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92D4D" w14:textId="289A1870" w:rsidR="00924F2F" w:rsidRPr="00924F2F" w:rsidRDefault="00924F2F" w:rsidP="00924F2F">
      <w:pPr>
        <w:spacing w:before="0" w:line="3000" w:lineRule="exact"/>
        <w:ind w:left="0" w:firstLine="0"/>
        <w:jc w:val="center"/>
        <w:rPr>
          <w:rFonts w:ascii="黑体" w:eastAsia="黑体" w:hAnsi="宋体" w:cs="Times New Roman"/>
          <w:spacing w:val="60"/>
          <w:sz w:val="44"/>
          <w:szCs w:val="24"/>
        </w:rPr>
      </w:pPr>
      <w:r w:rsidRPr="00924F2F">
        <w:rPr>
          <w:rFonts w:eastAsia="楷体_GB2312" w:cs="Times New Roman" w:hint="eastAsia"/>
          <w:b/>
          <w:bCs/>
          <w:noProof/>
          <w:spacing w:val="200"/>
          <w:sz w:val="72"/>
          <w:szCs w:val="24"/>
        </w:rPr>
        <w:drawing>
          <wp:inline distT="0" distB="0" distL="0" distR="0" wp14:anchorId="3FE0ADD2" wp14:editId="097D57B3">
            <wp:extent cx="5062855" cy="1270000"/>
            <wp:effectExtent l="0" t="0" r="4445" b="6350"/>
            <wp:docPr id="7" name="Picture 7" descr="浙江师范大学校标定稿（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浙江师范大学校标定稿（透明底）"/>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2855" cy="1270000"/>
                    </a:xfrm>
                    <a:prstGeom prst="rect">
                      <a:avLst/>
                    </a:prstGeom>
                    <a:noFill/>
                    <a:ln>
                      <a:noFill/>
                    </a:ln>
                  </pic:spPr>
                </pic:pic>
              </a:graphicData>
            </a:graphic>
          </wp:inline>
        </w:drawing>
      </w:r>
    </w:p>
    <w:p w14:paraId="28CBBEE9" w14:textId="31026DFA" w:rsidR="00924F2F" w:rsidRPr="00924F2F" w:rsidRDefault="00924F2F" w:rsidP="00924F2F">
      <w:pPr>
        <w:spacing w:before="0" w:line="800" w:lineRule="exact"/>
        <w:ind w:left="0" w:firstLine="0"/>
        <w:jc w:val="center"/>
        <w:rPr>
          <w:rFonts w:ascii="宋体" w:eastAsia="宋体" w:hAnsi="宋体" w:cs="Times New Roman"/>
          <w:b/>
          <w:spacing w:val="20"/>
          <w:sz w:val="52"/>
          <w:szCs w:val="52"/>
        </w:rPr>
      </w:pPr>
      <w:r w:rsidRPr="00924F2F">
        <w:rPr>
          <w:rFonts w:ascii="宋体" w:eastAsia="宋体" w:hAnsi="宋体" w:cs="Times New Roman" w:hint="eastAsia"/>
          <w:b/>
          <w:spacing w:val="20"/>
          <w:sz w:val="52"/>
          <w:szCs w:val="52"/>
        </w:rPr>
        <w:t>研究生学位论文书</w:t>
      </w:r>
    </w:p>
    <w:p w14:paraId="2B67C59D" w14:textId="77777777" w:rsidR="00924F2F" w:rsidRPr="00924F2F" w:rsidRDefault="00924F2F" w:rsidP="00924F2F">
      <w:pPr>
        <w:spacing w:before="0" w:line="240" w:lineRule="auto"/>
        <w:ind w:left="0" w:firstLine="0"/>
        <w:jc w:val="center"/>
        <w:rPr>
          <w:rFonts w:eastAsia="宋体" w:cs="Times New Roman"/>
          <w:sz w:val="32"/>
          <w:szCs w:val="32"/>
        </w:rPr>
      </w:pPr>
      <w:r w:rsidRPr="00924F2F">
        <w:rPr>
          <w:rFonts w:eastAsia="宋体" w:cs="Times New Roman" w:hint="eastAsia"/>
          <w:sz w:val="32"/>
          <w:szCs w:val="32"/>
        </w:rPr>
        <w:t>Thesis Proposal of Postgraduate Dissertation</w:t>
      </w:r>
    </w:p>
    <w:p w14:paraId="2338B2D8" w14:textId="08C856F2" w:rsidR="00924F2F" w:rsidRPr="00924F2F" w:rsidRDefault="00924F2F" w:rsidP="00924F2F">
      <w:pPr>
        <w:spacing w:beforeLines="50" w:before="156"/>
        <w:ind w:leftChars="600" w:left="2731" w:hangingChars="461" w:hanging="1291"/>
        <w:jc w:val="left"/>
        <w:rPr>
          <w:rFonts w:eastAsia="宋体" w:cs="Times New Roman"/>
          <w:sz w:val="28"/>
          <w:szCs w:val="28"/>
          <w:u w:val="single"/>
        </w:rPr>
      </w:pPr>
      <w:bookmarkStart w:id="0" w:name="_Hlk106826372"/>
      <w:r w:rsidRPr="00924F2F">
        <w:rPr>
          <w:rFonts w:eastAsia="宋体" w:cs="Times New Roman" w:hint="eastAsia"/>
          <w:sz w:val="28"/>
          <w:szCs w:val="28"/>
        </w:rPr>
        <w:t>论文题目</w:t>
      </w:r>
      <w:r w:rsidRPr="00924F2F">
        <w:rPr>
          <w:rFonts w:eastAsia="宋体" w:cs="Times New Roman" w:hint="eastAsia"/>
          <w:sz w:val="28"/>
          <w:szCs w:val="28"/>
        </w:rPr>
        <w:t>Thesis Title</w:t>
      </w:r>
      <w:r w:rsidRPr="00924F2F">
        <w:rPr>
          <w:rFonts w:eastAsia="宋体" w:cs="Times New Roman" w:hint="eastAsia"/>
          <w:sz w:val="28"/>
          <w:szCs w:val="28"/>
        </w:rPr>
        <w:t>：</w:t>
      </w:r>
      <w:r w:rsidRPr="00924F2F">
        <w:rPr>
          <w:rFonts w:eastAsia="宋体" w:cs="Times New Roman"/>
          <w:b/>
          <w:bCs/>
          <w:sz w:val="28"/>
          <w:szCs w:val="28"/>
          <w:u w:val="single"/>
        </w:rPr>
        <w:t>Study on the Implementation of TVET Policy in Lesotho within the New Qualifications Framework</w:t>
      </w:r>
    </w:p>
    <w:p w14:paraId="5131D2F2" w14:textId="77777777" w:rsidR="00924F2F" w:rsidRPr="00924F2F" w:rsidRDefault="00924F2F" w:rsidP="00924F2F">
      <w:pPr>
        <w:spacing w:beforeLines="50" w:before="156"/>
        <w:ind w:leftChars="200" w:left="480" w:firstLineChars="300" w:firstLine="840"/>
        <w:rPr>
          <w:rFonts w:eastAsia="宋体" w:cs="Times New Roman"/>
          <w:sz w:val="28"/>
          <w:szCs w:val="28"/>
          <w:u w:val="single"/>
        </w:rPr>
      </w:pPr>
      <w:r w:rsidRPr="00924F2F">
        <w:rPr>
          <w:rFonts w:eastAsia="宋体" w:cs="Times New Roman" w:hint="eastAsia"/>
          <w:sz w:val="28"/>
          <w:szCs w:val="28"/>
        </w:rPr>
        <w:t>学</w:t>
      </w:r>
      <w:r w:rsidRPr="00924F2F">
        <w:rPr>
          <w:rFonts w:eastAsia="宋体" w:cs="Times New Roman" w:hint="eastAsia"/>
          <w:sz w:val="28"/>
          <w:szCs w:val="28"/>
        </w:rPr>
        <w:t xml:space="preserve">    </w:t>
      </w:r>
      <w:r w:rsidRPr="00924F2F">
        <w:rPr>
          <w:rFonts w:eastAsia="宋体" w:cs="Times New Roman" w:hint="eastAsia"/>
          <w:sz w:val="28"/>
          <w:szCs w:val="28"/>
        </w:rPr>
        <w:t>号</w:t>
      </w:r>
      <w:r w:rsidRPr="00924F2F">
        <w:rPr>
          <w:rFonts w:eastAsia="宋体" w:cs="Times New Roman" w:hint="eastAsia"/>
          <w:sz w:val="28"/>
          <w:szCs w:val="28"/>
        </w:rPr>
        <w:t>Student ID</w:t>
      </w:r>
      <w:r w:rsidRPr="00924F2F">
        <w:rPr>
          <w:rFonts w:eastAsia="宋体" w:cs="Times New Roman" w:hint="eastAsia"/>
          <w:sz w:val="28"/>
          <w:szCs w:val="28"/>
        </w:rPr>
        <w:t>：</w:t>
      </w:r>
      <w:r w:rsidRPr="00924F2F">
        <w:rPr>
          <w:rFonts w:eastAsia="宋体" w:cs="Times New Roman"/>
          <w:b/>
          <w:bCs/>
          <w:sz w:val="28"/>
          <w:szCs w:val="28"/>
          <w:u w:val="single"/>
        </w:rPr>
        <w:t>202010800005</w:t>
      </w:r>
    </w:p>
    <w:p w14:paraId="7F767CE1" w14:textId="77777777" w:rsidR="00924F2F" w:rsidRPr="00924F2F" w:rsidRDefault="00924F2F" w:rsidP="00924F2F">
      <w:pPr>
        <w:spacing w:beforeLines="50" w:before="156"/>
        <w:ind w:leftChars="200" w:left="480" w:firstLineChars="300" w:firstLine="840"/>
        <w:rPr>
          <w:rFonts w:eastAsia="宋体" w:cs="Times New Roman"/>
          <w:sz w:val="28"/>
          <w:szCs w:val="28"/>
          <w:u w:val="single"/>
        </w:rPr>
      </w:pPr>
      <w:r w:rsidRPr="00924F2F">
        <w:rPr>
          <w:rFonts w:eastAsia="宋体" w:cs="Times New Roman" w:hint="eastAsia"/>
          <w:sz w:val="28"/>
          <w:szCs w:val="28"/>
        </w:rPr>
        <w:t>姓</w:t>
      </w:r>
      <w:r w:rsidRPr="00924F2F">
        <w:rPr>
          <w:rFonts w:eastAsia="宋体" w:cs="Times New Roman" w:hint="eastAsia"/>
          <w:sz w:val="28"/>
          <w:szCs w:val="28"/>
        </w:rPr>
        <w:t xml:space="preserve">    </w:t>
      </w:r>
      <w:r w:rsidRPr="00924F2F">
        <w:rPr>
          <w:rFonts w:eastAsia="宋体" w:cs="Times New Roman" w:hint="eastAsia"/>
          <w:sz w:val="28"/>
          <w:szCs w:val="28"/>
        </w:rPr>
        <w:t>名</w:t>
      </w:r>
      <w:r w:rsidRPr="00924F2F">
        <w:rPr>
          <w:rFonts w:eastAsia="宋体" w:cs="Times New Roman" w:hint="eastAsia"/>
          <w:sz w:val="28"/>
          <w:szCs w:val="28"/>
        </w:rPr>
        <w:t>Name</w:t>
      </w:r>
      <w:r w:rsidRPr="00924F2F">
        <w:rPr>
          <w:rFonts w:eastAsia="宋体" w:cs="Times New Roman" w:hint="eastAsia"/>
          <w:sz w:val="28"/>
          <w:szCs w:val="28"/>
        </w:rPr>
        <w:t>：</w:t>
      </w:r>
      <w:r w:rsidRPr="00924F2F">
        <w:rPr>
          <w:rFonts w:eastAsia="宋体" w:cs="Times New Roman"/>
          <w:b/>
          <w:bCs/>
          <w:sz w:val="28"/>
          <w:szCs w:val="28"/>
          <w:u w:val="single"/>
        </w:rPr>
        <w:t>LEPHOLISA Ntsane Reginald</w:t>
      </w:r>
    </w:p>
    <w:p w14:paraId="7FA1C450" w14:textId="77777777" w:rsidR="00924F2F" w:rsidRPr="00924F2F" w:rsidRDefault="00924F2F" w:rsidP="00924F2F">
      <w:pPr>
        <w:spacing w:beforeLines="50" w:before="156"/>
        <w:ind w:leftChars="200" w:left="480" w:firstLineChars="300" w:firstLine="840"/>
        <w:rPr>
          <w:rFonts w:eastAsia="宋体" w:cs="Times New Roman"/>
          <w:sz w:val="28"/>
          <w:szCs w:val="28"/>
        </w:rPr>
      </w:pPr>
      <w:r w:rsidRPr="00924F2F">
        <w:rPr>
          <w:rFonts w:eastAsia="宋体" w:cs="Times New Roman" w:hint="eastAsia"/>
          <w:sz w:val="28"/>
          <w:szCs w:val="28"/>
        </w:rPr>
        <w:t>所在学院</w:t>
      </w:r>
      <w:r w:rsidRPr="00924F2F">
        <w:rPr>
          <w:rFonts w:eastAsia="宋体" w:cs="Times New Roman" w:hint="eastAsia"/>
          <w:sz w:val="28"/>
          <w:szCs w:val="28"/>
        </w:rPr>
        <w:t>School</w:t>
      </w:r>
      <w:r w:rsidRPr="00924F2F">
        <w:rPr>
          <w:rFonts w:eastAsia="宋体" w:cs="Times New Roman" w:hint="eastAsia"/>
          <w:sz w:val="28"/>
          <w:szCs w:val="28"/>
        </w:rPr>
        <w:t>：</w:t>
      </w:r>
      <w:r w:rsidRPr="00924F2F">
        <w:rPr>
          <w:rFonts w:eastAsia="宋体" w:cs="Times New Roman" w:hint="eastAsia"/>
          <w:b/>
          <w:bCs/>
          <w:sz w:val="28"/>
          <w:szCs w:val="28"/>
          <w:u w:val="single"/>
        </w:rPr>
        <w:t>教师教育学院</w:t>
      </w:r>
    </w:p>
    <w:p w14:paraId="7BF52593" w14:textId="77777777" w:rsidR="00924F2F" w:rsidRPr="00924F2F" w:rsidRDefault="00924F2F" w:rsidP="00924F2F">
      <w:pPr>
        <w:spacing w:beforeLines="50" w:before="156"/>
        <w:ind w:leftChars="200" w:left="480" w:firstLineChars="300" w:firstLine="840"/>
        <w:rPr>
          <w:rFonts w:eastAsia="宋体" w:cs="Times New Roman"/>
          <w:sz w:val="28"/>
          <w:szCs w:val="28"/>
          <w:u w:val="single"/>
        </w:rPr>
      </w:pPr>
      <w:r w:rsidRPr="00924F2F">
        <w:rPr>
          <w:rFonts w:eastAsia="宋体" w:cs="Times New Roman" w:hint="eastAsia"/>
          <w:sz w:val="28"/>
          <w:szCs w:val="28"/>
        </w:rPr>
        <w:t>一级学科</w:t>
      </w:r>
      <w:r w:rsidRPr="00924F2F">
        <w:rPr>
          <w:rFonts w:eastAsia="宋体" w:cs="Times New Roman" w:hint="eastAsia"/>
          <w:sz w:val="28"/>
          <w:szCs w:val="28"/>
        </w:rPr>
        <w:t>First Level Discipline</w:t>
      </w:r>
      <w:r w:rsidRPr="00924F2F">
        <w:rPr>
          <w:rFonts w:eastAsia="宋体" w:cs="Times New Roman" w:hint="eastAsia"/>
          <w:sz w:val="28"/>
          <w:szCs w:val="28"/>
        </w:rPr>
        <w:t>：</w:t>
      </w:r>
      <w:r w:rsidRPr="00924F2F">
        <w:rPr>
          <w:rFonts w:eastAsia="宋体" w:cs="Times New Roman"/>
          <w:b/>
          <w:bCs/>
          <w:sz w:val="28"/>
          <w:szCs w:val="28"/>
          <w:u w:val="single"/>
        </w:rPr>
        <w:t>Education</w:t>
      </w:r>
    </w:p>
    <w:p w14:paraId="06AF63A1" w14:textId="77777777" w:rsidR="00924F2F" w:rsidRPr="00924F2F" w:rsidRDefault="00924F2F" w:rsidP="00924F2F">
      <w:pPr>
        <w:spacing w:beforeLines="50" w:before="156"/>
        <w:ind w:leftChars="200" w:left="480" w:firstLineChars="300" w:firstLine="840"/>
        <w:rPr>
          <w:rFonts w:eastAsia="宋体" w:cs="Times New Roman"/>
          <w:sz w:val="28"/>
          <w:szCs w:val="28"/>
        </w:rPr>
      </w:pPr>
      <w:r w:rsidRPr="00924F2F">
        <w:rPr>
          <w:rFonts w:eastAsia="宋体" w:cs="Times New Roman" w:hint="eastAsia"/>
          <w:sz w:val="28"/>
          <w:szCs w:val="28"/>
        </w:rPr>
        <w:t>研究方向</w:t>
      </w:r>
      <w:r w:rsidRPr="00924F2F">
        <w:rPr>
          <w:rFonts w:eastAsia="宋体" w:cs="Times New Roman" w:hint="eastAsia"/>
          <w:sz w:val="28"/>
          <w:szCs w:val="28"/>
        </w:rPr>
        <w:t>Research Direction</w:t>
      </w:r>
      <w:r w:rsidRPr="00924F2F">
        <w:rPr>
          <w:rFonts w:eastAsia="宋体" w:cs="Times New Roman" w:hint="eastAsia"/>
          <w:sz w:val="28"/>
          <w:szCs w:val="28"/>
        </w:rPr>
        <w:t>：</w:t>
      </w:r>
      <w:r w:rsidRPr="00924F2F">
        <w:rPr>
          <w:rFonts w:eastAsia="宋体" w:cs="Times New Roman"/>
          <w:b/>
          <w:bCs/>
          <w:sz w:val="28"/>
          <w:szCs w:val="28"/>
          <w:u w:val="single"/>
        </w:rPr>
        <w:t>Comparative Education</w:t>
      </w:r>
    </w:p>
    <w:p w14:paraId="118DC845" w14:textId="77777777" w:rsidR="00924F2F" w:rsidRPr="00924F2F" w:rsidRDefault="00924F2F" w:rsidP="00924F2F">
      <w:pPr>
        <w:spacing w:beforeLines="50" w:before="156"/>
        <w:ind w:leftChars="200" w:left="480" w:firstLineChars="300" w:firstLine="840"/>
        <w:rPr>
          <w:rFonts w:eastAsia="宋体" w:cs="Times New Roman"/>
          <w:sz w:val="28"/>
          <w:szCs w:val="28"/>
        </w:rPr>
      </w:pPr>
      <w:r w:rsidRPr="00924F2F">
        <w:rPr>
          <w:rFonts w:eastAsia="宋体" w:cs="Times New Roman" w:hint="eastAsia"/>
          <w:sz w:val="28"/>
          <w:szCs w:val="28"/>
        </w:rPr>
        <w:t>指导教师</w:t>
      </w:r>
      <w:r w:rsidRPr="00924F2F">
        <w:rPr>
          <w:rFonts w:eastAsia="宋体" w:cs="Times New Roman" w:hint="eastAsia"/>
          <w:sz w:val="28"/>
          <w:szCs w:val="28"/>
        </w:rPr>
        <w:t xml:space="preserve">Supervisor </w:t>
      </w:r>
      <w:r w:rsidRPr="00924F2F">
        <w:rPr>
          <w:rFonts w:eastAsia="宋体" w:cs="Times New Roman" w:hint="eastAsia"/>
          <w:sz w:val="28"/>
          <w:szCs w:val="28"/>
        </w:rPr>
        <w:t>：</w:t>
      </w:r>
      <w:proofErr w:type="gramStart"/>
      <w:r w:rsidRPr="00924F2F">
        <w:rPr>
          <w:rFonts w:eastAsia="宋体" w:cs="Times New Roman" w:hint="eastAsia"/>
          <w:b/>
          <w:bCs/>
          <w:sz w:val="28"/>
          <w:szCs w:val="28"/>
          <w:u w:val="single"/>
        </w:rPr>
        <w:t>於</w:t>
      </w:r>
      <w:proofErr w:type="gramEnd"/>
      <w:r w:rsidRPr="00924F2F">
        <w:rPr>
          <w:rFonts w:eastAsia="宋体" w:cs="Times New Roman" w:hint="eastAsia"/>
          <w:b/>
          <w:bCs/>
          <w:sz w:val="28"/>
          <w:szCs w:val="28"/>
          <w:u w:val="single"/>
        </w:rPr>
        <w:t>荣教授</w:t>
      </w:r>
    </w:p>
    <w:p w14:paraId="0748BC10" w14:textId="4A5D8D8F" w:rsidR="00924F2F" w:rsidRDefault="00924F2F" w:rsidP="00924F2F">
      <w:pPr>
        <w:spacing w:beforeLines="50" w:before="156"/>
        <w:ind w:leftChars="200" w:left="480" w:firstLineChars="300" w:firstLine="840"/>
        <w:rPr>
          <w:rFonts w:eastAsia="宋体" w:cs="Times New Roman"/>
          <w:b/>
          <w:bCs/>
          <w:sz w:val="28"/>
          <w:szCs w:val="28"/>
          <w:u w:val="single"/>
        </w:rPr>
      </w:pPr>
      <w:r w:rsidRPr="00924F2F">
        <w:rPr>
          <w:rFonts w:eastAsia="宋体" w:cs="Times New Roman" w:hint="eastAsia"/>
          <w:sz w:val="28"/>
          <w:szCs w:val="28"/>
        </w:rPr>
        <w:t>开题日期</w:t>
      </w:r>
      <w:r w:rsidRPr="00924F2F">
        <w:rPr>
          <w:rFonts w:eastAsia="宋体" w:cs="Times New Roman" w:hint="eastAsia"/>
          <w:sz w:val="28"/>
          <w:szCs w:val="28"/>
        </w:rPr>
        <w:t>Date</w:t>
      </w:r>
      <w:r w:rsidRPr="00924F2F">
        <w:rPr>
          <w:rFonts w:eastAsia="宋体" w:cs="Times New Roman" w:hint="eastAsia"/>
          <w:sz w:val="28"/>
          <w:szCs w:val="28"/>
        </w:rPr>
        <w:t>：</w:t>
      </w:r>
      <w:r w:rsidRPr="00924F2F">
        <w:rPr>
          <w:rFonts w:eastAsia="宋体" w:cs="Times New Roman" w:hint="eastAsia"/>
          <w:sz w:val="28"/>
          <w:szCs w:val="28"/>
          <w:u w:val="single"/>
        </w:rPr>
        <w:t>年</w:t>
      </w:r>
      <w:r w:rsidRPr="00924F2F">
        <w:rPr>
          <w:rFonts w:eastAsia="宋体" w:cs="Times New Roman" w:hint="eastAsia"/>
          <w:sz w:val="28"/>
          <w:szCs w:val="28"/>
          <w:u w:val="single"/>
        </w:rPr>
        <w:t>year</w:t>
      </w:r>
      <w:r w:rsidRPr="00924F2F">
        <w:rPr>
          <w:rFonts w:eastAsia="宋体" w:cs="Times New Roman"/>
          <w:sz w:val="28"/>
          <w:szCs w:val="28"/>
          <w:u w:val="single"/>
        </w:rPr>
        <w:t xml:space="preserve"> </w:t>
      </w:r>
      <w:r w:rsidRPr="00924F2F">
        <w:rPr>
          <w:rFonts w:eastAsia="宋体" w:cs="Times New Roman"/>
          <w:b/>
          <w:bCs/>
          <w:sz w:val="28"/>
          <w:szCs w:val="28"/>
          <w:u w:val="single"/>
        </w:rPr>
        <w:t>202</w:t>
      </w:r>
      <w:r w:rsidR="0025146F">
        <w:rPr>
          <w:rFonts w:eastAsia="宋体" w:cs="Times New Roman"/>
          <w:b/>
          <w:bCs/>
          <w:sz w:val="28"/>
          <w:szCs w:val="28"/>
          <w:u w:val="single"/>
        </w:rPr>
        <w:t>3</w:t>
      </w:r>
      <w:r w:rsidRPr="00924F2F">
        <w:rPr>
          <w:rFonts w:eastAsia="宋体" w:cs="Times New Roman" w:hint="eastAsia"/>
          <w:sz w:val="28"/>
          <w:szCs w:val="28"/>
          <w:u w:val="single"/>
        </w:rPr>
        <w:t xml:space="preserve"> </w:t>
      </w:r>
      <w:r w:rsidRPr="00924F2F">
        <w:rPr>
          <w:rFonts w:eastAsia="宋体" w:cs="Times New Roman" w:hint="eastAsia"/>
          <w:sz w:val="28"/>
          <w:szCs w:val="28"/>
          <w:u w:val="single"/>
        </w:rPr>
        <w:t>月</w:t>
      </w:r>
      <w:r w:rsidRPr="00924F2F">
        <w:rPr>
          <w:rFonts w:eastAsia="宋体" w:cs="Times New Roman" w:hint="eastAsia"/>
          <w:sz w:val="28"/>
          <w:szCs w:val="28"/>
          <w:u w:val="single"/>
        </w:rPr>
        <w:t xml:space="preserve">month </w:t>
      </w:r>
      <w:r w:rsidR="0025146F">
        <w:rPr>
          <w:rFonts w:eastAsia="宋体" w:cs="Times New Roman"/>
          <w:b/>
          <w:bCs/>
          <w:sz w:val="28"/>
          <w:szCs w:val="28"/>
          <w:u w:val="single"/>
        </w:rPr>
        <w:t>10</w:t>
      </w:r>
      <w:r w:rsidRPr="00924F2F">
        <w:rPr>
          <w:rFonts w:eastAsia="宋体" w:cs="Times New Roman" w:hint="eastAsia"/>
          <w:sz w:val="28"/>
          <w:szCs w:val="28"/>
          <w:u w:val="single"/>
        </w:rPr>
        <w:t xml:space="preserve"> </w:t>
      </w:r>
      <w:r w:rsidRPr="00924F2F">
        <w:rPr>
          <w:rFonts w:eastAsia="宋体" w:cs="Times New Roman" w:hint="eastAsia"/>
          <w:sz w:val="28"/>
          <w:szCs w:val="28"/>
          <w:u w:val="single"/>
        </w:rPr>
        <w:t>日</w:t>
      </w:r>
      <w:r w:rsidRPr="00924F2F">
        <w:rPr>
          <w:rFonts w:eastAsia="宋体" w:cs="Times New Roman" w:hint="eastAsia"/>
          <w:sz w:val="28"/>
          <w:szCs w:val="28"/>
          <w:u w:val="single"/>
        </w:rPr>
        <w:t>da</w:t>
      </w:r>
      <w:r w:rsidRPr="00924F2F">
        <w:rPr>
          <w:rFonts w:eastAsia="宋体" w:cs="Times New Roman"/>
          <w:sz w:val="28"/>
          <w:szCs w:val="28"/>
          <w:u w:val="single"/>
        </w:rPr>
        <w:t xml:space="preserve">y </w:t>
      </w:r>
      <w:r w:rsidR="0025146F">
        <w:rPr>
          <w:rFonts w:eastAsia="宋体" w:cs="Times New Roman"/>
          <w:b/>
          <w:bCs/>
          <w:sz w:val="28"/>
          <w:szCs w:val="28"/>
          <w:u w:val="single"/>
        </w:rPr>
        <w:t>31</w:t>
      </w:r>
    </w:p>
    <w:p w14:paraId="38DD1D8B" w14:textId="77777777" w:rsidR="0025146F" w:rsidRPr="00924F2F" w:rsidRDefault="0025146F" w:rsidP="00924F2F">
      <w:pPr>
        <w:spacing w:beforeLines="50" w:before="156"/>
        <w:ind w:leftChars="200" w:left="480" w:firstLineChars="300" w:firstLine="840"/>
        <w:rPr>
          <w:rFonts w:eastAsia="宋体" w:cs="Times New Roman"/>
          <w:sz w:val="28"/>
          <w:szCs w:val="28"/>
        </w:rPr>
      </w:pPr>
    </w:p>
    <w:p w14:paraId="0FAF16A8" w14:textId="7A353662" w:rsidR="00517E22" w:rsidRDefault="00E75BF6" w:rsidP="006039D3">
      <w:pPr>
        <w:pStyle w:val="Heading2"/>
        <w:numPr>
          <w:ilvl w:val="0"/>
          <w:numId w:val="0"/>
        </w:numPr>
        <w:ind w:left="1418"/>
        <w:rPr>
          <w:lang w:val="en-GB"/>
        </w:rPr>
      </w:pPr>
      <w:bookmarkStart w:id="1" w:name="_Toc106849950"/>
      <w:bookmarkEnd w:id="0"/>
      <w:r>
        <w:rPr>
          <w:lang w:val="en-GB"/>
        </w:rPr>
        <w:lastRenderedPageBreak/>
        <w:t>Title Page</w:t>
      </w:r>
      <w:bookmarkEnd w:id="1"/>
    </w:p>
    <w:p w14:paraId="4B04ED7F" w14:textId="020C76D4" w:rsidR="00517E22" w:rsidRDefault="00F5766D">
      <w:pPr>
        <w:ind w:firstLine="0"/>
        <w:jc w:val="center"/>
        <w:rPr>
          <w:rFonts w:eastAsiaTheme="majorEastAsia" w:cstheme="majorBidi"/>
          <w:spacing w:val="-10"/>
          <w:kern w:val="28"/>
          <w:sz w:val="36"/>
          <w:szCs w:val="36"/>
          <w:lang w:val="en-GB"/>
        </w:rPr>
      </w:pPr>
      <w:r>
        <w:rPr>
          <w:rFonts w:eastAsiaTheme="majorEastAsia" w:cstheme="majorBidi"/>
          <w:spacing w:val="-10"/>
          <w:kern w:val="28"/>
          <w:sz w:val="36"/>
          <w:szCs w:val="36"/>
          <w:lang w:val="en-GB"/>
        </w:rPr>
        <w:t>Study on the Implementation</w:t>
      </w:r>
      <w:r w:rsidR="00FB08E1">
        <w:rPr>
          <w:rFonts w:eastAsiaTheme="majorEastAsia" w:cstheme="majorBidi"/>
          <w:spacing w:val="-10"/>
          <w:kern w:val="28"/>
          <w:sz w:val="36"/>
          <w:szCs w:val="36"/>
          <w:lang w:val="en-GB"/>
        </w:rPr>
        <w:t xml:space="preserve"> of TVET Policy in Lesotho within the New Qualifications Framework</w:t>
      </w:r>
    </w:p>
    <w:p w14:paraId="0C606D61" w14:textId="77777777" w:rsidR="00517E22" w:rsidRDefault="00E75BF6">
      <w:pPr>
        <w:widowControl/>
        <w:spacing w:before="0" w:line="240" w:lineRule="auto"/>
        <w:ind w:left="0" w:firstLine="0"/>
        <w:jc w:val="left"/>
        <w:rPr>
          <w:lang w:val="en-GB"/>
        </w:rPr>
      </w:pPr>
      <w:r>
        <w:rPr>
          <w:lang w:val="en-GB"/>
        </w:rPr>
        <w:br w:type="page"/>
      </w:r>
    </w:p>
    <w:p w14:paraId="6A50C920" w14:textId="77777777" w:rsidR="00517E22" w:rsidRDefault="00E75BF6" w:rsidP="006039D3">
      <w:pPr>
        <w:pStyle w:val="Heading2"/>
        <w:numPr>
          <w:ilvl w:val="0"/>
          <w:numId w:val="0"/>
        </w:numPr>
        <w:ind w:left="1418"/>
        <w:rPr>
          <w:lang w:val="en-GB"/>
        </w:rPr>
      </w:pPr>
      <w:bookmarkStart w:id="2" w:name="_Toc106849951"/>
      <w:r>
        <w:rPr>
          <w:lang w:val="en-GB"/>
        </w:rPr>
        <w:lastRenderedPageBreak/>
        <w:t>Abstract</w:t>
      </w:r>
      <w:bookmarkEnd w:id="2"/>
    </w:p>
    <w:p w14:paraId="3840B4E1" w14:textId="5A130D94" w:rsidR="00517E22" w:rsidRDefault="00E75BF6">
      <w:r>
        <w:rPr>
          <w:lang w:val="en-GB"/>
        </w:rPr>
        <w:t xml:space="preserve">The Kingdom of Lesotho is undertaking a significant overhaul of the education sector. This is propelled by a bid by the </w:t>
      </w:r>
      <w:r w:rsidR="00491BAE">
        <w:rPr>
          <w:lang w:val="en-GB"/>
        </w:rPr>
        <w:t>G</w:t>
      </w:r>
      <w:r>
        <w:rPr>
          <w:lang w:val="en-GB"/>
        </w:rPr>
        <w:t xml:space="preserve">overnment to ensure education returns to being a source of human capital relevant to the market needs of the economy of Lesotho as mandated by the medium-term </w:t>
      </w:r>
      <w:r w:rsidR="00B028D7">
        <w:rPr>
          <w:lang w:val="en-GB"/>
        </w:rPr>
        <w:t>N</w:t>
      </w:r>
      <w:r>
        <w:rPr>
          <w:lang w:val="en-GB"/>
        </w:rPr>
        <w:t xml:space="preserve">ational </w:t>
      </w:r>
      <w:r w:rsidR="00B028D7">
        <w:rPr>
          <w:lang w:val="en-GB"/>
        </w:rPr>
        <w:t>S</w:t>
      </w:r>
      <w:r>
        <w:rPr>
          <w:lang w:val="en-GB"/>
        </w:rPr>
        <w:t xml:space="preserve">trategic </w:t>
      </w:r>
      <w:r w:rsidR="00B028D7">
        <w:rPr>
          <w:lang w:val="en-GB"/>
        </w:rPr>
        <w:t>D</w:t>
      </w:r>
      <w:r>
        <w:rPr>
          <w:lang w:val="en-GB"/>
        </w:rPr>
        <w:t xml:space="preserve">evelopment </w:t>
      </w:r>
      <w:r w:rsidR="00B028D7">
        <w:rPr>
          <w:lang w:val="en-GB"/>
        </w:rPr>
        <w:t>P</w:t>
      </w:r>
      <w:r>
        <w:rPr>
          <w:lang w:val="en-GB"/>
        </w:rPr>
        <w:t xml:space="preserve">lan. </w:t>
      </w:r>
      <w:r w:rsidR="004668E2">
        <w:rPr>
          <w:lang w:val="en-GB"/>
        </w:rPr>
        <w:t>This</w:t>
      </w:r>
      <w:r>
        <w:rPr>
          <w:lang w:val="en-GB"/>
        </w:rPr>
        <w:t xml:space="preserve"> policy direction </w:t>
      </w:r>
      <w:r w:rsidR="004D748C">
        <w:rPr>
          <w:lang w:val="en-GB"/>
        </w:rPr>
        <w:t xml:space="preserve">is </w:t>
      </w:r>
      <w:r>
        <w:rPr>
          <w:lang w:val="en-GB"/>
        </w:rPr>
        <w:t>also amplified by rampant joblessness, obsolete curriculum</w:t>
      </w:r>
      <w:r w:rsidR="004D748C">
        <w:rPr>
          <w:lang w:val="en-GB"/>
        </w:rPr>
        <w:t xml:space="preserve"> across education sectors</w:t>
      </w:r>
      <w:r>
        <w:rPr>
          <w:lang w:val="en-GB"/>
        </w:rPr>
        <w:t>, and a labour market saturated with social science and humanities degrees at the starvation of the productive sectors of the economy. To th</w:t>
      </w:r>
      <w:r w:rsidR="008773AD">
        <w:rPr>
          <w:lang w:val="en-GB"/>
        </w:rPr>
        <w:t>is</w:t>
      </w:r>
      <w:r>
        <w:rPr>
          <w:lang w:val="en-GB"/>
        </w:rPr>
        <w:t xml:space="preserve"> end, </w:t>
      </w:r>
      <w:r w:rsidR="00F507E5">
        <w:rPr>
          <w:lang w:val="en-GB"/>
        </w:rPr>
        <w:t>an</w:t>
      </w:r>
      <w:r>
        <w:rPr>
          <w:lang w:val="en-GB"/>
        </w:rPr>
        <w:t xml:space="preserve"> introduction of a redesigned policy for qualifications and quality assurance has been adopted as a key steppingstone to reforming the education sector</w:t>
      </w:r>
      <w:r w:rsidR="00A5423C">
        <w:rPr>
          <w:lang w:val="en-GB"/>
        </w:rPr>
        <w:t xml:space="preserve"> in Lesotho</w:t>
      </w:r>
      <w:r>
        <w:rPr>
          <w:lang w:val="en-GB"/>
        </w:rPr>
        <w:t xml:space="preserve">. This research focuses on </w:t>
      </w:r>
      <w:r w:rsidR="00881F9F">
        <w:rPr>
          <w:lang w:val="en-GB"/>
        </w:rPr>
        <w:t>key</w:t>
      </w:r>
      <w:r>
        <w:rPr>
          <w:lang w:val="en-GB"/>
        </w:rPr>
        <w:t xml:space="preserve"> friction points in this reform process where technical and vocational education has been targeted as a key employment </w:t>
      </w:r>
      <w:r w:rsidR="00F21346">
        <w:rPr>
          <w:lang w:val="en-GB"/>
        </w:rPr>
        <w:t>creator but</w:t>
      </w:r>
      <w:r>
        <w:rPr>
          <w:lang w:val="en-GB"/>
        </w:rPr>
        <w:t xml:space="preserve"> has been left behind in terms of policy and system reform. </w:t>
      </w:r>
      <w:r w:rsidR="0001018D">
        <w:rPr>
          <w:lang w:val="en-GB"/>
        </w:rPr>
        <w:t>Therefore</w:t>
      </w:r>
      <w:r w:rsidR="0007556C">
        <w:rPr>
          <w:lang w:val="en-GB"/>
        </w:rPr>
        <w:t>,</w:t>
      </w:r>
      <w:r w:rsidR="0001018D">
        <w:rPr>
          <w:lang w:val="en-GB"/>
        </w:rPr>
        <w:t xml:space="preserve"> the study looks at TVET </w:t>
      </w:r>
      <w:r w:rsidR="0007556C">
        <w:rPr>
          <w:lang w:val="en-GB"/>
        </w:rPr>
        <w:t xml:space="preserve">implementation policy </w:t>
      </w:r>
      <w:r w:rsidR="00F21346">
        <w:rPr>
          <w:lang w:val="en-GB"/>
        </w:rPr>
        <w:t xml:space="preserve">in Lesotho </w:t>
      </w:r>
      <w:r w:rsidR="008435AC">
        <w:rPr>
          <w:lang w:val="en-GB"/>
        </w:rPr>
        <w:t xml:space="preserve">through historical </w:t>
      </w:r>
      <w:r w:rsidR="00493E84">
        <w:rPr>
          <w:lang w:val="en-GB"/>
        </w:rPr>
        <w:t>reviews</w:t>
      </w:r>
      <w:r w:rsidR="008435AC">
        <w:rPr>
          <w:lang w:val="en-GB"/>
        </w:rPr>
        <w:t xml:space="preserve">, </w:t>
      </w:r>
      <w:r w:rsidR="00D01D1C">
        <w:rPr>
          <w:lang w:val="en-GB"/>
        </w:rPr>
        <w:t xml:space="preserve">analysis of </w:t>
      </w:r>
      <w:r w:rsidR="008435AC">
        <w:rPr>
          <w:lang w:val="en-GB"/>
        </w:rPr>
        <w:t xml:space="preserve">current policy </w:t>
      </w:r>
      <w:r w:rsidR="0007556C">
        <w:rPr>
          <w:lang w:val="en-GB"/>
        </w:rPr>
        <w:t xml:space="preserve">contents, objectives, </w:t>
      </w:r>
      <w:r w:rsidR="00845EA2">
        <w:rPr>
          <w:lang w:val="en-GB"/>
        </w:rPr>
        <w:t>results,</w:t>
      </w:r>
      <w:r w:rsidR="0007556C">
        <w:rPr>
          <w:lang w:val="en-GB"/>
        </w:rPr>
        <w:t xml:space="preserve"> </w:t>
      </w:r>
      <w:r w:rsidR="003D7DBD">
        <w:rPr>
          <w:lang w:val="en-GB"/>
        </w:rPr>
        <w:t>challenges,</w:t>
      </w:r>
      <w:r w:rsidR="00BA7434">
        <w:rPr>
          <w:lang w:val="en-GB"/>
        </w:rPr>
        <w:t xml:space="preserve"> </w:t>
      </w:r>
      <w:r w:rsidR="0007556C">
        <w:rPr>
          <w:lang w:val="en-GB"/>
        </w:rPr>
        <w:t>and development plans</w:t>
      </w:r>
      <w:r>
        <w:rPr>
          <w:lang w:val="en-GB"/>
        </w:rPr>
        <w:t xml:space="preserve">. </w:t>
      </w:r>
      <w:r w:rsidR="003B7170">
        <w:rPr>
          <w:lang w:val="en-GB"/>
        </w:rPr>
        <w:t xml:space="preserve">In </w:t>
      </w:r>
      <w:r w:rsidR="00020FF1">
        <w:rPr>
          <w:lang w:val="en-GB"/>
        </w:rPr>
        <w:t xml:space="preserve">the </w:t>
      </w:r>
      <w:r w:rsidR="003B7170">
        <w:rPr>
          <w:lang w:val="en-GB"/>
        </w:rPr>
        <w:t xml:space="preserve">brief literature reviewed, </w:t>
      </w:r>
      <w:r w:rsidR="00845EA2">
        <w:rPr>
          <w:lang w:val="en-GB"/>
        </w:rPr>
        <w:t xml:space="preserve">the study finds that </w:t>
      </w:r>
      <w:r>
        <w:rPr>
          <w:lang w:val="en-GB"/>
        </w:rPr>
        <w:t xml:space="preserve">vocational education sector </w:t>
      </w:r>
      <w:r w:rsidR="00BA7434">
        <w:rPr>
          <w:lang w:val="en-GB"/>
        </w:rPr>
        <w:t xml:space="preserve">in Lesotho </w:t>
      </w:r>
      <w:r>
        <w:rPr>
          <w:lang w:val="en-GB"/>
        </w:rPr>
        <w:t xml:space="preserve">is marred with low enrolment rates, poor curriculum, </w:t>
      </w:r>
      <w:r w:rsidR="00D152B9">
        <w:rPr>
          <w:lang w:val="en-GB"/>
        </w:rPr>
        <w:t>poorly trained</w:t>
      </w:r>
      <w:r>
        <w:rPr>
          <w:lang w:val="en-GB"/>
        </w:rPr>
        <w:t xml:space="preserve"> instructors as well as depleted resources and infrastructure, much like in the rest of Africa. The crux of the friction is that, despite these challenges, the new national qualifications framework still explicitly bestows quality assurance on the </w:t>
      </w:r>
      <w:r w:rsidR="003071CF">
        <w:rPr>
          <w:lang w:val="en-GB"/>
        </w:rPr>
        <w:t xml:space="preserve">overladen </w:t>
      </w:r>
      <w:r>
        <w:rPr>
          <w:lang w:val="en-GB"/>
        </w:rPr>
        <w:t xml:space="preserve">technical and vocational education department. This, while it has taken over that function from other education sectors </w:t>
      </w:r>
      <w:r w:rsidR="00D43F19">
        <w:rPr>
          <w:lang w:val="en-GB"/>
        </w:rPr>
        <w:t>in excerption of</w:t>
      </w:r>
      <w:r>
        <w:rPr>
          <w:lang w:val="en-GB"/>
        </w:rPr>
        <w:t xml:space="preserve"> basic education. In this study, we therefore apply current and emerging theoretical and analytical methods, in principle </w:t>
      </w:r>
      <w:r w:rsidRPr="00BB1F2E">
        <w:t>employing Cultural Political Economy- CPE concepts</w:t>
      </w:r>
      <w:r>
        <w:rPr>
          <w:lang w:val="en-GB"/>
        </w:rPr>
        <w:t xml:space="preserve"> relevant to system and policy analysis to investigate the challenges of implementing technical and vocational education in Lesotho within the bounds and provisions of the new national qualifications framework.</w:t>
      </w:r>
      <w:r w:rsidR="00BB1F2E">
        <w:rPr>
          <w:lang w:val="en-GB"/>
        </w:rPr>
        <w:t xml:space="preserve"> </w:t>
      </w:r>
    </w:p>
    <w:p w14:paraId="2567F6EE" w14:textId="1FA724AB" w:rsidR="00517E22" w:rsidRDefault="00517E22">
      <w:pPr>
        <w:widowControl/>
        <w:spacing w:before="0" w:line="240" w:lineRule="auto"/>
        <w:ind w:left="0" w:firstLine="0"/>
        <w:jc w:val="left"/>
        <w:rPr>
          <w:rFonts w:asciiTheme="majorHAnsi" w:eastAsiaTheme="majorEastAsia" w:hAnsiTheme="majorHAnsi" w:cstheme="majorBidi"/>
          <w:color w:val="2F5496" w:themeColor="accent1" w:themeShade="BF"/>
          <w:sz w:val="32"/>
          <w:szCs w:val="32"/>
          <w:lang w:val="en-GB"/>
        </w:rPr>
      </w:pPr>
    </w:p>
    <w:p w14:paraId="6A3668A5" w14:textId="77777777" w:rsidR="00564472" w:rsidRDefault="00564472">
      <w:pPr>
        <w:widowControl/>
        <w:spacing w:before="0" w:line="240" w:lineRule="auto"/>
        <w:ind w:left="0" w:firstLine="0"/>
        <w:jc w:val="left"/>
        <w:rPr>
          <w:rFonts w:asciiTheme="majorHAnsi" w:eastAsiaTheme="majorEastAsia" w:hAnsiTheme="majorHAnsi" w:cstheme="majorBidi"/>
          <w:color w:val="2F5496" w:themeColor="accent1" w:themeShade="BF"/>
          <w:sz w:val="32"/>
          <w:szCs w:val="32"/>
          <w:lang w:val="en-GB"/>
        </w:rPr>
      </w:pPr>
    </w:p>
    <w:p w14:paraId="2078BE1D" w14:textId="77777777" w:rsidR="00517E22" w:rsidRDefault="00517E22">
      <w:pPr>
        <w:widowControl/>
        <w:spacing w:before="0" w:line="240" w:lineRule="auto"/>
        <w:ind w:left="0" w:firstLine="0"/>
        <w:jc w:val="left"/>
        <w:rPr>
          <w:rFonts w:asciiTheme="majorHAnsi" w:eastAsiaTheme="majorEastAsia" w:hAnsiTheme="majorHAnsi" w:cstheme="majorBidi"/>
          <w:color w:val="2F5496" w:themeColor="accent1" w:themeShade="BF"/>
          <w:sz w:val="32"/>
          <w:szCs w:val="32"/>
          <w:lang w:val="en-GB"/>
        </w:rPr>
      </w:pPr>
    </w:p>
    <w:bookmarkStart w:id="3" w:name="_Toc106849952" w:displacedByCustomXml="next"/>
    <w:sdt>
      <w:sdtPr>
        <w:rPr>
          <w:rFonts w:eastAsiaTheme="minorEastAsia" w:cstheme="minorBidi"/>
          <w:b w:val="0"/>
          <w:color w:val="auto"/>
          <w:spacing w:val="0"/>
          <w:kern w:val="2"/>
          <w:sz w:val="24"/>
          <w:szCs w:val="22"/>
          <w:lang w:val="en-US"/>
        </w:rPr>
        <w:id w:val="1313217750"/>
        <w:docPartObj>
          <w:docPartGallery w:val="Table of Contents"/>
          <w:docPartUnique/>
        </w:docPartObj>
      </w:sdtPr>
      <w:sdtContent>
        <w:p w14:paraId="5D6A4B24" w14:textId="26B044BC" w:rsidR="00517E22" w:rsidRPr="00332D9E" w:rsidRDefault="00564472" w:rsidP="002022C6">
          <w:pPr>
            <w:pStyle w:val="Heading1"/>
            <w:spacing w:before="0"/>
            <w:rPr>
              <w:rFonts w:cs="Times New Roman"/>
            </w:rPr>
          </w:pPr>
          <w:r w:rsidRPr="00332D9E">
            <w:rPr>
              <w:rFonts w:cs="Times New Roman"/>
            </w:rPr>
            <w:t>Table of Contents</w:t>
          </w:r>
          <w:bookmarkEnd w:id="3"/>
        </w:p>
        <w:p w14:paraId="1B2C0D9C" w14:textId="6137EB87" w:rsidR="00332D9E" w:rsidRPr="00332D9E" w:rsidRDefault="00E75BF6">
          <w:pPr>
            <w:pStyle w:val="TOC2"/>
            <w:tabs>
              <w:tab w:val="right" w:leader="dot" w:pos="9436"/>
            </w:tabs>
            <w:rPr>
              <w:rFonts w:asciiTheme="minorHAnsi" w:hAnsiTheme="minorHAnsi"/>
              <w:b/>
              <w:bCs/>
              <w:noProof/>
              <w:kern w:val="0"/>
              <w:sz w:val="22"/>
            </w:rPr>
          </w:pPr>
          <w:r w:rsidRPr="002022C6">
            <w:rPr>
              <w:rFonts w:asciiTheme="majorEastAsia" w:eastAsiaTheme="majorEastAsia" w:hAnsiTheme="majorEastAsia"/>
              <w:sz w:val="22"/>
            </w:rPr>
            <w:fldChar w:fldCharType="begin"/>
          </w:r>
          <w:r w:rsidRPr="002022C6">
            <w:rPr>
              <w:rFonts w:asciiTheme="majorEastAsia" w:eastAsiaTheme="majorEastAsia" w:hAnsiTheme="majorEastAsia"/>
              <w:sz w:val="22"/>
            </w:rPr>
            <w:instrText xml:space="preserve"> TOC \o "1-3" \h \z \u </w:instrText>
          </w:r>
          <w:r w:rsidRPr="002022C6">
            <w:rPr>
              <w:rFonts w:asciiTheme="majorEastAsia" w:eastAsiaTheme="majorEastAsia" w:hAnsiTheme="majorEastAsia"/>
              <w:sz w:val="22"/>
            </w:rPr>
            <w:fldChar w:fldCharType="separate"/>
          </w:r>
          <w:hyperlink w:anchor="_Toc106849950" w:history="1">
            <w:r w:rsidR="00332D9E" w:rsidRPr="00332D9E">
              <w:rPr>
                <w:rStyle w:val="Hyperlink"/>
                <w:b/>
                <w:bCs/>
                <w:noProof/>
                <w:lang w:val="en-GB"/>
              </w:rPr>
              <w:t>Title Page</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_Toc106849950 \h </w:instrText>
            </w:r>
            <w:r w:rsidR="00332D9E" w:rsidRPr="00332D9E">
              <w:rPr>
                <w:b/>
                <w:bCs/>
                <w:noProof/>
                <w:webHidden/>
              </w:rPr>
            </w:r>
            <w:r w:rsidR="00332D9E" w:rsidRPr="00332D9E">
              <w:rPr>
                <w:b/>
                <w:bCs/>
                <w:noProof/>
                <w:webHidden/>
              </w:rPr>
              <w:fldChar w:fldCharType="separate"/>
            </w:r>
            <w:r w:rsidR="00332D9E" w:rsidRPr="00332D9E">
              <w:rPr>
                <w:b/>
                <w:bCs/>
                <w:noProof/>
                <w:webHidden/>
              </w:rPr>
              <w:t>2</w:t>
            </w:r>
            <w:r w:rsidR="00332D9E" w:rsidRPr="00332D9E">
              <w:rPr>
                <w:b/>
                <w:bCs/>
                <w:noProof/>
                <w:webHidden/>
              </w:rPr>
              <w:fldChar w:fldCharType="end"/>
            </w:r>
          </w:hyperlink>
        </w:p>
        <w:p w14:paraId="0412DF95" w14:textId="2DA78AF0" w:rsidR="00332D9E" w:rsidRPr="00332D9E" w:rsidRDefault="00000000">
          <w:pPr>
            <w:pStyle w:val="TOC2"/>
            <w:tabs>
              <w:tab w:val="right" w:leader="dot" w:pos="9436"/>
            </w:tabs>
            <w:rPr>
              <w:rFonts w:asciiTheme="minorHAnsi" w:hAnsiTheme="minorHAnsi"/>
              <w:b/>
              <w:bCs/>
              <w:noProof/>
              <w:kern w:val="0"/>
              <w:sz w:val="22"/>
            </w:rPr>
          </w:pPr>
          <w:hyperlink w:anchor="_Toc106849951" w:history="1">
            <w:r w:rsidR="00332D9E" w:rsidRPr="00332D9E">
              <w:rPr>
                <w:rStyle w:val="Hyperlink"/>
                <w:b/>
                <w:bCs/>
                <w:noProof/>
                <w:lang w:val="en-GB"/>
              </w:rPr>
              <w:t>Abstract</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_Toc106849951 \h </w:instrText>
            </w:r>
            <w:r w:rsidR="00332D9E" w:rsidRPr="00332D9E">
              <w:rPr>
                <w:b/>
                <w:bCs/>
                <w:noProof/>
                <w:webHidden/>
              </w:rPr>
            </w:r>
            <w:r w:rsidR="00332D9E" w:rsidRPr="00332D9E">
              <w:rPr>
                <w:b/>
                <w:bCs/>
                <w:noProof/>
                <w:webHidden/>
              </w:rPr>
              <w:fldChar w:fldCharType="separate"/>
            </w:r>
            <w:r w:rsidR="00332D9E" w:rsidRPr="00332D9E">
              <w:rPr>
                <w:b/>
                <w:bCs/>
                <w:noProof/>
                <w:webHidden/>
              </w:rPr>
              <w:t>3</w:t>
            </w:r>
            <w:r w:rsidR="00332D9E" w:rsidRPr="00332D9E">
              <w:rPr>
                <w:b/>
                <w:bCs/>
                <w:noProof/>
                <w:webHidden/>
              </w:rPr>
              <w:fldChar w:fldCharType="end"/>
            </w:r>
          </w:hyperlink>
        </w:p>
        <w:p w14:paraId="63181CA9" w14:textId="6FC2AB44" w:rsidR="00332D9E" w:rsidRPr="00332D9E" w:rsidRDefault="00000000">
          <w:pPr>
            <w:pStyle w:val="TOC1"/>
            <w:tabs>
              <w:tab w:val="right" w:leader="dot" w:pos="9436"/>
            </w:tabs>
            <w:rPr>
              <w:rFonts w:asciiTheme="minorHAnsi" w:hAnsiTheme="minorHAnsi"/>
              <w:b/>
              <w:bCs/>
              <w:noProof/>
              <w:kern w:val="0"/>
              <w:sz w:val="22"/>
            </w:rPr>
          </w:pPr>
          <w:hyperlink w:anchor="_Toc106849952" w:history="1">
            <w:r w:rsidR="00332D9E" w:rsidRPr="00332D9E">
              <w:rPr>
                <w:rStyle w:val="Hyperlink"/>
                <w:rFonts w:cs="Times New Roman"/>
                <w:b/>
                <w:bCs/>
                <w:noProof/>
              </w:rPr>
              <w:t>Table of Contents</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_Toc106849952 \h </w:instrText>
            </w:r>
            <w:r w:rsidR="00332D9E" w:rsidRPr="00332D9E">
              <w:rPr>
                <w:b/>
                <w:bCs/>
                <w:noProof/>
                <w:webHidden/>
              </w:rPr>
            </w:r>
            <w:r w:rsidR="00332D9E" w:rsidRPr="00332D9E">
              <w:rPr>
                <w:b/>
                <w:bCs/>
                <w:noProof/>
                <w:webHidden/>
              </w:rPr>
              <w:fldChar w:fldCharType="separate"/>
            </w:r>
            <w:r w:rsidR="00332D9E" w:rsidRPr="00332D9E">
              <w:rPr>
                <w:b/>
                <w:bCs/>
                <w:noProof/>
                <w:webHidden/>
              </w:rPr>
              <w:t>4</w:t>
            </w:r>
            <w:r w:rsidR="00332D9E" w:rsidRPr="00332D9E">
              <w:rPr>
                <w:b/>
                <w:bCs/>
                <w:noProof/>
                <w:webHidden/>
              </w:rPr>
              <w:fldChar w:fldCharType="end"/>
            </w:r>
          </w:hyperlink>
        </w:p>
        <w:p w14:paraId="2F106ED0" w14:textId="20206C99" w:rsidR="00332D9E" w:rsidRDefault="00000000">
          <w:pPr>
            <w:pStyle w:val="TOC1"/>
            <w:tabs>
              <w:tab w:val="left" w:pos="880"/>
              <w:tab w:val="right" w:leader="dot" w:pos="9436"/>
            </w:tabs>
            <w:rPr>
              <w:rFonts w:asciiTheme="minorHAnsi" w:hAnsiTheme="minorHAnsi"/>
              <w:noProof/>
              <w:kern w:val="0"/>
              <w:sz w:val="22"/>
            </w:rPr>
          </w:pPr>
          <w:hyperlink w:anchor="_Toc106849953" w:history="1">
            <w:r w:rsidR="00332D9E" w:rsidRPr="00180758">
              <w:rPr>
                <w:rStyle w:val="Hyperlink"/>
                <w:noProof/>
              </w:rPr>
              <w:t>i.</w:t>
            </w:r>
            <w:r w:rsidR="00332D9E">
              <w:rPr>
                <w:rFonts w:asciiTheme="minorHAnsi" w:hAnsiTheme="minorHAnsi"/>
                <w:noProof/>
                <w:kern w:val="0"/>
                <w:sz w:val="22"/>
              </w:rPr>
              <w:tab/>
            </w:r>
            <w:r w:rsidR="00332D9E" w:rsidRPr="00180758">
              <w:rPr>
                <w:rStyle w:val="Hyperlink"/>
                <w:noProof/>
              </w:rPr>
              <w:t>List of Tables</w:t>
            </w:r>
            <w:r w:rsidR="00332D9E">
              <w:rPr>
                <w:noProof/>
                <w:webHidden/>
              </w:rPr>
              <w:tab/>
            </w:r>
            <w:r w:rsidR="00332D9E">
              <w:rPr>
                <w:noProof/>
                <w:webHidden/>
              </w:rPr>
              <w:fldChar w:fldCharType="begin"/>
            </w:r>
            <w:r w:rsidR="00332D9E">
              <w:rPr>
                <w:noProof/>
                <w:webHidden/>
              </w:rPr>
              <w:instrText xml:space="preserve"> PAGEREF _Toc106849953 \h </w:instrText>
            </w:r>
            <w:r w:rsidR="00332D9E">
              <w:rPr>
                <w:noProof/>
                <w:webHidden/>
              </w:rPr>
            </w:r>
            <w:r w:rsidR="00332D9E">
              <w:rPr>
                <w:noProof/>
                <w:webHidden/>
              </w:rPr>
              <w:fldChar w:fldCharType="separate"/>
            </w:r>
            <w:r w:rsidR="00332D9E">
              <w:rPr>
                <w:noProof/>
                <w:webHidden/>
              </w:rPr>
              <w:t>8</w:t>
            </w:r>
            <w:r w:rsidR="00332D9E">
              <w:rPr>
                <w:noProof/>
                <w:webHidden/>
              </w:rPr>
              <w:fldChar w:fldCharType="end"/>
            </w:r>
          </w:hyperlink>
        </w:p>
        <w:p w14:paraId="2477FF3A" w14:textId="5D54F217" w:rsidR="00332D9E" w:rsidRDefault="00000000">
          <w:pPr>
            <w:pStyle w:val="TOC1"/>
            <w:tabs>
              <w:tab w:val="left" w:pos="880"/>
              <w:tab w:val="right" w:leader="dot" w:pos="9436"/>
            </w:tabs>
            <w:rPr>
              <w:rFonts w:asciiTheme="minorHAnsi" w:hAnsiTheme="minorHAnsi"/>
              <w:noProof/>
              <w:kern w:val="0"/>
              <w:sz w:val="22"/>
            </w:rPr>
          </w:pPr>
          <w:hyperlink w:anchor="_Toc106849954" w:history="1">
            <w:r w:rsidR="00332D9E" w:rsidRPr="00180758">
              <w:rPr>
                <w:rStyle w:val="Hyperlink"/>
                <w:noProof/>
              </w:rPr>
              <w:t>ii.</w:t>
            </w:r>
            <w:r w:rsidR="00332D9E">
              <w:rPr>
                <w:rFonts w:asciiTheme="minorHAnsi" w:hAnsiTheme="minorHAnsi"/>
                <w:noProof/>
                <w:kern w:val="0"/>
                <w:sz w:val="22"/>
              </w:rPr>
              <w:tab/>
            </w:r>
            <w:r w:rsidR="00332D9E" w:rsidRPr="00180758">
              <w:rPr>
                <w:rStyle w:val="Hyperlink"/>
                <w:noProof/>
              </w:rPr>
              <w:t>List of Figures</w:t>
            </w:r>
            <w:r w:rsidR="00332D9E">
              <w:rPr>
                <w:noProof/>
                <w:webHidden/>
              </w:rPr>
              <w:tab/>
            </w:r>
            <w:r w:rsidR="00332D9E">
              <w:rPr>
                <w:noProof/>
                <w:webHidden/>
              </w:rPr>
              <w:fldChar w:fldCharType="begin"/>
            </w:r>
            <w:r w:rsidR="00332D9E">
              <w:rPr>
                <w:noProof/>
                <w:webHidden/>
              </w:rPr>
              <w:instrText xml:space="preserve"> PAGEREF _Toc106849954 \h </w:instrText>
            </w:r>
            <w:r w:rsidR="00332D9E">
              <w:rPr>
                <w:noProof/>
                <w:webHidden/>
              </w:rPr>
            </w:r>
            <w:r w:rsidR="00332D9E">
              <w:rPr>
                <w:noProof/>
                <w:webHidden/>
              </w:rPr>
              <w:fldChar w:fldCharType="separate"/>
            </w:r>
            <w:r w:rsidR="00332D9E">
              <w:rPr>
                <w:noProof/>
                <w:webHidden/>
              </w:rPr>
              <w:t>8</w:t>
            </w:r>
            <w:r w:rsidR="00332D9E">
              <w:rPr>
                <w:noProof/>
                <w:webHidden/>
              </w:rPr>
              <w:fldChar w:fldCharType="end"/>
            </w:r>
          </w:hyperlink>
        </w:p>
        <w:p w14:paraId="2A87097F" w14:textId="0CCD5E7F" w:rsidR="00332D9E" w:rsidRPr="00332D9E" w:rsidRDefault="00000000">
          <w:pPr>
            <w:pStyle w:val="TOC1"/>
            <w:tabs>
              <w:tab w:val="right" w:leader="dot" w:pos="9436"/>
            </w:tabs>
            <w:rPr>
              <w:rFonts w:asciiTheme="minorHAnsi" w:hAnsiTheme="minorHAnsi"/>
              <w:b/>
              <w:bCs/>
              <w:noProof/>
              <w:kern w:val="0"/>
              <w:sz w:val="22"/>
            </w:rPr>
          </w:pPr>
          <w:hyperlink w:anchor="_Toc106849955" w:history="1">
            <w:r w:rsidR="00332D9E" w:rsidRPr="00332D9E">
              <w:rPr>
                <w:rStyle w:val="Hyperlink"/>
                <w:b/>
                <w:bCs/>
                <w:noProof/>
              </w:rPr>
              <w:t>CHAPTER ONE</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_Toc106849955 \h </w:instrText>
            </w:r>
            <w:r w:rsidR="00332D9E" w:rsidRPr="00332D9E">
              <w:rPr>
                <w:b/>
                <w:bCs/>
                <w:noProof/>
                <w:webHidden/>
              </w:rPr>
            </w:r>
            <w:r w:rsidR="00332D9E" w:rsidRPr="00332D9E">
              <w:rPr>
                <w:b/>
                <w:bCs/>
                <w:noProof/>
                <w:webHidden/>
              </w:rPr>
              <w:fldChar w:fldCharType="separate"/>
            </w:r>
            <w:r w:rsidR="00332D9E" w:rsidRPr="00332D9E">
              <w:rPr>
                <w:b/>
                <w:bCs/>
                <w:noProof/>
                <w:webHidden/>
              </w:rPr>
              <w:t>9</w:t>
            </w:r>
            <w:r w:rsidR="00332D9E" w:rsidRPr="00332D9E">
              <w:rPr>
                <w:b/>
                <w:bCs/>
                <w:noProof/>
                <w:webHidden/>
              </w:rPr>
              <w:fldChar w:fldCharType="end"/>
            </w:r>
          </w:hyperlink>
        </w:p>
        <w:p w14:paraId="1984142C" w14:textId="31A6F033" w:rsidR="00332D9E" w:rsidRPr="00332D9E" w:rsidRDefault="00000000">
          <w:pPr>
            <w:pStyle w:val="TOC1"/>
            <w:tabs>
              <w:tab w:val="left" w:pos="880"/>
              <w:tab w:val="right" w:leader="dot" w:pos="9436"/>
            </w:tabs>
            <w:rPr>
              <w:rFonts w:asciiTheme="minorHAnsi" w:hAnsiTheme="minorHAnsi"/>
              <w:b/>
              <w:bCs/>
              <w:noProof/>
              <w:kern w:val="0"/>
              <w:sz w:val="22"/>
            </w:rPr>
          </w:pPr>
          <w:hyperlink w:anchor="_Toc106849956" w:history="1">
            <w:r w:rsidR="00332D9E" w:rsidRPr="00332D9E">
              <w:rPr>
                <w:rStyle w:val="Hyperlink"/>
                <w:b/>
                <w:bCs/>
                <w:noProof/>
              </w:rPr>
              <w:t>1</w:t>
            </w:r>
            <w:r w:rsidR="00332D9E" w:rsidRPr="00332D9E">
              <w:rPr>
                <w:rFonts w:asciiTheme="minorHAnsi" w:hAnsiTheme="minorHAnsi"/>
                <w:b/>
                <w:bCs/>
                <w:noProof/>
                <w:kern w:val="0"/>
                <w:sz w:val="22"/>
              </w:rPr>
              <w:tab/>
            </w:r>
            <w:r w:rsidR="00332D9E" w:rsidRPr="00332D9E">
              <w:rPr>
                <w:rStyle w:val="Hyperlink"/>
                <w:b/>
                <w:bCs/>
                <w:noProof/>
              </w:rPr>
              <w:t>Research Background</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_Toc106849956 \h </w:instrText>
            </w:r>
            <w:r w:rsidR="00332D9E" w:rsidRPr="00332D9E">
              <w:rPr>
                <w:b/>
                <w:bCs/>
                <w:noProof/>
                <w:webHidden/>
              </w:rPr>
            </w:r>
            <w:r w:rsidR="00332D9E" w:rsidRPr="00332D9E">
              <w:rPr>
                <w:b/>
                <w:bCs/>
                <w:noProof/>
                <w:webHidden/>
              </w:rPr>
              <w:fldChar w:fldCharType="separate"/>
            </w:r>
            <w:r w:rsidR="00332D9E" w:rsidRPr="00332D9E">
              <w:rPr>
                <w:b/>
                <w:bCs/>
                <w:noProof/>
                <w:webHidden/>
              </w:rPr>
              <w:t>9</w:t>
            </w:r>
            <w:r w:rsidR="00332D9E" w:rsidRPr="00332D9E">
              <w:rPr>
                <w:b/>
                <w:bCs/>
                <w:noProof/>
                <w:webHidden/>
              </w:rPr>
              <w:fldChar w:fldCharType="end"/>
            </w:r>
          </w:hyperlink>
        </w:p>
        <w:p w14:paraId="7B0696F3" w14:textId="36DA4E54" w:rsidR="00332D9E" w:rsidRDefault="00000000">
          <w:pPr>
            <w:pStyle w:val="TOC2"/>
            <w:tabs>
              <w:tab w:val="left" w:pos="1320"/>
              <w:tab w:val="right" w:leader="dot" w:pos="9436"/>
            </w:tabs>
            <w:rPr>
              <w:rFonts w:asciiTheme="minorHAnsi" w:hAnsiTheme="minorHAnsi"/>
              <w:noProof/>
              <w:kern w:val="0"/>
              <w:sz w:val="22"/>
            </w:rPr>
          </w:pPr>
          <w:hyperlink w:anchor="_Toc106849957" w:history="1">
            <w:r w:rsidR="00332D9E" w:rsidRPr="00180758">
              <w:rPr>
                <w:rStyle w:val="Hyperlink"/>
                <w:noProof/>
                <w:lang w:val="en-GB"/>
              </w:rPr>
              <w:t>1.1</w:t>
            </w:r>
            <w:r w:rsidR="00332D9E">
              <w:rPr>
                <w:rFonts w:asciiTheme="minorHAnsi" w:hAnsiTheme="minorHAnsi"/>
                <w:noProof/>
                <w:kern w:val="0"/>
                <w:sz w:val="22"/>
              </w:rPr>
              <w:tab/>
            </w:r>
            <w:r w:rsidR="00332D9E" w:rsidRPr="00180758">
              <w:rPr>
                <w:rStyle w:val="Hyperlink"/>
                <w:noProof/>
                <w:lang w:val="en-GB"/>
              </w:rPr>
              <w:t>Introduction</w:t>
            </w:r>
            <w:r w:rsidR="00332D9E">
              <w:rPr>
                <w:noProof/>
                <w:webHidden/>
              </w:rPr>
              <w:tab/>
            </w:r>
            <w:r w:rsidR="00332D9E">
              <w:rPr>
                <w:noProof/>
                <w:webHidden/>
              </w:rPr>
              <w:fldChar w:fldCharType="begin"/>
            </w:r>
            <w:r w:rsidR="00332D9E">
              <w:rPr>
                <w:noProof/>
                <w:webHidden/>
              </w:rPr>
              <w:instrText xml:space="preserve"> PAGEREF _Toc106849957 \h </w:instrText>
            </w:r>
            <w:r w:rsidR="00332D9E">
              <w:rPr>
                <w:noProof/>
                <w:webHidden/>
              </w:rPr>
            </w:r>
            <w:r w:rsidR="00332D9E">
              <w:rPr>
                <w:noProof/>
                <w:webHidden/>
              </w:rPr>
              <w:fldChar w:fldCharType="separate"/>
            </w:r>
            <w:r w:rsidR="00332D9E">
              <w:rPr>
                <w:noProof/>
                <w:webHidden/>
              </w:rPr>
              <w:t>9</w:t>
            </w:r>
            <w:r w:rsidR="00332D9E">
              <w:rPr>
                <w:noProof/>
                <w:webHidden/>
              </w:rPr>
              <w:fldChar w:fldCharType="end"/>
            </w:r>
          </w:hyperlink>
        </w:p>
        <w:p w14:paraId="46D9E69B" w14:textId="1D3E0813" w:rsidR="00332D9E" w:rsidRDefault="00000000">
          <w:pPr>
            <w:pStyle w:val="TOC2"/>
            <w:tabs>
              <w:tab w:val="left" w:pos="1320"/>
              <w:tab w:val="right" w:leader="dot" w:pos="9436"/>
            </w:tabs>
            <w:rPr>
              <w:rFonts w:asciiTheme="minorHAnsi" w:hAnsiTheme="minorHAnsi"/>
              <w:noProof/>
              <w:kern w:val="0"/>
              <w:sz w:val="22"/>
            </w:rPr>
          </w:pPr>
          <w:hyperlink w:anchor="_Toc106849958" w:history="1">
            <w:r w:rsidR="00332D9E" w:rsidRPr="00180758">
              <w:rPr>
                <w:rStyle w:val="Hyperlink"/>
                <w:noProof/>
                <w:lang w:val="en-GB"/>
              </w:rPr>
              <w:t>1.2</w:t>
            </w:r>
            <w:r w:rsidR="00332D9E">
              <w:rPr>
                <w:rFonts w:asciiTheme="minorHAnsi" w:hAnsiTheme="minorHAnsi"/>
                <w:noProof/>
                <w:kern w:val="0"/>
                <w:sz w:val="22"/>
              </w:rPr>
              <w:tab/>
            </w:r>
            <w:r w:rsidR="00332D9E" w:rsidRPr="00180758">
              <w:rPr>
                <w:rStyle w:val="Hyperlink"/>
                <w:noProof/>
                <w:lang w:val="en-GB"/>
              </w:rPr>
              <w:t>Current Views in Technical and Vocational Education and Development</w:t>
            </w:r>
            <w:r w:rsidR="00332D9E">
              <w:rPr>
                <w:noProof/>
                <w:webHidden/>
              </w:rPr>
              <w:tab/>
            </w:r>
            <w:r w:rsidR="00332D9E">
              <w:rPr>
                <w:noProof/>
                <w:webHidden/>
              </w:rPr>
              <w:fldChar w:fldCharType="begin"/>
            </w:r>
            <w:r w:rsidR="00332D9E">
              <w:rPr>
                <w:noProof/>
                <w:webHidden/>
              </w:rPr>
              <w:instrText xml:space="preserve"> PAGEREF _Toc106849958 \h </w:instrText>
            </w:r>
            <w:r w:rsidR="00332D9E">
              <w:rPr>
                <w:noProof/>
                <w:webHidden/>
              </w:rPr>
            </w:r>
            <w:r w:rsidR="00332D9E">
              <w:rPr>
                <w:noProof/>
                <w:webHidden/>
              </w:rPr>
              <w:fldChar w:fldCharType="separate"/>
            </w:r>
            <w:r w:rsidR="00332D9E">
              <w:rPr>
                <w:noProof/>
                <w:webHidden/>
              </w:rPr>
              <w:t>11</w:t>
            </w:r>
            <w:r w:rsidR="00332D9E">
              <w:rPr>
                <w:noProof/>
                <w:webHidden/>
              </w:rPr>
              <w:fldChar w:fldCharType="end"/>
            </w:r>
          </w:hyperlink>
        </w:p>
        <w:p w14:paraId="3070ABBD" w14:textId="734E41AD" w:rsidR="00332D9E" w:rsidRDefault="00000000">
          <w:pPr>
            <w:pStyle w:val="TOC2"/>
            <w:tabs>
              <w:tab w:val="left" w:pos="1320"/>
              <w:tab w:val="right" w:leader="dot" w:pos="9436"/>
            </w:tabs>
            <w:rPr>
              <w:rFonts w:asciiTheme="minorHAnsi" w:hAnsiTheme="minorHAnsi"/>
              <w:noProof/>
              <w:kern w:val="0"/>
              <w:sz w:val="22"/>
            </w:rPr>
          </w:pPr>
          <w:hyperlink w:anchor="_Toc106849959" w:history="1">
            <w:r w:rsidR="00332D9E" w:rsidRPr="00180758">
              <w:rPr>
                <w:rStyle w:val="Hyperlink"/>
                <w:noProof/>
                <w:lang w:val="en-GB"/>
              </w:rPr>
              <w:t>1.3</w:t>
            </w:r>
            <w:r w:rsidR="00332D9E">
              <w:rPr>
                <w:rFonts w:asciiTheme="minorHAnsi" w:hAnsiTheme="minorHAnsi"/>
                <w:noProof/>
                <w:kern w:val="0"/>
                <w:sz w:val="22"/>
              </w:rPr>
              <w:tab/>
            </w:r>
            <w:r w:rsidR="00332D9E" w:rsidRPr="00180758">
              <w:rPr>
                <w:rStyle w:val="Hyperlink"/>
                <w:noProof/>
                <w:lang w:val="en-GB"/>
              </w:rPr>
              <w:t>Background of TVET in Lesotho</w:t>
            </w:r>
            <w:r w:rsidR="00332D9E">
              <w:rPr>
                <w:noProof/>
                <w:webHidden/>
              </w:rPr>
              <w:tab/>
            </w:r>
            <w:r w:rsidR="00332D9E">
              <w:rPr>
                <w:noProof/>
                <w:webHidden/>
              </w:rPr>
              <w:fldChar w:fldCharType="begin"/>
            </w:r>
            <w:r w:rsidR="00332D9E">
              <w:rPr>
                <w:noProof/>
                <w:webHidden/>
              </w:rPr>
              <w:instrText xml:space="preserve"> PAGEREF _Toc106849959 \h </w:instrText>
            </w:r>
            <w:r w:rsidR="00332D9E">
              <w:rPr>
                <w:noProof/>
                <w:webHidden/>
              </w:rPr>
            </w:r>
            <w:r w:rsidR="00332D9E">
              <w:rPr>
                <w:noProof/>
                <w:webHidden/>
              </w:rPr>
              <w:fldChar w:fldCharType="separate"/>
            </w:r>
            <w:r w:rsidR="00332D9E">
              <w:rPr>
                <w:noProof/>
                <w:webHidden/>
              </w:rPr>
              <w:t>13</w:t>
            </w:r>
            <w:r w:rsidR="00332D9E">
              <w:rPr>
                <w:noProof/>
                <w:webHidden/>
              </w:rPr>
              <w:fldChar w:fldCharType="end"/>
            </w:r>
          </w:hyperlink>
        </w:p>
        <w:p w14:paraId="6D794CEC" w14:textId="33841C5A" w:rsidR="00332D9E" w:rsidRDefault="00000000">
          <w:pPr>
            <w:pStyle w:val="TOC2"/>
            <w:tabs>
              <w:tab w:val="left" w:pos="1320"/>
              <w:tab w:val="right" w:leader="dot" w:pos="9436"/>
            </w:tabs>
            <w:rPr>
              <w:rFonts w:asciiTheme="minorHAnsi" w:hAnsiTheme="minorHAnsi"/>
              <w:noProof/>
              <w:kern w:val="0"/>
              <w:sz w:val="22"/>
            </w:rPr>
          </w:pPr>
          <w:hyperlink w:anchor="_Toc106849960" w:history="1">
            <w:r w:rsidR="00332D9E" w:rsidRPr="00180758">
              <w:rPr>
                <w:rStyle w:val="Hyperlink"/>
                <w:noProof/>
                <w:lang w:val="en-GB"/>
              </w:rPr>
              <w:t>1.4</w:t>
            </w:r>
            <w:r w:rsidR="00332D9E">
              <w:rPr>
                <w:rFonts w:asciiTheme="minorHAnsi" w:hAnsiTheme="minorHAnsi"/>
                <w:noProof/>
                <w:kern w:val="0"/>
                <w:sz w:val="22"/>
              </w:rPr>
              <w:tab/>
            </w:r>
            <w:r w:rsidR="00332D9E" w:rsidRPr="00180758">
              <w:rPr>
                <w:rStyle w:val="Hyperlink"/>
                <w:noProof/>
                <w:lang w:val="en-GB"/>
              </w:rPr>
              <w:t>Research Introduction</w:t>
            </w:r>
            <w:r w:rsidR="00332D9E">
              <w:rPr>
                <w:noProof/>
                <w:webHidden/>
              </w:rPr>
              <w:tab/>
            </w:r>
            <w:r w:rsidR="00332D9E">
              <w:rPr>
                <w:noProof/>
                <w:webHidden/>
              </w:rPr>
              <w:fldChar w:fldCharType="begin"/>
            </w:r>
            <w:r w:rsidR="00332D9E">
              <w:rPr>
                <w:noProof/>
                <w:webHidden/>
              </w:rPr>
              <w:instrText xml:space="preserve"> PAGEREF _Toc106849960 \h </w:instrText>
            </w:r>
            <w:r w:rsidR="00332D9E">
              <w:rPr>
                <w:noProof/>
                <w:webHidden/>
              </w:rPr>
            </w:r>
            <w:r w:rsidR="00332D9E">
              <w:rPr>
                <w:noProof/>
                <w:webHidden/>
              </w:rPr>
              <w:fldChar w:fldCharType="separate"/>
            </w:r>
            <w:r w:rsidR="00332D9E">
              <w:rPr>
                <w:noProof/>
                <w:webHidden/>
              </w:rPr>
              <w:t>14</w:t>
            </w:r>
            <w:r w:rsidR="00332D9E">
              <w:rPr>
                <w:noProof/>
                <w:webHidden/>
              </w:rPr>
              <w:fldChar w:fldCharType="end"/>
            </w:r>
          </w:hyperlink>
        </w:p>
        <w:p w14:paraId="6188DCB7" w14:textId="7433143A" w:rsidR="00332D9E" w:rsidRDefault="00000000">
          <w:pPr>
            <w:pStyle w:val="TOC3"/>
            <w:tabs>
              <w:tab w:val="left" w:pos="1760"/>
              <w:tab w:val="right" w:leader="dot" w:pos="9436"/>
            </w:tabs>
            <w:rPr>
              <w:rFonts w:asciiTheme="minorHAnsi" w:hAnsiTheme="minorHAnsi"/>
              <w:noProof/>
              <w:kern w:val="0"/>
              <w:sz w:val="22"/>
            </w:rPr>
          </w:pPr>
          <w:hyperlink w:anchor="_Toc106849961" w:history="1">
            <w:r w:rsidR="00332D9E" w:rsidRPr="00180758">
              <w:rPr>
                <w:rStyle w:val="Hyperlink"/>
                <w:noProof/>
                <w:lang w:val="en-GB"/>
              </w:rPr>
              <w:t>1.4.1</w:t>
            </w:r>
            <w:r w:rsidR="00332D9E">
              <w:rPr>
                <w:rFonts w:asciiTheme="minorHAnsi" w:hAnsiTheme="minorHAnsi"/>
                <w:noProof/>
                <w:kern w:val="0"/>
                <w:sz w:val="22"/>
              </w:rPr>
              <w:tab/>
            </w:r>
            <w:r w:rsidR="00332D9E" w:rsidRPr="00180758">
              <w:rPr>
                <w:rStyle w:val="Hyperlink"/>
                <w:noProof/>
                <w:lang w:val="en-GB"/>
              </w:rPr>
              <w:t>Definition of Terms</w:t>
            </w:r>
            <w:r w:rsidR="00332D9E">
              <w:rPr>
                <w:noProof/>
                <w:webHidden/>
              </w:rPr>
              <w:tab/>
            </w:r>
            <w:r w:rsidR="00332D9E">
              <w:rPr>
                <w:noProof/>
                <w:webHidden/>
              </w:rPr>
              <w:fldChar w:fldCharType="begin"/>
            </w:r>
            <w:r w:rsidR="00332D9E">
              <w:rPr>
                <w:noProof/>
                <w:webHidden/>
              </w:rPr>
              <w:instrText xml:space="preserve"> PAGEREF _Toc106849961 \h </w:instrText>
            </w:r>
            <w:r w:rsidR="00332D9E">
              <w:rPr>
                <w:noProof/>
                <w:webHidden/>
              </w:rPr>
            </w:r>
            <w:r w:rsidR="00332D9E">
              <w:rPr>
                <w:noProof/>
                <w:webHidden/>
              </w:rPr>
              <w:fldChar w:fldCharType="separate"/>
            </w:r>
            <w:r w:rsidR="00332D9E">
              <w:rPr>
                <w:noProof/>
                <w:webHidden/>
              </w:rPr>
              <w:t>15</w:t>
            </w:r>
            <w:r w:rsidR="00332D9E">
              <w:rPr>
                <w:noProof/>
                <w:webHidden/>
              </w:rPr>
              <w:fldChar w:fldCharType="end"/>
            </w:r>
          </w:hyperlink>
        </w:p>
        <w:p w14:paraId="5A88305F" w14:textId="7F777E41" w:rsidR="00332D9E" w:rsidRDefault="00000000">
          <w:pPr>
            <w:pStyle w:val="TOC2"/>
            <w:tabs>
              <w:tab w:val="left" w:pos="1320"/>
              <w:tab w:val="right" w:leader="dot" w:pos="9436"/>
            </w:tabs>
            <w:rPr>
              <w:rFonts w:asciiTheme="minorHAnsi" w:hAnsiTheme="minorHAnsi"/>
              <w:noProof/>
              <w:kern w:val="0"/>
              <w:sz w:val="22"/>
            </w:rPr>
          </w:pPr>
          <w:hyperlink w:anchor="_Toc106849962" w:history="1">
            <w:r w:rsidR="00332D9E" w:rsidRPr="00180758">
              <w:rPr>
                <w:rStyle w:val="Hyperlink"/>
                <w:noProof/>
                <w:lang w:val="en-GB"/>
              </w:rPr>
              <w:t>1.5</w:t>
            </w:r>
            <w:r w:rsidR="00332D9E">
              <w:rPr>
                <w:rFonts w:asciiTheme="minorHAnsi" w:hAnsiTheme="minorHAnsi"/>
                <w:noProof/>
                <w:kern w:val="0"/>
                <w:sz w:val="22"/>
              </w:rPr>
              <w:tab/>
            </w:r>
            <w:r w:rsidR="00332D9E" w:rsidRPr="00180758">
              <w:rPr>
                <w:rStyle w:val="Hyperlink"/>
                <w:noProof/>
                <w:lang w:val="en-GB"/>
              </w:rPr>
              <w:t>Research Content</w:t>
            </w:r>
            <w:r w:rsidR="00332D9E">
              <w:rPr>
                <w:noProof/>
                <w:webHidden/>
              </w:rPr>
              <w:tab/>
            </w:r>
            <w:r w:rsidR="00332D9E">
              <w:rPr>
                <w:noProof/>
                <w:webHidden/>
              </w:rPr>
              <w:fldChar w:fldCharType="begin"/>
            </w:r>
            <w:r w:rsidR="00332D9E">
              <w:rPr>
                <w:noProof/>
                <w:webHidden/>
              </w:rPr>
              <w:instrText xml:space="preserve"> PAGEREF _Toc106849962 \h </w:instrText>
            </w:r>
            <w:r w:rsidR="00332D9E">
              <w:rPr>
                <w:noProof/>
                <w:webHidden/>
              </w:rPr>
            </w:r>
            <w:r w:rsidR="00332D9E">
              <w:rPr>
                <w:noProof/>
                <w:webHidden/>
              </w:rPr>
              <w:fldChar w:fldCharType="separate"/>
            </w:r>
            <w:r w:rsidR="00332D9E">
              <w:rPr>
                <w:noProof/>
                <w:webHidden/>
              </w:rPr>
              <w:t>19</w:t>
            </w:r>
            <w:r w:rsidR="00332D9E">
              <w:rPr>
                <w:noProof/>
                <w:webHidden/>
              </w:rPr>
              <w:fldChar w:fldCharType="end"/>
            </w:r>
          </w:hyperlink>
        </w:p>
        <w:p w14:paraId="35B488D3" w14:textId="42D178AA" w:rsidR="00332D9E" w:rsidRDefault="00000000">
          <w:pPr>
            <w:pStyle w:val="TOC3"/>
            <w:tabs>
              <w:tab w:val="left" w:pos="1760"/>
              <w:tab w:val="right" w:leader="dot" w:pos="9436"/>
            </w:tabs>
            <w:rPr>
              <w:rFonts w:asciiTheme="minorHAnsi" w:hAnsiTheme="minorHAnsi"/>
              <w:noProof/>
              <w:kern w:val="0"/>
              <w:sz w:val="22"/>
            </w:rPr>
          </w:pPr>
          <w:hyperlink w:anchor="_Toc106849963" w:history="1">
            <w:r w:rsidR="00332D9E" w:rsidRPr="00180758">
              <w:rPr>
                <w:rStyle w:val="Hyperlink"/>
                <w:noProof/>
                <w:lang w:val="en-GB"/>
              </w:rPr>
              <w:t>1.5.1</w:t>
            </w:r>
            <w:r w:rsidR="00332D9E">
              <w:rPr>
                <w:rFonts w:asciiTheme="minorHAnsi" w:hAnsiTheme="minorHAnsi"/>
                <w:noProof/>
                <w:kern w:val="0"/>
                <w:sz w:val="22"/>
              </w:rPr>
              <w:tab/>
            </w:r>
            <w:r w:rsidR="00332D9E" w:rsidRPr="00180758">
              <w:rPr>
                <w:rStyle w:val="Hyperlink"/>
                <w:noProof/>
                <w:lang w:val="en-GB"/>
              </w:rPr>
              <w:t>Purpose of Study</w:t>
            </w:r>
            <w:r w:rsidR="00332D9E">
              <w:rPr>
                <w:noProof/>
                <w:webHidden/>
              </w:rPr>
              <w:tab/>
            </w:r>
            <w:r w:rsidR="00332D9E">
              <w:rPr>
                <w:noProof/>
                <w:webHidden/>
              </w:rPr>
              <w:fldChar w:fldCharType="begin"/>
            </w:r>
            <w:r w:rsidR="00332D9E">
              <w:rPr>
                <w:noProof/>
                <w:webHidden/>
              </w:rPr>
              <w:instrText xml:space="preserve"> PAGEREF _Toc106849963 \h </w:instrText>
            </w:r>
            <w:r w:rsidR="00332D9E">
              <w:rPr>
                <w:noProof/>
                <w:webHidden/>
              </w:rPr>
            </w:r>
            <w:r w:rsidR="00332D9E">
              <w:rPr>
                <w:noProof/>
                <w:webHidden/>
              </w:rPr>
              <w:fldChar w:fldCharType="separate"/>
            </w:r>
            <w:r w:rsidR="00332D9E">
              <w:rPr>
                <w:noProof/>
                <w:webHidden/>
              </w:rPr>
              <w:t>19</w:t>
            </w:r>
            <w:r w:rsidR="00332D9E">
              <w:rPr>
                <w:noProof/>
                <w:webHidden/>
              </w:rPr>
              <w:fldChar w:fldCharType="end"/>
            </w:r>
          </w:hyperlink>
        </w:p>
        <w:p w14:paraId="69F1D819" w14:textId="1BD187EB" w:rsidR="00332D9E" w:rsidRDefault="00000000">
          <w:pPr>
            <w:pStyle w:val="TOC3"/>
            <w:tabs>
              <w:tab w:val="left" w:pos="1760"/>
              <w:tab w:val="right" w:leader="dot" w:pos="9436"/>
            </w:tabs>
            <w:rPr>
              <w:rFonts w:asciiTheme="minorHAnsi" w:hAnsiTheme="minorHAnsi"/>
              <w:noProof/>
              <w:kern w:val="0"/>
              <w:sz w:val="22"/>
            </w:rPr>
          </w:pPr>
          <w:hyperlink w:anchor="_Toc106849964" w:history="1">
            <w:r w:rsidR="00332D9E" w:rsidRPr="00180758">
              <w:rPr>
                <w:rStyle w:val="Hyperlink"/>
                <w:noProof/>
                <w:lang w:val="en-GB"/>
              </w:rPr>
              <w:t>1.5.2</w:t>
            </w:r>
            <w:r w:rsidR="00332D9E">
              <w:rPr>
                <w:rFonts w:asciiTheme="minorHAnsi" w:hAnsiTheme="minorHAnsi"/>
                <w:noProof/>
                <w:kern w:val="0"/>
                <w:sz w:val="22"/>
              </w:rPr>
              <w:tab/>
            </w:r>
            <w:r w:rsidR="00332D9E" w:rsidRPr="00180758">
              <w:rPr>
                <w:rStyle w:val="Hyperlink"/>
                <w:noProof/>
                <w:lang w:val="en-GB"/>
              </w:rPr>
              <w:t>Problem Statement</w:t>
            </w:r>
            <w:r w:rsidR="00332D9E">
              <w:rPr>
                <w:noProof/>
                <w:webHidden/>
              </w:rPr>
              <w:tab/>
            </w:r>
            <w:r w:rsidR="00332D9E">
              <w:rPr>
                <w:noProof/>
                <w:webHidden/>
              </w:rPr>
              <w:fldChar w:fldCharType="begin"/>
            </w:r>
            <w:r w:rsidR="00332D9E">
              <w:rPr>
                <w:noProof/>
                <w:webHidden/>
              </w:rPr>
              <w:instrText xml:space="preserve"> PAGEREF _Toc106849964 \h </w:instrText>
            </w:r>
            <w:r w:rsidR="00332D9E">
              <w:rPr>
                <w:noProof/>
                <w:webHidden/>
              </w:rPr>
            </w:r>
            <w:r w:rsidR="00332D9E">
              <w:rPr>
                <w:noProof/>
                <w:webHidden/>
              </w:rPr>
              <w:fldChar w:fldCharType="separate"/>
            </w:r>
            <w:r w:rsidR="00332D9E">
              <w:rPr>
                <w:noProof/>
                <w:webHidden/>
              </w:rPr>
              <w:t>20</w:t>
            </w:r>
            <w:r w:rsidR="00332D9E">
              <w:rPr>
                <w:noProof/>
                <w:webHidden/>
              </w:rPr>
              <w:fldChar w:fldCharType="end"/>
            </w:r>
          </w:hyperlink>
        </w:p>
        <w:p w14:paraId="7DFC21ED" w14:textId="41D4277C" w:rsidR="00332D9E" w:rsidRDefault="00000000">
          <w:pPr>
            <w:pStyle w:val="TOC3"/>
            <w:tabs>
              <w:tab w:val="left" w:pos="1760"/>
              <w:tab w:val="right" w:leader="dot" w:pos="9436"/>
            </w:tabs>
            <w:rPr>
              <w:rFonts w:asciiTheme="minorHAnsi" w:hAnsiTheme="minorHAnsi"/>
              <w:noProof/>
              <w:kern w:val="0"/>
              <w:sz w:val="22"/>
            </w:rPr>
          </w:pPr>
          <w:hyperlink w:anchor="_Toc106849965" w:history="1">
            <w:r w:rsidR="00332D9E" w:rsidRPr="00180758">
              <w:rPr>
                <w:rStyle w:val="Hyperlink"/>
                <w:noProof/>
              </w:rPr>
              <w:t>1.5.3</w:t>
            </w:r>
            <w:r w:rsidR="00332D9E">
              <w:rPr>
                <w:rFonts w:asciiTheme="minorHAnsi" w:hAnsiTheme="minorHAnsi"/>
                <w:noProof/>
                <w:kern w:val="0"/>
                <w:sz w:val="22"/>
              </w:rPr>
              <w:tab/>
            </w:r>
            <w:r w:rsidR="00332D9E" w:rsidRPr="00180758">
              <w:rPr>
                <w:rStyle w:val="Hyperlink"/>
                <w:noProof/>
              </w:rPr>
              <w:t>Key Questions</w:t>
            </w:r>
            <w:r w:rsidR="00332D9E">
              <w:rPr>
                <w:noProof/>
                <w:webHidden/>
              </w:rPr>
              <w:tab/>
            </w:r>
            <w:r w:rsidR="00332D9E">
              <w:rPr>
                <w:noProof/>
                <w:webHidden/>
              </w:rPr>
              <w:fldChar w:fldCharType="begin"/>
            </w:r>
            <w:r w:rsidR="00332D9E">
              <w:rPr>
                <w:noProof/>
                <w:webHidden/>
              </w:rPr>
              <w:instrText xml:space="preserve"> PAGEREF _Toc106849965 \h </w:instrText>
            </w:r>
            <w:r w:rsidR="00332D9E">
              <w:rPr>
                <w:noProof/>
                <w:webHidden/>
              </w:rPr>
            </w:r>
            <w:r w:rsidR="00332D9E">
              <w:rPr>
                <w:noProof/>
                <w:webHidden/>
              </w:rPr>
              <w:fldChar w:fldCharType="separate"/>
            </w:r>
            <w:r w:rsidR="00332D9E">
              <w:rPr>
                <w:noProof/>
                <w:webHidden/>
              </w:rPr>
              <w:t>21</w:t>
            </w:r>
            <w:r w:rsidR="00332D9E">
              <w:rPr>
                <w:noProof/>
                <w:webHidden/>
              </w:rPr>
              <w:fldChar w:fldCharType="end"/>
            </w:r>
          </w:hyperlink>
        </w:p>
        <w:p w14:paraId="4CAE820C" w14:textId="18144E31" w:rsidR="00332D9E" w:rsidRDefault="00000000">
          <w:pPr>
            <w:pStyle w:val="TOC3"/>
            <w:tabs>
              <w:tab w:val="left" w:pos="1760"/>
              <w:tab w:val="right" w:leader="dot" w:pos="9436"/>
            </w:tabs>
            <w:rPr>
              <w:rFonts w:asciiTheme="minorHAnsi" w:hAnsiTheme="minorHAnsi"/>
              <w:noProof/>
              <w:kern w:val="0"/>
              <w:sz w:val="22"/>
            </w:rPr>
          </w:pPr>
          <w:hyperlink w:anchor="_Toc106849966" w:history="1">
            <w:r w:rsidR="00332D9E" w:rsidRPr="00180758">
              <w:rPr>
                <w:rStyle w:val="Hyperlink"/>
                <w:noProof/>
                <w:lang w:val="en-GB"/>
              </w:rPr>
              <w:t>1.5.4</w:t>
            </w:r>
            <w:r w:rsidR="00332D9E">
              <w:rPr>
                <w:rFonts w:asciiTheme="minorHAnsi" w:hAnsiTheme="minorHAnsi"/>
                <w:noProof/>
                <w:kern w:val="0"/>
                <w:sz w:val="22"/>
              </w:rPr>
              <w:tab/>
            </w:r>
            <w:r w:rsidR="00332D9E" w:rsidRPr="00180758">
              <w:rPr>
                <w:rStyle w:val="Hyperlink"/>
                <w:noProof/>
                <w:lang w:val="en-GB"/>
              </w:rPr>
              <w:t>Research Significance and Novelty</w:t>
            </w:r>
            <w:r w:rsidR="00332D9E">
              <w:rPr>
                <w:noProof/>
                <w:webHidden/>
              </w:rPr>
              <w:tab/>
            </w:r>
            <w:r w:rsidR="00332D9E">
              <w:rPr>
                <w:noProof/>
                <w:webHidden/>
              </w:rPr>
              <w:fldChar w:fldCharType="begin"/>
            </w:r>
            <w:r w:rsidR="00332D9E">
              <w:rPr>
                <w:noProof/>
                <w:webHidden/>
              </w:rPr>
              <w:instrText xml:space="preserve"> PAGEREF _Toc106849966 \h </w:instrText>
            </w:r>
            <w:r w:rsidR="00332D9E">
              <w:rPr>
                <w:noProof/>
                <w:webHidden/>
              </w:rPr>
            </w:r>
            <w:r w:rsidR="00332D9E">
              <w:rPr>
                <w:noProof/>
                <w:webHidden/>
              </w:rPr>
              <w:fldChar w:fldCharType="separate"/>
            </w:r>
            <w:r w:rsidR="00332D9E">
              <w:rPr>
                <w:noProof/>
                <w:webHidden/>
              </w:rPr>
              <w:t>23</w:t>
            </w:r>
            <w:r w:rsidR="00332D9E">
              <w:rPr>
                <w:noProof/>
                <w:webHidden/>
              </w:rPr>
              <w:fldChar w:fldCharType="end"/>
            </w:r>
          </w:hyperlink>
        </w:p>
        <w:p w14:paraId="5DBFF76D" w14:textId="2B9190F2" w:rsidR="00332D9E" w:rsidRDefault="00000000">
          <w:pPr>
            <w:pStyle w:val="TOC3"/>
            <w:tabs>
              <w:tab w:val="left" w:pos="1780"/>
              <w:tab w:val="right" w:leader="dot" w:pos="9436"/>
            </w:tabs>
            <w:rPr>
              <w:rFonts w:asciiTheme="minorHAnsi" w:hAnsiTheme="minorHAnsi"/>
              <w:noProof/>
              <w:kern w:val="0"/>
              <w:sz w:val="22"/>
            </w:rPr>
          </w:pPr>
          <w:hyperlink w:anchor="_Toc106849967" w:history="1">
            <w:r w:rsidR="00332D9E" w:rsidRPr="00180758">
              <w:rPr>
                <w:rStyle w:val="Hyperlink"/>
                <w:noProof/>
                <w:lang w:val="en-GB"/>
              </w:rPr>
              <w:t>1.5.4.3</w:t>
            </w:r>
            <w:r w:rsidR="00332D9E">
              <w:rPr>
                <w:rFonts w:asciiTheme="minorHAnsi" w:hAnsiTheme="minorHAnsi"/>
                <w:noProof/>
                <w:kern w:val="0"/>
                <w:sz w:val="22"/>
              </w:rPr>
              <w:tab/>
            </w:r>
            <w:r w:rsidR="00332D9E" w:rsidRPr="00180758">
              <w:rPr>
                <w:rStyle w:val="Hyperlink"/>
                <w:noProof/>
                <w:lang w:val="en-GB"/>
              </w:rPr>
              <w:t>Key Research Novelty/ Innovation</w:t>
            </w:r>
            <w:r w:rsidR="00332D9E">
              <w:rPr>
                <w:noProof/>
                <w:webHidden/>
              </w:rPr>
              <w:tab/>
            </w:r>
            <w:r w:rsidR="00332D9E">
              <w:rPr>
                <w:noProof/>
                <w:webHidden/>
              </w:rPr>
              <w:fldChar w:fldCharType="begin"/>
            </w:r>
            <w:r w:rsidR="00332D9E">
              <w:rPr>
                <w:noProof/>
                <w:webHidden/>
              </w:rPr>
              <w:instrText xml:space="preserve"> PAGEREF _Toc106849967 \h </w:instrText>
            </w:r>
            <w:r w:rsidR="00332D9E">
              <w:rPr>
                <w:noProof/>
                <w:webHidden/>
              </w:rPr>
            </w:r>
            <w:r w:rsidR="00332D9E">
              <w:rPr>
                <w:noProof/>
                <w:webHidden/>
              </w:rPr>
              <w:fldChar w:fldCharType="separate"/>
            </w:r>
            <w:r w:rsidR="00332D9E">
              <w:rPr>
                <w:noProof/>
                <w:webHidden/>
              </w:rPr>
              <w:t>25</w:t>
            </w:r>
            <w:r w:rsidR="00332D9E">
              <w:rPr>
                <w:noProof/>
                <w:webHidden/>
              </w:rPr>
              <w:fldChar w:fldCharType="end"/>
            </w:r>
          </w:hyperlink>
        </w:p>
        <w:p w14:paraId="2883EE1C" w14:textId="04DB324C" w:rsidR="00332D9E" w:rsidRDefault="00000000">
          <w:pPr>
            <w:pStyle w:val="TOC3"/>
            <w:tabs>
              <w:tab w:val="left" w:pos="1760"/>
              <w:tab w:val="right" w:leader="dot" w:pos="9436"/>
            </w:tabs>
            <w:rPr>
              <w:rFonts w:asciiTheme="minorHAnsi" w:hAnsiTheme="minorHAnsi"/>
              <w:noProof/>
              <w:kern w:val="0"/>
              <w:sz w:val="22"/>
            </w:rPr>
          </w:pPr>
          <w:hyperlink w:anchor="_Toc106849968" w:history="1">
            <w:r w:rsidR="00332D9E" w:rsidRPr="00180758">
              <w:rPr>
                <w:rStyle w:val="Hyperlink"/>
                <w:noProof/>
                <w:lang w:val="en-GB"/>
              </w:rPr>
              <w:t>1.5.5</w:t>
            </w:r>
            <w:r w:rsidR="00332D9E">
              <w:rPr>
                <w:rFonts w:asciiTheme="minorHAnsi" w:hAnsiTheme="minorHAnsi"/>
                <w:noProof/>
                <w:kern w:val="0"/>
                <w:sz w:val="22"/>
              </w:rPr>
              <w:tab/>
            </w:r>
            <w:r w:rsidR="00332D9E" w:rsidRPr="00180758">
              <w:rPr>
                <w:rStyle w:val="Hyperlink"/>
                <w:noProof/>
                <w:lang w:val="en-GB"/>
              </w:rPr>
              <w:t>Research Objectives</w:t>
            </w:r>
            <w:r w:rsidR="00332D9E">
              <w:rPr>
                <w:noProof/>
                <w:webHidden/>
              </w:rPr>
              <w:tab/>
            </w:r>
            <w:r w:rsidR="00332D9E">
              <w:rPr>
                <w:noProof/>
                <w:webHidden/>
              </w:rPr>
              <w:fldChar w:fldCharType="begin"/>
            </w:r>
            <w:r w:rsidR="00332D9E">
              <w:rPr>
                <w:noProof/>
                <w:webHidden/>
              </w:rPr>
              <w:instrText xml:space="preserve"> PAGEREF _Toc106849968 \h </w:instrText>
            </w:r>
            <w:r w:rsidR="00332D9E">
              <w:rPr>
                <w:noProof/>
                <w:webHidden/>
              </w:rPr>
            </w:r>
            <w:r w:rsidR="00332D9E">
              <w:rPr>
                <w:noProof/>
                <w:webHidden/>
              </w:rPr>
              <w:fldChar w:fldCharType="separate"/>
            </w:r>
            <w:r w:rsidR="00332D9E">
              <w:rPr>
                <w:noProof/>
                <w:webHidden/>
              </w:rPr>
              <w:t>25</w:t>
            </w:r>
            <w:r w:rsidR="00332D9E">
              <w:rPr>
                <w:noProof/>
                <w:webHidden/>
              </w:rPr>
              <w:fldChar w:fldCharType="end"/>
            </w:r>
          </w:hyperlink>
        </w:p>
        <w:p w14:paraId="68527605" w14:textId="049B6DDB" w:rsidR="00332D9E" w:rsidRDefault="00000000">
          <w:pPr>
            <w:pStyle w:val="TOC2"/>
            <w:tabs>
              <w:tab w:val="left" w:pos="1320"/>
              <w:tab w:val="right" w:leader="dot" w:pos="9436"/>
            </w:tabs>
            <w:rPr>
              <w:rFonts w:asciiTheme="minorHAnsi" w:hAnsiTheme="minorHAnsi"/>
              <w:noProof/>
              <w:kern w:val="0"/>
              <w:sz w:val="22"/>
            </w:rPr>
          </w:pPr>
          <w:hyperlink w:anchor="_Toc106849969" w:history="1">
            <w:r w:rsidR="00332D9E" w:rsidRPr="00180758">
              <w:rPr>
                <w:rStyle w:val="Hyperlink"/>
                <w:noProof/>
                <w:lang w:val="en-GB"/>
              </w:rPr>
              <w:t>1.6</w:t>
            </w:r>
            <w:r w:rsidR="00332D9E">
              <w:rPr>
                <w:rFonts w:asciiTheme="minorHAnsi" w:hAnsiTheme="minorHAnsi"/>
                <w:noProof/>
                <w:kern w:val="0"/>
                <w:sz w:val="22"/>
              </w:rPr>
              <w:tab/>
            </w:r>
            <w:r w:rsidR="00332D9E" w:rsidRPr="00180758">
              <w:rPr>
                <w:rStyle w:val="Hyperlink"/>
                <w:noProof/>
                <w:lang w:val="en-GB"/>
              </w:rPr>
              <w:t>Arrangement of Sections</w:t>
            </w:r>
            <w:r w:rsidR="00332D9E">
              <w:rPr>
                <w:noProof/>
                <w:webHidden/>
              </w:rPr>
              <w:tab/>
            </w:r>
            <w:r w:rsidR="00332D9E">
              <w:rPr>
                <w:noProof/>
                <w:webHidden/>
              </w:rPr>
              <w:fldChar w:fldCharType="begin"/>
            </w:r>
            <w:r w:rsidR="00332D9E">
              <w:rPr>
                <w:noProof/>
                <w:webHidden/>
              </w:rPr>
              <w:instrText xml:space="preserve"> PAGEREF _Toc106849969 \h </w:instrText>
            </w:r>
            <w:r w:rsidR="00332D9E">
              <w:rPr>
                <w:noProof/>
                <w:webHidden/>
              </w:rPr>
            </w:r>
            <w:r w:rsidR="00332D9E">
              <w:rPr>
                <w:noProof/>
                <w:webHidden/>
              </w:rPr>
              <w:fldChar w:fldCharType="separate"/>
            </w:r>
            <w:r w:rsidR="00332D9E">
              <w:rPr>
                <w:noProof/>
                <w:webHidden/>
              </w:rPr>
              <w:t>27</w:t>
            </w:r>
            <w:r w:rsidR="00332D9E">
              <w:rPr>
                <w:noProof/>
                <w:webHidden/>
              </w:rPr>
              <w:fldChar w:fldCharType="end"/>
            </w:r>
          </w:hyperlink>
        </w:p>
        <w:p w14:paraId="3E869374" w14:textId="520ED958" w:rsidR="00332D9E" w:rsidRPr="00332D9E" w:rsidRDefault="00000000">
          <w:pPr>
            <w:pStyle w:val="TOC1"/>
            <w:tabs>
              <w:tab w:val="right" w:leader="dot" w:pos="9436"/>
            </w:tabs>
            <w:rPr>
              <w:rFonts w:asciiTheme="minorHAnsi" w:hAnsiTheme="minorHAnsi"/>
              <w:b/>
              <w:bCs/>
              <w:noProof/>
              <w:kern w:val="0"/>
              <w:sz w:val="22"/>
            </w:rPr>
          </w:pPr>
          <w:hyperlink w:anchor="_Toc106849970" w:history="1">
            <w:r w:rsidR="00332D9E" w:rsidRPr="00332D9E">
              <w:rPr>
                <w:rStyle w:val="Hyperlink"/>
                <w:b/>
                <w:bCs/>
                <w:noProof/>
              </w:rPr>
              <w:t>CHAPTER TWO</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_Toc106849970 \h </w:instrText>
            </w:r>
            <w:r w:rsidR="00332D9E" w:rsidRPr="00332D9E">
              <w:rPr>
                <w:b/>
                <w:bCs/>
                <w:noProof/>
                <w:webHidden/>
              </w:rPr>
            </w:r>
            <w:r w:rsidR="00332D9E" w:rsidRPr="00332D9E">
              <w:rPr>
                <w:b/>
                <w:bCs/>
                <w:noProof/>
                <w:webHidden/>
              </w:rPr>
              <w:fldChar w:fldCharType="separate"/>
            </w:r>
            <w:r w:rsidR="00332D9E" w:rsidRPr="00332D9E">
              <w:rPr>
                <w:b/>
                <w:bCs/>
                <w:noProof/>
                <w:webHidden/>
              </w:rPr>
              <w:t>30</w:t>
            </w:r>
            <w:r w:rsidR="00332D9E" w:rsidRPr="00332D9E">
              <w:rPr>
                <w:b/>
                <w:bCs/>
                <w:noProof/>
                <w:webHidden/>
              </w:rPr>
              <w:fldChar w:fldCharType="end"/>
            </w:r>
          </w:hyperlink>
        </w:p>
        <w:p w14:paraId="4BD3A9B9" w14:textId="1FD51183" w:rsidR="00332D9E" w:rsidRPr="00332D9E" w:rsidRDefault="00000000">
          <w:pPr>
            <w:pStyle w:val="TOC1"/>
            <w:tabs>
              <w:tab w:val="left" w:pos="880"/>
              <w:tab w:val="right" w:leader="dot" w:pos="9436"/>
            </w:tabs>
            <w:rPr>
              <w:rFonts w:asciiTheme="minorHAnsi" w:hAnsiTheme="minorHAnsi"/>
              <w:b/>
              <w:bCs/>
              <w:noProof/>
              <w:kern w:val="0"/>
              <w:sz w:val="22"/>
            </w:rPr>
          </w:pPr>
          <w:hyperlink w:anchor="_Toc106849971" w:history="1">
            <w:r w:rsidR="00332D9E" w:rsidRPr="00332D9E">
              <w:rPr>
                <w:rStyle w:val="Hyperlink"/>
                <w:b/>
                <w:bCs/>
                <w:noProof/>
              </w:rPr>
              <w:t>2</w:t>
            </w:r>
            <w:r w:rsidR="00332D9E" w:rsidRPr="00332D9E">
              <w:rPr>
                <w:rFonts w:asciiTheme="minorHAnsi" w:hAnsiTheme="minorHAnsi"/>
                <w:b/>
                <w:bCs/>
                <w:noProof/>
                <w:kern w:val="0"/>
                <w:sz w:val="22"/>
              </w:rPr>
              <w:tab/>
            </w:r>
            <w:r w:rsidR="00332D9E" w:rsidRPr="00332D9E">
              <w:rPr>
                <w:rStyle w:val="Hyperlink"/>
                <w:b/>
                <w:bCs/>
                <w:noProof/>
              </w:rPr>
              <w:t>Literature Review</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_Toc106849971 \h </w:instrText>
            </w:r>
            <w:r w:rsidR="00332D9E" w:rsidRPr="00332D9E">
              <w:rPr>
                <w:b/>
                <w:bCs/>
                <w:noProof/>
                <w:webHidden/>
              </w:rPr>
            </w:r>
            <w:r w:rsidR="00332D9E" w:rsidRPr="00332D9E">
              <w:rPr>
                <w:b/>
                <w:bCs/>
                <w:noProof/>
                <w:webHidden/>
              </w:rPr>
              <w:fldChar w:fldCharType="separate"/>
            </w:r>
            <w:r w:rsidR="00332D9E" w:rsidRPr="00332D9E">
              <w:rPr>
                <w:b/>
                <w:bCs/>
                <w:noProof/>
                <w:webHidden/>
              </w:rPr>
              <w:t>30</w:t>
            </w:r>
            <w:r w:rsidR="00332D9E" w:rsidRPr="00332D9E">
              <w:rPr>
                <w:b/>
                <w:bCs/>
                <w:noProof/>
                <w:webHidden/>
              </w:rPr>
              <w:fldChar w:fldCharType="end"/>
            </w:r>
          </w:hyperlink>
        </w:p>
        <w:p w14:paraId="1222FD38" w14:textId="3EC7DBEE" w:rsidR="00332D9E" w:rsidRDefault="00000000">
          <w:pPr>
            <w:pStyle w:val="TOC2"/>
            <w:tabs>
              <w:tab w:val="left" w:pos="1320"/>
              <w:tab w:val="right" w:leader="dot" w:pos="9436"/>
            </w:tabs>
            <w:rPr>
              <w:rFonts w:asciiTheme="minorHAnsi" w:hAnsiTheme="minorHAnsi"/>
              <w:noProof/>
              <w:kern w:val="0"/>
              <w:sz w:val="22"/>
            </w:rPr>
          </w:pPr>
          <w:hyperlink w:anchor="_Toc106849972" w:history="1">
            <w:r w:rsidR="00332D9E" w:rsidRPr="00180758">
              <w:rPr>
                <w:rStyle w:val="Hyperlink"/>
                <w:noProof/>
                <w:lang w:val="en-GB"/>
              </w:rPr>
              <w:t>2.1</w:t>
            </w:r>
            <w:r w:rsidR="00332D9E">
              <w:rPr>
                <w:rFonts w:asciiTheme="minorHAnsi" w:hAnsiTheme="minorHAnsi"/>
                <w:noProof/>
                <w:kern w:val="0"/>
                <w:sz w:val="22"/>
              </w:rPr>
              <w:tab/>
            </w:r>
            <w:r w:rsidR="00332D9E" w:rsidRPr="00180758">
              <w:rPr>
                <w:rStyle w:val="Hyperlink"/>
                <w:noProof/>
                <w:lang w:val="en-GB"/>
              </w:rPr>
              <w:t>Introduction</w:t>
            </w:r>
            <w:r w:rsidR="00332D9E">
              <w:rPr>
                <w:noProof/>
                <w:webHidden/>
              </w:rPr>
              <w:tab/>
            </w:r>
            <w:r w:rsidR="00332D9E">
              <w:rPr>
                <w:noProof/>
                <w:webHidden/>
              </w:rPr>
              <w:fldChar w:fldCharType="begin"/>
            </w:r>
            <w:r w:rsidR="00332D9E">
              <w:rPr>
                <w:noProof/>
                <w:webHidden/>
              </w:rPr>
              <w:instrText xml:space="preserve"> PAGEREF _Toc106849972 \h </w:instrText>
            </w:r>
            <w:r w:rsidR="00332D9E">
              <w:rPr>
                <w:noProof/>
                <w:webHidden/>
              </w:rPr>
            </w:r>
            <w:r w:rsidR="00332D9E">
              <w:rPr>
                <w:noProof/>
                <w:webHidden/>
              </w:rPr>
              <w:fldChar w:fldCharType="separate"/>
            </w:r>
            <w:r w:rsidR="00332D9E">
              <w:rPr>
                <w:noProof/>
                <w:webHidden/>
              </w:rPr>
              <w:t>30</w:t>
            </w:r>
            <w:r w:rsidR="00332D9E">
              <w:rPr>
                <w:noProof/>
                <w:webHidden/>
              </w:rPr>
              <w:fldChar w:fldCharType="end"/>
            </w:r>
          </w:hyperlink>
        </w:p>
        <w:p w14:paraId="63590D1B" w14:textId="011C6619" w:rsidR="00332D9E" w:rsidRDefault="00000000">
          <w:pPr>
            <w:pStyle w:val="TOC2"/>
            <w:tabs>
              <w:tab w:val="left" w:pos="1320"/>
              <w:tab w:val="right" w:leader="dot" w:pos="9436"/>
            </w:tabs>
            <w:rPr>
              <w:rFonts w:asciiTheme="minorHAnsi" w:hAnsiTheme="minorHAnsi"/>
              <w:noProof/>
              <w:kern w:val="0"/>
              <w:sz w:val="22"/>
            </w:rPr>
          </w:pPr>
          <w:hyperlink w:anchor="_Toc106849973" w:history="1">
            <w:r w:rsidR="00332D9E" w:rsidRPr="00180758">
              <w:rPr>
                <w:rStyle w:val="Hyperlink"/>
                <w:noProof/>
                <w:lang w:val="en-GB"/>
              </w:rPr>
              <w:t>2.2</w:t>
            </w:r>
            <w:r w:rsidR="00332D9E">
              <w:rPr>
                <w:rFonts w:asciiTheme="minorHAnsi" w:hAnsiTheme="minorHAnsi"/>
                <w:noProof/>
                <w:kern w:val="0"/>
                <w:sz w:val="22"/>
              </w:rPr>
              <w:tab/>
            </w:r>
            <w:r w:rsidR="00332D9E" w:rsidRPr="00180758">
              <w:rPr>
                <w:rStyle w:val="Hyperlink"/>
                <w:noProof/>
                <w:lang w:val="en-GB"/>
              </w:rPr>
              <w:t>TVET Principles and Pedagogy Concepts</w:t>
            </w:r>
            <w:r w:rsidR="00332D9E">
              <w:rPr>
                <w:noProof/>
                <w:webHidden/>
              </w:rPr>
              <w:tab/>
            </w:r>
            <w:r w:rsidR="00332D9E">
              <w:rPr>
                <w:noProof/>
                <w:webHidden/>
              </w:rPr>
              <w:fldChar w:fldCharType="begin"/>
            </w:r>
            <w:r w:rsidR="00332D9E">
              <w:rPr>
                <w:noProof/>
                <w:webHidden/>
              </w:rPr>
              <w:instrText xml:space="preserve"> PAGEREF _Toc106849973 \h </w:instrText>
            </w:r>
            <w:r w:rsidR="00332D9E">
              <w:rPr>
                <w:noProof/>
                <w:webHidden/>
              </w:rPr>
            </w:r>
            <w:r w:rsidR="00332D9E">
              <w:rPr>
                <w:noProof/>
                <w:webHidden/>
              </w:rPr>
              <w:fldChar w:fldCharType="separate"/>
            </w:r>
            <w:r w:rsidR="00332D9E">
              <w:rPr>
                <w:noProof/>
                <w:webHidden/>
              </w:rPr>
              <w:t>32</w:t>
            </w:r>
            <w:r w:rsidR="00332D9E">
              <w:rPr>
                <w:noProof/>
                <w:webHidden/>
              </w:rPr>
              <w:fldChar w:fldCharType="end"/>
            </w:r>
          </w:hyperlink>
        </w:p>
        <w:p w14:paraId="6A58B4C0" w14:textId="42CCBCF8" w:rsidR="00332D9E" w:rsidRDefault="00000000">
          <w:pPr>
            <w:pStyle w:val="TOC2"/>
            <w:tabs>
              <w:tab w:val="left" w:pos="1320"/>
              <w:tab w:val="right" w:leader="dot" w:pos="9436"/>
            </w:tabs>
            <w:rPr>
              <w:rFonts w:asciiTheme="minorHAnsi" w:hAnsiTheme="minorHAnsi"/>
              <w:noProof/>
              <w:kern w:val="0"/>
              <w:sz w:val="22"/>
            </w:rPr>
          </w:pPr>
          <w:hyperlink w:anchor="_Toc106849974" w:history="1">
            <w:r w:rsidR="00332D9E" w:rsidRPr="00180758">
              <w:rPr>
                <w:rStyle w:val="Hyperlink"/>
                <w:noProof/>
                <w:lang w:val="en-GB"/>
              </w:rPr>
              <w:t>2.3</w:t>
            </w:r>
            <w:r w:rsidR="00332D9E">
              <w:rPr>
                <w:rFonts w:asciiTheme="minorHAnsi" w:hAnsiTheme="minorHAnsi"/>
                <w:noProof/>
                <w:kern w:val="0"/>
                <w:sz w:val="22"/>
              </w:rPr>
              <w:tab/>
            </w:r>
            <w:r w:rsidR="00332D9E" w:rsidRPr="00180758">
              <w:rPr>
                <w:rStyle w:val="Hyperlink"/>
                <w:noProof/>
                <w:lang w:val="en-GB"/>
              </w:rPr>
              <w:t>Frontier TVET Issues</w:t>
            </w:r>
            <w:r w:rsidR="00332D9E">
              <w:rPr>
                <w:noProof/>
                <w:webHidden/>
              </w:rPr>
              <w:tab/>
            </w:r>
            <w:r w:rsidR="00332D9E">
              <w:rPr>
                <w:noProof/>
                <w:webHidden/>
              </w:rPr>
              <w:fldChar w:fldCharType="begin"/>
            </w:r>
            <w:r w:rsidR="00332D9E">
              <w:rPr>
                <w:noProof/>
                <w:webHidden/>
              </w:rPr>
              <w:instrText xml:space="preserve"> PAGEREF _Toc106849974 \h </w:instrText>
            </w:r>
            <w:r w:rsidR="00332D9E">
              <w:rPr>
                <w:noProof/>
                <w:webHidden/>
              </w:rPr>
            </w:r>
            <w:r w:rsidR="00332D9E">
              <w:rPr>
                <w:noProof/>
                <w:webHidden/>
              </w:rPr>
              <w:fldChar w:fldCharType="separate"/>
            </w:r>
            <w:r w:rsidR="00332D9E">
              <w:rPr>
                <w:noProof/>
                <w:webHidden/>
              </w:rPr>
              <w:t>36</w:t>
            </w:r>
            <w:r w:rsidR="00332D9E">
              <w:rPr>
                <w:noProof/>
                <w:webHidden/>
              </w:rPr>
              <w:fldChar w:fldCharType="end"/>
            </w:r>
          </w:hyperlink>
        </w:p>
        <w:p w14:paraId="681B11D3" w14:textId="6DECF2A7" w:rsidR="00332D9E" w:rsidRDefault="00000000">
          <w:pPr>
            <w:pStyle w:val="TOC2"/>
            <w:tabs>
              <w:tab w:val="left" w:pos="1320"/>
              <w:tab w:val="right" w:leader="dot" w:pos="9436"/>
            </w:tabs>
            <w:rPr>
              <w:rFonts w:asciiTheme="minorHAnsi" w:hAnsiTheme="minorHAnsi"/>
              <w:noProof/>
              <w:kern w:val="0"/>
              <w:sz w:val="22"/>
            </w:rPr>
          </w:pPr>
          <w:hyperlink w:anchor="_Toc106849975" w:history="1">
            <w:r w:rsidR="00332D9E" w:rsidRPr="00180758">
              <w:rPr>
                <w:rStyle w:val="Hyperlink"/>
                <w:noProof/>
                <w:lang w:val="en-GB"/>
              </w:rPr>
              <w:t>2.4</w:t>
            </w:r>
            <w:r w:rsidR="00332D9E">
              <w:rPr>
                <w:rFonts w:asciiTheme="minorHAnsi" w:hAnsiTheme="minorHAnsi"/>
                <w:noProof/>
                <w:kern w:val="0"/>
                <w:sz w:val="22"/>
              </w:rPr>
              <w:tab/>
            </w:r>
            <w:r w:rsidR="00332D9E" w:rsidRPr="00180758">
              <w:rPr>
                <w:rStyle w:val="Hyperlink"/>
                <w:noProof/>
                <w:lang w:val="en-GB"/>
              </w:rPr>
              <w:t>Theoretical Foundations in TVET</w:t>
            </w:r>
            <w:r w:rsidR="00332D9E">
              <w:rPr>
                <w:noProof/>
                <w:webHidden/>
              </w:rPr>
              <w:tab/>
            </w:r>
            <w:r w:rsidR="00332D9E">
              <w:rPr>
                <w:noProof/>
                <w:webHidden/>
              </w:rPr>
              <w:fldChar w:fldCharType="begin"/>
            </w:r>
            <w:r w:rsidR="00332D9E">
              <w:rPr>
                <w:noProof/>
                <w:webHidden/>
              </w:rPr>
              <w:instrText xml:space="preserve"> PAGEREF _Toc106849975 \h </w:instrText>
            </w:r>
            <w:r w:rsidR="00332D9E">
              <w:rPr>
                <w:noProof/>
                <w:webHidden/>
              </w:rPr>
            </w:r>
            <w:r w:rsidR="00332D9E">
              <w:rPr>
                <w:noProof/>
                <w:webHidden/>
              </w:rPr>
              <w:fldChar w:fldCharType="separate"/>
            </w:r>
            <w:r w:rsidR="00332D9E">
              <w:rPr>
                <w:noProof/>
                <w:webHidden/>
              </w:rPr>
              <w:t>38</w:t>
            </w:r>
            <w:r w:rsidR="00332D9E">
              <w:rPr>
                <w:noProof/>
                <w:webHidden/>
              </w:rPr>
              <w:fldChar w:fldCharType="end"/>
            </w:r>
          </w:hyperlink>
        </w:p>
        <w:p w14:paraId="7187B0F4" w14:textId="63CD15B8" w:rsidR="00332D9E" w:rsidRDefault="00000000">
          <w:pPr>
            <w:pStyle w:val="TOC2"/>
            <w:tabs>
              <w:tab w:val="left" w:pos="1320"/>
              <w:tab w:val="right" w:leader="dot" w:pos="9436"/>
            </w:tabs>
            <w:rPr>
              <w:rFonts w:asciiTheme="minorHAnsi" w:hAnsiTheme="minorHAnsi"/>
              <w:noProof/>
              <w:kern w:val="0"/>
              <w:sz w:val="22"/>
            </w:rPr>
          </w:pPr>
          <w:hyperlink w:anchor="_Toc106849976" w:history="1">
            <w:r w:rsidR="00332D9E" w:rsidRPr="00180758">
              <w:rPr>
                <w:rStyle w:val="Hyperlink"/>
                <w:noProof/>
                <w:lang w:val="en-GB"/>
              </w:rPr>
              <w:t>2.5</w:t>
            </w:r>
            <w:r w:rsidR="00332D9E">
              <w:rPr>
                <w:rFonts w:asciiTheme="minorHAnsi" w:hAnsiTheme="minorHAnsi"/>
                <w:noProof/>
                <w:kern w:val="0"/>
                <w:sz w:val="22"/>
              </w:rPr>
              <w:tab/>
            </w:r>
            <w:r w:rsidR="00332D9E" w:rsidRPr="00180758">
              <w:rPr>
                <w:rStyle w:val="Hyperlink"/>
                <w:noProof/>
                <w:lang w:val="en-GB"/>
              </w:rPr>
              <w:t>Current debates in TVET Policy Analysis</w:t>
            </w:r>
            <w:r w:rsidR="00332D9E">
              <w:rPr>
                <w:noProof/>
                <w:webHidden/>
              </w:rPr>
              <w:tab/>
            </w:r>
            <w:r w:rsidR="00332D9E">
              <w:rPr>
                <w:noProof/>
                <w:webHidden/>
              </w:rPr>
              <w:fldChar w:fldCharType="begin"/>
            </w:r>
            <w:r w:rsidR="00332D9E">
              <w:rPr>
                <w:noProof/>
                <w:webHidden/>
              </w:rPr>
              <w:instrText xml:space="preserve"> PAGEREF _Toc106849976 \h </w:instrText>
            </w:r>
            <w:r w:rsidR="00332D9E">
              <w:rPr>
                <w:noProof/>
                <w:webHidden/>
              </w:rPr>
            </w:r>
            <w:r w:rsidR="00332D9E">
              <w:rPr>
                <w:noProof/>
                <w:webHidden/>
              </w:rPr>
              <w:fldChar w:fldCharType="separate"/>
            </w:r>
            <w:r w:rsidR="00332D9E">
              <w:rPr>
                <w:noProof/>
                <w:webHidden/>
              </w:rPr>
              <w:t>39</w:t>
            </w:r>
            <w:r w:rsidR="00332D9E">
              <w:rPr>
                <w:noProof/>
                <w:webHidden/>
              </w:rPr>
              <w:fldChar w:fldCharType="end"/>
            </w:r>
          </w:hyperlink>
        </w:p>
        <w:p w14:paraId="7D9C70A8" w14:textId="6E7118A8" w:rsidR="00332D9E" w:rsidRDefault="00000000">
          <w:pPr>
            <w:pStyle w:val="TOC2"/>
            <w:tabs>
              <w:tab w:val="left" w:pos="1320"/>
              <w:tab w:val="right" w:leader="dot" w:pos="9436"/>
            </w:tabs>
            <w:rPr>
              <w:rFonts w:asciiTheme="minorHAnsi" w:hAnsiTheme="minorHAnsi"/>
              <w:noProof/>
              <w:kern w:val="0"/>
              <w:sz w:val="22"/>
            </w:rPr>
          </w:pPr>
          <w:hyperlink w:anchor="_Toc106849977" w:history="1">
            <w:r w:rsidR="00332D9E" w:rsidRPr="00180758">
              <w:rPr>
                <w:rStyle w:val="Hyperlink"/>
                <w:noProof/>
                <w:lang w:val="en-GB"/>
              </w:rPr>
              <w:t>2.6</w:t>
            </w:r>
            <w:r w:rsidR="00332D9E">
              <w:rPr>
                <w:rFonts w:asciiTheme="minorHAnsi" w:hAnsiTheme="minorHAnsi"/>
                <w:noProof/>
                <w:kern w:val="0"/>
                <w:sz w:val="22"/>
              </w:rPr>
              <w:tab/>
            </w:r>
            <w:r w:rsidR="00332D9E" w:rsidRPr="00180758">
              <w:rPr>
                <w:rStyle w:val="Hyperlink"/>
                <w:noProof/>
                <w:lang w:val="en-GB"/>
              </w:rPr>
              <w:t>Background of TVET in Lesotho</w:t>
            </w:r>
            <w:r w:rsidR="00332D9E">
              <w:rPr>
                <w:noProof/>
                <w:webHidden/>
              </w:rPr>
              <w:tab/>
            </w:r>
            <w:r w:rsidR="00332D9E">
              <w:rPr>
                <w:noProof/>
                <w:webHidden/>
              </w:rPr>
              <w:fldChar w:fldCharType="begin"/>
            </w:r>
            <w:r w:rsidR="00332D9E">
              <w:rPr>
                <w:noProof/>
                <w:webHidden/>
              </w:rPr>
              <w:instrText xml:space="preserve"> PAGEREF _Toc106849977 \h </w:instrText>
            </w:r>
            <w:r w:rsidR="00332D9E">
              <w:rPr>
                <w:noProof/>
                <w:webHidden/>
              </w:rPr>
            </w:r>
            <w:r w:rsidR="00332D9E">
              <w:rPr>
                <w:noProof/>
                <w:webHidden/>
              </w:rPr>
              <w:fldChar w:fldCharType="separate"/>
            </w:r>
            <w:r w:rsidR="00332D9E">
              <w:rPr>
                <w:noProof/>
                <w:webHidden/>
              </w:rPr>
              <w:t>42</w:t>
            </w:r>
            <w:r w:rsidR="00332D9E">
              <w:rPr>
                <w:noProof/>
                <w:webHidden/>
              </w:rPr>
              <w:fldChar w:fldCharType="end"/>
            </w:r>
          </w:hyperlink>
        </w:p>
        <w:p w14:paraId="45D0494D" w14:textId="3ECAF604" w:rsidR="00332D9E" w:rsidRDefault="00000000">
          <w:pPr>
            <w:pStyle w:val="TOC2"/>
            <w:tabs>
              <w:tab w:val="left" w:pos="1320"/>
              <w:tab w:val="right" w:leader="dot" w:pos="9436"/>
            </w:tabs>
            <w:rPr>
              <w:rFonts w:asciiTheme="minorHAnsi" w:hAnsiTheme="minorHAnsi"/>
              <w:noProof/>
              <w:kern w:val="0"/>
              <w:sz w:val="22"/>
            </w:rPr>
          </w:pPr>
          <w:hyperlink w:anchor="_Toc106849981" w:history="1">
            <w:r w:rsidR="00332D9E" w:rsidRPr="00180758">
              <w:rPr>
                <w:rStyle w:val="Hyperlink"/>
                <w:noProof/>
                <w:lang w:val="en-GB"/>
              </w:rPr>
              <w:t>2.7</w:t>
            </w:r>
            <w:r w:rsidR="00332D9E">
              <w:rPr>
                <w:rFonts w:asciiTheme="minorHAnsi" w:hAnsiTheme="minorHAnsi"/>
                <w:noProof/>
                <w:kern w:val="0"/>
                <w:sz w:val="22"/>
              </w:rPr>
              <w:tab/>
            </w:r>
            <w:r w:rsidR="00332D9E" w:rsidRPr="00180758">
              <w:rPr>
                <w:rStyle w:val="Hyperlink"/>
                <w:noProof/>
                <w:lang w:val="en-GB"/>
              </w:rPr>
              <w:t>Introduction to Lesotho Education System</w:t>
            </w:r>
            <w:r w:rsidR="00332D9E">
              <w:rPr>
                <w:noProof/>
                <w:webHidden/>
              </w:rPr>
              <w:tab/>
            </w:r>
            <w:r w:rsidR="00332D9E">
              <w:rPr>
                <w:noProof/>
                <w:webHidden/>
              </w:rPr>
              <w:fldChar w:fldCharType="begin"/>
            </w:r>
            <w:r w:rsidR="00332D9E">
              <w:rPr>
                <w:noProof/>
                <w:webHidden/>
              </w:rPr>
              <w:instrText xml:space="preserve"> PAGEREF _Toc106849981 \h </w:instrText>
            </w:r>
            <w:r w:rsidR="00332D9E">
              <w:rPr>
                <w:noProof/>
                <w:webHidden/>
              </w:rPr>
            </w:r>
            <w:r w:rsidR="00332D9E">
              <w:rPr>
                <w:noProof/>
                <w:webHidden/>
              </w:rPr>
              <w:fldChar w:fldCharType="separate"/>
            </w:r>
            <w:r w:rsidR="00332D9E">
              <w:rPr>
                <w:noProof/>
                <w:webHidden/>
              </w:rPr>
              <w:t>57</w:t>
            </w:r>
            <w:r w:rsidR="00332D9E">
              <w:rPr>
                <w:noProof/>
                <w:webHidden/>
              </w:rPr>
              <w:fldChar w:fldCharType="end"/>
            </w:r>
          </w:hyperlink>
        </w:p>
        <w:p w14:paraId="6298FAA5" w14:textId="2C453E41" w:rsidR="00332D9E" w:rsidRDefault="00000000">
          <w:pPr>
            <w:pStyle w:val="TOC2"/>
            <w:tabs>
              <w:tab w:val="left" w:pos="1320"/>
              <w:tab w:val="right" w:leader="dot" w:pos="9436"/>
            </w:tabs>
            <w:rPr>
              <w:rFonts w:asciiTheme="minorHAnsi" w:hAnsiTheme="minorHAnsi"/>
              <w:noProof/>
              <w:kern w:val="0"/>
              <w:sz w:val="22"/>
            </w:rPr>
          </w:pPr>
          <w:hyperlink w:anchor="_Toc106849982" w:history="1">
            <w:r w:rsidR="00332D9E" w:rsidRPr="00180758">
              <w:rPr>
                <w:rStyle w:val="Hyperlink"/>
                <w:noProof/>
                <w:lang w:val="en-GB"/>
              </w:rPr>
              <w:t>2.8</w:t>
            </w:r>
            <w:r w:rsidR="00332D9E">
              <w:rPr>
                <w:rFonts w:asciiTheme="minorHAnsi" w:hAnsiTheme="minorHAnsi"/>
                <w:noProof/>
                <w:kern w:val="0"/>
                <w:sz w:val="22"/>
              </w:rPr>
              <w:tab/>
            </w:r>
            <w:r w:rsidR="00332D9E" w:rsidRPr="00180758">
              <w:rPr>
                <w:rStyle w:val="Hyperlink"/>
                <w:noProof/>
                <w:lang w:val="en-GB"/>
              </w:rPr>
              <w:t>Lesotho Education Basic Law</w:t>
            </w:r>
            <w:r w:rsidR="00332D9E">
              <w:rPr>
                <w:noProof/>
                <w:webHidden/>
              </w:rPr>
              <w:tab/>
            </w:r>
            <w:r w:rsidR="00332D9E">
              <w:rPr>
                <w:noProof/>
                <w:webHidden/>
              </w:rPr>
              <w:fldChar w:fldCharType="begin"/>
            </w:r>
            <w:r w:rsidR="00332D9E">
              <w:rPr>
                <w:noProof/>
                <w:webHidden/>
              </w:rPr>
              <w:instrText xml:space="preserve"> PAGEREF _Toc106849982 \h </w:instrText>
            </w:r>
            <w:r w:rsidR="00332D9E">
              <w:rPr>
                <w:noProof/>
                <w:webHidden/>
              </w:rPr>
            </w:r>
            <w:r w:rsidR="00332D9E">
              <w:rPr>
                <w:noProof/>
                <w:webHidden/>
              </w:rPr>
              <w:fldChar w:fldCharType="separate"/>
            </w:r>
            <w:r w:rsidR="00332D9E">
              <w:rPr>
                <w:noProof/>
                <w:webHidden/>
              </w:rPr>
              <w:t>60</w:t>
            </w:r>
            <w:r w:rsidR="00332D9E">
              <w:rPr>
                <w:noProof/>
                <w:webHidden/>
              </w:rPr>
              <w:fldChar w:fldCharType="end"/>
            </w:r>
          </w:hyperlink>
        </w:p>
        <w:p w14:paraId="21D46675" w14:textId="477DD1B3" w:rsidR="00332D9E" w:rsidRDefault="00000000">
          <w:pPr>
            <w:pStyle w:val="TOC2"/>
            <w:tabs>
              <w:tab w:val="left" w:pos="1320"/>
              <w:tab w:val="right" w:leader="dot" w:pos="9436"/>
            </w:tabs>
            <w:rPr>
              <w:rFonts w:asciiTheme="minorHAnsi" w:hAnsiTheme="minorHAnsi"/>
              <w:noProof/>
              <w:kern w:val="0"/>
              <w:sz w:val="22"/>
            </w:rPr>
          </w:pPr>
          <w:hyperlink w:anchor="_Toc106849983" w:history="1">
            <w:r w:rsidR="00332D9E" w:rsidRPr="00180758">
              <w:rPr>
                <w:rStyle w:val="Hyperlink"/>
                <w:noProof/>
                <w:lang w:val="en-GB"/>
              </w:rPr>
              <w:t>2.9</w:t>
            </w:r>
            <w:r w:rsidR="00332D9E">
              <w:rPr>
                <w:rFonts w:asciiTheme="minorHAnsi" w:hAnsiTheme="minorHAnsi"/>
                <w:noProof/>
                <w:kern w:val="0"/>
                <w:sz w:val="22"/>
              </w:rPr>
              <w:tab/>
            </w:r>
            <w:r w:rsidR="00332D9E" w:rsidRPr="00180758">
              <w:rPr>
                <w:rStyle w:val="Hyperlink"/>
                <w:noProof/>
                <w:lang w:val="en-GB"/>
              </w:rPr>
              <w:t>TVET Policy in Lesotho</w:t>
            </w:r>
            <w:r w:rsidR="00332D9E">
              <w:rPr>
                <w:noProof/>
                <w:webHidden/>
              </w:rPr>
              <w:tab/>
            </w:r>
            <w:r w:rsidR="00332D9E">
              <w:rPr>
                <w:noProof/>
                <w:webHidden/>
              </w:rPr>
              <w:fldChar w:fldCharType="begin"/>
            </w:r>
            <w:r w:rsidR="00332D9E">
              <w:rPr>
                <w:noProof/>
                <w:webHidden/>
              </w:rPr>
              <w:instrText xml:space="preserve"> PAGEREF _Toc106849983 \h </w:instrText>
            </w:r>
            <w:r w:rsidR="00332D9E">
              <w:rPr>
                <w:noProof/>
                <w:webHidden/>
              </w:rPr>
            </w:r>
            <w:r w:rsidR="00332D9E">
              <w:rPr>
                <w:noProof/>
                <w:webHidden/>
              </w:rPr>
              <w:fldChar w:fldCharType="separate"/>
            </w:r>
            <w:r w:rsidR="00332D9E">
              <w:rPr>
                <w:noProof/>
                <w:webHidden/>
              </w:rPr>
              <w:t>61</w:t>
            </w:r>
            <w:r w:rsidR="00332D9E">
              <w:rPr>
                <w:noProof/>
                <w:webHidden/>
              </w:rPr>
              <w:fldChar w:fldCharType="end"/>
            </w:r>
          </w:hyperlink>
        </w:p>
        <w:p w14:paraId="6C6B5A29" w14:textId="31696CE3" w:rsidR="00332D9E" w:rsidRDefault="00000000">
          <w:pPr>
            <w:pStyle w:val="TOC3"/>
            <w:tabs>
              <w:tab w:val="left" w:pos="1760"/>
              <w:tab w:val="right" w:leader="dot" w:pos="9436"/>
            </w:tabs>
            <w:rPr>
              <w:rFonts w:asciiTheme="minorHAnsi" w:hAnsiTheme="minorHAnsi"/>
              <w:noProof/>
              <w:kern w:val="0"/>
              <w:sz w:val="22"/>
            </w:rPr>
          </w:pPr>
          <w:hyperlink w:anchor="_Toc106849984" w:history="1">
            <w:r w:rsidR="00332D9E" w:rsidRPr="00180758">
              <w:rPr>
                <w:rStyle w:val="Hyperlink"/>
                <w:noProof/>
                <w:lang w:val="en-GB"/>
              </w:rPr>
              <w:t>2.9.1</w:t>
            </w:r>
            <w:r w:rsidR="00332D9E">
              <w:rPr>
                <w:rFonts w:asciiTheme="minorHAnsi" w:hAnsiTheme="minorHAnsi"/>
                <w:noProof/>
                <w:kern w:val="0"/>
                <w:sz w:val="22"/>
              </w:rPr>
              <w:tab/>
            </w:r>
            <w:r w:rsidR="00332D9E" w:rsidRPr="00180758">
              <w:rPr>
                <w:rStyle w:val="Hyperlink"/>
                <w:noProof/>
                <w:lang w:val="en-GB"/>
              </w:rPr>
              <w:t>Background</w:t>
            </w:r>
            <w:r w:rsidR="00332D9E">
              <w:rPr>
                <w:noProof/>
                <w:webHidden/>
              </w:rPr>
              <w:tab/>
            </w:r>
            <w:r w:rsidR="00332D9E">
              <w:rPr>
                <w:noProof/>
                <w:webHidden/>
              </w:rPr>
              <w:fldChar w:fldCharType="begin"/>
            </w:r>
            <w:r w:rsidR="00332D9E">
              <w:rPr>
                <w:noProof/>
                <w:webHidden/>
              </w:rPr>
              <w:instrText xml:space="preserve"> PAGEREF _Toc106849984 \h </w:instrText>
            </w:r>
            <w:r w:rsidR="00332D9E">
              <w:rPr>
                <w:noProof/>
                <w:webHidden/>
              </w:rPr>
            </w:r>
            <w:r w:rsidR="00332D9E">
              <w:rPr>
                <w:noProof/>
                <w:webHidden/>
              </w:rPr>
              <w:fldChar w:fldCharType="separate"/>
            </w:r>
            <w:r w:rsidR="00332D9E">
              <w:rPr>
                <w:noProof/>
                <w:webHidden/>
              </w:rPr>
              <w:t>61</w:t>
            </w:r>
            <w:r w:rsidR="00332D9E">
              <w:rPr>
                <w:noProof/>
                <w:webHidden/>
              </w:rPr>
              <w:fldChar w:fldCharType="end"/>
            </w:r>
          </w:hyperlink>
        </w:p>
        <w:p w14:paraId="6D6ED7EB" w14:textId="2AB5A7C5" w:rsidR="00332D9E" w:rsidRDefault="00000000">
          <w:pPr>
            <w:pStyle w:val="TOC3"/>
            <w:tabs>
              <w:tab w:val="left" w:pos="1760"/>
              <w:tab w:val="right" w:leader="dot" w:pos="9436"/>
            </w:tabs>
            <w:rPr>
              <w:rFonts w:asciiTheme="minorHAnsi" w:hAnsiTheme="minorHAnsi"/>
              <w:noProof/>
              <w:kern w:val="0"/>
              <w:sz w:val="22"/>
            </w:rPr>
          </w:pPr>
          <w:hyperlink w:anchor="_Toc106849985" w:history="1">
            <w:r w:rsidR="00332D9E" w:rsidRPr="00180758">
              <w:rPr>
                <w:rStyle w:val="Hyperlink"/>
                <w:noProof/>
                <w:lang w:val="en-GB"/>
              </w:rPr>
              <w:t>2.9.2</w:t>
            </w:r>
            <w:r w:rsidR="00332D9E">
              <w:rPr>
                <w:rFonts w:asciiTheme="minorHAnsi" w:hAnsiTheme="minorHAnsi"/>
                <w:noProof/>
                <w:kern w:val="0"/>
                <w:sz w:val="22"/>
              </w:rPr>
              <w:tab/>
            </w:r>
            <w:r w:rsidR="00332D9E" w:rsidRPr="00180758">
              <w:rPr>
                <w:rStyle w:val="Hyperlink"/>
                <w:noProof/>
                <w:lang w:val="en-GB"/>
              </w:rPr>
              <w:t>Main contents</w:t>
            </w:r>
            <w:r w:rsidR="00332D9E">
              <w:rPr>
                <w:noProof/>
                <w:webHidden/>
              </w:rPr>
              <w:tab/>
            </w:r>
            <w:r w:rsidR="00332D9E">
              <w:rPr>
                <w:noProof/>
                <w:webHidden/>
              </w:rPr>
              <w:fldChar w:fldCharType="begin"/>
            </w:r>
            <w:r w:rsidR="00332D9E">
              <w:rPr>
                <w:noProof/>
                <w:webHidden/>
              </w:rPr>
              <w:instrText xml:space="preserve"> PAGEREF _Toc106849985 \h </w:instrText>
            </w:r>
            <w:r w:rsidR="00332D9E">
              <w:rPr>
                <w:noProof/>
                <w:webHidden/>
              </w:rPr>
            </w:r>
            <w:r w:rsidR="00332D9E">
              <w:rPr>
                <w:noProof/>
                <w:webHidden/>
              </w:rPr>
              <w:fldChar w:fldCharType="separate"/>
            </w:r>
            <w:r w:rsidR="00332D9E">
              <w:rPr>
                <w:noProof/>
                <w:webHidden/>
              </w:rPr>
              <w:t>64</w:t>
            </w:r>
            <w:r w:rsidR="00332D9E">
              <w:rPr>
                <w:noProof/>
                <w:webHidden/>
              </w:rPr>
              <w:fldChar w:fldCharType="end"/>
            </w:r>
          </w:hyperlink>
        </w:p>
        <w:p w14:paraId="505E4A7B" w14:textId="28884667" w:rsidR="00332D9E" w:rsidRDefault="00000000">
          <w:pPr>
            <w:pStyle w:val="TOC3"/>
            <w:tabs>
              <w:tab w:val="left" w:pos="1760"/>
              <w:tab w:val="right" w:leader="dot" w:pos="9436"/>
            </w:tabs>
            <w:rPr>
              <w:rFonts w:asciiTheme="minorHAnsi" w:hAnsiTheme="minorHAnsi"/>
              <w:noProof/>
              <w:kern w:val="0"/>
              <w:sz w:val="22"/>
            </w:rPr>
          </w:pPr>
          <w:hyperlink w:anchor="_Toc106849986" w:history="1">
            <w:r w:rsidR="00332D9E" w:rsidRPr="00180758">
              <w:rPr>
                <w:rStyle w:val="Hyperlink"/>
                <w:noProof/>
                <w:lang w:val="en-GB"/>
              </w:rPr>
              <w:t>2.9.3</w:t>
            </w:r>
            <w:r w:rsidR="00332D9E">
              <w:rPr>
                <w:rFonts w:asciiTheme="minorHAnsi" w:hAnsiTheme="minorHAnsi"/>
                <w:noProof/>
                <w:kern w:val="0"/>
                <w:sz w:val="22"/>
              </w:rPr>
              <w:tab/>
            </w:r>
            <w:r w:rsidR="00332D9E" w:rsidRPr="00180758">
              <w:rPr>
                <w:rStyle w:val="Hyperlink"/>
                <w:noProof/>
                <w:lang w:val="en-GB"/>
              </w:rPr>
              <w:t>Objectives of the policy</w:t>
            </w:r>
            <w:r w:rsidR="00332D9E">
              <w:rPr>
                <w:noProof/>
                <w:webHidden/>
              </w:rPr>
              <w:tab/>
            </w:r>
            <w:r w:rsidR="00332D9E">
              <w:rPr>
                <w:noProof/>
                <w:webHidden/>
              </w:rPr>
              <w:fldChar w:fldCharType="begin"/>
            </w:r>
            <w:r w:rsidR="00332D9E">
              <w:rPr>
                <w:noProof/>
                <w:webHidden/>
              </w:rPr>
              <w:instrText xml:space="preserve"> PAGEREF _Toc106849986 \h </w:instrText>
            </w:r>
            <w:r w:rsidR="00332D9E">
              <w:rPr>
                <w:noProof/>
                <w:webHidden/>
              </w:rPr>
            </w:r>
            <w:r w:rsidR="00332D9E">
              <w:rPr>
                <w:noProof/>
                <w:webHidden/>
              </w:rPr>
              <w:fldChar w:fldCharType="separate"/>
            </w:r>
            <w:r w:rsidR="00332D9E">
              <w:rPr>
                <w:noProof/>
                <w:webHidden/>
              </w:rPr>
              <w:t>64</w:t>
            </w:r>
            <w:r w:rsidR="00332D9E">
              <w:rPr>
                <w:noProof/>
                <w:webHidden/>
              </w:rPr>
              <w:fldChar w:fldCharType="end"/>
            </w:r>
          </w:hyperlink>
        </w:p>
        <w:p w14:paraId="4C5C311E" w14:textId="2EE0B9E7" w:rsidR="00332D9E" w:rsidRDefault="00000000">
          <w:pPr>
            <w:pStyle w:val="TOC3"/>
            <w:tabs>
              <w:tab w:val="left" w:pos="1760"/>
              <w:tab w:val="right" w:leader="dot" w:pos="9436"/>
            </w:tabs>
            <w:rPr>
              <w:rFonts w:asciiTheme="minorHAnsi" w:hAnsiTheme="minorHAnsi"/>
              <w:noProof/>
              <w:kern w:val="0"/>
              <w:sz w:val="22"/>
            </w:rPr>
          </w:pPr>
          <w:hyperlink w:anchor="_Toc106849987" w:history="1">
            <w:r w:rsidR="00332D9E" w:rsidRPr="00180758">
              <w:rPr>
                <w:rStyle w:val="Hyperlink"/>
                <w:noProof/>
                <w:lang w:val="en-GB"/>
              </w:rPr>
              <w:t>2.9.4</w:t>
            </w:r>
            <w:r w:rsidR="00332D9E">
              <w:rPr>
                <w:rFonts w:asciiTheme="minorHAnsi" w:hAnsiTheme="minorHAnsi"/>
                <w:noProof/>
                <w:kern w:val="0"/>
                <w:sz w:val="22"/>
              </w:rPr>
              <w:tab/>
            </w:r>
            <w:r w:rsidR="00332D9E" w:rsidRPr="00180758">
              <w:rPr>
                <w:rStyle w:val="Hyperlink"/>
                <w:noProof/>
                <w:lang w:val="en-GB"/>
              </w:rPr>
              <w:t>Results of current TVET policy</w:t>
            </w:r>
            <w:r w:rsidR="00332D9E">
              <w:rPr>
                <w:noProof/>
                <w:webHidden/>
              </w:rPr>
              <w:tab/>
            </w:r>
            <w:r w:rsidR="00332D9E">
              <w:rPr>
                <w:noProof/>
                <w:webHidden/>
              </w:rPr>
              <w:fldChar w:fldCharType="begin"/>
            </w:r>
            <w:r w:rsidR="00332D9E">
              <w:rPr>
                <w:noProof/>
                <w:webHidden/>
              </w:rPr>
              <w:instrText xml:space="preserve"> PAGEREF _Toc106849987 \h </w:instrText>
            </w:r>
            <w:r w:rsidR="00332D9E">
              <w:rPr>
                <w:noProof/>
                <w:webHidden/>
              </w:rPr>
            </w:r>
            <w:r w:rsidR="00332D9E">
              <w:rPr>
                <w:noProof/>
                <w:webHidden/>
              </w:rPr>
              <w:fldChar w:fldCharType="separate"/>
            </w:r>
            <w:r w:rsidR="00332D9E">
              <w:rPr>
                <w:noProof/>
                <w:webHidden/>
              </w:rPr>
              <w:t>65</w:t>
            </w:r>
            <w:r w:rsidR="00332D9E">
              <w:rPr>
                <w:noProof/>
                <w:webHidden/>
              </w:rPr>
              <w:fldChar w:fldCharType="end"/>
            </w:r>
          </w:hyperlink>
        </w:p>
        <w:p w14:paraId="07D51CF9" w14:textId="098C3D2C" w:rsidR="00332D9E" w:rsidRDefault="00000000">
          <w:pPr>
            <w:pStyle w:val="TOC3"/>
            <w:tabs>
              <w:tab w:val="left" w:pos="1760"/>
              <w:tab w:val="right" w:leader="dot" w:pos="9436"/>
            </w:tabs>
            <w:rPr>
              <w:rFonts w:asciiTheme="minorHAnsi" w:hAnsiTheme="minorHAnsi"/>
              <w:noProof/>
              <w:kern w:val="0"/>
              <w:sz w:val="22"/>
            </w:rPr>
          </w:pPr>
          <w:hyperlink w:anchor="_Toc106849988" w:history="1">
            <w:r w:rsidR="00332D9E" w:rsidRPr="00180758">
              <w:rPr>
                <w:rStyle w:val="Hyperlink"/>
                <w:noProof/>
                <w:lang w:val="en-GB"/>
              </w:rPr>
              <w:t>2.9.5</w:t>
            </w:r>
            <w:r w:rsidR="00332D9E">
              <w:rPr>
                <w:rFonts w:asciiTheme="minorHAnsi" w:hAnsiTheme="minorHAnsi"/>
                <w:noProof/>
                <w:kern w:val="0"/>
                <w:sz w:val="22"/>
              </w:rPr>
              <w:tab/>
            </w:r>
            <w:r w:rsidR="00332D9E" w:rsidRPr="00180758">
              <w:rPr>
                <w:rStyle w:val="Hyperlink"/>
                <w:noProof/>
                <w:lang w:val="en-GB"/>
              </w:rPr>
              <w:t>Critical Challenges to TVET in Lesotho</w:t>
            </w:r>
            <w:r w:rsidR="00332D9E">
              <w:rPr>
                <w:noProof/>
                <w:webHidden/>
              </w:rPr>
              <w:tab/>
            </w:r>
            <w:r w:rsidR="00332D9E">
              <w:rPr>
                <w:noProof/>
                <w:webHidden/>
              </w:rPr>
              <w:fldChar w:fldCharType="begin"/>
            </w:r>
            <w:r w:rsidR="00332D9E">
              <w:rPr>
                <w:noProof/>
                <w:webHidden/>
              </w:rPr>
              <w:instrText xml:space="preserve"> PAGEREF _Toc106849988 \h </w:instrText>
            </w:r>
            <w:r w:rsidR="00332D9E">
              <w:rPr>
                <w:noProof/>
                <w:webHidden/>
              </w:rPr>
            </w:r>
            <w:r w:rsidR="00332D9E">
              <w:rPr>
                <w:noProof/>
                <w:webHidden/>
              </w:rPr>
              <w:fldChar w:fldCharType="separate"/>
            </w:r>
            <w:r w:rsidR="00332D9E">
              <w:rPr>
                <w:noProof/>
                <w:webHidden/>
              </w:rPr>
              <w:t>66</w:t>
            </w:r>
            <w:r w:rsidR="00332D9E">
              <w:rPr>
                <w:noProof/>
                <w:webHidden/>
              </w:rPr>
              <w:fldChar w:fldCharType="end"/>
            </w:r>
          </w:hyperlink>
        </w:p>
        <w:p w14:paraId="15C54477" w14:textId="43CD7057" w:rsidR="00332D9E" w:rsidRDefault="00000000">
          <w:pPr>
            <w:pStyle w:val="TOC3"/>
            <w:tabs>
              <w:tab w:val="left" w:pos="1760"/>
              <w:tab w:val="right" w:leader="dot" w:pos="9436"/>
            </w:tabs>
            <w:rPr>
              <w:rFonts w:asciiTheme="minorHAnsi" w:hAnsiTheme="minorHAnsi"/>
              <w:noProof/>
              <w:kern w:val="0"/>
              <w:sz w:val="22"/>
            </w:rPr>
          </w:pPr>
          <w:hyperlink w:anchor="_Toc106849989" w:history="1">
            <w:r w:rsidR="00332D9E" w:rsidRPr="00180758">
              <w:rPr>
                <w:rStyle w:val="Hyperlink"/>
                <w:noProof/>
                <w:lang w:val="en-GB"/>
              </w:rPr>
              <w:t>2.9.6</w:t>
            </w:r>
            <w:r w:rsidR="00332D9E">
              <w:rPr>
                <w:rFonts w:asciiTheme="minorHAnsi" w:hAnsiTheme="minorHAnsi"/>
                <w:noProof/>
                <w:kern w:val="0"/>
                <w:sz w:val="22"/>
              </w:rPr>
              <w:tab/>
            </w:r>
            <w:r w:rsidR="00332D9E" w:rsidRPr="00180758">
              <w:rPr>
                <w:rStyle w:val="Hyperlink"/>
                <w:noProof/>
                <w:lang w:val="en-GB"/>
              </w:rPr>
              <w:t>Future Development</w:t>
            </w:r>
            <w:r w:rsidR="00332D9E">
              <w:rPr>
                <w:noProof/>
                <w:webHidden/>
              </w:rPr>
              <w:tab/>
            </w:r>
            <w:r w:rsidR="00332D9E">
              <w:rPr>
                <w:noProof/>
                <w:webHidden/>
              </w:rPr>
              <w:fldChar w:fldCharType="begin"/>
            </w:r>
            <w:r w:rsidR="00332D9E">
              <w:rPr>
                <w:noProof/>
                <w:webHidden/>
              </w:rPr>
              <w:instrText xml:space="preserve"> PAGEREF _Toc106849989 \h </w:instrText>
            </w:r>
            <w:r w:rsidR="00332D9E">
              <w:rPr>
                <w:noProof/>
                <w:webHidden/>
              </w:rPr>
            </w:r>
            <w:r w:rsidR="00332D9E">
              <w:rPr>
                <w:noProof/>
                <w:webHidden/>
              </w:rPr>
              <w:fldChar w:fldCharType="separate"/>
            </w:r>
            <w:r w:rsidR="00332D9E">
              <w:rPr>
                <w:noProof/>
                <w:webHidden/>
              </w:rPr>
              <w:t>67</w:t>
            </w:r>
            <w:r w:rsidR="00332D9E">
              <w:rPr>
                <w:noProof/>
                <w:webHidden/>
              </w:rPr>
              <w:fldChar w:fldCharType="end"/>
            </w:r>
          </w:hyperlink>
        </w:p>
        <w:p w14:paraId="4BE0520F" w14:textId="476DBA60" w:rsidR="00332D9E" w:rsidRDefault="00000000">
          <w:pPr>
            <w:pStyle w:val="TOC2"/>
            <w:tabs>
              <w:tab w:val="left" w:pos="1320"/>
              <w:tab w:val="right" w:leader="dot" w:pos="9436"/>
            </w:tabs>
            <w:rPr>
              <w:rFonts w:asciiTheme="minorHAnsi" w:hAnsiTheme="minorHAnsi"/>
              <w:noProof/>
              <w:kern w:val="0"/>
              <w:sz w:val="22"/>
            </w:rPr>
          </w:pPr>
          <w:hyperlink w:anchor="_Toc106849990" w:history="1">
            <w:r w:rsidR="00332D9E" w:rsidRPr="00180758">
              <w:rPr>
                <w:rStyle w:val="Hyperlink"/>
                <w:noProof/>
                <w:lang w:val="en-GB"/>
              </w:rPr>
              <w:t>2.10</w:t>
            </w:r>
            <w:r w:rsidR="00332D9E">
              <w:rPr>
                <w:rFonts w:asciiTheme="minorHAnsi" w:hAnsiTheme="minorHAnsi"/>
                <w:noProof/>
                <w:kern w:val="0"/>
                <w:sz w:val="22"/>
              </w:rPr>
              <w:tab/>
            </w:r>
            <w:r w:rsidR="00332D9E" w:rsidRPr="00180758">
              <w:rPr>
                <w:rStyle w:val="Hyperlink"/>
                <w:noProof/>
                <w:lang w:val="en-GB"/>
              </w:rPr>
              <w:t>The Lesotho Qualifications Framework and its Impact on TVET</w:t>
            </w:r>
            <w:r w:rsidR="00332D9E">
              <w:rPr>
                <w:noProof/>
                <w:webHidden/>
              </w:rPr>
              <w:tab/>
            </w:r>
            <w:r w:rsidR="00332D9E">
              <w:rPr>
                <w:noProof/>
                <w:webHidden/>
              </w:rPr>
              <w:fldChar w:fldCharType="begin"/>
            </w:r>
            <w:r w:rsidR="00332D9E">
              <w:rPr>
                <w:noProof/>
                <w:webHidden/>
              </w:rPr>
              <w:instrText xml:space="preserve"> PAGEREF _Toc106849990 \h </w:instrText>
            </w:r>
            <w:r w:rsidR="00332D9E">
              <w:rPr>
                <w:noProof/>
                <w:webHidden/>
              </w:rPr>
            </w:r>
            <w:r w:rsidR="00332D9E">
              <w:rPr>
                <w:noProof/>
                <w:webHidden/>
              </w:rPr>
              <w:fldChar w:fldCharType="separate"/>
            </w:r>
            <w:r w:rsidR="00332D9E">
              <w:rPr>
                <w:noProof/>
                <w:webHidden/>
              </w:rPr>
              <w:t>68</w:t>
            </w:r>
            <w:r w:rsidR="00332D9E">
              <w:rPr>
                <w:noProof/>
                <w:webHidden/>
              </w:rPr>
              <w:fldChar w:fldCharType="end"/>
            </w:r>
          </w:hyperlink>
        </w:p>
        <w:p w14:paraId="77B8F891" w14:textId="55F851B6" w:rsidR="00332D9E" w:rsidRPr="00332D9E" w:rsidRDefault="00000000">
          <w:pPr>
            <w:pStyle w:val="TOC1"/>
            <w:tabs>
              <w:tab w:val="right" w:leader="dot" w:pos="9436"/>
            </w:tabs>
            <w:rPr>
              <w:rFonts w:asciiTheme="minorHAnsi" w:hAnsiTheme="minorHAnsi"/>
              <w:b/>
              <w:bCs/>
              <w:noProof/>
              <w:kern w:val="0"/>
              <w:sz w:val="22"/>
            </w:rPr>
          </w:pPr>
          <w:hyperlink w:anchor="_Toc106849991" w:history="1">
            <w:r w:rsidR="00332D9E" w:rsidRPr="00332D9E">
              <w:rPr>
                <w:rStyle w:val="Hyperlink"/>
                <w:b/>
                <w:bCs/>
                <w:noProof/>
              </w:rPr>
              <w:t>CHAPTER THREE</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_Toc106849991 \h </w:instrText>
            </w:r>
            <w:r w:rsidR="00332D9E" w:rsidRPr="00332D9E">
              <w:rPr>
                <w:b/>
                <w:bCs/>
                <w:noProof/>
                <w:webHidden/>
              </w:rPr>
            </w:r>
            <w:r w:rsidR="00332D9E" w:rsidRPr="00332D9E">
              <w:rPr>
                <w:b/>
                <w:bCs/>
                <w:noProof/>
                <w:webHidden/>
              </w:rPr>
              <w:fldChar w:fldCharType="separate"/>
            </w:r>
            <w:r w:rsidR="00332D9E" w:rsidRPr="00332D9E">
              <w:rPr>
                <w:b/>
                <w:bCs/>
                <w:noProof/>
                <w:webHidden/>
              </w:rPr>
              <w:t>74</w:t>
            </w:r>
            <w:r w:rsidR="00332D9E" w:rsidRPr="00332D9E">
              <w:rPr>
                <w:b/>
                <w:bCs/>
                <w:noProof/>
                <w:webHidden/>
              </w:rPr>
              <w:fldChar w:fldCharType="end"/>
            </w:r>
          </w:hyperlink>
        </w:p>
        <w:p w14:paraId="0E24BAD4" w14:textId="406B2A12" w:rsidR="00332D9E" w:rsidRPr="00332D9E" w:rsidRDefault="00000000">
          <w:pPr>
            <w:pStyle w:val="TOC1"/>
            <w:tabs>
              <w:tab w:val="left" w:pos="880"/>
              <w:tab w:val="right" w:leader="dot" w:pos="9436"/>
            </w:tabs>
            <w:rPr>
              <w:rFonts w:asciiTheme="minorHAnsi" w:hAnsiTheme="minorHAnsi"/>
              <w:b/>
              <w:bCs/>
              <w:noProof/>
              <w:kern w:val="0"/>
              <w:sz w:val="22"/>
            </w:rPr>
          </w:pPr>
          <w:hyperlink w:anchor="_Toc106849992" w:history="1">
            <w:r w:rsidR="00332D9E" w:rsidRPr="00332D9E">
              <w:rPr>
                <w:rStyle w:val="Hyperlink"/>
                <w:b/>
                <w:bCs/>
                <w:noProof/>
              </w:rPr>
              <w:t>3</w:t>
            </w:r>
            <w:r w:rsidR="00332D9E" w:rsidRPr="00332D9E">
              <w:rPr>
                <w:rFonts w:asciiTheme="minorHAnsi" w:hAnsiTheme="minorHAnsi"/>
                <w:b/>
                <w:bCs/>
                <w:noProof/>
                <w:kern w:val="0"/>
                <w:sz w:val="22"/>
              </w:rPr>
              <w:tab/>
            </w:r>
            <w:r w:rsidR="00332D9E" w:rsidRPr="00332D9E">
              <w:rPr>
                <w:rStyle w:val="Hyperlink"/>
                <w:b/>
                <w:bCs/>
                <w:noProof/>
              </w:rPr>
              <w:t>Research Methods</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_Toc106849992 \h </w:instrText>
            </w:r>
            <w:r w:rsidR="00332D9E" w:rsidRPr="00332D9E">
              <w:rPr>
                <w:b/>
                <w:bCs/>
                <w:noProof/>
                <w:webHidden/>
              </w:rPr>
            </w:r>
            <w:r w:rsidR="00332D9E" w:rsidRPr="00332D9E">
              <w:rPr>
                <w:b/>
                <w:bCs/>
                <w:noProof/>
                <w:webHidden/>
              </w:rPr>
              <w:fldChar w:fldCharType="separate"/>
            </w:r>
            <w:r w:rsidR="00332D9E" w:rsidRPr="00332D9E">
              <w:rPr>
                <w:b/>
                <w:bCs/>
                <w:noProof/>
                <w:webHidden/>
              </w:rPr>
              <w:t>74</w:t>
            </w:r>
            <w:r w:rsidR="00332D9E" w:rsidRPr="00332D9E">
              <w:rPr>
                <w:b/>
                <w:bCs/>
                <w:noProof/>
                <w:webHidden/>
              </w:rPr>
              <w:fldChar w:fldCharType="end"/>
            </w:r>
          </w:hyperlink>
        </w:p>
        <w:p w14:paraId="32201D13" w14:textId="44CEFAEE" w:rsidR="00332D9E" w:rsidRDefault="00000000">
          <w:pPr>
            <w:pStyle w:val="TOC2"/>
            <w:tabs>
              <w:tab w:val="left" w:pos="1320"/>
              <w:tab w:val="right" w:leader="dot" w:pos="9436"/>
            </w:tabs>
            <w:rPr>
              <w:rFonts w:asciiTheme="minorHAnsi" w:hAnsiTheme="minorHAnsi"/>
              <w:noProof/>
              <w:kern w:val="0"/>
              <w:sz w:val="22"/>
            </w:rPr>
          </w:pPr>
          <w:hyperlink w:anchor="_Toc106849993" w:history="1">
            <w:r w:rsidR="00332D9E" w:rsidRPr="00180758">
              <w:rPr>
                <w:rStyle w:val="Hyperlink"/>
                <w:noProof/>
                <w:lang w:val="en-GB"/>
              </w:rPr>
              <w:t>3.1</w:t>
            </w:r>
            <w:r w:rsidR="00332D9E">
              <w:rPr>
                <w:rFonts w:asciiTheme="minorHAnsi" w:hAnsiTheme="minorHAnsi"/>
                <w:noProof/>
                <w:kern w:val="0"/>
                <w:sz w:val="22"/>
              </w:rPr>
              <w:tab/>
            </w:r>
            <w:r w:rsidR="00332D9E" w:rsidRPr="00180758">
              <w:rPr>
                <w:rStyle w:val="Hyperlink"/>
                <w:noProof/>
                <w:lang w:val="en-GB"/>
              </w:rPr>
              <w:t>Research Design</w:t>
            </w:r>
            <w:r w:rsidR="00332D9E">
              <w:rPr>
                <w:noProof/>
                <w:webHidden/>
              </w:rPr>
              <w:tab/>
            </w:r>
            <w:r w:rsidR="00332D9E">
              <w:rPr>
                <w:noProof/>
                <w:webHidden/>
              </w:rPr>
              <w:fldChar w:fldCharType="begin"/>
            </w:r>
            <w:r w:rsidR="00332D9E">
              <w:rPr>
                <w:noProof/>
                <w:webHidden/>
              </w:rPr>
              <w:instrText xml:space="preserve"> PAGEREF _Toc106849993 \h </w:instrText>
            </w:r>
            <w:r w:rsidR="00332D9E">
              <w:rPr>
                <w:noProof/>
                <w:webHidden/>
              </w:rPr>
            </w:r>
            <w:r w:rsidR="00332D9E">
              <w:rPr>
                <w:noProof/>
                <w:webHidden/>
              </w:rPr>
              <w:fldChar w:fldCharType="separate"/>
            </w:r>
            <w:r w:rsidR="00332D9E">
              <w:rPr>
                <w:noProof/>
                <w:webHidden/>
              </w:rPr>
              <w:t>74</w:t>
            </w:r>
            <w:r w:rsidR="00332D9E">
              <w:rPr>
                <w:noProof/>
                <w:webHidden/>
              </w:rPr>
              <w:fldChar w:fldCharType="end"/>
            </w:r>
          </w:hyperlink>
        </w:p>
        <w:p w14:paraId="15083560" w14:textId="1277759A" w:rsidR="00332D9E" w:rsidRDefault="00000000">
          <w:pPr>
            <w:pStyle w:val="TOC2"/>
            <w:tabs>
              <w:tab w:val="left" w:pos="1320"/>
              <w:tab w:val="right" w:leader="dot" w:pos="9436"/>
            </w:tabs>
            <w:rPr>
              <w:rFonts w:asciiTheme="minorHAnsi" w:hAnsiTheme="minorHAnsi"/>
              <w:noProof/>
              <w:kern w:val="0"/>
              <w:sz w:val="22"/>
            </w:rPr>
          </w:pPr>
          <w:hyperlink w:anchor="_Toc106849994" w:history="1">
            <w:r w:rsidR="00332D9E" w:rsidRPr="00180758">
              <w:rPr>
                <w:rStyle w:val="Hyperlink"/>
                <w:noProof/>
                <w:lang w:val="en-GB"/>
              </w:rPr>
              <w:t>3.2</w:t>
            </w:r>
            <w:r w:rsidR="00332D9E">
              <w:rPr>
                <w:rFonts w:asciiTheme="minorHAnsi" w:hAnsiTheme="minorHAnsi"/>
                <w:noProof/>
                <w:kern w:val="0"/>
                <w:sz w:val="22"/>
              </w:rPr>
              <w:tab/>
            </w:r>
            <w:r w:rsidR="00332D9E" w:rsidRPr="00180758">
              <w:rPr>
                <w:rStyle w:val="Hyperlink"/>
                <w:noProof/>
                <w:lang w:val="en-GB"/>
              </w:rPr>
              <w:t>Analytical Approaches: CPE</w:t>
            </w:r>
            <w:r w:rsidR="00332D9E">
              <w:rPr>
                <w:noProof/>
                <w:webHidden/>
              </w:rPr>
              <w:tab/>
            </w:r>
            <w:r w:rsidR="00332D9E">
              <w:rPr>
                <w:noProof/>
                <w:webHidden/>
              </w:rPr>
              <w:fldChar w:fldCharType="begin"/>
            </w:r>
            <w:r w:rsidR="00332D9E">
              <w:rPr>
                <w:noProof/>
                <w:webHidden/>
              </w:rPr>
              <w:instrText xml:space="preserve"> PAGEREF _Toc106849994 \h </w:instrText>
            </w:r>
            <w:r w:rsidR="00332D9E">
              <w:rPr>
                <w:noProof/>
                <w:webHidden/>
              </w:rPr>
            </w:r>
            <w:r w:rsidR="00332D9E">
              <w:rPr>
                <w:noProof/>
                <w:webHidden/>
              </w:rPr>
              <w:fldChar w:fldCharType="separate"/>
            </w:r>
            <w:r w:rsidR="00332D9E">
              <w:rPr>
                <w:noProof/>
                <w:webHidden/>
              </w:rPr>
              <w:t>74</w:t>
            </w:r>
            <w:r w:rsidR="00332D9E">
              <w:rPr>
                <w:noProof/>
                <w:webHidden/>
              </w:rPr>
              <w:fldChar w:fldCharType="end"/>
            </w:r>
          </w:hyperlink>
        </w:p>
        <w:p w14:paraId="76F464AF" w14:textId="08D3DB64" w:rsidR="00332D9E" w:rsidRDefault="00000000" w:rsidP="00116035">
          <w:pPr>
            <w:pStyle w:val="TOC2"/>
            <w:tabs>
              <w:tab w:val="left" w:pos="1296"/>
              <w:tab w:val="right" w:leader="dot" w:pos="9436"/>
            </w:tabs>
            <w:rPr>
              <w:rFonts w:asciiTheme="minorHAnsi" w:hAnsiTheme="minorHAnsi"/>
              <w:noProof/>
              <w:kern w:val="0"/>
              <w:sz w:val="22"/>
            </w:rPr>
          </w:pPr>
          <w:hyperlink w:anchor="_Toc106849995" w:history="1">
            <w:r w:rsidR="00332D9E" w:rsidRPr="00180758">
              <w:rPr>
                <w:rStyle w:val="Hyperlink"/>
                <w:noProof/>
                <w:lang w:val="en-GB"/>
              </w:rPr>
              <w:t>3.2.1</w:t>
            </w:r>
            <w:r w:rsidR="00332D9E">
              <w:rPr>
                <w:rFonts w:asciiTheme="minorHAnsi" w:hAnsiTheme="minorHAnsi"/>
                <w:noProof/>
                <w:kern w:val="0"/>
                <w:sz w:val="22"/>
              </w:rPr>
              <w:tab/>
            </w:r>
            <w:r w:rsidR="00332D9E" w:rsidRPr="00180758">
              <w:rPr>
                <w:rStyle w:val="Hyperlink"/>
                <w:noProof/>
                <w:lang w:val="en-GB"/>
              </w:rPr>
              <w:t>Reconstructed CPE Policy Analysis Model for TVET</w:t>
            </w:r>
            <w:r w:rsidR="00332D9E">
              <w:rPr>
                <w:noProof/>
                <w:webHidden/>
              </w:rPr>
              <w:tab/>
            </w:r>
            <w:r w:rsidR="00332D9E">
              <w:rPr>
                <w:noProof/>
                <w:webHidden/>
              </w:rPr>
              <w:fldChar w:fldCharType="begin"/>
            </w:r>
            <w:r w:rsidR="00332D9E">
              <w:rPr>
                <w:noProof/>
                <w:webHidden/>
              </w:rPr>
              <w:instrText xml:space="preserve"> PAGEREF _Toc106849995 \h </w:instrText>
            </w:r>
            <w:r w:rsidR="00332D9E">
              <w:rPr>
                <w:noProof/>
                <w:webHidden/>
              </w:rPr>
            </w:r>
            <w:r w:rsidR="00332D9E">
              <w:rPr>
                <w:noProof/>
                <w:webHidden/>
              </w:rPr>
              <w:fldChar w:fldCharType="separate"/>
            </w:r>
            <w:r w:rsidR="00332D9E">
              <w:rPr>
                <w:noProof/>
                <w:webHidden/>
              </w:rPr>
              <w:t>76</w:t>
            </w:r>
            <w:r w:rsidR="00332D9E">
              <w:rPr>
                <w:noProof/>
                <w:webHidden/>
              </w:rPr>
              <w:fldChar w:fldCharType="end"/>
            </w:r>
          </w:hyperlink>
        </w:p>
        <w:p w14:paraId="7DFD70AB" w14:textId="6C1166AB" w:rsidR="00332D9E" w:rsidRDefault="00000000">
          <w:pPr>
            <w:pStyle w:val="TOC2"/>
            <w:tabs>
              <w:tab w:val="left" w:pos="1320"/>
              <w:tab w:val="right" w:leader="dot" w:pos="9436"/>
            </w:tabs>
            <w:rPr>
              <w:rFonts w:asciiTheme="minorHAnsi" w:hAnsiTheme="minorHAnsi"/>
              <w:noProof/>
              <w:kern w:val="0"/>
              <w:sz w:val="22"/>
            </w:rPr>
          </w:pPr>
          <w:hyperlink w:anchor="_Toc106850000" w:history="1">
            <w:r w:rsidR="00332D9E" w:rsidRPr="00180758">
              <w:rPr>
                <w:rStyle w:val="Hyperlink"/>
                <w:noProof/>
                <w:lang w:val="en-GB"/>
              </w:rPr>
              <w:t>3.4</w:t>
            </w:r>
            <w:r w:rsidR="00332D9E">
              <w:rPr>
                <w:rFonts w:asciiTheme="minorHAnsi" w:hAnsiTheme="minorHAnsi"/>
                <w:noProof/>
                <w:kern w:val="0"/>
                <w:sz w:val="22"/>
              </w:rPr>
              <w:tab/>
            </w:r>
            <w:r w:rsidR="00332D9E" w:rsidRPr="00180758">
              <w:rPr>
                <w:rStyle w:val="Hyperlink"/>
                <w:noProof/>
                <w:lang w:val="en-GB"/>
              </w:rPr>
              <w:t>Research Techniques</w:t>
            </w:r>
            <w:r w:rsidR="00332D9E">
              <w:rPr>
                <w:noProof/>
                <w:webHidden/>
              </w:rPr>
              <w:tab/>
            </w:r>
            <w:r w:rsidR="00332D9E">
              <w:rPr>
                <w:noProof/>
                <w:webHidden/>
              </w:rPr>
              <w:fldChar w:fldCharType="begin"/>
            </w:r>
            <w:r w:rsidR="00332D9E">
              <w:rPr>
                <w:noProof/>
                <w:webHidden/>
              </w:rPr>
              <w:instrText xml:space="preserve"> PAGEREF _Toc106850000 \h </w:instrText>
            </w:r>
            <w:r w:rsidR="00332D9E">
              <w:rPr>
                <w:noProof/>
                <w:webHidden/>
              </w:rPr>
            </w:r>
            <w:r w:rsidR="00332D9E">
              <w:rPr>
                <w:noProof/>
                <w:webHidden/>
              </w:rPr>
              <w:fldChar w:fldCharType="separate"/>
            </w:r>
            <w:r w:rsidR="00332D9E">
              <w:rPr>
                <w:noProof/>
                <w:webHidden/>
              </w:rPr>
              <w:t>79</w:t>
            </w:r>
            <w:r w:rsidR="00332D9E">
              <w:rPr>
                <w:noProof/>
                <w:webHidden/>
              </w:rPr>
              <w:fldChar w:fldCharType="end"/>
            </w:r>
          </w:hyperlink>
        </w:p>
        <w:p w14:paraId="7ED84B86" w14:textId="3A9B3292" w:rsidR="00332D9E" w:rsidRDefault="00000000">
          <w:pPr>
            <w:pStyle w:val="TOC2"/>
            <w:tabs>
              <w:tab w:val="left" w:pos="1320"/>
              <w:tab w:val="right" w:leader="dot" w:pos="9436"/>
            </w:tabs>
            <w:rPr>
              <w:rFonts w:asciiTheme="minorHAnsi" w:hAnsiTheme="minorHAnsi"/>
              <w:noProof/>
              <w:kern w:val="0"/>
              <w:sz w:val="22"/>
            </w:rPr>
          </w:pPr>
          <w:hyperlink w:anchor="_Toc106850001" w:history="1">
            <w:r w:rsidR="00332D9E" w:rsidRPr="00180758">
              <w:rPr>
                <w:rStyle w:val="Hyperlink"/>
                <w:noProof/>
                <w:lang w:val="en-GB"/>
              </w:rPr>
              <w:t>3.5</w:t>
            </w:r>
            <w:r w:rsidR="00332D9E">
              <w:rPr>
                <w:rFonts w:asciiTheme="minorHAnsi" w:hAnsiTheme="minorHAnsi"/>
                <w:noProof/>
                <w:kern w:val="0"/>
                <w:sz w:val="22"/>
              </w:rPr>
              <w:tab/>
            </w:r>
            <w:r w:rsidR="00332D9E" w:rsidRPr="00180758">
              <w:rPr>
                <w:rStyle w:val="Hyperlink"/>
                <w:noProof/>
                <w:lang w:val="en-GB"/>
              </w:rPr>
              <w:t>Research Instruments and Data Sources</w:t>
            </w:r>
            <w:r w:rsidR="00332D9E">
              <w:rPr>
                <w:noProof/>
                <w:webHidden/>
              </w:rPr>
              <w:tab/>
            </w:r>
            <w:r w:rsidR="00332D9E">
              <w:rPr>
                <w:noProof/>
                <w:webHidden/>
              </w:rPr>
              <w:fldChar w:fldCharType="begin"/>
            </w:r>
            <w:r w:rsidR="00332D9E">
              <w:rPr>
                <w:noProof/>
                <w:webHidden/>
              </w:rPr>
              <w:instrText xml:space="preserve"> PAGEREF _Toc106850001 \h </w:instrText>
            </w:r>
            <w:r w:rsidR="00332D9E">
              <w:rPr>
                <w:noProof/>
                <w:webHidden/>
              </w:rPr>
            </w:r>
            <w:r w:rsidR="00332D9E">
              <w:rPr>
                <w:noProof/>
                <w:webHidden/>
              </w:rPr>
              <w:fldChar w:fldCharType="separate"/>
            </w:r>
            <w:r w:rsidR="00332D9E">
              <w:rPr>
                <w:noProof/>
                <w:webHidden/>
              </w:rPr>
              <w:t>79</w:t>
            </w:r>
            <w:r w:rsidR="00332D9E">
              <w:rPr>
                <w:noProof/>
                <w:webHidden/>
              </w:rPr>
              <w:fldChar w:fldCharType="end"/>
            </w:r>
          </w:hyperlink>
        </w:p>
        <w:p w14:paraId="7C7C29EF" w14:textId="5FD69791" w:rsidR="00332D9E" w:rsidRDefault="00000000">
          <w:pPr>
            <w:pStyle w:val="TOC2"/>
            <w:tabs>
              <w:tab w:val="left" w:pos="1320"/>
              <w:tab w:val="right" w:leader="dot" w:pos="9436"/>
            </w:tabs>
            <w:rPr>
              <w:rFonts w:asciiTheme="minorHAnsi" w:hAnsiTheme="minorHAnsi"/>
              <w:noProof/>
              <w:kern w:val="0"/>
              <w:sz w:val="22"/>
            </w:rPr>
          </w:pPr>
          <w:hyperlink w:anchor="_Toc106850005" w:history="1">
            <w:r w:rsidR="00332D9E" w:rsidRPr="00180758">
              <w:rPr>
                <w:rStyle w:val="Hyperlink"/>
                <w:noProof/>
                <w:lang w:val="en-GB"/>
              </w:rPr>
              <w:t>3.6</w:t>
            </w:r>
            <w:r w:rsidR="00332D9E">
              <w:rPr>
                <w:rFonts w:asciiTheme="minorHAnsi" w:hAnsiTheme="minorHAnsi"/>
                <w:noProof/>
                <w:kern w:val="0"/>
                <w:sz w:val="22"/>
              </w:rPr>
              <w:tab/>
            </w:r>
            <w:r w:rsidR="00332D9E" w:rsidRPr="00180758">
              <w:rPr>
                <w:rStyle w:val="Hyperlink"/>
                <w:noProof/>
                <w:lang w:val="en-GB"/>
              </w:rPr>
              <w:t>The rationale for Research Design</w:t>
            </w:r>
            <w:r w:rsidR="00332D9E">
              <w:rPr>
                <w:noProof/>
                <w:webHidden/>
              </w:rPr>
              <w:tab/>
            </w:r>
            <w:r w:rsidR="00332D9E">
              <w:rPr>
                <w:noProof/>
                <w:webHidden/>
              </w:rPr>
              <w:fldChar w:fldCharType="begin"/>
            </w:r>
            <w:r w:rsidR="00332D9E">
              <w:rPr>
                <w:noProof/>
                <w:webHidden/>
              </w:rPr>
              <w:instrText xml:space="preserve"> PAGEREF _Toc106850005 \h </w:instrText>
            </w:r>
            <w:r w:rsidR="00332D9E">
              <w:rPr>
                <w:noProof/>
                <w:webHidden/>
              </w:rPr>
            </w:r>
            <w:r w:rsidR="00332D9E">
              <w:rPr>
                <w:noProof/>
                <w:webHidden/>
              </w:rPr>
              <w:fldChar w:fldCharType="separate"/>
            </w:r>
            <w:r w:rsidR="00332D9E">
              <w:rPr>
                <w:noProof/>
                <w:webHidden/>
              </w:rPr>
              <w:t>80</w:t>
            </w:r>
            <w:r w:rsidR="00332D9E">
              <w:rPr>
                <w:noProof/>
                <w:webHidden/>
              </w:rPr>
              <w:fldChar w:fldCharType="end"/>
            </w:r>
          </w:hyperlink>
        </w:p>
        <w:p w14:paraId="0D58B0F8" w14:textId="0B0DB1F1" w:rsidR="00332D9E" w:rsidRPr="00332D9E" w:rsidRDefault="00000000">
          <w:pPr>
            <w:pStyle w:val="TOC1"/>
            <w:tabs>
              <w:tab w:val="right" w:leader="dot" w:pos="9436"/>
            </w:tabs>
            <w:rPr>
              <w:rFonts w:asciiTheme="minorHAnsi" w:hAnsiTheme="minorHAnsi"/>
              <w:b/>
              <w:bCs/>
              <w:noProof/>
              <w:kern w:val="0"/>
              <w:sz w:val="22"/>
            </w:rPr>
          </w:pPr>
          <w:hyperlink w:anchor="_Toc106850009" w:history="1">
            <w:r w:rsidR="00332D9E" w:rsidRPr="00332D9E">
              <w:rPr>
                <w:rStyle w:val="Hyperlink"/>
                <w:b/>
                <w:bCs/>
                <w:noProof/>
              </w:rPr>
              <w:t>CHAPTER FOUR</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_Toc106850009 \h </w:instrText>
            </w:r>
            <w:r w:rsidR="00332D9E" w:rsidRPr="00332D9E">
              <w:rPr>
                <w:b/>
                <w:bCs/>
                <w:noProof/>
                <w:webHidden/>
              </w:rPr>
            </w:r>
            <w:r w:rsidR="00332D9E" w:rsidRPr="00332D9E">
              <w:rPr>
                <w:b/>
                <w:bCs/>
                <w:noProof/>
                <w:webHidden/>
              </w:rPr>
              <w:fldChar w:fldCharType="separate"/>
            </w:r>
            <w:r w:rsidR="00332D9E" w:rsidRPr="00332D9E">
              <w:rPr>
                <w:b/>
                <w:bCs/>
                <w:noProof/>
                <w:webHidden/>
              </w:rPr>
              <w:t>82</w:t>
            </w:r>
            <w:r w:rsidR="00332D9E" w:rsidRPr="00332D9E">
              <w:rPr>
                <w:b/>
                <w:bCs/>
                <w:noProof/>
                <w:webHidden/>
              </w:rPr>
              <w:fldChar w:fldCharType="end"/>
            </w:r>
          </w:hyperlink>
        </w:p>
        <w:p w14:paraId="1E89C807" w14:textId="4306525E" w:rsidR="00332D9E" w:rsidRPr="00332D9E" w:rsidRDefault="00000000">
          <w:pPr>
            <w:pStyle w:val="TOC1"/>
            <w:tabs>
              <w:tab w:val="left" w:pos="880"/>
              <w:tab w:val="right" w:leader="dot" w:pos="9436"/>
            </w:tabs>
            <w:rPr>
              <w:rFonts w:asciiTheme="minorHAnsi" w:hAnsiTheme="minorHAnsi"/>
              <w:b/>
              <w:bCs/>
              <w:noProof/>
              <w:kern w:val="0"/>
              <w:sz w:val="22"/>
            </w:rPr>
          </w:pPr>
          <w:hyperlink w:anchor="_Toc106850010" w:history="1">
            <w:r w:rsidR="00332D9E" w:rsidRPr="00332D9E">
              <w:rPr>
                <w:rStyle w:val="Hyperlink"/>
                <w:b/>
                <w:bCs/>
                <w:noProof/>
              </w:rPr>
              <w:t>4</w:t>
            </w:r>
            <w:r w:rsidR="00332D9E" w:rsidRPr="00332D9E">
              <w:rPr>
                <w:rFonts w:asciiTheme="minorHAnsi" w:hAnsiTheme="minorHAnsi"/>
                <w:b/>
                <w:bCs/>
                <w:noProof/>
                <w:kern w:val="0"/>
                <w:sz w:val="22"/>
              </w:rPr>
              <w:tab/>
            </w:r>
            <w:r w:rsidR="0025146F">
              <w:rPr>
                <w:rStyle w:val="Hyperlink"/>
                <w:b/>
                <w:bCs/>
                <w:noProof/>
              </w:rPr>
              <w:t>TVET Polivy Review</w:t>
            </w:r>
            <w:r w:rsidR="007B120E">
              <w:rPr>
                <w:rStyle w:val="Hyperlink"/>
                <w:b/>
                <w:bCs/>
                <w:noProof/>
              </w:rPr>
              <w:t xml:space="preserve"> in Lesotho</w:t>
            </w:r>
            <w:r w:rsidR="00332D9E" w:rsidRPr="00332D9E">
              <w:rPr>
                <w:b/>
                <w:bCs/>
                <w:noProof/>
                <w:webHidden/>
              </w:rPr>
              <w:tab/>
            </w:r>
            <w:r w:rsidR="00332D9E" w:rsidRPr="00332D9E">
              <w:rPr>
                <w:b/>
                <w:bCs/>
                <w:noProof/>
                <w:webHidden/>
              </w:rPr>
              <w:fldChar w:fldCharType="begin"/>
            </w:r>
            <w:r w:rsidR="00332D9E" w:rsidRPr="00332D9E">
              <w:rPr>
                <w:b/>
                <w:bCs/>
                <w:noProof/>
                <w:webHidden/>
              </w:rPr>
              <w:instrText xml:space="preserve"> PAGEREF _Toc106850010 \h </w:instrText>
            </w:r>
            <w:r w:rsidR="00332D9E" w:rsidRPr="00332D9E">
              <w:rPr>
                <w:b/>
                <w:bCs/>
                <w:noProof/>
                <w:webHidden/>
              </w:rPr>
            </w:r>
            <w:r w:rsidR="00332D9E" w:rsidRPr="00332D9E">
              <w:rPr>
                <w:b/>
                <w:bCs/>
                <w:noProof/>
                <w:webHidden/>
              </w:rPr>
              <w:fldChar w:fldCharType="separate"/>
            </w:r>
            <w:r w:rsidR="00332D9E" w:rsidRPr="00332D9E">
              <w:rPr>
                <w:b/>
                <w:bCs/>
                <w:noProof/>
                <w:webHidden/>
              </w:rPr>
              <w:t>82</w:t>
            </w:r>
            <w:r w:rsidR="00332D9E" w:rsidRPr="00332D9E">
              <w:rPr>
                <w:b/>
                <w:bCs/>
                <w:noProof/>
                <w:webHidden/>
              </w:rPr>
              <w:fldChar w:fldCharType="end"/>
            </w:r>
          </w:hyperlink>
        </w:p>
        <w:p w14:paraId="26CB7548" w14:textId="2079AF8F" w:rsidR="00332D9E" w:rsidRDefault="00000000">
          <w:pPr>
            <w:pStyle w:val="TOC2"/>
            <w:tabs>
              <w:tab w:val="left" w:pos="1320"/>
              <w:tab w:val="right" w:leader="dot" w:pos="9436"/>
            </w:tabs>
            <w:rPr>
              <w:rFonts w:asciiTheme="minorHAnsi" w:hAnsiTheme="minorHAnsi"/>
              <w:noProof/>
              <w:kern w:val="0"/>
              <w:sz w:val="22"/>
            </w:rPr>
          </w:pPr>
          <w:hyperlink w:anchor="_Toc106850011" w:history="1">
            <w:r w:rsidR="00332D9E" w:rsidRPr="00180758">
              <w:rPr>
                <w:rStyle w:val="Hyperlink"/>
                <w:noProof/>
                <w:lang w:val="en-GB"/>
              </w:rPr>
              <w:t>4.1</w:t>
            </w:r>
            <w:r w:rsidR="00332D9E">
              <w:rPr>
                <w:rFonts w:asciiTheme="minorHAnsi" w:hAnsiTheme="minorHAnsi"/>
                <w:noProof/>
                <w:kern w:val="0"/>
                <w:sz w:val="22"/>
              </w:rPr>
              <w:tab/>
            </w:r>
            <w:r w:rsidR="0025146F">
              <w:rPr>
                <w:rStyle w:val="Hyperlink"/>
                <w:noProof/>
                <w:lang w:val="en-GB"/>
              </w:rPr>
              <w:t>Policy Background</w:t>
            </w:r>
            <w:r w:rsidR="00332D9E">
              <w:rPr>
                <w:noProof/>
                <w:webHidden/>
              </w:rPr>
              <w:tab/>
            </w:r>
            <w:r w:rsidR="00332D9E">
              <w:rPr>
                <w:noProof/>
                <w:webHidden/>
              </w:rPr>
              <w:fldChar w:fldCharType="begin"/>
            </w:r>
            <w:r w:rsidR="00332D9E">
              <w:rPr>
                <w:noProof/>
                <w:webHidden/>
              </w:rPr>
              <w:instrText xml:space="preserve"> PAGEREF _Toc106850011 \h </w:instrText>
            </w:r>
            <w:r w:rsidR="00332D9E">
              <w:rPr>
                <w:noProof/>
                <w:webHidden/>
              </w:rPr>
            </w:r>
            <w:r w:rsidR="00332D9E">
              <w:rPr>
                <w:noProof/>
                <w:webHidden/>
              </w:rPr>
              <w:fldChar w:fldCharType="separate"/>
            </w:r>
            <w:r w:rsidR="00332D9E">
              <w:rPr>
                <w:noProof/>
                <w:webHidden/>
              </w:rPr>
              <w:t>82</w:t>
            </w:r>
            <w:r w:rsidR="00332D9E">
              <w:rPr>
                <w:noProof/>
                <w:webHidden/>
              </w:rPr>
              <w:fldChar w:fldCharType="end"/>
            </w:r>
          </w:hyperlink>
        </w:p>
        <w:p w14:paraId="665F2298" w14:textId="6D3D51A4" w:rsidR="00332D9E" w:rsidRDefault="00000000" w:rsidP="0025146F">
          <w:pPr>
            <w:pStyle w:val="TOC3"/>
            <w:tabs>
              <w:tab w:val="left" w:pos="1284"/>
              <w:tab w:val="right" w:leader="dot" w:pos="9436"/>
            </w:tabs>
            <w:ind w:leftChars="100" w:left="240"/>
            <w:rPr>
              <w:rFonts w:asciiTheme="minorHAnsi" w:hAnsiTheme="minorHAnsi"/>
              <w:noProof/>
              <w:kern w:val="0"/>
              <w:sz w:val="22"/>
            </w:rPr>
          </w:pPr>
          <w:hyperlink w:anchor="_Toc106850012" w:history="1">
            <w:r w:rsidR="00332D9E" w:rsidRPr="00180758">
              <w:rPr>
                <w:rStyle w:val="Hyperlink"/>
                <w:noProof/>
                <w:lang w:val="en-GB"/>
              </w:rPr>
              <w:t>4.1.1</w:t>
            </w:r>
            <w:r w:rsidR="00332D9E">
              <w:rPr>
                <w:rFonts w:asciiTheme="minorHAnsi" w:hAnsiTheme="minorHAnsi"/>
                <w:noProof/>
                <w:kern w:val="0"/>
                <w:sz w:val="22"/>
              </w:rPr>
              <w:tab/>
            </w:r>
            <w:r w:rsidR="0025146F">
              <w:rPr>
                <w:rStyle w:val="Hyperlink"/>
                <w:noProof/>
                <w:lang w:val="en-GB"/>
              </w:rPr>
              <w:t>Main Objectives</w:t>
            </w:r>
            <w:r w:rsidR="00332D9E">
              <w:rPr>
                <w:noProof/>
                <w:webHidden/>
              </w:rPr>
              <w:tab/>
            </w:r>
            <w:r w:rsidR="00332D9E">
              <w:rPr>
                <w:noProof/>
                <w:webHidden/>
              </w:rPr>
              <w:fldChar w:fldCharType="begin"/>
            </w:r>
            <w:r w:rsidR="00332D9E">
              <w:rPr>
                <w:noProof/>
                <w:webHidden/>
              </w:rPr>
              <w:instrText xml:space="preserve"> PAGEREF _Toc106850012 \h </w:instrText>
            </w:r>
            <w:r w:rsidR="00332D9E">
              <w:rPr>
                <w:noProof/>
                <w:webHidden/>
              </w:rPr>
            </w:r>
            <w:r w:rsidR="00332D9E">
              <w:rPr>
                <w:noProof/>
                <w:webHidden/>
              </w:rPr>
              <w:fldChar w:fldCharType="separate"/>
            </w:r>
            <w:r w:rsidR="00332D9E">
              <w:rPr>
                <w:noProof/>
                <w:webHidden/>
              </w:rPr>
              <w:t>82</w:t>
            </w:r>
            <w:r w:rsidR="00332D9E">
              <w:rPr>
                <w:noProof/>
                <w:webHidden/>
              </w:rPr>
              <w:fldChar w:fldCharType="end"/>
            </w:r>
          </w:hyperlink>
        </w:p>
        <w:p w14:paraId="6ABF2072" w14:textId="7EAC7BC9" w:rsidR="00332D9E" w:rsidRDefault="00000000" w:rsidP="0025146F">
          <w:pPr>
            <w:pStyle w:val="TOC3"/>
            <w:tabs>
              <w:tab w:val="left" w:pos="1284"/>
              <w:tab w:val="right" w:leader="dot" w:pos="9436"/>
            </w:tabs>
            <w:ind w:leftChars="100" w:left="240"/>
            <w:rPr>
              <w:rFonts w:asciiTheme="minorHAnsi" w:hAnsiTheme="minorHAnsi"/>
              <w:noProof/>
              <w:kern w:val="0"/>
              <w:sz w:val="22"/>
            </w:rPr>
          </w:pPr>
          <w:hyperlink w:anchor="_Toc106850013" w:history="1">
            <w:r w:rsidR="00332D9E" w:rsidRPr="00180758">
              <w:rPr>
                <w:rStyle w:val="Hyperlink"/>
                <w:noProof/>
                <w:lang w:val="en-GB"/>
              </w:rPr>
              <w:t>4.1.2</w:t>
            </w:r>
            <w:r w:rsidR="00332D9E">
              <w:rPr>
                <w:rFonts w:asciiTheme="minorHAnsi" w:hAnsiTheme="minorHAnsi"/>
                <w:noProof/>
                <w:kern w:val="0"/>
                <w:sz w:val="22"/>
              </w:rPr>
              <w:tab/>
            </w:r>
            <w:r w:rsidR="0025146F">
              <w:rPr>
                <w:rStyle w:val="Hyperlink"/>
                <w:noProof/>
                <w:lang w:val="en-GB"/>
              </w:rPr>
              <w:t>Content of Policy</w:t>
            </w:r>
            <w:r w:rsidR="00332D9E">
              <w:rPr>
                <w:noProof/>
                <w:webHidden/>
              </w:rPr>
              <w:tab/>
            </w:r>
            <w:r w:rsidR="00332D9E">
              <w:rPr>
                <w:noProof/>
                <w:webHidden/>
              </w:rPr>
              <w:fldChar w:fldCharType="begin"/>
            </w:r>
            <w:r w:rsidR="00332D9E">
              <w:rPr>
                <w:noProof/>
                <w:webHidden/>
              </w:rPr>
              <w:instrText xml:space="preserve"> PAGEREF _Toc106850013 \h </w:instrText>
            </w:r>
            <w:r w:rsidR="00332D9E">
              <w:rPr>
                <w:noProof/>
                <w:webHidden/>
              </w:rPr>
            </w:r>
            <w:r w:rsidR="00332D9E">
              <w:rPr>
                <w:noProof/>
                <w:webHidden/>
              </w:rPr>
              <w:fldChar w:fldCharType="separate"/>
            </w:r>
            <w:r w:rsidR="00332D9E">
              <w:rPr>
                <w:noProof/>
                <w:webHidden/>
              </w:rPr>
              <w:t>82</w:t>
            </w:r>
            <w:r w:rsidR="00332D9E">
              <w:rPr>
                <w:noProof/>
                <w:webHidden/>
              </w:rPr>
              <w:fldChar w:fldCharType="end"/>
            </w:r>
          </w:hyperlink>
        </w:p>
        <w:p w14:paraId="414C9F96" w14:textId="00A9D87A" w:rsidR="00332D9E" w:rsidRDefault="00000000" w:rsidP="0025146F">
          <w:pPr>
            <w:pStyle w:val="TOC3"/>
            <w:tabs>
              <w:tab w:val="left" w:pos="1284"/>
              <w:tab w:val="right" w:leader="dot" w:pos="9436"/>
            </w:tabs>
            <w:ind w:leftChars="100" w:left="240"/>
            <w:rPr>
              <w:noProof/>
            </w:rPr>
          </w:pPr>
          <w:hyperlink w:anchor="_Toc106850014" w:history="1">
            <w:r w:rsidR="00332D9E" w:rsidRPr="00180758">
              <w:rPr>
                <w:rStyle w:val="Hyperlink"/>
                <w:noProof/>
                <w:lang w:val="en-GB"/>
              </w:rPr>
              <w:t>4.1.3</w:t>
            </w:r>
            <w:r w:rsidR="00332D9E">
              <w:rPr>
                <w:rFonts w:asciiTheme="minorHAnsi" w:hAnsiTheme="minorHAnsi"/>
                <w:noProof/>
                <w:kern w:val="0"/>
                <w:sz w:val="22"/>
              </w:rPr>
              <w:tab/>
            </w:r>
            <w:r w:rsidR="0025146F">
              <w:rPr>
                <w:rStyle w:val="Hyperlink"/>
                <w:noProof/>
                <w:lang w:val="en-GB"/>
              </w:rPr>
              <w:t>Policy Measures</w:t>
            </w:r>
            <w:r w:rsidR="00332D9E">
              <w:rPr>
                <w:noProof/>
                <w:webHidden/>
              </w:rPr>
              <w:tab/>
            </w:r>
            <w:r w:rsidR="00332D9E">
              <w:rPr>
                <w:noProof/>
                <w:webHidden/>
              </w:rPr>
              <w:fldChar w:fldCharType="begin"/>
            </w:r>
            <w:r w:rsidR="00332D9E">
              <w:rPr>
                <w:noProof/>
                <w:webHidden/>
              </w:rPr>
              <w:instrText xml:space="preserve"> PAGEREF _Toc106850014 \h </w:instrText>
            </w:r>
            <w:r w:rsidR="00332D9E">
              <w:rPr>
                <w:noProof/>
                <w:webHidden/>
              </w:rPr>
            </w:r>
            <w:r w:rsidR="00332D9E">
              <w:rPr>
                <w:noProof/>
                <w:webHidden/>
              </w:rPr>
              <w:fldChar w:fldCharType="separate"/>
            </w:r>
            <w:r w:rsidR="00332D9E">
              <w:rPr>
                <w:noProof/>
                <w:webHidden/>
              </w:rPr>
              <w:t>82</w:t>
            </w:r>
            <w:r w:rsidR="00332D9E">
              <w:rPr>
                <w:noProof/>
                <w:webHidden/>
              </w:rPr>
              <w:fldChar w:fldCharType="end"/>
            </w:r>
          </w:hyperlink>
        </w:p>
        <w:p w14:paraId="2E4D9046" w14:textId="2A2A88D6" w:rsidR="0025146F" w:rsidRPr="00332D9E" w:rsidRDefault="00000000" w:rsidP="0025146F">
          <w:pPr>
            <w:pStyle w:val="TOC1"/>
            <w:tabs>
              <w:tab w:val="right" w:leader="dot" w:pos="9436"/>
            </w:tabs>
            <w:rPr>
              <w:rFonts w:asciiTheme="minorHAnsi" w:hAnsiTheme="minorHAnsi"/>
              <w:b/>
              <w:bCs/>
              <w:noProof/>
              <w:kern w:val="0"/>
              <w:sz w:val="22"/>
            </w:rPr>
          </w:pPr>
          <w:hyperlink w:anchor="_Toc106850009" w:history="1">
            <w:r w:rsidR="0025146F" w:rsidRPr="00332D9E">
              <w:rPr>
                <w:rStyle w:val="Hyperlink"/>
                <w:b/>
                <w:bCs/>
                <w:noProof/>
              </w:rPr>
              <w:t>CHAPTER F</w:t>
            </w:r>
            <w:r w:rsidR="0025146F">
              <w:rPr>
                <w:rStyle w:val="Hyperlink"/>
                <w:b/>
                <w:bCs/>
                <w:noProof/>
              </w:rPr>
              <w:t>IVE</w:t>
            </w:r>
            <w:r w:rsidR="0025146F" w:rsidRPr="00332D9E">
              <w:rPr>
                <w:b/>
                <w:bCs/>
                <w:noProof/>
                <w:webHidden/>
              </w:rPr>
              <w:tab/>
            </w:r>
            <w:r w:rsidR="0025146F" w:rsidRPr="00332D9E">
              <w:rPr>
                <w:b/>
                <w:bCs/>
                <w:noProof/>
                <w:webHidden/>
              </w:rPr>
              <w:fldChar w:fldCharType="begin"/>
            </w:r>
            <w:r w:rsidR="0025146F" w:rsidRPr="00332D9E">
              <w:rPr>
                <w:b/>
                <w:bCs/>
                <w:noProof/>
                <w:webHidden/>
              </w:rPr>
              <w:instrText xml:space="preserve"> PAGEREF _Toc106850009 \h </w:instrText>
            </w:r>
            <w:r w:rsidR="0025146F" w:rsidRPr="00332D9E">
              <w:rPr>
                <w:b/>
                <w:bCs/>
                <w:noProof/>
                <w:webHidden/>
              </w:rPr>
            </w:r>
            <w:r w:rsidR="0025146F" w:rsidRPr="00332D9E">
              <w:rPr>
                <w:b/>
                <w:bCs/>
                <w:noProof/>
                <w:webHidden/>
              </w:rPr>
              <w:fldChar w:fldCharType="separate"/>
            </w:r>
            <w:r w:rsidR="0025146F" w:rsidRPr="00332D9E">
              <w:rPr>
                <w:b/>
                <w:bCs/>
                <w:noProof/>
                <w:webHidden/>
              </w:rPr>
              <w:t>82</w:t>
            </w:r>
            <w:r w:rsidR="0025146F" w:rsidRPr="00332D9E">
              <w:rPr>
                <w:b/>
                <w:bCs/>
                <w:noProof/>
                <w:webHidden/>
              </w:rPr>
              <w:fldChar w:fldCharType="end"/>
            </w:r>
          </w:hyperlink>
        </w:p>
        <w:p w14:paraId="70A490DD" w14:textId="1FB8C2A8" w:rsidR="0025146F" w:rsidRPr="00332D9E" w:rsidRDefault="00000000" w:rsidP="0025146F">
          <w:pPr>
            <w:pStyle w:val="TOC1"/>
            <w:tabs>
              <w:tab w:val="left" w:pos="880"/>
              <w:tab w:val="right" w:leader="dot" w:pos="9436"/>
            </w:tabs>
            <w:rPr>
              <w:rFonts w:asciiTheme="minorHAnsi" w:hAnsiTheme="minorHAnsi"/>
              <w:b/>
              <w:bCs/>
              <w:noProof/>
              <w:kern w:val="0"/>
              <w:sz w:val="22"/>
            </w:rPr>
          </w:pPr>
          <w:hyperlink w:anchor="_Toc106850010" w:history="1">
            <w:r w:rsidR="00116035">
              <w:rPr>
                <w:rStyle w:val="Hyperlink"/>
                <w:b/>
                <w:bCs/>
                <w:noProof/>
              </w:rPr>
              <w:t>5</w:t>
            </w:r>
            <w:r w:rsidR="0025146F" w:rsidRPr="00332D9E">
              <w:rPr>
                <w:rFonts w:asciiTheme="minorHAnsi" w:hAnsiTheme="minorHAnsi"/>
                <w:b/>
                <w:bCs/>
                <w:noProof/>
                <w:kern w:val="0"/>
                <w:sz w:val="22"/>
              </w:rPr>
              <w:tab/>
            </w:r>
            <w:r w:rsidR="00FF5659">
              <w:rPr>
                <w:rStyle w:val="Hyperlink"/>
                <w:b/>
                <w:bCs/>
                <w:noProof/>
              </w:rPr>
              <w:t>Challenges Implementing</w:t>
            </w:r>
            <w:r w:rsidR="0025146F">
              <w:rPr>
                <w:rStyle w:val="Hyperlink"/>
                <w:b/>
                <w:bCs/>
                <w:noProof/>
              </w:rPr>
              <w:t xml:space="preserve"> TVET in Lesotho</w:t>
            </w:r>
            <w:r w:rsidR="0025146F" w:rsidRPr="00332D9E">
              <w:rPr>
                <w:b/>
                <w:bCs/>
                <w:noProof/>
                <w:webHidden/>
              </w:rPr>
              <w:tab/>
            </w:r>
            <w:r w:rsidR="0025146F" w:rsidRPr="00332D9E">
              <w:rPr>
                <w:b/>
                <w:bCs/>
                <w:noProof/>
                <w:webHidden/>
              </w:rPr>
              <w:fldChar w:fldCharType="begin"/>
            </w:r>
            <w:r w:rsidR="0025146F" w:rsidRPr="00332D9E">
              <w:rPr>
                <w:b/>
                <w:bCs/>
                <w:noProof/>
                <w:webHidden/>
              </w:rPr>
              <w:instrText xml:space="preserve"> PAGEREF _Toc106850010 \h </w:instrText>
            </w:r>
            <w:r w:rsidR="0025146F" w:rsidRPr="00332D9E">
              <w:rPr>
                <w:b/>
                <w:bCs/>
                <w:noProof/>
                <w:webHidden/>
              </w:rPr>
            </w:r>
            <w:r w:rsidR="0025146F" w:rsidRPr="00332D9E">
              <w:rPr>
                <w:b/>
                <w:bCs/>
                <w:noProof/>
                <w:webHidden/>
              </w:rPr>
              <w:fldChar w:fldCharType="separate"/>
            </w:r>
            <w:r w:rsidR="0025146F" w:rsidRPr="00332D9E">
              <w:rPr>
                <w:b/>
                <w:bCs/>
                <w:noProof/>
                <w:webHidden/>
              </w:rPr>
              <w:t>82</w:t>
            </w:r>
            <w:r w:rsidR="0025146F" w:rsidRPr="00332D9E">
              <w:rPr>
                <w:b/>
                <w:bCs/>
                <w:noProof/>
                <w:webHidden/>
              </w:rPr>
              <w:fldChar w:fldCharType="end"/>
            </w:r>
          </w:hyperlink>
        </w:p>
        <w:p w14:paraId="74565A67" w14:textId="05688CD2" w:rsidR="0025146F" w:rsidRDefault="00000000" w:rsidP="0025146F">
          <w:pPr>
            <w:pStyle w:val="TOC2"/>
            <w:tabs>
              <w:tab w:val="left" w:pos="1320"/>
              <w:tab w:val="right" w:leader="dot" w:pos="9436"/>
            </w:tabs>
            <w:rPr>
              <w:rFonts w:asciiTheme="minorHAnsi" w:hAnsiTheme="minorHAnsi"/>
              <w:noProof/>
              <w:kern w:val="0"/>
              <w:sz w:val="22"/>
            </w:rPr>
          </w:pPr>
          <w:hyperlink w:anchor="_Toc106850011" w:history="1">
            <w:r w:rsidR="00116035">
              <w:rPr>
                <w:rStyle w:val="Hyperlink"/>
                <w:noProof/>
                <w:lang w:val="en-GB"/>
              </w:rPr>
              <w:t>5</w:t>
            </w:r>
            <w:r w:rsidR="0025146F" w:rsidRPr="00180758">
              <w:rPr>
                <w:rStyle w:val="Hyperlink"/>
                <w:noProof/>
                <w:lang w:val="en-GB"/>
              </w:rPr>
              <w:t>.1</w:t>
            </w:r>
            <w:r w:rsidR="0025146F">
              <w:rPr>
                <w:rFonts w:asciiTheme="minorHAnsi" w:hAnsiTheme="minorHAnsi"/>
                <w:noProof/>
                <w:kern w:val="0"/>
                <w:sz w:val="22"/>
              </w:rPr>
              <w:tab/>
            </w:r>
            <w:r w:rsidR="0025146F">
              <w:rPr>
                <w:rStyle w:val="Hyperlink"/>
                <w:noProof/>
                <w:lang w:val="en-GB"/>
              </w:rPr>
              <w:t>Institutional C</w:t>
            </w:r>
            <w:r w:rsidR="007B120E">
              <w:rPr>
                <w:rStyle w:val="Hyperlink"/>
                <w:noProof/>
                <w:lang w:val="en-GB"/>
              </w:rPr>
              <w:t>a</w:t>
            </w:r>
            <w:r w:rsidR="0025146F">
              <w:rPr>
                <w:rStyle w:val="Hyperlink"/>
                <w:noProof/>
                <w:lang w:val="en-GB"/>
              </w:rPr>
              <w:t>pacity</w:t>
            </w:r>
            <w:r w:rsidR="0025146F">
              <w:rPr>
                <w:noProof/>
                <w:webHidden/>
              </w:rPr>
              <w:tab/>
            </w:r>
            <w:r w:rsidR="0025146F">
              <w:rPr>
                <w:noProof/>
                <w:webHidden/>
              </w:rPr>
              <w:fldChar w:fldCharType="begin"/>
            </w:r>
            <w:r w:rsidR="0025146F">
              <w:rPr>
                <w:noProof/>
                <w:webHidden/>
              </w:rPr>
              <w:instrText xml:space="preserve"> PAGEREF _Toc106850011 \h </w:instrText>
            </w:r>
            <w:r w:rsidR="0025146F">
              <w:rPr>
                <w:noProof/>
                <w:webHidden/>
              </w:rPr>
            </w:r>
            <w:r w:rsidR="0025146F">
              <w:rPr>
                <w:noProof/>
                <w:webHidden/>
              </w:rPr>
              <w:fldChar w:fldCharType="separate"/>
            </w:r>
            <w:r w:rsidR="0025146F">
              <w:rPr>
                <w:noProof/>
                <w:webHidden/>
              </w:rPr>
              <w:t>82</w:t>
            </w:r>
            <w:r w:rsidR="0025146F">
              <w:rPr>
                <w:noProof/>
                <w:webHidden/>
              </w:rPr>
              <w:fldChar w:fldCharType="end"/>
            </w:r>
          </w:hyperlink>
        </w:p>
        <w:p w14:paraId="2FD725D1" w14:textId="0B84E993" w:rsidR="0025146F" w:rsidRDefault="00000000" w:rsidP="0025146F">
          <w:pPr>
            <w:pStyle w:val="TOC3"/>
            <w:tabs>
              <w:tab w:val="left" w:pos="1284"/>
              <w:tab w:val="right" w:leader="dot" w:pos="9436"/>
            </w:tabs>
            <w:ind w:leftChars="100" w:left="240"/>
            <w:rPr>
              <w:rFonts w:asciiTheme="minorHAnsi" w:hAnsiTheme="minorHAnsi"/>
              <w:noProof/>
              <w:kern w:val="0"/>
              <w:sz w:val="22"/>
            </w:rPr>
          </w:pPr>
          <w:hyperlink w:anchor="_Toc106850012" w:history="1">
            <w:r w:rsidR="00116035">
              <w:rPr>
                <w:rStyle w:val="Hyperlink"/>
                <w:noProof/>
                <w:lang w:val="en-GB"/>
              </w:rPr>
              <w:t>5</w:t>
            </w:r>
            <w:r w:rsidR="0025146F" w:rsidRPr="00180758">
              <w:rPr>
                <w:rStyle w:val="Hyperlink"/>
                <w:noProof/>
                <w:lang w:val="en-GB"/>
              </w:rPr>
              <w:t>.</w:t>
            </w:r>
            <w:r w:rsidR="00116035">
              <w:rPr>
                <w:rStyle w:val="Hyperlink"/>
                <w:noProof/>
                <w:lang w:val="en-GB"/>
              </w:rPr>
              <w:t>2</w:t>
            </w:r>
            <w:r w:rsidR="0025146F">
              <w:rPr>
                <w:rFonts w:asciiTheme="minorHAnsi" w:hAnsiTheme="minorHAnsi"/>
                <w:noProof/>
                <w:kern w:val="0"/>
                <w:sz w:val="22"/>
              </w:rPr>
              <w:tab/>
            </w:r>
            <w:r w:rsidR="007B120E">
              <w:rPr>
                <w:rStyle w:val="Hyperlink"/>
                <w:noProof/>
                <w:lang w:val="en-GB"/>
              </w:rPr>
              <w:t>Curriculum Development</w:t>
            </w:r>
            <w:r w:rsidR="0025146F">
              <w:rPr>
                <w:noProof/>
                <w:webHidden/>
              </w:rPr>
              <w:tab/>
            </w:r>
            <w:r w:rsidR="0025146F">
              <w:rPr>
                <w:noProof/>
                <w:webHidden/>
              </w:rPr>
              <w:fldChar w:fldCharType="begin"/>
            </w:r>
            <w:r w:rsidR="0025146F">
              <w:rPr>
                <w:noProof/>
                <w:webHidden/>
              </w:rPr>
              <w:instrText xml:space="preserve"> PAGEREF _Toc106850012 \h </w:instrText>
            </w:r>
            <w:r w:rsidR="0025146F">
              <w:rPr>
                <w:noProof/>
                <w:webHidden/>
              </w:rPr>
            </w:r>
            <w:r w:rsidR="0025146F">
              <w:rPr>
                <w:noProof/>
                <w:webHidden/>
              </w:rPr>
              <w:fldChar w:fldCharType="separate"/>
            </w:r>
            <w:r w:rsidR="0025146F">
              <w:rPr>
                <w:noProof/>
                <w:webHidden/>
              </w:rPr>
              <w:t>82</w:t>
            </w:r>
            <w:r w:rsidR="0025146F">
              <w:rPr>
                <w:noProof/>
                <w:webHidden/>
              </w:rPr>
              <w:fldChar w:fldCharType="end"/>
            </w:r>
          </w:hyperlink>
        </w:p>
        <w:p w14:paraId="6BD29B44" w14:textId="119F42D3" w:rsidR="0025146F" w:rsidRDefault="00000000" w:rsidP="0025146F">
          <w:pPr>
            <w:pStyle w:val="TOC3"/>
            <w:tabs>
              <w:tab w:val="left" w:pos="1284"/>
              <w:tab w:val="right" w:leader="dot" w:pos="9436"/>
            </w:tabs>
            <w:ind w:leftChars="100" w:left="240"/>
            <w:rPr>
              <w:rFonts w:asciiTheme="minorHAnsi" w:hAnsiTheme="minorHAnsi"/>
              <w:noProof/>
              <w:kern w:val="0"/>
              <w:sz w:val="22"/>
            </w:rPr>
          </w:pPr>
          <w:hyperlink w:anchor="_Toc106850013" w:history="1">
            <w:r w:rsidR="00116035">
              <w:rPr>
                <w:rStyle w:val="Hyperlink"/>
                <w:noProof/>
                <w:lang w:val="en-GB"/>
              </w:rPr>
              <w:t>5</w:t>
            </w:r>
            <w:r w:rsidR="0025146F" w:rsidRPr="00180758">
              <w:rPr>
                <w:rStyle w:val="Hyperlink"/>
                <w:noProof/>
                <w:lang w:val="en-GB"/>
              </w:rPr>
              <w:t>.</w:t>
            </w:r>
            <w:r w:rsidR="00116035">
              <w:rPr>
                <w:rStyle w:val="Hyperlink"/>
                <w:noProof/>
                <w:lang w:val="en-GB"/>
              </w:rPr>
              <w:t>3</w:t>
            </w:r>
            <w:r w:rsidR="0025146F">
              <w:rPr>
                <w:rFonts w:asciiTheme="minorHAnsi" w:hAnsiTheme="minorHAnsi"/>
                <w:noProof/>
                <w:kern w:val="0"/>
                <w:sz w:val="22"/>
              </w:rPr>
              <w:tab/>
            </w:r>
            <w:r w:rsidR="007B120E">
              <w:rPr>
                <w:rStyle w:val="Hyperlink"/>
                <w:noProof/>
                <w:lang w:val="en-GB"/>
              </w:rPr>
              <w:t>Teacher Education</w:t>
            </w:r>
            <w:r w:rsidR="0025146F">
              <w:rPr>
                <w:noProof/>
                <w:webHidden/>
              </w:rPr>
              <w:tab/>
            </w:r>
            <w:r w:rsidR="0025146F">
              <w:rPr>
                <w:noProof/>
                <w:webHidden/>
              </w:rPr>
              <w:fldChar w:fldCharType="begin"/>
            </w:r>
            <w:r w:rsidR="0025146F">
              <w:rPr>
                <w:noProof/>
                <w:webHidden/>
              </w:rPr>
              <w:instrText xml:space="preserve"> PAGEREF _Toc106850013 \h </w:instrText>
            </w:r>
            <w:r w:rsidR="0025146F">
              <w:rPr>
                <w:noProof/>
                <w:webHidden/>
              </w:rPr>
            </w:r>
            <w:r w:rsidR="0025146F">
              <w:rPr>
                <w:noProof/>
                <w:webHidden/>
              </w:rPr>
              <w:fldChar w:fldCharType="separate"/>
            </w:r>
            <w:r w:rsidR="0025146F">
              <w:rPr>
                <w:noProof/>
                <w:webHidden/>
              </w:rPr>
              <w:t>82</w:t>
            </w:r>
            <w:r w:rsidR="0025146F">
              <w:rPr>
                <w:noProof/>
                <w:webHidden/>
              </w:rPr>
              <w:fldChar w:fldCharType="end"/>
            </w:r>
          </w:hyperlink>
        </w:p>
        <w:p w14:paraId="099B5F77" w14:textId="7B76D899" w:rsidR="0025146F" w:rsidRDefault="00000000" w:rsidP="0025146F">
          <w:pPr>
            <w:pStyle w:val="TOC3"/>
            <w:tabs>
              <w:tab w:val="left" w:pos="1284"/>
              <w:tab w:val="right" w:leader="dot" w:pos="9436"/>
            </w:tabs>
            <w:ind w:leftChars="100" w:left="240"/>
            <w:rPr>
              <w:noProof/>
            </w:rPr>
          </w:pPr>
          <w:hyperlink w:anchor="_Toc106850014" w:history="1">
            <w:r w:rsidR="00116035">
              <w:rPr>
                <w:rStyle w:val="Hyperlink"/>
                <w:noProof/>
                <w:lang w:val="en-GB"/>
              </w:rPr>
              <w:t>5.4</w:t>
            </w:r>
            <w:r w:rsidR="0025146F">
              <w:rPr>
                <w:rFonts w:asciiTheme="minorHAnsi" w:hAnsiTheme="minorHAnsi"/>
                <w:noProof/>
                <w:kern w:val="0"/>
                <w:sz w:val="22"/>
              </w:rPr>
              <w:tab/>
            </w:r>
            <w:r w:rsidR="007B120E">
              <w:rPr>
                <w:rStyle w:val="Hyperlink"/>
                <w:noProof/>
                <w:lang w:val="en-GB"/>
              </w:rPr>
              <w:t>Student Achievement an</w:t>
            </w:r>
            <w:r w:rsidR="00CD2272">
              <w:rPr>
                <w:rStyle w:val="Hyperlink"/>
                <w:noProof/>
                <w:lang w:val="en-GB"/>
              </w:rPr>
              <w:t>d</w:t>
            </w:r>
            <w:r w:rsidR="007B120E">
              <w:rPr>
                <w:rStyle w:val="Hyperlink"/>
                <w:noProof/>
                <w:lang w:val="en-GB"/>
              </w:rPr>
              <w:t xml:space="preserve"> Outcomes</w:t>
            </w:r>
            <w:r w:rsidR="0025146F">
              <w:rPr>
                <w:noProof/>
                <w:webHidden/>
              </w:rPr>
              <w:tab/>
            </w:r>
            <w:r w:rsidR="0025146F">
              <w:rPr>
                <w:noProof/>
                <w:webHidden/>
              </w:rPr>
              <w:fldChar w:fldCharType="begin"/>
            </w:r>
            <w:r w:rsidR="0025146F">
              <w:rPr>
                <w:noProof/>
                <w:webHidden/>
              </w:rPr>
              <w:instrText xml:space="preserve"> PAGEREF _Toc106850014 \h </w:instrText>
            </w:r>
            <w:r w:rsidR="0025146F">
              <w:rPr>
                <w:noProof/>
                <w:webHidden/>
              </w:rPr>
            </w:r>
            <w:r w:rsidR="0025146F">
              <w:rPr>
                <w:noProof/>
                <w:webHidden/>
              </w:rPr>
              <w:fldChar w:fldCharType="separate"/>
            </w:r>
            <w:r w:rsidR="0025146F">
              <w:rPr>
                <w:noProof/>
                <w:webHidden/>
              </w:rPr>
              <w:t>82</w:t>
            </w:r>
            <w:r w:rsidR="0025146F">
              <w:rPr>
                <w:noProof/>
                <w:webHidden/>
              </w:rPr>
              <w:fldChar w:fldCharType="end"/>
            </w:r>
          </w:hyperlink>
        </w:p>
        <w:p w14:paraId="654CEA27" w14:textId="716F9B0D" w:rsidR="007B120E" w:rsidRPr="00332D9E" w:rsidRDefault="00000000" w:rsidP="007B120E">
          <w:pPr>
            <w:pStyle w:val="TOC1"/>
            <w:tabs>
              <w:tab w:val="right" w:leader="dot" w:pos="9436"/>
            </w:tabs>
            <w:rPr>
              <w:rFonts w:asciiTheme="minorHAnsi" w:hAnsiTheme="minorHAnsi"/>
              <w:b/>
              <w:bCs/>
              <w:noProof/>
              <w:kern w:val="0"/>
              <w:sz w:val="22"/>
            </w:rPr>
          </w:pPr>
          <w:hyperlink w:anchor="_Toc106850009" w:history="1">
            <w:r w:rsidR="007B120E" w:rsidRPr="00332D9E">
              <w:rPr>
                <w:rStyle w:val="Hyperlink"/>
                <w:b/>
                <w:bCs/>
                <w:noProof/>
              </w:rPr>
              <w:t xml:space="preserve">CHAPTER </w:t>
            </w:r>
            <w:r w:rsidR="007B120E">
              <w:rPr>
                <w:rStyle w:val="Hyperlink"/>
                <w:b/>
                <w:bCs/>
                <w:noProof/>
              </w:rPr>
              <w:t>SIX</w:t>
            </w:r>
            <w:r w:rsidR="007B120E" w:rsidRPr="00332D9E">
              <w:rPr>
                <w:b/>
                <w:bCs/>
                <w:noProof/>
                <w:webHidden/>
              </w:rPr>
              <w:tab/>
            </w:r>
            <w:r w:rsidR="007B120E" w:rsidRPr="00332D9E">
              <w:rPr>
                <w:b/>
                <w:bCs/>
                <w:noProof/>
                <w:webHidden/>
              </w:rPr>
              <w:fldChar w:fldCharType="begin"/>
            </w:r>
            <w:r w:rsidR="007B120E" w:rsidRPr="00332D9E">
              <w:rPr>
                <w:b/>
                <w:bCs/>
                <w:noProof/>
                <w:webHidden/>
              </w:rPr>
              <w:instrText xml:space="preserve"> PAGEREF _Toc106850009 \h </w:instrText>
            </w:r>
            <w:r w:rsidR="007B120E" w:rsidRPr="00332D9E">
              <w:rPr>
                <w:b/>
                <w:bCs/>
                <w:noProof/>
                <w:webHidden/>
              </w:rPr>
            </w:r>
            <w:r w:rsidR="007B120E" w:rsidRPr="00332D9E">
              <w:rPr>
                <w:b/>
                <w:bCs/>
                <w:noProof/>
                <w:webHidden/>
              </w:rPr>
              <w:fldChar w:fldCharType="separate"/>
            </w:r>
            <w:r w:rsidR="007B120E" w:rsidRPr="00332D9E">
              <w:rPr>
                <w:b/>
                <w:bCs/>
                <w:noProof/>
                <w:webHidden/>
              </w:rPr>
              <w:t>82</w:t>
            </w:r>
            <w:r w:rsidR="007B120E" w:rsidRPr="00332D9E">
              <w:rPr>
                <w:b/>
                <w:bCs/>
                <w:noProof/>
                <w:webHidden/>
              </w:rPr>
              <w:fldChar w:fldCharType="end"/>
            </w:r>
          </w:hyperlink>
        </w:p>
        <w:p w14:paraId="52BFBF8C" w14:textId="447D64CD" w:rsidR="007B120E" w:rsidRPr="00332D9E" w:rsidRDefault="00000000" w:rsidP="007B120E">
          <w:pPr>
            <w:pStyle w:val="TOC1"/>
            <w:tabs>
              <w:tab w:val="left" w:pos="880"/>
              <w:tab w:val="right" w:leader="dot" w:pos="9436"/>
            </w:tabs>
            <w:rPr>
              <w:rFonts w:asciiTheme="minorHAnsi" w:hAnsiTheme="minorHAnsi"/>
              <w:b/>
              <w:bCs/>
              <w:noProof/>
              <w:kern w:val="0"/>
              <w:sz w:val="22"/>
            </w:rPr>
          </w:pPr>
          <w:hyperlink w:anchor="_Toc106850010" w:history="1">
            <w:r w:rsidR="00116035">
              <w:rPr>
                <w:rStyle w:val="Hyperlink"/>
                <w:b/>
                <w:bCs/>
                <w:noProof/>
              </w:rPr>
              <w:t>6</w:t>
            </w:r>
            <w:r w:rsidR="007B120E" w:rsidRPr="00332D9E">
              <w:rPr>
                <w:rFonts w:asciiTheme="minorHAnsi" w:hAnsiTheme="minorHAnsi"/>
                <w:b/>
                <w:bCs/>
                <w:noProof/>
                <w:kern w:val="0"/>
                <w:sz w:val="22"/>
              </w:rPr>
              <w:tab/>
            </w:r>
            <w:r w:rsidR="007B120E">
              <w:rPr>
                <w:rStyle w:val="Hyperlink"/>
                <w:b/>
                <w:bCs/>
                <w:noProof/>
              </w:rPr>
              <w:t>Comparative Studies in TVET</w:t>
            </w:r>
            <w:r w:rsidR="007B120E" w:rsidRPr="00332D9E">
              <w:rPr>
                <w:b/>
                <w:bCs/>
                <w:noProof/>
                <w:webHidden/>
              </w:rPr>
              <w:tab/>
            </w:r>
            <w:r w:rsidR="007B120E" w:rsidRPr="00332D9E">
              <w:rPr>
                <w:b/>
                <w:bCs/>
                <w:noProof/>
                <w:webHidden/>
              </w:rPr>
              <w:fldChar w:fldCharType="begin"/>
            </w:r>
            <w:r w:rsidR="007B120E" w:rsidRPr="00332D9E">
              <w:rPr>
                <w:b/>
                <w:bCs/>
                <w:noProof/>
                <w:webHidden/>
              </w:rPr>
              <w:instrText xml:space="preserve"> PAGEREF _Toc106850010 \h </w:instrText>
            </w:r>
            <w:r w:rsidR="007B120E" w:rsidRPr="00332D9E">
              <w:rPr>
                <w:b/>
                <w:bCs/>
                <w:noProof/>
                <w:webHidden/>
              </w:rPr>
            </w:r>
            <w:r w:rsidR="007B120E" w:rsidRPr="00332D9E">
              <w:rPr>
                <w:b/>
                <w:bCs/>
                <w:noProof/>
                <w:webHidden/>
              </w:rPr>
              <w:fldChar w:fldCharType="separate"/>
            </w:r>
            <w:r w:rsidR="007B120E" w:rsidRPr="00332D9E">
              <w:rPr>
                <w:b/>
                <w:bCs/>
                <w:noProof/>
                <w:webHidden/>
              </w:rPr>
              <w:t>82</w:t>
            </w:r>
            <w:r w:rsidR="007B120E" w:rsidRPr="00332D9E">
              <w:rPr>
                <w:b/>
                <w:bCs/>
                <w:noProof/>
                <w:webHidden/>
              </w:rPr>
              <w:fldChar w:fldCharType="end"/>
            </w:r>
          </w:hyperlink>
        </w:p>
        <w:p w14:paraId="21242E7C" w14:textId="67AF536C" w:rsidR="007B120E" w:rsidRDefault="00000000" w:rsidP="007B120E">
          <w:pPr>
            <w:pStyle w:val="TOC2"/>
            <w:tabs>
              <w:tab w:val="left" w:pos="1320"/>
              <w:tab w:val="right" w:leader="dot" w:pos="9436"/>
            </w:tabs>
            <w:rPr>
              <w:rFonts w:asciiTheme="minorHAnsi" w:hAnsiTheme="minorHAnsi"/>
              <w:noProof/>
              <w:kern w:val="0"/>
              <w:sz w:val="22"/>
            </w:rPr>
          </w:pPr>
          <w:hyperlink w:anchor="_Toc106850011" w:history="1">
            <w:r w:rsidR="00116035">
              <w:rPr>
                <w:rStyle w:val="Hyperlink"/>
                <w:noProof/>
                <w:lang w:val="en-GB"/>
              </w:rPr>
              <w:t>6</w:t>
            </w:r>
            <w:r w:rsidR="007B120E" w:rsidRPr="00180758">
              <w:rPr>
                <w:rStyle w:val="Hyperlink"/>
                <w:noProof/>
                <w:lang w:val="en-GB"/>
              </w:rPr>
              <w:t>.1</w:t>
            </w:r>
            <w:r w:rsidR="007B120E">
              <w:rPr>
                <w:rFonts w:asciiTheme="minorHAnsi" w:hAnsiTheme="minorHAnsi"/>
                <w:noProof/>
                <w:kern w:val="0"/>
                <w:sz w:val="22"/>
              </w:rPr>
              <w:tab/>
            </w:r>
            <w:r w:rsidR="007B120E">
              <w:rPr>
                <w:rStyle w:val="Hyperlink"/>
                <w:noProof/>
                <w:lang w:val="en-GB"/>
              </w:rPr>
              <w:t>TVET and Human Development, Lessons from China</w:t>
            </w:r>
            <w:r w:rsidR="007B120E">
              <w:rPr>
                <w:noProof/>
                <w:webHidden/>
              </w:rPr>
              <w:tab/>
            </w:r>
            <w:r w:rsidR="007B120E">
              <w:rPr>
                <w:noProof/>
                <w:webHidden/>
              </w:rPr>
              <w:fldChar w:fldCharType="begin"/>
            </w:r>
            <w:r w:rsidR="007B120E">
              <w:rPr>
                <w:noProof/>
                <w:webHidden/>
              </w:rPr>
              <w:instrText xml:space="preserve"> PAGEREF _Toc106850011 \h </w:instrText>
            </w:r>
            <w:r w:rsidR="007B120E">
              <w:rPr>
                <w:noProof/>
                <w:webHidden/>
              </w:rPr>
            </w:r>
            <w:r w:rsidR="007B120E">
              <w:rPr>
                <w:noProof/>
                <w:webHidden/>
              </w:rPr>
              <w:fldChar w:fldCharType="separate"/>
            </w:r>
            <w:r w:rsidR="007B120E">
              <w:rPr>
                <w:noProof/>
                <w:webHidden/>
              </w:rPr>
              <w:t>82</w:t>
            </w:r>
            <w:r w:rsidR="007B120E">
              <w:rPr>
                <w:noProof/>
                <w:webHidden/>
              </w:rPr>
              <w:fldChar w:fldCharType="end"/>
            </w:r>
          </w:hyperlink>
        </w:p>
        <w:p w14:paraId="04180F9C" w14:textId="0F05F4F7" w:rsidR="007B120E" w:rsidRDefault="00000000" w:rsidP="007B120E">
          <w:pPr>
            <w:pStyle w:val="TOC3"/>
            <w:tabs>
              <w:tab w:val="left" w:pos="1284"/>
              <w:tab w:val="right" w:leader="dot" w:pos="9436"/>
            </w:tabs>
            <w:ind w:leftChars="100" w:left="240"/>
            <w:rPr>
              <w:rFonts w:asciiTheme="minorHAnsi" w:hAnsiTheme="minorHAnsi"/>
              <w:noProof/>
              <w:kern w:val="0"/>
              <w:sz w:val="22"/>
            </w:rPr>
          </w:pPr>
          <w:hyperlink w:anchor="_Toc106850012" w:history="1">
            <w:r w:rsidR="00116035">
              <w:rPr>
                <w:rStyle w:val="Hyperlink"/>
                <w:noProof/>
                <w:lang w:val="en-GB"/>
              </w:rPr>
              <w:t>6</w:t>
            </w:r>
            <w:r w:rsidR="007B120E" w:rsidRPr="00180758">
              <w:rPr>
                <w:rStyle w:val="Hyperlink"/>
                <w:noProof/>
                <w:lang w:val="en-GB"/>
              </w:rPr>
              <w:t>.</w:t>
            </w:r>
            <w:r w:rsidR="00116035">
              <w:rPr>
                <w:rStyle w:val="Hyperlink"/>
                <w:noProof/>
                <w:lang w:val="en-GB"/>
              </w:rPr>
              <w:t>2</w:t>
            </w:r>
            <w:r w:rsidR="007B120E">
              <w:rPr>
                <w:rFonts w:asciiTheme="minorHAnsi" w:hAnsiTheme="minorHAnsi"/>
                <w:noProof/>
                <w:kern w:val="0"/>
                <w:sz w:val="22"/>
              </w:rPr>
              <w:tab/>
            </w:r>
            <w:r w:rsidR="007B120E">
              <w:rPr>
                <w:rStyle w:val="Hyperlink"/>
                <w:noProof/>
                <w:lang w:val="en-GB"/>
              </w:rPr>
              <w:t>Financing Education and TVET</w:t>
            </w:r>
            <w:r w:rsidR="00CD2272">
              <w:rPr>
                <w:rStyle w:val="Hyperlink"/>
                <w:noProof/>
                <w:lang w:val="en-GB"/>
              </w:rPr>
              <w:t>, a</w:t>
            </w:r>
            <w:r w:rsidR="007B120E">
              <w:rPr>
                <w:rStyle w:val="Hyperlink"/>
                <w:noProof/>
                <w:lang w:val="en-GB"/>
              </w:rPr>
              <w:t xml:space="preserve"> comparative Review</w:t>
            </w:r>
            <w:r w:rsidR="007B120E">
              <w:rPr>
                <w:noProof/>
                <w:webHidden/>
              </w:rPr>
              <w:tab/>
            </w:r>
            <w:r w:rsidR="007B120E">
              <w:rPr>
                <w:noProof/>
                <w:webHidden/>
              </w:rPr>
              <w:fldChar w:fldCharType="begin"/>
            </w:r>
            <w:r w:rsidR="007B120E">
              <w:rPr>
                <w:noProof/>
                <w:webHidden/>
              </w:rPr>
              <w:instrText xml:space="preserve"> PAGEREF _Toc106850012 \h </w:instrText>
            </w:r>
            <w:r w:rsidR="007B120E">
              <w:rPr>
                <w:noProof/>
                <w:webHidden/>
              </w:rPr>
            </w:r>
            <w:r w:rsidR="007B120E">
              <w:rPr>
                <w:noProof/>
                <w:webHidden/>
              </w:rPr>
              <w:fldChar w:fldCharType="separate"/>
            </w:r>
            <w:r w:rsidR="007B120E">
              <w:rPr>
                <w:noProof/>
                <w:webHidden/>
              </w:rPr>
              <w:t>82</w:t>
            </w:r>
            <w:r w:rsidR="007B120E">
              <w:rPr>
                <w:noProof/>
                <w:webHidden/>
              </w:rPr>
              <w:fldChar w:fldCharType="end"/>
            </w:r>
          </w:hyperlink>
        </w:p>
        <w:p w14:paraId="598852E7" w14:textId="54B28E87" w:rsidR="007B120E" w:rsidRPr="00332D9E" w:rsidRDefault="00000000" w:rsidP="007B120E">
          <w:pPr>
            <w:pStyle w:val="TOC1"/>
            <w:tabs>
              <w:tab w:val="right" w:leader="dot" w:pos="9436"/>
            </w:tabs>
            <w:rPr>
              <w:rFonts w:asciiTheme="minorHAnsi" w:hAnsiTheme="minorHAnsi"/>
              <w:b/>
              <w:bCs/>
              <w:noProof/>
              <w:kern w:val="0"/>
              <w:sz w:val="22"/>
            </w:rPr>
          </w:pPr>
          <w:hyperlink w:anchor="_Toc106850009" w:history="1">
            <w:r w:rsidR="007B120E" w:rsidRPr="00332D9E">
              <w:rPr>
                <w:rStyle w:val="Hyperlink"/>
                <w:b/>
                <w:bCs/>
                <w:noProof/>
              </w:rPr>
              <w:t xml:space="preserve">CHAPTER </w:t>
            </w:r>
            <w:r w:rsidR="007B120E">
              <w:rPr>
                <w:rStyle w:val="Hyperlink"/>
                <w:b/>
                <w:bCs/>
                <w:noProof/>
              </w:rPr>
              <w:t>SEVEN</w:t>
            </w:r>
            <w:r w:rsidR="007B120E" w:rsidRPr="00332D9E">
              <w:rPr>
                <w:b/>
                <w:bCs/>
                <w:noProof/>
                <w:webHidden/>
              </w:rPr>
              <w:tab/>
            </w:r>
            <w:r w:rsidR="007B120E" w:rsidRPr="00332D9E">
              <w:rPr>
                <w:b/>
                <w:bCs/>
                <w:noProof/>
                <w:webHidden/>
              </w:rPr>
              <w:fldChar w:fldCharType="begin"/>
            </w:r>
            <w:r w:rsidR="007B120E" w:rsidRPr="00332D9E">
              <w:rPr>
                <w:b/>
                <w:bCs/>
                <w:noProof/>
                <w:webHidden/>
              </w:rPr>
              <w:instrText xml:space="preserve"> PAGEREF _Toc106850009 \h </w:instrText>
            </w:r>
            <w:r w:rsidR="007B120E" w:rsidRPr="00332D9E">
              <w:rPr>
                <w:b/>
                <w:bCs/>
                <w:noProof/>
                <w:webHidden/>
              </w:rPr>
            </w:r>
            <w:r w:rsidR="007B120E" w:rsidRPr="00332D9E">
              <w:rPr>
                <w:b/>
                <w:bCs/>
                <w:noProof/>
                <w:webHidden/>
              </w:rPr>
              <w:fldChar w:fldCharType="separate"/>
            </w:r>
            <w:r w:rsidR="007B120E" w:rsidRPr="00332D9E">
              <w:rPr>
                <w:b/>
                <w:bCs/>
                <w:noProof/>
                <w:webHidden/>
              </w:rPr>
              <w:t>82</w:t>
            </w:r>
            <w:r w:rsidR="007B120E" w:rsidRPr="00332D9E">
              <w:rPr>
                <w:b/>
                <w:bCs/>
                <w:noProof/>
                <w:webHidden/>
              </w:rPr>
              <w:fldChar w:fldCharType="end"/>
            </w:r>
          </w:hyperlink>
        </w:p>
        <w:p w14:paraId="5DE14281" w14:textId="39DFCBF8" w:rsidR="007B120E" w:rsidRPr="00332D9E" w:rsidRDefault="00000000" w:rsidP="007B120E">
          <w:pPr>
            <w:pStyle w:val="TOC1"/>
            <w:tabs>
              <w:tab w:val="left" w:pos="880"/>
              <w:tab w:val="right" w:leader="dot" w:pos="9436"/>
            </w:tabs>
            <w:rPr>
              <w:rFonts w:asciiTheme="minorHAnsi" w:hAnsiTheme="minorHAnsi"/>
              <w:b/>
              <w:bCs/>
              <w:noProof/>
              <w:kern w:val="0"/>
              <w:sz w:val="22"/>
            </w:rPr>
          </w:pPr>
          <w:hyperlink w:anchor="_Toc106850010" w:history="1">
            <w:r w:rsidR="00116035">
              <w:rPr>
                <w:rStyle w:val="Hyperlink"/>
                <w:b/>
                <w:bCs/>
                <w:noProof/>
              </w:rPr>
              <w:t>7</w:t>
            </w:r>
            <w:r w:rsidR="007B120E" w:rsidRPr="00332D9E">
              <w:rPr>
                <w:rFonts w:asciiTheme="minorHAnsi" w:hAnsiTheme="minorHAnsi"/>
                <w:b/>
                <w:bCs/>
                <w:noProof/>
                <w:kern w:val="0"/>
                <w:sz w:val="22"/>
              </w:rPr>
              <w:tab/>
            </w:r>
            <w:r w:rsidR="007B120E">
              <w:rPr>
                <w:rStyle w:val="Hyperlink"/>
                <w:b/>
                <w:bCs/>
                <w:noProof/>
              </w:rPr>
              <w:t>Discussion and Recommedations</w:t>
            </w:r>
            <w:r w:rsidR="007B120E" w:rsidRPr="00332D9E">
              <w:rPr>
                <w:b/>
                <w:bCs/>
                <w:noProof/>
                <w:webHidden/>
              </w:rPr>
              <w:tab/>
            </w:r>
            <w:r w:rsidR="007B120E" w:rsidRPr="00332D9E">
              <w:rPr>
                <w:b/>
                <w:bCs/>
                <w:noProof/>
                <w:webHidden/>
              </w:rPr>
              <w:fldChar w:fldCharType="begin"/>
            </w:r>
            <w:r w:rsidR="007B120E" w:rsidRPr="00332D9E">
              <w:rPr>
                <w:b/>
                <w:bCs/>
                <w:noProof/>
                <w:webHidden/>
              </w:rPr>
              <w:instrText xml:space="preserve"> PAGEREF _Toc106850010 \h </w:instrText>
            </w:r>
            <w:r w:rsidR="007B120E" w:rsidRPr="00332D9E">
              <w:rPr>
                <w:b/>
                <w:bCs/>
                <w:noProof/>
                <w:webHidden/>
              </w:rPr>
            </w:r>
            <w:r w:rsidR="007B120E" w:rsidRPr="00332D9E">
              <w:rPr>
                <w:b/>
                <w:bCs/>
                <w:noProof/>
                <w:webHidden/>
              </w:rPr>
              <w:fldChar w:fldCharType="separate"/>
            </w:r>
            <w:r w:rsidR="007B120E" w:rsidRPr="00332D9E">
              <w:rPr>
                <w:b/>
                <w:bCs/>
                <w:noProof/>
                <w:webHidden/>
              </w:rPr>
              <w:t>82</w:t>
            </w:r>
            <w:r w:rsidR="007B120E" w:rsidRPr="00332D9E">
              <w:rPr>
                <w:b/>
                <w:bCs/>
                <w:noProof/>
                <w:webHidden/>
              </w:rPr>
              <w:fldChar w:fldCharType="end"/>
            </w:r>
          </w:hyperlink>
        </w:p>
        <w:p w14:paraId="25C13FDB" w14:textId="060FEBC3" w:rsidR="007B120E" w:rsidRDefault="00000000" w:rsidP="007B120E">
          <w:pPr>
            <w:pStyle w:val="TOC2"/>
            <w:tabs>
              <w:tab w:val="left" w:pos="1320"/>
              <w:tab w:val="right" w:leader="dot" w:pos="9436"/>
            </w:tabs>
            <w:rPr>
              <w:rFonts w:asciiTheme="minorHAnsi" w:hAnsiTheme="minorHAnsi"/>
              <w:noProof/>
              <w:kern w:val="0"/>
              <w:sz w:val="22"/>
            </w:rPr>
          </w:pPr>
          <w:hyperlink w:anchor="_Toc106850011" w:history="1">
            <w:r w:rsidR="00116035">
              <w:rPr>
                <w:rStyle w:val="Hyperlink"/>
                <w:noProof/>
                <w:lang w:val="en-GB"/>
              </w:rPr>
              <w:t>7</w:t>
            </w:r>
            <w:r w:rsidR="007B120E" w:rsidRPr="00180758">
              <w:rPr>
                <w:rStyle w:val="Hyperlink"/>
                <w:noProof/>
                <w:lang w:val="en-GB"/>
              </w:rPr>
              <w:t>.1</w:t>
            </w:r>
            <w:r w:rsidR="007B120E">
              <w:rPr>
                <w:rFonts w:asciiTheme="minorHAnsi" w:hAnsiTheme="minorHAnsi"/>
                <w:noProof/>
                <w:kern w:val="0"/>
                <w:sz w:val="22"/>
              </w:rPr>
              <w:tab/>
            </w:r>
            <w:r w:rsidR="007B120E">
              <w:rPr>
                <w:rStyle w:val="Hyperlink"/>
                <w:noProof/>
                <w:lang w:val="en-GB"/>
              </w:rPr>
              <w:t>Findings</w:t>
            </w:r>
            <w:r w:rsidR="007B120E">
              <w:rPr>
                <w:noProof/>
                <w:webHidden/>
              </w:rPr>
              <w:tab/>
            </w:r>
            <w:r w:rsidR="007B120E">
              <w:rPr>
                <w:noProof/>
                <w:webHidden/>
              </w:rPr>
              <w:fldChar w:fldCharType="begin"/>
            </w:r>
            <w:r w:rsidR="007B120E">
              <w:rPr>
                <w:noProof/>
                <w:webHidden/>
              </w:rPr>
              <w:instrText xml:space="preserve"> PAGEREF _Toc106850011 \h </w:instrText>
            </w:r>
            <w:r w:rsidR="007B120E">
              <w:rPr>
                <w:noProof/>
                <w:webHidden/>
              </w:rPr>
            </w:r>
            <w:r w:rsidR="007B120E">
              <w:rPr>
                <w:noProof/>
                <w:webHidden/>
              </w:rPr>
              <w:fldChar w:fldCharType="separate"/>
            </w:r>
            <w:r w:rsidR="007B120E">
              <w:rPr>
                <w:noProof/>
                <w:webHidden/>
              </w:rPr>
              <w:t>82</w:t>
            </w:r>
            <w:r w:rsidR="007B120E">
              <w:rPr>
                <w:noProof/>
                <w:webHidden/>
              </w:rPr>
              <w:fldChar w:fldCharType="end"/>
            </w:r>
          </w:hyperlink>
        </w:p>
        <w:p w14:paraId="01BB8B1B" w14:textId="758E3715" w:rsidR="007B120E" w:rsidRDefault="00000000" w:rsidP="007B120E">
          <w:pPr>
            <w:pStyle w:val="TOC3"/>
            <w:tabs>
              <w:tab w:val="left" w:pos="1284"/>
              <w:tab w:val="right" w:leader="dot" w:pos="9436"/>
            </w:tabs>
            <w:ind w:leftChars="100" w:left="240"/>
            <w:rPr>
              <w:noProof/>
            </w:rPr>
          </w:pPr>
          <w:hyperlink w:anchor="_Toc106850012" w:history="1">
            <w:r w:rsidR="00116035">
              <w:rPr>
                <w:rStyle w:val="Hyperlink"/>
                <w:noProof/>
                <w:lang w:val="en-GB"/>
              </w:rPr>
              <w:t>7</w:t>
            </w:r>
            <w:r w:rsidR="007B120E" w:rsidRPr="00180758">
              <w:rPr>
                <w:rStyle w:val="Hyperlink"/>
                <w:noProof/>
                <w:lang w:val="en-GB"/>
              </w:rPr>
              <w:t>.</w:t>
            </w:r>
            <w:r w:rsidR="00116035">
              <w:rPr>
                <w:rStyle w:val="Hyperlink"/>
                <w:noProof/>
                <w:lang w:val="en-GB"/>
              </w:rPr>
              <w:t>2</w:t>
            </w:r>
            <w:r w:rsidR="007B120E">
              <w:rPr>
                <w:rFonts w:asciiTheme="minorHAnsi" w:hAnsiTheme="minorHAnsi"/>
                <w:noProof/>
                <w:kern w:val="0"/>
                <w:sz w:val="22"/>
              </w:rPr>
              <w:tab/>
            </w:r>
            <w:r w:rsidR="00116035">
              <w:rPr>
                <w:rFonts w:cs="Times New Roman"/>
                <w:noProof/>
                <w:kern w:val="0"/>
                <w:sz w:val="22"/>
              </w:rPr>
              <w:t>Conclusion</w:t>
            </w:r>
            <w:r w:rsidR="007B120E">
              <w:rPr>
                <w:noProof/>
                <w:webHidden/>
              </w:rPr>
              <w:tab/>
            </w:r>
            <w:r w:rsidR="007B120E">
              <w:rPr>
                <w:noProof/>
                <w:webHidden/>
              </w:rPr>
              <w:fldChar w:fldCharType="begin"/>
            </w:r>
            <w:r w:rsidR="007B120E">
              <w:rPr>
                <w:noProof/>
                <w:webHidden/>
              </w:rPr>
              <w:instrText xml:space="preserve"> PAGEREF _Toc106850012 \h </w:instrText>
            </w:r>
            <w:r w:rsidR="007B120E">
              <w:rPr>
                <w:noProof/>
                <w:webHidden/>
              </w:rPr>
            </w:r>
            <w:r w:rsidR="007B120E">
              <w:rPr>
                <w:noProof/>
                <w:webHidden/>
              </w:rPr>
              <w:fldChar w:fldCharType="separate"/>
            </w:r>
            <w:r w:rsidR="007B120E">
              <w:rPr>
                <w:noProof/>
                <w:webHidden/>
              </w:rPr>
              <w:t>82</w:t>
            </w:r>
            <w:r w:rsidR="007B120E">
              <w:rPr>
                <w:noProof/>
                <w:webHidden/>
              </w:rPr>
              <w:fldChar w:fldCharType="end"/>
            </w:r>
          </w:hyperlink>
        </w:p>
        <w:p w14:paraId="6E05EA1D" w14:textId="24074F66" w:rsidR="0025146F" w:rsidRPr="00116035" w:rsidRDefault="00000000" w:rsidP="00116035">
          <w:pPr>
            <w:pStyle w:val="TOC3"/>
            <w:tabs>
              <w:tab w:val="left" w:pos="1284"/>
              <w:tab w:val="right" w:leader="dot" w:pos="9436"/>
            </w:tabs>
            <w:ind w:leftChars="100" w:left="240"/>
            <w:rPr>
              <w:rFonts w:asciiTheme="minorHAnsi" w:hAnsiTheme="minorHAnsi"/>
              <w:noProof/>
              <w:kern w:val="0"/>
              <w:sz w:val="22"/>
            </w:rPr>
          </w:pPr>
          <w:hyperlink w:anchor="_Toc106850012" w:history="1">
            <w:r w:rsidR="00116035">
              <w:rPr>
                <w:rStyle w:val="Hyperlink"/>
                <w:noProof/>
                <w:lang w:val="en-GB"/>
              </w:rPr>
              <w:t>7.3</w:t>
            </w:r>
            <w:r w:rsidR="00116035">
              <w:rPr>
                <w:rFonts w:asciiTheme="minorHAnsi" w:hAnsiTheme="minorHAnsi"/>
                <w:noProof/>
                <w:kern w:val="0"/>
                <w:sz w:val="22"/>
              </w:rPr>
              <w:tab/>
            </w:r>
            <w:r w:rsidR="00116035">
              <w:rPr>
                <w:rFonts w:cs="Times New Roman"/>
                <w:noProof/>
                <w:kern w:val="0"/>
                <w:sz w:val="22"/>
              </w:rPr>
              <w:t>Recommendations</w:t>
            </w:r>
            <w:r w:rsidR="00116035">
              <w:rPr>
                <w:noProof/>
                <w:webHidden/>
              </w:rPr>
              <w:tab/>
            </w:r>
            <w:r w:rsidR="00116035">
              <w:rPr>
                <w:noProof/>
                <w:webHidden/>
              </w:rPr>
              <w:fldChar w:fldCharType="begin"/>
            </w:r>
            <w:r w:rsidR="00116035">
              <w:rPr>
                <w:noProof/>
                <w:webHidden/>
              </w:rPr>
              <w:instrText xml:space="preserve"> PAGEREF _Toc106850012 \h </w:instrText>
            </w:r>
            <w:r w:rsidR="00116035">
              <w:rPr>
                <w:noProof/>
                <w:webHidden/>
              </w:rPr>
            </w:r>
            <w:r w:rsidR="00116035">
              <w:rPr>
                <w:noProof/>
                <w:webHidden/>
              </w:rPr>
              <w:fldChar w:fldCharType="separate"/>
            </w:r>
            <w:r w:rsidR="00116035">
              <w:rPr>
                <w:noProof/>
                <w:webHidden/>
              </w:rPr>
              <w:t>82</w:t>
            </w:r>
            <w:r w:rsidR="00116035">
              <w:rPr>
                <w:noProof/>
                <w:webHidden/>
              </w:rPr>
              <w:fldChar w:fldCharType="end"/>
            </w:r>
          </w:hyperlink>
        </w:p>
        <w:p w14:paraId="2F293013" w14:textId="4FD0828A" w:rsidR="00332D9E" w:rsidRDefault="00000000">
          <w:pPr>
            <w:pStyle w:val="TOC1"/>
            <w:tabs>
              <w:tab w:val="left" w:pos="1100"/>
              <w:tab w:val="right" w:leader="dot" w:pos="9436"/>
            </w:tabs>
            <w:rPr>
              <w:rFonts w:asciiTheme="minorHAnsi" w:hAnsiTheme="minorHAnsi"/>
              <w:noProof/>
              <w:kern w:val="0"/>
              <w:sz w:val="22"/>
            </w:rPr>
          </w:pPr>
          <w:hyperlink w:anchor="_Toc106850016" w:history="1">
            <w:r w:rsidR="00332D9E" w:rsidRPr="00180758">
              <w:rPr>
                <w:rStyle w:val="Hyperlink"/>
                <w:noProof/>
              </w:rPr>
              <w:t>iii.</w:t>
            </w:r>
            <w:r w:rsidR="00332D9E">
              <w:rPr>
                <w:rFonts w:asciiTheme="minorHAnsi" w:hAnsiTheme="minorHAnsi"/>
                <w:noProof/>
                <w:kern w:val="0"/>
                <w:sz w:val="22"/>
              </w:rPr>
              <w:tab/>
            </w:r>
            <w:r w:rsidR="00332D9E" w:rsidRPr="00180758">
              <w:rPr>
                <w:rStyle w:val="Hyperlink"/>
                <w:noProof/>
              </w:rPr>
              <w:t>List of References</w:t>
            </w:r>
            <w:r w:rsidR="00332D9E">
              <w:rPr>
                <w:noProof/>
                <w:webHidden/>
              </w:rPr>
              <w:tab/>
            </w:r>
            <w:r w:rsidR="00332D9E">
              <w:rPr>
                <w:noProof/>
                <w:webHidden/>
              </w:rPr>
              <w:fldChar w:fldCharType="begin"/>
            </w:r>
            <w:r w:rsidR="00332D9E">
              <w:rPr>
                <w:noProof/>
                <w:webHidden/>
              </w:rPr>
              <w:instrText xml:space="preserve"> PAGEREF _Toc106850016 \h </w:instrText>
            </w:r>
            <w:r w:rsidR="00332D9E">
              <w:rPr>
                <w:noProof/>
                <w:webHidden/>
              </w:rPr>
            </w:r>
            <w:r w:rsidR="00332D9E">
              <w:rPr>
                <w:noProof/>
                <w:webHidden/>
              </w:rPr>
              <w:fldChar w:fldCharType="separate"/>
            </w:r>
            <w:r w:rsidR="00332D9E">
              <w:rPr>
                <w:noProof/>
                <w:webHidden/>
              </w:rPr>
              <w:t>84</w:t>
            </w:r>
            <w:r w:rsidR="00332D9E">
              <w:rPr>
                <w:noProof/>
                <w:webHidden/>
              </w:rPr>
              <w:fldChar w:fldCharType="end"/>
            </w:r>
          </w:hyperlink>
        </w:p>
        <w:p w14:paraId="5A261C12" w14:textId="2EC48DF2" w:rsidR="00332D9E" w:rsidRDefault="00000000">
          <w:pPr>
            <w:pStyle w:val="TOC1"/>
            <w:tabs>
              <w:tab w:val="left" w:pos="880"/>
              <w:tab w:val="right" w:leader="dot" w:pos="9436"/>
            </w:tabs>
            <w:rPr>
              <w:rFonts w:asciiTheme="minorHAnsi" w:hAnsiTheme="minorHAnsi"/>
              <w:noProof/>
              <w:kern w:val="0"/>
              <w:sz w:val="22"/>
            </w:rPr>
          </w:pPr>
          <w:hyperlink w:anchor="_Toc106850017" w:history="1">
            <w:r w:rsidR="00332D9E" w:rsidRPr="00180758">
              <w:rPr>
                <w:rStyle w:val="Hyperlink"/>
                <w:noProof/>
              </w:rPr>
              <w:t>iv.</w:t>
            </w:r>
            <w:r w:rsidR="00332D9E">
              <w:rPr>
                <w:rFonts w:asciiTheme="minorHAnsi" w:hAnsiTheme="minorHAnsi"/>
                <w:noProof/>
                <w:kern w:val="0"/>
                <w:sz w:val="22"/>
              </w:rPr>
              <w:tab/>
            </w:r>
            <w:r w:rsidR="00332D9E" w:rsidRPr="00180758">
              <w:rPr>
                <w:rStyle w:val="Hyperlink"/>
                <w:noProof/>
              </w:rPr>
              <w:t>Glossary of Terms and Abbreviations</w:t>
            </w:r>
            <w:r w:rsidR="00332D9E">
              <w:rPr>
                <w:noProof/>
                <w:webHidden/>
              </w:rPr>
              <w:tab/>
            </w:r>
            <w:r w:rsidR="00332D9E">
              <w:rPr>
                <w:noProof/>
                <w:webHidden/>
              </w:rPr>
              <w:fldChar w:fldCharType="begin"/>
            </w:r>
            <w:r w:rsidR="00332D9E">
              <w:rPr>
                <w:noProof/>
                <w:webHidden/>
              </w:rPr>
              <w:instrText xml:space="preserve"> PAGEREF _Toc106850017 \h </w:instrText>
            </w:r>
            <w:r w:rsidR="00332D9E">
              <w:rPr>
                <w:noProof/>
                <w:webHidden/>
              </w:rPr>
            </w:r>
            <w:r w:rsidR="00332D9E">
              <w:rPr>
                <w:noProof/>
                <w:webHidden/>
              </w:rPr>
              <w:fldChar w:fldCharType="separate"/>
            </w:r>
            <w:r w:rsidR="00332D9E">
              <w:rPr>
                <w:noProof/>
                <w:webHidden/>
              </w:rPr>
              <w:t>96</w:t>
            </w:r>
            <w:r w:rsidR="00332D9E">
              <w:rPr>
                <w:noProof/>
                <w:webHidden/>
              </w:rPr>
              <w:fldChar w:fldCharType="end"/>
            </w:r>
          </w:hyperlink>
        </w:p>
        <w:p w14:paraId="030FD036" w14:textId="3614C04D" w:rsidR="00332D9E" w:rsidRDefault="00000000">
          <w:pPr>
            <w:pStyle w:val="TOC1"/>
            <w:tabs>
              <w:tab w:val="left" w:pos="880"/>
              <w:tab w:val="right" w:leader="dot" w:pos="9436"/>
            </w:tabs>
            <w:rPr>
              <w:rFonts w:asciiTheme="minorHAnsi" w:hAnsiTheme="minorHAnsi"/>
              <w:noProof/>
              <w:kern w:val="0"/>
              <w:sz w:val="22"/>
            </w:rPr>
          </w:pPr>
          <w:hyperlink w:anchor="_Toc106850018" w:history="1">
            <w:r w:rsidR="00332D9E" w:rsidRPr="00180758">
              <w:rPr>
                <w:rStyle w:val="Hyperlink"/>
                <w:noProof/>
              </w:rPr>
              <w:t>v.</w:t>
            </w:r>
            <w:r w:rsidR="00332D9E">
              <w:rPr>
                <w:rFonts w:asciiTheme="minorHAnsi" w:hAnsiTheme="minorHAnsi"/>
                <w:noProof/>
                <w:kern w:val="0"/>
                <w:sz w:val="22"/>
              </w:rPr>
              <w:tab/>
            </w:r>
            <w:r w:rsidR="00332D9E" w:rsidRPr="00180758">
              <w:rPr>
                <w:rStyle w:val="Hyperlink"/>
                <w:noProof/>
              </w:rPr>
              <w:t>Appendices</w:t>
            </w:r>
            <w:r w:rsidR="00332D9E">
              <w:rPr>
                <w:noProof/>
                <w:webHidden/>
              </w:rPr>
              <w:tab/>
            </w:r>
            <w:r w:rsidR="00332D9E">
              <w:rPr>
                <w:noProof/>
                <w:webHidden/>
              </w:rPr>
              <w:fldChar w:fldCharType="begin"/>
            </w:r>
            <w:r w:rsidR="00332D9E">
              <w:rPr>
                <w:noProof/>
                <w:webHidden/>
              </w:rPr>
              <w:instrText xml:space="preserve"> PAGEREF _Toc106850018 \h </w:instrText>
            </w:r>
            <w:r w:rsidR="00332D9E">
              <w:rPr>
                <w:noProof/>
                <w:webHidden/>
              </w:rPr>
            </w:r>
            <w:r w:rsidR="00332D9E">
              <w:rPr>
                <w:noProof/>
                <w:webHidden/>
              </w:rPr>
              <w:fldChar w:fldCharType="separate"/>
            </w:r>
            <w:r w:rsidR="00332D9E">
              <w:rPr>
                <w:noProof/>
                <w:webHidden/>
              </w:rPr>
              <w:t>98</w:t>
            </w:r>
            <w:r w:rsidR="00332D9E">
              <w:rPr>
                <w:noProof/>
                <w:webHidden/>
              </w:rPr>
              <w:fldChar w:fldCharType="end"/>
            </w:r>
          </w:hyperlink>
        </w:p>
        <w:p w14:paraId="34ECD206" w14:textId="10B349CA" w:rsidR="00517E22" w:rsidRDefault="00E75BF6" w:rsidP="002022C6">
          <w:pPr>
            <w:spacing w:before="0"/>
          </w:pPr>
          <w:r w:rsidRPr="002022C6">
            <w:rPr>
              <w:rFonts w:asciiTheme="majorEastAsia" w:eastAsiaTheme="majorEastAsia" w:hAnsiTheme="majorEastAsia"/>
              <w:b/>
              <w:bCs/>
              <w:sz w:val="22"/>
            </w:rPr>
            <w:fldChar w:fldCharType="end"/>
          </w:r>
        </w:p>
      </w:sdtContent>
    </w:sdt>
    <w:p w14:paraId="0E915F33" w14:textId="259D02E7" w:rsidR="00B34A66" w:rsidRDefault="00B34A66">
      <w:pPr>
        <w:widowControl/>
        <w:jc w:val="left"/>
        <w:rPr>
          <w:lang w:val="en-GB"/>
        </w:rPr>
      </w:pPr>
    </w:p>
    <w:p w14:paraId="13851D4E" w14:textId="77777777" w:rsidR="00B34A66" w:rsidRDefault="00B34A66">
      <w:pPr>
        <w:widowControl/>
        <w:spacing w:before="0" w:line="240" w:lineRule="auto"/>
        <w:ind w:left="0" w:firstLine="0"/>
        <w:jc w:val="left"/>
        <w:rPr>
          <w:lang w:val="en-GB"/>
        </w:rPr>
      </w:pPr>
      <w:r>
        <w:rPr>
          <w:lang w:val="en-GB"/>
        </w:rPr>
        <w:br w:type="page"/>
      </w:r>
    </w:p>
    <w:p w14:paraId="4A73CA14" w14:textId="3091E9B9" w:rsidR="001F4CCD" w:rsidRDefault="00A82061" w:rsidP="001F4CCD">
      <w:pPr>
        <w:pStyle w:val="Heading1"/>
        <w:numPr>
          <w:ilvl w:val="0"/>
          <w:numId w:val="7"/>
        </w:numPr>
      </w:pPr>
      <w:bookmarkStart w:id="4" w:name="_Toc106849953"/>
      <w:r>
        <w:lastRenderedPageBreak/>
        <w:t>List of Tables</w:t>
      </w:r>
      <w:bookmarkEnd w:id="4"/>
    </w:p>
    <w:p w14:paraId="4E8654BA" w14:textId="3A42EE94" w:rsidR="004F2AFE" w:rsidRDefault="004F2AFE" w:rsidP="004F2AFE">
      <w:pPr>
        <w:pStyle w:val="ListParagraph"/>
        <w:ind w:left="1440" w:firstLineChars="0" w:firstLine="0"/>
        <w:rPr>
          <w:bCs/>
          <w:szCs w:val="24"/>
          <w:lang w:val="en-GB"/>
        </w:rPr>
      </w:pPr>
      <w:bookmarkStart w:id="5" w:name="_Hlk106841387"/>
      <w:r>
        <w:rPr>
          <w:bCs/>
          <w:szCs w:val="24"/>
          <w:lang w:val="en-GB"/>
        </w:rPr>
        <w:t>Table 2.1 Projected Public Spending in Lesotho</w:t>
      </w:r>
      <w:bookmarkEnd w:id="5"/>
      <w:r>
        <w:rPr>
          <w:bCs/>
          <w:szCs w:val="24"/>
          <w:lang w:val="en-GB"/>
        </w:rPr>
        <w:t>……………………………</w:t>
      </w:r>
      <w:r w:rsidR="003E44CC">
        <w:rPr>
          <w:bCs/>
          <w:szCs w:val="24"/>
          <w:lang w:val="en-GB"/>
        </w:rPr>
        <w:t>43</w:t>
      </w:r>
    </w:p>
    <w:p w14:paraId="3D8A768C" w14:textId="7C2B3044" w:rsidR="001F4A48" w:rsidRDefault="001F4A48" w:rsidP="002246F8">
      <w:pPr>
        <w:pStyle w:val="ListParagraph"/>
        <w:ind w:left="1440" w:firstLineChars="0" w:firstLine="0"/>
        <w:rPr>
          <w:bCs/>
          <w:szCs w:val="24"/>
          <w:lang w:val="en-GB"/>
        </w:rPr>
      </w:pPr>
      <w:r>
        <w:rPr>
          <w:bCs/>
          <w:szCs w:val="24"/>
          <w:lang w:val="en-GB"/>
        </w:rPr>
        <w:t>Table 4.1 Research Progression Timetable………………………………….</w:t>
      </w:r>
      <w:r w:rsidR="003E44CC">
        <w:rPr>
          <w:bCs/>
          <w:szCs w:val="24"/>
          <w:lang w:val="en-GB"/>
        </w:rPr>
        <w:t>83</w:t>
      </w:r>
    </w:p>
    <w:p w14:paraId="68C01953" w14:textId="4BDCE685" w:rsidR="002246F8" w:rsidRPr="009857A5" w:rsidRDefault="002246F8" w:rsidP="009857A5">
      <w:pPr>
        <w:pStyle w:val="ListParagraph"/>
        <w:ind w:left="1440" w:firstLineChars="0" w:firstLine="0"/>
        <w:rPr>
          <w:bCs/>
          <w:szCs w:val="24"/>
          <w:lang w:val="en-GB"/>
        </w:rPr>
      </w:pPr>
      <w:r w:rsidRPr="009857A5">
        <w:rPr>
          <w:bCs/>
          <w:szCs w:val="24"/>
          <w:lang w:val="en-GB"/>
        </w:rPr>
        <w:t>Table 6.1 Summary of the State of Education in Lesotho</w:t>
      </w:r>
      <w:r w:rsidR="009857A5" w:rsidRPr="009857A5">
        <w:rPr>
          <w:bCs/>
          <w:szCs w:val="24"/>
          <w:lang w:val="en-GB"/>
        </w:rPr>
        <w:t>………………….</w:t>
      </w:r>
      <w:r w:rsidR="003E44CC">
        <w:rPr>
          <w:bCs/>
          <w:szCs w:val="24"/>
          <w:lang w:val="en-GB"/>
        </w:rPr>
        <w:t>98</w:t>
      </w:r>
    </w:p>
    <w:p w14:paraId="72FBF675" w14:textId="4F2FFE62" w:rsidR="009857A5" w:rsidRPr="009857A5" w:rsidRDefault="009857A5" w:rsidP="009857A5">
      <w:pPr>
        <w:pStyle w:val="ListParagraph"/>
        <w:ind w:left="1440" w:firstLineChars="0" w:firstLine="0"/>
        <w:rPr>
          <w:bCs/>
          <w:szCs w:val="24"/>
          <w:lang w:val="en-GB"/>
        </w:rPr>
      </w:pPr>
      <w:r w:rsidRPr="009857A5">
        <w:rPr>
          <w:bCs/>
          <w:szCs w:val="24"/>
          <w:lang w:val="en-GB"/>
        </w:rPr>
        <w:t>Table 6.2 Categories of vocational education</w:t>
      </w:r>
      <w:r>
        <w:rPr>
          <w:bCs/>
          <w:szCs w:val="24"/>
          <w:lang w:val="en-GB"/>
        </w:rPr>
        <w:t>………………………………</w:t>
      </w:r>
      <w:r w:rsidR="003E44CC">
        <w:rPr>
          <w:bCs/>
          <w:szCs w:val="24"/>
          <w:lang w:val="en-GB"/>
        </w:rPr>
        <w:t>101</w:t>
      </w:r>
    </w:p>
    <w:p w14:paraId="26CDAB8E" w14:textId="26022662" w:rsidR="009857A5" w:rsidRDefault="009857A5" w:rsidP="009857A5">
      <w:pPr>
        <w:pStyle w:val="ListParagraph"/>
        <w:ind w:left="1440" w:firstLineChars="0" w:firstLine="0"/>
        <w:rPr>
          <w:bCs/>
          <w:szCs w:val="24"/>
          <w:lang w:val="en-GB"/>
        </w:rPr>
      </w:pPr>
      <w:r w:rsidRPr="009857A5">
        <w:rPr>
          <w:bCs/>
          <w:szCs w:val="24"/>
          <w:lang w:val="en-GB"/>
        </w:rPr>
        <w:t>Table 6.3 Vocational education outcomes and learning methods</w:t>
      </w:r>
      <w:r>
        <w:rPr>
          <w:bCs/>
          <w:szCs w:val="24"/>
          <w:lang w:val="en-GB"/>
        </w:rPr>
        <w:t>…………...</w:t>
      </w:r>
      <w:r w:rsidR="003E44CC">
        <w:rPr>
          <w:bCs/>
          <w:szCs w:val="24"/>
          <w:lang w:val="en-GB"/>
        </w:rPr>
        <w:t>102</w:t>
      </w:r>
    </w:p>
    <w:p w14:paraId="6FA79CD8" w14:textId="693D2FD1" w:rsidR="00E55FD8" w:rsidRDefault="00A82061" w:rsidP="00B34A66">
      <w:pPr>
        <w:pStyle w:val="Heading1"/>
        <w:numPr>
          <w:ilvl w:val="0"/>
          <w:numId w:val="7"/>
        </w:numPr>
      </w:pPr>
      <w:bookmarkStart w:id="6" w:name="_Toc106849954"/>
      <w:r w:rsidRPr="00D14FDE">
        <w:t xml:space="preserve">List of </w:t>
      </w:r>
      <w:r>
        <w:t>Figures</w:t>
      </w:r>
      <w:bookmarkEnd w:id="6"/>
      <w:r w:rsidR="001F4CCD">
        <w:t xml:space="preserve"> </w:t>
      </w:r>
    </w:p>
    <w:p w14:paraId="5CD29314" w14:textId="1C9B81A0" w:rsidR="008B12A6" w:rsidRDefault="008B12A6" w:rsidP="008B12A6">
      <w:pPr>
        <w:pStyle w:val="ListParagraph"/>
        <w:ind w:left="1440" w:firstLineChars="0" w:firstLine="0"/>
        <w:rPr>
          <w:rFonts w:cs="Times New Roman"/>
          <w:szCs w:val="24"/>
          <w:lang w:val="en-GB"/>
        </w:rPr>
      </w:pPr>
      <w:r>
        <w:rPr>
          <w:rFonts w:cs="Times New Roman"/>
          <w:szCs w:val="24"/>
          <w:lang w:val="en-GB"/>
        </w:rPr>
        <w:t>Fig 2.2 Most Popular TVET Programs in Lesotho………………………</w:t>
      </w:r>
      <w:r w:rsidR="00150496">
        <w:rPr>
          <w:rFonts w:cs="Times New Roman"/>
          <w:szCs w:val="24"/>
          <w:lang w:val="en-GB"/>
        </w:rPr>
        <w:t>…</w:t>
      </w:r>
      <w:r w:rsidR="003E44CC">
        <w:rPr>
          <w:rFonts w:cs="Times New Roman"/>
          <w:szCs w:val="24"/>
          <w:lang w:val="en-GB"/>
        </w:rPr>
        <w:t>63</w:t>
      </w:r>
    </w:p>
    <w:p w14:paraId="3FE4BDAA" w14:textId="37F15417" w:rsidR="008B12A6" w:rsidRDefault="008B12A6" w:rsidP="008B12A6">
      <w:pPr>
        <w:pStyle w:val="ListParagraph"/>
        <w:ind w:left="1440" w:firstLineChars="0" w:firstLine="0"/>
        <w:rPr>
          <w:rFonts w:cs="Times New Roman"/>
          <w:szCs w:val="24"/>
          <w:lang w:val="en-GB"/>
        </w:rPr>
      </w:pPr>
      <w:r w:rsidRPr="002246F8">
        <w:rPr>
          <w:rFonts w:cs="Times New Roman"/>
          <w:szCs w:val="24"/>
          <w:lang w:val="en-GB"/>
        </w:rPr>
        <w:t>Fig 2.3 Level Descriptors under LQQC</w:t>
      </w:r>
      <w:r>
        <w:rPr>
          <w:rFonts w:cs="Times New Roman"/>
          <w:szCs w:val="24"/>
          <w:lang w:val="en-GB"/>
        </w:rPr>
        <w:t>…………………………</w:t>
      </w:r>
      <w:r w:rsidR="009857A5">
        <w:rPr>
          <w:rFonts w:cs="Times New Roman"/>
          <w:szCs w:val="24"/>
          <w:lang w:val="en-GB"/>
        </w:rPr>
        <w:t>………</w:t>
      </w:r>
      <w:r w:rsidR="00150496">
        <w:rPr>
          <w:rFonts w:cs="Times New Roman"/>
          <w:szCs w:val="24"/>
          <w:lang w:val="en-GB"/>
        </w:rPr>
        <w:t>…</w:t>
      </w:r>
      <w:r w:rsidR="003E44CC">
        <w:rPr>
          <w:rFonts w:cs="Times New Roman"/>
          <w:szCs w:val="24"/>
          <w:lang w:val="en-GB"/>
        </w:rPr>
        <w:t>69</w:t>
      </w:r>
    </w:p>
    <w:p w14:paraId="64A39451" w14:textId="72375490" w:rsidR="001F4CCD" w:rsidRDefault="001F4CCD" w:rsidP="002246F8">
      <w:pPr>
        <w:pStyle w:val="ListParagraph"/>
        <w:ind w:left="1440" w:firstLineChars="0" w:firstLine="0"/>
        <w:rPr>
          <w:rFonts w:cs="Times New Roman"/>
          <w:szCs w:val="24"/>
          <w:lang w:val="en-GB"/>
        </w:rPr>
      </w:pPr>
      <w:r w:rsidRPr="002246F8">
        <w:rPr>
          <w:rFonts w:cs="Times New Roman"/>
          <w:szCs w:val="24"/>
          <w:lang w:val="en-GB"/>
        </w:rPr>
        <w:t>Fig 2.4 Lesotho Qualifications and Quality Council Governance</w:t>
      </w:r>
      <w:r w:rsidR="009857A5">
        <w:rPr>
          <w:rFonts w:cs="Times New Roman"/>
          <w:szCs w:val="24"/>
          <w:lang w:val="en-GB"/>
        </w:rPr>
        <w:t>………</w:t>
      </w:r>
      <w:r w:rsidR="00150496">
        <w:rPr>
          <w:rFonts w:cs="Times New Roman"/>
          <w:szCs w:val="24"/>
          <w:lang w:val="en-GB"/>
        </w:rPr>
        <w:t>…</w:t>
      </w:r>
      <w:r w:rsidR="00A100E4">
        <w:rPr>
          <w:rFonts w:cs="Times New Roman"/>
          <w:szCs w:val="24"/>
          <w:lang w:val="en-GB"/>
        </w:rPr>
        <w:t>72</w:t>
      </w:r>
    </w:p>
    <w:p w14:paraId="6B7D3E36" w14:textId="4FB401D0" w:rsidR="00A100E4" w:rsidRDefault="00A100E4" w:rsidP="00A100E4">
      <w:pPr>
        <w:pStyle w:val="ListParagraph"/>
        <w:ind w:left="1440" w:firstLineChars="0" w:firstLine="0"/>
        <w:rPr>
          <w:rFonts w:cs="Times New Roman"/>
          <w:szCs w:val="24"/>
          <w:lang w:val="en-GB"/>
        </w:rPr>
      </w:pPr>
      <w:r w:rsidRPr="002246F8">
        <w:rPr>
          <w:rFonts w:cs="Times New Roman"/>
          <w:szCs w:val="24"/>
          <w:lang w:val="en-GB"/>
        </w:rPr>
        <w:t xml:space="preserve">Fig </w:t>
      </w:r>
      <w:r>
        <w:rPr>
          <w:rFonts w:cs="Times New Roman"/>
          <w:szCs w:val="24"/>
          <w:lang w:val="en-GB"/>
        </w:rPr>
        <w:t>3.1 CPE Policy Analysis Model………………………………………</w:t>
      </w:r>
      <w:r w:rsidR="00150496">
        <w:rPr>
          <w:rFonts w:cs="Times New Roman"/>
          <w:szCs w:val="24"/>
          <w:lang w:val="en-GB"/>
        </w:rPr>
        <w:t>.</w:t>
      </w:r>
      <w:r>
        <w:rPr>
          <w:rFonts w:cs="Times New Roman"/>
          <w:szCs w:val="24"/>
          <w:lang w:val="en-GB"/>
        </w:rPr>
        <w:t>76</w:t>
      </w:r>
    </w:p>
    <w:p w14:paraId="364B0C87" w14:textId="47B658D0" w:rsidR="008211F4" w:rsidRDefault="008211F4" w:rsidP="008211F4">
      <w:pPr>
        <w:pStyle w:val="ListParagraph"/>
        <w:ind w:left="1440" w:firstLineChars="0" w:firstLine="0"/>
        <w:rPr>
          <w:rFonts w:cs="Times New Roman"/>
          <w:szCs w:val="24"/>
          <w:lang w:val="en-GB"/>
        </w:rPr>
      </w:pPr>
      <w:r w:rsidRPr="001F4CCD">
        <w:rPr>
          <w:rFonts w:cs="Times New Roman"/>
          <w:szCs w:val="24"/>
          <w:lang w:val="en-GB"/>
        </w:rPr>
        <w:t xml:space="preserve">Fig </w:t>
      </w:r>
      <w:r>
        <w:rPr>
          <w:rFonts w:cs="Times New Roman"/>
          <w:szCs w:val="24"/>
          <w:lang w:val="en-GB"/>
        </w:rPr>
        <w:t>6</w:t>
      </w:r>
      <w:r w:rsidRPr="001F4CCD">
        <w:rPr>
          <w:rFonts w:cs="Times New Roman"/>
          <w:szCs w:val="24"/>
          <w:lang w:val="en-GB"/>
        </w:rPr>
        <w:t>.</w:t>
      </w:r>
      <w:r>
        <w:rPr>
          <w:rFonts w:cs="Times New Roman"/>
          <w:szCs w:val="24"/>
          <w:lang w:val="en-GB"/>
        </w:rPr>
        <w:t>1</w:t>
      </w:r>
      <w:r w:rsidRPr="001F4CCD">
        <w:rPr>
          <w:rFonts w:cs="Times New Roman"/>
          <w:szCs w:val="24"/>
          <w:lang w:val="en-GB"/>
        </w:rPr>
        <w:t xml:space="preserve"> Lesotho </w:t>
      </w:r>
      <w:r>
        <w:rPr>
          <w:rFonts w:cs="Times New Roman"/>
          <w:szCs w:val="24"/>
          <w:lang w:val="en-GB"/>
        </w:rPr>
        <w:t xml:space="preserve">Formal </w:t>
      </w:r>
      <w:r w:rsidRPr="001F4CCD">
        <w:rPr>
          <w:rFonts w:cs="Times New Roman"/>
          <w:szCs w:val="24"/>
          <w:lang w:val="en-GB"/>
        </w:rPr>
        <w:t>Education System</w:t>
      </w:r>
      <w:r>
        <w:rPr>
          <w:rFonts w:cs="Times New Roman"/>
          <w:szCs w:val="24"/>
          <w:lang w:val="en-GB"/>
        </w:rPr>
        <w:t xml:space="preserve"> </w:t>
      </w:r>
      <w:r w:rsidR="001F4A48">
        <w:rPr>
          <w:rFonts w:cs="Times New Roman"/>
          <w:szCs w:val="24"/>
          <w:lang w:val="en-GB"/>
        </w:rPr>
        <w:t>………………</w:t>
      </w:r>
      <w:r w:rsidR="008B12A6">
        <w:rPr>
          <w:rFonts w:cs="Times New Roman"/>
          <w:szCs w:val="24"/>
          <w:lang w:val="en-GB"/>
        </w:rPr>
        <w:t>…</w:t>
      </w:r>
      <w:r w:rsidR="009857A5">
        <w:rPr>
          <w:rFonts w:cs="Times New Roman"/>
          <w:szCs w:val="24"/>
          <w:lang w:val="en-GB"/>
        </w:rPr>
        <w:t>……………</w:t>
      </w:r>
      <w:r w:rsidR="00150496">
        <w:rPr>
          <w:rFonts w:cs="Times New Roman"/>
          <w:szCs w:val="24"/>
          <w:lang w:val="en-GB"/>
        </w:rPr>
        <w:t>.</w:t>
      </w:r>
      <w:r w:rsidR="00A100E4">
        <w:rPr>
          <w:rFonts w:cs="Times New Roman"/>
          <w:szCs w:val="24"/>
          <w:lang w:val="en-GB"/>
        </w:rPr>
        <w:t>100</w:t>
      </w:r>
    </w:p>
    <w:p w14:paraId="2F7F0CDF" w14:textId="77777777" w:rsidR="00B34A66" w:rsidRDefault="00B34A66">
      <w:pPr>
        <w:widowControl/>
        <w:spacing w:before="0" w:line="240" w:lineRule="auto"/>
        <w:ind w:left="0" w:firstLine="0"/>
        <w:jc w:val="left"/>
        <w:rPr>
          <w:lang w:val="en-GB"/>
        </w:rPr>
      </w:pPr>
      <w:r>
        <w:rPr>
          <w:lang w:val="en-GB"/>
        </w:rPr>
        <w:br w:type="page"/>
      </w:r>
    </w:p>
    <w:p w14:paraId="1B827CFB" w14:textId="77777777" w:rsidR="00517E22" w:rsidRDefault="00E75BF6">
      <w:pPr>
        <w:pStyle w:val="Heading1"/>
      </w:pPr>
      <w:bookmarkStart w:id="7" w:name="_Toc106849955"/>
      <w:r>
        <w:lastRenderedPageBreak/>
        <w:t>CHAPTER ONE</w:t>
      </w:r>
      <w:bookmarkEnd w:id="7"/>
    </w:p>
    <w:p w14:paraId="78015816" w14:textId="48F640A2" w:rsidR="00517E22" w:rsidRDefault="00E75BF6">
      <w:pPr>
        <w:pStyle w:val="Heading1"/>
        <w:numPr>
          <w:ilvl w:val="0"/>
          <w:numId w:val="1"/>
        </w:numPr>
      </w:pPr>
      <w:bookmarkStart w:id="8" w:name="_Toc106849956"/>
      <w:r>
        <w:t>Research Background</w:t>
      </w:r>
      <w:bookmarkEnd w:id="8"/>
    </w:p>
    <w:p w14:paraId="2A1A7047" w14:textId="5BA3E6C1" w:rsidR="0011199D" w:rsidRDefault="0011199D" w:rsidP="006039D3">
      <w:pPr>
        <w:pStyle w:val="Heading2"/>
        <w:rPr>
          <w:lang w:val="en-GB"/>
        </w:rPr>
      </w:pPr>
      <w:bookmarkStart w:id="9" w:name="_Toc106849957"/>
      <w:r>
        <w:rPr>
          <w:lang w:val="en-GB"/>
        </w:rPr>
        <w:t>Introduction</w:t>
      </w:r>
      <w:bookmarkEnd w:id="9"/>
    </w:p>
    <w:p w14:paraId="3256CA2C" w14:textId="6F200A79" w:rsidR="003E1FC9" w:rsidRDefault="003E1FC9" w:rsidP="0011199D">
      <w:r>
        <w:rPr>
          <w:rFonts w:hint="eastAsia"/>
          <w:lang w:val="en-GB"/>
        </w:rPr>
        <w:t>This</w:t>
      </w:r>
      <w:r>
        <w:rPr>
          <w:lang w:val="en-GB"/>
        </w:rPr>
        <w:t xml:space="preserve"> </w:t>
      </w:r>
      <w:r>
        <w:t xml:space="preserve">study is chiefly concerned with technical and vocational education policy implementation in Lesotho. The implementation is </w:t>
      </w:r>
      <w:r w:rsidR="00BA66EB">
        <w:t>studied</w:t>
      </w:r>
      <w:r>
        <w:t xml:space="preserve"> considering the new Lesotho qualifications and quality reform policy which significantly affects delivery of technical and vocational education and training (TVET) in Lesotho</w:t>
      </w:r>
      <w:r w:rsidR="00007CEF">
        <w:t xml:space="preserve"> </w:t>
      </w:r>
      <w:sdt>
        <w:sdtPr>
          <w:rPr>
            <w:color w:val="000000"/>
          </w:rPr>
          <w:tag w:val="MENDELEY_CITATION_v3_eyJjaXRhdGlvbklEIjoiTUVOREVMRVlfQ0lUQVRJT05fOGY5Zjg3NmQtNWNiZC00YWE0LWJkYTItMjlkNDFiNGE2M2Qz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
          <w:id w:val="1342280398"/>
          <w:placeholder>
            <w:docPart w:val="DefaultPlaceholder_-1854013440"/>
          </w:placeholder>
        </w:sdtPr>
        <w:sdtContent>
          <w:r w:rsidR="0050779F" w:rsidRPr="0050779F">
            <w:rPr>
              <w:color w:val="000000"/>
            </w:rPr>
            <w:t>(MoET, 2019)</w:t>
          </w:r>
        </w:sdtContent>
      </w:sdt>
      <w:r>
        <w:t xml:space="preserve">. The focus on TVET policy implementation is partly influenced by policy pronouncements in Lesotho </w:t>
      </w:r>
      <w:r w:rsidR="00BA66EB">
        <w:t>that echoed</w:t>
      </w:r>
      <w:r>
        <w:t xml:space="preserve"> improv</w:t>
      </w:r>
      <w:r w:rsidR="00BA66EB">
        <w:t>ement</w:t>
      </w:r>
      <w:r>
        <w:t xml:space="preserve"> </w:t>
      </w:r>
      <w:r w:rsidR="00BA66EB">
        <w:t xml:space="preserve">of </w:t>
      </w:r>
      <w:r>
        <w:t xml:space="preserve">technical and vocational education </w:t>
      </w:r>
      <w:r w:rsidR="00BA66EB">
        <w:t xml:space="preserve">and amongst other objectives </w:t>
      </w:r>
      <w:r>
        <w:t xml:space="preserve">to alleviate poverty by training youth and adults in technical and employable </w:t>
      </w:r>
      <w:r w:rsidR="00BA66EB">
        <w:t xml:space="preserve">industry </w:t>
      </w:r>
      <w:r>
        <w:t>skills</w:t>
      </w:r>
      <w:r w:rsidR="0028451E">
        <w:t xml:space="preserve"> </w:t>
      </w:r>
      <w:sdt>
        <w:sdtPr>
          <w:rPr>
            <w:color w:val="000000"/>
          </w:rPr>
          <w:tag w:val="MENDELEY_CITATION_v3_eyJjaXRhdGlvbklEIjoiTUVOREVMRVlfQ0lUQVRJT05fNjhiZjk5OWEtYzk1OC00YTg0LWJkNDQtNDZjYjZiMjA4NjEyIiwicHJvcGVydGllcyI6eyJub3RlSW5kZXgiOjB9LCJpc0VkaXRlZCI6ZmFsc2UsIm1hbnVhbE92ZXJyaWRlIjp7ImlzTWFudWFsbHlPdmVycmlkZGVuIjpmYWxzZSwiY2l0ZXByb2NUZXh0IjoiKExla2hldGhvLCAyMDE4OyBNb0VULCAyMDE2KSIsIm1hbnVhbE92ZXJyaWRlVGV4dCI6IiJ9LCJjaXRhdGlvbkl0ZW1zIjpbeyJpZCI6ImYzNDNkN2FiLTRmZTMtMzVmNy1hMWMyLWJkNWY2NDY3NTVmNiIsIml0ZW1EYXRhIjp7InR5cGUiOiJib29rIiwiaWQiOiJmMzQzZDdhYi00ZmUzLTM1ZjctYTFjMi1iZDVmNjQ2NzU1ZjYiLCJ0aXRsZSI6IkVkdWNhdGlvbiBpbiBMZXNvdGhvOiBQcm9zcGVjdHMgYW5kIENoYWxsZW5nZXMiLCJhdXRob3IiOlt7ImZhbWlseSI6Ikxla2hldGhvIiwiZ2l2ZW4iOiJNYXBoZWxlYmEiLCJwYXJzZS1uYW1lcyI6ZmFsc2UsImRyb3BwaW5nLXBhcnRpY2xlIjoiIiwibm9uLWRyb3BwaW5nLXBhcnRpY2xlIjoiIn1dLCJhY2Nlc3NlZCI6eyJkYXRlLXBhcnRzIjpbWzIwMjIsNiwxMl1dfSwiZWRpdG9yIjpbeyJmYW1pbHkiOiJMZWtoZXRobyIsImdpdmVuIjoiTWFwaGVsZWJhIiwicGFyc2UtbmFtZXMiOmZhbHNlLCJkcm9wcGluZy1wYXJ0aWNsZSI6IiIsIm5vbi1kcm9wcGluZy1wYXJ0aWNsZSI6IiJ9XSwiSVNCTiI6Ijk3ODE1MzYxMjc4NDMiLCJVUkwiOiJodHRwczovL3d3dy5yZXNlYXJjaGdhdGUubmV0L3B1YmxpY2F0aW9uLzM1MDMxMzUxOSIsImlzc3VlZCI6eyJkYXRlLXBhcnRzIjpbWzIwMThdXX0sInB1Ymxpc2hlci1wbGFjZSI6Ik5ldyBZb3JrIiwicHVibGlzaGVyIjoiTm92YSBTY2llbmNlIFB1Ymxpc2hlcnMgSW5jLiIsImNvbnRhaW5lci10aXRsZS1zaG9ydCI6IiJ9LCJpc1RlbXBvcmFyeSI6ZmFsc2V9LHsiaWQiOiI0NmMyNDBkMC1lMTI1LTM1NzMtYmEyOS1kMDliMjU2ZGQ4MjIiLCJpdGVtRGF0YSI6eyJ0eXBlIjoid2VicGFnZSIsImlkIjoiNDZjMjQwZDAtZTEyNS0zNTczLWJhMjktZDA5YjI1NmRkODIyIiwidGl0bGUiOiJFZHVjYXRpb24gU2VjdG9yIFBsYW4gMjAxNi0yMDI2IiwiYXV0aG9yIjpbeyJmYW1pbHkiOiJNb0VUIiwiZ2l2ZW4iOiIiLCJwYXJzZS1uYW1lcyI6ZmFsc2UsImRyb3BwaW5nLXBhcnRpY2xlIjoiIiwibm9uLWRyb3BwaW5nLXBhcnRpY2xlIjoiIn1dLCJjb250YWluZXItdGl0bGUiOiJNb0VUIiwiYWNjZXNzZWQiOnsiZGF0ZS1wYXJ0cyI6W1syMDIyLDYsMTJdXX0sIlVSTCI6Imh0dHBzOi8vd3d3Lmdsb2JhbHBhcnRuZXJzaGlwLm9yZy9jb250ZW50L2VkdWNhdGlvbi1zZWN0b3ItcGxhbi0yMDE2LTIwMjYtbGVzb3RobyIsImlzc3VlZCI6eyJkYXRlLXBhcnRzIjpbWzIwMTYsOF1dfSwiY29udGFpbmVyLXRpdGxlLXNob3J0IjoiIn0sImlzVGVtcG9yYXJ5IjpmYWxzZX1dfQ=="/>
          <w:id w:val="-735700189"/>
          <w:placeholder>
            <w:docPart w:val="DefaultPlaceholder_-1854013440"/>
          </w:placeholder>
        </w:sdtPr>
        <w:sdtContent>
          <w:r w:rsidR="0050779F" w:rsidRPr="0050779F">
            <w:rPr>
              <w:color w:val="000000"/>
            </w:rPr>
            <w:t>(</w:t>
          </w:r>
          <w:proofErr w:type="spellStart"/>
          <w:r w:rsidR="0050779F" w:rsidRPr="0050779F">
            <w:rPr>
              <w:color w:val="000000"/>
            </w:rPr>
            <w:t>Lekhetho</w:t>
          </w:r>
          <w:proofErr w:type="spellEnd"/>
          <w:r w:rsidR="0050779F" w:rsidRPr="0050779F">
            <w:rPr>
              <w:color w:val="000000"/>
            </w:rPr>
            <w:t>, 2018; MoET, 2016)</w:t>
          </w:r>
        </w:sdtContent>
      </w:sdt>
      <w:r>
        <w:t xml:space="preserve">. Unemployment and unavailability of practical skills in Lesotho is a major burden that is plagued the government over the years. Technical and vocational education is therefore viewed as </w:t>
      </w:r>
      <w:r w:rsidR="00BA66EB">
        <w:t xml:space="preserve">a </w:t>
      </w:r>
      <w:r>
        <w:t xml:space="preserve">significant and accessible means of imparting relevant industrial skills to create jobs and produce a skilled labor force </w:t>
      </w:r>
      <w:r w:rsidR="00BA66EB">
        <w:t xml:space="preserve">capable of </w:t>
      </w:r>
      <w:r>
        <w:t>achiev</w:t>
      </w:r>
      <w:r w:rsidR="00BA66EB">
        <w:t>ing</w:t>
      </w:r>
      <w:r>
        <w:t xml:space="preserve"> the medium term </w:t>
      </w:r>
      <w:r w:rsidR="00BA66EB">
        <w:t>N</w:t>
      </w:r>
      <w:r>
        <w:t xml:space="preserve">ational </w:t>
      </w:r>
      <w:r w:rsidR="00BA66EB">
        <w:t>S</w:t>
      </w:r>
      <w:r>
        <w:t xml:space="preserve">trategic </w:t>
      </w:r>
      <w:r w:rsidR="00BA66EB">
        <w:t>D</w:t>
      </w:r>
      <w:r>
        <w:t xml:space="preserve">evelopment </w:t>
      </w:r>
      <w:r w:rsidR="00BA66EB">
        <w:t>P</w:t>
      </w:r>
      <w:r>
        <w:t>lan – NSDP</w:t>
      </w:r>
      <w:r w:rsidR="00860896">
        <w:t xml:space="preserve"> </w:t>
      </w:r>
      <w:sdt>
        <w:sdtPr>
          <w:rPr>
            <w:color w:val="000000"/>
          </w:rPr>
          <w:tag w:val="MENDELEY_CITATION_v3_eyJjaXRhdGlvbklEIjoiTUVOREVMRVlfQ0lUQVRJT05fNTlmZGQwYmQtZTJmMy00NjJhLTk3MzktNzlhYjk4ZDc4NWQz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908066709"/>
          <w:placeholder>
            <w:docPart w:val="DefaultPlaceholder_-1854013440"/>
          </w:placeholder>
        </w:sdtPr>
        <w:sdtContent>
          <w:r w:rsidR="0050779F" w:rsidRPr="0050779F">
            <w:rPr>
              <w:color w:val="000000"/>
            </w:rPr>
            <w:t>(MoET, 2016)</w:t>
          </w:r>
        </w:sdtContent>
      </w:sdt>
      <w:r>
        <w:t xml:space="preserve">. </w:t>
      </w:r>
    </w:p>
    <w:p w14:paraId="40A5A096" w14:textId="1C8A33C5" w:rsidR="00E11AC6" w:rsidRDefault="003E1FC9" w:rsidP="00BD525C">
      <w:r>
        <w:t>But the crux of th</w:t>
      </w:r>
      <w:r w:rsidR="00427BFD">
        <w:t>is study</w:t>
      </w:r>
      <w:r>
        <w:t xml:space="preserve"> and </w:t>
      </w:r>
      <w:r w:rsidR="00BA66EB">
        <w:t>incentive</w:t>
      </w:r>
      <w:r>
        <w:t xml:space="preserve"> in reviewing technical and vocational education policy implementation is brought by two major factors. Firstly, </w:t>
      </w:r>
      <w:r w:rsidR="00BA66EB">
        <w:t xml:space="preserve">it’s the technical and vocational education policy </w:t>
      </w:r>
      <w:r w:rsidR="00BF76CC">
        <w:t xml:space="preserve">in Lesotho </w:t>
      </w:r>
      <w:r w:rsidR="00BA66EB">
        <w:t>on its own. S</w:t>
      </w:r>
      <w:r>
        <w:t>ince independence, the Government of Lesotho</w:t>
      </w:r>
      <w:r w:rsidR="00427BFD">
        <w:t xml:space="preserve"> has had one </w:t>
      </w:r>
      <w:r w:rsidR="00BF76CC">
        <w:t>C</w:t>
      </w:r>
      <w:r w:rsidR="00427BFD">
        <w:t>abinet</w:t>
      </w:r>
      <w:r w:rsidR="00BF76CC">
        <w:t>-</w:t>
      </w:r>
      <w:r w:rsidR="00427BFD">
        <w:t xml:space="preserve">approved technical and vocational education policy. The policy </w:t>
      </w:r>
      <w:r w:rsidR="00BF76CC">
        <w:t>came with the enactment of the Technical and Vocational Training Act</w:t>
      </w:r>
      <w:r w:rsidR="00427BFD">
        <w:t xml:space="preserve"> </w:t>
      </w:r>
      <w:r w:rsidR="00BF76CC">
        <w:t>of</w:t>
      </w:r>
      <w:r w:rsidR="00427BFD">
        <w:t xml:space="preserve"> 1984</w:t>
      </w:r>
      <w:r w:rsidR="00BF76CC">
        <w:t>,</w:t>
      </w:r>
      <w:r w:rsidR="00427BFD">
        <w:t xml:space="preserve"> implemented in 1987</w:t>
      </w:r>
      <w:r w:rsidR="00860896">
        <w:t xml:space="preserve"> </w:t>
      </w:r>
      <w:sdt>
        <w:sdtPr>
          <w:rPr>
            <w:color w:val="000000"/>
          </w:rPr>
          <w:tag w:val="MENDELEY_CITATION_v3_eyJjaXRhdGlvbklEIjoiTUVOREVMRVlfQ0lUQVRJT05fNTcxNDMwYTEtMjJmZi00NmNjLTljMzktMTY4Yzk1YjIyYmJkIiwicHJvcGVydGllcyI6eyJub3RlSW5kZXgiOjB9LCJpc0VkaXRlZCI6ZmFsc2UsIm1hbnVhbE92ZXJyaWRlIjp7ImlzTWFudWFsbHlPdmVycmlkZGVuIjpmYWxzZSwiY2l0ZXByb2NUZXh0IjoiKElMTywgMjAyMDsgVU5FU0NPLVVORVZPQywgMjAyMikiLCJtYW51YWxPdmVycmlkZVRleHQiOiIifSwiY2l0YXRpb25JdGVtcyI6W3siaWQiOiI0N2ViNGY0MC0yN2QzLTM0OGUtODZlOC0yNzQwZjM2NTA3YzAiLCJpdGVtRGF0YSI6eyJ0eXBlIjoid2VicGFnZSIsImlkIjoiNDdlYjRmNDAtMjdkMy0zNDhlLTg2ZTgtMjc0MGYzNjUwN2MwIiwidGl0bGUiOiJMZXNvdGhvIC0gTGVzb3RobyBUZWNobmljYWwgYW5kIFZvY2F0aW9uYWwgVHJhaW5pbmcgQWN0IDE5ODQgKE5vLiAyNSBvZiAxOTg0KSIsImF1dGhvciI6W3siZmFtaWx5IjoiSUxPIiwiZ2l2ZW4iOiIiLCJwYXJzZS1uYW1lcyI6ZmFsc2UsImRyb3BwaW5nLXBhcnRpY2xlIjoiIiwibm9uLWRyb3BwaW5nLXBhcnRpY2xlIjoiIn1dLCJjb250YWluZXItdGl0bGUiOiJJbnRlcm5hdGlvbmFsIExhYm9yIE9yZ2FuaXNhdGlvbiIsImFjY2Vzc2VkIjp7ImRhdGUtcGFydHMiOltbMjAyMiw2LDEyXV19LCJVUkwiOiJodHRwczovL3d3dy5pbG8ub3JnL2R5bi9uYXRsZXgvbmF0bGV4NC5kZXRhaWw/cF9pc249MzkzMDMmcF9sYW5nPSIsImlzc3VlZCI6eyJkYXRlLXBhcnRzIjpbWzIwMjBdXX0sImNvbnRhaW5lci10aXRsZS1zaG9ydCI6IiJ9LCJpc1RlbXBvcmFyeSI6ZmFsc2V9LHsiaWQiOiJiZjVlZmI1YS02YjM3LTM1ZTAtYjg4Mi1kZDk1YTkwMjQyNGQiLCJpdGVtRGF0YSI6eyJ0eXBlIjoicmVwb3J0IiwiaWQiOiJiZjVlZmI1YS02YjM3LTM1ZTAtYjg4Mi1kZDk1YTkwMjQyNGQiLCJ0aXRsZSI6Ikxlc290aG8gVFZFVCBDb3VudHJ5IFByb2ZpbGUiLCJhdXRob3IiOlt7ImZhbWlseSI6IlVORVNDTy1VTkVWT0MiLCJnaXZlbiI6IiIsInBhcnNlLW5hbWVzIjpmYWxzZSwiZHJvcHBpbmctcGFydGljbGUiOiIiLCJub24tZHJvcHBpbmctcGFydGljbGUiOiIifV0sImlzc3VlZCI6eyJkYXRlLXBhcnRzIjpbWzIwMjJdXX0sInB1Ymxpc2hlci1wbGFjZSI6IkJvbm4iLCJjb250YWluZXItdGl0bGUtc2hvcnQiOiIifSwiaXNUZW1wb3JhcnkiOmZhbHNlfV19"/>
          <w:id w:val="-1637951722"/>
          <w:placeholder>
            <w:docPart w:val="DefaultPlaceholder_-1854013440"/>
          </w:placeholder>
        </w:sdtPr>
        <w:sdtContent>
          <w:r w:rsidR="0050779F" w:rsidRPr="0050779F">
            <w:rPr>
              <w:color w:val="000000"/>
            </w:rPr>
            <w:t>(ILO, 2020; UNESCO-UNEVOC, 2022)</w:t>
          </w:r>
        </w:sdtContent>
      </w:sdt>
      <w:r w:rsidR="00427BFD">
        <w:t>. Efforts to reform th</w:t>
      </w:r>
      <w:r w:rsidR="00BF76CC">
        <w:t>is</w:t>
      </w:r>
      <w:r w:rsidR="00427BFD">
        <w:t xml:space="preserve"> policy ha</w:t>
      </w:r>
      <w:r w:rsidR="00BF76CC">
        <w:t>ve</w:t>
      </w:r>
      <w:r w:rsidR="00427BFD">
        <w:t xml:space="preserve"> taken </w:t>
      </w:r>
      <w:r w:rsidR="00BF76CC">
        <w:t xml:space="preserve">a </w:t>
      </w:r>
      <w:r w:rsidR="00427BFD">
        <w:t xml:space="preserve">significantly long period, since 2005 under the assistance of the World Bank Group. To this day, Lesotho still operates under </w:t>
      </w:r>
      <w:r w:rsidR="00BF76CC">
        <w:t>the old</w:t>
      </w:r>
      <w:r w:rsidR="00427BFD">
        <w:t xml:space="preserve"> policy document and </w:t>
      </w:r>
      <w:r w:rsidR="00BF76CC">
        <w:t xml:space="preserve">some </w:t>
      </w:r>
      <w:r w:rsidR="00427BFD">
        <w:t xml:space="preserve">drafts that have not </w:t>
      </w:r>
      <w:r w:rsidR="00BF76CC">
        <w:t>seen any</w:t>
      </w:r>
      <w:r w:rsidR="00427BFD">
        <w:t xml:space="preserve"> parliament</w:t>
      </w:r>
      <w:r w:rsidR="00BF76CC">
        <w:t xml:space="preserve"> reading</w:t>
      </w:r>
      <w:r w:rsidR="00427BFD">
        <w:t xml:space="preserve">. The challenges of this </w:t>
      </w:r>
      <w:r w:rsidR="00BF76CC">
        <w:t xml:space="preserve">old </w:t>
      </w:r>
      <w:r w:rsidR="00427BFD">
        <w:t xml:space="preserve">policy are </w:t>
      </w:r>
      <w:r w:rsidR="00BF76CC">
        <w:t>extensively</w:t>
      </w:r>
      <w:r w:rsidR="00427BFD">
        <w:t xml:space="preserve"> reviewed in the Education Sector Plan</w:t>
      </w:r>
      <w:r w:rsidR="00E11AC6">
        <w:t>,</w:t>
      </w:r>
      <w:r w:rsidR="00427BFD">
        <w:t xml:space="preserve"> 2016 -2026. </w:t>
      </w:r>
    </w:p>
    <w:p w14:paraId="1DE53A50" w14:textId="77777777" w:rsidR="00E11AC6" w:rsidRDefault="00427BFD" w:rsidP="00BD525C">
      <w:r>
        <w:t xml:space="preserve">Secondly, the Ministry of Education and Training has undertaken an overhaul of the education sector three time since the policy was passed. </w:t>
      </w:r>
    </w:p>
    <w:p w14:paraId="1A6A0D5C" w14:textId="21BC6B87" w:rsidR="002C34B9" w:rsidRDefault="00427BFD" w:rsidP="00E11AC6">
      <w:r>
        <w:t>First was the Education Act of 1995, which was repealed in 2010 with Education Act of 2010</w:t>
      </w:r>
      <w:r w:rsidR="000A6524">
        <w:t xml:space="preserve"> </w:t>
      </w:r>
      <w:sdt>
        <w:sdtPr>
          <w:rPr>
            <w:color w:val="000000"/>
          </w:rPr>
          <w:tag w:val="MENDELEY_CITATION_v3_eyJjaXRhdGlvbklEIjoiTUVOREVMRVlfQ0lUQVRJT05fZGUyZTYxZDktNjUxYS00NmJiLWFhMGItZWE3ZjQwNTMyYjNjIiwicHJvcGVydGllcyI6eyJub3RlSW5kZXgiOjB9LCJpc0VkaXRlZCI6ZmFsc2UsIm1hbnVhbE92ZXJyaWRlIjp7ImlzTWFudWFsbHlPdmVycmlkZGVuIjpmYWxzZSwiY2l0ZXByb2NUZXh0IjoiKEVkdWNhdGlvbiBBY3QgKEFjdCBOby4zIG9mIDIwMTApLCAyMDEwKSIsIm1hbnVhbE92ZXJyaWRlVGV4dCI6IiJ9LCJjaXRhdGlvbkl0ZW1zIjpbeyJpZCI6ImJkMWYyZDkzLTkwYzEtMzQ1NS1iZjg3LWVhN2QzY2Y4OGJlNiIsIml0ZW1EYXRhIjp7InR5cGUiOiJsZWdpc2xhdGlvbiIsImlkIjoiYmQxZjJkOTMtOTBjMS0zNDU1LWJmODctZWE3ZDNjZjg4YmU2IiwidGl0bGUiOiJFZHVjYXRpb24gQWN0IChBY3QgTm8uMyBvZiAyMDEwKSIsImF1dGhvciI6W3siZmFtaWx5IjoiTW9FVCIsImdpdmVuIjoiIiwicGFyc2UtbmFtZXMiOmZhbHNlLCJkcm9wcGluZy1wYXJ0aWNsZSI6IiIsIm5vbi1kcm9wcGluZy1wYXJ0aWNsZSI6IiJ9XSwiY29udGFpbmVyLXRpdGxlIjoiTGVzb3RobyBHb3Zlcm5tZW50IEdhenpldHRlICIsImlzc3VlZCI6eyJkYXRlLXBhcnRzIjpbWzIwMTBdXX0sInBhZ2UiOiIxLTU1IiwiY29udGFpbmVyLXRpdGxlLXNob3J0IjoiIn0sImlzVGVtcG9yYXJ5IjpmYWxzZX1dfQ=="/>
          <w:id w:val="422373807"/>
          <w:placeholder>
            <w:docPart w:val="DefaultPlaceholder_-1854013440"/>
          </w:placeholder>
        </w:sdtPr>
        <w:sdtContent>
          <w:r w:rsidR="0050779F" w:rsidRPr="0050779F">
            <w:rPr>
              <w:color w:val="000000"/>
            </w:rPr>
            <w:t>(Education Act (Act No.3 of 2010), 2010)</w:t>
          </w:r>
        </w:sdtContent>
      </w:sdt>
      <w:r>
        <w:t xml:space="preserve">.  In 2016, the government redrew the education sector plan and brought in the Education Sector Plan 2016 -2026, the current and key guiding document for the department. Later in 2020, the Government </w:t>
      </w:r>
      <w:r w:rsidR="002641D2">
        <w:t xml:space="preserve">once again </w:t>
      </w:r>
      <w:r>
        <w:t xml:space="preserve">began developing an amendment act to the education basic law. </w:t>
      </w:r>
      <w:r w:rsidR="002641D2">
        <w:t>Therefore, the education</w:t>
      </w:r>
      <w:r>
        <w:t xml:space="preserve"> </w:t>
      </w:r>
      <w:r w:rsidR="002641D2">
        <w:t>a</w:t>
      </w:r>
      <w:r>
        <w:t xml:space="preserve">ct has also been amended </w:t>
      </w:r>
      <w:r w:rsidR="002641D2">
        <w:t>with</w:t>
      </w:r>
      <w:r>
        <w:t xml:space="preserve"> the Education (Amendment) Act of 2021. The culmination of changes </w:t>
      </w:r>
      <w:r w:rsidR="002641D2">
        <w:t xml:space="preserve">affecting the TVET policy </w:t>
      </w:r>
      <w:r>
        <w:t xml:space="preserve">came with the introduction of a </w:t>
      </w:r>
      <w:r w:rsidR="002641D2">
        <w:t xml:space="preserve">new and </w:t>
      </w:r>
      <w:r>
        <w:t xml:space="preserve">encompassing policy that has been written to be transformative in nature. This </w:t>
      </w:r>
      <w:r w:rsidR="002641D2">
        <w:t>is</w:t>
      </w:r>
      <w:r>
        <w:t xml:space="preserve"> the Lesotho Qualifications Framework </w:t>
      </w:r>
      <w:r w:rsidR="002641D2">
        <w:t xml:space="preserve">(LQF) </w:t>
      </w:r>
      <w:r>
        <w:t>in 2019</w:t>
      </w:r>
      <w:r w:rsidR="00215B85">
        <w:t xml:space="preserve"> </w:t>
      </w:r>
      <w:sdt>
        <w:sdtPr>
          <w:rPr>
            <w:color w:val="000000"/>
          </w:rPr>
          <w:tag w:val="MENDELEY_CITATION_v3_eyJjaXRhdGlvbklEIjoiTUVOREVMRVlfQ0lUQVRJT05fNDMzNTZhYjMtYTAyZC00MTI3LWI3MTUtNjY4MzZkYjU1YjMz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
          <w:id w:val="540787439"/>
          <w:placeholder>
            <w:docPart w:val="DefaultPlaceholder_-1854013440"/>
          </w:placeholder>
        </w:sdtPr>
        <w:sdtContent>
          <w:r w:rsidR="0050779F" w:rsidRPr="0050779F">
            <w:rPr>
              <w:color w:val="000000"/>
            </w:rPr>
            <w:t>(MoET, 2019)</w:t>
          </w:r>
        </w:sdtContent>
      </w:sdt>
      <w:r>
        <w:t>. This framework</w:t>
      </w:r>
      <w:r w:rsidR="002641D2">
        <w:t xml:space="preserve"> is implemented through the Lesotho Qualifications and Quality Council (LQQC). LQQC is in principle established to </w:t>
      </w:r>
      <w:r>
        <w:t xml:space="preserve">overhaul the entire education sector qualifications framework and quality assurance. </w:t>
      </w:r>
    </w:p>
    <w:p w14:paraId="39D867A9" w14:textId="63C9C9D0" w:rsidR="0011199D" w:rsidRDefault="002641D2" w:rsidP="0011199D">
      <w:r>
        <w:t>Therefore, t</w:t>
      </w:r>
      <w:r w:rsidR="00427BFD">
        <w:t xml:space="preserve">his policy becomes the </w:t>
      </w:r>
      <w:r w:rsidR="002C34B9">
        <w:t>second and major</w:t>
      </w:r>
      <w:r w:rsidR="00427BFD">
        <w:t xml:space="preserve"> significant factor in </w:t>
      </w:r>
      <w:r w:rsidR="002C34B9">
        <w:t xml:space="preserve">the study of the </w:t>
      </w:r>
      <w:r w:rsidR="00427BFD">
        <w:t>implementation of TVET policy in that</w:t>
      </w:r>
      <w:r>
        <w:t>,</w:t>
      </w:r>
      <w:r w:rsidR="00427BFD">
        <w:t xml:space="preserve"> </w:t>
      </w:r>
      <w:r w:rsidR="002C34B9">
        <w:t>the policy</w:t>
      </w:r>
      <w:r w:rsidR="00427BFD">
        <w:t xml:space="preserve"> explicitly points to the TVET </w:t>
      </w:r>
      <w:r w:rsidR="002C34B9">
        <w:t xml:space="preserve">department, which still </w:t>
      </w:r>
      <w:r w:rsidR="00427BFD">
        <w:t>operat</w:t>
      </w:r>
      <w:r w:rsidR="002C34B9">
        <w:t>es</w:t>
      </w:r>
      <w:r w:rsidR="00427BFD">
        <w:t xml:space="preserve"> under a 1984 Act</w:t>
      </w:r>
      <w:r w:rsidR="002C34B9">
        <w:t>,</w:t>
      </w:r>
      <w:r w:rsidR="00427BFD">
        <w:t xml:space="preserve"> to undertake quality assurance in the sector. </w:t>
      </w:r>
      <w:r w:rsidR="002C34B9">
        <w:t xml:space="preserve">More </w:t>
      </w:r>
      <w:r w:rsidR="00BA66EB">
        <w:t>startling</w:t>
      </w:r>
      <w:r w:rsidR="002C34B9">
        <w:t xml:space="preserve"> is that, except basic education, TVET is another sector </w:t>
      </w:r>
      <w:r w:rsidR="00BA66EB">
        <w:t>that</w:t>
      </w:r>
      <w:r w:rsidR="002C34B9">
        <w:t xml:space="preserve"> the council has resolved to delegate quality assurance while it has assumed such responsibilities in other education sectors. </w:t>
      </w:r>
      <w:r w:rsidR="00427BFD">
        <w:t xml:space="preserve">This development and given literature reviewed on the entire </w:t>
      </w:r>
      <w:r w:rsidR="00116035">
        <w:t>TVET</w:t>
      </w:r>
      <w:r w:rsidR="00427BFD">
        <w:t xml:space="preserve"> system in Lesotho</w:t>
      </w:r>
      <w:r w:rsidR="002C34B9">
        <w:t>,</w:t>
      </w:r>
      <w:r w:rsidR="00427BFD">
        <w:t xml:space="preserve"> presents major issues for review of the sector policy implementation. These include issues of institutional capacity, curriculum</w:t>
      </w:r>
      <w:r w:rsidR="002C34B9">
        <w:t xml:space="preserve"> development</w:t>
      </w:r>
      <w:r w:rsidR="00427BFD">
        <w:t xml:space="preserve">, </w:t>
      </w:r>
      <w:r w:rsidR="00913524">
        <w:t>instructors’</w:t>
      </w:r>
      <w:r w:rsidR="002C34B9">
        <w:t xml:space="preserve"> pedagogy</w:t>
      </w:r>
      <w:r w:rsidR="00427BFD">
        <w:t xml:space="preserve">, </w:t>
      </w:r>
      <w:r w:rsidR="00913524">
        <w:t xml:space="preserve">student achievements and outcomes, </w:t>
      </w:r>
      <w:r w:rsidR="00427BFD">
        <w:t>inspections and monitoring and evaluation challenges</w:t>
      </w:r>
      <w:r w:rsidR="00913524">
        <w:t xml:space="preserve"> among others</w:t>
      </w:r>
      <w:r w:rsidR="00911E72">
        <w:t xml:space="preserve"> </w:t>
      </w:r>
      <w:sdt>
        <w:sdtPr>
          <w:rPr>
            <w:color w:val="000000"/>
          </w:rPr>
          <w:tag w:val="MENDELEY_CITATION_v3_eyJjaXRhdGlvbklEIjoiTUVOREVMRVlfQ0lUQVRJT05fNDEzOGYwNjktMGU2MC00OWE4LWIwY2MtNzBjYTU2MWRlYjI0IiwicHJvcGVydGllcyI6eyJub3RlSW5kZXgiOjB9LCJpc0VkaXRlZCI6ZmFsc2UsIm1hbnVhbE92ZXJyaWRlIjp7ImlzTWFudWFsbHlPdmVycmlkZGVuIjpmYWxzZSwiY2l0ZXByb2NUZXh0IjoiKE1vRVQsIDIwMTY7IFRoZXRzYW5lIGV0IGFsLiwgMjAyMCkiLCJtYW51YWxPdmVycmlkZVRleHQiOiIifSwiY2l0YXRpb25JdGVtcyI6W3siaWQiOiI0NmMyNDBkMC1lMTI1LTM1NzMtYmEyOS1kMDliMjU2ZGQ4MjIiLCJpdGVtRGF0YSI6eyJ0eXBlIjoid2VicGFnZSIsImlkIjoiNDZjMjQwZDAtZTEyNS0zNTczLWJhMjktZDA5YjI1NmRkODIyIiwidGl0bGUiOiJFZHVjYXRpb24gU2VjdG9yIFBsYW4gMjAxNi0yMDI2IiwiYXV0aG9yIjpbeyJmYW1pbHkiOiJNb0VUIiwiZ2l2ZW4iOiIiLCJwYXJzZS1uYW1lcyI6ZmFsc2UsImRyb3BwaW5nLXBhcnRpY2xlIjoiIiwibm9uLWRyb3BwaW5nLXBhcnRpY2xlIjoiIn1dLCJjb250YWluZXItdGl0bGUiOiJNb0VUIiwiYWNjZXNzZWQiOnsiZGF0ZS1wYXJ0cyI6W1syMDIyLDYsMTJdXX0sIlVSTCI6Imh0dHBzOi8vd3d3Lmdsb2JhbHBhcnRuZXJzaGlwLm9yZy9jb250ZW50L2VkdWNhdGlvbi1zZWN0b3ItcGxhbi0yMDE2LTIwMjYtbGVzb3RobyIsImlzc3VlZCI6eyJkYXRlLXBhcnRzIjpbWzIwMTYsOF1dfSwiY29udGFpbmVyLXRpdGxlLXNob3J0IjoiIn0sImlzVGVtcG9yYXJ5IjpmYWxzZX0seyJpZCI6ImUzZDUyNTM3LTljMGEtMzEwNy1hY2M5LWE5ZTBhNzE1ZTYyNCIsIml0ZW1EYXRhIjp7InR5cGUiOiJhcnRpY2xlLWpvdXJuYWwiLCJpZCI6ImUzZDUyNTM3LTljMGEtMzEwNy1hY2M5LWE5ZTBhNzE1ZTYyNCIsInRpdGxlIjoiTGVzb3RobyBTdHVkZW50cyBDYXJlZXIgUGVyY2VwdGlvbnMgaW4gVG91cmlzbSBhbmQgSG9zcGl0YWxpdHkgSW5kdXN0cnkiLCJhdXRob3IiOlt7ImZhbWlseSI6IlRoZXRzYW5lIiwiZ2l2ZW4iOiJSZWdpbmEgTS4iLCJwYXJzZS1uYW1lcyI6ZmFsc2UsImRyb3BwaW5nLXBhcnRpY2xlIjoiIiwibm9uLWRyb3BwaW5nLXBhcnRpY2xlIjoiIn0seyJmYW1pbHkiOiJNb2toZXRoaSIsImdpdmVuIjoiTW90xaFlbGlzaSBDLiIsInBhcnNlLW5hbWVzIjpmYWxzZSwiZHJvcHBpbmctcGFydGljbGUiOiIiLCJub24tZHJvcHBpbmctcGFydGljbGUiOiIifSx7ImZhbWlseSI6Ik1hbHVuZ2EgTXBoZXRlbGkgSi4iLCJnaXZlbiI6IiIsInBhcnNlLW5hbWVzIjpmYWxzZSwiZHJvcHBpbmctcGFydGljbGUiOiIiLCJub24tZHJvcHBpbmctcGFydGljbGUiOiIifSx7ImZhbWlseSI6Ik1ha2F0amFuZSIsImdpdmVuIjoiVGlpc2V0c28iLCJwYXJzZS1uYW1lcyI6ZmFsc2UsImRyb3BwaW5nLXBhcnRpY2xlIjoiIiwibm9uLWRyb3BwaW5nLXBhcnRpY2xlIjoiIn1dLCJjb250YWluZXItdGl0bGUiOiJKb3VybmFsIG9mIFRvdXJpc20gYW5kIEhvc3BpdGFsaXR5IE1hbmFnZW1lbnQgIiwiYWNjZXNzZWQiOnsiZGF0ZS1wYXJ0cyI6W1syMDIyLDYsMTJdXX0sIklTU04iOiIyMzcyLTUxMjUiLCJVUkwiOiJodHRwOi8vanRobW5ldC5jb20vam91cm5hbHMvanRobS9Wb2xfOF9Ob18xX0p1bmVfMjAyMC8xLnBkZiIsImlzc3VlZCI6eyJkYXRlLXBhcnRzIjpbWzIwMjAsNl1dfSwicGFnZSI6IjEtOTEiLCJhYnN0cmFjdCI6IlRoZSBwdXJwb3NlIG9mIHRoaXMgc3R1ZHkgd2FzIHRvIGV4YW1pbmUgdGhlIGNhcmVlciBwZXJjZXB0aW9ucyBvZiBzdHVkZW50cyBjdXJyZW50bHkgc3R1ZHlpbmcgYSBEaXBsb21hIGluIHRvdXJpc20sIGhvc3BpdGFsaXR5IGFuZCBob3RlbCBtYW5hZ2VtZW50IGluIExlc290aG8gYW5kIHRvIGlkZW50aWZ5IGlmIGRpZmZlcmVuY2VzIG9jY3VyIGluIHRoZSBwZXJjZXB0aW9ucyBvZiBzdHVkZW50cyBhdCBMaW1rb2t3aW5nIFVuaXZlcnNpdHkgb2YgQ3JlYXRpdmUgVGVjaG5vbG9neSBhbmQgSW50ZWdyYXRlZCBCdXNpbmVzcyBDb25zdWx0YW50cyBDb2xsZWdlLiBBIG5vbi1wcm9iYWJpbGl0eSBqdWRnbWVudGFsIHNhbXBsaW5nIHdhcyB1c2VkIGFuZCB0aGUgc2FtcGxlIHdhcyByZXByZXNlbnRhdGl2ZSBvZiB0aGUgcG9wdWxhdGlvbiBvZlxuc3R1ZGVudCdzIHllYXJzIDEsIDIgYW5kIDMgYXQgTGVyb3Rob2xpIFBvbHl0ZWNobmljIENvbGxlZ2UsIExpbWtva3dpbmcgVW5pdmVyc2l0eSBvZiBDcmVhdGl2ZSBUZWNobm9sb2d5IGFuZCBJbnRlZ3JhdGVkIEJ1c2luZXNzIENvbnN1bHRhbnRzIENvbGxlZ2UuIEEgbnVtYmVyIG9mIGZhY3RvcnMgY29uc2lkZXJlZCB0byBiZSB2ZXJ5IGltcG9ydGFudCB3aGVuIGNob29zaW5nIGEgY2FyZWVyIGluIHRvdXJpc20gYW5kIGhvc3BpdGFsaXR5IG1hbmFnZW1lbnQgd2VyZSByZXZlYWxlZCB3aGVyZSB0aGUgbWFpbiBvbmUgd2FzIHRoZSBwbGVhc2FudCBleHBlcmllbmNlIG9mIG1lZXRpbmcgbmV3IHBlb3BsZSBpbiB0b3VyaXNtIGluZHVzdHJ5LiBUaGVyZSB3ZXJlIHNvbWUgbm90aWNlYWJsZSBkaWZmZXJlbmNlcyBiZXR3ZWVuIHRoZSB2aWV3cyBvZiB0aGUgc3R1ZGVudHMgaW4gdGhlIHR3byBpbnN0aXR1dGlvbnMgY29tcGFyZWQuIEludGVncmF0ZWQgQnVzaW5lc3MgQ29uc3VsdGFudHMgQ29sbGVnZSBzdHVkZW50cyBwZXJjZWl2ZWQgdG91cmlzbSBjYXJlZXIgbW9yZSBwb3NpdGl2ZWx5IHRoYW4gTGlta29rd2luZyBVbml2ZXJzaXR5IG9mIENyZWF0aXZlIFRlY2hub2xvZ3kuIEEgY29sbGFib3JhdGl2ZSBlZmZvcnQgYmV0d2VlbiBIaWdoZXIgTGVhcm5pbmcgSW5zdGl0dXRpb25zLCBWb2NhdGlvbmFsIEVkdWNhdGlvbiBUcmFpbmluZyBhbmQgdGhlIGdvdmVybm1lbnQgaXMgcmVxdWlyZWQgdG8gaW1wcm92ZSB0aGUgd29ya2luZyBjb25kaXRpb25zIGluIHRoZSB0b3VyaXNtIGluZHVzdHJ5IGFuZCB0byBlbmhhbmNlIHRoZSBhdHRyYWN0aXZlbmVzcyBvZiB0aGUgaW5kdXN0cnkgdG8gY3VycmVudCBhbmQgZnV0dXJlIHRvdXJpc20gc3R1ZGVudHMuICIsImlzc3VlIjoiMSIsInZvbHVtZSI6IjgiLCJjb250YWluZXItdGl0bGUtc2hvcnQiOiIifSwiaXNUZW1wb3JhcnkiOmZhbHNlfV19"/>
          <w:id w:val="624514513"/>
          <w:placeholder>
            <w:docPart w:val="DefaultPlaceholder_-1854013440"/>
          </w:placeholder>
        </w:sdtPr>
        <w:sdtContent>
          <w:r w:rsidR="0050779F" w:rsidRPr="0050779F">
            <w:rPr>
              <w:color w:val="000000"/>
            </w:rPr>
            <w:t>(MoET, 2016; Thetsane et al., 2020)</w:t>
          </w:r>
        </w:sdtContent>
      </w:sdt>
      <w:r w:rsidR="00913524">
        <w:t>.</w:t>
      </w:r>
      <w:r w:rsidR="00427BFD">
        <w:t xml:space="preserve"> </w:t>
      </w:r>
    </w:p>
    <w:p w14:paraId="31D96BFE" w14:textId="1840ECE4" w:rsidR="00E11AC6" w:rsidRDefault="00913524" w:rsidP="00E11AC6">
      <w:r>
        <w:t>To carry out this research, the study therefore takes a deep dive into the theoretical underpinnings of technical and vocational education, literature surrounding technical and vocational education, a look into the origins of technical and vocational education in the region and in Lesotho in particular, TVET development in Lesotho prior to the founding of Basotho nation in 1824 through independence and up to present day</w:t>
      </w:r>
      <w:r w:rsidR="00E7286A">
        <w:t xml:space="preserve"> </w:t>
      </w:r>
      <w:sdt>
        <w:sdtPr>
          <w:rPr>
            <w:color w:val="000000"/>
          </w:rPr>
          <w:tag w:val="MENDELEY_CITATION_v3_eyJjaXRhdGlvbklEIjoiTUVOREVMRVlfQ0lUQVRJT05fNDk4ZjMxMDUtYzM5NS00ZjI2LTkzNTctYjhhNjkzNjdlYmUz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2045435660"/>
          <w:placeholder>
            <w:docPart w:val="DefaultPlaceholder_-1854013440"/>
          </w:placeholder>
        </w:sdtPr>
        <w:sdtContent>
          <w:r w:rsidR="0050779F" w:rsidRPr="0050779F">
            <w:rPr>
              <w:color w:val="000000"/>
            </w:rPr>
            <w:t>(Aerni-Flessner, 2018)</w:t>
          </w:r>
        </w:sdtContent>
      </w:sdt>
      <w:r>
        <w:t>, review of the education basic laws and policies in Lesotho. The study</w:t>
      </w:r>
      <w:r w:rsidR="00BD525C">
        <w:t xml:space="preserve"> culminates</w:t>
      </w:r>
      <w:r>
        <w:t xml:space="preserve"> </w:t>
      </w:r>
      <w:r w:rsidR="00EB2076">
        <w:t xml:space="preserve">the </w:t>
      </w:r>
      <w:r>
        <w:t xml:space="preserve">literature review with introduction of </w:t>
      </w:r>
      <w:r w:rsidR="00116035">
        <w:t>TVET Policy</w:t>
      </w:r>
      <w:r>
        <w:t xml:space="preserve"> in Lesotho</w:t>
      </w:r>
      <w:r w:rsidR="00EB2076">
        <w:t xml:space="preserve">. </w:t>
      </w:r>
    </w:p>
    <w:p w14:paraId="01F953FF" w14:textId="7CA49B60" w:rsidR="00EB2076" w:rsidRDefault="00E11AC6" w:rsidP="00E11AC6">
      <w:r>
        <w:t xml:space="preserve">Lesotho </w:t>
      </w:r>
      <w:r w:rsidR="00116035">
        <w:t>TVET Policy</w:t>
      </w:r>
      <w:r>
        <w:t xml:space="preserve"> review</w:t>
      </w:r>
      <w:r w:rsidR="00913524">
        <w:t xml:space="preserve"> look</w:t>
      </w:r>
      <w:r w:rsidR="00EB2076">
        <w:t>s at</w:t>
      </w:r>
      <w:r w:rsidR="00913524">
        <w:t xml:space="preserve"> </w:t>
      </w:r>
      <w:r w:rsidR="00EB2076">
        <w:t>the policy</w:t>
      </w:r>
      <w:r w:rsidR="00BD525C">
        <w:t xml:space="preserve"> background, </w:t>
      </w:r>
      <w:r w:rsidR="00913524">
        <w:t xml:space="preserve">main objectives, </w:t>
      </w:r>
      <w:r w:rsidR="00EB2076">
        <w:t xml:space="preserve">content of the policy, </w:t>
      </w:r>
      <w:r w:rsidR="00BD525C">
        <w:t xml:space="preserve">measures undertaken, a snapshot of results and therefore the current and </w:t>
      </w:r>
      <w:r w:rsidR="00EB2076">
        <w:t xml:space="preserve">future development </w:t>
      </w:r>
      <w:r w:rsidR="00EB2076">
        <w:lastRenderedPageBreak/>
        <w:t>plans</w:t>
      </w:r>
      <w:r w:rsidR="00BD525C">
        <w:t xml:space="preserve">. In investigation, the study </w:t>
      </w:r>
      <w:r w:rsidR="00EB2076">
        <w:t>employs</w:t>
      </w:r>
      <w:r w:rsidR="00BD525C">
        <w:t xml:space="preserve"> current</w:t>
      </w:r>
      <w:r w:rsidR="00EB2076">
        <w:t>,</w:t>
      </w:r>
      <w:r w:rsidR="00BD525C">
        <w:t xml:space="preserve"> literature</w:t>
      </w:r>
      <w:r w:rsidR="00EB2076">
        <w:t>-</w:t>
      </w:r>
      <w:r w:rsidR="00BD525C">
        <w:t>proposed analytical frameworks to probe TVET policy implementation through interviews with actors within the technical and vocational education network in Lesotho</w:t>
      </w:r>
      <w:r>
        <w:t>. This is carried out</w:t>
      </w:r>
      <w:r w:rsidR="00BD525C">
        <w:t xml:space="preserve"> to provide concreate</w:t>
      </w:r>
      <w:r w:rsidR="00EB2076">
        <w:t xml:space="preserve"> policy development recommendation</w:t>
      </w:r>
      <w:r>
        <w:t>s</w:t>
      </w:r>
      <w:r w:rsidR="00EB2076">
        <w:t xml:space="preserve"> rooted in scientific research</w:t>
      </w:r>
      <w:r>
        <w:t>. This,</w:t>
      </w:r>
      <w:r w:rsidR="00EB2076">
        <w:t xml:space="preserve"> while also contributing to the current need of theorizing technical and vocational education in Africa in general</w:t>
      </w:r>
      <w:r w:rsidR="00844C1E">
        <w:t xml:space="preserve"> </w:t>
      </w:r>
      <w:sdt>
        <w:sdtPr>
          <w:rPr>
            <w:color w:val="000000"/>
          </w:rPr>
          <w:tag w:val="MENDELEY_CITATION_v3_eyJjaXRhdGlvbklEIjoiTUVOREVMRVlfQ0lUQVRJT05fZmFjYTIwZDMtZmE4MC00NjZjLTg4ZTQtMTY2NTdkNTk3Nzc2IiwicHJvcGVydGllcyI6eyJub3RlSW5kZXgiOjB9LCJpc0VkaXRlZCI6ZmFsc2UsIm1hbnVhbE92ZXJyaWRlIjp7ImlzTWFudWFsbHlPdmVycmlkZGVuIjpmYWxzZSwiY2l0ZXByb2NUZXh0IjoiKE1jR3JhdGgsIFBvd2VsbCwgZXQgYWwuLCAyMDIwKSIsIm1hbnVhbE92ZXJyaWRlVGV4dCI6IiJ9LCJjaXRhdGlvbkl0ZW1zIjpbeyJpZCI6ImExYTE4ZTAwLTcxOWItM2JhNy05MTBlLTdhNGIwZjdkYWQ3ZiIsIml0ZW1EYXRhIjp7InR5cGUiOiJhcnRpY2xlLWpvdXJuYWwiLCJpZCI6ImExYTE4ZTAwLTcxOWItM2JhNy05MTBlLTdhNGIwZjdkYWQ3ZiIsInRpdGxlIjoiTmV3IFZFVCB0aGVvcmllcyBmb3IgbmV3IHRpbWVzOiB0aGUgY3JpdGljYWwgY2FwYWJpbGl0aWVzIGFwcHJvYWNoIHRvIHZvY2F0aW9uYWwgZWR1Y2F0aW9uIGFuZCB0cmFpbmluZyBhbmQgaXRzIHBvdGVudGlhbCBmb3IgdGhlb3Jpc2luZyBhIHRyYW5zZm9ybWVkIGFuZCB0cmFuc2Zvcm1hdGlvbmFsIFZFVCIsImF1dGhvciI6W3siZmFtaWx5IjoiTWNHcmF0aCIsImdpdmVuIjoiU2ltb24iLCJwYXJzZS1uYW1lcyI6ZmFsc2UsImRyb3BwaW5nLXBhcnRpY2xlIjoiIiwibm9uLWRyb3BwaW5nLXBhcnRpY2xlIjoiIn0seyJmYW1pbHkiOiJQb3dlbGwiLCJnaXZlbiI6Ikxlc2xleSIsInBhcnNlLW5hbWVzIjpmYWxzZSwiZHJvcHBpbmctcGFydGljbGUiOiIiLCJub24tZHJvcHBpbmctcGFydGljbGUiOiIifSx7ImZhbWlseSI6IkFsbGEtTWVuc2FoIiwiZ2l2ZW4iOiJKb3ljZWxpbmUiLCJwYXJzZS1uYW1lcyI6ZmFsc2UsImRyb3BwaW5nLXBhcnRpY2xlIjoiIiwibm9uLWRyb3BwaW5nLXBhcnRpY2xlIjoiIn0seyJmYW1pbHkiOiJIaWxhbCIsImdpdmVuIjoiUmFuZGEiLCJwYXJzZS1uYW1lcyI6ZmFsc2UsImRyb3BwaW5nLXBhcnRpY2xlIjoiIiwibm9uLWRyb3BwaW5nLXBhcnRpY2xlIjoiIn0seyJmYW1pbHkiOiJTdWFydCIsImdpdmVuIjoiUmViZWNjYSIsInBhcnNlLW5hbWVzIjpmYWxzZSwiZHJvcHBpbmctcGFydGljbGUiOiIiLCJub24tZHJvcHBpbmctcGFydGljbGUiOiIifV0sImNvbnRhaW5lci10aXRsZSI6Imh0dHBzOi8vZG9pLm9yZy8xMC4xMDgwLzEzNjM2ODIwLjIwMjAuMTc4NjQ0MCIsImFjY2Vzc2VkIjp7ImRhdGUtcGFydHMiOltbMjAyMiw2LDEyXV19LCJET0kiOiIxMC4xMDgwLzEzNjM2ODIwLjIwMjAuMTc4NjQ0MCIsIklTU04iOiIxNzQ3NTA5MCIsIlVSTCI6Imh0dHBzOi8vd3d3LnRhbmRmb25saW5lLmNvbS9kb2kvYWJzLzEwLjEwODAvMTM2MzY4MjAuMjAyMC4xNzg2NDQwIiwiaXNzdWVkIjp7ImRhdGUtcGFydHMiOltbMjAyMF1dfSwicGFnZSI6IjEtMjIiLCJhYnN0cmFjdCI6IlRoZXJlIGlzIGEgZ3Jvd2luZyBzZW5zZSB0aGF0IHRoZSBvcnRob2RveCBzZXQgb2YgdGhlb3JpZXMgYW5kIHBvbGljaWVzIGZvciBWRVQgZG9u4oCZdCB3b3JrLiBUaGlzIGlzIHBhcnRpY3VsYXJseSB0cnVlIGluIHRoZSBTb3V0aCB3aGVyZSBhbGwgc3VjaCBOb3J0aGVybiB0aGVvcmllcyBhbmQgcG9saWNpZXMgZmFjZSB0aGUgY29tbW9uIHByb2IuLi4iLCJwdWJsaXNoZXIiOiJSb3V0bGVkZ2UiLCJjb250YWluZXItdGl0bGUtc2hvcnQiOiIifSwiaXNUZW1wb3JhcnkiOmZhbHNlfV19"/>
          <w:id w:val="1649170542"/>
          <w:placeholder>
            <w:docPart w:val="DefaultPlaceholder_-1854013440"/>
          </w:placeholder>
        </w:sdtPr>
        <w:sdtContent>
          <w:r w:rsidR="0050779F" w:rsidRPr="0050779F">
            <w:rPr>
              <w:color w:val="000000"/>
            </w:rPr>
            <w:t>(McGrath, Powell, et al., 2020)</w:t>
          </w:r>
        </w:sdtContent>
      </w:sdt>
      <w:r w:rsidR="00844C1E">
        <w:t xml:space="preserve"> </w:t>
      </w:r>
      <w:r w:rsidR="00EB2076">
        <w:t xml:space="preserve">as pointed out by current leading </w:t>
      </w:r>
      <w:r>
        <w:t>scholars</w:t>
      </w:r>
      <w:r w:rsidR="00EB2076">
        <w:t xml:space="preserve"> in technical and vocational education</w:t>
      </w:r>
      <w:r w:rsidR="00DB7032">
        <w:t xml:space="preserve"> see </w:t>
      </w:r>
      <w:sdt>
        <w:sdtPr>
          <w:rPr>
            <w:color w:val="000000"/>
          </w:rPr>
          <w:tag w:val="MENDELEY_CITATION_v3_eyJjaXRhdGlvbklEIjoiTUVOREVMRVlfQ0lUQVRJT05fZGI3OWU0OGMtYzQ5Zi00M2U1LWEzZDYtY2Q5OTdkNTY0MTU3IiwicHJvcGVydGllcyI6eyJub3RlSW5kZXgiOjB9LCJpc0VkaXRlZCI6ZmFsc2UsIm1hbnVhbE92ZXJyaWRlIjp7ImlzTWFudWFsbHlPdmVycmlkZGVuIjp0cnVlLCJjaXRlcHJvY1RleHQiOiIoTWNHcmF0aCwgUmFtc2FydXAsIGV0IGFsLiwgMjAyMCkiLCJtYW51YWxPdmVycmlkZVRleHQiOiJNY0dyYXRoLCBSYW1zYXJ1cCwgZXQgYWwuLCAoMjAyMCkifSwiY2l0YXRpb25JdGVtcyI6W3siaWQiOiJjMTIyOTAxNC1kZjYzLTMyZGItYjBjYS1mMTAxN2E0ODI1OTUiLCJpdGVtRGF0YSI6eyJ0eXBlIjoiYXJ0aWNsZS1qb3VybmFsIiwiaWQiOiJjMTIyOTAxNC1kZjYzLTMyZGItYjBjYS1mMTAxN2E0ODI1OTUiLCJ0aXRsZSI6IlZvY2F0aW9uYWwgZWR1Y2F0aW9uIGFuZCB0cmFpbmluZyBmb3IgQWZyaWNhbiBkZXZlbG9wbWVudDogYSBsaXRlcmF0dXJlIHJldmlldyIsImF1dGhvciI6W3siZmFtaWx5IjoiTWNHcmF0aCIsImdpdmVuIjoiU2ltb24iLCJwYXJzZS1uYW1lcyI6ZmFsc2UsImRyb3BwaW5nLXBhcnRpY2xlIjoiIiwibm9uLWRyb3BwaW5nLXBhcnRpY2xlIjoiIn0seyJmYW1pbHkiOiJSYW1zYXJ1cCIsImdpdmVuIjoiUHJlc2hhIiwicGFyc2UtbmFtZXMiOmZhbHNlLCJkcm9wcGluZy1wYXJ0aWNsZSI6IiIsIm5vbi1kcm9wcGluZy1wYXJ0aWNsZSI6IiJ9LHsiZmFtaWx5IjoiWmVlbGVuIiwiZ2l2ZW4iOiJKYWNxdWVzIiwicGFyc2UtbmFtZXMiOmZhbHNlLCJkcm9wcGluZy1wYXJ0aWNsZSI6IiIsIm5vbi1kcm9wcGluZy1wYXJ0aWNsZSI6IiJ9LHsiZmFtaWx5IjoiV2VkZWtpbmQiLCJnaXZlbiI6IlZvbGtlciIsInBhcnNlLW5hbWVzIjpmYWxzZSwiZHJvcHBpbmctcGFydGljbGUiOiIiLCJub24tZHJvcHBpbmctcGFydGljbGUiOiIifSx7ImZhbWlseSI6IkFsbGFpcyIsImdpdmVuIjoiU3RlcGhhbmllIiwicGFyc2UtbmFtZXMiOmZhbHNlLCJkcm9wcGluZy1wYXJ0aWNsZSI6IiIsIm5vbi1kcm9wcGluZy1wYXJ0aWNsZSI6IiJ9LHsiZmFtaWx5IjoiTG90ei1TaXNpdGthIiwiZ2l2ZW4iOiJIZWlsYSIsInBhcnNlLW5hbWVzIjpmYWxzZSwiZHJvcHBpbmctcGFydGljbGUiOiIiLCJub24tZHJvcHBpbmctcGFydGljbGUiOiIifSx7ImZhbWlseSI6Ik1vbmsiLCJnaXZlbiI6IkRhdmlkIiwicGFyc2UtbmFtZXMiOmZhbHNlLCJkcm9wcGluZy1wYXJ0aWNsZSI6IiIsIm5vbi1kcm9wcGluZy1wYXJ0aWNsZSI6IiJ9LHsiZmFtaWx5IjoiT3Blbmp1cnUiLCJnaXZlbiI6Ikdlb3JnZSIsInBhcnNlLW5hbWVzIjpmYWxzZSwiZHJvcHBpbmctcGFydGljbGUiOiIiLCJub24tZHJvcHBpbmctcGFydGljbGUiOiIifSx7ImZhbWlseSI6IlJ1c3NvbiIsImdpdmVuIjoiSm8gQW5uYSIsInBhcnNlLW5hbWVzIjpmYWxzZSwiZHJvcHBpbmctcGFydGljbGUiOiIiLCJub24tZHJvcHBpbmctcGFydGljbGUiOiIifV0sImNvbnRhaW5lci10aXRsZSI6IkpvdXJuYWwgb2YgVm9jYXRpb25hbCBFZHVjYXRpb24gYW5kIFRyYWluaW5nIiwiYWNjZXNzZWQiOnsiZGF0ZS1wYXJ0cyI6W1syMDIyLDYsMTJdXX0sIkRPSSI6IjEwLjEwODAvMTM2MzY4MjAuMjAxOS4xNjc5OTY5IiwiSVNTTiI6IjE3NDc1MDkwIiwiaXNzdWVkIjp7ImRhdGUtcGFydHMiOltbMjAyMF1dfSwicGFnZSI6IjQ2NS00ODciLCJhYnN0cmFjdCI6IlRoZSBTREdzIG1hcmsgdGhlIGNsZWFyZXN0IGdsb2JhbCBhY2NlcHRhbmNlIHlldCB0aGF0IHRoZSBwcmV2aW91cyBhcHByb2FjaCB0byBkZXZlbG9wbWVudCB3YXMgdW5zdXN0YWluYWJsZS4gSW4gVkVULCBVTkVTQ08gaGFzIHJlc3BvbmRlZCBieSBkZXZlbG9waW5nIGEgY2xlYXIgYWNjb3VudCBvZiBob3cgYSB0cmFuc2Zvcm1lZCBWRVQgbXVzdCBiZSBwYXJ0IG9mIGEgdHJhbnNmb3JtYXRpdmUgYXBwcm9hY2ggdG8gZGV2ZWxvcG1lbnQuIEl0IGFyZ3VlcyB0aGF0IGNyZWRpYmxlLCBjb21wcmVoZW5zaXZlIHNraWxscyBzeXN0ZW1zIGNhbiBiZSBidWlsdCB0aGF0IGNhbiBzdXBwb3J0IGluZGl2aWR1YWxzLCBjb21tdW5pdGllcywgYW5kIG9yZ2FuaXNhdGlvbnMgdG8gZ2VuZXJhdGUgYW5kIG1haW50YWluIGVuaGFuY2VkIGFuZCBqdXN0IGxpdmVsaWhvb2Qgb3Bwb3J0dW5pdGllcy4gSG93ZXZlciwgdGhlIG1ham9yIGN1cnJlbnQgdGhlb3JldGljYWwgYXBwcm9hY2hlcyB0byBWRVQgYXJlIG5vdCB1cCB0byB0aGlzIGNoYWxsZW5nZS4gSW4gdGhlIGNvbnRleHQgb2YgQWZyaWNhLCB3ZSBzZWVrIHRvIGFkZHJlc3MgdGhpcyBwcm9ibGVtIHRocm91Z2ggYSBwcmVzZW50YXRpb24gb2YgbGl0ZXJhdHVyZXMgdGhhdCBjb250cmlidXRlIHRvIHRoZSB0aGVvcmlzYXRpb24gb2YgdGhpcyBuZXcgdmlzaW9uLiBUaGV5IGFncmVlIHRoYXQgdGhlIHdvcmxkIGlzIG5vdCBtYWRlIHVwIG9mIGF0b21pc2VkIGluZGl2aWR1YWxzIGd1aWRlZCBieSBhIOKAnGhpZGRlbiBoYW5k4oCdLiBSYXRoZXIsIHJlYWxpdHkgaXMgaGVhdmlseSBzdHJ1Y3R1cmVkIHdpdGhpbiBwb2xpdGljYWwgZWNvbm9taWVzIHRoYXQgaGF2ZSBlbWVyZ2VkIG91dCBvZiBjb250ZXN0YXRpb25zIGFuZCBjb21wcm9taXNlcyBpbiBzcGVjaWZpYyBoaXN0b3JpY2FsIGFuZCBnZW9ncmFwaGljYWwgc3BhY2VzLiBUaHVzLCBsYWJvdXIgbWFya2V0cyBhbmQgZWR1Y2F0aW9uIGFuZCB0cmFpbmluZyBzeXN0ZW1zIGhhdmUgYXJpc2VuLCBjaGFyYWN0ZXJpc2VkIGJ5IGluZXF1YWxpdGllcyBhbmQgZXhjbHVzaW9ucy4gVGhlc2Ugc3BlY2lmaWMgZm9ybXMgcHJvZm91bmRseSBpbmZsdWVuY2UgaW5kaXZpZHVhbHPigJkgYW5kIGNvbW11bml0aWVz4oCZIHZpZXdzIGFib3V0IHRoZSB2YWx1ZSBvZiBkaWZmZXJlbnQgZm9ybXMgb2YgbGVhcm5pbmcgYW5kIHdvcmtpbmcuIEhvd2V2ZXIsIHRoZXkgZG8gbm90IGZ1bGx5IGRlZmluZSB3aGF0IGluZGl2aWR1YWxzIGRyZWFtLCB0aGluayBhbmQgZG8uIFJhdGhlciwgYSB0cmFuc2Zvcm1lZCBhbmQgdHJhbnNmb3JtYXRpdmUgVkVUIGZvciBBZnJpY2EgaXMgcG9zc2libGUuIiwicHVibGlzaGVyIjoiUm91dGxlZGdlIiwiaXNzdWUiOiI0Iiwidm9sdW1lIjoiNzIiLCJjb250YWluZXItdGl0bGUtc2hvcnQiOiIifSwiaXNUZW1wb3JhcnkiOmZhbHNlfV19"/>
          <w:id w:val="-1218277570"/>
          <w:placeholder>
            <w:docPart w:val="DefaultPlaceholder_-1854013440"/>
          </w:placeholder>
        </w:sdtPr>
        <w:sdtContent>
          <w:r w:rsidR="0050779F" w:rsidRPr="0050779F">
            <w:rPr>
              <w:color w:val="000000"/>
            </w:rPr>
            <w:t>McGrath, Ramsarup, et al., (2020)</w:t>
          </w:r>
        </w:sdtContent>
      </w:sdt>
      <w:r w:rsidR="00EB2076">
        <w:t>.</w:t>
      </w:r>
    </w:p>
    <w:p w14:paraId="43B25B52" w14:textId="74BD1277" w:rsidR="00913524" w:rsidRPr="003E1FC9" w:rsidRDefault="00EB2076" w:rsidP="0011199D">
      <w:r>
        <w:t xml:space="preserve">To begin this research, the study briefly </w:t>
      </w:r>
      <w:r w:rsidR="00E11AC6">
        <w:t xml:space="preserve">looks </w:t>
      </w:r>
      <w:r>
        <w:t xml:space="preserve">into current views in the broader technical and vocational education in development. It is a necessary introductory review </w:t>
      </w:r>
      <w:r w:rsidR="00840753">
        <w:t>that</w:t>
      </w:r>
      <w:r>
        <w:t xml:space="preserve"> highlights the salient features of TVET and the opinions driving policy formulation</w:t>
      </w:r>
      <w:r w:rsidR="00840753">
        <w:t xml:space="preserve"> across regions</w:t>
      </w:r>
      <w:r>
        <w:t xml:space="preserve"> and therefore insights into the thinking of local policy makers and current researchers.</w:t>
      </w:r>
      <w:r w:rsidR="00BD525C">
        <w:t xml:space="preserve"> </w:t>
      </w:r>
    </w:p>
    <w:p w14:paraId="669D38F4" w14:textId="77777777" w:rsidR="00517E22" w:rsidRDefault="00E75BF6" w:rsidP="006039D3">
      <w:pPr>
        <w:pStyle w:val="Heading2"/>
        <w:rPr>
          <w:lang w:val="en-GB"/>
        </w:rPr>
      </w:pPr>
      <w:bookmarkStart w:id="10" w:name="_Toc106849958"/>
      <w:r>
        <w:rPr>
          <w:lang w:val="en-GB"/>
        </w:rPr>
        <w:t>Current Views in Technical and Vocational Education and Development</w:t>
      </w:r>
      <w:bookmarkEnd w:id="10"/>
    </w:p>
    <w:p w14:paraId="389ED74F" w14:textId="790C0E4D" w:rsidR="00517E22" w:rsidRDefault="00E75BF6">
      <w:pPr>
        <w:rPr>
          <w:lang w:val="en-GB"/>
        </w:rPr>
      </w:pPr>
      <w:r>
        <w:rPr>
          <w:lang w:val="en-GB"/>
        </w:rPr>
        <w:t xml:space="preserve">Technical Vocational Education and Trading (TVET) is at the forefront of research in recent years, this is because it is one of the most dependable job creators for students who could </w:t>
      </w:r>
      <w:r w:rsidR="00840753">
        <w:rPr>
          <w:lang w:val="en-GB"/>
        </w:rPr>
        <w:t xml:space="preserve">neither </w:t>
      </w:r>
      <w:r>
        <w:rPr>
          <w:lang w:val="en-GB"/>
        </w:rPr>
        <w:t xml:space="preserve">attain nor complete university-level education </w:t>
      </w:r>
      <w:sdt>
        <w:sdtPr>
          <w:rPr>
            <w:lang w:val="en-GB"/>
          </w:rPr>
          <w:tag w:val="MENDELEY_CITATION_v3_eyJjaXRhdGlvbklEIjoiTUVOREVMRVlfQ0lUQVRJT05fMDY0MDQ5OTUtNTk4Mi00ZTAzLTlhMmEtNjEzOTdkYjIyMzFh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
          <w:id w:val="-1937052680"/>
          <w:placeholder>
            <w:docPart w:val="DefaultPlaceholder_-1854013440"/>
          </w:placeholder>
        </w:sdtPr>
        <w:sdtContent>
          <w:r w:rsidR="0050779F">
            <w:rPr>
              <w:rFonts w:eastAsia="Times New Roman"/>
            </w:rPr>
            <w:t>(</w:t>
          </w:r>
          <w:proofErr w:type="spellStart"/>
          <w:r w:rsidR="0050779F">
            <w:rPr>
              <w:rFonts w:eastAsia="Times New Roman"/>
            </w:rPr>
            <w:t>Alla</w:t>
          </w:r>
          <w:proofErr w:type="spellEnd"/>
          <w:r w:rsidR="0050779F">
            <w:rPr>
              <w:rFonts w:eastAsia="Times New Roman"/>
            </w:rPr>
            <w:t>-Mensah &amp; McGrath, 2021a)</w:t>
          </w:r>
        </w:sdtContent>
      </w:sdt>
      <w:r>
        <w:rPr>
          <w:lang w:val="en-GB"/>
        </w:rPr>
        <w:t>. As a result, most countries including Lesotho are focused on implementing and revamping their policy so that it responds to challenges of employment creation and other issues surrounding the socio-economic status of people in the nation of concern.</w:t>
      </w:r>
    </w:p>
    <w:p w14:paraId="40B6D667" w14:textId="4F3FE6F6" w:rsidR="00517E22" w:rsidRDefault="00E75BF6">
      <w:pPr>
        <w:rPr>
          <w:lang w:val="en-GB"/>
        </w:rPr>
      </w:pPr>
      <w:r>
        <w:rPr>
          <w:lang w:val="en-GB"/>
        </w:rPr>
        <w:t xml:space="preserve">But even as a subject area, </w:t>
      </w:r>
      <w:r w:rsidR="00840753">
        <w:rPr>
          <w:lang w:val="en-GB"/>
        </w:rPr>
        <w:t xml:space="preserve">current reviews and studies indicate that </w:t>
      </w:r>
      <w:r>
        <w:rPr>
          <w:lang w:val="en-GB"/>
        </w:rPr>
        <w:t xml:space="preserve">TVET has a set of challenges that are emanating from the very institution of that education system. This is because TVET is mostly applied to accommodate students who cannot complete university education, either due to poor exit results from basic education or incomplete basic education </w:t>
      </w:r>
      <w:sdt>
        <w:sdtPr>
          <w:rPr>
            <w:color w:val="000000"/>
            <w:lang w:val="en-GB"/>
          </w:rPr>
          <w:tag w:val="MENDELEY_CITATION_v3_eyJjaXRhdGlvbklEIjoiTUVOREVMRVlfQ0lUQVRJT05fYTJkYmI2YmUtYTUxMS00MDc4LWFiMTgtYTI1ZTk1Y2NlN2E2IiwicHJvcGVydGllcyI6eyJub3RlSW5kZXgiOjB9LCJpc0VkaXRlZCI6ZmFsc2UsIm1hbnVhbE92ZXJyaWRlIjp7ImlzTWFudWFsbHlPdmVycmlkZGVuIjpmYWxzZSwiY2l0ZXByb2NUZXh0IjoiKEFsZG9zc2FyaSwgMjAyMCkiLCJtYW51YWxPdmVycmlkZVRleHQiOiIifSwiY2l0YXRpb25JdGVtcyI6W3siaWQiOiJmZDU5N2VlOC0yYjNlLTMxZDctYTI3Zi0wNjFmYWU0ZWE4ODMiLCJpdGVtRGF0YSI6eyJ0eXBlIjoiYXJ0aWNsZS1qb3VybmFsIiwiaWQiOiJmZDU5N2VlOC0yYjNlLTMxZDctYTI3Zi0wNjFmYWU0ZWE4ODMiLCJ0aXRsZSI6IlZpc2lvbiAyMDMwIGFuZCByZWR1Y2luZyB0aGUgc3RpZ21hIG9mIHZvY2F0aW9uYWwgYW5kIHRlY2huaWNhbCB0cmFpbmluZyBhbW9uZyBTYXVkaSBBcmFiaWFuIFN0dWRlbnRzIiwiYXV0aG9yIjpbeyJmYW1pbHkiOiJBbGRvc3NhcmkiLCJnaXZlbiI6IkFiZHVsYXppeiBTYWxlbSIsInBhcnNlLW5hbWVzIjpmYWxzZSwiZHJvcHBpbmctcGFydGljbGUiOiIiLCJub24tZHJvcHBpbmctcGFydGljbGUiOiIifV0sImNvbnRhaW5lci10aXRsZSI6IkVtIFJlcyBWb2MgRWR1YyBUcmFpbiIsImFjY2Vzc2VkIjp7ImRhdGUtcGFydHMiOltbMjAyMiw2LDEyXV19LCJET0kiOiIxMC4xMTg2L3M0MDQ2MS0wMjAtMDAwODktNiIsIklTU04iOiIxODc3NjM0NSIsImlzc3VlZCI6eyJkYXRlLXBhcnRzIjpbWzIwMjAsMTIsMV1dfSwicGFnZSI6IjMiLCJhYnN0cmFjdCI6IlRlY2huaWNhbCBhbmQgdm9jYXRpb25hbCBlZHVjYXRpb24gYW5kIHRyYWluaW5nIChUVkVUKSBwbGF5cyBhIGNyaXRpY2FsIHJvbGUgaW4gZGV2ZWxvcGluZyBlc3NlbnRpYWwgbGFib3IgbWFya2V0IHNraWxscy4gSW4gU2F1ZGkgQXJhYmlhLCBwYXJ0aWNpcGF0aW9uIGluIFRWRVQgaGFzIHRyYWRpdGlvbmFsbHkgYmVlbiBzdGlnbWF0aXplZCBpbiBmYXZvciBvZiB3aGl0ZS1jb2xsYXIgam9icy4gSG93ZXZlciwgdGhlIGltcG9ydGFuY2Ugb2Ygc2tpbGxlZCBsYWJvciBoYXMgaW5jcmVhc2VkIGluIFNhdWRpIEFyYWJpYeKAmXMgcHJpdmF0ZSBzZWN0b3IgYXMgdGhlIGNvdW50cnnigJlzIFZpc2lvbiAyMDMwIGZvY3VzZXMgb24gbW92aW5nIHRoZSBlY29ub215IGZyb20gb2lsIHRvIGludmVzdG1lbnQuIFRoaXMgcXVhbnRpdGF0aXZlIHN0dWR5IGludmVzdGlnYXRlcyB0aGUgcm9sZSBvZiByZWNlbnQgc29jaW8tZWNvbm9taWMgdHJhbnNmb3JtYXRpb25zIGluIGNoYW5naW5nIGF0dGl0dWRlcyB0b3dhcmQgVFZFVC4gU3RhdGlzdGljYWwgYW5hbHlzaXMgb2YgYSBxdWVzdGlvbm5haXJlIGRpc3RyaWJ1dGVkIHRvIDEwMDcgVFZFVCBzdHVkZW50cyBpZGVudGlmaWVkIGEgc2lnbmlmaWNhbnQgcmVsYXRpb25zaGlwIGJldHdlZW4gcGVyY2VwdGlvbnMgb2YgVFZFVCBhbmQgZ2VuZGVyLCBmYW1pbHkgaW5jb21lLCBhbmQgcGFyZW50YWwgZWR1Y2F0aW9uYWwgbGV2ZWwuIiwicHVibGlzaGVyIjoiU3ByaW5nZXIiLCJpc3N1ZSI6IjEiLCJ2b2x1bWUiOiIxMiIsImNvbnRhaW5lci10aXRsZS1zaG9ydCI6IiJ9LCJpc1RlbXBvcmFyeSI6ZmFsc2V9XX0="/>
          <w:id w:val="-57095987"/>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Aldossari</w:t>
          </w:r>
          <w:proofErr w:type="spellEnd"/>
          <w:r w:rsidR="0050779F" w:rsidRPr="0050779F">
            <w:rPr>
              <w:color w:val="000000"/>
              <w:lang w:val="en-GB"/>
            </w:rPr>
            <w:t>, 2020)</w:t>
          </w:r>
        </w:sdtContent>
      </w:sdt>
      <w:r>
        <w:rPr>
          <w:lang w:val="en-GB"/>
        </w:rPr>
        <w:t xml:space="preserve">. As a result, there are some challenges surrounding the value of </w:t>
      </w:r>
      <w:r w:rsidR="00116035">
        <w:rPr>
          <w:lang w:val="en-GB"/>
        </w:rPr>
        <w:t>TVET</w:t>
      </w:r>
      <w:r>
        <w:rPr>
          <w:lang w:val="en-GB"/>
        </w:rPr>
        <w:t xml:space="preserve"> and the underhandedness that surrounds its policy implementation. Researchers have noted that most policies in education that are aimed at improving TVET are failing mainly because of the uptake of students and the lack of infrastructure support for TVET institutions see </w:t>
      </w:r>
      <w:sdt>
        <w:sdtPr>
          <w:rPr>
            <w:color w:val="000000"/>
            <w:lang w:val="en-GB"/>
          </w:rPr>
          <w:tag w:val="MENDELEY_CITATION_v3_eyJjaXRhdGlvbklEIjoiTUVOREVMRVlfQ0lUQVRJT05fNGI3NWQ5YTEtYmZjYy00NTcxLThhMTktNmE0ZmI0MDFjY2E2IiwicHJvcGVydGllcyI6eyJub3RlSW5kZXgiOjB9LCJpc0VkaXRlZCI6ZmFsc2UsIm1hbnVhbE92ZXJyaWRlIjp7ImlzTWFudWFsbHlPdmVycmlkZGVuIjpmYWxzZSwiY2l0ZXByb2NUZXh0IjoiKEJlbm5lbGwsIDIwMjI7IEthcmxpZGFnLURlbm5pcyBldCBhbC4sIDIwMTkpIiwibWFudWFsT3ZlcnJpZGVUZXh0IjoiIn0sImNpdGF0aW9uSXRlbXMiOlt7ImlkIjoiMWMyZjhmOGYtYTk0YS0zMWVkLWFkYzItZDZjYjhjOTE5OWNiIiwiaXRlbURhdGEiOnsidHlwZSI6ImFydGljbGUtam91cm5hbCIsImlkIjoiMWMyZjhmOGYtYTk0YS0zMWVkLWFkYzItZDZjYjhjOTE5OWNiIiwidGl0bGUiOiJQcmFjdGlzaW5nIHdoYXQgeW91IHByZWFjaCwgcHJlYWNoaW5nIHdoYXQgeW91IHByYWN0aWNlOldvcmxkIEJhbmsgc3VwcG9ydCBmb3IgdGVjaG5pY2FsIGFuZCB2b2NhdGlvbmFsIGVkdWNhdGlvbiBhbmQgdHJhaW5pbmcgaW4gc3ViLVNhaGFyYW4gQWZyaWNhIiwiYXV0aG9yIjpbeyJmYW1pbHkiOiJCZW5uZWxsIiwiZ2l2ZW4iOiJQYXVsIiwicGFyc2UtbmFtZXMiOmZhbHNlLCJkcm9wcGluZy1wYXJ0aWNsZSI6IiIsIm5vbi1kcm9wcGluZy1wYXJ0aWNsZSI6IiJ9XSwiY29udGFpbmVyLXRpdGxlIjoiaHR0cHM6Ly9kb2kub3JnLzEwLjEwODAvMDMwNTc5MjUuMjAyMi4yMDM2NTk0IiwiYWNjZXNzZWQiOnsiZGF0ZS1wYXJ0cyI6W1syMDIyLDYsMTJdXX0sIkRPSSI6IjEwLjEwODAvMDMwNTc5MjUuMjAyMi4yMDM2NTk0IiwiSVNTTiI6IjE0NjkzNjIzIiwiVVJMIjoiaHR0cHM6Ly93d3cudGFuZGZvbmxpbmUuY29tL2RvaS9hYnMvMTAuMTA4MC8wMzA1NzkyNS4yMDIyLjIwMzY1OTQiLCJpc3N1ZWQiOnsiZGF0ZS1wYXJ0cyI6W1syMDIyXV19LCJhYnN0cmFjdCI6IlRoaXMgaXMgdGhlIHNlY29uZCBvZiB0d28gYXJ0aWNsZXMgb24gV29ybGQgQmFuayBzdXBwb3J0IGZvciB0ZWNobmljYWwgYW5kIHZvY2F0aW9uYWwgZWR1Y2F0aW9uIGFuZCB0cmFpbmluZyBpbiBzdWItU2FoYXJhbiBBZnJpY2EuIFRoZSBmaXJzdCBhcnRpY2xlIHJldmlld2VkIHRoZSBXb3JsZCBCYW5r4oCZcyBsYXRlc3QgcG9saWN5IGRvY3VtZW4uLi4iLCJwdWJsaXNoZXIiOiJSb3V0bGVkZ2UiLCJjb250YWluZXItdGl0bGUtc2hvcnQiOiIifSwiaXNUZW1wb3JhcnkiOmZhbHNlfSx7ImlkIjoiZjhmZWQyYzMtOTIxOS0zYjFmLWI2MDgtZjRkYzFhMDg2ODRkIiwiaXRlbURhdGEiOnsidHlwZSI6ImFydGljbGUtam91cm5hbCIsImlkIjoiZjhmZWQyYzMtOTIxOS0zYjFmLWI2MDgtZjRkYzFhMDg2ODRkIiwidGl0bGUiOiJFZHVjYXRpb25hbCBwb2xpY3ktbWFraW5nIGFuZCBoZWdlbW9ueTogbW9ub2xpdGhpYyB2b2ljZXMgZnJvbSBjaXZpbCBzb2NpZXR5IiwiYXV0aG9yIjpbeyJmYW1pbHkiOiJLYXJsaWRhZy1EZW5uaXMiLCJnaXZlbiI6IkVjZW0iLCJwYXJzZS1uYW1lcyI6ZmFsc2UsImRyb3BwaW5nLXBhcnRpY2xlIjoiIiwibm9uLWRyb3BwaW5nLXBhcnRpY2xlIjoiIn0seyJmYW1pbHkiOiJNY0dyYXRoIiwiZ2l2ZW4iOiJTaW1vbiIsInBhcnNlLW5hbWVzIjpmYWxzZSwiZHJvcHBpbmctcGFydGljbGUiOiIiLCJub24tZHJvcHBpbmctcGFydGljbGUiOiIifSx7ImZhbWlseSI6IlN0ZXZlbnNvbiIsImdpdmVuIjoiSG93YXJkIiwicGFyc2UtbmFtZXMiOmZhbHNlLCJkcm9wcGluZy1wYXJ0aWNsZSI6IiIsIm5vbi1kcm9wcGluZy1wYXJ0aWNsZSI6IiJ9XSwiY29udGFpbmVyLXRpdGxlIjoiaHR0cHM6Ly9kb2kub3JnLzEwLjEwODAvMDE0MjU2OTIuMjAxOS4xNjQ3MDkxIiwiYWNjZXNzZWQiOnsiZGF0ZS1wYXJ0cyI6W1syMDIyLDYsMTJdXX0sIkRPSSI6IjEwLjEwODAvMDE0MjU2OTIuMjAxOS4xNjQ3MDkxIiwiSVNTTiI6IjE0NjUzMzQ2IiwiVVJMIjoiaHR0cHM6Ly93d3cudGFuZGZvbmxpbmUuY29tL2RvaS9hYnMvMTAuMTA4MC8wMTQyNTY5Mi4yMDE5LjE2NDcwOTEiLCJpc3N1ZWQiOnsiZGF0ZS1wYXJ0cyI6W1syMDE5LDExLDE3XV19LCJwYWdlIjoiMTEzOC0xMTUzIiwiYWJzdHJhY3QiOiJUaGlzIGFydGljbGUgZGlzY3Vzc2VzIHRoZSBjaGFuZ2VzIGluIGJhc2ljIGVkdWNhdGlvbiBpbiBUdXJrZXksIHdpdGggYSBwYXJ0aWN1bGFyIGZvY3VzIG9uIHJlbGlnaW91cyBlZHVjYXRpb24gYW5kIGl0cyByYW1pZmljYXRpb25zIGZvciB0aGUgZWR1Y2F0aW9uIHN5c3RlbS4gVGhlIGxhdGVzdCBlZHVjYXRpb24gcmVmb3JtLCA04oCJK+KAiTTigIkr4oCJLi4uIiwicHVibGlzaGVyIjoiUm91dGxlZGdlIiwiaXNzdWUiOiI4Iiwidm9sdW1lIjoiNDAiLCJjb250YWluZXItdGl0bGUtc2hvcnQiOiIifSwiaXNUZW1wb3JhcnkiOmZhbHNlfV19"/>
          <w:id w:val="-1243250617"/>
          <w:placeholder>
            <w:docPart w:val="DefaultPlaceholder_-1854013440"/>
          </w:placeholder>
        </w:sdtPr>
        <w:sdtContent>
          <w:r w:rsidR="0050779F" w:rsidRPr="0050779F">
            <w:rPr>
              <w:color w:val="000000"/>
              <w:lang w:val="en-GB"/>
            </w:rPr>
            <w:t xml:space="preserve">(Bennell, 2022; </w:t>
          </w:r>
          <w:proofErr w:type="spellStart"/>
          <w:r w:rsidR="0050779F" w:rsidRPr="0050779F">
            <w:rPr>
              <w:color w:val="000000"/>
              <w:lang w:val="en-GB"/>
            </w:rPr>
            <w:t>Karlidag</w:t>
          </w:r>
          <w:proofErr w:type="spellEnd"/>
          <w:r w:rsidR="0050779F" w:rsidRPr="0050779F">
            <w:rPr>
              <w:color w:val="000000"/>
              <w:lang w:val="en-GB"/>
            </w:rPr>
            <w:t>-Dennis et al., 2019)</w:t>
          </w:r>
        </w:sdtContent>
      </w:sdt>
      <w:r>
        <w:rPr>
          <w:lang w:val="en-GB"/>
        </w:rPr>
        <w:t xml:space="preserve">. There are varying arguments and contrasting motives </w:t>
      </w:r>
      <w:r w:rsidR="00840753">
        <w:rPr>
          <w:lang w:val="en-GB"/>
        </w:rPr>
        <w:t xml:space="preserve">on </w:t>
      </w:r>
      <w:r>
        <w:rPr>
          <w:lang w:val="en-GB"/>
        </w:rPr>
        <w:t xml:space="preserve">why TVET is not fully supported in </w:t>
      </w:r>
      <w:r w:rsidR="00840753">
        <w:rPr>
          <w:lang w:val="en-GB"/>
        </w:rPr>
        <w:t xml:space="preserve">most </w:t>
      </w:r>
      <w:r>
        <w:rPr>
          <w:lang w:val="en-GB"/>
        </w:rPr>
        <w:t xml:space="preserve">countries. </w:t>
      </w:r>
      <w:r w:rsidR="00840753">
        <w:rPr>
          <w:lang w:val="en-GB"/>
        </w:rPr>
        <w:t xml:space="preserve">Most of </w:t>
      </w:r>
      <w:r w:rsidR="00840753">
        <w:rPr>
          <w:lang w:val="en-GB"/>
        </w:rPr>
        <w:lastRenderedPageBreak/>
        <w:t xml:space="preserve">these reasons as evidenced in literature </w:t>
      </w:r>
      <w:r>
        <w:rPr>
          <w:lang w:val="en-GB"/>
        </w:rPr>
        <w:t>surround the lack of funds in education departments due to competing needs. Funds that are aimed at supporting and achieving sufficient policy implementation. But it is apparent</w:t>
      </w:r>
      <w:r w:rsidR="00840753">
        <w:rPr>
          <w:lang w:val="en-GB"/>
        </w:rPr>
        <w:t xml:space="preserve"> </w:t>
      </w:r>
      <w:r>
        <w:rPr>
          <w:lang w:val="en-GB"/>
        </w:rPr>
        <w:t>most researchers note that this is mainly because of the lack of focus and lack of political will to improve TVET</w:t>
      </w:r>
      <w:r w:rsidR="00541FDB">
        <w:rPr>
          <w:lang w:val="en-GB"/>
        </w:rPr>
        <w:t>;</w:t>
      </w:r>
      <w:r>
        <w:rPr>
          <w:lang w:val="en-GB"/>
        </w:rPr>
        <w:t xml:space="preserve"> its objectives, and the key role it plays in the broader education system as alluded by most education departments’ policy directi</w:t>
      </w:r>
      <w:r w:rsidR="00541FDB">
        <w:rPr>
          <w:lang w:val="en-GB"/>
        </w:rPr>
        <w:t>ves</w:t>
      </w:r>
      <w:r>
        <w:rPr>
          <w:lang w:val="en-GB"/>
        </w:rPr>
        <w:t>.</w:t>
      </w:r>
    </w:p>
    <w:p w14:paraId="414C0C0D" w14:textId="1E39A9CC" w:rsidR="00517E22" w:rsidRDefault="00E75BF6">
      <w:pPr>
        <w:rPr>
          <w:lang w:val="en-GB"/>
        </w:rPr>
      </w:pPr>
      <w:r>
        <w:rPr>
          <w:lang w:val="en-GB"/>
        </w:rPr>
        <w:t xml:space="preserve">Therefore, considering new students who are graduating and unable to secure employment in the job market, it has become necessary for governments to focus on trying to accommodate students who cannot pass through from their basic education up to higher education </w:t>
      </w:r>
      <w:r w:rsidR="00541FDB">
        <w:rPr>
          <w:lang w:val="en-GB"/>
        </w:rPr>
        <w:t>to</w:t>
      </w:r>
      <w:r>
        <w:rPr>
          <w:lang w:val="en-GB"/>
        </w:rPr>
        <w:t xml:space="preserve"> complete studies in universities </w:t>
      </w:r>
      <w:sdt>
        <w:sdtPr>
          <w:rPr>
            <w:color w:val="000000"/>
            <w:lang w:val="en-GB"/>
          </w:rPr>
          <w:tag w:val="MENDELEY_CITATION_v3_eyJjaXRhdGlvbklEIjoiTUVOREVMRVlfQ0lUQVRJT05fMmQ0ZmFiYzgtNmE5My00NzBkLWFlNDItYThiOWQ3YmE1ZmZhIiwicHJvcGVydGllcyI6eyJub3RlSW5kZXgiOjB9LCJpc0VkaXRlZCI6ZmFsc2UsIm1hbnVhbE92ZXJyaWRlIjp7ImlzTWFudWFsbHlPdmVycmlkZGVuIjpmYWxzZSwiY2l0ZXByb2NUZXh0IjoiKFVudGVyaGFsdGVyLCAyMDIwKSIsIm1hbnVhbE92ZXJyaWRlVGV4dCI6IiJ9LCJjaXRhdGlvbkl0ZW1zIjpbeyJpZCI6ImM0YTA1MDBlLTAxYjYtMzEyZS05MjliLTQwYWQ1ZWMzN2ZiOCIsIml0ZW1EYXRhIjp7InR5cGUiOiJhcnRpY2xlLWpvdXJuYWwiLCJpZCI6ImM0YTA1MDBlLTAxYjYtMzEyZS05MjliLTQwYWQ1ZWMzN2ZiOCIsInRpdGxlIjoiU2tpbGxzIGZvciBIdW1hbiBEZXZlbG9wbWVudDogVHJhbnNmb3JtaW5nIFZvY2F0aW9uYWwgRWR1Y2F0aW9uIGFuZCBUcmFpbmluZyAvIEVkdWNhdGlvbiBmb3IgU3VzdGFpbmFibGUgRGV2ZWxvcG1lbnQgaW4gdGhlIFBvc3Rjb2xvbmlhbCBXb3JsZDogVG93YXJkcyBhIFRyYW5zZm9ybWF0aXZlIEFnZW5kYSBmb3IgQWZyaWNhIiwiYXV0aG9yIjpbeyJmYW1pbHkiOiJVbnRlcmhhbHRlciIsImdpdmVuIjoiRWxhaW5lIiwicGFyc2UtbmFtZXMiOmZhbHNlLCJkcm9wcGluZy1wYXJ0aWNsZSI6IiIsIm5vbi1kcm9wcGluZy1wYXJ0aWNsZSI6IiJ9XSwiY29udGFpbmVyLXRpdGxlIjoiaHR0cHM6Ly9kb2kub3JnLzEwLjEwODAvMDMwNTAwNjguMjAyMC4xNzQ0MjMzIiwiYWNjZXNzZWQiOnsiZGF0ZS1wYXJ0cyI6W1syMDIyLDYsMTJdXX0sIkRPSSI6IjEwLjEwODAvMDMwNTAwNjguMjAyMC4xNzQ0MjMzIiwiSVNTTiI6IjAzMDUtMDA2OCIsIlVSTCI6Imh0dHBzOi8vd3d3LnRhbmRmb25saW5lLmNvbS9kb2kvYWJzLzEwLjEwODAvMDMwNTAwNjguMjAyMC4xNzQ0MjMzIiwiaXNzdWVkIjp7ImRhdGUtcGFydHMiOltbMjAyMCw0LDJdXX0sInBhZ2UiOiIzMTAtMzEzIiwiYWJzdHJhY3QiOiJGb3Igc29jaWFsIGFjdGl2aXN0cywgdGhlIHRyYW5zZm9ybWF0aXZlIHBvdGVudGlhbCBvZiBlZHVjYXRpb24gaXMgZWx1c2l2ZS4gSXQgaXMgZnJlcXVlbnRseSBhZmZpcm1lZCwgZGVzaXJlZCBhbmQgcGxhbm5lZCBmb3IsIGJ1dCBvZnRlbiBtZWV0cyByYWRpY2FsIGNoYW5nZXMgb2YgZGlyZWN0aW9uIG9yIGNvbXBsZXggbG9jYWwgY29uZGl0aS4uLiIsInB1Ymxpc2hlciI6IlJvdXRsZWRnZSIsImlzc3VlIjoiMiIsInZvbHVtZSI6IjU2IiwiY29udGFpbmVyLXRpdGxlLXNob3J0IjoiIn0sImlzVGVtcG9yYXJ5IjpmYWxzZX1dfQ=="/>
          <w:id w:val="1153108699"/>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Unterhalter</w:t>
          </w:r>
          <w:proofErr w:type="spellEnd"/>
          <w:r w:rsidR="0050779F" w:rsidRPr="0050779F">
            <w:rPr>
              <w:color w:val="000000"/>
              <w:lang w:val="en-GB"/>
            </w:rPr>
            <w:t>, 2020)</w:t>
          </w:r>
        </w:sdtContent>
      </w:sdt>
      <w:r>
        <w:rPr>
          <w:lang w:val="en-GB"/>
        </w:rPr>
        <w:t xml:space="preserve">. Therefore, TVET becomes an open opportunity for students to pursue their vocations to attain fulfilling livelihoods even though they could not complete their university education. Moreover, </w:t>
      </w:r>
      <w:r w:rsidR="00541FDB">
        <w:rPr>
          <w:lang w:val="en-GB"/>
        </w:rPr>
        <w:t xml:space="preserve">in some </w:t>
      </w:r>
      <w:r>
        <w:rPr>
          <w:lang w:val="en-GB"/>
        </w:rPr>
        <w:t xml:space="preserve">studies, see </w:t>
      </w:r>
      <w:sdt>
        <w:sdtPr>
          <w:rPr>
            <w:color w:val="000000"/>
            <w:lang w:val="en-GB"/>
          </w:rPr>
          <w:tag w:val="MENDELEY_CITATION_v3_eyJjaXRhdGlvbklEIjoiTUVOREVMRVlfQ0lUQVRJT05fMjUyOTI0YTYtYTgyMi00MjdjLThjYjYtYWI1ZDcxOWJjNGI3IiwicHJvcGVydGllcyI6eyJub3RlSW5kZXgiOjB9LCJpc0VkaXRlZCI6ZmFsc2UsIm1hbnVhbE92ZXJyaWRlIjp7ImlzTWFudWFsbHlPdmVycmlkZGVuIjp0cnVlLCJjaXRlcHJvY1RleHQiOiIoT2tvbGllIGV0IGFsLiwgMjAyMDsgU2FrYW1vdG8sIDIwMTkpIiwibWFudWFsT3ZlcnJpZGVUZXh0IjoiT2tvbGllIGV0IGFsLiwgKDIwMjApIGFuZCBTYWthbW90bywgKDIwMTkpIn0sImNpdGF0aW9uSXRlbXMiOlt7ImlkIjoiMjdjNDI0OGItOWEzMy0zZmRmLTg5YjItOWQwOWNjYWJkMzY2IiwiaXRlbURhdGEiOnsidHlwZSI6ImFydGljbGUtam91cm5hbCIsImlkIjoiMjdjNDI0OGItOWEzMy0zZmRmLTg5YjItOWQwOWNjYWJkMzY2IiwidGl0bGUiOiJIb3cgVFZFVCB0ZWFjaGVycyBmb3N0ZXIgZW1wbG95YWJpbGl0eSBza2lsbHM6IGluc2lnaHRzIGZyb20gZGV2ZWxvcGluZyBjb3VudHJpZXMiLCJhdXRob3IiOlt7ImZhbWlseSI6Ik9rb2xpZSIsImdpdmVuIjoiVWdvY2h1a3d1IEMuIiwicGFyc2UtbmFtZXMiOmZhbHNlLCJkcm9wcGluZy1wYXJ0aWNsZSI6IiIsIm5vbi1kcm9wcGluZy1wYXJ0aWNsZSI6IiJ9LHsiZmFtaWx5IjoiRWxvbSIsImdpdmVuIjoiRWxpc2hhIE4uIiwicGFyc2UtbmFtZXMiOmZhbHNlLCJkcm9wcGluZy1wYXJ0aWNsZSI6IiIsIm5vbi1kcm9wcGluZy1wYXJ0aWNsZSI6IiJ9LHsiZmFtaWx5IjoiSWd3ZSIsImdpdmVuIjoiUGF1bCBBLiIsInBhcnNlLW5hbWVzIjpmYWxzZSwiZHJvcHBpbmctcGFydGljbGUiOiIiLCJub24tZHJvcHBpbmctcGFydGljbGUiOiIifSx7ImZhbWlseSI6Ik53YWppdWJhIiwiZ2l2ZW4iOiJDaGlueWVyZSBBLiIsInBhcnNlLW5hbWVzIjpmYWxzZSwiZHJvcHBpbmctcGFydGljbGUiOiIiLCJub24tZHJvcHBpbmctcGFydGljbGUiOiIifSx7ImZhbWlseSI6IkJpbnVvbW90ZSIsImdpdmVuIjoiTWljaGFlbCBPLiIsInBhcnNlLW5hbWVzIjpmYWxzZSwiZHJvcHBpbmctcGFydGljbGUiOiIiLCJub24tZHJvcHBpbmctcGFydGljbGUiOiIifSx7ImZhbWlseSI6IklndSIsImdpdmVuIjoiTnRhc2lvYmkiLCJwYXJzZS1uYW1lcyI6ZmFsc2UsImRyb3BwaW5nLXBhcnRpY2xlIjoiIiwibm9uLWRyb3BwaW5nLXBhcnRpY2xlIjoiIn1dLCJjb250YWluZXItdGl0bGUiOiJodHRwczovL2RvaS5vcmcvMTAuMTA4MC8xNDQ4MDIyMC4yMDIwLjE4NjAzMDEiLCJhY2Nlc3NlZCI6eyJkYXRlLXBhcnRzIjpbWzIwMjIsNiwxMl1dfSwiRE9JIjoiMTAuMTA4MC8xNDQ4MDIyMC4yMDIwLjE4NjAzMDEiLCJJU1NOIjoiMTQ0ODAyMjAiLCJVUkwiOiJodHRwczovL3d3dy50YW5kZm9ubGluZS5jb20vZG9pL2Ficy8xMC4xMDgwLzE0NDgwMjIwLjIwMjAuMTg2MDMwMSIsImlzc3VlZCI6eyJkYXRlLXBhcnRzIjpbWzIwMjBdXX0sInBhZ2UiOiIyMzEtMjQ5IiwiYWJzdHJhY3QiOiJEZXNwaXRlIHRoZSBkaXZlcnNpdHkgb2Ygdmlld3MgaW4gdGhlIGxpdGVyYXR1cmUgYWJvdXQgd2hhdCBlbXBsb3lhYmlsaXR5IHNraWxscyBhcmUsIHRoZXJlIGFwcGVhcnMgdG8gYmUgZ2VuZXJhbCBhZ3JlZW1lbnQgdGhhdCBlbXBsb3lhYmlsaXR5IHNraWxscyBhcmUgaW1wb3J0YW50LiBIb3dldmVyLCB0aGVyZSBhcmUgY29uY2VybnMgYWJvdS4uLiIsInB1Ymxpc2hlciI6IlJvdXRsZWRnZSIsImlzc3VlIjoiMyIsInZvbHVtZSI6IjE4IiwiY29udGFpbmVyLXRpdGxlLXNob3J0IjoiIn0sImlzVGVtcG9yYXJ5IjpmYWxzZX0seyJpZCI6IjVhZDk0YTg2LTk0NzQtMzVlYS05NTc4LWY3MTBiN2Q4ZDgzYyIsIml0ZW1EYXRhIjp7InR5cGUiOiJhcnRpY2xlLWpvdXJuYWwiLCJpZCI6IjVhZDk0YTg2LTk0NzQtMzVlYS05NTc4LWY3MTBiN2Q4ZDgzYyIsInRpdGxlIjoiUmVjb25jZXB0dWFsaXppbmcgc2tpbGxzIGRldmVsb3BtZW50IGZvciBhY2hpZXZpbmcgaW5jbHVzaXZlIGdyb3d0aDogdGhlIGhvcml6b24gb2YgYSBuZXcgZ2VuZXJhdGlvbiBvZiBza2lsbHMgcG9saWN5IiwiYXV0aG9yIjpbeyJmYW1pbHkiOiJTYWthbW90byIsImdpdmVuIjoiQWtpa28iLCJwYXJzZS1uYW1lcyI6ZmFsc2UsImRyb3BwaW5nLXBhcnRpY2xlIjoiIiwibm9uLWRyb3BwaW5nLXBhcnRpY2xlIjoiIn1dLCJjb250YWluZXItdGl0bGUiOiJJbnRlcm5hdGlvbmFsIEpvdXJuYWwgb2YgVHJhaW5pbmcgUmVzZWFyY2giLCJhY2Nlc3NlZCI6eyJkYXRlLXBhcnRzIjpbWzIwMjIsNiwxMl1dfSwiRE9JIjoiMTAuMTA4MC8xNDQ4MDIyMC4yMDE5LjE2MzI1NjYiLCJJU1NOIjoiMTQ0ODAyMjAiLCJpc3N1ZWQiOnsiZGF0ZS1wYXJ0cyI6W1syMDE5LDcsNV1dfSwicGFnZSI6IjY5LTgyIiwiYWJzdHJhY3QiOiJBc2lhIGlzIGtub3duIGFzIGFuIGVjb25vbWljIHN1Y2Nlc3Mgc3RvcnkgYnV0IGZvciBtYW55IHBlb3BsZSBncm93dGggaGFzIG5vdCBiZWVuIGluY2x1c2l2ZS4gVGhlIGluY3JlYXNlZCBtZWNoYW5pemF0aW9uIG9mIHdvcmsgYW5kIG90aGVyIHRyZW5kcyBhcmUgbGlrZWx5IHRvIGRlZXBlbiBleGlzdGluZyBzb2NpYWwgaW5lcXVhbGl0aWVzLiBTa2lsbHMgY2FuIGhlbHAgYWRkcmVzcyB0aGVzZSBjaGFsbGVuZ2VzLCBidXQgYcKgbmV3IGFuZCBicm9hZGVyIHBlcnNwZWN0aXZlIGlzIG5lZWRlZCBpbiBza2lsbHMgZGV2ZWxvcG1lbnQgcG9saWN5LiBUaGlzIGFydGljbGUgYXJndWVzIHRoYXQgd2hpbGUgZWZmb3J0cyB0byBpbXByb3ZlIGFjY2VzcyBhbmQgdGhlIHF1YWxpdHkgb2Ygc2tpbGxzIHByb3Zpc2lvbiBuZWVkIHRvIGJlIHJldmFtcGVkLCBncmVhdGVyIGF0dGVudGlvbiBzaG91bGQgYmUgZm9jdXNlZCBvbiB0aGUgaW1wYWN0IG9mIHNraWxscyBkZXZlbG9wbWVudCBpbiB0ZXJtcyBvZiBpbXByb3ZlZCBlbXBsb3ltZW50IGFuZCBidXNpbmVzcyBvdXRjb21lcy7CoFRoZSBleHRlbnQgdG8gd2hpY2ggc2tpbGxzIGFyZSBhY3R1YWxseSB1dGlsaXplZCBhbmQgd2hldGhlciB3b3JrZXJzIGFyZSByZXdhcmRlZCBmb3IgdGhlaXIgc2tpbGxpbmcgZWZmb3J0cyBhcmUgaW5mbHVlbmNlZCBieSB0aGUgY29udGV4dCBvZiB3b3JrLiBBwqBmdXR1cmUgc2tpbGxzIHBvbGljeSBhaW1lZCBhdCBhY2hpZXZpbmcgaW5jbHVzaXZlIGdyb3d0aCByZXF1aXJlcyBhwqBtb3JlIGludGVncmF0ZWQgcGVyc3BlY3RpdmUgb2YgZW5oYW5jaW5nIHRoZSBza2lsbHMgZWNvLXN5c3RlbSAoYm90aCBzdXBwbHkgYW5kIGRlbWFuZCkgdGhhdCBnb2VzIGJleW9uZCB0aGUgdHJhZGl0aW9uYWwgYm91bmRhcmllcyBvZiBza2lsbHMgcG9saWNpZXMuIiwicHVibGlzaGVyIjoiUm91dGxlZGdlIiwiaXNzdWUiOiJzdXAxIiwidm9sdW1lIjoiMTciLCJjb250YWluZXItdGl0bGUtc2hvcnQiOiIifSwiaXNUZW1wb3JhcnkiOmZhbHNlfV19"/>
          <w:id w:val="-1621833858"/>
          <w:placeholder>
            <w:docPart w:val="DefaultPlaceholder_-1854013440"/>
          </w:placeholder>
        </w:sdtPr>
        <w:sdtContent>
          <w:r w:rsidR="0050779F" w:rsidRPr="0050779F">
            <w:rPr>
              <w:color w:val="000000"/>
              <w:lang w:val="en-GB"/>
            </w:rPr>
            <w:t>Okolie et al., (2020) and Sakamoto, (2019)</w:t>
          </w:r>
        </w:sdtContent>
      </w:sdt>
      <w:r w:rsidR="00541FDB">
        <w:rPr>
          <w:color w:val="000000"/>
          <w:lang w:val="en-GB"/>
        </w:rPr>
        <w:t>,</w:t>
      </w:r>
      <w:r>
        <w:rPr>
          <w:lang w:val="en-GB"/>
        </w:rPr>
        <w:t xml:space="preserve"> </w:t>
      </w:r>
      <w:r w:rsidR="00541FDB">
        <w:rPr>
          <w:lang w:val="en-GB"/>
        </w:rPr>
        <w:t xml:space="preserve">researchers </w:t>
      </w:r>
      <w:r>
        <w:rPr>
          <w:lang w:val="en-GB"/>
        </w:rPr>
        <w:t>have proven that TVET can absorb students who would otherwise become a social burden in an economy without basic production skills. In effect, studies have focused on analysing this issue in the education domain</w:t>
      </w:r>
      <w:r w:rsidR="00541FDB">
        <w:rPr>
          <w:lang w:val="en-GB"/>
        </w:rPr>
        <w:t xml:space="preserve"> by putting a lens on</w:t>
      </w:r>
      <w:r>
        <w:rPr>
          <w:lang w:val="en-GB"/>
        </w:rPr>
        <w:t xml:space="preserve"> TVET policy implementation </w:t>
      </w:r>
      <w:sdt>
        <w:sdtPr>
          <w:rPr>
            <w:color w:val="000000"/>
            <w:lang w:val="en-GB"/>
          </w:rPr>
          <w:tag w:val="MENDELEY_CITATION_v3_eyJjaXRhdGlvbklEIjoiTUVOREVMRVlfQ0lUQVRJT05fOGEzNTY4MDgtOTUzOC00ZDU0LThiZmMtMGEyNzRiOWE4OWNhIiwicHJvcGVydGllcyI6eyJub3RlSW5kZXgiOjB9LCJpc0VkaXRlZCI6ZmFsc2UsIm1hbnVhbE92ZXJyaWRlIjp7ImlzTWFudWFsbHlPdmVycmlkZGVuIjpmYWxzZSwiY2l0ZXByb2NUZXh0IjoiKE5nY3dhbmd1LCAyMDE1KSIsIm1hbnVhbE92ZXJyaWRlVGV4dCI6IiJ9LCJjaXRhdGlvbkl0ZW1zIjpbeyJpZCI6IjY2ZjJlOGMzLTRkZTEtM2ZjMS1hMmVhLTc1YmFlY2UwNWIxYyIsIml0ZW1EYXRhIjp7InR5cGUiOiJhcnRpY2xlLWpvdXJuYWwiLCJpZCI6IjY2ZjJlOGMzLTRkZTEtM2ZjMS1hMmVhLTc1YmFlY2UwNWIxYyIsInRpdGxlIjoiVGhlIGlkZW9sb2dpY2FsIHVuZGVycGlubmluZ3Mgb2YgV29ybGQgQmFuayBUVkVUIHBvbGljeTogSW1wbGljYXRpb25zIG9mIHRoZSBpbmZsdWVuY2Ugb2YgSHVtYW4gQ2FwaXRhbCBUaGVvcnkgb24gU291dGggQWZyaWNhbiBUVkVUIHBvbGljeSIsImF1dGhvciI6W3siZmFtaWx5IjoiTmdjd2FuZ3UiLCJnaXZlbiI6IlNpcGhlbG8iLCJwYXJzZS1uYW1lcyI6ZmFsc2UsImRyb3BwaW5nLXBhcnRpY2xlIjoiIiwibm9uLWRyb3BwaW5nLXBhcnRpY2xlIjoiIn1dLCJjb250YWluZXItdGl0bGUiOiJOZXcgUHViOiBVbmlzYSIsImFjY2Vzc2VkIjp7ImRhdGUtcGFydHMiOltbMjAyMiw2LDEyXV19LCJET0kiOiIxMC4xMDgwLzE2ODIzMjA2LjIwMTUuMTA4NTYyMCIsIklTU04iOiIxOTQ3OTQxNyIsIlVSTCI6Imh0dHBzOi8vd3d3LnRhbmRmb25saW5lLmNvbS9kb2kvYWJzLzEwLjEwODAvMTY4MjMyMDYuMjAxNS4xMDg1NjIwIiwiaXNzdWVkIjp7ImRhdGUtcGFydHMiOltbMjAxNSw5LDJdXX0sInBhZ2UiOiIyNC00NSIsImFic3RyYWN0IjoiRnJvbSB0YWtpbmcgYSBsb25nLXN0YW5kaW5nIHBvc2l0aW9uIGFnYWluc3QgVFZFVCwgdGhlIFdvcmxkIEJhbmsncyBtb3N0IHJlY2VudCBlZHVjYXRpb24gcG9saWN5IGhhcyBzZWVuIGEgc2hpZnQgdG8gaXRzIHByb21vdGlvbiBhbmQgdGhlbiBhIHNlZW1pbmcgcmV0cmFjdGlvbi4gVGhlIFdvcmxkIEJhbmsgYXJndWVzIHRoYXQgdGhlIG9jY3UuLi4iLCJwdWJsaXNoZXIiOiJSb3V0bGVkZ2UiLCJpc3N1ZSI6IjMiLCJ2b2x1bWUiOiIxOSIsImNvbnRhaW5lci10aXRsZS1zaG9ydCI6IiJ9LCJpc1RlbXBvcmFyeSI6ZmFsc2V9XX0="/>
          <w:id w:val="-823891114"/>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Ngcwangu</w:t>
          </w:r>
          <w:proofErr w:type="spellEnd"/>
          <w:r w:rsidR="0050779F" w:rsidRPr="0050779F">
            <w:rPr>
              <w:color w:val="000000"/>
              <w:lang w:val="en-GB"/>
            </w:rPr>
            <w:t>, 2015)</w:t>
          </w:r>
        </w:sdtContent>
      </w:sdt>
      <w:r>
        <w:rPr>
          <w:lang w:val="en-GB"/>
        </w:rPr>
        <w:t xml:space="preserve">. This is particularly the case in Africa where studies continue to show that students who acquire skills that can be applied immediately in the industry become employable </w:t>
      </w:r>
      <w:sdt>
        <w:sdtPr>
          <w:rPr>
            <w:color w:val="000000"/>
            <w:lang w:val="en-GB"/>
          </w:rPr>
          <w:tag w:val="MENDELEY_CITATION_v3_eyJjaXRhdGlvbklEIjoiTUVOREVMRVlfQ0lUQVRJT05fNGY5NmUwYWMtNzc0Zi00OGEwLWFjMjktMmJiMDhjNGRkODk5IiwicHJvcGVydGllcyI6eyJub3RlSW5kZXgiOjB9LCJpc0VkaXRlZCI6ZmFsc2UsIm1hbnVhbE92ZXJyaWRlIjp7ImlzTWFudWFsbHlPdmVycmlkZGVuIjpmYWxzZSwiY2l0ZXByb2NUZXh0IjoiKE5nd2FyZSBldCBhbC4sIDIwMjJhKSIsIm1hbnVhbE92ZXJyaWRlVGV4dCI6IiJ9LCJjaXRhdGlvbkl0ZW1zIjpbeyJpZCI6IjUzOTc3N2M0LTY0MWEtM2MwOS04NDliLWVmNzRhOWIwZDYxZCIsIml0ZW1EYXRhIjp7InR5cGUiOiJhcnRpY2xlLWpvdXJuYWwiLCJpZCI6IjUzOTc3N2M0LTY0MWEtM2MwOS04NDliLWVmNzRhOWIwZDYxZCIsInRpdGxlIjoiQXNzZXNzaW5nIHRoZSBhY3F1aXNpdGlvbiBvZiB3aG9sZSB5b3V0aCBkZXZlbG9wbWVudCBza2lsbHMgYW1vbmcgc3R1ZGVudHMgaW4gVFZFVCBpbnN0aXR1dGlvbnMgaW4gS2VueWEiLCJhdXRob3IiOlt7ImZhbWlseSI6Ik5nd2FyZSIsImdpdmVuIjoiTW9zZXMgVy4iLCJwYXJzZS1uYW1lcyI6ZmFsc2UsImRyb3BwaW5nLXBhcnRpY2xlIjoiIiwibm9uLWRyb3BwaW5nLXBhcnRpY2xlIjoiIn0seyJmYW1pbHkiOiJPY2hpZW5n4oCZIiwiZ2l2ZW4iOiJWb2xsYW4iLCJwYXJzZS1uYW1lcyI6ZmFsc2UsImRyb3BwaW5nLXBhcnRpY2xlIjoiIiwibm9uLWRyb3BwaW5nLXBhcnRpY2xlIjoiIn0seyJmYW1pbHkiOiJLaXJvcm8iLCJnaXZlbiI6IkZyYW5jaXMiLCJwYXJzZS1uYW1lcyI6ZmFsc2UsImRyb3BwaW5nLXBhcnRpY2xlIjoiIiwibm9uLWRyb3BwaW5nLXBhcnRpY2xlIjoiIn0seyJmYW1pbHkiOiJIdW5naSIsImdpdmVuIjoiTmpvcmEiLCJwYXJzZS1uYW1lcyI6ZmFsc2UsImRyb3BwaW5nLXBhcnRpY2xlIjoiIiwibm9uLWRyb3BwaW5nLXBhcnRpY2xlIjoiIn0seyJmYW1pbHkiOiJNdWNoaXJhIiwiZ2l2ZW4iOiJKb2huIE0uIiwicGFyc2UtbmFtZXMiOmZhbHNlLCJkcm9wcGluZy1wYXJ0aWNsZSI6IiIsIm5vbi1kcm9wcGluZy1wYXJ0aWNsZSI6IiJ9XSwiY29udGFpbmVyLXRpdGxlIjoiaHR0cHM6Ly9kb2kub3JnLzEwLjEwODAvMTM2MzY4MjAuMjAyMi4yMDI5NTQ0IiwiYWNjZXNzZWQiOnsiZGF0ZS1wYXJ0cyI6W1syMDIyLDYsMTJdXX0sIkRPSSI6IjEwLjEwODAvMTM2MzY4MjAuMjAyMi4yMDI5NTQ0IiwiSVNTTiI6IjE3NDc1MDkwIiwiVVJMIjoiaHR0cHM6Ly93d3cudGFuZGZvbmxpbmUuY29tL2RvaS9hYnMvMTAuMTA4MC8xMzYzNjgyMC4yMDIyLjIwMjk1NDQiLCJpc3N1ZWQiOnsiZGF0ZS1wYXJ0cyI6W1syMDIyXV19LCJhYnN0cmFjdCI6IkVjb25vbWljIGdyb3d0aCBpcyBkZXBlbmRlbnQgb24gd2VsbC1za2lsbGVkIGh1bWFuIGNhcGl0YWwuIFRlY2huaWNhbCBhbmQgVm9jYXRpb25hbCBFZHVjYXRpb24gYW5kIFRyYWluaW5nIChUVkVUKSBwcm9ncmFtbWVzIGFyZSBwYXJhbW91bnQgaW4gcHJvdmlzaW9uIG9mIHRoZSByZXF1aXNpdGUgY2FwYWJpbGl0aWVzIHdoaWNoIGVuY29tcGFzLi4uIiwicHVibGlzaGVyIjoiUm91dGxlZGdlIiwiY29udGFpbmVyLXRpdGxlLXNob3J0IjoiIn0sImlzVGVtcG9yYXJ5IjpmYWxzZX1dfQ=="/>
          <w:id w:val="-1062786227"/>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Ngware</w:t>
          </w:r>
          <w:proofErr w:type="spellEnd"/>
          <w:r w:rsidR="0050779F" w:rsidRPr="0050779F">
            <w:rPr>
              <w:color w:val="000000"/>
              <w:lang w:val="en-GB"/>
            </w:rPr>
            <w:t xml:space="preserve"> et al., 2022a)</w:t>
          </w:r>
        </w:sdtContent>
      </w:sdt>
      <w:r>
        <w:rPr>
          <w:lang w:val="en-GB"/>
        </w:rPr>
        <w:t xml:space="preserve"> and are also able to create jobs even if they did not complete and acquire university degrees and diplomas</w:t>
      </w:r>
      <w:r w:rsidR="00541FDB">
        <w:rPr>
          <w:lang w:val="en-GB"/>
        </w:rPr>
        <w:t>. This is mainly made possible</w:t>
      </w:r>
      <w:r>
        <w:rPr>
          <w:lang w:val="en-GB"/>
        </w:rPr>
        <w:t xml:space="preserve"> due to increasing harmonization of vocational education qualifications in the region </w:t>
      </w:r>
      <w:sdt>
        <w:sdtPr>
          <w:rPr>
            <w:color w:val="000000"/>
            <w:lang w:val="en-GB"/>
          </w:rPr>
          <w:tag w:val="MENDELEY_CITATION_v3_eyJjaXRhdGlvbklEIjoiTUVOREVMRVlfQ0lUQVRJT05fYmQyMWEzMTQtY2YyMS00NjM5LTliNmEtNThiODE4ZTU1MGUyIiwicHJvcGVydGllcyI6eyJub3RlSW5kZXgiOjB9LCJpc0VkaXRlZCI6ZmFsc2UsIm1hbnVhbE92ZXJyaWRlIjp7ImlzTWFudWFsbHlPdmVycmlkZGVuIjpmYWxzZSwiY2l0ZXByb2NUZXh0IjoiKExpYW5nIGV0IGFsLiwgMjAyMikiLCJtYW51YWxPdmVycmlkZVRleHQiOiIifSwiY2l0YXRpb25JdGVtcyI6W3siaWQiOiIzNDg4YTM3NC02YzdmLTM5MzktYmQzNi00OWNlZDVkMDBiY2MiLCJpdGVtRGF0YSI6eyJ0eXBlIjoiYXJ0aWNsZS1tYWdhemluZSIsImlkIjoiMzQ4OGEzNzQtNmM3Zi0zOTM5LWJkMzYtNDljZWQ1ZDAwYmNjIiwidGl0bGUiOiJGbGFnc2hpcCBUVkVUIHByb2plY3Q6IEEgZmV3IHNwYXJrcyBjYW4gbGlnaHQgYSBwcmFpcmllIGZpcmUiLCJhdXRob3IiOlt7ImZhbWlseSI6IkxpYW5nIiwiZ2l2ZW4iOiJYaWFveWFuIiwicGFyc2UtbmFtZXMiOmZhbHNlLCJkcm9wcGluZy1wYXJ0aWNsZSI6IiIsIm5vbi1kcm9wcGluZy1wYXJ0aWNsZSI6IiJ9LHsiZmFtaWx5IjoiTmthaGlnYSIsImdpdmVuIjoiS2Fib2tvIiwicGFyc2UtbmFtZXMiOmZhbHNlLCJkcm9wcGluZy1wYXJ0aWNsZSI6IiIsIm5vbi1kcm9wcGluZy1wYXJ0aWNsZSI6IiJ9LHsiZmFtaWx5IjoiVmFzaWxpZXYiLCJnaXZlbiI6IktpcmlsbCIsInBhcnNlLW5hbWVzIjpmYWxzZSwiZHJvcHBpbmctcGFydGljbGUiOiIiLCJub24tZHJvcHBpbmctcGFydGljbGUiOiIifSx7ImZhbWlseSI6IktpdXJhIiwiZ2l2ZW4iOiJBbm5ldCIsInBhcnNlLW5hbWVzIjpmYWxzZSwiZHJvcHBpbmctcGFydGljbGUiOiIiLCJub24tZHJvcHBpbmctcGFydGljbGUiOiIifSx7ImZhbWlseSI6IkdlYnJleW9oYW5uZXMiLCJnaXZlbiI6IkJpcnVrIiwicGFyc2UtbmFtZXMiOmZhbHNlLCJkcm9wcGluZy1wYXJ0aWNsZSI6IiIsIm5vbi1kcm9wcGluZy1wYXJ0aWNsZSI6IiJ9LHsiZmFtaWx5IjoiTXVsaW5kd2EiLCJnaXZlbiI6Iklubm9jZW50IiwicGFyc2UtbmFtZXMiOmZhbHNlLCJkcm9wcGluZy1wYXJ0aWNsZSI6IiIsIm5vbi1kcm9wcGluZy1wYXJ0aWNsZSI6IiJ9XSwiY29udGFpbmVyLXRpdGxlIjoiVW5pdmVyc2l0eSBXb3JsZCBOZXdzIC0gQWZyaWNhIEVkaXRpb24iLCJhY2Nlc3NlZCI6eyJkYXRlLXBhcnRzIjpbWzIwMjIsNiwxM11dfSwiVVJMIjoiaHR0cHM6Ly93d3cudW5pdmVyc2l0eXdvcmxkbmV3cy5jb20vcG9zdC5waHA/c3Rvcnk9MjAyMjA2MDcxMDA0Mzg0NjkiLCJpc3N1ZWQiOnsiZGF0ZS1wYXJ0cyI6W1syMDIyLDYsOV1dfSwicHVibGlzaGVyLXBsYWNlIjoiTmFpcm9iaSIsImNvbnRhaW5lci10aXRsZS1zaG9ydCI6IiJ9LCJpc1RlbXBvcmFyeSI6ZmFsc2V9XX0="/>
          <w:id w:val="-1622836688"/>
          <w:placeholder>
            <w:docPart w:val="DefaultPlaceholder_-1854013440"/>
          </w:placeholder>
        </w:sdtPr>
        <w:sdtContent>
          <w:r w:rsidR="0050779F" w:rsidRPr="0050779F">
            <w:rPr>
              <w:color w:val="000000"/>
              <w:lang w:val="en-GB"/>
            </w:rPr>
            <w:t>(Liang et al., 2022)</w:t>
          </w:r>
        </w:sdtContent>
      </w:sdt>
      <w:r w:rsidR="00541FDB">
        <w:rPr>
          <w:lang w:val="en-GB"/>
        </w:rPr>
        <w:t>. Nonetheless, formal education is in accordance with researchers</w:t>
      </w:r>
      <w:r w:rsidR="003930E2">
        <w:rPr>
          <w:lang w:val="en-GB"/>
        </w:rPr>
        <w:t xml:space="preserve"> referenced above</w:t>
      </w:r>
      <w:r w:rsidR="00541FDB">
        <w:rPr>
          <w:lang w:val="en-GB"/>
        </w:rPr>
        <w:t xml:space="preserve">, </w:t>
      </w:r>
      <w:r>
        <w:rPr>
          <w:lang w:val="en-GB"/>
        </w:rPr>
        <w:t xml:space="preserve">a process that </w:t>
      </w:r>
      <w:r w:rsidR="00541FDB">
        <w:rPr>
          <w:lang w:val="en-GB"/>
        </w:rPr>
        <w:t>such students</w:t>
      </w:r>
      <w:r>
        <w:rPr>
          <w:lang w:val="en-GB"/>
        </w:rPr>
        <w:t xml:space="preserve"> would </w:t>
      </w:r>
      <w:r w:rsidR="00541FDB">
        <w:rPr>
          <w:lang w:val="en-GB"/>
        </w:rPr>
        <w:t xml:space="preserve">have </w:t>
      </w:r>
      <w:r>
        <w:rPr>
          <w:lang w:val="en-GB"/>
        </w:rPr>
        <w:t>been heavily challenged to complete th</w:t>
      </w:r>
      <w:r w:rsidR="003930E2">
        <w:rPr>
          <w:lang w:val="en-GB"/>
        </w:rPr>
        <w:t>r</w:t>
      </w:r>
      <w:r>
        <w:rPr>
          <w:lang w:val="en-GB"/>
        </w:rPr>
        <w:t>ough general education</w:t>
      </w:r>
      <w:r w:rsidR="003930E2">
        <w:rPr>
          <w:lang w:val="en-GB"/>
        </w:rPr>
        <w:t xml:space="preserve"> streams</w:t>
      </w:r>
      <w:r>
        <w:rPr>
          <w:lang w:val="en-GB"/>
        </w:rPr>
        <w:t>.</w:t>
      </w:r>
    </w:p>
    <w:p w14:paraId="1D773860" w14:textId="2D4D62EE" w:rsidR="00517E22" w:rsidRDefault="00E75BF6">
      <w:pPr>
        <w:rPr>
          <w:lang w:val="en-GB"/>
        </w:rPr>
      </w:pPr>
      <w:r>
        <w:rPr>
          <w:lang w:val="en-GB"/>
        </w:rPr>
        <w:t xml:space="preserve">But </w:t>
      </w:r>
      <w:r w:rsidR="00116035">
        <w:rPr>
          <w:lang w:val="en-GB"/>
        </w:rPr>
        <w:t>TVET</w:t>
      </w:r>
      <w:r>
        <w:rPr>
          <w:lang w:val="en-GB"/>
        </w:rPr>
        <w:t xml:space="preserve"> is taking a more prominent, transformed role in other developed education systems. This </w:t>
      </w:r>
      <w:r w:rsidR="003930E2">
        <w:rPr>
          <w:lang w:val="en-GB"/>
        </w:rPr>
        <w:t xml:space="preserve">has come </w:t>
      </w:r>
      <w:r>
        <w:rPr>
          <w:lang w:val="en-GB"/>
        </w:rPr>
        <w:t>as practical industry-relevant skills become highly in demand and university degree curricula struggle to catch up with rapid changes in more digitized</w:t>
      </w:r>
      <w:r w:rsidR="003930E2">
        <w:rPr>
          <w:lang w:val="en-GB"/>
        </w:rPr>
        <w:t>,</w:t>
      </w:r>
      <w:r>
        <w:rPr>
          <w:lang w:val="en-GB"/>
        </w:rPr>
        <w:t xml:space="preserve"> knowledge-based</w:t>
      </w:r>
      <w:r w:rsidR="003930E2">
        <w:rPr>
          <w:lang w:val="en-GB"/>
        </w:rPr>
        <w:t>, and</w:t>
      </w:r>
      <w:r>
        <w:rPr>
          <w:lang w:val="en-GB"/>
        </w:rPr>
        <w:t xml:space="preserve"> tech-driven industries </w:t>
      </w:r>
      <w:sdt>
        <w:sdtPr>
          <w:rPr>
            <w:lang w:val="en-GB"/>
          </w:rPr>
          <w:tag w:val="MENDELEY_CITATION_v3_eyJjaXRhdGlvbklEIjoiTUVOREVMRVlfQ0lUQVRJT05fY2I5ZmI5Y2ItYjVlZi00ZGI1LWJjNGEtN2VlZThmNDgwZTM0IiwicHJvcGVydGllcyI6eyJub3RlSW5kZXgiOjB9LCJpc0VkaXRlZCI6ZmFsc2UsIm1hbnVhbE92ZXJyaWRlIjp7ImlzTWFudWFsbHlPdmVycmlkZGVuIjpmYWxzZSwiY2l0ZXByb2NUZXh0IjoiKENob2hhbiAmIzM4OyBIdSwgMjAyMikiLCJtYW51YWxPdmVycmlkZVRleHQiOiIifSwiY2l0YXRpb25JdGVtcyI6W3siaWQiOiIxZTRiZjE4OS1kZjUyLTNlZmItOTUxNy05MjBkMDNhNzkxOWIiLCJpdGVtRGF0YSI6eyJ0eXBlIjoiYXJ0aWNsZS1qb3VybmFsIiwiaWQiOiIxZTRiZjE4OS1kZjUyLTNlZmItOTUxNy05MjBkMDNhNzkxOWIiLCJ0aXRsZSI6IlN0cmVuZ3RoZW5pbmcgZGlnaXRhbCBpbmNsdXNpb24gdGhyb3VnaCBlLWdvdmVybm1lbnQ6IGNvaGVzaXZlIElDVCB0cmFpbmluZyBwcm9ncmFtcyB0byBpbnRlbnNpZnkgZGlnaXRhbCBjb21wZXRlbmN5IiwiYXV0aG9yIjpbeyJmYW1pbHkiOiJDaG9oYW4iLCJnaXZlbiI6IlNvaGFpbCBSYXphIiwicGFyc2UtbmFtZXMiOmZhbHNlLCJkcm9wcGluZy1wYXJ0aWNsZSI6IiIsIm5vbi1kcm9wcGluZy1wYXJ0aWNsZSI6IiJ9LHsiZmFtaWx5IjoiSHUiLCJnaXZlbiI6Ikd1YW5nd2VpIiwicGFyc2UtbmFtZXMiOmZhbHNlLCJkcm9wcGluZy1wYXJ0aWNsZSI6IiIsIm5vbi1kcm9wcGluZy1wYXJ0aWNsZSI6IiJ9XSwiY29udGFpbmVyLXRpdGxlIjoiSW5mb3JtYXRpb24gVGVjaG5vbG9neSBmb3IgRGV2ZWxvcG1lbnQiLCJhY2Nlc3NlZCI6eyJkYXRlLXBhcnRzIjpbWzIwMjIsNiwxMl1dfSwiRE9JIjoiMTAuMTA4MC8wMjY4MTEwMi4yMDIwLjE4NDE3MTMiLCJJU1NOIjoiMTU1NDAxNzAiLCJpc3N1ZWQiOnsiZGF0ZS1wYXJ0cyI6W1syMDIyXV19LCJwYWdlIjoiMTYtMzgiLCJhYnN0cmFjdCI6IkdvdmVybm1lbnRzIGFyb3VuZCB0aGUgZ2xvYmUgYXJlIGluIGEgcXVlc3QgZm9yIHN1Y2Nlc3NmdWwgZS1nb3Zlcm5tZW50IHNlcnZpY2VzLiBJbiB0aGlzIHB1cnN1aXQsIG9uZSBvZiB0aGUgbW9zdCBzaWduaWZpY2FudCBiYXJyaWVycyB0byBlLWdvdmVybm1lbnQgcmVzaWxpZW5jZSBpcyBpbnN1ZmZpY2llbnQgdHJhaW5pbmcuIFRoZSBvYmplY3RpdmUgb2YgdGhpcyBzdHVkeSBpcyB0byBleGFtaW5lIHRoZSBpbXBhY3Qgb2YgSUNUIHRyYWluaW5nIHByb2dyYW1zIG9uIHRoZSBzdWNjZXNzIG9mIGUtZ292ZXJubWVudCBzZXJ2aWNlcyB0byBpbXByb3ZlIGRpZ2l0YWwgY29tcGV0ZW5jeSBhbG9uZyB3aXRoIGRlY3JlYXNpbmcgdGhlIGRpZ2l0YWwgZGl2aWRlIGNvbmNlcm5pbmcgZGV2ZWxvcGluZyBzb2NpZXRpZXMuIFRoZSBwcmFnbWF0aWMgcmVzZWFyY2ggcHJvY2VzcyBzZXJ2ZWQgYXMgYSBiYXNlbGluZSBvZiB0aGlzIHN0dWR5LCBhbmQgYSBxdWFzaS1leHBlcmltZW50YWwgcmVzZWFyY2ggYXBwcm9hY2ggd2FzIGltcGxlbWVudGVkIGZvciB0ZXN0aW5nIHRoZSBjb250cm9sIGdyb3VwLiBUaGUgcmVzdWx0cyBvZiBlLWdvdmVybm1lbnQgdHJhaW5pbmcgcmV2ZWFsZWQgYSBzaWduaWZpY2FudCBpbmNyZWFzZSBpbiB0aGUgdHJhaW5lZXPigJkgc2VsZi1lZmZpY2FjeSByZWdhcmRpbmcgdGhlIHVzZSBvZiBlLWdvdmVybm1lbnQgYXBwbGljYXRpb25zLiBUaGlzIHN0dWR5IHByb3ZlZCB0aGF0IGUtZ292ZXJubWVudCBJQ1QgdHJhaW5pbmcgcHJvZ3JhbXMgZGlyZWN0ZWQgYXQgY2l0aXplbnMgY2FuIGNyZWF0ZSBhIHBvc2l0aXZlIGltcGFjdCBpbiBjb25qdW5jdGlvbiB3aXRoIGluY3JlYXNpbmcgZGlnaXRhbCBsaXRlcmFjeS4gU3VjaCB0cmFpbmluZyBwcm9ncmFtcyBjb3VsZCBhbHNvIGxlc3NlbiB0aGUgZGlnaXRhbCBkaXZpZGUsIGVucmljaCBjaXRpemVuc+KAmSBwb3RlbnRpYWwsIGFuZCBwcm9tb3RlIG1vcmUgZXF1aXRhYmxlIHVzYWdlIG9mIHB1YmxpYyBzZXJ2aWNlcyBpbiBkZXZlbG9waW5nIHNvY2lldGllcy4iLCJwdWJsaXNoZXIiOiJSb3V0bGVkZ2UiLCJpc3N1ZSI6IjEiLCJ2b2x1bWUiOiIyOCIsImNvbnRhaW5lci10aXRsZS1zaG9ydCI6IiJ9LCJpc1RlbXBvcmFyeSI6ZmFsc2V9XX0="/>
          <w:id w:val="2006620973"/>
          <w:placeholder>
            <w:docPart w:val="DefaultPlaceholder_-1854013440"/>
          </w:placeholder>
        </w:sdtPr>
        <w:sdtContent>
          <w:r w:rsidR="0050779F">
            <w:rPr>
              <w:rFonts w:eastAsia="Times New Roman"/>
            </w:rPr>
            <w:t>(Chohan &amp; Hu, 2022)</w:t>
          </w:r>
        </w:sdtContent>
      </w:sdt>
      <w:r>
        <w:rPr>
          <w:lang w:val="en-GB"/>
        </w:rPr>
        <w:t xml:space="preserve">. </w:t>
      </w:r>
      <w:r w:rsidR="003930E2">
        <w:rPr>
          <w:lang w:val="en-GB"/>
        </w:rPr>
        <w:t>This transformation is further evidenced through increasing demand of digitized technical skills required by i</w:t>
      </w:r>
      <w:r>
        <w:rPr>
          <w:lang w:val="en-GB"/>
        </w:rPr>
        <w:t>ndustries</w:t>
      </w:r>
      <w:r w:rsidR="003930E2">
        <w:rPr>
          <w:lang w:val="en-GB"/>
        </w:rPr>
        <w:t xml:space="preserve"> that are inherently</w:t>
      </w:r>
      <w:r>
        <w:rPr>
          <w:lang w:val="en-GB"/>
        </w:rPr>
        <w:t xml:space="preserve"> shaped by </w:t>
      </w:r>
      <w:r w:rsidR="003930E2">
        <w:rPr>
          <w:lang w:val="en-GB"/>
        </w:rPr>
        <w:t>developments</w:t>
      </w:r>
      <w:r>
        <w:rPr>
          <w:lang w:val="en-GB"/>
        </w:rPr>
        <w:t xml:space="preserve"> in big data analysis, machine learning, mobile applications that require coding skills, and digital diagnostic tools in production industries</w:t>
      </w:r>
      <w:r w:rsidR="003930E2">
        <w:rPr>
          <w:lang w:val="en-GB"/>
        </w:rPr>
        <w:t xml:space="preserve"> including in agriculture</w:t>
      </w:r>
      <w:r>
        <w:rPr>
          <w:lang w:val="en-GB"/>
        </w:rPr>
        <w:t xml:space="preserve">; skills that online </w:t>
      </w:r>
      <w:r w:rsidR="00116035">
        <w:rPr>
          <w:lang w:val="en-GB"/>
        </w:rPr>
        <w:t>TVET</w:t>
      </w:r>
      <w:r>
        <w:rPr>
          <w:lang w:val="en-GB"/>
        </w:rPr>
        <w:t xml:space="preserve"> </w:t>
      </w:r>
      <w:r>
        <w:rPr>
          <w:lang w:val="en-GB"/>
        </w:rPr>
        <w:lastRenderedPageBreak/>
        <w:t>providers are spearheading.</w:t>
      </w:r>
    </w:p>
    <w:p w14:paraId="01BA72B3" w14:textId="77777777" w:rsidR="00517E22" w:rsidRDefault="00E75BF6" w:rsidP="006039D3">
      <w:pPr>
        <w:pStyle w:val="Heading2"/>
        <w:rPr>
          <w:lang w:val="en-GB"/>
        </w:rPr>
      </w:pPr>
      <w:bookmarkStart w:id="11" w:name="_Toc106849959"/>
      <w:r>
        <w:rPr>
          <w:lang w:val="en-GB"/>
        </w:rPr>
        <w:t>Background of TVET in Lesotho</w:t>
      </w:r>
      <w:bookmarkEnd w:id="11"/>
    </w:p>
    <w:p w14:paraId="68CEFCDD" w14:textId="667428F8" w:rsidR="00517E22" w:rsidRDefault="00E75BF6">
      <w:pPr>
        <w:rPr>
          <w:lang w:val="en-GB"/>
        </w:rPr>
      </w:pPr>
      <w:r>
        <w:rPr>
          <w:lang w:val="en-GB"/>
        </w:rPr>
        <w:t>Technical and vocational education has been existing before the formation of the Basotho nation itself</w:t>
      </w:r>
      <w:r w:rsidR="00E756B7">
        <w:rPr>
          <w:lang w:val="en-GB"/>
        </w:rPr>
        <w:t xml:space="preserve"> in 1824</w:t>
      </w:r>
      <w:r>
        <w:rPr>
          <w:lang w:val="en-GB"/>
        </w:rPr>
        <w:t xml:space="preserve"> as </w:t>
      </w:r>
      <w:sdt>
        <w:sdtPr>
          <w:rPr>
            <w:color w:val="000000"/>
            <w:lang w:val="en-GB"/>
          </w:rPr>
          <w:tag w:val="MENDELEY_CITATION_v3_eyJjaXRhdGlvbklEIjoiTUVOREVMRVlfQ0lUQVRJT05fYTAzZGY0Y2UtY2VkMS00N2YyLThkN2UtMTg0NTk1MjA0OGI4IiwicHJvcGVydGllcyI6eyJub3RlSW5kZXgiOjB9LCJpc0VkaXRlZCI6ZmFsc2UsIm1hbnVhbE92ZXJyaWRlIjp7ImlzTWFudWFsbHlPdmVycmlkZGVuIjp0cnVlLCJjaXRlcHJvY1RleHQiOiIoQWVybmktRmxlc3NuZXIsIDIwMTgpIiwibWFudWFsT3ZlcnJpZGVUZXh0IjoiQWVybmktRmxlc3NuZXIsICgyMDE4KS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1181391631"/>
          <w:placeholder>
            <w:docPart w:val="DefaultPlaceholder_-1854013440"/>
          </w:placeholder>
        </w:sdtPr>
        <w:sdtContent>
          <w:r w:rsidR="0050779F" w:rsidRPr="0050779F">
            <w:rPr>
              <w:color w:val="000000"/>
              <w:lang w:val="en-GB"/>
            </w:rPr>
            <w:t>Aerni-Flessner, (2018)</w:t>
          </w:r>
        </w:sdtContent>
      </w:sdt>
      <w:r>
        <w:rPr>
          <w:color w:val="000000"/>
          <w:lang w:val="en-GB"/>
        </w:rPr>
        <w:t xml:space="preserve"> </w:t>
      </w:r>
      <w:r w:rsidR="00E756B7">
        <w:rPr>
          <w:color w:val="000000"/>
          <w:lang w:val="en-GB"/>
        </w:rPr>
        <w:t>eloquently</w:t>
      </w:r>
      <w:r>
        <w:rPr>
          <w:color w:val="000000"/>
          <w:lang w:val="en-GB"/>
        </w:rPr>
        <w:t xml:space="preserve"> elaborated </w:t>
      </w:r>
      <w:r w:rsidR="00E756B7">
        <w:rPr>
          <w:color w:val="000000"/>
          <w:lang w:val="en-GB"/>
        </w:rPr>
        <w:t xml:space="preserve">on </w:t>
      </w:r>
      <w:r>
        <w:rPr>
          <w:color w:val="000000"/>
          <w:lang w:val="en-GB"/>
        </w:rPr>
        <w:t>Lesotho’s history a</w:t>
      </w:r>
      <w:r w:rsidR="00E756B7">
        <w:rPr>
          <w:color w:val="000000"/>
          <w:lang w:val="en-GB"/>
        </w:rPr>
        <w:t>s well as on classical and current reviews by</w:t>
      </w:r>
      <w:r>
        <w:rPr>
          <w:color w:val="000000"/>
          <w:lang w:val="en-GB"/>
        </w:rPr>
        <w:t xml:space="preserve"> </w:t>
      </w:r>
      <w:sdt>
        <w:sdtPr>
          <w:rPr>
            <w:color w:val="000000"/>
            <w:lang w:val="en-GB"/>
          </w:rPr>
          <w:tag w:val="MENDELEY_CITATION_v3_eyJjaXRhdGlvbklEIjoiTUVOREVMRVlfQ0lUQVRJT05fNTEwMGFlYzYtY2M1Yi00ZGU2LWIxNjgtYjA3YzAxNzcxOGQ0IiwicHJvcGVydGllcyI6eyJub3RlSW5kZXgiOjB9LCJpc0VkaXRlZCI6ZmFsc2UsIm1hbnVhbE92ZXJyaWRlIjp7ImlzTWFudWFsbHlPdmVycmlkZGVuIjpmYWxzZSwiY2l0ZXByb2NUZXh0IjoiKEFrb29qZWUsIEdld2VyLCAmIzM4OyBNY0dyYXRoLCAyMDA1OyBNb2ZmZXR0LCAyMDIwKSIsIm1hbnVhbE92ZXJyaWRlVGV4dCI6IiJ9LCJjaXRhdGlvbkl0ZW1zIjpbeyJpZCI6IjRjYmY5YTQ0LWQ2YmYtMzVlYy04NDNmLWNmNTZlNjE2MDliMCIsIml0ZW1EYXRhIjp7InR5cGUiOiJhcnRpY2xlLWpvdXJuYWwiLCJpZCI6IjRjYmY5YTQ0LWQ2YmYtMzVlYy04NDNmLWNmNTZlNjE2MDliMCIsInRpdGxlIjoiVGhlIEFyY2hhZW9sb2d5IG9mIE1ldGFsIFByb2R1Y3Rpb24gaW4gU291dGhlcm4gQWZyaWNhIiwiYXV0aG9yIjpbeyJmYW1pbHkiOiJNb2ZmZXR0IiwiZ2l2ZW4iOiJBYmlnYWlsIiwicGFyc2UtbmFtZXMiOmZhbHNlLCJkcm9wcGluZy1wYXJ0aWNsZSI6IiIsIm5vbi1kcm9wcGluZy1wYXJ0aWNsZSI6IiJ9XSwiY29udGFpbmVyLXRpdGxlIjoiT3hmb3JkIFJlc2VhcmNoIEVuY3ljbG9wZWRpYSBvZiBBZnJpY2FuIEhpc3RvcnkiLCJhY2Nlc3NlZCI6eyJkYXRlLXBhcnRzIjpbWzIwMjIsNiwxMl1dfSwiRE9JIjoiMTAuMTA5My9BQ1JFRk9SRS85NzgwMTkwMjc3NzM0LjAxMy42MDIiLCJVUkwiOiJodHRwczovL294Zm9yZHJlLmNvbS9hZnJpY2FuaGlzdG9yeS92aWV3LzEwLjEwOTMvYWNyZWZvcmUvOTc4MDE5MDI3NzczNC4wMDEuMDAwMS9hY3JlZm9yZS05NzgwMTkwMjc3NzM0LWUtNjAyIiwiaXNzdWVkIjp7ImRhdGUtcGFydHMiOltbMjAyMCw2LDMwXV19LCJwdWJsaXNoZXIiOiJPeGZvcmQgVW5pdmVyc2l0eSBQcmVzcyIsImNvbnRhaW5lci10aXRsZS1zaG9ydCI6IiJ9LCJpc1RlbXBvcmFyeSI6ZmFsc2V9LHsiaWQiOiJhMTEzZWRlNS00N2RlLTNlMmEtODA3MC05MTIzZWViMWMzYTgiLCJpdGVtRGF0YSI6eyJ0eXBlIjoiYm9vayIsImlkIjoiYTExM2VkZTUtNDdkZS0zZTJhLTgwNzAtOTEyM2VlYjFjM2E4IiwidGl0bGUiOiJWb2NhdGlvbmFsIEVkdWNhdGlvbiBhbmQgVHJhaW5pbmcgaW4gU291dGhlcm4gQWZyaWNhOiBBIENvbXBhcmF0aXZlIFN0dWR5IC0gR29vZ2xlIEJvb2tzIiwiYXV0aG9yIjpbeyJmYW1pbHkiOiJBa29vamVlIiwiZ2l2ZW4iOiJTYWxpbSIsInBhcnNlLW5hbWVzIjpmYWxzZSwiZHJvcHBpbmctcGFydGljbGUiOiIiLCJub24tZHJvcHBpbmctcGFydGljbGUiOiIifSx7ImZhbWlseSI6Ikdld2VyIiwiZ2l2ZW4iOiJBbnRob255IiwicGFyc2UtbmFtZXMiOmZhbHNlLCJkcm9wcGluZy1wYXJ0aWNsZSI6IiIsIm5vbi1kcm9wcGluZy1wYXJ0aWNsZSI6IiJ9LHsiZmFtaWx5IjoiTWNHcmF0aCIsImdpdmVuIjoiU2ltb24gQS4iLCJwYXJzZS1uYW1lcyI6ZmFsc2UsImRyb3BwaW5nLXBhcnRpY2xlIjoiIiwibm9uLWRyb3BwaW5nLXBhcnRpY2xlIjoiIn1dLCJhY2Nlc3NlZCI6eyJkYXRlLXBhcnRzIjpbWzIwMjIsNiwxMl1dfSwiZWRpdG9yIjpbeyJmYW1pbHkiOiJBa29vamVlIiwiZ2l2ZW4iOiJTYWxpbSIsInBhcnNlLW5hbWVzIjpmYWxzZSwiZHJvcHBpbmctcGFydGljbGUiOiIiLCJub24tZHJvcHBpbmctcGFydGljbGUiOiIifSx7ImZhbWlseSI6Ikdld2VyIiwiZ2l2ZW4iOiJBbnRob255IiwicGFyc2UtbmFtZXMiOmZhbHNlLCJkcm9wcGluZy1wYXJ0aWNsZSI6IiIsIm5vbi1kcm9wcGluZy1wYXJ0aWNsZSI6IiJ9LHsiZmFtaWx5IjoiTWNHcmF0aCIsImdpdmVuIjoiU2ltb24gQS4iLCJwYXJzZS1uYW1lcyI6ZmFsc2UsImRyb3BwaW5nLXBhcnRpY2xlIjoiIiwibm9uLWRyb3BwaW5nLXBhcnRpY2xlIjoiIn1dLCJpc3N1ZWQiOnsiZGF0ZS1wYXJ0cyI6W1syMDA1XV19LCJwdWJsaXNoZXItcGxhY2UiOiJDYXBlIFRvd24iLCJudW1iZXItb2YtcGFnZXMiOiIzNi00NSIsImVkaXRpb24iOiIxc3QiLCJwdWJsaXNoZXIiOiJIVW1hbiBTY2llbmNlcyBSZXNlYXJjaCBDb3VuY2lsIiwiY29udGFpbmVyLXRpdGxlLXNob3J0IjoiIn0sImlzVGVtcG9yYXJ5IjpmYWxzZX1dfQ=="/>
          <w:id w:val="744605162"/>
          <w:placeholder>
            <w:docPart w:val="DefaultPlaceholder_-1854013440"/>
          </w:placeholder>
        </w:sdtPr>
        <w:sdtContent>
          <w:r w:rsidR="0050779F">
            <w:rPr>
              <w:rFonts w:eastAsia="Times New Roman"/>
            </w:rPr>
            <w:t>(</w:t>
          </w:r>
          <w:proofErr w:type="spellStart"/>
          <w:r w:rsidR="0050779F">
            <w:rPr>
              <w:rFonts w:eastAsia="Times New Roman"/>
            </w:rPr>
            <w:t>Akoojee</w:t>
          </w:r>
          <w:proofErr w:type="spellEnd"/>
          <w:r w:rsidR="0050779F">
            <w:rPr>
              <w:rFonts w:eastAsia="Times New Roman"/>
            </w:rPr>
            <w:t xml:space="preserve">, </w:t>
          </w:r>
          <w:proofErr w:type="spellStart"/>
          <w:r w:rsidR="0050779F">
            <w:rPr>
              <w:rFonts w:eastAsia="Times New Roman"/>
            </w:rPr>
            <w:t>Gewer</w:t>
          </w:r>
          <w:proofErr w:type="spellEnd"/>
          <w:r w:rsidR="0050779F">
            <w:rPr>
              <w:rFonts w:eastAsia="Times New Roman"/>
            </w:rPr>
            <w:t>, &amp; McGrath, 2005; Moffett, 2020)</w:t>
          </w:r>
        </w:sdtContent>
      </w:sdt>
      <w:r>
        <w:rPr>
          <w:lang w:val="en-GB"/>
        </w:rPr>
        <w:t xml:space="preserve">. For brevity, </w:t>
      </w:r>
      <w:r w:rsidR="00E756B7">
        <w:rPr>
          <w:lang w:val="en-GB"/>
        </w:rPr>
        <w:t xml:space="preserve">technical and vocational education in Lesotho </w:t>
      </w:r>
      <w:r>
        <w:rPr>
          <w:lang w:val="en-GB"/>
        </w:rPr>
        <w:t xml:space="preserve">can be traced and classified </w:t>
      </w:r>
      <w:r w:rsidR="00E756B7">
        <w:rPr>
          <w:lang w:val="en-GB"/>
        </w:rPr>
        <w:t xml:space="preserve">in </w:t>
      </w:r>
      <w:r>
        <w:rPr>
          <w:lang w:val="en-GB"/>
        </w:rPr>
        <w:t>these distinct eras for review</w:t>
      </w:r>
      <w:r w:rsidR="00E756B7">
        <w:rPr>
          <w:lang w:val="en-GB"/>
        </w:rPr>
        <w:t>:</w:t>
      </w:r>
      <w:r>
        <w:rPr>
          <w:lang w:val="en-GB"/>
        </w:rPr>
        <w:t xml:space="preserve"> The Iron Smelting Period, New Basotho Nation Period, Western Colonial Period, Post-Independence period, and the Modern Day Lesotho TVET System. </w:t>
      </w:r>
      <w:r w:rsidR="00E756B7">
        <w:rPr>
          <w:lang w:val="en-GB"/>
        </w:rPr>
        <w:t xml:space="preserve">In summary of these periods, it is observed that </w:t>
      </w:r>
      <w:r w:rsidR="00116035">
        <w:rPr>
          <w:lang w:val="en-GB"/>
        </w:rPr>
        <w:t>TVET</w:t>
      </w:r>
      <w:r>
        <w:rPr>
          <w:lang w:val="en-GB"/>
        </w:rPr>
        <w:t xml:space="preserve"> in a broad sense of vocational education was introduced first by the western colonialists when they needed a workforce to build new churches, new schools, and other community tasks that required specialized skills that Basotho did not possess at the time. </w:t>
      </w:r>
      <w:r w:rsidR="00E756B7">
        <w:rPr>
          <w:lang w:val="en-GB"/>
        </w:rPr>
        <w:t xml:space="preserve">The above, notwithstanding the vocational training that had been embedded in culture as reviewed in literature. </w:t>
      </w:r>
      <w:r>
        <w:rPr>
          <w:lang w:val="en-GB"/>
        </w:rPr>
        <w:t xml:space="preserve">We discuss the origins of vocational education in the region where today’s Lesotho is found in detail in </w:t>
      </w:r>
      <w:r w:rsidR="00B13870">
        <w:rPr>
          <w:lang w:val="en-GB"/>
        </w:rPr>
        <w:t xml:space="preserve">the </w:t>
      </w:r>
      <w:r>
        <w:rPr>
          <w:lang w:val="en-GB"/>
        </w:rPr>
        <w:t xml:space="preserve">literature review section. </w:t>
      </w:r>
    </w:p>
    <w:p w14:paraId="67C7A132" w14:textId="2FC9856F" w:rsidR="00517E22" w:rsidRDefault="00E75BF6">
      <w:pPr>
        <w:rPr>
          <w:lang w:val="en-GB"/>
        </w:rPr>
      </w:pPr>
      <w:r>
        <w:rPr>
          <w:lang w:val="en-GB"/>
        </w:rPr>
        <w:t>Today’s Technical and Vocational Education (TVE)</w:t>
      </w:r>
      <w:r w:rsidR="00B13870">
        <w:rPr>
          <w:lang w:val="en-GB"/>
        </w:rPr>
        <w:t>,</w:t>
      </w:r>
      <w:r>
        <w:rPr>
          <w:lang w:val="en-GB"/>
        </w:rPr>
        <w:t xml:space="preserve"> referred to officially in Lesotho as Technical and Vocational Education and Training (TVET) </w:t>
      </w:r>
      <w:sdt>
        <w:sdtPr>
          <w:rPr>
            <w:color w:val="000000"/>
            <w:lang w:val="en-GB"/>
          </w:rPr>
          <w:tag w:val="MENDELEY_CITATION_v3_eyJjaXRhdGlvbklEIjoiTUVOREVMRVlfQ0lUQVRJT05fMjhiMDQ4NmItZjNmMy00NWUxLWE4NmItNGIyYzUxYjM4OWEz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856611811"/>
          <w:placeholder>
            <w:docPart w:val="DefaultPlaceholder_-1854013440"/>
          </w:placeholder>
        </w:sdtPr>
        <w:sdtContent>
          <w:r w:rsidR="0050779F" w:rsidRPr="0050779F">
            <w:rPr>
              <w:color w:val="000000"/>
              <w:lang w:val="en-GB"/>
            </w:rPr>
            <w:t>(MoET, 2016)</w:t>
          </w:r>
        </w:sdtContent>
      </w:sdt>
      <w:r>
        <w:rPr>
          <w:lang w:val="en-GB"/>
        </w:rPr>
        <w:t xml:space="preserve"> is embedded in the national strategic development plan which is the implementation document of the national vision 2020 </w:t>
      </w:r>
      <w:sdt>
        <w:sdtPr>
          <w:rPr>
            <w:color w:val="000000"/>
            <w:lang w:val="en-GB"/>
          </w:rPr>
          <w:tag w:val="MENDELEY_CITATION_v3_eyJjaXRhdGlvbklEIjoiTUVOREVMRVlfQ0lUQVRJT05fNmEyZmJjMTEtZmM2Mi00NmQyLTgyZDAtZjg0NWVjYWFhOWEzIiwicHJvcGVydGllcyI6eyJub3RlSW5kZXgiOjB9LCJpc0VkaXRlZCI6ZmFsc2UsIm1hbnVhbE92ZXJyaWRlIjp7ImlzTWFudWFsbHlPdmVycmlkZGVuIjpmYWxzZSwiY2l0ZXByb2NUZXh0IjoiKExla2hldGhvLCAyMDE4KSIsIm1hbnVhbE92ZXJyaWRlVGV4dCI6IiJ9LCJjaXRhdGlvbkl0ZW1zIjpbeyJpZCI6ImYzNDNkN2FiLTRmZTMtMzVmNy1hMWMyLWJkNWY2NDY3NTVmNiIsIml0ZW1EYXRhIjp7InR5cGUiOiJib29rIiwiaWQiOiJmMzQzZDdhYi00ZmUzLTM1ZjctYTFjMi1iZDVmNjQ2NzU1ZjYiLCJ0aXRsZSI6IkVkdWNhdGlvbiBpbiBMZXNvdGhvOiBQcm9zcGVjdHMgYW5kIENoYWxsZW5nZXMiLCJhdXRob3IiOlt7ImZhbWlseSI6Ikxla2hldGhvIiwiZ2l2ZW4iOiJNYXBoZWxlYmEiLCJwYXJzZS1uYW1lcyI6ZmFsc2UsImRyb3BwaW5nLXBhcnRpY2xlIjoiIiwibm9uLWRyb3BwaW5nLXBhcnRpY2xlIjoiIn1dLCJhY2Nlc3NlZCI6eyJkYXRlLXBhcnRzIjpbWzIwMjIsNiwxMl1dfSwiZWRpdG9yIjpbeyJmYW1pbHkiOiJMZWtoZXRobyIsImdpdmVuIjoiTWFwaGVsZWJhIiwicGFyc2UtbmFtZXMiOmZhbHNlLCJkcm9wcGluZy1wYXJ0aWNsZSI6IiIsIm5vbi1kcm9wcGluZy1wYXJ0aWNsZSI6IiJ9XSwiSVNCTiI6Ijk3ODE1MzYxMjc4NDMiLCJVUkwiOiJodHRwczovL3d3dy5yZXNlYXJjaGdhdGUubmV0L3B1YmxpY2F0aW9uLzM1MDMxMzUxOSIsImlzc3VlZCI6eyJkYXRlLXBhcnRzIjpbWzIwMThdXX0sInB1Ymxpc2hlci1wbGFjZSI6Ik5ldyBZb3JrIiwicHVibGlzaGVyIjoiTm92YSBTY2llbmNlIFB1Ymxpc2hlcnMgSW5jLiIsImNvbnRhaW5lci10aXRsZS1zaG9ydCI6IiJ9LCJpc1RlbXBvcmFyeSI6ZmFsc2V9XX0="/>
          <w:id w:val="2133973944"/>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Lekhetho</w:t>
          </w:r>
          <w:proofErr w:type="spellEnd"/>
          <w:r w:rsidR="0050779F" w:rsidRPr="0050779F">
            <w:rPr>
              <w:color w:val="000000"/>
              <w:lang w:val="en-GB"/>
            </w:rPr>
            <w:t>, 2018)</w:t>
          </w:r>
        </w:sdtContent>
      </w:sdt>
      <w:r>
        <w:rPr>
          <w:lang w:val="en-GB"/>
        </w:rPr>
        <w:t xml:space="preserve">. The national vision 2020 puts the focus on skills development for economic growth </w:t>
      </w:r>
      <w:sdt>
        <w:sdtPr>
          <w:rPr>
            <w:color w:val="000000"/>
            <w:lang w:val="en-GB"/>
          </w:rPr>
          <w:tag w:val="MENDELEY_CITATION_v3_eyJjaXRhdGlvbklEIjoiTUVOREVMRVlfQ0lUQVRJT05fMDBlN2JmMWUtYWU5My00MGFkLWE5MzMtNjBmZWEzMzMzNTVm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
          <w:id w:val="-1951307473"/>
          <w:placeholder>
            <w:docPart w:val="DefaultPlaceholder_-1854013440"/>
          </w:placeholder>
        </w:sdtPr>
        <w:sdtContent>
          <w:r w:rsidR="0050779F" w:rsidRPr="0050779F">
            <w:rPr>
              <w:color w:val="000000"/>
              <w:lang w:val="en-GB"/>
            </w:rPr>
            <w:t>(MoET, 2019)</w:t>
          </w:r>
        </w:sdtContent>
      </w:sdt>
      <w:r>
        <w:rPr>
          <w:lang w:val="en-GB"/>
        </w:rPr>
        <w:t xml:space="preserve">. The strategy submits that Lesotho should exploit the demographic bonus of its large young labour force, and that the Ministry of Education and training should raise skills development and specific focus on improving relevance and applicability of skills </w:t>
      </w:r>
      <w:sdt>
        <w:sdtPr>
          <w:rPr>
            <w:color w:val="000000"/>
            <w:lang w:val="en-GB"/>
          </w:rPr>
          <w:tag w:val="MENDELEY_CITATION_v3_eyJjaXRhdGlvbklEIjoiTUVOREVMRVlfQ0lUQVRJT05fMDNiOTAwZmQtNTEzMC00OGY4LWFhZjctM2NkNDg5MDFlOTM2IiwicHJvcGVydGllcyI6eyJub3RlSW5kZXgiOjB9LCJpc0VkaXRlZCI6ZmFsc2UsIm1hbnVhbE92ZXJyaWRlIjp7ImlzTWFudWFsbHlPdmVycmlkZGVuIjpmYWxzZSwiY2l0ZXByb2NUZXh0IjoiKE1vRVQsIDIwMTk7IFRoZXRzYW5lIGV0IGFsLiwgMjAyMCkiLCJtYW51YWxPdmVycmlkZVRleHQiOiIifSwiY2l0YXRpb25JdGVtcyI6W3siaWQiOiJlM2Q1MjUzNy05YzBhLTMxMDctYWNjOS1hOWUwYTcxNWU2MjQiLCJpdGVtRGF0YSI6eyJ0eXBlIjoiYXJ0aWNsZS1qb3VybmFsIiwiaWQiOiJlM2Q1MjUzNy05YzBhLTMxMDctYWNjOS1hOWUwYTcxNWU2MjQiLCJ0aXRsZSI6Ikxlc290aG8gU3R1ZGVudHMgQ2FyZWVyIFBlcmNlcHRpb25zIGluIFRvdXJpc20gYW5kIEhvc3BpdGFsaXR5IEluZHVzdHJ5IiwiYXV0aG9yIjpbeyJmYW1pbHkiOiJUaGV0c2FuZSIsImdpdmVuIjoiUmVnaW5hIE0uIiwicGFyc2UtbmFtZXMiOmZhbHNlLCJkcm9wcGluZy1wYXJ0aWNsZSI6IiIsIm5vbi1kcm9wcGluZy1wYXJ0aWNsZSI6IiJ9LHsiZmFtaWx5IjoiTW9raGV0aGkiLCJnaXZlbiI6Ik1vdMWhZWxpc2kgQy4iLCJwYXJzZS1uYW1lcyI6ZmFsc2UsImRyb3BwaW5nLXBhcnRpY2xlIjoiIiwibm9uLWRyb3BwaW5nLXBhcnRpY2xlIjoiIn0seyJmYW1pbHkiOiJNYWx1bmdhIE1waGV0ZWxpIEouIiwiZ2l2ZW4iOiIiLCJwYXJzZS1uYW1lcyI6ZmFsc2UsImRyb3BwaW5nLXBhcnRpY2xlIjoiIiwibm9uLWRyb3BwaW5nLXBhcnRpY2xlIjoiIn0seyJmYW1pbHkiOiJNYWthdGphbmUiLCJnaXZlbiI6IlRpaXNldHNvIiwicGFyc2UtbmFtZXMiOmZhbHNlLCJkcm9wcGluZy1wYXJ0aWNsZSI6IiIsIm5vbi1kcm9wcGluZy1wYXJ0aWNsZSI6IiJ9XSwiY29udGFpbmVyLXRpdGxlIjoiSm91cm5hbCBvZiBUb3VyaXNtIGFuZCBIb3NwaXRhbGl0eSBNYW5hZ2VtZW50ICIsImFjY2Vzc2VkIjp7ImRhdGUtcGFydHMiOltbMjAyMiw2LDEyXV19LCJJU1NOIjoiMjM3Mi01MTI1IiwiVVJMIjoiaHR0cDovL2p0aG1uZXQuY29tL2pvdXJuYWxzL2p0aG0vVm9sXzhfTm9fMV9KdW5lXzIwMjAvMS5wZGYiLCJpc3N1ZWQiOnsiZGF0ZS1wYXJ0cyI6W1syMDIwLDZdXX0sInBhZ2UiOiIxLTkxIiwiYWJzdHJhY3QiOiJUaGUgcHVycG9zZSBvZiB0aGlzIHN0dWR5IHdhcyB0byBleGFtaW5lIHRoZSBjYXJlZXIgcGVyY2VwdGlvbnMgb2Ygc3R1ZGVudHMgY3VycmVudGx5IHN0dWR5aW5nIGEgRGlwbG9tYSBpbiB0b3VyaXNtLCBob3NwaXRhbGl0eSBhbmQgaG90ZWwgbWFuYWdlbWVudCBpbiBMZXNvdGhvIGFuZCB0byBpZGVudGlmeSBpZiBkaWZmZXJlbmNlcyBvY2N1ciBpbiB0aGUgcGVyY2VwdGlvbnMgb2Ygc3R1ZGVudHMgYXQgTGlta29rd2luZyBVbml2ZXJzaXR5IG9mIENyZWF0aXZlIFRlY2hub2xvZ3kgYW5kIEludGVncmF0ZWQgQnVzaW5lc3MgQ29uc3VsdGFudHMgQ29sbGVnZS4gQSBub24tcHJvYmFiaWxpdHkganVkZ21lbnRhbCBzYW1wbGluZyB3YXMgdXNlZCBhbmQgdGhlIHNhbXBsZSB3YXMgcmVwcmVzZW50YXRpdmUgb2YgdGhlIHBvcHVsYXRpb24gb2ZcbnN0dWRlbnQncyB5ZWFycyAxLCAyIGFuZCAzIGF0IExlcm90aG9saSBQb2x5dGVjaG5pYyBDb2xsZWdlLCBMaW1rb2t3aW5nIFVuaXZlcnNpdHkgb2YgQ3JlYXRpdmUgVGVjaG5vbG9neSBhbmQgSW50ZWdyYXRlZCBCdXNpbmVzcyBDb25zdWx0YW50cyBDb2xsZWdlLiBBIG51bWJlciBvZiBmYWN0b3JzIGNvbnNpZGVyZWQgdG8gYmUgdmVyeSBpbXBvcnRhbnQgd2hlbiBjaG9vc2luZyBhIGNhcmVlciBpbiB0b3VyaXNtIGFuZCBob3NwaXRhbGl0eSBtYW5hZ2VtZW50IHdlcmUgcmV2ZWFsZWQgd2hlcmUgdGhlIG1haW4gb25lIHdhcyB0aGUgcGxlYXNhbnQgZXhwZXJpZW5jZSBvZiBtZWV0aW5nIG5ldyBwZW9wbGUgaW4gdG91cmlzbSBpbmR1c3RyeS4gVGhlcmUgd2VyZSBzb21lIG5vdGljZWFibGUgZGlmZmVyZW5jZXMgYmV0d2VlbiB0aGUgdmlld3Mgb2YgdGhlIHN0dWRlbnRzIGluIHRoZSB0d28gaW5zdGl0dXRpb25zIGNvbXBhcmVkLiBJbnRlZ3JhdGVkIEJ1c2luZXNzIENvbnN1bHRhbnRzIENvbGxlZ2Ugc3R1ZGVudHMgcGVyY2VpdmVkIHRvdXJpc20gY2FyZWVyIG1vcmUgcG9zaXRpdmVseSB0aGFuIExpbWtva3dpbmcgVW5pdmVyc2l0eSBvZiBDcmVhdGl2ZSBUZWNobm9sb2d5LiBBIGNvbGxhYm9yYXRpdmUgZWZmb3J0IGJldHdlZW4gSGlnaGVyIExlYXJuaW5nIEluc3RpdHV0aW9ucywgVm9jYXRpb25hbCBFZHVjYXRpb24gVHJhaW5pbmcgYW5kIHRoZSBnb3Zlcm5tZW50IGlzIHJlcXVpcmVkIHRvIGltcHJvdmUgdGhlIHdvcmtpbmcgY29uZGl0aW9ucyBpbiB0aGUgdG91cmlzbSBpbmR1c3RyeSBhbmQgdG8gZW5oYW5jZSB0aGUgYXR0cmFjdGl2ZW5lc3Mgb2YgdGhlIGluZHVzdHJ5IHRvIGN1cnJlbnQgYW5kIGZ1dHVyZSB0b3VyaXNtIHN0dWRlbnRzLiAiLCJpc3N1ZSI6IjEiLCJ2b2x1bWUiOiI4IiwiY29udGFpbmVyLXRpdGxlLXNob3J0IjoiIn0sImlzVGVtcG9yYXJ5IjpmYWxzZX0seyJpZCI6IjEzNjYyY2Y5LThiMjctM2NjNS05MTM0LWI2NGQ4MzQxNjBjMSIsIml0ZW1EYXRhIjp7InR5cGUiOiJyZXBvcnQiLCJpZCI6IjEzNjYyY2Y5LThiMjctM2NjNS05MTM0LWI2NGQ4MzQxNjBjMSIsInRpdGxlIjoiTWluaXN0cnkgb2YgRWR1Y2F0aW9uIGFuZCBUcmFpbmluZyBSZXZpc2VkIExlc290aG8gUXVhbGlmaWNhdGlvbnMgRnJhbWV3b3JrIFN0cmF0ZWdpYyBSZXBvc2l0aW9uaW5nIG9mIFF1YWxpZmljYXRpb25zIGZvciBFZHVjYXRpb24gYW5kIFRyYWluaW5nIGluIExlc290aG8iLCJhdXRob3IiOlt7ImZhbWlseSI6Ik1vRVQiLCJnaXZlbiI6IiIsInBhcnNlLW5hbWVzIjpmYWxzZSwiZHJvcHBpbmctcGFydGljbGUiOiIiLCJub24tZHJvcHBpbmctcGFydGljbGUiOiIifV0sImlzc3VlZCI6eyJkYXRlLXBhcnRzIjpbWzIwMTldXX0sInB1Ymxpc2hlci1wbGFjZSI6Ikxlc290aG8iLCJwdWJsaXNoZXIiOiJNaW5pc3RyeSBvZiBFZHVjYXRpb24gYW5kIFRyYWluaW5nIiwiY29udGFpbmVyLXRpdGxlLXNob3J0IjoiIn0sImlzVGVtcG9yYXJ5IjpmYWxzZX1dfQ=="/>
          <w:id w:val="-97340320"/>
          <w:placeholder>
            <w:docPart w:val="DefaultPlaceholder_-1854013440"/>
          </w:placeholder>
        </w:sdtPr>
        <w:sdtContent>
          <w:r w:rsidR="0050779F" w:rsidRPr="0050779F">
            <w:rPr>
              <w:color w:val="000000"/>
              <w:lang w:val="en-GB"/>
            </w:rPr>
            <w:t>(MoET, 2019; Thetsane et al., 2020)</w:t>
          </w:r>
        </w:sdtContent>
      </w:sdt>
      <w:r>
        <w:rPr>
          <w:lang w:val="en-GB"/>
        </w:rPr>
        <w:t xml:space="preserve">; and expansion and upgrading of technical and vocational education institutions to support growth sectors. </w:t>
      </w:r>
    </w:p>
    <w:p w14:paraId="707FF61E" w14:textId="10873A6C" w:rsidR="00517E22" w:rsidRDefault="00E75BF6">
      <w:pPr>
        <w:rPr>
          <w:lang w:val="en-GB"/>
        </w:rPr>
      </w:pPr>
      <w:r>
        <w:rPr>
          <w:lang w:val="en-GB"/>
        </w:rPr>
        <w:t xml:space="preserve">Currently, the TVET sector is characterized by demand which exits available supply </w:t>
      </w:r>
      <w:sdt>
        <w:sdtPr>
          <w:rPr>
            <w:color w:val="000000"/>
            <w:lang w:val="en-GB"/>
          </w:rPr>
          <w:tag w:val="MENDELEY_CITATION_v3_eyJjaXRhdGlvbklEIjoiTUVOREVMRVlfQ0lUQVRJT05fZjE2NGQxZDYtMmM4ZS00YmVkLWIzNzYtOTVkMjZlOGM4ODA5IiwicHJvcGVydGllcyI6eyJub3RlSW5kZXgiOjB9LCJpc0VkaXRlZCI6ZmFsc2UsIm1hbnVhbE92ZXJyaWRlIjp7ImlzTWFudWFsbHlPdmVycmlkZGVuIjpmYWxzZSwiY2l0ZXByb2NUZXh0IjoiKExla2hldGhvLCAyMDE4OyBNb0VULCAyMDE2KSIsIm1hbnVhbE92ZXJyaWRlVGV4dCI6IiJ9LCJjaXRhdGlvbkl0ZW1zIjpbeyJpZCI6IjQ2YzI0MGQwLWUxMjUtMzU3My1iYTI5LWQwOWIyNTZkZDgyMiIsIml0ZW1EYXRhIjp7InR5cGUiOiJ3ZWJwYWdlIiwiaWQiOiI0NmMyNDBkMC1lMTI1LTM1NzMtYmEyOS1kMDliMjU2ZGQ4MjIiLCJ0aXRsZSI6IkVkdWNhdGlvbiBTZWN0b3IgUGxhbiAyMDE2LTIwMjYiLCJhdXRob3IiOlt7ImZhbWlseSI6Ik1vRVQiLCJnaXZlbiI6IiIsInBhcnNlLW5hbWVzIjpmYWxzZSwiZHJvcHBpbmctcGFydGljbGUiOiIiLCJub24tZHJvcHBpbmctcGFydGljbGUiOiIifV0sImNvbnRhaW5lci10aXRsZSI6Ik1vRVQiLCJhY2Nlc3NlZCI6eyJkYXRlLXBhcnRzIjpbWzIwMjIsNiwxMl1dfSwiVVJMIjoiaHR0cHM6Ly93d3cuZ2xvYmFscGFydG5lcnNoaXAub3JnL2NvbnRlbnQvZWR1Y2F0aW9uLXNlY3Rvci1wbGFuLTIwMTYtMjAyNi1sZXNvdGhvIiwiaXNzdWVkIjp7ImRhdGUtcGFydHMiOltbMjAxNiw4XV19LCJjb250YWluZXItdGl0bGUtc2hvcnQiOiIifSwiaXNUZW1wb3JhcnkiOmZhbHNlfSx7ImlkIjoiZjM0M2Q3YWItNGZlMy0zNWY3LWExYzItYmQ1ZjY0Njc1NWY2IiwiaXRlbURhdGEiOnsidHlwZSI6ImJvb2siLCJpZCI6ImYzNDNkN2FiLTRmZTMtMzVmNy1hMWMyLWJkNWY2NDY3NTVmNiIsInRpdGxlIjoiRWR1Y2F0aW9uIGluIExlc290aG86IFByb3NwZWN0cyBhbmQgQ2hhbGxlbmdlcyIsImF1dGhvciI6W3siZmFtaWx5IjoiTGVraGV0aG8iLCJnaXZlbiI6Ik1hcGhlbGViYSIsInBhcnNlLW5hbWVzIjpmYWxzZSwiZHJvcHBpbmctcGFydGljbGUiOiIiLCJub24tZHJvcHBpbmctcGFydGljbGUiOiIifV0sImFjY2Vzc2VkIjp7ImRhdGUtcGFydHMiOltbMjAyMiw2LDEyXV19LCJlZGl0b3IiOlt7ImZhbWlseSI6Ikxla2hldGhvIiwiZ2l2ZW4iOiJNYXBoZWxlYmEiLCJwYXJzZS1uYW1lcyI6ZmFsc2UsImRyb3BwaW5nLXBhcnRpY2xlIjoiIiwibm9uLWRyb3BwaW5nLXBhcnRpY2xlIjoiIn1dLCJJU0JOIjoiOTc4MTUzNjEyNzg0MyIsIlVSTCI6Imh0dHBzOi8vd3d3LnJlc2VhcmNoZ2F0ZS5uZXQvcHVibGljYXRpb24vMzUwMzEzNTE5IiwiaXNzdWVkIjp7ImRhdGUtcGFydHMiOltbMjAxOF1dfSwicHVibGlzaGVyLXBsYWNlIjoiTmV3IFlvcmsiLCJwdWJsaXNoZXIiOiJOb3ZhIFNjaWVuY2UgUHVibGlzaGVycyBJbmMuIiwiY29udGFpbmVyLXRpdGxlLXNob3J0IjoiIn0sImlzVGVtcG9yYXJ5IjpmYWxzZX1dfQ=="/>
          <w:id w:val="-541134332"/>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Lekhetho</w:t>
          </w:r>
          <w:proofErr w:type="spellEnd"/>
          <w:r w:rsidR="0050779F" w:rsidRPr="0050779F">
            <w:rPr>
              <w:color w:val="000000"/>
              <w:lang w:val="en-GB"/>
            </w:rPr>
            <w:t>, 2018; MoET, 2016)</w:t>
          </w:r>
        </w:sdtContent>
      </w:sdt>
      <w:r>
        <w:rPr>
          <w:lang w:val="en-GB"/>
        </w:rPr>
        <w:t xml:space="preserve"> even with current, low enrolment rates compared to the proportion of students who drop out of basic education and secondary education. There are indeed inadequate training places in the technical and vocational training institutions for the bulk of learners from basic </w:t>
      </w:r>
      <w:r>
        <w:rPr>
          <w:lang w:val="en-GB"/>
        </w:rPr>
        <w:lastRenderedPageBreak/>
        <w:t xml:space="preserve">education </w:t>
      </w:r>
      <w:sdt>
        <w:sdtPr>
          <w:rPr>
            <w:color w:val="000000"/>
            <w:lang w:val="en-GB"/>
          </w:rPr>
          <w:tag w:val="MENDELEY_CITATION_v3_eyJjaXRhdGlvbklEIjoiTUVOREVMRVlfQ0lUQVRJT05fNWFkYTc1NzQtZDg5Ni00ZDNmLWI1ZTAtMTU2NGZiMjk1NjBm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
          <w:id w:val="-1895879118"/>
          <w:placeholder>
            <w:docPart w:val="DefaultPlaceholder_-1854013440"/>
          </w:placeholder>
        </w:sdtPr>
        <w:sdtContent>
          <w:r w:rsidR="0050779F" w:rsidRPr="0050779F">
            <w:rPr>
              <w:color w:val="000000"/>
              <w:lang w:val="en-GB"/>
            </w:rPr>
            <w:t>(UNESCO-UNEVOC, 2022)</w:t>
          </w:r>
        </w:sdtContent>
      </w:sdt>
      <w:r>
        <w:rPr>
          <w:lang w:val="en-GB"/>
        </w:rPr>
        <w:t xml:space="preserve">. UNESCO further shows data indicators that show slight increases in the vocational education enrolment in there years leading to 2012, 2013, to 2014 at 3296, 3303, and 4223, respectively. Current (2020) enrolments across all sub-sectors of TVET; Artisans at Junior Secondary, Senior Secondary, at other TVET institutions and in Higher Education TVET institutions stand at 5995, 5957, and 2986 as shown by the current Education Sector Plan 2016-2026 </w:t>
      </w:r>
      <w:sdt>
        <w:sdtPr>
          <w:rPr>
            <w:color w:val="000000"/>
            <w:lang w:val="en-GB"/>
          </w:rPr>
          <w:tag w:val="MENDELEY_CITATION_v3_eyJjaXRhdGlvbklEIjoiTUVOREVMRVlfQ0lUQVRJT05fYzVhY2FkYmQtOTg4ZS00YWQ5LWI5ZTUtMDRlOWJiN2MyOTZi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310867208"/>
          <w:placeholder>
            <w:docPart w:val="DefaultPlaceholder_-1854013440"/>
          </w:placeholder>
        </w:sdtPr>
        <w:sdtContent>
          <w:r w:rsidR="0050779F" w:rsidRPr="0050779F">
            <w:rPr>
              <w:color w:val="000000"/>
              <w:lang w:val="en-GB"/>
            </w:rPr>
            <w:t>(MoET, 2016)</w:t>
          </w:r>
        </w:sdtContent>
      </w:sdt>
      <w:r>
        <w:rPr>
          <w:lang w:val="en-GB"/>
        </w:rPr>
        <w:t>. A bold estimation of enrolment in TVET in the sector plan for the same three tranches by 2025 is estimated at 17, 871 for junior school, 9429 for senior secondary, and 3423 for higher education.</w:t>
      </w:r>
    </w:p>
    <w:p w14:paraId="7811DFDF" w14:textId="77777777" w:rsidR="00517E22" w:rsidRDefault="00E75BF6">
      <w:pPr>
        <w:rPr>
          <w:lang w:val="en-GB"/>
        </w:rPr>
      </w:pPr>
      <w:r>
        <w:rPr>
          <w:lang w:val="en-GB"/>
        </w:rPr>
        <w:t xml:space="preserve"> The quality of technical and vocational education in the government is expected to undergo a complete overhaul of the legislative regulatory and institutional structures and processes to make both the management and course offerings demand-driven in a manner that is responsible for the needs and requirements of both the labour market and those of the local communities. Much like the deeper background and historical origins of vocational education in Lesotho, it is discussed in greater detail in the Literature review, highlighting current policy documents and their objectives and critical challenges facing the sector today.</w:t>
      </w:r>
    </w:p>
    <w:p w14:paraId="60C65B55" w14:textId="77777777" w:rsidR="00517E22" w:rsidRDefault="00E75BF6" w:rsidP="006039D3">
      <w:pPr>
        <w:pStyle w:val="Heading2"/>
        <w:rPr>
          <w:lang w:val="en-GB"/>
        </w:rPr>
      </w:pPr>
      <w:bookmarkStart w:id="12" w:name="_Toc106849960"/>
      <w:r>
        <w:rPr>
          <w:lang w:val="en-GB"/>
        </w:rPr>
        <w:t>Research Introduction</w:t>
      </w:r>
      <w:bookmarkEnd w:id="12"/>
    </w:p>
    <w:p w14:paraId="34AAA652" w14:textId="5C775230" w:rsidR="00517E22" w:rsidRDefault="00E75BF6">
      <w:pPr>
        <w:rPr>
          <w:lang w:val="en-GB"/>
        </w:rPr>
      </w:pPr>
      <w:r>
        <w:rPr>
          <w:lang w:val="en-GB"/>
        </w:rPr>
        <w:t xml:space="preserve">This study primarily seeks to analyse the </w:t>
      </w:r>
      <w:r w:rsidR="00116035">
        <w:rPr>
          <w:lang w:val="en-GB"/>
        </w:rPr>
        <w:t>TVET</w:t>
      </w:r>
      <w:r>
        <w:rPr>
          <w:lang w:val="en-GB"/>
        </w:rPr>
        <w:t xml:space="preserve"> system and policy implementation in Lesotho in the face of the newly introduced qualifications framework that has been supported and promoted by UNES</w:t>
      </w:r>
      <w:r w:rsidR="00001250">
        <w:rPr>
          <w:lang w:val="en-GB"/>
        </w:rPr>
        <w:t>CO. T</w:t>
      </w:r>
      <w:r>
        <w:rPr>
          <w:lang w:val="en-GB"/>
        </w:rPr>
        <w:t xml:space="preserve">o </w:t>
      </w:r>
      <w:r w:rsidR="00001250">
        <w:rPr>
          <w:lang w:val="en-GB"/>
        </w:rPr>
        <w:t xml:space="preserve">undertake the </w:t>
      </w:r>
      <w:r>
        <w:rPr>
          <w:lang w:val="en-GB"/>
        </w:rPr>
        <w:t xml:space="preserve">study </w:t>
      </w:r>
      <w:r w:rsidR="00001250">
        <w:rPr>
          <w:lang w:val="en-GB"/>
        </w:rPr>
        <w:t xml:space="preserve">of </w:t>
      </w:r>
      <w:r w:rsidR="00116035">
        <w:rPr>
          <w:lang w:val="en-GB"/>
        </w:rPr>
        <w:t>TVET</w:t>
      </w:r>
      <w:r>
        <w:rPr>
          <w:lang w:val="en-GB"/>
        </w:rPr>
        <w:t xml:space="preserve"> in Lesotho</w:t>
      </w:r>
      <w:r w:rsidR="00001250">
        <w:rPr>
          <w:lang w:val="en-GB"/>
        </w:rPr>
        <w:t xml:space="preserve"> </w:t>
      </w:r>
      <w:r>
        <w:rPr>
          <w:lang w:val="en-GB"/>
        </w:rPr>
        <w:t xml:space="preserve">with full comprehension, it was necessary to provide a comprehensive background of </w:t>
      </w:r>
      <w:r w:rsidR="00116035">
        <w:rPr>
          <w:lang w:val="en-GB"/>
        </w:rPr>
        <w:t>TVET</w:t>
      </w:r>
      <w:r>
        <w:rPr>
          <w:lang w:val="en-GB"/>
        </w:rPr>
        <w:t xml:space="preserve"> and the socio-political environments that surround the development of </w:t>
      </w:r>
      <w:r w:rsidR="00116035">
        <w:rPr>
          <w:lang w:val="en-GB"/>
        </w:rPr>
        <w:t>TVET</w:t>
      </w:r>
      <w:r>
        <w:rPr>
          <w:lang w:val="en-GB"/>
        </w:rPr>
        <w:t xml:space="preserve"> globally and in Lesotho</w:t>
      </w:r>
      <w:r w:rsidR="00001250">
        <w:rPr>
          <w:lang w:val="en-GB"/>
        </w:rPr>
        <w:t>, and</w:t>
      </w:r>
      <w:r>
        <w:rPr>
          <w:lang w:val="en-GB"/>
        </w:rPr>
        <w:t xml:space="preserve"> to </w:t>
      </w:r>
      <w:r w:rsidR="00001250">
        <w:rPr>
          <w:lang w:val="en-GB"/>
        </w:rPr>
        <w:t>also provide sufficient</w:t>
      </w:r>
      <w:r>
        <w:rPr>
          <w:lang w:val="en-GB"/>
        </w:rPr>
        <w:t xml:space="preserve"> context on how </w:t>
      </w:r>
      <w:r w:rsidR="00001250">
        <w:rPr>
          <w:lang w:val="en-GB"/>
        </w:rPr>
        <w:t>such</w:t>
      </w:r>
      <w:r>
        <w:rPr>
          <w:lang w:val="en-GB"/>
        </w:rPr>
        <w:t xml:space="preserve"> interact with the entire education system within Lesotho.  </w:t>
      </w:r>
    </w:p>
    <w:p w14:paraId="11BB547C" w14:textId="77777777" w:rsidR="00517E22" w:rsidRDefault="00E75BF6">
      <w:pPr>
        <w:rPr>
          <w:lang w:val="en-GB"/>
        </w:rPr>
      </w:pPr>
      <w:r>
        <w:rPr>
          <w:lang w:val="en-GB"/>
        </w:rPr>
        <w:t>In this section, the study provides a precise introduction of what would be included within this research and what would be studied to scientifically arrive at the main challenges that TVET policy implementation stands to face in Lesotho in the context of the new regulatory processes that have been introduced in the country to improve the quality of education.</w:t>
      </w:r>
    </w:p>
    <w:p w14:paraId="5AA4D177" w14:textId="42389B77" w:rsidR="00517E22" w:rsidRDefault="00E75BF6">
      <w:pPr>
        <w:rPr>
          <w:lang w:val="en-GB"/>
        </w:rPr>
      </w:pPr>
      <w:r>
        <w:rPr>
          <w:lang w:val="en-GB"/>
        </w:rPr>
        <w:t xml:space="preserve">Therefore, to arrive at a precise discussion about </w:t>
      </w:r>
      <w:r w:rsidR="00116035">
        <w:rPr>
          <w:lang w:val="en-GB"/>
        </w:rPr>
        <w:t>TVET</w:t>
      </w:r>
      <w:r>
        <w:rPr>
          <w:lang w:val="en-GB"/>
        </w:rPr>
        <w:t xml:space="preserve"> itself, and the introduction of the </w:t>
      </w:r>
      <w:r>
        <w:rPr>
          <w:lang w:val="en-GB"/>
        </w:rPr>
        <w:lastRenderedPageBreak/>
        <w:t xml:space="preserve">research into TVET in Lesotho, this research will cover several key areas concerning not only TVET but the education system in Lesotho.  The study will cover TVET policy introduction in the country, vocational education development history, education basic law, and the development of the regulatory framework in the education system of Lesotho covering TVET up to the modern-day when an overhaul, qualifications framework was introduced in line with the national strategic development plan in Lesotho. First, it is prudent to define concepts and define </w:t>
      </w:r>
      <w:r w:rsidR="00116035">
        <w:rPr>
          <w:lang w:val="en-GB"/>
        </w:rPr>
        <w:t>TVET</w:t>
      </w:r>
      <w:r>
        <w:rPr>
          <w:lang w:val="en-GB"/>
        </w:rPr>
        <w:t xml:space="preserve"> and look at what will be included and considered part of </w:t>
      </w:r>
      <w:r w:rsidR="00116035">
        <w:rPr>
          <w:lang w:val="en-GB"/>
        </w:rPr>
        <w:t>TVET</w:t>
      </w:r>
      <w:r>
        <w:rPr>
          <w:lang w:val="en-GB"/>
        </w:rPr>
        <w:t xml:space="preserve"> research for this study given what has been studied before by other researchers and what the understanding of </w:t>
      </w:r>
      <w:r w:rsidR="00116035">
        <w:rPr>
          <w:lang w:val="en-GB"/>
        </w:rPr>
        <w:t>TVET</w:t>
      </w:r>
      <w:r>
        <w:rPr>
          <w:lang w:val="en-GB"/>
        </w:rPr>
        <w:t xml:space="preserve"> covers in Lesotho in accordance with the regulatory provisions and the basic text law of education in Lesotho.</w:t>
      </w:r>
    </w:p>
    <w:p w14:paraId="0004B9D2" w14:textId="77777777" w:rsidR="00517E22" w:rsidRDefault="00E75BF6">
      <w:pPr>
        <w:pStyle w:val="Heading3"/>
        <w:numPr>
          <w:ilvl w:val="2"/>
          <w:numId w:val="1"/>
        </w:numPr>
        <w:rPr>
          <w:lang w:val="en-GB"/>
        </w:rPr>
      </w:pPr>
      <w:bookmarkStart w:id="13" w:name="_Toc106849961"/>
      <w:r>
        <w:rPr>
          <w:lang w:val="en-GB"/>
        </w:rPr>
        <w:t>Definition of Terms</w:t>
      </w:r>
      <w:bookmarkEnd w:id="13"/>
    </w:p>
    <w:p w14:paraId="50595CDE" w14:textId="5600CD3C" w:rsidR="00517E22" w:rsidRDefault="00E75BF6">
      <w:pPr>
        <w:rPr>
          <w:lang w:val="en-GB"/>
        </w:rPr>
      </w:pPr>
      <w:r>
        <w:rPr>
          <w:lang w:val="en-GB"/>
        </w:rPr>
        <w:t xml:space="preserve">Technical and vocational education and training as a term comprise various aspects of the subjects. It was first officiated as a term, technical and vocational education training at the World Congress of TVET and abbreviated as such in 1999 in Seoul Republic of Korea </w:t>
      </w:r>
      <w:sdt>
        <w:sdtPr>
          <w:rPr>
            <w:color w:val="000000"/>
            <w:lang w:val="en-GB"/>
          </w:rPr>
          <w:tag w:val="MENDELEY_CITATION_v3_eyJjaXRhdGlvbklEIjoiTUVOREVMRVlfQ0lUQVRJT05fMjJkZTBhYWQtMjJkMy00OWJiLTg0MGMtNjNlZDNhNzllYWIwIiwicHJvcGVydGllcyI6eyJub3RlSW5kZXgiOjB9LCJpc0VkaXRlZCI6ZmFsc2UsIm1hbnVhbE92ZXJyaWRlIjp7ImlzTWFudWFsbHlPdmVycmlkZGVuIjpmYWxzZSwiY2l0ZXByb2NUZXh0IjoiKE1hbGVjaHdhbnppLCAyMDIyKSIsIm1hbnVhbE92ZXJyaWRlVGV4dCI6IiJ9LCJjaXRhdGlvbkl0ZW1zIjpbeyJpZCI6ImEyODA2MzdjLTQ4ZTctMzk0ZS04MzkzLWI4Y2M5MDFhMTU0MSIsIml0ZW1EYXRhIjp7InR5cGUiOiJhcnRpY2xlLWpvdXJuYWwiLCJpZCI6ImEyODA2MzdjLTQ4ZTctMzk0ZS04MzkzLWI4Y2M5MDFhMTU0MSIsInRpdGxlIjoiVGhlIEZpZWxkIG9mIFRWRVQiLCJhdXRob3IiOlt7ImZhbWlseSI6Ik1hbGVjaHdhbnppIiwiZ2l2ZW4iOiJKb3NlcGggTXV0aGlhbmkiLCJwYXJzZS1uYW1lcyI6ZmFsc2UsImRyb3BwaW5nLXBhcnRpY2xlIjoiIiwibm9uLWRyb3BwaW5nLXBhcnRpY2xlIjoiIn1dLCJjb250YWluZXItdGl0bGUiOiJSZXNlYXJjaCBBbnRob2xvZ3kgb24gVm9jYXRpb25hbCBFZHVjYXRpb24gYW5kIFByZXBhcmluZyBGdXR1cmUgV29ya2VycyIsImFjY2Vzc2VkIjp7ImRhdGUtcGFydHMiOltbMjAyMiw2LDEzXV19LCJET0kiOiIxMC40MDE4Lzk3OC0xLTY2ODQtNTY5Ni01LkNIMDAxOiIsIlVSTCI6Imh0dHBzOi8vc2VydmljZXMuaWdpLWdsb2JhbC5jb20vcmVzb2x2ZWRvaS9yZXNvbHZlLmFzcHg/ZG9pPTEwLjQwMTgvOTc4LTEtNjY4NC01Njk2LTUuY2gwMDEiLCJpc3N1ZWQiOnsiZGF0ZS1wYXJ0cyI6W1syMDIyLDQsOF1dfSwicGFnZSI6IjEtOCIsInB1Ymxpc2hlciI6IklHSSBHbG9iYWwiLCJjb250YWluZXItdGl0bGUtc2hvcnQiOiIifSwiaXNUZW1wb3JhcnkiOmZhbHNlfV19"/>
          <w:id w:val="2142610082"/>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Malechwanzi</w:t>
          </w:r>
          <w:proofErr w:type="spellEnd"/>
          <w:r w:rsidR="0050779F" w:rsidRPr="0050779F">
            <w:rPr>
              <w:color w:val="000000"/>
              <w:lang w:val="en-GB"/>
            </w:rPr>
            <w:t>, 2022)</w:t>
          </w:r>
        </w:sdtContent>
      </w:sdt>
      <w:r>
        <w:rPr>
          <w:lang w:val="en-GB"/>
        </w:rPr>
        <w:t xml:space="preserve">. Various other terms have been used to describe elements of the field comprising TVET </w:t>
      </w:r>
      <w:sdt>
        <w:sdtPr>
          <w:rPr>
            <w:lang w:val="en-GB"/>
          </w:rPr>
          <w:tag w:val="MENDELEY_CITATION_v3_eyJjaXRhdGlvbklEIjoiTUVOREVMRVlfQ0lUQVRJT05fOWQ1NjNmY2UtOThiYS00NWY3LWJlOTMtNjgyYmY4ODE3MjhhIiwicHJvcGVydGllcyI6eyJub3RlSW5kZXgiOjB9LCJpc0VkaXRlZCI6ZmFsc2UsIm1hbnVhbE92ZXJyaWRlIjp7ImlzTWFudWFsbHlPdmVycmlkZGVuIjpmYWxzZSwiY2l0ZXByb2NUZXh0IjoiKEJha2FsaSAmIzM4OyBNZW1vbiwgMjAyMSkiLCJtYW51YWxPdmVycmlkZVRleHQiOiIifSwiY2l0YXRpb25JdGVtcyI6W3siaWQiOiI2NmU2YjZjYy1jYWY4LTNjZGYtODdmMy02OWYzYzk4NDY1NTUiLCJpdGVtRGF0YSI6eyJ0eXBlIjoiYm9vayIsImlkIjoiNjZlNmI2Y2MtY2FmOC0zY2RmLTg3ZjMtNjlmM2M5ODQ2NTU1IiwidGl0bGUiOiJUZWFjaGVyIFRyYWluaW5nIGFuZCBFZHVjYXRpb24gaW4gdGhlIEdDQzogVW5wYWNraW5nIHRoZSBDb21wbGV4aXRpZXMgYW5kIENoYWxsZW5nZXMgb2YgSW50ZXJuYXRpb25hbGl6aW5nIEVkdWNhdGlvbmFsIENvbnRleHRzIiwiYXV0aG9yIjpbeyJmYW1pbHkiOiJCYWthbGkiLCJnaXZlbiI6Ik5hdmVkIiwicGFyc2UtbmFtZXMiOmZhbHNlLCJkcm9wcGluZy1wYXJ0aWNsZSI6IiIsIm5vbi1kcm9wcGluZy1wYXJ0aWNsZSI6IiJ9LHsiZmFtaWx5IjoiTWVtb24iLCJnaXZlbiI6Ik5hZGVlbSBBLiAoTmFkZWVtIEFobWVkKSIsInBhcnNlLW5hbWVzIjpmYWxzZSwiZHJvcHBpbmctcGFydGljbGUiOiIiLCJub24tZHJvcHBpbmctcGFydGljbGUiOiIifV0sImFjY2Vzc2VkIjp7ImRhdGUtcGFydHMiOltbMjAyMiw2LDEzXV19LCJlZGl0b3IiOlt7ImZhbWlseSI6IkJha2FsaSIsImdpdmVuIjoiTmF2ZWQiLCJwYXJzZS1uYW1lcyI6ZmFsc2UsImRyb3BwaW5nLXBhcnRpY2xlIjoiIiwibm9uLWRyb3BwaW5nLXBhcnRpY2xlIjoiIn0seyJmYW1pbHkiOiJNZW1vbiIsImdpdmVuIjoiTmFkZWVtIEEuIChOYWRlZW0gQWhtZWQpIiwicGFyc2UtbmFtZXMiOmZhbHNlLCJkcm9wcGluZy1wYXJ0aWNsZSI6IiIsIm5vbi1kcm9wcGluZy1wYXJ0aWNsZSI6IiJ9XSwiSVNCTiI6Ijk3ODE3OTM2MzY3MzciLCJpc3N1ZWQiOnsiZGF0ZS1wYXJ0cyI6W1syMDIxXV19LCJwdWJsaXNoZXItcGxhY2UiOiJOZXcgWW9yayIsIm51bWJlci1vZi1wYWdlcyI6IjEtMjMyIiwiYWJzdHJhY3QiOiJcIlRoaXMgbXVsdGlkaXNjaXBsaW5hcnkgZWRpdGVkIHZvbHVtZSBleGFtaW5lcyB0aGUgY29tcGxleGl0aWVzIGFuZCBjaGFsbGVuZ2VzIG9mIGludGVybmF0aW9uYWxpemluZyBlZHVjYXRpb24gaW4gdGhlIEdDQy4gVGhpcyBib29rIGlzIGEgcHJhY3RpY2FsIHRvb2wgYW5kIHJlc291cmNlIHRvIHByb3ZpZGUgZWR1Y2F0b3JzIGFuZCBzY2hvb2xzIG9mIGVkdWNhdGlvbiB3aXRoIGF1dGhlbnRpYyBpbnNpZ2h0cywgc3RyYXRlZ2llcywgYW5kIHJlc2VhcmNoIHRvIGZ1cnRoZXIgYWR2YW5jZSB0ZWFjaGVyIGVkdWNhdGlvbiBhbmQgdHJhaW5pbmcgaW4gdGhlIEdDQyBhbmQgZ2xvYmFsbHlcIiIsInB1Ymxpc2hlciI6IkxleGluZ3RvbiBCb29rcyIsImNvbnRhaW5lci10aXRsZS1zaG9ydCI6IiJ9LCJpc1RlbXBvcmFyeSI6ZmFsc2V9XX0="/>
          <w:id w:val="882068334"/>
          <w:placeholder>
            <w:docPart w:val="DefaultPlaceholder_-1854013440"/>
          </w:placeholder>
        </w:sdtPr>
        <w:sdtContent>
          <w:r w:rsidR="0050779F">
            <w:rPr>
              <w:rFonts w:eastAsia="Times New Roman"/>
            </w:rPr>
            <w:t>(Bakali &amp; Memon, 2021)</w:t>
          </w:r>
        </w:sdtContent>
      </w:sdt>
      <w:r>
        <w:rPr>
          <w:lang w:val="en-GB"/>
        </w:rPr>
        <w:t xml:space="preserve">. These include Apprenticeship Training, Vocational Education, Technical Education, Technical-Vocational Education (TVE), Occupational Education (OE), Vocational Educational and Training (VET), Professional and Vocational Education (PVE), Career and Technical Education (CTE), Workforce Education (WE), and Workplace Education (WE). </w:t>
      </w:r>
    </w:p>
    <w:p w14:paraId="0F4C979B" w14:textId="0B7C402D" w:rsidR="00517E22" w:rsidRDefault="00E75BF6">
      <w:pPr>
        <w:rPr>
          <w:lang w:val="en-GB"/>
        </w:rPr>
      </w:pPr>
      <w:proofErr w:type="spellStart"/>
      <w:r>
        <w:rPr>
          <w:lang w:val="en-GB"/>
        </w:rPr>
        <w:t>Malechwanzi</w:t>
      </w:r>
      <w:proofErr w:type="spellEnd"/>
      <w:r>
        <w:rPr>
          <w:lang w:val="en-GB"/>
        </w:rPr>
        <w:t xml:space="preserve">, (2020) further denotes concurs at the time the term TVET was recognized, it needed to be broad enough to incorporate other themes that had been loosely used to describe educational and training activities which included workforce education, technical and vocational education </w:t>
      </w:r>
      <w:sdt>
        <w:sdtPr>
          <w:rPr>
            <w:color w:val="000000"/>
            <w:lang w:val="en-GB"/>
          </w:rPr>
          <w:tag w:val="MENDELEY_CITATION_v3_eyJjaXRhdGlvbklEIjoiTUVOREVMRVlfQ0lUQVRJT05fYzM3YTY3ZWUtYjQ2ZS00MWE1LTljMjItNjA1OTU3NzMzNmQ5IiwicHJvcGVydGllcyI6eyJub3RlSW5kZXgiOjB9LCJpc0VkaXRlZCI6ZmFsc2UsIm1hbnVhbE92ZXJyaWRlIjp7ImlzTWFudWFsbHlPdmVycmlkZGVuIjpmYWxzZSwiY2l0ZXByb2NUZXh0IjoiKFVTQUlELCAyMDIxKSIsIm1hbnVhbE92ZXJyaWRlVGV4dCI6IiJ9LCJjaXRhdGlvbkl0ZW1zIjpbeyJpZCI6IjQxNjM1NTIzLTIxMjAtM2MyYS05ZmE2LTQ3YWVlNTMyOTU0YyIsIml0ZW1EYXRhIjp7InR5cGUiOiJyZXBvcnQiLCJpZCI6IjQxNjM1NTIzLTIxMjAtM2MyYS05ZmE2LTQ3YWVlNTMyOTU0YyIsInRpdGxlIjoiU09GVCBTS0lMTFMgQU5EIFlPVVRIIFdPUktGT1JDRSBERVZFTE9QTUVOVCBJTiBTVUItU0FIQVJBTiBBRlJJQ0E6IFNUVURZIEJSSUVGICIsImF1dGhvciI6W3siZmFtaWx5IjoiVVNBSUQiLCJnaXZlbiI6IiIsInBhcnNlLW5hbWVzIjpmYWxzZSwiZHJvcHBpbmctcGFydGljbGUiOiIiLCJub24tZHJvcHBpbmctcGFydGljbGUiOiIifV0sImFjY2Vzc2VkIjp7ImRhdGUtcGFydHMiOltbMjAyMiw2LDEyXV19LCJVUkwiOiJodHRwczovL3BkZi51c2FpZC5nb3YvcGRmX2RvY3MvUEEwMFhTUTMucGRmIiwiaXNzdWVkIjp7ImRhdGUtcGFydHMiOltbMjAyMV1dfSwicHVibGlzaGVyLXBsYWNlIjoiV2FzaGluZ3RvbiIsIm51bWJlci1vZi1wYWdlcyI6IjEtOCIsImNvbnRhaW5lci10aXRsZS1zaG9ydCI6IiJ9LCJpc1RlbXBvcmFyeSI6ZmFsc2V9XX0="/>
          <w:id w:val="1003470822"/>
          <w:placeholder>
            <w:docPart w:val="DefaultPlaceholder_-1854013440"/>
          </w:placeholder>
        </w:sdtPr>
        <w:sdtContent>
          <w:r w:rsidR="0050779F" w:rsidRPr="0050779F">
            <w:rPr>
              <w:color w:val="000000"/>
              <w:lang w:val="en-GB"/>
            </w:rPr>
            <w:t>(USAID, 2021)</w:t>
          </w:r>
        </w:sdtContent>
      </w:sdt>
      <w:r>
        <w:rPr>
          <w:lang w:val="en-GB"/>
        </w:rPr>
        <w:t>. That congress’s decision to officiate the term TVET resulted in the development of the UNESCO-UNEVOC At the international Centre for technical and vocational education and training in Bonn, Germany.</w:t>
      </w:r>
    </w:p>
    <w:p w14:paraId="0860C651" w14:textId="26511AB4" w:rsidR="00517E22" w:rsidRDefault="00E75BF6">
      <w:pPr>
        <w:rPr>
          <w:lang w:val="en-GB"/>
        </w:rPr>
      </w:pPr>
      <w:r>
        <w:rPr>
          <w:lang w:val="en-GB"/>
        </w:rPr>
        <w:t xml:space="preserve"> On the one hand technical and vocational education and training are understood as comprising education, training and skills development relating to a wide range of occupational fields, production, services, and livelihoods </w:t>
      </w:r>
      <w:sdt>
        <w:sdtPr>
          <w:rPr>
            <w:color w:val="000000"/>
            <w:lang w:val="en-GB"/>
          </w:rPr>
          <w:tag w:val="MENDELEY_CITATION_v3_eyJjaXRhdGlvbklEIjoiTUVOREVMRVlfQ0lUQVRJT05fYTg1MzVhODUtYmQ0NS00MDllLTg3YTMtMDQ2NTFmNWY2OTFlIiwicHJvcGVydGllcyI6eyJub3RlSW5kZXgiOjB9LCJpc0VkaXRlZCI6ZmFsc2UsIm1hbnVhbE92ZXJyaWRlIjp7ImlzTWFudWFsbHlPdmVycmlkZGVuIjpmYWxzZSwiY2l0ZXByb2NUZXh0IjoiKFVORVNDTy1VTkVWT0MsIDIwMjE7IFVTQUlELCAyMDIxKSIsIm1hbnVhbE92ZXJyaWRlVGV4dCI6IiJ9LCJjaXRhdGlvbkl0ZW1zIjpbeyJpZCI6IjQxNjM1NTIzLTIxMjAtM2MyYS05ZmE2LTQ3YWVlNTMyOTU0YyIsIml0ZW1EYXRhIjp7InR5cGUiOiJyZXBvcnQiLCJpZCI6IjQxNjM1NTIzLTIxMjAtM2MyYS05ZmE2LTQ3YWVlNTMyOTU0YyIsInRpdGxlIjoiU09GVCBTS0lMTFMgQU5EIFlPVVRIIFdPUktGT1JDRSBERVZFTE9QTUVOVCBJTiBTVUItU0FIQVJBTiBBRlJJQ0E6IFNUVURZIEJSSUVGICIsImF1dGhvciI6W3siZmFtaWx5IjoiVVNBSUQiLCJnaXZlbiI6IiIsInBhcnNlLW5hbWVzIjpmYWxzZSwiZHJvcHBpbmctcGFydGljbGUiOiIiLCJub24tZHJvcHBpbmctcGFydGljbGUiOiIifV0sImFjY2Vzc2VkIjp7ImRhdGUtcGFydHMiOltbMjAyMiw2LDEyXV19LCJVUkwiOiJodHRwczovL3BkZi51c2FpZC5nb3YvcGRmX2RvY3MvUEEwMFhTUTMucGRmIiwiaXNzdWVkIjp7ImRhdGUtcGFydHMiOltbMjAyMV1dfSwicHVibGlzaGVyLXBsYWNlIjoiV2FzaGluZ3RvbiIsIm51bWJlci1vZi1wYWdlcyI6IjEtOCIsImNvbnRhaW5lci10aXRsZS1zaG9ydCI6IiJ9LCJpc1RlbXBvcmFyeSI6ZmFsc2V9LHsiaWQiOiIyMzZmN2M3Ni01YzQwLTM1MTktYWNiOC1lYTI3ZDkwYTJjZTAiLCJpdGVtRGF0YSI6eyJ0eXBlIjoid2VicGFnZSIsImlkIjoiMjM2ZjdjNzYtNWM0MC0zNTE5LWFjYjgtZWEyN2Q5MGEyY2UwIiwidGl0bGUiOiJTREdzIGFuZCBHcmVlbmluZyBUVkVUIiwiYXV0aG9yIjpbeyJmYW1pbHkiOiJVTkVTQ08tVU5FVk9DIiwiZ2l2ZW4iOiIiLCJwYXJzZS1uYW1lcyI6ZmFsc2UsImRyb3BwaW5nLXBhcnRpY2xlIjoiIiwibm9uLWRyb3BwaW5nLXBhcnRpY2xlIjoiIn1dLCJhY2Nlc3NlZCI6eyJkYXRlLXBhcnRzIjpbWzIwMjIsNiwxMl1dfSwiVVJMIjoiaHR0cHM6Ly91bmV2b2MudW5lc2NvLm9yZy9ob21lL2Z3ZDJTREdzK2FuZCtHcmVlbmluZytUVkVUIiwiaXNzdWVkIjp7ImRhdGUtcGFydHMiOltbMjAyMV1dfSwiYWJzdHJhY3QiOiJUaGUgU3VzdGFpbmFibGUgRGV2ZWxvcG1lbnQgR29hbHMgKFNER3MpIHdlcmUgZm9ybWFsbHkgYWNjZXB0ZWQgYnkgdGhlIFVuaXRlZCBOYXRpb25zIGluIFNlcHRlbWJlciAyMDE1IGFzIGEgZ2xvYmFsIGZyYW1ld29yayBmb3IgYWNoaWV2aW5nIGFuIGludGVncmF0ZWQgc3VzdGFpbmFibGUgZGV2ZWxvcG1lbnQgbW9kZWwgZm9yIDIwMzAgYW1vbmcgTWVtYmVyIFN0YXRlcy4gU2V2ZXJhbCBvZiB0aGUgU0RHIHRhcmdldHMgY2FuIGJlIGFjaGlldmVkIHRocm91Z2ggcXVhbGl0eSBlZHVjYXRpb24gKFNERyA0KSwgaW5jbHVkaW5nIFNERyA4IChkZWNlbnQgd29yayBhbmQgZWNvbm9taWMgZ3Jvd3RoKSBhbmQgU0RHIDEzIChjbGltYXRlIGFjdGlvbikuXG5cblRlY2huaWNhbCBhbmQgdm9jYXRpb25hbCBlZHVjYXRpb24gYW5kIHRyYWluaW5nIChUVkVUKSBpcyBjcml0aWNhbCBpbiBhZGRyZXNzaW5nIGtub3dsZWRnZSBhbmQgc2tpbGxzIGNoYWxsZW5nZXMgdG8gYWNoaWV2aW5nIHRoZSBTREdzLiBNb3JlIGltcG9ydGFudGx5LCBUVkVUIGNhbiB0cmFuc21pdCB0aGUgcmlnaHQgbWluZHNldCBhbmQgYXR0aXR1ZGUgYW1vbmcgdHJhaW5lZXMgYW5kIHRoZSBmdXR1cmUgd29ya2ZvcmNlIHRocm91Z2ggd2VsbC1kZXNpZ25lZCBlZHVjYXRpb24gYW5kIHRyYWluaW5nIHByb2dyYW1tZXMuIEhvd2V2ZXIsIHRoZSByaWdodCBwb2xpY2llcyBhbmQgc2tpbGxzIHN0cmF0ZWdpZXMgbmVlZCB0byBiZSBzdHJlbmd0aGVuZWQgdG8gbWF4aW1pemUgaXRzIGltcGFjdC4iLCJjb250YWluZXItdGl0bGUtc2hvcnQiOiIifSwiaXNUZW1wb3JhcnkiOmZhbHNlfV19"/>
          <w:id w:val="2017720773"/>
          <w:placeholder>
            <w:docPart w:val="DefaultPlaceholder_-1854013440"/>
          </w:placeholder>
        </w:sdtPr>
        <w:sdtContent>
          <w:r w:rsidR="0050779F" w:rsidRPr="0050779F">
            <w:rPr>
              <w:color w:val="000000"/>
              <w:lang w:val="en-GB"/>
            </w:rPr>
            <w:t>(UNESCO-UNEVOC, 2021; USAID, 2021)</w:t>
          </w:r>
        </w:sdtContent>
      </w:sdt>
      <w:r>
        <w:rPr>
          <w:lang w:val="en-GB"/>
        </w:rPr>
        <w:t xml:space="preserve">.  UNESCO feather defines TVET as part of lifelong learning, it defines that it can take place at secondary postsecondary and </w:t>
      </w:r>
      <w:r>
        <w:rPr>
          <w:lang w:val="en-GB"/>
        </w:rPr>
        <w:lastRenderedPageBreak/>
        <w:t>Teixeira levels and includes work-based learning and continuing training and professional development which may lead to qualifications. It also highlights that it also includes a wide range of skills development and opportunities tuned to national and local contests. UNESCO also further denotes that TVET involves learning to learn, the development of literacy numeracy skills, transversal skills, and citizenship skills. Post-compulsory other definitions include post-compulsory education and training, excluding degrees on higher-level programs that are delivered by further education institutions which mainly provide people with occupational or work-related knowledge and skills. This also includes career and technical education which is normally used in the United States; and further education and training which is normally applied in the United Kingdom and South Africa; vocational and technical education and training which is mostly applied in Southeast Asia; vocational education and training; and vocational and technical education which is normally used as a term in Australia.</w:t>
      </w:r>
    </w:p>
    <w:p w14:paraId="03A4BCF7" w14:textId="1F0F5741" w:rsidR="00517E22" w:rsidRDefault="00E75BF6">
      <w:pPr>
        <w:rPr>
          <w:lang w:val="en-GB"/>
        </w:rPr>
      </w:pPr>
      <w:r>
        <w:rPr>
          <w:lang w:val="en-GB"/>
        </w:rPr>
        <w:t xml:space="preserve"> Other researchers tend to describe it in similar terms as UNESCO does. For instance, Wahba, (2013) cited in </w:t>
      </w:r>
      <w:sdt>
        <w:sdtPr>
          <w:rPr>
            <w:color w:val="000000"/>
            <w:lang w:val="en-GB"/>
          </w:rPr>
          <w:tag w:val="MENDELEY_CITATION_v3_eyJjaXRhdGlvbklEIjoiTUVOREVMRVlfQ0lUQVRJT05fODM5ZmRjNGEtMWMxZi00MzM5LWJkZjMtYTAxOTI2MTU4Y2MzIiwicHJvcGVydGllcyI6eyJub3RlSW5kZXgiOjB9LCJpc0VkaXRlZCI6ZmFsc2UsIm1hbnVhbE92ZXJyaWRlIjp7ImlzTWFudWFsbHlPdmVycmlkZGVuIjp0cnVlLCJjaXRlcHJvY1RleHQiOiIodmFuIGRlciBCaWpsICYjMzg7IE9vc3RodWl6ZW4sIDIwMTkpIiwibWFudWFsT3ZlcnJpZGVUZXh0IjoidmFuIGRlciBCaWpsICYgT29zdGh1aXplbiwgKDIwMTkpIn0sImNpdGF0aW9uSXRlbXMiOlt7ImlkIjoiYmJkMTdmMGUtYTZhMC0zNzBiLWFkZTQtYTQ4M2ZhZTljOThkIiwiaXRlbURhdGEiOnsidHlwZSI6ImFydGljbGUtam91cm5hbCIsImlkIjoiYmJkMTdmMGUtYTZhMC0zNzBiLWFkZTQtYTQ4M2ZhZTljOThkIiwidGl0bGUiOiJEZWZpY2llbmNpZXMgaW4gdGVjaG5pY2FsIGFuZCB2b2NhdGlvbmFsIGVkdWNhdGlvbiBhbmQgdHJhaW5pbmcgbGVjdHVyZXIgaW52b2x2ZW1lbnQgcXVhbGlmaWNhdGlvbnMgYW5kIGl0cyBpbXBsaWNhdGlvbnMgaW4gdGhlIGRldmVsb3BtZW50IG9mIHdvcmsgcmVsYXRlZCBza2lsbHMiLCJhdXRob3IiOlt7ImZhbWlseSI6IkJpamwiLCJnaXZlbiI6IkEuIiwicGFyc2UtbmFtZXMiOmZhbHNlLCJkcm9wcGluZy1wYXJ0aWNsZSI6IiIsIm5vbi1kcm9wcGluZy1wYXJ0aWNsZSI6InZhbiBkZXIifSx7ImZhbWlseSI6Ik9vc3RodWl6ZW4iLCJnaXZlbiI6IkwuSi4iLCJwYXJzZS1uYW1lcyI6ZmFsc2UsImRyb3BwaW5nLXBhcnRpY2xlIjoiIiwibm9uLWRyb3BwaW5nLXBhcnRpY2xlIjoiIn1dLCJjb250YWluZXItdGl0bGUiOiJTb3V0aCBBZnJpY2FuIEpvdXJuYWwgb2YgSGlnaGVyIEVkdWNhdGlvbiIsImFjY2Vzc2VkIjp7ImRhdGUtcGFydHMiOltbMjAyMiw2LDEzXV19LCJET0kiOiIxMC4yMDg1My8zMy0zLTI4ODYiLCJpc3N1ZWQiOnsiZGF0ZS1wYXJ0cyI6W1syMDE5LDhdXX0sImFic3RyYWN0IjoiVGVjaG5pY2FsIFZvY2F0aW9uYWwgRWR1Y2F0aW9uIGFuZCBUcmFpbmluZyAoVFZFVCkgbGVjdHVyZXJzIHBsYXkgYW4gaW1wb3J0YW50IHJvbGUgaW4gcHJvdmlkaW5nIGEgY29tcGV0ZW50IHdvcmtmb3JjZSB0aGF0IGNhbiBjb250cmlidXRlIHRvIGVjb25vbWljIGRldmVsb3BtZW50LiBUbyBkZXZlbG9wIGEgY29tcGV0ZW50IGFuZCBlbXBsb3lhYmxlIHdvcmtmb3JjZSBUVkVUIGNvbGxlZ2UgbGVjdHVyZXJzIG5lZWQgYSBjb21iaW5hdGlvbiBvZiBxdWFsaWZpY2F0aW9ucyBhbmQgZXhwZXJpZW5jZSB0aGF0IHByb3ZpZGVzIHRoZW0gd2l0aCB3b3JrcGxhY2UtcmVsYXRlZCBjb21wZXRlbmN5LCB0ZWFjaGluZyBvciBwZWRhZ29naWMgY29tcGV0ZW5jeSBhbmQgcXVhbGlmaWNhdGlvbnMgYm90aCBmb3Igd2hpY2ggdGhleSBwcmVwYXJlIHRoZWlyIHN0dWRlbnRzIGFuZCB3aGljaCBhcmUgcmVnYXJkZWQgYXMgbmVjZXNzYXJ5IGZvciBsZWFybmluZyB0byBiZSBwcm9wZXJseSBmYWNpbGl0YXRlZC4gUmVzZWFyY2ggaGFzIHNob3duIHRoYXQgZmV3IFNvdXRoIEFmcmljYW4gVFZFVCBjb2xsZWdlIGxlY3R1cmVycyBoYXZlIGFkZXF1YXRlIGFjYWRlbWljLCB3b3JrcGxhY2UgYW5kIHRlYWNoaW5nIHF1YWxpZmljYXRpb25zLiBUaGlzIGFydGljbGUgcmVwb3J0cyB0aGUgZGVmaWNpZW5jaWVzIGluIHF1YWxpZmljYXRpb25zIGFuZCBleHBlcmllbmNlIG9mIGxlY3R1cmVycyBhdCBUVkVUIGNvbGxlZ2VzIGluIFNvdXRoIEFmcmljYSBhbmQgdGhlIGltcGxpY2F0aW9ucyBvZiB0aGUgaWRlbnRpZmllZCBkZWZpY2llbmNpZXMuIFdoaWxlIGEgc3Vic3RhbnRpYWwgbnVtYmVyIG9mIGxlY3R1cmVycyBoYWQgYWNhZGVtaWMgcXVhbGlmaWNhdGlvbnMsIGNsZWFyIGRlZmljaWVuY2llcyB3ZXJlIGZvdW5kIGluIHdvcmtwbGFjZSByZWxhdGVkIHF1YWxpZmljYXRpb25zIGFuZCBleHBlcmllbmNlLCBhcyB3ZWxsIGFzIGluIHRlYWNoaW5nIHF1YWxpZmljYXRpb25zLiBLZXl3b3JkczoiLCJwdWJsaXNoZXIiOiJTdGVsbGVuYm9zY2ggVW5pdmVyc2l0eSIsImlzc3VlIjoiMyIsInZvbHVtZSI6IjMzIiwiY29udGFpbmVyLXRpdGxlLXNob3J0IjoiIn0sImlzVGVtcG9yYXJ5IjpmYWxzZX1dfQ=="/>
          <w:id w:val="-75213109"/>
          <w:placeholder>
            <w:docPart w:val="DefaultPlaceholder_-1854013440"/>
          </w:placeholder>
        </w:sdtPr>
        <w:sdtContent>
          <w:r w:rsidR="0050779F">
            <w:rPr>
              <w:rFonts w:eastAsia="Times New Roman"/>
            </w:rPr>
            <w:t>van der Bijl &amp; Oosthuizen, (2019)</w:t>
          </w:r>
        </w:sdtContent>
      </w:sdt>
      <w:r>
        <w:rPr>
          <w:lang w:val="en-GB"/>
        </w:rPr>
        <w:t xml:space="preserve"> also defines TVET As non-academic technical education and practical training that develops the skills and knowledge of apprentices, which is learners of trades or crafts who are working in different sectors of industry and trainees, or students trained in different TVET institutions. The author further describes it as that part of the education system which provides courses and training programs related to employment with a view to enable the transition from secondary education to work for young trainees or students which is a social objective and apply the labour market with competent apprentice which is an economic objective.  </w:t>
      </w:r>
    </w:p>
    <w:p w14:paraId="61F1F14C" w14:textId="12BF22EA" w:rsidR="00517E22" w:rsidRDefault="00E75BF6">
      <w:pPr>
        <w:rPr>
          <w:lang w:val="en-GB"/>
        </w:rPr>
      </w:pPr>
      <w:r>
        <w:rPr>
          <w:lang w:val="en-GB"/>
        </w:rPr>
        <w:t xml:space="preserve">Interestingly the author further describes TVET as a comprehensive term that refers to aspects of the educational process that involve in addition to general education, the study of technologies and related sciences, and the acquisition of awareness, knowledge, skills, and attitudes relating to occupations in various sectors of economic and social life, (Wahba, 2013). TVET has also been defined as education or training process where it involves, in addition to general education the study of technologies and related sciences and acquisition of practical skills relating to occupations in </w:t>
      </w:r>
      <w:proofErr w:type="gramStart"/>
      <w:r>
        <w:rPr>
          <w:lang w:val="en-GB"/>
        </w:rPr>
        <w:t>various  Of</w:t>
      </w:r>
      <w:proofErr w:type="gramEnd"/>
      <w:r>
        <w:rPr>
          <w:lang w:val="en-GB"/>
        </w:rPr>
        <w:t xml:space="preserve"> economic life and social life, which comprises formal (organized programs as part of the school system) and non-formal (organized classes outside the school system) approaches, see </w:t>
      </w:r>
      <w:sdt>
        <w:sdtPr>
          <w:rPr>
            <w:color w:val="000000"/>
            <w:lang w:val="en-GB"/>
          </w:rPr>
          <w:tag w:val="MENDELEY_CITATION_v3_eyJjaXRhdGlvbklEIjoiTUVOREVMRVlfQ0lUQVRJT05fYTdhNmI0YWQtNDU3MC00NTU3LWExMTktNWJjZTE5MGZjNzhjIiwicHJvcGVydGllcyI6eyJub3RlSW5kZXgiOjB9LCJpc0VkaXRlZCI6ZmFsc2UsIm1hbnVhbE92ZXJyaWRlIjp7ImlzTWFudWFsbHlPdmVycmlkZGVuIjpmYWxzZSwiY2l0ZXByb2NUZXh0IjoiKE5nd2FyZSBldCBhbC4sIDIwMjJhOyBTY2hlbmRlbCBldCBhbC4sIDIwMjApIiwibWFudWFsT3ZlcnJpZGVUZXh0IjoiIn0sImNpdGF0aW9uSXRlbXMiOlt7ImlkIjoiMWJmMzYwYTEtYTk2NC0zNTEzLTlkMWYtZTU0MDU3MDQwYWU0IiwiaXRlbURhdGEiOnsidHlwZSI6ImFydGljbGUtam91cm5hbCIsImlkIjoiMWJmMzYwYTEtYTk2NC0zNTEzLTlkMWYtZTU0MDU3MDQwYWU0IiwidGl0bGUiOiJQZWRhZ29naWVzIGZvciBjcml0aWNhbCB0aGlua2luZyBhdCB1bml2ZXJzaXRpZXMgaW4gS2VueWEsIEdoYW5hIGFuZCBCb3Rzd2FuYTogdGhlIGltcG9ydGFuY2Ugb2YgYSBjb2xsZWN0aXZlIOKAmHRlYWNoaW5nIGN1bHR1cmUnIiwiYXV0aG9yIjpbeyJmYW1pbHkiOiJTY2hlbmRlbCIsImdpdmVuIjoiUmViZWNjYSIsInBhcnNlLW5hbWVzIjpmYWxzZSwiZHJvcHBpbmctcGFydGljbGUiOiIiLCJub24tZHJvcHBpbmctcGFydGljbGUiOiIifSx7ImZhbWlseSI6Ik1jQ293YW4iLCJnaXZlbiI6IlRyaXN0YW4iLCJwYXJzZS1uYW1lcyI6ZmFsc2UsImRyb3BwaW5nLXBhcnRpY2xlIjoiIiwibm9uLWRyb3BwaW5nLXBhcnRpY2xlIjoiIn0seyJmYW1pbHkiOiJSb2xsZXN0b24iLCJnaXZlbiI6IkNhaW5lIiwicGFyc2UtbmFtZXMiOmZhbHNlLCJkcm9wcGluZy1wYXJ0aWNsZSI6IiIsIm5vbi1kcm9wcGluZy1wYXJ0aWNsZSI6IiJ9LHsiZmFtaWx5IjoiQWR1LVllYm9haCIsImdpdmVuIjoiQ2hyaXN0aW5lIiwicGFyc2UtbmFtZXMiOmZhbHNlLCJkcm9wcGluZy1wYXJ0aWNsZSI6IiIsIm5vbi1kcm9wcGluZy1wYXJ0aWNsZSI6IiJ9LHsiZmFtaWx5IjoiT21pbmdvIiwiZ2l2ZW4iOiJNYXJ5IiwicGFyc2UtbmFtZXMiOmZhbHNlLCJkcm9wcGluZy1wYXJ0aWNsZSI6IiIsIm5vbi1kcm9wcGluZy1wYXJ0aWNsZSI6IiJ9LHsiZmFtaWx5IjoiVGFidWxhd2EiLCJnaXZlbiI6IlJpY2hhcmQiLCJwYXJzZS1uYW1lcyI6ZmFsc2UsImRyb3BwaW5nLXBhcnRpY2xlIjoiIiwibm9uLWRyb3BwaW5nLXBhcnRpY2xlIjoiIn1dLCJjb250YWluZXItdGl0bGUiOiJodHRwczovL2RvaS5vcmcvMTAuMTA4MC8xMzU2MjUxNy4yMDIwLjE4NTIyMDQiLCJhY2Nlc3NlZCI6eyJkYXRlLXBhcnRzIjpbWzIwMjIsNiwxMl1dfSwiRE9JIjoiMTAuMTA4MC8xMzU2MjUxNy4yMDIwLjE4NTIyMDQiLCJJU1NOIjoiMTQ3MDEyOTQiLCJVUkwiOiJodHRwczovL3d3dy50YW5kZm9ubGluZS5jb20vZG9pL2Ficy8xMC4xMDgwLzEzNTYyNTE3LjIwMjAuMTg1MjIwNCIsImlzc3VlZCI6eyJkYXRlLXBhcnRzIjpbWzIwMjBdXX0sImFic3RyYWN0IjoiV2hpbGUgY3JpdGljYWwgdGhpbmtpbmcgaXMgd2lkZWx5IHJlZ2FyZGVkIGFzIGEga2V5IG91dGNvbWUgb2YgaGlnaGVyIGVkdWNhdGlvbiwgcmVzZWFyY2ggaGFzIHNob3duIHRoYXQgaW4gcHJhY3RpY2UgaXQgaXMgb25seSBkZXZlbG9wZWQgd2hlbiBjZXJ0YWluIGNvbmRpdGlvbnMgYXJlIGluIHBsYWNlLCByZWxhdGluZyB0byB0aGUgcGVkYWcuLi4iLCJwdWJsaXNoZXIiOiJSb3V0bGVkZ2UiLCJjb250YWluZXItdGl0bGUtc2hvcnQiOiIifSwiaXNUZW1wb3JhcnkiOmZhbHNlfSx7ImlkIjoiNTM5Nzc3YzQtNjQxYS0zYzA5LTg0OWItZWY3NGE5YjBkNjFkIiwiaXRlbURhdGEiOnsidHlwZSI6ImFydGljbGUtam91cm5hbCIsImlkIjoiNTM5Nzc3YzQtNjQxYS0zYzA5LTg0OWItZWY3NGE5YjBkNjFkIiwidGl0bGUiOiJBc3Nlc3NpbmcgdGhlIGFjcXVpc2l0aW9uIG9mIHdob2xlIHlvdXRoIGRldmVsb3BtZW50IHNraWxscyBhbW9uZyBzdHVkZW50cyBpbiBUVkVUIGluc3RpdHV0aW9ucyBpbiBLZW55YSIsImF1dGhvciI6W3siZmFtaWx5IjoiTmd3YXJlIiwiZ2l2ZW4iOiJNb3NlcyBXLiIsInBhcnNlLW5hbWVzIjpmYWxzZSwiZHJvcHBpbmctcGFydGljbGUiOiIiLCJub24tZHJvcHBpbmctcGFydGljbGUiOiIifSx7ImZhbWlseSI6Ik9jaGllbmfigJkiLCJnaXZlbiI6IlZvbGxhbiIsInBhcnNlLW5hbWVzIjpmYWxzZSwiZHJvcHBpbmctcGFydGljbGUiOiIiLCJub24tZHJvcHBpbmctcGFydGljbGUiOiIifSx7ImZhbWlseSI6Iktpcm9ybyIsImdpdmVuIjoiRnJhbmNpcyIsInBhcnNlLW5hbWVzIjpmYWxzZSwiZHJvcHBpbmctcGFydGljbGUiOiIiLCJub24tZHJvcHBpbmctcGFydGljbGUiOiIifSx7ImZhbWlseSI6Ikh1bmdpIiwiZ2l2ZW4iOiJOam9yYSIsInBhcnNlLW5hbWVzIjpmYWxzZSwiZHJvcHBpbmctcGFydGljbGUiOiIiLCJub24tZHJvcHBpbmctcGFydGljbGUiOiIifSx7ImZhbWlseSI6Ik11Y2hpcmEiLCJnaXZlbiI6IkpvaG4gTS4iLCJwYXJzZS1uYW1lcyI6ZmFsc2UsImRyb3BwaW5nLXBhcnRpY2xlIjoiIiwibm9uLWRyb3BwaW5nLXBhcnRpY2xlIjoiIn1dLCJjb250YWluZXItdGl0bGUiOiJodHRwczovL2RvaS5vcmcvMTAuMTA4MC8xMzYzNjgyMC4yMDIyLjIwMjk1NDQiLCJhY2Nlc3NlZCI6eyJkYXRlLXBhcnRzIjpbWzIwMjIsNiwxMl1dfSwiRE9JIjoiMTAuMTA4MC8xMzYzNjgyMC4yMDIyLjIwMjk1NDQiLCJJU1NOIjoiMTc0NzUwOTAiLCJVUkwiOiJodHRwczovL3d3dy50YW5kZm9ubGluZS5jb20vZG9pL2Ficy8xMC4xMDgwLzEzNjM2ODIwLjIwMjIuMjAyOTU0NCIsImlzc3VlZCI6eyJkYXRlLXBhcnRzIjpbWzIwMjJdXX0sImFic3RyYWN0IjoiRWNvbm9taWMgZ3Jvd3RoIGlzIGRlcGVuZGVudCBvbiB3ZWxsLXNraWxsZWQgaHVtYW4gY2FwaXRhbC4gVGVjaG5pY2FsIGFuZCBWb2NhdGlvbmFsIEVkdWNhdGlvbiBhbmQgVHJhaW5pbmcgKFRWRVQpIHByb2dyYW1tZXMgYXJlIHBhcmFtb3VudCBpbiBwcm92aXNpb24gb2YgdGhlIHJlcXVpc2l0ZSBjYXBhYmlsaXRpZXMgd2hpY2ggZW5jb21wYXMuLi4iLCJwdWJsaXNoZXIiOiJSb3V0bGVkZ2UiLCJjb250YWluZXItdGl0bGUtc2hvcnQiOiIifSwiaXNUZW1wb3JhcnkiOmZhbHNlfV19"/>
          <w:id w:val="-717128341"/>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Ngware</w:t>
          </w:r>
          <w:proofErr w:type="spellEnd"/>
          <w:r w:rsidR="0050779F" w:rsidRPr="0050779F">
            <w:rPr>
              <w:color w:val="000000"/>
              <w:lang w:val="en-GB"/>
            </w:rPr>
            <w:t xml:space="preserve"> et al., 2022a; Schendel et al., 2020)</w:t>
          </w:r>
        </w:sdtContent>
      </w:sdt>
      <w:r>
        <w:rPr>
          <w:lang w:val="en-GB"/>
        </w:rPr>
        <w:t>.</w:t>
      </w:r>
    </w:p>
    <w:p w14:paraId="19C2D8D6" w14:textId="480FE20A" w:rsidR="00517E22" w:rsidRDefault="00E75BF6">
      <w:pPr>
        <w:rPr>
          <w:lang w:val="en-GB"/>
        </w:rPr>
      </w:pPr>
      <w:r>
        <w:rPr>
          <w:lang w:val="en-GB"/>
        </w:rPr>
        <w:t xml:space="preserve"> A more elaborate definition of TVET meaning is provided by </w:t>
      </w:r>
      <w:sdt>
        <w:sdtPr>
          <w:rPr>
            <w:color w:val="000000"/>
            <w:lang w:val="en-GB"/>
          </w:rPr>
          <w:tag w:val="MENDELEY_CITATION_v3_eyJjaXRhdGlvbklEIjoiTUVOREVMRVlfQ0lUQVRJT05fYWYyNGMzNGYtNmNhYy00MGQ0LTk5NDctZGQ0OGFiM2YwZGQxIiwicHJvcGVydGllcyI6eyJub3RlSW5kZXgiOjB9LCJpc0VkaXRlZCI6ZmFsc2UsIm1hbnVhbE92ZXJyaWRlIjp7ImlzTWFudWFsbHlPdmVycmlkZGVuIjp0cnVlLCJjaXRlcHJvY1RleHQiOiIoVFZFVEpvdXJuYWwsIDIwMjEpIiwibWFudWFsT3ZlcnJpZGVUZXh0IjoiVFZFVEpvdXJuYWwsICgyMDIxKSJ9LCJjaXRhdGlvbkl0ZW1zIjpbeyJpZCI6Ijg2NWJmZTM4LWFmNTYtMzVmOS04NGRhLTU0YzBjNDQ2MWE0MSIsIml0ZW1EYXRhIjp7InR5cGUiOiJ3ZWJwYWdlIiwiaWQiOiI4NjViZmUzOC1hZjU2LTM1ZjktODRkYS01NGMwYzQ0NjFhNDEiLCJ0aXRsZSI6IlRWRVQgZGVmaW5pdGlvbjogdGhlIFRWRVQgbWVhbmluZyBhbmQgd2hhdCBpdCBzdGFuZHMgZm9yIC0gVFZFVCBKb3VybmFsIiwiYXV0aG9yIjpbeyJmYW1pbHkiOiJUVkVUSm91cm5hbCIsImdpdmVuIjoiIiwicGFyc2UtbmFtZXMiOmZhbHNlLCJkcm9wcGluZy1wYXJ0aWNsZSI6IiIsIm5vbi1kcm9wcGluZy1wYXJ0aWNsZSI6IiJ9XSwiY29udGFpbmVyLXRpdGxlIjoiVFZFVCBkZWZpbml0aW9uOiB0aGUgVFZFVCBtZWFuaW5nIGFuZCB3aGF0IGl0IHN0YW5kcyBmb3IiLCJhY2Nlc3NlZCI6eyJkYXRlLXBhcnRzIjpbWzIwMjIsNiwxM11dfSwiVVJMIjoiaHR0cHM6Ly90dmV0am91cm5hbC5jb20vdHZldC1zeXN0ZW1zL3R2ZXQtZGVmaW5pdGlvbi10aGUtdHZldC1tZWFuaW5nLWFuZC13aGF0LWl0LXN0YW5kcy1mb3IvIiwiaXNzdWVkIjp7ImRhdGUtcGFydHMiOltbMjAyMSwyLDhdXX0sImFic3RyYWN0IjoiVFZFVCBkZWZpbml0aW9uOiBUVkVUIHN0YW5kcyBmb3IgVGVjaG5pY2FsIGFuZCBWb2NhdGlvbmFsIEVkdWNhdGlvbiBhbmQgVHJhaW5pbmcuXG5cbkxldOKAmXMgZGlzc2VjdCB0aGUgbWVhbmluZyBvZiBlYWNoIHdvcmQgZnJvbSB0aGUgYWNjcm9ueW0gVFZFVDpcblxuVGVjaG5pY2FsIHJlZmVycyB0bzogc3ViamVjdCBtYXR0ZXJzIHRoYXQgYXJlIHRlY2huaWNhbCBpbiBuYXR1cmUsIHJlbGF0aW5nIHRvIGhhcmR3YXJlIGFuZCBzb2Z0d2FyZSwgaW5jbHVkaW5nIHRyb3VibGUgc2hvb3RpbmcgcHJhY3Rpc2VzIGFuZCBlbmdpbmVlcmluZyBwcm9jZXNzZXMuXG5Wb2NhdGlvbmFsIHJlbGF0ZXMgdG86IGFuIG9jY3VwYXRpb24gb3IgYW4gZW1wbG95bWVudCwgb2Z0ZW4gcmVmZXJyaW5nIHRvIGhhbmRzLW9uIHNraWxscyB3aXRoaW4gcHJvZmVzc2lvbmFsIHRyYWRlcy5cbkVkdWNhdGlvbiByZWZlcnMgdG86IGZvcm1hbCBlZHVjYXRpb24sIHN0YXJ0aW5nIGluIGhpZ2ggc2Nob29sIGFuZCBhbHNvIGluY2x1ZGluZyBwb3N0IHNlY29uZGFyeSBlZHVjYXRpb24sIHN1Y2ggYXMgY29sbGVnZXMsIHBvbHl0ZWNobmljcyBhbmQgdW5pdmVyc2l0aWVzLlxuVHJhaW5pbmcgcmVmZXJzIHRvOiBpbmZvcm1hbCBlZHVjYXRpb24sIGFsc28gY2FsbGVkIGxpZmUgbG9uZyBsZWFybmluZyBvciBjb250aW51aW5nIGVkdWNhdGlvbiwgb2Z0ZW4gdXNlZCBpbiBpbml0aWF0aXZlcyBvZiByZXNraWxsaW5nIG9yIHVwc2tpbGxpbmcgY29tcGFueSBzdGFmZiBvciBhIHdpZGVyIHdvcmtmb3JjZS4iLCJjb250YWluZXItdGl0bGUtc2hvcnQiOiIifSwiaXNUZW1wb3JhcnkiOmZhbHNlfV19"/>
          <w:id w:val="1312451212"/>
          <w:placeholder>
            <w:docPart w:val="DefaultPlaceholder_-1854013440"/>
          </w:placeholder>
        </w:sdtPr>
        <w:sdtContent>
          <w:r w:rsidR="0050779F" w:rsidRPr="0050779F">
            <w:rPr>
              <w:color w:val="000000"/>
              <w:lang w:val="en-GB"/>
            </w:rPr>
            <w:t>TVETJournal, (2021)</w:t>
          </w:r>
        </w:sdtContent>
      </w:sdt>
      <w:r>
        <w:rPr>
          <w:lang w:val="en-GB"/>
        </w:rPr>
        <w:t xml:space="preserve">. It breaks the meaning based on its full term which comprises the acronym TVET. First, it describes </w:t>
      </w:r>
      <w:r>
        <w:rPr>
          <w:i/>
          <w:iCs/>
          <w:lang w:val="en-GB"/>
        </w:rPr>
        <w:t>‘Technical</w:t>
      </w:r>
      <w:r>
        <w:rPr>
          <w:lang w:val="en-GB"/>
        </w:rPr>
        <w:t xml:space="preserve">’ as subject matters that are technical in nature, relating to hardware and software including troubleshooting practices and engineering processes. </w:t>
      </w:r>
      <w:r>
        <w:rPr>
          <w:i/>
          <w:iCs/>
          <w:lang w:val="en-GB"/>
        </w:rPr>
        <w:t>‘Vocational’</w:t>
      </w:r>
      <w:r>
        <w:rPr>
          <w:lang w:val="en-GB"/>
        </w:rPr>
        <w:t xml:space="preserve"> is described as occupational employment, often referring to first-hand skills within professional trades. TVETJournal further describes </w:t>
      </w:r>
      <w:r>
        <w:rPr>
          <w:i/>
          <w:iCs/>
          <w:lang w:val="en-GB"/>
        </w:rPr>
        <w:t>‘Education’</w:t>
      </w:r>
      <w:r>
        <w:rPr>
          <w:lang w:val="en-GB"/>
        </w:rPr>
        <w:t xml:space="preserve"> in the term, TVET as formal education, studying in high school and including postsecondary education, such as colleges, Polytechnic, and universities. They then describe </w:t>
      </w:r>
      <w:r>
        <w:rPr>
          <w:i/>
          <w:iCs/>
          <w:lang w:val="en-GB"/>
        </w:rPr>
        <w:t>‘Training’</w:t>
      </w:r>
      <w:r>
        <w:rPr>
          <w:lang w:val="en-GB"/>
        </w:rPr>
        <w:t xml:space="preserve"> as informal education also called lifelong learning and continuing education often used for initiatives of re-skilling or up-skilling company staff or the wider workforce. These definitions lead to a description and definition of TVET according to the publication as Education or training, which is technically nature and aims to provide skills for a person related to a profession for that person to get a job and provide a livelihood (TVETJournal, 2021). </w:t>
      </w:r>
    </w:p>
    <w:p w14:paraId="6305569E" w14:textId="1D2D381C" w:rsidR="00517E22" w:rsidRDefault="00E75BF6">
      <w:pPr>
        <w:rPr>
          <w:lang w:val="en-GB"/>
        </w:rPr>
      </w:pPr>
      <w:r>
        <w:rPr>
          <w:lang w:val="en-GB"/>
        </w:rPr>
        <w:t xml:space="preserve"> Other researchers defined TVET based on either one of the Key areas of research that involves pedagogy or one of the elements in the Acronym TVET. An example of this comes from </w:t>
      </w:r>
      <w:sdt>
        <w:sdtPr>
          <w:rPr>
            <w:color w:val="000000"/>
            <w:lang w:val="en-GB"/>
          </w:rPr>
          <w:tag w:val="MENDELEY_CITATION_v3_eyJjaXRhdGlvbklEIjoiTUVOREVMRVlfQ0lUQVRJT05fNGQ1NWZjNmEtYTFkNS00NWQxLWE4YjAtYjRmZDg1Nzc2NGRhIiwicHJvcGVydGllcyI6eyJub3RlSW5kZXgiOjB9LCJpc0VkaXRlZCI6ZmFsc2UsIm1hbnVhbE92ZXJyaWRlIjp7ImlzTWFudWFsbHlPdmVycmlkZGVuIjp0cnVlLCJjaXRlcHJvY1RleHQiOiIoTmplbmdhLCAyMDIyKSIsIm1hbnVhbE92ZXJyaWRlVGV4dCI6Ik5qZW5nYSwgKDIwMjIpIn0sImNpdGF0aW9uSXRlbXMiOlt7ImlkIjoiMmQxMGNhM2ItODBkYS0zNWFlLThiODUtYjRmYjljNjk4MTllIiwiaXRlbURhdGEiOnsidHlwZSI6ImFydGljbGUtam91cm5hbCIsImlkIjoiMmQxMGNhM2ItODBkYS0zNWFlLThiODUtYjRmYjljNjk4MTllIiwidGl0bGUiOiJQcm9mZXNzaW9uYWwgY29tcGV0ZW5jaWVzIGFuZCB0aGUgY29udGludWluZyBwcm9mZXNzaW9uYWwgZGV2ZWxvcG1lbnQgbmVlZHMgb2YgVGVjaG5pY2FsLCBWb2NhdGlvbmFsIEVkdWNhdGlvbiBhbmQgVHJhaW5pbmcgKFRWRVQpIHRlYWNoZXJzIGluIEtlbnlhIiwiYXV0aG9yIjpbeyJmYW1pbHkiOiJOamVuZ2EiLCJnaXZlbiI6Ik1vc2VzIiwicGFyc2UtbmFtZXMiOmZhbHNlLCJkcm9wcGluZy1wYXJ0aWNsZSI6IiIsIm5vbi1kcm9wcGluZy1wYXJ0aWNsZSI6IiJ9XSwiY29udGFpbmVyLXRpdGxlIjoiSHVuZ2FyaWFuIEVkdWNhdGlvbmFsIFJlc2VhcmNoIEpvdXJuYWwiLCJhY2Nlc3NlZCI6eyJkYXRlLXBhcnRzIjpbWzIwMjIsNiwxM11dfSwiRE9JIjoiMTAuMTU1Ni8wNjMuMjAyMi4wMDExOCIsIlVSTCI6Imh0dHBzOi8vYWtqb3VybmFscy5jb20vdmlldy9qb3VybmFscy8wNjMvYW9wL2FydGljbGUtMTAuMTU1Ni0wNjMuMjAyMi4wMDExOC9hcnRpY2xlLTEwLjE1NTYtMDYzLjIwMjIuMDAxMTgueG1sIiwiaXNzdWVkIjp7ImRhdGUtcGFydHMiOltbMjAyMiw1LDRdXX0sImFic3RyYWN0IjoiVGhlIGRldmVsb3BtZW50IG9mIENvbnRpbnVpbmcgUHJvZmVzc2lvbmFsIERldmVsb3BtZW50IChDUEQpIHByb2dyYW1zIGZvciB2b2NhdGlvbmFsIHRlYWNoZXJzIGluIEFmcmljYSBoYXMgYmVlbiBoYW1wZXJlZCBieSBhIGxhY2sgb2YgcmVsZXZhbnQgcmVzZWFyY2ggb24gdGhlaXIgQ1BEIHByYWN0aWNlcyBhbmQgbGVhcm5pbmcgbmVlZHMuIFRoaXMgc3R1ZHkgdGhlcmVmb3JlIGludmVzdGlnYXRlZCB0aGUgbGVhcm5pbmcgbmVlZHMgb2Ygdm9jYXRpb25hbCB0ZWFjaGVycyBpbiBLZW55YSBiYXNlZCBvbiB0aGUgcHJvZmVzc2lvbmFsIGNvbXBldGVuY2llcyB2b2NhdGlvbmFsIHRlYWNoZXJzIGlkZW50aWZ5IGFzIGVzc2VudGlhbCBmb3IgdGhlaXIgd29yayBhbmQgdGhlaXIgc2VsZi1wZXJjZXB0aW9uIG9mIGNvbXBldGVuY2UuVXNpbmcgYSBjb25jdXJyZW50IG1peGVkIG1ldGhvZHMgYXBwcm9hY2gsIGRhdGEgd2FzIGNvbGxlY3RlZCBmcm9tIDE3MCBxdWVzdGlvbm5haXJlIHJlc3BvbmRlbnRzIGFuZCBzaXh0ZWVuIGludGVydmlldyBwYXJ0aWNpcGFudHMgZnJvbSBzaXggVGVjaG5pY2FsLCBWb2NhdGlvbmFsIEVkdWNhdGlvbiBhbmQgVHJhaW5pbmcgKFRWRVQpIGluc3RpdHV0aW9ucyBpbiBLZW55YS5EZXNwaXRlIFRWRVQgdGVhY2hlcnMgcGVyY2VpdmluZyB0aGVtc2VsdmVzIGFzIGhpZ2hseSBjb21wZXRlbnQsIHRoZXkgd2VyZSBmb3VuZCB0byBleHByZXNzIGEgcmVsYXRpdmVseSBoaWdoIG5lZWQgZm9yIENQRC4gVGhlIG5lZWQgd2FzIG1vc3Qgc3Ryb25nbHkgZXhwcmVzc2VkIGJ5IHRlYWNoZXJzIHdobyBoYWQgcmVjZWl2ZWQgSW5pdGlhbCBUZWFjaGVyIEVkdWNhdGlvbiAoSVRFKSwgd2hpY2ggc3VnZ2VzdGVkIHRoYXQgSVRFIGhhcyBhIHBvc2l0aXZlIGluZmx1ZW5jZSBpbiBzZW5zaXRpc2luZyB0ZWFjaGVycyBvbiB0aGUgbmVlZCBmb3IgQ1BELiBOZXcgdGVhY2hlcnMgd2VyZSBob3dldmVyIGZvdW5kIHRvIGhhdmUgYSBsb3dlciBwZXJjZXB0aW9uIG9mIGNvbXBldGVuY2UuIE1lbnRvcnNoaXAgZm9yIG5ldyB0ZWFjaGVycyBpcyB0aHVzIHJlY29tbWVuZGVkLkFuIHVuZXhwZWN0ZWQgZmluZGluZyB3YXMgdGhhdCB3aGlsZSBUVkVUIHRlYWNoZXJzIGluIEtlbnlhIGlkZW50aWZ5IGdvb2QgdGVhY2hpbmcgc2tpbGxzIGFzIGFuIGVzc2VudGlhbCBjb21wZXRlbmN5IGZvciB2b2NhdGlvbmFsIHRlYWNoZXJzLCB0aGV5IGFzc3VtZSBtYXN0ZXJ5IG9mIGNvbnRlbnQgdHJhbnNsYXRlcyB0byBnb29kIHRlYWNoaW5nIHNraWxscy4gSXQgaXMgdGh1cyByZWNvbW1lbmRlZCB0aGF0IHRoZSBjdXJyaWN1bHVtIGZvciBUVkVUIHRlYWNoZXJzIGluIEtlbnlhIGJlIHJldmlld2VkIHRvIGhlbHAgdGVhY2hlcnMgYXBwcmVjaWF0ZSwgaWRlbnRpZnksIGFuZCBkZXZlbG9wIHN1YmplY3Qtc3BlY2lmaWMgdGVhY2hpbmcgc2tpbGxzLiIsInB1Ymxpc2hlciI6IkFrYWTDqW1pYWkgS2lhZMOzIiwiaXNzdWUiOiJhb3AiLCJ2b2x1bWUiOiItMSIsImNvbnRhaW5lci10aXRsZS1zaG9ydCI6IiJ9LCJpc1RlbXBvcmFyeSI6ZmFsc2V9XX0="/>
          <w:id w:val="824398839"/>
          <w:placeholder>
            <w:docPart w:val="DefaultPlaceholder_-1854013440"/>
          </w:placeholder>
        </w:sdtPr>
        <w:sdtContent>
          <w:r w:rsidR="0050779F" w:rsidRPr="0050779F">
            <w:rPr>
              <w:color w:val="000000"/>
              <w:lang w:val="en-GB"/>
            </w:rPr>
            <w:t>Njenga, (2022)</w:t>
          </w:r>
        </w:sdtContent>
      </w:sdt>
      <w:r>
        <w:rPr>
          <w:lang w:val="en-GB"/>
        </w:rPr>
        <w:t>. In a study of professional competencies and the continuing professional development needs of technical, vocational education and training TVET teachers in Kenya, the author describes TVET from a pedagogy standpoint in which the definition assets TVET as teacher competence, as the combination of knowledge, skills and attitudes that enable effective performance of TVET teacher roles in the content which the teacher plays the role. This view is a pedagogical definition of TVET in the context of teaching. It is however a bit far from the base definition of TVET from the rest of the authors reviewed.</w:t>
      </w:r>
    </w:p>
    <w:p w14:paraId="5ED8D32C" w14:textId="1EE01FFC" w:rsidR="00517E22" w:rsidRDefault="00E75BF6">
      <w:pPr>
        <w:rPr>
          <w:lang w:val="en-GB"/>
        </w:rPr>
      </w:pPr>
      <w:r>
        <w:rPr>
          <w:lang w:val="en-GB"/>
        </w:rPr>
        <w:t xml:space="preserve"> Critical to this study are the definitions provided by the newly</w:t>
      </w:r>
      <w:r w:rsidRPr="00BB1F2E">
        <w:t xml:space="preserve"> Lesotho Qualifications and Quality Council (LQQC)</w:t>
      </w:r>
      <w:r w:rsidR="00DB7AE5" w:rsidRPr="00BB1F2E">
        <w:t xml:space="preserve">, the new qualifications and quality assurance authority in Lesotho on the study has sought to </w:t>
      </w:r>
      <w:proofErr w:type="spellStart"/>
      <w:r w:rsidR="00DB7AE5" w:rsidRPr="00BB1F2E">
        <w:t>analyse</w:t>
      </w:r>
      <w:proofErr w:type="spellEnd"/>
      <w:r w:rsidR="00DB7AE5" w:rsidRPr="00BB1F2E">
        <w:t xml:space="preserve"> policy implementation based upon.</w:t>
      </w:r>
      <w:r w:rsidRPr="00BB1F2E">
        <w:t xml:space="preserve"> </w:t>
      </w:r>
      <w:r>
        <w:rPr>
          <w:lang w:val="en-GB"/>
        </w:rPr>
        <w:t xml:space="preserve">In its glossary of terms in the newly introduced Lesotho qualifications framework </w:t>
      </w:r>
      <w:sdt>
        <w:sdtPr>
          <w:rPr>
            <w:color w:val="000000"/>
            <w:lang w:val="en-GB"/>
          </w:rPr>
          <w:tag w:val="MENDELEY_CITATION_v3_eyJjaXRhdGlvbklEIjoiTUVOREVMRVlfQ0lUQVRJT05fZDU4YzllY2MtZTRlZC00NWY4LTg0OTYtODQ4ZGIwMjYyM2Zi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
          <w:id w:val="1178776264"/>
          <w:placeholder>
            <w:docPart w:val="DefaultPlaceholder_-1854013440"/>
          </w:placeholder>
        </w:sdtPr>
        <w:sdtContent>
          <w:r w:rsidR="0050779F" w:rsidRPr="0050779F">
            <w:rPr>
              <w:color w:val="000000"/>
              <w:lang w:val="en-GB"/>
            </w:rPr>
            <w:t>(MoET, 2019)</w:t>
          </w:r>
        </w:sdtContent>
      </w:sdt>
      <w:r>
        <w:rPr>
          <w:lang w:val="en-GB"/>
        </w:rPr>
        <w:t xml:space="preserve">. The Council provides a three-tiered definition broken into technical skills, technical studies, and technical training. It defines technical skills as operational skills necessary to perform certain work and learning activities. The Council </w:t>
      </w:r>
      <w:r>
        <w:rPr>
          <w:lang w:val="en-GB"/>
        </w:rPr>
        <w:lastRenderedPageBreak/>
        <w:t>further defines technical studies as the studies of technologies-related sciences and the acquisition of practical skills in secondary schools. It further describes technical training as training designed to prepare middle-level personnel such as technicians and middle management for employment in trade, industry and commerce and includes theoretical, scientific, and technical components and related skill training</w:t>
      </w:r>
      <w:r w:rsidRPr="00BB1F2E">
        <w:t>. In summary, the Council defines Technical and Vocational Education and Training as a means of education designed mainly to prepare students for direct entry into a particular occupation or trade (or class of occupations or trades).</w:t>
      </w:r>
      <w:r w:rsidRPr="00F5766D">
        <w:rPr>
          <w:color w:val="FF0000"/>
          <w:lang w:val="en-GB"/>
        </w:rPr>
        <w:t xml:space="preserve"> </w:t>
      </w:r>
      <w:r>
        <w:rPr>
          <w:lang w:val="en-GB"/>
        </w:rPr>
        <w:t xml:space="preserve">As part of the definition, the Council further complements the definition asserting that successful completion of such programs normally leads to labour market-relevant vocational qualification recognized by the competent authorities in the country in which it is obtained. </w:t>
      </w:r>
    </w:p>
    <w:p w14:paraId="3F2A2EC7" w14:textId="138CD49A" w:rsidR="00517E22" w:rsidRDefault="00E75BF6">
      <w:pPr>
        <w:rPr>
          <w:lang w:val="en-GB"/>
        </w:rPr>
      </w:pPr>
      <w:r>
        <w:rPr>
          <w:lang w:val="en-GB"/>
        </w:rPr>
        <w:t xml:space="preserve"> But the African Development Bank has long shunned many of these limited definitions of TVET </w:t>
      </w:r>
      <w:sdt>
        <w:sdtPr>
          <w:rPr>
            <w:color w:val="000000"/>
            <w:lang w:val="en-GB"/>
          </w:rPr>
          <w:tag w:val="MENDELEY_CITATION_v3_eyJjaXRhdGlvbklEIjoiTUVOREVMRVlfQ0lUQVRJT05fNjdkNTVlMDgtMDM1Yi00ZjIxLTkxZDItNDQwNTZiMjZjYjI4IiwicHJvcGVydGllcyI6eyJub3RlSW5kZXgiOjB9LCJpc0VkaXRlZCI6ZmFsc2UsIm1hbnVhbE92ZXJyaWRlIjp7ImlzTWFudWFsbHlPdmVycmlkZGVuIjpmYWxzZSwiY2l0ZXByb2NUZXh0IjoiKEFmREIsIDIwMDYpIiwibWFudWFsT3ZlcnJpZGVUZXh0IjoiIn0sImNpdGF0aW9uSXRlbXMiOlt7ImlkIjoiZTQwMWUyY2ItNWJlZi0zMzVmLWI1MzctN2VmM2ViZTFmZDAwIiwiaXRlbURhdGEiOnsidHlwZSI6IndlYnBhZ2UiLCJpZCI6ImU0MDFlMmNiLTViZWYtMzM1Zi1iNTM3LTdlZjNlYmUxZmQwMCIsInRpdGxlIjoiV2hhdCBpcyBUZWNobmljYWwgYW5kIFZvY2F0aW9uYWwgRWR1Y2F0aW9uIGFuZCBUcmFpbmluZyAoVFZFVCk/IiwiYXV0aG9yIjpbeyJmYW1pbHkiOiJBZkRCIiwiZ2l2ZW4iOiIiLCJwYXJzZS1uYW1lcyI6ZmFsc2UsImRyb3BwaW5nLXBhcnRpY2xlIjoiIiwibm9uLWRyb3BwaW5nLXBhcnRpY2xlIjoiIn1dLCJjb250YWluZXItdGl0bGUiOiJBZnJpY2FuIFVuaW9uLCBTZWNvbmQgRGVjYWRlIG9mIEVkdWNhdGlvbiBmb3IgQWZyaWNhLCAyMDA2IOKAkyAyMDE1IiwiYWNjZXNzZWQiOnsiZGF0ZS1wYXJ0cyI6W1syMDIyLDYsMTNdXX0sIlVSTCI6Imh0dHBzOi8vd3d3LmFmZGIub3JnL2ZpbGVhZG1pbi91cGxvYWRzL2FmZGIvRG9jdW1lbnRzL0dlbmVyaWMtRG9jdW1lbnRzLzAwNV8wM19FTl9XaGF0X2lzX1RlY2huaWNhbF9hbmRfVm9jYXRpb25hbF9FZHVjYXRpb25fYW5kX1RyYWluaW5nXyhUVkVUKS5wZGYiLCJpc3N1ZWQiOnsiZGF0ZS1wYXJ0cyI6W1syMDA2LDZdXX0sInBhZ2UiOiIxLTIiLCJhYnN0cmFjdCI6IuKAnEluIHRoZSBrbm93bGVkZ2Ugc29jaWV0eSBvZiB0aGUgMjFzdCBDZW50dXJ5LCBkb21pbmF0ZWQgYnkgaW5mb3JtYXRpb24gYW5kIGNvbW11bmljYXRpb24gdGVjaG5vbG9neSwgYW5kIHdoZXJlIGxhYm9yIG1hcmtldCBkZW1hbmRzIGFyZSBjb25zdGFudGx5IGNoYW5naW5nLCBwcm92aWRpbmcgcmVsZXZhbnQgVFZFVCBwcm9ncmFtcyB0byBib3RoIGJveXMgYW5kIGdpcmxzIGlzIGRlZW1lZCBjZW50cmFsIHRvIHRoZSBlZmZvcnQgdG8gZm9zdGVyIHN1c3RhaW5hYmxlIGRldmVsb3BtZW50IGFuZCBhdHRhaW4gTURHLTEg4oCTIGVyYWRpY2F0aW5nIGV4dHJlbWUgcG92ZXJ0eSBhbmQgaHVuZ2VyIOKAkyBpbiBBZnJpY2HigJ0uIChBZnJpY2FuIFVuaW9uLCBTZWNvbmQgRGVjYWRlIG9mIEVkdWNhdGlvbiBmb3IgQWZyaWNhLCAyMDA2IOKAkyAyMDE1LCBEcmFmdCBQbGFuIG9mIEFjdGlvbiwgSnVuZSAyMDA2KSAiLCJjb250YWluZXItdGl0bGUtc2hvcnQiOiIifSwiaXNUZW1wb3JhcnkiOmZhbHNlfV19"/>
          <w:id w:val="-255049870"/>
          <w:placeholder>
            <w:docPart w:val="DefaultPlaceholder_-1854013440"/>
          </w:placeholder>
        </w:sdtPr>
        <w:sdtContent>
          <w:r w:rsidR="0050779F" w:rsidRPr="0050779F">
            <w:rPr>
              <w:color w:val="000000"/>
              <w:lang w:val="en-GB"/>
            </w:rPr>
            <w:t>(AfDB, 2006)</w:t>
          </w:r>
        </w:sdtContent>
      </w:sdt>
      <w:r>
        <w:rPr>
          <w:lang w:val="en-GB"/>
        </w:rPr>
        <w:t xml:space="preserve"> and further attributed them to the crisis that Africa went through in the 80s when the serious economic and financial crisis the continent faced at the time generated far-reaching changes in the production system and the labour market and contributed to increasing graduate unemployment. The AfDB While adopting UNESCO and ILO TVET definitions, also decried that traditionally so-called intellectual work is often contrasted with manual work. Thus, it says there would be, on the one hand, white-collar of these professions and, on the other, traders and technicians etc. The organization highlights that nowadays such a distinction is no longer possible even though society continues to undervalue and minimize technical education. consequently, pupils facing difficulties in their studies are those usually sent to vocational streams. Within such contexts, the organization explained that TVET systems found themselves unable to provide the skills required by the business world. Facing increasing costs within the context of structural adjustment programs, TVET systems drastic budgetary reductions. Lastly, it also highlights those inadequate investments in TVET contributed to its deterioration and reduced its effectiveness.</w:t>
      </w:r>
    </w:p>
    <w:p w14:paraId="5051626E" w14:textId="7E2E8D37" w:rsidR="00517E22" w:rsidRDefault="00E75BF6">
      <w:pPr>
        <w:rPr>
          <w:lang w:val="en-GB"/>
        </w:rPr>
      </w:pPr>
      <w:r>
        <w:rPr>
          <w:lang w:val="en-GB"/>
        </w:rPr>
        <w:t xml:space="preserve"> The themes around the definition of TVET centre around the study of technologies and related sciences and the acquisition of practical skills, attitudes, </w:t>
      </w:r>
      <w:r w:rsidR="00B50E57">
        <w:rPr>
          <w:lang w:val="en-GB"/>
        </w:rPr>
        <w:t>understanding,</w:t>
      </w:r>
      <w:r>
        <w:rPr>
          <w:lang w:val="en-GB"/>
        </w:rPr>
        <w:t xml:space="preserve"> and knowledge relating to occupants in various sectors of economic and social life, skills that are meant to lead to occupations and employment equipping participants with self-help skills at both formal and non-formal, public </w:t>
      </w:r>
      <w:r>
        <w:rPr>
          <w:lang w:val="en-GB"/>
        </w:rPr>
        <w:lastRenderedPageBreak/>
        <w:t>and private institutions. Therefore, for the purposes of this study, TVET in Lesotho will be studied and referred to as such.</w:t>
      </w:r>
    </w:p>
    <w:p w14:paraId="5D3A0381" w14:textId="47D57CE3" w:rsidR="00517E22" w:rsidRDefault="00E75BF6">
      <w:pPr>
        <w:rPr>
          <w:lang w:val="en-GB"/>
        </w:rPr>
      </w:pPr>
      <w:r>
        <w:rPr>
          <w:lang w:val="en-GB"/>
        </w:rPr>
        <w:t xml:space="preserve">In defining the education system, most researchers tend to describe it either from a distinguishing perspective of formal education and informal, (UNESCO, 2015) or described from a view of private and public education. Therefore, in view of the deep intersections between public and private education, formal and non-formal education, in this study, </w:t>
      </w:r>
      <w:r w:rsidR="00116035">
        <w:rPr>
          <w:lang w:val="en-GB"/>
        </w:rPr>
        <w:t>TVET</w:t>
      </w:r>
      <w:r>
        <w:rPr>
          <w:lang w:val="en-GB"/>
        </w:rPr>
        <w:t xml:space="preserve"> System will be defined as all processes, actors and legal apparatus designed to guide and support the implementation of </w:t>
      </w:r>
      <w:r w:rsidR="00116035">
        <w:rPr>
          <w:lang w:val="en-GB"/>
        </w:rPr>
        <w:t>TVET</w:t>
      </w:r>
      <w:r>
        <w:rPr>
          <w:lang w:val="en-GB"/>
        </w:rPr>
        <w:t xml:space="preserve">. While TVET Policy will then refer to basic law texts, and other government documents of record related to the regulation, provisioning, and implementation of </w:t>
      </w:r>
      <w:r w:rsidR="00116035">
        <w:rPr>
          <w:lang w:val="en-GB"/>
        </w:rPr>
        <w:t>TVET</w:t>
      </w:r>
      <w:r>
        <w:rPr>
          <w:lang w:val="en-GB"/>
        </w:rPr>
        <w:t xml:space="preserve"> in Lesotho.</w:t>
      </w:r>
    </w:p>
    <w:p w14:paraId="15A55B22" w14:textId="77777777" w:rsidR="00517E22" w:rsidRDefault="00E75BF6" w:rsidP="006039D3">
      <w:pPr>
        <w:pStyle w:val="Heading2"/>
        <w:rPr>
          <w:lang w:val="en-GB"/>
        </w:rPr>
      </w:pPr>
      <w:bookmarkStart w:id="14" w:name="_Toc106849962"/>
      <w:r>
        <w:rPr>
          <w:lang w:val="en-GB"/>
        </w:rPr>
        <w:t>Research Content</w:t>
      </w:r>
      <w:bookmarkEnd w:id="14"/>
    </w:p>
    <w:p w14:paraId="03A5F714" w14:textId="340D0E87" w:rsidR="00517E22" w:rsidRDefault="00E75BF6">
      <w:pPr>
        <w:pStyle w:val="Heading3"/>
        <w:numPr>
          <w:ilvl w:val="2"/>
          <w:numId w:val="1"/>
        </w:numPr>
        <w:rPr>
          <w:lang w:val="en-GB"/>
        </w:rPr>
      </w:pPr>
      <w:bookmarkStart w:id="15" w:name="_Toc106849963"/>
      <w:r>
        <w:rPr>
          <w:lang w:val="en-GB"/>
        </w:rPr>
        <w:t>Purpose of Study</w:t>
      </w:r>
      <w:bookmarkEnd w:id="15"/>
    </w:p>
    <w:p w14:paraId="110477EF" w14:textId="7B718443" w:rsidR="00517E22" w:rsidRDefault="00E75BF6">
      <w:pPr>
        <w:rPr>
          <w:lang w:val="en-GB"/>
        </w:rPr>
      </w:pPr>
      <w:r w:rsidRPr="00BB1F2E">
        <w:t>The purpose of this study is to aid policymakers in the Ministry of Education in responding to the challenges of implementing technical and vocational education. This thesis is primarily oriented toward practice as opposed to a theory and concepts-building research</w:t>
      </w:r>
      <w:r w:rsidR="00420E54" w:rsidRPr="00BB1F2E">
        <w:t xml:space="preserve">, it is also meant to contribute to the body of knowledge in vocational education for scholars and other professionals engaged in the </w:t>
      </w:r>
      <w:r w:rsidR="00BB1F2E" w:rsidRPr="00BB1F2E">
        <w:t>field</w:t>
      </w:r>
      <w:r w:rsidR="00420E54" w:rsidRPr="00BB1F2E">
        <w:t xml:space="preserve"> of vocational education</w:t>
      </w:r>
      <w:r w:rsidRPr="00BB1F2E">
        <w:t>.</w:t>
      </w:r>
      <w:r w:rsidRPr="00F5766D">
        <w:rPr>
          <w:b/>
          <w:bCs/>
          <w:lang w:val="en-GB"/>
        </w:rPr>
        <w:t xml:space="preserve"> </w:t>
      </w:r>
      <w:r>
        <w:rPr>
          <w:lang w:val="en-GB"/>
        </w:rPr>
        <w:t>Therefore, the research design is geared towards our system policymakers in understanding recommendations made to make changes to the policy regarding technical and vocational education. This is also to highlight protruding issues that require special attention in other forms technical and vocational education to succeed in Lesotho.</w:t>
      </w:r>
    </w:p>
    <w:p w14:paraId="7379D21B" w14:textId="24A4FDFE" w:rsidR="00517E22" w:rsidRDefault="00E75BF6">
      <w:pPr>
        <w:rPr>
          <w:lang w:val="en-GB"/>
        </w:rPr>
      </w:pPr>
      <w:r>
        <w:rPr>
          <w:lang w:val="en-GB"/>
        </w:rPr>
        <w:t xml:space="preserve"> Specifically, this study will aid in identifying</w:t>
      </w:r>
      <w:r w:rsidRPr="00BB1F2E">
        <w:t xml:space="preserve"> friction points </w:t>
      </w:r>
      <w:r>
        <w:rPr>
          <w:lang w:val="en-GB"/>
        </w:rPr>
        <w:t xml:space="preserve">within the technical and vocational education system </w:t>
      </w:r>
      <w:r w:rsidR="009371FB">
        <w:rPr>
          <w:lang w:val="en-GB"/>
        </w:rPr>
        <w:t xml:space="preserve">and policy implementation </w:t>
      </w:r>
      <w:r>
        <w:rPr>
          <w:lang w:val="en-GB"/>
        </w:rPr>
        <w:t xml:space="preserve">in Lesotho. Visits to help identify areas that policymakers and other stakeholders may have overlooked when designing they knew list Soto qualifications and quality policy in relation to technical and vocational education. This is more likely to have happened as it has been proven through previous studies that among all sectors of education in various countries, technical and vocational education receives much less attention from policymakers, budgeting, management, and even in research it has been proven that most researchers focus on other sectors of education whether in basic education or higher education. </w:t>
      </w:r>
      <w:r>
        <w:rPr>
          <w:lang w:val="en-GB"/>
        </w:rPr>
        <w:lastRenderedPageBreak/>
        <w:t xml:space="preserve">Therefore, it is highly likely that the impediments that policy implementation may face. </w:t>
      </w:r>
    </w:p>
    <w:p w14:paraId="237E3E30" w14:textId="77777777" w:rsidR="00517E22" w:rsidRDefault="00E75BF6">
      <w:pPr>
        <w:rPr>
          <w:lang w:val="en-GB"/>
        </w:rPr>
      </w:pPr>
      <w:r>
        <w:rPr>
          <w:lang w:val="en-GB"/>
        </w:rPr>
        <w:t>If the envisaged friction points were identified and the issues of investigation and indicated this phenomenon of overlooked problem areas would fit within a well-documented trend where technical and vocational education becomes one of the last pieces that are brought in together in policy design and formulation. Therefore, this thesis will help in putting in a more deepened emphasis and focus on all the elements that make up the technical and vocational education landscape in Lesotho. The aim is to guide policy implementation and guide it back towards best practices that have been identified to provide and more meaningful contribution towards harmonizing Lesotho’s technical and vocational education strategies.</w:t>
      </w:r>
    </w:p>
    <w:p w14:paraId="3D246BF6" w14:textId="77777777" w:rsidR="00517E22" w:rsidRDefault="00E75BF6">
      <w:pPr>
        <w:pStyle w:val="Heading3"/>
        <w:numPr>
          <w:ilvl w:val="2"/>
          <w:numId w:val="1"/>
        </w:numPr>
        <w:rPr>
          <w:lang w:val="en-GB"/>
        </w:rPr>
      </w:pPr>
      <w:bookmarkStart w:id="16" w:name="_Toc106849964"/>
      <w:r>
        <w:rPr>
          <w:lang w:val="en-GB"/>
        </w:rPr>
        <w:t>Problem Statement</w:t>
      </w:r>
      <w:bookmarkEnd w:id="16"/>
    </w:p>
    <w:p w14:paraId="394EA2DF" w14:textId="4E9DE4FE" w:rsidR="00517E22" w:rsidRDefault="00E75BF6">
      <w:pPr>
        <w:rPr>
          <w:lang w:val="en-GB"/>
        </w:rPr>
      </w:pPr>
      <w:r>
        <w:rPr>
          <w:lang w:val="en-GB"/>
        </w:rPr>
        <w:t>The eye-birds view of the problem in TVET in Lesotho is about the e</w:t>
      </w:r>
      <w:r w:rsidR="00B50E57">
        <w:rPr>
          <w:lang w:val="en-GB"/>
        </w:rPr>
        <w:t>nrolment</w:t>
      </w:r>
      <w:r>
        <w:rPr>
          <w:lang w:val="en-GB"/>
        </w:rPr>
        <w:t xml:space="preserve"> rates that are too low given the amount of out of school children and unemployment rate and the quality of graduates within the little that is enrolled annually. The nexus between LQF and old TVET policy with previously documented capacity issues within TVD department presents both a new opportunity and recent problems that need a deep review. For further clarity and after a review of official foments of record, The current LQQC policy still explicitly delegates the responsibility of quality assurance and review of institutional providers squarely to TVD. </w:t>
      </w:r>
    </w:p>
    <w:p w14:paraId="18CB0B13" w14:textId="78FDEFD4" w:rsidR="00517E22" w:rsidRDefault="00E75BF6">
      <w:pPr>
        <w:rPr>
          <w:lang w:val="en-GB"/>
        </w:rPr>
      </w:pPr>
      <w:r>
        <w:rPr>
          <w:lang w:val="en-GB"/>
        </w:rPr>
        <w:t xml:space="preserve">This is despite long-diagnosed issues of capacity within the department, poor instructor pedagogy training, and funding issues. How LQQC will maintain quality assurance given these existing challenges, and the old outdated TVET curriculum and policy is a question that needs to be deeply probed. It is a problem of responsibility sharing and a function of actors within the network of </w:t>
      </w:r>
      <w:r w:rsidR="00116035">
        <w:rPr>
          <w:lang w:val="en-GB"/>
        </w:rPr>
        <w:t>TVET</w:t>
      </w:r>
      <w:r>
        <w:rPr>
          <w:lang w:val="en-GB"/>
        </w:rPr>
        <w:t xml:space="preserve"> provision in Lesotho. This is a nexus point of friction that needs a comprehensive investigation.</w:t>
      </w:r>
    </w:p>
    <w:p w14:paraId="40748502" w14:textId="6E31A6B7" w:rsidR="00517E22" w:rsidRPr="00B50E57" w:rsidRDefault="00E75BF6" w:rsidP="00B50E57">
      <w:pPr>
        <w:pStyle w:val="Heading3"/>
        <w:numPr>
          <w:ilvl w:val="2"/>
          <w:numId w:val="1"/>
        </w:numPr>
      </w:pPr>
      <w:bookmarkStart w:id="17" w:name="_Toc106849965"/>
      <w:r w:rsidRPr="00B50E57">
        <w:t>Key Questions</w:t>
      </w:r>
      <w:bookmarkEnd w:id="17"/>
    </w:p>
    <w:p w14:paraId="511F84E7" w14:textId="77777777" w:rsidR="00517E22" w:rsidRPr="00B50E57" w:rsidRDefault="00E75BF6">
      <w:pPr>
        <w:pStyle w:val="ListParagraph"/>
        <w:numPr>
          <w:ilvl w:val="0"/>
          <w:numId w:val="2"/>
        </w:numPr>
        <w:ind w:firstLineChars="0"/>
        <w:rPr>
          <w:b/>
          <w:bCs/>
          <w:lang w:val="en-GB"/>
        </w:rPr>
      </w:pPr>
      <w:r w:rsidRPr="00B50E57">
        <w:rPr>
          <w:b/>
          <w:bCs/>
          <w:lang w:val="en-GB"/>
        </w:rPr>
        <w:t>What are the main challenges facing the TVET system in Lesotho?</w:t>
      </w:r>
    </w:p>
    <w:p w14:paraId="413A7054" w14:textId="77777777" w:rsidR="00517E22" w:rsidRDefault="00E75BF6">
      <w:pPr>
        <w:rPr>
          <w:lang w:val="en-GB"/>
        </w:rPr>
      </w:pPr>
      <w:r>
        <w:rPr>
          <w:lang w:val="en-GB"/>
        </w:rPr>
        <w:t xml:space="preserve">With this question, we are studying and asking questions on a system-wide basis on technical and vocational education and training in Lesotho. Therefore, the items here would be measuring not </w:t>
      </w:r>
      <w:r>
        <w:rPr>
          <w:lang w:val="en-GB"/>
        </w:rPr>
        <w:lastRenderedPageBreak/>
        <w:t xml:space="preserve">only challenges from the basic text law of education, but the items will be measuring issues arising from the entire ecosystem of vocational education within Lesotho. That means questions will involve stakeholders’ view of the TVET system and its responsiveness. </w:t>
      </w:r>
    </w:p>
    <w:p w14:paraId="79F41B42" w14:textId="77777777" w:rsidR="00517E22" w:rsidRDefault="00E75BF6">
      <w:pPr>
        <w:rPr>
          <w:lang w:val="en-GB"/>
        </w:rPr>
      </w:pPr>
      <w:r>
        <w:rPr>
          <w:lang w:val="en-GB"/>
        </w:rPr>
        <w:t>These questions will also be targeted at practitioners, policymakers, and lawmakers to understand not only from the TVET Institutions perspective and its immediate partner, the Ministry of Education and Training. Rather, the questions will cut across all players to uncover issues that may not necessarily be related to regulations, but to the entire sector and its actors, therefore entire system.</w:t>
      </w:r>
    </w:p>
    <w:p w14:paraId="24C69D87" w14:textId="77777777" w:rsidR="00517E22" w:rsidRPr="00B50E57" w:rsidRDefault="00E75BF6">
      <w:pPr>
        <w:pStyle w:val="ListParagraph"/>
        <w:numPr>
          <w:ilvl w:val="0"/>
          <w:numId w:val="2"/>
        </w:numPr>
        <w:ind w:firstLineChars="0"/>
        <w:rPr>
          <w:b/>
          <w:bCs/>
          <w:lang w:val="en-GB"/>
        </w:rPr>
      </w:pPr>
      <w:r w:rsidRPr="00B50E57">
        <w:rPr>
          <w:b/>
          <w:bCs/>
          <w:lang w:val="en-GB"/>
        </w:rPr>
        <w:t>What are the main problems with the current TVET policy in Lesotho?</w:t>
      </w:r>
    </w:p>
    <w:p w14:paraId="729602E8" w14:textId="6ABD9ED4" w:rsidR="00517E22" w:rsidRDefault="00E75BF6">
      <w:pPr>
        <w:rPr>
          <w:lang w:val="en-GB"/>
        </w:rPr>
      </w:pPr>
      <w:r>
        <w:rPr>
          <w:lang w:val="en-GB"/>
        </w:rPr>
        <w:t xml:space="preserve">With the view that technical and vocational education policy in Lesotho represents some of the most archaic regulatory frameworks in technical and vocational education in the region, this section of the study will be prudent in uncovering the issues that underline implementation of </w:t>
      </w:r>
      <w:r w:rsidR="00116035">
        <w:rPr>
          <w:lang w:val="en-GB"/>
        </w:rPr>
        <w:t>TVET</w:t>
      </w:r>
      <w:r>
        <w:rPr>
          <w:lang w:val="en-GB"/>
        </w:rPr>
        <w:t xml:space="preserve"> due to this policy. The items in this question, will be solely devoted to understanding problems with the basic law implementing technical and vocational education in Lesotho. The main items in this section of the study will seek to understand problems that are caused largely by the shortcomings of the current policy and the related basic law. </w:t>
      </w:r>
    </w:p>
    <w:p w14:paraId="7FFA6754" w14:textId="77777777" w:rsidR="00517E22" w:rsidRDefault="00E75BF6">
      <w:pPr>
        <w:rPr>
          <w:lang w:val="en-GB"/>
        </w:rPr>
      </w:pPr>
      <w:r>
        <w:rPr>
          <w:lang w:val="en-GB"/>
        </w:rPr>
        <w:t>This section of the inquiry seeks to understand to what degree the current policy can be attributed to, and isolated as the main issue with the state of technical and vocational education in Lesotho. In this regard, these items will be directed at policy specialists, researchers, lawmakers as well as leaders of technical and vocational education institutions.</w:t>
      </w:r>
    </w:p>
    <w:p w14:paraId="445AF4D5" w14:textId="4B355683" w:rsidR="00517E22" w:rsidRPr="00B50E57" w:rsidRDefault="00E75BF6">
      <w:pPr>
        <w:pStyle w:val="ListParagraph"/>
        <w:numPr>
          <w:ilvl w:val="0"/>
          <w:numId w:val="2"/>
        </w:numPr>
        <w:ind w:firstLineChars="0"/>
        <w:rPr>
          <w:b/>
          <w:bCs/>
          <w:lang w:val="en-GB"/>
        </w:rPr>
      </w:pPr>
      <w:r w:rsidRPr="00B50E57">
        <w:rPr>
          <w:b/>
          <w:bCs/>
          <w:lang w:val="en-GB"/>
        </w:rPr>
        <w:t xml:space="preserve">How does the new Lesotho Qualifications Framework affect the implementation of </w:t>
      </w:r>
      <w:r w:rsidR="00116035">
        <w:rPr>
          <w:b/>
          <w:bCs/>
          <w:lang w:val="en-GB"/>
        </w:rPr>
        <w:t>TVET</w:t>
      </w:r>
      <w:r w:rsidRPr="00B50E57">
        <w:rPr>
          <w:b/>
          <w:bCs/>
          <w:lang w:val="en-GB"/>
        </w:rPr>
        <w:t>?</w:t>
      </w:r>
    </w:p>
    <w:p w14:paraId="706F57D5" w14:textId="77777777" w:rsidR="00517E22" w:rsidRDefault="00E75BF6">
      <w:pPr>
        <w:rPr>
          <w:lang w:val="en-GB"/>
        </w:rPr>
      </w:pPr>
      <w:r>
        <w:rPr>
          <w:lang w:val="en-GB"/>
        </w:rPr>
        <w:t xml:space="preserve">The pinnacle of this study is on the intersection of both the new Lesotho qualifications framework policy, whose implanting body is also responsible for quality assurance, the education basic law and the technical and vocational education policy. A particular focus that prompts a deeper investigation in this section and cornerstone to this study is a reference within the newly redesigned </w:t>
      </w:r>
      <w:r>
        <w:rPr>
          <w:lang w:val="en-GB"/>
        </w:rPr>
        <w:lastRenderedPageBreak/>
        <w:t xml:space="preserve">Lesotho Qualifications Framework policy document. The explicit reference within this policy document directs that quality assurance within technical and vocational education will remain chiefly the responsibility of Technical and Vocational Department within the Ministry of Education and Training. </w:t>
      </w:r>
    </w:p>
    <w:p w14:paraId="7A897904" w14:textId="77777777" w:rsidR="00517E22" w:rsidRDefault="00E75BF6">
      <w:pPr>
        <w:rPr>
          <w:lang w:val="en-GB"/>
        </w:rPr>
      </w:pPr>
      <w:r>
        <w:rPr>
          <w:lang w:val="en-GB"/>
        </w:rPr>
        <w:t xml:space="preserve">Therefore, the questions in this section seek to understand from industry practitioners and policy makers, how the intersections of these policy documents which are in force will affect implementation of technical and vocational education. This section of inquiry is asked with the benefit of literature and hindsight, they have proven that the Technical and Vocational Department within the Ministry of Education and Training is largely incapacitated to a degree that it cannot sufficiently monitor programs quality and curriculum development to the best practices, </w:t>
      </w:r>
      <w:proofErr w:type="gramStart"/>
      <w:r>
        <w:rPr>
          <w:lang w:val="en-GB"/>
        </w:rPr>
        <w:t>in  public</w:t>
      </w:r>
      <w:proofErr w:type="gramEnd"/>
      <w:r>
        <w:rPr>
          <w:lang w:val="en-GB"/>
        </w:rPr>
        <w:t xml:space="preserve"> TVET institutions that are managed and or exist in principle because of support from the Government of Lesotho. A key aspect that would improve technical and vocational education in Lesotho based on research. </w:t>
      </w:r>
    </w:p>
    <w:p w14:paraId="06F48B5D" w14:textId="5E73AF2D" w:rsidR="00517E22" w:rsidRDefault="00E75BF6">
      <w:pPr>
        <w:rPr>
          <w:lang w:val="en-GB"/>
        </w:rPr>
      </w:pPr>
      <w:r>
        <w:rPr>
          <w:lang w:val="en-GB"/>
        </w:rPr>
        <w:t xml:space="preserve">This intersection of policies as highlighted in ‘Problem Statement’,  brings an important juncture where it does not become clear how Lesotho Qualifications Framework would achieve, beyond  paper requirements of quality assurance; how the framework will essentially improve the quality of </w:t>
      </w:r>
      <w:r w:rsidR="00116035">
        <w:rPr>
          <w:lang w:val="en-GB"/>
        </w:rPr>
        <w:t>TVET</w:t>
      </w:r>
      <w:r>
        <w:rPr>
          <w:lang w:val="en-GB"/>
        </w:rPr>
        <w:t>, when the department that is entrusted to guide policy implementation of vocational education within the Ministry is already seemingly overwhelmed in output, and the framework does not in as explicit terms as it bestowed quality assistance to TVD, reference to its capacity building and revamping to meet the new quality assurance standards. This is a particularly important inquiry within this study since private education in Lesotho has propped up recently, and up with it is the private provision of technical and vocational education and wish such developments, even greater supervision to improve quality and access.</w:t>
      </w:r>
    </w:p>
    <w:p w14:paraId="6E931A77" w14:textId="77777777" w:rsidR="00517E22" w:rsidRDefault="00E75BF6">
      <w:pPr>
        <w:spacing w:after="240"/>
        <w:rPr>
          <w:lang w:val="en-GB"/>
        </w:rPr>
      </w:pPr>
      <w:r>
        <w:rPr>
          <w:lang w:val="en-GB"/>
        </w:rPr>
        <w:t>This section of the study will be directed at practitioners; heads of TVET institutions, and policymakers within the Ministry of Education as well as lawmakers who were engaged in the development of current education policies in the country.</w:t>
      </w:r>
    </w:p>
    <w:p w14:paraId="5A07E600" w14:textId="77777777" w:rsidR="00517E22" w:rsidRDefault="00E75BF6">
      <w:pPr>
        <w:pStyle w:val="Heading3"/>
        <w:numPr>
          <w:ilvl w:val="2"/>
          <w:numId w:val="1"/>
        </w:numPr>
        <w:rPr>
          <w:lang w:val="en-GB"/>
        </w:rPr>
      </w:pPr>
      <w:bookmarkStart w:id="18" w:name="_Toc106849966"/>
      <w:r>
        <w:rPr>
          <w:lang w:val="en-GB"/>
        </w:rPr>
        <w:lastRenderedPageBreak/>
        <w:t>Research Significance and Novelty</w:t>
      </w:r>
      <w:bookmarkEnd w:id="18"/>
    </w:p>
    <w:p w14:paraId="7C0F698F" w14:textId="77777777" w:rsidR="00517E22" w:rsidRDefault="00E75BF6">
      <w:pPr>
        <w:pStyle w:val="Heading4"/>
        <w:numPr>
          <w:ilvl w:val="3"/>
          <w:numId w:val="1"/>
        </w:numPr>
        <w:rPr>
          <w:i/>
          <w:iCs w:val="0"/>
          <w:lang w:val="en-GB"/>
        </w:rPr>
      </w:pPr>
      <w:r>
        <w:rPr>
          <w:iCs w:val="0"/>
          <w:lang w:val="en-GB"/>
        </w:rPr>
        <w:t>Theoretical Significance</w:t>
      </w:r>
    </w:p>
    <w:p w14:paraId="765191CD" w14:textId="77777777" w:rsidR="00517E22" w:rsidRDefault="00E75BF6">
      <w:pPr>
        <w:rPr>
          <w:lang w:val="en-GB"/>
        </w:rPr>
      </w:pPr>
      <w:r>
        <w:rPr>
          <w:lang w:val="en-GB"/>
        </w:rPr>
        <w:t xml:space="preserve">This study contributes to the body of knowledge on what is known about TVET in Africa, specifically contributing to the analytical framework for assessment of changes in systems and policies. It further contributes significantly to general studies on technical and vocational education chiefly because even frontier researchers have not reached a consensus on a on models that can sufficiently produce comparable results, or models that are best known for improved implementation of technical and vocational education policies in each country. That is, beyond rudimentary principles in vocational education. </w:t>
      </w:r>
    </w:p>
    <w:p w14:paraId="3253533E" w14:textId="77777777" w:rsidR="00517E22" w:rsidRDefault="00E75BF6">
      <w:pPr>
        <w:rPr>
          <w:lang w:val="en-GB"/>
        </w:rPr>
      </w:pPr>
      <w:r>
        <w:rPr>
          <w:lang w:val="en-GB"/>
        </w:rPr>
        <w:t xml:space="preserve">It is further worth noting that this research will be among quite few independent studies not only in Lesotho but within Southern Africa as a whole. Therefore, by undertaking analysis that involves systems and actor networks, these being applied in technical and vocational education, the research would be contributing meaningfully on theoretical foundations that can be applied by other researchers and policy specialists to further understand and analyse the varying dimensions in technical and vocational education in an African socio-economic context. </w:t>
      </w:r>
    </w:p>
    <w:p w14:paraId="41AD4F69" w14:textId="77777777" w:rsidR="00517E22" w:rsidRDefault="00E75BF6">
      <w:pPr>
        <w:rPr>
          <w:lang w:val="en-GB"/>
        </w:rPr>
      </w:pPr>
      <w:r>
        <w:rPr>
          <w:lang w:val="en-GB"/>
        </w:rPr>
        <w:t xml:space="preserve"> Moreover, this study is also replicating UNESCO’s previous analytical methods in a study that was undertaken in 2013 in a sector-wide assessment of technical and vocational education in Southern Africa. Therefore, by applying the same technique within a new context and with changes in basic education law, this would also help provide conceptual framework on whether the such techniques can still be applied to understand technical and vocational education systems today or whether new systems are needed to further gauge TVET development and policy implementation in this region, particularly given highly varied contexts, categorization and terminology in different countries even within Southern Africa.</w:t>
      </w:r>
    </w:p>
    <w:p w14:paraId="30CC397A" w14:textId="77777777" w:rsidR="00517E22" w:rsidRDefault="00E75BF6">
      <w:pPr>
        <w:pStyle w:val="Heading4"/>
        <w:numPr>
          <w:ilvl w:val="3"/>
          <w:numId w:val="1"/>
        </w:numPr>
        <w:rPr>
          <w:i/>
          <w:iCs w:val="0"/>
          <w:lang w:val="en-GB"/>
        </w:rPr>
      </w:pPr>
      <w:r>
        <w:rPr>
          <w:iCs w:val="0"/>
          <w:lang w:val="en-GB"/>
        </w:rPr>
        <w:t>Practical Significance</w:t>
      </w:r>
    </w:p>
    <w:p w14:paraId="25C5B7FE" w14:textId="77777777" w:rsidR="00517E22" w:rsidRDefault="00E75BF6">
      <w:pPr>
        <w:rPr>
          <w:lang w:val="en-GB"/>
        </w:rPr>
      </w:pPr>
      <w:r>
        <w:rPr>
          <w:lang w:val="en-GB"/>
        </w:rPr>
        <w:t xml:space="preserve">Lesotho has just implemented Education (Amendment) Act 2021. Apart from expected issues that address basic education, this act paves way for a wave of other legislative exercises and identical subordinate laws that would seek to implement the new Lesotho qualifications and quality assurance </w:t>
      </w:r>
      <w:r>
        <w:rPr>
          <w:lang w:val="en-GB"/>
        </w:rPr>
        <w:lastRenderedPageBreak/>
        <w:t>policy. This qualifications framework is operating within other policies of which some are over 30 years old with no amendments. Lesotho is notorious for elongated policy drafts. Therefore, it is crucial for policy makers to understand the interactions between the two policies, and how the implementation of the new qualifications framework will impact delivery of technical and vocational education, given that TVET in Lesotho would for some period, operate under old policy documents. Even with a new policy, there would still be a significant need to understand how the new qualifications framework would in practice, affect the operations of TVET practitioners, development of curriculum and quality assurance of programs in the sector.</w:t>
      </w:r>
    </w:p>
    <w:p w14:paraId="2D30475E" w14:textId="77777777" w:rsidR="00517E22" w:rsidRDefault="00E75BF6">
      <w:pPr>
        <w:rPr>
          <w:lang w:val="en-GB"/>
        </w:rPr>
      </w:pPr>
      <w:r>
        <w:rPr>
          <w:lang w:val="en-GB"/>
        </w:rPr>
        <w:t xml:space="preserve">There is also a practical, macroeconomic significance of this study to Lesotho public policymakers. Lesotho is one of the countries experiencing high rates of unemployment among young people. As a result, political leaders, legislators, and line Ministry public policymakers are under immense pressure to explore other avenues of up-skilling youth and other vulnerable members of the society for better chances at employment and entrepreneurship. To achieve this mission, technical and vocational education immediately becomes central catching system for wider youth population and retuned mine workers from South Africa to expand access to education and skills development. However, technical, and vocational education is one of the most struggling sectors in Lesotho’s education system, coupled with least focus of research. </w:t>
      </w:r>
    </w:p>
    <w:p w14:paraId="302EAE8D" w14:textId="77777777" w:rsidR="00517E22" w:rsidRDefault="00E75BF6">
      <w:pPr>
        <w:rPr>
          <w:lang w:val="en-GB"/>
        </w:rPr>
      </w:pPr>
      <w:r>
        <w:rPr>
          <w:lang w:val="en-GB"/>
        </w:rPr>
        <w:t>TVET sector in Lesotho has some of the lowest enrolment volumes by students. The quality of programs within this sector varies highly in quality and depth, especially with programs that are independently developed by private providers. Therefore, the quality of vocational education is understandably questionable for some providers and minimum, current research is being done here. This is to a degree that some programs in TVET colleges, institutions and skills training centres have been discontinued. This is due to either program quality issues, capacity and or dwindling numbers of students enrolling in such programs. This is an indicator of decaying quality of education and obsolete curriculum in relation to the market needs, issues that require a significant, deep-dive review of the system.</w:t>
      </w:r>
    </w:p>
    <w:p w14:paraId="09EB230E" w14:textId="77777777" w:rsidR="00517E22" w:rsidRDefault="00E75BF6">
      <w:pPr>
        <w:pStyle w:val="Heading3"/>
        <w:numPr>
          <w:ilvl w:val="3"/>
          <w:numId w:val="1"/>
        </w:numPr>
        <w:rPr>
          <w:lang w:val="en-GB"/>
        </w:rPr>
      </w:pPr>
      <w:bookmarkStart w:id="19" w:name="_Toc106849967"/>
      <w:r>
        <w:rPr>
          <w:lang w:val="en-GB"/>
        </w:rPr>
        <w:t>Key Research Novelty/ Innovation</w:t>
      </w:r>
      <w:bookmarkEnd w:id="19"/>
    </w:p>
    <w:p w14:paraId="1CAC7CAC" w14:textId="77777777" w:rsidR="00517E22" w:rsidRDefault="00E75BF6">
      <w:pPr>
        <w:rPr>
          <w:lang w:val="en-GB"/>
        </w:rPr>
      </w:pPr>
      <w:r>
        <w:rPr>
          <w:lang w:val="en-GB"/>
        </w:rPr>
        <w:t xml:space="preserve">With the strong assertion by leading vocational education domain researchers that current </w:t>
      </w:r>
      <w:r>
        <w:rPr>
          <w:lang w:val="en-GB"/>
        </w:rPr>
        <w:lastRenderedPageBreak/>
        <w:t xml:space="preserve">literature and research on technical and vocational education in Africa is characterised by weak theoretical foundations, it was prudent that this study employs current analysis methods. Therefore, this research makes use of one of the emerging study perspectives on TVET in Africa- </w:t>
      </w:r>
      <w:r>
        <w:rPr>
          <w:i/>
          <w:iCs/>
          <w:lang w:val="en-GB"/>
        </w:rPr>
        <w:t>‘Policy, Systems, and Institutions,’</w:t>
      </w:r>
      <w:r>
        <w:rPr>
          <w:lang w:val="en-GB"/>
        </w:rPr>
        <w:t xml:space="preserve"> and utilizes one of the preferred theoretical methods in the field for the analysis of data - </w:t>
      </w:r>
      <w:r>
        <w:rPr>
          <w:i/>
          <w:iCs/>
          <w:lang w:val="en-GB"/>
        </w:rPr>
        <w:t>Cultural Political Economy</w:t>
      </w:r>
      <w:r>
        <w:rPr>
          <w:lang w:val="en-GB"/>
        </w:rPr>
        <w:t xml:space="preserve"> (CPE). CPE is used in conjunction with analytical methods that were used in a cleverly designed study which with much relevance to the current study, also probed policy reforms in a similar domain of TVET. That study incorporates concepts in policy analysis that have been highly referenced for their clarity in policy analysis. These CPE concepts incorporate policy </w:t>
      </w:r>
      <w:r>
        <w:rPr>
          <w:i/>
          <w:iCs/>
          <w:lang w:val="en-GB"/>
        </w:rPr>
        <w:t xml:space="preserve">Variation, Selection, </w:t>
      </w:r>
      <w:r>
        <w:rPr>
          <w:lang w:val="en-GB"/>
        </w:rPr>
        <w:t>and</w:t>
      </w:r>
      <w:r>
        <w:rPr>
          <w:i/>
          <w:iCs/>
          <w:lang w:val="en-GB"/>
        </w:rPr>
        <w:t xml:space="preserve"> Retention </w:t>
      </w:r>
      <w:r>
        <w:rPr>
          <w:lang w:val="en-GB"/>
        </w:rPr>
        <w:t>in analysis of themes that emerge from data. The instruments used, however, come from a previous study that covered the subject of this current study (Lesotho TVET). All these are discussed in detail in ‘Research Methods.’ Therefore, in summary, the key innovation in this study is the incorporation of new and emerging methods that have not been applied before to undertake policy analysis in an African TVET system. This has the potential to produce innovative policy recommendations founded on strong theoretical and analytical background, something that at this present stage can only be attributable to this very research.</w:t>
      </w:r>
    </w:p>
    <w:p w14:paraId="203788E2" w14:textId="77777777" w:rsidR="00517E22" w:rsidRDefault="00E75BF6">
      <w:pPr>
        <w:pStyle w:val="Heading3"/>
        <w:numPr>
          <w:ilvl w:val="2"/>
          <w:numId w:val="1"/>
        </w:numPr>
        <w:rPr>
          <w:lang w:val="en-GB"/>
        </w:rPr>
      </w:pPr>
      <w:bookmarkStart w:id="20" w:name="_Toc106849968"/>
      <w:r>
        <w:rPr>
          <w:lang w:val="en-GB"/>
        </w:rPr>
        <w:t>Research Objectives</w:t>
      </w:r>
      <w:bookmarkEnd w:id="20"/>
    </w:p>
    <w:p w14:paraId="0D8B1B00" w14:textId="7E226714" w:rsidR="00517E22" w:rsidRDefault="007F5342">
      <w:pPr>
        <w:spacing w:after="240"/>
        <w:rPr>
          <w:lang w:val="en-GB"/>
        </w:rPr>
      </w:pPr>
      <w:r>
        <w:rPr>
          <w:lang w:val="en-GB"/>
        </w:rPr>
        <w:t xml:space="preserve">The introduction of the new </w:t>
      </w:r>
      <w:r w:rsidR="006C54FE">
        <w:rPr>
          <w:lang w:val="en-GB"/>
        </w:rPr>
        <w:t>national qualifications</w:t>
      </w:r>
      <w:r>
        <w:rPr>
          <w:lang w:val="en-GB"/>
        </w:rPr>
        <w:t xml:space="preserve"> </w:t>
      </w:r>
      <w:r w:rsidR="008C5E75">
        <w:rPr>
          <w:lang w:val="en-GB"/>
        </w:rPr>
        <w:t xml:space="preserve">framework </w:t>
      </w:r>
      <w:r w:rsidR="00D4282B">
        <w:rPr>
          <w:lang w:val="en-GB"/>
        </w:rPr>
        <w:t xml:space="preserve">in Lesotho in 2019 </w:t>
      </w:r>
      <w:r w:rsidR="008C5E75">
        <w:rPr>
          <w:lang w:val="en-GB"/>
        </w:rPr>
        <w:t xml:space="preserve">presented an inflection point in the education </w:t>
      </w:r>
      <w:r w:rsidR="00237591">
        <w:rPr>
          <w:lang w:val="en-GB"/>
        </w:rPr>
        <w:t>sector</w:t>
      </w:r>
      <w:r w:rsidR="008C5E75">
        <w:rPr>
          <w:lang w:val="en-GB"/>
        </w:rPr>
        <w:t xml:space="preserve">. </w:t>
      </w:r>
      <w:r w:rsidR="00D4282B">
        <w:rPr>
          <w:lang w:val="en-GB"/>
        </w:rPr>
        <w:t xml:space="preserve">The framework </w:t>
      </w:r>
      <w:r w:rsidR="008C5E75">
        <w:rPr>
          <w:lang w:val="en-GB"/>
        </w:rPr>
        <w:t>sought to transform the education sector</w:t>
      </w:r>
      <w:r w:rsidR="006932A8">
        <w:rPr>
          <w:lang w:val="en-GB"/>
        </w:rPr>
        <w:t xml:space="preserve"> </w:t>
      </w:r>
      <w:r w:rsidR="005657EF">
        <w:rPr>
          <w:lang w:val="en-GB"/>
        </w:rPr>
        <w:t xml:space="preserve">including technical and vocational education </w:t>
      </w:r>
      <w:r w:rsidR="006932A8">
        <w:rPr>
          <w:lang w:val="en-GB"/>
        </w:rPr>
        <w:t>while relying on old sector policy</w:t>
      </w:r>
      <w:r w:rsidR="005657EF">
        <w:rPr>
          <w:lang w:val="en-GB"/>
        </w:rPr>
        <w:t xml:space="preserve"> and systems</w:t>
      </w:r>
      <w:r w:rsidR="006932A8">
        <w:rPr>
          <w:lang w:val="en-GB"/>
        </w:rPr>
        <w:t xml:space="preserve"> </w:t>
      </w:r>
      <w:r w:rsidR="00C30B17">
        <w:rPr>
          <w:lang w:val="en-GB"/>
        </w:rPr>
        <w:t xml:space="preserve">regarding </w:t>
      </w:r>
      <w:r w:rsidR="00116035">
        <w:rPr>
          <w:lang w:val="en-GB"/>
        </w:rPr>
        <w:t>TVET</w:t>
      </w:r>
      <w:r w:rsidR="005657EF">
        <w:rPr>
          <w:lang w:val="en-GB"/>
        </w:rPr>
        <w:t xml:space="preserve">. This </w:t>
      </w:r>
      <w:r w:rsidR="0064474A">
        <w:rPr>
          <w:lang w:val="en-GB"/>
        </w:rPr>
        <w:t>is evidenced in the policy document</w:t>
      </w:r>
      <w:r w:rsidR="007A116D">
        <w:rPr>
          <w:lang w:val="en-GB"/>
        </w:rPr>
        <w:t xml:space="preserve"> </w:t>
      </w:r>
      <w:r w:rsidR="00C30B17">
        <w:rPr>
          <w:lang w:val="en-GB"/>
        </w:rPr>
        <w:t>on</w:t>
      </w:r>
      <w:r w:rsidR="007A116D">
        <w:rPr>
          <w:lang w:val="en-GB"/>
        </w:rPr>
        <w:t xml:space="preserve"> bestowing quality assurance </w:t>
      </w:r>
      <w:r w:rsidR="003E4442">
        <w:rPr>
          <w:lang w:val="en-GB"/>
        </w:rPr>
        <w:t xml:space="preserve">for TVET </w:t>
      </w:r>
      <w:r w:rsidR="007A116D">
        <w:rPr>
          <w:lang w:val="en-GB"/>
        </w:rPr>
        <w:t xml:space="preserve">on </w:t>
      </w:r>
      <w:r w:rsidR="003E4442">
        <w:rPr>
          <w:lang w:val="en-GB"/>
        </w:rPr>
        <w:t xml:space="preserve">the </w:t>
      </w:r>
      <w:r w:rsidR="009C6DC8">
        <w:rPr>
          <w:lang w:val="en-GB"/>
        </w:rPr>
        <w:t>Technical and Vocational</w:t>
      </w:r>
      <w:r w:rsidR="007A116D">
        <w:rPr>
          <w:lang w:val="en-GB"/>
        </w:rPr>
        <w:t xml:space="preserve"> </w:t>
      </w:r>
      <w:r w:rsidR="009C6DC8">
        <w:rPr>
          <w:lang w:val="en-GB"/>
        </w:rPr>
        <w:t>D</w:t>
      </w:r>
      <w:r w:rsidR="007A116D">
        <w:rPr>
          <w:lang w:val="en-GB"/>
        </w:rPr>
        <w:t xml:space="preserve">epartment </w:t>
      </w:r>
      <w:r w:rsidR="009C6DC8">
        <w:rPr>
          <w:lang w:val="en-GB"/>
        </w:rPr>
        <w:t xml:space="preserve">(TVD) </w:t>
      </w:r>
      <w:r w:rsidR="0064474A">
        <w:rPr>
          <w:lang w:val="en-GB"/>
        </w:rPr>
        <w:t xml:space="preserve">whereas the </w:t>
      </w:r>
      <w:r w:rsidR="00C14782">
        <w:rPr>
          <w:lang w:val="en-GB"/>
        </w:rPr>
        <w:t>LQF has fully assumed this responsibility in other sectors</w:t>
      </w:r>
      <w:r w:rsidR="007A116D">
        <w:rPr>
          <w:lang w:val="en-GB"/>
        </w:rPr>
        <w:t xml:space="preserve">. As introduced earlier in the study, the already overburdened </w:t>
      </w:r>
      <w:r w:rsidR="000B4DB7">
        <w:rPr>
          <w:lang w:val="en-GB"/>
        </w:rPr>
        <w:t xml:space="preserve">department fuses in a key hurdle that </w:t>
      </w:r>
      <w:r w:rsidR="000F445F">
        <w:rPr>
          <w:lang w:val="en-GB"/>
        </w:rPr>
        <w:t>mandates</w:t>
      </w:r>
      <w:r w:rsidR="000B4DB7">
        <w:rPr>
          <w:lang w:val="en-GB"/>
        </w:rPr>
        <w:t xml:space="preserve"> an investigation and review into the implementation process given </w:t>
      </w:r>
      <w:r w:rsidR="00237591">
        <w:rPr>
          <w:lang w:val="en-GB"/>
        </w:rPr>
        <w:t>historical</w:t>
      </w:r>
      <w:r w:rsidR="000B4DB7">
        <w:rPr>
          <w:lang w:val="en-GB"/>
        </w:rPr>
        <w:t xml:space="preserve"> facts and trends concerning TVET in Lesotho. </w:t>
      </w:r>
      <w:r w:rsidR="00237591">
        <w:rPr>
          <w:lang w:val="en-GB"/>
        </w:rPr>
        <w:t>In summary, this research</w:t>
      </w:r>
      <w:r w:rsidR="006C54FE">
        <w:rPr>
          <w:lang w:val="en-GB"/>
        </w:rPr>
        <w:t xml:space="preserve"> </w:t>
      </w:r>
      <w:r w:rsidR="00E75BF6">
        <w:rPr>
          <w:lang w:val="en-GB"/>
        </w:rPr>
        <w:t>is</w:t>
      </w:r>
      <w:r w:rsidR="00237591">
        <w:rPr>
          <w:lang w:val="en-GB"/>
        </w:rPr>
        <w:t xml:space="preserve"> therefore</w:t>
      </w:r>
      <w:r w:rsidR="00E75BF6">
        <w:rPr>
          <w:lang w:val="en-GB"/>
        </w:rPr>
        <w:t xml:space="preserve"> primarily dealing with system and policy issues surrounding technical and vocational education </w:t>
      </w:r>
      <w:r w:rsidR="00B172A8">
        <w:rPr>
          <w:lang w:val="en-GB"/>
        </w:rPr>
        <w:t xml:space="preserve">implementation </w:t>
      </w:r>
      <w:r w:rsidR="00E75BF6">
        <w:rPr>
          <w:lang w:val="en-GB"/>
        </w:rPr>
        <w:t>in Lesotho. Therefore, the objective of this study is to perform an investigation that culminates with results that can be interpreted theoretically and for policy implementation recommendations, and</w:t>
      </w:r>
      <w:r w:rsidR="00891F96">
        <w:rPr>
          <w:lang w:val="en-GB"/>
        </w:rPr>
        <w:t xml:space="preserve"> therefore</w:t>
      </w:r>
      <w:r w:rsidR="00E75BF6">
        <w:rPr>
          <w:lang w:val="en-GB"/>
        </w:rPr>
        <w:t xml:space="preserve"> for systemwide implementation issues within the </w:t>
      </w:r>
      <w:r w:rsidR="00E75BF6">
        <w:rPr>
          <w:lang w:val="en-GB"/>
        </w:rPr>
        <w:lastRenderedPageBreak/>
        <w:t xml:space="preserve">sector.  </w:t>
      </w:r>
      <w:r w:rsidR="005E529D">
        <w:rPr>
          <w:lang w:val="en-GB"/>
        </w:rPr>
        <w:t>In this regard, t</w:t>
      </w:r>
      <w:r w:rsidR="00E75BF6">
        <w:rPr>
          <w:lang w:val="en-GB"/>
        </w:rPr>
        <w:t>he trajectory of this study and the research methods employed would attempt to uncover hidden, underlying issues, and issues that have not been necessarily pointed out by other studies conducted in the same context. Specifically, this research will attempt to achieve the following before the end of the program:</w:t>
      </w:r>
    </w:p>
    <w:p w14:paraId="2C977AC2" w14:textId="77777777" w:rsidR="00517E22" w:rsidRDefault="00E75BF6">
      <w:pPr>
        <w:pStyle w:val="ListParagraph"/>
        <w:numPr>
          <w:ilvl w:val="0"/>
          <w:numId w:val="3"/>
        </w:numPr>
        <w:ind w:firstLineChars="0"/>
        <w:rPr>
          <w:lang w:val="en-GB"/>
        </w:rPr>
      </w:pPr>
      <w:r>
        <w:rPr>
          <w:lang w:val="en-GB"/>
        </w:rPr>
        <w:t xml:space="preserve">Conduct comprehensive, systematic literature review of issues that surround Lesotho’s technical and vocational education system through analysis of policy documents, published national, and international reports, published journals and other meta data related to the subject. </w:t>
      </w:r>
    </w:p>
    <w:p w14:paraId="4A4D4150" w14:textId="395A8BA1" w:rsidR="00517E22" w:rsidRDefault="00E75BF6">
      <w:pPr>
        <w:pStyle w:val="ListParagraph"/>
        <w:numPr>
          <w:ilvl w:val="0"/>
          <w:numId w:val="3"/>
        </w:numPr>
        <w:ind w:firstLineChars="0"/>
        <w:rPr>
          <w:lang w:val="en-GB"/>
        </w:rPr>
      </w:pPr>
      <w:r>
        <w:rPr>
          <w:lang w:val="en-GB"/>
        </w:rPr>
        <w:t xml:space="preserve">Conduct an in-depth investigation with practitioners, policymakers, legislators, </w:t>
      </w:r>
      <w:r w:rsidR="00F969BF">
        <w:rPr>
          <w:lang w:val="en-GB"/>
        </w:rPr>
        <w:t>technicians</w:t>
      </w:r>
      <w:r>
        <w:rPr>
          <w:lang w:val="en-GB"/>
        </w:rPr>
        <w:t xml:space="preserve"> and leaders of vocational education institutions, all this to arrive at a common theme that can be analysed and put together to give it meaning</w:t>
      </w:r>
      <w:r w:rsidR="00F969BF">
        <w:rPr>
          <w:lang w:val="en-GB"/>
        </w:rPr>
        <w:t xml:space="preserve"> for implementation</w:t>
      </w:r>
      <w:r>
        <w:rPr>
          <w:lang w:val="en-GB"/>
        </w:rPr>
        <w:t>.</w:t>
      </w:r>
    </w:p>
    <w:p w14:paraId="10CF75EE" w14:textId="0466120C" w:rsidR="00517E22" w:rsidRDefault="00E75BF6">
      <w:pPr>
        <w:pStyle w:val="ListParagraph"/>
        <w:numPr>
          <w:ilvl w:val="0"/>
          <w:numId w:val="3"/>
        </w:numPr>
        <w:ind w:firstLineChars="0"/>
        <w:rPr>
          <w:lang w:val="en-GB"/>
        </w:rPr>
      </w:pPr>
      <w:r>
        <w:rPr>
          <w:lang w:val="en-GB"/>
        </w:rPr>
        <w:t xml:space="preserve">The research also intends to utilize some of the analytical frameworks and instruments from UNESCO to replicate a study that the organization </w:t>
      </w:r>
      <w:r w:rsidR="00EE10B7">
        <w:rPr>
          <w:lang w:val="en-GB"/>
        </w:rPr>
        <w:t xml:space="preserve">last </w:t>
      </w:r>
      <w:r>
        <w:rPr>
          <w:lang w:val="en-GB"/>
        </w:rPr>
        <w:t xml:space="preserve">conducted in 2013 which sought to understand the state of technical and vocational education in southern Africa. This replica study would be conducted to update the database of UNESCO </w:t>
      </w:r>
      <w:r w:rsidR="004F26A4">
        <w:rPr>
          <w:lang w:val="en-GB"/>
        </w:rPr>
        <w:t>regarding</w:t>
      </w:r>
      <w:r>
        <w:rPr>
          <w:lang w:val="en-GB"/>
        </w:rPr>
        <w:t xml:space="preserve"> progress made in improving technical and vocational education in Lesotho.</w:t>
      </w:r>
    </w:p>
    <w:p w14:paraId="01EBD31A" w14:textId="78A30764" w:rsidR="00517E22" w:rsidRDefault="00E75BF6">
      <w:pPr>
        <w:pStyle w:val="ListParagraph"/>
        <w:numPr>
          <w:ilvl w:val="0"/>
          <w:numId w:val="3"/>
        </w:numPr>
        <w:ind w:firstLineChars="0"/>
        <w:rPr>
          <w:lang w:val="en-GB"/>
        </w:rPr>
      </w:pPr>
      <w:r>
        <w:rPr>
          <w:lang w:val="en-GB"/>
        </w:rPr>
        <w:t xml:space="preserve">The study would also attempt to combine the findings from the systematic literature review and the in-depth investigations conducted through interviews to have a comparative view of issues. This would be undertaken to understand whether the literature surrounding technical and vocational education in Lesotho and the primary data analysis would have greater harmony or significant variance; this, </w:t>
      </w:r>
      <w:r w:rsidR="007958B6">
        <w:rPr>
          <w:lang w:val="en-GB"/>
        </w:rPr>
        <w:t>to</w:t>
      </w:r>
      <w:r>
        <w:rPr>
          <w:lang w:val="en-GB"/>
        </w:rPr>
        <w:t xml:space="preserve"> establish whether further studies are required in the same context or modified studies would be recommended in a different context.</w:t>
      </w:r>
    </w:p>
    <w:p w14:paraId="4F0E434B" w14:textId="597E49A3" w:rsidR="00517E22" w:rsidRDefault="00E75BF6">
      <w:pPr>
        <w:pStyle w:val="ListParagraph"/>
        <w:numPr>
          <w:ilvl w:val="0"/>
          <w:numId w:val="3"/>
        </w:numPr>
        <w:ind w:firstLineChars="0"/>
        <w:rPr>
          <w:lang w:val="en-GB"/>
        </w:rPr>
      </w:pPr>
      <w:r>
        <w:rPr>
          <w:lang w:val="en-GB"/>
        </w:rPr>
        <w:t xml:space="preserve">Lastly, this study would attempt to utilize all the results and interpretations given to such to produce a list of recommendations for policymakers in Lesotho to make meaningful decisions in their attempt to improve technical and vocational education </w:t>
      </w:r>
      <w:r w:rsidR="00CA4EBD">
        <w:rPr>
          <w:lang w:val="en-GB"/>
        </w:rPr>
        <w:t>in</w:t>
      </w:r>
      <w:r>
        <w:rPr>
          <w:lang w:val="en-GB"/>
        </w:rPr>
        <w:t xml:space="preserve"> Lesotho. The </w:t>
      </w:r>
      <w:r>
        <w:rPr>
          <w:lang w:val="en-GB"/>
        </w:rPr>
        <w:lastRenderedPageBreak/>
        <w:t xml:space="preserve">recommendations would explicitly state systemwide issues that were uncovered through this research, as well as policy issues that were uncovered through analysis and investigation of current policy documents that </w:t>
      </w:r>
      <w:r w:rsidR="00297389">
        <w:rPr>
          <w:lang w:val="en-GB"/>
        </w:rPr>
        <w:t>continue</w:t>
      </w:r>
      <w:r>
        <w:rPr>
          <w:lang w:val="en-GB"/>
        </w:rPr>
        <w:t xml:space="preserve"> to guide implementation of technical and vocational education in the country. The study would also in the same vein</w:t>
      </w:r>
      <w:r w:rsidR="00DE0DEF">
        <w:rPr>
          <w:lang w:val="en-GB"/>
        </w:rPr>
        <w:t>,</w:t>
      </w:r>
      <w:r>
        <w:rPr>
          <w:lang w:val="en-GB"/>
        </w:rPr>
        <w:t xml:space="preserve"> make a pronouncement of the recommended </w:t>
      </w:r>
      <w:r w:rsidR="00DE0DEF">
        <w:rPr>
          <w:lang w:val="en-GB"/>
        </w:rPr>
        <w:t xml:space="preserve">study </w:t>
      </w:r>
      <w:r>
        <w:rPr>
          <w:lang w:val="en-GB"/>
        </w:rPr>
        <w:t xml:space="preserve">areas for further research by other scholars. </w:t>
      </w:r>
    </w:p>
    <w:p w14:paraId="71386C96" w14:textId="77777777" w:rsidR="00517E22" w:rsidRDefault="00E75BF6" w:rsidP="006039D3">
      <w:pPr>
        <w:pStyle w:val="Heading2"/>
        <w:rPr>
          <w:lang w:val="en-GB"/>
        </w:rPr>
      </w:pPr>
      <w:bookmarkStart w:id="21" w:name="_Toc106849969"/>
      <w:r>
        <w:rPr>
          <w:lang w:val="en-GB"/>
        </w:rPr>
        <w:t>Arrangement of Sections</w:t>
      </w:r>
      <w:bookmarkEnd w:id="21"/>
    </w:p>
    <w:p w14:paraId="1CAAAD42" w14:textId="6E5F5512" w:rsidR="00517E22" w:rsidRDefault="00E75BF6">
      <w:pPr>
        <w:rPr>
          <w:b/>
          <w:bCs/>
          <w:lang w:val="en-GB"/>
        </w:rPr>
      </w:pPr>
      <w:r>
        <w:rPr>
          <w:b/>
          <w:bCs/>
          <w:lang w:val="en-GB"/>
        </w:rPr>
        <w:t xml:space="preserve">CHAPTER </w:t>
      </w:r>
      <w:r w:rsidR="00C74BD7">
        <w:rPr>
          <w:b/>
          <w:bCs/>
          <w:lang w:val="en-GB"/>
        </w:rPr>
        <w:t>ONE</w:t>
      </w:r>
    </w:p>
    <w:p w14:paraId="5AC56CB4" w14:textId="77777777" w:rsidR="00517E22" w:rsidRDefault="00E75BF6">
      <w:pPr>
        <w:rPr>
          <w:lang w:val="en-GB"/>
        </w:rPr>
      </w:pPr>
      <w:r>
        <w:rPr>
          <w:lang w:val="en-GB"/>
        </w:rPr>
        <w:t>Chapter one introduces the research background. Thies sub section then reviews the current views about the topic and provides a brief background of vocational education in Lesotho. The section that follows introduces the actual research in question which then details main definitions in this research. Research content plays a key role this chapter as it states some of the key sections that outlines research. This subsection introduces the main purpose of this study, sets of problems to be tackled and introduces key questions, research significance and the objectives of this research.</w:t>
      </w:r>
    </w:p>
    <w:p w14:paraId="62E82A47" w14:textId="19E4BC39" w:rsidR="00517E22" w:rsidRDefault="00E75BF6">
      <w:pPr>
        <w:rPr>
          <w:b/>
          <w:bCs/>
          <w:lang w:val="en-GB"/>
        </w:rPr>
      </w:pPr>
      <w:r>
        <w:rPr>
          <w:b/>
          <w:bCs/>
          <w:lang w:val="en-GB"/>
        </w:rPr>
        <w:t xml:space="preserve">CHAPTER </w:t>
      </w:r>
      <w:r w:rsidR="00C74BD7">
        <w:rPr>
          <w:b/>
          <w:bCs/>
          <w:lang w:val="en-GB"/>
        </w:rPr>
        <w:t>TWO</w:t>
      </w:r>
    </w:p>
    <w:p w14:paraId="7FAACD6A" w14:textId="77777777" w:rsidR="00517E22" w:rsidRDefault="00E75BF6">
      <w:pPr>
        <w:rPr>
          <w:lang w:val="en-GB"/>
        </w:rPr>
      </w:pPr>
      <w:r>
        <w:rPr>
          <w:lang w:val="en-GB"/>
        </w:rPr>
        <w:t xml:space="preserve">This is the literature review section of this research. The section opens with an introduction that cuts straight into current discussions concerning vocational education in the geographical area of study. A sub-section highlighting main principles and pedagogy concepts ensues, it unfolds the main understandings about vocational research and best practices. Then this section is followed by a deep-down literature review of the most forefront issues in technical and vocational education. It then delves into the theoretical foundations of vocations education highlighting some of the known theories and lack of such. The final part of theories looks at traditional, but current arguments in subject analysis, that is, in vocational education policy reform and implementation analysis. </w:t>
      </w:r>
    </w:p>
    <w:p w14:paraId="569763BA" w14:textId="77777777" w:rsidR="00517E22" w:rsidRDefault="00E75BF6">
      <w:pPr>
        <w:rPr>
          <w:lang w:val="en-GB"/>
        </w:rPr>
      </w:pPr>
      <w:r>
        <w:rPr>
          <w:lang w:val="en-GB"/>
        </w:rPr>
        <w:t xml:space="preserve">The next main section in literature review focuses on policy documents review regarding technical and vocational education in Lesotho. This section starts with a brief country profile of Lesotho, the study country, and a more detailed background of vocational education in the region. </w:t>
      </w:r>
      <w:r>
        <w:rPr>
          <w:lang w:val="en-GB"/>
        </w:rPr>
        <w:lastRenderedPageBreak/>
        <w:t>Then this sub-section introduces the education system of Lesotho, the basic law of education, technical and vocational education system, and then the chapter is closed with the introduction of a key policy document that necessitated this research, the national qualifications framework. It is in this subsection that key provisions of this policy documents that triggered interest into the investigation of vocational education policy implementation in Lesotho are shared.</w:t>
      </w:r>
    </w:p>
    <w:p w14:paraId="08D9B91B" w14:textId="0F3BD7F5" w:rsidR="00517E22" w:rsidRDefault="00E75BF6">
      <w:pPr>
        <w:rPr>
          <w:b/>
          <w:bCs/>
          <w:lang w:val="en-GB"/>
        </w:rPr>
      </w:pPr>
      <w:r>
        <w:rPr>
          <w:b/>
          <w:bCs/>
          <w:lang w:val="en-GB"/>
        </w:rPr>
        <w:t xml:space="preserve">CHAPTER </w:t>
      </w:r>
      <w:r w:rsidR="00C74BD7">
        <w:rPr>
          <w:b/>
          <w:bCs/>
          <w:lang w:val="en-GB"/>
        </w:rPr>
        <w:t>THREE</w:t>
      </w:r>
    </w:p>
    <w:p w14:paraId="239EEED1" w14:textId="77777777" w:rsidR="00517E22" w:rsidRDefault="00E75BF6">
      <w:pPr>
        <w:rPr>
          <w:lang w:val="en-GB"/>
        </w:rPr>
      </w:pPr>
      <w:r>
        <w:rPr>
          <w:lang w:val="en-GB"/>
        </w:rPr>
        <w:t>This is where research methods employed in this study are introduced. The section opens with a research design statement which reiterate that this study is deductive in nature and would employ qualitative techniques in analysis. Then the following section introduces the analytical approaches, which provide the theoretical underpinnings of the analysis methods and justifies their use by referencing identical uses and it’s support in literature.  The ensuing sub-section gets deeper into the analytical methods highlighting the types of analysis that would be undertaken. Other sections in this chapter touch on research techniques to be employed, instruments, data sources and design of interview questions. The section closes with a rational stating some of the known theoretical justifications for selected research methods and techniques.</w:t>
      </w:r>
    </w:p>
    <w:p w14:paraId="233C8FA2" w14:textId="7C5D01B0" w:rsidR="00517E22" w:rsidRDefault="00E75BF6">
      <w:pPr>
        <w:rPr>
          <w:b/>
          <w:bCs/>
          <w:lang w:val="en-GB"/>
        </w:rPr>
      </w:pPr>
      <w:r>
        <w:rPr>
          <w:b/>
          <w:bCs/>
          <w:lang w:val="en-GB"/>
        </w:rPr>
        <w:t xml:space="preserve">CHAPTER </w:t>
      </w:r>
      <w:r w:rsidR="00C74BD7">
        <w:rPr>
          <w:b/>
          <w:bCs/>
          <w:lang w:val="en-GB"/>
        </w:rPr>
        <w:t>FOUR</w:t>
      </w:r>
    </w:p>
    <w:p w14:paraId="655F0D2B" w14:textId="77777777" w:rsidR="00517E22" w:rsidRDefault="00E75BF6">
      <w:pPr>
        <w:rPr>
          <w:lang w:val="en-GB"/>
        </w:rPr>
      </w:pPr>
      <w:r>
        <w:rPr>
          <w:lang w:val="en-GB"/>
        </w:rPr>
        <w:t xml:space="preserve">Chapter 4 is not written yet. This will be the main section where results from the investigations that are going to be conducted will be reported. The section currently simply introduces the intended trajectory and schedule of the study. </w:t>
      </w:r>
    </w:p>
    <w:p w14:paraId="0A892A3A" w14:textId="67CD7C93" w:rsidR="00517E22" w:rsidRDefault="00E75BF6">
      <w:pPr>
        <w:rPr>
          <w:b/>
          <w:bCs/>
          <w:lang w:val="en-GB"/>
        </w:rPr>
      </w:pPr>
      <w:r>
        <w:rPr>
          <w:b/>
          <w:bCs/>
          <w:lang w:val="en-GB"/>
        </w:rPr>
        <w:t xml:space="preserve">CHAPTER </w:t>
      </w:r>
      <w:r w:rsidR="00C74BD7">
        <w:rPr>
          <w:b/>
          <w:bCs/>
          <w:lang w:val="en-GB"/>
        </w:rPr>
        <w:t>FIVE</w:t>
      </w:r>
    </w:p>
    <w:p w14:paraId="4B25B35C" w14:textId="0DC5830C" w:rsidR="006A23F0" w:rsidRDefault="00E75BF6">
      <w:pPr>
        <w:rPr>
          <w:lang w:val="en-GB"/>
        </w:rPr>
      </w:pPr>
      <w:r>
        <w:rPr>
          <w:lang w:val="en-GB"/>
        </w:rPr>
        <w:t>This chapter is not written and has not been included in the table of contents at this stage. This is because it is the last chapter that will be written at the end of this research. It is a chapter reserved for discussion of findings in the study. It will also be reserved for recommendations based on the results and discussion of the entire research. It also entails the main limitations of this study and the conclusions that have been made in this research.</w:t>
      </w:r>
    </w:p>
    <w:p w14:paraId="6D411CFA" w14:textId="77777777" w:rsidR="006A23F0" w:rsidRDefault="006A23F0">
      <w:pPr>
        <w:widowControl/>
        <w:spacing w:before="0" w:line="240" w:lineRule="auto"/>
        <w:ind w:left="0" w:firstLine="0"/>
        <w:jc w:val="left"/>
        <w:rPr>
          <w:lang w:val="en-GB"/>
        </w:rPr>
      </w:pPr>
      <w:r>
        <w:rPr>
          <w:lang w:val="en-GB"/>
        </w:rPr>
        <w:br w:type="page"/>
      </w:r>
    </w:p>
    <w:p w14:paraId="005EA46C" w14:textId="77777777" w:rsidR="00517E22" w:rsidRDefault="00E75BF6">
      <w:pPr>
        <w:pStyle w:val="Heading1"/>
      </w:pPr>
      <w:bookmarkStart w:id="22" w:name="_Toc106849970"/>
      <w:r>
        <w:lastRenderedPageBreak/>
        <w:t>CHAPTER TWO</w:t>
      </w:r>
      <w:bookmarkEnd w:id="22"/>
    </w:p>
    <w:p w14:paraId="49D66819" w14:textId="77777777" w:rsidR="00517E22" w:rsidRDefault="00E75BF6">
      <w:pPr>
        <w:pStyle w:val="Heading1"/>
        <w:numPr>
          <w:ilvl w:val="0"/>
          <w:numId w:val="1"/>
        </w:numPr>
      </w:pPr>
      <w:bookmarkStart w:id="23" w:name="_Toc106849971"/>
      <w:r>
        <w:t>Literature Review</w:t>
      </w:r>
      <w:bookmarkEnd w:id="23"/>
    </w:p>
    <w:p w14:paraId="41646F02" w14:textId="77777777" w:rsidR="00517E22" w:rsidRDefault="00E75BF6" w:rsidP="006039D3">
      <w:pPr>
        <w:pStyle w:val="Heading2"/>
        <w:rPr>
          <w:lang w:val="en-GB"/>
        </w:rPr>
      </w:pPr>
      <w:bookmarkStart w:id="24" w:name="_Toc106849972"/>
      <w:r>
        <w:rPr>
          <w:lang w:val="en-GB"/>
        </w:rPr>
        <w:t>Introduction</w:t>
      </w:r>
      <w:bookmarkEnd w:id="24"/>
    </w:p>
    <w:p w14:paraId="4503857B" w14:textId="479D9680" w:rsidR="00517E22" w:rsidRDefault="00E75BF6">
      <w:pPr>
        <w:rPr>
          <w:lang w:val="en-GB"/>
        </w:rPr>
      </w:pPr>
      <w:r>
        <w:rPr>
          <w:lang w:val="en-GB"/>
        </w:rPr>
        <w:t xml:space="preserve">Extensive reviews on Technical and vocational education reveal that it is one of the least researched areas within the education sector. Co-authored by nine other leading scholars in TVET globally, the foremost, and authoritative literature on Technical and Vocational Education in Africa comes from Simon McGrath and colleagues, prominent researchers in Vocational Education </w:t>
      </w:r>
      <w:sdt>
        <w:sdtPr>
          <w:rPr>
            <w:color w:val="000000"/>
            <w:lang w:val="en-GB"/>
          </w:rPr>
          <w:tag w:val="MENDELEY_CITATION_v3_eyJjaXRhdGlvbklEIjoiTUVOREVMRVlfQ0lUQVRJT05fODM2YzQzODAtMTRmMi00ZGJlLThjNWQtYmJlYTFiNWNkNzZmIiwicHJvcGVydGllcyI6eyJub3RlSW5kZXgiOjB9LCJpc0VkaXRlZCI6ZmFsc2UsIm1hbnVhbE92ZXJyaWRlIjp7ImlzTWFudWFsbHlPdmVycmlkZGVuIjpmYWxzZSwiY2l0ZXByb2NUZXh0IjoiKE1jR3JhdGgsIFJhbXNhcnVwLCBldCBhbC4sIDIwMjApIiwibWFudWFsT3ZlcnJpZGVUZXh0IjoiIn0sImNpdGF0aW9uSXRlbXMiOlt7ImlkIjoiYzEyMjkwMTQtZGY2My0zMmRiLWIwY2EtZjEwMTdhNDgyNTk1IiwiaXRlbURhdGEiOnsidHlwZSI6ImFydGljbGUtam91cm5hbCIsImlkIjoiYzEyMjkwMTQtZGY2My0zMmRiLWIwY2EtZjEwMTdhNDgyNTk1IiwidGl0bGUiOiJWb2NhdGlvbmFsIGVkdWNhdGlvbiBhbmQgdHJhaW5pbmcgZm9yIEFmcmljYW4gZGV2ZWxvcG1lbnQ6IGEgbGl0ZXJhdHVyZSByZXZpZXciLCJhdXRob3IiOlt7ImZhbWlseSI6Ik1jR3JhdGgiLCJnaXZlbiI6IlNpbW9uIiwicGFyc2UtbmFtZXMiOmZhbHNlLCJkcm9wcGluZy1wYXJ0aWNsZSI6IiIsIm5vbi1kcm9wcGluZy1wYXJ0aWNsZSI6IiJ9LHsiZmFtaWx5IjoiUmFtc2FydXAiLCJnaXZlbiI6IlByZXNoYSIsInBhcnNlLW5hbWVzIjpmYWxzZSwiZHJvcHBpbmctcGFydGljbGUiOiIiLCJub24tZHJvcHBpbmctcGFydGljbGUiOiIifSx7ImZhbWlseSI6IlplZWxlbiIsImdpdmVuIjoiSmFjcXVlcyIsInBhcnNlLW5hbWVzIjpmYWxzZSwiZHJvcHBpbmctcGFydGljbGUiOiIiLCJub24tZHJvcHBpbmctcGFydGljbGUiOiIifSx7ImZhbWlseSI6IldlZGVraW5kIiwiZ2l2ZW4iOiJWb2xrZXIiLCJwYXJzZS1uYW1lcyI6ZmFsc2UsImRyb3BwaW5nLXBhcnRpY2xlIjoiIiwibm9uLWRyb3BwaW5nLXBhcnRpY2xlIjoiIn0seyJmYW1pbHkiOiJBbGxhaXMiLCJnaXZlbiI6IlN0ZXBoYW5pZSIsInBhcnNlLW5hbWVzIjpmYWxzZSwiZHJvcHBpbmctcGFydGljbGUiOiIiLCJub24tZHJvcHBpbmctcGFydGljbGUiOiIifSx7ImZhbWlseSI6IkxvdHotU2lzaXRrYSIsImdpdmVuIjoiSGVpbGEiLCJwYXJzZS1uYW1lcyI6ZmFsc2UsImRyb3BwaW5nLXBhcnRpY2xlIjoiIiwibm9uLWRyb3BwaW5nLXBhcnRpY2xlIjoiIn0seyJmYW1pbHkiOiJNb25rIiwiZ2l2ZW4iOiJEYXZpZCIsInBhcnNlLW5hbWVzIjpmYWxzZSwiZHJvcHBpbmctcGFydGljbGUiOiIiLCJub24tZHJvcHBpbmctcGFydGljbGUiOiIifSx7ImZhbWlseSI6Ik9wZW5qdXJ1IiwiZ2l2ZW4iOiJHZW9yZ2UiLCJwYXJzZS1uYW1lcyI6ZmFsc2UsImRyb3BwaW5nLXBhcnRpY2xlIjoiIiwibm9uLWRyb3BwaW5nLXBhcnRpY2xlIjoiIn0seyJmYW1pbHkiOiJSdXNzb24iLCJnaXZlbiI6IkpvIEFubmEiLCJwYXJzZS1uYW1lcyI6ZmFsc2UsImRyb3BwaW5nLXBhcnRpY2xlIjoiIiwibm9uLWRyb3BwaW5nLXBhcnRpY2xlIjoiIn1dLCJjb250YWluZXItdGl0bGUiOiJKb3VybmFsIG9mIFZvY2F0aW9uYWwgRWR1Y2F0aW9uIGFuZCBUcmFpbmluZyIsImFjY2Vzc2VkIjp7ImRhdGUtcGFydHMiOltbMjAyMiw2LDEyXV19LCJET0kiOiIxMC4xMDgwLzEzNjM2ODIwLjIwMTkuMTY3OTk2OSIsIklTU04iOiIxNzQ3NTA5MCIsImlzc3VlZCI6eyJkYXRlLXBhcnRzIjpbWzIwMjBdXX0sInBhZ2UiOiI0NjUtNDg3IiwiYWJzdHJhY3QiOiJUaGUgU0RHcyBtYXJrIHRoZSBjbGVhcmVzdCBnbG9iYWwgYWNjZXB0YW5jZSB5ZXQgdGhhdCB0aGUgcHJldmlvdXMgYXBwcm9hY2ggdG8gZGV2ZWxvcG1lbnQgd2FzIHVuc3VzdGFpbmFibGUuIEluIFZFVCwgVU5FU0NPIGhhcyByZXNwb25kZWQgYnkgZGV2ZWxvcGluZyBhIGNsZWFyIGFjY291bnQgb2YgaG93IGEgdHJhbnNmb3JtZWQgVkVUIG11c3QgYmUgcGFydCBvZiBhIHRyYW5zZm9ybWF0aXZlIGFwcHJvYWNoIHRvIGRldmVsb3BtZW50LiBJdCBhcmd1ZXMgdGhhdCBjcmVkaWJsZSwgY29tcHJlaGVuc2l2ZSBza2lsbHMgc3lzdGVtcyBjYW4gYmUgYnVpbHQgdGhhdCBjYW4gc3VwcG9ydCBpbmRpdmlkdWFscywgY29tbXVuaXRpZXMsIGFuZCBvcmdhbmlzYXRpb25zIHRvIGdlbmVyYXRlIGFuZCBtYWludGFpbiBlbmhhbmNlZCBhbmQganVzdCBsaXZlbGlob29kIG9wcG9ydHVuaXRpZXMuIEhvd2V2ZXIsIHRoZSBtYWpvciBjdXJyZW50IHRoZW9yZXRpY2FsIGFwcHJvYWNoZXMgdG8gVkVUIGFyZSBub3QgdXAgdG8gdGhpcyBjaGFsbGVuZ2UuIEluIHRoZSBjb250ZXh0IG9mIEFmcmljYSwgd2Ugc2VlayB0byBhZGRyZXNzIHRoaXMgcHJvYmxlbSB0aHJvdWdoIGEgcHJlc2VudGF0aW9uIG9mIGxpdGVyYXR1cmVzIHRoYXQgY29udHJpYnV0ZSB0byB0aGUgdGhlb3Jpc2F0aW9uIG9mIHRoaXMgbmV3IHZpc2lvbi4gVGhleSBhZ3JlZSB0aGF0IHRoZSB3b3JsZCBpcyBub3QgbWFkZSB1cCBvZiBhdG9taXNlZCBpbmRpdmlkdWFscyBndWlkZWQgYnkgYSDigJxoaWRkZW4gaGFuZOKAnS4gUmF0aGVyLCByZWFsaXR5IGlzIGhlYXZpbHkgc3RydWN0dXJlZCB3aXRoaW4gcG9saXRpY2FsIGVjb25vbWllcyB0aGF0IGhhdmUgZW1lcmdlZCBvdXQgb2YgY29udGVzdGF0aW9ucyBhbmQgY29tcHJvbWlzZXMgaW4gc3BlY2lmaWMgaGlzdG9yaWNhbCBhbmQgZ2VvZ3JhcGhpY2FsIHNwYWNlcy4gVGh1cywgbGFib3VyIG1hcmtldHMgYW5kIGVkdWNhdGlvbiBhbmQgdHJhaW5pbmcgc3lzdGVtcyBoYXZlIGFyaXNlbiwgY2hhcmFjdGVyaXNlZCBieSBpbmVxdWFsaXRpZXMgYW5kIGV4Y2x1c2lvbnMuIFRoZXNlIHNwZWNpZmljIGZvcm1zIHByb2ZvdW5kbHkgaW5mbHVlbmNlIGluZGl2aWR1YWxz4oCZIGFuZCBjb21tdW5pdGllc+KAmSB2aWV3cyBhYm91dCB0aGUgdmFsdWUgb2YgZGlmZmVyZW50IGZvcm1zIG9mIGxlYXJuaW5nIGFuZCB3b3JraW5nLiBIb3dldmVyLCB0aGV5IGRvIG5vdCBmdWxseSBkZWZpbmUgd2hhdCBpbmRpdmlkdWFscyBkcmVhbSwgdGhpbmsgYW5kIGRvLiBSYXRoZXIsIGEgdHJhbnNmb3JtZWQgYW5kIHRyYW5zZm9ybWF0aXZlIFZFVCBmb3IgQWZyaWNhIGlzIHBvc3NpYmxlLiIsInB1Ymxpc2hlciI6IlJvdXRsZWRnZSIsImlzc3VlIjoiNCIsInZvbHVtZSI6IjcyIiwiY29udGFpbmVyLXRpdGxlLXNob3J0IjoiIn0sImlzVGVtcG9yYXJ5IjpmYWxzZX1dfQ=="/>
          <w:id w:val="-1293129918"/>
          <w:placeholder>
            <w:docPart w:val="DefaultPlaceholder_-1854013440"/>
          </w:placeholder>
        </w:sdtPr>
        <w:sdtContent>
          <w:r w:rsidR="0050779F" w:rsidRPr="0050779F">
            <w:rPr>
              <w:color w:val="000000"/>
              <w:lang w:val="en-GB"/>
            </w:rPr>
            <w:t>(McGrath, Ramsarup, et al., 2020)</w:t>
          </w:r>
        </w:sdtContent>
      </w:sdt>
      <w:r>
        <w:rPr>
          <w:lang w:val="en-GB"/>
        </w:rPr>
        <w:t xml:space="preserve">. The authors in their literature review of theories that have long underpinned studies on vocational education and training for African development make some piercing criticism of the previous studies that attempted to theorize vocational education in Africa. Mcgraph et al., (2020) argue that the majority of literature on African vocational education and training (VET) is grounded in an inadequate theorization of both VET and development and therefore they fail to fully account for political economy histories </w:t>
      </w:r>
      <w:sdt>
        <w:sdtPr>
          <w:rPr>
            <w:color w:val="000000"/>
            <w:lang w:val="en-GB"/>
          </w:rPr>
          <w:tag w:val="MENDELEY_CITATION_v3_eyJjaXRhdGlvbklEIjoiTUVOREVMRVlfQ0lUQVRJT05fMDVhNzBkOWItNzVmYi00ZjEwLWFhNzYtZDZjZTNjNGM2MzU5IiwicHJvcGVydGllcyI6eyJub3RlSW5kZXgiOjB9LCJpc0VkaXRlZCI6ZmFsc2UsIm1hbnVhbE92ZXJyaWRlIjp7ImlzTWFudWFsbHlPdmVycmlkZGVuIjpmYWxzZSwiY2l0ZXByb2NUZXh0IjoiKEplc3NvcCwgMjAxMDsgSmVzc29wICYjMzg7IFN1bSwgMjAyMikiLCJtYW51YWxPdmVycmlkZVRleHQiOiIifSwiY2l0YXRpb25JdGVtcyI6W3siaWQiOiI4OTIzM2JkYS0zNGNjLTNiZmQtYjZhYi04M2VjYjc3MjI4ZTAiLCJpdGVtRGF0YSI6eyJ0eXBlIjoiYXJ0aWNsZS1qb3VybmFsIiwiaWQiOiI4OTIzM2JkYS0zNGNjLTNiZmQtYjZhYi04M2VjYjc3MjI4ZTAiLCJ0aXRsZSI6IkN1bHR1cmFsIHBvbGl0aWNhbCBlY29ub215IGFuZCBjcml0aWNhbCBwb2xpY3kgc3R1ZGllcyIsImF1dGhvciI6W3siZmFtaWx5IjoiSmVzc29wIiwiZ2l2ZW4iOiJCb2IiLCJwYXJzZS1uYW1lcyI6ZmFsc2UsImRyb3BwaW5nLXBhcnRpY2xlIjoiIiwibm9uLWRyb3BwaW5nLXBhcnRpY2xlIjoiIn1dLCJjb250YWluZXItdGl0bGUiOiJDcml0aWNhbCBQb2xpY3kgU3R1ZGllcyIsImFjY2Vzc2VkIjp7ImRhdGUtcGFydHMiOltbMjAyMiw2LDEyXV19LCJET0kiOiIxMC4xMDgwLzE5NDYwMTcxMDAzNjE5NzQxIiwiSVNTTiI6IjE5NDYwMTcxIiwiaXNzdWVkIjp7ImRhdGUtcGFydHMiOltbMjAxMCw0XV19LCJwYWdlIjoiMzM2LTM1NiIsImFic3RyYWN0IjoiVGhpcyBhcnRpY2xlIGludHJvZHVjZXMgY3VsdHVyYWwgcG9saXRpY2FsIGVjb25vbXkgYXMgYSBkaXN0aW5jdGl2ZSBhcHByb2FjaCBpbiB0aGUgc29jaWFsIHNjaWVuY2VzLCBpbmNsdWRpbmcgcG9saWN5IHN0dWRpZXMuIFRoZSB2ZXJzaW9uIHByZXNlbnRlZCBoZXJlIGNvbWJpbmVzIGNyaXRpY2FsIHNlbWlvdGljIGFuYWx5c2lzIGFuZCBjcml0aWNhbCBwb2xpdGljYWwgZWNvbm9teS4gSXQgZ3JvdW5kcyBpdHMgYXBwcm9hY2ggdG8gYm90aCBpbiB0aGUgcHJhY3RpY2FsIG5lY2Vzc2l0aWVzIG9mIGNvbXBsZXhpdHkgcmVkdWN0aW9uIGFuZCB0aGUgcm9sZSBvZiBtZWFuaW5nLW1ha2luZyBhbmQgc3RydWN0dXJhdGlvbiBpbiB0dXJuaW5nIHVuc3RydWN0dXJlZCBpbnRvIHN0cnVjdHVyZWQgY29tcGxleGl0eSBhcyBhIGJhc2lzIGZvciAnZ29pbmcgb24nIGluIHRoZSB3b3JsZC4gSXQgZXhwbG9yZXMgYm90aCBzZW1pb3NpcyBhbmQgc3RydWN0dXJhdGlvbiBpbiB0ZXJtcyBvZiB0aGUgZXZvbHV0aW9uYXJ5IG1lY2hhbmlzbXMgb2YgdmFyaWF0aW9uLCBzZWxlY3Rpb24sIGFuZCByZXRlbnRpb24gYW5kLCBpbiB0aGlzIGNvbnRleHQsIGFsc28gaGlnaGxpZ2h0cyB0aGUgcm9sZSBvZiBzcGVjaWZpYyBmb3JtcyBvZiBhZ2VuY3kgYW5kIHNwZWNpZmljIHRlY2hub2xvZ2llcy4gVGhlc2UgZ2VuZXJhbCBwcm9wb3NpdGlvbnMgYXJlIGlsbHVzdHJhdGVkIGZyb20gJ2Vjb25vbWljIGltYWdpbmFyaWVzJyAob3RoZXIgdHlwZXMgb2YgaW1hZ2luYXJ5IGNvdWxkIGhhdmUgYmVlbiBleGFtaW5lZCkgYW5kIHRoZWlyIHJlbGV2YW5jZSB0byBlY29ub21pYyBwb2xpY3kuIEJyaWVmIGNvbW1lbnRzIG9uIGNyaXNpcy1pbnRlcnByZXRhdGlvbiBhbmQgY3Jpc2lzLW1hbmFnZW1lbnQgZ2l2ZSB0aGlzIGV4YW1wbGUgc29tZSBzdWJzdGFuY2UuIFRoZSBjb25jbHVzaW9uIG5vdGVzIHNvbWUgaW1wbGljYXRpb25zIGZvciByZXNlYXJjaCBpbiBjcml0aWNhbCBwb2xpY3kgc3R1ZGllcy4gwqkgMjAwOSBDb3B5cmlnaHQgMjAwOSBJbnN0aXR1dGUgb2YgTG9jYWwgR292ZXJubWVudCBTdHVkaWVzLCBVbml2ZXJzaXR5IG9mIEJpcm1pbmdoYW0uIiwiaXNzdWUiOiIzLTQiLCJ2b2x1bWUiOiIzIiwiY29udGFpbmVyLXRpdGxlLXNob3J0IjoiIn0sImlzVGVtcG9yYXJ5IjpmYWxzZX0seyJpZCI6ImYwNGU4MDRiLTQ2NWUtM2Y1My05OTM3LWFkZTc5M2JiOWRjNSIsIml0ZW1EYXRhIjp7InR5cGUiOiJjaGFwdGVyIiwiaWQiOiJmMDRlODA0Yi00NjVlLTNmNTMtOTkzNy1hZGU3OTNiYjlkYzUiLCJ0aXRsZSI6IkN1bHR1cmFsIHBvbGl0aWNhbCBlY29ub215IiwiYXV0aG9yIjpbeyJmYW1pbHkiOiJKZXNzb3AiLCJnaXZlbiI6IkJvYiIsInBhcnNlLW5hbWVzIjpmYWxzZSwiZHJvcHBpbmctcGFydGljbGUiOiIiLCJub24tZHJvcHBpbmctcGFydGljbGUiOiIifSx7ImZhbWlseSI6IlN1bSIsImdpdmVuIjoiTmdhaS1MaW5nIiwicGFyc2UtbmFtZXMiOmZhbHNlLCJkcm9wcGluZy1wYXJ0aWNsZSI6IiIsIm5vbi1kcm9wcGluZy1wYXJ0aWNsZSI6IiJ9XSwiY29udGFpbmVyLXRpdGxlIjoiSGFuZGJvb2sgb2YgQWx0ZXJuYXRpdmUgVGhlb3JpZXMgb2YgUG9saXRpY2FsIEVjb25vbXkiLCJJU0JOIjoiMTc4OTkwOTA2NiIsImlzc3VlZCI6eyJkYXRlLXBhcnRzIjpbWzIwMjJdXX0sInBhZ2UiOiIzNTUtMzcwIiwicHVibGlzaGVyIjoiRWR3YXJkIEVsZ2FyIFB1Ymxpc2hpbmciLCJjb250YWluZXItdGl0bGUtc2hvcnQiOiIifSwiaXNUZW1wb3JhcnkiOmZhbHNlfV19"/>
          <w:id w:val="828329491"/>
          <w:placeholder>
            <w:docPart w:val="DefaultPlaceholder_-1854013440"/>
          </w:placeholder>
        </w:sdtPr>
        <w:sdtContent>
          <w:r w:rsidR="0050779F">
            <w:rPr>
              <w:rFonts w:eastAsia="Times New Roman"/>
            </w:rPr>
            <w:t>(Jessop, 2010; Jessop &amp; Sum, 2022)</w:t>
          </w:r>
        </w:sdtContent>
      </w:sdt>
      <w:r>
        <w:rPr>
          <w:lang w:val="en-GB"/>
        </w:rPr>
        <w:t xml:space="preserve"> emerging out of colonial regimes which the authors rightly point out that such regimes are still largely responsible for what is currently present and absent in vocational education policies and debates. Therefore, the verdict is that such previous research is of limited help in driving forward discussions around strategies needed to tackle accelerating challenges faced see </w:t>
      </w:r>
      <w:sdt>
        <w:sdtPr>
          <w:rPr>
            <w:lang w:val="en-GB"/>
          </w:rPr>
          <w:tag w:val="MENDELEY_CITATION_v3_eyJjaXRhdGlvbklEIjoiTUVOREVMRVlfQ0lUQVRJT05fMjRmYzZiNTktYjU5MS00MDAwLWE1ZmQtMGFkMGU3OTI0NGMwIiwicHJvcGVydGllcyI6eyJub3RlSW5kZXgiOjB9LCJpc0VkaXRlZCI6ZmFsc2UsIm1hbnVhbE92ZXJyaWRlIjp7ImlzTWFudWFsbHlPdmVycmlkZGVuIjpmYWxzZSwiY2l0ZXByb2NUZXh0IjoiKEJlbm5lbGwsIDIwMjE7IEVrdW1hLCAyMDE5OyBNYXRsaSAmIzM4OyBOZ29lcGUsIDIwMTkpIiwibWFudWFsT3ZlcnJpZGVUZXh0IjoiIn0sImNpdGF0aW9uSXRlbXMiOlt7ImlkIjoiYjRhOTRjNzUtMzdiZS0zMjAxLTg0YTItYTI0ZDY2OGJlZGM4IiwiaXRlbURhdGEiOnsidHlwZSI6ImFydGljbGUtam91cm5hbCIsImlkIjoiYjRhOTRjNzUtMzdiZS0zMjAxLTg0YTItYTI0ZDY2OGJlZGM4IiwidGl0bGUiOiJDYXBpdGFsaXppbmcgb24gZGlnaXRhbCBsaXRlcmFjeSBza2lsbHMgZm9yIGNhcGFjaXR5IGRldmVsb3BtZW50IG9mIHBlb3BsZSB3aG8gYXJlIG5vdCBpbiBlZHVjYXRpb24sIGVtcGxveW1lbnQgb3IgdHJhaW5pbmcgaW4gU291dGggQWZyaWNhIiwiYXV0aG9yIjpbeyJmYW1pbHkiOiJNYXRsaSIsImdpdmVuIjoiV2FsdGVyIiwicGFyc2UtbmFtZXMiOmZhbHNlLCJkcm9wcGluZy1wYXJ0aWNsZSI6IiIsIm5vbi1kcm9wcGluZy1wYXJ0aWNsZSI6IiJ9LHsiZmFtaWx5IjoiTmdvZXBlIiwiZ2l2ZW4iOiJNcGhvIiwicGFyc2UtbmFtZXMiOmZhbHNlLCJkcm9wcGluZy1wYXJ0aWNsZSI6IiIsIm5vbi1kcm9wcGluZy1wYXJ0aWNsZSI6IiJ9XSwiY29udGFpbmVyLXRpdGxlIjoiaHR0cHM6Ly9kb2kub3JnLzEwLjEwODAvMjA0MjEzMzguMjAxOS4xNjI0MDA4IiwiYWNjZXNzZWQiOnsiZGF0ZS1wYXJ0cyI6W1syMDIyLDYsMTJdXX0sIkRPSSI6IjEwLjEwODAvMjA0MjEzMzguMjAxOS4xNjI0MDA4IiwiSVNTTiI6IjIwNDIxMzQ2IiwiVVJMIjoiaHR0cHM6Ly93d3cudGFuZGZvbmxpbmUuY29tL2RvaS9hYnMvMTAuMTA4MC8yMDQyMTMzOC4yMDE5LjE2MjQwMDgiLCJpc3N1ZWQiOnsiZGF0ZS1wYXJ0cyI6W1syMDE5LDIsMjNdXX0sInBhZ2UiOiIxMjktMTM5IiwiYWJzdHJhY3QiOiJNb3N0IHBlb3BsZSBmcm9tIHJ1cmFsIGFuZCB0b3duc2hpcCBhcmVhcyBpbiBTb3V0aCBBZnJpY2EgZG8gbm90IGhhdmUgc2tpbGxzIGluIHV0aWxpemluZyBpbmZvcm1hdGlvbiBhbmQgY29tbXVuaWNhdGlvbiB0ZWNobm9sb2d5IChJQ1QpLCBwYXJ0aWN1bGFybHkgdGhvc2Ugd2hvIGFyZSBub3QgaW4gZWR1Y2F0aW9uLCBlbXBsb3ltZW50IG9yIC4uLiIsInB1Ymxpc2hlciI6IlJvdXRsZWRnZSIsImlzc3VlIjoiMiIsInZvbHVtZSI6IjEyIiwiY29udGFpbmVyLXRpdGxlLXNob3J0IjoiIn0sImlzVGVtcG9yYXJ5IjpmYWxzZX0seyJpZCI6Ijc2MDg4YTFjLTY3NGYtMzAyOS05MDgyLWQ5OGE5ZWRjODE0MCIsIml0ZW1EYXRhIjp7InR5cGUiOiJhcnRpY2xlLWpvdXJuYWwiLCJpZCI6Ijc2MDg4YTFjLTY3NGYtMzAyOS05MDgyLWQ5OGE5ZWRjODE0MCIsInRpdGxlIjoiVGhlIHNraWxscyBiYWxhbmNpbmcgYWN0OiBhIHJldmlldyBvZiB0aGUgMjAxOSBXb3JsZCBCYW5rIHJlcG9ydCBvbiBza2lsbHMgZGV2ZWxvcG1lbnQgaW4gU3ViLVNhaGFyYW4gQWZyaWNhIiwiYXV0aG9yIjpbeyJmYW1pbHkiOiJCZW5uZWxsIiwiZ2l2ZW4iOiJQYXVsIiwicGFyc2UtbmFtZXMiOmZhbHNlLCJkcm9wcGluZy1wYXJ0aWNsZSI6IiIsIm5vbi1kcm9wcGluZy1wYXJ0aWNsZSI6IiJ9XSwiY29udGFpbmVyLXRpdGxlIjoiaHR0cHM6Ly9kb2kub3JnLzEwLjEwODAvMDMwNTc5MjUuMjAyMS4xOTU2ODc4IiwiYWNjZXNzZWQiOnsiZGF0ZS1wYXJ0cyI6W1syMDIyLDYsMTJdXX0sIkRPSSI6IjEwLjEwODAvMDMwNTc5MjUuMjAyMS4xOTU2ODc4IiwiSVNTTiI6IjE0NjkzNjIzIiwiVVJMIjoiaHR0cHM6Ly93d3cudGFuZGZvbmxpbmUuY29tL2RvaS9hYnMvMTAuMTA4MC8wMzA1NzkyNS4yMDIxLjE5NTY4NzgiLCJpc3N1ZWQiOnsiZGF0ZS1wYXJ0cyI6W1syMDIxXV19LCJhYnN0cmFjdCI6IlRoaXMgYXJ0aWNsZSBjcml0aWNhbGx5IHJldmlld3MgdGhlIFdvcmxkIEJhbmvigJlzIGxhdGVzdCBoaWdoLXByb2ZpbGUgcmVwb3J0IG9uIHNraWxscyBkZXZlbG9wbWVudCBpbiBTdWItU2FoYXJhbiBBZnJpY2EuIFdoaWxlIHRoZSBSZXBvcnTigJlzIHByZXNjcmlwdGlvbnMgYW5kIHJlY29tbWVuZGF0aW9ucyBhcmUgYnJvYWRseSBpbiBsaW5lIHdpdC4uLiIsInB1Ymxpc2hlciI6IlJvdXRsZWRnZSIsImNvbnRhaW5lci10aXRsZS1zaG9ydCI6IiJ9LCJpc1RlbXBvcmFyeSI6ZmFsc2V9LHsiaWQiOiJkODVmZjRkOC0zMjQwLTM3MTAtOGUwZS1hZjM5YmY1MzY2YWEiLCJpdGVtRGF0YSI6eyJ0eXBlIjoiYXJ0aWNsZS1qb3VybmFsIiwiaWQiOiJkODVmZjRkOC0zMjQwLTM3MTAtOGUwZS1hZjM5YmY1MzY2YWEiLCJ0aXRsZSI6IlBvc3Rjb2xvbmlhbGlzbSBhbmQgbmF0aW9uYWwgSFJEOiB1bmRlcnN0YW5kaW5nIGNvbnRlbXBvcmFyeSBjaGFsbGVuZ2VzIHRvIHNraWxscyBkZXZlbG9wbWVudCBpbiBzdWItU2FoYXJhbiBBZnJpY2EiLCJhdXRob3IiOlt7ImZhbWlseSI6IkVrdW1hIiwiZ2l2ZW4iOiJLZWxlY2hpIiwicGFyc2UtbmFtZXMiOmZhbHNlLCJkcm9wcGluZy1wYXJ0aWNsZSI6IiIsIm5vbi1kcm9wcGluZy1wYXJ0aWNsZSI6IiJ9XSwiY29udGFpbmVyLXRpdGxlIjoiaHR0cHM6Ly9kb2kub3JnLzEwLjEwODAvMTM2Nzg4NjguMjAxOS4xNjEyNjUxIiwiYWNjZXNzZWQiOnsiZGF0ZS1wYXJ0cyI6W1syMDIyLDYsMTJdXX0sIkRPSSI6IjEwLjEwODAvMTM2Nzg4NjguMjAxOS4xNjEyNjUxIiwiSVNTTiI6IjE0Njk4Mzc0IiwiVVJMIjoiaHR0cHM6Ly93d3cudGFuZGZvbmxpbmUuY29tL2RvaS9hYnMvMTAuMTA4MC8xMzY3ODg2OC4yMDE5LjE2MTI2NTEiLCJpc3N1ZWQiOnsiZGF0ZS1wYXJ0cyI6W1syMDE5LDgsOF1dfSwicGFnZSI6IjMyMS0zNDIiLCJhYnN0cmFjdCI6IlRoaXMgcGFwZXIgYXJndWVzIHRoYXQgbmF0aW9uYWwgaHVtYW4gcmVzb3VyY2UgZGV2ZWxvcG1lbnQgKE5IUkQpIHByYWN0aWNlcywgcG9saWN5IGltcGVyYXRpdmVzIGFuZCBjaGFsbGVuZ2VzIGluIHN1Yi1TYWhhcmFuIEFmcmljYSAoU1NBKSBhcmUgbGlua2VkIHRvIGNvbG9uaWFsIGV4cGVyaWVuY2VzIGFuZCBjb2xvbmlhbGl0eS4gSW4gZG9pLi4uIiwicHVibGlzaGVyIjoiUm91dGxlZGdlIiwiaXNzdWUiOiI0Iiwidm9sdW1lIjoiMjIiLCJjb250YWluZXItdGl0bGUtc2hvcnQiOiIifSwiaXNUZW1wb3JhcnkiOmZhbHNlfV19"/>
          <w:id w:val="309145180"/>
          <w:placeholder>
            <w:docPart w:val="DefaultPlaceholder_-1854013440"/>
          </w:placeholder>
        </w:sdtPr>
        <w:sdtContent>
          <w:r w:rsidR="0050779F">
            <w:rPr>
              <w:rFonts w:eastAsia="Times New Roman"/>
            </w:rPr>
            <w:t xml:space="preserve">(Bennell, 2021; </w:t>
          </w:r>
          <w:proofErr w:type="spellStart"/>
          <w:r w:rsidR="0050779F">
            <w:rPr>
              <w:rFonts w:eastAsia="Times New Roman"/>
            </w:rPr>
            <w:t>Ekuma</w:t>
          </w:r>
          <w:proofErr w:type="spellEnd"/>
          <w:r w:rsidR="0050779F">
            <w:rPr>
              <w:rFonts w:eastAsia="Times New Roman"/>
            </w:rPr>
            <w:t>, 2019; Matli &amp; Ngoepe, 2019)</w:t>
          </w:r>
        </w:sdtContent>
      </w:sdt>
      <w:r>
        <w:rPr>
          <w:lang w:val="en-GB"/>
        </w:rPr>
        <w:t xml:space="preserve">. </w:t>
      </w:r>
    </w:p>
    <w:p w14:paraId="33248CC9" w14:textId="51FAB220" w:rsidR="00517E22" w:rsidRDefault="00E75BF6">
      <w:pPr>
        <w:rPr>
          <w:lang w:val="en-GB"/>
        </w:rPr>
      </w:pPr>
      <w:r>
        <w:rPr>
          <w:lang w:val="en-GB"/>
        </w:rPr>
        <w:t xml:space="preserve">In this light, African studies on VET can be categorized into three phases of theory and literature that have informed studies on vocational education across Africa </w:t>
      </w:r>
      <w:sdt>
        <w:sdtPr>
          <w:rPr>
            <w:lang w:val="en-GB"/>
          </w:rPr>
          <w:tag w:val="MENDELEY_CITATION_v3_eyJjaXRhdGlvbklEIjoiTUVOREVMRVlfQ0lUQVRJT05fMDRkNWM2OGYtMTljOC00YTM0LTk1ODUtNjgxY2VhZmE0YWE0IiwicHJvcGVydGllcyI6eyJub3RlSW5kZXgiOjB9LCJpc0VkaXRlZCI6ZmFsc2UsIm1hbnVhbE92ZXJyaWRlIjp7ImlzTWFudWFsbHlPdmVycmlkZGVuIjpmYWxzZSwiY2l0ZXByb2NUZXh0IjoiKEFsbGEtTWVuc2FoICYjMzg7IE1jR3JhdGgsIDIwMjFiOyBNY0dyYXRoLCBQb3dlbGwsIGV0IGFsLiwgMjAyMCkiLCJtYW51YWxPdmVycmlkZVRleHQiOiIifSwiY2l0YXRpb25JdGVtcyI6W3siaWQiOiI0YzIwYTAwNC1lZTViLTNhZjAtYmU4MC0yZjRhZTFkYmFhNjMiLCJpdGVtRGF0YSI6eyJ0eXBlIjoiYXJ0aWNsZS1qb3VybmFsIiwiaWQiOiI0YzIwYTAwNC1lZTViLTNhZjAtYmU4MC0yZjRhZTFkYmFhNjMiLCJ0aXRsZSI6IkEgY2FwYWJpbGl0eSBhcHByb2FjaCB0byB1bmRlcnN0YW5kaW5nIHRoZSByb2xlIG9mIGluZm9ybWFsIGFwcHJlbnRpY2VzaGlwIGluIHRoZSBodW1hbiBkZXZlbG9wbWVudCBvZiBpbmZvcm1hbCBhcHByZW50aWNlcyIsImF1dGhvciI6W3siZmFtaWx5IjoiQWxsYS1NZW5zYWgiLCJnaXZlbiI6IkpveWNlbGluZSIsInBhcnNlLW5hbWVzIjpmYWxzZSwiZHJvcHBpbmctcGFydGljbGUiOiIiLCJub24tZHJvcHBpbmctcGFydGljbGUiOiIifSx7ImZhbWlseSI6Ik1jR3JhdGgiLCJnaXZlbiI6IlNpbW9uIiwicGFyc2UtbmFtZXMiOmZhbHNlLCJkcm9wcGluZy1wYXJ0aWNsZSI6IiIsIm5vbi1kcm9wcGluZy1wYXJ0aWNsZSI6IiJ9XSwiY29udGFpbmVyLXRpdGxlIjoiSm91cm5hbCBvZiBWb2NhdGlvbmFsIEVkdWNhdGlvbiBhbmQgVHJhaW5pbmciLCJhY2Nlc3NlZCI6eyJkYXRlLXBhcnRzIjpbWzIwMjIsNiwxMl1dfSwiRE9JIjoiMTAuMTA4MC8xMzYzNjgyMC4yMDIxLjE5NTEzMzIiLCJJU1NOIjoiMTc0NzUwOTAiLCJpc3N1ZWQiOnsiZGF0ZS1wYXJ0cyI6W1syMDIxXV19LCJhYnN0cmFjdCI6IlNraWxscyB0cmFpbmluZyBpbiB0aGUgaW5mb3JtYWwgZWNvbm9teSwga25vd24gYXMgaW5mb3JtYWwgYXBwcmVudGljZXNoaXAsIGNhdGVycyB0byB0aGUgc2tpbGxzIG5lZWRzIG9mIG1pbGxpb25zIG9mIHlvdW5nIHBlb3BsZSBpbiB0aGUgR2xvYmFsIFNvdXRoLiBXaGlsZSBpdCBwcmVkYXRlcyB0aGUgZGV2ZWxvcG1lbnQgb2YgZm9ybWFsIFRlY2huaWNhbCBhbmQgVm9jYXRpb25hbCBFZHVjYXRpb24gYW5kIFRyYWluaW5nIChUVkVUKSBzeXN0ZW1zLCBpdCB3YXMgbm90IHVudGlsIHRoZSDigJhkaXNjb3ZlcnnigJkgb2YgdGhlIGluZm9ybWFsIGVjb25vbXkgaW4gdGhlIDE5NzBzIHRoYXQgYXR0ZW50aW9uIHdhcyBkcmF3biB0byB0aGlzIGltcG9ydGFudCBzeXN0ZW0gb2YgdHJhaW5pbmcuIERlc3BpdGUgdGhlIGltcG9ydGFuY2Ugb2YgaW5mb3JtYWwgYXBwcmVudGljZXNoaXAsIGl0IGlzIHN0cmlraW5nIHRoYXQgdGhlcmUgaGFzIGJlZW4gYSBwYXVjaXR5IG9mIGFjYWRlbWljIHJlc2VhcmNoIG9uIGVkdWNhdGlvbiBhbmQgdHJhaW5pbmcgYW5kIHRoZSBpbmZvcm1hbCBlY29ub215IHRoaXMgbWlsbGVubml1bS4gV2hpbHN0IHRoZXJlIGhhdmUgY29udGludWVkIHRvIGJlIHBhcGVycyB3cml0dGVuIGJ5IHN0YWZmIG9mIGludGVybmF0aW9uYWwgZGV2ZWxvcG1lbnQgYWdlbmNpZXMsIGFjYWRlbWljIGFjY291bnRzIGFyZSBub3cgcmFyZS4gVGhpcyBwYXBlciBleHBsb3JlcyB0aGUgcm9sZSBvZiBpbmZvcm1hbCBhcHByZW50aWNlc2hpcCBpbiB0aGUgaHVtYW4gZGV2ZWxvcG1lbnQgb2YgaW5mb3JtYWwgYXBwcmVudGljZXMuIEl0IHByZXNlbnRzIG5ldyBkYXRhIG9uIGluZm9ybWFsIGFwcHJlbnRpY2VzaGlwIGFuZCBlbmdhZ2VzIHdpdGggZWFybGllciBhY2FkZW1pYyBhbmQgaW50ZXJuYXRpb25hbCBwb2xpY3kgcGFwZXJzIG9uIGluZm9ybWFsIGFwcHJlbnRpY2VzaGlwLCBpbiBhbiBhdHRlbXB0IHRvIG9wZW4gbmV3IHdheXMgb2YgdGhlb3Jpc2luZyBhbmQgdW5kZXJzdGFuZGluZyBpbmZvcm1hbCBhcHByZW50aWNlc2hpcC4iLCJwdWJsaXNoZXIiOiJSb3V0bGVkZ2UiLCJjb250YWluZXItdGl0bGUtc2hvcnQiOiIifSwiaXNUZW1wb3JhcnkiOmZhbHNlfSx7ImlkIjoiYTFhMThlMDAtNzE5Yi0zYmE3LTkxMGUtN2E0YjBmN2RhZDdmIiwiaXRlbURhdGEiOnsidHlwZSI6ImFydGljbGUtam91cm5hbCIsImlkIjoiYTFhMThlMDAtNzE5Yi0zYmE3LTkxMGUtN2E0YjBmN2RhZDdmIiwidGl0bGUiOiJOZXcgVkVUIHRoZW9yaWVzIGZvciBuZXcgdGltZXM6IHRoZSBjcml0aWNhbCBjYXBhYmlsaXRpZXMgYXBwcm9hY2ggdG8gdm9jYXRpb25hbCBlZHVjYXRpb24gYW5kIHRyYWluaW5nIGFuZCBpdHMgcG90ZW50aWFsIGZvciB0aGVvcmlzaW5nIGEgdHJhbnNmb3JtZWQgYW5kIHRyYW5zZm9ybWF0aW9uYWwgVkVUIiwiYXV0aG9yIjpbeyJmYW1pbHkiOiJNY0dyYXRoIiwiZ2l2ZW4iOiJTaW1vbiIsInBhcnNlLW5hbWVzIjpmYWxzZSwiZHJvcHBpbmctcGFydGljbGUiOiIiLCJub24tZHJvcHBpbmctcGFydGljbGUiOiIifSx7ImZhbWlseSI6IlBvd2VsbCIsImdpdmVuIjoiTGVzbGV5IiwicGFyc2UtbmFtZXMiOmZhbHNlLCJkcm9wcGluZy1wYXJ0aWNsZSI6IiIsIm5vbi1kcm9wcGluZy1wYXJ0aWNsZSI6IiJ9LHsiZmFtaWx5IjoiQWxsYS1NZW5zYWgiLCJnaXZlbiI6IkpveWNlbGluZSIsInBhcnNlLW5hbWVzIjpmYWxzZSwiZHJvcHBpbmctcGFydGljbGUiOiIiLCJub24tZHJvcHBpbmctcGFydGljbGUiOiIifSx7ImZhbWlseSI6IkhpbGFsIiwiZ2l2ZW4iOiJSYW5kYSIsInBhcnNlLW5hbWVzIjpmYWxzZSwiZHJvcHBpbmctcGFydGljbGUiOiIiLCJub24tZHJvcHBpbmctcGFydGljbGUiOiIifSx7ImZhbWlseSI6IlN1YXJ0IiwiZ2l2ZW4iOiJSZWJlY2NhIiwicGFyc2UtbmFtZXMiOmZhbHNlLCJkcm9wcGluZy1wYXJ0aWNsZSI6IiIsIm5vbi1kcm9wcGluZy1wYXJ0aWNsZSI6IiJ9XSwiY29udGFpbmVyLXRpdGxlIjoiaHR0cHM6Ly9kb2kub3JnLzEwLjEwODAvMTM2MzY4MjAuMjAyMC4xNzg2NDQwIiwiYWNjZXNzZWQiOnsiZGF0ZS1wYXJ0cyI6W1syMDIyLDYsMTJdXX0sIkRPSSI6IjEwLjEwODAvMTM2MzY4MjAuMjAyMC4xNzg2NDQwIiwiSVNTTiI6IjE3NDc1MDkwIiwiVVJMIjoiaHR0cHM6Ly93d3cudGFuZGZvbmxpbmUuY29tL2RvaS9hYnMvMTAuMTA4MC8xMzYzNjgyMC4yMDIwLjE3ODY0NDAiLCJpc3N1ZWQiOnsiZGF0ZS1wYXJ0cyI6W1syMDIwXV19LCJwYWdlIjoiMS0yMiIsImFic3RyYWN0IjoiVGhlcmUgaXMgYSBncm93aW5nIHNlbnNlIHRoYXQgdGhlIG9ydGhvZG94IHNldCBvZiB0aGVvcmllcyBhbmQgcG9saWNpZXMgZm9yIFZFVCBkb27igJl0IHdvcmsuIFRoaXMgaXMgcGFydGljdWxhcmx5IHRydWUgaW4gdGhlIFNvdXRoIHdoZXJlIGFsbCBzdWNoIE5vcnRoZXJuIHRoZW9yaWVzIGFuZCBwb2xpY2llcyBmYWNlIHRoZSBjb21tb24gcHJvYi4uLiIsInB1Ymxpc2hlciI6IlJvdXRsZWRnZSIsImNvbnRhaW5lci10aXRsZS1zaG9ydCI6IiJ9LCJpc1RlbXBvcmFyeSI6ZmFsc2V9XX0="/>
          <w:id w:val="-57945809"/>
          <w:placeholder>
            <w:docPart w:val="DefaultPlaceholder_-1854013440"/>
          </w:placeholder>
        </w:sdtPr>
        <w:sdtContent>
          <w:r w:rsidR="0050779F">
            <w:rPr>
              <w:rFonts w:eastAsia="Times New Roman"/>
            </w:rPr>
            <w:t>(</w:t>
          </w:r>
          <w:proofErr w:type="spellStart"/>
          <w:r w:rsidR="0050779F">
            <w:rPr>
              <w:rFonts w:eastAsia="Times New Roman"/>
            </w:rPr>
            <w:t>Alla</w:t>
          </w:r>
          <w:proofErr w:type="spellEnd"/>
          <w:r w:rsidR="0050779F">
            <w:rPr>
              <w:rFonts w:eastAsia="Times New Roman"/>
            </w:rPr>
            <w:t>-Mensah &amp; McGrath, 2021b; McGrath, Powell, et al., 2020)</w:t>
          </w:r>
        </w:sdtContent>
      </w:sdt>
      <w:r>
        <w:rPr>
          <w:lang w:val="en-GB"/>
        </w:rPr>
        <w:t>. First are the past, colonial era, and independence literature, then emerging theories in literature and the new theories that seek to draw upon these. In the first phase is literature that focused heavily on ‘</w:t>
      </w:r>
      <w:r>
        <w:rPr>
          <w:i/>
          <w:iCs/>
          <w:lang w:val="en-GB"/>
        </w:rPr>
        <w:t xml:space="preserve">The Economics of training’ </w:t>
      </w:r>
      <w:sdt>
        <w:sdtPr>
          <w:rPr>
            <w:iCs/>
            <w:color w:val="000000"/>
            <w:lang w:val="en-GB"/>
          </w:rPr>
          <w:tag w:val="MENDELEY_CITATION_v3_eyJjaXRhdGlvbklEIjoiTUVOREVMRVlfQ0lUQVRJT05fMjE0MmM5NTAtZjUzZS00ZTEwLTg3YjUtZDdlYjgyNjYzZDJiIiwicHJvcGVydGllcyI6eyJub3RlSW5kZXgiOjB9LCJpc0VkaXRlZCI6ZmFsc2UsIm1hbnVhbE92ZXJyaWRlIjp7ImlzTWFudWFsbHlPdmVycmlkZGVuIjpmYWxzZSwiY2l0ZXByb2NUZXh0IjoiKE1jR3JhdGgsIFJhbXNhcnVwLCBldCBhbC4sIDIwMjA7IFBheHRvbiwgMjAxOSkiLCJtYW51YWxPdmVycmlkZVRleHQiOiIifSwiY2l0YXRpb25JdGVtcyI6W3siaWQiOiIyMzY0NGE4ZS02ZGJjLTNhYzktYTI0Mi1mODc3Mzg0NDU5YTgiLCJpdGVtRGF0YSI6eyJ0eXBlIjoiYXJ0aWNsZS1qb3VybmFsIiwiaWQiOiIyMzY0NGE4ZS02ZGJjLTNhYzktYTI0Mi1mODc3Mzg0NDU5YTgiLCJ0aXRsZSI6IkVjb25vbWljcyB0cmFpbmluZyBhbmQgaHlwZXJib2xpYyBkaXNjb3VudGluZzogdHJhaW5pbmcgdmVyc3VzIHNlbGVjdGlvbiBlZmZlY3RzIiwiYXV0aG9yIjpbeyJmYW1pbHkiOiJQYXh0b24iLCJnaXZlbiI6Ikp1bGlhIiwicGFyc2UtbmFtZXMiOmZhbHNlLCJkcm9wcGluZy1wYXJ0aWNsZSI6IiIsIm5vbi1kcm9wcGluZy1wYXJ0aWNsZSI6IiJ9XSwiY29udGFpbmVyLXRpdGxlIjoiaHR0cHM6Ly9kb2kub3JnLzEwLjEwODAvMDAwMzY4NDYuMjAxOS4xNjMxNDM5IiwiYWNjZXNzZWQiOnsiZGF0ZS1wYXJ0cyI6W1syMDIyLDYsMTJdXX0sIkRPSSI6IjEwLjEwODAvMDAwMzY4NDYuMjAxOS4xNjMxNDM5IiwiSVNTTiI6IjE0NjY0MjgzIiwiVVJMIjoiaHR0cHM6Ly93d3cudGFuZGZvbmxpbmUuY29tL2RvaS9hYnMvMTAuMTA4MC8wMDAzNjg0Ni4yMDE5LjE2MzE0MzkiLCJpc3N1ZWQiOnsiZGF0ZS1wYXJ0cyI6W1syMDE5LDExLDI2XV19LCJwYWdlIjoiNTg5MS01ODk5IiwiYWJzdHJhY3QiOiJUaGlzIHBhcGVyIGNvbnRyaWJ1dGVzIHRvIHRoZSBsaXRlcmF0dXJlIG9uIHRoZSBlZmZlY3RzIG9mIGVjb25vbWljcyB0cmFpbmluZyBvbiBiZWhhdmlvciBieSBleGFtaW5pbmcgdGhlIGxpbmsgYmV0d2VlbiBoeXBlcmJvbGljIGRpc2NvdW50aW5nIGFuZCB0aGUgbnVtYmVyIG9mIGVjb25vbWljcyBjbGFzc2VzIHRha2VuIGJ5IGEgc2FtcGxlIC4uLiIsInB1Ymxpc2hlciI6IlJvdXRsZWRnZSIsImlzc3VlIjoiNTUiLCJ2b2x1bWUiOiI1MSIsImNvbnRhaW5lci10aXRsZS1zaG9ydCI6IiJ9LCJpc1RlbXBvcmFyeSI6ZmFsc2V9LHsiaWQiOiJjMTIyOTAxNC1kZjYzLTMyZGItYjBjYS1mMTAxN2E0ODI1OTUiLCJpdGVtRGF0YSI6eyJ0eXBlIjoiYXJ0aWNsZS1qb3VybmFsIiwiaWQiOiJjMTIyOTAxNC1kZjYzLTMyZGItYjBjYS1mMTAxN2E0ODI1OTUiLCJ0aXRsZSI6IlZvY2F0aW9uYWwgZWR1Y2F0aW9uIGFuZCB0cmFpbmluZyBmb3IgQWZyaWNhbiBkZXZlbG9wbWVudDogYSBsaXRlcmF0dXJlIHJldmlldyIsImF1dGhvciI6W3siZmFtaWx5IjoiTWNHcmF0aCIsImdpdmVuIjoiU2ltb24iLCJwYXJzZS1uYW1lcyI6ZmFsc2UsImRyb3BwaW5nLXBhcnRpY2xlIjoiIiwibm9uLWRyb3BwaW5nLXBhcnRpY2xlIjoiIn0seyJmYW1pbHkiOiJSYW1zYXJ1cCIsImdpdmVuIjoiUHJlc2hhIiwicGFyc2UtbmFtZXMiOmZhbHNlLCJkcm9wcGluZy1wYXJ0aWNsZSI6IiIsIm5vbi1kcm9wcGluZy1wYXJ0aWNsZSI6IiJ9LHsiZmFtaWx5IjoiWmVlbGVuIiwiZ2l2ZW4iOiJKYWNxdWVzIiwicGFyc2UtbmFtZXMiOmZhbHNlLCJkcm9wcGluZy1wYXJ0aWNsZSI6IiIsIm5vbi1kcm9wcGluZy1wYXJ0aWNsZSI6IiJ9LHsiZmFtaWx5IjoiV2VkZWtpbmQiLCJnaXZlbiI6IlZvbGtlciIsInBhcnNlLW5hbWVzIjpmYWxzZSwiZHJvcHBpbmctcGFydGljbGUiOiIiLCJub24tZHJvcHBpbmctcGFydGljbGUiOiIifSx7ImZhbWlseSI6IkFsbGFpcyIsImdpdmVuIjoiU3RlcGhhbmllIiwicGFyc2UtbmFtZXMiOmZhbHNlLCJkcm9wcGluZy1wYXJ0aWNsZSI6IiIsIm5vbi1kcm9wcGluZy1wYXJ0aWNsZSI6IiJ9LHsiZmFtaWx5IjoiTG90ei1TaXNpdGthIiwiZ2l2ZW4iOiJIZWlsYSIsInBhcnNlLW5hbWVzIjpmYWxzZSwiZHJvcHBpbmctcGFydGljbGUiOiIiLCJub24tZHJvcHBpbmctcGFydGljbGUiOiIifSx7ImZhbWlseSI6Ik1vbmsiLCJnaXZlbiI6IkRhdmlkIiwicGFyc2UtbmFtZXMiOmZhbHNlLCJkcm9wcGluZy1wYXJ0aWNsZSI6IiIsIm5vbi1kcm9wcGluZy1wYXJ0aWNsZSI6IiJ9LHsiZmFtaWx5IjoiT3Blbmp1cnUiLCJnaXZlbiI6Ikdlb3JnZSIsInBhcnNlLW5hbWVzIjpmYWxzZSwiZHJvcHBpbmctcGFydGljbGUiOiIiLCJub24tZHJvcHBpbmctcGFydGljbGUiOiIifSx7ImZhbWlseSI6IlJ1c3NvbiIsImdpdmVuIjoiSm8gQW5uYSIsInBhcnNlLW5hbWVzIjpmYWxzZSwiZHJvcHBpbmctcGFydGljbGUiOiIiLCJub24tZHJvcHBpbmctcGFydGljbGUiOiIifV0sImNvbnRhaW5lci10aXRsZSI6IkpvdXJuYWwgb2YgVm9jYXRpb25hbCBFZHVjYXRpb24gYW5kIFRyYWluaW5nIiwiYWNjZXNzZWQiOnsiZGF0ZS1wYXJ0cyI6W1syMDIyLDYsMTJdXX0sIkRPSSI6IjEwLjEwODAvMTM2MzY4MjAuMjAxOS4xNjc5OTY5IiwiSVNTTiI6IjE3NDc1MDkwIiwiaXNzdWVkIjp7ImRhdGUtcGFydHMiOltbMjAyMF1dfSwicGFnZSI6IjQ2NS00ODciLCJhYnN0cmFjdCI6IlRoZSBTREdzIG1hcmsgdGhlIGNsZWFyZXN0IGdsb2JhbCBhY2NlcHRhbmNlIHlldCB0aGF0IHRoZSBwcmV2aW91cyBhcHByb2FjaCB0byBkZXZlbG9wbWVudCB3YXMgdW5zdXN0YWluYWJsZS4gSW4gVkVULCBVTkVTQ08gaGFzIHJlc3BvbmRlZCBieSBkZXZlbG9waW5nIGEgY2xlYXIgYWNjb3VudCBvZiBob3cgYSB0cmFuc2Zvcm1lZCBWRVQgbXVzdCBiZSBwYXJ0IG9mIGEgdHJhbnNmb3JtYXRpdmUgYXBwcm9hY2ggdG8gZGV2ZWxvcG1lbnQuIEl0IGFyZ3VlcyB0aGF0IGNyZWRpYmxlLCBjb21wcmVoZW5zaXZlIHNraWxscyBzeXN0ZW1zIGNhbiBiZSBidWlsdCB0aGF0IGNhbiBzdXBwb3J0IGluZGl2aWR1YWxzLCBjb21tdW5pdGllcywgYW5kIG9yZ2FuaXNhdGlvbnMgdG8gZ2VuZXJhdGUgYW5kIG1haW50YWluIGVuaGFuY2VkIGFuZCBqdXN0IGxpdmVsaWhvb2Qgb3Bwb3J0dW5pdGllcy4gSG93ZXZlciwgdGhlIG1ham9yIGN1cnJlbnQgdGhlb3JldGljYWwgYXBwcm9hY2hlcyB0byBWRVQgYXJlIG5vdCB1cCB0byB0aGlzIGNoYWxsZW5nZS4gSW4gdGhlIGNvbnRleHQgb2YgQWZyaWNhLCB3ZSBzZWVrIHRvIGFkZHJlc3MgdGhpcyBwcm9ibGVtIHRocm91Z2ggYSBwcmVzZW50YXRpb24gb2YgbGl0ZXJhdHVyZXMgdGhhdCBjb250cmlidXRlIHRvIHRoZSB0aGVvcmlzYXRpb24gb2YgdGhpcyBuZXcgdmlzaW9uLiBUaGV5IGFncmVlIHRoYXQgdGhlIHdvcmxkIGlzIG5vdCBtYWRlIHVwIG9mIGF0b21pc2VkIGluZGl2aWR1YWxzIGd1aWRlZCBieSBhIOKAnGhpZGRlbiBoYW5k4oCdLiBSYXRoZXIsIHJlYWxpdHkgaXMgaGVhdmlseSBzdHJ1Y3R1cmVkIHdpdGhpbiBwb2xpdGljYWwgZWNvbm9taWVzIHRoYXQgaGF2ZSBlbWVyZ2VkIG91dCBvZiBjb250ZXN0YXRpb25zIGFuZCBjb21wcm9taXNlcyBpbiBzcGVjaWZpYyBoaXN0b3JpY2FsIGFuZCBnZW9ncmFwaGljYWwgc3BhY2VzLiBUaHVzLCBsYWJvdXIgbWFya2V0cyBhbmQgZWR1Y2F0aW9uIGFuZCB0cmFpbmluZyBzeXN0ZW1zIGhhdmUgYXJpc2VuLCBjaGFyYWN0ZXJpc2VkIGJ5IGluZXF1YWxpdGllcyBhbmQgZXhjbHVzaW9ucy4gVGhlc2Ugc3BlY2lmaWMgZm9ybXMgcHJvZm91bmRseSBpbmZsdWVuY2UgaW5kaXZpZHVhbHPigJkgYW5kIGNvbW11bml0aWVz4oCZIHZpZXdzIGFib3V0IHRoZSB2YWx1ZSBvZiBkaWZmZXJlbnQgZm9ybXMgb2YgbGVhcm5pbmcgYW5kIHdvcmtpbmcuIEhvd2V2ZXIsIHRoZXkgZG8gbm90IGZ1bGx5IGRlZmluZSB3aGF0IGluZGl2aWR1YWxzIGRyZWFtLCB0aGluayBhbmQgZG8uIFJhdGhlciwgYSB0cmFuc2Zvcm1lZCBhbmQgdHJhbnNmb3JtYXRpdmUgVkVUIGZvciBBZnJpY2EgaXMgcG9zc2libGUuIiwicHVibGlzaGVyIjoiUm91dGxlZGdlIiwiaXNzdWUiOiI0Iiwidm9sdW1lIjoiNzIiLCJjb250YWluZXItdGl0bGUtc2hvcnQiOiIifSwiaXNUZW1wb3JhcnkiOmZhbHNlfV19"/>
          <w:id w:val="50276308"/>
          <w:placeholder>
            <w:docPart w:val="DefaultPlaceholder_-1854013440"/>
          </w:placeholder>
        </w:sdtPr>
        <w:sdtContent>
          <w:r w:rsidR="0050779F" w:rsidRPr="0050779F">
            <w:rPr>
              <w:iCs/>
              <w:color w:val="000000"/>
              <w:lang w:val="en-GB"/>
            </w:rPr>
            <w:t>(McGrath, Ramsarup, et al., 2020; Paxton, 2019)</w:t>
          </w:r>
        </w:sdtContent>
      </w:sdt>
      <w:r>
        <w:rPr>
          <w:lang w:val="en-GB"/>
        </w:rPr>
        <w:t xml:space="preserve"> which could further be classified into two broad traditions; these are on rate of return analyses and random, controlled trials; and the ‘Practice-focused research’ which the authors argue that little of it has found its way into mainstream research. </w:t>
      </w:r>
    </w:p>
    <w:p w14:paraId="1C39D157" w14:textId="1AE40131" w:rsidR="00517E22" w:rsidRDefault="00E75BF6">
      <w:pPr>
        <w:rPr>
          <w:lang w:val="en-GB"/>
        </w:rPr>
      </w:pPr>
      <w:r>
        <w:rPr>
          <w:lang w:val="en-GB"/>
        </w:rPr>
        <w:t xml:space="preserve">The second phase comprises emergent theories and literature, see </w:t>
      </w:r>
      <w:sdt>
        <w:sdtPr>
          <w:rPr>
            <w:color w:val="000000"/>
            <w:lang w:val="en-GB"/>
          </w:rPr>
          <w:tag w:val="MENDELEY_CITATION_v3_eyJjaXRhdGlvbklEIjoiTUVOREVMRVlfQ0lUQVRJT05fMDdiMGIwZjgtMWY4YS00OTJhLWExN2QtMzBmMzFjZmJjMjkwIiwicHJvcGVydGllcyI6eyJub3RlSW5kZXgiOjB9LCJpc0VkaXRlZCI6ZmFsc2UsIm1hbnVhbE92ZXJyaWRlIjp7ImlzTWFudWFsbHlPdmVycmlkZGVuIjpmYWxzZSwiY2l0ZXByb2NUZXh0IjoiKE1jR3JhdGgsIFBvd2VsbCwgZXQgYWwuLCAyMDIwKSIsIm1hbnVhbE92ZXJyaWRlVGV4dCI6IiJ9LCJjaXRhdGlvbkl0ZW1zIjpbeyJpZCI6ImExYTE4ZTAwLTcxOWItM2JhNy05MTBlLTdhNGIwZjdkYWQ3ZiIsIml0ZW1EYXRhIjp7InR5cGUiOiJhcnRpY2xlLWpvdXJuYWwiLCJpZCI6ImExYTE4ZTAwLTcxOWItM2JhNy05MTBlLTdhNGIwZjdkYWQ3ZiIsInRpdGxlIjoiTmV3IFZFVCB0aGVvcmllcyBmb3IgbmV3IHRpbWVzOiB0aGUgY3JpdGljYWwgY2FwYWJpbGl0aWVzIGFwcHJvYWNoIHRvIHZvY2F0aW9uYWwgZWR1Y2F0aW9uIGFuZCB0cmFpbmluZyBhbmQgaXRzIHBvdGVudGlhbCBmb3IgdGhlb3Jpc2luZyBhIHRyYW5zZm9ybWVkIGFuZCB0cmFuc2Zvcm1hdGlvbmFsIFZFVCIsImF1dGhvciI6W3siZmFtaWx5IjoiTWNHcmF0aCIsImdpdmVuIjoiU2ltb24iLCJwYXJzZS1uYW1lcyI6ZmFsc2UsImRyb3BwaW5nLXBhcnRpY2xlIjoiIiwibm9uLWRyb3BwaW5nLXBhcnRpY2xlIjoiIn0seyJmYW1pbHkiOiJQb3dlbGwiLCJnaXZlbiI6Ikxlc2xleSIsInBhcnNlLW5hbWVzIjpmYWxzZSwiZHJvcHBpbmctcGFydGljbGUiOiIiLCJub24tZHJvcHBpbmctcGFydGljbGUiOiIifSx7ImZhbWlseSI6IkFsbGEtTWVuc2FoIiwiZ2l2ZW4iOiJKb3ljZWxpbmUiLCJwYXJzZS1uYW1lcyI6ZmFsc2UsImRyb3BwaW5nLXBhcnRpY2xlIjoiIiwibm9uLWRyb3BwaW5nLXBhcnRpY2xlIjoiIn0seyJmYW1pbHkiOiJIaWxhbCIsImdpdmVuIjoiUmFuZGEiLCJwYXJzZS1uYW1lcyI6ZmFsc2UsImRyb3BwaW5nLXBhcnRpY2xlIjoiIiwibm9uLWRyb3BwaW5nLXBhcnRpY2xlIjoiIn0seyJmYW1pbHkiOiJTdWFydCIsImdpdmVuIjoiUmViZWNjYSIsInBhcnNlLW5hbWVzIjpmYWxzZSwiZHJvcHBpbmctcGFydGljbGUiOiIiLCJub24tZHJvcHBpbmctcGFydGljbGUiOiIifV0sImNvbnRhaW5lci10aXRsZSI6Imh0dHBzOi8vZG9pLm9yZy8xMC4xMDgwLzEzNjM2ODIwLjIwMjAuMTc4NjQ0MCIsImFjY2Vzc2VkIjp7ImRhdGUtcGFydHMiOltbMjAyMiw2LDEyXV19LCJET0kiOiIxMC4xMDgwLzEzNjM2ODIwLjIwMjAuMTc4NjQ0MCIsIklTU04iOiIxNzQ3NTA5MCIsIlVSTCI6Imh0dHBzOi8vd3d3LnRhbmRmb25saW5lLmNvbS9kb2kvYWJzLzEwLjEwODAvMTM2MzY4MjAuMjAyMC4xNzg2NDQwIiwiaXNzdWVkIjp7ImRhdGUtcGFydHMiOltbMjAyMF1dfSwicGFnZSI6IjEtMjIiLCJhYnN0cmFjdCI6IlRoZXJlIGlzIGEgZ3Jvd2luZyBzZW5zZSB0aGF0IHRoZSBvcnRob2RveCBzZXQgb2YgdGhlb3JpZXMgYW5kIHBvbGljaWVzIGZvciBWRVQgZG9u4oCZdCB3b3JrLiBUaGlzIGlzIHBhcnRpY3VsYXJseSB0cnVlIGluIHRoZSBTb3V0aCB3aGVyZSBhbGwgc3VjaCBOb3J0aGVybiB0aGVvcmllcyBhbmQgcG9saWNpZXMgZmFjZSB0aGUgY29tbW9uIHByb2IuLi4iLCJwdWJsaXNoZXIiOiJSb3V0bGVkZ2UiLCJjb250YWluZXItdGl0bGUtc2hvcnQiOiIifSwiaXNUZW1wb3JhcnkiOmZhbHNlfV19"/>
          <w:id w:val="1379122116"/>
          <w:placeholder>
            <w:docPart w:val="DefaultPlaceholder_-1854013440"/>
          </w:placeholder>
        </w:sdtPr>
        <w:sdtContent>
          <w:r w:rsidR="0050779F" w:rsidRPr="0050779F">
            <w:rPr>
              <w:color w:val="000000"/>
              <w:lang w:val="en-GB"/>
            </w:rPr>
            <w:t>(McGrath, Powell, et al., 2020)</w:t>
          </w:r>
        </w:sdtContent>
      </w:sdt>
      <w:r>
        <w:rPr>
          <w:color w:val="000000"/>
          <w:lang w:val="en-GB"/>
        </w:rPr>
        <w:t xml:space="preserve"> </w:t>
      </w:r>
      <w:r>
        <w:rPr>
          <w:lang w:val="en-GB"/>
        </w:rPr>
        <w:lastRenderedPageBreak/>
        <w:t xml:space="preserve">which include studies on ‘Policy, Systems and Institutions’ ‘Vocational Knowledge’ the ‘Critical Capabilities Approach’ which receives much attention from the researchers for its focus on the individual capabilities and the acknowledgement that it has also been Africa-focused though drawing from wider capabilities approach. </w:t>
      </w:r>
    </w:p>
    <w:p w14:paraId="7120B3AB" w14:textId="7A19BF2C" w:rsidR="00517E22" w:rsidRDefault="00E75BF6">
      <w:pPr>
        <w:rPr>
          <w:lang w:val="en-GB"/>
        </w:rPr>
      </w:pPr>
      <w:r>
        <w:rPr>
          <w:lang w:val="en-GB"/>
        </w:rPr>
        <w:t xml:space="preserve">According to </w:t>
      </w:r>
      <w:proofErr w:type="spellStart"/>
      <w:r>
        <w:rPr>
          <w:lang w:val="en-GB"/>
        </w:rPr>
        <w:t>Mcgrath</w:t>
      </w:r>
      <w:proofErr w:type="spellEnd"/>
      <w:r>
        <w:rPr>
          <w:lang w:val="en-GB"/>
        </w:rPr>
        <w:t xml:space="preserve"> et al., (2020), innovative approaches include literature that emphasize on ‘</w:t>
      </w:r>
      <w:r>
        <w:rPr>
          <w:i/>
          <w:iCs/>
          <w:lang w:val="en-GB"/>
        </w:rPr>
        <w:t>VET for community development’</w:t>
      </w:r>
      <w:r>
        <w:rPr>
          <w:lang w:val="en-GB"/>
        </w:rPr>
        <w:t xml:space="preserve"> and ‘</w:t>
      </w:r>
      <w:r>
        <w:rPr>
          <w:i/>
          <w:iCs/>
          <w:lang w:val="en-GB"/>
        </w:rPr>
        <w:t>Skills for Sustainable Development</w:t>
      </w:r>
      <w:r>
        <w:rPr>
          <w:lang w:val="en-GB"/>
        </w:rPr>
        <w:t xml:space="preserve">’. The process of theorizing VET for Africa’s sustainable development is in progress and this current research is contributing to this process by utilizing key aspects of the emergent theories as classified by McGraph et al., (2020) on Policy, Systems, and Institutions. The authors, Simon McGrath and the nine other colleagues, including other scholars, see </w:t>
      </w:r>
      <w:sdt>
        <w:sdtPr>
          <w:rPr>
            <w:color w:val="000000"/>
            <w:lang w:val="en-GB"/>
          </w:rPr>
          <w:tag w:val="MENDELEY_CITATION_v3_eyJjaXRhdGlvbklEIjoiTUVOREVMRVlfQ0lUQVRJT05fMmYxNjUxYmQtZDZjNi00N2Q3LTg0MzItMjY2OGI3MGVkMGRiIiwicHJvcGVydGllcyI6eyJub3RlSW5kZXgiOjB9LCJpc0VkaXRlZCI6ZmFsc2UsIm1hbnVhbE92ZXJyaWRlIjp7ImlzTWFudWFsbHlPdmVycmlkZGVuIjpmYWxzZSwiY2l0ZXByb2NUZXh0IjoiKEF2aXMgZXQgYWwuLCAyMDIxKSIsIm1hbnVhbE92ZXJyaWRlVGV4dCI6IiJ9LCJjaXRhdGlvbkl0ZW1zIjpbeyJpZCI6IjhhNTdmZjYxLTFmNjgtMzIzNS04Mzk4LTI2ODZlODZiODc1ZCIsIml0ZW1EYXRhIjp7InR5cGUiOiJhcnRpY2xlLWpvdXJuYWwiLCJpZCI6IjhhNTdmZjYxLTFmNjgtMzIzNS04Mzk4LTI2ODZlODZiODc1ZCIsInRpdGxlIjoiUmUtY29uY2VwdHVhbGlzaW5nIFZFVDogcmVzcG9uc2VzIHRvIGNvdmlkLTE5IiwiYXV0aG9yIjpbeyJmYW1pbHkiOiJBdmlzIiwiZ2l2ZW4iOiJKYW1lcyIsInBhcnNlLW5hbWVzIjpmYWxzZSwiZHJvcHBpbmctcGFydGljbGUiOiIiLCJub24tZHJvcHBpbmctcGFydGljbGUiOiIifSx7ImZhbWlseSI6IkF0a2lucyIsImdpdmVuIjoiTGl6IiwicGFyc2UtbmFtZXMiOmZhbHNlLCJkcm9wcGluZy1wYXJ0aWNsZSI6IiIsIm5vbi1kcm9wcGluZy1wYXJ0aWNsZSI6IiJ9LHsiZmFtaWx5IjoiRXNtb25kIiwiZ2l2ZW4iOiJCaWxs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AuMTg2MTA2OCIsIklTU04iOiIxNzQ3NTA5MCIsImlzc3VlZCI6eyJkYXRlLXBhcnRzIjpbWzIwMjFdXX0sInBhZ2UiOiIxLTIzIiwiYWJzdHJhY3QiOiJUaGUgcGFwZXIgYWRkcmVzc2VzIHRoZSBpbXBhY3Qgb2YgQ292aWQtMTkgb24gdm9jYXRpb25hbCBlZHVjYXRpb24gYW5kIHRyYWluaW5nLCBzZWVraW5nIHRvIGRpc2Nlcm4gdGhlIG91dGxpbmUgb2YgcG9zc2libGUgZGlyZWN0aW9ucyBmb3IgaXRzIGZ1dHVyZSBkZXZlbG9wbWVudCB3aXRoaW4gdGhlIGRlYmF0ZXMgYWJvdXQgVkVUIHJlc3BvbnNlcyB0byB0aGUgcGFuZGVtaWMuIFRoZSBkaXNjdXNzaW9uIGlzIHNldCBpbiBpdHMgc29jaW8tZWNvbm9taWMgY29udGV4dCwgY29uc2lkZXJpbmcgZGViYXRlcyB0aGF0IGVuZ2FnZSB3aXRoIHRoZSBzb2NpYWwgcmVsYXRpb25zIG9mIGNhcmUgYW5kIG5lby1saWJlcmFsaXNtLiBUaGUgcGFwZXIgYW5hbHlzZXMgZGlzY291cnNlcyB0aGF0IGhhdmUgZGV2ZWxvcGVkIGFyb3VuZCBWRVQgYWNyb3NzIHRoZSB3b3JsZCBkdXJpbmcgdGhlIHBhbmRlbWljLCBpbGx1c3RyYXRpbmcgYm90aCBwb3NzaWJsZSBjb250aW51aXRpZXMgYW5kIHJ1cHR1cmVzIHRoYXQgbWF5IGVtZXJnZSBpbiB0aGlzIGZpZWxkLCBhcyB0aGUgaGVhbHRoIGNyaXNpcyBiZWNvbWVzIG92ZXJzaGFkb3dlZCBpbiBwdWJsaWMgcG9saWN5IGJ5IHRoZSBwcmlvcml0aXNhdGlvbiBvZiBlY29ub21pYyByZWNvdmVyeSBhbmQgc29jaWFsIHJlc3RvcmF0aW9uLiBUaGUgcGFwZXIgY29uY2x1ZGVzIHRoYXQsIGFsb25nc2lkZSB0aGUgcG9zc2liaWxpdHkgb2YgYSBuYXJyb3dpbmcgb2YgVkVUIHRvIGl0cyBtb3N0IHByb3NhaWMgYWltcyBhbmQgcHJhY3RpY2VzLCB0aGUgaGVhbHRoIGNyaXNpcyBjb3VsZCBhbHNvIGxlYWQgdG8gYSByZS1jb25jZXB0dWFsaXNhdGlvbiB0aGF0IGRldmVsb3BzIGl0cyByYWRpY2FsIGFuZCBlbWFuY2lwYXRvcnkgcG9zc2liaWxpdGllcyBpbiBib3RoIHRoZSBnbG9iYWwgc291dGggYW5kIG5vcnRoLiIsInB1Ymxpc2hlciI6IlJvdXRsZWRnZSIsImlzc3VlIjoiMSIsInZvbHVtZSI6IjczIiwiY29udGFpbmVyLXRpdGxlLXNob3J0IjoiIn0sImlzVGVtcG9yYXJ5IjpmYWxzZX1dfQ=="/>
          <w:id w:val="528159343"/>
          <w:placeholder>
            <w:docPart w:val="DefaultPlaceholder_-1854013440"/>
          </w:placeholder>
        </w:sdtPr>
        <w:sdtContent>
          <w:r w:rsidR="0050779F" w:rsidRPr="0050779F">
            <w:rPr>
              <w:color w:val="000000"/>
              <w:lang w:val="en-GB"/>
            </w:rPr>
            <w:t>(Avis et al., 2021)</w:t>
          </w:r>
        </w:sdtContent>
      </w:sdt>
      <w:r>
        <w:rPr>
          <w:lang w:val="en-GB"/>
        </w:rPr>
        <w:t xml:space="preserve"> dominant in technical and vocational education agree that this literature focus is vital in emphasizing the ways that systems evolve historically and reflect the complexities of national political and economic configurations in ways that reflect the foundational influence of Carl Marx on this approach. </w:t>
      </w:r>
    </w:p>
    <w:p w14:paraId="0E99A8C0" w14:textId="4691AB4C" w:rsidR="00517E22" w:rsidRDefault="00E75BF6">
      <w:pPr>
        <w:rPr>
          <w:lang w:val="en-GB"/>
        </w:rPr>
      </w:pPr>
      <w:r>
        <w:rPr>
          <w:lang w:val="en-GB"/>
        </w:rPr>
        <w:t xml:space="preserve">With the above, the study produces literature and theoretical evidence that consensus regarding some of the core theories surrounding vocational education and particularly in Africa is still developing. Nonetheless, and more broadly, researchers have reached some level of consensus on a few aspects of vocational education system starting with the very definition. The term Technical and Vocational Education coined in 1999 at a sector conference South Korea to be TVET </w:t>
      </w:r>
      <w:sdt>
        <w:sdtPr>
          <w:rPr>
            <w:color w:val="000000"/>
            <w:lang w:val="en-GB"/>
          </w:rPr>
          <w:tag w:val="MENDELEY_CITATION_v3_eyJjaXRhdGlvbklEIjoiTUVOREVMRVlfQ0lUQVRJT05fMDViMjQ5NjQtMzU5Mi00ZmE1LWFhYmUtODFjODRhYmM0ZDllIiwicHJvcGVydGllcyI6eyJub3RlSW5kZXgiOjB9LCJpc0VkaXRlZCI6ZmFsc2UsIm1hbnVhbE92ZXJyaWRlIjp7ImlzTWFudWFsbHlPdmVycmlkZGVuIjpmYWxzZSwiY2l0ZXByb2NUZXh0IjoiKEFsbGEtTWVuc2FoICYjMzg7IE1jR3JhdGgsIDIwMjFhOyBVbnRlcmhhbHRlciwgMjAyMCkiLCJtYW51YWxPdmVycmlkZVRleHQiOiIifSwiY2l0YXRpb25JdGVtcyI6W3siaWQiOiJjNGEwNTAwZS0wMWI2LTMxMmUtOTI5Yi00MGFkNWVjMzdmYjgiLCJpdGVtRGF0YSI6eyJ0eXBlIjoiYXJ0aWNsZS1qb3VybmFsIiwiaWQiOiJjNGEwNTAwZS0wMWI2LTMxMmUtOTI5Yi00MGFkNWVjMzdmYjgiLCJ0aXRsZSI6IlNraWxscyBmb3IgSHVtYW4gRGV2ZWxvcG1lbnQ6IFRyYW5zZm9ybWluZyBWb2NhdGlvbmFsIEVkdWNhdGlvbiBhbmQgVHJhaW5pbmcgLyBFZHVjYXRpb24gZm9yIFN1c3RhaW5hYmxlIERldmVsb3BtZW50IGluIHRoZSBQb3N0Y29sb25pYWwgV29ybGQ6IFRvd2FyZHMgYSBUcmFuc2Zvcm1hdGl2ZSBBZ2VuZGEgZm9yIEFmcmljYSIsImF1dGhvciI6W3siZmFtaWx5IjoiVW50ZXJoYWx0ZXIiLCJnaXZlbiI6IkVsYWluZSIsInBhcnNlLW5hbWVzIjpmYWxzZSwiZHJvcHBpbmctcGFydGljbGUiOiIiLCJub24tZHJvcHBpbmctcGFydGljbGUiOiIifV0sImNvbnRhaW5lci10aXRsZSI6Imh0dHBzOi8vZG9pLm9yZy8xMC4xMDgwLzAzMDUwMDY4LjIwMjAuMTc0NDIzMyIsImFjY2Vzc2VkIjp7ImRhdGUtcGFydHMiOltbMjAyMiw2LDEyXV19LCJET0kiOiIxMC4xMDgwLzAzMDUwMDY4LjIwMjAuMTc0NDIzMyIsIklTU04iOiIwMzA1LTAwNjgiLCJVUkwiOiJodHRwczovL3d3dy50YW5kZm9ubGluZS5jb20vZG9pL2Ficy8xMC4xMDgwLzAzMDUwMDY4LjIwMjAuMTc0NDIzMyIsImlzc3VlZCI6eyJkYXRlLXBhcnRzIjpbWzIwMjAsNCwyXV19LCJwYWdlIjoiMzEwLTMxMyIsImFic3RyYWN0IjoiRm9yIHNvY2lhbCBhY3RpdmlzdHMsIHRoZSB0cmFuc2Zvcm1hdGl2ZSBwb3RlbnRpYWwgb2YgZWR1Y2F0aW9uIGlzIGVsdXNpdmUuIEl0IGlzIGZyZXF1ZW50bHkgYWZmaXJtZWQsIGRlc2lyZWQgYW5kIHBsYW5uZWQgZm9yLCBidXQgb2Z0ZW4gbWVldHMgcmFkaWNhbCBjaGFuZ2VzIG9mIGRpcmVjdGlvbiBvciBjb21wbGV4IGxvY2FsIGNvbmRpdGkuLi4iLCJwdWJsaXNoZXIiOiJSb3V0bGVkZ2UiLCJpc3N1ZSI6IjIiLCJ2b2x1bWUiOiI1NiIsImNvbnRhaW5lci10aXRsZS1zaG9ydCI6IiJ9LCJpc1RlbXBvcmFyeSI6ZmFsc2V9LHsiaWQiOiJmNmM3Yzk1Mi1iNjdmLTMxMDMtOTEzMS1lMDU4ODU3NzQxZGQiLCJpdGVtRGF0YSI6eyJ0eXBlIjoiYXJ0aWNsZS1qb3VybmFsIiwiaWQiOiJmNmM3Yzk1Mi1iNjdmLTMxMDMtOTEzMS1lMDU4ODU3NzQxZGQiLCJ0aXRsZSI6IkEgY2FwYWJpbGl0eSBhcHByb2FjaCB0byB1bmRlcnN0YW5kaW5nIHRoZSByb2xlIG9mIGluZm9ybWFsIGFwcHJlbnRpY2VzaGlwIGluIHRoZSBodW1hbiBkZXZlbG9wbWVudCBvZiBpbmZvcm1hbCBhcHByZW50aWNlcyIsImF1dGhvciI6W3siZmFtaWx5IjoiQWxsYS1NZW5zYWgiLCJnaXZlbiI6IkpveWNlbGluZSIsInBhcnNlLW5hbWVzIjpmYWxzZSwiZHJvcHBpbmctcGFydGljbGUiOiIiLCJub24tZHJvcHBpbmctcGFydGljbGUiOiIifSx7ImZhbWlseSI6Ik1jR3JhdGgiLCJnaXZlbiI6IlNpbW9uIiwicGFyc2UtbmFtZXMiOmZhbHNlLCJkcm9wcGluZy1wYXJ0aWNsZSI6IiIsIm5vbi1kcm9wcGluZy1wYXJ0aWNsZSI6IiJ9XSwiY29udGFpbmVyLXRpdGxlIjoiSm91cm5hbCBvZiBWb2NhdGlvbmFsIEVkdWNhdGlvbiBhbmQgVHJhaW5pbmciLCJhY2Nlc3NlZCI6eyJkYXRlLXBhcnRzIjpbWzIwMjIsNiwxMl1dfSwiRE9JIjoiMTAuMTA4MC8xMzYzNjgyMC4yMDIxLjE5NTEzMzIiLCJJU1NOIjoiMTc0NzUwOTAiLCJpc3N1ZWQiOnsiZGF0ZS1wYXJ0cyI6W1syMDIxXV19LCJhYnN0cmFjdCI6IlNraWxscyB0cmFpbmluZyBpbiB0aGUgaW5mb3JtYWwgZWNvbm9teSwga25vd24gYXMgaW5mb3JtYWwgYXBwcmVudGljZXNoaXAsIGNhdGVycyB0byB0aGUgc2tpbGxzIG5lZWRzIG9mIG1pbGxpb25zIG9mIHlvdW5nIHBlb3BsZSBpbiB0aGUgR2xvYmFsIFNvdXRoLiBXaGlsZSBpdCBwcmVkYXRlcyB0aGUgZGV2ZWxvcG1lbnQgb2YgZm9ybWFsIFRlY2huaWNhbCBhbmQgVm9jYXRpb25hbCBFZHVjYXRpb24gYW5kIFRyYWluaW5nIChUVkVUKSBzeXN0ZW1zLCBpdCB3YXMgbm90IHVudGlsIHRoZSDigJhkaXNjb3ZlcnnigJkgb2YgdGhlIGluZm9ybWFsIGVjb25vbXkgaW4gdGhlIDE5NzBzIHRoYXQgYXR0ZW50aW9uIHdhcyBkcmF3biB0byB0aGlzIGltcG9ydGFudCBzeXN0ZW0gb2YgdHJhaW5pbmcuIERlc3BpdGUgdGhlIGltcG9ydGFuY2Ugb2YgaW5mb3JtYWwgYXBwcmVudGljZXNoaXAsIGl0IGlzIHN0cmlraW5nIHRoYXQgdGhlcmUgaGFzIGJlZW4gYSBwYXVjaXR5IG9mIGFjYWRlbWljIHJlc2VhcmNoIG9uIGVkdWNhdGlvbiBhbmQgdHJhaW5pbmcgYW5kIHRoZSBpbmZvcm1hbCBlY29ub215IHRoaXMgbWlsbGVubml1bS4gV2hpbHN0IHRoZXJlIGhhdmUgY29udGludWVkIHRvIGJlIHBhcGVycyB3cml0dGVuIGJ5IHN0YWZmIG9mIGludGVybmF0aW9uYWwgZGV2ZWxvcG1lbnQgYWdlbmNpZXMsIGFjYWRlbWljIGFjY291bnRzIGFyZSBub3cgcmFyZS4gVGhpcyBwYXBlciBleHBsb3JlcyB0aGUgcm9sZSBvZiBpbmZvcm1hbCBhcHByZW50aWNlc2hpcCBpbiB0aGUgaHVtYW4gZGV2ZWxvcG1lbnQgb2YgaW5mb3JtYWwgYXBwcmVudGljZXMuIEl0IHByZXNlbnRzIG5ldyBkYXRhIG9uIGluZm9ybWFsIGFwcHJlbnRpY2VzaGlwIGFuZCBlbmdhZ2VzIHdpdGggZWFybGllciBhY2FkZW1pYyBhbmQgaW50ZXJuYXRpb25hbCBwb2xpY3kgcGFwZXJzIG9uIGluZm9ybWFsIGFwcHJlbnRpY2VzaGlwLCBpbiBhbiBhdHRlbXB0IHRvIG9wZW4gbmV3IHdheXMgb2YgdGhlb3Jpc2luZyBhbmQgdW5kZXJzdGFuZGluZyBpbmZvcm1hbCBhcHByZW50aWNlc2hpcC4iLCJwdWJsaXNoZXIiOiJSb3V0bGVkZ2UiLCJjb250YWluZXItdGl0bGUtc2hvcnQiOiIifSwiaXNUZW1wb3JhcnkiOmZhbHNlfV19"/>
          <w:id w:val="-1536572114"/>
          <w:placeholder>
            <w:docPart w:val="DefaultPlaceholder_-1854013440"/>
          </w:placeholder>
        </w:sdtPr>
        <w:sdtContent>
          <w:r w:rsidR="0050779F">
            <w:rPr>
              <w:rFonts w:eastAsia="Times New Roman"/>
            </w:rPr>
            <w:t>(</w:t>
          </w:r>
          <w:proofErr w:type="spellStart"/>
          <w:r w:rsidR="0050779F">
            <w:rPr>
              <w:rFonts w:eastAsia="Times New Roman"/>
            </w:rPr>
            <w:t>Alla</w:t>
          </w:r>
          <w:proofErr w:type="spellEnd"/>
          <w:r w:rsidR="0050779F">
            <w:rPr>
              <w:rFonts w:eastAsia="Times New Roman"/>
            </w:rPr>
            <w:t xml:space="preserve">-Mensah &amp; McGrath, 2021a; </w:t>
          </w:r>
          <w:proofErr w:type="spellStart"/>
          <w:r w:rsidR="0050779F">
            <w:rPr>
              <w:rFonts w:eastAsia="Times New Roman"/>
            </w:rPr>
            <w:t>Unterhalter</w:t>
          </w:r>
          <w:proofErr w:type="spellEnd"/>
          <w:r w:rsidR="0050779F">
            <w:rPr>
              <w:rFonts w:eastAsia="Times New Roman"/>
            </w:rPr>
            <w:t>, 2020)</w:t>
          </w:r>
        </w:sdtContent>
      </w:sdt>
      <w:r>
        <w:rPr>
          <w:lang w:val="en-GB"/>
        </w:rPr>
        <w:t xml:space="preserve">. To provide a comprehensive analysis of literature we will look at the concepts and principles that surround TVET and education, we discuss frontier issues about vocational education, then we look at theoretical foundations in technical and vocational education, and we end the subsection by reviewing the forefront arguments on the models and best practices in </w:t>
      </w:r>
      <w:r w:rsidR="00116035">
        <w:rPr>
          <w:lang w:val="en-GB"/>
        </w:rPr>
        <w:t>TVET</w:t>
      </w:r>
      <w:r>
        <w:rPr>
          <w:lang w:val="en-GB"/>
        </w:rPr>
        <w:t xml:space="preserve">. </w:t>
      </w:r>
    </w:p>
    <w:p w14:paraId="37EB8A85" w14:textId="140E7FA9" w:rsidR="00517E22" w:rsidRDefault="00E75BF6">
      <w:pPr>
        <w:rPr>
          <w:lang w:val="en-GB"/>
        </w:rPr>
      </w:pPr>
      <w:r>
        <w:rPr>
          <w:lang w:val="en-GB"/>
        </w:rPr>
        <w:t xml:space="preserve">In the second section of the literature </w:t>
      </w:r>
      <w:r w:rsidR="00C74BD7">
        <w:rPr>
          <w:lang w:val="en-GB"/>
        </w:rPr>
        <w:t>looks</w:t>
      </w:r>
      <w:r>
        <w:rPr>
          <w:lang w:val="en-GB"/>
        </w:rPr>
        <w:t xml:space="preserve"> at the education system in Lesotho, we review the basic law of education in Lesotho, and then we review </w:t>
      </w:r>
      <w:r w:rsidR="00116035">
        <w:rPr>
          <w:lang w:val="en-GB"/>
        </w:rPr>
        <w:t>TVET</w:t>
      </w:r>
      <w:r>
        <w:rPr>
          <w:lang w:val="en-GB"/>
        </w:rPr>
        <w:t xml:space="preserve"> in Lesotho and related policy documents. The final part of this literature review takes a deeper look at the cornerstone of this study which seeks to probe changes to technical and vocational education in Lesotho brought by the new Lesotho qualifications framework under the new organization, Lesotho quality and qualifications </w:t>
      </w:r>
      <w:r>
        <w:rPr>
          <w:lang w:val="en-GB"/>
        </w:rPr>
        <w:lastRenderedPageBreak/>
        <w:t xml:space="preserve">council </w:t>
      </w:r>
      <w:sdt>
        <w:sdtPr>
          <w:rPr>
            <w:color w:val="000000"/>
            <w:lang w:val="en-GB"/>
          </w:rPr>
          <w:tag w:val="MENDELEY_CITATION_v3_eyJjaXRhdGlvbklEIjoiTUVOREVMRVlfQ0lUQVRJT05fYzA4MjI3ZDEtMTM5Mi00MWMzLThkZTEtYzY1MDViYjg0Zjk4IiwicHJvcGVydGllcyI6eyJub3RlSW5kZXgiOjB9LCJpc0VkaXRlZCI6ZmFsc2UsIm1hbnVhbE92ZXJyaWRlIjp7ImlzTWFudWFsbHlPdmVycmlkZGVuIjpmYWxzZSwiY2l0ZXByb2NUZXh0IjoiKE1vRVQsIDIwMTY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Sx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985923302"/>
          <w:placeholder>
            <w:docPart w:val="DefaultPlaceholder_-1854013440"/>
          </w:placeholder>
        </w:sdtPr>
        <w:sdtContent>
          <w:r w:rsidR="0050779F" w:rsidRPr="0050779F">
            <w:rPr>
              <w:rFonts w:eastAsia="Times New Roman"/>
              <w:color w:val="000000"/>
            </w:rPr>
            <w:t>(MoET, 2016, 2019)</w:t>
          </w:r>
        </w:sdtContent>
      </w:sdt>
      <w:r>
        <w:rPr>
          <w:lang w:val="en-GB"/>
        </w:rPr>
        <w:t>. Therefore, the Nexus of our literature will look at the intersection of both current policy documents implementing technical and vocational education in Lesotho and the new qualifications framework introduced as a means of transforming education in the country.</w:t>
      </w:r>
    </w:p>
    <w:p w14:paraId="622DCFB4" w14:textId="77777777" w:rsidR="00517E22" w:rsidRDefault="00E75BF6" w:rsidP="006039D3">
      <w:pPr>
        <w:pStyle w:val="Heading2"/>
        <w:rPr>
          <w:lang w:val="en-GB"/>
        </w:rPr>
      </w:pPr>
      <w:bookmarkStart w:id="25" w:name="_Toc106849973"/>
      <w:r>
        <w:rPr>
          <w:lang w:val="en-GB"/>
        </w:rPr>
        <w:t>TVET Principles and Pedagogy Concepts</w:t>
      </w:r>
      <w:bookmarkEnd w:id="25"/>
    </w:p>
    <w:p w14:paraId="12861FDC" w14:textId="4B55F06A" w:rsidR="00517E22" w:rsidRDefault="00E75BF6">
      <w:pPr>
        <w:rPr>
          <w:lang w:val="en-GB"/>
        </w:rPr>
      </w:pPr>
      <w:r>
        <w:rPr>
          <w:lang w:val="en-GB"/>
        </w:rPr>
        <w:t xml:space="preserve">Technical and vocational education is a less researched sector of the entire education body of knowledge </w:t>
      </w:r>
      <w:sdt>
        <w:sdtPr>
          <w:rPr>
            <w:color w:val="000000"/>
            <w:lang w:val="en-GB"/>
          </w:rPr>
          <w:tag w:val="MENDELEY_CITATION_v3_eyJjaXRhdGlvbklEIjoiTUVOREVMRVlfQ0lUQVRJT05fMGI3ZWI3NjItZDBjOC00NTQ3LWJhNTktMTc3OGU0MTFmYzIzIiwicHJvcGVydGllcyI6eyJub3RlSW5kZXgiOjB9LCJpc0VkaXRlZCI6ZmFsc2UsIm1hbnVhbE92ZXJyaWRlIjp7ImlzTWFudWFsbHlPdmVycmlkZGVuIjpmYWxzZSwiY2l0ZXByb2NUZXh0IjoiKFNjaHLDtmRlciwgMjAxOSkiLCJtYW51YWxPdmVycmlkZVRleHQiOiIifSwiY2l0YXRpb25JdGVtcyI6W3siaWQiOiJhYzUyNDA2OC1mY2E2LTMwYWUtYjRmZC03NmE0NThlNzJhYWYiLCJpdGVtRGF0YSI6eyJ0eXBlIjoiYXJ0aWNsZS1qb3VybmFsIiwiaWQiOiJhYzUyNDA2OC1mY2E2LTMwYWUtYjRmZC03NmE0NThlNzJhYWYiLCJ0aXRsZSI6IkEgcmVnaW9uYWwgYXBwcm9hY2ggZm9yIHRoZSBkZXZlbG9wbWVudCBvZiBUVkVUIHN5c3RlbXMgaW4gdGhlIGxpZ2h0IG9mIHRoZSA0dGggaW5kdXN0cmlhbCByZXZvbHV0aW9uOiB0aGUgcmVnaW9uYWwgYXNzb2NpYXRpb24gb2Ygdm9jYXRpb25hbCBhbmQgdGVjaG5pY2FsIGVkdWNhdGlvbiBpbiBBc2lhIiwiYXV0aG9yIjpbeyJmYW1pbHkiOiJTY2hyw7ZkZXIiLCJnaXZlbiI6IlRob21hcyIsInBhcnNlLW5hbWVzIjpmYWxzZSwiZHJvcHBpbmctcGFydGljbGUiOiIiLCJub24tZHJvcHBpbmctcGFydGljbGUiOiIifV0sImNvbnRhaW5lci10aXRsZSI6IkludGVybmF0aW9uYWwgSm91cm5hbCBvZiBUcmFpbmluZyBSZXNlYXJjaCIsImFjY2Vzc2VkIjp7ImRhdGUtcGFydHMiOltbMjAyMiw2LDEyXV19LCJET0kiOiIxMC4xMDgwLzE0NDgwMjIwLjIwMTkuMTYyOTcyOCIsIklTU04iOiIxNDQ4MDIyMCIsImlzc3VlZCI6eyJkYXRlLXBhcnRzIjpbWzIwMTksNyw1XV19LCJwYWdlIjoiODMtOTUiLCJhYnN0cmFjdCI6IlRoaXMgYXJ0aWNsZSBkaXNjdXNzZXMgY2hhbmdlcyBpbiB0aGUgbGFib3IgbWFya2V0IGluIHJlZmVyZW5jZSB0byBpbmR1c3RyaWFsIGRldmVsb3BtZW50IGFuZCBvdXRsaW5lcyBwZXJzcGVjdGl2ZXMgZm9yIGEgc2V0IG9mIGNvbXBldGVuY2llcyBhcyBhbiBvdmVyYWxsIG9iamVjdGl2ZSBmb3IgdGVjaG5pY2FsIGFuZCB2b2NhdGlvbmFsIGVkdWNhdGlvbiBhbmQgdHJhaW5pbmcgKFRWRVQpLiBFc3NlbnRpYWwgc3RlcHMgdG93YXJkIGFjaGlldmluZyB0aGlzIG9iamVjdGl2ZSBpbmNsdWRlIGEgcHJheGlzLW9yaWVudGVkIGFwcHJvYWNoIGluIHZvY2F0aW9uYWwgZGlkYWN0aWNzIGFuZCBpdHMgYWxpZ25tZW50IHdpdGggb3V0Y29tZS1vcmllbnRlZCBxdWFsaWZpY2F0aW9uIGZyYW1ld29ya3MuIFJlc2VhcmNoIG9uIFRWRVQgaXMgYSBkcml2ZXIgZm9yIHN5c3RlbWljIGRldmVsb3BtZW50LCB0aHVzIHN1cHBvcnRpbmcgdGhlIHByb2Nlc3Mgb2YgYWRhcHRhdGlvbiBhbmQgaW5ub3ZhdGlvbiBvZiBUVkVUIHN5c3RlbXMuIEVzcGVjaWFsbHksIHBhcnRpY2lwYXRvcnkgYWN0aW9uLXJlc2VhcmNoIGFwcHJvYWNoZXMgZW5jb3VyYWdlIHN1c3RhaW5hYmxlIHNvY2lldGFsIGlubm92YXRpb24sIGFuZCBnZW5lcmF0aW9uIG9mIGtub3dsZWRnZS4gVGhlIGV4Y2hhbmdlIG9mIHJlbGV2YW50IGtub3dsZWRnZSBpcyBlbmhhbmNlZCBieSBpbnRlcm5hdGlvbmFsIGNvb3BlcmF0aW9uIG9mIHRoZSBzY2llbnRpZmljIGNvbW11bml0eS4gVGhlIFJlZ2lvbmFsIEFzc29jaWF0aW9uIG9mIFZvY2F0aW9uYWwgYW5kIFRlY2huaWNhbCBFZHVjYXRpb24gaW4gQXNpYSAoUkFWVEUpLCBhcyBhIG5ldHdvcmsgaW4gRWFzdCBhbmQgU291dGhlYXN0IEFzaWEsIGlzIGVuaGFuY2luZyB0aGUgZGV2ZWxvcG1lbnQgb2YgVFZFVCBzeXN0ZW1zIGluIHRoZSBBU0VBTiByZWdpb24gYnkgc3VwcG9ydGluZyB0aGUgZXN0YWJsaXNobWVudCBvZiB2b2NhdGlvbmFsIGVkdWNhdGlvbiBhcyBhIHNjaWVudGlmaWMgZGlzY2lwbGluZSwgdGhlIGVkdWNhdGlvbiBvZiB2b2NhdGlvbmFsIHRlYWNoZXJzLCBhbmQgdGhyb3VnaCBnZW5lcmF0aW9uIGFuZCBkaXNzZW1pbmF0aW9uIG9mIGtub3dsZWRnZSB0aGF0IGNhbiBiZSBhcHBsaWVkIGJ5IHByYWN0aXRpb25lcnMsIGFkbWluaXN0cmF0b3JzLCBhbmQgcG9saXRpY2lhbnMuIiwicHVibGlzaGVyIjoiUm91dGxlZGdlIiwiaXNzdWUiOiJzdXAxIiwidm9sdW1lIjoiMTciLCJjb250YWluZXItdGl0bGUtc2hvcnQiOiIifSwiaXNUZW1wb3JhcnkiOmZhbHNlfV19"/>
          <w:id w:val="505485875"/>
          <w:placeholder>
            <w:docPart w:val="DefaultPlaceholder_-1854013440"/>
          </w:placeholder>
        </w:sdtPr>
        <w:sdtContent>
          <w:r w:rsidR="0050779F" w:rsidRPr="0050779F">
            <w:rPr>
              <w:color w:val="000000"/>
              <w:lang w:val="en-GB"/>
            </w:rPr>
            <w:t>(Schröder, 2019)</w:t>
          </w:r>
        </w:sdtContent>
      </w:sdt>
      <w:r>
        <w:rPr>
          <w:lang w:val="en-GB"/>
        </w:rPr>
        <w:t xml:space="preserve">. In fact, most researchers allude to the fact that arguments regarding theoretical foundations surrounding </w:t>
      </w:r>
      <w:r w:rsidR="00116035">
        <w:rPr>
          <w:lang w:val="en-GB"/>
        </w:rPr>
        <w:t>TVET</w:t>
      </w:r>
      <w:r>
        <w:rPr>
          <w:lang w:val="en-GB"/>
        </w:rPr>
        <w:t xml:space="preserve"> are still weak and become, conflicting. Debates are still rife on the best models and the best principles that guide </w:t>
      </w:r>
      <w:r w:rsidR="00116035">
        <w:rPr>
          <w:lang w:val="en-GB"/>
        </w:rPr>
        <w:t>TVET</w:t>
      </w:r>
      <w:r>
        <w:rPr>
          <w:lang w:val="en-GB"/>
        </w:rPr>
        <w:t xml:space="preserve"> </w:t>
      </w:r>
      <w:sdt>
        <w:sdtPr>
          <w:rPr>
            <w:color w:val="000000"/>
            <w:lang w:val="en-GB"/>
          </w:rPr>
          <w:tag w:val="MENDELEY_CITATION_v3_eyJjaXRhdGlvbklEIjoiTUVOREVMRVlfQ0lUQVRJT05fNTVhYzdjMjUtNDhkZS00NzY0LTk4MDQtNjIzZDNmNDEzMWVkIiwicHJvcGVydGllcyI6eyJub3RlSW5kZXgiOjB9LCJpc0VkaXRlZCI6ZmFsc2UsIm1hbnVhbE92ZXJyaWRlIjp7ImlzTWFudWFsbHlPdmVycmlkZGVuIjpmYWxzZSwiY2l0ZXByb2NUZXh0IjoiKEthbndhciBldCBhbC4sIDIwMTkpIiwibWFudWFsT3ZlcnJpZGVUZXh0IjoiIn0sImNpdGF0aW9uSXRlbXMiOlt7ImlkIjoiYWU1NWU5YzQtZTMzZi0zNzhlLTlhMzMtOTQ0NGE0YjQzNjVhIiwiaXRlbURhdGEiOnsidHlwZSI6ImFydGljbGUtam91cm5hbCIsImlkIjoiYWU1NWU5YzQtZTMzZi0zNzhlLTlhMzMtOTQ0NGE0YjQzNjVhIiwidGl0bGUiOiJDaGFuZ2luZyB0aGUgVFZFVCBwYXJhZGlnbTogbmV3IG1vZGVscyBmb3IgbGlmZWxvbmcgbGVhcm5pbmciLCJhdXRob3IiOlt7ImZhbWlseSI6IkthbndhciIsImdpdmVuIjoiQXNoYSIsInBhcnNlLW5hbWVzIjpmYWxzZSwiZHJvcHBpbmctcGFydGljbGUiOiIiLCJub24tZHJvcHBpbmctcGFydGljbGUiOiIifSx7ImZhbWlseSI6IkJhbGFzdWJyYW1hbmlhbiIsImdpdmVuIjoiSy4iLCJwYXJzZS1uYW1lcyI6ZmFsc2UsImRyb3BwaW5nLXBhcnRpY2xlIjoiIiwibm9uLWRyb3BwaW5nLXBhcnRpY2xlIjoiIn0seyJmYW1pbHkiOiJDYXJyIiwiZ2l2ZW4iOiJBbGV4aXMiLCJwYXJzZS1uYW1lcyI6ZmFsc2UsImRyb3BwaW5nLXBhcnRpY2xlIjoiIiwibm9uLWRyb3BwaW5nLXBhcnRpY2xlIjoiIn1dLCJjb250YWluZXItdGl0bGUiOiJJbnRlcm5hdGlvbmFsIEpvdXJuYWwgb2YgVHJhaW5pbmcgUmVzZWFyY2giLCJhY2Nlc3NlZCI6eyJkYXRlLXBhcnRzIjpbWzIwMjIsNiwxMl1dfSwiRE9JIjoiMTAuMTA4MC8xNDQ4MDIyMC4yMDE5LjE2Mjk3MjIiLCJJU1NOIjoiMTQ0ODAyMjAiLCJpc3N1ZWQiOnsiZGF0ZS1wYXJ0cyI6W1syMDE5LDcsNV1dfSwicGFnZSI6IjU0LTY4IiwiYWJzdHJhY3QiOiJUaGUgZGlnaXRhbCByZXZvbHV0aW9uIGlzIHJhcGlkbHkgdHJhbnNmb3JtaW5nIHRoZSB3b3JsZCBvZiB3b3JrIGFuZCB0aGUgc2tpbGxzIHByb2ZpbGVzIG9mIG1hbnkgb2NjdXBhdGlvbnMuIFRoZSBwYWNlIG9mIGNoYW5nZSBuZWNlc3NpdGF0ZXMgY29udGludW91cyBza2lsbGluZyBhbmQgcmVza2lsbGluZywgdGhyb3VnaCBsaWZlbG9uZyBsZWFybmluZy4gVHJhZGl0aW9uYWwgbW9kZWxzIG9mIFRWRVQgd2hpY2ggdmlldyBmb3JtYWwgdHJhaW5pbmcgYXMgdGVybWluYWwgd2lsbCBub3QgcHJlcGFyZSB3b3JrZXJzIGZvciB0aGUgY29uc3RhbnRseSBldm9sdmluZyB3b3JsZCBvZiB3b3JrIGluIGFuIGFnZSBvZiB0ZWNobm9sb2dpY2FsIHRyYW5zZm9ybWF0aW9ucy4gVGhpcyBwYXBlciBhcmd1ZXMgZm9yIHRoZSBuZWVkIHRvIGludGVncmF0ZSBpbmZvcm1hbCBhbmQgbm9uLWZvcm1hbCBsZWFybmluZyBpbiBUVkVUIHN5c3RlbXMgYW5kIGFkZHJlc3MgdGhlIHBlZGFnb2dpY2FsIGltcGxpY2F0aW9ucyBvZiB0aGlzIGludGVncmF0aW9uLiBSZXNlYXJjaCBvbiBlbWVyZ2luZyBpbm5vdmF0aXZlIGFwcHJvYWNoZXMgdG8gVFZFVCBpbiBib3RoIGRldmVsb3BlZCBhbmQgZGV2ZWxvcGluZyBjb3VudHJ5IGNvbnRleHRzIGlzIHJldmlld2VkLCB3aXRoIGEgc3BlY2lhbCBmb2N1cyBvbiBuZXcgbW9kZWxzIGZvciB3b3JrLWJhc2VkIGFuZCBjb21tdW5pdHktYmFzZWQgbGVhcm5pbmcsIHdoaWNoIGNhbiBwcm9tb3RlIHRyYW5zZm9ybWF0aXZlLCBsaWZlbG9uZyBsZWFybmluZy4gVGhlIGFjdHVhbCBhbmQgcG90ZW50aWFsIHJvbGUgb2YgdGVjaG5vbG9neSB3aXRoaW4gdGhlc2UgbW9kZWxzIGlzIGhpZ2hsaWdodGVkLCB0b2dldGhlciB3aXRoIHJlY29tbWVuZGF0aW9ucyBmb3IgcG9saWN5IGFuZCBwcmFjdGljZS4iLCJwdWJsaXNoZXIiOiJSb3V0bGVkZ2UiLCJpc3N1ZSI6InN1cDEiLCJ2b2x1bWUiOiIxNyIsImNvbnRhaW5lci10aXRsZS1zaG9ydCI6IiJ9LCJpc1RlbXBvcmFyeSI6ZmFsc2V9XX0="/>
          <w:id w:val="687102181"/>
          <w:placeholder>
            <w:docPart w:val="DefaultPlaceholder_-1854013440"/>
          </w:placeholder>
        </w:sdtPr>
        <w:sdtContent>
          <w:r w:rsidR="0050779F" w:rsidRPr="0050779F">
            <w:rPr>
              <w:color w:val="000000"/>
              <w:lang w:val="en-GB"/>
            </w:rPr>
            <w:t>(Kanwar et al., 2019)</w:t>
          </w:r>
        </w:sdtContent>
      </w:sdt>
      <w:r>
        <w:rPr>
          <w:lang w:val="en-GB"/>
        </w:rPr>
        <w:t xml:space="preserve">. However, pioneering research from scholars such as Mcgraph (2012, 2021) has provided some of the earliest and most trusted categorization and conceptual frameworks for understanding technical and vocational education today. </w:t>
      </w:r>
      <w:sdt>
        <w:sdtPr>
          <w:rPr>
            <w:color w:val="000000"/>
            <w:lang w:val="en-GB"/>
          </w:rPr>
          <w:tag w:val="MENDELEY_CITATION_v3_eyJjaXRhdGlvbklEIjoiTUVOREVMRVlfQ0lUQVRJT05fNzBlOGRmMDgtMTdhZC00YWZhLWJiMTEtMmJhZThjZTFjMDUxIiwicHJvcGVydGllcyI6eyJub3RlSW5kZXgiOjB9LCJpc0VkaXRlZCI6ZmFsc2UsIm1hbnVhbE92ZXJyaWRlIjp7ImlzTWFudWFsbHlPdmVycmlkZGVuIjp0cnVlLCJjaXRlcHJvY1RleHQiOiIoQWxsYS1NZW5zYWggJiMzODsgTWNHcmF0aCwgMjAyMWI7IFBvd2VsbCAmIzM4OyBNY0dyYXRoLCAyMDE0KSIsIm1hbnVhbE92ZXJyaWRlVGV4dCI6IkFsbGEtTWVuc2FoICYgTWNHcmF0aCwgKDIwMjFhKSBhbmQgUG93ZWxsICYgTWNHcmF0aCwgKDIwMTQpIn0sImNpdGF0aW9uSXRlbXMiOlt7ImlkIjoiNTI2NTU5NjQtNmJjYy0zZWRmLTkwNmItOTdmMDNiMDY0NjE1IiwiaXRlbURhdGEiOnsidHlwZSI6ImFydGljbGUtam91cm5hbCIsImlkIjoiNTI2NTU5NjQtNmJjYy0zZWRmLTkwNmItOTdmMDNiMDY0NjE1IiwidGl0bGUiOiJFeHBsb3JpbmcgdGhlIFZhbHVlIG9mIHRoZSBDYXBhYmlsaXR5IEFwcHJvYWNoIGZvciBWb2NhdGlvbmFsIEVkdWNhdGlvbiBhbmQgVHJhaW5pbmcgRXZhbHVhdGlvbjogUmVmbGVjdGlvbnMgZnJvbSBTb3V0aCBBZnJpY2EiLCJhdXRob3IiOlt7ImZhbWlseSI6IlBvd2VsbCIsImdpdmVuIjoiTGVzbGV5IiwicGFyc2UtbmFtZXMiOmZhbHNlLCJkcm9wcGluZy1wYXJ0aWNsZSI6IiIsIm5vbi1kcm9wcGluZy1wYXJ0aWNsZSI6IiJ9LHsiZmFtaWx5IjoiTWNHcmF0aCIsImdpdmVuIjoiU2ltb24iLCJwYXJzZS1uYW1lcyI6ZmFsc2UsImRyb3BwaW5nLXBhcnRpY2xlIjoiIiwibm9uLWRyb3BwaW5nLXBhcnRpY2xlIjoiIn1dLCJjb250YWluZXItdGl0bGUiOiJSZXZ1ZSBpbnRlcm5hdGlvbmFsZSBkZSBwb2xpdGlxdWUgZGUgZMOpdmVsb3BwZW1lbnQiLCJhY2Nlc3NlZCI6eyJkYXRlLXBhcnRzIjpbWzIwMjIsNiwxMl1dfSwiRE9JIjoiMTAuNDAwMC9QT0xERVYuMTc4NCIsIklTU04iOiIxNjYzLTkzODMiLCJpc3N1ZWQiOnsiZGF0ZS1wYXJ0cyI6W1syMDE0LDExLDE3XV19LCJhYnN0cmFjdCI6IkluIHRoZSBsYXRlIDE5OTBzLCBTb3V0aCBBZnJpY2EgZmFjZWQgdGhlIHRocmVlLWZvbGQgY2hhbGxlbmdlIG9mIHJlZm9ybWluZyB0aGUgYXBhcnRoZWlkLWRpdmlkZWQgaW5zdGl0dXRpb25hbCBsYW5kc2NhcGUgb2Ygdm9jYXRpb25hbCBlZHVjYXRpb24gYW5kIHRyYWluaW5nIFxcKFZFVFxcKSBpbnN0aXR1dGlvbnM7IGVuc3VyaW5nIGVxdWl0YWJsZSBhY2Nlc3MgdG8gc2tpbGxzOyBhbmQgcmVvcmllbnRpbmcgaXRzIHNraWxscyBkZXZlbG9wbWVudCBzeXN0ZW0gaW4gbGluZSB3aXRoIHRoZSBuYXRpb27igJlzIHJlaW5zZXJ0aW9uIGludG8gdGhlIGdsb2JhbCBlY29ub215LiBBIHdhdmUgb2YgaW5zdGl0dXRpb25hbCByZWZvcm1zIHdhcyBlbmFjdGVkIHdoaWNoIHdhcyBmb2xsb3dlZCBieSBhIGxhcmdlIHByb2dyYW1tZSBvZiBldmFsdWF0aXZlIHJlc2VhcmNoLiBXaGlsZSB0aGlzIGJvZHkgb2Ygd29yayB3YXMgYm90aCB2YWx1YWJsZSBhbmQgbmVjZXNzYXJ5LCBpdCBub25ldGhlbGVzcyBoYWQgc2V2ZXJhbCBsaW1pdGF0aW9ucy4gQXMgcGFydCBvZiBlZmZvcnRzIHRvIG92ZXJjb21lIHRoZXNlLCB0aGUgYXV0aG9ycyBzdWdnZXN0IGFuIGFsdGVybmF0aXZlIGV2YWx1YXRpb24gbWV0aG9kIHRoYXQgZHJhd3Mgb24gaW5zaWdodHMgZnJvbSB0aGUg4oCYY2FwYWJpbGl0eSBhcHByb2FjaOKAmS4gQnkgcHV0dGluZyB0aGUgbmVlZHMgb2YgcGVvcGxlIGZpcnN0IOKAkyByYXRoZXIgdGhhbiB0aGUgbmVlZHMgb2YgdGhlIGVjb25vbXkg4oCTIHRoZSBjYXBhYmlsaXR5IGFwcHJvYWNoIGVtcGhhc2lzZXMgc29jaWFsIGp1c3RpY2UsIGh1bWFuIHJpZ2h0cyBhbmQgcG92ZXJ0eSBhbGxldmlhdGlvbiBpbiBWRVQgZXZhbHVhdGlvbi4gVGhpcyBhcHByb2FjaCBpcyBtb3JlIGZvY3VzZWQgb24gdGhlIHZhbHVlcyBhbmQgZ29hbHMgb2YgaW5kaXZpZHVhbHMgYW5kIGluc3RpdHV0aW9ucywgd2hpbGUgcmV0YWluaW5nIHRoZSBlY29ub21pYyByYXRpb25hbGUgYXMgYSBrZXkgYW5hbHl0aWNhbCB0b29sIGFuZCBlbXBoYXNpc2luZyB0aGUgY29udGludWVkIGltcG9ydGFuY2Ugb2YgZXZhbHVhdGlvbiBmb3IgdGhlIGltcHJvdmVtZW50IG9mIGRlbGl2ZXJ5IGFuZCBvdXRjb21lcy7DgCBsYSBmaW4gZGVzIGFubsOpZXMgMTk5MCwgbOKAmUFmcmlxdWUgZHUgU3VkIGEgw6l0w6kgY29uZnJvbnTDqWUgw6AgdW4gdHJpcGxlIGTDqWZpIDogcsOpZm9ybWVyIGxlIHBheXNhZ2UgaW5zdGl0dXRpb25uZWwgZGVzIMOpdGFibGlzc2VtZW50cyBk4oCZZW5zZWlnbmVtZW50IGV0IGRlIGZvcm1hdGlvbiBwcm9mZXNzaW9ubmVscyBcXChFRlBcXCkgcXVpIGF2YWl0IMOpdMOpIGZyYWN0dXLDqSBwYXIgbOKAmWFwYXJ0aGVpZCwgYXNzdXJlciB1biBhY2PDqHMgw6lxdWl0YWJsZSBhdXggY29tcMOpdGVuY2VzIGV0IGhhcm1vbmlzZXIgc29uIHN5c3TDqG1lIGRlIHBlcmZlY3Rpb25uZW1lbnQgZGVzIGNvbXDDqXRlbmNlcyBhdmVjIGxhIHLDqWluc2VydGlvbiBkdSBwYXlzIGRhbnMgbOKAmcOpY29ub21pZSBtb25kaWFsZS4gw4AgbGEgc3VpdGUgZGUgbOKAmWFkb3B0aW9uIGTigJl1bmUgdmFndWUgZGUgcsOpZm9ybWVzIGluc3RpdHV0aW9ubmVsbGVzLCB1biB2YXN0ZSBwcm9ncmFtbWUgZGUgcmVjaGVyY2hlIMOpdmFsdWF0aXZlIGEgw6l0w6kgbWlzIGVuIHBsYWNlLiBDZSB0cmF2YWlsIHByw6ljaWV1eCBldCBuw6ljZXNzYWlyZSBwcsOpc2VudGFpdCBuw6lhbm1vaW5zIHBsdXNpZXVycyBsaW1pdGVzLiBQYXJtaSBsZXMgbWVzdXJlcyBwb3VyIHN1cm1vbnRlciBjZXMgZW50cmF2ZXMsIGxlcyBhdXRldXJzIHN1Z2fDqHJlbnQgbOKAmcOpbGFib3JhdGlvbiBk4oCZdW5lIG3DqXRob2RlIGTigJnDqXZhbHVhdGlvbiBhbHRlcm5hdGl2ZSBxdWkgc+KAmWFwcHVpZSBzdXIgbGVzIGRvbm7DqWVzIGRlIGzigJnCqyBhcHByb2NoZSBheMOpZSBzdXIgbGVzIGNhcGFjaXTDqXPCuy4gRW4gYWNjb3JkYW50IGxhIHByaW9yaXTDqSBhdXggYmVzb2lucyBkZXMgcGVyc29ubmVzIHBsdXTDtHQgcXXigJlhdXggZXhpZ2VuY2VzIGRlIGzigJnDqWNvbm9taWUsIGzigJlhcHByb2NoZSBheMOpZSBzdXIgbGVzIGNhcGFjaXTDqXMgc291bGlnbmUgbOKAmWltcG9ydGFuY2UgZGUgbGEganVzdGljZSBzb2NpYWxlLCBkdSByZXNwZWN0IGRlcyBkcm9pdHMgaHVtYWlucyBldCBkZSBsYSByw6lkdWN0aW9uIGRlIGxhIHBhdXZyZXTDqSBkYW5zIGzigJnDqXZhbHVhdGlvbiBkZSBs4oCZZW5zZWlnbmVtZW50IGV0IGRlIGxhIGZvcm1hdGlvbiBwcm9mZXNzaW9ubmVscy4gQ2V0dGUgYXBwcm9jaGUgcHJpdmlsw6lnaWUgbGVzIHZhbGV1cnMgZXQgbGVzIGFzcGlyYXRpb25zIGRlcyBpbmRpdmlkdXMgZXQgZGVzIGluc3RpdHV0aW9ucyB0b3V0IGVuIGNvbnNlcnZhbnQgbGEgbG9naXF1ZSDDqWNvbm9taXF1ZSBjb21tZSBvdXRpbCBhbmFseXRpcXVlIGltcG9ydGFudCBldCBlbiBtZXR0YW50IGzigJlhY2NlbnQgc3VyIGzigJlpbXBvcnRhbmNlIGRlIGzigJnDqXZhbHVhdGlvbiBwb3VyIGzigJlhbcOpbGlvcmF0aW9uIGRlIGxhIHByZXN0YXRpb24gZXQgZGVzIHLDqXN1bHRhdHMuIEEgZmluYWxlcyBkZSBsYSBkw6ljYWRhIGRlIDE5OTAsIFN1ZMOhZnJpY2EgdHV2byBxdWUgYWZyb250YXIgdW4gdHJpcGxlIHJldG86IHJlZm9ybWFyIHVuIHNpc3RlbWEgZGUgZWR1Y2FjacOzbiB5IGZvcm1hY2nDs24gcHJvZmVzaW9uYWwgXFwoRUZQXFwpIGNhcmFjdGVyaXphZG8gaGFzdGEgZW50b25jZXMgcG9yIGluc3RpdHVjaW9uZXMgZGl2aWRhcyBwb3IgZWwgYXBhcnRoZWlkOyBnYXJhbnRpemFyIGVsIGFjY2VzbyBlcXVpdGF0aXZvIGFsIGNvbm9jaW1pZW50bzsgeSByZW9yaWVudGFyIHN1IHNpc3RlbWEgZGUgZGVzYXJyb2xsbyBkZSBoYWJpbGlkYWRlcyBlbiBjb25zb25hbmNpYSBjb24gbG9zIGVzZnVlcnpvcyBkZWwgcGHDrXMgcGFyYSByZWluc2VydGFyc2UgZW4gbGEgZWNvbm9tw61hIG11bmRpYWwuIEFzw60gc2Ugb3JpZ2luw7MgdW5hIG9sYSBkZSByZWZvcm1hcyBpbnN0aXR1Y2lvbmFsZXMsIGEgbGEgcXVlIHNpZ3Vpw7MgdW4gYW1wbGlvIHByb2dyYW1hIGRlIGludmVzdGlnYWNpw7NuIGV2YWx1YXRpdmEsIHVuIHRyYWJham8gbmVjZXNhcmlvIHkgZGUgZ3JhbiB2YWxvciwgYXVucXVlIG5vIGV4ZW50byBkZSBsaW1pdGFjaW9uZXMuIENvbW8gcGFydGUgZGUgbG9zIGVzZnVlcnpvcyBwYXJhIHN1cGVyYXJsYXMsIGxvcyBhdXRvcmVzIHN1Z2llcmVuIHVuIG3DqXRvZG8gZGUgZXZhbHVhY2nDs24gYWx0ZXJuYXRpdmEgY2ltZW50YWRvIGVuIGxhcyBpZGVhcyBkZWwgZW5mb3F1ZSBkZSBjYXBhY2lkYWRlcy4gQWwgcHJpb3JpemFyIGxhcyBuZWNlc2lkYWRlcyBkZSBsYXMgcGVyc29uYXMsIGVuIGx1Z2FyIGRlIGxhcyBuZWNlc2lkYWRlcyBkZSBsYSBlY29ub23DrWEsIGVsIGVuZm9xdWUgYmFzYWRvIGVuIGxhcyBjYXBhY2lkYWRlcyBwcm9tdWV2ZSBsYSBqdXN0aWNpYSBzb2NpYWwsIGxvcyBkZXJlY2hvcyBodW1hbm9zIHkgbGEgcmVkdWNjacOzbiBkZSBsYSBwb2JyZXphIGVuIGxhIGV2YWx1YWNpw7NuIGRlIGxhIEVGUC4gRXN0ZSBlbmZvcXVlIHNlIGNlbnRyYSBtw6FzIGJpZW4gZW4gbG9zIHZhbG9yZXMgeSBvYmpldGl2b3MgaW5kaXZpZHVhbGVzIGUgaW5zdGl0dWNpb25hbGVzLCBhbCB0aWVtcG8gcXVlIGNvbnNlcnZhIGxhIGzDs2dpY2EgZWNvbsOzbWljYSBjb21vIHVuYSBoZXJyYW1pZW50YSBhbmFsw610aWNhIGNsYXZlIHkgaGFjZSBoaW5jYXBpw6kgZW4gbGEgaW1wb3J0YW5jaWEgcXVlIHNpZ3VlIHRlbmllbmRvIGxhIGV2YWx1YWNpw7NuIHBhcmEgbWVqb3JhciBsYSBwcmVzdGFjacOzbiB5IGxvcyByZXN1bHRhZG9zIGRlIGxhIGVkdWNhY2nDs24uIiwicHVibGlzaGVyIjoiT3BlbkVkaXRpb24iLCJpc3N1ZSI6IjEiLCJ2b2x1bWUiOiI1IiwiY29udGFpbmVyLXRpdGxlLXNob3J0IjoiIn0sImlzVGVtcG9yYXJ5IjpmYWxzZX0seyJpZCI6IjRjMjBhMDA0LWVlNWItM2FmMC1iZTgwLTJmNGFlMWRiYWE2MyIsIml0ZW1EYXRhIjp7InR5cGUiOiJhcnRpY2xlLWpvdXJuYWwiLCJpZCI6IjRjMjBhMDA0LWVlNWItM2FmMC1iZTgwLTJmNGFlMWRiYWE2My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
          <w:id w:val="962618207"/>
          <w:placeholder>
            <w:docPart w:val="DefaultPlaceholder_-1854013440"/>
          </w:placeholder>
        </w:sdtPr>
        <w:sdtContent>
          <w:proofErr w:type="spellStart"/>
          <w:r w:rsidR="0050779F">
            <w:rPr>
              <w:rFonts w:eastAsia="Times New Roman"/>
            </w:rPr>
            <w:t>Alla</w:t>
          </w:r>
          <w:proofErr w:type="spellEnd"/>
          <w:r w:rsidR="0050779F">
            <w:rPr>
              <w:rFonts w:eastAsia="Times New Roman"/>
            </w:rPr>
            <w:t>-Mensah &amp; McGrath, (2021a) and Powell &amp; McGrath, (2014)</w:t>
          </w:r>
        </w:sdtContent>
      </w:sdt>
      <w:r>
        <w:rPr>
          <w:lang w:val="en-GB"/>
        </w:rPr>
        <w:t xml:space="preserve"> agree that </w:t>
      </w:r>
      <w:r w:rsidR="00116035">
        <w:rPr>
          <w:lang w:val="en-GB"/>
        </w:rPr>
        <w:t>TVET</w:t>
      </w:r>
      <w:r>
        <w:rPr>
          <w:lang w:val="en-GB"/>
        </w:rPr>
        <w:t xml:space="preserve"> can be understood from the perspective of objectives and outcomes. </w:t>
      </w:r>
    </w:p>
    <w:p w14:paraId="3E80EAE0" w14:textId="16286ABF" w:rsidR="00517E22" w:rsidRDefault="00E75BF6">
      <w:pPr>
        <w:rPr>
          <w:lang w:val="en-GB"/>
        </w:rPr>
      </w:pPr>
      <w:r>
        <w:rPr>
          <w:lang w:val="en-GB"/>
        </w:rPr>
        <w:t xml:space="preserve">In this regard, McDonald et al., (2010), long asserted that each country and economic situation is different and highlighted that it is important to search for and identify defining apply what can be considered the basic principles of an effective technical and vocational education and training system see </w:t>
      </w:r>
      <w:sdt>
        <w:sdtPr>
          <w:rPr>
            <w:color w:val="000000"/>
            <w:lang w:val="en-GB"/>
          </w:rPr>
          <w:tag w:val="MENDELEY_CITATION_v3_eyJjaXRhdGlvbklEIjoiTUVOREVMRVlfQ0lUQVRJT05fNDFmYjg5ZGQtYjRhNy00MzY4LWEwZTEtYTI3ZWQxN2NjNWY5IiwicHJvcGVydGllcyI6eyJub3RlSW5kZXgiOjB9LCJpc0VkaXRlZCI6ZmFsc2UsIm1hbnVhbE92ZXJyaWRlIjp7ImlzTWFudWFsbHlPdmVycmlkZGVuIjpmYWxzZSwiY2l0ZXByb2NUZXh0IjoiKEtlbGxlciwgMTk2ODsgTWFjZG9uYWxkIGV0IGFsLiwgMjAxMDsgT2tvbGllIGV0IGFsLiwgMjAyMSkiLCJtYW51YWxPdmVycmlkZVRleHQiOiIifSwiY2l0YXRpb25JdGVtcyI6W3siaWQiOiJjOGFiMzNjZC03ODQwLTM2MWUtOTNmNC1iMGYwNDAyNDA5YmYiLCJpdGVtRGF0YSI6eyJ0eXBlIjoiYXJ0aWNsZS1qb3VybmFsIiwiaWQiOiJjOGFiMzNjZC03ODQwLTM2MWUtOTNmNC1iMGYwNDAyNDA5YmYiLCJ0aXRsZSI6IlBSSU5DSVBMRVMgQU5EIFNUUkFURUdJRVMgT0YgQSBTVUNDRVNTRlVMIFRWRVQgUFJPR1JBTSBBQ0tOT1dMRURHRU1FTlRTIFByaW5jaXBsZXMgYW5kIFN0cmF0ZWdpZXMgb2YgYSBTdWNjZXNzZnVsIFRWRVQgUHJvZ3JhbSIsImF1dGhvciI6W3siZmFtaWx5IjoiTWFjZG9uYWxkIiwiZ2l2ZW4iOiJTdGVwaGVuIiwicGFyc2UtbmFtZXMiOmZhbHNlLCJkcm9wcGluZy1wYXJ0aWNsZSI6IiIsIm5vbi1kcm9wcGluZy1wYXJ0aWNsZSI6IiJ9LHsiZmFtaWx5IjoiTmluayIsImdpdmVuIjoiQ2FybCIsInBhcnNlLW5hbWVzIjpmYWxzZSwiZHJvcHBpbmctcGFydGljbGUiOiIiLCJub24tZHJvcHBpbmctcGFydGljbGUiOiIifSx7ImZhbWlseSI6IkR1Z2dhbiIsImdpdmVuIjoiU3RlcGhlbiIsInBhcnNlLW5hbWVzIjpmYWxzZSwiZHJvcHBpbmctcGFydGljbGUiOiIiLCJub24tZHJvcHBpbmctcGFydGljbGUiOiIifV0sImFjY2Vzc2VkIjp7ImRhdGUtcGFydHMiOltbMjAyMiw2LDEyXV19LCJVUkwiOiJ3d3cubXRjaW5zdGl0dXRlLmNvbSIsImlzc3VlZCI6eyJkYXRlLXBhcnRzIjpbWzIwMTBdXX0sImFic3RyYWN0IjoiVGhlIEluc3RpdHV0ZSBpcyB2ZXJ5IGdyYXRlZnVsIHRvIHZhcmlvdXMgc3RhZmYgdGhhdCBwcm92aWRlZCBpbnB1dCwgaW1wcm92aW5nIHRoZSBkb2N1bWVudC4gVGhlaXIgcGFydGljaXBhdGlvbiBoYXMgZW5oYW5jZWQgdGhlIHZhbHVlIG9mIHRoZSBpbmZvcm1hdGlvbiBmb3IgZWxlY3RlZCBvZmZpY2lhbHMsIHBvbGljeSBtYWtlcnMsIE5HTyxzLCBpbnRlcm5hdGlvbmFsIGRvbm9ycyBhbmQgcHJvZ3JhbSBjb250cmFjdG9ycy4gV2UgYWxzbyBleHRlbmQgdGhhbmtzIHRvIHRoZSB2YXJpb3VzIE1UQyBFeGVjdXRpdmUgc3RhZmYgd2hvIGNvbnRyaWJ1dGVkIHRoZWlyIHVuZGVyc3RhbmRpbmcgYW5kIGtub3dsZWRnZSB0byB0aGUgcHJvamVjdC4gRmluYWxseSwgd2UgcmVjb2duaXplIHRoZSB2YWx1YWJsZSBndWlkYW5jZSBhbmQgZmVlZGJhY2sgb2YgdGhpcyBwcm9qZWN0IGZyb20gUm9iZXJ0cyBULiBKb25lcywgUHJlc2nCrGRlbnQsIE1UQyBJbnN0aXR1dGUgYXMgd2VsbCBhcyBjb21tZW50cyBhbmQgb2JzZXJ2YXRpb25zIGZyb20gSmlsbCBFbGtpbnMsIERpcmVjdG9yLCBJbnRlcm5hdGlvbmFsIERldmVsb3BtZW50IGFuZCBNVEMgVmljZSBDaGFpcm1hbiBvZiB0aGUgQm9hcmQsIEphbmUgTWFycXVhcmR0LCB3aG9zZSBpbnB1dCBoZWxwZWQgbWFrZSB0aGlzIGRvY3VtZW50IHN0cm9uZ2VyLiBQdWJsaXNoZWQgYnkgTVRDIEluc3RpdHV0ZS4iLCJjb250YWluZXItdGl0bGUtc2hvcnQiOiIifSwiaXNUZW1wb3JhcnkiOmZhbHNlfSx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0seyJpZCI6IjhhNGUyNjEyLTk0ZTMtM2U2ZC05ZGNhLTk4NjBjY2Q3OTRmYiIsIml0ZW1EYXRhIjp7InR5cGUiOiJ0aGVzaXMiLCJpZCI6IjhhNGUyNjEyLTk0ZTMtM2U2ZC05ZGNhLTk4NjBjY2Q3OTRmYiIsInRpdGxlIjoiUHJpbmNpcGxlcyBmb3Igdm9jYXRpb25hbCBlZHVjYXRpb24gOiB2YWxpZGF0aW9uIG9mIHN0YXRlbWVudHMgb2YgYmVsaWVmcyBzZWxlY3RlZCBmcm9tIHRoZSBsaXRlcmF0dXJlIGFuZCByZXNlYXJjaCIsImF1dGhvciI6W3siZmFtaWx5IjoiS2VsbGVyIiwiZ2l2ZW4iOiJMb3Vpc2UgSmVhbiIsInBhcnNlLW5hbWVzIjpmYWxzZSwiZHJvcHBpbmctcGFydGljbGUiOiIiLCJub24tZHJvcHBpbmctcGFydGljbGUiOiIifV0sImFjY2Vzc2VkIjp7ImRhdGUtcGFydHMiOltbMjAyMiw2LDEyXV19LCJpc3N1ZWQiOnsiZGF0ZS1wYXJ0cyI6W1sxOTY4LDEyXV19LCJwdWJsaXNoZXItcGxhY2UiOiJCb3plbWFuIiwiYWJzdHJhY3QiOiJUaGlzIHN0dWR5IHdhcyB1bmRlcnRha2VuIHRvIGRldGVybWluZSBhIHNldCBvZiBiZWxpZWYgc3RhdGVtZW50cywgd2hlbiB2YWxpZGF0ZWQsIHdvdWxkIHNlcnZlIGFzIHByaW5jaXBsZXMgZm9yIHZvY2F0aW9uYWwgZWR1Y2F0aW9uLiBUaGUgQXNzdW1wdGlvbiB3YXMgbWFkZSB0aGF0IGJlbGllZnMgZXhwcmVzc2VkIGJ5IHZvY2F0aW9uYWwgbGVhZGVycyBhbmQgYXBwZWFyaW5nIGluIHRoZSBsaXRlcmF0dXJlIGFyZSBvZnRlbiB0aGUgcHJpbmNpcGxlcyB3aGljaCBndWlkZSBhbmQgc2hhcGUgZWR1Y2F0aW9uIGRlY2lzaW9ucy4gVGhlIG1ham9yIHB1cnBvc2VzIG9mIHRoZSBzdHVkeSB3ZXJlIHRvOiAxKSBpZGVudGlmeSBmcm9tIHRoZSBsaXRlcmF0dXJlIHN0YXRlbWVudHMgb2YgYmVsaWVmcywgYW5kIDIpIHNlZWsgdmFsaWRhdGlvbiBvZiB0aGVzZSBzZWxlY3RlZCBzdGF0ZW1lbnRzLiBUaGUgaW5zdHJ1bWVudCBzZWxlY3RlZCBmb3IgdmFsaWRhdGluZyB0aGUgc3RhdGVtZW50cyBvZiBiZWxpZWZzIHdhcyBhIG1vZGlmaWVkIHZlcnNpb24gb2YgdGhlIFEtc29ydCB0ZWNobmlxdWUsIHJlZmVycmVkIHRvIGluIHRoZSBzdHVkeSBhcyBhIGNhcmQtc29ydC4gQXMgYSByZXN1bHQgb2YgdHdvIHByZS10ZXN0cyB0aGUgZmluYWwgaW5zdHJ1bWVudCBmb3IgdmFsaWRhdGlvbiBpbmNsdWRlZDogOTEgc3RhdGVtZW50cyBvZiBiZWxpZWZzIHByaW50ZWQgb24gc2VwYXJhdGUgY2FyZHMsIGFuZCBhIGRlZ3JlZSBvZiBhZ3JlZW1lbnQgc2NhbGUgZm9yIHNvcnRpbmcgdGhlIHN0YXRlbWVudHMuIFRoZSByZXNwb25kZW50cyBzb3J0ZWQgdGhlIHN0YXRlbWVudHMgYXMgdG86IFwic3Ryb25nbHkgYWdyZWUsXCIgXCJhZ3JlZSxcIiBcIm5vIG9waW5pb24sXCIgXCJkbyBub3QgYWdyZWUsXCIgb3IgXCJzdHJvbmdseSBkaXNhZ3JlZS5cIiBUaGUgcmVzcG9uZGVudHMgc2VsZWN0ZWQgZm9yIHZhbGlkYXRpbmcgdGhlc2Ugc3RhdGVtZW50cyBvZiBiZWxpZWZzIHdlcmUgU3RhdGUgU3VwZXJ2aXNvcnMgZm9yIHZvY2F0aW9uYWwgZWR1Y2F0aW9uIGZyb20gQ29sb3JhZG8sIElkYWhvLCBNb250YW5hLCBVdGFoLHIgYW5kIFd5b21pbmcuIFRoZXNlIHN0YXRlcyBjb21wcmlzZSB0aGUgVW5pdGVkIFN0YXRlcyBPZmZpY2Ugb2YgRWR1Y2F0aW9uJ3MgUmVnaW9uIFZJSUkuIFRoZXJlIHdhcyBhIG5pbmV0eS10d28gcGVyY2VudCByZXR1cm4uIFRoZSByZXNwb25zZXMgd2VyZSB0YWJ1bGF0ZWQgYW5kIGEgcmVnaW9uYWwgY29tcG9zaXRlIG1lYW4gb2YgZGVncmVlIG9mIGFncmVlbWVudCB3YXMgZGV0ZXJtaW5lZCBmb3IgZWFjaCBzdGF0ZW1lbnQuIFRoZSByZXNwb25zZXMgd2VyZSBhbmFseXplZCBhcyB0byBuaW5lIGNhdGVnb3JpZXMgb2Ygc3RhdGVtZW50cyBvZiBiZWxpZWZzOiBDdXJyaWN1bHVtLCBEZWZpbml0aW9ucywgRXZhbHVhdGlvbiwgR3VpZGFuY2UsIExlYWRlcnNoaXAsIE9yZ2FuaXphdGlvbiBhbmQgQWRtaW5pc3RyYXRpb24sIFBlb3BsZSBTZXJ2ZWQsIFRlYWNoZXIgRWR1Y2F0aW9uLCBhbmQgVHJlbmRzLiBBIHRvdGFsIG9mIDIsMDkzIHN0YXRlbWVudCByZXNwb25zZXMgd2VyZSByZWNlaXZlZCBhbmQgODQuMTggcGVyY2VudCBvZiB0aGVzZSByZXNwb25zZXMgZmVsbCBpbnRvIHRoZSBcInN0cm9uZ2x5IGFncmVlXCIgYW5kIFwiYWdyZWVcIiBjYXRlZ29yaWVzLiBPbmx5IDguNzUgcGVyY2VudCBvZiB0aGUgcmVzcG9uc2VzIGZlbGwgaW50byB0aGUgXCJkbyBub3QgYWdyZWVcIiBhbmQgXCJzdHJvbmdseSBkaXNhZ3JlZVwiIGNhdGVnb3JpZXMuIFRoZSBjb25jbHVzaW9uIGNhbiBiZSBkcmF3biB0aGF0IHRoZXJlIGFyZSBpZGVudGlmaWFibGUgYmVsaWVmcyBvbiB3aGljaCBhIHNwZWNpZmljIHJlZmVyZW5jZSBncm91cCBjYW4gYWdyZWUuIFNldmVyYWwgb2YgdGhlIHN0YXRlbWVudHMgd2hpY2ggcmVjZWl2ZWQgXCJhZ3JlZVwiIG9yIFwic3Ryb25nbHkgYWdyZWVcIiByZXNwb25zZXMgb25seSBhcmUgYnJpZWZseSBzdGF0ZWQ6IDEpIEN1cnJpY3VsdW0gY29udGVudCBpcyBiYXNlZCBvbiBvY2N1cGF0aW9uYWwgYW5hbHlzZXM7IDIpIFByb2dyYW1zIGFyZSBidWlsdCBhcm91bmQgcGVvcGxlOyAzKSBPY2N1cGF0aW9uYWwgcHJlcGFyYXRpb24gaXMgbm90IGxpbWl0ZWQgdG8gY2xhc3Nyb29tIGluc3RydWN0aW9uOyA0KSBFdmFsdWF0aW9uIG9mIHZvY2F0aW9uYWwgZWR1Y2F0aW9uIGNvbnNpZGVycyBib3RoIHRoZSBwcm9kdWN0IGFuZCB0aGUgcHJvY2VzczsgNSkgRm9sbG93LXVwIHN0dWRpZXMgb2YgZ3JhZHVhdGVzIGFuZCBkcm9wLW91dHMgYXJlIGV2YWx1YXRpdmUgdG9vbHMgZm9yIHByb2dyYW0gZWZmZWN0aXZlbmVzczsgNikgVm9jYXRpb25hbCBndWlkYW5jZSBpbmNsdWRlcyBhc3Npc3RhbmNlIGluIHZvY2F0aW9uYWwgcGxhbm5pbmcsIGFwcHJhaXNhbCwgcGxhY2VtZW50LCBmb2xsb3ctdXAsIGFuZCBjb2xsZWN0aW5nIGFuZCBkaXNzZW1pbmF0aW5nIG9jY3VwYXRpb25hbCBpbmZvcm1hdGlvbjsgNykgRGlzc2VtaW5hdGlvbiBvZiBpbmZvcm1hdGlvbiBpcyB2aXRhbCB0byB0aGUgcHJvZ3Jlc3Mgb2Ygdm9jYXRpb25hbCBlZHVjYXRpb247IDgpIFZvY2F0aW9uYWwgZWR1Y2F0aW9uIGlzIGJ1dHRyZXNzZWQgYnkgcmVzZWFyY2ggYW5kIGlubm92YXRpb247IDkpIFByb2dyYW1zIGZvciB2b2NhdGlvbmFsIGVkdWNhdGlvbiBhcmUgYSBibGVuZCBvZiBwcmFjdGljYWwgZXhwZXJpZW5jZSBhbmQgYWNhZGVtaWMgcHJlcGFyYXRpb24uIFRoZXNlIGNvbW1vbiBiZWxpZWZzIGFyZSBnZW5lcmFsaXplZCBwcmluY2lwbGVzIHdoaWNoIHNlcnZlIGFzOiAoYSkgYSBkZWNpc2lvbi1tYWtpbmcgZ3VpZGUsIChiKSBhIG1lYW5zIGZvciBldmFsdWF0aW5nIHByZXNlbnQgcHJhY3RpY2VzLCBhbmQgKGMpIHByb3ZpZGUgZGlyZWN0aXZlcyBmb3IgZnV0dXJlIGFjdGlvbnMuIiwicHVibGlzaGVyIjoiTW9udGFuYSBTdGF0ZSBVbml2ZXJzaXR5IiwiY29udGFpbmVyLXRpdGxlLXNob3J0IjoiIn0sImlzVGVtcG9yYXJ5IjpmYWxzZX1dfQ=="/>
          <w:id w:val="1832557964"/>
          <w:placeholder>
            <w:docPart w:val="DefaultPlaceholder_-1854013440"/>
          </w:placeholder>
        </w:sdtPr>
        <w:sdtContent>
          <w:r w:rsidR="0050779F" w:rsidRPr="0050779F">
            <w:rPr>
              <w:color w:val="000000"/>
              <w:lang w:val="en-GB"/>
            </w:rPr>
            <w:t>(Keller, 1968; Macdonald et al., 2010; Okolie et al., 2021)</w:t>
          </w:r>
        </w:sdtContent>
      </w:sdt>
      <w:r>
        <w:rPr>
          <w:lang w:val="en-GB"/>
        </w:rPr>
        <w:t xml:space="preserve">. They essentially argue that modern and responsive TVET systems have established principles that consider current and expected social-economic conditions including Labour market demand </w:t>
      </w:r>
      <w:sdt>
        <w:sdtPr>
          <w:rPr>
            <w:color w:val="000000"/>
            <w:lang w:val="en-GB"/>
          </w:rPr>
          <w:tag w:val="MENDELEY_CITATION_v3_eyJjaXRhdGlvbklEIjoiTUVOREVMRVlfQ0lUQVRJT05fNTA3MGQ4NzItM2Y5Yy00MzJmLTlmZjEtNWZmYzU4NTkyMzAwIiwicHJvcGVydGllcyI6eyJub3RlSW5kZXgiOjB9LCJpc0VkaXRlZCI6ZmFsc2UsIm1hbnVhbE92ZXJyaWRlIjp7ImlzTWFudWFsbHlPdmVycmlkZGVuIjpmYWxzZSwiY2l0ZXByb2NUZXh0IjoiKENhcmQgZXQgYWwuLCAyMDEwOyBDbGFya2UgZXQgYWwuLCAyMDIxKSIsIm1hbnVhbE92ZXJyaWRlVGV4dCI6IiJ9LCJjaXRhdGlvbkl0ZW1zIjpbeyJpZCI6ImIzZGEzNTRlLWU3ZjYtM2NjZC04ZGZkLTQ0YjNlMzNkN2JhMSIsIml0ZW1EYXRhIjp7InR5cGUiOiJhcnRpY2xlLWpvdXJuYWwiLCJpZCI6ImIzZGEzNTRlLWU3ZjYtM2NjZC04ZGZkLTQ0YjNlMzNkN2JhMSIsInRpdGxlIjoiQWN0aXZlIGxhYm91ciBtYXJrZXQgcG9saWN5IGV2YWx1YXRpb25zOiBBIG1ldGEtYW5hbHlzaXMiLCJhdXRob3IiOlt7ImZhbWlseSI6IkNhcmQiLCJnaXZlbiI6IkRhdmlkIiwicGFyc2UtbmFtZXMiOmZhbHNlLCJkcm9wcGluZy1wYXJ0aWNsZSI6IiIsIm5vbi1kcm9wcGluZy1wYXJ0aWNsZSI6IiJ9LHsiZmFtaWx5IjoiS2x1dmUiLCJnaXZlbiI6IkpvY2hlbiIsInBhcnNlLW5hbWVzIjpmYWxzZSwiZHJvcHBpbmctcGFydGljbGUiOiIiLCJub24tZHJvcHBpbmctcGFydGljbGUiOiIifSx7ImZhbWlseSI6IldlYmVyIiwiZ2l2ZW4iOiJBbmRyZWEiLCJwYXJzZS1uYW1lcyI6ZmFsc2UsImRyb3BwaW5nLXBhcnRpY2xlIjoiIiwibm9uLWRyb3BwaW5nLXBhcnRpY2xlIjoiIn1dLCJjb250YWluZXItdGl0bGUiOiJFY29uIEoiLCJhY2Nlc3NlZCI6eyJkYXRlLXBhcnRzIjpbWzIwMjIsNiwxMl1dfSwiRE9JIjoiMTAuMTExMS9qLjE0NjgtMDI5Ny4yMDEwLjAyMzg3LngiLCJJU1NOIjoiMDAxMzAxMzMiLCJpc3N1ZWQiOnsiZGF0ZS1wYXJ0cyI6W1syMDEwLDExXV19LCJwYWdlIjoiRjQ1Mi1GNDc3IiwiYWJzdHJhY3QiOiJUaGlzIGFydGljbGUgcHJlc2VudHMgYSBtZXRhLWFuYWx5c2lzIG9mIHJlY2VudCBtaWNyb2Vjb25vbWV0cmljIGV2YWx1YXRpb25zIG9mIGFjdGl2ZSBsYWJvdXIgbWFya2V0IHBvbGljaWVzLiBXZSBjYXRlZ29yaXNlIDE5OSBwcm9ncmFtbWUgaW1wYWN0cyBmcm9tIDk3IHN0dWRpZXMgY29uZHVjdGVkIGJldHdlZW4gMTk5NSBhbmQgMjAwNy4gSm9iIHNlYXJjaCBhc3Npc3RhbmNlIHByb2dyYW1tZXMgeWllbGQgcmVsYXRpdmVseSBmYXZvdXJhYmxlIHByb2dyYW1tZSBpbXBhY3RzLCB3aGVyZWFzIHB1YmxpYyBzZWN0b3IgZW1wbG95bWVudCBwcm9ncmFtbWVzIGFyZSBsZXNzIGVmZmVjdGl2ZS4gVHJhaW5pbmcgcHJvZ3JhbW1lcyBhcmUgYXNzb2NpYXRlZCB3aXRoIHBvc2l0aXZlIG1lZGl1bS10ZXJtIGltcGFjdHMsIGFsdGhvdWdoIGluIHRoZSBzaG9ydCB0ZXJtIHRoZXkgb2Z0ZW4gYXBwZWFyIGluZWZmZWN0aXZlLiBXZSBhbHNvIGZpbmQgdGhhdCB0aGUgb3V0Y29tZSB2YXJpYWJsZSB1c2VkIHRvIG1lYXN1cmUgcHJvZ3JhbW1lIGltcGFjdCBtYXR0ZXJzLCBidXQgbmVpdGhlciB0aGUgcHVibGljYXRpb24gc3RhdHVzIG9mIGEgc3R1ZHkgbm9yIHRoZSB1c2Ugb2YgYSByYW5kb21pc2VkIGRlc2lnbiBpcyByZWxhdGVkIHRvIHRoZSBzaWduIG9yIHNpZ25pZmljYW5jZSBvZiB0aGUgcHJvZ3JhbW1lIGVzdGltYXRlLiDCqSAyMDEwIFRoZUF1dGhvcihzKS4gVGhlIEVjb25vbWljIEpvdXJuYWwgwqkgMjAxMCBSb3lhbCBFY29ub21pYyBTb2NpZXR5LiIsImlzc3VlIjoiNTQ4Iiwidm9sdW1lIjoiMTIwIiwiY29udGFpbmVyLXRpdGxlLXNob3J0IjoiIn0sImlzVGVtcG9yYXJ5IjpmYWxzZX0seyJpZCI6ImY1Y2M5MDQxLWUwZTctM2MyYy05MmE1LWExOTEzNjQwMDQ3ZSIsIml0ZW1EYXRhIjp7InR5cGUiOiJhcnRpY2xlLWpvdXJuYWwiLCJpZCI6ImY1Y2M5MDQxLWUwZTctM2MyYy05MmE1LWExOTEzNjQwMDQ3ZSIsInRpdGxlIjoiQ29tcGFyYXRpdmUgVkVUIEV1cm9wZWFuIHJlc2VhcmNoIHNpbmNlIHRoZSAxOTgwczogYWNjb21tb2RhdGluZyBjaGFuZ2VzIGluIFZFVCBzeXN0ZW1zIGFuZCBsYWJvdXIgbWFya2V0cyIsImF1dGhvciI6W3siZmFtaWx5IjoiQ2xhcmtlIiwiZ2l2ZW4iOiJMaW5kYSIsInBhcnNlLW5hbWVzIjpmYWxzZSwiZHJvcHBpbmctcGFydGljbGUiOiIiLCJub24tZHJvcHBpbmctcGFydGljbGUiOiIifSx7ImZhbWlseSI6Ildlc3Rlcmh1aXMiLCJnaXZlbiI6IkFubmVrZSIsInBhcnNlLW5hbWVzIjpmYWxzZSwiZHJvcHBpbmctcGFydGljbGUiOiIiLCJub24tZHJvcHBpbmctcGFydGljbGUiOiIifSx7ImZhbWlseSI6IldpbmNoIiwiZ2l2ZW4iOiJDaHJpc3RvcGhlciIsInBhcnNlLW5hbWVzIjpmYWxzZSwiZHJvcHBpbmctcGFydGljbGUiOiIiLCJub24tZHJvcHBpbmctcGFydGljbGUiOiIifV0sImNvbnRhaW5lci10aXRsZSI6IkpvdXJuYWwgb2YgVm9jYXRpb25hbCBFZHVjYXRpb24gYW5kIFRyYWluaW5nIiwiYWNjZXNzZWQiOnsiZGF0ZS1wYXJ0cyI6W1syMDIyLDYsMTJdXX0sIkRPSSI6IjEwLjEwODAvMTM2MzY4MjAuMjAyMC4xODU4OTM4IiwiSVNTTiI6IjE3NDc1MDkwIiwiaXNzdWVkIjp7ImRhdGUtcGFydHMiOltbMjAyMV1dfSwicGFnZSI6IjI5NS0zMTUiLCJhYnN0cmFjdCI6IlRoZSBhcnRpY2xlIGFzc2Vzc2VzIHRoZSByb2xlIGNvbXBhcmF0aXZlIHJlc2VhcmNoIHBsYXlzIGZyb20gdGhlIDE5ODBzIGluIHVuZGVyc3RhbmRpbmcgdm9jYXRpb25hbCBlZHVjYXRpb24gYW5kIHRyYWluaW5nIChWRVQpIHN5c3RlbXMgaW4gRXVyb3BlLCBkcml2ZW4gYnkgcG9saXRpY2FsLCBlY29ub21pYywgc29jaWFsIGFuZCBsYWJvdXIgbWFya2V0IGNoYW5nZXMuIFRoaXMgcmVzZWFyY2ggaGFzIGJlZW4gdHJhbnNmb3JtZWQsIG1vdmluZyBmcm9tIG5hdGlvbmFsIGNvbXBhcmlzb25zIG9mIFZFVCBzeXN0ZW1zLCBncm91bmRlZCBpbiBpbnN0aXR1dGlvbmFsIHRoZW9yeSBhbmQgZW5nYWdpbmcgd2l0aCBjb252ZXJnZW5jZSB2ZXJzdXMgZGl2ZXJnZW5jZSBkZWJhdGVzIG9yIGh1bWFuIGNhcGl0YWwgdGhlb3J5LCB0byB0aGUgdmFyaWV0aWVzIG9mIGNhcGl0YWxpc20gYXBwcm9hY2ggY29uc2lkZXJpbmcgZ3JvdXBzIG9mIGNvdW50cmllcyBhcyByZXByZXNlbnRhdGl2ZSBvZiBwYXJ0aWN1bGFyIGNhcGl0YWxpc3QgZWNvbm9taWVzLCB0byB0cmFuc2NlbmRpbmcgbmF0aW9uYWwgYm91bmRhcmllcyBhbmQgZW1waGFzaXNpbmcgY2FwaXRhbGlzdCBkaXZlcnNpdHksIGdvdmVybmFuY2UgYW5kIGxhYm91ciBhZ2VuY3kuIERyYXdpbmcgb24gZXhhbXBsZXMgb2YgcmVzZWFyY2ggaW4gd2hpY2ggdGhlIGF1dGhvcnMgYW5kIG90aGVycyBoYXZlIGJlZW4gaW52b2x2ZWQsIHBhcnRpY3VsYXJseSBvbiB0aGUgY29uc3RydWN0aW9uIGluZHVzdHJ5LCB0aGUgYXJ0aWNsZSB0cmFjZXMgdGhpcyBkZXZlbG9wbWVudCBhbmQgc2hvd3MgaG93LCBkZXNwaXRlIGdvdmVybmFuY2Ugd2Vha25lc3NlcywgY29tcGFyYXRpdmUgcmVzZWFyY2ggaGFzIGJlZW4gZW5yaWNoZWQgYnkgdGhlIGFkZGl0aW9uIG9mIGEgRXVyb3BlYW4gVW5pb24gbGV2ZWwgdGhyb3VnaCB0aGUgaW50cm9kdWN0aW9uIG9mIHRvb2xzLCBzdWNoIGFzIHRoZSBFdXJvcGVhbiBRdWFsaWZpY2F0aW9ucyBGcmFtZXdvcmsuIEZvdXIgZGltZW5zaW9ucyBhcmUgcHJvcG9zZWTigJNsYWJvdXIgbWFya2V0LCBnb3Zlcm5hbmNlLCBlZHVjYXRpb24gYW5kIGNvbXBldGVuY2XigJNjYXBhYmxlIG9mIGlkZW50aWZ5aW5nIFZFVCDigJhmYW1pbGllc+KAmSBhbmQgaW50cmEtbmF0aW9uYWwgdmFyaWF0aW9ucyBhbmQgY2FwdHVyaW5nIHRoZSBkeW5hbWljcyBvZiBWRVQgc3lzdGVtcy4gVGhyb3VnaCBhIG11bHRpLWRpbWVuc2lvbmFsIGFuZCBtdWx0aS1sZXZlbCBmcmFtZXdvcmssIGNvbXBhcmF0aXZlIFZFVCByZXNlYXJjaCBjYW4gcHJvdmlkZSBhIGRlZXBlciB1bmRlcnN0YW5kaW5nIG9mIGhvdyBhbmQgd2h5IFZFVCBzeXN0ZW1zIHJlc3BvbmQgdG8gdGhlIGNoYWxsZW5nZXMgb2YgdGVjaG5vbG9naWNhbCwgZWNvbm9taWMgYW5kIGVudmlyb25tZW50YWwgY2hhbmdlLiIsInB1Ymxpc2hlciI6IlJvdXRsZWRnZSIsImlzc3VlIjoiMiIsInZvbHVtZSI6IjczIiwiY29udGFpbmVyLXRpdGxlLXNob3J0IjoiIn0sImlzVGVtcG9yYXJ5IjpmYWxzZX1dfQ=="/>
          <w:id w:val="836955481"/>
          <w:placeholder>
            <w:docPart w:val="DefaultPlaceholder_-1854013440"/>
          </w:placeholder>
        </w:sdtPr>
        <w:sdtContent>
          <w:r w:rsidR="0050779F" w:rsidRPr="0050779F">
            <w:rPr>
              <w:color w:val="000000"/>
              <w:lang w:val="en-GB"/>
            </w:rPr>
            <w:t>(Card et al., 2010; Clarke et al., 2021)</w:t>
          </w:r>
        </w:sdtContent>
      </w:sdt>
      <w:r>
        <w:rPr>
          <w:lang w:val="en-GB"/>
        </w:rPr>
        <w:t xml:space="preserve">, the needs of both the formal and informal sector in relation to employment </w:t>
      </w:r>
      <w:sdt>
        <w:sdtPr>
          <w:rPr>
            <w:lang w:val="en-GB"/>
          </w:rPr>
          <w:tag w:val="MENDELEY_CITATION_v3_eyJjaXRhdGlvbklEIjoiTUVOREVMRVlfQ0lUQVRJT05fZDE0N2QxYTItMTAwMS00YWJmLTg3MTAtZDlhMWQwZDBkMmJk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
          <w:id w:val="2121418258"/>
          <w:placeholder>
            <w:docPart w:val="DefaultPlaceholder_-1854013440"/>
          </w:placeholder>
        </w:sdtPr>
        <w:sdtContent>
          <w:r w:rsidR="0050779F">
            <w:rPr>
              <w:rFonts w:eastAsia="Times New Roman"/>
            </w:rPr>
            <w:t>(</w:t>
          </w:r>
          <w:proofErr w:type="spellStart"/>
          <w:r w:rsidR="0050779F">
            <w:rPr>
              <w:rFonts w:eastAsia="Times New Roman"/>
            </w:rPr>
            <w:t>Alla</w:t>
          </w:r>
          <w:proofErr w:type="spellEnd"/>
          <w:r w:rsidR="0050779F">
            <w:rPr>
              <w:rFonts w:eastAsia="Times New Roman"/>
            </w:rPr>
            <w:t>-Mensah &amp; McGrath, 2021a)</w:t>
          </w:r>
        </w:sdtContent>
      </w:sdt>
      <w:r>
        <w:rPr>
          <w:lang w:val="en-GB"/>
        </w:rPr>
        <w:t xml:space="preserve">, and the professional capacity of TVET teachers and instructors </w:t>
      </w:r>
      <w:sdt>
        <w:sdtPr>
          <w:rPr>
            <w:color w:val="000000"/>
            <w:lang w:val="en-GB"/>
          </w:rPr>
          <w:tag w:val="MENDELEY_CITATION_v3_eyJjaXRhdGlvbklEIjoiTUVOREVMRVlfQ0lUQVRJT05fOWY0NGVjNTgtNmRkNy00N2I1LTkwZmMtNzI0MjU0YjVmZDgyIiwicHJvcGVydGllcyI6eyJub3RlSW5kZXgiOjB9LCJpc0VkaXRlZCI6ZmFsc2UsIm1hbnVhbE92ZXJyaWRlIjp7ImlzTWFudWFsbHlPdmVycmlkZGVuIjpmYWxzZSwiY2l0ZXByb2NUZXh0IjoiKE9rb2xpZSBldCBhbC4sIDIwMjAsIDIwMjEpIiwibWFudWFsT3ZlcnJpZGVUZXh0IjoiIn0sImNpdGF0aW9uSXRlbXMiOlt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0seyJpZCI6IjI3YzQyNDhiLTlhMzMtM2ZkZi04OWIyLTlkMDljY2FiZDM2NiIsIml0ZW1EYXRhIjp7InR5cGUiOiJhcnRpY2xlLWpvdXJuYWwiLCJpZCI6IjI3YzQyNDhiLTlhMzMtM2ZkZi04OWIyLTlkMDljY2FiZDM2NiIsInRpdGxlIjoiSG93IFRWRVQgdGVhY2hlcnMgZm9zdGVyIGVtcGxveWFiaWxpdHkgc2tpbGxzOiBpbnNpZ2h0cyBmcm9tIGRldmVsb3BpbmcgY291bnRyaWVzIiwiYXV0aG9yIjpbeyJmYW1pbHkiOiJPa29saWUiLCJnaXZlbiI6IlVnb2NodWt3dSBDLiIsInBhcnNlLW5hbWVzIjpmYWxzZSwiZHJvcHBpbmctcGFydGljbGUiOiIiLCJub24tZHJvcHBpbmctcGFydGljbGUiOiIifSx7ImZhbWlseSI6IkVsb20iLCJnaXZlbiI6IkVsaXNoYSBOLiIsInBhcnNlLW5hbWVzIjpmYWxzZSwiZHJvcHBpbmctcGFydGljbGUiOiIiLCJub24tZHJvcHBpbmctcGFydGljbGUiOiIifSx7ImZhbWlseSI6Iklnd2UiLCJnaXZlbiI6IlBhdWwgQS4iLCJwYXJzZS1uYW1lcyI6ZmFsc2UsImRyb3BwaW5nLXBhcnRpY2xlIjoiIiwibm9uLWRyb3BwaW5nLXBhcnRpY2xlIjoiIn0seyJmYW1pbHkiOiJOd2FqaXViYSIsImdpdmVuIjoiQ2hpbnllcmUgQS4iLCJwYXJzZS1uYW1lcyI6ZmFsc2UsImRyb3BwaW5nLXBhcnRpY2xlIjoiIiwibm9uLWRyb3BwaW5nLXBhcnRpY2xlIjoiIn0seyJmYW1pbHkiOiJCaW51b21vdGUiLCJnaXZlbiI6Ik1pY2hhZWwgTy4iLCJwYXJzZS1uYW1lcyI6ZmFsc2UsImRyb3BwaW5nLXBhcnRpY2xlIjoiIiwibm9uLWRyb3BwaW5nLXBhcnRpY2xlIjoiIn0seyJmYW1pbHkiOiJJZ3UiLCJnaXZlbiI6Ik50YXNpb2JpIiwicGFyc2UtbmFtZXMiOmZhbHNlLCJkcm9wcGluZy1wYXJ0aWNsZSI6IiIsIm5vbi1kcm9wcGluZy1wYXJ0aWNsZSI6IiJ9XSwiY29udGFpbmVyLXRpdGxlIjoiaHR0cHM6Ly9kb2kub3JnLzEwLjEwODAvMTQ0ODAyMjAuMjAyMC4xODYwMzAxIiwiYWNjZXNzZWQiOnsiZGF0ZS1wYXJ0cyI6W1syMDIyLDYsMTJdXX0sIkRPSSI6IjEwLjEwODAvMTQ0ODAyMjAuMjAyMC4xODYwMzAxIiwiSVNTTiI6IjE0NDgwMjIwIiwiVVJMIjoiaHR0cHM6Ly93d3cudGFuZGZvbmxpbmUuY29tL2RvaS9hYnMvMTAuMTA4MC8xNDQ4MDIyMC4yMDIwLjE4NjAzMDEiLCJpc3N1ZWQiOnsiZGF0ZS1wYXJ0cyI6W1syMDIwXV19LCJwYWdlIjoiMjMxLTI0OSIsImFic3RyYWN0IjoiRGVzcGl0ZSB0aGUgZGl2ZXJzaXR5IG9mIHZpZXdzIGluIHRoZSBsaXRlcmF0dXJlIGFib3V0IHdoYXQgZW1wbG95YWJpbGl0eSBza2lsbHMgYXJlLCB0aGVyZSBhcHBlYXJzIHRvIGJlIGdlbmVyYWwgYWdyZWVtZW50IHRoYXQgZW1wbG95YWJpbGl0eSBza2lsbHMgYXJlIGltcG9ydGFudC4gSG93ZXZlciwgdGhlcmUgYXJlIGNvbmNlcm5zIGFib3UuLi4iLCJwdWJsaXNoZXIiOiJSb3V0bGVkZ2UiLCJpc3N1ZSI6IjMiLCJ2b2x1bWUiOiIxOCIsImNvbnRhaW5lci10aXRsZS1zaG9ydCI6IiJ9LCJpc1RlbXBvcmFyeSI6ZmFsc2V9XX0="/>
          <w:id w:val="-784655027"/>
          <w:placeholder>
            <w:docPart w:val="DefaultPlaceholder_-1854013440"/>
          </w:placeholder>
        </w:sdtPr>
        <w:sdtContent>
          <w:r w:rsidR="0050779F" w:rsidRPr="0050779F">
            <w:rPr>
              <w:color w:val="000000"/>
              <w:lang w:val="en-GB"/>
            </w:rPr>
            <w:t>(Okolie et al., 2020, 2021)</w:t>
          </w:r>
        </w:sdtContent>
      </w:sdt>
      <w:r>
        <w:rPr>
          <w:lang w:val="en-GB"/>
        </w:rPr>
        <w:t xml:space="preserve">. McDonald et al., (2010) also earlier alluded that TVET must address the specific employment needs of both the rural and the urban and it must therefore </w:t>
      </w:r>
      <w:r w:rsidR="004D5D19">
        <w:rPr>
          <w:lang w:val="en-GB"/>
        </w:rPr>
        <w:t>consider</w:t>
      </w:r>
      <w:r>
        <w:rPr>
          <w:lang w:val="en-GB"/>
        </w:rPr>
        <w:t xml:space="preserve"> the belief systems, the cultural norms and customs which would be different from region to region and other issues including social dimensions and gender and the climatic variations between regions within a country. </w:t>
      </w:r>
    </w:p>
    <w:p w14:paraId="72BF76CD" w14:textId="51B156AC" w:rsidR="00517E22" w:rsidRDefault="00E75BF6">
      <w:pPr>
        <w:rPr>
          <w:lang w:val="en-GB"/>
        </w:rPr>
      </w:pPr>
      <w:r>
        <w:rPr>
          <w:lang w:val="en-GB"/>
        </w:rPr>
        <w:t xml:space="preserve">This perspective of McDonald and others on the principles of TVET emphasizes on the application and practice itself. This study also proposes several principles which could be understood within specific dimensions as concepts that must be applied and understood in order </w:t>
      </w:r>
      <w:r>
        <w:rPr>
          <w:lang w:val="en-GB"/>
        </w:rPr>
        <w:lastRenderedPageBreak/>
        <w:t xml:space="preserve">truly study TVET principles not only from a pedagogy view see </w:t>
      </w:r>
      <w:sdt>
        <w:sdtPr>
          <w:rPr>
            <w:color w:val="000000"/>
            <w:lang w:val="en-GB"/>
          </w:rPr>
          <w:tag w:val="MENDELEY_CITATION_v3_eyJjaXRhdGlvbklEIjoiTUVOREVMRVlfQ0lUQVRJT05fNTc5N2NhY2EtNDJmMy00OTU2LTk5ODAtYWY3MTlkZGY0NGE2IiwicHJvcGVydGllcyI6eyJub3RlSW5kZXgiOjB9LCJpc0VkaXRlZCI6ZmFsc2UsIm1hbnVhbE92ZXJyaWRlIjp7ImlzTWFudWFsbHlPdmVycmlkZGVuIjpmYWxzZSwiY2l0ZXByb2NUZXh0IjoiKE9rb2xpZSBldCBhbC4sIDIwMjEpIiwibWFudWFsT3ZlcnJpZGVUZXh0IjoiIn0sImNpdGF0aW9uSXRlbXMiOlt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1dfQ=="/>
          <w:id w:val="288324675"/>
          <w:placeholder>
            <w:docPart w:val="DefaultPlaceholder_-1854013440"/>
          </w:placeholder>
        </w:sdtPr>
        <w:sdtContent>
          <w:r w:rsidR="0050779F" w:rsidRPr="0050779F">
            <w:rPr>
              <w:color w:val="000000"/>
              <w:lang w:val="en-GB"/>
            </w:rPr>
            <w:t>(Okolie et al., 2021)</w:t>
          </w:r>
        </w:sdtContent>
      </w:sdt>
      <w:r>
        <w:rPr>
          <w:lang w:val="en-GB"/>
        </w:rPr>
        <w:t xml:space="preserve">, but also from a whole system perspective </w:t>
      </w:r>
      <w:sdt>
        <w:sdtPr>
          <w:rPr>
            <w:color w:val="000000"/>
            <w:lang w:val="en-GB"/>
          </w:rPr>
          <w:tag w:val="MENDELEY_CITATION_v3_eyJjaXRhdGlvbklEIjoiTUVOREVMRVlfQ0lUQVRJT05fZDlkYTE4Y2ItY2M1MC00MjJjLWIwMDMtY2QxODQ0ODA5ZjI2IiwicHJvcGVydGllcyI6eyJub3RlSW5kZXgiOjB9LCJpc0VkaXRlZCI6ZmFsc2UsIm1hbnVhbE92ZXJyaWRlIjp7ImlzTWFudWFsbHlPdmVycmlkZGVuIjpmYWxzZSwiY2l0ZXByb2NUZXh0IjoiKE9FQ0QsIDIwMjEpIiwibWFudWFsT3ZlcnJpZGVUZXh0IjoiIn0sImNpdGF0aW9uSXRlbXMiOlt7ImlkIjoiZGYwMGIxNWItMTJmZi0zNmIxLTg0YWYtOTBhYjVjYzNkYzhhIiwiaXRlbURhdGEiOnsidHlwZSI6InJlcG9ydCIsImlkIjoiZGYwMGIxNWItMTJmZi0zNmIxLTg0YWYtOTBhYjVjYzNkYzhhIiwidGl0bGUiOiI0LiBQcm9tb3RpbmcgaW5ub3ZhdGl2ZSBwZWRhZ29naWNhbCBhcHByb2FjaGVzIGluIHZvY2F0aW9uYWwgZWR1Y2F0aW9uIGFuZCB0cmFpbmluZyB8IFRlYWNoZXJzIGFuZCBMZWFkZXJzIGluIFZvY2F0aW9uYWwgRWR1Y2F0aW9uIGFuZCBUcmFpbmluZyB8IE9FQ0QgaUxpYnJhcnkiLCJhdXRob3IiOlt7ImZhbWlseSI6Ik9FQ0QiLCJnaXZlbiI6IiIsInBhcnNlLW5hbWVzIjpmYWxzZSwiZHJvcHBpbmctcGFydGljbGUiOiIiLCJub24tZHJvcHBpbmctcGFydGljbGUiOiIifV0sImFjY2Vzc2VkIjp7ImRhdGUtcGFydHMiOltbMjAyMiw2LDEyXV19LCJVUkwiOiJodHRwczovL3d3dy5vZWNkLWlsaWJyYXJ5Lm9yZy9zaXRlcy81ZTAyMjc1NS1lbi9pbmRleC5odG1sP2l0ZW1JZD0vY29udGVudC9jb21wb25lbnQvNWUwMjI3NTUtZW4iLCJpc3N1ZWQiOnsiZGF0ZS1wYXJ0cyI6W1syMDIxXV19LCJjb250YWluZXItdGl0bGUtc2hvcnQiOiIifSwiaXNUZW1wb3JhcnkiOmZhbHNlfV19"/>
          <w:id w:val="769583394"/>
          <w:placeholder>
            <w:docPart w:val="DefaultPlaceholder_-1854013440"/>
          </w:placeholder>
        </w:sdtPr>
        <w:sdtContent>
          <w:r w:rsidR="0050779F" w:rsidRPr="0050779F">
            <w:rPr>
              <w:color w:val="000000"/>
              <w:lang w:val="en-GB"/>
            </w:rPr>
            <w:t>(OECD, 2021)</w:t>
          </w:r>
        </w:sdtContent>
      </w:sdt>
      <w:r>
        <w:rPr>
          <w:lang w:val="en-GB"/>
        </w:rPr>
        <w:t xml:space="preserve">. The early decade scholars who conceptualized these principles including </w:t>
      </w:r>
      <w:sdt>
        <w:sdtPr>
          <w:rPr>
            <w:color w:val="000000"/>
            <w:lang w:val="en-GB"/>
          </w:rPr>
          <w:tag w:val="MENDELEY_CITATION_v3_eyJjaXRhdGlvbklEIjoiTUVOREVMRVlfQ0lUQVRJT05fNDY4ZjFjODEtMzVhMC00NjExLWE4ODEtMzkyM2EwMGE3ODljIiwicHJvcGVydGllcyI6eyJub3RlSW5kZXgiOjB9LCJpc0VkaXRlZCI6ZmFsc2UsIm1hbnVhbE92ZXJyaWRlIjp7ImlzTWFudWFsbHlPdmVycmlkZGVuIjpmYWxzZSwiY2l0ZXByb2NUZXh0IjoiKE1hY2RvbmFsZCBldCBhbC4sIDIwMTA7IFVORVNDTywgMjAxNSkiLCJtYW51YWxPdmVycmlkZVRleHQiOiIifSwiY2l0YXRpb25JdGVtcyI6W3siaWQiOiJjOGFiMzNjZC03ODQwLTM2MWUtOTNmNC1iMGYwNDAyNDA5YmYiLCJpdGVtRGF0YSI6eyJ0eXBlIjoiYXJ0aWNsZS1qb3VybmFsIiwiaWQiOiJjOGFiMzNjZC03ODQwLTM2MWUtOTNmNC1iMGYwNDAyNDA5YmYiLCJ0aXRsZSI6IlBSSU5DSVBMRVMgQU5EIFNUUkFURUdJRVMgT0YgQSBTVUNDRVNTRlVMIFRWRVQgUFJPR1JBTSBBQ0tOT1dMRURHRU1FTlRTIFByaW5jaXBsZXMgYW5kIFN0cmF0ZWdpZXMgb2YgYSBTdWNjZXNzZnVsIFRWRVQgUHJvZ3JhbSIsImF1dGhvciI6W3siZmFtaWx5IjoiTWFjZG9uYWxkIiwiZ2l2ZW4iOiJTdGVwaGVuIiwicGFyc2UtbmFtZXMiOmZhbHNlLCJkcm9wcGluZy1wYXJ0aWNsZSI6IiIsIm5vbi1kcm9wcGluZy1wYXJ0aWNsZSI6IiJ9LHsiZmFtaWx5IjoiTmluayIsImdpdmVuIjoiQ2FybCIsInBhcnNlLW5hbWVzIjpmYWxzZSwiZHJvcHBpbmctcGFydGljbGUiOiIiLCJub24tZHJvcHBpbmctcGFydGljbGUiOiIifSx7ImZhbWlseSI6IkR1Z2dhbiIsImdpdmVuIjoiU3RlcGhlbiIsInBhcnNlLW5hbWVzIjpmYWxzZSwiZHJvcHBpbmctcGFydGljbGUiOiIiLCJub24tZHJvcHBpbmctcGFydGljbGUiOiIifV0sImFjY2Vzc2VkIjp7ImRhdGUtcGFydHMiOltbMjAyMiw2LDEyXV19LCJVUkwiOiJ3d3cubXRjaW5zdGl0dXRlLmNvbSIsImlzc3VlZCI6eyJkYXRlLXBhcnRzIjpbWzIwMTBdXX0sImFic3RyYWN0IjoiVGhlIEluc3RpdHV0ZSBpcyB2ZXJ5IGdyYXRlZnVsIHRvIHZhcmlvdXMgc3RhZmYgdGhhdCBwcm92aWRlZCBpbnB1dCwgaW1wcm92aW5nIHRoZSBkb2N1bWVudC4gVGhlaXIgcGFydGljaXBhdGlvbiBoYXMgZW5oYW5jZWQgdGhlIHZhbHVlIG9mIHRoZSBpbmZvcm1hdGlvbiBmb3IgZWxlY3RlZCBvZmZpY2lhbHMsIHBvbGljeSBtYWtlcnMsIE5HTyxzLCBpbnRlcm5hdGlvbmFsIGRvbm9ycyBhbmQgcHJvZ3JhbSBjb250cmFjdG9ycy4gV2UgYWxzbyBleHRlbmQgdGhhbmtzIHRvIHRoZSB2YXJpb3VzIE1UQyBFeGVjdXRpdmUgc3RhZmYgd2hvIGNvbnRyaWJ1dGVkIHRoZWlyIHVuZGVyc3RhbmRpbmcgYW5kIGtub3dsZWRnZSB0byB0aGUgcHJvamVjdC4gRmluYWxseSwgd2UgcmVjb2duaXplIHRoZSB2YWx1YWJsZSBndWlkYW5jZSBhbmQgZmVlZGJhY2sgb2YgdGhpcyBwcm9qZWN0IGZyb20gUm9iZXJ0cyBULiBKb25lcywgUHJlc2nCrGRlbnQsIE1UQyBJbnN0aXR1dGUgYXMgd2VsbCBhcyBjb21tZW50cyBhbmQgb2JzZXJ2YXRpb25zIGZyb20gSmlsbCBFbGtpbnMsIERpcmVjdG9yLCBJbnRlcm5hdGlvbmFsIERldmVsb3BtZW50IGFuZCBNVEMgVmljZSBDaGFpcm1hbiBvZiB0aGUgQm9hcmQsIEphbmUgTWFycXVhcmR0LCB3aG9zZSBpbnB1dCBoZWxwZWQgbWFrZSB0aGlzIGRvY3VtZW50IHN0cm9uZ2VyLiBQdWJsaXNoZWQgYnkgTVRDIEluc3RpdHV0ZS4iLCJjb250YWluZXItdGl0bGUtc2hvcnQiOiIifSwiaXNUZW1wb3JhcnkiOmZhbHNlfSx7ImlkIjoiNjQwZjMyNWUtNjFlNS0zODJhLTk1MTMtOWI4NTkxNGQxODNiIiwiaXRlbURhdGEiOnsidHlwZSI6InJlcG9ydCIsImlkIjoiNjQwZjMyNWUtNjFlNS0zODJhLTk1MTMtOWI4NTkxNGQxODNiIiwidGl0bGUiOiJSZWNvbW1lbmRhdGlvbiBjb25jZXJuaW5nIHRlY2huaWNhbCBhbmQgdm9jYXRpb25hbCBlZHVjYXRpb24gMjAxNSIsImF1dGhvciI6W3siZmFtaWx5IjoiVU5FU0NPIiwiZ2l2ZW4iOiIiLCJwYXJzZS1uYW1lcyI6ZmFsc2UsImRyb3BwaW5nLXBhcnRpY2xlIjoiIiwibm9uLWRyb3BwaW5nLXBhcnRpY2xlIjoiIn1dLCJpc3N1ZWQiOnsiZGF0ZS1wYXJ0cyI6W1syMDE1XV19LCJudW1iZXItb2YtcGFnZXMiOiIxLTE2IiwiY29udGFpbmVyLXRpdGxlLXNob3J0IjoiIn0sImlzVGVtcG9yYXJ5IjpmYWxzZX1dfQ=="/>
          <w:id w:val="529688500"/>
          <w:placeholder>
            <w:docPart w:val="DefaultPlaceholder_-1854013440"/>
          </w:placeholder>
        </w:sdtPr>
        <w:sdtContent>
          <w:r w:rsidR="0050779F" w:rsidRPr="0050779F">
            <w:rPr>
              <w:color w:val="000000"/>
              <w:lang w:val="en-GB"/>
            </w:rPr>
            <w:t>(Macdonald et al., 2010; UNESCO, 2015)</w:t>
          </w:r>
        </w:sdtContent>
      </w:sdt>
      <w:r>
        <w:rPr>
          <w:lang w:val="en-GB"/>
        </w:rPr>
        <w:t>, detailed the important principles inherent in a successful TVET system. McDonald et al., (2010) list six such principles and argues as follows; for TVET to be effective, it must be relevant to the labour market; that is, it must meet employers’ needs and expectations. This is required from new graduate employees who have undertaken TVET. The authors further detail access for trainees, quality of delivery, standardization, inclusion of soft skills, and secure and uninterrupted funding.</w:t>
      </w:r>
    </w:p>
    <w:p w14:paraId="766E057A" w14:textId="03D14459" w:rsidR="005D3D3F" w:rsidRDefault="00E75BF6" w:rsidP="002E7264">
      <w:pPr>
        <w:rPr>
          <w:lang w:val="en-GB"/>
        </w:rPr>
      </w:pPr>
      <w:r>
        <w:rPr>
          <w:lang w:val="en-GB"/>
        </w:rPr>
        <w:t xml:space="preserve">Other scholars discuss technical and vocational education from a perspective of outcomes </w:t>
      </w:r>
      <w:sdt>
        <w:sdtPr>
          <w:rPr>
            <w:color w:val="000000"/>
            <w:lang w:val="en-GB"/>
          </w:rPr>
          <w:tag w:val="MENDELEY_CITATION_v3_eyJjaXRhdGlvbklEIjoiTUVOREVMRVlfQ0lUQVRJT05fZTk5MzUyNjgtYWExMi00ODM4LTgxNmQtMDJmOTdjNTY4MmY5IiwicHJvcGVydGllcyI6eyJub3RlSW5kZXgiOjB9LCJpc0VkaXRlZCI6ZmFsc2UsIm1hbnVhbE92ZXJyaWRlIjp7ImlzTWFudWFsbHlPdmVycmlkZGVuIjpmYWxzZSwiY2l0ZXByb2NUZXh0IjoiKEx1Y2FzIGV0IGFsLiwgMjAxMmE7IE9rb2xpZSBldCBhbC4sIDIwMjEpIiwibWFudWFsT3ZlcnJpZGVUZXh0IjoiIn0sImNpdGF0aW9uSXRlbXMiOlt7ImlkIjoiZTI0ODVjMDctMzNmOC0zNjhkLTg4MDctY2NhODA0YjVlNGI5IiwiaXRlbURhdGEiOnsidHlwZSI6InJlcG9ydCIsImlkIjoiZTI0ODVjMDctMzNmOC0zNjhkLTg4MDctY2NhODA0YjVlNGI5IiwidGl0bGUiOiJIb3cgdG8gVGVhY2ggVm9jYXRpb25hbCBFZHVjYXRpb24gQSBUaGVvcnkgb2YgVm9jYXRpb25hbCBQZWRhZ29neSIsImF1dGhvciI6W3siZmFtaWx5IjoiTHVjYXMiLCJnaXZlbiI6IkIuIiwicGFyc2UtbmFtZXMiOmZhbHNlLCJkcm9wcGluZy1wYXJ0aWNsZSI6IiIsIm5vbi1kcm9wcGluZy1wYXJ0aWNsZSI6IiJ9LHsiZmFtaWx5IjoiU3BlbmNlciIsImdpdmVuIjoiRS4iLCJwYXJzZS1uYW1lcyI6ZmFsc2UsImRyb3BwaW5nLXBhcnRpY2xlIjoiIiwibm9uLWRyb3BwaW5nLXBhcnRpY2xlIjoiIn0seyJmYW1pbHkiOiJDbGF4dG9uIiwiZ2l2ZW4iOiJHLiIsInBhcnNlLW5hbWVzIjpmYWxzZSwiZHJvcHBpbmctcGFydGljbGUiOiIiLCJub24tZHJvcHBpbmctcGFydGljbGUiOiIifV0sImFjY2Vzc2VkIjp7ImRhdGUtcGFydHMiOltbMjAyMiw2LDEyXV19LCJVUkwiOiJodHRwczovL3d3dy5zY2lycC5vcmcvKFMoaTQzZHluNDV0ZWV4ang0NTVxbHQzZDJxKSkvcmVmZXJlbmNlL1JlZmVyZW5jZXNQYXBlcnMuYXNweD9SZWZlcmVuY2VJRD0xODU3MTIzIiwiaXNzdWVkIjp7ImRhdGUtcGFydHMiOltbMjAxMl1dfSwicHVibGlzaGVyLXBsYWNlIjoiTG9uZG9uIiwibnVtYmVyLW9mLXBhZ2VzIjoiNTktODQiLCJjb250YWluZXItdGl0bGUtc2hvcnQiOiIifSwiaXNUZW1wb3JhcnkiOmZhbHNlfSx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1dfQ=="/>
          <w:id w:val="-102880858"/>
          <w:placeholder>
            <w:docPart w:val="DefaultPlaceholder_-1854013440"/>
          </w:placeholder>
        </w:sdtPr>
        <w:sdtContent>
          <w:r w:rsidR="0050779F" w:rsidRPr="0050779F">
            <w:rPr>
              <w:color w:val="000000"/>
              <w:lang w:val="en-GB"/>
            </w:rPr>
            <w:t>(Lucas et al., 2012a; Okolie et al., 2021)</w:t>
          </w:r>
        </w:sdtContent>
      </w:sdt>
      <w:r>
        <w:rPr>
          <w:lang w:val="en-GB"/>
        </w:rPr>
        <w:t xml:space="preserve">. This therefore build on a foundation through which TVET can be described conceptually. While studying vocational pedagogy, Lucas et al., (2012) Describe vocational education pedagogy as the science, art and craft of teaching that prepares people for certain kinds of working lives. The authors also accept that it is critically shaped by the decisions which are taken by teachers, that is their practices, see </w:t>
      </w:r>
      <w:sdt>
        <w:sdtPr>
          <w:rPr>
            <w:color w:val="000000"/>
            <w:lang w:val="en-GB"/>
          </w:rPr>
          <w:tag w:val="MENDELEY_CITATION_v3_eyJjaXRhdGlvbklEIjoiTUVOREVMRVlfQ0lUQVRJT05fNGVhMmM1ZDQtYzQ2OS00MGEyLWJlNmQtYTg4NzZjOTYyY2I4IiwicHJvcGVydGllcyI6eyJub3RlSW5kZXgiOjB9LCJpc0VkaXRlZCI6ZmFsc2UsIm1hbnVhbE92ZXJyaWRlIjp7ImlzTWFudWFsbHlPdmVycmlkZGVuIjpmYWxzZSwiY2l0ZXByb2NUZXh0IjoiKHZhbiBkZXIgWmFuZGVuIGV0IGFsLiwgMjAyMCkiLCJtYW51YWxPdmVycmlkZVRleHQiOiIifSwiY2l0YXRpb25JdGVtcyI6W3siaWQiOiI2ZTU4NjFkOC1hMjg4LTM0NzEtYThjYi1lNWJiYWQ2ZTM0OTQiLCJpdGVtRGF0YSI6eyJ0eXBlIjoiYXJ0aWNsZS1qb3VybmFsIiwiaWQiOiI2ZTU4NjFkOC1hMjg4LTM0NzEtYThjYi1lNWJiYWQ2ZTM0OTQiLCJ0aXRsZSI6IkZvc3RlcmluZyBjcml0aWNhbCB0aGlua2luZyBza2lsbHMgaW4gc2Vjb25kYXJ5IGVkdWNhdGlvbiB0byBwcmVwYXJlIHN0dWRlbnRzIGZvciB1bml2ZXJzaXR5OiB0ZWFjaGVyIHBlcmNlcHRpb25zIGFuZCBwcmFjdGljZXMiLCJhdXRob3IiOlt7ImZhbWlseSI6IlphbmRlbiIsImdpdmVuIjoiUGV0cmllIEouQS5DLiIsInBhcnNlLW5hbWVzIjpmYWxzZSwiZHJvcHBpbmctcGFydGljbGUiOiIiLCJub24tZHJvcHBpbmctcGFydGljbGUiOiJ2YW4gZGVyIn0seyJmYW1pbHkiOiJEZW5lc3NlbiIsImdpdmVuIjoiRWRkaWUiLCJwYXJzZS1uYW1lcyI6ZmFsc2UsImRyb3BwaW5nLXBhcnRpY2xlIjoiIiwibm9uLWRyb3BwaW5nLXBhcnRpY2xlIjoiIn0seyJmYW1pbHkiOiJDaWxsZXNzZW4iLCJnaXZlbiI6IkFudG9uaXVzIEguTi4iLCJwYXJzZS1uYW1lcyI6ZmFsc2UsImRyb3BwaW5nLXBhcnRpY2xlIjoiIiwibm9uLWRyb3BwaW5nLXBhcnRpY2xlIjoiIn0seyJmYW1pbHkiOiJNZWlqZXIiLCJnaXZlbiI6IlBhdWxpZW4gQy4iLCJwYXJzZS1uYW1lcyI6ZmFsc2UsImRyb3BwaW5nLXBhcnRpY2xlIjoiIiwibm9uLWRyb3BwaW5nLXBhcnRpY2xlIjoiIn1dLCJjb250YWluZXItdGl0bGUiOiJSZXNlYXJjaCBpbiBQb3N0LUNvbXB1bHNvcnkgRWR1Y2F0aW9uIiwiYWNjZXNzZWQiOnsiZGF0ZS1wYXJ0cyI6W1syMDIyLDYsMTJdXX0sIkRPSSI6IjEwLjEwODAvMTM1OTY3NDguMjAyMC4xODQ2MzEzIiwiSVNTTiI6IjE3NDc1MTEyIiwiaXNzdWVkIjp7ImRhdGUtcGFydHMiOltbMjAyMF1dfSwicGFnZSI6IjM5NC00MTkiLCJhYnN0cmFjdCI6IkFsdGhvdWdoIHRoZSBpbXBvcnRhbmNlIG9mIGNyaXRpY2FsIHRoaW5raW5nIHNraWxscyBmb3Igc3R1ZGVudHMgd2hlbiB0aGV5IGVudGVyIHVuaXZlcnNpdHkgaXMgd2lkZWx5IGVuZG9yc2VkLCBwcmV2aW91cyByZXNlYXJjaCBoYXMgc2hvd24gdGhhdCBpbmNvbWluZyBzdHVkZW50cyBzaG93IGdyZWF0IHZhcmlhdGlvbiBpbiBsZXZlbHMgb2YgY3JpdGljYWwgdGhpbmtpbmcgc2tpbGxzLiBUaGUgcHJlLXVuaXZlcnNpdHkgdHJhY2sgb2Ygc2Vjb25kYXJ5IGVkdWNhdGlvbiBwbGF5cyBhIG1ham9yIHJvbGUgaW4gcHJlcGFyaW5nIHN0dWRlbnRzIHRvIHRoaW5rIGNyaXRpY2FsbHkgYXQgdW5pdmVyc2l0eS4gVGhlIHByZXNlbnQgc3R1ZHkgYWltcyB0byBpbnZlc3RpZ2F0ZSB0aGUgd2F5IGluIHdoaWNoIHNlY29uZGFyeSBlZHVjYXRpb24gdGVhY2hlcnMgdGhpbmsgYWJvdXQgYW5kIGZvc3RlciBjcml0aWNhbCB0aGlua2luZyBza2lsbHMgdG8gcHJlcGFyZSB0aGVpciBzdHVkZW50cyBmb3IgdW5pdmVyc2l0eS4gU2VtaS1zdHJ1Y3R1cmVkIGludGVydmlld3Mgd2l0aCBuaW5lIHRlYWNoZXJzIHNob3dlZCB0aGF0IHRlYWNoZXJzIGRvIG5vdCBoYXZlIGFuIHVuYW1iaWd1b3VzIHBpY3R1cmUgb2YgY3JpdGljYWwgdGhpbmtpbmcgc2tpbGxzLiBJbnN0ZWFkLCB0ZWFjaGVycyB2YXJpZWQgaW4gdGhlaXIgcGVyY2VwdGlvbnMgb2YgdGhlIGltcG9ydGFuY2Ugb2YgY3JpdGljYWwgdGhpbmtpbmcgc2tpbGxzIGZvciB1bml2ZXJzaXR5IGFuZCBpbiB0aGUgcHJhY3RpY2VzIHRoZXkgZW1wbG95IHRvIGZvc3RlciB0aGVzZSBza2lsbHMuIEl0IGFwcGVhcnMgdGhhdCB0ZWFjaGVyc+KAmSBwZXJjZXB0aW9ucyBhbmQgcHJhY3RpY2VzLCBmaXJzdGx5LCBkZXBlbmQgb24gdGhlaXIgaW1hZ2VzIG9mIHVuaXZlcnNpdHkgd2hpY2ggYXJlIG9mdGVuIGJhc2VkIG9uIHRoZWlyIG93biBzdHVkeSBleHBlcmllbmNlcywgYW5kIHNlY29uZGx5IHJlZmxlY3QgdGhlIHdheSB0aGV5IHRoaW5rIGFib3V0IHRoZSBjdWx0aXZhdGlvbiBvZiBjcml0aWNhbCB0aGlua2luZyBza2lsbHMgYW5kIHRoZSB0cmFuc2l0aW9uIHRvIHVuaXZlcnNpdHkuIFRoZXNlIHJlc3VsdHMgaW5kaWNhdGUgdGhhdCB3aGV0aGVyIGNlcnRhaW4gY3JpdGljYWwgdGhpbmtpbmcgc2tpbGxzIGFyZSBtb3JlIG9yIGxlc3MgZW5jb3VyYWdlZCBpbiBzZWNvbmRhcnkgZWR1Y2F0aW9uIGRlcGVuZHMgb24gdGhlIHRlYWNoZXIuIiwicHVibGlzaGVyIjoiUm91dGxlZGdlIiwiaXNzdWUiOiI0Iiwidm9sdW1lIjoiMjUiLCJjb250YWluZXItdGl0bGUtc2hvcnQiOiIifSwiaXNUZW1wb3JhcnkiOmZhbHNlfV19"/>
          <w:id w:val="-150906565"/>
          <w:placeholder>
            <w:docPart w:val="DefaultPlaceholder_-1854013440"/>
          </w:placeholder>
        </w:sdtPr>
        <w:sdtContent>
          <w:r w:rsidR="0050779F" w:rsidRPr="0050779F">
            <w:rPr>
              <w:color w:val="000000"/>
              <w:lang w:val="en-GB"/>
            </w:rPr>
            <w:t>(van der Zanden et al., 2020)</w:t>
          </w:r>
        </w:sdtContent>
      </w:sdt>
      <w:r>
        <w:rPr>
          <w:lang w:val="en-GB"/>
        </w:rPr>
        <w:t xml:space="preserve"> and both high-level strategies, and day-to-day, in-the-moment ones and the value which informed the interactions with students</w:t>
      </w:r>
      <w:r w:rsidR="005F387B">
        <w:rPr>
          <w:lang w:val="en-GB"/>
        </w:rPr>
        <w:t>, the</w:t>
      </w:r>
      <w:r w:rsidR="00065B92">
        <w:rPr>
          <w:lang w:val="en-GB"/>
        </w:rPr>
        <w:t xml:space="preserve">refore learning in TVET is summed up in three dimensions </w:t>
      </w:r>
      <w:r w:rsidR="00F32B34">
        <w:rPr>
          <w:lang w:val="en-GB"/>
        </w:rPr>
        <w:t>of people materials and symbols</w:t>
      </w:r>
      <w:r>
        <w:rPr>
          <w:lang w:val="en-GB"/>
        </w:rPr>
        <w:t xml:space="preserve">. </w:t>
      </w:r>
    </w:p>
    <w:p w14:paraId="730E89C2" w14:textId="12D6770C" w:rsidR="005F387B" w:rsidRDefault="00F32B34" w:rsidP="005D3D3F">
      <w:pPr>
        <w:ind w:firstLine="199"/>
        <w:jc w:val="center"/>
        <w:rPr>
          <w:lang w:val="en-GB"/>
        </w:rPr>
      </w:pPr>
      <w:r>
        <w:rPr>
          <w:noProof/>
          <w:lang w:val="en-GB"/>
        </w:rPr>
        <w:lastRenderedPageBreak/>
        <w:drawing>
          <wp:inline distT="0" distB="0" distL="0" distR="0" wp14:anchorId="48A1B571" wp14:editId="6418F2F7">
            <wp:extent cx="4791710" cy="366606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b="6256"/>
                    <a:stretch/>
                  </pic:blipFill>
                  <pic:spPr bwMode="auto">
                    <a:xfrm>
                      <a:off x="0" y="0"/>
                      <a:ext cx="4792134" cy="3666391"/>
                    </a:xfrm>
                    <a:prstGeom prst="rect">
                      <a:avLst/>
                    </a:prstGeom>
                    <a:ln>
                      <a:noFill/>
                    </a:ln>
                    <a:extLst>
                      <a:ext uri="{53640926-AAD7-44D8-BBD7-CCE9431645EC}">
                        <a14:shadowObscured xmlns:a14="http://schemas.microsoft.com/office/drawing/2010/main"/>
                      </a:ext>
                    </a:extLst>
                  </pic:spPr>
                </pic:pic>
              </a:graphicData>
            </a:graphic>
          </wp:inline>
        </w:drawing>
      </w:r>
    </w:p>
    <w:p w14:paraId="0C373757" w14:textId="3EB1D102" w:rsidR="002E7264" w:rsidRPr="00A53F07" w:rsidRDefault="002E7264" w:rsidP="00A53F07">
      <w:pPr>
        <w:ind w:left="363" w:firstLine="477"/>
        <w:rPr>
          <w:rFonts w:ascii="Arial" w:hAnsi="Arial" w:cs="Arial"/>
          <w:b/>
          <w:bCs/>
          <w:sz w:val="18"/>
          <w:szCs w:val="18"/>
          <w:lang w:val="en-GB"/>
        </w:rPr>
      </w:pPr>
      <w:r w:rsidRPr="00A53F07">
        <w:rPr>
          <w:rFonts w:ascii="Arial" w:hAnsi="Arial" w:cs="Arial"/>
          <w:b/>
          <w:bCs/>
          <w:sz w:val="18"/>
          <w:szCs w:val="18"/>
          <w:lang w:val="en-GB"/>
        </w:rPr>
        <w:t>Fig 2.</w:t>
      </w:r>
      <w:r w:rsidR="00CC1113">
        <w:rPr>
          <w:rFonts w:ascii="Arial" w:hAnsi="Arial" w:cs="Arial"/>
          <w:b/>
          <w:bCs/>
          <w:sz w:val="18"/>
          <w:szCs w:val="18"/>
          <w:lang w:val="en-GB"/>
        </w:rPr>
        <w:t>1</w:t>
      </w:r>
      <w:r w:rsidRPr="00A53F07">
        <w:rPr>
          <w:rFonts w:ascii="Arial" w:hAnsi="Arial" w:cs="Arial"/>
          <w:b/>
          <w:bCs/>
          <w:sz w:val="18"/>
          <w:szCs w:val="18"/>
          <w:lang w:val="en-GB"/>
        </w:rPr>
        <w:t xml:space="preserve"> </w:t>
      </w:r>
      <w:r w:rsidR="005528B0" w:rsidRPr="00A53F07">
        <w:rPr>
          <w:rFonts w:ascii="Arial" w:hAnsi="Arial" w:cs="Arial"/>
          <w:b/>
          <w:bCs/>
          <w:sz w:val="18"/>
          <w:szCs w:val="18"/>
          <w:lang w:val="en-GB"/>
        </w:rPr>
        <w:t xml:space="preserve">Vocational </w:t>
      </w:r>
      <w:r w:rsidR="00A53F07" w:rsidRPr="00A53F07">
        <w:rPr>
          <w:rFonts w:ascii="Arial" w:hAnsi="Arial" w:cs="Arial"/>
          <w:b/>
          <w:bCs/>
          <w:sz w:val="18"/>
          <w:szCs w:val="18"/>
          <w:lang w:val="en-GB"/>
        </w:rPr>
        <w:t>Education</w:t>
      </w:r>
      <w:r w:rsidR="005528B0" w:rsidRPr="00A53F07">
        <w:rPr>
          <w:rFonts w:ascii="Arial" w:hAnsi="Arial" w:cs="Arial"/>
          <w:b/>
          <w:bCs/>
          <w:sz w:val="18"/>
          <w:szCs w:val="18"/>
          <w:lang w:val="en-GB"/>
        </w:rPr>
        <w:t xml:space="preserve"> learning </w:t>
      </w:r>
      <w:r w:rsidR="00A53F07" w:rsidRPr="00A53F07">
        <w:rPr>
          <w:rFonts w:ascii="Arial" w:hAnsi="Arial" w:cs="Arial"/>
          <w:b/>
          <w:bCs/>
          <w:sz w:val="18"/>
          <w:szCs w:val="18"/>
          <w:lang w:val="en-GB"/>
        </w:rPr>
        <w:t>dimensions Lucas et al., (2015)</w:t>
      </w:r>
    </w:p>
    <w:p w14:paraId="7400DA36" w14:textId="0E37C2C2" w:rsidR="00517E22" w:rsidRDefault="00E75BF6">
      <w:pPr>
        <w:rPr>
          <w:lang w:val="en-GB"/>
        </w:rPr>
      </w:pPr>
      <w:r>
        <w:rPr>
          <w:lang w:val="en-GB"/>
        </w:rPr>
        <w:t xml:space="preserve">The authors therefore describe vocational pedagogy as the tactical orchestration of classroom talk, activities, challenges, groupings, environments, Resources, and role models. The authors here provide Pedagogical concepts on vocational education. The OECD, (2015) has provided a framework from which concepts in vocational education can be drawn from. This framework suggests that knowledge needs to be more relevant in vocational education, meaning knowledge relevance see </w:t>
      </w:r>
      <w:sdt>
        <w:sdtPr>
          <w:rPr>
            <w:lang w:val="en-GB"/>
          </w:rPr>
          <w:tag w:val="MENDELEY_CITATION_v3_eyJjaXRhdGlvbklEIjoiTUVOREVMRVlfQ0lUQVRJT05fZDhhNjg3ZTctMTM5My00Y2RmLTkxNWEtNTczZmE2NDJlOTlmIiwicHJvcGVydGllcyI6eyJub3RlSW5kZXgiOjB9LCJpc0VkaXRlZCI6ZmFsc2UsIm1hbnVhbE92ZXJyaWRlIjp7ImlzTWFudWFsbHlPdmVycmlkZGVuIjpmYWxzZSwiY2l0ZXByb2NUZXh0IjoiKEFzb25ndSAmIzM4OyBUY2hhbXlvdSwgMjAxODsgQ2FzYW5vdmEgZXQgYWwuLCAyMDIxKSIsIm1hbnVhbE92ZXJyaWRlVGV4dCI6IiJ9LCJjaXRhdGlvbkl0ZW1zIjpbeyJpZCI6IjUxYzg3YTgyLTUzNDQtMzlmYS1hZDhhLWVhMmFkMzIyMmI1MSIsIml0ZW1EYXRhIjp7InR5cGUiOiJhcnRpY2xlLWpvdXJuYWwiLCJpZCI6IjUxYzg3YTgyLTUzNDQtMzlmYS1hZDhhLWVhMmFkMzIyMmI1MSIsInRpdGxlIjoiSHVtYW4gY2FwaXRhbCwga25vd2xlZGdlIGNyZWF0aW9uLCBrbm93bGVkZ2UgZGlmZnVzaW9uLCBpbnN0aXR1dGlvbnMgYW5kIGVjb25vbWljIGluY2VudGl2ZXM6IFNvdXRoIEtvcmVhIHZlcnN1cyBBZnJpY2EiLCJhdXRob3IiOlt7ImZhbWlseSI6IkFzb25ndSIsImdpdmVuIjoiU2ltcGxpY2UgQS4iLCJwYXJzZS1uYW1lcyI6ZmFsc2UsImRyb3BwaW5nLXBhcnRpY2xlIjoiIiwibm9uLWRyb3BwaW5nLXBhcnRpY2xlIjoiIn0seyJmYW1pbHkiOiJUY2hhbXlvdSIsImdpdmVuIjoiVmFuZXNzYSBTLiIsInBhcnNlLW5hbWVzIjpmYWxzZSwiZHJvcHBpbmctcGFydGljbGUiOiIiLCJub24tZHJvcHBpbmctcGFydGljbGUiOiIifV0sImNvbnRhaW5lci10aXRsZSI6Imh0dHBzOi8vZG9pLm9yZy8xMC4xMDgwLzIxNTgyMDQxLjIwMTguMTQ1NzE3MCIsImFjY2Vzc2VkIjp7ImRhdGUtcGFydHMiOltbMjAyMiw2LDEyXV19LCJET0kiOiIxMC4xMDgwLzIxNTgyMDQxLjIwMTguMTQ1NzE3MCIsIklTU04iOiIyMTU4MjA1WCIsIlVSTCI6Imh0dHBzOi8vd3d3LnRhbmRmb25saW5lLmNvbS9kb2kvYWJzLzEwLjEwODAvMjE1ODIwNDEuMjAxOC4xNDU3MTcwIiwiaXNzdWVkIjp7ImRhdGUtcGFydHMiOltbMjAxOCwxLDJdXX0sInBhZ2UiOiIyNi00NyIsImFic3RyYWN0IjoiVGhpcyBhcnRpY2xlIGNvbXBhcmVzIEFmcmljYW4gY291bnRyaWVzIHRvIFNvdXRoIEtvcmVhIGluIHRlcm1zIG9mIGtub3dsZWRnZSBlY29ub215IChLRSkuIEVtcGhhc2lzIGlzIGxhaWQgb24gaHVtYW4gY2FwaXRhbCwga25vd2xlZGdlIGNyZWF0aW9uLCBrbm93bGVkZ2UgZGlmZnVzaW9uLCBpbnN0aXR1dGlvbnMgYW5kIGVjb25vbWljIGluY2UuLi4iLCJwdWJsaXNoZXIiOiJSb3V0bGVkZ2UiLCJpc3N1ZSI6IjEiLCJ2b2x1bWUiOiIxNSIsImNvbnRhaW5lci10aXRsZS1zaG9ydCI6IiJ9LCJpc1RlbXBvcmFyeSI6ZmFsc2V9LHsiaWQiOiIwZTdiNmMzMy0xMmEzLTMxODYtYTNhNi00Yzg3NTE3MDU5N2IiLCJpdGVtRGF0YSI6eyJ0eXBlIjoiYXJ0aWNsZS1qb3VybmFsIiwiaWQiOiIwZTdiNmMzMy0xMmEzLTMxODYtYTNhNi00Yzg3NTE3MDU5N2IiLCJ0aXRsZSI6IkN1bHR1cmFsIGtub3dsZWRnZSBhcyBvcHBvcnR1bml0aWVzIGZvciBlbXBvd2VybWVudDogTGVhcm5pbmcgYW5kIGRldmVsb3BtZW50IGZvciBNZXhpY2FuIEluZGlnZW5vdXMgeW91dGgiLCJhdXRob3IiOlt7ImZhbWlseSI6IkNhc2Fub3ZhIiwiZ2l2ZW4iOiJTYXNraWFzIiwicGFyc2UtbmFtZXMiOmZhbHNlLCJkcm9wcGluZy1wYXJ0aWNsZSI6IiIsIm5vbi1kcm9wcGluZy1wYXJ0aWNsZSI6IiJ9LHsiZmFtaWx5IjoiTWVzaW5hcyIsImdpdmVuIjoiTWVsaXNzYSIsInBhcnNlLW5hbWVzIjpmYWxzZSwiZHJvcHBpbmctcGFydGljbGUiOiIiLCJub24tZHJvcHBpbmctcGFydGljbGUiOiIifSx7ImZhbWlseSI6Ik1hcnRpbmV6LU9ydGVnYSIsImdpdmVuIjoiU2FyYWl0IiwicGFyc2UtbmFtZXMiOmZhbHNlLCJkcm9wcGluZy1wYXJ0aWNsZSI6IiIsIm5vbi1kcm9wcGluZy1wYXJ0aWNsZSI6IiJ9XSwiY29udGFpbmVyLXRpdGxlIjoiRGlhc3BvcmEsIEluZGlnZW5vdXMsIGFuZCBNaW5vcml0eSBFZHVjYXRpb24iLCJhY2Nlc3NlZCI6eyJkYXRlLXBhcnRzIjpbWzIwMjIsNiwxMl1dfSwiRE9JIjoiMTAuMTA4MC8xNTU5NTY5Mi4yMDIxLjE5MTA5NDAiLCJJU1NOIjoiMTU1OTU3MDYiLCJpc3N1ZWQiOnsiZGF0ZS1wYXJ0cyI6W1syMDIxXV19LCJwYWdlIjoiMTkzLTIwNyIsImFic3RyYWN0IjoiRWR1Y2F0b3JzIGFyZSBvZnRlbiB1bmF3YXJlIG9mIGFzc2V0cyBNZXhpY2FuIEluZGlnZW5vdXMgY2hpbGRyZW4gcG9zc2VzcyB0aGF0IG9yaWdpbmF0ZSBmcm9tIHRoZWlyIGN1bHR1cmFsIHByYWN0aWNlcy4gVXNpbmcgQ3JpdGljYWwgTGF0aW54IEluZGlnZW5laXRpZXMgYW5kIEluZGlnZW5vdXMgSGVyaXRhZ2UgU2FiZXJlcywgb3VyIHN0dWRpZXMgZm9jdXMgb24gdGhyZWUgdW5pcXVlIEluZGlnZW5vdXMgbGVhcm5pbmcgY29tbXVuaXRpZXMgdGhhdCBwcm92aWRlIG9wcG9ydHVuaXRpZXMgb2YgZW1wb3dlcm1lbnQgZm9yIHRoZXNlIHN0dWRlbnRzLiBXZSBleGFtaW5lIHRoZSBleHBlcmllbmNlcyBvZiBUcmlxdWkgbWlkZGxlIHNjaG9vbCBzdHVkZW50cyBpbiBhIFlvdXRoIFBhcnRpY2lwYXRvcnkgQWN0aW9uIFJlc2VhcmNoIGNsdWIgYW5kIGhvdyBpdCBmYWNpbGl0YXRlZCB0aGVpciB1c2Ugb2YgcmVzZWFyY2ggYXMgYSBkZWNvbG9uaXppbmcgdG9vbCB0byBob2xkIGtub3dsZWRnZSBpbnNpZGUgdGhlIHNjaG9vbC4gV2UgZXhwbG9yZSBob3cgT2F4YWNhbiBzdHVkZW50cyBtYWludGFpbiB0aGVpciBjdWx0dXJhbCB0cmFkaXRpb25zIHZpYSBhIGxlYXJuaW5nIGNvbW11bml0eSBjcmVhdGVkIGJ5YW4gT2F4YWNhbiBwaGlsaGFybW9uaWMgYmFuZC4gTGFzdGx5LCB3ZSBpbnZlc3RpZ2F0ZSB0aGUgZXhwZXJpZW5jZXMgb2YgWXVjYXRlYy1NYXlhIHlvdXRoIHdpdGggY3VsdHVyYWwgY29tbXVuaXR5IG9yZ2FuaXphdGlvbiBwcm9ncmFtcyB0aGF0IGluc3RpbGwga25vd2xlZGdlIG9mIGFuZCBwcmlkZSBpbiB0aGVpciBJbmRpZ2Vub3VzIGlkZW50aXR5LiBPdXIgc3R1ZGllcyBjb250cmlidXRlIHRvIHRoZSBjcml0aWNhbCBjb252ZXJzYXRpb25zIGFib3V0IGVxdWl0eSBpbiBlZHVjYXRpb24gZm9yIE1leGljYW4gSW5kaWdlbm91cyB5b3V0aC4gUmVjb21tZW5kYXRpb25zIGFyZSBtYWRlIGZvciBlZHVjYXRvcnMgYW5kIGNvbW11bml0eSBvcmdhbml6YXRpb25zIHdvcmtpbmcgd2l0aCBNZXhpY2FuIEluZGlnZW5vdXMgc3R1ZGVudHMuIiwicHVibGlzaGVyIjoiUm91dGxlZGdlIiwiaXNzdWUiOiIzIiwidm9sdW1lIjoiMTUiLCJjb250YWluZXItdGl0bGUtc2hvcnQiOiIifSwiaXNUZW1wb3JhcnkiOmZhbHNlfV19"/>
          <w:id w:val="-692615732"/>
          <w:placeholder>
            <w:docPart w:val="DefaultPlaceholder_-1854013440"/>
          </w:placeholder>
        </w:sdtPr>
        <w:sdtContent>
          <w:r w:rsidR="0050779F">
            <w:rPr>
              <w:rFonts w:eastAsia="Times New Roman"/>
            </w:rPr>
            <w:t>(</w:t>
          </w:r>
          <w:proofErr w:type="spellStart"/>
          <w:r w:rsidR="0050779F">
            <w:rPr>
              <w:rFonts w:eastAsia="Times New Roman"/>
            </w:rPr>
            <w:t>Asongu</w:t>
          </w:r>
          <w:proofErr w:type="spellEnd"/>
          <w:r w:rsidR="0050779F">
            <w:rPr>
              <w:rFonts w:eastAsia="Times New Roman"/>
            </w:rPr>
            <w:t xml:space="preserve"> &amp; </w:t>
          </w:r>
          <w:proofErr w:type="spellStart"/>
          <w:r w:rsidR="0050779F">
            <w:rPr>
              <w:rFonts w:eastAsia="Times New Roman"/>
            </w:rPr>
            <w:t>Tchamyou</w:t>
          </w:r>
          <w:proofErr w:type="spellEnd"/>
          <w:r w:rsidR="0050779F">
            <w:rPr>
              <w:rFonts w:eastAsia="Times New Roman"/>
            </w:rPr>
            <w:t>, 2018; Casanova et al., 2021)</w:t>
          </w:r>
        </w:sdtContent>
      </w:sdt>
      <w:r>
        <w:rPr>
          <w:lang w:val="en-GB"/>
        </w:rPr>
        <w:t xml:space="preserve">. </w:t>
      </w:r>
    </w:p>
    <w:p w14:paraId="5FC02F5E" w14:textId="5BEA3F3F" w:rsidR="00517E22" w:rsidRDefault="00E75BF6">
      <w:pPr>
        <w:rPr>
          <w:lang w:val="en-GB"/>
        </w:rPr>
      </w:pPr>
      <w:r>
        <w:rPr>
          <w:lang w:val="en-GB"/>
        </w:rPr>
        <w:t xml:space="preserve">Secondly, it also suggests that more emphasis needs to be paid to higher-order skills </w:t>
      </w:r>
      <w:sdt>
        <w:sdtPr>
          <w:rPr>
            <w:color w:val="000000"/>
            <w:lang w:val="en-GB"/>
          </w:rPr>
          <w:tag w:val="MENDELEY_CITATION_v3_eyJjaXRhdGlvbklEIjoiTUVOREVMRVlfQ0lUQVRJT05fYzIzMzg3OTMtM2JlZC00MTNjLWE3YjAtMjIxNzUyYjQxNjZlIiwicHJvcGVydGllcyI6eyJub3RlSW5kZXgiOjB9LCJpc0VkaXRlZCI6ZmFsc2UsIm1hbnVhbE92ZXJyaWRlIjp7ImlzTWFudWFsbHlPdmVycmlkZGVuIjpmYWxzZSwiY2l0ZXByb2NUZXh0IjoiKE9FQ0QsIDIwMTYpIiwibWFudWFsT3ZlcnJpZGVUZXh0IjoiIn0sImNpdGF0aW9uSXRlbXMiOlt7ImlkIjoiZTM3MmVmZTYtYjY0NS0zMDUyLTg5NjctYTAyMjg2YTNkMWUyIiwiaXRlbURhdGEiOnsidHlwZSI6InJlcG9ydCIsImlkIjoiZTM3MmVmZTYtYjY0NS0zMDUyLTg5NjctYTAyMjg2YTNkMWUyIiwidGl0bGUiOiJJbm5vdmF0aW5nIEVkdWNhdGlvbiBhbmQgRWR1Y2F0aW5nIGZvciBJbm5vdmF0aW9uIiwiYXV0aG9yIjpbeyJmYW1pbHkiOiJPRUNEIiwiZ2l2ZW4iOiIiLCJwYXJzZS1uYW1lcyI6ZmFsc2UsImRyb3BwaW5nLXBhcnRpY2xlIjoiIiwibm9uLWRyb3BwaW5nLXBhcnRpY2xlIjoiIn1dLCJhY2Nlc3NlZCI6eyJkYXRlLXBhcnRzIjpbWzIwMjIsNiwxMl1dfSwiRE9JIjoiMTAuMTc4Ny85Nzg5MjY0MjY1MDk3LWVuIiwiSVNCTiI6Ijk3OC05Mi02NC0yNjUwOS03IiwiSVNTTiI6IjIwNzYtOTY3OSIsIlVSTCI6Imh0dHA6Ly9keC5kb2kub3JnLzEwLjE3ODcvOTc4OTI2NDI2NTA5Ny1lbiIsImlzc3VlZCI6eyJkYXRlLXBhcnRzIjpbWzIwMTZdXX0sInB1Ymxpc2hlci1wbGFjZSI6IlBhcmlzIiwiY29udGFpbmVyLXRpdGxlLXNob3J0IjoiIn0sImlzVGVtcG9yYXJ5IjpmYWxzZX1dfQ=="/>
          <w:id w:val="777684751"/>
          <w:placeholder>
            <w:docPart w:val="DefaultPlaceholder_-1854013440"/>
          </w:placeholder>
        </w:sdtPr>
        <w:sdtContent>
          <w:r w:rsidR="0050779F" w:rsidRPr="0050779F">
            <w:rPr>
              <w:color w:val="000000"/>
              <w:lang w:val="en-GB"/>
            </w:rPr>
            <w:t>(OECD, 2016)</w:t>
          </w:r>
        </w:sdtContent>
      </w:sdt>
      <w:r>
        <w:rPr>
          <w:lang w:val="en-GB"/>
        </w:rPr>
        <w:t xml:space="preserve"> such as the forces of creativity, critical thinking, communication, and collaboration. These are said to be essential for absorbing knowledge in vocational education. Furthermore, scholars suggest character traits which entail both performance-related attributes which are adaptability, persistence, and resilience; morals; Which include integrity, justice, empathy, and ethics. The OECD suggest that these need to be shaped both at school, in the workplace and with the individual to ensure learners become responsible and active in the process. Moreover, meta-layer skills, such as learning to learn, building expertise, fostering creativity, and making connections across disciplines are also </w:t>
      </w:r>
      <w:r>
        <w:rPr>
          <w:lang w:val="en-GB"/>
        </w:rPr>
        <w:lastRenderedPageBreak/>
        <w:t>highlighted as becoming more important in a world of growing complexity.</w:t>
      </w:r>
    </w:p>
    <w:p w14:paraId="6AE61CC3" w14:textId="71F22B06" w:rsidR="00517E22" w:rsidRDefault="00E75BF6">
      <w:pPr>
        <w:rPr>
          <w:lang w:val="en-GB"/>
        </w:rPr>
      </w:pPr>
      <w:r>
        <w:rPr>
          <w:lang w:val="en-GB"/>
        </w:rPr>
        <w:t xml:space="preserve">Despite an assertion that vocational education still lags in clarity in terms of its purpose across different areas stemming from the different definitions through which vocational education is classified, some authors do agree on a few concepts that make the vocational education system. These include focusing on the governance structure, the goals of technical and vocational education within the larger education system, the pedagogy, and the outcomes. More emphasis is paid to the concepts surrounding the pedagogy of occasional education. Lucas et al., (2012) have developed a pedagogical framework adopted by UNESCO through which concepts in vocational education pedagogy can be studied. These include Dividing pedagogical content into Physical materials- Which would include for example Brick Laying, Panel beating, Hair dressing, and other materials that are involved in teaching specific vocations; People – For example includes trades in financial advice, nursing, hospitality, retail, and other industrial professionals, and on Symbols – which looks at things that learners would interact with like words, and numbers, and images, and they offer for example here accountancy command, journalism, software development, and graphic design </w:t>
      </w:r>
      <w:sdt>
        <w:sdtPr>
          <w:rPr>
            <w:color w:val="000000"/>
            <w:lang w:val="en-GB"/>
          </w:rPr>
          <w:tag w:val="MENDELEY_CITATION_v3_eyJjaXRhdGlvbklEIjoiTUVOREVMRVlfQ0lUQVRJT05fMzgxNjBlZDItOWQ1Mi00ZDNiLWI3YzUtMmEzMDljMjQ4ZDQ2IiwicHJvcGVydGllcyI6eyJub3RlSW5kZXgiOjB9LCJpc0VkaXRlZCI6ZmFsc2UsIm1hbnVhbE92ZXJyaWRlIjp7ImlzTWFudWFsbHlPdmVycmlkZGVuIjpmYWxzZSwiY2l0ZXByb2NUZXh0IjoiKEhvYmxleSwgMjAyMTsgTHVjYXMgZXQgYWwuLCAyMDEyYSkiLCJtYW51YWxPdmVycmlkZVRleHQiOiIifSwiY2l0YXRpb25JdGVtcyI6W3siaWQiOiI3NzUxM2ZjNS0xZTQ0LTMyOTItOGE2MS0wYjRkZDRhMGI3MjQiLCJpdGVtRGF0YSI6eyJ0eXBlIjoiYXJ0aWNsZS1qb3VybmFsIiwiaWQiOiI3NzUxM2ZjNS0xZTQ0LTMyOTItOGE2MS0wYjRkZDRhMGI3MjQiLCJ0aXRsZSI6IkN1bHRpdmF0aW5nIGxlYXJuZXJzIHdobyDigJh0aGluayBsaWtlIHZvY2F0aW9uYWwgcHJvZmVzc2lvbmFsc+KAmTogc2lnbmF0dXJlIHBlZGFnb2dpZXMsIHRlY2hub2xvZ3kgYW5kIHZvY2F0aW9uYWwgbGVhcm5pbmciLCJhdXRob3IiOlt7ImZhbWlseSI6IkhvYmxleSIsImdpdmVuIjoiSmFuZXQiLCJwYXJzZS1uYW1lcyI6ZmFsc2UsImRyb3BwaW5nLXBhcnRpY2xlIjoiIiwibm9uLWRyb3BwaW5nLXBhcnRpY2xlIjoiIn1dLCJjb250YWluZXItdGl0bGUiOiJodHRwczovL2RvaS5vcmcvMTAuMTA4MC8xMzU5Njc0OC4yMDIxLjE4NzM0MDciLCJhY2Nlc3NlZCI6eyJkYXRlLXBhcnRzIjpbWzIwMjIsNiwxMl1dfSwiRE9JIjoiMTAuMTA4MC8xMzU5Njc0OC4yMDIxLjE4NzM0MDciLCJJU1NOIjoiMTc0NzUxMTIiLCJVUkwiOiJodHRwczovL3d3dy50YW5kZm9ubGluZS5jb20vZG9pL2Ficy8xMC4xMDgwLzEzNTk2NzQ4LjIwMjEuMTg3MzQwNyIsImlzc3VlZCI6eyJkYXRlLXBhcnRzIjpbWzIwMjFdXX0sInBhZ2UiOiIzOC01OCIsImFic3RyYWN0IjoiVGhlIGF1dGhvciBpcyBUZWFjaGluZyBhbmQgTGVhcm5pbmcgTWFuYWdlciBhdCB0aGUgY29sbGVnZSB3aXRoIHJzcG9uc2liaWxpdHkgZm9yIG9ic2VydmF0aW9uIG9mIGFsbCB0ZWFjaGluZyBzdGFmZiBhbmQgdGhlaXIgcHJvZmVzc2lvbmFsIGRldmVsb3BtZW50LsKgVGhpcyByZXNlYXJjaCBsb29rcyBhdCBkaWZmZXJpbmcgY29uY2VwdHMgb2YgLi4uIiwicHVibGlzaGVyIjoiUm91dGxlZGdlIiwiaXNzdWUiOiIxIiwidm9sdW1lIjoiMjYiLCJjb250YWluZXItdGl0bGUtc2hvcnQiOiIifSwiaXNUZW1wb3JhcnkiOmZhbHNlfSx7ImlkIjoiZTI0ODVjMDctMzNmOC0zNjhkLTg4MDctY2NhODA0YjVlNGI5IiwiaXRlbURhdGEiOnsidHlwZSI6InJlcG9ydCIsImlkIjoiZTI0ODVjMDctMzNmOC0zNjhkLTg4MDctY2NhODA0YjVlNGI5IiwidGl0bGUiOiJIb3cgdG8gVGVhY2ggVm9jYXRpb25hbCBFZHVjYXRpb24gQSBUaGVvcnkgb2YgVm9jYXRpb25hbCBQZWRhZ29neSIsImF1dGhvciI6W3siZmFtaWx5IjoiTHVjYXMiLCJnaXZlbiI6IkIuIiwicGFyc2UtbmFtZXMiOmZhbHNlLCJkcm9wcGluZy1wYXJ0aWNsZSI6IiIsIm5vbi1kcm9wcGluZy1wYXJ0aWNsZSI6IiJ9LHsiZmFtaWx5IjoiU3BlbmNlciIsImdpdmVuIjoiRS4iLCJwYXJzZS1uYW1lcyI6ZmFsc2UsImRyb3BwaW5nLXBhcnRpY2xlIjoiIiwibm9uLWRyb3BwaW5nLXBhcnRpY2xlIjoiIn0seyJmYW1pbHkiOiJDbGF4dG9uIiwiZ2l2ZW4iOiJHLiIsInBhcnNlLW5hbWVzIjpmYWxzZSwiZHJvcHBpbmctcGFydGljbGUiOiIiLCJub24tZHJvcHBpbmctcGFydGljbGUiOiIifV0sImFjY2Vzc2VkIjp7ImRhdGUtcGFydHMiOltbMjAyMiw2LDEyXV19LCJVUkwiOiJodHRwczovL3d3dy5zY2lycC5vcmcvKFMoaTQzZHluNDV0ZWV4ang0NTVxbHQzZDJxKSkvcmVmZXJlbmNlL1JlZmVyZW5jZXNQYXBlcnMuYXNweD9SZWZlcmVuY2VJRD0xODU3MTIzIiwiaXNzdWVkIjp7ImRhdGUtcGFydHMiOltbMjAxMl1dfSwicHVibGlzaGVyLXBsYWNlIjoiTG9uZG9uIiwibnVtYmVyLW9mLXBhZ2VzIjoiNTktODQiLCJjb250YWluZXItdGl0bGUtc2hvcnQiOiIifSwiaXNUZW1wb3JhcnkiOmZhbHNlfV19"/>
          <w:id w:val="1649392333"/>
          <w:placeholder>
            <w:docPart w:val="DefaultPlaceholder_-1854013440"/>
          </w:placeholder>
        </w:sdtPr>
        <w:sdtContent>
          <w:r w:rsidR="0050779F" w:rsidRPr="0050779F">
            <w:rPr>
              <w:color w:val="000000"/>
              <w:lang w:val="en-GB"/>
            </w:rPr>
            <w:t>(Hobley, 2021; Lucas et al., 2012a)</w:t>
          </w:r>
        </w:sdtContent>
      </w:sdt>
      <w:r>
        <w:rPr>
          <w:lang w:val="en-GB"/>
        </w:rPr>
        <w:t>.</w:t>
      </w:r>
    </w:p>
    <w:p w14:paraId="18EA4919" w14:textId="77777777" w:rsidR="00517E22" w:rsidRDefault="00E75BF6">
      <w:pPr>
        <w:rPr>
          <w:lang w:val="en-GB"/>
        </w:rPr>
      </w:pPr>
      <w:r>
        <w:rPr>
          <w:lang w:val="en-GB"/>
        </w:rPr>
        <w:t>Concepts here can also be understood from the forms and methods of learning in delivering technical and vocational education. The authors here look at the concept of learning by watching, imitating, and practising, through feedback, conversation and other means of learning that are interactive in nature and provide useful practice for learners to apply in industry. Further concepts that apply to vocational education include the outcomes. That is the focus is on the outcomes of the learners who are engaged in vocational education. The cited scholars also agree on six main paradigms of competence that learners in vocational education should focus on establishing.</w:t>
      </w:r>
    </w:p>
    <w:p w14:paraId="6F02F90E" w14:textId="5A241AD1" w:rsidR="00517E22" w:rsidRDefault="00E75BF6">
      <w:pPr>
        <w:rPr>
          <w:lang w:val="en-GB"/>
        </w:rPr>
      </w:pPr>
      <w:r>
        <w:rPr>
          <w:lang w:val="en-GB"/>
        </w:rPr>
        <w:t xml:space="preserve">These include routine expertise: that is proficiency in everyday waking procedures in the domain. Resourcefulness: this is having the knowledge and aptitude to stop and think effectively when required. Functional literacies: here the learners should possess adequate proficiency in literacy, numeracy, and digital literacy. Craftsmanship: the learners must also possess an attitude of pride and thoughtfulness towards the job and aspire to excel at what they do. Business-like attitudes: here the lenders must understand the economic and social science of work for them to acquire the </w:t>
      </w:r>
      <w:r>
        <w:rPr>
          <w:lang w:val="en-GB"/>
        </w:rPr>
        <w:lastRenderedPageBreak/>
        <w:t xml:space="preserve">skills of being job creators and entrepreneurs based on the skills of their vocation. The ‘Why’ focus: here the learners should have an inquisitive and resilient attitude towards constant improvement. That is, they must develop independence as learners to tackle other creative problems that surround their work see works by </w:t>
      </w:r>
      <w:sdt>
        <w:sdtPr>
          <w:rPr>
            <w:color w:val="000000"/>
            <w:lang w:val="en-GB"/>
          </w:rPr>
          <w:tag w:val="MENDELEY_CITATION_v3_eyJjaXRhdGlvbklEIjoiTUVOREVMRVlfQ0lUQVRJT05fZWZjMTZmNDgtNDI5Yi00ZGEwLWFjNzctN2I1N2NiZTBmODZkIiwicHJvcGVydGllcyI6eyJub3RlSW5kZXgiOjB9LCJpc0VkaXRlZCI6ZmFsc2UsIm1hbnVhbE92ZXJyaWRlIjp7ImlzTWFudWFsbHlPdmVycmlkZGVuIjpmYWxzZSwiY2l0ZXByb2NUZXh0IjoiKEhvYmxleSwgMjAyMTsgTHVjYXMgZXQgYWwuLCAyMDEyYTsgT0VDRCwgMjAyMTsgU2NoZW5kZWwgZXQgYWwuLCAyMDIwKSIsIm1hbnVhbE92ZXJyaWRlVGV4dCI6IiJ9LCJjaXRhdGlvbkl0ZW1zIjpbeyJpZCI6ImUyNDg1YzA3LTMzZjgtMzY4ZC04ODA3LWNjYTgwNGI1ZTRiOSIsIml0ZW1EYXRhIjp7InR5cGUiOiJyZXBvcnQiLCJpZCI6ImUyNDg1YzA3LTMzZjgtMzY4ZC04ODA3LWNjYTgwNGI1ZTRiOSIsInRpdGxlIjoiSG93IHRvIFRlYWNoIFZvY2F0aW9uYWwgRWR1Y2F0aW9uIEEgVGhlb3J5IG9mIFZvY2F0aW9uYWwgUGVkYWdvZ3kiLCJhdXRob3IiOlt7ImZhbWlseSI6Ikx1Y2FzIiwiZ2l2ZW4iOiJCLiIsInBhcnNlLW5hbWVzIjpmYWxzZSwiZHJvcHBpbmctcGFydGljbGUiOiIiLCJub24tZHJvcHBpbmctcGFydGljbGUiOiIifSx7ImZhbWlseSI6IlNwZW5jZXIiLCJnaXZlbiI6IkUuIiwicGFyc2UtbmFtZXMiOmZhbHNlLCJkcm9wcGluZy1wYXJ0aWNsZSI6IiIsIm5vbi1kcm9wcGluZy1wYXJ0aWNsZSI6IiJ9LHsiZmFtaWx5IjoiQ2xheHRvbiIsImdpdmVuIjoiRy4iLCJwYXJzZS1uYW1lcyI6ZmFsc2UsImRyb3BwaW5nLXBhcnRpY2xlIjoiIiwibm9uLWRyb3BwaW5nLXBhcnRpY2xlIjoiIn1dLCJhY2Nlc3NlZCI6eyJkYXRlLXBhcnRzIjpbWzIwMjIsNiwxMl1dfSwiVVJMIjoiaHR0cHM6Ly93d3cuc2NpcnAub3JnLyhTKGk0M2R5bjQ1dGVleGp4NDU1cWx0M2QycSkpL3JlZmVyZW5jZS9SZWZlcmVuY2VzUGFwZXJzLmFzcHg/UmVmZXJlbmNlSUQ9MTg1NzEyMyIsImlzc3VlZCI6eyJkYXRlLXBhcnRzIjpbWzIwMTJdXX0sInB1Ymxpc2hlci1wbGFjZSI6IkxvbmRvbiIsIm51bWJlci1vZi1wYWdlcyI6IjU5LTg0IiwiY29udGFpbmVyLXRpdGxlLXNob3J0IjoiIn0sImlzVGVtcG9yYXJ5IjpmYWxzZX0seyJpZCI6Ijc3NTEzZmM1LTFlNDQtMzI5Mi04YTYxLTBiNGRkNGEwYjcyNCIsIml0ZW1EYXRhIjp7InR5cGUiOiJhcnRpY2xlLWpvdXJuYWwiLCJpZCI6Ijc3NTEzZmM1LTFlNDQtMzI5Mi04YTYxLTBiNGRkNGEwYjcyNCIsInRpdGxlIjoiQ3VsdGl2YXRpbmcgbGVhcm5lcnMgd2hvIOKAmHRoaW5rIGxpa2Ugdm9jYXRpb25hbCBwcm9mZXNzaW9uYWxz4oCZOiBzaWduYXR1cmUgcGVkYWdvZ2llcywgdGVjaG5vbG9neSBhbmQgdm9jYXRpb25hbCBsZWFybmluZyIsImF1dGhvciI6W3siZmFtaWx5IjoiSG9ibGV5IiwiZ2l2ZW4iOiJKYW5ldCIsInBhcnNlLW5hbWVzIjpmYWxzZSwiZHJvcHBpbmctcGFydGljbGUiOiIiLCJub24tZHJvcHBpbmctcGFydGljbGUiOiIifV0sImNvbnRhaW5lci10aXRsZSI6Imh0dHBzOi8vZG9pLm9yZy8xMC4xMDgwLzEzNTk2NzQ4LjIwMjEuMTg3MzQwNyIsImFjY2Vzc2VkIjp7ImRhdGUtcGFydHMiOltbMjAyMiw2LDEyXV19LCJET0kiOiIxMC4xMDgwLzEzNTk2NzQ4LjIwMjEuMTg3MzQwNyIsIklTU04iOiIxNzQ3NTExMiIsIlVSTCI6Imh0dHBzOi8vd3d3LnRhbmRmb25saW5lLmNvbS9kb2kvYWJzLzEwLjEwODAvMTM1OTY3NDguMjAyMS4xODczNDA3IiwiaXNzdWVkIjp7ImRhdGUtcGFydHMiOltbMjAyMV1dfSwicGFnZSI6IjM4LTU4IiwiYWJzdHJhY3QiOiJUaGUgYXV0aG9yIGlzIFRlYWNoaW5nIGFuZCBMZWFybmluZyBNYW5hZ2VyIGF0IHRoZSBjb2xsZWdlIHdpdGggcnNwb25zaWJpbGl0eSBmb3Igb2JzZXJ2YXRpb24gb2YgYWxsIHRlYWNoaW5nIHN0YWZmIGFuZCB0aGVpciBwcm9mZXNzaW9uYWwgZGV2ZWxvcG1lbnQuwqBUaGlzIHJlc2VhcmNoIGxvb2tzIGF0IGRpZmZlcmluZyBjb25jZXB0cyBvZiAuLi4iLCJwdWJsaXNoZXIiOiJSb3V0bGVkZ2UiLCJpc3N1ZSI6IjEiLCJ2b2x1bWUiOiIyNiIsImNvbnRhaW5lci10aXRsZS1zaG9ydCI6IiJ9LCJpc1RlbXBvcmFyeSI6ZmFsc2V9LHsiaWQiOiIxYmYzNjBhMS1hOTY0LTM1MTMtOWQxZi1lNTQwNTcwNDBhZTQiLCJpdGVtRGF0YSI6eyJ0eXBlIjoiYXJ0aWNsZS1qb3VybmFsIiwiaWQiOiIxYmYzNjBhMS1hOTY0LTM1MTMtOWQxZi1lNTQwNTcwNDBhZTQiLCJ0aXRsZSI6IlBlZGFnb2dpZXMgZm9yIGNyaXRpY2FsIHRoaW5raW5nIGF0IHVuaXZlcnNpdGllcyBpbiBLZW55YSwgR2hhbmEgYW5kIEJvdHN3YW5hOiB0aGUgaW1wb3J0YW5jZSBvZiBhIGNvbGxlY3RpdmUg4oCYdGVhY2hpbmcgY3VsdHVyZSciLCJhdXRob3IiOlt7ImZhbWlseSI6IlNjaGVuZGVsIiwiZ2l2ZW4iOiJSZWJlY2NhIiwicGFyc2UtbmFtZXMiOmZhbHNlLCJkcm9wcGluZy1wYXJ0aWNsZSI6IiIsIm5vbi1kcm9wcGluZy1wYXJ0aWNsZSI6IiJ9LHsiZmFtaWx5IjoiTWNDb3dhbiIsImdpdmVuIjoiVHJpc3RhbiIsInBhcnNlLW5hbWVzIjpmYWxzZSwiZHJvcHBpbmctcGFydGljbGUiOiIiLCJub24tZHJvcHBpbmctcGFydGljbGUiOiIifSx7ImZhbWlseSI6IlJvbGxlc3RvbiIsImdpdmVuIjoiQ2FpbmUiLCJwYXJzZS1uYW1lcyI6ZmFsc2UsImRyb3BwaW5nLXBhcnRpY2xlIjoiIiwibm9uLWRyb3BwaW5nLXBhcnRpY2xlIjoiIn0seyJmYW1pbHkiOiJBZHUtWWVib2FoIiwiZ2l2ZW4iOiJDaHJpc3RpbmUiLCJwYXJzZS1uYW1lcyI6ZmFsc2UsImRyb3BwaW5nLXBhcnRpY2xlIjoiIiwibm9uLWRyb3BwaW5nLXBhcnRpY2xlIjoiIn0seyJmYW1pbHkiOiJPbWluZ28iLCJnaXZlbiI6Ik1hcnkiLCJwYXJzZS1uYW1lcyI6ZmFsc2UsImRyb3BwaW5nLXBhcnRpY2xlIjoiIiwibm9uLWRyb3BwaW5nLXBhcnRpY2xlIjoiIn0seyJmYW1pbHkiOiJUYWJ1bGF3YSIsImdpdmVuIjoiUmljaGFyZCIsInBhcnNlLW5hbWVzIjpmYWxzZSwiZHJvcHBpbmctcGFydGljbGUiOiIiLCJub24tZHJvcHBpbmctcGFydGljbGUiOiIifV0sImNvbnRhaW5lci10aXRsZSI6Imh0dHBzOi8vZG9pLm9yZy8xMC4xMDgwLzEzNTYyNTE3LjIwMjAuMTg1MjIwNCIsImFjY2Vzc2VkIjp7ImRhdGUtcGFydHMiOltbMjAyMiw2LDEyXV19LCJET0kiOiIxMC4xMDgwLzEzNTYyNTE3LjIwMjAuMTg1MjIwNCIsIklTU04iOiIxNDcwMTI5NCIsIlVSTCI6Imh0dHBzOi8vd3d3LnRhbmRmb25saW5lLmNvbS9kb2kvYWJzLzEwLjEwODAvMTM1NjI1MTcuMjAyMC4xODUyMjA0IiwiaXNzdWVkIjp7ImRhdGUtcGFydHMiOltbMjAyMF1dfSwiYWJzdHJhY3QiOiJXaGlsZSBjcml0aWNhbCB0aGlua2luZyBpcyB3aWRlbHkgcmVnYXJkZWQgYXMgYSBrZXkgb3V0Y29tZSBvZiBoaWdoZXIgZWR1Y2F0aW9uLCByZXNlYXJjaCBoYXMgc2hvd24gdGhhdCBpbiBwcmFjdGljZSBpdCBpcyBvbmx5IGRldmVsb3BlZCB3aGVuIGNlcnRhaW4gY29uZGl0aW9ucyBhcmUgaW4gcGxhY2UsIHJlbGF0aW5nIHRvIHRoZSBwZWRhZy4uLiIsInB1Ymxpc2hlciI6IlJvdXRsZWRnZSIsImNvbnRhaW5lci10aXRsZS1zaG9ydCI6IiJ9LCJpc1RlbXBvcmFyeSI6ZmFsc2V9LHsiaWQiOiJkZjAwYjE1Yi0xMmZmLTM2YjEtODRhZi05MGFiNWNjM2RjOGEiLCJpdGVtRGF0YSI6eyJ0eXBlIjoicmVwb3J0IiwiaWQiOiJkZjAwYjE1Yi0xMmZmLTM2YjEtODRhZi05MGFiNWNjM2RjOGEiLCJ0aXRsZSI6IjQuIFByb21vdGluZyBpbm5vdmF0aXZlIHBlZGFnb2dpY2FsIGFwcHJvYWNoZXMgaW4gdm9jYXRpb25hbCBlZHVjYXRpb24gYW5kIHRyYWluaW5nIHwgVGVhY2hlcnMgYW5kIExlYWRlcnMgaW4gVm9jYXRpb25hbCBFZHVjYXRpb24gYW5kIFRyYWluaW5nIHwgT0VDRCBpTGlicmFyeSIsImF1dGhvciI6W3siZmFtaWx5IjoiT0VDRCIsImdpdmVuIjoiIiwicGFyc2UtbmFtZXMiOmZhbHNlLCJkcm9wcGluZy1wYXJ0aWNsZSI6IiIsIm5vbi1kcm9wcGluZy1wYXJ0aWNsZSI6IiJ9XSwiYWNjZXNzZWQiOnsiZGF0ZS1wYXJ0cyI6W1syMDIyLDYsMTJdXX0sIlVSTCI6Imh0dHBzOi8vd3d3Lm9lY2QtaWxpYnJhcnkub3JnL3NpdGVzLzVlMDIyNzU1LWVuL2luZGV4Lmh0bWw/aXRlbUlkPS9jb250ZW50L2NvbXBvbmVudC81ZTAyMjc1NS1lbiIsImlzc3VlZCI6eyJkYXRlLXBhcnRzIjpbWzIwMjFdXX0sImNvbnRhaW5lci10aXRsZS1zaG9ydCI6IiJ9LCJpc1RlbXBvcmFyeSI6ZmFsc2V9XX0="/>
          <w:id w:val="1440868067"/>
          <w:placeholder>
            <w:docPart w:val="981C33AD7EDF462EA2097D87DED2D8B3"/>
          </w:placeholder>
        </w:sdtPr>
        <w:sdtContent>
          <w:r w:rsidR="0050779F" w:rsidRPr="0050779F">
            <w:rPr>
              <w:color w:val="000000"/>
              <w:lang w:val="en-GB"/>
            </w:rPr>
            <w:t>(Hobley, 2021; Lucas et al., 2012a; OECD, 2021; Schendel et al., 2020)</w:t>
          </w:r>
        </w:sdtContent>
      </w:sdt>
      <w:r>
        <w:rPr>
          <w:lang w:val="en-GB"/>
        </w:rPr>
        <w:t xml:space="preserve">. </w:t>
      </w:r>
    </w:p>
    <w:p w14:paraId="60197808" w14:textId="6BF263EB" w:rsidR="00517E22" w:rsidRDefault="00E75BF6">
      <w:pPr>
        <w:rPr>
          <w:lang w:val="en-GB"/>
        </w:rPr>
      </w:pPr>
      <w:r>
        <w:rPr>
          <w:lang w:val="en-GB"/>
        </w:rPr>
        <w:t>In summary, the two main concepts in vocational education and pedagogy focus on teaching reflection and the context of learning, as well as the vocational education system. In teaching reflection here, the concept focuses on teaching relationships, teaching context, teaching models, and teaching skills and strategies. In the context of learning, there are several dimensions that cut across communication skills, communities of practice and sociability. Other dimensions include reflection, motivational clarity of values, questioning, frames of curiosity, optimism, determination, resilience risk patients, resourcefulness, and resources for</w:t>
      </w:r>
      <w:r w:rsidR="00C74BD7">
        <w:rPr>
          <w:lang w:val="en-GB"/>
        </w:rPr>
        <w:t xml:space="preserve"> Information and Communications Technology</w:t>
      </w:r>
      <w:r>
        <w:rPr>
          <w:lang w:val="en-GB"/>
        </w:rPr>
        <w:t xml:space="preserve"> </w:t>
      </w:r>
      <w:r w:rsidR="00C74BD7">
        <w:rPr>
          <w:lang w:val="en-GB"/>
        </w:rPr>
        <w:t>(</w:t>
      </w:r>
      <w:r>
        <w:rPr>
          <w:lang w:val="en-GB"/>
        </w:rPr>
        <w:t>ICT</w:t>
      </w:r>
      <w:r w:rsidR="00C74BD7">
        <w:rPr>
          <w:lang w:val="en-GB"/>
        </w:rPr>
        <w:t>)</w:t>
      </w:r>
      <w:r>
        <w:rPr>
          <w:lang w:val="en-GB"/>
        </w:rPr>
        <w:t xml:space="preserve">. Therefore, this can be summarized as thinking through or reasoning, dreaming up or imagining, finding out or investigating, and trying out or experimenting. Through this literature, we can also summarise that the most important dimensions in vocational pedagogy include the role of the teacher, the nature of activities, means of knowing, attitude to knowledge, organization of time, organizational space, approach to tasks, visibility of processes, proximity to teacher, and the role of the teacher </w:t>
      </w:r>
      <w:sdt>
        <w:sdtPr>
          <w:rPr>
            <w:color w:val="000000"/>
            <w:lang w:val="en-GB"/>
          </w:rPr>
          <w:tag w:val="MENDELEY_CITATION_v3_eyJjaXRhdGlvbklEIjoiTUVOREVMRVlfQ0lUQVRJT05fYmU0NGRiMmYtMDc2YS00OTAyLTliOGYtYmNjZTY3ZmE0NzQyIiwicHJvcGVydGllcyI6eyJub3RlSW5kZXgiOjB9LCJpc0VkaXRlZCI6ZmFsc2UsIm1hbnVhbE92ZXJyaWRlIjp7ImlzTWFudWFsbHlPdmVycmlkZGVuIjpmYWxzZSwiY2l0ZXByb2NUZXh0IjoiKEhvYmxleSwgMjAyMTsgTHVjYXMgZXQgYWwuLCAyMDEyYjsgU2NoZW5kZWwgZXQgYWwuLCAyMDIwKSIsIm1hbnVhbE92ZXJyaWRlVGV4dCI6IiJ9LCJjaXRhdGlvbkl0ZW1zIjpbeyJpZCI6IjU2MzI3NGQ4LTFmMzItMzc0ZC04NjQ0LTYyODk1NzZlNjUzNCIsIml0ZW1EYXRhIjp7InR5cGUiOiJhcnRpY2xlLWpvdXJuYWwiLCJpZCI6IjU2MzI3NGQ4LTFmMzItMzc0ZC04NjQ0LTYyODk1NzZlNjUzNCIsInRpdGxlIjoiSG93IHRvIHRlYWNoIHZvY2F0aW9uYWwgZWR1Y2F0aW9uOiBBIHRoZW9yeSBvZiB2b2NhdGlvbmFsIHBlZGFnb2d5IiwiYXV0aG9yIjpbeyJmYW1pbHkiOiJMdWNhcyIsImdpdmVuIjoiQmlsbCIsInBhcnNlLW5hbWVzIjpmYWxzZSwiZHJvcHBpbmctcGFydGljbGUiOiIiLCJub24tZHJvcHBpbmctcGFydGljbGUiOiIifSx7ImZhbWlseSI6IlNwZW5jZXIiLCJnaXZlbiI6IkVsbGVuIiwicGFyc2UtbmFtZXMiOmZhbHNlLCJkcm9wcGluZy1wYXJ0aWNsZSI6IiIsIm5vbi1kcm9wcGluZy1wYXJ0aWNsZSI6IiJ9LHsiZmFtaWx5IjoiQ2xheHRvbiIsImdpdmVuIjoiR3V5IiwicGFyc2UtbmFtZXMiOmZhbHNlLCJkcm9wcGluZy1wYXJ0aWNsZSI6IiIsIm5vbi1kcm9wcGluZy1wYXJ0aWNsZSI6IiJ9XSwiYWNjZXNzZWQiOnsiZGF0ZS1wYXJ0cyI6W1syMDIyLDYsMTJdXX0sIlVSTCI6Ind3dy5leHBhbnNpdmVlZHVjYXRpb24ubmV0IiwiaXNzdWVkIjp7ImRhdGUtcGFydHMiOltbMjAxMl1dfSwiY29udGFpbmVyLXRpdGxlLXNob3J0IjoiIn0sImlzVGVtcG9yYXJ5IjpmYWxzZX0seyJpZCI6Ijc3NTEzZmM1LTFlNDQtMzI5Mi04YTYxLTBiNGRkNGEwYjcyNCIsIml0ZW1EYXRhIjp7InR5cGUiOiJhcnRpY2xlLWpvdXJuYWwiLCJpZCI6Ijc3NTEzZmM1LTFlNDQtMzI5Mi04YTYxLTBiNGRkNGEwYjcyNCIsInRpdGxlIjoiQ3VsdGl2YXRpbmcgbGVhcm5lcnMgd2hvIOKAmHRoaW5rIGxpa2Ugdm9jYXRpb25hbCBwcm9mZXNzaW9uYWxz4oCZOiBzaWduYXR1cmUgcGVkYWdvZ2llcywgdGVjaG5vbG9neSBhbmQgdm9jYXRpb25hbCBsZWFybmluZyIsImF1dGhvciI6W3siZmFtaWx5IjoiSG9ibGV5IiwiZ2l2ZW4iOiJKYW5ldCIsInBhcnNlLW5hbWVzIjpmYWxzZSwiZHJvcHBpbmctcGFydGljbGUiOiIiLCJub24tZHJvcHBpbmctcGFydGljbGUiOiIifV0sImNvbnRhaW5lci10aXRsZSI6Imh0dHBzOi8vZG9pLm9yZy8xMC4xMDgwLzEzNTk2NzQ4LjIwMjEuMTg3MzQwNyIsImFjY2Vzc2VkIjp7ImRhdGUtcGFydHMiOltbMjAyMiw2LDEyXV19LCJET0kiOiIxMC4xMDgwLzEzNTk2NzQ4LjIwMjEuMTg3MzQwNyIsIklTU04iOiIxNzQ3NTExMiIsIlVSTCI6Imh0dHBzOi8vd3d3LnRhbmRmb25saW5lLmNvbS9kb2kvYWJzLzEwLjEwODAvMTM1OTY3NDguMjAyMS4xODczNDA3IiwiaXNzdWVkIjp7ImRhdGUtcGFydHMiOltbMjAyMV1dfSwicGFnZSI6IjM4LTU4IiwiYWJzdHJhY3QiOiJUaGUgYXV0aG9yIGlzIFRlYWNoaW5nIGFuZCBMZWFybmluZyBNYW5hZ2VyIGF0IHRoZSBjb2xsZWdlIHdpdGggcnNwb25zaWJpbGl0eSBmb3Igb2JzZXJ2YXRpb24gb2YgYWxsIHRlYWNoaW5nIHN0YWZmIGFuZCB0aGVpciBwcm9mZXNzaW9uYWwgZGV2ZWxvcG1lbnQuwqBUaGlzIHJlc2VhcmNoIGxvb2tzIGF0IGRpZmZlcmluZyBjb25jZXB0cyBvZiAuLi4iLCJwdWJsaXNoZXIiOiJSb3V0bGVkZ2UiLCJpc3N1ZSI6IjEiLCJ2b2x1bWUiOiIyNiIsImNvbnRhaW5lci10aXRsZS1zaG9ydCI6IiJ9LCJpc1RlbXBvcmFyeSI6ZmFsc2V9LHsiaWQiOiIxYmYzNjBhMS1hOTY0LTM1MTMtOWQxZi1lNTQwNTcwNDBhZTQiLCJpdGVtRGF0YSI6eyJ0eXBlIjoiYXJ0aWNsZS1qb3VybmFsIiwiaWQiOiIxYmYzNjBhMS1hOTY0LTM1MTMtOWQxZi1lNTQwNTcwNDBhZTQiLCJ0aXRsZSI6IlBlZGFnb2dpZXMgZm9yIGNyaXRpY2FsIHRoaW5raW5nIGF0IHVuaXZlcnNpdGllcyBpbiBLZW55YSwgR2hhbmEgYW5kIEJvdHN3YW5hOiB0aGUgaW1wb3J0YW5jZSBvZiBhIGNvbGxlY3RpdmUg4oCYdGVhY2hpbmcgY3VsdHVyZSciLCJhdXRob3IiOlt7ImZhbWlseSI6IlNjaGVuZGVsIiwiZ2l2ZW4iOiJSZWJlY2NhIiwicGFyc2UtbmFtZXMiOmZhbHNlLCJkcm9wcGluZy1wYXJ0aWNsZSI6IiIsIm5vbi1kcm9wcGluZy1wYXJ0aWNsZSI6IiJ9LHsiZmFtaWx5IjoiTWNDb3dhbiIsImdpdmVuIjoiVHJpc3RhbiIsInBhcnNlLW5hbWVzIjpmYWxzZSwiZHJvcHBpbmctcGFydGljbGUiOiIiLCJub24tZHJvcHBpbmctcGFydGljbGUiOiIifSx7ImZhbWlseSI6IlJvbGxlc3RvbiIsImdpdmVuIjoiQ2FpbmUiLCJwYXJzZS1uYW1lcyI6ZmFsc2UsImRyb3BwaW5nLXBhcnRpY2xlIjoiIiwibm9uLWRyb3BwaW5nLXBhcnRpY2xlIjoiIn0seyJmYW1pbHkiOiJBZHUtWWVib2FoIiwiZ2l2ZW4iOiJDaHJpc3RpbmUiLCJwYXJzZS1uYW1lcyI6ZmFsc2UsImRyb3BwaW5nLXBhcnRpY2xlIjoiIiwibm9uLWRyb3BwaW5nLXBhcnRpY2xlIjoiIn0seyJmYW1pbHkiOiJPbWluZ28iLCJnaXZlbiI6Ik1hcnkiLCJwYXJzZS1uYW1lcyI6ZmFsc2UsImRyb3BwaW5nLXBhcnRpY2xlIjoiIiwibm9uLWRyb3BwaW5nLXBhcnRpY2xlIjoiIn0seyJmYW1pbHkiOiJUYWJ1bGF3YSIsImdpdmVuIjoiUmljaGFyZCIsInBhcnNlLW5hbWVzIjpmYWxzZSwiZHJvcHBpbmctcGFydGljbGUiOiIiLCJub24tZHJvcHBpbmctcGFydGljbGUiOiIifV0sImNvbnRhaW5lci10aXRsZSI6Imh0dHBzOi8vZG9pLm9yZy8xMC4xMDgwLzEzNTYyNTE3LjIwMjAuMTg1MjIwNCIsImFjY2Vzc2VkIjp7ImRhdGUtcGFydHMiOltbMjAyMiw2LDEyXV19LCJET0kiOiIxMC4xMDgwLzEzNTYyNTE3LjIwMjAuMTg1MjIwNCIsIklTU04iOiIxNDcwMTI5NCIsIlVSTCI6Imh0dHBzOi8vd3d3LnRhbmRmb25saW5lLmNvbS9kb2kvYWJzLzEwLjEwODAvMTM1NjI1MTcuMjAyMC4xODUyMjA0IiwiaXNzdWVkIjp7ImRhdGUtcGFydHMiOltbMjAyMF1dfSwiYWJzdHJhY3QiOiJXaGlsZSBjcml0aWNhbCB0aGlua2luZyBpcyB3aWRlbHkgcmVnYXJkZWQgYXMgYSBrZXkgb3V0Y29tZSBvZiBoaWdoZXIgZWR1Y2F0aW9uLCByZXNlYXJjaCBoYXMgc2hvd24gdGhhdCBpbiBwcmFjdGljZSBpdCBpcyBvbmx5IGRldmVsb3BlZCB3aGVuIGNlcnRhaW4gY29uZGl0aW9ucyBhcmUgaW4gcGxhY2UsIHJlbGF0aW5nIHRvIHRoZSBwZWRhZy4uLiIsInB1Ymxpc2hlciI6IlJvdXRsZWRnZSIsImNvbnRhaW5lci10aXRsZS1zaG9ydCI6IiJ9LCJpc1RlbXBvcmFyeSI6ZmFsc2V9XX0="/>
          <w:id w:val="1326328548"/>
          <w:placeholder>
            <w:docPart w:val="DefaultPlaceholder_-1854013440"/>
          </w:placeholder>
        </w:sdtPr>
        <w:sdtContent>
          <w:r w:rsidR="0050779F" w:rsidRPr="0050779F">
            <w:rPr>
              <w:color w:val="000000"/>
              <w:lang w:val="en-GB"/>
            </w:rPr>
            <w:t>(Hobley, 2021; Lucas et al., 2012b; Schendel et al., 2020)</w:t>
          </w:r>
        </w:sdtContent>
      </w:sdt>
      <w:r>
        <w:rPr>
          <w:lang w:val="en-GB"/>
        </w:rPr>
        <w:t xml:space="preserve">.  </w:t>
      </w:r>
    </w:p>
    <w:p w14:paraId="4C1EC51D" w14:textId="77777777" w:rsidR="00517E22" w:rsidRDefault="00E75BF6">
      <w:pPr>
        <w:rPr>
          <w:lang w:val="en-GB"/>
        </w:rPr>
      </w:pPr>
      <w:r>
        <w:rPr>
          <w:lang w:val="en-GB"/>
        </w:rPr>
        <w:t>In general, authors agree that vocational education must have clear goals, an understanding of the nature of the subject, the breadth of the desired outcomes, and an understanding of the range of learning methods that may be taken together to provide the required or the best plan for learning, and bearing in mind the type of learners and the context in which learning is being provided; that is, the level of achievement of the learners and also the expertise of the teachers and the settings that are available for learning.</w:t>
      </w:r>
    </w:p>
    <w:p w14:paraId="537CCD30" w14:textId="77777777" w:rsidR="00517E22" w:rsidRDefault="00E75BF6" w:rsidP="006039D3">
      <w:pPr>
        <w:pStyle w:val="Heading2"/>
        <w:rPr>
          <w:lang w:val="en-GB"/>
        </w:rPr>
      </w:pPr>
      <w:bookmarkStart w:id="26" w:name="_Toc106849974"/>
      <w:r>
        <w:rPr>
          <w:lang w:val="en-GB"/>
        </w:rPr>
        <w:t>Frontier TVET Issues</w:t>
      </w:r>
      <w:bookmarkEnd w:id="26"/>
    </w:p>
    <w:p w14:paraId="75D89A9A" w14:textId="0BFD8D11" w:rsidR="00517E22" w:rsidRDefault="00E75BF6">
      <w:pPr>
        <w:rPr>
          <w:lang w:val="en-GB"/>
        </w:rPr>
      </w:pPr>
      <w:r>
        <w:rPr>
          <w:lang w:val="en-GB"/>
        </w:rPr>
        <w:t xml:space="preserve">Frontier issues in technical and vocational education focus on the myriad of issues which cover the entire ecosystem of technical and vocational education and across different disciplines of the sector. Scholars focus on issues including governance structures </w:t>
      </w:r>
      <w:sdt>
        <w:sdtPr>
          <w:rPr>
            <w:color w:val="000000"/>
            <w:lang w:val="en-GB"/>
          </w:rPr>
          <w:tag w:val="MENDELEY_CITATION_v3_eyJjaXRhdGlvbklEIjoiTUVOREVMRVlfQ0lUQVRJT05fZjZjYzYzYjQtMDY4ZS00OTc2LTliNDctYjlmZjA3Zjc1OTNlIiwicHJvcGVydGllcyI6eyJub3RlSW5kZXgiOjB9LCJpc0VkaXRlZCI6ZmFsc2UsIm1hbnVhbE92ZXJyaWRlIjp7ImlzTWFudWFsbHlPdmVycmlkZGVuIjpmYWxzZSwiY2l0ZXByb2NUZXh0IjoiKENvd2VuLCAyMDE0OyBVTkVTQ08sIDIwMTgpIiwibWFudWFsT3ZlcnJpZGVUZXh0IjoiIn0sImNpdGF0aW9uSXRlbXMiOlt7ImlkIjoiZGUxMGQyOGUtMDY4Zi0zNzY0LWI0NmItZGI4NDViNDA0YTA0IiwiaXRlbURhdGEiOnsidHlwZSI6InJlcG9ydCIsImlkIjoiZGUxMGQyOGUtMDY4Zi0zNzY0LWI0NmItZGI4NDViNDA0YTA0IiwidGl0bGUiOiJSZXBvcnQgb2YgdGhlIFNvdXRoZXJuIEFmcmljYSBSZWdpb25hbCBNZWV0aW5nIG9uIFRWRVQgR292ZXJuYW5jZSBhbmQgRnVuZGluZyIsImF1dGhvciI6W3siZmFtaWx5IjoiVU5FU0NPIiwiZ2l2ZW4iOiIiLCJwYXJzZS1uYW1lcyI6ZmFsc2UsImRyb3BwaW5nLXBhcnRpY2xlIjoiIiwibm9uLWRyb3BwaW5nLXBhcnRpY2xlIjoiIn1dLCJpc3N1ZWQiOnsiZGF0ZS1wYXJ0cyI6W1syMDE4LDExLDFdXX0sInB1Ymxpc2hlci1wbGFjZSI6IkR1cmJhbiIsImNvbnRhaW5lci10aXRsZS1zaG9ydCI6IiJ9LCJpc1RlbXBvcmFyeSI6ZmFsc2V9LHsiaWQiOiJiZjY1MzYwYi1kZGQ3LTNkNDYtYTgwMi04ZTg1MzJmZGEyOGMiLCJpdGVtRGF0YSI6eyJ0eXBlIjoiYXJ0aWNsZS1qb3VybmFsIiwiaWQiOiJiZjY1MzYwYi1kZGQ3LTNkNDYtYTgwMi04ZTg1MzJmZGEyOGMiLCJ0aXRsZSI6IkludGVybmF0aW9uYWwgZWR1Y2F0aW9uYWwgZ292ZXJuYW5jZSIsImF1dGhvciI6W3siZmFtaWx5IjoiQ293ZW4iLCJnaXZlbiI6IlJvYmVydCIsInBhcnNlLW5hbWVzIjpmYWxzZSwiZHJvcHBpbmctcGFydGljbGUiOiIiLCJub24tZHJvcHBpbmctcGFydGljbGUiOiIifV0sImNvbnRhaW5lci10aXRsZSI6IkNvbXBhcmF0aXZlIEVkdWNhdGlvbiIsImFjY2Vzc2VkIjp7ImRhdGUtcGFydHMiOltbMjAyMiw2LDEyXV19LCJET0kiOiIxMC4xMDgwLzAzMDUwMDY4LjIwMTQuOTUwODI3IiwiSVNTTiI6IjAzMDUtMDA2OCIsImlzc3VlZCI6eyJkYXRlLXBhcnRzIjpbWzIwMTQsMTAsMl1dfSwicGFnZSI6IjUxMS01MTQiLCJhYnN0cmFjdCI6IkdvdmVybm1lbnRhbGl0eSByZXZpc2l0ZWQ6IEJvdXJkaWV1IG1lZXRzIEZvdWNhdWx0IiwicHVibGlzaGVyIjoiSW5mb3JtYSBVSyBMaW1pdGVkIiwiaXNzdWUiOiI0Iiwidm9sdW1lIjoiNTAiLCJjb250YWluZXItdGl0bGUtc2hvcnQiOiIifSwiaXNUZW1wb3JhcnkiOmZhbHNlfV19"/>
          <w:id w:val="899711533"/>
          <w:placeholder>
            <w:docPart w:val="DefaultPlaceholder_-1854013440"/>
          </w:placeholder>
        </w:sdtPr>
        <w:sdtContent>
          <w:r w:rsidR="0050779F" w:rsidRPr="0050779F">
            <w:rPr>
              <w:color w:val="000000"/>
              <w:lang w:val="en-GB"/>
            </w:rPr>
            <w:t>(Cowen, 2014; UNESCO, 2018)</w:t>
          </w:r>
        </w:sdtContent>
      </w:sdt>
      <w:r>
        <w:rPr>
          <w:lang w:val="en-GB"/>
        </w:rPr>
        <w:t xml:space="preserve">. </w:t>
      </w:r>
      <w:r>
        <w:rPr>
          <w:lang w:val="en-GB"/>
        </w:rPr>
        <w:lastRenderedPageBreak/>
        <w:t xml:space="preserve">The focus here on the governance structures of TVET is brought by the thinking that a more autonomous TVET system </w:t>
      </w:r>
      <w:sdt>
        <w:sdtPr>
          <w:rPr>
            <w:color w:val="000000"/>
            <w:lang w:val="en-GB"/>
          </w:rPr>
          <w:tag w:val="MENDELEY_CITATION_v3_eyJjaXRhdGlvbklEIjoiTUVOREVMRVlfQ0lUQVRJT05fOGExYTAxYjEtMTI4OC00OTRkLTg0MDItOTBmM2M2ZTA3MmVjIiwicHJvcGVydGllcyI6eyJub3RlSW5kZXgiOjB9LCJpc0VkaXRlZCI6ZmFsc2UsIm1hbnVhbE92ZXJyaWRlIjp7ImlzTWFudWFsbHlPdmVycmlkZGVuIjpmYWxzZSwiY2l0ZXByb2NUZXh0IjoiKFNjaHLDtmRlciwgMjAxOSkiLCJtYW51YWxPdmVycmlkZVRleHQiOiIifSwiY2l0YXRpb25JdGVtcyI6W3siaWQiOiJhYzUyNDA2OC1mY2E2LTMwYWUtYjRmZC03NmE0NThlNzJhYWYiLCJpdGVtRGF0YSI6eyJ0eXBlIjoiYXJ0aWNsZS1qb3VybmFsIiwiaWQiOiJhYzUyNDA2OC1mY2E2LTMwYWUtYjRmZC03NmE0NThlNzJhYWYiLCJ0aXRsZSI6IkEgcmVnaW9uYWwgYXBwcm9hY2ggZm9yIHRoZSBkZXZlbG9wbWVudCBvZiBUVkVUIHN5c3RlbXMgaW4gdGhlIGxpZ2h0IG9mIHRoZSA0dGggaW5kdXN0cmlhbCByZXZvbHV0aW9uOiB0aGUgcmVnaW9uYWwgYXNzb2NpYXRpb24gb2Ygdm9jYXRpb25hbCBhbmQgdGVjaG5pY2FsIGVkdWNhdGlvbiBpbiBBc2lhIiwiYXV0aG9yIjpbeyJmYW1pbHkiOiJTY2hyw7ZkZXIiLCJnaXZlbiI6IlRob21hcyIsInBhcnNlLW5hbWVzIjpmYWxzZSwiZHJvcHBpbmctcGFydGljbGUiOiIiLCJub24tZHJvcHBpbmctcGFydGljbGUiOiIifV0sImNvbnRhaW5lci10aXRsZSI6IkludGVybmF0aW9uYWwgSm91cm5hbCBvZiBUcmFpbmluZyBSZXNlYXJjaCIsImFjY2Vzc2VkIjp7ImRhdGUtcGFydHMiOltbMjAyMiw2LDEyXV19LCJET0kiOiIxMC4xMDgwLzE0NDgwMjIwLjIwMTkuMTYyOTcyOCIsIklTU04iOiIxNDQ4MDIyMCIsImlzc3VlZCI6eyJkYXRlLXBhcnRzIjpbWzIwMTksNyw1XV19LCJwYWdlIjoiODMtOTUiLCJhYnN0cmFjdCI6IlRoaXMgYXJ0aWNsZSBkaXNjdXNzZXMgY2hhbmdlcyBpbiB0aGUgbGFib3IgbWFya2V0IGluIHJlZmVyZW5jZSB0byBpbmR1c3RyaWFsIGRldmVsb3BtZW50IGFuZCBvdXRsaW5lcyBwZXJzcGVjdGl2ZXMgZm9yIGEgc2V0IG9mIGNvbXBldGVuY2llcyBhcyBhbiBvdmVyYWxsIG9iamVjdGl2ZSBmb3IgdGVjaG5pY2FsIGFuZCB2b2NhdGlvbmFsIGVkdWNhdGlvbiBhbmQgdHJhaW5pbmcgKFRWRVQpLiBFc3NlbnRpYWwgc3RlcHMgdG93YXJkIGFjaGlldmluZyB0aGlzIG9iamVjdGl2ZSBpbmNsdWRlIGEgcHJheGlzLW9yaWVudGVkIGFwcHJvYWNoIGluIHZvY2F0aW9uYWwgZGlkYWN0aWNzIGFuZCBpdHMgYWxpZ25tZW50IHdpdGggb3V0Y29tZS1vcmllbnRlZCBxdWFsaWZpY2F0aW9uIGZyYW1ld29ya3MuIFJlc2VhcmNoIG9uIFRWRVQgaXMgYSBkcml2ZXIgZm9yIHN5c3RlbWljIGRldmVsb3BtZW50LCB0aHVzIHN1cHBvcnRpbmcgdGhlIHByb2Nlc3Mgb2YgYWRhcHRhdGlvbiBhbmQgaW5ub3ZhdGlvbiBvZiBUVkVUIHN5c3RlbXMuIEVzcGVjaWFsbHksIHBhcnRpY2lwYXRvcnkgYWN0aW9uLXJlc2VhcmNoIGFwcHJvYWNoZXMgZW5jb3VyYWdlIHN1c3RhaW5hYmxlIHNvY2lldGFsIGlubm92YXRpb24sIGFuZCBnZW5lcmF0aW9uIG9mIGtub3dsZWRnZS4gVGhlIGV4Y2hhbmdlIG9mIHJlbGV2YW50IGtub3dsZWRnZSBpcyBlbmhhbmNlZCBieSBpbnRlcm5hdGlvbmFsIGNvb3BlcmF0aW9uIG9mIHRoZSBzY2llbnRpZmljIGNvbW11bml0eS4gVGhlIFJlZ2lvbmFsIEFzc29jaWF0aW9uIG9mIFZvY2F0aW9uYWwgYW5kIFRlY2huaWNhbCBFZHVjYXRpb24gaW4gQXNpYSAoUkFWVEUpLCBhcyBhIG5ldHdvcmsgaW4gRWFzdCBhbmQgU291dGhlYXN0IEFzaWEsIGlzIGVuaGFuY2luZyB0aGUgZGV2ZWxvcG1lbnQgb2YgVFZFVCBzeXN0ZW1zIGluIHRoZSBBU0VBTiByZWdpb24gYnkgc3VwcG9ydGluZyB0aGUgZXN0YWJsaXNobWVudCBvZiB2b2NhdGlvbmFsIGVkdWNhdGlvbiBhcyBhIHNjaWVudGlmaWMgZGlzY2lwbGluZSwgdGhlIGVkdWNhdGlvbiBvZiB2b2NhdGlvbmFsIHRlYWNoZXJzLCBhbmQgdGhyb3VnaCBnZW5lcmF0aW9uIGFuZCBkaXNzZW1pbmF0aW9uIG9mIGtub3dsZWRnZSB0aGF0IGNhbiBiZSBhcHBsaWVkIGJ5IHByYWN0aXRpb25lcnMsIGFkbWluaXN0cmF0b3JzLCBhbmQgcG9saXRpY2lhbnMuIiwicHVibGlzaGVyIjoiUm91dGxlZGdlIiwiaXNzdWUiOiJzdXAxIiwidm9sdW1lIjoiMTciLCJjb250YWluZXItdGl0bGUtc2hvcnQiOiIifSwiaXNUZW1wb3JhcnkiOmZhbHNlfV19"/>
          <w:id w:val="-685670026"/>
          <w:placeholder>
            <w:docPart w:val="DefaultPlaceholder_-1854013440"/>
          </w:placeholder>
        </w:sdtPr>
        <w:sdtContent>
          <w:r w:rsidR="0050779F" w:rsidRPr="0050779F">
            <w:rPr>
              <w:color w:val="000000"/>
              <w:lang w:val="en-GB"/>
            </w:rPr>
            <w:t>(Schröder, 2019)</w:t>
          </w:r>
        </w:sdtContent>
      </w:sdt>
      <w:r>
        <w:rPr>
          <w:color w:val="000000"/>
          <w:lang w:val="en-GB"/>
        </w:rPr>
        <w:t xml:space="preserve"> </w:t>
      </w:r>
      <w:r>
        <w:rPr>
          <w:lang w:val="en-GB"/>
        </w:rPr>
        <w:t xml:space="preserve">would produce better learners and would deliver more skilled employees who go through the process. Another live debate is on quality assurance in technical and vocational education Quality </w:t>
      </w:r>
      <w:sdt>
        <w:sdtPr>
          <w:rPr>
            <w:color w:val="000000"/>
            <w:lang w:val="en-GB"/>
          </w:rPr>
          <w:tag w:val="MENDELEY_CITATION_v3_eyJjaXRhdGlvbklEIjoiTUVOREVMRVlfQ0lUQVRJT05fNWZlNjcwOTMtN2FhNi00MzM3LTk3MmEtNDA2OWI2YTQ0NTgwIiwicHJvcGVydGllcyI6eyJub3RlSW5kZXgiOjB9LCJpc0VkaXRlZCI6ZmFsc2UsIm1hbnVhbE92ZXJyaWRlIjp7ImlzTWFudWFsbHlPdmVycmlkZGVuIjpmYWxzZSwiY2l0ZXByb2NUZXh0IjoiKFVsa2VyLCAyMDIxKSIsIm1hbnVhbE92ZXJyaWRlVGV4dCI6IiJ9LCJjaXRhdGlvbkl0ZW1zIjpbeyJpZCI6ImYzNGMyYjJmLWRlYjgtMzM5ZS04ZmQ5LWNhN2NjMTM2MjhjMSIsIml0ZW1EYXRhIjp7InR5cGUiOiJhcnRpY2xlLWpvdXJuYWwiLCJpZCI6ImYzNGMyYjJmLWRlYjgtMzM5ZS04ZmQ5LWNhN2NjMTM2MjhjMSIsInRpdGxlIjoiSG93IGNhbiBzdHVkZW50IGV2YWx1YXRpb25zIGxlYWQgdG8gaW1wcm92ZW1lbnQgb2YgdGVhY2hpbmcgcXVhbGl0eT8gQSBjcm9zcy1uYXRpb25hbCBhbmFseXNpcyIsImF1dGhvciI6W3siZmFtaWx5IjoiVWxrZXIiLCJnaXZlbiI6Ik5pbHVmZXIiLCJwYXJzZS1uYW1lcyI6ZmFsc2UsImRyb3BwaW5nLXBhcnRpY2xlIjoiIiwibm9uLWRyb3BwaW5nLXBhcnRpY2xlIjoiIn1dLCJjb250YWluZXItdGl0bGUiOiJSZXNlYXJjaCBpbiBQb3N0LUNvbXB1bHNvcnkgRWR1Y2F0aW9uIiwiYWNjZXNzZWQiOnsiZGF0ZS1wYXJ0cyI6W1syMDIyLDYsMTJdXX0sIkRPSSI6IjEwLjEwODAvMTM1OTY3NDguMjAyMS4xODczNDA2IiwiSVNTTiI6IjE3NDc1MTEyIiwiaXNzdWVkIjp7ImRhdGUtcGFydHMiOltbMjAyMV1dfSwicGFnZSI6IjE5LTM3IiwiYWJzdHJhY3QiOiJUaGUgc2hpZnQgaW4gaGlnaGVyIGVkdWNhdGlvbiB0b3dhcmRzIGVtcGhhc2lzIGluIHF1YWxpdHkgcHJvY2Vzc2VzIGFuZCBwcmFjdGljZXMgdHJpZ2dlcmVkIHVuaXZlcnNpdGllcyB0byBxdWVzdGlvbiB0aGVpciBleGlzdGluZyBxdWFsaXR5IG1lY2hhbmlzbXMgdG8gbWVldCB0aGUgZGVtYW5kcyBvZiBnbG9iYWxpc2F0aW9uLiBXaXRoaW4gdGhlIHNjb3BlLCBkZXNwaXRlIGV4dGVuc2l2ZSBjb250cm92ZXJzeSBvbiB0aGVpciBpbXBsZW1lbnRhdGlvbiwgc3R1ZGVudCBldmFsdWF0aW9ucyBvZiB0ZWFjaGluZyBxdWFsaXR5IHdlcmUgaW5pdGlhdGVkIG9yIHRoZSBleGlzdGluZyBldmFsdWF0aW9uIHByb2Nlc3NlcyBzdGFydGVkIHRvIGJlIGltcHJvdmVkIHNvIGFzIHRvIHJlc3BvbmQgdG8gcXVhbGl0eSBjcml0ZXJpYSBhcyBzcGVjaWZpZWQgYnkgYSBzdWJzdGFudGlhbCBudW1iZXIgb2YgYXNzZXNzbWVudCBhbmQgZXZhbHVhdGlvbiBwcm9jZWR1cmVzLiBUaGlzIHN0dWR5IGludmVzdGlnYXRlcyBpbnN0cnVjdG9yc+KAmSBwZXJjZXB0aW9ucyBvbiB0aGUgaW5mbHVlbmNlIG9mIHN0dWRlbnQgZXZhbHVhdGlvbnMgb24gdGVhY2hpbmcgcXVhbGl0eS4gSXQgcmVwb3J0cyBvbiBmaW5kaW5ncyBmcm9tIGEgcXVhbGl0YXRpdmUgc3R1ZHkgaW4gd2hpY2ggaW50ZXJ2aWV3aW5nIG1ldGhvZG9sb2d5IHdhcyB1c2VkIHRvIGV4cGxvcmUgaG93IHN0dWRlbnQgZXZhbHVhdGlvbnMgY2FuIGxlYWQgdG8gaW1wcm92ZW1lbnQgb2YgdGVhY2hpbmcgcXVhbGl0eS4gRGF0YSB3YXMgY29sbGVjdGVkIGZyb20gVHVya2lzaCBhbmQgQW1lcmljYW4gaW5zdHJ1Y3RvcnMgdmlhIHNlbWktc3RydWN0dXJlZCBxdWVzdGlvbm5haXJlIGZvcm1zIGFuZCBhbmFseXNlZCB0aHJvdWdoIHRoZW1hdGljIGFuYWx5c2lzIGZyb20gYSBjb21wYXJhdGl2ZSBwZXJzcGVjdGl2ZS4gVGhlIGZpbmRpbmdzIG9mIHRoZSBzdHVkeSBkZW1vbnN0cmF0ZSB0aGF0IHN0dWRlbnQgZXZhbHVhdGlvbnMgY2FuIGxlYWQgdG8gaW1wcm92ZW1lbnQgb2YgdGVhY2hpbmcgcXVhbGl0eSBvbiBjb25kaXRpb24gdGhhdCBhcnRpY3VsYXRlZCBjb25jZXJucyBhcmUgZWxhYm9yYXRlZCBvbiB3aXRoIHJlZ2FyZCB0byBkZXNpZ24gb2YgdGhlIGV2YWx1YXRpb24gc2NoZW1lLCBhZG1pbmlzdHJhdGlvbiBvZiBldmFsdWF0aW9uIG9mIHRlYWNoaW5nIHF1YWxpdHkgYW5kIHBvc3QtZXZhbHVhdGlvbiBwcm9jZWR1cmVzLiBQZWRhZ29naWNhbCBpbXBsaWNhdGlvbnMgYXJlIHByZXNlbnRlZCB0byB3aWRlbiB1bmRlcnN0YW5kaW5nIGFib3V0IHRoZSBjb25jZXJucyB0aGF0IGluc3RydWN0b3JzIGhvbGQgaW4gYm90aCBjb3VudHJpZXMgYXMgd2VsbCBhcyByZWNvbW1lbmRhdGlvbnMgdG8gYmUgY29uc2lkZXJlZCBmb3IgaWRlYWwgcHJhY3RpY2UuIiwicHVibGlzaGVyIjoiUm91dGxlZGdlIiwiaXNzdWUiOiIxIiwidm9sdW1lIjoiMjYiLCJjb250YWluZXItdGl0bGUtc2hvcnQiOiIifSwiaXNUZW1wb3JhcnkiOmZhbHNlfV19"/>
          <w:id w:val="1104153780"/>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Ulker</w:t>
          </w:r>
          <w:proofErr w:type="spellEnd"/>
          <w:r w:rsidR="0050779F" w:rsidRPr="0050779F">
            <w:rPr>
              <w:color w:val="000000"/>
              <w:lang w:val="en-GB"/>
            </w:rPr>
            <w:t>, 2021)</w:t>
          </w:r>
        </w:sdtContent>
      </w:sdt>
      <w:r>
        <w:rPr>
          <w:lang w:val="en-GB"/>
        </w:rPr>
        <w:t xml:space="preserve">. Here discussions are driven by the fact that vocational education involves one of the largest sectors of education that involves private, unregulated providers in many economies. The discussions focus on the quality assurance of private providers of technical and vocational education </w:t>
      </w:r>
      <w:sdt>
        <w:sdtPr>
          <w:rPr>
            <w:color w:val="000000"/>
            <w:lang w:val="en-GB"/>
          </w:rPr>
          <w:tag w:val="MENDELEY_CITATION_v3_eyJjaXRhdGlvbklEIjoiTUVOREVMRVlfQ0lUQVRJT05fOWNiMDlmZWMtNjFmNC00ZmJjLThlOTUtMjZkNjQxMTIyZTFkIiwicHJvcGVydGllcyI6eyJub3RlSW5kZXgiOjB9LCJpc0VkaXRlZCI6ZmFsc2UsIm1hbnVhbE92ZXJyaWRlIjp7ImlzTWFudWFsbHlPdmVycmlkZGVuIjpmYWxzZSwiY2l0ZXByb2NUZXh0IjoiKFVsa2VyLCAyMDIxKSIsIm1hbnVhbE92ZXJyaWRlVGV4dCI6IiJ9LCJjaXRhdGlvbkl0ZW1zIjpbeyJpZCI6ImYzNGMyYjJmLWRlYjgtMzM5ZS04ZmQ5LWNhN2NjMTM2MjhjMSIsIml0ZW1EYXRhIjp7InR5cGUiOiJhcnRpY2xlLWpvdXJuYWwiLCJpZCI6ImYzNGMyYjJmLWRlYjgtMzM5ZS04ZmQ5LWNhN2NjMTM2MjhjMSIsInRpdGxlIjoiSG93IGNhbiBzdHVkZW50IGV2YWx1YXRpb25zIGxlYWQgdG8gaW1wcm92ZW1lbnQgb2YgdGVhY2hpbmcgcXVhbGl0eT8gQSBjcm9zcy1uYXRpb25hbCBhbmFseXNpcyIsImF1dGhvciI6W3siZmFtaWx5IjoiVWxrZXIiLCJnaXZlbiI6Ik5pbHVmZXIiLCJwYXJzZS1uYW1lcyI6ZmFsc2UsImRyb3BwaW5nLXBhcnRpY2xlIjoiIiwibm9uLWRyb3BwaW5nLXBhcnRpY2xlIjoiIn1dLCJjb250YWluZXItdGl0bGUiOiJSZXNlYXJjaCBpbiBQb3N0LUNvbXB1bHNvcnkgRWR1Y2F0aW9uIiwiYWNjZXNzZWQiOnsiZGF0ZS1wYXJ0cyI6W1syMDIyLDYsMTJdXX0sIkRPSSI6IjEwLjEwODAvMTM1OTY3NDguMjAyMS4xODczNDA2IiwiSVNTTiI6IjE3NDc1MTEyIiwiaXNzdWVkIjp7ImRhdGUtcGFydHMiOltbMjAyMV1dfSwicGFnZSI6IjE5LTM3IiwiYWJzdHJhY3QiOiJUaGUgc2hpZnQgaW4gaGlnaGVyIGVkdWNhdGlvbiB0b3dhcmRzIGVtcGhhc2lzIGluIHF1YWxpdHkgcHJvY2Vzc2VzIGFuZCBwcmFjdGljZXMgdHJpZ2dlcmVkIHVuaXZlcnNpdGllcyB0byBxdWVzdGlvbiB0aGVpciBleGlzdGluZyBxdWFsaXR5IG1lY2hhbmlzbXMgdG8gbWVldCB0aGUgZGVtYW5kcyBvZiBnbG9iYWxpc2F0aW9uLiBXaXRoaW4gdGhlIHNjb3BlLCBkZXNwaXRlIGV4dGVuc2l2ZSBjb250cm92ZXJzeSBvbiB0aGVpciBpbXBsZW1lbnRhdGlvbiwgc3R1ZGVudCBldmFsdWF0aW9ucyBvZiB0ZWFjaGluZyBxdWFsaXR5IHdlcmUgaW5pdGlhdGVkIG9yIHRoZSBleGlzdGluZyBldmFsdWF0aW9uIHByb2Nlc3NlcyBzdGFydGVkIHRvIGJlIGltcHJvdmVkIHNvIGFzIHRvIHJlc3BvbmQgdG8gcXVhbGl0eSBjcml0ZXJpYSBhcyBzcGVjaWZpZWQgYnkgYSBzdWJzdGFudGlhbCBudW1iZXIgb2YgYXNzZXNzbWVudCBhbmQgZXZhbHVhdGlvbiBwcm9jZWR1cmVzLiBUaGlzIHN0dWR5IGludmVzdGlnYXRlcyBpbnN0cnVjdG9yc+KAmSBwZXJjZXB0aW9ucyBvbiB0aGUgaW5mbHVlbmNlIG9mIHN0dWRlbnQgZXZhbHVhdGlvbnMgb24gdGVhY2hpbmcgcXVhbGl0eS4gSXQgcmVwb3J0cyBvbiBmaW5kaW5ncyBmcm9tIGEgcXVhbGl0YXRpdmUgc3R1ZHkgaW4gd2hpY2ggaW50ZXJ2aWV3aW5nIG1ldGhvZG9sb2d5IHdhcyB1c2VkIHRvIGV4cGxvcmUgaG93IHN0dWRlbnQgZXZhbHVhdGlvbnMgY2FuIGxlYWQgdG8gaW1wcm92ZW1lbnQgb2YgdGVhY2hpbmcgcXVhbGl0eS4gRGF0YSB3YXMgY29sbGVjdGVkIGZyb20gVHVya2lzaCBhbmQgQW1lcmljYW4gaW5zdHJ1Y3RvcnMgdmlhIHNlbWktc3RydWN0dXJlZCBxdWVzdGlvbm5haXJlIGZvcm1zIGFuZCBhbmFseXNlZCB0aHJvdWdoIHRoZW1hdGljIGFuYWx5c2lzIGZyb20gYSBjb21wYXJhdGl2ZSBwZXJzcGVjdGl2ZS4gVGhlIGZpbmRpbmdzIG9mIHRoZSBzdHVkeSBkZW1vbnN0cmF0ZSB0aGF0IHN0dWRlbnQgZXZhbHVhdGlvbnMgY2FuIGxlYWQgdG8gaW1wcm92ZW1lbnQgb2YgdGVhY2hpbmcgcXVhbGl0eSBvbiBjb25kaXRpb24gdGhhdCBhcnRpY3VsYXRlZCBjb25jZXJucyBhcmUgZWxhYm9yYXRlZCBvbiB3aXRoIHJlZ2FyZCB0byBkZXNpZ24gb2YgdGhlIGV2YWx1YXRpb24gc2NoZW1lLCBhZG1pbmlzdHJhdGlvbiBvZiBldmFsdWF0aW9uIG9mIHRlYWNoaW5nIHF1YWxpdHkgYW5kIHBvc3QtZXZhbHVhdGlvbiBwcm9jZWR1cmVzLiBQZWRhZ29naWNhbCBpbXBsaWNhdGlvbnMgYXJlIHByZXNlbnRlZCB0byB3aWRlbiB1bmRlcnN0YW5kaW5nIGFib3V0IHRoZSBjb25jZXJucyB0aGF0IGluc3RydWN0b3JzIGhvbGQgaW4gYm90aCBjb3VudHJpZXMgYXMgd2VsbCBhcyByZWNvbW1lbmRhdGlvbnMgdG8gYmUgY29uc2lkZXJlZCBmb3IgaWRlYWwgcHJhY3RpY2UuIiwicHVibGlzaGVyIjoiUm91dGxlZGdlIiwiaXNzdWUiOiIxIiwidm9sdW1lIjoiMjYiLCJjb250YWluZXItdGl0bGUtc2hvcnQiOiIifSwiaXNUZW1wb3JhcnkiOmZhbHNlfV19"/>
          <w:id w:val="1698806885"/>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Ulker</w:t>
          </w:r>
          <w:proofErr w:type="spellEnd"/>
          <w:r w:rsidR="0050779F" w:rsidRPr="0050779F">
            <w:rPr>
              <w:color w:val="000000"/>
              <w:lang w:val="en-GB"/>
            </w:rPr>
            <w:t>, 2021)</w:t>
          </w:r>
        </w:sdtContent>
      </w:sdt>
      <w:r>
        <w:rPr>
          <w:color w:val="000000"/>
          <w:lang w:val="en-GB"/>
        </w:rPr>
        <w:t xml:space="preserve"> </w:t>
      </w:r>
      <w:r>
        <w:rPr>
          <w:lang w:val="en-GB"/>
        </w:rPr>
        <w:t>and how national policies can be combined and redesigned to be comprehensive enough to focus on standardizing curriculum</w:t>
      </w:r>
      <w:r>
        <w:rPr>
          <w:color w:val="000000"/>
          <w:lang w:val="en-GB"/>
        </w:rPr>
        <w:t xml:space="preserve"> </w:t>
      </w:r>
      <w:sdt>
        <w:sdtPr>
          <w:rPr>
            <w:color w:val="000000"/>
            <w:lang w:val="en-GB"/>
          </w:rPr>
          <w:tag w:val="MENDELEY_CITATION_v3_eyJjaXRhdGlvbklEIjoiTUVOREVMRVlfQ0lUQVRJT05fYmI5NmM2ZWUtMTFjYi00NmZmLTg0MDctYTVkNTRmY2MzN2M3IiwicHJvcGVydGllcyI6eyJub3RlSW5kZXgiOjB9LCJpc0VkaXRlZCI6ZmFsc2UsIm1hbnVhbE92ZXJyaWRlIjp7ImlzTWFudWFsbHlPdmVycmlkZGVuIjpmYWxzZSwiY2l0ZXByb2NUZXh0IjoiKFJ1ZGh1bWJ1LCAyMDIxOyBVTkVTQ08sIDIwMjFhKSIsIm1hbnVhbE92ZXJyaWRlVGV4dCI6IiJ9LCJjaXRhdGlvbkl0ZW1zIjpbeyJpZCI6Ijk4OWU0NjE1LTVjM2ItM2U3Ni1hZWQ3LTJkOWU5ODk5NTRmOSIsIml0ZW1EYXRhIjp7InR5cGUiOiJhcnRpY2xlLWpvdXJuYWwiLCJpZCI6Ijk4OWU0NjE1LTVjM2ItM2U3Ni1hZWQ3LTJkOWU5ODk5NTRmOSIsInRpdGxlIjoiSW1wbGVtZW50YXRpb24gb2YgdGhlIHRlY2huaWNhbCBhbmQgdm9jYXRpb25hbCBlZHVjYXRpb24gYW5kIHRyYWluaW5nIGN1cnJpY3VsdW0gaW4gY29sbGVnZXMgaW4gQm90c3dhbmE6IGNoYWxsZW5nZXMsIHN0cmF0ZWdpZXMgYW5kIG9wcG9ydHVuaXRpZXMiLCJhdXRob3IiOlt7ImZhbWlseSI6IlJ1ZGh1bWJ1IiwiZ2l2ZW4iOiJOb3JtYW4iLCJwYXJzZS1uYW1lcyI6ZmFsc2UsImRyb3BwaW5nLXBhcnRpY2xlIjoiIiwibm9uLWRyb3BwaW5nLXBhcnRpY2xlIjoiIn1dLCJjb250YWluZXItdGl0bGUiOiJodHRwczovL2RvaS5vcmcvMTAuMTA4MC8xNDQ4MDIyMC4yMDIxLjE5OTAxMDYiLCJhY2Nlc3NlZCI6eyJkYXRlLXBhcnRzIjpbWzIwMjIsNiwxMl1dfSwiRE9JIjoiMTAuMTA4MC8xNDQ4MDIyMC4yMDIxLjE5OTAxMDYiLCJJU1NOIjoiMTQ0ODAyMjAiLCJVUkwiOiJodHRwczovL3d3dy50YW5kZm9ubGluZS5jb20vZG9pL2Ficy8xMC4xMDgwLzE0NDgwMjIwLjIwMjEuMTk5MDEwNiIsImlzc3VlZCI6eyJkYXRlLXBhcnRzIjpbWzIwMjFdXX0sImFic3RyYWN0IjoiVGhlIHN0dWR5IHNvdWdodCB0byBlc3RhYmxpc2ggY2hhbGxlbmdlcyBmYWNlZCwgc3RyYXRlZ2llcyB1c2VkIGFzIHdlbGwgYXMgb3Bwb3J0dW5pdGllcyBhdmFpbGFibGUgZm9yIHRoZSBlZmZlY3RpdmUgaW1wbGVtZW50YXRpb24gb2YgdGhlIHRlY2huaWNhbCBhbmQgdm9jYXRpb25hbCBlZHVjYXRpb24gYW5kIHRyYWluaW5nIChUVkVUKSBjdXIuLi4iLCJwdWJsaXNoZXIiOiJSb3V0bGVkZ2UiLCJjb250YWluZXItdGl0bGUtc2hvcnQiOiIifSwiaXNUZW1wb3JhcnkiOmZhbHNlfSx7ImlkIjoiYTRiYWFjNTYtZGU5OC0zZjM1LTg1YmQtMDdiZTExYWY1ZWQxIiwiaXRlbURhdGEiOnsidHlwZSI6IndlYnBhZ2UiLCJpZCI6ImE0YmFhYzU2LWRlOTgtM2YzNS04NWJkLTA3YmUxMWFmNWVkMSIsInRpdGxlIjoiVU5FU0NPIGFuZCBTQURDIHRvIGNvbnZlbmUgcmVnaW9uYWwgbWVldGluZyBvbiBtYWtpbmcgVFZFVCB3b3JrIiwiYXV0aG9yIjpbeyJmYW1pbHkiOiJVTkVTQ08iLCJnaXZlbiI6IiIsInBhcnNlLW5hbWVzIjpmYWxzZSwiZHJvcHBpbmctcGFydGljbGUiOiIiLCJub24tZHJvcHBpbmctcGFydGljbGUiOiIifV0sImFjY2Vzc2VkIjp7ImRhdGUtcGFydHMiOltbMjAyMiw2LDEyXV19LCJVUkwiOiJodHRwczovL2VuLnVuZXNjby5vcmcvbmV3cy91bmVzY28tYW5kLXNhZGMtY29udmVuZS1yZWdpb25hbC1tZWV0aW5nLW1ha2luZy10dmV0LXdvcmsiLCJpc3N1ZWQiOnsiZGF0ZS1wYXJ0cyI6W1syMDIxLDEwLDI1XV19LCJhYnN0cmFjdCI6IlVORVNDTyBSZWdpb25hbCBPZmZpY2UgZm9yIFNvdXRoZXJuIEFmcmljYSAoUk9TQSkgaW4gY29sbGFib3JhdGlvbiB3aXRoIHRoZSBTb3V0aGVybiBBZnJpY2EgRGV2ZWxvcG1lbnQgQ29tbXVuaXR5IChTQURDKSBhbmQgTWFsYXdp4oCZcyBNaW5pc3RyeSBvZiBMYWJvdXIgd2lsbCBjb252ZW5lIGEgcmVnaW9uYWwgbWVldGluZyBvbiBUZWNobmljYWwgYW5kIFZvY2F0aW9uYWwgRWR1Y2F0aW9uIGFuZCBUcmFpbmluZyAoVFZFVCkgb24gMjYgYW5kIDI3IE9jdG9iZXIgMjAyMS4gVGhlIG1lZXRpbmcgd2lsbCBiZSBoZWxkIGF0IFVmdWxpIEdhcmRlbnMgYW5kIEhvdGVsIENvbmZlcmVuY2UgQ2VudHJlIGluIExpbG9uZ3dlLCBNYWxhd2kiLCJjb250YWluZXItdGl0bGUtc2hvcnQiOiIifSwiaXNUZW1wb3JhcnkiOmZhbHNlfV19"/>
          <w:id w:val="201530129"/>
          <w:placeholder>
            <w:docPart w:val="A990FE160F1C45C686CE8C642F159DD2"/>
          </w:placeholder>
        </w:sdtPr>
        <w:sdtContent>
          <w:r w:rsidR="0050779F" w:rsidRPr="0050779F">
            <w:rPr>
              <w:color w:val="000000"/>
              <w:lang w:val="en-GB"/>
            </w:rPr>
            <w:t>(</w:t>
          </w:r>
          <w:proofErr w:type="spellStart"/>
          <w:r w:rsidR="0050779F" w:rsidRPr="0050779F">
            <w:rPr>
              <w:color w:val="000000"/>
              <w:lang w:val="en-GB"/>
            </w:rPr>
            <w:t>Rudhumbu</w:t>
          </w:r>
          <w:proofErr w:type="spellEnd"/>
          <w:r w:rsidR="0050779F" w:rsidRPr="0050779F">
            <w:rPr>
              <w:color w:val="000000"/>
              <w:lang w:val="en-GB"/>
            </w:rPr>
            <w:t>, 2021; UNESCO, 2021a)</w:t>
          </w:r>
        </w:sdtContent>
      </w:sdt>
      <w:r>
        <w:rPr>
          <w:lang w:val="en-GB"/>
        </w:rPr>
        <w:t xml:space="preserve">  and other pedagogical content that goes into both public and private technical and vocational education institutions. </w:t>
      </w:r>
    </w:p>
    <w:p w14:paraId="11B002EE" w14:textId="77777777" w:rsidR="00517E22" w:rsidRDefault="00517E22">
      <w:pPr>
        <w:rPr>
          <w:lang w:val="en-GB"/>
        </w:rPr>
      </w:pPr>
    </w:p>
    <w:p w14:paraId="286D170A" w14:textId="2DAA49AF" w:rsidR="00517E22" w:rsidRDefault="00E75BF6">
      <w:pPr>
        <w:rPr>
          <w:lang w:val="en-GB"/>
        </w:rPr>
      </w:pPr>
      <w:r>
        <w:rPr>
          <w:lang w:val="en-GB"/>
        </w:rPr>
        <w:t xml:space="preserve">One of the burning issues is however on the funding models of vocational education across different countries see </w:t>
      </w:r>
      <w:sdt>
        <w:sdtPr>
          <w:rPr>
            <w:color w:val="000000"/>
            <w:lang w:val="en-GB"/>
          </w:rPr>
          <w:tag w:val="MENDELEY_CITATION_v3_eyJjaXRhdGlvbklEIjoiTUVOREVMRVlfQ0lUQVRJT05fZDBjNzY5ZWMtNGE0Ny00NzJlLWIzNTktMWM3MTk2YTE0ZDQwIiwicHJvcGVydGllcyI6eyJub3RlSW5kZXgiOjB9LCJpc0VkaXRlZCI6ZmFsc2UsIm1hbnVhbE92ZXJyaWRlIjp7ImlzTWFudWFsbHlPdmVycmlkZGVuIjpmYWxzZSwiY2l0ZXByb2NUZXh0IjoiKEthbndhciBldCBhbC4sIDIwMTk7IFNraWJhLCAyMDIwOyBVTkVTQ08sIDIwMTgpIiwibWFudWFsT3ZlcnJpZGVUZXh0IjoiIn0sImNpdGF0aW9uSXRlbXMiOlt7ImlkIjoiZGUxMGQyOGUtMDY4Zi0zNzY0LWI0NmItZGI4NDViNDA0YTA0IiwiaXRlbURhdGEiOnsidHlwZSI6InJlcG9ydCIsImlkIjoiZGUxMGQyOGUtMDY4Zi0zNzY0LWI0NmItZGI4NDViNDA0YTA0IiwidGl0bGUiOiJSZXBvcnQgb2YgdGhlIFNvdXRoZXJuIEFmcmljYSBSZWdpb25hbCBNZWV0aW5nIG9uIFRWRVQgR292ZXJuYW5jZSBhbmQgRnVuZGluZyIsImF1dGhvciI6W3siZmFtaWx5IjoiVU5FU0NPIiwiZ2l2ZW4iOiIiLCJwYXJzZS1uYW1lcyI6ZmFsc2UsImRyb3BwaW5nLXBhcnRpY2xlIjoiIiwibm9uLWRyb3BwaW5nLXBhcnRpY2xlIjoiIn1dLCJpc3N1ZWQiOnsiZGF0ZS1wYXJ0cyI6W1syMDE4LDExLDFdXX0sInB1Ymxpc2hlci1wbGFjZSI6IkR1cmJhbiIsImNvbnRhaW5lci10aXRsZS1zaG9ydCI6IiJ9LCJpc1RlbXBvcmFyeSI6ZmFsc2V9LHsiaWQiOiJhZTU1ZTljNC1lMzNmLTM3OGUtOWEzMy05NDQ0YTRiNDM2NWEiLCJpdGVtRGF0YSI6eyJ0eXBlIjoiYXJ0aWNsZS1qb3VybmFsIiwiaWQiOiJhZTU1ZTljNC1lMzNmLTM3OGUtOWEzMy05NDQ0YTRiNDM2NWEiLCJ0aXRsZSI6IkNoYW5naW5nIHRoZSBUVkVUIHBhcmFkaWdtOiBuZXcgbW9kZWxzIGZvciBsaWZlbG9uZyBsZWFybmluZyIsImF1dGhvciI6W3siZmFtaWx5IjoiS2Fud2FyIiwiZ2l2ZW4iOiJBc2hhIiwicGFyc2UtbmFtZXMiOmZhbHNlLCJkcm9wcGluZy1wYXJ0aWNsZSI6IiIsIm5vbi1kcm9wcGluZy1wYXJ0aWNsZSI6IiJ9LHsiZmFtaWx5IjoiQmFsYXN1YnJhbWFuaWFuIiwiZ2l2ZW4iOiJLLiIsInBhcnNlLW5hbWVzIjpmYWxzZSwiZHJvcHBpbmctcGFydGljbGUiOiIiLCJub24tZHJvcHBpbmctcGFydGljbGUiOiIifSx7ImZhbWlseSI6IkNhcnIiLCJnaXZlbiI6IkFsZXhpcyIsInBhcnNlLW5hbWVzIjpmYWxzZSwiZHJvcHBpbmctcGFydGljbGUiOiIiLCJub24tZHJvcHBpbmctcGFydGljbGUiOiIifV0sImNvbnRhaW5lci10aXRsZSI6IkludGVybmF0aW9uYWwgSm91cm5hbCBvZiBUcmFpbmluZyBSZXNlYXJjaCIsImFjY2Vzc2VkIjp7ImRhdGUtcGFydHMiOltbMjAyMiw2LDEyXV19LCJET0kiOiIxMC4xMDgwLzE0NDgwMjIwLjIwMTkuMTYyOTcyMiIsIklTU04iOiIxNDQ4MDIyMCIsImlzc3VlZCI6eyJkYXRlLXBhcnRzIjpbWzIwMTksNyw1XV19LCJwYWdlIjoiNTQtNjgiLCJhYnN0cmFjdCI6IlRoZSBkaWdpdGFsIHJldm9sdXRpb24gaXMgcmFwaWRseSB0cmFuc2Zvcm1pbmcgdGhlIHdvcmxkIG9mIHdvcmsgYW5kIHRoZSBza2lsbHMgcHJvZmlsZXMgb2YgbWFueSBvY2N1cGF0aW9ucy4gVGhlIHBhY2Ugb2YgY2hhbmdlIG5lY2Vzc2l0YXRlcyBjb250aW51b3VzIHNraWxsaW5nIGFuZCByZXNraWxsaW5nLCB0aHJvdWdoIGxpZmVsb25nIGxlYXJuaW5nLiBUcmFkaXRpb25hbCBtb2RlbHMgb2YgVFZFVCB3aGljaCB2aWV3IGZvcm1hbCB0cmFpbmluZyBhcyB0ZXJtaW5hbCB3aWxsIG5vdCBwcmVwYXJlIHdvcmtlcnMgZm9yIHRoZSBjb25zdGFudGx5IGV2b2x2aW5nIHdvcmxkIG9mIHdvcmsgaW4gYW4gYWdlIG9mIHRlY2hub2xvZ2ljYWwgdHJhbnNmb3JtYXRpb25zLiBUaGlzIHBhcGVyIGFyZ3VlcyBmb3IgdGhlIG5lZWQgdG8gaW50ZWdyYXRlIGluZm9ybWFsIGFuZCBub24tZm9ybWFsIGxlYXJuaW5nIGluIFRWRVQgc3lzdGVtcyBhbmQgYWRkcmVzcyB0aGUgcGVkYWdvZ2ljYWwgaW1wbGljYXRpb25zIG9mIHRoaXMgaW50ZWdyYXRpb24uIFJlc2VhcmNoIG9uIGVtZXJnaW5nIGlubm92YXRpdmUgYXBwcm9hY2hlcyB0byBUVkVUIGluIGJvdGggZGV2ZWxvcGVkIGFuZCBkZXZlbG9waW5nIGNvdW50cnkgY29udGV4dHMgaXMgcmV2aWV3ZWQsIHdpdGggYSBzcGVjaWFsIGZvY3VzIG9uIG5ldyBtb2RlbHMgZm9yIHdvcmstYmFzZWQgYW5kIGNvbW11bml0eS1iYXNlZCBsZWFybmluZywgd2hpY2ggY2FuIHByb21vdGUgdHJhbnNmb3JtYXRpdmUsIGxpZmVsb25nIGxlYXJuaW5nLiBUaGUgYWN0dWFsIGFuZCBwb3RlbnRpYWwgcm9sZSBvZiB0ZWNobm9sb2d5IHdpdGhpbiB0aGVzZSBtb2RlbHMgaXMgaGlnaGxpZ2h0ZWQsIHRvZ2V0aGVyIHdpdGggcmVjb21tZW5kYXRpb25zIGZvciBwb2xpY3kgYW5kIHByYWN0aWNlLiIsInB1Ymxpc2hlciI6IlJvdXRsZWRnZSIsImlzc3VlIjoic3VwMSIsInZvbHVtZSI6IjE3IiwiY29udGFpbmVyLXRpdGxlLXNob3J0IjoiIn0sImlzVGVtcG9yYXJ5IjpmYWxzZX0seyJpZCI6ImFjNWZlYTE4LTcyMDgtM2NiNy04YzhhLWM1NmM1MTYyNWEwYyIsIml0ZW1EYXRhIjp7InR5cGUiOiJhcnRpY2xlLWpvdXJuYWwiLCJpZCI6ImFjNWZlYTE4LTcyMDgtM2NiNy04YzhhLWM1NmM1MTYyNWEwYyIsInRpdGxlIjoiVm9jYXRpb25hbCBFZHVjYXRpb24gYW5kIFRyYWluaW5nIGFuZCB0aGUgRGV2ZWxvcG1lbnQgb2YgU2FmZSBXb3JrZXJzIiwiYXV0aG9yIjpbeyJmYW1pbHkiOiJTa2liYSIsImdpdmVuIjoiUmljaGFyZCIsInBhcnNlLW5hbWVzIjpmYWxzZSwiZHJvcHBpbmctcGFydGljbGUiOiIiLCJub24tZHJvcHBpbmctcGFydGljbGUiOiIifV0sImNvbnRhaW5lci10aXRsZSI6IkNyZWF0aXZlIEVkdWNhdGlvbiIsImFjY2Vzc2VkIjp7ImRhdGUtcGFydHMiOltbMjAyMiw2LDEyXV19LCJET0kiOiIxMC40MjM2L0NFLjIwMjAuMTE5MTE4IiwiSVNTTiI6IjIxNTEtNDc1NSIsImlzc3VlZCI6eyJkYXRlLXBhcnRzIjpbWzIwMjBdXX0sInBhZ2UiOiIxNjE3LTE2MzkiLCJhYnN0cmFjdCI6IlZvY2F0aW9uYWwgRWR1Y2F0aW9uIGFuZCBUcmFpbmluZyAoVkVUKSBwbGF5cyBhIHNpZ25pZmljYW50IHJvbGUgaW4gdGhlIGRldmVsb3BtZW50IG9mIHdvcmsgcmVhZHkgaW5kaXZpZHVhbHMgYW5kIGEgc2lnbmlmaWNhbnQgY29tcG9uZW50IG9mIGEgd29yayByZWFkaW5lc3MgaXMgdGhlIGFiaWxpdHkgdG8gdW5kZXJ0YWtlIHdvcmsgaW4gYSBzYWZlIG1hbm5lci4gVGhpcyBkaXNjdXNzaW9uIHBhcGVyIGFpbXMgdG8gb3V0bGluZSB0aGUgdmFyaW91cyByb2xlcyBwbGF5ZWQgYnkgc3Rha2Vob2xkZXJzIGluIHRoZSBWRVQgc2VjdG9yIGluIHNoYXBpbmcgdGhlIGRldmVsb3BtZW50IG9mIFwic2FmZSB3b3JrZXJzXCIgYW5kIGluY3JlYXNpbmcgdGhlIGVmZmVjdGl2ZW5lc3Mgb2YgdHJhaW5pbmcgcHJvdmlkZWQgYnkgdGhlIFZFVCBzZWN0b3IsIHBhcnRpY3VsYXJseSByZWxhdGVkIHRvIGxpLWNlbmNlZCBvdXRjb21lIHRyYWluaW5nLiBUaGUgZGlzY3Vzc2lvbiBpbnZlc3RpZ2F0ZXMgbWV0aG9kcyB0byBtYW5hZ2UgYW5kIGludGVncmF0ZSBzdGFrZWhvbGRlciBleHBlY3RhdGlvbnMgYW5kIHJlcXVpcmVtZW50cyBhY3Jvc3MgdGhlIHZhcmlvdXMgY29udHJpYnV0b3JzIHRvIHRoZSB0cmFpbmluZyBhbmQgYXNzZXNzbWVudCBwcm9jZXNzZXMuIEN1cnJlbnQgcHJhY3RpY2VzIGFyZSBub3RlZCBhbmQgY29uc2lkZXJlZCB3aXRoIGFuIGlkZW50aWZpY2F0aW9uIG9mIHBvdGVudGlhbCBnYXBzLCBwYXJ0aWN1bGFybHkgaW4gc3Rha2Vob2xkZXIgY29tbXVuaWNhdGlvbiBhbmQga25vd2xlZGdlLCBpbmNsdWRpbmcgdGhlIGRpc3NlbWluYXRpb24gb2YgcmVsZXZhbnQgaW5mb3JtYXRpb24uIElzc3VlcyByZWxhdGVkIHRvIHRoZSBjb21wbGV4aXR5IGNyZWF0ZWQgd2hlcmUgdGhlIHRyYWluaW5nIGFuZCBhc3Nlc3NtZW50IHByYWN0aWNlcyBhcmUgcmVndWxhdGVkIGJ5IG11bHRpcGxlIHJlZ3VsYXRvcnMgYXJlIGhpZ2hsaWdodGVkIGFzIGEgcHJpbWFyeSBmb2N1cyBvZiB0aGUgc3R1ZHkuIFRoZSBwYXBlciBjb25jbHVkZXMgYnkgcHJvcG9zaW5nIGVzdGFibGlzaG1lbnQgb2YgYW4gaW5kZXBlbmRlbnQgZ3JvdXAgb2YgdGVjaG5pY2FsIGV4cGVydHMgYWNyb3NzIHRoZSByYW5nZSBvZiBhcHBsaWNhYmxlIHJlZ3VsYXRpb25zIHJlcXVpcmVtZW50cyB0byBwcm92aWRlIGF1dGhvcml0YXRpdmUgc3VwcG9ydCB0byB0aGUgVkVUIHNlY3Rvci4iLCJwdWJsaXNoZXIiOiJTY2llbnRpZmljIFJlc2VhcmNoIFB1Ymxpc2hpbmcsIEluYy4iLCJpc3N1ZSI6IjA5Iiwidm9sdW1lIjoiMTEiLCJjb250YWluZXItdGl0bGUtc2hvcnQiOiIifSwiaXNUZW1wb3JhcnkiOmZhbHNlfV19"/>
          <w:id w:val="1575626333"/>
          <w:placeholder>
            <w:docPart w:val="DefaultPlaceholder_-1854013440"/>
          </w:placeholder>
        </w:sdtPr>
        <w:sdtContent>
          <w:r w:rsidR="0050779F" w:rsidRPr="0050779F">
            <w:rPr>
              <w:color w:val="000000"/>
              <w:lang w:val="en-GB"/>
            </w:rPr>
            <w:t>(Kanwar et al., 2019; Skiba, 2020; UNESCO, 2018)</w:t>
          </w:r>
        </w:sdtContent>
      </w:sdt>
      <w:r>
        <w:rPr>
          <w:lang w:val="en-GB"/>
        </w:rPr>
        <w:t xml:space="preserve">. Here the discussion centres around the sustainable means of funding as it has been proven that the traditionally known grant-levy system </w:t>
      </w:r>
      <w:sdt>
        <w:sdtPr>
          <w:rPr>
            <w:lang w:val="en-GB"/>
          </w:rPr>
          <w:tag w:val="MENDELEY_CITATION_v3_eyJjaXRhdGlvbklEIjoiTUVOREVMRVlfQ0lUQVRJT05fMTRmZmI1YmItNTI3OS00YjQ5LWFjZWEtZTMyNTE2NWIwNGM2IiwicHJvcGVydGllcyI6eyJub3RlSW5kZXgiOjB9LCJpc0VkaXRlZCI6ZmFsc2UsIm1hbnVhbE92ZXJyaWRlIjp7ImlzTWFudWFsbHlPdmVycmlkZGVuIjpmYWxzZSwiY2l0ZXByb2NUZXh0IjoiKE5vcnRvbiAmIzM4OyBOb3J0b24sIDIwMTgpIiwibWFudWFsT3ZlcnJpZGVUZXh0IjoiIn0sImNpdGF0aW9uSXRlbXMiOlt7ImlkIjoiNmY3ZDk2MWMtMmMzYy0zZDYyLWFjMmYtMjM5ZGI4ZjA4MzdlIiwiaXRlbURhdGEiOnsidHlwZSI6IndlYnBhZ2UiLCJpZCI6IjZmN2Q5NjFjLTJjM2MtM2Q2Mi1hYzJmLTIzOWRiOGYwODM3ZSIsInRpdGxlIjoiTGV2eSBTeXN0ZW0gaW4gVFZFVCBmdW5kaW5nIC0gVFZFVCBKb3VybmFsIiwiYXV0aG9yIjpbeyJmYW1pbHkiOiJOb3J0b24iLCJnaXZlbiI6IlRvbSIsInBhcnNlLW5hbWVzIjpmYWxzZSwiZHJvcHBpbmctcGFydGljbGUiOiIiLCJub24tZHJvcHBpbmctcGFydGljbGUiOiIifSx7ImZhbWlseSI6Ik5vcnRvbiIsImdpdmVuIjoiTWFyeSIsInBhcnNlLW5hbWVzIjpmYWxzZSwiZHJvcHBpbmctcGFydGljbGUiOiIiLCJub24tZHJvcHBpbmctcGFydGljbGUiOiIifV0sImFjY2Vzc2VkIjp7ImRhdGUtcGFydHMiOltbMjAyMiw2LDEyXV19LCJVUkwiOiJodHRwczovL3R2ZXRqb3VybmFsLmNvbS90dmV0LXN5c3RlbXMvdHZldC1sZXZ5LWZ1bmRpbmcvIiwiaXNzdWVkIjp7ImRhdGUtcGFydHMiOltbMjAxOF1dfSwiYWJzdHJhY3QiOiJUcmFpbmluZyBsZXZpZXMg4oCTIHdoZXJlYnkgZW1wbG95ZXJzIGNvbnRyaWJ1dGUgdG8gYSBmdW5kIGRlZGljYXRlZCB0byB0cmFpbmluZyDigJMgYXJlIHVzZWQgb3IgaGF2ZSBiZWVuIHVzZWQgaW4gbW9yZSB0aGFuIDYwIGNvdW50cmllcyB0aHJvdWdob3V0IHRoZSB3b3JsZC4gVGhlc2UgY291bnRyaWVzIGFyZSBtb3N0bHkgaW4gTGF0aW4gQW1lcmljYSBhbmQgQWZyaWNhLCBidXQgc2VjdG9yYWwgdHJhaW5pbmcgZnVuZHMgZm9yIGVudGVycHJpc2UgdHJhaW5pbmcgYXJlIGFsc28gY29tbW9uIGluIEV1cm9wZSAoc2VlIENFREVGT1AsIDIwMDgpLiIsImNvbnRhaW5lci10aXRsZS1zaG9ydCI6IiJ9LCJpc1RlbXBvcmFyeSI6ZmFsc2V9XX0="/>
          <w:id w:val="151498002"/>
          <w:placeholder>
            <w:docPart w:val="DefaultPlaceholder_-1854013440"/>
          </w:placeholder>
        </w:sdtPr>
        <w:sdtContent>
          <w:r w:rsidR="0050779F">
            <w:rPr>
              <w:rFonts w:eastAsia="Times New Roman"/>
            </w:rPr>
            <w:t>(Norton &amp; Norton, 2018)</w:t>
          </w:r>
        </w:sdtContent>
      </w:sdt>
      <w:r>
        <w:rPr>
          <w:lang w:val="en-GB"/>
        </w:rPr>
        <w:t xml:space="preserve"> has both difficulties and benefits of implementation and therefore, the discussions around how technical and vocational education can be creatively funded in order to ensure that industry stakeholders, government, and learners can be involved in the cost-share in consideration of the fact that vocational education is already targeted at some of the most vulnerable members of the society, see also </w:t>
      </w:r>
      <w:sdt>
        <w:sdtPr>
          <w:rPr>
            <w:lang w:val="en-GB"/>
          </w:rPr>
          <w:tag w:val="MENDELEY_CITATION_v3_eyJjaXRhdGlvbklEIjoiTUVOREVMRVlfQ0lUQVRJT05fMmMxNTFkZWItY2IyZS00YTAyLTg5MmEtNjc5NmJmYTA0Zjk3IiwicHJvcGVydGllcyI6eyJub3RlSW5kZXgiOjB9LCJpc0VkaXRlZCI6ZmFsc2UsIm1hbnVhbE92ZXJyaWRlIjp7ImlzTWFudWFsbHlPdmVycmlkZGVuIjpmYWxzZSwiY2l0ZXByb2NUZXh0IjoiKEJlbm5lbGwsIDIwMjI7IEdhcnJvZCAmIzM4OyBXaWxkc2NodXQsIDIwMjApIiwibWFudWFsT3ZlcnJpZGVUZXh0IjoiIn0sImNpdGF0aW9uSXRlbXMiOlt7ImlkIjoiMWMyZjhmOGYtYTk0YS0zMWVkLWFkYzItZDZjYjhjOTE5OWNiIiwiaXRlbURhdGEiOnsidHlwZSI6ImFydGljbGUtam91cm5hbCIsImlkIjoiMWMyZjhmOGYtYTk0YS0zMWVkLWFkYzItZDZjYjhjOTE5OWNiIiwidGl0bGUiOiJQcmFjdGlzaW5nIHdoYXQgeW91IHByZWFjaCwgcHJlYWNoaW5nIHdoYXQgeW91IHByYWN0aWNlOldvcmxkIEJhbmsgc3VwcG9ydCBmb3IgdGVjaG5pY2FsIGFuZCB2b2NhdGlvbmFsIGVkdWNhdGlvbiBhbmQgdHJhaW5pbmcgaW4gc3ViLVNhaGFyYW4gQWZyaWNhIiwiYXV0aG9yIjpbeyJmYW1pbHkiOiJCZW5uZWxsIiwiZ2l2ZW4iOiJQYXVsIiwicGFyc2UtbmFtZXMiOmZhbHNlLCJkcm9wcGluZy1wYXJ0aWNsZSI6IiIsIm5vbi1kcm9wcGluZy1wYXJ0aWNsZSI6IiJ9XSwiY29udGFpbmVyLXRpdGxlIjoiaHR0cHM6Ly9kb2kub3JnLzEwLjEwODAvMDMwNTc5MjUuMjAyMi4yMDM2NTk0IiwiYWNjZXNzZWQiOnsiZGF0ZS1wYXJ0cyI6W1syMDIyLDYsMTJdXX0sIkRPSSI6IjEwLjEwODAvMDMwNTc5MjUuMjAyMi4yMDM2NTk0IiwiSVNTTiI6IjE0NjkzNjIzIiwiVVJMIjoiaHR0cHM6Ly93d3cudGFuZGZvbmxpbmUuY29tL2RvaS9hYnMvMTAuMTA4MC8wMzA1NzkyNS4yMDIyLjIwMzY1OTQiLCJpc3N1ZWQiOnsiZGF0ZS1wYXJ0cyI6W1syMDIyXV19LCJhYnN0cmFjdCI6IlRoaXMgaXMgdGhlIHNlY29uZCBvZiB0d28gYXJ0aWNsZXMgb24gV29ybGQgQmFuayBzdXBwb3J0IGZvciB0ZWNobmljYWwgYW5kIHZvY2F0aW9uYWwgZWR1Y2F0aW9uIGFuZCB0cmFpbmluZyBpbiBzdWItU2FoYXJhbiBBZnJpY2EuIFRoZSBmaXJzdCBhcnRpY2xlIHJldmlld2VkIHRoZSBXb3JsZCBCYW5r4oCZcyBsYXRlc3QgcG9saWN5IGRvY3VtZW4uLi4iLCJwdWJsaXNoZXIiOiJSb3V0bGVkZ2UiLCJjb250YWluZXItdGl0bGUtc2hvcnQiOiIifSwiaXNUZW1wb3JhcnkiOmZhbHNlfSx7ImlkIjoiODFjNDA4NWMtNDY1Yi0zMTIzLTgwOTctMTMzZTMyY2E4YjU4IiwiaXRlbURhdGEiOnsidHlwZSI6ImFydGljbGUtam91cm5hbCIsImlkIjoiODFjNDA4NWMtNDY1Yi0zMTIzLTgwOTctMTMzZTMyY2E4YjU4IiwidGl0bGUiOiJIb3cgbGFyZ2UgaXMgdGhlIG1pc3NpbmcgbWlkZGxlIGFuZCB3aGF0IHdvdWxkIGl0IGNvc3QgdG8gZnVuZD8iLCJhdXRob3IiOlt7ImZhbWlseSI6IkdhcnJvZCIsImdpdmVuIjoiTmVpbCIsInBhcnNlLW5hbWVzIjpmYWxzZSwiZHJvcHBpbmctcGFydGljbGUiOiIiLCJub24tZHJvcHBpbmctcGFydGljbGUiOiIifSx7ImZhbWlseSI6IldpbGRzY2h1dCIsImdpdmVuIjoiQW5nZWxpcXVlIiwicGFyc2UtbmFtZXMiOmZhbHNlLCJkcm9wcGluZy1wYXJ0aWNsZSI6IiIsIm5vbi1kcm9wcGluZy1wYXJ0aWNsZSI6IiJ9XSwiY29udGFpbmVyLXRpdGxlIjoiaHR0cHM6Ly9kb2kub3JnLzEwLjEwODAvMDM3NjgzNVguMjAyMC4xNzk2NTk0IiwiYWNjZXNzZWQiOnsiZGF0ZS1wYXJ0cyI6W1syMDIyLDYsMTJdXX0sIkRPSSI6IjEwLjEwODAvMDM3NjgzNVguMjAyMC4xNzk2NTk0IiwiSVNTTiI6IjE0NzAzNjM3IiwiVVJMIjoiaHR0cHM6Ly93d3cudGFuZGZvbmxpbmUuY29tL2RvaS9hYnMvMTAuMTA4MC8wMzc2ODM1WC4yMDIwLjE3OTY1OTQiLCJpc3N1ZWQiOnsiZGF0ZS1wYXJ0cyI6W1syMDIwXV19LCJwYWdlIjoiNDg0LTQ5MSIsImFic3RyYWN0IjoiVGhlIGNvbmNlcHQgb2YgdGhlIG1pc3NpbmcgbWlkZGxlIGhhcyBnYWluZWQgY3VycmVuY3kgd2l0aGluIFNvdXRoIEFmcmljYW4gcG9zdC1zY2hvb2wgZWR1Y2F0aW9uIGFuZCB0cmFpbmluZyAoUFNFVCkgZGlzY291cnNlIGluIHJlY2VudCB5ZWFycy4gVGhlIHRlcm0gaGFzIGJlZW4gZGVmaW5lZCBhcyByZXByZXNlbnRpbmcgdGhvc2UgdG9vIHcuLi4iLCJwdWJsaXNoZXIiOiJSb3V0bGVkZ2UiLCJpc3N1ZSI6IjMiLCJ2b2x1bWUiOiIzOCIsImNvbnRhaW5lci10aXRsZS1zaG9ydCI6IiJ9LCJpc1RlbXBvcmFyeSI6ZmFsc2V9XX0="/>
          <w:id w:val="1429543961"/>
          <w:placeholder>
            <w:docPart w:val="862C33131BC74C66B0B03B6F417EDB58"/>
          </w:placeholder>
        </w:sdtPr>
        <w:sdtContent>
          <w:r w:rsidR="0050779F">
            <w:rPr>
              <w:rFonts w:eastAsia="Times New Roman"/>
            </w:rPr>
            <w:t>(Bennell, 2022; Garrod &amp; Wildschut, 2020)</w:t>
          </w:r>
        </w:sdtContent>
      </w:sdt>
      <w:r>
        <w:rPr>
          <w:lang w:val="en-GB"/>
        </w:rPr>
        <w:t xml:space="preserve">.  Further frontier discussions in technical and vocational education are about accessibility </w:t>
      </w:r>
      <w:sdt>
        <w:sdtPr>
          <w:rPr>
            <w:color w:val="000000"/>
            <w:lang w:val="en-GB"/>
          </w:rPr>
          <w:tag w:val="MENDELEY_CITATION_v3_eyJjaXRhdGlvbklEIjoiTUVOREVMRVlfQ0lUQVRJT05fMDE1NzJmNmMtOWE4ZC00ODZhLTk4MjgtOTBkMzdkYzA2Nzk4IiwicHJvcGVydGllcyI6eyJub3RlSW5kZXgiOjB9LCJpc0VkaXRlZCI6ZmFsc2UsIm1hbnVhbE92ZXJyaWRlIjp7ImlzTWFudWFsbHlPdmVycmlkZGVuIjpmYWxzZSwiY2l0ZXByb2NUZXh0IjoiKEFiZGVsa2FyaW0sIDIwMTk7IEdhbm5vbiBldCBhbC4sIDIwMjEpIiwibWFudWFsT3ZlcnJpZGVUZXh0IjoiIn0sImNpdGF0aW9uSXRlbXMiOlt7ImlkIjoiMzMyZmU4MWQtNGUwMS0zMGNmLThkOTQtYzVjN2IxNDgzMzczIiwiaXRlbURhdGEiOnsidHlwZSI6ImFydGljbGUtam91cm5hbCIsImlkIjoiMzMyZmU4MWQtNGUwMS0zMGNmLThkOTQtYzVjN2IxNDgzMzczIiwidGl0bGUiOiJUVkVUIGluIFN1ZGFuOiBnb3Zlcm5tZW50IG5lZ2xpZ2VuY2UsIGVtcGxveWVyc+KAmSByZXNwb25zZSBhbmQgY2hhbGxlbmdlcyBvZiByZWZvcm0gdW5kZXIgY2x1dHRlcmVkIHNvY2lvLWVjb25vbWljIGNvbmRpdGlvbnMiLCJhdXRob3IiOlt7ImZhbWlseSI6IkFiZGVsa2FyaW0iLCJnaXZlbiI6IkFiYmFzIiwicGFyc2UtbmFtZXMiOmZhbHNlLCJkcm9wcGluZy1wYXJ0aWNsZSI6IiIsIm5vbi1kcm9wcGluZy1wYXJ0aWNsZSI6IiJ9XSwiY29udGFpbmVyLXRpdGxlIjoiaHR0cHM6Ly9kb2kub3JnLzEwLjEwODAvMTQ0ODAyMjAuMjAxOS4xNjkwNzM3IiwiYWNjZXNzZWQiOnsiZGF0ZS1wYXJ0cyI6W1syMDIyLDYsMTJdXX0sIkRPSSI6IjEwLjEwODAvMTQ0ODAyMjAuMjAxOS4xNjkwNzM3IiwiSVNTTiI6IjE0NDgwMjIwIiwiVVJMIjoiaHR0cHM6Ly93d3cudGFuZGZvbmxpbmUuY29tL2RvaS9hYnMvMTAuMTA4MC8xNDQ4MDIyMC4yMDE5LjE2OTA3MzciLCJpc3N1ZWQiOnsiZGF0ZS1wYXJ0cyI6W1syMDE5LDksMl1dfSwicGFnZSI6IjIwMi0yMTkiLCJhYnN0cmFjdCI6IldoaWxlIFRWRVQgbGl0ZXJhdHVyZSBmb2N1c2VzIG9uIHRoZSBwb3RlbnRpYWwgcm9sZSBvZiB0aGUgc2VjdG9yIGluIHNvY2lvLWVjb25vbWljIGRldmVsb3BtZW50LCBzZWxkb20gaXMgYXR0ZW50aW9uIGdpdmVuIHRvIGhvdyBzb2Npby1lY29ub21pYyBjb25kaXRpb25zIGFuZCBwb2xpY2llcyBhZmZlY3QgdGhlIGRldmVsb3BtZW50IG9mIHRoLi4uIiwicHVibGlzaGVyIjoiUm91dGxlZGdlIiwiaXNzdWUiOiIzIiwidm9sdW1lIjoiMTciLCJjb250YWluZXItdGl0bGUtc2hvcnQiOiIifSwiaXNUZW1wb3JhcnkiOmZhbHNlfSx7ImlkIjoiYTg0YjE2ZTUtNjA0OC0zMzQ5LTk4MzEtZjFmYjJkMjdlYmU0IiwiaXRlbURhdGEiOnsidHlwZSI6ImFydGljbGUtam91cm5hbCIsImlkIjoiYTg0YjE2ZTUtNjA0OC0zMzQ5LTk4MzEtZjFmYjJkMjdlYmU0IiwidGl0bGUiOiJSZWR1Y2luZyB2b2NhdGlvbmFsIGVkdWNhdGlvbiBpbmVxdWFsaXR5IGZvciBzdHVkZW50cyBmcm9tIHJlZnVnZWUgYmFja2dyb3VuZHMiLCJhdXRob3IiOlt7ImZhbWlseSI6Ikdhbm5vbiIsImdpdmVuIjoiU3VzYW5uZSIsInBhcnNlLW5hbWVzIjpmYWxzZSwiZHJvcHBpbmctcGFydGljbGUiOiIiLCJub24tZHJvcHBpbmctcGFydGljbGUiOiIifSx7ImZhbWlseSI6IkphY29icyIsImdpdmVuIjoiUmFjaGFlbCIsInBhcnNlLW5hbWVzIjpmYWxzZSwiZHJvcHBpbmctcGFydGljbGUiOiIiLCJub24tZHJvcHBpbmctcGFydGljbGUiOiIifSx7ImZhbWlseSI6IlRyYWNleSIsImdpdmVuIjoiRGFuaWVsbGUiLCJwYXJzZS1uYW1lcyI6ZmFsc2UsImRyb3BwaW5nLXBhcnRpY2xlIjoiIiwibm9uLWRyb3BwaW5nLXBhcnRpY2xlIjoiIn1dLCJjb250YWluZXItdGl0bGUiOiJodHRwczovL2RvaS5vcmcvMTAuMTA4MC8xMzYwMzExNi4yMDIxLjE5NzgwMDMiLCJhY2Nlc3NlZCI6eyJkYXRlLXBhcnRzIjpbWzIwMjIsNiwxMl1dfSwiRE9JIjoiMTAuMTA4MC8xMzYwMzExNi4yMDIxLjE5NzgwMDMiLCJJU1NOIjoiMTQ2NDUxNzMiLCJVUkwiOiJodHRwczovL3d3dy50YW5kZm9ubGluZS5jb20vZG9pL2Ficy8xMC4xMDgwLzEzNjAzMTE2LjIwMjEuMTk3ODAwMyIsImlzc3VlZCI6eyJkYXRlLXBhcnRzIjpbWzIwMjFdXX0sImFic3RyYWN0IjoiVm9jYXRpb25hbCBkZWNpc2lvbnMgbWFkZSBhdCBzY2hvb2wgaGF2ZSBzaWduaWZpY2FudCBsb25nIHRlcm0gaW1wYWN0cyBvbiB5b3VuZyBwZW9wbGXigJlzIGxpZmUgY2hhbmNlcywgdGhlaXIgb3Bwb3J0dW5pdGllcyBmb3Igc2VjdXJpbmcgZGVjZW50IGpvYnMgYW5kIGVjb25vbWljIGdyb3d0aCBmb3IgdGhlbXNlbHZlcywgdGhlaXIgZmFtaWxpZS4uLiIsInB1Ymxpc2hlciI6IlJvdXRsZWRnZSIsImNvbnRhaW5lci10aXRsZS1zaG9ydCI6IiJ9LCJpc1RlbXBvcmFyeSI6ZmFsc2V9XX0="/>
          <w:id w:val="-15849340"/>
          <w:placeholder>
            <w:docPart w:val="DefaultPlaceholder_-1854013440"/>
          </w:placeholder>
        </w:sdtPr>
        <w:sdtContent>
          <w:r w:rsidR="0050779F" w:rsidRPr="0050779F">
            <w:rPr>
              <w:color w:val="000000"/>
              <w:lang w:val="en-GB"/>
            </w:rPr>
            <w:t>(Abdelkarim, 2019; Gannon et al., 2021)</w:t>
          </w:r>
        </w:sdtContent>
      </w:sdt>
      <w:r>
        <w:rPr>
          <w:lang w:val="en-GB"/>
        </w:rPr>
        <w:t xml:space="preserve">. Here scholars focus on issues that still prohibit access to vocational education in several countries including the number of available centres and institutions and the availability of programs that are in demand. Another key issue that surrounds technical and vocational education is the curriculum and pedagogy </w:t>
      </w:r>
      <w:sdt>
        <w:sdtPr>
          <w:rPr>
            <w:color w:val="000000"/>
            <w:lang w:val="en-GB"/>
          </w:rPr>
          <w:tag w:val="MENDELEY_CITATION_v3_eyJjaXRhdGlvbklEIjoiTUVOREVMRVlfQ0lUQVRJT05fN2Y4OGNlNWMtYjQyOS00YzI3LTg2YjQtYjcxNjgyNTA5MWQzIiwicHJvcGVydGllcyI6eyJub3RlSW5kZXgiOjB9LCJpc0VkaXRlZCI6ZmFsc2UsIm1hbnVhbE92ZXJyaWRlIjp7ImlzTWFudWFsbHlPdmVycmlkZGVuIjpmYWxzZSwiY2l0ZXByb2NUZXh0IjoiKEhvYmxleSwgMjAyMTsgT2tvbGllIGV0IGFsLiwgMjAyMSkiLCJtYW51YWxPdmVycmlkZVRleHQiOiIifSwiY2l0YXRpb25JdGVtcyI6W3siaWQiOiJkNzM2NTdkYS0xNTgxLTNlODgtOGYzYi05OTQ5N2VkYzJhMmYiLCJpdGVtRGF0YSI6eyJ0eXBlIjoiYXJ0aWNsZS1qb3VybmFsIiwiaWQiOiJkNzM2NTdkYS0xNTgxLTNlODgtOGYzYi05OTQ5N2VkYzJhMmYiLCJ0aXRsZSI6IkEgY3JpdGljYWwgcGVyc3BlY3RpdmUgb24gVFZFVCB0ZWFjaGVyc+KAmSBwZWRhZ29naWNhbCBwcmFjdGljZXM6IGluc2lnaHRzIGludG8gdGhlIGd1aWRpbmcgcGVkYWdvZ2ljYWwgcHJpbmNpcGxlcyBpbiBwcmFjdGljZSIsImF1dGhvciI6W3siZmFtaWx5IjoiT2tvbGllIiwiZ2l2ZW4iOiJVZ29jaHVrd3UgQ2hpbm9uc28iLCJwYXJzZS1uYW1lcyI6ZmFsc2UsImRyb3BwaW5nLXBhcnRpY2xlIjoiIiwibm9uLWRyb3BwaW5nLXBhcnRpY2xlIjoiIn0seyJmYW1pbHkiOiJPZ3d1IiwiZ2l2ZW4iOiJFZG5hIE4uIiwicGFyc2UtbmFtZXMiOmZhbHNlLCJkcm9wcGluZy1wYXJ0aWNsZSI6IiIsIm5vbi1kcm9wcGluZy1wYXJ0aWNsZSI6IiJ9LHsiZmFtaWx5IjoiT3N1amkiLCJnaXZlbiI6IkNhdGhlcmluZSBVLiIsInBhcnNlLW5hbWVzIjpmYWxzZSwiZHJvcHBpbmctcGFydGljbGUiOiIiLCJub24tZHJvcHBpbmctcGFydGljbGUiOiIifSx7ImZhbWlseSI6Ik9nYmEiLCJnaXZlbiI6IkZyYW5jaXNjYSBOZ296aSIsInBhcnNlLW5hbWVzIjpmYWxzZSwiZHJvcHBpbmctcGFydGljbGUiOiIiLCJub24tZHJvcHBpbmctcGFydGljbGUiOiIifSx7ImZhbWlseSI6Iklnd2UiLCJnaXZlbiI6IlBhdWwgQWd1IiwicGFyc2UtbmFtZXMiOmZhbHNlLCJkcm9wcGluZy1wYXJ0aWNsZSI6IiIsIm5vbi1kcm9wcGluZy1wYXJ0aWNsZSI6IiJ9LHsiZmFtaWx5IjoiT2JpaCIsImdpdmVuIjoiU29sb21vbiBPLiIsInBhcnNlLW5hbWVzIjpmYWxzZSwiZHJvcHBpbmctcGFydGljbGUiOiIiLCJub24tZHJvcHBpbmctcGFydGljbGUiOiIifV0sImNvbnRhaW5lci10aXRsZSI6Imh0dHBzOi8vZG9pLm9yZy8xMC4xMDgwLzEzNjM2ODIwLjIwMjEuMTg5NDIyMSIsImFjY2Vzc2VkIjp7ImRhdGUtcGFydHMiOltbMjAyMiw2LDEyXV19LCJET0kiOiIxMC4xMDgwLzEzNjM2ODIwLjIwMjEuMTg5NDIyMSIsIklTU04iOiIxNzQ3NTA5MCIsIlVSTCI6Imh0dHBzOi8vd3d3LnRhbmRmb25saW5lLmNvbS9kb2kvYWJzLzEwLjEwODAvMTM2MzY4MjAuMjAyMS4xODk0MjIxIiwiaXNzdWVkIjp7ImRhdGUtcGFydHMiOltbMjAyMV1dfSwiYWJzdHJhY3QiOiJUaGlzIHN0dWR5IGV4cGxvcmVzIHRoZSB0ZWNobmljYWwgYW5kIHZvY2F0aW9uYWwgZWR1Y2F0aW9uIGFuZCB0cmFpbmluZyAoVFZFVCkgdGVhY2hlcnPigJkgcGVkYWdvZ2ljYWwgcHJhY3RpY2VzIGFuZCBob3cgc3VjaCBwcmFjdGljZXMgY2FuIGhlbHAgdGhlIHRlYWNoZXJz4oCZIHVzZSBvZiByZWxldmFudCBndWlkaW5nIHBlZGFnb2dpY2FsIHByaW4uLi4iLCJwdWJsaXNoZXIiOiJSb3V0bGVkZ2UiLCJjb250YWluZXItdGl0bGUtc2hvcnQiOiIifSwiaXNUZW1wb3JhcnkiOmZhbHNlfSx7ImlkIjoiNzc1MTNmYzUtMWU0NC0zMjkyLThhNjEtMGI0ZGQ0YTBiNzI0IiwiaXRlbURhdGEiOnsidHlwZSI6ImFydGljbGUtam91cm5hbCIsImlkIjoiNzc1MTNmYzUtMWU0NC0zMjkyLThhNjEtMGI0ZGQ0YTBiNzI0IiwidGl0bGUiOiJDdWx0aXZhdGluZyBsZWFybmVycyB3aG8g4oCYdGhpbmsgbGlrZSB2b2NhdGlvbmFsIHByb2Zlc3Npb25hbHPigJk6IHNpZ25hdHVyZSBwZWRhZ29naWVzLCB0ZWNobm9sb2d5IGFuZCB2b2NhdGlvbmFsIGxlYXJuaW5nIiwiYXV0aG9yIjpbeyJmYW1pbHkiOiJIb2JsZXkiLCJnaXZlbiI6IkphbmV0IiwicGFyc2UtbmFtZXMiOmZhbHNlLCJkcm9wcGluZy1wYXJ0aWNsZSI6IiIsIm5vbi1kcm9wcGluZy1wYXJ0aWNsZSI6IiJ9XSwiY29udGFpbmVyLXRpdGxlIjoiaHR0cHM6Ly9kb2kub3JnLzEwLjEwODAvMTM1OTY3NDguMjAyMS4xODczNDA3IiwiYWNjZXNzZWQiOnsiZGF0ZS1wYXJ0cyI6W1syMDIyLDYsMTJdXX0sIkRPSSI6IjEwLjEwODAvMTM1OTY3NDguMjAyMS4xODczNDA3IiwiSVNTTiI6IjE3NDc1MTEyIiwiVVJMIjoiaHR0cHM6Ly93d3cudGFuZGZvbmxpbmUuY29tL2RvaS9hYnMvMTAuMTA4MC8xMzU5Njc0OC4yMDIxLjE4NzM0MDciLCJpc3N1ZWQiOnsiZGF0ZS1wYXJ0cyI6W1syMDIxXV19LCJwYWdlIjoiMzgtNTgiLCJhYnN0cmFjdCI6IlRoZSBhdXRob3IgaXMgVGVhY2hpbmcgYW5kIExlYXJuaW5nIE1hbmFnZXIgYXQgdGhlIGNvbGxlZ2Ugd2l0aCByc3BvbnNpYmlsaXR5IGZvciBvYnNlcnZhdGlvbiBvZiBhbGwgdGVhY2hpbmcgc3RhZmYgYW5kIHRoZWlyIHByb2Zlc3Npb25hbCBkZXZlbG9wbWVudC7CoFRoaXMgcmVzZWFyY2ggbG9va3MgYXQgZGlmZmVyaW5nIGNvbmNlcHRzIG9mIC4uLiIsInB1Ymxpc2hlciI6IlJvdXRsZWRnZSIsImlzc3VlIjoiMSIsInZvbHVtZSI6IjI2IiwiY29udGFpbmVyLXRpdGxlLXNob3J0IjoiIn0sImlzVGVtcG9yYXJ5IjpmYWxzZX1dfQ=="/>
          <w:id w:val="726727553"/>
          <w:placeholder>
            <w:docPart w:val="DefaultPlaceholder_-1854013440"/>
          </w:placeholder>
        </w:sdtPr>
        <w:sdtContent>
          <w:r w:rsidR="0050779F" w:rsidRPr="0050779F">
            <w:rPr>
              <w:color w:val="000000"/>
              <w:lang w:val="en-GB"/>
            </w:rPr>
            <w:t>(Hobley, 2021; Okolie et al., 2021)</w:t>
          </w:r>
        </w:sdtContent>
      </w:sdt>
      <w:r>
        <w:rPr>
          <w:lang w:val="en-GB"/>
        </w:rPr>
        <w:t xml:space="preserve"> and the dimensions of the outcomes </w:t>
      </w:r>
      <w:sdt>
        <w:sdtPr>
          <w:rPr>
            <w:color w:val="000000"/>
            <w:lang w:val="en-GB"/>
          </w:rPr>
          <w:tag w:val="MENDELEY_CITATION_v3_eyJjaXRhdGlvbklEIjoiTUVOREVMRVlfQ0lUQVRJT05fYjBhOWMxOTQtM2UwZS00MDMyLThjYjYtMmRkYjdjOWI2M2IzIiwicHJvcGVydGllcyI6eyJub3RlSW5kZXgiOjB9LCJpc0VkaXRlZCI6ZmFsc2UsIm1hbnVhbE92ZXJyaWRlIjp7ImlzTWFudWFsbHlPdmVycmlkZGVuIjpmYWxzZSwiY2l0ZXByb2NUZXh0IjoiKEFsbGFpcywgMjAyMCkiLCJtYW51YWxPdmVycmlkZVRleHQiOiIifSwiY2l0YXRpb25JdGVtcyI6W3siaWQiOiJiNTIxZjEzYS0yOTJlLTNmOTItYmNhNy0yMWNhMzBlNWZiOTAiLCJpdGVtRGF0YSI6eyJ0eXBlIjoiYXJ0aWNsZS1qb3VybmFsIiwiaWQiOiJiNTIxZjEzYS0yOTJlLTNmOTItYmNhNy0yMWNhMzBlNWZiOTAiLCJ0aXRsZSI6IlNraWxscyBmb3IgaW5kdXN0cmlhbGlzYXRpb24gaW4gc3ViLVNhaGFyYW4gQWZyaWNhbiBjb3VudHJpZXM6IHdoeSBpcyBzeXN0ZW1pYyByZWZvcm0gb2YgdGVjaG5pY2FsIGFuZCB2b2NhdGlvbmFsIHN5c3RlbXMgc28gcGVyc2lzdGVudGx5IHVuc3VjY2Vzc2Z1bD8iLCJhdXRob3IiOlt7ImZhbWlseSI6IkFsbGFpcyIsImdpdmVuIjoiU3RlcGhhbmllIiwicGFyc2UtbmFtZXMiOmZhbHNlLCJkcm9wcGluZy1wYXJ0aWNsZSI6IiIsIm5vbi1kcm9wcGluZy1wYXJ0aWNsZSI6IiJ9XSwiY29udGFpbmVyLXRpdGxlIjoiSm91cm5hbCBvZiBWb2NhdGlvbmFsIEVkdWNhdGlvbiBhbmQgVHJhaW5pbmciLCJhY2Nlc3NlZCI6eyJkYXRlLXBhcnRzIjpbWzIwMjIsNiwxMl1dfSwiRE9JIjoiMTAuMTA4MC8xMzYzNjgyMC4yMDIwLjE3ODI0NTUiLCJJU1NOIjoiMTc0NzUwOTAiLCJpc3N1ZWQiOnsiZGF0ZS1wYXJ0cyI6W1syMDIwXV19LCJhYnN0cmFjdCI6IlRoaXMgcGFwZXIgZXhhbWluZXMgdGhyZWUgaW50ZXJyZWxhdGVkIGZhY3RvcnMgb3V0c2lkZSBvZiBmb3JtYWwgcHJvdmlzaW9uIG9mIHRlY2huaWNhbCBhbmQgdm9jYXRpb25hbCBlZHVjYXRpb24gYW5kIHRyYWluaW5nIChUVkVUKSBpbiBzdWItU2FoYXJhbiBBZnJpY2EgdGhhdCBoYXZlIHVuZGVybWluZWQgVFZFVCBzeXN0ZW1zLiBUaGUgZmlyc3QgaXMgdGhlIHByb2Nlc3MsIHBhY2UsIGFuZCBsZXZlbHMgb2YgaW5kdXN0cmlhbGlzYXRpb24sIHdoaWNoIGhhcyBoYWQgYSBkaXJlY3QgZWZmZWN0IG9uIFRWRVQgcHJvdmlzaW9uOiBsb3cgbnVtYmVycyBvZiB3ZWxsLXBheWluZyBqb2JzIHJlcXVpcmluZyB0ZWNobmljYWwgZXhwZXJ0aXNlLiBUaGlzIGhhcyBhbiBpbmRpcmVjdCBlZmZlY3QsIHdoaWNoIGlzIHRoZSBzZWNvbmQgY3J1Y2lhbCBmYWN0b3I6IGxhY2sgb2YgZWNvbm9taWMgZGV2ZWxvcG1lbnQgYW5kIGNoYW5nZSBpbiBsYWJvdXIgbWFya2V0cy4gVGhlcmUgYXJlIHZlcnkgZmV3IGpvYnMgdGhhdCB3b3VsZCBiZSBjb25zaWRlcmVkIOKAmG1pZGRsZSBjbGFzc+KAmSBvciDigJhtaWQtbGV2ZWzigJkgaW4gd2VhbHRoeSBjb3VudHJpZXMuIE1vc3QgcGVvcGxlIGFyZSBpbiBzdXJ2aXZhbGlzdCB3b3JrLiBBbiBpbnRlcm5hdGlvbmFsIGNvbnNlbnN1cyBzaW5jZSB0aGUgMjAwMHMgb24gcGFsbGlhdGl2ZSBhcHByb2FjaGVzIHRvIGRldmVsb3BtZW50IHdoaWNoIGFkZHJlc3MgdGhlIGVmZmVjdHMgYnV0IG5vdCB0aGUgY2F1c2VzIG9mIHRoZSBsYWNrIG9mIGVjb25vbWljIGRldmVsb3BtZW50IGluIEFmcmljYSBoYXMgcmVzdWx0ZWQgaW4gbWFzcyBwb29yIHF1YWxpdHkgcHJvdmlzaW9uIG9mIGVkdWNhdGlvbuKAlHRoZSB0aGlyZCBmYWN0b3IuIEVkdWNhdGlvbiBzeXN0ZW1zIGFyZSByYXBpZGx5IGV4cGFuZGluZyBhbmQgYWNoaWV2ZW1lbnQgbGV2ZWxzIHJpc2luZywgaW4gdGhlIGNvbnRleHQgb2YgdmVyeSBsaXR0bGUgcG9zc2liaWxpdHkgb2YgbGFib3VyIG1hcmtldCByZXdhcmRzIGZvciBtb3N0IHBlb3BsZSwgYW5kIHN1YnN0YW50aWFsIGxhYm91ciBtYXJrZXQgcmV3YXJkcyBjb25maW5lZCBtYWlubHkgdG8gZ3JhZHVhdGVzLiBUaGlzIHJlaW5mb3JjZXMgZGVlcGx5IGVtYmVkZGVkIGN1bHR1cmFsIHByZWZlcmVuY2VzIGZvciBnZW5lcmFsIGVkdWNhdGlvbiwgd2hpY2ggb3JpZ2luYXRlIGluIHRoZSB0eXBlIG9mIGVkdWNhdGlvbiBzeXN0ZW1zIGVzdGFibGlzaGVkIGJ5IGNvbG9uaWFsIHBvd2VycywgYXMgd2VsbCBhcyB0aGUgcmVsYXRpb25zaGlwcyBiZXR3ZWVuIGVkdWNhdGlvbmFsIGNyZWRlbnRpYWxzIGFuZCBlbGl0ZSBqb2JzLiIsInB1Ymxpc2hlciI6IlJvdXRsZWRnZSIsImNvbnRhaW5lci10aXRsZS1zaG9ydCI6IiJ9LCJpc1RlbXBvcmFyeSI6ZmFsc2V9XX0="/>
          <w:id w:val="1619491708"/>
          <w:placeholder>
            <w:docPart w:val="DefaultPlaceholder_-1854013440"/>
          </w:placeholder>
        </w:sdtPr>
        <w:sdtContent>
          <w:r w:rsidR="0050779F" w:rsidRPr="0050779F">
            <w:rPr>
              <w:color w:val="000000"/>
              <w:lang w:val="en-GB"/>
            </w:rPr>
            <w:t>(Allais, 2020)</w:t>
          </w:r>
        </w:sdtContent>
      </w:sdt>
      <w:r>
        <w:rPr>
          <w:lang w:val="en-GB"/>
        </w:rPr>
        <w:t xml:space="preserve"> in technical and vocational education. This issue has been discussed at length on concepts and principles. </w:t>
      </w:r>
    </w:p>
    <w:p w14:paraId="7C19A568" w14:textId="447D5269" w:rsidR="00517E22" w:rsidRDefault="00E75BF6">
      <w:pPr>
        <w:rPr>
          <w:lang w:val="en-GB"/>
        </w:rPr>
      </w:pPr>
      <w:r>
        <w:rPr>
          <w:lang w:val="en-GB"/>
        </w:rPr>
        <w:t xml:space="preserve">There is a live debate on the correct curriculum and the dimensions of best practices in developing and delivering technical and vocational education, see </w:t>
      </w:r>
      <w:sdt>
        <w:sdtPr>
          <w:rPr>
            <w:color w:val="000000"/>
            <w:lang w:val="en-GB"/>
          </w:rPr>
          <w:tag w:val="MENDELEY_CITATION_v3_eyJjaXRhdGlvbklEIjoiTUVOREVMRVlfQ0lUQVRJT05fMzg0NmI2ZGUtNzBmYi00MTQ0LTllODMtZmIyZGQ5NjMxYTkwIiwicHJvcGVydGllcyI6eyJub3RlSW5kZXgiOjB9LCJpc0VkaXRlZCI6ZmFsc2UsIm1hbnVhbE92ZXJyaWRlIjp7ImlzTWFudWFsbHlPdmVycmlkZGVuIjpmYWxzZSwiY2l0ZXByb2NUZXh0IjoiKEVzdGVyaGF6eSBldCBhbC4sIDIwMjEpIiwibWFudWFsT3ZlcnJpZGVUZXh0IjoiIn0sImNpdGF0aW9uSXRlbXMiOlt7ImlkIjoiMjRhZTczY2ItMjQ0YS0zNjZhLThkMjYtYmFkNmYyYjE4ZTMxIiwiaXRlbURhdGEiOnsidHlwZSI6ImFydGljbGUtam91cm5hbCIsImlkIjoiMjRhZTczY2ItMjQ0YS0zNjZhLThkMjYtYmFkNmYyYjE4ZTMxIiwidGl0bGUiOiJIb3cgZG8gc2lnbmF0dXJlIHBlZGFnb2dpZXMgZ2V0IHRoZWlyIHNpZ25hdHVyZXM/IFRoZSByb2xlIG9mIGFzc2Vzc21lbnQgYW5kIHByb2Zlc3Npb25hbCBhcnRlZmFjdHMgaW4gcHJlcGFyaW5nIHN0dWRlbnRzIGZvciB0aGVpciBwcm9mZXNzaW9ucyIsImF1dGhvciI6W3siZmFtaWx5IjoiRXN0ZXJoYXp5IiwiZ2l2ZW4iOiJSYWNoZWxsZSIsInBhcnNlLW5hbWVzIjpmYWxzZSwiZHJvcHBpbmctcGFydGljbGUiOiIiLCJub24tZHJvcHBpbmctcGFydGljbGUiOiIifSx7ImZhbWlseSI6IkxhbmdlIiwiZ2l2ZW4iOiJUaG9tYXMiLCJwYXJzZS1uYW1lcyI6ZmFsc2UsImRyb3BwaW5nLXBhcnRpY2xlIjoiIiwibm9uLWRyb3BwaW5nLXBhcnRpY2xlIjoiZGUifSx7ImZhbWlseSI6Ik3DuHlzdGFkIiwiZ2l2ZW4iOiJBbm5lIiwicGFyc2UtbmFtZXMiOmZhbHNlLCJkcm9wcGluZy1wYXJ0aWNsZSI6IiIsIm5vbi1kcm9wcGluZy1wYXJ0aWNsZSI6IiJ9XSwiY29udGFpbmVyLXRpdGxlIjoiQXNzZXNzbWVudCBpbiBFZHVjYXRpb246IFByaW5jaXBsZXMsIFBvbGljeSBhbmQgUHJhY3RpY2UiLCJhY2Nlc3NlZCI6eyJkYXRlLXBhcnRzIjpbWzIwMjIsNiwxMl1dfSwiRE9JIjoiMTAuMTA4MC8wOTY5NTk0WC4yMDIxLjE5MDIyNzMiLCJJU1NOIjoiMTQ2NTMyOVgiLCJpc3N1ZWQiOnsiZGF0ZS1wYXJ0cyI6W1syMDIxXV19LCJwYWdlIjoiMTM1LTE1MCIsImFic3RyYWN0IjoiU2lnbmF0dXJlIHBlZGFnb2dpZXMgYXJlIHdpZGVseSB1c2VkIGluIHByb2Zlc3Npb25hbCBlZHVjYXRpb24gdG8gcHJlcGFyZSBzdHVkZW50cyBmb3IgdGhlIGNvbXBsZXggYW5kIHVucHJlZGljdGFibGUgbmF0dXJlIG9mIHByb2Zlc3Npb25hbCB3b3JrLiBXZSBhcmd1ZSB0aGF0IGFzc2Vzc21lbnQgbW9tZW50cyBpbnZvbHZpbmcgcHJvZmVzc2lvbmFsIGFydGVmYWN0cyBjb250cmlidXRlIHRvIHRoZSBldmFsdWF0aW9uIGFuZCBmb3JtYXRpb24gb2YgcHJvZmVzc2lvbmFsIGtub3dsZWRnZSwgc2tpbGxzIGFuZCBtb3JhbCB1bmRlcnN0YW5kaW5nc+KAk2FuZCB0aHVzIHRvIHRoZSBzaWduYXR1cmUgb2YgdGhlIHBlZGFnb2d5LiBUaGUg4oCYYXV0aGVudGljaXR54oCZIHRoZXNlIHByb2Zlc3Npb25hbCBhcnRlZmFjdHMgYWRkIHRvIGFzc2Vzc21lbnQgaXMgb2YgcGFydGljdWxhciByZWxldmFuY2UgZm9yIHVuZGVyc3RhbmRpbmcgdGhlIHBlZGFnb2dpYyBzaWduYXR1cmUuIERyYXdpbmcgb24gaW50ZXJ2aWV3cyBmcm9tIGEgcHJvZmVzc2lvbmFsIHN0dWR5IHByb2dyYW1tZSBpbiBkZW50YWwgaHlnaWVuZSwgd2UgZW1wbG95IHNvY2lvY3VsdHVyYWwgdGhlb3JpZXMgdG8gYW5hbHlzZSBob3cgZGlmZmVyZW50IGFzc2Vzc21lbnQgbW9tZW50cyBhcmUgdXNlZCB0byBldmFsdWF0ZSBhbmQgZGV2ZWxvcCBzdHVkZW50c+KAmSBjb21wZXRlbmNlcyBvZiB3b3JraW5nIHdpdGggcHJvZmVzc2lvbmFsIGFydGVmYWN0czogZGVudGFsIHJhZGlvZ3JhcGhzLiBUaGUgZmluZGluZ3Mgc2hvdyBob3cgdGhlIHVzZSBvZiBwcm9mZXNzaW9uYWwgYXJ0ZWZhY3RzIGluIHRocmVlIGRpZmZlcmVudCBhc3Nlc3NtZW50IG1vbWVudHMgcmVxdWlyZXMgc3R1ZGVudHMgdG8gZW5nYWdlIGRlZXBseSB3aXRoIHRoZSBlcGlzdGVtaWMsIHByYWN0aWNhbCBhbmQgbW9yYWwgZGltZW5zaW9ucyBvZiB0aGVpciBwcm9mZXNzaW9uLiBPdXIgc3R1ZHkgY29udHJpYnV0ZXMgYm90aCBlbXBpcmljYWwgYW5kIGNvbmNlcHR1YWwgaW5zaWdodHMgdG8gdGhlIGZpZWxk4oCZcyB1bmRlcnN0YW5kaW5nIG9mIHRoZSBpbm5lciB3b3JraW5ncyBvZiBzaWduYXR1cmUgcGVkYWdvZ2llcy4iLCJwdWJsaXNoZXIiOiJSb3V0bGVkZ2UiLCJpc3N1ZSI6IjIiLCJ2b2x1bWUiOiIyOCIsImNvbnRhaW5lci10aXRsZS1zaG9ydCI6IiJ9LCJpc1RlbXBvcmFyeSI6ZmFsc2V9XX0="/>
          <w:id w:val="-716430629"/>
          <w:placeholder>
            <w:docPart w:val="DefaultPlaceholder_-1854013440"/>
          </w:placeholder>
        </w:sdtPr>
        <w:sdtContent>
          <w:r w:rsidR="0050779F" w:rsidRPr="0050779F">
            <w:rPr>
              <w:color w:val="000000"/>
              <w:lang w:val="en-GB"/>
            </w:rPr>
            <w:t>(Esterhazy et al., 2021)</w:t>
          </w:r>
        </w:sdtContent>
      </w:sdt>
      <w:r>
        <w:rPr>
          <w:lang w:val="en-GB"/>
        </w:rPr>
        <w:t xml:space="preserve">.  Other </w:t>
      </w:r>
      <w:r>
        <w:rPr>
          <w:lang w:val="en-GB"/>
        </w:rPr>
        <w:lastRenderedPageBreak/>
        <w:t xml:space="preserve">key forefront discussions and issues that are current in technical and vocational education include transforming technical educational education so that it responds to the fast-changing knowledge economy that is becoming more digital and mobile </w:t>
      </w:r>
      <w:sdt>
        <w:sdtPr>
          <w:rPr>
            <w:lang w:val="en-GB"/>
          </w:rPr>
          <w:tag w:val="MENDELEY_CITATION_v3_eyJjaXRhdGlvbklEIjoiTUVOREVMRVlfQ0lUQVRJT05fOTNhMGM4YjItZjk0My00MWI1LWJkYmMtNDFjMWRkMjA1Mzk4IiwicHJvcGVydGllcyI6eyJub3RlSW5kZXgiOjB9LCJpc0VkaXRlZCI6ZmFsc2UsIm1hbnVhbE92ZXJyaWRlIjp7ImlzTWFudWFsbHlPdmVycmlkZGVuIjpmYWxzZSwiY2l0ZXByb2NUZXh0IjoiKENob2hhbiAmIzM4OyBIdSwgMjAyMikiLCJtYW51YWxPdmVycmlkZVRleHQiOiIifSwiY2l0YXRpb25JdGVtcyI6W3siaWQiOiIxZTRiZjE4OS1kZjUyLTNlZmItOTUxNy05MjBkMDNhNzkxOWIiLCJpdGVtRGF0YSI6eyJ0eXBlIjoiYXJ0aWNsZS1qb3VybmFsIiwiaWQiOiIxZTRiZjE4OS1kZjUyLTNlZmItOTUxNy05MjBkMDNhNzkxOWIiLCJ0aXRsZSI6IlN0cmVuZ3RoZW5pbmcgZGlnaXRhbCBpbmNsdXNpb24gdGhyb3VnaCBlLWdvdmVybm1lbnQ6IGNvaGVzaXZlIElDVCB0cmFpbmluZyBwcm9ncmFtcyB0byBpbnRlbnNpZnkgZGlnaXRhbCBjb21wZXRlbmN5IiwiYXV0aG9yIjpbeyJmYW1pbHkiOiJDaG9oYW4iLCJnaXZlbiI6IlNvaGFpbCBSYXphIiwicGFyc2UtbmFtZXMiOmZhbHNlLCJkcm9wcGluZy1wYXJ0aWNsZSI6IiIsIm5vbi1kcm9wcGluZy1wYXJ0aWNsZSI6IiJ9LHsiZmFtaWx5IjoiSHUiLCJnaXZlbiI6Ikd1YW5nd2VpIiwicGFyc2UtbmFtZXMiOmZhbHNlLCJkcm9wcGluZy1wYXJ0aWNsZSI6IiIsIm5vbi1kcm9wcGluZy1wYXJ0aWNsZSI6IiJ9XSwiY29udGFpbmVyLXRpdGxlIjoiSW5mb3JtYXRpb24gVGVjaG5vbG9neSBmb3IgRGV2ZWxvcG1lbnQiLCJhY2Nlc3NlZCI6eyJkYXRlLXBhcnRzIjpbWzIwMjIsNiwxMl1dfSwiRE9JIjoiMTAuMTA4MC8wMjY4MTEwMi4yMDIwLjE4NDE3MTMiLCJJU1NOIjoiMTU1NDAxNzAiLCJpc3N1ZWQiOnsiZGF0ZS1wYXJ0cyI6W1syMDIyXV19LCJwYWdlIjoiMTYtMzgiLCJhYnN0cmFjdCI6IkdvdmVybm1lbnRzIGFyb3VuZCB0aGUgZ2xvYmUgYXJlIGluIGEgcXVlc3QgZm9yIHN1Y2Nlc3NmdWwgZS1nb3Zlcm5tZW50IHNlcnZpY2VzLiBJbiB0aGlzIHB1cnN1aXQsIG9uZSBvZiB0aGUgbW9zdCBzaWduaWZpY2FudCBiYXJyaWVycyB0byBlLWdvdmVybm1lbnQgcmVzaWxpZW5jZSBpcyBpbnN1ZmZpY2llbnQgdHJhaW5pbmcuIFRoZSBvYmplY3RpdmUgb2YgdGhpcyBzdHVkeSBpcyB0byBleGFtaW5lIHRoZSBpbXBhY3Qgb2YgSUNUIHRyYWluaW5nIHByb2dyYW1zIG9uIHRoZSBzdWNjZXNzIG9mIGUtZ292ZXJubWVudCBzZXJ2aWNlcyB0byBpbXByb3ZlIGRpZ2l0YWwgY29tcGV0ZW5jeSBhbG9uZyB3aXRoIGRlY3JlYXNpbmcgdGhlIGRpZ2l0YWwgZGl2aWRlIGNvbmNlcm5pbmcgZGV2ZWxvcGluZyBzb2NpZXRpZXMuIFRoZSBwcmFnbWF0aWMgcmVzZWFyY2ggcHJvY2VzcyBzZXJ2ZWQgYXMgYSBiYXNlbGluZSBvZiB0aGlzIHN0dWR5LCBhbmQgYSBxdWFzaS1leHBlcmltZW50YWwgcmVzZWFyY2ggYXBwcm9hY2ggd2FzIGltcGxlbWVudGVkIGZvciB0ZXN0aW5nIHRoZSBjb250cm9sIGdyb3VwLiBUaGUgcmVzdWx0cyBvZiBlLWdvdmVybm1lbnQgdHJhaW5pbmcgcmV2ZWFsZWQgYSBzaWduaWZpY2FudCBpbmNyZWFzZSBpbiB0aGUgdHJhaW5lZXPigJkgc2VsZi1lZmZpY2FjeSByZWdhcmRpbmcgdGhlIHVzZSBvZiBlLWdvdmVybm1lbnQgYXBwbGljYXRpb25zLiBUaGlzIHN0dWR5IHByb3ZlZCB0aGF0IGUtZ292ZXJubWVudCBJQ1QgdHJhaW5pbmcgcHJvZ3JhbXMgZGlyZWN0ZWQgYXQgY2l0aXplbnMgY2FuIGNyZWF0ZSBhIHBvc2l0aXZlIGltcGFjdCBpbiBjb25qdW5jdGlvbiB3aXRoIGluY3JlYXNpbmcgZGlnaXRhbCBsaXRlcmFjeS4gU3VjaCB0cmFpbmluZyBwcm9ncmFtcyBjb3VsZCBhbHNvIGxlc3NlbiB0aGUgZGlnaXRhbCBkaXZpZGUsIGVucmljaCBjaXRpemVuc+KAmSBwb3RlbnRpYWwsIGFuZCBwcm9tb3RlIG1vcmUgZXF1aXRhYmxlIHVzYWdlIG9mIHB1YmxpYyBzZXJ2aWNlcyBpbiBkZXZlbG9waW5nIHNvY2lldGllcy4iLCJwdWJsaXNoZXIiOiJSb3V0bGVkZ2UiLCJpc3N1ZSI6IjEiLCJ2b2x1bWUiOiIyOCIsImNvbnRhaW5lci10aXRsZS1zaG9ydCI6IiJ9LCJpc1RlbXBvcmFyeSI6ZmFsc2V9XX0="/>
          <w:id w:val="-23785173"/>
          <w:placeholder>
            <w:docPart w:val="DefaultPlaceholder_-1854013440"/>
          </w:placeholder>
        </w:sdtPr>
        <w:sdtContent>
          <w:r w:rsidR="0050779F">
            <w:rPr>
              <w:rFonts w:eastAsia="Times New Roman"/>
            </w:rPr>
            <w:t>(Chohan &amp; Hu, 2022)</w:t>
          </w:r>
        </w:sdtContent>
      </w:sdt>
      <w:r>
        <w:rPr>
          <w:lang w:val="en-GB"/>
        </w:rPr>
        <w:t xml:space="preserve">. The debates here are also around improving the curriculum so that it responds to the 21st century skills of digitization while also maintaining accessibility for people who may not necessarily access that form of education due to the way it is delivered and the access to tools and ICT materials required. These issues are closely linked to debates on TVETs role in alleviating poverty in secluded, rural areas through industry cooperation and expansion of access to higher education, see </w:t>
      </w:r>
      <w:sdt>
        <w:sdtPr>
          <w:rPr>
            <w:lang w:val="en-GB"/>
          </w:rPr>
          <w:tag w:val="MENDELEY_CITATION_v3_eyJjaXRhdGlvbklEIjoiTUVOREVMRVlfQ0lUQVRJT05fMTFjOTFlZjItMzZlNi00YTJmLTlmYWItY2JlYTQ1MzA3MjliIiwicHJvcGVydGllcyI6eyJub3RlSW5kZXgiOjB9LCJpc0VkaXRlZCI6ZmFsc2UsIm1hbnVhbE92ZXJyaWRlIjp7ImlzTWFudWFsbHlPdmVycmlkZGVuIjpmYWxzZSwiY2l0ZXByb2NUZXh0IjoiKFBvc3RpZ2xpb25lICYjMzg7IFRhbmcsIDIwMTk7IFdhbmcsIDIwMjI7IFpoYW8sIDIwMjEpIiwibWFudWFsT3ZlcnJpZGVUZXh0IjoiIn0sImNpdGF0aW9uSXRlbXMiOlt7ImlkIjoiMThlN2ZiYWEtNDIyOS0zMTI0LTg5ODMtZjI2NTVlMzQzMDhjIiwiaXRlbURhdGEiOnsidHlwZSI6ImFydGljbGUtam91cm5hbCIsImlkIjoiMThlN2ZiYWEtNDIyOS0zMTI0LTg5ODMtZjI2NTVlMzQzMDhjIiwidGl0bGUiOiJJbnRlcm5hdGlvbmFsIGV4cGVyaWVuY2UgaW4gVFZFVC1pbmR1c3RyeSBjb29wZXJhdGlvbiBmb3IgQ2hpbmHigJlzIHBvb3Jlc3QgcHJvdmluY2UiLCJhdXRob3IiOlt7ImZhbWlseSI6IlBvc3RpZ2xpb25lIiwiZ2l2ZW4iOiJHZXJhcmQiLCJwYXJzZS1uYW1lcyI6ZmFsc2UsImRyb3BwaW5nLXBhcnRpY2xlIjoiIiwibm9uLWRyb3BwaW5nLXBhcnRpY2xlIjoiIn0seyJmYW1pbHkiOiJUYW5nIiwiZ2l2ZW4iOiJNaW4iLCJwYXJzZS1uYW1lcyI6ZmFsc2UsImRyb3BwaW5nLXBhcnRpY2xlIjoiIiwibm9uLWRyb3BwaW5nLXBhcnRpY2xlIjoiIn1dLCJjb250YWluZXItdGl0bGUiOiJJbnRlcm5hdGlvbmFsIEpvdXJuYWwgb2YgVHJhaW5pbmcgUmVzZWFyY2giLCJhY2Nlc3NlZCI6eyJkYXRlLXBhcnRzIjpbWzIwMjIsNiwxMl1dfSwiRE9JIjoiMTAuMTA4MC8xNDQ4MDIyMC4yMDE5LjE2Mjk3MzAiLCJJU1NOIjoiMTQ0ODAyMjAiLCJpc3N1ZWQiOnsiZGF0ZS1wYXJ0cyI6W1syMDE5LDcsNV1dfSwicGFnZSI6IjEzMS0xNDMiLCJhYnN0cmFjdCI6IlRlY2hub2xvZ2ljYWwgYWNjZWxlcmF0aW9uLCBpbmNyZWFzZWQgZ2xvYmFsIGVuZ2FnZW1lbnQsIGFuZCBuYXRpb25hbCBhc3BpcmF0aW9ucyB0byByZXN0cnVjdHVyZSBpdHMgZWNvbm9teSBhbmQgcHJvbW90ZSBpbm5vdmF0aW9uIGhhdmUgcGVyc3VhZGVkIENoaW5hIHRvIGludGVuc2lmeSBhbiBlbXBoYXNpcyBvbiBza2lsbHMgYWNxdWlzaXRpb24gdGhyb3VnaCB0ZWNobmljYWwtdm9jYXRpb25hbCBlZHVjYXRpb24gYW5kIHRyYWluaW5nIChUVkVUKS4gQWZ0ZXIgYSBiYWNrZ3JvdW5kIG9mIENoaW5h4oCZcyBleHBlcmllbmNlLCB0aGlzIHBhcGVyIGV4YW1pbmVzIHRoZSBjYXNlIG9mIEdhbnN1LCB0aGUgcG9vcmVzdCBwcm92aW5jZSwgYW5kIGhvdyB0aGUgR2VybWFuIFR3byBUcmFjayBUVkVUIG1vZGVsIGNhbiBoZWxwIGFkZHJlc3Mgc2l4IG9mIEdhbnN1IGtleSBkaWZmaWN1bHRpZXMsIGluY2x1ZGluZyBjb29wZXJhdGlvbiB3aXRoIGVudGVycHJpc2VzLCBpbnRlcm5zaGlwcywgZ3JhZHVhdGUgZW1wbG95bWVudCwgdGVhY2hlciB1cGdyYWRpbmcsIHF1YWxpdHkgc3RhbmRhcmRzLCBhbmQgcG92ZXJ0eSBhbGxldmlhdGlvbi4gQW1vbmcgdGhlIGxlc3NvbnMgZm9yIEdhbnN1IGFyZSBpbmNlbnRpdmVzIGZvciBlbnRlcnByaXNlcywgc3lzdGVtYXRpYyBzZWxlY3Rpb24gYW5kIGNvbnRyYWN0IHByb3RlY3Rpb24gZm9yIGludGVybnNoaXBzLCBlbXBsb3ltZW50IHN0YWJpbGl0eSBhbmQgcHJvZmVzc2lvbmFsIGRldmVsb3BtZW50LCBleGFtaW5hdGlvbiBib2FyZHMgYW5kIHNraWxsIGNlcnRpZmljYXRpb24gb2YgZ3JhZHVhdGVzLCBhbmQgaW5mb3JtYXRpb24gc3lzdGVtcyB3aXRoIGd1aWRhbmNlIGZvciB1bmRlcnNlcnZlZCBncm91cHMuIiwicHVibGlzaGVyIjoiUm91dGxlZGdlIiwiaXNzdWUiOiJzdXAxIiwidm9sdW1lIjoiMTciLCJjb250YWluZXItdGl0bGUtc2hvcnQiOiIifSwiaXNUZW1wb3JhcnkiOmZhbHNlfSx7ImlkIjoiYjI2Zjk5MWUtZmEwNS0zZjRlLTg3YTktYmQ1MzRlZDRkNGQ0IiwiaXRlbURhdGEiOnsidHlwZSI6ImFydGljbGUtam91cm5hbCIsImlkIjoiYjI2Zjk5MWUtZmEwNS0zZjRlLTg3YTktYmQ1MzRlZDRkNGQ0IiwidGl0bGUiOiJEb2VzIGhpZ2hlciBlZHVjYXRpb24gZXhwYW5zaW9uIGNsb3NlIHRoZSBydXJhbC11cmJhbiBnYXAgaW4gY29sbGVnZSBlbnJvbG1lbnQgaW4gQ2hpbmE/IE5ldyBldmlkZW5jZSBmcm9tIGEgY3Jvc3MtcHJvdmluY2lhbCBhc3Nlc3NtZW50IiwiYXV0aG9yIjpbeyJmYW1pbHkiOiJaaGFvIiwiZ2l2ZW4iOiJLYWkiLCJwYXJzZS1uYW1lcyI6ZmFsc2UsImRyb3BwaW5nLXBhcnRpY2xlIjoiIiwibm9uLWRyb3BwaW5nLXBhcnRpY2xlIjoiIn1dLCJjb250YWluZXItdGl0bGUiOiJDb21wYXJlIiwiY29udGFpbmVyLXRpdGxlLXNob3J0IjoiQ29tcGFyZSIsImFjY2Vzc2VkIjp7ImRhdGUtcGFydHMiOltbMjAyMiw2LDEyXV19LCJET0kiOiIxMC4xMDgwLzAzMDU3OTI1LjIwMjEuMTk2NTQ2OCIsIklTU04iOiIxNDY5MzYyMyIsImlzc3VlZCI6eyJkYXRlLXBhcnRzIjpbWzIwMjFdXX0sImFic3RyYWN0IjoiQWx0aG91Z2ggbmF0aW9uYWwgdHJlbmRzIGluIHJ1cmFsLXVyYmFuIGdhcHMgaW4gY29sbGVnZSBlbnJvbG1lbnQgaGF2ZSBiZWVuIHdlbGwgc3R1ZGllZCwgbGl0dGxlIHJlc2VhcmNoIGhhcyBleGFtaW5lZCB2YXJpYXRpb24gaW4gZ2FwcyBhY3Jvc3MgcHJvdmluY2VzLiBVc2luZyByZXByZXNlbnRhdGl2ZSBkYXRhIG9mIGZpdmUgcHJvdmluY2VzIGZyb20gQ2hpbmEgRmFtaWx5IFBhbmVsIFN0dWRpZXMgKENGUFMpLCB0aGlzIHN0dWR5IGFkb3B0cyBhIGNyb3NzLXByb3ZpbmNpYWwgYXNzZXNzbWVudCBhcHByb2FjaCB0byBleHBsb3JlIHRoZSByZWxhdGlvbnNoaXAgYmV0d2VlbiBoaWdoZXIgZWR1Y2F0aW9uIGV4cGFuc2lvbiBhbmQgcnVyYWwtdXJiYW4gaW5lcXVhbGl0eSBpbiBjb2xsZWdlIGVucm9sbWVudC4gUmVzdWx0cyBkZW1vbnN0cmF0ZSB0aGF0IHRoZSBoaWdoZXIgZWR1Y2F0aW9uIGV4cGFuc2lvbiBkb2VzIG5vdCBjbG9zZSB0aGUgcnVyYWwtdXJiYW4gZ2FwIGluIGNvbGxlZ2UgZW5yb2xtZW50IGluIGFsbCBmaXZlIHByb3ZpbmNlcy4gUnVyYWwtdXJiYW4gZ2FwcyB2YXJ5IGluIHNpemUgc3Vic3RhbnRpYWxseSBhY3Jvc3MgcHJvdmluY2VzLiBBZGRpdGlvbmFsbHksIGludGVyLXByb3ZpbmNpYWwgaW5lcXVhbGl0aWVzIGluIGhpZ2hlciBlZHVjYXRpb24gb3Bwb3J0dW5pdGllcywgcGFydGljdWxhcmx5IGRpc3Bhcml0aWVzIGJldHdlZW4gZWFzdGVybiBjb2FzdGFsIHByb3ZpbmNlcywgbGlrZSBTaGFuZ2hhaSBhbmQgR3Vhbmdkb25nIHZlcnN1cyBjZW50cmFsIHByb3ZpbmNlcywgbGlrZSBIZW5hbiwgaGF2ZSB3aWRlbmVkLiBUaGlzIHN0dWR5IGNvbnRyaWJ1dGVzIHRvIGludGVybmF0aW9uYWwgc2Nob2xhcnNoaXAgYnkgcHJlc2VudGluZyBldmlkZW5jZSBzdXBwb3J0aW5nIHRoZSB0aGVvcnkgb2YgTWF4aW1hbGx5IE1haW50YWluZWQgSW5lcXVhbGl0eSAoTU1JKSBpbiBhIGNvbnRleHQgd2hlcmUgYWNjZXNzIHRvIGhpZ2hlciBlZHVjYXRpb24gaXMgaGlnaGx5IGRpZmZlcmVudGlhdGVkIGJ5IHN0cnVjdHVyYWwgZmFjdG9ycy4iLCJwdWJsaXNoZXIiOiJSb3V0bGVkZ2UifSwiaXNUZW1wb3JhcnkiOmZhbHNlfSx7ImlkIjoiODBmMWZiMTctNTg5Yi0zNzRlLTk3M2QtMWE1NWRmN2MxNzAxIiwiaXRlbURhdGEiOnsidHlwZSI6ImFydGljbGUtam91cm5hbCIsImlkIjoiODBmMWZiMTctNTg5Yi0zNzRlLTk3M2QtMWE1NWRmN2MxNzAxIiwidGl0bGUiOiLigJhBIGN1bHR1cmVkIG1hbiBpcyBub3QgYSB0b29s4oCZOiB0aGUgaW1wYWN0IG9mIGNvbmZ1Y2lhbiBsZWdhY2llcyBvbiB0aGUgc3RhbmRpbmcgb2Ygdm9jYXRpb25hbCBlZHVjYXRpb24gaW4gQ2hpbmEiLCJhdXRob3IiOlt7ImZhbWlseSI6IldhbmciLCJnaXZlbiI6IkdlbmciLCJwYXJzZS1uYW1lcyI6ZmFsc2UsImRyb3BwaW5nLXBhcnRpY2xlIjoiIiwibm9uLWRyb3BwaW5nLXBhcnRpY2xlIjoiIn1dLCJjb250YWluZXItdGl0bGUiOiJodHRwczovL2RvaS5vcmcvMTAuMTA4MC8xMzYzNjgyMC4yMDIxLjIwMjQ1OTAiLCJhY2Nlc3NlZCI6eyJkYXRlLXBhcnRzIjpbWzIwMjIsNiwxMl1dfSwiRE9JIjoiMTAuMTA4MC8xMzYzNjgyMC4yMDIxLjIwMjQ1OTAiLCJJU1NOIjoiMTc0NzUwOTAiLCJVUkwiOiJodHRwczovL3d3dy50YW5kZm9ubGluZS5jb20vZG9pL2Ficy8xMC4xMDgwLzEzNjM2ODIwLjIwMjEuMjAyNDU5MCIsImlzc3VlZCI6eyJkYXRlLXBhcnRzIjpbWzIwMjJdXX0sImFic3RyYWN0IjoiV2hpbGUgZW5qb3lpbmcgdGhlIHJlc3BlY3QgYW5kIHByZXN0aWdlIGluIHNvbWUgY291bnRyaWVzLCBpbiBvdGhlcnMsIGRlc3BpdGUgYmVpbmcgYSBzaWduaWZpY2FudCBlZHVjYXRpb25hbCBzZWN0b3IsIHZvY2F0aW9uYWwgZWR1Y2F0aW9uIGNvbnRpbnVlcyB0byBzdWZmZXIgZnJvbSBsb3cgc3RhdHVzIGFuZCBuZWdhdGl2ZSBzb2NpZXRhbCAuLi4iLCJwdWJsaXNoZXIiOiJSb3V0bGVkZ2UiLCJjb250YWluZXItdGl0bGUtc2hvcnQiOiIifSwiaXNUZW1wb3JhcnkiOmZhbHNlfV19"/>
          <w:id w:val="-305093583"/>
          <w:placeholder>
            <w:docPart w:val="DefaultPlaceholder_-1854013440"/>
          </w:placeholder>
        </w:sdtPr>
        <w:sdtContent>
          <w:r w:rsidR="0050779F">
            <w:rPr>
              <w:rFonts w:eastAsia="Times New Roman"/>
            </w:rPr>
            <w:t>(Postiglione &amp; Tang, 2019; Wang, 2022; Zhao, 2021)</w:t>
          </w:r>
        </w:sdtContent>
      </w:sdt>
      <w:r>
        <w:rPr>
          <w:lang w:val="en-GB"/>
        </w:rPr>
        <w:t xml:space="preserve">.  Other transformative issues that are at the forefront of technical educational education include greening TVET </w:t>
      </w:r>
      <w:sdt>
        <w:sdtPr>
          <w:rPr>
            <w:color w:val="000000"/>
            <w:lang w:val="en-GB"/>
          </w:rPr>
          <w:tag w:val="MENDELEY_CITATION_v3_eyJjaXRhdGlvbklEIjoiTUVOREVMRVlfQ0lUQVRJT05fNzk3NTE3OGUtNzk0Yi00MWEwLTlmNjQtZGVhYzFhNTA5MDM1IiwicHJvcGVydGllcyI6eyJub3RlSW5kZXgiOjB9LCJpc0VkaXRlZCI6ZmFsc2UsIm1hbnVhbE92ZXJyaWRlIjp7ImlzTWFudWFsbHlPdmVycmlkZGVuIjpmYWxzZSwiY2l0ZXByb2NUZXh0IjoiKFBhdmxvdmEsIDIwMTkpIiwibWFudWFsT3ZlcnJpZGVUZXh0IjoiIn0sImNpdGF0aW9uSXRlbXMiOlt7ImlkIjoiYzNiNzAyZjktZTJlMy0zMWY0LTliZWMtOGViN2UwODVjYjAxIiwiaXRlbURhdGEiOnsidHlwZSI6ImFydGljbGUtam91cm5hbCIsImlkIjoiYzNiNzAyZjktZTJlMy0zMWY0LTliZWMtOGViN2UwODVjYjAxIiwidGl0bGUiOiJFbWVyZ2luZyBlbnZpcm9ubWVudGFsIGluZHVzdHJpZXM6IGltcGFjdCBvbiByZXF1aXJlZCBza2lsbHMgYW5kIFRWRVQgc3lzdGVtcyIsImF1dGhvciI6W3siZmFtaWx5IjoiUGF2bG92YSIsImdpdmVuIjoiTWFyZ2FyaXRhIiwicGFyc2UtbmFtZXMiOmZhbHNlLCJkcm9wcGluZy1wYXJ0aWNsZSI6IiIsIm5vbi1kcm9wcGluZy1wYXJ0aWNsZSI6IiJ9XSwiY29udGFpbmVyLXRpdGxlIjoiaHR0cHM6Ly9kb2kub3JnLzEwLjEwODAvMTQ0ODAyMjAuMjAxOS4xNjM5Mjc2IiwiYWNjZXNzZWQiOnsiZGF0ZS1wYXJ0cyI6W1syMDIyLDYsMTJdXX0sIkRPSSI6IjEwLjEwODAvMTQ0ODAyMjAuMjAxOS4xNjM5Mjc2IiwiSVNTTiI6IjE0NDgwMjIwIiwiVVJMIjoiaHR0cHM6Ly93d3cudGFuZGZvbmxpbmUuY29tL2RvaS9hYnMvMTAuMTA4MC8xNDQ4MDIyMC4yMDE5LjE2MzkyNzYiLCJpc3N1ZWQiOnsiZGF0ZS1wYXJ0cyI6W1syMDE5LDcsNV1dfSwicGFnZSI6IjE0NC0xNTgiLCJhYnN0cmFjdCI6IlRoZSBnbG9iYWwgdXJnZW5jeSBmb3IgZ3JlZW4gZ3Jvd3RoIGFuZCBtaXRpZ2F0aW9uIG9mIGNsaW1hdGUgY2hhbmdlIGhhcyByZXN1bHRlZCBpbiB0aGUgbmVlZCBmb3IgYcKgbGFib3IgZm9yY2Ugd2l0aCBza2lsbCBzZXRzIG5lY2Vzc2FyeSBmb3IgZXN0YWJsaXNoaW5nIGFuZCBzdXN0YWluaW5nIG5ldyBlbnZpcm9ubWVudGFsIGluZHVzdHJpZS4uLiIsInB1Ymxpc2hlciI6IlJvdXRsZWRnZSIsImlzc3VlIjoic3VwMSIsInZvbHVtZSI6IjE3IiwiY29udGFpbmVyLXRpdGxlLXNob3J0IjoiIn0sImlzVGVtcG9yYXJ5IjpmYWxzZX1dfQ=="/>
          <w:id w:val="-1491322314"/>
          <w:placeholder>
            <w:docPart w:val="DefaultPlaceholder_-1854013440"/>
          </w:placeholder>
        </w:sdtPr>
        <w:sdtContent>
          <w:r w:rsidR="0050779F" w:rsidRPr="0050779F">
            <w:rPr>
              <w:color w:val="000000"/>
              <w:lang w:val="en-GB"/>
            </w:rPr>
            <w:t>(Pavlova, 2019)</w:t>
          </w:r>
        </w:sdtContent>
      </w:sdt>
      <w:r>
        <w:rPr>
          <w:lang w:val="en-GB"/>
        </w:rPr>
        <w:t xml:space="preserve">. Discussions also focus on how technical and vocational education and related curricula can be designed to respond to the sustainability goals of the United Nations Development Program and other climate climate-focused initiatives </w:t>
      </w:r>
      <w:sdt>
        <w:sdtPr>
          <w:rPr>
            <w:color w:val="000000"/>
            <w:lang w:val="en-GB"/>
          </w:rPr>
          <w:tag w:val="MENDELEY_CITATION_v3_eyJjaXRhdGlvbklEIjoiTUVOREVMRVlfQ0lUQVRJT05fNjVmMWY1NjUtYWZlZS00NDQ0LWJiNGItZWQ1MjE2N2E5YTNmIiwicHJvcGVydGllcyI6eyJub3RlSW5kZXgiOjB9LCJpc0VkaXRlZCI6ZmFsc2UsIm1hbnVhbE92ZXJyaWRlIjp7ImlzTWFudWFsbHlPdmVycmlkZGVuIjpmYWxzZSwiY2l0ZXByb2NUZXh0IjoiKFVORVNDTy1VTkVWT0MsIDIwMjE7IFVudGVyaGFsdGVyLCAyMDIwKSIsIm1hbnVhbE92ZXJyaWRlVGV4dCI6IiJ9LCJjaXRhdGlvbkl0ZW1zIjpbeyJpZCI6IjIzNmY3Yzc2LTVjNDAtMzUxOS1hY2I4LWVhMjdkOTBhMmNlMCIsIml0ZW1EYXRhIjp7InR5cGUiOiJ3ZWJwYWdlIiwiaWQiOiIyMzZmN2M3Ni01YzQwLTM1MTktYWNiOC1lYTI3ZDkwYTJjZTAiLCJ0aXRsZSI6IlNER3MgYW5kIEdyZWVuaW5nIFRWRVQiLCJhdXRob3IiOlt7ImZhbWlseSI6IlVORVNDTy1VTkVWT0MiLCJnaXZlbiI6IiIsInBhcnNlLW5hbWVzIjpmYWxzZSwiZHJvcHBpbmctcGFydGljbGUiOiIiLCJub24tZHJvcHBpbmctcGFydGljbGUiOiIifV0sImFjY2Vzc2VkIjp7ImRhdGUtcGFydHMiOltbMjAyMiw2LDEyXV19LCJVUkwiOiJodHRwczovL3VuZXZvYy51bmVzY28ub3JnL2hvbWUvZndkMlNER3MrYW5kK0dyZWVuaW5nK1RWRVQiLCJpc3N1ZWQiOnsiZGF0ZS1wYXJ0cyI6W1syMDIxXV19LCJhYnN0cmFjdCI6IlRoZSBTdXN0YWluYWJsZSBEZXZlbG9wbWVudCBHb2FscyAoU0RHcykgd2VyZSBmb3JtYWxseSBhY2NlcHRlZCBieSB0aGUgVW5pdGVkIE5hdGlvbnMgaW4gU2VwdGVtYmVyIDIwMTUgYXMgYSBnbG9iYWwgZnJhbWV3b3JrIGZvciBhY2hpZXZpbmcgYW4gaW50ZWdyYXRlZCBzdXN0YWluYWJsZSBkZXZlbG9wbWVudCBtb2RlbCBmb3IgMjAzMCBhbW9uZyBNZW1iZXIgU3RhdGVzLiBTZXZlcmFsIG9mIHRoZSBTREcgdGFyZ2V0cyBjYW4gYmUgYWNoaWV2ZWQgdGhyb3VnaCBxdWFsaXR5IGVkdWNhdGlvbiAoU0RHIDQpLCBpbmNsdWRpbmcgU0RHIDggKGRlY2VudCB3b3JrIGFuZCBlY29ub21pYyBncm93dGgpIGFuZCBTREcgMTMgKGNsaW1hdGUgYWN0aW9uKS5cblxuVGVjaG5pY2FsIGFuZCB2b2NhdGlvbmFsIGVkdWNhdGlvbiBhbmQgdHJhaW5pbmcgKFRWRVQpIGlzIGNyaXRpY2FsIGluIGFkZHJlc3Npbmcga25vd2xlZGdlIGFuZCBza2lsbHMgY2hhbGxlbmdlcyB0byBhY2hpZXZpbmcgdGhlIFNER3MuIE1vcmUgaW1wb3J0YW50bHksIFRWRVQgY2FuIHRyYW5zbWl0IHRoZSByaWdodCBtaW5kc2V0IGFuZCBhdHRpdHVkZSBhbW9uZyB0cmFpbmVlcyBhbmQgdGhlIGZ1dHVyZSB3b3JrZm9yY2UgdGhyb3VnaCB3ZWxsLWRlc2lnbmVkIGVkdWNhdGlvbiBhbmQgdHJhaW5pbmcgcHJvZ3JhbW1lcy4gSG93ZXZlciwgdGhlIHJpZ2h0IHBvbGljaWVzIGFuZCBza2lsbHMgc3RyYXRlZ2llcyBuZWVkIHRvIGJlIHN0cmVuZ3RoZW5lZCB0byBtYXhpbWl6ZSBpdHMgaW1wYWN0LiIsImNvbnRhaW5lci10aXRsZS1zaG9ydCI6IiJ9LCJpc1RlbXBvcmFyeSI6ZmFsc2V9LHsiaWQiOiJjNGEwNTAwZS0wMWI2LTMxMmUtOTI5Yi00MGFkNWVjMzdmYjgiLCJpdGVtRGF0YSI6eyJ0eXBlIjoiYXJ0aWNsZS1qb3VybmFsIiwiaWQiOiJjNGEwNTAwZS0wMWI2LTMxMmUtOTI5Yi00MGFkNWVjMzdmYjgiLCJ0aXRsZSI6IlNraWxscyBmb3IgSHVtYW4gRGV2ZWxvcG1lbnQ6IFRyYW5zZm9ybWluZyBWb2NhdGlvbmFsIEVkdWNhdGlvbiBhbmQgVHJhaW5pbmcgLyBFZHVjYXRpb24gZm9yIFN1c3RhaW5hYmxlIERldmVsb3BtZW50IGluIHRoZSBQb3N0Y29sb25pYWwgV29ybGQ6IFRvd2FyZHMgYSBUcmFuc2Zvcm1hdGl2ZSBBZ2VuZGEgZm9yIEFmcmljYSIsImF1dGhvciI6W3siZmFtaWx5IjoiVW50ZXJoYWx0ZXIiLCJnaXZlbiI6IkVsYWluZSIsInBhcnNlLW5hbWVzIjpmYWxzZSwiZHJvcHBpbmctcGFydGljbGUiOiIiLCJub24tZHJvcHBpbmctcGFydGljbGUiOiIifV0sImNvbnRhaW5lci10aXRsZSI6Imh0dHBzOi8vZG9pLm9yZy8xMC4xMDgwLzAzMDUwMDY4LjIwMjAuMTc0NDIzMyIsImFjY2Vzc2VkIjp7ImRhdGUtcGFydHMiOltbMjAyMiw2LDEyXV19LCJET0kiOiIxMC4xMDgwLzAzMDUwMDY4LjIwMjAuMTc0NDIzMyIsIklTU04iOiIwMzA1LTAwNjgiLCJVUkwiOiJodHRwczovL3d3dy50YW5kZm9ubGluZS5jb20vZG9pL2Ficy8xMC4xMDgwLzAzMDUwMDY4LjIwMjAuMTc0NDIzMyIsImlzc3VlZCI6eyJkYXRlLXBhcnRzIjpbWzIwMjAsNCwyXV19LCJwYWdlIjoiMzEwLTMxMyIsImFic3RyYWN0IjoiRm9yIHNvY2lhbCBhY3RpdmlzdHMsIHRoZSB0cmFuc2Zvcm1hdGl2ZSBwb3RlbnRpYWwgb2YgZWR1Y2F0aW9uIGlzIGVsdXNpdmUuIEl0IGlzIGZyZXF1ZW50bHkgYWZmaXJtZWQsIGRlc2lyZWQgYW5kIHBsYW5uZWQgZm9yLCBidXQgb2Z0ZW4gbWVldHMgcmFkaWNhbCBjaGFuZ2VzIG9mIGRpcmVjdGlvbiBvciBjb21wbGV4IGxvY2FsIGNvbmRpdGkuLi4iLCJwdWJsaXNoZXIiOiJSb3V0bGVkZ2UiLCJpc3N1ZSI6IjIiLCJ2b2x1bWUiOiI1NiIsImNvbnRhaW5lci10aXRsZS1zaG9ydCI6IiJ9LCJpc1RlbXBvcmFyeSI6ZmFsc2V9XX0="/>
          <w:id w:val="-220445416"/>
          <w:placeholder>
            <w:docPart w:val="DefaultPlaceholder_-1854013440"/>
          </w:placeholder>
        </w:sdtPr>
        <w:sdtContent>
          <w:r w:rsidR="0050779F" w:rsidRPr="0050779F">
            <w:rPr>
              <w:color w:val="000000"/>
              <w:lang w:val="en-GB"/>
            </w:rPr>
            <w:t xml:space="preserve">(UNESCO-UNEVOC, 2021; </w:t>
          </w:r>
          <w:proofErr w:type="spellStart"/>
          <w:r w:rsidR="0050779F" w:rsidRPr="0050779F">
            <w:rPr>
              <w:color w:val="000000"/>
              <w:lang w:val="en-GB"/>
            </w:rPr>
            <w:t>Unterhalter</w:t>
          </w:r>
          <w:proofErr w:type="spellEnd"/>
          <w:r w:rsidR="0050779F" w:rsidRPr="0050779F">
            <w:rPr>
              <w:color w:val="000000"/>
              <w:lang w:val="en-GB"/>
            </w:rPr>
            <w:t>, 2020)</w:t>
          </w:r>
        </w:sdtContent>
      </w:sdt>
      <w:r>
        <w:rPr>
          <w:lang w:val="en-GB"/>
        </w:rPr>
        <w:t xml:space="preserve">. </w:t>
      </w:r>
    </w:p>
    <w:p w14:paraId="7EEB919F" w14:textId="77777777" w:rsidR="00517E22" w:rsidRDefault="00E75BF6">
      <w:pPr>
        <w:rPr>
          <w:lang w:val="en-GB"/>
        </w:rPr>
      </w:pPr>
      <w:r>
        <w:rPr>
          <w:lang w:val="en-GB"/>
        </w:rPr>
        <w:t>This study is strictly focused on system and policy reform, and specifically intends to apply theoretical frameworks that assess the challenges of implementing vocational education within a specific context of cultural, political, and economic processes of policy formulation. Next, the study undertakes a review of theoretical foundations in this sphere of TVET and the ensuing arguments.</w:t>
      </w:r>
    </w:p>
    <w:p w14:paraId="2E3E70EE" w14:textId="77777777" w:rsidR="00517E22" w:rsidRDefault="00E75BF6" w:rsidP="006039D3">
      <w:pPr>
        <w:pStyle w:val="Heading2"/>
        <w:rPr>
          <w:lang w:val="en-GB"/>
        </w:rPr>
      </w:pPr>
      <w:bookmarkStart w:id="27" w:name="_Toc106849975"/>
      <w:r>
        <w:rPr>
          <w:lang w:val="en-GB"/>
        </w:rPr>
        <w:t>Theoretical Foundations in TVET</w:t>
      </w:r>
      <w:bookmarkEnd w:id="27"/>
    </w:p>
    <w:p w14:paraId="2C7F3128" w14:textId="320C19FE" w:rsidR="00517E22" w:rsidRDefault="00E75BF6">
      <w:pPr>
        <w:rPr>
          <w:lang w:val="en-GB"/>
        </w:rPr>
      </w:pPr>
      <w:r>
        <w:rPr>
          <w:lang w:val="en-GB"/>
        </w:rPr>
        <w:t xml:space="preserve">As given in an earlier review, technical and vocational education does not have established theories through which it is analysed and studied, this is particularly the case when it comes to policy analytics frameworks in </w:t>
      </w:r>
      <w:r w:rsidR="00116035">
        <w:rPr>
          <w:lang w:val="en-GB"/>
        </w:rPr>
        <w:t>TVET</w:t>
      </w:r>
      <w:r>
        <w:rPr>
          <w:color w:val="000000"/>
          <w:lang w:val="en-GB"/>
        </w:rPr>
        <w:t xml:space="preserve"> </w:t>
      </w:r>
      <w:sdt>
        <w:sdtPr>
          <w:rPr>
            <w:color w:val="000000"/>
            <w:lang w:val="en-GB"/>
          </w:rPr>
          <w:tag w:val="MENDELEY_CITATION_v3_eyJjaXRhdGlvbklEIjoiTUVOREVMRVlfQ0lUQVRJT05fMzU2NTgwMWQtZmY0MC00MTFjLWEyYzQtYzdiNmJjMjgwNmY0IiwicHJvcGVydGllcyI6eyJub3RlSW5kZXgiOjB9LCJpc0VkaXRlZCI6ZmFsc2UsIm1hbnVhbE92ZXJyaWRlIjp7ImlzTWFudWFsbHlPdmVycmlkZGVuIjpmYWxzZSwiY2l0ZXByb2NUZXh0IjoiKE1jR3JhdGgsIFBvd2VsbCwgZXQgYWwuLCAyMDIwOyBOZ2N3YW5ndSwgMjAxNSkiLCJtYW51YWxPdmVycmlkZVRleHQiOiIifSwiY2l0YXRpb25JdGVtcyI6W3siaWQiOiI2NmYyZThjMy00ZGUxLTNmYzEtYTJlYS03NWJhZWNlMDViMWMiLCJpdGVtRGF0YSI6eyJ0eXBlIjoiYXJ0aWNsZS1qb3VybmFsIiwiaWQiOiI2NmYyZThjMy00ZGUxLTNmYzEtYTJlYS03NWJhZWNlMDViMWMiLCJ0aXRsZSI6IlRoZSBpZGVvbG9naWNhbCB1bmRlcnBpbm5pbmdzIG9mIFdvcmxkIEJhbmsgVFZFVCBwb2xpY3k6IEltcGxpY2F0aW9ucyBvZiB0aGUgaW5mbHVlbmNlIG9mIEh1bWFuIENhcGl0YWwgVGhlb3J5IG9uIFNvdXRoIEFmcmljYW4gVFZFVCBwb2xpY3kiLCJhdXRob3IiOlt7ImZhbWlseSI6Ik5nY3dhbmd1IiwiZ2l2ZW4iOiJTaXBoZWxvIiwicGFyc2UtbmFtZXMiOmZhbHNlLCJkcm9wcGluZy1wYXJ0aWNsZSI6IiIsIm5vbi1kcm9wcGluZy1wYXJ0aWNsZSI6IiJ9XSwiY29udGFpbmVyLXRpdGxlIjoiTmV3IFB1YjogVW5pc2EiLCJhY2Nlc3NlZCI6eyJkYXRlLXBhcnRzIjpbWzIwMjIsNiwxMl1dfSwiRE9JIjoiMTAuMTA4MC8xNjgyMzIwNi4yMDE1LjEwODU2MjAiLCJJU1NOIjoiMTk0Nzk0MTciLCJVUkwiOiJodHRwczovL3d3dy50YW5kZm9ubGluZS5jb20vZG9pL2Ficy8xMC4xMDgwLzE2ODIzMjA2LjIwMTUuMTA4NTYyMCIsImlzc3VlZCI6eyJkYXRlLXBhcnRzIjpbWzIwMTUsOSwyXV19LCJwYWdlIjoiMjQtNDUiLCJhYnN0cmFjdCI6IkZyb20gdGFraW5nIGEgbG9uZy1zdGFuZGluZyBwb3NpdGlvbiBhZ2FpbnN0IFRWRVQsIHRoZSBXb3JsZCBCYW5rJ3MgbW9zdCByZWNlbnQgZWR1Y2F0aW9uIHBvbGljeSBoYXMgc2VlbiBhIHNoaWZ0IHRvIGl0cyBwcm9tb3Rpb24gYW5kIHRoZW4gYSBzZWVtaW5nIHJldHJhY3Rpb24uIFRoZSBXb3JsZCBCYW5rIGFyZ3VlcyB0aGF0IHRoZSBvY2N1Li4uIiwicHVibGlzaGVyIjoiUm91dGxlZGdlIiwiaXNzdWUiOiIzIiwidm9sdW1lIjoiMTkiLCJjb250YWluZXItdGl0bGUtc2hvcnQiOiIifSwiaXNUZW1wb3JhcnkiOmZhbHNlfSx7ImlkIjoiYTFhMThlMDAtNzE5Yi0zYmE3LTkxMGUtN2E0YjBmN2RhZDdmIiwiaXRlbURhdGEiOnsidHlwZSI6ImFydGljbGUtam91cm5hbCIsImlkIjoiYTFhMThlMDAtNzE5Yi0zYmE3LTkxMGUtN2E0YjBmN2RhZDdmIiwidGl0bGUiOiJOZXcgVkVUIHRoZW9yaWVzIGZvciBuZXcgdGltZXM6IHRoZSBjcml0aWNhbCBjYXBhYmlsaXRpZXMgYXBwcm9hY2ggdG8gdm9jYXRpb25hbCBlZHVjYXRpb24gYW5kIHRyYWluaW5nIGFuZCBpdHMgcG90ZW50aWFsIGZvciB0aGVvcmlzaW5nIGEgdHJhbnNmb3JtZWQgYW5kIHRyYW5zZm9ybWF0aW9uYWwgVkVUIiwiYXV0aG9yIjpbeyJmYW1pbHkiOiJNY0dyYXRoIiwiZ2l2ZW4iOiJTaW1vbiIsInBhcnNlLW5hbWVzIjpmYWxzZSwiZHJvcHBpbmctcGFydGljbGUiOiIiLCJub24tZHJvcHBpbmctcGFydGljbGUiOiIifSx7ImZhbWlseSI6IlBvd2VsbCIsImdpdmVuIjoiTGVzbGV5IiwicGFyc2UtbmFtZXMiOmZhbHNlLCJkcm9wcGluZy1wYXJ0aWNsZSI6IiIsIm5vbi1kcm9wcGluZy1wYXJ0aWNsZSI6IiJ9LHsiZmFtaWx5IjoiQWxsYS1NZW5zYWgiLCJnaXZlbiI6IkpveWNlbGluZSIsInBhcnNlLW5hbWVzIjpmYWxzZSwiZHJvcHBpbmctcGFydGljbGUiOiIiLCJub24tZHJvcHBpbmctcGFydGljbGUiOiIifSx7ImZhbWlseSI6IkhpbGFsIiwiZ2l2ZW4iOiJSYW5kYSIsInBhcnNlLW5hbWVzIjpmYWxzZSwiZHJvcHBpbmctcGFydGljbGUiOiIiLCJub24tZHJvcHBpbmctcGFydGljbGUiOiIifSx7ImZhbWlseSI6IlN1YXJ0IiwiZ2l2ZW4iOiJSZWJlY2NhIiwicGFyc2UtbmFtZXMiOmZhbHNlLCJkcm9wcGluZy1wYXJ0aWNsZSI6IiIsIm5vbi1kcm9wcGluZy1wYXJ0aWNsZSI6IiJ9XSwiY29udGFpbmVyLXRpdGxlIjoiaHR0cHM6Ly9kb2kub3JnLzEwLjEwODAvMTM2MzY4MjAuMjAyMC4xNzg2NDQwIiwiYWNjZXNzZWQiOnsiZGF0ZS1wYXJ0cyI6W1syMDIyLDYsMTJdXX0sIkRPSSI6IjEwLjEwODAvMTM2MzY4MjAuMjAyMC4xNzg2NDQwIiwiSVNTTiI6IjE3NDc1MDkwIiwiVVJMIjoiaHR0cHM6Ly93d3cudGFuZGZvbmxpbmUuY29tL2RvaS9hYnMvMTAuMTA4MC8xMzYzNjgyMC4yMDIwLjE3ODY0NDAiLCJpc3N1ZWQiOnsiZGF0ZS1wYXJ0cyI6W1syMDIwXV19LCJwYWdlIjoiMS0yMiIsImFic3RyYWN0IjoiVGhlcmUgaXMgYSBncm93aW5nIHNlbnNlIHRoYXQgdGhlIG9ydGhvZG94IHNldCBvZiB0aGVvcmllcyBhbmQgcG9saWNpZXMgZm9yIFZFVCBkb27igJl0IHdvcmsuIFRoaXMgaXMgcGFydGljdWxhcmx5IHRydWUgaW4gdGhlIFNvdXRoIHdoZXJlIGFsbCBzdWNoIE5vcnRoZXJuIHRoZW9yaWVzIGFuZCBwb2xpY2llcyBmYWNlIHRoZSBjb21tb24gcHJvYi4uLiIsInB1Ymxpc2hlciI6IlJvdXRsZWRnZSIsImNvbnRhaW5lci10aXRsZS1zaG9ydCI6IiJ9LCJpc1RlbXBvcmFyeSI6ZmFsc2V9XX0="/>
          <w:id w:val="608085152"/>
          <w:placeholder>
            <w:docPart w:val="D736BBC953D64F32A5797BEE9398FFE6"/>
          </w:placeholder>
        </w:sdtPr>
        <w:sdtContent>
          <w:r w:rsidR="0050779F" w:rsidRPr="0050779F">
            <w:rPr>
              <w:color w:val="000000"/>
              <w:lang w:val="en-GB"/>
            </w:rPr>
            <w:t xml:space="preserve">(McGrath, Powell, et al., 2020; </w:t>
          </w:r>
          <w:proofErr w:type="spellStart"/>
          <w:r w:rsidR="0050779F" w:rsidRPr="0050779F">
            <w:rPr>
              <w:color w:val="000000"/>
              <w:lang w:val="en-GB"/>
            </w:rPr>
            <w:t>Ngcwangu</w:t>
          </w:r>
          <w:proofErr w:type="spellEnd"/>
          <w:r w:rsidR="0050779F" w:rsidRPr="0050779F">
            <w:rPr>
              <w:color w:val="000000"/>
              <w:lang w:val="en-GB"/>
            </w:rPr>
            <w:t>, 2015)</w:t>
          </w:r>
        </w:sdtContent>
      </w:sdt>
      <w:r>
        <w:rPr>
          <w:lang w:val="en-GB"/>
        </w:rPr>
        <w:t xml:space="preserve">, and a sub-sector within a larger education domain. Some of the key theories that are applied in education are applied when studying technical and vocational education see </w:t>
      </w:r>
      <w:sdt>
        <w:sdtPr>
          <w:rPr>
            <w:color w:val="000000"/>
            <w:lang w:val="en-GB"/>
          </w:rPr>
          <w:tag w:val="MENDELEY_CITATION_v3_eyJjaXRhdGlvbklEIjoiTUVOREVMRVlfQ0lUQVRJT05fY2ZmOTgzMWEtYjgxMi00YzdjLThjOTYtNWY0ZWI0NjI1MTExIiwicHJvcGVydGllcyI6eyJub3RlSW5kZXgiOjB9LCJpc0VkaXRlZCI6ZmFsc2UsIm1hbnVhbE92ZXJyaWRlIjp7ImlzTWFudWFsbHlPdmVycmlkZGVuIjpmYWxzZSwiY2l0ZXByb2NUZXh0IjoiKFN0b2x6LCAyMDE1OyBaaGFuZywgMjAxNSkiLCJtYW51YWxPdmVycmlkZVRleHQiOiIifSwiY2l0YXRpb25JdGVtcyI6W3siaWQiOiJlMzJiM2U2NS1lMDc4LTM3MmMtYjE2OS0yZDI0OTFjMWM3N2QiLCJpdGVtRGF0YSI6eyJ0eXBlIjoiYXJ0aWNsZS1qb3VybmFsIiwiaWQiOiJlMzJiM2U2NS1lMDc4LTM3MmMtYjE2OS0yZDI0OTFjMWM3N2QiLCJ0aXRsZSI6IlN0dWR5IG9uIEltcGxpY2l0IElkZW9sb2dpY2FsIGFuZCBQb2xpdGljYWwgRWR1Y2F0aW9uIFRoZW9yeSBhbmQgUmVmb3JtIGluIEhpZ2hlciBWb2NhdGlvbmFsIENvbGxlZ2VzIiwiYXV0aG9yIjpbeyJmYW1pbHkiOiJaaGFuZyIsImdpdmVuIjoiWWFubGluZyIsInBhcnNlLW5hbWVzIjpmYWxzZSwiZHJvcHBpbmctcGFydGljbGUiOiIiLCJub24tZHJvcHBpbmctcGFydGljbGUiOiIifV0sImNvbnRhaW5lci10aXRsZSI6Ik9wZW4gSm91cm5hbCBvZiBQaGlsb3NvcGh5IiwiYWNjZXNzZWQiOnsiZGF0ZS1wYXJ0cyI6W1syMDIyLDYsMTJdXX0sIkRPSSI6IjEwLjQyMzYvT0pQUC4yMDE1LjU1MDM3IiwiSVNTTiI6IjIxNjMtOTQzNCIsImlzc3VlZCI6eyJkYXRlLXBhcnRzIjpbWzIwMTVdXX0sInBhZ2UiOiIyOTctMzAxIiwicHVibGlzaGVyIjoiU2NpZW50aWZpYyBSZXNlYXJjaCBQdWJsaXNoaW5nLCBJbmMsIiwiaXNzdWUiOiIwNSIsInZvbHVtZSI6IjA1IiwiY29udGFpbmVyLXRpdGxlLXNob3J0IjoiIn0sImlzVGVtcG9yYXJ5IjpmYWxzZX0seyJpZCI6ImMxNjUwMzYwLTgxZjgtMzZiZi05YWQzLTUxM2Y0OWM3MzRlZiIsIml0ZW1EYXRhIjp7InR5cGUiOiJhcnRpY2xlLWpvdXJuYWwiLCJpZCI6ImMxNjUwMzYwLTgxZjgtMzZiZi05YWQzLTUxM2Y0OWM3MzRlZiIsInRpdGxlIjoiRW1ib2RpZWQgTGVhcm5pbmciLCJhdXRob3IiOlt7ImZhbWlseSI6IlN0b2x6IiwiZ2l2ZW4iOiJTdGV2ZW4gQS4iLCJwYXJzZS1uYW1lcyI6ZmFsc2UsImRyb3BwaW5nLXBhcnRpY2xlIjoiIiwibm9uLWRyb3BwaW5nLXBhcnRpY2xlIjoiIn1dLCJjb250YWluZXItdGl0bGUiOiJFZHVjYXRpb25hbCBQaGlsb3NvcGh5IGFuZCBUaGVvcnkiLCJhY2Nlc3NlZCI6eyJkYXRlLXBhcnRzIjpbWzIwMjIsNiwxMl1dfSwiRE9JIjoiMTAuMTA4MC8wMDEzMTg1Ny4yMDEzLjg3OTY5NCIsIklTU04iOiIxNDY5NTgxMiIsImlzc3VlZCI6eyJkYXRlLXBhcnRzIjpbWzIwMTUsNCwxNl1dfSwicGFnZSI6IjQ3NC00ODciLCJhYnN0cmFjdCI6IlRoaXMgYXJ0aWNsZSBhcmd1ZXMgdGhhdCBwc3ljaG9sb2dpY2FsIGRpc2NvdXJzZSBmYWlscyBtaXNlcmFibHkgdG8gcHJvdmlkZSBhbiBhY2NvdW50IG9mIGxlYXJuaW5nIHRoYXQgY2FuIGV4cGxhaW4gaG93IGh1bWFucyBjb21lIHRvIHVuZGVyc3RhbmQsIHBhcnRpY3VsYXJseSB1bmRlcnN0YW5kaW5nIHRoYXQgaGFzIGJlZW4gZ3Jhc3BlZCBtZWFuaW5nZnVsbHkuIFBhcnQgb2YgdGhlIHByb2JsZW0gd2l0aCBwc3ljaG9sb2dpY2FsIGFwcHJvYWNoZXMgdG8gbGVhcm5pbmcgaXMgdGhhdCB0aGV5IGFyZSBkaXNjb25uZWN0ZWQgZnJvbSB0aGUgaW50ZWdyYWwgcm9sZSBlbWJvZGltZW50IHBsYXlzIGluIGhvdyBJIHBlcmNlaXZlIG15c2VsZiwgb3RoZXIgcGVyc29ucyBhbmQgb3RoZXIgdGhpbmdzIGluIHRoZSB3b3JsZC4gSW4gdGhpcyBzZW5zZSwgaXQgaXMgYXJndWVkIHRoYXQgYSBjZW50cmFsIHRlbmV0IG9mIGFueSBlZHVjYXRpb25hbCBsZWFybmluZyBpbnZvbHZlcyBiZWluZyB0YXVnaHQgdG8gcGVyY2VpdmUsIGNvbWUgdG8ga25vdyBvdXJzZWx2ZXMgYW5kIHRoZSB3b3JsZCBhcm91bmQgdXMuIFRoaXMgbWF5IHNlZW0gbGlrZSBzdGF0aW5nIHRoZSBvYnZpb3VzLCBidXQgdGhlcmUgaXMgYSBnZW5lcmFsIHRlbmRlbmN5IHRvIHRha2UgdGhlIGV4cGVyaWVuY2Ugb2YgcGVyY2VwdGlvbiBmb3IgZ3JhbnRlZC4gU2luY2UgcGhlbm9tZW5vbG9neSBhY2NvcmRpbmcgdG8gTWVybGVhdS1Qb250eSByZWNvZ25pc2VzIHRoYXQgcGVyY2VwdHVhbCBleHBlcmllbmNlIGlzIHRoZSBiYXNpcyBvZiDigJhhbGwgcmF0aW9uYWxpdHnigJkgbWFrZXMgaXQgcGFydGljdWxhcmx5IGFwdCBmb3IgZXhwbGFpbmluZyB0aGUgc2lnbmlmaWNhbnQgcm9sZSBlbWJvZGltZW50IHBsYXlzIGluIHVuZGVyc3RhbmRpbmcgd2hhdCBoYXMgYmVlbiBsZWFybmVkLCBhbmQgdW5kZXJzdGFuZGluZyB0aGF0IGhhcyBiZWVuIGdyYXNwZWQgbWVhbmluZ2Z1bGx5LiBXaGF0IG1ha2VzIHRoaXMgYWNjb3VudCBvZiBlbWJvZGllZCBsZWFybmluZyBlZHVjYXRpb25hbGx5IHNpZ25pZmljYW50IGlzIHRoYXQgdGhlIHdob2xlIHBlcnNvbiBpcyB0cmVhdGVkIGFzIGEgd2hvbGUgYmVpbmcsIHBlcm1pdHRpbmcgdGhlIHBlcnNvbiB0byBleHBlcmllbmNlIGhpbSBvciBoZXJzZWxmIGFzIGEgaG9saXN0aWMgYW5kIHN5bnRoZXNpc2VkIGFjdGluZywgZmVlbGluZywgdGhpbmtpbmcgYmVpbmctaW4tdGhlLXdvcmxkLCByYXRoZXIgdGhhbiBhcyBzZXBhcmF0ZSBwaHlzaWNhbCBhbmQgbWVudGFsIHF1YWxpdGllcyB3aGljaCBiZWFyIG5vIHJlbGF0aW9uIHRvIGVhY2ggb3RoZXIuIiwicHVibGlzaGVyIjoiUm91dGxlZGdlIiwiaXNzdWUiOiI1Iiwidm9sdW1lIjoiNDciLCJjb250YWluZXItdGl0bGUtc2hvcnQiOiIifSwiaXNUZW1wb3JhcnkiOmZhbHNlfV19"/>
          <w:id w:val="207993615"/>
          <w:placeholder>
            <w:docPart w:val="DefaultPlaceholder_-1854013440"/>
          </w:placeholder>
        </w:sdtPr>
        <w:sdtContent>
          <w:r w:rsidR="0050779F" w:rsidRPr="0050779F">
            <w:rPr>
              <w:color w:val="000000"/>
              <w:lang w:val="en-GB"/>
            </w:rPr>
            <w:t>(Stolz, 2015; Zhang, 2015)</w:t>
          </w:r>
        </w:sdtContent>
      </w:sdt>
      <w:r>
        <w:rPr>
          <w:lang w:val="en-GB"/>
        </w:rPr>
        <w:t xml:space="preserve">. Theories used and applied by researchers to study TVET include some leading Learning theories </w:t>
      </w:r>
      <w:sdt>
        <w:sdtPr>
          <w:rPr>
            <w:color w:val="000000"/>
            <w:lang w:val="en-GB"/>
          </w:rPr>
          <w:tag w:val="MENDELEY_CITATION_v3_eyJjaXRhdGlvbklEIjoiTUVOREVMRVlfQ0lUQVRJT05fNzNlNDg1YmUtYjBlMS00ZGNlLWEzMTMtMDkwODMxZDM4YWQ4IiwicHJvcGVydGllcyI6eyJub3RlSW5kZXgiOjB9LCJpc0VkaXRlZCI6ZmFsc2UsIm1hbnVhbE92ZXJyaWRlIjp7ImlzTWFudWFsbHlPdmVycmlkZGVuIjpmYWxzZSwiY2l0ZXByb2NUZXh0IjoiKFBhbiwgMjAxOSkiLCJtYW51YWxPdmVycmlkZVRleHQiOiIifSwiY2l0YXRpb25JdGVtcyI6W3siaWQiOiJmN2QxMTY1Zi1kNTgzLTM5NjMtYTYzYy0zNzM2ZGY5YzI5YjAiLCJpdGVtRGF0YSI6eyJ0eXBlIjoiYXJ0aWNsZS1qb3VybmFsIiwiaWQiOiJmN2QxMTY1Zi1kNTgzLTM5NjMtYTYzYy0zNzM2ZGY5YzI5YjAiLCJ0aXRsZSI6IlJlc2VhcmNoIG9uIHRoZSBXaXNkb20gb2YgVGVhY2hpbmcgU3lzdGVtIG9mIFB1YmxpYyBFbmdsaXNoIGluIEhpZ2hlciBWb2NhdGlvbmFsIEVkdWNhdGlvbiBBZ2FpbnN0IHRoZSBCYWNrZ3JvdW5kIG9mIEluZGVwZW5kZW50IExlYXJuaW5nIFRoZW9yeSIsImF1dGhvciI6W3siZmFtaWx5IjoiUGFuIiwiZ2l2ZW4iOiJYaWFvaG9uZyIsInBhcnNlLW5hbWVzIjpmYWxzZSwiZHJvcHBpbmctcGFydGljbGUiOiIiLCJub24tZHJvcHBpbmctcGFydGljbGUiOiIifV0sImFjY2Vzc2VkIjp7ImRhdGUtcGFydHMiOltbMjAyMiw2LDEyXV19LCJET0kiOiIxMC4yOTkxL0VSU1MtMTguMjAxOS41MyIsIklTQk4iOiI5NzgtOTQtNjI1Mi02NjQtOCIsIklTU04iOiIyMzUyLTUzOTgiLCJVUkwiOiJodHRwczovL3d3dy5hdGxhbnRpcy1wcmVzcy5jb20vcHJvY2VlZGluZ3MvZXJzcy0xOC81NTkxMjcyNSIsImlzc3VlZCI6eyJkYXRlLXBhcnRzIjpbWzIwMTksMSwxXV19LCJwYWdlIjoiMjc0LTI3OCIsImFic3RyYWN0IjoiV2l0aCB0aGUgYWR2ZW50IG9mIHRoZSBuZXR3b3JrIGluZm9ybWF0aW9uIGFnZSwgdGhlIENoaW5lc2UgZ292ZXJubWVudFxuc3Ryb25nbHkgYWR2b2NhdGVzIHRoZSBjdWx0aXZhdGlvbiBvZiBpbm5vdmF0aXZlIGFiaWxpdHkgZm9yIHN0dWRlbnRzIGF0XG5hbGwgbGV2ZWxzIG9mIHNjaG9vbC4gQXQgdGhlIHNhbWUgdGltZSwgaW4gdGhlIHBhc3QsIHRoZSBlbXBsb3llcidzXG5yZXF1aXJlbWVudHMgZm9yIHRoZSBsYWJvcmVyJ3Mga25vd2xlZGdlIHJlc2VydmUgYW5kIG9wZXJhdGlvbmFsIHNraWxsc1xud2VyZSBncmFkdWFsbHkgdHJhbnNmb3JtZWQgaW50byByZXF1aXJlbWVudHMgZm9yIHRoZSBsYWJvcmVyJ3MgYWJpbGl0eVxudG8gaW5ub3ZhdGUuIEFzIGFuIGltcG9ydGFudCBiYXNlIGZvciBjdWx0aXZhdGluZyBhcHBsaWVkIHRhbGVudHMsXG5oaWdoZXIgdm9jYXRpb25hbCBlZHVjYXRpb24gc2hvdWxkZXJzIHRoZSBpbXBvcnRhbnQgbWlzc2lvbiBvZlxuY3VsdGl2YXRpbmcgd29ya2VycyB3aXRoIGlubm92YXRpdmUgYWJpbGl0aWVzLiBUaGUgZXNzZW5jZSBvZiBFbmdsaXNoXG50ZWFjaGluZyBpcyB0byBjdWx0aXZhdGUgc3R1ZGVudHMnIGFiaWxpdHkgb2YgYGBsaXN0ZW5pbmcsIHNwZWFraW5nLFxucmVhZGluZyBhbmQgd3JpdGluZ3snJ30uIEFtb25nIHRoZW0sIGxhbmd1YWdlIHN1YmplY3Qgc2hvdWxkIGJlIG9uZSBvZlxudGhlIHByaW1hcnkgZ29hbHMgb2YgY3VsdGl2YXRpbmcgaW5kZXBlbmRlbnQgbGVhcm5pbmcgYWJpbGl0eS4gSG93ZXZlcixcbmluIHRoZSByZWFsIGNsYXNzcm9vbSwgd2UgZm91bmQgdGhhdCBtYW55IHRlYWNoZXJzIHN0aWxsIGhhdmUgYVxuc2lnbmlmaWNhbnQgaW1wcm92ZW1lbnQgaW4gdGhlIHNjb3JlcyBvZiB0aGUgdGV4dHMgYW5kIHRoZSByZWxldmFudFxua25vd2xlZGdlIHBvaW50cy4iLCJwdWJsaXNoZXIiOiJBdGxhbnRpcyBQcmVzcyIsImNvbnRhaW5lci10aXRsZS1zaG9ydCI6IiJ9LCJpc1RlbXBvcmFyeSI6ZmFsc2V9XX0="/>
          <w:id w:val="-1416700841"/>
          <w:placeholder>
            <w:docPart w:val="DefaultPlaceholder_-1854013440"/>
          </w:placeholder>
        </w:sdtPr>
        <w:sdtContent>
          <w:r w:rsidR="0050779F" w:rsidRPr="0050779F">
            <w:rPr>
              <w:color w:val="000000"/>
              <w:lang w:val="en-GB"/>
            </w:rPr>
            <w:t>(Pan, 2019)</w:t>
          </w:r>
        </w:sdtContent>
      </w:sdt>
      <w:r>
        <w:rPr>
          <w:color w:val="000000"/>
          <w:lang w:val="en-GB"/>
        </w:rPr>
        <w:t xml:space="preserve"> </w:t>
      </w:r>
      <w:r>
        <w:rPr>
          <w:lang w:val="en-GB"/>
        </w:rPr>
        <w:t xml:space="preserve">and Experiential learning theories </w:t>
      </w:r>
      <w:sdt>
        <w:sdtPr>
          <w:rPr>
            <w:color w:val="000000"/>
            <w:lang w:val="en-GB"/>
          </w:rPr>
          <w:tag w:val="MENDELEY_CITATION_v3_eyJjaXRhdGlvbklEIjoiTUVOREVMRVlfQ0lUQVRJT05fZTVhNjg5YjMtZDQ5ZC00NWE4LWEzZjgtMWQxMmMyMmE2N2YxIiwicHJvcGVydGllcyI6eyJub3RlSW5kZXgiOjB9LCJpc0VkaXRlZCI6ZmFsc2UsIm1hbnVhbE92ZXJyaWRlIjp7ImlzTWFudWFsbHlPdmVycmlkZGVuIjpmYWxzZSwiY2l0ZXByb2NUZXh0IjoiKE5nd2FyZSBldCBhbC4sIDIwMjJiKSIsIm1hbnVhbE92ZXJyaWRlVGV4dCI6IiJ9LCJjaXRhdGlvbkl0ZW1zIjpbeyJpZCI6IjdhZjk3ZjU5LWNhNDMtMzFjOS1iYjA3LTNjZmUxODYwZTY1NSIsIml0ZW1EYXRhIjp7InR5cGUiOiJhcnRpY2xlLWpvdXJuYWwiLCJpZCI6IjdhZjk3ZjU5LWNhNDMtMzFjOS1iYjA3LTNjZmUxODYwZTY1NSIsInRpdGxlIjoiQXNzZXNzaW5nIHRoZSBhY3F1aXNpdGlvbiBvZiB3aG9sZSB5b3V0aCBkZXZlbG9wbWVudCBza2lsbHMgYW1vbmcgc3R1ZGVudHMgaW4gVFZFVCBpbnN0aXR1dGlvbnMgaW4gS2VueWEiLCJhdXRob3IiOlt7ImZhbWlseSI6Ik5nd2FyZSIsImdpdmVuIjoiTW9zZXMgVy4iLCJwYXJzZS1uYW1lcyI6ZmFsc2UsImRyb3BwaW5nLXBhcnRpY2xlIjoiIiwibm9uLWRyb3BwaW5nLXBhcnRpY2xlIjoiIn0seyJmYW1pbHkiOiJPY2hpZW5n4oCZIiwiZ2l2ZW4iOiJWb2xsYW4iLCJwYXJzZS1uYW1lcyI6ZmFsc2UsImRyb3BwaW5nLXBhcnRpY2xlIjoiIiwibm9uLWRyb3BwaW5nLXBhcnRpY2xlIjoiIn0seyJmYW1pbHkiOiJLaXJvcm8iLCJnaXZlbiI6IkZyYW5jaXMiLCJwYXJzZS1uYW1lcyI6ZmFsc2UsImRyb3BwaW5nLXBhcnRpY2xlIjoiIiwibm9uLWRyb3BwaW5nLXBhcnRpY2xlIjoiIn0seyJmYW1pbHkiOiJIdW5naSIsImdpdmVuIjoiTmpvcmEiLCJwYXJzZS1uYW1lcyI6ZmFsc2UsImRyb3BwaW5nLXBhcnRpY2xlIjoiIiwibm9uLWRyb3BwaW5nLXBhcnRpY2xlIjoiIn0seyJmYW1pbHkiOiJNdWNoaXJhIiwiZ2l2ZW4iOiJKb2huIE0uIiwicGFyc2UtbmFtZXMiOmZhbHNlLCJkcm9wcGluZy1wYXJ0aWNsZSI6IiIsIm5vbi1kcm9wcGluZy1wYXJ0aWNsZSI6IiJ9XSwiY29udGFpbmVyLXRpdGxlIjoiaHR0cHM6Ly9kb2kub3JnLzEwLjEwODAvMTM2MzY4MjAuMjAyMi4yMDI5NTQ0IiwiYWNjZXNzZWQiOnsiZGF0ZS1wYXJ0cyI6W1syMDIyLDYsMTJdXX0sIkRPSSI6IjEwLjEwODAvMTM2MzY4MjAuMjAyMi4yMDI5NTQ0IiwiSVNTTiI6IjE3NDc1MDkwIiwiVVJMIjoiaHR0cHM6Ly93d3cudGFuZGZvbmxpbmUuY29tL2RvaS9hYnMvMTAuMTA4MC8xMzYzNjgyMC4yMDIyLjIwMjk1NDQiLCJpc3N1ZWQiOnsiZGF0ZS1wYXJ0cyI6W1syMDIyXV19LCJhYnN0cmFjdCI6IkVjb25vbWljIGdyb3d0aCBpcyBkZXBlbmRlbnQgb24gd2VsbC1za2lsbGVkIGh1bWFuIGNhcGl0YWwuIFRlY2huaWNhbCBhbmQgVm9jYXRpb25hbCBFZHVjYXRpb24gYW5kIFRyYWluaW5nIChUVkVUKSBwcm9ncmFtbWVzIGFyZSBwYXJhbW91bnQgaW4gcHJvdmlzaW9uIG9mIHRoZSByZXF1aXNpdGUgY2FwYWJpbGl0aWVzIHdoaWNoIGVuY29tcGFzLi4uIiwicHVibGlzaGVyIjoiUm91dGxlZGdlIiwiY29udGFpbmVyLXRpdGxlLXNob3J0IjoiIn0sImlzVGVtcG9yYXJ5IjpmYWxzZX1dfQ=="/>
          <w:id w:val="-1814478542"/>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Ngware</w:t>
          </w:r>
          <w:proofErr w:type="spellEnd"/>
          <w:r w:rsidR="0050779F" w:rsidRPr="0050779F">
            <w:rPr>
              <w:color w:val="000000"/>
              <w:lang w:val="en-GB"/>
            </w:rPr>
            <w:t xml:space="preserve"> et al., 2022b)</w:t>
          </w:r>
        </w:sdtContent>
      </w:sdt>
      <w:r>
        <w:rPr>
          <w:lang w:val="en-GB"/>
        </w:rPr>
        <w:t xml:space="preserve">. These include studying the function of learning through human capital theories </w:t>
      </w:r>
      <w:sdt>
        <w:sdtPr>
          <w:rPr>
            <w:color w:val="000000"/>
            <w:lang w:val="en-GB"/>
          </w:rPr>
          <w:tag w:val="MENDELEY_CITATION_v3_eyJjaXRhdGlvbklEIjoiTUVOREVMRVlfQ0lUQVRJT05fMTczMjY1OTgtYTQyZi00NzVmLWJiYmEtZDU0OTBmNmY4OTEwIiwicHJvcGVydGllcyI6eyJub3RlSW5kZXgiOjB9LCJpc0VkaXRlZCI6ZmFsc2UsIm1hbnVhbE92ZXJyaWRlIjp7ImlzTWFudWFsbHlPdmVycmlkZGVuIjpmYWxzZSwiY2l0ZXByb2NUZXh0IjoiKEFzb25ndSAmIzM4OyBUY2hhbXlvdSwgMjAxODsgQ2xhcmtlIGV0IGFsLiwgMjAyMDsgSHVsdGJlcmcgZXQgYWwuLCAyMDE3KSIsIm1hbnVhbE92ZXJyaWRlVGV4dCI6IiJ9LCJjaXRhdGlvbkl0ZW1zIjpbeyJpZCI6IjUxYzg3YTgyLTUzNDQtMzlmYS1hZDhhLWVhMmFkMzIyMmI1MSIsIml0ZW1EYXRhIjp7InR5cGUiOiJhcnRpY2xlLWpvdXJuYWwiLCJpZCI6IjUxYzg3YTgyLTUzNDQtMzlmYS1hZDhhLWVhMmFkMzIyMmI1MSIsInRpdGxlIjoiSHVtYW4gY2FwaXRhbCwga25vd2xlZGdlIGNyZWF0aW9uLCBrbm93bGVkZ2UgZGlmZnVzaW9uLCBpbnN0aXR1dGlvbnMgYW5kIGVjb25vbWljIGluY2VudGl2ZXM6IFNvdXRoIEtvcmVhIHZlcnN1cyBBZnJpY2EiLCJhdXRob3IiOlt7ImZhbWlseSI6IkFzb25ndSIsImdpdmVuIjoiU2ltcGxpY2UgQS4iLCJwYXJzZS1uYW1lcyI6ZmFsc2UsImRyb3BwaW5nLXBhcnRpY2xlIjoiIiwibm9uLWRyb3BwaW5nLXBhcnRpY2xlIjoiIn0seyJmYW1pbHkiOiJUY2hhbXlvdSIsImdpdmVuIjoiVmFuZXNzYSBTLiIsInBhcnNlLW5hbWVzIjpmYWxzZSwiZHJvcHBpbmctcGFydGljbGUiOiIiLCJub24tZHJvcHBpbmctcGFydGljbGUiOiIifV0sImNvbnRhaW5lci10aXRsZSI6Imh0dHBzOi8vZG9pLm9yZy8xMC4xMDgwLzIxNTgyMDQxLjIwMTguMTQ1NzE3MCIsImFjY2Vzc2VkIjp7ImRhdGUtcGFydHMiOltbMjAyMiw2LDEyXV19LCJET0kiOiIxMC4xMDgwLzIxNTgyMDQxLjIwMTguMTQ1NzE3MCIsIklTU04iOiIyMTU4MjA1WCIsIlVSTCI6Imh0dHBzOi8vd3d3LnRhbmRmb25saW5lLmNvbS9kb2kvYWJzLzEwLjEwODAvMjE1ODIwNDEuMjAxOC4xNDU3MTcwIiwiaXNzdWVkIjp7ImRhdGUtcGFydHMiOltbMjAxOCwxLDJdXX0sInBhZ2UiOiIyNi00NyIsImFic3RyYWN0IjoiVGhpcyBhcnRpY2xlIGNvbXBhcmVzIEFmcmljYW4gY291bnRyaWVzIHRvIFNvdXRoIEtvcmVhIGluIHRlcm1zIG9mIGtub3dsZWRnZSBlY29ub215IChLRSkuIEVtcGhhc2lzIGlzIGxhaWQgb24gaHVtYW4gY2FwaXRhbCwga25vd2xlZGdlIGNyZWF0aW9uLCBrbm93bGVkZ2UgZGlmZnVzaW9uLCBpbnN0aXR1dGlvbnMgYW5kIGVjb25vbWljIGluY2UuLi4iLCJwdWJsaXNoZXIiOiJSb3V0bGVkZ2UiLCJpc3N1ZSI6IjEiLCJ2b2x1bWUiOiIxNSIsImNvbnRhaW5lci10aXRsZS1zaG9ydCI6IiJ9LCJpc1RlbXBvcmFyeSI6ZmFsc2V9LHsiaWQiOiI1NDBmZjM2My05MmZkLTNlNDItYjlhZS1lZGFjYjhlYmFjMjUiLCJpdGVtRGF0YSI6eyJ0eXBlIjoiYXJ0aWNsZS1qb3VybmFsIiwiaWQiOiI1NDBmZjM2My05MmZkLTNlNDItYjlhZS1lZGFjYjhlYmFjMjUiLCJ0aXRsZSI6IkVkdWNhdGlvbiBwb2xpY3kgaW4gU291dGggS29yZWE6IEEgY29udGVtcG9yYXJ5IG1vZGVsIG9mIGh1bWFuIGNhcGl0YWwgYWNjdW11bGF0aW9uPyIsImF1dGhvciI6W3siZmFtaWx5IjoiSHVsdGJlcmciLCJnaXZlbiI6IlBhdHJpayIsInBhcnNlLW5hbWVzIjpmYWxzZSwiZHJvcHBpbmctcGFydGljbGUiOiIiLCJub24tZHJvcHBpbmctcGFydGljbGUiOiIifSx7ImZhbWlseSI6IkNhbG9uZ2UiLCJnaXZlbiI6IkRhdmlkIFNhbnRhbmRyZXUiLCJwYXJzZS1uYW1lcyI6ZmFsc2UsImRyb3BwaW5nLXBhcnRpY2xlIjoiIiwibm9uLWRyb3BwaW5nLXBhcnRpY2xlIjoiIn0seyJmYW1pbHkiOiJLaW0iLCJnaXZlbiI6IlNlb25nIEhlZSIsInBhcnNlLW5hbWVzIjpmYWxzZSwiZHJvcHBpbmctcGFydGljbGUiOiIiLCJub24tZHJvcHBpbmctcGFydGljbGUiOiIifV0sImNvbnRhaW5lci10aXRsZSI6IkNvZ2VudCBFY29ub21pY3MgYW5kIEZpbmFuY2UiLCJhY2Nlc3NlZCI6eyJkYXRlLXBhcnRzIjpbWzIwMjIsNiwxMl1dfSwiRE9JIjoiMTAuMTA4MC8yMzMyMjAzOS4yMDE3LjEzODk4MDQiLCJJU1NOIjoiMjMzMjIwMzkiLCJpc3N1ZWQiOnsiZGF0ZS1wYXJ0cyI6W1syMDE3LDEsMV1dfSwiYWJzdHJhY3QiOiJXZSBhcmd1ZSB0aGF0IFNvdXRoIEtvcmVhbiBmYW1pbGllcyB3aXRoIGNoaWxkcmVuIGFyZSB0b2RheSBvdmVyaW52ZXN0aW5nIGluIHRoZSBsZXZlbCBvZiBlZHVjYXRpb24gZHVlIHRvIHRoZWlyIGhpZ2ggbGV2ZWxzIG9mIGV4cGVuZGl0dXJlcyBvbiBwcml2YXRlIGFmdGVyLXNjaG9vbCB0dXRvcmluZyBwcm9ncmFtcy4gVGhpcyBzaXR1YXRpb24gaGFzIGV2b2x2ZWQgZHVlIHRvIGEgY29tYmluYXRpb24gb2YgZmFjdG9yczogYSBjaGFuZ2luZyBsYWJvciBtYXJrZXQsIGluY3JlYXNpbmcgaG91c2luZyBhbmQgZGVidCBwYXltZW50cywgYXMgd2VsbCBhcyBhbiBlZHVjYXRpb25hbCDigJxhcm1zIHJhY2XigJ0gYW1vbmcgS29yZWFuIGZhbWlsaWVzIHdpdGggY2hpbGRyZW4uIFRoZXNlIGNoYW5nZXMgYXJlIGV4YWNlcmJhdGluZyBib3RoIGVjb25vbWljIGFuZCBzb2NpYWwgaXNzdWVzIGluIEtvcmVhbiBzb2NpZXR5LCBidXQgYXJlIGluY3JlYXNpbmdseSBkaWZmaWN1bHQgdG8gYWRkcmVzcyBkdWUgdG8gaXNzdWVzIG9mIGNvbXBsZW1lbnRhcml0eSBhbmQgY29vcmRpbmF0aW9uIGZhaWx1cmVzIHJlbGF0ZWQgdG8gZWR1Y2F0aW9uYWwgZXhwZW5kaXR1cmVzLiBLb3JlYSBtaWdodCBiZSBpbmV4b3JhYmx5IGZhbGxpbmcgaW50byBhIHN1cnByaXNpbmcg4oCcZWR1Y2F0aW9uIHRyYXAu4oCdLiIsInB1Ymxpc2hlciI6IkNvZ2VudCBPQSIsImlzc3VlIjoiMSIsInZvbHVtZSI6IjUiLCJjb250YWluZXItdGl0bGUtc2hvcnQiOiIifSwiaXNUZW1wb3JhcnkiOmZhbHNlfSx7ImlkIjoiZGNhYTVjY2ItOWI5Yi0zYjQ3LThlYWYtZmI3ZTFmMjUwYjEwIiwiaXRlbURhdGEiOnsidHlwZSI6ImFydGljbGUtam91cm5hbCIsImlkIjoiZGNhYTVjY2ItOWI5Yi0zYjQ3LThlYWYtZmI3ZTFmMjUwYjEwIiwidGl0bGUiOiJPdmVyY29taW5nIGRpdmVyc2UgYXBwcm9hY2hlcyB0byB2b2NhdGlvbmFsIGVkdWNhdGlvbiBhbmQgdHJhaW5pbmcgdG8gY29tYmF0IGNsaW1hdGUgY2hhbmdlOiB0aGUgY2FzZSBvZiBsb3cgZW5lcmd5IGNvbnN0cnVjdGlvbiBpbiBFdXJvcGUiLCJhdXRob3IiOlt7ImZhbWlseSI6IkNsYXJrZSIsImdpdmVuIjoiTGluZGEiLCJwYXJzZS1uYW1lcyI6ZmFsc2UsImRyb3BwaW5nLXBhcnRpY2xlIjoiIiwibm9uLWRyb3BwaW5nLXBhcnRpY2xlIjoiIn0seyJmYW1pbHkiOiJTYWhpbi1EaWttZW4iLCJnaXZlbiI6Ik1lbGFoYXQiLCJwYXJzZS1uYW1lcyI6ZmFsc2UsImRyb3BwaW5nLXBhcnRpY2xlIjoiIiwibm9uLWRyb3BwaW5nLXBhcnRpY2xlIjoiIn0seyJmYW1pbHkiOiJXaW5jaCIsImdpdmVuIjoiQ2hyaXN0b3BoZXIiLCJwYXJzZS1uYW1lcyI6ZmFsc2UsImRyb3BwaW5nLXBhcnRpY2xlIjoiIiwibm9uLWRyb3BwaW5nLXBhcnRpY2xlIjoiIn1dLCJjb250YWluZXItdGl0bGUiOiJPeGZvcmQgUmV2aWV3IG9mIEVkdWNhdGlvbiIsImFjY2Vzc2VkIjp7ImRhdGUtcGFydHMiOltbMjAyMiw2LDEyXV19LCJET0kiOiIxMC4xMDgwLzAzMDU0OTg1LjIwMjAuMTc0NTE2NyIsIklTU04iOiIxNDY1MzkxNSIsImlzc3VlZCI6eyJkYXRlLXBhcnRzIjpbWzIwMjAsOSwyXV19LCJwYWdlIjoiNjE5LTYzNiIsImFic3RyYWN0IjoiVm9jYXRpb25hbCBlZHVjYXRpb24gYW5kIHRyYWluaW5nIChWRVQpIGNhbiBwbGF5IGEgdHJhbnNmb3JtYXRpdmUgcm9sZSBpbiByZWR1Y2luZyBDTzIgZW1pc3Npb25zIGFuZCBpbXByb3ZpbmcgdGhlIGVuZXJneSBlZmZpY2llbmN5IG9mIGJ1aWxkaW5ncyBhY3Jvc3MgRXVyb3BlLiBOZWFybHkgemVybyBlbmVyZ3kgYnVpbGRpbmcgKE5aRUIpIHJlcXVpcmVzIGFuIGVuZXJneSBsaXRlcmF0ZSB3b3JrZm9yY2UsIHdpdGggYnJvYWRlciBhbmQgZGVlcGVyIHRoZW9yZXRpY2FsIGtub3dsZWRnZSwgaGlnaGVyIHRlY2huaWNhbCBhbmQgcHJlY2lzaW9uIHNraWxscywgaW50ZXJkaXNjaXBsaW5hcnkgdW5kZXJzdGFuZGluZywgYW5kIGEgd2lkZSByYW5nZSBvZiB0cmFuc3ZlcnNhbCBjb21wZXRlbmNlcy4gVGhyb3VnaCBhbiBpbnZlc3RpZ2F0aW9uIGludG8gVkVUIGZvciBsb3cgZW5lcmd5IGNvbnN0cnVjdGlvbiAoTEVDKSBpbiAxMCBFdXJvcGVhbiBjb3VudHJpZXMsIHRoZSBhcnRpY2xlIGlkZW50aWZpZXMgYSByYW5nZSBvZiBkaWZmZXJlbnQgc3RyYXRlZ2llcyBhZHZhbmNlZCB1bmRlciBjb25zdHJhaW50cyBpbXBvc2VkIGJ5IHRoZSBWRVQgc3lzdGVtcyBhbmQgY29uc3RydWN0aW9uIGxhYm91ciBtYXJrZXRzLiBBdCBvbmUgZXh0cmVtZSwgcmVwcmVzZW50aW5nIHRoZSDigJhoaWdoIHJvYWTigJksIExFQyBlbGVtZW50cyBhcmUgbWFpbnN0cmVhbWVkIGludG8gYnJvYWQtYmFzZWQgb2NjdXBhdGlvbmFsIHByb2ZpbGVzLCBjdXJyaWN1bGEgYW5kIHF1YWxpZmljYXRpb25zLCB3aGlsc3QgYXQgdGhlIG90aGVyLCB0aGUg4oCYbG934oCZIHJvYWQsIHNob3J0LCBzcGVjaWZpYyBhbmQgb25lLW9mZiBMRUMgY291cnNlcyBzaW1wbHkgYWltIHRvIHBsdWcgZXhpc3Rpbmcg4oCYc2tpbGxz4oCZIGdhcHMuIEl0IGlzIGFyZ3VlZCB0aGF0IHRoZSDigJhoaWdoIHJvYWTigJkgYXBwcm9hY2gsIGluIGVuY29tcGFzc2luZyBhIGJyb2FkIGNvbmNlcHQgb2YgYWdlbmN5LCBzdWNjZXNzZnVsbHkgYWRkcmVzc2VzIE5aRUIgcmVxdWlyZW1lbnRzIHdoZXJlYXMgdGhlIOKAmGxvdyByb2Fk4oCZIHJlcHJlc2VudHMgYW4gaW5zdHJ1bWVudGFsaXN0IGFwcHJvYWNoIHRvIGxhYm91ciB0aGF0IGplb3BhcmRpc2VzIHRoZSBhY2hpZXZlbWVudCBvZiBoaWdoZXIgZW5lcmd5IGVmZmljaWVuY3kgc3RhbmRhcmRzLiBUaGUgYXJ0aWNsZSBjb25jbHVkZXMgYnkgcHJlc2VudGluZyBhIHRyYW5zcGFyZW5jeSB0b29sIHNldCB3aXRoaW4gdGhlIEV1cm9wZWFuIFF1YWxpZmljYXRpb25zIEZyYW1ld29yaywgYWdhaW5zdCB3aGljaCBkaWZmZXJlbnQgVkVUIGZvciBMRUMgcHJvZ3JhbW1lcyBjYW4gYmUgYXNzZXNzZWQuIiwicHVibGlzaGVyIjoiUm91dGxlZGdlIiwiaXNzdWUiOiI1Iiwidm9sdW1lIjoiNDYiLCJjb250YWluZXItdGl0bGUtc2hvcnQiOiIifSwiaXNUZW1wb3JhcnkiOmZhbHNlfV19"/>
          <w:id w:val="-486321228"/>
          <w:placeholder>
            <w:docPart w:val="DefaultPlaceholder_-1854013440"/>
          </w:placeholder>
        </w:sdtPr>
        <w:sdtContent>
          <w:r w:rsidR="0050779F">
            <w:rPr>
              <w:rFonts w:eastAsia="Times New Roman"/>
            </w:rPr>
            <w:t>(</w:t>
          </w:r>
          <w:proofErr w:type="spellStart"/>
          <w:r w:rsidR="0050779F">
            <w:rPr>
              <w:rFonts w:eastAsia="Times New Roman"/>
            </w:rPr>
            <w:t>Asongu</w:t>
          </w:r>
          <w:proofErr w:type="spellEnd"/>
          <w:r w:rsidR="0050779F">
            <w:rPr>
              <w:rFonts w:eastAsia="Times New Roman"/>
            </w:rPr>
            <w:t xml:space="preserve"> &amp; </w:t>
          </w:r>
          <w:proofErr w:type="spellStart"/>
          <w:r w:rsidR="0050779F">
            <w:rPr>
              <w:rFonts w:eastAsia="Times New Roman"/>
            </w:rPr>
            <w:t>Tchamyou</w:t>
          </w:r>
          <w:proofErr w:type="spellEnd"/>
          <w:r w:rsidR="0050779F">
            <w:rPr>
              <w:rFonts w:eastAsia="Times New Roman"/>
            </w:rPr>
            <w:t>, 2018; Clarke et al., 2020; Hultberg et al., 2017)</w:t>
          </w:r>
        </w:sdtContent>
      </w:sdt>
      <w:r>
        <w:rPr>
          <w:lang w:val="en-GB"/>
        </w:rPr>
        <w:t xml:space="preserve"> and its fiercest rivals and critics; political economy of skills </w:t>
      </w:r>
      <w:sdt>
        <w:sdtPr>
          <w:rPr>
            <w:lang w:val="en-GB"/>
          </w:rPr>
          <w:tag w:val="MENDELEY_CITATION_v3_eyJjaXRhdGlvbklEIjoiTUVOREVMRVlfQ0lUQVRJT05fZGMwMWY5YTctYTZjYi00ZjM4LTlmM2UtMWQzMDM5ZTFlNmZiIiwicHJvcGVydGllcyI6eyJub3RlSW5kZXgiOjB9LCJpc0VkaXRlZCI6ZmFsc2UsIm1hbnVhbE92ZXJyaWRlIjp7ImlzTWFudWFsbHlPdmVycmlkZGVuIjpmYWxzZSwiY2l0ZXByb2NUZXh0IjoiKEplc3NvcCAmIzM4OyBTdW0sIDIwMjIpIiwibWFudWFsT3ZlcnJpZGVUZXh0IjoiIn0sImNpdGF0aW9uSXRlbXMiOlt7ImlkIjoiZjA0ZTgwNGItNDY1ZS0zZjUzLTk5MzctYWRlNzkzYmI5ZGM1IiwiaXRlbURhdGEiOnsidHlwZSI6ImNoYXB0ZXIiLCJpZCI6ImYwNGU4MDRiLTQ2NWUtM2Y1My05OTM3LWFkZTc5M2JiOWRjNSIsInRpdGxlIjoiQ3VsdHVyYWwgcG9saXRpY2FsIGVjb25vbXkiLCJhdXRob3IiOlt7ImZhbWlseSI6Ikplc3NvcCIsImdpdmVuIjoiQm9iIiwicGFyc2UtbmFtZXMiOmZhbHNlLCJkcm9wcGluZy1wYXJ0aWNsZSI6IiIsIm5vbi1kcm9wcGluZy1wYXJ0aWNsZSI6IiJ9LHsiZmFtaWx5IjoiU3VtIiwiZ2l2ZW4iOiJOZ2FpLUxpbmciLCJwYXJzZS1uYW1lcyI6ZmFsc2UsImRyb3BwaW5nLXBhcnRpY2xlIjoiIiwibm9uLWRyb3BwaW5nLXBhcnRpY2xlIjoiIn1dLCJjb250YWluZXItdGl0bGUiOiJIYW5kYm9vayBvZiBBbHRlcm5hdGl2ZSBUaGVvcmllcyBvZiBQb2xpdGljYWwgRWNvbm9teSIsIklTQk4iOiIxNzg5OTA5MDY2IiwiaXNzdWVkIjp7ImRhdGUtcGFydHMiOltbMjAyMl1dfSwicGFnZSI6IjM1NS0zNzAiLCJwdWJsaXNoZXIiOiJFZHdhcmQgRWxnYXIgUHVibGlzaGluZyIsImNvbnRhaW5lci10aXRsZS1zaG9ydCI6IiJ9LCJpc1RlbXBvcmFyeSI6ZmFsc2V9XX0="/>
          <w:id w:val="-103268451"/>
          <w:placeholder>
            <w:docPart w:val="DefaultPlaceholder_-1854013440"/>
          </w:placeholder>
        </w:sdtPr>
        <w:sdtContent>
          <w:r w:rsidR="0050779F">
            <w:rPr>
              <w:rFonts w:eastAsia="Times New Roman"/>
            </w:rPr>
            <w:t>(Jessop &amp; Sum, 2022)</w:t>
          </w:r>
        </w:sdtContent>
      </w:sdt>
      <w:r>
        <w:rPr>
          <w:lang w:val="en-GB"/>
        </w:rPr>
        <w:t xml:space="preserve">, the rights-based approaches </w:t>
      </w:r>
      <w:sdt>
        <w:sdtPr>
          <w:rPr>
            <w:lang w:val="en-GB"/>
          </w:rPr>
          <w:tag w:val="MENDELEY_CITATION_v3_eyJjaXRhdGlvbklEIjoiTUVOREVMRVlfQ0lUQVRJT05fMTRhNWVjMDItZWViOS00YjU3LThjZDktNmQxZjE0Yzc4MWE2IiwicHJvcGVydGllcyI6eyJub3RlSW5kZXgiOjB9LCJpc0VkaXRlZCI6ZmFsc2UsIm1hbnVhbE92ZXJyaWRlIjp7ImlzTWFudWFsbHlPdmVycmlkZGVuIjpmYWxzZSwiY2l0ZXByb2NUZXh0IjoiKERlaXNzaW5nZXIsIDIwMTU7IFphbmNham8gJiMzODsgVmFsaWVudGUsIDIwMTkpIiwibWFudWFsT3ZlcnJpZGVUZXh0IjoiIn0sImNpdGF0aW9uSXRlbXMiOlt7ImlkIjoiOGFiM2MwMTAtODYyOC0zYzMyLThhYjAtYzVmMjI4M2FiNWM1IiwiaXRlbURhdGEiOnsidHlwZSI6ImFydGljbGUtam91cm5hbCIsImlkIjoiOGFiM2MwMTAtODYyOC0zYzMyLThhYjAtYzVmMjI4M2FiNWM1IiwidGl0bGUiOiJJbnRlcm5hdGlvbmFsIGVkdWNhdGlvbiBwb2xpY3k6IEl0cyBpbmZsdWVuY2Ugb24gdGhlIGNvbmNlcHRpb24gb2YgVkVUIGFuZCB0aGUgVkVUIHN5c3RlbSBpbiBHZXJtYW55IiwiYXV0aG9yIjpbeyJmYW1pbHkiOiJEZWlzc2luZ2VyIiwiZ2l2ZW4iOiJUaG9tYXMiLCJwYXJzZS1uYW1lcyI6ZmFsc2UsImRyb3BwaW5nLXBhcnRpY2xlIjoiIiwibm9uLWRyb3BwaW5nLXBhcnRpY2xlIjoiIn1dLCJjb250YWluZXItdGl0bGUiOiJSZXNlYXJjaCBpbiBDb21wYXJhdGl2ZSBhbmQgSW50ZXJuYXRpb25hbCBFZHVjYXRpb24iLCJhY2Nlc3NlZCI6eyJkYXRlLXBhcnRzIjpbWzIwMjIsNiwxMl1dfSwiRE9JIjoiMTAuMTE3Ny8xNzQ1NDk5OTE1NjEzMjQ4IiwiSVNTTiI6IjE3NDU0OTk5IiwiaXNzdWVkIjp7ImRhdGUtcGFydHMiOltbMjAxNSwxMiwxXV19LCJwYWdlIjoiNjA3LTYyMSIsImFic3RyYWN0IjoiSW5xdWlyaWVzIGludG8gdm9jYXRpb25hbCBlZHVjYXRpb24gYW5kIHRyYWluaW5nIChWRVQpIHN5c3RlbXMgYXJlIG5vcm1hbGx5IGNoYXJhY3RlcmlzZWQgYnkgbG9va2luZyBhdCBpbnN0aXR1dGlvbnMgYW5kIHN0ZWVyaW5nIG1lY2hhbmlzbXMuIFRoYXQgYXNpZGUsIGhvd2V2ZXIsIGl0IGlzIGN1bHR1cmUgd2hpY2ggdW5kZXJsaWVzIGJvdGggdGhlIHByYWN0aWNlIGFuZCB0aGUgdGhlb3J5IGFzIHdlbGwgYXMgdGhlIHBvbGljeSBvZiBWRVQgaW4gdmFyaW91cyBjb3VudHJpZXMuIFNwZWNpZmljIHByb2JsZW1zIGFyaXNlIHdoZW4gaXQgY29tZXMgdG8gaGFybW9uaXNpbmcgVkVUIHN5c3RlbXMgdGhyb3VnaCB0aGUgYmFja2Rvb3IuIE9uZSBvZiB0aGUgY3VycmVudCBzdXByYW5hdGlvbmFsIGluc3RydW1lbnRzIGluIHRoaXMgY29udGV4dCBpcyB0aGUgRXVyb3BlYW4gcXVhbGlmaWNhdGlvbnMgZnJhbWV3b3JrIChFUUYpIGFuZCBvdGhlciByZWxhdGVkIGluc3RydW1lbnRzIGFzIHdlbGwgYXMgT0VDRCBleHBlY3RhdGlvbnMgcmVmZXJyaW5nIHRvIGluY3JlYXNpbmcgdGhlIG51bWJlcnMgb2YgaGlnaGVyIGVkdWNhdGlvbiBncmFkdWF0ZXMuIFRoZSBQSVNBIHN0dWRpZXMgY2VydGFpbmx5IGFsc28gcGxheSB0aGVpciBwYXJ0IHdpdGhpbiB0aGVzZSBpbmZsdWVudGlhbCBzdHJlYW1zIG9mIGludGVybmF0aW9uYWwgZWR1Y2F0aW9uIHBvbGljeSwgaW4gc28gZmFyIGFzIHRoZXkgcHV0IHByZXNzdXJlIG9uIHNjaG9vbCBzeXN0ZW1zIHRvIGNoYW5nZSwgZGVwZW5kaW5nIG9uIHRoZSBwZXJmb3JtYW5jZSBvZiBzdHVkZW50cy4gVGhlIFBJU0EgZmluZGluZ3MgYXJlIHRoZW4gZ2VuZXJhbGlzZWQgYnkgcmVidWtpbmcgd2hvbGUgZWR1Y2F0aW9uIHN5c3RlbXMgYXMgd2VsbCBhcyBwb2ludGluZyB0byBiZXN0IHByYWN0aWNlIGNvdW50cmllcyBsaWtlIEZpbmxhbmQuIEluIGNvbnRyYXN0IHRvIFBJU0EsIHRob3VnaCwgdGhlIEVRRiBpcyBub3QgYXMgd2VsbC1rbm93biBhbiBpbnN0cnVtZW50IG91dHNpZGUgdGhlIHdvcmxkIG9mIGVkdWNhdGlvbiwgYWx0aG91Z2ggaXRzIGxvbmctdGVybSBpbXBhY3Qgc2hvdWxkIG5vdCBiZSB1bmRlcmVzdGltYXRlZCBhcyBpdCBjb3VsZCByZXN1bHQgaW4gc3BlY2lmaWMgbmF0aW9uYWwgcmVmb3JtIHN0ZXBzIGJleW9uZCB0aGUgaXNzdWUgb2YgcmFpc2luZyB0aGUgcXVhbGl0eSBvZiBzY2hvb2wgZWR1Y2F0aW9uLiBJbiB0aGlzIHJlc3BlY3QsIGl0cyBpbXBsaWNhdGlvbnMgbWF5IGJlIGNvbXBhcmVkIHRvIHRob3NlIGRlcml2aW5nIGZyb20gT0VDRCBzdHVkaWVzIHJlYnVraW5nIGNvdW50cmllcyBvbmNlIHRoZXkgZmFpbCB0byBpbmNyZWFzZSBwcm9ncmVzc2lvbiB0byBhbmQgcGFydGljaXBhdGlvbiBpbiBoaWdoZXIgZWR1Y2F0aW9uLCBzaW5jZSB0aGlzIGlzc3VlIHRvdWNoZXMgdGhlIGJhc2ljIGFyY2hpdGVjdHVyZSBvZiB0aGUgd2hvbGUgZWR1Y2F0aW9uIHN5c3RlbSBhbmQgaXRzIHVuZGVybHlpbmcgY3VsdHVyYWwgYW5kIHBlZGFnb2dpY2FsIHBhcmFkaWdtcy4gU2luY2UgR2VybWFueSBpcyBhIHR5cGljYWwgZXhhbXBsZSBvZiBhbiDigJhhcHByZW50aWNlc2hpcCBjb3VudHJ54oCZLCB0aGUgcGFwZXIgcGlja3MgdXAgdGhlc2UgaW1tYW5lbnQgbWF0Y2hpbmcgcHJvYmxlbXMgYnkgcmVmZXJyaW5nIHRvIHRoZSBHZXJtYW4gaW5zdGl0dXRpb25hbCBmcmFtZXdvcmsgb2YgVkVULCBpbmNsdWRpbmcgZm9ybXMgYW5kIHByYWN0aWNlcyBvZiBub24tc3RhdGUgaW50ZXJ2ZW50aW9uIGludG8gdGhlIHN5c3RlbSBhbmQsIGluIHBhcnRpY3VsYXIsIHRvIHRoZSByZXNwb25zaWJpbGl0eSBvZiBub24tc3RhdGUgaW5zdGl0dXRpb25zIHN1Y2ggYXMgdGhlIHNvY2lhbCBwYXJ0bmVycywgd2hvIGhhdmUgc3BlY2lmaWMgdmlld3Mgb24gcHJlc2VydmluZyB0aGUgY3VsdHVyZSBiZWhpbmQgdGhlIGR1YWwgc3lzdGVtIGluIHRoZSBjb250ZXh0IG9mIGludGVybmF0aW9uYWxpc2F0aW9uLiBUaGUgcGFwZXIgYWxzbyB0b3VjaGVzIG9uIG90aGVyIHNwZWNpZmljIGlzc3VlcyBhc3NvY2lhdGVkIHdpdGggRXVyb3BlYW5pc2F0aW9uIG9mIFZFVCwgaS5lLiB0aGUgZnVuY3Rpb24gb2YgaHlicmlkIHF1YWxpZmljYXRpb25zLCB3aGljaCBhcmUgcXVpdGUgY29tbW9uIGluIHRoZSBVSyBvciBGcmFuY2UsIGJ1dCBhbHNvIGluIFN3aXR6ZXJsYW5kIHdpdGggaXRzIHRyYWRpdGlvbmFsIGFwcHJlbnRpY2VzaGlwIHN5c3RlbS4gVGhleSByZWZlciB0byB0aGUgZGltZW5zaW9uIG9mIGxpZmVsb25nIGxlYXJuaW5nIHBvbGljeSBpbiBzbyBmYXIgYXMgdGhleSB0b3VjaCB0aGUgcmVsYXRpb25zaGlwIGJldHdlZW4gVkVUIGFuZCBoaWdoZXIgZWR1Y2F0aW9uLCBidXQgYWxzbyB0aGUgYmFzaWMgcXVlc3Rpb24gb2YgbmV3IHByb2dyZXNzaW9uIHJvdXRlcyB3aXRoaW4gdGhlIGVkdWNhdGlvbiBzeXN0ZW0uIiwicHVibGlzaGVyIjoiU0FHRSBQdWJsaWNhdGlvbnMgSW5jLiIsImlzc3VlIjoiNCIsInZvbHVtZSI6IjEwIiwiY29udGFpbmVyLXRpdGxlLXNob3J0IjoiIn0sImlzVGVtcG9yYXJ5IjpmYWxzZX0seyJpZCI6IjBjZWYyZGIxLTY3ZGQtMzQ3Mi1iMjViLWI0ZmE1MjhkOWZkYyIsIml0ZW1EYXRhIjp7InR5cGUiOiJhcnRpY2xlLWpvdXJuYWwiLCJpZCI6IjBjZWYyZGIxLTY3ZGQtMzQ3Mi1iMjViLWI0ZmE1MjhkOWZkYyIsInRpdGxlIjoiVFZFVCBwb2xpY3kgcmVmb3JtcyBpbiBDaGlsZSAyMDA24oCTMjAxODogYmV0d2VlbiBodW1hbiBjYXBpdGFsIGFuZCB0aGUgcmlnaHQgdG8gZWR1Y2F0aW9uIiwiYXV0aG9yIjpbeyJmYW1pbHkiOiJaYW5jYWpvIiwiZ2l2ZW4iOiJBZHJpYW4iLCJwYXJzZS1uYW1lcyI6ZmFsc2UsImRyb3BwaW5nLXBhcnRpY2xlIjoiIiwibm9uLWRyb3BwaW5nLXBhcnRpY2xlIjoiIn0seyJmYW1pbHkiOiJWYWxpZW50ZSIsImdpdmVuIjoiT3NjYXIiLCJwYXJzZS1uYW1lcyI6ZmFsc2UsImRyb3BwaW5nLXBhcnRpY2xlIjoiIiwibm9uLWRyb3BwaW5nLXBhcnRpY2xlIjoiIn1dLCJjb250YWluZXItdGl0bGUiOiJKb3VybmFsIG9mIFZvY2F0aW9uYWwgRWR1Y2F0aW9uIGFuZCBUcmFpbmluZyIsImFjY2Vzc2VkIjp7ImRhdGUtcGFydHMiOltbMjAyMiw2LDEyXV19LCJET0kiOiIxMC4xMDgwLzEzNjM2ODIwLjIwMTguMTU0ODUwMCIsIklTU04iOiIxNzQ3NTA5MCIsImlzc3VlZCI6eyJkYXRlLXBhcnRzIjpbWzIwMTksMTAsMl1dfSwicGFnZSI6IjU3OS01OTkiLCJhYnN0cmFjdCI6Ikh1bWFuIGRldmVsb3BtZW50IGFuZCByaWdodHMtYmFzZWQgYXBwcm9hY2hlcyB0byBlZHVjYXRpb24gaGF2ZSBiZWVuIGdhaW5pbmcgc3VwcG9ydCBhbW9uZyBpbnRlcm5hdGlvbmFsIG9yZ2FuaXNhdGlvbnMgYW5kIGRldmVsb3BtZW50IGFnZW5jaWVzIGFzIGFsdGVybmF0aXZlIGZyYW1ld29ya3MgdG8gaHVtYW4gY2FwaXRhbCBvcnRob2RveHkuIFdoaWxlIHRoZXNlIGdsb2JhbCB0cmVuZHMgaGF2ZSBiZWVuIHdlbGwtZG9jdW1lbnRlZCBpbiB0aGUgaW50ZXJuYXRpb25hbCBkZXZlbG9wbWVudCBsaXRlcmF0dXJlLCB0aGVyZSBpcyBsaXR0bGUgZW1waXJpY2FsIGV2aWRlbmNlIGludG8gd2hhdCBleHRlbnQsIGFuZCB0aHJvdWdoIHdoaWNoIG1lY2hhbmlzbXMsIGFsdGVybmF0aXZlIGRldmVsb3BtZW50IHBhcmFkaWdtcyBpbiBlZHVjYXRpb24gYXJlIGluZmx1ZW5jaW5nIFRlY2huaWNhbCBhbmQgVm9jYXRpb25hbCBFZHVjYXRpb24gYW5kIFRyYWluaW5nIChUVkVUKSByZWZvcm1zLiBDaGlsZSBwcm92aWRlcyBhbiBleGNlbGxlbnQgb3Bwb3J0dW5pdHkgZm9yIHRoaXMga2luZCBvZiByZXNlYXJjaCBnaXZlbiB0aGUgbG9uZyBjeWNsZSBvZiBwb2xpdGljYWwgY29udGVzdGF0aW9uIG9mIG5lb2xpYmVyYWwgZWR1Y2F0aW9uIHBvbGljaWVzIGluIHRoZSBjb3VudHJ5IGR1cmluZyB0aGUgbGFzdCBkZWNhZGUuIFRoZSBhcnRpY2xlIGFuYWx5c2VzIFRWRVQgcG9saWN5IGRpc2NvdXJzZXMgZm9yIHRoZSBsYXN0IHRocmVlIGdvdmVybm1lbnQgYWRtaW5pc3RyYXRpb25zICgyMDA24oCTMjAxOCkgZnJvbSBhIEN1bHR1cmFsIFBvbGl0aWNhbCBFY29ub215IHBlcnNwZWN0aXZlLiBUaGUgYWRvcHRpb24gb2YgdGhlIHJpZ2h0cy1iYXNlZCBhcHByb2FjaCBpbiBDaGlsZSBzaG93cyBpdHMgcG90ZW50aWFsIHRvIG1vYmlsaXNlIGdyZWF0ZXIgaW52b2x2ZW1lbnQgb2YgdGhlIHN0YXRlIGluIHRoZSBmdW5kaW5nIGFuZCBwcm92aXNpb24gb2YgVFZFVCBhbmQgaW4gdGhlIHN1cHBvcnQgdG8gc2Vjb25kYXJ5IFRWRVQgc3R1ZGVudHMgd2hvIHdhbnQgdG8gY29udGludWUgdGhlaXIgc3R1ZGllcyBpbiB0ZXJ0aWFyeSBlZHVjYXRpb24uIEhvd2V2ZXIsIHRoZSByaWdodHMtYmFzZWQgYXBwcm9hY2ggdG8gZWR1Y2F0aW9uIGZhbGxzIHNob3J0IHdoZW4gaXQgY29tZXMgdG8gcHJvYmxlbWF0aXNpbmcgcG9saXRpY2FsIGVjb25vbXkgc3RydWN0dXJlcyB0aGF0IHNoYXBlIFRWRVQgcG9saWN5bWFraW5nIGFuZCB0aGUgcHJlY2FyaW91cyBsYWJvdXIgbWFya2V0IG9wcG9ydHVuaXRpZXMgYXZhaWxhYmxlIHRvIFRWRVQgZ3JhZHVhdGVzLiBUaGVzZSBzaG9ydGZhbGxzIHNob3cgdGhlIG5lZWQgdG8gaW5jb3Jwb3JhdGUgbW9yZSBmdW5kYW1lbnRhbCBjcml0aXF1ZXMgb2YgdGhlIG5lb2xpYmVyYWwgcGFyYWRpZ20gaW50byB0aGUgZm9ybXVsYXRpb24gb2YgYWx0ZXJuYXRpdmUgcG9saWN5IGFnZW5kYXMgZm9yIFRWRVQuIiwicHVibGlzaGVyIjoiUm91dGxlZGdlIiwiaXNzdWUiOiI0Iiwidm9sdW1lIjoiNzEiLCJjb250YWluZXItdGl0bGUtc2hvcnQiOiIifSwiaXNUZW1wb3JhcnkiOmZhbHNlfV19"/>
          <w:id w:val="-1648971418"/>
          <w:placeholder>
            <w:docPart w:val="DefaultPlaceholder_-1854013440"/>
          </w:placeholder>
        </w:sdtPr>
        <w:sdtContent>
          <w:r w:rsidR="0050779F">
            <w:rPr>
              <w:rFonts w:eastAsia="Times New Roman"/>
            </w:rPr>
            <w:t xml:space="preserve">(Deissinger, 2015; </w:t>
          </w:r>
          <w:proofErr w:type="spellStart"/>
          <w:r w:rsidR="0050779F">
            <w:rPr>
              <w:rFonts w:eastAsia="Times New Roman"/>
            </w:rPr>
            <w:t>Zancajo</w:t>
          </w:r>
          <w:proofErr w:type="spellEnd"/>
          <w:r w:rsidR="0050779F">
            <w:rPr>
              <w:rFonts w:eastAsia="Times New Roman"/>
            </w:rPr>
            <w:t xml:space="preserve"> &amp; Valiente, 2019)</w:t>
          </w:r>
        </w:sdtContent>
      </w:sdt>
      <w:r>
        <w:rPr>
          <w:lang w:val="en-GB"/>
        </w:rPr>
        <w:t xml:space="preserve"> to education and the human </w:t>
      </w:r>
      <w:r>
        <w:rPr>
          <w:lang w:val="en-GB"/>
        </w:rPr>
        <w:lastRenderedPageBreak/>
        <w:t xml:space="preserve">capabilities approach </w:t>
      </w:r>
      <w:sdt>
        <w:sdtPr>
          <w:rPr>
            <w:lang w:val="en-GB"/>
          </w:rPr>
          <w:tag w:val="MENDELEY_CITATION_v3_eyJjaXRhdGlvbklEIjoiTUVOREVMRVlfQ0lUQVRJT05fN2E3ZTdmYmItMDE0MS00MjdkLWFmNDEtYmE4MWI3NGUwYTcz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
          <w:id w:val="453680385"/>
          <w:placeholder>
            <w:docPart w:val="DefaultPlaceholder_-1854013440"/>
          </w:placeholder>
        </w:sdtPr>
        <w:sdtContent>
          <w:r w:rsidR="0050779F">
            <w:rPr>
              <w:rFonts w:eastAsia="Times New Roman"/>
            </w:rPr>
            <w:t>(</w:t>
          </w:r>
          <w:proofErr w:type="spellStart"/>
          <w:r w:rsidR="0050779F">
            <w:rPr>
              <w:rFonts w:eastAsia="Times New Roman"/>
            </w:rPr>
            <w:t>Alla</w:t>
          </w:r>
          <w:proofErr w:type="spellEnd"/>
          <w:r w:rsidR="0050779F">
            <w:rPr>
              <w:rFonts w:eastAsia="Times New Roman"/>
            </w:rPr>
            <w:t>-Mensah &amp; McGrath, 2021a)</w:t>
          </w:r>
        </w:sdtContent>
      </w:sdt>
      <w:r>
        <w:rPr>
          <w:lang w:val="en-GB"/>
        </w:rPr>
        <w:t xml:space="preserve">. </w:t>
      </w:r>
    </w:p>
    <w:p w14:paraId="268D8514" w14:textId="4820F6D2" w:rsidR="00517E22" w:rsidRDefault="00E75BF6">
      <w:pPr>
        <w:rPr>
          <w:lang w:val="en-GB"/>
        </w:rPr>
      </w:pPr>
      <w:r>
        <w:rPr>
          <w:lang w:val="en-GB"/>
        </w:rPr>
        <w:t xml:space="preserve">The study also finds that theories that examine the relationships between individuals within a system utilize the actor-network theory which in principle studies the relationships between different actors whose activities are dependent on and or influence the outcome and the smooth operation of the entire system, see </w:t>
      </w:r>
      <w:sdt>
        <w:sdtPr>
          <w:rPr>
            <w:lang w:val="en-GB"/>
          </w:rPr>
          <w:tag w:val="MENDELEY_CITATION_v3_eyJjaXRhdGlvbklEIjoiTUVOREVMRVlfQ0lUQVRJT05fODRjMTBlNTgtMzhiMi00YmIyLWIwZDgtYTRhNTc3MzQyODM5IiwicHJvcGVydGllcyI6eyJub3RlSW5kZXgiOjB9LCJpc0VkaXRlZCI6ZmFsc2UsIm1hbnVhbE92ZXJyaWRlIjp7ImlzTWFudWFsbHlPdmVycmlkZGVuIjpmYWxzZSwiY2l0ZXByb2NUZXh0IjoiKENvcmJldHQgJiMzODsgQWNrZXJzb24sIDIwMTk7IEZlbndpY2sgJiMzODsgRWR3YXJkcyBSaWNoYXJkLCAyMDE4KSIsIm1hbnVhbE92ZXJyaWRlVGV4dCI6IiJ9LCJjaXRhdGlvbkl0ZW1zIjpbeyJpZCI6IjhiNzk1MmEzLWE3MzAtM2I2Mi04OWFkLTkwMjc2ZjJmNmY2MCIsIml0ZW1EYXRhIjp7InR5cGUiOiJib29rIiwiaWQiOiI4Yjc5NTJhMy1hNzMwLTNiNjItODlhZC05MDI3NmYyZjZmNjAiLCJ0aXRsZSI6IlJldmlzaXRpbmcgQWN0b3ItTmV0d29yayBUaGVvcnkgaW4gRWR1Y2F0aW9uIC0gR29vZ2xlIEJvb2tzIiwiYXV0a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hY2Nlc3NlZCI6eyJkYXRlLXBhcnRzIjpbWzIwMjIsNiwxMl1dfSwiZWRpd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pc3N1ZWQiOnsiZGF0ZS1wYXJ0cyI6W1syMDE4XV19LCJwdWJsaXNoZXItcGxhY2UiOiJOZXcgWW9yayIsInB1Ymxpc2hlciI6IlJvdXRsZWRnZSIsImNvbnRhaW5lci10aXRsZS1zaG9ydCI6IiJ9LCJpc1RlbXBvcmFyeSI6ZmFsc2V9LHsiaWQiOiJmNDBlNWYxNC05ZmE0LTNiY2QtOGZmYy0zZTE3MTliMzNmY2EiLCJpdGVtRGF0YSI6eyJ0eXBlIjoiYm9vayIsImlkIjoiZjQwZTVmMTQtOWZhNC0zYmNkLThmZmMtM2UxNzE5YjMzZmNhIiwidGl0bGUiOiJWb2NhdGlvbmFsIEVkdWNhdGlvbiBhbmQgVHJhaW5pbmcgb24gSlNUT1IiLCJhdXRob3IiOlt7ImZhbWlseSI6IkNvcmJldHQiLCJnaXZlbiI6Ik1pY2hhZWwiLCJwYXJzZS1uYW1lcyI6ZmFsc2UsImRyb3BwaW5nLXBhcnRpY2xlIjoiIiwibm9uLWRyb3BwaW5nLXBhcnRpY2xlIjoiIn0seyJmYW1pbHkiOiJBY2tlcnNvbiIsImdpdmVuIjoiWmFjaGFyeSIsInBhcnNlLW5hbWVzIjpmYWxzZSwiZHJvcHBpbmctcGFydGljbGUiOiIiLCJub24tZHJvcHBpbmctcGFydGljbGUiOiIifV0sImFjY2Vzc2VkIjp7ImRhdGUtcGFydHMiOltbMjAyMiw2LDEyXV19LCJVUkwiOiJodHRwczovL3d3dy5qc3Rvci5vcmcvc3RhYmxlLzI2ODIzMjU1IiwiaXNzdWVkIjp7ImRhdGUtcGFydHMiOltbMjAxOV1dfSwibnVtYmVyLW9mLXBhZ2VzIjoiNDY0LTQ5MSIsInB1Ymxpc2hlciI6IkNhbmFkaWFuIFNvY2lldHkgZm9yIHRoZSBTdHVkeSBvZiBFZHVjYXRpb24iLCJ2b2x1bWUiOiI0MiIsImNvbnRhaW5lci10aXRsZS1zaG9ydCI6IiJ9LCJpc1RlbXBvcmFyeSI6ZmFsc2V9XX0="/>
          <w:id w:val="1395696553"/>
          <w:placeholder>
            <w:docPart w:val="DefaultPlaceholder_-1854013440"/>
          </w:placeholder>
        </w:sdtPr>
        <w:sdtContent>
          <w:r w:rsidR="0050779F">
            <w:rPr>
              <w:rFonts w:eastAsia="Times New Roman"/>
            </w:rPr>
            <w:t>(Corbett &amp; Ackerson, 2019; Fenwick &amp; Edwards Richard, 2018)</w:t>
          </w:r>
        </w:sdtContent>
      </w:sdt>
      <w:r>
        <w:rPr>
          <w:lang w:val="en-GB"/>
        </w:rPr>
        <w:t>. In the paragraphs that follow, we look at and discuss in detail, key arguments in the mentioned theoretical foundations to deduce from many and select a suitable perspective that would be used to study policy implementation challenges in the technical and vocational education environment.</w:t>
      </w:r>
    </w:p>
    <w:p w14:paraId="1E3716ED" w14:textId="77777777" w:rsidR="00517E22" w:rsidRDefault="00E75BF6" w:rsidP="006039D3">
      <w:pPr>
        <w:pStyle w:val="Heading2"/>
        <w:rPr>
          <w:lang w:val="en-GB"/>
        </w:rPr>
      </w:pPr>
      <w:bookmarkStart w:id="28" w:name="_Toc106849976"/>
      <w:r>
        <w:rPr>
          <w:lang w:val="en-GB"/>
        </w:rPr>
        <w:t>Current debates in TVET Policy Analysis</w:t>
      </w:r>
      <w:bookmarkEnd w:id="28"/>
    </w:p>
    <w:p w14:paraId="42774097" w14:textId="0073872B" w:rsidR="00517E22" w:rsidRDefault="00E75BF6">
      <w:pPr>
        <w:rPr>
          <w:lang w:val="en-GB"/>
        </w:rPr>
      </w:pPr>
      <w:r>
        <w:rPr>
          <w:lang w:val="en-GB"/>
        </w:rPr>
        <w:t xml:space="preserve">In these paragraphs, we briefly summarize some of the chief policy debates between the previous theories we introduced which is the capital human theory and some of the criticisms around it </w:t>
      </w:r>
      <w:sdt>
        <w:sdtPr>
          <w:rPr>
            <w:color w:val="000000"/>
            <w:lang w:val="en-GB"/>
          </w:rPr>
          <w:tag w:val="MENDELEY_CITATION_v3_eyJjaXRhdGlvbklEIjoiTUVOREVMRVlfQ0lUQVRJT05fMjJkNzhjOTEtZjMzYi00ZmEwLThiZDAtMmE3ZjNmM2JiOWIxIiwicHJvcGVydGllcyI6eyJub3RlSW5kZXgiOjB9LCJpc0VkaXRlZCI6ZmFsc2UsIm1hbnVhbE92ZXJyaWRlIjp7ImlzTWFudWFsbHlPdmVycmlkZGVuIjpmYWxzZSwiY2l0ZXByb2NUZXh0IjoiKE1hcmdpbnNvbiwgMjAxNykiLCJtYW51YWxPdmVycmlkZVRleHQiOiIifSwiY2l0YXRpb25JdGVtcyI6W3siaWQiOiJjMjcxZTdiOS0zN2NiLTNkYTUtYTJlMS1lOWQ2NTI0MDc0Y2MiLCJpdGVtRGF0YSI6eyJ0eXBlIjoiYXJ0aWNsZS1qb3VybmFsIiwiaWQiOiJjMjcxZTdiOS0zN2NiLTNkYTUtYTJlMS1lOWQ2NTI0MDc0Y2MiLCJ0aXRsZSI6IkxpbWl0YXRpb25zIG9mIGh1bWFuIGNhcGl0YWwgdGhlb3J5KiIsImF1dGhvciI6W3siZmFtaWx5IjoiTWFyZ2luc29uIiwiZ2l2ZW4iOiJTaW1vbiIsInBhcnNlLW5hbWVzIjpmYWxzZSwiZHJvcHBpbmctcGFydGljbGUiOiIiLCJub24tZHJvcHBpbmctcGFydGljbGUiOiIifV0sImNvbnRhaW5lci10aXRsZSI6Imh0dHBzOi8vZG9pLm9yZy8xMC4xMDgwLzAzMDc1MDc5LjIwMTcuMTM1OTgyMyIsImFjY2Vzc2VkIjp7ImRhdGUtcGFydHMiOltbMjAyMiw2LDEyXV19LCJET0kiOiIxMC4xMDgwLzAzMDc1MDc5LjIwMTcuMTM1OTgyMyIsIklTU04iOiIxNDcwMTc0WCIsIlVSTCI6Imh0dHBzOi8vd3d3LnRhbmRmb25saW5lLmNvbS9kb2kvYWJzLzEwLjEwODAvMDMwNzUwNzkuMjAxNy4xMzU5ODIzIiwiaXNzdWVkIjp7ImRhdGUtcGFydHMiOltbMjAxNywyLDFdXX0sInBhZ2UiOiIyODctMzAxIiwiYWJzdHJhY3QiOiJIdW1hbiBjYXBpdGFsIHRoZW9yeSBhc3N1bWVzIHRoYXQgZWR1Y2F0aW9uIGRldGVybWluZXMgdGhlIG1hcmdpbmFsIHByb2R1Y3Rpdml0eSBvZiBsYWJvdXIgYW5kIHRoaXMgZGV0ZXJtaW5lcyBlYXJuaW5ncy4gU2luY2UgdGhlIDE5NjBzLCBpdCBoYXMgZG9taW5hdGVkIHRoZSBlY29ub21pY3MsIGFuZCBwb2xpY3kgYW5kIHB1YmxpYyB1bmRlci4uLiIsInB1Ymxpc2hlciI6IlJvdXRsZWRnZSIsImlzc3VlIjoiMiIsInZvbHVtZSI6IjQ0IiwiY29udGFpbmVyLXRpdGxlLXNob3J0IjoiIn0sImlzVGVtcG9yYXJ5IjpmYWxzZX1dfQ=="/>
          <w:id w:val="542649272"/>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Marginson</w:t>
          </w:r>
          <w:proofErr w:type="spellEnd"/>
          <w:r w:rsidR="0050779F" w:rsidRPr="0050779F">
            <w:rPr>
              <w:color w:val="000000"/>
              <w:lang w:val="en-GB"/>
            </w:rPr>
            <w:t>, 2017)</w:t>
          </w:r>
        </w:sdtContent>
      </w:sdt>
      <w:r>
        <w:rPr>
          <w:lang w:val="en-GB"/>
        </w:rPr>
        <w:t xml:space="preserve"> including political economy of skills, the rights-based approach, and the human capabilities approach </w:t>
      </w:r>
      <w:sdt>
        <w:sdtPr>
          <w:rPr>
            <w:color w:val="000000"/>
            <w:lang w:val="en-GB"/>
          </w:rPr>
          <w:tag w:val="MENDELEY_CITATION_v3_eyJjaXRhdGlvbklEIjoiTUVOREVMRVlfQ0lUQVRJT05fNTgyODBkYjQtMjljYS00MjQ5LWI4MmMtMmRhYjY2MmYxZTU3IiwicHJvcGVydGllcyI6eyJub3RlSW5kZXgiOjB9LCJpc0VkaXRlZCI6ZmFsc2UsIm1hbnVhbE92ZXJyaWRlIjp7ImlzTWFudWFsbHlPdmVycmlkZGVuIjpmYWxzZSwiY2l0ZXByb2NUZXh0IjoiKE1jR3JhdGgsIFBvd2VsbCwgZXQgYWwuLCAyMDIwKSIsIm1hbnVhbE92ZXJyaWRlVGV4dCI6IiJ9LCJjaXRhdGlvbkl0ZW1zIjpbeyJpZCI6ImExYTE4ZTAwLTcxOWItM2JhNy05MTBlLTdhNGIwZjdkYWQ3ZiIsIml0ZW1EYXRhIjp7InR5cGUiOiJhcnRpY2xlLWpvdXJuYWwiLCJpZCI6ImExYTE4ZTAwLTcxOWItM2JhNy05MTBlLTdhNGIwZjdkYWQ3ZiIsInRpdGxlIjoiTmV3IFZFVCB0aGVvcmllcyBmb3IgbmV3IHRpbWVzOiB0aGUgY3JpdGljYWwgY2FwYWJpbGl0aWVzIGFwcHJvYWNoIHRvIHZvY2F0aW9uYWwgZWR1Y2F0aW9uIGFuZCB0cmFpbmluZyBhbmQgaXRzIHBvdGVudGlhbCBmb3IgdGhlb3Jpc2luZyBhIHRyYW5zZm9ybWVkIGFuZCB0cmFuc2Zvcm1hdGlvbmFsIFZFVCIsImF1dGhvciI6W3siZmFtaWx5IjoiTWNHcmF0aCIsImdpdmVuIjoiU2ltb24iLCJwYXJzZS1uYW1lcyI6ZmFsc2UsImRyb3BwaW5nLXBhcnRpY2xlIjoiIiwibm9uLWRyb3BwaW5nLXBhcnRpY2xlIjoiIn0seyJmYW1pbHkiOiJQb3dlbGwiLCJnaXZlbiI6Ikxlc2xleSIsInBhcnNlLW5hbWVzIjpmYWxzZSwiZHJvcHBpbmctcGFydGljbGUiOiIiLCJub24tZHJvcHBpbmctcGFydGljbGUiOiIifSx7ImZhbWlseSI6IkFsbGEtTWVuc2FoIiwiZ2l2ZW4iOiJKb3ljZWxpbmUiLCJwYXJzZS1uYW1lcyI6ZmFsc2UsImRyb3BwaW5nLXBhcnRpY2xlIjoiIiwibm9uLWRyb3BwaW5nLXBhcnRpY2xlIjoiIn0seyJmYW1pbHkiOiJIaWxhbCIsImdpdmVuIjoiUmFuZGEiLCJwYXJzZS1uYW1lcyI6ZmFsc2UsImRyb3BwaW5nLXBhcnRpY2xlIjoiIiwibm9uLWRyb3BwaW5nLXBhcnRpY2xlIjoiIn0seyJmYW1pbHkiOiJTdWFydCIsImdpdmVuIjoiUmViZWNjYSIsInBhcnNlLW5hbWVzIjpmYWxzZSwiZHJvcHBpbmctcGFydGljbGUiOiIiLCJub24tZHJvcHBpbmctcGFydGljbGUiOiIifV0sImNvbnRhaW5lci10aXRsZSI6Imh0dHBzOi8vZG9pLm9yZy8xMC4xMDgwLzEzNjM2ODIwLjIwMjAuMTc4NjQ0MCIsImFjY2Vzc2VkIjp7ImRhdGUtcGFydHMiOltbMjAyMiw2LDEyXV19LCJET0kiOiIxMC4xMDgwLzEzNjM2ODIwLjIwMjAuMTc4NjQ0MCIsIklTU04iOiIxNzQ3NTA5MCIsIlVSTCI6Imh0dHBzOi8vd3d3LnRhbmRmb25saW5lLmNvbS9kb2kvYWJzLzEwLjEwODAvMTM2MzY4MjAuMjAyMC4xNzg2NDQwIiwiaXNzdWVkIjp7ImRhdGUtcGFydHMiOltbMjAyMF1dfSwicGFnZSI6IjEtMjIiLCJhYnN0cmFjdCI6IlRoZXJlIGlzIGEgZ3Jvd2luZyBzZW5zZSB0aGF0IHRoZSBvcnRob2RveCBzZXQgb2YgdGhlb3JpZXMgYW5kIHBvbGljaWVzIGZvciBWRVQgZG9u4oCZdCB3b3JrLiBUaGlzIGlzIHBhcnRpY3VsYXJseSB0cnVlIGluIHRoZSBTb3V0aCB3aGVyZSBhbGwgc3VjaCBOb3J0aGVybiB0aGVvcmllcyBhbmQgcG9saWNpZXMgZmFjZSB0aGUgY29tbW9uIHByb2IuLi4iLCJwdWJsaXNoZXIiOiJSb3V0bGVkZ2UiLCJjb250YWluZXItdGl0bGUtc2hvcnQiOiIifSwiaXNUZW1wb3JhcnkiOmZhbHNlfV19"/>
          <w:id w:val="-1963715254"/>
          <w:placeholder>
            <w:docPart w:val="DefaultPlaceholder_-1854013440"/>
          </w:placeholder>
        </w:sdtPr>
        <w:sdtContent>
          <w:r w:rsidR="0050779F" w:rsidRPr="0050779F">
            <w:rPr>
              <w:color w:val="000000"/>
              <w:lang w:val="en-GB"/>
            </w:rPr>
            <w:t>(McGrath, Powell, et al., 2020)</w:t>
          </w:r>
        </w:sdtContent>
      </w:sdt>
      <w:r>
        <w:rPr>
          <w:lang w:val="en-GB"/>
        </w:rPr>
        <w:t>. The debates here show the level of contestation and some of the dominant approaches that have been generated because of such contributions and they help to illustrate a range of alternative policy ideas for the implementation and reform of technical and vocational education systems and policies. These have emerged from education and International Development debates in general.</w:t>
      </w:r>
    </w:p>
    <w:p w14:paraId="73F5A70F" w14:textId="0E195FA6" w:rsidR="00517E22" w:rsidRDefault="00E75BF6">
      <w:pPr>
        <w:rPr>
          <w:lang w:val="en-GB"/>
        </w:rPr>
      </w:pPr>
      <w:r>
        <w:rPr>
          <w:lang w:val="en-GB"/>
        </w:rPr>
        <w:t xml:space="preserve">Human capital theorists from the initial stages including Schultz and Becker, </w:t>
      </w:r>
      <w:sdt>
        <w:sdtPr>
          <w:rPr>
            <w:lang w:val="en-GB"/>
          </w:rPr>
          <w:tag w:val="MENDELEY_CITATION_v3_eyJjaXRhdGlvbklEIjoiTUVOREVMRVlfQ0lUQVRJT05fYjIwZmEzMGQtOTNmMy00YjhjLTkyNjEtN2UyY2E5YTdiMmU2IiwicHJvcGVydGllcyI6eyJub3RlSW5kZXgiOjB9LCJpc0VkaXRlZCI6ZmFsc2UsIm1hbnVhbE92ZXJyaWRlIjp7ImlzTWFudWFsbHlPdmVycmlkZGVuIjpmYWxzZSwiY2l0ZXByb2NUZXh0IjoiKEdvbGRpbiAmIzM4OyBLYXR6LCAyMDIwKSIsIm1hbnVhbE92ZXJyaWRlVGV4dCI6IiJ9LCJjaXRhdGlvbkl0ZW1zIjpbeyJpZCI6IjE2NjE0NTZiLTVlNTctMzRjYy04OTc2LTA2NzVkODg3NzkyMyIsIml0ZW1EYXRhIjp7InR5cGUiOiJhcnRpY2xlLWpvdXJuYWwiLCJpZCI6IjE2NjE0NTZiLTVlNTctMzRjYy04OTc2LTA2NzVkODg3NzkyMyIsInRpdGxlIjoiVGhlIEluY3ViYXRvciBvZiBIdW1hbiBDYXBpdGFsOiBUaGUgTkJFUiBhbmQgdGhlIFJpc2Ugb2YgdGhlIEh1bWFuIENhcGl0YWwgUGFyYWRpZ20iLCJhdXRob3IiOlt7ImZhbWlseSI6IkdvbGRpbiIsImdpdmVuIjoiQ2xhdWRpYSIsInBhcnNlLW5hbWVzIjpmYWxzZSwiZHJvcHBpbmctcGFydGljbGUiOiIiLCJub24tZHJvcHBpbmctcGFydGljbGUiOiIifSx7ImZhbWlseSI6IkthdHoiLCJnaXZlbiI6Ikxhd3JlbmNlIEYuIiwicGFyc2UtbmFtZXMiOmZhbHNlLCJkcm9wcGluZy1wYXJ0aWNsZSI6IiIsIm5vbi1kcm9wcGluZy1wYXJ0aWNsZSI6IiJ9XSwiYWNjZXNzZWQiOnsiZGF0ZS1wYXJ0cyI6W1syMDIyLDYsMTJdXX0sIkRPSSI6IjEwLjMzODYvVzI2OTA5IiwiVVJMIjoiaHR0cHM6Ly93d3cubmJlci5vcmcvcGFwZXJzL3cyNjkwOSIsImlzc3VlZCI6eyJkYXRlLXBhcnRzIjpbWzIwMjAsMywzMF1dfSwicHVibGlzaGVyLXBsYWNlIjoiQ2FtYnJpZGdlLCBNQSIsImFic3RyYWN0IjoiVGhlIGh1bWFuIGNhcGl0YWwgY29uc3RydWN0IGlzIGRlZXAgaW4gdGhlIGJvbmVzIG9mIGVjb25vbWljcyBhbmQgZmluZHMgcmVmZXJlbmNlIGJ5IG1hbnkgY2xhc3NpY2FsIGVjb25vbWlzdHMsIGV2ZW4gaWYgdGhleSBkaWQgbm90IHVzZSB0aGUgcGhyYXNlLiBUaGUgdGVybSBcImh1bWFuIGNhcGl0YWwsXCIgc2VsZG9tIG1lbnRpb25lZCBpbiBlY29ub21pY3MgYmVmb3JlIHRoZSAxOTUwcywgaW5jcmVhc2VkIHN0YXJ0aW5nIGluIHRoZSAxOTYwcyBhbmQgYmxvc3NvbWVkIGluIHRoZSAxOTkwcy4gVGhlIHVwc3VyZ2UgaW4gTkJFUiBwdWJsaWNhdGlvbnMgd2FzIGV2ZW4gZ3JlYXRlci4gVXNpbmcgRWNvbkxpdCBjb2RlcyBmcm9tIDE5OTAgdG8gMjAxOSwgdGhlIHVzZSBvZiBodW1hbiBjYXBpdGFsIGFtb25nIE5CRVIgYm9va3MgaW5jcmVhc2VkIGZyb20gNSUgdG8gMjUlLCB3aGVyZWFzIGFsbCBlY29ub21pY3MgYm9va3MgY2hhbmdlZCBmcm9tIDMlIHRvIDYlLiBGb3IgTkJFUiB3b3JraW5nIHBhcGVycywgMyUgcmVmZXJlbmNlZCBodW1hbiBjYXBpdGFsIGFyb3VuZCAxOTkwLCBidXQgMTAlIGhhdmUgbW9yZSByZWNlbnRseS4gVGhlIGZpZ3VyZXMgZm9yIGFsbCBlY29ub21pY3MgYXJ0aWNsZXMgYXJlIDQlIGFuZCA2JS4gVGhlIE5CRVIgcGxheWVkIGFuIG91dHNpemVkIHJvbGUgaW4gdGhlIHJpc2Ugb2YgdGhlIGNvbmNlcHQgb2YgaHVtYW4gY2FwaXRhbCBtYWlubHkgYmVjYXVzZSBvZiB0aGUgZW1waGFzaXMgb24gZW1waXJpY2lzbSBhdCB0aGUgTkJFUi4gV2UgZXhwbG9yZSBob3cgdGhlIE5CRVIgd2FzIGFuIGluY3ViYXRvciBvZiBodW1hbiBjYXBpdGFsIHJlc2VhcmNoIGFuZCB0aGUgd2F5cyBodW1hbiBjYXBpdGFsIHRoZW9yeSBicm91Z2h0IHRoZSBOQkVSIGludG8gdGhlIG1vZGVybiBlcmEgb2YgZWNvbm9taWNzLiIsImNvbnRhaW5lci10aXRsZS1zaG9ydCI6IiJ9LCJpc1RlbXBvcmFyeSI6ZmFsc2V9XX0="/>
          <w:id w:val="-713887132"/>
          <w:placeholder>
            <w:docPart w:val="DefaultPlaceholder_-1854013440"/>
          </w:placeholder>
        </w:sdtPr>
        <w:sdtContent>
          <w:r w:rsidR="0050779F">
            <w:rPr>
              <w:rFonts w:eastAsia="Times New Roman"/>
            </w:rPr>
            <w:t>(Goldin &amp; Katz, 2020)</w:t>
          </w:r>
        </w:sdtContent>
      </w:sdt>
      <w:r>
        <w:rPr>
          <w:lang w:val="en-GB"/>
        </w:rPr>
        <w:t xml:space="preserve"> centre the argument around the market investment rewards to individual skills which they claim increase their productivity, with better jobs and better earnings in work placements. In aligning with this theory, problems that imagine unemployment and poverty but lack a developing country’s status are typically attributed to inadequacy of skills and the labour workforce </w:t>
      </w:r>
      <w:sdt>
        <w:sdtPr>
          <w:rPr>
            <w:color w:val="000000"/>
            <w:lang w:val="en-GB"/>
          </w:rPr>
          <w:tag w:val="MENDELEY_CITATION_v3_eyJjaXRhdGlvbklEIjoiTUVOREVMRVlfQ0lUQVRJT05fMmVlNGIxYmEtNDViNC00MmY3LWI4ZjItMDg2ZDVmZjUwMzNhIiwicHJvcGVydGllcyI6eyJub3RlSW5kZXgiOjB9LCJpc0VkaXRlZCI6ZmFsc2UsIm1hbnVhbE92ZXJyaWRlIjp7ImlzTWFudWFsbHlPdmVycmlkZGVuIjpmYWxzZSwiY2l0ZXByb2NUZXh0IjoiKE9rb2xpZSBldCBhbC4sIDIwMjApIiwibWFudWFsT3ZlcnJpZGVUZXh0IjoiIn0sImNpdGF0aW9uSXRlbXMiOlt7ImlkIjoiMjdjNDI0OGItOWEzMy0zZmRmLTg5YjItOWQwOWNjYWJkMzY2IiwiaXRlbURhdGEiOnsidHlwZSI6ImFydGljbGUtam91cm5hbCIsImlkIjoiMjdjNDI0OGItOWEzMy0zZmRmLTg5YjItOWQwOWNjYWJkMzY2IiwidGl0bGUiOiJIb3cgVFZFVCB0ZWFjaGVycyBmb3N0ZXIgZW1wbG95YWJpbGl0eSBza2lsbHM6IGluc2lnaHRzIGZyb20gZGV2ZWxvcGluZyBjb3VudHJpZXMiLCJhdXRob3IiOlt7ImZhbWlseSI6Ik9rb2xpZSIsImdpdmVuIjoiVWdvY2h1a3d1IEMuIiwicGFyc2UtbmFtZXMiOmZhbHNlLCJkcm9wcGluZy1wYXJ0aWNsZSI6IiIsIm5vbi1kcm9wcGluZy1wYXJ0aWNsZSI6IiJ9LHsiZmFtaWx5IjoiRWxvbSIsImdpdmVuIjoiRWxpc2hhIE4uIiwicGFyc2UtbmFtZXMiOmZhbHNlLCJkcm9wcGluZy1wYXJ0aWNsZSI6IiIsIm5vbi1kcm9wcGluZy1wYXJ0aWNsZSI6IiJ9LHsiZmFtaWx5IjoiSWd3ZSIsImdpdmVuIjoiUGF1bCBBLiIsInBhcnNlLW5hbWVzIjpmYWxzZSwiZHJvcHBpbmctcGFydGljbGUiOiIiLCJub24tZHJvcHBpbmctcGFydGljbGUiOiIifSx7ImZhbWlseSI6Ik53YWppdWJhIiwiZ2l2ZW4iOiJDaGlueWVyZSBBLiIsInBhcnNlLW5hbWVzIjpmYWxzZSwiZHJvcHBpbmctcGFydGljbGUiOiIiLCJub24tZHJvcHBpbmctcGFydGljbGUiOiIifSx7ImZhbWlseSI6IkJpbnVvbW90ZSIsImdpdmVuIjoiTWljaGFlbCBPLiIsInBhcnNlLW5hbWVzIjpmYWxzZSwiZHJvcHBpbmctcGFydGljbGUiOiIiLCJub24tZHJvcHBpbmctcGFydGljbGUiOiIifSx7ImZhbWlseSI6IklndSIsImdpdmVuIjoiTnRhc2lvYmkiLCJwYXJzZS1uYW1lcyI6ZmFsc2UsImRyb3BwaW5nLXBhcnRpY2xlIjoiIiwibm9uLWRyb3BwaW5nLXBhcnRpY2xlIjoiIn1dLCJjb250YWluZXItdGl0bGUiOiJodHRwczovL2RvaS5vcmcvMTAuMTA4MC8xNDQ4MDIyMC4yMDIwLjE4NjAzMDEiLCJhY2Nlc3NlZCI6eyJkYXRlLXBhcnRzIjpbWzIwMjIsNiwxMl1dfSwiRE9JIjoiMTAuMTA4MC8xNDQ4MDIyMC4yMDIwLjE4NjAzMDEiLCJJU1NOIjoiMTQ0ODAyMjAiLCJVUkwiOiJodHRwczovL3d3dy50YW5kZm9ubGluZS5jb20vZG9pL2Ficy8xMC4xMDgwLzE0NDgwMjIwLjIwMjAuMTg2MDMwMSIsImlzc3VlZCI6eyJkYXRlLXBhcnRzIjpbWzIwMjBdXX0sInBhZ2UiOiIyMzEtMjQ5IiwiYWJzdHJhY3QiOiJEZXNwaXRlIHRoZSBkaXZlcnNpdHkgb2Ygdmlld3MgaW4gdGhlIGxpdGVyYXR1cmUgYWJvdXQgd2hhdCBlbXBsb3lhYmlsaXR5IHNraWxscyBhcmUsIHRoZXJlIGFwcGVhcnMgdG8gYmUgZ2VuZXJhbCBhZ3JlZW1lbnQgdGhhdCBlbXBsb3lhYmlsaXR5IHNraWxscyBhcmUgaW1wb3J0YW50LiBIb3dldmVyLCB0aGVyZSBhcmUgY29uY2VybnMgYWJvdS4uLiIsInB1Ymxpc2hlciI6IlJvdXRsZWRnZSIsImlzc3VlIjoiMyIsInZvbHVtZSI6IjE4IiwiY29udGFpbmVyLXRpdGxlLXNob3J0IjoiIn0sImlzVGVtcG9yYXJ5IjpmYWxzZX1dfQ=="/>
          <w:id w:val="1268976955"/>
          <w:placeholder>
            <w:docPart w:val="DefaultPlaceholder_-1854013440"/>
          </w:placeholder>
        </w:sdtPr>
        <w:sdtContent>
          <w:r w:rsidR="0050779F" w:rsidRPr="0050779F">
            <w:rPr>
              <w:color w:val="000000"/>
              <w:lang w:val="en-GB"/>
            </w:rPr>
            <w:t>(Okolie et al., 2020)</w:t>
          </w:r>
        </w:sdtContent>
      </w:sdt>
      <w:r>
        <w:rPr>
          <w:lang w:val="en-GB"/>
        </w:rPr>
        <w:t xml:space="preserve">. With this line of thinking the key goal of technical and vocational education and training and training reforms should be to expand the skills level of the workforce and align the provision of such skills according to the demands of that economy </w:t>
      </w:r>
      <w:sdt>
        <w:sdtPr>
          <w:rPr>
            <w:lang w:val="en-GB"/>
          </w:rPr>
          <w:tag w:val="MENDELEY_CITATION_v3_eyJjaXRhdGlvbklEIjoiTUVOREVMRVlfQ0lUQVRJT05fMzU3NWZmOGUtZDE0OC00YjBjLTgwYjMtOTJlNDE0MjY4ZmQ2IiwicHJvcGVydGllcyI6eyJub3RlSW5kZXgiOjB9LCJpc0VkaXRlZCI6ZmFsc2UsIm1hbnVhbE92ZXJyaWRlIjp7ImlzTWFudWFsbHlPdmVycmlkZGVuIjpmYWxzZSwiY2l0ZXByb2NUZXh0IjoiKFphbmNham8gJiMzODsgVmFsaWVudGUsIDIwMTkpIiwibWFudWFsT3ZlcnJpZGVUZXh0IjoiIn0sImNpdGF0aW9uSXRlbXMiOlt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XX0="/>
          <w:id w:val="-508832493"/>
          <w:placeholder>
            <w:docPart w:val="DefaultPlaceholder_-1854013440"/>
          </w:placeholder>
        </w:sdtPr>
        <w:sdtContent>
          <w:r w:rsidR="0050779F">
            <w:rPr>
              <w:rFonts w:eastAsia="Times New Roman"/>
            </w:rPr>
            <w:t>(</w:t>
          </w:r>
          <w:proofErr w:type="spellStart"/>
          <w:r w:rsidR="0050779F">
            <w:rPr>
              <w:rFonts w:eastAsia="Times New Roman"/>
            </w:rPr>
            <w:t>Zancajo</w:t>
          </w:r>
          <w:proofErr w:type="spellEnd"/>
          <w:r w:rsidR="0050779F">
            <w:rPr>
              <w:rFonts w:eastAsia="Times New Roman"/>
            </w:rPr>
            <w:t xml:space="preserve"> &amp; Valiente, 2019)</w:t>
          </w:r>
        </w:sdtContent>
      </w:sdt>
      <w:r>
        <w:rPr>
          <w:lang w:val="en-GB"/>
        </w:rPr>
        <w:t xml:space="preserve">. </w:t>
      </w:r>
    </w:p>
    <w:p w14:paraId="3216F238" w14:textId="21389276" w:rsidR="00517E22" w:rsidRDefault="00E75BF6">
      <w:pPr>
        <w:rPr>
          <w:lang w:val="en-GB"/>
        </w:rPr>
      </w:pPr>
      <w:r>
        <w:rPr>
          <w:lang w:val="en-GB"/>
        </w:rPr>
        <w:t xml:space="preserve">The proponents in this theory have influenced modern policy programs and new public management principles such that it has resulted in a global toolkit of policy reforms in technical and </w:t>
      </w:r>
      <w:r>
        <w:rPr>
          <w:lang w:val="en-GB"/>
        </w:rPr>
        <w:lastRenderedPageBreak/>
        <w:t xml:space="preserve">vocational education, see </w:t>
      </w:r>
      <w:sdt>
        <w:sdtPr>
          <w:rPr>
            <w:color w:val="000000"/>
            <w:lang w:val="en-GB"/>
          </w:rPr>
          <w:tag w:val="MENDELEY_CITATION_v3_eyJjaXRhdGlvbklEIjoiTUVOREVMRVlfQ0lUQVRJT05fZDczNDU4NGItZmMwNS00M2I3LWFhYjQtYWIwZjZiMmNlNWJjIiwicHJvcGVydGllcyI6eyJub3RlSW5kZXgiOjB9LCJpc0VkaXRlZCI6ZmFsc2UsIm1hbnVhbE92ZXJyaWRlIjp7ImlzTWFudWFsbHlPdmVycmlkZGVuIjpmYWxzZSwiY2l0ZXByb2NUZXh0IjoiKEthcmxpZGFnLURlbm5pcyBldCBhbC4sIDIwMTkpIiwibWFudWFsT3ZlcnJpZGVUZXh0IjoiIn0sImNpdGF0aW9uSXRlbXMiOlt7ImlkIjoiZjhmZWQyYzMtOTIxOS0zYjFmLWI2MDgtZjRkYzFhMDg2ODRkIiwiaXRlbURhdGEiOnsidHlwZSI6ImFydGljbGUtam91cm5hbCIsImlkIjoiZjhmZWQyYzMtOTIxOS0zYjFmLWI2MDgtZjRkYzFhMDg2ODRkIiwidGl0bGUiOiJFZHVjYXRpb25hbCBwb2xpY3ktbWFraW5nIGFuZCBoZWdlbW9ueTogbW9ub2xpdGhpYyB2b2ljZXMgZnJvbSBjaXZpbCBzb2NpZXR5IiwiYXV0aG9yIjpbeyJmYW1pbHkiOiJLYXJsaWRhZy1EZW5uaXMiLCJnaXZlbiI6IkVjZW0iLCJwYXJzZS1uYW1lcyI6ZmFsc2UsImRyb3BwaW5nLXBhcnRpY2xlIjoiIiwibm9uLWRyb3BwaW5nLXBhcnRpY2xlIjoiIn0seyJmYW1pbHkiOiJNY0dyYXRoIiwiZ2l2ZW4iOiJTaW1vbiIsInBhcnNlLW5hbWVzIjpmYWxzZSwiZHJvcHBpbmctcGFydGljbGUiOiIiLCJub24tZHJvcHBpbmctcGFydGljbGUiOiIifSx7ImZhbWlseSI6IlN0ZXZlbnNvbiIsImdpdmVuIjoiSG93YXJkIiwicGFyc2UtbmFtZXMiOmZhbHNlLCJkcm9wcGluZy1wYXJ0aWNsZSI6IiIsIm5vbi1kcm9wcGluZy1wYXJ0aWNsZSI6IiJ9XSwiY29udGFpbmVyLXRpdGxlIjoiaHR0cHM6Ly9kb2kub3JnLzEwLjEwODAvMDE0MjU2OTIuMjAxOS4xNjQ3MDkxIiwiYWNjZXNzZWQiOnsiZGF0ZS1wYXJ0cyI6W1syMDIyLDYsMTJdXX0sIkRPSSI6IjEwLjEwODAvMDE0MjU2OTIuMjAxOS4xNjQ3MDkxIiwiSVNTTiI6IjE0NjUzMzQ2IiwiVVJMIjoiaHR0cHM6Ly93d3cudGFuZGZvbmxpbmUuY29tL2RvaS9hYnMvMTAuMTA4MC8wMTQyNTY5Mi4yMDE5LjE2NDcwOTEiLCJpc3N1ZWQiOnsiZGF0ZS1wYXJ0cyI6W1syMDE5LDExLDE3XV19LCJwYWdlIjoiMTEzOC0xMTUzIiwiYWJzdHJhY3QiOiJUaGlzIGFydGljbGUgZGlzY3Vzc2VzIHRoZSBjaGFuZ2VzIGluIGJhc2ljIGVkdWNhdGlvbiBpbiBUdXJrZXksIHdpdGggYSBwYXJ0aWN1bGFyIGZvY3VzIG9uIHJlbGlnaW91cyBlZHVjYXRpb24gYW5kIGl0cyByYW1pZmljYXRpb25zIGZvciB0aGUgZWR1Y2F0aW9uIHN5c3RlbS4gVGhlIGxhdGVzdCBlZHVjYXRpb24gcmVmb3JtLCA04oCJK+KAiTTigIkr4oCJLi4uIiwicHVibGlzaGVyIjoiUm91dGxlZGdlIiwiaXNzdWUiOiI4Iiwidm9sdW1lIjoiNDAiLCJjb250YWluZXItdGl0bGUtc2hvcnQiOiIifSwiaXNUZW1wb3JhcnkiOmZhbHNlfV19"/>
          <w:id w:val="534240195"/>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Karlidag</w:t>
          </w:r>
          <w:proofErr w:type="spellEnd"/>
          <w:r w:rsidR="0050779F" w:rsidRPr="0050779F">
            <w:rPr>
              <w:color w:val="000000"/>
              <w:lang w:val="en-GB"/>
            </w:rPr>
            <w:t>-Dennis et al., 2019)</w:t>
          </w:r>
        </w:sdtContent>
      </w:sdt>
      <w:r>
        <w:rPr>
          <w:lang w:val="en-GB"/>
        </w:rPr>
        <w:t xml:space="preserve">. This toolkit which is applied by UNESCO’s International Centre for technical and vocational education </w:t>
      </w:r>
      <w:sdt>
        <w:sdtPr>
          <w:rPr>
            <w:lang w:val="en-GB"/>
          </w:rPr>
          <w:tag w:val="MENDELEY_CITATION_v3_eyJjaXRhdGlvbklEIjoiTUVOREVMRVlfQ0lUQVRJT05fZjhiNmU5OWItMDRmNS00MTk4LTg1NjAtOTNhNmVhZGI5MzgxIiwicHJvcGVydGllcyI6eyJub3RlSW5kZXgiOjB9LCJpc0VkaXRlZCI6ZmFsc2UsIm1hbnVhbE92ZXJyaWRlIjp7ImlzTWFudWFsbHlPdmVycmlkZGVuIjpmYWxzZSwiY2l0ZXByb2NUZXh0IjoiKFVORVNDTyAmIzM4OyBTQURDLCAyMDEzKSIsIm1hbnVhbE92ZXJyaWRlVGV4dCI6IiJ9LCJjaXRhdGlvbkl0ZW1zIjpbeyJpZCI6IjNmZmJmY2M1LWM3NjYtM2NjYS1iNzczLWJhMTAwOTA3MDk0NSIsIml0ZW1EYXRhIjp7InR5cGUiOiJyZXBvcnQiLCJpZCI6IjNmZmJmY2M1LWM3NjYtM2NjYS1iNzczLWJhMTAwOTA3MDk0NSIsInRpdGxlIjoiU3RhdHVzIG9mIFRWRVQgaW4gdGhlIFNBREMgcmVnaW9uOiBhc3Nlc3NtZW50IGFuZCByZXZpZXcgb2YgdGVjaG5pY2FsIGFuZCB2b2NhdGlvbmFsIGVkdWNhdGlvbiBhbmQgdHJhaW5pbmcgKFRWRVQpIGluIHRoZSBTb3V0aGVybiBBZnJpY2FuIERldmVsb3BtZW50IENvbW11bml0eSBSZWdpb24gYW5kIG9mIHRoZSBkZXZlbG9wbWVudCBvZiBhIHJlZ2lvbmFsIHN0cmF0ZWd5IGZvciB0aGUgcmV2aXRhbGlzYXRpb24gb2YgVFZFVDsgMjAxMyIsImF1dGhvciI6W3siZmFtaWx5IjoiVU5FU0NPIiwiZ2l2ZW4iOiIiLCJwYXJzZS1uYW1lcyI6ZmFsc2UsImRyb3BwaW5nLXBhcnRpY2xlIjoiIiwibm9uLWRyb3BwaW5nLXBhcnRpY2xlIjoiIn0seyJmYW1pbHkiOiJTQURDIiwiZ2l2ZW4iOiIiLCJwYXJzZS1uYW1lcyI6ZmFsc2UsImRyb3BwaW5nLXBhcnRpY2xlIjoiIiwibm9uLWRyb3BwaW5nLXBhcnRpY2xlIjoiIn1dLCJpc3N1ZWQiOnsiZGF0ZS1wYXJ0cyI6W1syMDEzXV19LCJwdWJsaXNoZXItcGxhY2UiOiJQYXJpcyIsImNvbnRhaW5lci10aXRsZS1zaG9ydCI6IiJ9LCJpc1RlbXBvcmFyeSI6ZmFsc2V9XX0="/>
          <w:id w:val="-1413308123"/>
          <w:placeholder>
            <w:docPart w:val="DefaultPlaceholder_-1854013440"/>
          </w:placeholder>
        </w:sdtPr>
        <w:sdtContent>
          <w:r w:rsidR="0050779F">
            <w:rPr>
              <w:rFonts w:eastAsia="Times New Roman"/>
            </w:rPr>
            <w:t>(UNESCO &amp; SADC, 2013)</w:t>
          </w:r>
        </w:sdtContent>
      </w:sdt>
      <w:r>
        <w:rPr>
          <w:lang w:val="en-GB"/>
        </w:rPr>
        <w:t xml:space="preserve">, includes a deepened participation of employers in the planning and delivery of technical and vocational education policies. It also encourages more autonomous public providers of TVET and incentives for other private providers and it seeks to curtail the role of the state, regulators, and evaluators of the TVET system. Relevant to this study, typical applications of this theoretical framework are associated with the adoption of national qualifications frameworks, competency-based training, work-based learning, and outcomes-based accountabilities </w:t>
      </w:r>
      <w:sdt>
        <w:sdtPr>
          <w:rPr>
            <w:lang w:val="en-GB"/>
          </w:rPr>
          <w:tag w:val="MENDELEY_CITATION_v3_eyJjaXRhdGlvbklEIjoiTUVOREVMRVlfQ0lUQVRJT05fMmJlYTI1OGEtZmYzNi00OTFlLWFiZDYtYzM1OGJhZGYxYmIyIiwicHJvcGVydGllcyI6eyJub3RlSW5kZXgiOjB9LCJpc0VkaXRlZCI6ZmFsc2UsIm1hbnVhbE92ZXJyaWRlIjp7ImlzTWFudWFsbHlPdmVycmlkZGVuIjpmYWxzZSwiY2l0ZXByb2NUZXh0IjoiKEFjaHRlbmhhZ2VuICYjMzg7IFdpbnRoZXIsIDIwMTQ7IFVORVNDTywgMjAyMWIpIiwibWFudWFsT3ZlcnJpZGVUZXh0IjoiIn0sImNpdGF0aW9uSXRlbXMiOlt7ImlkIjoiYzIwMmM1NDEtZGIwOS0zNjQyLWIzMTQtZGVmMjc3M2ZlYjE4IiwiaXRlbURhdGEiOnsidHlwZSI6ImFydGljbGUtam91cm5hbCIsImlkIjoiYzIwMmM1NDEtZGIwOS0zNjQyLWIzMTQtZGVmMjc3M2ZlYjE4IiwidGl0bGUiOiJXb3JrcGxhY2UtYmFzZWQgY29tcGV0ZW5jZSBtZWFzdXJlbWVudDogRGV2ZWxvcGluZyBpbm5vdmF0aXZlIGFzc2Vzc21lbnQgc3lzdGVtcyBmb3IgdG9tb3Jyb3figJlzIHZldCBwcm9ncmFtbWVzIiwiYXV0aG9yIjpbeyJmYW1pbHkiOiJBY2h0ZW5oYWdlbiIsImdpdmVuIjoiRnJhbmsiLCJwYXJzZS1uYW1lcyI6ZmFsc2UsImRyb3BwaW5nLXBhcnRpY2xlIjoiIiwibm9uLWRyb3BwaW5nLXBhcnRpY2xlIjoiIn0seyJmYW1pbHkiOiJXaW50aGVyIiwiZ2l2ZW4iOiJFc3RoZXIiLCJwYXJzZS1uYW1lcyI6ZmFsc2UsImRyb3BwaW5nLXBhcnRpY2xlIjoiIiwibm9uLWRyb3BwaW5nLXBhcnRpY2xlIjoiIn1dLCJjb250YWluZXItdGl0bGUiOiJKb3VybmFsIG9mIFZvY2F0aW9uYWwgRWR1Y2F0aW9uIGFuZCBUcmFpbmluZyIsImFjY2Vzc2VkIjp7ImRhdGUtcGFydHMiOltbMjAyMiw2LDEyXV19LCJET0kiOiIxMC4xMDgwLzEzNjM2ODIwLjIwMTQuOTE2NzQwIiwiSVNTTiI6IjE3NDc1MDkwIiwiaXNzdWVkIjp7ImRhdGUtcGFydHMiOltbMjAxNCw1LDIwXV19LCJwYWdlIjoiMjgxLTI5NSIsImFic3RyYWN0IjoiQXMgYSBjb25zZXF1ZW5jZSBvZiB0aGUgbGFyZ2Utc2NhbGUgYXNzZXNzbWVudCBzdHVkaWVzIChUSU1NUzsgUElTQSkgaW4gY29tcHVsc29yeSBzY2hvb2xpbmcsIGF0dGVudGlvbiBpcyBub3cgYmVpbmcgZ2l2ZW4gdG8gdGhlIG1vZGVsbGluZyBhbmQgbWVhc3VyZW1lbnQgb2YgY29tcGV0ZW5jaWVzIGluIGluaXRpYWwgdm9jYXRpb25hbCBlZHVjYXRpb24gYW5kIHRyYWluaW5nLiBUaGlzIG5ldyBvdXRwdXQtbGVkIHBlcnNwZWN0aXZlIG9mIHRlYWNoaW5nL3RyYWluaW5nIGFuZCBsZWFybmluZy93b3JraW5nIHByb2Nlc3NlcyBkZW1hbmRzIG5ldyBhcHByb2FjaGVzIHRvIHJlc2VhcmNoLiBVc2luZyB0aGUgY29uY2VwdCBvZiB0aGUgY3VycmljdWx1bS1pbnN0cnVjdGlvbi1hc3Nlc3NtZW50IHRyaWFkIHRoaXMgcGFwZXIgYXJndWVzIHRoYXQgY29tcGV0ZW5jaWVzIGluIHRoZSBmaWVsZHMgb2YgYnVzaW5lc3MgYW5kIGNvbW1lcmNlIGVkdWNhdGlvbiBjYW4gYmUgZGV0ZXJtaW5lZCBhbmQgY29tcGFyZWQgaW50ZXJuYXRpb25hbGx5IHZpYSBhIGxhcmdlLXNjYWxlIGFzc2Vzc21lbnQuIEVtcGlyaWNhbCByZXN1bHRzIGFyZSBwcmVzZW50ZWQgdGhhdCBkZW1vbnN0cmF0ZSB0aGUgcG9zc2liaWxpdGllcyBvZiBydW5uaW5nIHN1Y2ggYW4gaW50ZXJuYXRpb25hbCBzdHVkeSBpbiBWRVQuIiwicHVibGlzaGVyIjoiUm91dGxlZGdlIiwiaXNzdWUiOiIzIiwidm9sdW1lIjoiNjYiLCJjb250YWluZXItdGl0bGUtc2hvcnQiOiIifSwiaXNUZW1wb3JhcnkiOmZhbHNlfSx7ImlkIjoiZTNmNzZhNzgtNWRlNS0zZjBlLWE3NDItNmUzY2Y4OTEyMzI3IiwiaXRlbURhdGEiOnsidHlwZSI6IndlYnBhZ2UiLCJpZCI6ImUzZjc2YTc4LTVkZTUtM2YwZS1hNzQyLTZlM2NmODkxMjMyNyIsInRpdGxlIjoiVU5FU0NPIGFuZCBTQURDIGNvLWNyZWF0aW5nIGEgc3RyYXRlZ2ljIGZyYW1ld29yayBmb3IgaGlnaGVyIGVkdWNhdGlvbiBhbmQgVFZFVCIsImF1dGhvciI6W3siZmFtaWx5IjoiVU5FU0NPIiwiZ2l2ZW4iOiIiLCJwYXJzZS1uYW1lcyI6ZmFsc2UsImRyb3BwaW5nLXBhcnRpY2xlIjoiIiwibm9uLWRyb3BwaW5nLXBhcnRpY2xlIjoiIn1dLCJhY2Nlc3NlZCI6eyJkYXRlLXBhcnRzIjpbWzIwMjIsNiwxMl1dfSwiVVJMIjoiaHR0cHM6Ly9lbi51bmVzY28ub3JnL25ld3MvdW5lc2NvLWFuZC1zYWRjLWNvLWNyZWF0aW5nLXN0cmF0ZWdpYy1mcmFtZXdvcmstaGlnaGVyLWVkdWNhdGlvbi1hbmQtdHZldCIsImlzc3VlZCI6eyJkYXRlLXBhcnRzIjpbWzIwMjEsMTEsMTldXX0sImFic3RyYWN0IjoiVGhlIFVORVNDTyBSZWdpb25hbCBPZmZpY2UgZm9yIFNvdXRoZXJuIEFmcmljYSAoUk9TQSkgaW4gY29sbGFib3JhdGlvbiB3aXRoIHRoZSBTb3V0aGVybiBBZnJpY2EgRGV2ZWxvcG1lbnQgQ29tbXVuaXR5IChTQURDKSBTZWNyZXRhcmlhdCBhbmQgdGhlIFNvdXRoIEFmcmljYW4gSW5zdGl0dXRlIG9mIEludGVybmF0aW9uYWwgQWZmYWlycyAoU0FJSUEpIGpvaW50bHkgZmFjaWxpdGF0ZWQgYSB0d28tZGF5IHN0cmF0ZWdpYyB3b3Jrc2hvcCBpbiBDYXBlIFRvd24sIFNvdXRoIEFmcmljYSB1bmRlciB0aGUgdGhlbWU6IOKAmEZ1dHVyZXMgb2YgRWR1Y2F0aW9uIGZvciBIaWdoZXIgRWR1Y2F0aW9uIGFuZCBUVkVULuKAmSBUaGUgd29ya3Nob3AgdG9vayBwbGFjZSBmcm9tIDE1LTE2IE5vdmVtYmVyIDIwMjEgYW5kIHdhcyBhdHRlbmRlZCBieSAxMiBlZHVjYXRpb24gZXhwZXJ0IGRlbGVnYXRlcyBmcm9tIHVwIHRvIDExIFNBREMgbWVtYmVyIHN0YXRlcy4gIiwiY29udGFpbmVyLXRpdGxlLXNob3J0IjoiIn0sImlzVGVtcG9yYXJ5IjpmYWxzZX1dfQ=="/>
          <w:id w:val="1423373832"/>
          <w:placeholder>
            <w:docPart w:val="DefaultPlaceholder_-1854013440"/>
          </w:placeholder>
        </w:sdtPr>
        <w:sdtContent>
          <w:r w:rsidR="0050779F">
            <w:rPr>
              <w:rFonts w:eastAsia="Times New Roman"/>
            </w:rPr>
            <w:t>(</w:t>
          </w:r>
          <w:proofErr w:type="spellStart"/>
          <w:r w:rsidR="0050779F">
            <w:rPr>
              <w:rFonts w:eastAsia="Times New Roman"/>
            </w:rPr>
            <w:t>Achtenhagen</w:t>
          </w:r>
          <w:proofErr w:type="spellEnd"/>
          <w:r w:rsidR="0050779F">
            <w:rPr>
              <w:rFonts w:eastAsia="Times New Roman"/>
            </w:rPr>
            <w:t xml:space="preserve"> &amp; Winther, 2014; UNESCO, 2021b)</w:t>
          </w:r>
        </w:sdtContent>
      </w:sdt>
      <w:r>
        <w:rPr>
          <w:lang w:val="en-GB"/>
        </w:rPr>
        <w:t xml:space="preserve">. </w:t>
      </w:r>
    </w:p>
    <w:p w14:paraId="35572D47" w14:textId="77777777" w:rsidR="00517E22" w:rsidRDefault="00E75BF6">
      <w:pPr>
        <w:rPr>
          <w:lang w:val="en-GB"/>
        </w:rPr>
      </w:pPr>
      <w:r>
        <w:rPr>
          <w:lang w:val="en-GB"/>
        </w:rPr>
        <w:t xml:space="preserve">On the one hand, there are arguments for the rights-based approaches to education policy transformation. This approach emphasizes that education is a universal human right that should be guaranteed to all. It is emphasized as a matter of social justice to those who deserve education. This theoretical approach has had an influence on the formulation of the education for all frameworks that was undertaken in majority of African countries and has resulted in mobilizing official development assistance geared towards education and the expansion of access to education globally, see (UNESCO, 2015). </w:t>
      </w:r>
    </w:p>
    <w:p w14:paraId="6C70DBF3" w14:textId="0188F616" w:rsidR="00517E22" w:rsidRDefault="00E75BF6">
      <w:pPr>
        <w:rPr>
          <w:lang w:val="en-GB"/>
        </w:rPr>
      </w:pPr>
      <w:r>
        <w:rPr>
          <w:lang w:val="en-GB"/>
        </w:rPr>
        <w:t xml:space="preserve">Authors here often quote Katerina </w:t>
      </w:r>
      <w:proofErr w:type="spellStart"/>
      <w:r>
        <w:rPr>
          <w:lang w:val="en-GB"/>
        </w:rPr>
        <w:t>Tomasevski</w:t>
      </w:r>
      <w:proofErr w:type="spellEnd"/>
      <w:r>
        <w:rPr>
          <w:lang w:val="en-GB"/>
        </w:rPr>
        <w:t xml:space="preserve">, a UN Special Rapporteur on the right to education </w:t>
      </w:r>
      <w:sdt>
        <w:sdtPr>
          <w:rPr>
            <w:lang w:val="en-GB"/>
          </w:rPr>
          <w:tag w:val="MENDELEY_CITATION_v3_eyJjaXRhdGlvbklEIjoiTUVOREVMRVlfQ0lUQVRJT05fMTNhYzk4MWMtOTk0OS00Nzk1LTk5MWItOWFhZWVlMjBhYWFjIiwicHJvcGVydGllcyI6eyJub3RlSW5kZXgiOjB9LCJpc0VkaXRlZCI6ZmFsc2UsIm1hbnVhbE92ZXJyaWRlIjp7ImlzTWFudWFsbHlPdmVycmlkZGVuIjpmYWxzZSwiY2l0ZXByb2NUZXh0IjoiKFphbmNham8gJiMzODsgVmFsaWVudGUsIDIwMTkpIiwibWFudWFsT3ZlcnJpZGVUZXh0IjoiIn0sImNpdGF0aW9uSXRlbXMiOlt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XX0="/>
          <w:id w:val="194046438"/>
          <w:placeholder>
            <w:docPart w:val="DefaultPlaceholder_-1854013440"/>
          </w:placeholder>
        </w:sdtPr>
        <w:sdtContent>
          <w:r w:rsidR="0050779F">
            <w:rPr>
              <w:rFonts w:eastAsia="Times New Roman"/>
            </w:rPr>
            <w:t>(</w:t>
          </w:r>
          <w:proofErr w:type="spellStart"/>
          <w:r w:rsidR="0050779F">
            <w:rPr>
              <w:rFonts w:eastAsia="Times New Roman"/>
            </w:rPr>
            <w:t>Zancajo</w:t>
          </w:r>
          <w:proofErr w:type="spellEnd"/>
          <w:r w:rsidR="0050779F">
            <w:rPr>
              <w:rFonts w:eastAsia="Times New Roman"/>
            </w:rPr>
            <w:t xml:space="preserve"> &amp; Valiente, 2019)</w:t>
          </w:r>
        </w:sdtContent>
      </w:sdt>
      <w:r>
        <w:rPr>
          <w:lang w:val="en-GB"/>
        </w:rPr>
        <w:t xml:space="preserve">. In developing a framework that is comprehensive enough two think about the right to education, in her ‘4As Framework’ She argues that education should be available free of charge, it should be accessible and non-discriminatory, and it should be of acceptable quality while being adaptable to the needs of the minorities. This line of thinking, however, in its focus represents the most conceptual contrast with the instrumental view of education as a human capital </w:t>
      </w:r>
      <w:sdt>
        <w:sdtPr>
          <w:rPr>
            <w:color w:val="000000"/>
            <w:lang w:val="en-GB"/>
          </w:rPr>
          <w:tag w:val="MENDELEY_CITATION_v3_eyJjaXRhdGlvbklEIjoiTUVOREVMRVlfQ0lUQVRJT05fNGJkYjUwY2MtZmQ5Zi00YzNlLWFkYjMtZWEyNDhkY2U2M2Y2IiwicHJvcGVydGllcyI6eyJub3RlSW5kZXgiOjB9LCJpc0VkaXRlZCI6ZmFsc2UsIm1hbnVhbE92ZXJyaWRlIjp7ImlzTWFudWFsbHlPdmVycmlkZGVuIjp0cnVlLCJjaXRlcHJvY1RleHQiOiIoWmFuY2FqbyAmIzM4OyBWYWxpZW50ZSwgMjAxOSkiLCJtYW51YWxPdmVycmlkZVRleHQiOiIoUm9iZXlucywgMjAwNiBjaXRlZCBpbjsgWmFuY2FqbyAmIFZhbGllbnRlLCAyMDE5KSJ9LCJjaXRhdGlvbkl0ZW1zIjpbeyJpZCI6IjBjZWYyZGIxLTY3ZGQtMzQ3Mi1iMjViLWI0ZmE1MjhkOWZkYyIsIml0ZW1EYXRhIjp7InR5cGUiOiJhcnRpY2xlLWpvdXJuYWwiLCJpZCI6IjBjZWYyZGIxLTY3ZGQtMzQ3Mi1iMjViLWI0ZmE1MjhkOWZkYyIsInRpdGxlIjoiVFZFVCBwb2xpY3kgcmVmb3JtcyBpbiBDaGlsZSAyMDA24oCTMjAxODogYmV0d2VlbiBodW1hbiBjYXBpdGFsIGFuZCB0aGUgcmlnaHQgdG8gZWR1Y2F0aW9uIiwiYXV0aG9yIjpbeyJmYW1pbHkiOiJaYW5jYWpvIiwiZ2l2ZW4iOiJBZHJpYW4iLCJwYXJzZS1uYW1lcyI6ZmFsc2UsImRyb3BwaW5nLXBhcnRpY2xlIjoiIiwibm9uLWRyb3BwaW5nLXBhcnRpY2xlIjoiIn0seyJmYW1pbHkiOiJWYWxpZW50ZSIsImdpdmVuIjoiT3NjYXIiLCJwYXJzZS1uYW1lcyI6ZmFsc2UsImRyb3BwaW5nLXBhcnRpY2xlIjoiIiwibm9uLWRyb3BwaW5nLXBhcnRpY2xlIjoiIn1dLCJjb250YWluZXItdGl0bGUiOiJKb3VybmFsIG9mIFZvY2F0aW9uYWwgRWR1Y2F0aW9uIGFuZCBUcmFpbmluZyIsImFjY2Vzc2VkIjp7ImRhdGUtcGFydHMiOltbMjAyMiw2LDEyXV19LCJET0kiOiIxMC4xMDgwLzEzNjM2ODIwLjIwMTguMTU0ODUwMCIsIklTU04iOiIxNzQ3NTA5MCIsImlzc3VlZCI6eyJkYXRlLXBhcnRzIjpbWzIwMTksMTAsMl1dfSwicGFnZSI6IjU3OS01OTkiLCJhYnN0cmFjdCI6Ikh1bWFuIGRldmVsb3BtZW50IGFuZCByaWdodHMtYmFzZWQgYXBwcm9hY2hlcyB0byBlZHVjYXRpb24gaGF2ZSBiZWVuIGdhaW5pbmcgc3VwcG9ydCBhbW9uZyBpbnRlcm5hdGlvbmFsIG9yZ2FuaXNhdGlvbnMgYW5kIGRldmVsb3BtZW50IGFnZW5jaWVzIGFzIGFsdGVybmF0aXZlIGZyYW1ld29ya3MgdG8gaHVtYW4gY2FwaXRhbCBvcnRob2RveHkuIFdoaWxlIHRoZXNlIGdsb2JhbCB0cmVuZHMgaGF2ZSBiZWVuIHdlbGwtZG9jdW1lbnRlZCBpbiB0aGUgaW50ZXJuYXRpb25hbCBkZXZlbG9wbWVudCBsaXRlcmF0dXJlLCB0aGVyZSBpcyBsaXR0bGUgZW1waXJpY2FsIGV2aWRlbmNlIGludG8gd2hhdCBleHRlbnQsIGFuZCB0aHJvdWdoIHdoaWNoIG1lY2hhbmlzbXMsIGFsdGVybmF0aXZlIGRldmVsb3BtZW50IHBhcmFkaWdtcyBpbiBlZHVjYXRpb24gYXJlIGluZmx1ZW5jaW5nIFRlY2huaWNhbCBhbmQgVm9jYXRpb25hbCBFZHVjYXRpb24gYW5kIFRyYWluaW5nIChUVkVUKSByZWZvcm1zLiBDaGlsZSBwcm92aWRlcyBhbiBleGNlbGxlbnQgb3Bwb3J0dW5pdHkgZm9yIHRoaXMga2luZCBvZiByZXNlYXJjaCBnaXZlbiB0aGUgbG9uZyBjeWNsZSBvZiBwb2xpdGljYWwgY29udGVzdGF0aW9uIG9mIG5lb2xpYmVyYWwgZWR1Y2F0aW9uIHBvbGljaWVzIGluIHRoZSBjb3VudHJ5IGR1cmluZyB0aGUgbGFzdCBkZWNhZGUuIFRoZSBhcnRpY2xlIGFuYWx5c2VzIFRWRVQgcG9saWN5IGRpc2NvdXJzZXMgZm9yIHRoZSBsYXN0IHRocmVlIGdvdmVybm1lbnQgYWRtaW5pc3RyYXRpb25zICgyMDA24oCTMjAxOCkgZnJvbSBhIEN1bHR1cmFsIFBvbGl0aWNhbCBFY29ub215IHBlcnNwZWN0aXZlLiBUaGUgYWRvcHRpb24gb2YgdGhlIHJpZ2h0cy1iYXNlZCBhcHByb2FjaCBpbiBDaGlsZSBzaG93cyBpdHMgcG90ZW50aWFsIHRvIG1vYmlsaXNlIGdyZWF0ZXIgaW52b2x2ZW1lbnQgb2YgdGhlIHN0YXRlIGluIHRoZSBmdW5kaW5nIGFuZCBwcm92aXNpb24gb2YgVFZFVCBhbmQgaW4gdGhlIHN1cHBvcnQgdG8gc2Vjb25kYXJ5IFRWRVQgc3R1ZGVudHMgd2hvIHdhbnQgdG8gY29udGludWUgdGhlaXIgc3R1ZGllcyBpbiB0ZXJ0aWFyeSBlZHVjYXRpb24uIEhvd2V2ZXIsIHRoZSByaWdodHMtYmFzZWQgYXBwcm9hY2ggdG8gZWR1Y2F0aW9uIGZhbGxzIHNob3J0IHdoZW4gaXQgY29tZXMgdG8gcHJvYmxlbWF0aXNpbmcgcG9saXRpY2FsIGVjb25vbXkgc3RydWN0dXJlcyB0aGF0IHNoYXBlIFRWRVQgcG9saWN5bWFraW5nIGFuZCB0aGUgcHJlY2FyaW91cyBsYWJvdXIgbWFya2V0IG9wcG9ydHVuaXRpZXMgYXZhaWxhYmxlIHRvIFRWRVQgZ3JhZHVhdGVzLiBUaGVzZSBzaG9ydGZhbGxzIHNob3cgdGhlIG5lZWQgdG8gaW5jb3Jwb3JhdGUgbW9yZSBmdW5kYW1lbnRhbCBjcml0aXF1ZXMgb2YgdGhlIG5lb2xpYmVyYWwgcGFyYWRpZ20gaW50byB0aGUgZm9ybXVsYXRpb24gb2YgYWx0ZXJuYXRpdmUgcG9saWN5IGFnZW5kYXMgZm9yIFRWRVQuIiwicHVibGlzaGVyIjoiUm91dGxlZGdlIiwiaXNzdWUiOiI0Iiwidm9sdW1lIjoiNzEiLCJjb250YWluZXItdGl0bGUtc2hvcnQiOiIifSwiaXNUZW1wb3JhcnkiOmZhbHNlfV19"/>
          <w:id w:val="1132293943"/>
          <w:placeholder>
            <w:docPart w:val="DefaultPlaceholder_-1854013440"/>
          </w:placeholder>
        </w:sdtPr>
        <w:sdtContent>
          <w:r w:rsidR="0050779F">
            <w:rPr>
              <w:rFonts w:eastAsia="Times New Roman"/>
            </w:rPr>
            <w:t>(</w:t>
          </w:r>
          <w:proofErr w:type="spellStart"/>
          <w:r w:rsidR="0050779F">
            <w:rPr>
              <w:rFonts w:eastAsia="Times New Roman"/>
            </w:rPr>
            <w:t>Robeyns</w:t>
          </w:r>
          <w:proofErr w:type="spellEnd"/>
          <w:r w:rsidR="0050779F">
            <w:rPr>
              <w:rFonts w:eastAsia="Times New Roman"/>
            </w:rPr>
            <w:t xml:space="preserve">, 2006 cited in; </w:t>
          </w:r>
          <w:proofErr w:type="spellStart"/>
          <w:r w:rsidR="0050779F">
            <w:rPr>
              <w:rFonts w:eastAsia="Times New Roman"/>
            </w:rPr>
            <w:t>Zancajo</w:t>
          </w:r>
          <w:proofErr w:type="spellEnd"/>
          <w:r w:rsidR="0050779F">
            <w:rPr>
              <w:rFonts w:eastAsia="Times New Roman"/>
            </w:rPr>
            <w:t xml:space="preserve"> &amp; Valiente, 2019)</w:t>
          </w:r>
        </w:sdtContent>
      </w:sdt>
      <w:r>
        <w:rPr>
          <w:lang w:val="en-GB"/>
        </w:rPr>
        <w:t xml:space="preserve">, It also pushes the accountability for States and political leaders higher in delivering the right to education </w:t>
      </w:r>
      <w:sdt>
        <w:sdtPr>
          <w:rPr>
            <w:color w:val="000000"/>
            <w:lang w:val="en-GB"/>
          </w:rPr>
          <w:tag w:val="MENDELEY_CITATION_v3_eyJjaXRhdGlvbklEIjoiTUVOREVMRVlfQ0lUQVRJT05fMjdjMDAxMmItY2ExNC00OGM1LWE2NjUtMmY0OTBlNmNlYTMzIiwicHJvcGVydGllcyI6eyJub3RlSW5kZXgiOjB9LCJpc0VkaXRlZCI6ZmFsc2UsIm1hbnVhbE92ZXJyaWRlIjp7ImlzTWFudWFsbHlPdmVycmlkZGVuIjpmYWxzZSwiY2l0ZXByb2NUZXh0IjoiKFNjaGVuZGVsIGV0IGFsLiwgMjAyMCkiLCJtYW51YWxPdmVycmlkZVRleHQiOiIifSwiY2l0YXRpb25JdGVtcyI6W3siaWQiOiIxYmYzNjBhMS1hOTY0LTM1MTMtOWQxZi1lNTQwNTcwNDBhZTQiLCJpdGVtRGF0YSI6eyJ0eXBlIjoiYXJ0aWNsZS1qb3VybmFsIiwiaWQiOiIxYmYzNjBhMS1hOTY0LTM1MTMtOWQxZi1lNTQwNTcwNDBhZTQiLCJ0aXRsZSI6IlBlZGFnb2dpZXMgZm9yIGNyaXRpY2FsIHRoaW5raW5nIGF0IHVuaXZlcnNpdGllcyBpbiBLZW55YSwgR2hhbmEgYW5kIEJvdHN3YW5hOiB0aGUgaW1wb3J0YW5jZSBvZiBhIGNvbGxlY3RpdmUg4oCYdGVhY2hpbmcgY3VsdHVyZSciLCJhdXRob3IiOlt7ImZhbWlseSI6IlNjaGVuZGVsIiwiZ2l2ZW4iOiJSZWJlY2NhIiwicGFyc2UtbmFtZXMiOmZhbHNlLCJkcm9wcGluZy1wYXJ0aWNsZSI6IiIsIm5vbi1kcm9wcGluZy1wYXJ0aWNsZSI6IiJ9LHsiZmFtaWx5IjoiTWNDb3dhbiIsImdpdmVuIjoiVHJpc3RhbiIsInBhcnNlLW5hbWVzIjpmYWxzZSwiZHJvcHBpbmctcGFydGljbGUiOiIiLCJub24tZHJvcHBpbmctcGFydGljbGUiOiIifSx7ImZhbWlseSI6IlJvbGxlc3RvbiIsImdpdmVuIjoiQ2FpbmUiLCJwYXJzZS1uYW1lcyI6ZmFsc2UsImRyb3BwaW5nLXBhcnRpY2xlIjoiIiwibm9uLWRyb3BwaW5nLXBhcnRpY2xlIjoiIn0seyJmYW1pbHkiOiJBZHUtWWVib2FoIiwiZ2l2ZW4iOiJDaHJpc3RpbmUiLCJwYXJzZS1uYW1lcyI6ZmFsc2UsImRyb3BwaW5nLXBhcnRpY2xlIjoiIiwibm9uLWRyb3BwaW5nLXBhcnRpY2xlIjoiIn0seyJmYW1pbHkiOiJPbWluZ28iLCJnaXZlbiI6Ik1hcnkiLCJwYXJzZS1uYW1lcyI6ZmFsc2UsImRyb3BwaW5nLXBhcnRpY2xlIjoiIiwibm9uLWRyb3BwaW5nLXBhcnRpY2xlIjoiIn0seyJmYW1pbHkiOiJUYWJ1bGF3YSIsImdpdmVuIjoiUmljaGFyZCIsInBhcnNlLW5hbWVzIjpmYWxzZSwiZHJvcHBpbmctcGFydGljbGUiOiIiLCJub24tZHJvcHBpbmctcGFydGljbGUiOiIifV0sImNvbnRhaW5lci10aXRsZSI6Imh0dHBzOi8vZG9pLm9yZy8xMC4xMDgwLzEzNTYyNTE3LjIwMjAuMTg1MjIwNCIsImFjY2Vzc2VkIjp7ImRhdGUtcGFydHMiOltbMjAyMiw2LDEyXV19LCJET0kiOiIxMC4xMDgwLzEzNTYyNTE3LjIwMjAuMTg1MjIwNCIsIklTU04iOiIxNDcwMTI5NCIsIlVSTCI6Imh0dHBzOi8vd3d3LnRhbmRmb25saW5lLmNvbS9kb2kvYWJzLzEwLjEwODAvMTM1NjI1MTcuMjAyMC4xODUyMjA0IiwiaXNzdWVkIjp7ImRhdGUtcGFydHMiOltbMjAyMF1dfSwiYWJzdHJhY3QiOiJXaGlsZSBjcml0aWNhbCB0aGlua2luZyBpcyB3aWRlbHkgcmVnYXJkZWQgYXMgYSBrZXkgb3V0Y29tZSBvZiBoaWdoZXIgZWR1Y2F0aW9uLCByZXNlYXJjaCBoYXMgc2hvd24gdGhhdCBpbiBwcmFjdGljZSBpdCBpcyBvbmx5IGRldmVsb3BlZCB3aGVuIGNlcnRhaW4gY29uZGl0aW9ucyBhcmUgaW4gcGxhY2UsIHJlbGF0aW5nIHRvIHRoZSBwZWRhZy4uLiIsInB1Ymxpc2hlciI6IlJvdXRsZWRnZSIsImNvbnRhaW5lci10aXRsZS1zaG9ydCI6IiJ9LCJpc1RlbXBvcmFyeSI6ZmFsc2V9XX0="/>
          <w:id w:val="-1535956690"/>
          <w:placeholder>
            <w:docPart w:val="DefaultPlaceholder_-1854013440"/>
          </w:placeholder>
        </w:sdtPr>
        <w:sdtContent>
          <w:r w:rsidR="0050779F" w:rsidRPr="0050779F">
            <w:rPr>
              <w:color w:val="000000"/>
              <w:lang w:val="en-GB"/>
            </w:rPr>
            <w:t>(Schendel et al., 2020)</w:t>
          </w:r>
        </w:sdtContent>
      </w:sdt>
      <w:r>
        <w:rPr>
          <w:lang w:val="en-GB"/>
        </w:rPr>
        <w:t xml:space="preserve">. While this theory has more emphasis on the humanistic goals of education and the need to guarantee access to various levels of education, it is largely applied in primary education and not much in technical and vocational education and training. </w:t>
      </w:r>
    </w:p>
    <w:p w14:paraId="40B2ED57" w14:textId="5612353B" w:rsidR="00517E22" w:rsidRDefault="00E75BF6">
      <w:pPr>
        <w:rPr>
          <w:lang w:val="en-GB"/>
        </w:rPr>
      </w:pPr>
      <w:r>
        <w:rPr>
          <w:lang w:val="en-GB"/>
        </w:rPr>
        <w:t xml:space="preserve">The policy formulation approach that has received some of the most elaborated criticisms from </w:t>
      </w:r>
      <w:r>
        <w:rPr>
          <w:lang w:val="en-GB"/>
        </w:rPr>
        <w:lastRenderedPageBreak/>
        <w:t xml:space="preserve">political economy authors is the human capital theory in technical and vocational education. The most prominent criticisms of this theory are on the very suggestion of skills being viewed as tasks Atlantis need to perform. </w:t>
      </w:r>
      <w:proofErr w:type="spellStart"/>
      <w:r>
        <w:rPr>
          <w:lang w:val="en-GB"/>
        </w:rPr>
        <w:t>Zancajo</w:t>
      </w:r>
      <w:proofErr w:type="spellEnd"/>
      <w:r>
        <w:rPr>
          <w:lang w:val="en-GB"/>
        </w:rPr>
        <w:t xml:space="preserve"> &amp; Valiente, (2019) assert that this is criticized because it ignores the importance of the access to theoretical knowledge that scholars argue underpins their vocational practice. The very view in human capital that knowledge economies generate better quality jobs is in turn contrasts with reducing the inequalities brought by the concentration of scarce jobs and those stuck at the lower grinches of the labour market in the oversubscribed vocations. See, </w:t>
      </w:r>
      <w:sdt>
        <w:sdtPr>
          <w:rPr>
            <w:color w:val="000000"/>
            <w:lang w:val="en-GB"/>
          </w:rPr>
          <w:tag w:val="MENDELEY_CITATION_v3_eyJjaXRhdGlvbklEIjoiTUVOREVMRVlfQ0lUQVRJT05fOGNkMjdlOWYtZDE5Yy00MzJiLTk1MTAtMTc5MzAxZWVlOTkyIiwicHJvcGVydGllcyI6eyJub3RlSW5kZXgiOjB9LCJpc0VkaXRlZCI6ZmFsc2UsIm1hbnVhbE92ZXJyaWRlIjp7ImlzTWFudWFsbHlPdmVycmlkZGVuIjpmYWxzZSwiY2l0ZXByb2NUZXh0IjoiKE1hcmdpbnNvbiwgMjAxNykiLCJtYW51YWxPdmVycmlkZVRleHQiOiIifSwiY2l0YXRpb25JdGVtcyI6W3siaWQiOiJjMjcxZTdiOS0zN2NiLTNkYTUtYTJlMS1lOWQ2NTI0MDc0Y2MiLCJpdGVtRGF0YSI6eyJ0eXBlIjoiYXJ0aWNsZS1qb3VybmFsIiwiaWQiOiJjMjcxZTdiOS0zN2NiLTNkYTUtYTJlMS1lOWQ2NTI0MDc0Y2MiLCJ0aXRsZSI6IkxpbWl0YXRpb25zIG9mIGh1bWFuIGNhcGl0YWwgdGhlb3J5KiIsImF1dGhvciI6W3siZmFtaWx5IjoiTWFyZ2luc29uIiwiZ2l2ZW4iOiJTaW1vbiIsInBhcnNlLW5hbWVzIjpmYWxzZSwiZHJvcHBpbmctcGFydGljbGUiOiIiLCJub24tZHJvcHBpbmctcGFydGljbGUiOiIifV0sImNvbnRhaW5lci10aXRsZSI6Imh0dHBzOi8vZG9pLm9yZy8xMC4xMDgwLzAzMDc1MDc5LjIwMTcuMTM1OTgyMyIsImFjY2Vzc2VkIjp7ImRhdGUtcGFydHMiOltbMjAyMiw2LDEyXV19LCJET0kiOiIxMC4xMDgwLzAzMDc1MDc5LjIwMTcuMTM1OTgyMyIsIklTU04iOiIxNDcwMTc0WCIsIlVSTCI6Imh0dHBzOi8vd3d3LnRhbmRmb25saW5lLmNvbS9kb2kvYWJzLzEwLjEwODAvMDMwNzUwNzkuMjAxNy4xMzU5ODIzIiwiaXNzdWVkIjp7ImRhdGUtcGFydHMiOltbMjAxNywyLDFdXX0sInBhZ2UiOiIyODctMzAxIiwiYWJzdHJhY3QiOiJIdW1hbiBjYXBpdGFsIHRoZW9yeSBhc3N1bWVzIHRoYXQgZWR1Y2F0aW9uIGRldGVybWluZXMgdGhlIG1hcmdpbmFsIHByb2R1Y3Rpdml0eSBvZiBsYWJvdXIgYW5kIHRoaXMgZGV0ZXJtaW5lcyBlYXJuaW5ncy4gU2luY2UgdGhlIDE5NjBzLCBpdCBoYXMgZG9taW5hdGVkIHRoZSBlY29ub21pY3MsIGFuZCBwb2xpY3kgYW5kIHB1YmxpYyB1bmRlci4uLiIsInB1Ymxpc2hlciI6IlJvdXRsZWRnZSIsImlzc3VlIjoiMiIsInZvbHVtZSI6IjQ0IiwiY29udGFpbmVyLXRpdGxlLXNob3J0IjoiIn0sImlzVGVtcG9yYXJ5IjpmYWxzZX1dfQ=="/>
          <w:id w:val="352855669"/>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Marginson</w:t>
          </w:r>
          <w:proofErr w:type="spellEnd"/>
          <w:r w:rsidR="0050779F" w:rsidRPr="0050779F">
            <w:rPr>
              <w:color w:val="000000"/>
              <w:lang w:val="en-GB"/>
            </w:rPr>
            <w:t>, 2017)</w:t>
          </w:r>
        </w:sdtContent>
      </w:sdt>
      <w:r>
        <w:rPr>
          <w:lang w:val="en-GB"/>
        </w:rPr>
        <w:t xml:space="preserve">. </w:t>
      </w:r>
      <w:proofErr w:type="spellStart"/>
      <w:r>
        <w:rPr>
          <w:lang w:val="en-GB"/>
        </w:rPr>
        <w:t>Zancajo</w:t>
      </w:r>
      <w:proofErr w:type="spellEnd"/>
      <w:r>
        <w:rPr>
          <w:lang w:val="en-GB"/>
        </w:rPr>
        <w:t xml:space="preserve"> &amp; Valiente, (2019) further highlight that political economy theorists argue that TVET policies and agendas that attempt to solve social problems (one of the goals of </w:t>
      </w:r>
      <w:r w:rsidR="00116035">
        <w:rPr>
          <w:lang w:val="en-GB"/>
        </w:rPr>
        <w:t>TVET</w:t>
      </w:r>
      <w:r>
        <w:rPr>
          <w:lang w:val="en-GB"/>
        </w:rPr>
        <w:t xml:space="preserve">) but ignore the political and labour market base issues today are bound to fail, even worse to worsen the situations. </w:t>
      </w:r>
    </w:p>
    <w:p w14:paraId="2B480A62" w14:textId="343DECA2" w:rsidR="00517E22" w:rsidRDefault="00E75BF6">
      <w:pPr>
        <w:rPr>
          <w:lang w:val="en-GB"/>
        </w:rPr>
      </w:pPr>
      <w:r>
        <w:rPr>
          <w:lang w:val="en-GB"/>
        </w:rPr>
        <w:t xml:space="preserve">The human capabilities theory is aligned with the rights-based approach. It draws from the contributions of capabilities theory, see </w:t>
      </w:r>
      <w:sdt>
        <w:sdtPr>
          <w:rPr>
            <w:lang w:val="en-GB"/>
          </w:rPr>
          <w:tag w:val="MENDELEY_CITATION_v3_eyJjaXRhdGlvbklEIjoiTUVOREVMRVlfQ0lUQVRJT05fOGE3ZDVkOTYtM2UxNi00ZmUxLWE5ZjctMGQ2Y2FhODBkNGJj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
          <w:id w:val="-736708855"/>
          <w:placeholder>
            <w:docPart w:val="DefaultPlaceholder_-1854013440"/>
          </w:placeholder>
        </w:sdtPr>
        <w:sdtEndPr>
          <w:rPr>
            <w:color w:val="000000"/>
          </w:rPr>
        </w:sdtEndPr>
        <w:sdtContent>
          <w:r w:rsidR="0050779F">
            <w:rPr>
              <w:rFonts w:eastAsia="Times New Roman"/>
            </w:rPr>
            <w:t>(</w:t>
          </w:r>
          <w:proofErr w:type="spellStart"/>
          <w:r w:rsidR="0050779F">
            <w:rPr>
              <w:rFonts w:eastAsia="Times New Roman"/>
            </w:rPr>
            <w:t>Alla</w:t>
          </w:r>
          <w:proofErr w:type="spellEnd"/>
          <w:r w:rsidR="0050779F">
            <w:rPr>
              <w:rFonts w:eastAsia="Times New Roman"/>
            </w:rPr>
            <w:t>-Mensah &amp; McGrath, 2021a)</w:t>
          </w:r>
        </w:sdtContent>
      </w:sdt>
      <w:r>
        <w:rPr>
          <w:lang w:val="en-GB"/>
        </w:rPr>
        <w:t>. Within this approach, scholars have begun promoting TVET policies that contribute to the expansion of the agency freedom of individuals</w:t>
      </w:r>
      <w:sdt>
        <w:sdtPr>
          <w:rPr>
            <w:lang w:val="en-GB"/>
          </w:rPr>
          <w:tag w:val="MENDELEY_CITATION_v3_eyJjaXRhdGlvbklEIjoiTUVOREVMRVlfQ0lUQVRJT05fNDM5OGIxNDUtOWEzNS00Y2Q5LTkzNDMtNzgzYjhhYzY4NDZlIiwicHJvcGVydGllcyI6eyJub3RlSW5kZXgiOjB9LCJpc0VkaXRlZCI6ZmFsc2UsIm1hbnVhbE92ZXJyaWRlIjp7ImlzTWFudWFsbHlPdmVycmlkZGVuIjpmYWxzZSwiY2l0ZXByb2NUZXh0IjoiKFphbmNham8gJiMzODsgVmFsaWVudGUsIDIwMTgpIiwibWFudWFsT3ZlcnJpZGVUZXh0IjoiIn0sImNpdGF0aW9uSXRlbXMiOlt7ImlkIjoiMGRlNmRmNGUtODEwZC0zNzAyLTg5ZmQtNTllMTUwMjRlMmUyIiwiaXRlbURhdGEiOnsidHlwZSI6ImFydGljbGUtam91cm5hbCIsImlkIjoiMGRlNmRmNGUtODEwZC0zNzAyLTg5ZmQtNTllMTUwMjRlMmUy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mh0dHBzOi8vZG9pLm9yZy8xMC4xMDgwLzEzNjM2ODIwLjIwMTguMTU0ODUwMCIsImFjY2Vzc2VkIjp7ImRhdGUtcGFydHMiOltbMjAyMiw2LDEyXV19LCJET0kiOiIxMC4xMDgwLzEzNjM2ODIwLjIwMTguMTU0ODUwMCIsIklTU04iOiIxNzQ3NTA5MCIsIlVSTCI6Imh0dHBzOi8vd3d3LnRhbmRmb25saW5lLmNvbS9kb2kvYWJzLzEwLjEwODAvMTM2MzY4MjAuMjAxOC4xNTQ4NTAwIiwiaXNzdWVkIjp7ImRhdGUtcGFydHMiOltbMjAxOC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uLi4iLCJwdWJsaXNoZXIiOiJSb3V0bGVkZ2UiLCJpc3N1ZSI6IjQiLCJ2b2x1bWUiOiI3MSIsImNvbnRhaW5lci10aXRsZS1zaG9ydCI6IiJ9LCJpc1RlbXBvcmFyeSI6ZmFsc2V9XX0="/>
          <w:id w:val="-1129859057"/>
          <w:placeholder>
            <w:docPart w:val="DefaultPlaceholder_-1854013440"/>
          </w:placeholder>
        </w:sdtPr>
        <w:sdtContent>
          <w:r w:rsidR="0050779F">
            <w:rPr>
              <w:rFonts w:eastAsia="Times New Roman"/>
            </w:rPr>
            <w:t>(</w:t>
          </w:r>
          <w:proofErr w:type="spellStart"/>
          <w:r w:rsidR="0050779F">
            <w:rPr>
              <w:rFonts w:eastAsia="Times New Roman"/>
            </w:rPr>
            <w:t>Zancajo</w:t>
          </w:r>
          <w:proofErr w:type="spellEnd"/>
          <w:r w:rsidR="0050779F">
            <w:rPr>
              <w:rFonts w:eastAsia="Times New Roman"/>
            </w:rPr>
            <w:t xml:space="preserve"> &amp; Valiente, 2018)</w:t>
          </w:r>
        </w:sdtContent>
      </w:sdt>
      <w:r>
        <w:rPr>
          <w:lang w:val="en-GB"/>
        </w:rPr>
        <w:t xml:space="preserve">. Here the scholars promote the freedom for learners to pursue their own vacations. Scholars emphasize that TVET policies in this approach should be geared towards supporting the aspirations of individuals as a motive for participating in TVET programs. The propositions here tackle the inequality of opportunities for learning. This approach in general is closely aligned with the political economy critiques of social inequalities within the broader human development paradigms. It is a more balanced theoretical approach that seeks to balance both the motivations in skills-building and the recognition of the political and social landscape in different contexts where </w:t>
      </w:r>
      <w:r w:rsidR="00116035">
        <w:rPr>
          <w:lang w:val="en-GB"/>
        </w:rPr>
        <w:t>TVET</w:t>
      </w:r>
      <w:r>
        <w:rPr>
          <w:lang w:val="en-GB"/>
        </w:rPr>
        <w:t xml:space="preserve"> may be applied. </w:t>
      </w:r>
    </w:p>
    <w:p w14:paraId="05C31B09" w14:textId="271A8060" w:rsidR="00517E22" w:rsidRDefault="00E75BF6">
      <w:pPr>
        <w:rPr>
          <w:lang w:val="en-GB"/>
        </w:rPr>
      </w:pPr>
      <w:r>
        <w:rPr>
          <w:lang w:val="en-GB"/>
        </w:rPr>
        <w:t xml:space="preserve">While scholars agree that Human Capital approaches are still dominant in TVET development plans across different economies, this research has put to light the immense criticisms of this approach due to its ignorance of the socio-political structures that drive policy adoptions, see arguments in </w:t>
      </w:r>
      <w:sdt>
        <w:sdtPr>
          <w:rPr>
            <w:lang w:val="en-GB"/>
          </w:rPr>
          <w:tag w:val="MENDELEY_CITATION_v3_eyJjaXRhdGlvbklEIjoiTUVOREVMRVlfQ0lUQVRJT05fZWJmNTdiN2MtMjczZC00OTA4LTgxYjktMzI2ODk0YmRiMTk3IiwicHJvcGVydGllcyI6eyJub3RlSW5kZXgiOjB9LCJpc0VkaXRlZCI6ZmFsc2UsIm1hbnVhbE92ZXJyaWRlIjp7ImlzTWFudWFsbHlPdmVycmlkZGVuIjpmYWxzZSwiY2l0ZXByb2NUZXh0IjoiKEFsZGludWNjaSBldCBhbC4sIDIwMjE7IE1jR3JhdGgsIFJhbXNhcnVwLCBldCBhbC4sIDIwMjA7IFphbmNham8gJiMzODsgVmFsaWVudGUsIDIwMTkpIiwibWFudWFsT3ZlcnJpZGVUZXh0IjoiIn0sImNpdGF0aW9uSXRlbXMiOlt7ImlkIjoiMmRkZjExNzgtYzgzMi0zOGZmLTlkOWUtMzRkYzZkODhiMzMyIiwiaXRlbURhdGEiOnsidHlwZSI6ImFydGljbGUtam91cm5hbCIsImlkIjoiMmRkZjExNzgtYzgzMi0zOGZmLTlkOWUtMzRkYzZkODhiMzMyIiwidGl0bGUiOiJVbmRlcnN0YW5kaW5nIGFzcGlyYXRpb25zOiB3aHkgZG8gc2Vjb25kYXJ5IFRWRVQgc3R1ZGVudHMgYWltIHNvIGhpZ2ggaW4gQ2hpbGU/IiwiYXV0aG9yIjpbeyJmYW1pbHkiOiJBbGRpbnVjY2kiLCJnaXZlbiI6IkFsaWNlIiwicGFyc2UtbmFtZXMiOmZhbHNlLCJkcm9wcGluZy1wYXJ0aWNsZSI6IiIsIm5vbi1kcm9wcGluZy1wYXJ0aWNsZSI6IiJ9LHsiZmFtaWx5IjoiVmFsaWVudGUiLCJnaXZlbiI6Ik9zY2FyIiwicGFyc2UtbmFtZXMiOmZhbHNlLCJkcm9wcGluZy1wYXJ0aWNsZSI6IiIsIm5vbi1kcm9wcGluZy1wYXJ0aWNsZSI6IiJ9LHsiZmFtaWx5IjoiSHVycmVsbCIsImdpdmVuIjoiU2NvdHQiLCJwYXJzZS1uYW1lcyI6ZmFsc2UsImRyb3BwaW5nLXBhcnRpY2xlIjoiIiwibm9uLWRyb3BwaW5nLXBhcnRpY2xlIjoiIn0seyJmYW1pbHkiOiJaYW5jYWpvIiwiZ2l2ZW4iOiJBZHJpw6FuIiwicGFyc2UtbmFtZXMiOmZhbHNlLCJkcm9wcGluZy1wYXJ0aWNsZSI6IiIsIm5vbi1kcm9wcGluZy1wYXJ0aWNsZSI6IiJ9XSwiY29udGFpbmVyLXRpdGxlIjoiSm91cm5hbCBvZiBWb2NhdGlvbmFsIEVkdWNhdGlvbiBhbmQgVHJhaW5pbmciLCJhY2Nlc3NlZCI6eyJkYXRlLXBhcnRzIjpbWzIwMjIsNiwxMl1dfSwiRE9JIjoiMTAuMTA4MC8xMzYzNjgyMC4yMDIxLjE5NzM1NDMiLCJJU1NOIjoiMTc0NzUwOTAiLCJpc3N1ZWQiOnsiZGF0ZS1wYXJ0cyI6W1syMDIxXV19LCJhYnN0cmFjdCI6IlRoZSBpbnRlcmVzdCBpbiBlZHVjYXRpb25hbCBhbmQgcHJvZmVzc2lvbmFsIGFzcGlyYXRpb25zIG9mIHN0dWRlbnRzIHRyYW5zaXRpbmcgdG8gcG9zdC1zZWNvbmRhcnkgZWR1Y2F0aW9uIGhhcyBnYWluZWQgcHJvbWluZW5jZSBpbiBhY2FkZW1pYyBkZWJhdGVzIGFuZCBwb2xpY3kgYWdlbmRhcyBpbnRlcm5hdGlvbmFsbHkuIFBvbGl0aWNhbCBpbnRlcnZlbnRpb25zIGZvciByYWlzaW5nIGFzcGlyYXRpb25zIHF1aXRlIG9mdGVuIGRyYXcgb24gbmFycm93IGluc3RydW1lbnRhbCBhbmQgcmF0aW9uYWxpc3RpYyBhc3N1bXB0aW9ucyBvZiBpbmRpdmlkdWFsIGRlY2lzaW9uLW1ha2luZyB0aGF0LCBhcyB3ZSB3aWxsIGFyZ3VlLCBkbyBub3QgY2FwdHVyZSBhZGVxdWF0ZWx5IHRoZSBtZWFuaW5ncyBzdHVkZW50cyBhdHRyaWJ1dGUgdG8gdGhlc2UgYXNwaXJhdGlvbnMuIEJ5IG1lYW5zIG9mIGluLWRlcHRoIGludGVydmlld3MgYW5kIGNvbWJpbmluZyBhIGNyaXRpY2FsIHJlYWxpc3QgYXBwcm9hY2ggdG8gc29jaWFsIGFjdGlvbiB3aXRoIGNhcGFiaWxpdGllcyBhcHByb2FjaCwgdGhlIHBhcGVyIGV4cGxvcmVzIHRoZSBlZHVjYXRpb25hbCBhbmQgcHJvZmVzc2lvbmFsIGFzcGlyYXRpb25zIG9mIHN0dWRlbnRzIGF0IHRoZSBlbmQgb2Ygc2Vjb25kYXJ5IFRWRVQgaW4gQ2hpbGUuIFdlIGNvbnNpZGVyIHRoYXQgaGlnaCBlZHVjYXRpb25hbCBhc3BpcmF0aW9ucyBvZiBzZWNvbmRhcnkgVFZFVCBzdHVkZW50cyBpbiBDaGlsZSBuZWVkIHRvIGJlIHVuZGVyc3Rvb2QgYXMgYSByZWZsZXhpdmUgcmVzcG9uc2UgdG8gc2lnbmlmaWNhbnRseSBoaWdoIHNvY2lhbCBpbmVxdWFsaXRpZXMgaW4gdGhlIGNvdW50cnksIHRoZSBwcmVjYXJpdHkgb2Ygd29ya2luZyBjb25kaXRpb25zIGluIGEgaGlnaGx5IGxpYmVyYWxpc2VkIGxhYm91ciBtYXJrZXQsIGFuZCB0aGUgZW5kdXJpbmcgbmVvbGliZXJhbCB0ZW5ldCBvZiBtZXJpdG9jcmFjeS4gV2UgYWxzbyBhcmd1ZSB0aGF0IHVuZGVyc3RhbmRpbmcgYXNwaXJhdGlvbnMgaXMga2V5IHRvIHJlaW1hZ2luZSBUVkVU4oCZcyByb2xlcyBhbmQgcHVycG9zZXMgYXQgaW5kaXZpZHVhbCwgaW5zdGl0dXRpb25hbCBhbmQgbmF0aW9uYWwgbGV2ZWxzLCB0b3dhcmRzIGZhaXJlciBvcHBvcnR1bml0aWVzIGZvciBodW1hbiBkZXZlbG9wbWVudC4iLCJwdWJsaXNoZXIiOiJSb3V0bGVkZ2UiLCJjb250YWluZXItdGl0bGUtc2hvcnQiOiIifSwiaXNUZW1wb3JhcnkiOmZhbHNlfSx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LHsiaWQiOiJjMTIyOTAxNC1kZjYzLTMyZGItYjBjYS1mMTAxN2E0ODI1OTUiLCJpdGVtRGF0YSI6eyJ0eXBlIjoiYXJ0aWNsZS1qb3VybmFsIiwiaWQiOiJjMTIyOTAxNC1kZjYzLTMyZGItYjBjYS1mMTAxN2E0ODI1OTUiLCJ0aXRsZSI6IlZvY2F0aW9uYWwgZWR1Y2F0aW9uIGFuZCB0cmFpbmluZyBmb3IgQWZyaWNhbiBkZXZlbG9wbWVudDogYSBsaXRlcmF0dXJlIHJldmlldyIsImF1dGhvciI6W3siZmFtaWx5IjoiTWNHcmF0aCIsImdpdmVuIjoiU2ltb24iLCJwYXJzZS1uYW1lcyI6ZmFsc2UsImRyb3BwaW5nLXBhcnRpY2xlIjoiIiwibm9uLWRyb3BwaW5nLXBhcnRpY2xlIjoiIn0seyJmYW1pbHkiOiJSYW1zYXJ1cCIsImdpdmVuIjoiUHJlc2hhIiwicGFyc2UtbmFtZXMiOmZhbHNlLCJkcm9wcGluZy1wYXJ0aWNsZSI6IiIsIm5vbi1kcm9wcGluZy1wYXJ0aWNsZSI6IiJ9LHsiZmFtaWx5IjoiWmVlbGVuIiwiZ2l2ZW4iOiJKYWNxdWVzIiwicGFyc2UtbmFtZXMiOmZhbHNlLCJkcm9wcGluZy1wYXJ0aWNsZSI6IiIsIm5vbi1kcm9wcGluZy1wYXJ0aWNsZSI6IiJ9LHsiZmFtaWx5IjoiV2VkZWtpbmQiLCJnaXZlbiI6IlZvbGtlciIsInBhcnNlLW5hbWVzIjpmYWxzZSwiZHJvcHBpbmctcGFydGljbGUiOiIiLCJub24tZHJvcHBpbmctcGFydGljbGUiOiIifSx7ImZhbWlseSI6IkFsbGFpcyIsImdpdmVuIjoiU3RlcGhhbmllIiwicGFyc2UtbmFtZXMiOmZhbHNlLCJkcm9wcGluZy1wYXJ0aWNsZSI6IiIsIm5vbi1kcm9wcGluZy1wYXJ0aWNsZSI6IiJ9LHsiZmFtaWx5IjoiTG90ei1TaXNpdGthIiwiZ2l2ZW4iOiJIZWlsYSIsInBhcnNlLW5hbWVzIjpmYWxzZSwiZHJvcHBpbmctcGFydGljbGUiOiIiLCJub24tZHJvcHBpbmctcGFydGljbGUiOiIifSx7ImZhbWlseSI6Ik1vbmsiLCJnaXZlbiI6IkRhdmlkIiwicGFyc2UtbmFtZXMiOmZhbHNlLCJkcm9wcGluZy1wYXJ0aWNsZSI6IiIsIm5vbi1kcm9wcGluZy1wYXJ0aWNsZSI6IiJ9LHsiZmFtaWx5IjoiT3Blbmp1cnUiLCJnaXZlbiI6Ikdlb3JnZSIsInBhcnNlLW5hbWVzIjpmYWxzZSwiZHJvcHBpbmctcGFydGljbGUiOiIiLCJub24tZHJvcHBpbmctcGFydGljbGUiOiIifSx7ImZhbWlseSI6IlJ1c3NvbiIsImdpdmVuIjoiSm8gQW5uYSIsInBhcnNlLW5hbWVzIjpmYWxzZSwiZHJvcHBpbmctcGFydGljbGUiOiIiLCJub24tZHJvcHBpbmctcGFydGljbGUiOiIifV0sImNvbnRhaW5lci10aXRsZSI6IkpvdXJuYWwgb2YgVm9jYXRpb25hbCBFZHVjYXRpb24gYW5kIFRyYWluaW5nIiwiYWNjZXNzZWQiOnsiZGF0ZS1wYXJ0cyI6W1syMDIyLDYsMTJdXX0sIkRPSSI6IjEwLjEwODAvMTM2MzY4MjAuMjAxOS4xNjc5OTY5IiwiSVNTTiI6IjE3NDc1MDkwIiwiaXNzdWVkIjp7ImRhdGUtcGFydHMiOltbMjAyMF1dfSwicGFnZSI6IjQ2NS00ODciLCJhYnN0cmFjdCI6IlRoZSBTREdzIG1hcmsgdGhlIGNsZWFyZXN0IGdsb2JhbCBhY2NlcHRhbmNlIHlldCB0aGF0IHRoZSBwcmV2aW91cyBhcHByb2FjaCB0byBkZXZlbG9wbWVudCB3YXMgdW5zdXN0YWluYWJsZS4gSW4gVkVULCBVTkVTQ08gaGFzIHJlc3BvbmRlZCBieSBkZXZlbG9waW5nIGEgY2xlYXIgYWNjb3VudCBvZiBob3cgYSB0cmFuc2Zvcm1lZCBWRVQgbXVzdCBiZSBwYXJ0IG9mIGEgdHJhbnNmb3JtYXRpdmUgYXBwcm9hY2ggdG8gZGV2ZWxvcG1lbnQuIEl0IGFyZ3VlcyB0aGF0IGNyZWRpYmxlLCBjb21wcmVoZW5zaXZlIHNraWxscyBzeXN0ZW1zIGNhbiBiZSBidWlsdCB0aGF0IGNhbiBzdXBwb3J0IGluZGl2aWR1YWxzLCBjb21tdW5pdGllcywgYW5kIG9yZ2FuaXNhdGlvbnMgdG8gZ2VuZXJhdGUgYW5kIG1haW50YWluIGVuaGFuY2VkIGFuZCBqdXN0IGxpdmVsaWhvb2Qgb3Bwb3J0dW5pdGllcy4gSG93ZXZlciwgdGhlIG1ham9yIGN1cnJlbnQgdGhlb3JldGljYWwgYXBwcm9hY2hlcyB0byBWRVQgYXJlIG5vdCB1cCB0byB0aGlzIGNoYWxsZW5nZS4gSW4gdGhlIGNvbnRleHQgb2YgQWZyaWNhLCB3ZSBzZWVrIHRvIGFkZHJlc3MgdGhpcyBwcm9ibGVtIHRocm91Z2ggYSBwcmVzZW50YXRpb24gb2YgbGl0ZXJhdHVyZXMgdGhhdCBjb250cmlidXRlIHRvIHRoZSB0aGVvcmlzYXRpb24gb2YgdGhpcyBuZXcgdmlzaW9uLiBUaGV5IGFncmVlIHRoYXQgdGhlIHdvcmxkIGlzIG5vdCBtYWRlIHVwIG9mIGF0b21pc2VkIGluZGl2aWR1YWxzIGd1aWRlZCBieSBhIOKAnGhpZGRlbiBoYW5k4oCdLiBSYXRoZXIsIHJlYWxpdHkgaXMgaGVhdmlseSBzdHJ1Y3R1cmVkIHdpdGhpbiBwb2xpdGljYWwgZWNvbm9taWVzIHRoYXQgaGF2ZSBlbWVyZ2VkIG91dCBvZiBjb250ZXN0YXRpb25zIGFuZCBjb21wcm9taXNlcyBpbiBzcGVjaWZpYyBoaXN0b3JpY2FsIGFuZCBnZW9ncmFwaGljYWwgc3BhY2VzLiBUaHVzLCBsYWJvdXIgbWFya2V0cyBhbmQgZWR1Y2F0aW9uIGFuZCB0cmFpbmluZyBzeXN0ZW1zIGhhdmUgYXJpc2VuLCBjaGFyYWN0ZXJpc2VkIGJ5IGluZXF1YWxpdGllcyBhbmQgZXhjbHVzaW9ucy4gVGhlc2Ugc3BlY2lmaWMgZm9ybXMgcHJvZm91bmRseSBpbmZsdWVuY2UgaW5kaXZpZHVhbHPigJkgYW5kIGNvbW11bml0aWVz4oCZIHZpZXdzIGFib3V0IHRoZSB2YWx1ZSBvZiBkaWZmZXJlbnQgZm9ybXMgb2YgbGVhcm5pbmcgYW5kIHdvcmtpbmcuIEhvd2V2ZXIsIHRoZXkgZG8gbm90IGZ1bGx5IGRlZmluZSB3aGF0IGluZGl2aWR1YWxzIGRyZWFtLCB0aGluayBhbmQgZG8uIFJhdGhlciwgYSB0cmFuc2Zvcm1lZCBhbmQgdHJhbnNmb3JtYXRpdmUgVkVUIGZvciBBZnJpY2EgaXMgcG9zc2libGUuIiwicHVibGlzaGVyIjoiUm91dGxlZGdlIiwiaXNzdWUiOiI0Iiwidm9sdW1lIjoiNzIiLCJjb250YWluZXItdGl0bGUtc2hvcnQiOiIifSwiaXNUZW1wb3JhcnkiOmZhbHNlfV19"/>
          <w:id w:val="1489831318"/>
          <w:placeholder>
            <w:docPart w:val="DefaultPlaceholder_-1854013440"/>
          </w:placeholder>
        </w:sdtPr>
        <w:sdtContent>
          <w:r w:rsidR="0050779F">
            <w:rPr>
              <w:rFonts w:eastAsia="Times New Roman"/>
            </w:rPr>
            <w:t>(</w:t>
          </w:r>
          <w:proofErr w:type="spellStart"/>
          <w:r w:rsidR="0050779F">
            <w:rPr>
              <w:rFonts w:eastAsia="Times New Roman"/>
            </w:rPr>
            <w:t>Aldinucci</w:t>
          </w:r>
          <w:proofErr w:type="spellEnd"/>
          <w:r w:rsidR="0050779F">
            <w:rPr>
              <w:rFonts w:eastAsia="Times New Roman"/>
            </w:rPr>
            <w:t xml:space="preserve"> et al., 2021; McGrath, Ramsarup, et al., 2020; </w:t>
          </w:r>
          <w:proofErr w:type="spellStart"/>
          <w:r w:rsidR="0050779F">
            <w:rPr>
              <w:rFonts w:eastAsia="Times New Roman"/>
            </w:rPr>
            <w:t>Zancajo</w:t>
          </w:r>
          <w:proofErr w:type="spellEnd"/>
          <w:r w:rsidR="0050779F">
            <w:rPr>
              <w:rFonts w:eastAsia="Times New Roman"/>
            </w:rPr>
            <w:t xml:space="preserve"> &amp; Valiente, 2019)</w:t>
          </w:r>
        </w:sdtContent>
      </w:sdt>
      <w:r>
        <w:rPr>
          <w:lang w:val="en-GB"/>
        </w:rPr>
        <w:t xml:space="preserve">. Better yet, the main research gaps here remain on the extent to which these shifts in line of thinking and theoretical debates have resulted in changes in TVET policy reforms and implementation, and </w:t>
      </w:r>
      <w:r>
        <w:rPr>
          <w:lang w:val="en-GB"/>
        </w:rPr>
        <w:lastRenderedPageBreak/>
        <w:t xml:space="preserve">more importantly, elaborative variables that underpin such policy changes. </w:t>
      </w:r>
    </w:p>
    <w:p w14:paraId="28F0DC0C" w14:textId="77777777" w:rsidR="00517E22" w:rsidRDefault="00E75BF6">
      <w:pPr>
        <w:rPr>
          <w:lang w:val="en-GB"/>
        </w:rPr>
      </w:pPr>
      <w:r>
        <w:rPr>
          <w:lang w:val="en-GB"/>
        </w:rPr>
        <w:t>To further highlight why this remains a knowledge gap in this sphere of theoretical policy implementation debates, the study next introduces the context of vocational education in Lesotho, and therefore issues and critical challenges to TVET systems and policy implementation. First, a brief country profile is provided, followed by a deeper overview and historical origins of vocational education in southern Africa. This is an attempt to illuminate the regional cultural semiosis and therefore silent, socio-political, and economic influences on the policy review process and implementation.</w:t>
      </w:r>
    </w:p>
    <w:p w14:paraId="3B367F8B" w14:textId="77777777" w:rsidR="00517E22" w:rsidRDefault="00E75BF6" w:rsidP="006039D3">
      <w:pPr>
        <w:pStyle w:val="Heading2"/>
        <w:rPr>
          <w:lang w:val="en-GB"/>
        </w:rPr>
      </w:pPr>
      <w:bookmarkStart w:id="29" w:name="_Toc106849977"/>
      <w:r>
        <w:rPr>
          <w:lang w:val="en-GB"/>
        </w:rPr>
        <w:t>Background of TVET in Lesotho</w:t>
      </w:r>
      <w:bookmarkEnd w:id="29"/>
    </w:p>
    <w:p w14:paraId="34C7C067" w14:textId="0E3FFC9D" w:rsidR="00517E22" w:rsidRDefault="00E75BF6">
      <w:pPr>
        <w:pStyle w:val="Heading3"/>
        <w:numPr>
          <w:ilvl w:val="2"/>
          <w:numId w:val="1"/>
        </w:numPr>
        <w:rPr>
          <w:lang w:val="en-GB"/>
        </w:rPr>
      </w:pPr>
      <w:bookmarkStart w:id="30" w:name="_Toc106849978"/>
      <w:r>
        <w:rPr>
          <w:lang w:val="en-GB"/>
        </w:rPr>
        <w:t>Brief country profile</w:t>
      </w:r>
      <w:bookmarkEnd w:id="30"/>
    </w:p>
    <w:p w14:paraId="6E2CFF24" w14:textId="5ED30AC5" w:rsidR="00517E22" w:rsidRDefault="00E75BF6">
      <w:pPr>
        <w:rPr>
          <w:lang w:val="en-GB"/>
        </w:rPr>
      </w:pPr>
      <w:bookmarkStart w:id="31" w:name="_Hlk116994433"/>
      <w:r>
        <w:rPr>
          <w:lang w:val="en-GB"/>
        </w:rPr>
        <w:t xml:space="preserve">Lesotho, officially the Kingdom of Lesotho is a parliamentary constitutional monarchy, the head of </w:t>
      </w:r>
      <w:r w:rsidR="00E9126E">
        <w:rPr>
          <w:lang w:val="en-GB"/>
        </w:rPr>
        <w:t>S</w:t>
      </w:r>
      <w:r>
        <w:rPr>
          <w:lang w:val="en-GB"/>
        </w:rPr>
        <w:t xml:space="preserve">tate is the </w:t>
      </w:r>
      <w:r w:rsidR="00E9126E">
        <w:rPr>
          <w:lang w:val="en-GB"/>
        </w:rPr>
        <w:t>K</w:t>
      </w:r>
      <w:r>
        <w:rPr>
          <w:lang w:val="en-GB"/>
        </w:rPr>
        <w:t xml:space="preserve">ing, and the </w:t>
      </w:r>
      <w:r w:rsidR="00E9126E">
        <w:rPr>
          <w:lang w:val="en-GB"/>
        </w:rPr>
        <w:t>H</w:t>
      </w:r>
      <w:r>
        <w:rPr>
          <w:lang w:val="en-GB"/>
        </w:rPr>
        <w:t xml:space="preserve">ead of </w:t>
      </w:r>
      <w:r w:rsidR="00E9126E">
        <w:rPr>
          <w:lang w:val="en-GB"/>
        </w:rPr>
        <w:t>G</w:t>
      </w:r>
      <w:r>
        <w:rPr>
          <w:lang w:val="en-GB"/>
        </w:rPr>
        <w:t>overnment is the Prime Minister</w:t>
      </w:r>
      <w:r w:rsidR="00E9126E">
        <w:rPr>
          <w:lang w:val="en-GB"/>
        </w:rPr>
        <w:t>.</w:t>
      </w:r>
      <w:r>
        <w:rPr>
          <w:lang w:val="en-GB"/>
        </w:rPr>
        <w:t xml:space="preserve"> Lesotho is surrounded by South Africa it’s only neighbour </w:t>
      </w:r>
      <w:sdt>
        <w:sdtPr>
          <w:rPr>
            <w:color w:val="000000"/>
            <w:lang w:val="en-GB"/>
          </w:rPr>
          <w:tag w:val="MENDELEY_CITATION_v3_eyJjaXRhdGlvbklEIjoiTUVOREVMRVlfQ0lUQVRJT05fODkyOWNmMGMtNTBiZC00NWNmLWI0OTgtZWY1YTEzMjJkNGQ5IiwicHJvcGVydGllcyI6eyJub3RlSW5kZXgiOjB9LCJpc0VkaXRlZCI6ZmFsc2UsIm1hbnVhbE92ZXJyaWRlIjp7ImlzTWFudWFsbHlPdmVycmlkZGVuIjpmYWxzZSwiY2l0ZXByb2NUZXh0IjoiKE1hbGllaGUsIDIwMjEpIiwibWFudWFsT3ZlcnJpZGVUZXh0IjoiIn0sImNpdGF0aW9uSXRlbXMiOlt7ImlkIjoiMTcyODI5NjctZjcwOS0zYzNmLWFjNzYtNDgxYTRkY2Y0Y2I3IiwiaXRlbURhdGEiOnsidHlwZSI6ImFydGljbGUtam91cm5hbCIsImlkIjoiMTcyODI5NjctZjcwOS0zYzNmLWFjNzYtNDgxYTRkY2Y0Y2I3IiwidGl0bGUiOiJBIGhpc3RvcmljYWwgY29udGV4dCBvZiBMZXNvdGhvJ3MgaW50ZWdyYXRpb24gaW50byB0aGUgMTkxMCBDdXN0b21zIFVuaW9uIEFncmVlbWVudCwgMTg3MHMgLSAxOTEwcyIsImF1dGhvciI6W3siZmFtaWx5IjoiTWFsaWVoZSIsImdpdmVuIjoiU2VhbiIsInBhcnNlLW5hbWVzIjpmYWxzZSwiZHJvcHBpbmctcGFydGljbGUiOiIiLCJub24tZHJvcHBpbmctcGFydGljbGUiOiIifV0sImNvbnRhaW5lci10aXRsZSI6IlNvdXRoZXJuIEpvdXJuYWwgZm9yIENvbnRlbXBvcmFyeSBIaXN0b3J5IiwiYWNjZXNzZWQiOnsiZGF0ZS1wYXJ0cyI6W1syMDIyLDYsMTJdXX0sIkRPSSI6IjEwLjE4ODIwLzI0MTUwNTA5L1NKQ0g0Ni5WMi4zIiwiSVNTTiI6IjI0MTUtMDUwOSIsIlVSTCI6Imh0dHBzOi8vam91cm5hbHMudWZzLmFjLnphL2luZGV4LnBocC9qY2gvYXJ0aWNsZS92aWV3LzUzODAiLCJpc3N1ZWQiOnsiZGF0ZS1wYXJ0cyI6W1syMDIxLDEyLDMxXV19LCJwYWdlIjoiMjQtNDciLCJhYnN0cmFjdCI6IlRoaXMgcGFwZXIgY2hyb25pY2xlcyB0aGUgaGlzdG9yaWNhbCBjb250ZXh0IG9mIExlc290aG/igJlzwqAodGhlbiBCYXN1dG9sYW5kKSBpbnRlZ3JhdGlvbiBpbnRvIHRoZSAxOTEwIEN1c3RvbXPCoFVuaW9uIEFncmVlbWVudC4gVGhlIHBhcGVyIGV4YW1pbmVzIHRoZSBwZXJpb2TCoG9mIGNvbG9uaXNhdGlvbiwgY29sb25pYWwgc3RhdGUtbWFraW5nIGFuZCBpbnRlZ3JhdGlvbsKgb2YgTGVzb3RobyBpbnRvIHRoZSByZWdpb25hbCBtYXJrZXQgZWNvbm9teSB0aGF0wqBlbWVyZ2VkIGFmdGVyIHRoZSBkaXNjb3Zlcnkgb2YgbWluZXJhbHMgaW4gbW9kZXJuLWRhecKgU291dGggQWZyaWNhICgxODcwcy0xOTEwcykuIFVzaW5nIGhpc3RvcmljYWwgc291cmNlcyzCoGl0IGV4cGxvcmVzIGNoYW5naW5nIHJlZ2lvbmFsIHBvbGl0aWNzLCBjb25kaXRpb25zLMKgZWNvbm9taWMgZm9ybWF0aW9ucywgYW5kIHNvY2lhbCBvcmRlciBpbiB0aGUgc2Vjb25kwqBoYWxmIG9mIHRoZSBuaW5ldGVlbnRoIGNlbnR1cnkuIFRoZSBwYXBlciBhcmd1ZXMgdGhhdMKgdGhlIEJyaXRpc2jigJlzIGludGVncmF0aW9uIG9mIExlc290aG8gaW50byB0aGUgY3VzdG9tc8KgdW5pb24gbXVzdCBiZSBzaXR1YXRlZCB3aXRoaW4gc2hpZnRpbmcgcmVnaW9uYWwgcG9saXRpY3PCoGFuZCBwb3dlciBkeW5hbWljcyBvZiB0aGlzIHBlcmlvZC4gT24gdGhlIG9uZSBoYW5kLMKgdGhlIEJyaXRpc2ggaW50ZWdyYXRlZCB0aGUgY291bnRyeSBpbnRvIHRoZSBjdXN0b21zIHVuaW9uwqBhcyBwYXJ0IG9mIGl0cyBsb25nLXRlcm0gcGxhbiB0byB1bHRpbWF0ZWx5IGluY29ycG9yYXRlwqBMZXNvdGhvIGludG8gU291dGggQWZyaWNhLiBBbG9uZyB3aXRoIGNvbG9uaWFsIHRheCwgdGhlwqBpbmNsdXNpb24gb2YgTGVzb3RobyBpbnRvIHRoZSBjdXN0b21zIHVuaW9uIHdhcywgYXQgdGhlwqB0aW1lLCBhIHRlbXBvcmFyeSBtZWFzdXJlIHRvIHNvbHZlIHRoZSBwcm9ibGVtcyBvZsKgbGFjayBvZiB2aWFibGUgZWNvbm9taWMgb3B0aW9ucyB0b3dhcmRzIGZpbmFuY2luZyB0aGXCoGNvbG9uaWFsIGFkbWluaXN0cmF0aW9uIGJlZm9yZSB0aGUgY291bnRyeSBjb3VsZCBmaW5hbGx5wqBiZSBpbmNvcnBvcmF0ZWQgaW50byBTb3V0aCBBZnJpY2EuIE9uIHRoZSBvdGhlciBoYW5kLMKgdGhlIHBhcGVyIGFkdmFuY2VzIHRoYXQgdGhlIHNlcXVlbmNlIG9mIGV2ZW50cyBsZWFkaW5nwqB0byB0aGUgaW50ZWdyYXRpb24gb2YgTGVzb3RobyBhcyB3ZWxsIGFzIHRoZSByb2xlIHRoYXQgdGhlwqBCYXNvdGhvIHBsYXllZCwgYW5kIHRoZWlyIHJlc2lzdGFuY2UgdG8gQnJpdGlzaCBpbXBlcmlhbMKgcG9saWN5LCBjb250cmlidXRlZCBzaWduaWZpY2FudGx5IGluIHNoYXBpbmcgdGhlIG5hdHVyZSBvZsKgaW50ZWdyYXRpb24gaW50byB0aGUgY3VzdG9tcyB1bmlvbiBpbiAxOTEwLiBEdWUgdG8gdGhlwqBCYXNvdGhv4oCZcyBoaXN0b3J5IG9mIGFsbGlhbmNlIGZvcm1hdGlvbiBhbmQgcmVzaXN0YW5jZSzCoHRoZSBCcml0aXNoIHdlcmUgZm9yY2VkIHRvIGNhdXRpb3VzbHkgYXBwcm9hY2ggdGhlwqBzdWJqZWN0IG9mIGluY29ycG9yYXRpb24uIEFzIGEgY29yb2xsYXJ5IHRvIHRoaXMsIHRoZXkgaGFkwqB0byBhY2tub3dsZWRnZSBMZXNvdGhvIGFzIGEgZ2VvcG9saXRpY2FsIGVudGl0eSB3aGlsZcKgY2xhaW1pbmcgc3V6ZXJhaW50eSBhbmQgZWNvbm9taWMgY29udHJvbC4iLCJwdWJsaXNoZXIiOiJTdW4gTWVkaWEgQmxvZW1mb250ZWluIFB0eSBMdGQiLCJpc3N1ZSI6IjIiLCJ2b2x1bWUiOiI0NiIsImNvbnRhaW5lci10aXRsZS1zaG9ydCI6IiJ9LCJpc1RlbXBvcmFyeSI6ZmFsc2V9XX0="/>
          <w:id w:val="-1517769376"/>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Maliehe</w:t>
          </w:r>
          <w:proofErr w:type="spellEnd"/>
          <w:r w:rsidR="0050779F" w:rsidRPr="0050779F">
            <w:rPr>
              <w:color w:val="000000"/>
              <w:lang w:val="en-GB"/>
            </w:rPr>
            <w:t>, 2021)</w:t>
          </w:r>
        </w:sdtContent>
      </w:sdt>
      <w:r>
        <w:rPr>
          <w:lang w:val="en-GB"/>
        </w:rPr>
        <w:t xml:space="preserve">. The Kingdom of Lesotho is made up mostly of Highlands, where many of the </w:t>
      </w:r>
      <w:r w:rsidR="00E9126E">
        <w:rPr>
          <w:lang w:val="en-GB"/>
        </w:rPr>
        <w:t xml:space="preserve">mountain </w:t>
      </w:r>
      <w:r>
        <w:rPr>
          <w:lang w:val="en-GB"/>
        </w:rPr>
        <w:t>village</w:t>
      </w:r>
      <w:r w:rsidR="00E9126E">
        <w:rPr>
          <w:lang w:val="en-GB"/>
        </w:rPr>
        <w:t>s</w:t>
      </w:r>
      <w:r>
        <w:rPr>
          <w:lang w:val="en-GB"/>
        </w:rPr>
        <w:t xml:space="preserve"> can be reached only on horseback, b</w:t>
      </w:r>
      <w:r w:rsidR="00E9126E">
        <w:rPr>
          <w:lang w:val="en-GB"/>
        </w:rPr>
        <w:t>y foot</w:t>
      </w:r>
      <w:r>
        <w:rPr>
          <w:lang w:val="en-GB"/>
        </w:rPr>
        <w:t xml:space="preserve"> or light aircraft. It is a former British protectorate that heavily relies on its neighbour, South Africa. The official languages in Lesotho are Sesotho and English. English being the medium of instruction in education sector from grade 4 up to tertiary. The population of Lesotho is around 2.2 million with a geographical land area of 30,355 square kilometres. The major religion in Lesotho is Christianity and life expectancy is about 51 years for men and 56 years for women. </w:t>
      </w:r>
    </w:p>
    <w:p w14:paraId="4F44EC1B" w14:textId="179DCAC7" w:rsidR="00517E22" w:rsidRDefault="00E75BF6">
      <w:pPr>
        <w:rPr>
          <w:lang w:val="en-GB"/>
        </w:rPr>
      </w:pPr>
      <w:r>
        <w:rPr>
          <w:lang w:val="en-GB"/>
        </w:rPr>
        <w:t xml:space="preserve">Lesotho is governed through three major government branches namely, the </w:t>
      </w:r>
      <w:r w:rsidR="00E9126E">
        <w:rPr>
          <w:lang w:val="en-GB"/>
        </w:rPr>
        <w:t>E</w:t>
      </w:r>
      <w:r>
        <w:rPr>
          <w:lang w:val="en-GB"/>
        </w:rPr>
        <w:t xml:space="preserve">xecutive which is </w:t>
      </w:r>
      <w:r w:rsidR="00E9126E">
        <w:rPr>
          <w:lang w:val="en-GB"/>
        </w:rPr>
        <w:t>Led</w:t>
      </w:r>
      <w:r>
        <w:rPr>
          <w:lang w:val="en-GB"/>
        </w:rPr>
        <w:t xml:space="preserve"> by the </w:t>
      </w:r>
      <w:r w:rsidR="00E9126E">
        <w:rPr>
          <w:lang w:val="en-GB"/>
        </w:rPr>
        <w:t>K</w:t>
      </w:r>
      <w:r>
        <w:rPr>
          <w:lang w:val="en-GB"/>
        </w:rPr>
        <w:t xml:space="preserve">ing who serves </w:t>
      </w:r>
      <w:r w:rsidR="00E9126E">
        <w:rPr>
          <w:lang w:val="en-GB"/>
        </w:rPr>
        <w:t>a</w:t>
      </w:r>
      <w:r>
        <w:rPr>
          <w:lang w:val="en-GB"/>
        </w:rPr>
        <w:t xml:space="preserve"> ceremonial function and </w:t>
      </w:r>
      <w:r w:rsidR="00E9126E">
        <w:rPr>
          <w:lang w:val="en-GB"/>
        </w:rPr>
        <w:t>possesses</w:t>
      </w:r>
      <w:r>
        <w:rPr>
          <w:lang w:val="en-GB"/>
        </w:rPr>
        <w:t xml:space="preserve"> no real authority in politics </w:t>
      </w:r>
      <w:sdt>
        <w:sdtPr>
          <w:rPr>
            <w:color w:val="000000"/>
            <w:lang w:val="en-GB"/>
          </w:rPr>
          <w:tag w:val="MENDELEY_CITATION_v3_eyJjaXRhdGlvbklEIjoiTUVOREVMRVlfQ0lUQVRJT05fMmM2MDYxZGItZTA5YS00MzI3LTg2M2UtNjQ0YTBkODRmZDI4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201057638"/>
          <w:placeholder>
            <w:docPart w:val="DefaultPlaceholder_-1854013440"/>
          </w:placeholder>
        </w:sdtPr>
        <w:sdtContent>
          <w:r w:rsidR="0050779F" w:rsidRPr="0050779F">
            <w:rPr>
              <w:color w:val="000000"/>
              <w:lang w:val="en-GB"/>
            </w:rPr>
            <w:t>(Aerni-Flessner, 2018)</w:t>
          </w:r>
        </w:sdtContent>
      </w:sdt>
      <w:r>
        <w:rPr>
          <w:lang w:val="en-GB"/>
        </w:rPr>
        <w:t xml:space="preserve">. The Prime Minister is </w:t>
      </w:r>
      <w:r w:rsidR="00E9126E">
        <w:rPr>
          <w:lang w:val="en-GB"/>
        </w:rPr>
        <w:t>H</w:t>
      </w:r>
      <w:r>
        <w:rPr>
          <w:lang w:val="en-GB"/>
        </w:rPr>
        <w:t xml:space="preserve">ead of </w:t>
      </w:r>
      <w:r w:rsidR="00E9126E">
        <w:rPr>
          <w:lang w:val="en-GB"/>
        </w:rPr>
        <w:t>G</w:t>
      </w:r>
      <w:r>
        <w:rPr>
          <w:lang w:val="en-GB"/>
        </w:rPr>
        <w:t xml:space="preserve">overnment and in charge of </w:t>
      </w:r>
      <w:r w:rsidR="00E9126E">
        <w:rPr>
          <w:lang w:val="en-GB"/>
        </w:rPr>
        <w:t>e</w:t>
      </w:r>
      <w:r>
        <w:rPr>
          <w:lang w:val="en-GB"/>
        </w:rPr>
        <w:t xml:space="preserve">xecutive tasks of the government. The second branch of government is the </w:t>
      </w:r>
      <w:r w:rsidR="00E9126E">
        <w:rPr>
          <w:lang w:val="en-GB"/>
        </w:rPr>
        <w:t>J</w:t>
      </w:r>
      <w:r>
        <w:rPr>
          <w:lang w:val="en-GB"/>
        </w:rPr>
        <w:t>udici</w:t>
      </w:r>
      <w:r w:rsidR="00E9126E">
        <w:rPr>
          <w:lang w:val="en-GB"/>
        </w:rPr>
        <w:t>ary</w:t>
      </w:r>
      <w:r>
        <w:rPr>
          <w:lang w:val="en-GB"/>
        </w:rPr>
        <w:t xml:space="preserve"> which is mandated by the constitution to interpret the law </w:t>
      </w:r>
      <w:r w:rsidR="00E9126E">
        <w:rPr>
          <w:lang w:val="en-GB"/>
        </w:rPr>
        <w:t xml:space="preserve">through which </w:t>
      </w:r>
      <w:r w:rsidR="00EB007F">
        <w:rPr>
          <w:lang w:val="en-GB"/>
        </w:rPr>
        <w:t>its</w:t>
      </w:r>
      <w:r w:rsidR="00E9126E">
        <w:rPr>
          <w:lang w:val="en-GB"/>
        </w:rPr>
        <w:t xml:space="preserve"> appellate court </w:t>
      </w:r>
      <w:r>
        <w:rPr>
          <w:lang w:val="en-GB"/>
        </w:rPr>
        <w:t>serves as the Supreme Court of the land</w:t>
      </w:r>
      <w:r w:rsidR="00E9126E">
        <w:rPr>
          <w:lang w:val="en-GB"/>
        </w:rPr>
        <w:t xml:space="preserve"> flanked by the constitutional court which hears and interprets constitutional matters</w:t>
      </w:r>
      <w:r>
        <w:rPr>
          <w:lang w:val="en-GB"/>
        </w:rPr>
        <w:t xml:space="preserve">. The third branch of the government is the </w:t>
      </w:r>
      <w:r w:rsidR="00EB007F">
        <w:rPr>
          <w:lang w:val="en-GB"/>
        </w:rPr>
        <w:t>L</w:t>
      </w:r>
      <w:r>
        <w:rPr>
          <w:lang w:val="en-GB"/>
        </w:rPr>
        <w:t>egislature which elects the members of the National Assembly and elects the Prime Minister. L</w:t>
      </w:r>
      <w:r w:rsidR="00EB007F">
        <w:rPr>
          <w:lang w:val="en-GB"/>
        </w:rPr>
        <w:t>esotho</w:t>
      </w:r>
      <w:r>
        <w:rPr>
          <w:lang w:val="en-GB"/>
        </w:rPr>
        <w:t xml:space="preserve"> practices the </w:t>
      </w:r>
      <w:r w:rsidR="00EB007F">
        <w:rPr>
          <w:lang w:val="en-GB"/>
        </w:rPr>
        <w:t>Westminster</w:t>
      </w:r>
      <w:r>
        <w:rPr>
          <w:lang w:val="en-GB"/>
        </w:rPr>
        <w:t xml:space="preserve"> system of politics </w:t>
      </w:r>
      <w:r w:rsidR="00EB007F">
        <w:rPr>
          <w:lang w:val="en-GB"/>
        </w:rPr>
        <w:t xml:space="preserve">and </w:t>
      </w:r>
      <w:r w:rsidR="00EB007F">
        <w:rPr>
          <w:lang w:val="en-GB"/>
        </w:rPr>
        <w:lastRenderedPageBreak/>
        <w:t xml:space="preserve">employs a mixed-member proportional representation system </w:t>
      </w:r>
      <w:r>
        <w:rPr>
          <w:lang w:val="en-GB"/>
        </w:rPr>
        <w:t xml:space="preserve">where the </w:t>
      </w:r>
      <w:r w:rsidR="00EB007F">
        <w:rPr>
          <w:lang w:val="en-GB"/>
        </w:rPr>
        <w:t>National Assembly</w:t>
      </w:r>
      <w:r>
        <w:rPr>
          <w:lang w:val="en-GB"/>
        </w:rPr>
        <w:t xml:space="preserve"> is constituted of members directly elected from the eighty constituencies and forty members elected through a closed list proportional representation system.</w:t>
      </w:r>
      <w:r w:rsidR="00EB007F">
        <w:rPr>
          <w:lang w:val="en-GB"/>
        </w:rPr>
        <w:t xml:space="preserve"> The senate is the upper house of parliament constituted by Principal Chiefs and eleven members appointed by the Prime Minister.</w:t>
      </w:r>
      <w:r>
        <w:rPr>
          <w:lang w:val="en-GB"/>
        </w:rPr>
        <w:t xml:space="preserve"> </w:t>
      </w:r>
    </w:p>
    <w:p w14:paraId="2222B488" w14:textId="662B0FAA" w:rsidR="00517E22" w:rsidRDefault="00EB007F">
      <w:pPr>
        <w:rPr>
          <w:lang w:val="en-GB"/>
        </w:rPr>
      </w:pPr>
      <w:r>
        <w:rPr>
          <w:lang w:val="en-GB"/>
        </w:rPr>
        <w:t>In Economy, t</w:t>
      </w:r>
      <w:r w:rsidR="00E75BF6">
        <w:rPr>
          <w:lang w:val="en-GB"/>
        </w:rPr>
        <w:t xml:space="preserve">he country practices a market-based economy, but the tradition of direct government involvement in economic activity </w:t>
      </w:r>
      <w:r>
        <w:rPr>
          <w:lang w:val="en-GB"/>
        </w:rPr>
        <w:t xml:space="preserve">is often cited to </w:t>
      </w:r>
      <w:r w:rsidR="00E75BF6">
        <w:rPr>
          <w:lang w:val="en-GB"/>
        </w:rPr>
        <w:t>limit private sector development, in large part. Resources are scarce despite being rich in minerals</w:t>
      </w:r>
      <w:r>
        <w:rPr>
          <w:lang w:val="en-GB"/>
        </w:rPr>
        <w:t>.</w:t>
      </w:r>
      <w:r w:rsidR="00E75BF6">
        <w:rPr>
          <w:lang w:val="en-GB"/>
        </w:rPr>
        <w:t xml:space="preserve"> A consequence of the harsh environment of the highland plateau and limited agricultural space in the lowlands.</w:t>
      </w:r>
      <w:bookmarkEnd w:id="31"/>
      <w:r w:rsidR="00E75BF6">
        <w:rPr>
          <w:lang w:val="en-GB"/>
        </w:rPr>
        <w:t xml:space="preserve"> About 40% of Lesotho citizens live below the poverty line. </w:t>
      </w:r>
      <w:r w:rsidR="00D9709B">
        <w:rPr>
          <w:lang w:val="en-GB"/>
        </w:rPr>
        <w:t xml:space="preserve">Lesotho </w:t>
      </w:r>
      <w:r w:rsidR="004F2AFE">
        <w:rPr>
          <w:lang w:val="en-GB"/>
        </w:rPr>
        <w:t>spends</w:t>
      </w:r>
      <w:r w:rsidR="00D9709B">
        <w:rPr>
          <w:lang w:val="en-GB"/>
        </w:rPr>
        <w:t xml:space="preserve"> about 13% of </w:t>
      </w:r>
      <w:r w:rsidR="004F2AFE">
        <w:rPr>
          <w:lang w:val="en-GB"/>
        </w:rPr>
        <w:t>public expenditure on Education.</w:t>
      </w:r>
    </w:p>
    <w:p w14:paraId="24F0E39A" w14:textId="73D27314" w:rsidR="004F2AFE" w:rsidRDefault="004F2AFE">
      <w:pPr>
        <w:rPr>
          <w:rFonts w:ascii="Arial" w:hAnsi="Arial" w:cs="Arial"/>
          <w:b/>
          <w:bCs/>
          <w:sz w:val="20"/>
          <w:szCs w:val="20"/>
          <w:lang w:val="en-GB"/>
        </w:rPr>
      </w:pPr>
      <w:r w:rsidRPr="004F2AFE">
        <w:rPr>
          <w:rFonts w:ascii="Arial" w:hAnsi="Arial" w:cs="Arial"/>
          <w:b/>
          <w:bCs/>
          <w:sz w:val="20"/>
          <w:szCs w:val="20"/>
          <w:lang w:val="en-GB"/>
        </w:rPr>
        <w:t>Table 2.1 Projected Public Spending in Lesotho</w:t>
      </w:r>
      <w:r>
        <w:rPr>
          <w:rFonts w:ascii="Arial" w:hAnsi="Arial" w:cs="Arial"/>
          <w:b/>
          <w:bCs/>
          <w:sz w:val="20"/>
          <w:szCs w:val="20"/>
          <w:lang w:val="en-GB"/>
        </w:rPr>
        <w:t xml:space="preserve"> MoET, (2016)</w:t>
      </w:r>
    </w:p>
    <w:tbl>
      <w:tblPr>
        <w:tblStyle w:val="GridTable5Dark-Accent3"/>
        <w:tblW w:w="0" w:type="auto"/>
        <w:tblLook w:val="04A0" w:firstRow="1" w:lastRow="0" w:firstColumn="1" w:lastColumn="0" w:noHBand="0" w:noVBand="1"/>
      </w:tblPr>
      <w:tblGrid>
        <w:gridCol w:w="2579"/>
        <w:gridCol w:w="1686"/>
        <w:gridCol w:w="1129"/>
        <w:gridCol w:w="1075"/>
        <w:gridCol w:w="955"/>
        <w:gridCol w:w="990"/>
        <w:gridCol w:w="1022"/>
      </w:tblGrid>
      <w:tr w:rsidR="00E33A21" w:rsidRPr="00E33A21" w14:paraId="19F9C071" w14:textId="77777777" w:rsidTr="00E33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66132A89" w14:textId="77777777" w:rsidR="004F2AFE" w:rsidRPr="00E33A21" w:rsidRDefault="004F2AFE">
            <w:pPr>
              <w:ind w:left="0" w:firstLine="0"/>
              <w:rPr>
                <w:rFonts w:ascii="Arial" w:hAnsi="Arial" w:cs="Arial"/>
                <w:b w:val="0"/>
                <w:bCs w:val="0"/>
                <w:sz w:val="20"/>
                <w:szCs w:val="20"/>
                <w:lang w:val="en-GB"/>
              </w:rPr>
            </w:pPr>
          </w:p>
        </w:tc>
        <w:tc>
          <w:tcPr>
            <w:tcW w:w="1686" w:type="dxa"/>
          </w:tcPr>
          <w:p w14:paraId="0853C568" w14:textId="586EDCEE" w:rsidR="004F2AFE" w:rsidRPr="00E33A21" w:rsidRDefault="004F2AFE">
            <w:pPr>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33A21">
              <w:rPr>
                <w:rFonts w:ascii="Arial" w:hAnsi="Arial" w:cs="Arial"/>
                <w:b w:val="0"/>
                <w:bCs w:val="0"/>
                <w:sz w:val="20"/>
                <w:szCs w:val="20"/>
                <w:lang w:val="en-GB"/>
              </w:rPr>
              <w:t>Target</w:t>
            </w:r>
          </w:p>
        </w:tc>
        <w:tc>
          <w:tcPr>
            <w:tcW w:w="1129" w:type="dxa"/>
          </w:tcPr>
          <w:p w14:paraId="10C8CF05" w14:textId="4FA31E0B" w:rsidR="004F2AFE" w:rsidRPr="00E33A21" w:rsidRDefault="004F2AFE">
            <w:pPr>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33A21">
              <w:rPr>
                <w:rFonts w:ascii="Arial" w:hAnsi="Arial" w:cs="Arial"/>
                <w:b w:val="0"/>
                <w:bCs w:val="0"/>
                <w:sz w:val="20"/>
                <w:szCs w:val="20"/>
                <w:lang w:val="en-GB"/>
              </w:rPr>
              <w:t>2014</w:t>
            </w:r>
          </w:p>
        </w:tc>
        <w:tc>
          <w:tcPr>
            <w:tcW w:w="1075" w:type="dxa"/>
          </w:tcPr>
          <w:p w14:paraId="02BABB0D" w14:textId="3D1F3C44" w:rsidR="004F2AFE" w:rsidRPr="00E33A21" w:rsidRDefault="004F2AFE">
            <w:pPr>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33A21">
              <w:rPr>
                <w:rFonts w:ascii="Arial" w:hAnsi="Arial" w:cs="Arial"/>
                <w:b w:val="0"/>
                <w:bCs w:val="0"/>
                <w:sz w:val="20"/>
                <w:szCs w:val="20"/>
                <w:lang w:val="en-GB"/>
              </w:rPr>
              <w:t>2017</w:t>
            </w:r>
          </w:p>
        </w:tc>
        <w:tc>
          <w:tcPr>
            <w:tcW w:w="955" w:type="dxa"/>
          </w:tcPr>
          <w:p w14:paraId="50A69918" w14:textId="3482D773" w:rsidR="004F2AFE" w:rsidRPr="00E33A21" w:rsidRDefault="004F2AFE">
            <w:pPr>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33A21">
              <w:rPr>
                <w:rFonts w:ascii="Arial" w:hAnsi="Arial" w:cs="Arial"/>
                <w:b w:val="0"/>
                <w:bCs w:val="0"/>
                <w:sz w:val="20"/>
                <w:szCs w:val="20"/>
                <w:lang w:val="en-GB"/>
              </w:rPr>
              <w:t>2018</w:t>
            </w:r>
          </w:p>
        </w:tc>
        <w:tc>
          <w:tcPr>
            <w:tcW w:w="990" w:type="dxa"/>
          </w:tcPr>
          <w:p w14:paraId="224C107B" w14:textId="74C636F1" w:rsidR="004F2AFE" w:rsidRPr="00E33A21" w:rsidRDefault="004F2AFE">
            <w:pPr>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33A21">
              <w:rPr>
                <w:rFonts w:ascii="Arial" w:hAnsi="Arial" w:cs="Arial"/>
                <w:b w:val="0"/>
                <w:bCs w:val="0"/>
                <w:sz w:val="20"/>
                <w:szCs w:val="20"/>
                <w:lang w:val="en-GB"/>
              </w:rPr>
              <w:t>2019</w:t>
            </w:r>
          </w:p>
        </w:tc>
        <w:tc>
          <w:tcPr>
            <w:tcW w:w="1022" w:type="dxa"/>
          </w:tcPr>
          <w:p w14:paraId="5B20F23C" w14:textId="14527C38" w:rsidR="004F2AFE" w:rsidRPr="00E33A21" w:rsidRDefault="004F2AFE">
            <w:pPr>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33A21">
              <w:rPr>
                <w:rFonts w:ascii="Arial" w:hAnsi="Arial" w:cs="Arial"/>
                <w:b w:val="0"/>
                <w:bCs w:val="0"/>
                <w:sz w:val="20"/>
                <w:szCs w:val="20"/>
                <w:lang w:val="en-GB"/>
              </w:rPr>
              <w:t>2025</w:t>
            </w:r>
          </w:p>
        </w:tc>
      </w:tr>
      <w:tr w:rsidR="00E33A21" w:rsidRPr="00E33A21" w14:paraId="0BA80774" w14:textId="77777777" w:rsidTr="00E3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1D585DF5" w14:textId="1387C9B4" w:rsidR="00E33A21" w:rsidRPr="00E33A21" w:rsidRDefault="00E33A21">
            <w:pPr>
              <w:ind w:left="0" w:firstLine="0"/>
              <w:rPr>
                <w:rFonts w:ascii="Arial" w:hAnsi="Arial" w:cs="Arial"/>
                <w:b w:val="0"/>
                <w:bCs w:val="0"/>
                <w:sz w:val="20"/>
                <w:szCs w:val="20"/>
                <w:lang w:val="en-GB"/>
              </w:rPr>
            </w:pPr>
            <w:r w:rsidRPr="00E33A21">
              <w:rPr>
                <w:rFonts w:ascii="Arial" w:hAnsi="Arial" w:cs="Arial"/>
                <w:sz w:val="20"/>
                <w:szCs w:val="20"/>
              </w:rPr>
              <w:t>Public Resources</w:t>
            </w:r>
          </w:p>
        </w:tc>
        <w:tc>
          <w:tcPr>
            <w:tcW w:w="1686" w:type="dxa"/>
          </w:tcPr>
          <w:p w14:paraId="62194E9A" w14:textId="77777777" w:rsidR="00E33A21"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p>
        </w:tc>
        <w:tc>
          <w:tcPr>
            <w:tcW w:w="1129" w:type="dxa"/>
          </w:tcPr>
          <w:p w14:paraId="34E47FFC" w14:textId="77777777" w:rsidR="00E33A21"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b/>
                <w:bCs/>
                <w:sz w:val="20"/>
                <w:szCs w:val="20"/>
                <w:lang w:val="en-GB"/>
              </w:rPr>
              <w:t>Baseline</w:t>
            </w:r>
          </w:p>
        </w:tc>
        <w:tc>
          <w:tcPr>
            <w:tcW w:w="2030" w:type="dxa"/>
            <w:gridSpan w:val="2"/>
          </w:tcPr>
          <w:p w14:paraId="7FE95889" w14:textId="7C86DAAD" w:rsidR="00E33A21"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Pr>
                <w:rFonts w:ascii="Arial" w:hAnsi="Arial" w:cs="Arial"/>
                <w:b/>
                <w:bCs/>
                <w:sz w:val="20"/>
                <w:szCs w:val="20"/>
                <w:lang w:val="en-GB"/>
              </w:rPr>
              <w:t>2017 - 2018</w:t>
            </w:r>
          </w:p>
        </w:tc>
        <w:tc>
          <w:tcPr>
            <w:tcW w:w="2012" w:type="dxa"/>
            <w:gridSpan w:val="2"/>
          </w:tcPr>
          <w:p w14:paraId="37F9F7E6" w14:textId="641570F4" w:rsidR="00E33A21"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b/>
                <w:bCs/>
                <w:sz w:val="20"/>
                <w:szCs w:val="20"/>
                <w:lang w:val="en-GB"/>
              </w:rPr>
              <w:t>Projections</w:t>
            </w:r>
          </w:p>
        </w:tc>
      </w:tr>
      <w:tr w:rsidR="00E33A21" w:rsidRPr="00E33A21" w14:paraId="52A5D97D" w14:textId="77777777" w:rsidTr="00E33A21">
        <w:tc>
          <w:tcPr>
            <w:cnfStyle w:val="001000000000" w:firstRow="0" w:lastRow="0" w:firstColumn="1" w:lastColumn="0" w:oddVBand="0" w:evenVBand="0" w:oddHBand="0" w:evenHBand="0" w:firstRowFirstColumn="0" w:firstRowLastColumn="0" w:lastRowFirstColumn="0" w:lastRowLastColumn="0"/>
            <w:tcW w:w="2579" w:type="dxa"/>
          </w:tcPr>
          <w:p w14:paraId="483298E6" w14:textId="38691FCD" w:rsidR="004F2AFE" w:rsidRPr="00E33A21" w:rsidRDefault="003101FB">
            <w:pPr>
              <w:ind w:left="0" w:firstLine="0"/>
              <w:rPr>
                <w:rFonts w:ascii="Arial" w:hAnsi="Arial" w:cs="Arial"/>
                <w:b w:val="0"/>
                <w:bCs w:val="0"/>
                <w:sz w:val="20"/>
                <w:szCs w:val="20"/>
                <w:lang w:val="en-GB"/>
              </w:rPr>
            </w:pPr>
            <w:r w:rsidRPr="00E33A21">
              <w:rPr>
                <w:rFonts w:ascii="Arial" w:hAnsi="Arial" w:cs="Arial"/>
                <w:sz w:val="20"/>
                <w:szCs w:val="20"/>
              </w:rPr>
              <w:t>GDP (million M)</w:t>
            </w:r>
          </w:p>
        </w:tc>
        <w:tc>
          <w:tcPr>
            <w:tcW w:w="1686" w:type="dxa"/>
          </w:tcPr>
          <w:p w14:paraId="58208C64" w14:textId="504A22D0"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4% (growth rate)</w:t>
            </w:r>
          </w:p>
        </w:tc>
        <w:tc>
          <w:tcPr>
            <w:tcW w:w="1129" w:type="dxa"/>
          </w:tcPr>
          <w:p w14:paraId="73B6B430" w14:textId="3CE0A68F"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23673</w:t>
            </w:r>
          </w:p>
        </w:tc>
        <w:tc>
          <w:tcPr>
            <w:tcW w:w="1075" w:type="dxa"/>
          </w:tcPr>
          <w:p w14:paraId="432B89CD" w14:textId="6B3F0AF5"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26 629</w:t>
            </w:r>
          </w:p>
        </w:tc>
        <w:tc>
          <w:tcPr>
            <w:tcW w:w="955" w:type="dxa"/>
          </w:tcPr>
          <w:p w14:paraId="78525AC1" w14:textId="31A67CCA"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27 694</w:t>
            </w:r>
          </w:p>
        </w:tc>
        <w:tc>
          <w:tcPr>
            <w:tcW w:w="990" w:type="dxa"/>
          </w:tcPr>
          <w:p w14:paraId="0A70A3CA" w14:textId="50990BD7"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28 802</w:t>
            </w:r>
          </w:p>
        </w:tc>
        <w:tc>
          <w:tcPr>
            <w:tcW w:w="1022" w:type="dxa"/>
          </w:tcPr>
          <w:p w14:paraId="1E4831A9" w14:textId="334D0241"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36 443</w:t>
            </w:r>
          </w:p>
        </w:tc>
      </w:tr>
      <w:tr w:rsidR="00E33A21" w:rsidRPr="00E33A21" w14:paraId="1FD77E83" w14:textId="77777777" w:rsidTr="00E3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3F9579FC" w14:textId="19300595" w:rsidR="004F2AFE" w:rsidRPr="00E33A21" w:rsidRDefault="003101FB">
            <w:pPr>
              <w:ind w:left="0" w:firstLine="0"/>
              <w:rPr>
                <w:rFonts w:ascii="Arial" w:hAnsi="Arial" w:cs="Arial"/>
                <w:b w:val="0"/>
                <w:bCs w:val="0"/>
                <w:sz w:val="20"/>
                <w:szCs w:val="20"/>
                <w:lang w:val="en-GB"/>
              </w:rPr>
            </w:pPr>
            <w:r w:rsidRPr="00E33A21">
              <w:rPr>
                <w:rFonts w:ascii="Arial" w:hAnsi="Arial" w:cs="Arial"/>
                <w:sz w:val="20"/>
                <w:szCs w:val="20"/>
              </w:rPr>
              <w:t>Population (thousand)</w:t>
            </w:r>
          </w:p>
        </w:tc>
        <w:tc>
          <w:tcPr>
            <w:tcW w:w="1686" w:type="dxa"/>
          </w:tcPr>
          <w:p w14:paraId="64758FC3" w14:textId="77777777" w:rsidR="004F2AFE" w:rsidRPr="00E33A21" w:rsidRDefault="004F2AFE">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p>
        </w:tc>
        <w:tc>
          <w:tcPr>
            <w:tcW w:w="1129" w:type="dxa"/>
          </w:tcPr>
          <w:p w14:paraId="0D19162B" w14:textId="5CDD559F"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2102</w:t>
            </w:r>
          </w:p>
        </w:tc>
        <w:tc>
          <w:tcPr>
            <w:tcW w:w="1075" w:type="dxa"/>
          </w:tcPr>
          <w:p w14:paraId="1674196F" w14:textId="66CD35F4"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2 163</w:t>
            </w:r>
          </w:p>
        </w:tc>
        <w:tc>
          <w:tcPr>
            <w:tcW w:w="955" w:type="dxa"/>
          </w:tcPr>
          <w:p w14:paraId="7F00786F" w14:textId="424CE127"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2 184</w:t>
            </w:r>
          </w:p>
        </w:tc>
        <w:tc>
          <w:tcPr>
            <w:tcW w:w="990" w:type="dxa"/>
          </w:tcPr>
          <w:p w14:paraId="5019349B" w14:textId="4CDCB52A"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2 205</w:t>
            </w:r>
          </w:p>
        </w:tc>
        <w:tc>
          <w:tcPr>
            <w:tcW w:w="1022" w:type="dxa"/>
          </w:tcPr>
          <w:p w14:paraId="720408EE" w14:textId="593E11EC"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2 325</w:t>
            </w:r>
          </w:p>
        </w:tc>
      </w:tr>
      <w:tr w:rsidR="00E33A21" w:rsidRPr="00E33A21" w14:paraId="67FF134F" w14:textId="77777777" w:rsidTr="00E33A21">
        <w:tc>
          <w:tcPr>
            <w:cnfStyle w:val="001000000000" w:firstRow="0" w:lastRow="0" w:firstColumn="1" w:lastColumn="0" w:oddVBand="0" w:evenVBand="0" w:oddHBand="0" w:evenHBand="0" w:firstRowFirstColumn="0" w:firstRowLastColumn="0" w:lastRowFirstColumn="0" w:lastRowLastColumn="0"/>
            <w:tcW w:w="2579" w:type="dxa"/>
          </w:tcPr>
          <w:p w14:paraId="291D185F" w14:textId="79D18972" w:rsidR="004F2AFE" w:rsidRPr="00E33A21" w:rsidRDefault="003101FB">
            <w:pPr>
              <w:ind w:left="0" w:firstLine="0"/>
              <w:rPr>
                <w:rFonts w:ascii="Arial" w:hAnsi="Arial" w:cs="Arial"/>
                <w:b w:val="0"/>
                <w:bCs w:val="0"/>
                <w:sz w:val="20"/>
                <w:szCs w:val="20"/>
                <w:lang w:val="en-GB"/>
              </w:rPr>
            </w:pPr>
            <w:r w:rsidRPr="00E33A21">
              <w:rPr>
                <w:rFonts w:ascii="Arial" w:hAnsi="Arial" w:cs="Arial"/>
                <w:sz w:val="20"/>
                <w:szCs w:val="20"/>
              </w:rPr>
              <w:t>Per Capita GDP</w:t>
            </w:r>
          </w:p>
        </w:tc>
        <w:tc>
          <w:tcPr>
            <w:tcW w:w="1686" w:type="dxa"/>
          </w:tcPr>
          <w:p w14:paraId="5C3CB181" w14:textId="77777777" w:rsidR="004F2AFE" w:rsidRPr="00E33A21" w:rsidRDefault="004F2AFE">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p>
        </w:tc>
        <w:tc>
          <w:tcPr>
            <w:tcW w:w="1129" w:type="dxa"/>
          </w:tcPr>
          <w:p w14:paraId="1F727629" w14:textId="00B177E4"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11 262</w:t>
            </w:r>
          </w:p>
        </w:tc>
        <w:tc>
          <w:tcPr>
            <w:tcW w:w="1075" w:type="dxa"/>
          </w:tcPr>
          <w:p w14:paraId="052BC3A3" w14:textId="09FA0846"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12 308</w:t>
            </w:r>
          </w:p>
        </w:tc>
        <w:tc>
          <w:tcPr>
            <w:tcW w:w="955" w:type="dxa"/>
          </w:tcPr>
          <w:p w14:paraId="7AFCF54A" w14:textId="2120A939"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12 678</w:t>
            </w:r>
          </w:p>
        </w:tc>
        <w:tc>
          <w:tcPr>
            <w:tcW w:w="990" w:type="dxa"/>
          </w:tcPr>
          <w:p w14:paraId="555B171C" w14:textId="5EAEAEA6"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13 062</w:t>
            </w:r>
          </w:p>
        </w:tc>
        <w:tc>
          <w:tcPr>
            <w:tcW w:w="1022" w:type="dxa"/>
          </w:tcPr>
          <w:p w14:paraId="2292777F" w14:textId="467B4B95"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15 674</w:t>
            </w:r>
          </w:p>
        </w:tc>
      </w:tr>
      <w:tr w:rsidR="00E33A21" w:rsidRPr="00E33A21" w14:paraId="280921BC" w14:textId="77777777" w:rsidTr="00E3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3F94A52D" w14:textId="164B8603" w:rsidR="004F2AFE" w:rsidRPr="00E33A21" w:rsidRDefault="003101FB" w:rsidP="003101FB">
            <w:pPr>
              <w:ind w:left="0" w:firstLine="0"/>
              <w:jc w:val="left"/>
              <w:rPr>
                <w:rFonts w:ascii="Arial" w:hAnsi="Arial" w:cs="Arial"/>
                <w:b w:val="0"/>
                <w:bCs w:val="0"/>
                <w:sz w:val="20"/>
                <w:szCs w:val="20"/>
                <w:lang w:val="en-GB"/>
              </w:rPr>
            </w:pPr>
            <w:r w:rsidRPr="00E33A21">
              <w:rPr>
                <w:rFonts w:ascii="Arial" w:hAnsi="Arial" w:cs="Arial"/>
                <w:sz w:val="20"/>
                <w:szCs w:val="20"/>
              </w:rPr>
              <w:t>Public recurrent spending (million M)</w:t>
            </w:r>
          </w:p>
        </w:tc>
        <w:tc>
          <w:tcPr>
            <w:tcW w:w="1686" w:type="dxa"/>
          </w:tcPr>
          <w:p w14:paraId="44918344" w14:textId="77777777" w:rsidR="004F2AFE" w:rsidRPr="00E33A21" w:rsidRDefault="004F2AFE">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p>
        </w:tc>
        <w:tc>
          <w:tcPr>
            <w:tcW w:w="1129" w:type="dxa"/>
          </w:tcPr>
          <w:p w14:paraId="1D65B254" w14:textId="4789AFEB"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9 375</w:t>
            </w:r>
          </w:p>
        </w:tc>
        <w:tc>
          <w:tcPr>
            <w:tcW w:w="1075" w:type="dxa"/>
          </w:tcPr>
          <w:p w14:paraId="61770632" w14:textId="76196FC1"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10 356</w:t>
            </w:r>
          </w:p>
        </w:tc>
        <w:tc>
          <w:tcPr>
            <w:tcW w:w="955" w:type="dxa"/>
          </w:tcPr>
          <w:p w14:paraId="2E35A985" w14:textId="317438DF"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10 705</w:t>
            </w:r>
          </w:p>
        </w:tc>
        <w:tc>
          <w:tcPr>
            <w:tcW w:w="990" w:type="dxa"/>
          </w:tcPr>
          <w:p w14:paraId="5BB528BC" w14:textId="57CB0028"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11 065</w:t>
            </w:r>
          </w:p>
        </w:tc>
        <w:tc>
          <w:tcPr>
            <w:tcW w:w="1022" w:type="dxa"/>
          </w:tcPr>
          <w:p w14:paraId="4FE890D5" w14:textId="0D7C5C74"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13 484</w:t>
            </w:r>
          </w:p>
        </w:tc>
      </w:tr>
      <w:tr w:rsidR="00E33A21" w:rsidRPr="00E33A21" w14:paraId="4C2D0C48" w14:textId="77777777" w:rsidTr="00E33A21">
        <w:tc>
          <w:tcPr>
            <w:cnfStyle w:val="001000000000" w:firstRow="0" w:lastRow="0" w:firstColumn="1" w:lastColumn="0" w:oddVBand="0" w:evenVBand="0" w:oddHBand="0" w:evenHBand="0" w:firstRowFirstColumn="0" w:firstRowLastColumn="0" w:lastRowFirstColumn="0" w:lastRowLastColumn="0"/>
            <w:tcW w:w="2579" w:type="dxa"/>
          </w:tcPr>
          <w:p w14:paraId="015FE16C" w14:textId="53662663" w:rsidR="004F2AFE" w:rsidRPr="00E33A21" w:rsidRDefault="003101FB">
            <w:pPr>
              <w:ind w:left="0" w:firstLine="0"/>
              <w:rPr>
                <w:rFonts w:ascii="Arial" w:hAnsi="Arial" w:cs="Arial"/>
                <w:b w:val="0"/>
                <w:bCs w:val="0"/>
                <w:sz w:val="20"/>
                <w:szCs w:val="20"/>
                <w:lang w:val="en-GB"/>
              </w:rPr>
            </w:pPr>
            <w:r w:rsidRPr="00E33A21">
              <w:rPr>
                <w:rFonts w:ascii="Arial" w:hAnsi="Arial" w:cs="Arial"/>
                <w:sz w:val="20"/>
                <w:szCs w:val="20"/>
              </w:rPr>
              <w:t>% of GDP</w:t>
            </w:r>
          </w:p>
        </w:tc>
        <w:tc>
          <w:tcPr>
            <w:tcW w:w="1686" w:type="dxa"/>
          </w:tcPr>
          <w:p w14:paraId="5657A195" w14:textId="6409F776"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37%</w:t>
            </w:r>
          </w:p>
        </w:tc>
        <w:tc>
          <w:tcPr>
            <w:tcW w:w="1129" w:type="dxa"/>
          </w:tcPr>
          <w:p w14:paraId="7ADEB78E" w14:textId="7436CA59"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39.60%</w:t>
            </w:r>
          </w:p>
        </w:tc>
        <w:tc>
          <w:tcPr>
            <w:tcW w:w="1075" w:type="dxa"/>
          </w:tcPr>
          <w:p w14:paraId="4D34B381" w14:textId="0BCBB3D9"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38.89%</w:t>
            </w:r>
          </w:p>
        </w:tc>
        <w:tc>
          <w:tcPr>
            <w:tcW w:w="955" w:type="dxa"/>
          </w:tcPr>
          <w:p w14:paraId="79D72B82" w14:textId="71F029CC"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38.65%</w:t>
            </w:r>
          </w:p>
        </w:tc>
        <w:tc>
          <w:tcPr>
            <w:tcW w:w="990" w:type="dxa"/>
          </w:tcPr>
          <w:p w14:paraId="4EAD1DA6" w14:textId="13880BB0"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38.42%</w:t>
            </w:r>
          </w:p>
        </w:tc>
        <w:tc>
          <w:tcPr>
            <w:tcW w:w="1022" w:type="dxa"/>
          </w:tcPr>
          <w:p w14:paraId="62575A38" w14:textId="36BE3BC2" w:rsidR="004F2AFE"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37%</w:t>
            </w:r>
          </w:p>
        </w:tc>
      </w:tr>
      <w:tr w:rsidR="00E33A21" w:rsidRPr="00E33A21" w14:paraId="2C4E3FBE" w14:textId="77777777" w:rsidTr="00E3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773CFC3F" w14:textId="7DAEB21D" w:rsidR="004F2AFE" w:rsidRPr="00E33A21" w:rsidRDefault="003101FB" w:rsidP="003101FB">
            <w:pPr>
              <w:ind w:left="0" w:firstLine="0"/>
              <w:jc w:val="left"/>
              <w:rPr>
                <w:rFonts w:ascii="Arial" w:hAnsi="Arial" w:cs="Arial"/>
                <w:b w:val="0"/>
                <w:bCs w:val="0"/>
                <w:sz w:val="20"/>
                <w:szCs w:val="20"/>
                <w:lang w:val="en-GB"/>
              </w:rPr>
            </w:pPr>
            <w:r w:rsidRPr="00E33A21">
              <w:rPr>
                <w:rFonts w:ascii="Arial" w:hAnsi="Arial" w:cs="Arial"/>
                <w:sz w:val="20"/>
                <w:szCs w:val="20"/>
              </w:rPr>
              <w:t>Public recurrent spending on education (million M)</w:t>
            </w:r>
          </w:p>
        </w:tc>
        <w:tc>
          <w:tcPr>
            <w:tcW w:w="1686" w:type="dxa"/>
          </w:tcPr>
          <w:p w14:paraId="79A5F1C6" w14:textId="77777777" w:rsidR="004F2AFE" w:rsidRPr="00E33A21" w:rsidRDefault="004F2AFE">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p>
        </w:tc>
        <w:tc>
          <w:tcPr>
            <w:tcW w:w="1129" w:type="dxa"/>
          </w:tcPr>
          <w:p w14:paraId="6E39208E" w14:textId="5BD2CC7C"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2 272</w:t>
            </w:r>
          </w:p>
        </w:tc>
        <w:tc>
          <w:tcPr>
            <w:tcW w:w="1075" w:type="dxa"/>
          </w:tcPr>
          <w:p w14:paraId="20A2C985" w14:textId="467820C0"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2 475</w:t>
            </w:r>
          </w:p>
        </w:tc>
        <w:tc>
          <w:tcPr>
            <w:tcW w:w="955" w:type="dxa"/>
          </w:tcPr>
          <w:p w14:paraId="2019B661" w14:textId="41BC11CD"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2 546</w:t>
            </w:r>
          </w:p>
        </w:tc>
        <w:tc>
          <w:tcPr>
            <w:tcW w:w="990" w:type="dxa"/>
          </w:tcPr>
          <w:p w14:paraId="15767085" w14:textId="25FDC063"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2 619</w:t>
            </w:r>
          </w:p>
        </w:tc>
        <w:tc>
          <w:tcPr>
            <w:tcW w:w="1022" w:type="dxa"/>
          </w:tcPr>
          <w:p w14:paraId="7BC76A84" w14:textId="338B5DEC" w:rsidR="004F2AFE"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3 101</w:t>
            </w:r>
          </w:p>
        </w:tc>
      </w:tr>
      <w:tr w:rsidR="00E33A21" w:rsidRPr="00E33A21" w14:paraId="64255167" w14:textId="77777777" w:rsidTr="00E33A21">
        <w:tc>
          <w:tcPr>
            <w:cnfStyle w:val="001000000000" w:firstRow="0" w:lastRow="0" w:firstColumn="1" w:lastColumn="0" w:oddVBand="0" w:evenVBand="0" w:oddHBand="0" w:evenHBand="0" w:firstRowFirstColumn="0" w:firstRowLastColumn="0" w:lastRowFirstColumn="0" w:lastRowLastColumn="0"/>
            <w:tcW w:w="2579" w:type="dxa"/>
          </w:tcPr>
          <w:p w14:paraId="3F2557E3" w14:textId="140292FD" w:rsidR="003101FB" w:rsidRPr="00E33A21" w:rsidRDefault="003101FB" w:rsidP="003101FB">
            <w:pPr>
              <w:ind w:left="0" w:firstLine="0"/>
              <w:jc w:val="left"/>
              <w:rPr>
                <w:rFonts w:ascii="Arial" w:hAnsi="Arial" w:cs="Arial"/>
                <w:sz w:val="20"/>
                <w:szCs w:val="20"/>
              </w:rPr>
            </w:pPr>
            <w:r w:rsidRPr="00E33A21">
              <w:rPr>
                <w:rFonts w:ascii="Arial" w:hAnsi="Arial" w:cs="Arial"/>
                <w:sz w:val="20"/>
                <w:szCs w:val="20"/>
              </w:rPr>
              <w:t xml:space="preserve">% of </w:t>
            </w:r>
            <w:proofErr w:type="gramStart"/>
            <w:r w:rsidRPr="00E33A21">
              <w:rPr>
                <w:rFonts w:ascii="Arial" w:hAnsi="Arial" w:cs="Arial"/>
                <w:sz w:val="20"/>
                <w:szCs w:val="20"/>
              </w:rPr>
              <w:t>Public</w:t>
            </w:r>
            <w:proofErr w:type="gramEnd"/>
            <w:r w:rsidRPr="00E33A21">
              <w:rPr>
                <w:rFonts w:ascii="Arial" w:hAnsi="Arial" w:cs="Arial"/>
                <w:sz w:val="20"/>
                <w:szCs w:val="20"/>
              </w:rPr>
              <w:t xml:space="preserve"> spending</w:t>
            </w:r>
          </w:p>
        </w:tc>
        <w:tc>
          <w:tcPr>
            <w:tcW w:w="1686" w:type="dxa"/>
          </w:tcPr>
          <w:p w14:paraId="16A96513" w14:textId="6CC33594" w:rsidR="003101FB"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23%</w:t>
            </w:r>
          </w:p>
        </w:tc>
        <w:tc>
          <w:tcPr>
            <w:tcW w:w="1129" w:type="dxa"/>
          </w:tcPr>
          <w:p w14:paraId="7B9759EC" w14:textId="2653BC9E" w:rsidR="003101FB"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24.23%</w:t>
            </w:r>
          </w:p>
        </w:tc>
        <w:tc>
          <w:tcPr>
            <w:tcW w:w="1075" w:type="dxa"/>
          </w:tcPr>
          <w:p w14:paraId="7861B2A2" w14:textId="7A63FC37" w:rsidR="003101FB"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23.90%</w:t>
            </w:r>
          </w:p>
        </w:tc>
        <w:tc>
          <w:tcPr>
            <w:tcW w:w="955" w:type="dxa"/>
          </w:tcPr>
          <w:p w14:paraId="570EF373" w14:textId="6330E3FB" w:rsidR="003101FB"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23.78%</w:t>
            </w:r>
          </w:p>
        </w:tc>
        <w:tc>
          <w:tcPr>
            <w:tcW w:w="990" w:type="dxa"/>
          </w:tcPr>
          <w:p w14:paraId="739E73B1" w14:textId="7A084F81" w:rsidR="003101FB"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23.67%</w:t>
            </w:r>
          </w:p>
        </w:tc>
        <w:tc>
          <w:tcPr>
            <w:tcW w:w="1022" w:type="dxa"/>
          </w:tcPr>
          <w:p w14:paraId="20C9433D" w14:textId="16EFBD9C" w:rsidR="003101FB" w:rsidRPr="00E33A21" w:rsidRDefault="00E33A21">
            <w:pPr>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23%</w:t>
            </w:r>
          </w:p>
        </w:tc>
      </w:tr>
      <w:tr w:rsidR="00E33A21" w:rsidRPr="00E33A21" w14:paraId="64D22320" w14:textId="77777777" w:rsidTr="00E3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06B0B8E2" w14:textId="33EE5AC9" w:rsidR="003101FB" w:rsidRPr="00E33A21" w:rsidRDefault="003101FB" w:rsidP="003101FB">
            <w:pPr>
              <w:ind w:left="0" w:firstLine="0"/>
              <w:jc w:val="left"/>
              <w:rPr>
                <w:rFonts w:ascii="Arial" w:hAnsi="Arial" w:cs="Arial"/>
                <w:sz w:val="20"/>
                <w:szCs w:val="20"/>
              </w:rPr>
            </w:pPr>
            <w:r w:rsidRPr="00E33A21">
              <w:rPr>
                <w:rFonts w:ascii="Arial" w:hAnsi="Arial" w:cs="Arial"/>
                <w:sz w:val="20"/>
                <w:szCs w:val="20"/>
              </w:rPr>
              <w:lastRenderedPageBreak/>
              <w:t>% of GDP</w:t>
            </w:r>
          </w:p>
        </w:tc>
        <w:tc>
          <w:tcPr>
            <w:tcW w:w="1686" w:type="dxa"/>
          </w:tcPr>
          <w:p w14:paraId="44B16F1F" w14:textId="77777777" w:rsidR="003101FB" w:rsidRPr="00E33A21" w:rsidRDefault="003101FB">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p>
        </w:tc>
        <w:tc>
          <w:tcPr>
            <w:tcW w:w="1129" w:type="dxa"/>
          </w:tcPr>
          <w:p w14:paraId="6600DADE" w14:textId="24359EF0" w:rsidR="003101FB"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9.60%</w:t>
            </w:r>
          </w:p>
        </w:tc>
        <w:tc>
          <w:tcPr>
            <w:tcW w:w="1075" w:type="dxa"/>
          </w:tcPr>
          <w:p w14:paraId="49D951FC" w14:textId="5569BEAE" w:rsidR="003101FB"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9.29%</w:t>
            </w:r>
          </w:p>
        </w:tc>
        <w:tc>
          <w:tcPr>
            <w:tcW w:w="955" w:type="dxa"/>
          </w:tcPr>
          <w:p w14:paraId="312B1A7F" w14:textId="58661483" w:rsidR="003101FB"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9.19%</w:t>
            </w:r>
          </w:p>
        </w:tc>
        <w:tc>
          <w:tcPr>
            <w:tcW w:w="990" w:type="dxa"/>
          </w:tcPr>
          <w:p w14:paraId="5DA44DD5" w14:textId="6BBFE87E" w:rsidR="003101FB"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9.09%</w:t>
            </w:r>
          </w:p>
        </w:tc>
        <w:tc>
          <w:tcPr>
            <w:tcW w:w="1022" w:type="dxa"/>
          </w:tcPr>
          <w:p w14:paraId="034ABA1A" w14:textId="00FB09AD" w:rsidR="003101FB" w:rsidRPr="00E33A21" w:rsidRDefault="00E33A21">
            <w:pPr>
              <w:ind w:left="0"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E33A21">
              <w:rPr>
                <w:rFonts w:ascii="Arial" w:hAnsi="Arial" w:cs="Arial"/>
                <w:sz w:val="20"/>
                <w:szCs w:val="20"/>
              </w:rPr>
              <w:t>8.51%</w:t>
            </w:r>
          </w:p>
        </w:tc>
      </w:tr>
    </w:tbl>
    <w:p w14:paraId="28748E63" w14:textId="3F1004D0" w:rsidR="00517E22" w:rsidRDefault="00E75BF6">
      <w:pPr>
        <w:rPr>
          <w:lang w:val="en-GB"/>
        </w:rPr>
      </w:pPr>
      <w:r>
        <w:rPr>
          <w:lang w:val="en-GB"/>
        </w:rPr>
        <w:t xml:space="preserve">The current constitution in force was adopted in 1993 with several amendments to date. For the history of Lesotho, in the 1820s Basutoland was founded by king Moshoeshoe, who united various groups to repel challenges from the Zulus of King Shaka </w:t>
      </w:r>
      <w:sdt>
        <w:sdtPr>
          <w:rPr>
            <w:color w:val="000000"/>
            <w:lang w:val="en-GB"/>
          </w:rPr>
          <w:tag w:val="MENDELEY_CITATION_v3_eyJjaXRhdGlvbklEIjoiTUVOREVMRVlfQ0lUQVRJT05fOTRiMDMyMjEtNDAwNS00YjhjLWI4NWUtM2E0YTRmMzQ4NjA4IiwicHJvcGVydGllcyI6eyJub3RlSW5kZXgiOjB9LCJpc0VkaXRlZCI6ZmFsc2UsIm1hbnVhbE92ZXJyaWRlIjp7ImlzTWFudWFsbHlPdmVycmlkZGVuIjpmYWxzZSwiY2l0ZXByb2NUZXh0IjoiKEFlcm5pLUZsZXNzbmVyLCAyMDE4OyBIdW50ZXIsIDIwMjEpIiwibWFudWFsT3ZlcnJpZGVUZXh0IjoiIn0sImNpdGF0aW9uSXRlbXMiOlt7ImlkIjoiYzU3NjhkNTAtYTU1Yi0zMWU1LWI5MTktZjEzOGZkYmUxNmQ0IiwiaXRlbURhdGEiOnsidHlwZSI6ImFydGljbGUtam91cm5hbCIsImlkIjoiYzU3NjhkNTAtYTU1Yi0zMWU1LWI5MTktZjEzOGZkYmUxNmQ0IiwidGl0bGUiOiJUaGUgaW50ZXJ0d2luZWQgaGlzdG9yeSBvZiBpbmRlcGVuZGVuY2UgYW5kIGRldmVsb3BtZW50IGluIExlc290aG8iLCJhdXRob3IiOlt7ImZhbWlseSI6Ikh1bnRlciIsImdpdmVuIjoiRW1tYSIsInBhcnNlLW5hbWVzIjpmYWxzZSwiZHJvcHBpbmctcGFydGljbGUiOiIiLCJub24tZHJvcHBpbmctcGFydGljbGUiOiIifV0sImNvbnRhaW5lci10aXRsZSI6Imh0dHBzOi8vZG9pLm9yZy8xMC4xMDgwLzAzMDU3MDcwLjIwMjEuMTkyMDE5MyIsImFjY2Vzc2VkIjp7ImRhdGUtcGFydHMiOltbMjAyMiw2LDEyXV19LCJET0kiOiIxMC4xMDgwLzAzMDU3MDcwLjIwMjEuMTkyMDE5MyIsIklTQk4iOiI5NzgwMjY4MTAzNjEzIiwiSVNTTiI6IjAzMDUtNzA3MCIsIlVSTCI6Imh0dHBzOi8vd3d3LnRhbmRmb25saW5lLmNvbS9kb2kvYWJzLzEwLjEwODAvMDMwNTcwNzAuMjAyMS4xOTIwMTkzIiwiaXNzdWVkIjp7ImRhdGUtcGFydHMiOltbMjAyMSw1LDRdXX0sInBhZ2UiOiI1MDUtNTA3IiwiYWJzdHJhY3QiOiJKb2huIEFlcm5pLUZsZXNzbmVyIHN0YXJ0cyBoaXMgc3R1ZHkgb2YgdGhlIGludGVydHdpbmVkIGhpc3RvcmllcyBvZiBpbmRlcGVuZGVuY2UgYW5kIGRldmVsb3BtZW50IGluIExlc290aG8gd2l0aCB0aGUgd29yZHMgb2YgVsOhY2xhdiBIYXZlbCwgdGhlIEN6ZWNoIHdyaXRlciBhbmQgZGlzc2lkZW50IHdobyBiZWNhbWUgaGlzIGNvdW50cnnigJlzIC4uLiIsInB1Ymxpc2hlciI6IlJvdXRsZWRnZSIsImlzc3VlIjoiMyIsInZvbHVtZSI6IjQ3IiwiY29udGFpbmVyLXRpdGxlLXNob3J0IjoiIn0sImlzVGVtcG9yYXJ5IjpmYWxzZX0s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806826852"/>
          <w:placeholder>
            <w:docPart w:val="DefaultPlaceholder_-1854013440"/>
          </w:placeholder>
        </w:sdtPr>
        <w:sdtContent>
          <w:r w:rsidR="0050779F" w:rsidRPr="0050779F">
            <w:rPr>
              <w:color w:val="000000"/>
              <w:lang w:val="en-GB"/>
            </w:rPr>
            <w:t>(Aerni-Flessner, 2018; Hunter, 2021)</w:t>
          </w:r>
        </w:sdtContent>
      </w:sdt>
      <w:r>
        <w:rPr>
          <w:lang w:val="en-GB"/>
        </w:rPr>
        <w:t>. Then in 1834 territorial encroachment by Boer trekkers started decades of conflict with the Basotho nation. In 1</w:t>
      </w:r>
      <w:r w:rsidR="00EB007F">
        <w:rPr>
          <w:lang w:val="en-GB"/>
        </w:rPr>
        <w:t>8</w:t>
      </w:r>
      <w:r>
        <w:rPr>
          <w:lang w:val="en-GB"/>
        </w:rPr>
        <w:t>6</w:t>
      </w:r>
      <w:r w:rsidR="00EB007F">
        <w:rPr>
          <w:lang w:val="en-GB"/>
        </w:rPr>
        <w:t>8</w:t>
      </w:r>
      <w:r>
        <w:rPr>
          <w:lang w:val="en-GB"/>
        </w:rPr>
        <w:t xml:space="preserve"> </w:t>
      </w:r>
      <w:r w:rsidR="00EB007F">
        <w:rPr>
          <w:lang w:val="en-GB"/>
        </w:rPr>
        <w:t>Lesotho</w:t>
      </w:r>
      <w:r>
        <w:rPr>
          <w:lang w:val="en-GB"/>
        </w:rPr>
        <w:t xml:space="preserve"> become a British protectorate</w:t>
      </w:r>
      <w:r w:rsidR="00EB007F">
        <w:rPr>
          <w:lang w:val="en-GB"/>
        </w:rPr>
        <w:t>, then referred to as Basutoland</w:t>
      </w:r>
      <w:r>
        <w:rPr>
          <w:lang w:val="en-GB"/>
        </w:rPr>
        <w:t>. Then in 1871 it was annexed to the Cape colony without people’s consent. Later in 1884 it became a British colony after revolt against Cape colonial rule</w:t>
      </w:r>
      <w:r w:rsidR="00EB007F">
        <w:rPr>
          <w:lang w:val="en-GB"/>
        </w:rPr>
        <w:t>.</w:t>
      </w:r>
      <w:r>
        <w:rPr>
          <w:lang w:val="en-GB"/>
        </w:rPr>
        <w:t xml:space="preserve"> </w:t>
      </w:r>
      <w:r w:rsidR="00EB007F">
        <w:rPr>
          <w:lang w:val="en-GB"/>
        </w:rPr>
        <w:t>A</w:t>
      </w:r>
      <w:r>
        <w:rPr>
          <w:lang w:val="en-GB"/>
        </w:rPr>
        <w:t>t this time</w:t>
      </w:r>
      <w:r w:rsidR="00EB007F">
        <w:rPr>
          <w:lang w:val="en-GB"/>
        </w:rPr>
        <w:t>,</w:t>
      </w:r>
      <w:r>
        <w:rPr>
          <w:lang w:val="en-GB"/>
        </w:rPr>
        <w:t xml:space="preserve"> the paramount chiefs retained large degree of autonomy in the then Basutoland. Then in 1966 Basutoland gained independence and was officially </w:t>
      </w:r>
      <w:r w:rsidR="00EB007F">
        <w:rPr>
          <w:lang w:val="en-GB"/>
        </w:rPr>
        <w:t>renamed</w:t>
      </w:r>
      <w:r>
        <w:rPr>
          <w:lang w:val="en-GB"/>
        </w:rPr>
        <w:t xml:space="preserve"> the Kingdom of Lesotho, with </w:t>
      </w:r>
      <w:r w:rsidR="00EB007F">
        <w:rPr>
          <w:lang w:val="en-GB"/>
        </w:rPr>
        <w:t>K</w:t>
      </w:r>
      <w:r>
        <w:rPr>
          <w:lang w:val="en-GB"/>
        </w:rPr>
        <w:t xml:space="preserve">ing </w:t>
      </w:r>
      <w:r w:rsidR="00314AA7">
        <w:rPr>
          <w:lang w:val="en-GB"/>
        </w:rPr>
        <w:t>Moshoeshoe II</w:t>
      </w:r>
      <w:r>
        <w:rPr>
          <w:lang w:val="en-GB"/>
        </w:rPr>
        <w:t xml:space="preserve"> being the </w:t>
      </w:r>
      <w:r w:rsidR="00314AA7">
        <w:rPr>
          <w:lang w:val="en-GB"/>
        </w:rPr>
        <w:t>H</w:t>
      </w:r>
      <w:r>
        <w:rPr>
          <w:lang w:val="en-GB"/>
        </w:rPr>
        <w:t xml:space="preserve">ead of </w:t>
      </w:r>
      <w:r w:rsidR="00314AA7">
        <w:rPr>
          <w:lang w:val="en-GB"/>
        </w:rPr>
        <w:t>S</w:t>
      </w:r>
      <w:r>
        <w:rPr>
          <w:lang w:val="en-GB"/>
        </w:rPr>
        <w:t xml:space="preserve">tate and </w:t>
      </w:r>
      <w:r w:rsidR="00314AA7">
        <w:rPr>
          <w:lang w:val="en-GB"/>
        </w:rPr>
        <w:t>C</w:t>
      </w:r>
      <w:r>
        <w:rPr>
          <w:lang w:val="en-GB"/>
        </w:rPr>
        <w:t xml:space="preserve">hief Leabua Jonathan of the Basotho National Party as Prime Minister. </w:t>
      </w:r>
    </w:p>
    <w:p w14:paraId="1A8742A9" w14:textId="4C515ECC" w:rsidR="00517E22" w:rsidRDefault="00E75BF6">
      <w:pPr>
        <w:rPr>
          <w:lang w:val="en-GB"/>
        </w:rPr>
      </w:pPr>
      <w:r>
        <w:rPr>
          <w:lang w:val="en-GB"/>
        </w:rPr>
        <w:t xml:space="preserve">A modern conflict arose in 1998 when troops from foreign region within SADC came to restore order following disputed elections </w:t>
      </w:r>
      <w:sdt>
        <w:sdtPr>
          <w:rPr>
            <w:color w:val="000000"/>
            <w:lang w:val="en-GB"/>
          </w:rPr>
          <w:tag w:val="MENDELEY_CITATION_v3_eyJjaXRhdGlvbklEIjoiTUVOREVMRVlfQ0lUQVRJT05fNGFmZjVhYjctNjA3ZC00M2U1LWFjNGYtMTM1NzcwZGI3Zjhm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949084887"/>
          <w:placeholder>
            <w:docPart w:val="DefaultPlaceholder_-1854013440"/>
          </w:placeholder>
        </w:sdtPr>
        <w:sdtContent>
          <w:r w:rsidR="0050779F" w:rsidRPr="0050779F">
            <w:rPr>
              <w:color w:val="000000"/>
              <w:lang w:val="en-GB"/>
            </w:rPr>
            <w:t>(Aerni-Flessner, 2018)</w:t>
          </w:r>
        </w:sdtContent>
      </w:sdt>
      <w:r>
        <w:rPr>
          <w:lang w:val="en-GB"/>
        </w:rPr>
        <w:t>. A key development happened in 2004 with the official opening of the first phase of Lesotho Highlands water project a major source of economic income for Lesotho. Then in 2006 one of the largest mines opened in Lesotho. Lieutenant diamond mine today produces diamonds that the Highest dollar per carat in the entire world. All ministries and ministerial portfolios are designed and approved by the cabinet of ministers under the leadership of the Prime Minister. The Ministry of Education where the department of vocational education lies is part of the line ministries that are under the control of cabinet.</w:t>
      </w:r>
    </w:p>
    <w:p w14:paraId="521506F0" w14:textId="5072F7B1" w:rsidR="00517E22" w:rsidRDefault="00116035">
      <w:pPr>
        <w:pStyle w:val="Heading3"/>
        <w:numPr>
          <w:ilvl w:val="2"/>
          <w:numId w:val="1"/>
        </w:numPr>
        <w:rPr>
          <w:lang w:val="en-GB"/>
        </w:rPr>
      </w:pPr>
      <w:bookmarkStart w:id="32" w:name="_Toc106849979"/>
      <w:r>
        <w:rPr>
          <w:lang w:val="en-GB"/>
        </w:rPr>
        <w:t>TVET</w:t>
      </w:r>
      <w:r w:rsidR="00E75BF6">
        <w:rPr>
          <w:lang w:val="en-GB"/>
        </w:rPr>
        <w:t xml:space="preserve"> of the Basotho Nation: History and Origins, 17</w:t>
      </w:r>
      <w:r w:rsidR="00E75BF6">
        <w:rPr>
          <w:vertAlign w:val="superscript"/>
          <w:lang w:val="en-GB"/>
        </w:rPr>
        <w:t>th</w:t>
      </w:r>
      <w:r w:rsidR="00E75BF6">
        <w:rPr>
          <w:lang w:val="en-GB"/>
        </w:rPr>
        <w:t xml:space="preserve"> Century – Present.</w:t>
      </w:r>
      <w:bookmarkEnd w:id="32"/>
    </w:p>
    <w:p w14:paraId="0BB81236" w14:textId="77777777" w:rsidR="00517E22" w:rsidRDefault="00E75BF6">
      <w:pPr>
        <w:rPr>
          <w:lang w:val="en-GB"/>
        </w:rPr>
      </w:pPr>
      <w:r>
        <w:rPr>
          <w:lang w:val="en-GB"/>
        </w:rPr>
        <w:t>Technical and vocational education has been existing before the formation of the Basotho nation itself. For brevity, it can be traced and classified into four distinct eras for review, The Iron Smithing Period, New Basotho Nation Period, Western Colonial Period, and the Modern Day Lesotho TVET System.</w:t>
      </w:r>
    </w:p>
    <w:p w14:paraId="2F9F601C" w14:textId="77777777" w:rsidR="00517E22" w:rsidRDefault="00E75BF6">
      <w:pPr>
        <w:pStyle w:val="Heading3"/>
        <w:numPr>
          <w:ilvl w:val="2"/>
          <w:numId w:val="1"/>
        </w:numPr>
        <w:rPr>
          <w:lang w:val="en-GB"/>
        </w:rPr>
      </w:pPr>
      <w:bookmarkStart w:id="33" w:name="_Toc106849980"/>
      <w:r>
        <w:rPr>
          <w:lang w:val="en-GB"/>
        </w:rPr>
        <w:lastRenderedPageBreak/>
        <w:t>Origins Introduction</w:t>
      </w:r>
      <w:bookmarkEnd w:id="33"/>
    </w:p>
    <w:p w14:paraId="1036D862" w14:textId="77777777" w:rsidR="00517E22" w:rsidRDefault="00E75BF6">
      <w:pPr>
        <w:pStyle w:val="Heading4"/>
        <w:numPr>
          <w:ilvl w:val="2"/>
          <w:numId w:val="1"/>
        </w:numPr>
        <w:rPr>
          <w:lang w:val="en-GB"/>
        </w:rPr>
      </w:pPr>
      <w:r>
        <w:rPr>
          <w:lang w:val="en-GB"/>
        </w:rPr>
        <w:t>Artisans in Iron Smelting in the South of Africa, -17</w:t>
      </w:r>
      <w:r>
        <w:rPr>
          <w:vertAlign w:val="superscript"/>
          <w:lang w:val="en-GB"/>
        </w:rPr>
        <w:t>th</w:t>
      </w:r>
      <w:r>
        <w:rPr>
          <w:lang w:val="en-GB"/>
        </w:rPr>
        <w:t xml:space="preserve"> – 18</w:t>
      </w:r>
      <w:r>
        <w:rPr>
          <w:vertAlign w:val="superscript"/>
          <w:lang w:val="en-GB"/>
        </w:rPr>
        <w:t>th</w:t>
      </w:r>
      <w:r>
        <w:rPr>
          <w:lang w:val="en-GB"/>
        </w:rPr>
        <w:t xml:space="preserve"> Century</w:t>
      </w:r>
    </w:p>
    <w:p w14:paraId="2317E2A6" w14:textId="5F71F030" w:rsidR="00517E22" w:rsidRDefault="00E75BF6">
      <w:pPr>
        <w:ind w:left="0"/>
        <w:rPr>
          <w:lang w:val="en-GB"/>
        </w:rPr>
      </w:pPr>
      <w:r>
        <w:rPr>
          <w:lang w:val="en-GB"/>
        </w:rPr>
        <w:t xml:space="preserve">To further make it evident that the Basotho nation engaged in organized, and formalized technical and vocational education and training that represent vocational education today even before the arrival of the colonial powers </w:t>
      </w:r>
      <w:sdt>
        <w:sdtPr>
          <w:rPr>
            <w:lang w:val="en-GB"/>
          </w:rPr>
          <w:tag w:val="MENDELEY_CITATION_v3_eyJjaXRhdGlvbklEIjoiTUVOREVMRVlfQ0lUQVRJT05fM2RlM2FkYzMtOGQzNS00MWM1LWE3NzQtMjRkZTAyYzg1NTliIiwicHJvcGVydGllcyI6eyJub3RlSW5kZXgiOjB9LCJpc0VkaXRlZCI6ZmFsc2UsIm1hbnVhbE92ZXJyaWRlIjp7ImlzTWFudWFsbHlPdmVycmlkZGVuIjpmYWxzZSwiY2l0ZXByb2NUZXh0IjoiKEFrb29qZWUsIEdld2VyLCAmIzM4OyBNY0dyYXRoLCAyMDA1KSIsIm1hbnVhbE92ZXJyaWRlVGV4dCI6IiJ9LCJjaXRhdGlvbkl0ZW1zIjpbeyJpZCI6ImExMTNlZGU1LTQ3ZGUtM2UyYS04MDcwLTkxMjNlZWIxYzNhOCIsIml0ZW1EYXRhIjp7InR5cGUiOiJib29rIiwiaWQiOiJhMTEzZWRlNS00N2RlLTNlMmEtODA3MC05MTIzZWViMWMzYTgiLCJ0aXRsZSI6IlZvY2F0aW9uYWwgRWR1Y2F0aW9uIGFuZCBUcmFpbmluZyBpbiBTb3V0aGVybiBBZnJpY2E6IEEgQ29tcGFyYXRpdmUgU3R1ZHkgLSBHb29nbGUgQm9va3MiLCJhdXRob3IiOlt7ImZhbWlseSI6IkFrb29qZWUiLCJnaXZlbiI6IlNhbGltIiwicGFyc2UtbmFtZXMiOmZhbHNlLCJkcm9wcGluZy1wYXJ0aWNsZSI6IiIsIm5vbi1kcm9wcGluZy1wYXJ0aWNsZSI6IiJ9LHsiZmFtaWx5IjoiR2V3ZXIiLCJnaXZlbiI6IkFudGhvbnkiLCJwYXJzZS1uYW1lcyI6ZmFsc2UsImRyb3BwaW5nLXBhcnRpY2xlIjoiIiwibm9uLWRyb3BwaW5nLXBhcnRpY2xlIjoiIn0seyJmYW1pbHkiOiJNY0dyYXRoIiwiZ2l2ZW4iOiJTaW1vbiBBLiIsInBhcnNlLW5hbWVzIjpmYWxzZSwiZHJvcHBpbmctcGFydGljbGUiOiIiLCJub24tZHJvcHBpbmctcGFydGljbGUiOiIifV0sImFjY2Vzc2VkIjp7ImRhdGUtcGFydHMiOltbMjAyMiw2LDEyXV19LCJlZGl0b3IiOlt7ImZhbWlseSI6IkFrb29qZWUiLCJnaXZlbiI6IlNhbGltIiwicGFyc2UtbmFtZXMiOmZhbHNlLCJkcm9wcGluZy1wYXJ0aWNsZSI6IiIsIm5vbi1kcm9wcGluZy1wYXJ0aWNsZSI6IiJ9LHsiZmFtaWx5IjoiR2V3ZXIiLCJnaXZlbiI6IkFudGhvbnkiLCJwYXJzZS1uYW1lcyI6ZmFsc2UsImRyb3BwaW5nLXBhcnRpY2xlIjoiIiwibm9uLWRyb3BwaW5nLXBhcnRpY2xlIjoiIn0seyJmYW1pbHkiOiJNY0dyYXRoIiwiZ2l2ZW4iOiJTaW1vbiBBLiIsInBhcnNlLW5hbWVzIjpmYWxzZSwiZHJvcHBpbmctcGFydGljbGUiOiIiLCJub24tZHJvcHBpbmctcGFydGljbGUiOiIifV0sImlzc3VlZCI6eyJkYXRlLXBhcnRzIjpbWzIwMDVdXX0sInB1Ymxpc2hlci1wbGFjZSI6IkNhcGUgVG93biIsIm51bWJlci1vZi1wYWdlcyI6IjM2LTQ1IiwiZWRpdGlvbiI6IjFzdCIsInB1Ymxpc2hlciI6IkhVbWFuIFNjaWVuY2VzIFJlc2VhcmNoIENvdW5jaWwiLCJjb250YWluZXItdGl0bGUtc2hvcnQiOiIifSwiaXNUZW1wb3JhcnkiOmZhbHNlfV19"/>
          <w:id w:val="-869610521"/>
          <w:placeholder>
            <w:docPart w:val="DefaultPlaceholder_-1854013440"/>
          </w:placeholder>
        </w:sdtPr>
        <w:sdtContent>
          <w:r w:rsidR="0050779F">
            <w:rPr>
              <w:rFonts w:eastAsia="Times New Roman"/>
            </w:rPr>
            <w:t>(</w:t>
          </w:r>
          <w:proofErr w:type="spellStart"/>
          <w:r w:rsidR="0050779F">
            <w:rPr>
              <w:rFonts w:eastAsia="Times New Roman"/>
            </w:rPr>
            <w:t>Akoojee</w:t>
          </w:r>
          <w:proofErr w:type="spellEnd"/>
          <w:r w:rsidR="0050779F">
            <w:rPr>
              <w:rFonts w:eastAsia="Times New Roman"/>
            </w:rPr>
            <w:t xml:space="preserve">, </w:t>
          </w:r>
          <w:proofErr w:type="spellStart"/>
          <w:r w:rsidR="0050779F">
            <w:rPr>
              <w:rFonts w:eastAsia="Times New Roman"/>
            </w:rPr>
            <w:t>Gewer</w:t>
          </w:r>
          <w:proofErr w:type="spellEnd"/>
          <w:r w:rsidR="0050779F">
            <w:rPr>
              <w:rFonts w:eastAsia="Times New Roman"/>
            </w:rPr>
            <w:t>, &amp; McGrath, 2005)</w:t>
          </w:r>
        </w:sdtContent>
      </w:sdt>
      <w:r>
        <w:rPr>
          <w:lang w:val="en-GB"/>
        </w:rPr>
        <w:t xml:space="preserve">; and that the education was also conducted outside of their familial home training but in community-organized schools, one would need to look back even deeper into the nations that occupied the geographical area. When we look briefly at the history of migration of people in the southern region of Africa, the Basotho nation do come from the Bantu speaking people </w:t>
      </w:r>
      <w:sdt>
        <w:sdtPr>
          <w:rPr>
            <w:color w:val="000000"/>
            <w:lang w:val="en-GB"/>
          </w:rPr>
          <w:tag w:val="MENDELEY_CITATION_v3_eyJjaXRhdGlvbklEIjoiTUVOREVMRVlfQ0lUQVRJT05fNDY2NjhlMmYtNTdjMi00NjU1LWIyNjctOTYwNWQ2MDI5MGFlIiwicHJvcGVydGllcyI6eyJub3RlSW5kZXgiOjB9LCJpc0VkaXRlZCI6ZmFsc2UsIm1hbnVhbE92ZXJyaWRlIjp7ImlzTWFudWFsbHlPdmVycmlkZGVuIjpmYWxzZSwiY2l0ZXByb2NUZXh0IjoiKEFlcm5pLUZsZXNzbmVyLCAyMDE4OyBIdW50ZXIsIDIwMjEpIiwibWFudWFsT3ZlcnJpZGVUZXh0IjoiIn0sImNpdGF0aW9uSXRlbXMiOlt7ImlkIjoiYzU3NjhkNTAtYTU1Yi0zMWU1LWI5MTktZjEzOGZkYmUxNmQ0IiwiaXRlbURhdGEiOnsidHlwZSI6ImFydGljbGUtam91cm5hbCIsImlkIjoiYzU3NjhkNTAtYTU1Yi0zMWU1LWI5MTktZjEzOGZkYmUxNmQ0IiwidGl0bGUiOiJUaGUgaW50ZXJ0d2luZWQgaGlzdG9yeSBvZiBpbmRlcGVuZGVuY2UgYW5kIGRldmVsb3BtZW50IGluIExlc290aG8iLCJhdXRob3IiOlt7ImZhbWlseSI6Ikh1bnRlciIsImdpdmVuIjoiRW1tYSIsInBhcnNlLW5hbWVzIjpmYWxzZSwiZHJvcHBpbmctcGFydGljbGUiOiIiLCJub24tZHJvcHBpbmctcGFydGljbGUiOiIifV0sImNvbnRhaW5lci10aXRsZSI6Imh0dHBzOi8vZG9pLm9yZy8xMC4xMDgwLzAzMDU3MDcwLjIwMjEuMTkyMDE5MyIsImFjY2Vzc2VkIjp7ImRhdGUtcGFydHMiOltbMjAyMiw2LDEyXV19LCJET0kiOiIxMC4xMDgwLzAzMDU3MDcwLjIwMjEuMTkyMDE5MyIsIklTQk4iOiI5NzgwMjY4MTAzNjEzIiwiSVNTTiI6IjAzMDUtNzA3MCIsIlVSTCI6Imh0dHBzOi8vd3d3LnRhbmRmb25saW5lLmNvbS9kb2kvYWJzLzEwLjEwODAvMDMwNTcwNzAuMjAyMS4xOTIwMTkzIiwiaXNzdWVkIjp7ImRhdGUtcGFydHMiOltbMjAyMSw1LDRdXX0sInBhZ2UiOiI1MDUtNTA3IiwiYWJzdHJhY3QiOiJKb2huIEFlcm5pLUZsZXNzbmVyIHN0YXJ0cyBoaXMgc3R1ZHkgb2YgdGhlIGludGVydHdpbmVkIGhpc3RvcmllcyBvZiBpbmRlcGVuZGVuY2UgYW5kIGRldmVsb3BtZW50IGluIExlc290aG8gd2l0aCB0aGUgd29yZHMgb2YgVsOhY2xhdiBIYXZlbCwgdGhlIEN6ZWNoIHdyaXRlciBhbmQgZGlzc2lkZW50IHdobyBiZWNhbWUgaGlzIGNvdW50cnnigJlzIC4uLiIsInB1Ymxpc2hlciI6IlJvdXRsZWRnZSIsImlzc3VlIjoiMyIsInZvbHVtZSI6IjQ3IiwiY29udGFpbmVyLXRpdGxlLXNob3J0IjoiIn0sImlzVGVtcG9yYXJ5IjpmYWxzZX0s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1851023233"/>
          <w:placeholder>
            <w:docPart w:val="DefaultPlaceholder_-1854013440"/>
          </w:placeholder>
        </w:sdtPr>
        <w:sdtContent>
          <w:r w:rsidR="0050779F" w:rsidRPr="0050779F">
            <w:rPr>
              <w:color w:val="000000"/>
              <w:lang w:val="en-GB"/>
            </w:rPr>
            <w:t>(Aerni-Flessner, 2018; Hunter, 2021)</w:t>
          </w:r>
        </w:sdtContent>
      </w:sdt>
      <w:r>
        <w:rPr>
          <w:lang w:val="en-GB"/>
        </w:rPr>
        <w:t xml:space="preserve">. These were said to have migrated from somewhere in West Africa, and Basotho are part of those that finally crossed the </w:t>
      </w:r>
      <w:r w:rsidR="00205420">
        <w:rPr>
          <w:lang w:val="en-GB"/>
        </w:rPr>
        <w:t>Limpopo River</w:t>
      </w:r>
      <w:r>
        <w:rPr>
          <w:lang w:val="en-GB"/>
        </w:rPr>
        <w:t xml:space="preserve">, down south and began to settle across the areas in the great plains of Botswana, </w:t>
      </w:r>
      <w:r w:rsidR="00205420">
        <w:rPr>
          <w:lang w:val="en-GB"/>
        </w:rPr>
        <w:t>Zimbabwe,</w:t>
      </w:r>
      <w:r>
        <w:rPr>
          <w:lang w:val="en-GB"/>
        </w:rPr>
        <w:t xml:space="preserve"> and Zambia, and along the coasts of the modern South Africa, Namibia, Angola, Eswatini, Mozambique and in Lesotho in the middle of South Africa, all countries in Southern Africa </w:t>
      </w:r>
      <w:sdt>
        <w:sdtPr>
          <w:rPr>
            <w:color w:val="000000"/>
            <w:lang w:val="en-GB"/>
          </w:rPr>
          <w:tag w:val="MENDELEY_CITATION_v3_eyJjaXRhdGlvbklEIjoiTUVOREVMRVlfQ0lUQVRJT05fMzI0N2M2MDctZjkxNS00ODZhLWJiYmItYjNjYzM1Y2VmZDk5IiwicHJvcGVydGllcyI6eyJub3RlSW5kZXgiOjB9LCJpc0VkaXRlZCI6ZmFsc2UsIm1hbnVhbE92ZXJyaWRlIjp7ImlzTWFudWFsbHlPdmVycmlkZGVuIjpmYWxzZSwiY2l0ZXByb2NUZXh0IjoiKE1hbGllaGUsIDIwMjEpIiwibWFudWFsT3ZlcnJpZGVUZXh0IjoiIn0sImNpdGF0aW9uSXRlbXMiOlt7ImlkIjoiMTcyODI5NjctZjcwOS0zYzNmLWFjNzYtNDgxYTRkY2Y0Y2I3IiwiaXRlbURhdGEiOnsidHlwZSI6ImFydGljbGUtam91cm5hbCIsImlkIjoiMTcyODI5NjctZjcwOS0zYzNmLWFjNzYtNDgxYTRkY2Y0Y2I3IiwidGl0bGUiOiJBIGhpc3RvcmljYWwgY29udGV4dCBvZiBMZXNvdGhvJ3MgaW50ZWdyYXRpb24gaW50byB0aGUgMTkxMCBDdXN0b21zIFVuaW9uIEFncmVlbWVudCwgMTg3MHMgLSAxOTEwcyIsImF1dGhvciI6W3siZmFtaWx5IjoiTWFsaWVoZSIsImdpdmVuIjoiU2VhbiIsInBhcnNlLW5hbWVzIjpmYWxzZSwiZHJvcHBpbmctcGFydGljbGUiOiIiLCJub24tZHJvcHBpbmctcGFydGljbGUiOiIifV0sImNvbnRhaW5lci10aXRsZSI6IlNvdXRoZXJuIEpvdXJuYWwgZm9yIENvbnRlbXBvcmFyeSBIaXN0b3J5IiwiYWNjZXNzZWQiOnsiZGF0ZS1wYXJ0cyI6W1syMDIyLDYsMTJdXX0sIkRPSSI6IjEwLjE4ODIwLzI0MTUwNTA5L1NKQ0g0Ni5WMi4zIiwiSVNTTiI6IjI0MTUtMDUwOSIsIlVSTCI6Imh0dHBzOi8vam91cm5hbHMudWZzLmFjLnphL2luZGV4LnBocC9qY2gvYXJ0aWNsZS92aWV3LzUzODAiLCJpc3N1ZWQiOnsiZGF0ZS1wYXJ0cyI6W1syMDIxLDEyLDMxXV19LCJwYWdlIjoiMjQtNDciLCJhYnN0cmFjdCI6IlRoaXMgcGFwZXIgY2hyb25pY2xlcyB0aGUgaGlzdG9yaWNhbCBjb250ZXh0IG9mIExlc290aG/igJlzwqAodGhlbiBCYXN1dG9sYW5kKSBpbnRlZ3JhdGlvbiBpbnRvIHRoZSAxOTEwIEN1c3RvbXPCoFVuaW9uIEFncmVlbWVudC4gVGhlIHBhcGVyIGV4YW1pbmVzIHRoZSBwZXJpb2TCoG9mIGNvbG9uaXNhdGlvbiwgY29sb25pYWwgc3RhdGUtbWFraW5nIGFuZCBpbnRlZ3JhdGlvbsKgb2YgTGVzb3RobyBpbnRvIHRoZSByZWdpb25hbCBtYXJrZXQgZWNvbm9teSB0aGF0wqBlbWVyZ2VkIGFmdGVyIHRoZSBkaXNjb3Zlcnkgb2YgbWluZXJhbHMgaW4gbW9kZXJuLWRhecKgU291dGggQWZyaWNhICgxODcwcy0xOTEwcykuIFVzaW5nIGhpc3RvcmljYWwgc291cmNlcyzCoGl0IGV4cGxvcmVzIGNoYW5naW5nIHJlZ2lvbmFsIHBvbGl0aWNzLCBjb25kaXRpb25zLMKgZWNvbm9taWMgZm9ybWF0aW9ucywgYW5kIHNvY2lhbCBvcmRlciBpbiB0aGUgc2Vjb25kwqBoYWxmIG9mIHRoZSBuaW5ldGVlbnRoIGNlbnR1cnkuIFRoZSBwYXBlciBhcmd1ZXMgdGhhdMKgdGhlIEJyaXRpc2jigJlzIGludGVncmF0aW9uIG9mIExlc290aG8gaW50byB0aGUgY3VzdG9tc8KgdW5pb24gbXVzdCBiZSBzaXR1YXRlZCB3aXRoaW4gc2hpZnRpbmcgcmVnaW9uYWwgcG9saXRpY3PCoGFuZCBwb3dlciBkeW5hbWljcyBvZiB0aGlzIHBlcmlvZC4gT24gdGhlIG9uZSBoYW5kLMKgdGhlIEJyaXRpc2ggaW50ZWdyYXRlZCB0aGUgY291bnRyeSBpbnRvIHRoZSBjdXN0b21zIHVuaW9uwqBhcyBwYXJ0IG9mIGl0cyBsb25nLXRlcm0gcGxhbiB0byB1bHRpbWF0ZWx5IGluY29ycG9yYXRlwqBMZXNvdGhvIGludG8gU291dGggQWZyaWNhLiBBbG9uZyB3aXRoIGNvbG9uaWFsIHRheCwgdGhlwqBpbmNsdXNpb24gb2YgTGVzb3RobyBpbnRvIHRoZSBjdXN0b21zIHVuaW9uIHdhcywgYXQgdGhlwqB0aW1lLCBhIHRlbXBvcmFyeSBtZWFzdXJlIHRvIHNvbHZlIHRoZSBwcm9ibGVtcyBvZsKgbGFjayBvZiB2aWFibGUgZWNvbm9taWMgb3B0aW9ucyB0b3dhcmRzIGZpbmFuY2luZyB0aGXCoGNvbG9uaWFsIGFkbWluaXN0cmF0aW9uIGJlZm9yZSB0aGUgY291bnRyeSBjb3VsZCBmaW5hbGx5wqBiZSBpbmNvcnBvcmF0ZWQgaW50byBTb3V0aCBBZnJpY2EuIE9uIHRoZSBvdGhlciBoYW5kLMKgdGhlIHBhcGVyIGFkdmFuY2VzIHRoYXQgdGhlIHNlcXVlbmNlIG9mIGV2ZW50cyBsZWFkaW5nwqB0byB0aGUgaW50ZWdyYXRpb24gb2YgTGVzb3RobyBhcyB3ZWxsIGFzIHRoZSByb2xlIHRoYXQgdGhlwqBCYXNvdGhvIHBsYXllZCwgYW5kIHRoZWlyIHJlc2lzdGFuY2UgdG8gQnJpdGlzaCBpbXBlcmlhbMKgcG9saWN5LCBjb250cmlidXRlZCBzaWduaWZpY2FudGx5IGluIHNoYXBpbmcgdGhlIG5hdHVyZSBvZsKgaW50ZWdyYXRpb24gaW50byB0aGUgY3VzdG9tcyB1bmlvbiBpbiAxOTEwLiBEdWUgdG8gdGhlwqBCYXNvdGhv4oCZcyBoaXN0b3J5IG9mIGFsbGlhbmNlIGZvcm1hdGlvbiBhbmQgcmVzaXN0YW5jZSzCoHRoZSBCcml0aXNoIHdlcmUgZm9yY2VkIHRvIGNhdXRpb3VzbHkgYXBwcm9hY2ggdGhlwqBzdWJqZWN0IG9mIGluY29ycG9yYXRpb24uIEFzIGEgY29yb2xsYXJ5IHRvIHRoaXMsIHRoZXkgaGFkwqB0byBhY2tub3dsZWRnZSBMZXNvdGhvIGFzIGEgZ2VvcG9saXRpY2FsIGVudGl0eSB3aGlsZcKgY2xhaW1pbmcgc3V6ZXJhaW50eSBhbmQgZWNvbm9taWMgY29udHJvbC4iLCJwdWJsaXNoZXIiOiJTdW4gTWVkaWEgQmxvZW1mb250ZWluIFB0eSBMdGQiLCJpc3N1ZSI6IjIiLCJ2b2x1bWUiOiI0NiIsImNvbnRhaW5lci10aXRsZS1zaG9ydCI6IiJ9LCJpc1RlbXBvcmFyeSI6ZmFsc2V9XX0="/>
          <w:id w:val="-1360114040"/>
          <w:placeholder>
            <w:docPart w:val="DefaultPlaceholder_-1854013440"/>
          </w:placeholder>
        </w:sdtPr>
        <w:sdtContent>
          <w:r w:rsidR="0050779F" w:rsidRPr="0050779F">
            <w:rPr>
              <w:color w:val="000000"/>
              <w:lang w:val="en-GB"/>
            </w:rPr>
            <w:t>(</w:t>
          </w:r>
          <w:proofErr w:type="spellStart"/>
          <w:r w:rsidR="0050779F" w:rsidRPr="0050779F">
            <w:rPr>
              <w:color w:val="000000"/>
              <w:lang w:val="en-GB"/>
            </w:rPr>
            <w:t>Maliehe</w:t>
          </w:r>
          <w:proofErr w:type="spellEnd"/>
          <w:r w:rsidR="0050779F" w:rsidRPr="0050779F">
            <w:rPr>
              <w:color w:val="000000"/>
              <w:lang w:val="en-GB"/>
            </w:rPr>
            <w:t>, 2021)</w:t>
          </w:r>
        </w:sdtContent>
      </w:sdt>
      <w:r>
        <w:rPr>
          <w:lang w:val="en-GB"/>
        </w:rPr>
        <w:t xml:space="preserve">. </w:t>
      </w:r>
    </w:p>
    <w:p w14:paraId="665EB2E0" w14:textId="77777777" w:rsidR="00517E22" w:rsidRDefault="00E75BF6">
      <w:pPr>
        <w:rPr>
          <w:lang w:val="en-GB"/>
        </w:rPr>
      </w:pPr>
      <w:r>
        <w:rPr>
          <w:lang w:val="en-GB"/>
        </w:rPr>
        <w:t>It is here where they found and started intermarrying with the Indigenous people who lived in that area referred to as the San whom the westerners later gave them a derogatory name, “the bushmen.” The San were primarily living with and used tools from the Stone Age, they lived a nomadic life and supplemented their livelihoods through hunting and other means. But then a new kind of people emerged, the Khoikhoi. The Khoikhoi people were also primarily, nomadic in nature and cattle raising and some early iron smithing. The later nations that were to be known as The Khoisan, a mixture of the Khoikhoi and the San were true artisans. They were advanced iron smithing nation. They are the ones who began to develop iron smithing into a transferable skill and began propagating it among their own people which they would later use to fight and defend their own territories against invaders. The Basotho nation, who even today constitute the original San people, evidenced by today’s administrative districts of Lesotho with tongue clicks like Quthing and Qacha’ Neck Districts, and the later mixture of the Khoisan people, they are the ones who formalized this form of skills into organized vocational education system.</w:t>
      </w:r>
    </w:p>
    <w:p w14:paraId="5A011A88" w14:textId="77777777" w:rsidR="00517E22" w:rsidRDefault="00E75BF6">
      <w:pPr>
        <w:ind w:left="0"/>
        <w:rPr>
          <w:lang w:val="en-GB"/>
        </w:rPr>
      </w:pPr>
      <w:r>
        <w:rPr>
          <w:lang w:val="en-GB"/>
        </w:rPr>
        <w:t xml:space="preserve">Therefore, by the time king Moshoeshoe I, in his bid to build a strong nation and a fortress to </w:t>
      </w:r>
      <w:r>
        <w:rPr>
          <w:lang w:val="en-GB"/>
        </w:rPr>
        <w:lastRenderedPageBreak/>
        <w:t>protect the different clans that lived in the area formed the Basotho nation in 1824, those clans were already having their own forms of vocational education. It was organized according to their clan and produced technically skilled boys and girls who were able to fulfil community tasks and help defend their communities.</w:t>
      </w:r>
    </w:p>
    <w:p w14:paraId="7763C778" w14:textId="77777777" w:rsidR="00517E22" w:rsidRDefault="00E75BF6">
      <w:pPr>
        <w:pStyle w:val="Heading4"/>
        <w:numPr>
          <w:ilvl w:val="2"/>
          <w:numId w:val="1"/>
        </w:numPr>
        <w:rPr>
          <w:lang w:val="en-GB"/>
        </w:rPr>
      </w:pPr>
      <w:r>
        <w:rPr>
          <w:lang w:val="en-GB"/>
        </w:rPr>
        <w:t>TVET within the Basotho Nation, 1824 – 1833</w:t>
      </w:r>
    </w:p>
    <w:p w14:paraId="49E82E4B" w14:textId="7DE979AB" w:rsidR="00517E22" w:rsidRDefault="00E75BF6">
      <w:pPr>
        <w:ind w:left="0"/>
        <w:rPr>
          <w:lang w:val="en-GB"/>
        </w:rPr>
      </w:pPr>
      <w:r>
        <w:rPr>
          <w:lang w:val="en-GB"/>
        </w:rPr>
        <w:t xml:space="preserve">The earliest formal and organized technical and vocational education among the Basotho nation were seen in traditional schools such as initiation schools for boys and girls </w:t>
      </w:r>
      <w:sdt>
        <w:sdtPr>
          <w:rPr>
            <w:lang w:val="en-GB"/>
          </w:rPr>
          <w:tag w:val="MENDELEY_CITATION_v3_eyJjaXRhdGlvbklEIjoiTUVOREVMRVlfQ0lUQVRJT05fZjIxYzdkOTItMmVkMS00YjNiLTg2NTctOWU3NGQwZjZiZDMxIiwicHJvcGVydGllcyI6eyJub3RlSW5kZXgiOjB9LCJpc0VkaXRlZCI6ZmFsc2UsIm1hbnVhbE92ZXJyaWRlIjp7ImlzTWFudWFsbHlPdmVycmlkZGVuIjpmYWxzZSwiY2l0ZXByb2NUZXh0IjoiKEFrb29qZWUsIEdld2VyLCAmIzM4OyBNY0dyYXRoLCAyMDA1OyBIdW50ZXIsIDIwMjEpIiwibWFudWFsT3ZlcnJpZGVUZXh0IjoiIn0sImNpdGF0aW9uSXRlbXMiOlt7ImlkIjoiYTExM2VkZTUtNDdkZS0zZTJhLTgwNzAtOTEyM2VlYjFjM2E4IiwiaXRlbURhdGEiOnsidHlwZSI6ImJvb2siLCJpZCI6ImExMTNlZGU1LTQ3ZGUtM2UyYS04MDcwLTkxMjNlZWIxYzNhOCIsInRpdGxlIjoiVm9jYXRpb25hbCBFZHVjYXRpb24gYW5kIFRyYWluaW5nIGluIFNvdXRoZXJuIEFmcmljYTogQSBDb21wYXJhdGl2ZSBTdHVkeSAtIEdvb2dsZSBCb29rcyIsImF1dGhvciI6W3siZmFtaWx5IjoiQWtvb2plZSIsImdpdmVuIjoiU2FsaW0iLCJwYXJzZS1uYW1lcyI6ZmFsc2UsImRyb3BwaW5nLXBhcnRpY2xlIjoiIiwibm9uLWRyb3BwaW5nLXBhcnRpY2xlIjoiIn0seyJmYW1pbHkiOiJHZXdlciIsImdpdmVuIjoiQW50aG9ueSIsInBhcnNlLW5hbWVzIjpmYWxzZSwiZHJvcHBpbmctcGFydGljbGUiOiIiLCJub24tZHJvcHBpbmctcGFydGljbGUiOiIifSx7ImZhbWlseSI6Ik1jR3JhdGgiLCJnaXZlbiI6IlNpbW9uIEEuIiwicGFyc2UtbmFtZXMiOmZhbHNlLCJkcm9wcGluZy1wYXJ0aWNsZSI6IiIsIm5vbi1kcm9wcGluZy1wYXJ0aWNsZSI6IiJ9XSwiYWNjZXNzZWQiOnsiZGF0ZS1wYXJ0cyI6W1syMDIyLDYsMTJdXX0sImVkaXRvciI6W3siZmFtaWx5IjoiQWtvb2plZSIsImdpdmVuIjoiU2FsaW0iLCJwYXJzZS1uYW1lcyI6ZmFsc2UsImRyb3BwaW5nLXBhcnRpY2xlIjoiIiwibm9uLWRyb3BwaW5nLXBhcnRpY2xlIjoiIn0seyJmYW1pbHkiOiJHZXdlciIsImdpdmVuIjoiQW50aG9ueSIsInBhcnNlLW5hbWVzIjpmYWxzZSwiZHJvcHBpbmctcGFydGljbGUiOiIiLCJub24tZHJvcHBpbmctcGFydGljbGUiOiIifSx7ImZhbWlseSI6Ik1jR3JhdGgiLCJnaXZlbiI6IlNpbW9uIEEuIiwicGFyc2UtbmFtZXMiOmZhbHNlLCJkcm9wcGluZy1wYXJ0aWNsZSI6IiIsIm5vbi1kcm9wcGluZy1wYXJ0aWNsZSI6IiJ9XSwiaXNzdWVkIjp7ImRhdGUtcGFydHMiOltbMjAwNV1dfSwicHVibGlzaGVyLXBsYWNlIjoiQ2FwZSBUb3duIiwibnVtYmVyLW9mLXBhZ2VzIjoiMzYtNDUiLCJlZGl0aW9uIjoiMXN0IiwicHVibGlzaGVyIjoiSFVtYW4gU2NpZW5jZXMgUmVzZWFyY2ggQ291bmNpbCIsImNvbnRhaW5lci10aXRsZS1zaG9ydCI6IiJ9LCJpc1RlbXBvcmFyeSI6ZmFsc2V9LHsiaWQiOiJjNTc2OGQ1MC1hNTViLTMxZTUtYjkxOS1mMTM4ZmRiZTE2ZDQiLCJpdGVtRGF0YSI6eyJ0eXBlIjoiYXJ0aWNsZS1qb3VybmFsIiwiaWQiOiJjNTc2OGQ1MC1hNTViLTMxZTUtYjkxOS1mMTM4ZmRiZTE2ZDQiLCJ0aXRsZSI6IlRoZSBpbnRlcnR3aW5lZCBoaXN0b3J5IG9mIGluZGVwZW5kZW5jZSBhbmQgZGV2ZWxvcG1lbnQgaW4gTGVzb3RobyIsImF1dGhvciI6W3siZmFtaWx5IjoiSHVudGVyIiwiZ2l2ZW4iOiJFbW1hIiwicGFyc2UtbmFtZXMiOmZhbHNlLCJkcm9wcGluZy1wYXJ0aWNsZSI6IiIsIm5vbi1kcm9wcGluZy1wYXJ0aWNsZSI6IiJ9XSwiY29udGFpbmVyLXRpdGxlIjoiaHR0cHM6Ly9kb2kub3JnLzEwLjEwODAvMDMwNTcwNzAuMjAyMS4xOTIwMTkzIiwiYWNjZXNzZWQiOnsiZGF0ZS1wYXJ0cyI6W1syMDIyLDYsMTJdXX0sIkRPSSI6IjEwLjEwODAvMDMwNTcwNzAuMjAyMS4xOTIwMTkzIiwiSVNCTiI6Ijk3ODAyNjgxMDM2MTMiLCJJU1NOIjoiMDMwNS03MDcwIiwiVVJMIjoiaHR0cHM6Ly93d3cudGFuZGZvbmxpbmUuY29tL2RvaS9hYnMvMTAuMTA4MC8wMzA1NzA3MC4yMDIxLjE5MjAxOTMiLCJpc3N1ZWQiOnsiZGF0ZS1wYXJ0cyI6W1syMDIxLDUsNF1dfSwicGFnZSI6IjUwNS01MDciLCJhYnN0cmFjdCI6IkpvaG4gQWVybmktRmxlc3NuZXIgc3RhcnRzIGhpcyBzdHVkeSBvZiB0aGUgaW50ZXJ0d2luZWQgaGlzdG9yaWVzIG9mIGluZGVwZW5kZW5jZSBhbmQgZGV2ZWxvcG1lbnQgaW4gTGVzb3RobyB3aXRoIHRoZSB3b3JkcyBvZiBWw6FjbGF2IEhhdmVsLCB0aGUgQ3plY2ggd3JpdGVyIGFuZCBkaXNzaWRlbnQgd2hvIGJlY2FtZSBoaXMgY291bnRyeeKAmXMgLi4uIiwicHVibGlzaGVyIjoiUm91dGxlZGdlIiwiaXNzdWUiOiIzIiwidm9sdW1lIjoiNDciLCJjb250YWluZXItdGl0bGUtc2hvcnQiOiIifSwiaXNUZW1wb3JhcnkiOmZhbHNlfV19"/>
          <w:id w:val="1872188357"/>
          <w:placeholder>
            <w:docPart w:val="DefaultPlaceholder_-1854013440"/>
          </w:placeholder>
        </w:sdtPr>
        <w:sdtContent>
          <w:r w:rsidR="0050779F">
            <w:rPr>
              <w:rFonts w:eastAsia="Times New Roman"/>
            </w:rPr>
            <w:t>(</w:t>
          </w:r>
          <w:proofErr w:type="spellStart"/>
          <w:r w:rsidR="0050779F">
            <w:rPr>
              <w:rFonts w:eastAsia="Times New Roman"/>
            </w:rPr>
            <w:t>Akoojee</w:t>
          </w:r>
          <w:proofErr w:type="spellEnd"/>
          <w:r w:rsidR="0050779F">
            <w:rPr>
              <w:rFonts w:eastAsia="Times New Roman"/>
            </w:rPr>
            <w:t xml:space="preserve">, </w:t>
          </w:r>
          <w:proofErr w:type="spellStart"/>
          <w:r w:rsidR="0050779F">
            <w:rPr>
              <w:rFonts w:eastAsia="Times New Roman"/>
            </w:rPr>
            <w:t>Gewer</w:t>
          </w:r>
          <w:proofErr w:type="spellEnd"/>
          <w:r w:rsidR="0050779F">
            <w:rPr>
              <w:rFonts w:eastAsia="Times New Roman"/>
            </w:rPr>
            <w:t>, &amp; McGrath, 2005; Hunter, 2021)</w:t>
          </w:r>
        </w:sdtContent>
      </w:sdt>
      <w:r>
        <w:rPr>
          <w:lang w:val="en-GB"/>
        </w:rPr>
        <w:t xml:space="preserve">. This is where young boys and girls were taught practical life skills that would help them to raise cattle, plough the farms and to harvest, home economics, agriculture, primary healthcare and to be useful in the community and be productive members of the community. </w:t>
      </w:r>
    </w:p>
    <w:p w14:paraId="6B44DC12" w14:textId="77777777" w:rsidR="00517E22" w:rsidRDefault="00E75BF6">
      <w:pPr>
        <w:ind w:left="0"/>
        <w:rPr>
          <w:lang w:val="en-GB"/>
        </w:rPr>
      </w:pPr>
      <w:r>
        <w:rPr>
          <w:lang w:val="en-GB"/>
        </w:rPr>
        <w:t>Elders of the community and experts provided this form of education deeply experienced in different fields that required specialized knowledge in a particular area. Therefore, even the organization of the curriculum and the mode of teaching of whatever skill that was to be imparted to the young boys and girls, was delivered in a manner that fulfilled a specific task sufficiently. It fulfilled community tasks that needed to be performed collectively or within their own kraals, (family). It also melded the young person into the kind of community member they were expected to grow into, bearing in mind, the kind of expertise they were therefore expected to possess during their later years and when they start to form their own kraals (start a family).</w:t>
      </w:r>
    </w:p>
    <w:p w14:paraId="4BBB7CCC" w14:textId="489ADF3C" w:rsidR="00517E22" w:rsidRDefault="00E75BF6">
      <w:pPr>
        <w:ind w:left="0"/>
        <w:rPr>
          <w:lang w:val="en-GB"/>
        </w:rPr>
      </w:pPr>
      <w:r>
        <w:rPr>
          <w:lang w:val="en-GB"/>
        </w:rPr>
        <w:t xml:space="preserve">It is understandable that the technical and vocational education of Basotho during that time, or during that era, was the only form of education that was considered ‘formal’ at the time which even included graduation ceremonies known as “Ho chesa Mophato” in Sesotho language, very akin to today’s celebrations post-graduation. This was the education, there were no other education systems that characterizes the current, western </w:t>
      </w:r>
      <w:r w:rsidR="00116035">
        <w:rPr>
          <w:lang w:val="en-GB"/>
        </w:rPr>
        <w:t>TVET</w:t>
      </w:r>
      <w:r>
        <w:rPr>
          <w:lang w:val="en-GB"/>
        </w:rPr>
        <w:t xml:space="preserve"> landscape across Africa today.</w:t>
      </w:r>
    </w:p>
    <w:p w14:paraId="72AF8B6D" w14:textId="6C0BF06C" w:rsidR="00517E22" w:rsidRDefault="00E75BF6">
      <w:pPr>
        <w:ind w:left="0"/>
        <w:rPr>
          <w:lang w:val="en-GB"/>
        </w:rPr>
      </w:pPr>
      <w:r>
        <w:rPr>
          <w:lang w:val="en-GB"/>
        </w:rPr>
        <w:t xml:space="preserve">Therefore, this form of education through imparting of skills and certain vocations so that the concerned student would be able to perform a specialized task was the main form of education and it entailed key economic industries that the Basotho nation relied on for their own self sustenance and to grow their nation over time. As a result, it can be said that technical and vocational education </w:t>
      </w:r>
      <w:r>
        <w:rPr>
          <w:lang w:val="en-GB"/>
        </w:rPr>
        <w:lastRenderedPageBreak/>
        <w:t xml:space="preserve">has been existing within the Basotho nation in its own form and structure. It was however similar in concepts to the western form of education. It was also in an organized form that followed procedures, and it qualified someone to participate in it when they reached a certain age. Students would also attend short term training programs where specific knowledge was shared. It is therefore clear that these tenets of Basotho’s technical and vocational education indicate that </w:t>
      </w:r>
      <w:r w:rsidR="00116035">
        <w:rPr>
          <w:lang w:val="en-GB"/>
        </w:rPr>
        <w:t>TVET</w:t>
      </w:r>
      <w:r>
        <w:rPr>
          <w:lang w:val="en-GB"/>
        </w:rPr>
        <w:t xml:space="preserve"> existed and followed, ‘in principle’ some of the key features of today’s westernized vocational education system.</w:t>
      </w:r>
    </w:p>
    <w:p w14:paraId="5384D553" w14:textId="77777777" w:rsidR="00517E22" w:rsidRDefault="00E75BF6">
      <w:pPr>
        <w:pStyle w:val="Heading4"/>
        <w:numPr>
          <w:ilvl w:val="2"/>
          <w:numId w:val="1"/>
        </w:numPr>
        <w:rPr>
          <w:lang w:val="en-GB"/>
        </w:rPr>
      </w:pPr>
      <w:r>
        <w:rPr>
          <w:lang w:val="en-GB"/>
        </w:rPr>
        <w:t>Introduction of Western TVET Among Basotho, 1833 – 1966</w:t>
      </w:r>
    </w:p>
    <w:p w14:paraId="29F8AD64" w14:textId="0C1DCEAC" w:rsidR="00517E22" w:rsidRDefault="00E75BF6">
      <w:pPr>
        <w:ind w:left="0"/>
        <w:rPr>
          <w:lang w:val="en-GB"/>
        </w:rPr>
      </w:pPr>
      <w:r>
        <w:rPr>
          <w:lang w:val="en-GB"/>
        </w:rPr>
        <w:t xml:space="preserve">Likewise, McGrath </w:t>
      </w:r>
      <w:sdt>
        <w:sdtPr>
          <w:rPr>
            <w:color w:val="000000"/>
            <w:lang w:val="en-GB"/>
          </w:rPr>
          <w:tag w:val="MENDELEY_CITATION_v3_eyJjaXRhdGlvbklEIjoiTUVOREVMRVlfQ0lUQVRJT05fYzdmOTgwNzMtZDM4MC00NTBhLWJjODQtMzY4NGUzYmQ2YTY3IiwicHJvcGVydGllcyI6eyJub3RlSW5kZXgiOjB9LCJpc0VkaXRlZCI6ZmFsc2UsIm1hbnVhbE92ZXJyaWRlIjp7ImlzTWFudWFsbHlPdmVycmlkZGVuIjpmYWxzZSwiY2l0ZXByb2NUZXh0IjoiKEFrb29qZWUsIEdld2VyLCAmIzM4OyBNY2dyYXRoLCAyMDA1OyBNY0dyYXRoLCAyMDE0KSIsIm1hbnVhbE92ZXJyaWRlVGV4dCI6IiJ9LCJjaXRhdGlvbkl0ZW1zIjpbeyJpZCI6ImY2ZGMyN2RhLTI1ZmYtMzE5My05YmE3LWYwMzczMTExOTRlOCIsIml0ZW1EYXRhIjp7InR5cGUiOiJhcnRpY2xlLWpvdXJuYWwiLCJpZCI6ImY2ZGMyN2RhLTI1ZmYtMzE5My05YmE3LWYwMzczMTExOTRlOCIsInRpdGxlIjoiRWR1Y2F0aW9uIGluIHNtYWxsIHN0YXRlczogcG9saWNpZXMgYW5kIHByaW9yaXRpZXMiLCJhdXRob3IiOlt7ImZhbWlseSI6Ik1jR3JhdGgiLCJnaXZlbiI6IlNpbW9uIiwicGFyc2UtbmFtZXMiOmZhbHNlLCJkcm9wcGluZy1wYXJ0aWNsZSI6IiIsIm5vbi1kcm9wcGluZy1wYXJ0aWNsZSI6IiJ9XSwiY29udGFpbmVyLXRpdGxlIjoiaHR0cDovL2R4LmRvaS5vcmcvMTAuMTA4MC8wMzA1MDA2OC4yMDE0Ljk0MTE3NSIsImFjY2Vzc2VkIjp7ImRhdGUtcGFydHMiOltbMjAyMiw2LDEyXV19LCJET0kiOiIxMC4xMDgwLzAzMDUwMDY4LjIwMTQuOTQxMTc1IiwiSVNCTiI6Ijk3ODE4NDkyOTAzNjQiLCJJU1NOIjoiMDMwNS0wMDY4IiwiVVJMIjoiaHR0cHM6Ly93d3cudGFuZGZvbmxpbmUuY29tL2RvaS9hYnMvMTAuMTA4MC8wMzA1MDA2OC4yMDE0Ljk0MTE3NSIsImlzc3VlZCI6eyJkYXRlLXBhcnRzIjpbWzIwMTQsMTAsMl1dfSwicGFnZSI6IjUwOS01MTAiLCJhYnN0cmFjdCI6IlRoaXMgc2hvcnQgYnV0IHZlcnkgcmljaCBib29rIGJ1aWxkcyBvbiAyNSB5ZWFycyBvZiBpbmRpdmlkdWFsIGFuZCBjb2xsZWN0aXZlIHdvcmsgYnkgdGhlIGF1dGhvcnMgb24gZWR1Y2F0aW9uIGluIHNtYWxsIHN0YXRlcyAoZS5nLiBDcm9zc2xleSwgU3Vrd2lhbm9tYiwgYW5kIFdlZWtzIDE5ODc7IEJyYXkgMTk5MjsgQnJheSBhbmQgUGFja2VyLi4uIiwicHVibGlzaGVyIjoiUm91dGxlZGdlIiwiaXNzdWUiOiI0Iiwidm9sdW1lIjoiNTAiLCJjb250YWluZXItdGl0bGUtc2hvcnQiOiIifSwiaXNUZW1wb3JhcnkiOmZhbHNlfSx7ImlkIjoiNmIxMjFiYzYtOTg3NC0zNzU5LWEyYjQtZDU4NGNlYzc3MGVhIiwiaXRlbURhdGEiOnsidHlwZSI6ImFydGljbGUtam91cm5hbCIsImlkIjoiNmIxMjFiYzYtOTg3NC0zNzU5LWEyYjQtZDU4NGNlYzc3MGVhIiwidGl0bGUiOiJWb2NhdGlvbmFsIEVkdWNhdGlvbiBhbmQgVHJhaW5pbmcgaW4gU291dGhlcm4gQWZyaWNhIEEgQ29tcGFyYXRpdmUgU3R1ZHkiLCJhdXRob3IiOlt7ImZhbWlseSI6IkFrb29qZWUiLCJnaXZlbiI6IlNhbGltIiwicGFyc2UtbmFtZXMiOmZhbHNlLCJkcm9wcGluZy1wYXJ0aWNsZSI6IiIsIm5vbi1kcm9wcGluZy1wYXJ0aWNsZSI6IiJ9LHsiZmFtaWx5IjoiR2V3ZXIiLCJnaXZlbiI6IkFudGhvbnkiLCJwYXJzZS1uYW1lcyI6ZmFsc2UsImRyb3BwaW5nLXBhcnRpY2xlIjoiIiwibm9uLWRyb3BwaW5nLXBhcnRpY2xlIjoiIn0seyJmYW1pbHkiOiJNY2dyYXRoIiwiZ2l2ZW4iOiJTaW1vbiIsInBhcnNlLW5hbWVzIjpmYWxzZSwiZHJvcHBpbmctcGFydGljbGUiOiIiLCJub24tZHJvcHBpbmctcGFydGljbGUiOiIifV0sImFjY2Vzc2VkIjp7ImRhdGUtcGFydHMiOltbMjAyMiw2LDEyXV19LCJJU0JOIjoiMC03OTY5LTIwNDMtNSIsIlVSTCI6Ind3dy5oc3JjcHJlc3MuYWMuemF3d3cuaXBnYm9vay5jb20iLCJpc3N1ZWQiOnsiZGF0ZS1wYXJ0cyI6W1syMDA1XV19LCJwdWJsaXNoZXIiOiJIdW1hbiBTY2llbmNlcyBSZXNlYXJjaCBDb3VuY2lsIFB1Ymxpc2hlZCBieSBIU1JDIFByZXNzIFByaXZhdGUgQmFnIFg5MTgyIiwiY29udGFpbmVyLXRpdGxlLXNob3J0IjoiIn0sImlzVGVtcG9yYXJ5IjpmYWxzZX1dfQ=="/>
          <w:id w:val="750940095"/>
          <w:placeholder>
            <w:docPart w:val="DefaultPlaceholder_-1854013440"/>
          </w:placeholder>
        </w:sdtPr>
        <w:sdtContent>
          <w:r w:rsidR="0050779F">
            <w:rPr>
              <w:rFonts w:eastAsia="Times New Roman"/>
            </w:rPr>
            <w:t>(</w:t>
          </w:r>
          <w:proofErr w:type="spellStart"/>
          <w:r w:rsidR="0050779F">
            <w:rPr>
              <w:rFonts w:eastAsia="Times New Roman"/>
            </w:rPr>
            <w:t>Akoojee</w:t>
          </w:r>
          <w:proofErr w:type="spellEnd"/>
          <w:r w:rsidR="0050779F">
            <w:rPr>
              <w:rFonts w:eastAsia="Times New Roman"/>
            </w:rPr>
            <w:t xml:space="preserve">, </w:t>
          </w:r>
          <w:proofErr w:type="spellStart"/>
          <w:r w:rsidR="0050779F">
            <w:rPr>
              <w:rFonts w:eastAsia="Times New Roman"/>
            </w:rPr>
            <w:t>Gewer</w:t>
          </w:r>
          <w:proofErr w:type="spellEnd"/>
          <w:r w:rsidR="0050779F">
            <w:rPr>
              <w:rFonts w:eastAsia="Times New Roman"/>
            </w:rPr>
            <w:t xml:space="preserve">, &amp; </w:t>
          </w:r>
          <w:proofErr w:type="spellStart"/>
          <w:r w:rsidR="0050779F">
            <w:rPr>
              <w:rFonts w:eastAsia="Times New Roman"/>
            </w:rPr>
            <w:t>Mcgrath</w:t>
          </w:r>
          <w:proofErr w:type="spellEnd"/>
          <w:r w:rsidR="0050779F">
            <w:rPr>
              <w:rFonts w:eastAsia="Times New Roman"/>
            </w:rPr>
            <w:t>, 2005; McGrath, 2014)</w:t>
          </w:r>
        </w:sdtContent>
      </w:sdt>
      <w:r>
        <w:rPr>
          <w:lang w:val="en-GB"/>
        </w:rPr>
        <w:t xml:space="preserve"> agree that vocational education and training in Lesotho to has an exceptionally long history he argues that even long before the Basotho nation was founded the youth learned skills from the elders in the communities and in a more organized manner, they were also engaged in initiation schools.  This line of argument is in line with what has been shared about the nature of vocational education among the Boston nation he also agrees that there were skills needed in true spear and shield making hunting hide and skin turning building and other skills relevant to agriculture.</w:t>
      </w:r>
    </w:p>
    <w:p w14:paraId="44209FCF" w14:textId="77777777" w:rsidR="00517E22" w:rsidRDefault="00E75BF6">
      <w:pPr>
        <w:ind w:left="0"/>
        <w:rPr>
          <w:lang w:val="en-GB"/>
        </w:rPr>
      </w:pPr>
      <w:r>
        <w:rPr>
          <w:lang w:val="en-GB"/>
        </w:rPr>
        <w:t xml:space="preserve"> Importantly to his study the author provides a view that the arrival of missionaries around 1833 brought with it a need for a separate set of skills that would be relevant in what they would need to settle in southern Africa. They would need the building of churches and houses and the making of their furnishings employing European styles. Therefore, this needed you set of skills that led to the establishment of an industrial school under the auspices of the Lesotho evangelical church in the Quthing district in 1862. </w:t>
      </w:r>
    </w:p>
    <w:p w14:paraId="329F90CE" w14:textId="77777777" w:rsidR="00517E22" w:rsidRDefault="00E75BF6">
      <w:pPr>
        <w:ind w:left="0"/>
        <w:rPr>
          <w:lang w:val="en-GB"/>
        </w:rPr>
      </w:pPr>
      <w:r>
        <w:rPr>
          <w:lang w:val="en-GB"/>
        </w:rPr>
        <w:t xml:space="preserve">Earlier on while undertaking education sector analysis, Sebatane et al., (2000) also agreed with McGrath (2005) in part that formal technical and vocational education in Lesotho can be traced back as far as the 1800s and with the inception of the mission sponsored schools, the first being the Manual School at Thabana Morena in the Mafeteng District.  The school was transferred to become little Leloaleng trades school in 1879 in the district of Quthing. The government sponsored school Lerotholi Technical School was established in 1905 in the capital city Maseru, and in a in addition to this school there were other several technical schools which were introduced. These </w:t>
      </w:r>
      <w:r>
        <w:rPr>
          <w:lang w:val="en-GB"/>
        </w:rPr>
        <w:lastRenderedPageBreak/>
        <w:t xml:space="preserve">include, Bishop Allard Trades School introduced in 1971, Technical School of Leribe established in 1973, and Lesotho Opportunities and Industrialization Centre in 1978. </w:t>
      </w:r>
    </w:p>
    <w:p w14:paraId="2E83090D" w14:textId="77777777" w:rsidR="00517E22" w:rsidRDefault="00E75BF6">
      <w:pPr>
        <w:ind w:left="0"/>
        <w:rPr>
          <w:lang w:val="en-GB"/>
        </w:rPr>
      </w:pPr>
      <w:r>
        <w:rPr>
          <w:lang w:val="en-GB"/>
        </w:rPr>
        <w:t xml:space="preserve"> Furthermore, there are other vocational skills training centres which were established by and for retrenched returning workers from the South African mines. The schools run short term training programs and are managed and organized by independent providers and other faith-based providers. Curriculum for the earliest technical and vocational schools in Lesotho included the more conventional and traditional trades that include leatherworks masonry electrical installations basic electronics mechanics commercial studies home economics and others (Sebatane et al., 2000).</w:t>
      </w:r>
    </w:p>
    <w:p w14:paraId="73FF05DF" w14:textId="3BE0CC3B" w:rsidR="00517E22" w:rsidRDefault="00E75BF6">
      <w:pPr>
        <w:ind w:left="0" w:firstLine="0"/>
        <w:rPr>
          <w:lang w:val="en-GB"/>
        </w:rPr>
      </w:pPr>
      <w:r>
        <w:rPr>
          <w:lang w:val="en-GB"/>
        </w:rPr>
        <w:t xml:space="preserve"> It was post-independence in Lesotho that the education system was overhauled </w:t>
      </w:r>
      <w:sdt>
        <w:sdtPr>
          <w:rPr>
            <w:color w:val="000000"/>
            <w:lang w:val="en-GB"/>
          </w:rPr>
          <w:tag w:val="MENDELEY_CITATION_v3_eyJjaXRhdGlvbklEIjoiTUVOREVMRVlfQ0lUQVRJT05fMTdmYThlMDMtZDUxYy00YzlmLWJlOGMtN2ZkYWZkNzJmNDhiIiwicHJvcGVydGllcyI6eyJub3RlSW5kZXgiOjB9LCJpc0VkaXRlZCI6ZmFsc2UsIm1hbnVhbE92ZXJyaWRlIjp7ImlzTWFudWFsbHlPdmVycmlkZGVuIjpmYWxzZSwiY2l0ZXByb2NUZXh0IjoiKEFlcm5pLUZsZXNzbmVyLCAyMDE4OyBIdW50ZXIsIDIwMjEpIiwibWFudWFsT3ZlcnJpZGVUZXh0IjoiIn0sImNpdGF0aW9uSXRlbXMiOlt7ImlkIjoiMjAzZjEzNzQtMjZlZi0zMWQ3LTkyN2QtOTkwZmQ2MTgyYjdlIiwiaXRlbURhdGEiOnsidHlwZSI6ImJvb2siLCJpZCI6IjIwM2YxMzc0LTI2ZWYtMzFkNy05MjdkLTk5MGZkNjE4MmI3ZSIsInRpdGxlIjoiRHJlYW1zIGZvciBMZXNvdGhvOiBJbmRlcGVuZGVuY2UsIEZvcmVpZ24gQXNzaXN0YW5jZSwgYW5kIERldmVsb3BtZW50IC0gSm9obiBBZXJuaS1GbGVzc25lciAtIEdvb2dsZSBCb29rcyIsImF1dGhvciI6W3siZmFtaWx5IjoiQWVybmktRmxlc3NuZXIiLCJnaXZlbiI6IkpvaG4iLCJwYXJzZS1uYW1lcyI6ZmFsc2UsImRyb3BwaW5nLXBhcnRpY2xlIjoiIiwibm9uLWRyb3BwaW5nLXBhcnRpY2xlIjoiIn1dLCJhY2Nlc3NlZCI6eyJkYXRlLXBhcnRzIjpbWzIwMjIsNiwxMl1dfSwiVVJMIjoiaHR0cHM6Ly9ib29rcy5nb29nbGUuY29tL2Jvb2tzP2lkPWlPZGdEd0FBUUJBSiZwcmludHNlYz1mcm9udGNvdmVyI3Y9b25lcGFnZSZxJmY9ZmFsc2UiLCJpc3N1ZWQiOnsiZGF0ZS1wYXJ0cyI6W1syMDE4XV19LCJwdWJsaXNoZXItcGxhY2UiOiJOb3RyZSBEYW1lIiwicHVibGlzaGVyIjoiVW5pdmVyc2l0eSBvZiBOb3RyZSBEYW1lIFByZXNzIiwiY29udGFpbmVyLXRpdGxlLXNob3J0IjoiIn0sImlzVGVtcG9yYXJ5IjpmYWxzZX0seyJpZCI6ImM1NzY4ZDUwLWE1NWItMzFlNS1iOTE5LWYxMzhmZGJlMTZkNCIsIml0ZW1EYXRhIjp7InR5cGUiOiJhcnRpY2xlLWpvdXJuYWwiLCJpZCI6ImM1NzY4ZDUwLWE1NWItMzFlNS1iOTE5LWYxMzhmZGJlMTZkNCIsInRpdGxlIjoiVGhlIGludGVydHdpbmVkIGhpc3Rvcnkgb2YgaW5kZXBlbmRlbmNlIGFuZCBkZXZlbG9wbWVudCBpbiBMZXNvdGhvIiwiYXV0aG9yIjpbeyJmYW1pbHkiOiJIdW50ZXIiLCJnaXZlbiI6IkVtbWEiLCJwYXJzZS1uYW1lcyI6ZmFsc2UsImRyb3BwaW5nLXBhcnRpY2xlIjoiIiwibm9uLWRyb3BwaW5nLXBhcnRpY2xlIjoiIn1dLCJjb250YWluZXItdGl0bGUiOiJodHRwczovL2RvaS5vcmcvMTAuMTA4MC8wMzA1NzA3MC4yMDIxLjE5MjAxOTMiLCJhY2Nlc3NlZCI6eyJkYXRlLXBhcnRzIjpbWzIwMjIsNiwxMl1dfSwiRE9JIjoiMTAuMTA4MC8wMzA1NzA3MC4yMDIxLjE5MjAxOTMiLCJJU0JOIjoiOTc4MDI2ODEwMzYxMyIsIklTU04iOiIwMzA1LTcwNzAiLCJVUkwiOiJodHRwczovL3d3dy50YW5kZm9ubGluZS5jb20vZG9pL2Ficy8xMC4xMDgwLzAzMDU3MDcwLjIwMjEuMTkyMDE5MyIsImlzc3VlZCI6eyJkYXRlLXBhcnRzIjpbWzIwMjEsNSw0XV19LCJwYWdlIjoiNTA1LTUwNyIsImFic3RyYWN0IjoiSm9obiBBZXJuaS1GbGVzc25lciBzdGFydHMgaGlzIHN0dWR5IG9mIHRoZSBpbnRlcnR3aW5lZCBoaXN0b3JpZXMgb2YgaW5kZXBlbmRlbmNlIGFuZCBkZXZlbG9wbWVudCBpbiBMZXNvdGhvIHdpdGggdGhlIHdvcmRzIG9mIFbDoWNsYXYgSGF2ZWwsIHRoZSBDemVjaCB3cml0ZXIgYW5kIGRpc3NpZGVudCB3aG8gYmVjYW1lIGhpcyBjb3VudHJ54oCZcyAuLi4iLCJwdWJsaXNoZXIiOiJSb3V0bGVkZ2UiLCJpc3N1ZSI6IjMiLCJ2b2x1bWUiOiI0NyIsImNvbnRhaW5lci10aXRsZS1zaG9ydCI6IiJ9LCJpc1RlbXBvcmFyeSI6ZmFsc2V9XX0="/>
          <w:id w:val="-1411687623"/>
          <w:placeholder>
            <w:docPart w:val="DefaultPlaceholder_-1854013440"/>
          </w:placeholder>
        </w:sdtPr>
        <w:sdtContent>
          <w:r w:rsidR="0050779F" w:rsidRPr="0050779F">
            <w:rPr>
              <w:color w:val="000000"/>
              <w:lang w:val="en-GB"/>
            </w:rPr>
            <w:t>(Aerni-Flessner, 2018; Hunter, 2021)</w:t>
          </w:r>
        </w:sdtContent>
      </w:sdt>
      <w:r>
        <w:rPr>
          <w:lang w:val="en-GB"/>
        </w:rPr>
        <w:t xml:space="preserve">. And therefore, technical, and vocational subjects were integrated into the general education system and were taught in the curriculum of secondary schools. Several training centres were established, and old ones were expanded. Also, in the beach too expand access the government made other significant efforts that were aimed at reforming, reshaping the education, and training system to satisfy the requirements of development that was needed at that time McGrath, (2005). </w:t>
      </w:r>
    </w:p>
    <w:p w14:paraId="19912729" w14:textId="77777777" w:rsidR="00517E22" w:rsidRDefault="00E75BF6">
      <w:pPr>
        <w:ind w:left="0"/>
        <w:rPr>
          <w:lang w:val="en-GB"/>
        </w:rPr>
      </w:pPr>
      <w:r>
        <w:rPr>
          <w:lang w:val="en-GB"/>
        </w:rPr>
        <w:t>It was therefore in the later years that a dialogue which was held in 1978 concerning education recommended the formation of a multidisciplinary task force that would conduct a thorough analysis of the education and training provision within Lesotho. This dialogue proposed policy guidelines with a clear set of objectives and implications to the government, and therefore the task force propose the education sector survey reform which subsequently made recommendations that resulted in the enactment of the Lesotho technical and vocational training act of 1984 and this act superseded the previous industrial and vocational training act of 1975.</w:t>
      </w:r>
    </w:p>
    <w:p w14:paraId="70982024" w14:textId="01F467F8" w:rsidR="00517E22" w:rsidRDefault="00E75BF6">
      <w:pPr>
        <w:ind w:left="0"/>
        <w:rPr>
          <w:lang w:val="en-GB"/>
        </w:rPr>
      </w:pPr>
      <w:r>
        <w:rPr>
          <w:lang w:val="en-GB"/>
        </w:rPr>
        <w:t xml:space="preserve"> </w:t>
      </w:r>
      <w:proofErr w:type="gramStart"/>
      <w:r>
        <w:rPr>
          <w:lang w:val="en-GB"/>
        </w:rPr>
        <w:t>Therefore</w:t>
      </w:r>
      <w:proofErr w:type="gramEnd"/>
      <w:r>
        <w:rPr>
          <w:lang w:val="en-GB"/>
        </w:rPr>
        <w:t xml:space="preserve"> from the colonial era up to independence, the focus of TVET policy emanating from the 1984 act which is still an official statement of policy in Lesotho focus on key themes around Governance, and administration of TVET, Finance, Public and Semi-public providers, the Industry, Curriculum and Assessment, Prevocational education and skills </w:t>
      </w:r>
      <w:r w:rsidR="00205420">
        <w:rPr>
          <w:lang w:val="en-GB"/>
        </w:rPr>
        <w:t>training, and Trade</w:t>
      </w:r>
      <w:r>
        <w:rPr>
          <w:lang w:val="en-GB"/>
        </w:rPr>
        <w:t xml:space="preserve"> tests.  It further establishes the technical and vocational training Advisory Board a function that was </w:t>
      </w:r>
      <w:r>
        <w:rPr>
          <w:lang w:val="en-GB"/>
        </w:rPr>
        <w:lastRenderedPageBreak/>
        <w:t>adopted from the earlier act of 1975, These and other key issues that are pertinent to the delivery of technical and vocational education then in Lesotho.</w:t>
      </w:r>
    </w:p>
    <w:p w14:paraId="1715F386" w14:textId="77777777" w:rsidR="00517E22" w:rsidRDefault="00E75BF6">
      <w:pPr>
        <w:pStyle w:val="Heading4"/>
        <w:numPr>
          <w:ilvl w:val="2"/>
          <w:numId w:val="1"/>
        </w:numPr>
        <w:rPr>
          <w:lang w:val="en-GB"/>
        </w:rPr>
      </w:pPr>
      <w:r>
        <w:rPr>
          <w:lang w:val="en-GB"/>
        </w:rPr>
        <w:t>TVET in Independent Lesotho, 1966 – 1993</w:t>
      </w:r>
    </w:p>
    <w:p w14:paraId="402C2BA1" w14:textId="48EDA68B" w:rsidR="00517E22" w:rsidRDefault="00E75BF6">
      <w:pPr>
        <w:ind w:left="0"/>
        <w:rPr>
          <w:lang w:val="en-GB"/>
        </w:rPr>
      </w:pPr>
      <w:r>
        <w:rPr>
          <w:lang w:val="en-GB"/>
        </w:rPr>
        <w:t>On October 4</w:t>
      </w:r>
      <w:r>
        <w:rPr>
          <w:vertAlign w:val="superscript"/>
          <w:lang w:val="en-GB"/>
        </w:rPr>
        <w:t>th</w:t>
      </w:r>
      <w:r>
        <w:rPr>
          <w:lang w:val="en-GB"/>
        </w:rPr>
        <w:t xml:space="preserve">, 1966, Lesotho gained independence from the British </w:t>
      </w:r>
      <w:sdt>
        <w:sdtPr>
          <w:rPr>
            <w:color w:val="000000"/>
            <w:lang w:val="en-GB"/>
          </w:rPr>
          <w:tag w:val="MENDELEY_CITATION_v3_eyJjaXRhdGlvbklEIjoiTUVOREVMRVlfQ0lUQVRJT05fMDc1ODg1N2EtMGZkNi00N2Y1LTkxYWYtMGM4NTY4ODFiZDU3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
          <w:id w:val="1190716407"/>
          <w:placeholder>
            <w:docPart w:val="DefaultPlaceholder_-1854013440"/>
          </w:placeholder>
        </w:sdtPr>
        <w:sdtContent>
          <w:r w:rsidR="0050779F" w:rsidRPr="0050779F">
            <w:rPr>
              <w:color w:val="000000"/>
              <w:lang w:val="en-GB"/>
            </w:rPr>
            <w:t>(Aerni-Flessner, 2018)</w:t>
          </w:r>
        </w:sdtContent>
      </w:sdt>
      <w:r>
        <w:rPr>
          <w:lang w:val="en-GB"/>
        </w:rPr>
        <w:t xml:space="preserve"> as the wave of countries sort to detach themselves from their then colonial masters. During this period. The Newly independent Lesotho began drafting public policies that were aimed at supporting and spurring development at the time. This saw Lesotho drafting its first constitution with much help from her colonial masters at the time. It was at this time that Lesotho’s education system was completely overhauled. New Education Act was enacted and introduction of standardized general education that followed the desired paths of the then liberation struggle politicians was also enacted. It also at this time that </w:t>
      </w:r>
      <w:r w:rsidR="00116035">
        <w:rPr>
          <w:lang w:val="en-GB"/>
        </w:rPr>
        <w:t>TVET</w:t>
      </w:r>
      <w:r>
        <w:rPr>
          <w:lang w:val="en-GB"/>
        </w:rPr>
        <w:t xml:space="preserve"> found its way into the mainstream education and was incorporated into the general education system.</w:t>
      </w:r>
    </w:p>
    <w:p w14:paraId="7992920E" w14:textId="06777F1B" w:rsidR="00517E22" w:rsidRDefault="00E75BF6">
      <w:pPr>
        <w:pStyle w:val="Heading4"/>
        <w:numPr>
          <w:ilvl w:val="2"/>
          <w:numId w:val="1"/>
        </w:numPr>
        <w:rPr>
          <w:lang w:val="en-GB"/>
        </w:rPr>
      </w:pPr>
      <w:r>
        <w:rPr>
          <w:lang w:val="en-GB"/>
        </w:rPr>
        <w:t xml:space="preserve">Today’s Developments in Lesotho </w:t>
      </w:r>
      <w:r w:rsidR="00116035">
        <w:rPr>
          <w:lang w:val="en-GB"/>
        </w:rPr>
        <w:t>TVET</w:t>
      </w:r>
    </w:p>
    <w:p w14:paraId="06FA29BC" w14:textId="77777777" w:rsidR="00517E22" w:rsidRDefault="00E75BF6">
      <w:pPr>
        <w:rPr>
          <w:lang w:val="en-GB"/>
        </w:rPr>
      </w:pPr>
      <w:r>
        <w:rPr>
          <w:lang w:val="en-GB"/>
        </w:rPr>
        <w:t xml:space="preserve">TVET in Lesotho today is characterized by the same global developments as discussed earlier. These cut across, lack of funding into institutions, inferior quality of curriculum and instructors with no pedagogy in the subjects; slow up take by prospects, regulatory bureaucracy, and general unfavourable view of TVET by youth in distressed economies and high rates of unemployment. </w:t>
      </w:r>
    </w:p>
    <w:p w14:paraId="461FD482" w14:textId="07ABE40D" w:rsidR="00517E22" w:rsidRDefault="00E75BF6">
      <w:pPr>
        <w:rPr>
          <w:lang w:val="en-GB"/>
        </w:rPr>
      </w:pPr>
      <w:r>
        <w:rPr>
          <w:lang w:val="en-GB"/>
        </w:rPr>
        <w:t xml:space="preserve">Today there are more than 8 formal technical and vocational training centres that are institutionalized and subsidized in one way or another by the government of Lesotho.  But data relating to the actual enrolment rates in this sentence is scarce the last comprehensive report that covered the technical and vocational education and research was conducted by UNESCO in 2013. It showed enrolment grades in technical and vocational schools at about 1% of youth aged 15 to 24 with a total amount of less than four thousand including public and private TVET institutions (Thae, 2013); as cited in </w:t>
      </w:r>
      <w:sdt>
        <w:sdtPr>
          <w:rPr>
            <w:color w:val="000000"/>
            <w:lang w:val="en-GB"/>
          </w:rPr>
          <w:tag w:val="MENDELEY_CITATION_v3_eyJjaXRhdGlvbklEIjoiTUVOREVMRVlfQ0lUQVRJT05fMjhiNTY4MjEtZWRkZC00ZGIzLWE5YmUtMTk4MzIyZWJhOWM0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
          <w:id w:val="1742365833"/>
          <w:placeholder>
            <w:docPart w:val="DefaultPlaceholder_-1854013440"/>
          </w:placeholder>
        </w:sdtPr>
        <w:sdtContent>
          <w:r w:rsidR="0050779F" w:rsidRPr="0050779F">
            <w:rPr>
              <w:color w:val="000000"/>
              <w:lang w:val="en-GB"/>
            </w:rPr>
            <w:t>(UNESCO-UNEVOC, 2022)</w:t>
          </w:r>
        </w:sdtContent>
      </w:sdt>
      <w:r>
        <w:rPr>
          <w:lang w:val="en-GB"/>
        </w:rPr>
        <w:t>.</w:t>
      </w:r>
    </w:p>
    <w:p w14:paraId="4E285671" w14:textId="75B26162" w:rsidR="00517E22" w:rsidRDefault="00E75BF6">
      <w:pPr>
        <w:rPr>
          <w:lang w:val="en-GB"/>
        </w:rPr>
      </w:pPr>
      <w:r>
        <w:rPr>
          <w:lang w:val="en-GB"/>
        </w:rPr>
        <w:t xml:space="preserve">Lesotho’s </w:t>
      </w:r>
      <w:r w:rsidR="00116035">
        <w:rPr>
          <w:lang w:val="en-GB"/>
        </w:rPr>
        <w:t>TVET</w:t>
      </w:r>
      <w:r>
        <w:rPr>
          <w:lang w:val="en-GB"/>
        </w:rPr>
        <w:t xml:space="preserve"> is, as alluded in historical review characterized by a mixture of both vocational training centres and higher education that comprises universities </w:t>
      </w:r>
      <w:sdt>
        <w:sdtPr>
          <w:rPr>
            <w:color w:val="000000"/>
            <w:lang w:val="en-GB"/>
          </w:rPr>
          <w:tag w:val="MENDELEY_CITATION_v3_eyJjaXRhdGlvbklEIjoiTUVOREVMRVlfQ0lUQVRJT05fZDllN2M0YjItNzViYS00OWE4LWFkMjctYWU3YTczYjMxODRl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385523100"/>
          <w:placeholder>
            <w:docPart w:val="DefaultPlaceholder_-1854013440"/>
          </w:placeholder>
        </w:sdtPr>
        <w:sdtContent>
          <w:r w:rsidR="0050779F" w:rsidRPr="0050779F">
            <w:rPr>
              <w:color w:val="000000"/>
              <w:lang w:val="en-GB"/>
            </w:rPr>
            <w:t>(MoET, 2016)</w:t>
          </w:r>
        </w:sdtContent>
      </w:sdt>
      <w:r>
        <w:rPr>
          <w:lang w:val="en-GB"/>
        </w:rPr>
        <w:t xml:space="preserve">, polytechnics (technical colleges) and other post-secondary private and public education institutions. In fact, the </w:t>
      </w:r>
      <w:r>
        <w:rPr>
          <w:lang w:val="en-GB"/>
        </w:rPr>
        <w:lastRenderedPageBreak/>
        <w:t xml:space="preserve">earliest forms of higher education in Lesotho were technical colleges where majority of people obtained their education. Therefore, TVET in Lesotho was a natural development to western methods affording learning opportunities to those who could not meet the admission requirements in technical colleges. It is a given that in effect of the context above, modernized, and western TVET system has been entrenched in the education system of Lesotho since the independence of the country. Therefore, it is one of the most important education systems that has given people an opportunity to integrate into the economy. </w:t>
      </w:r>
    </w:p>
    <w:p w14:paraId="7C89175F" w14:textId="7B550060" w:rsidR="00517E22" w:rsidRDefault="00E75BF6">
      <w:pPr>
        <w:rPr>
          <w:lang w:val="en-GB"/>
        </w:rPr>
      </w:pPr>
      <w:r>
        <w:rPr>
          <w:lang w:val="en-GB"/>
        </w:rPr>
        <w:t xml:space="preserve">As more higher education institutions opened, starting with the opening of the National University of Lesotho from an earlier combined institution serving Southern Africa, other technical colleges over time began to suffer enrolment. This took place as students opted to enrol in higher education institutions that could give them degrees and higher diplomas. The move, given the day’s labour market ensured that they were admitted into post graduate education and would aid them better in securing higher paying jobs. As a result, </w:t>
      </w:r>
      <w:r w:rsidR="00116035">
        <w:rPr>
          <w:lang w:val="en-GB"/>
        </w:rPr>
        <w:t>TVET</w:t>
      </w:r>
      <w:r>
        <w:rPr>
          <w:lang w:val="en-GB"/>
        </w:rPr>
        <w:t xml:space="preserve"> in Lesotho offered at formal polytechnic institutions started to decline from the moment universities started taking better performing students as is expected. Students enrolled in higher education too for them to pursue further careers as stated. Nonetheless, technical colleges which were spread over the districts, continued to have some share of student enrolment who were aiming to get just minimum diplomas that would allow them to acquire skills to create their own jobs, secure employment in small businesses and as a steppingstone to attain higher education degrees when they qualified. These developments did not at the time significantly affect pure vocational training centres meant specifically to provide </w:t>
      </w:r>
      <w:r w:rsidR="00116035">
        <w:rPr>
          <w:lang w:val="en-GB"/>
        </w:rPr>
        <w:t>TVET</w:t>
      </w:r>
      <w:r>
        <w:rPr>
          <w:lang w:val="en-GB"/>
        </w:rPr>
        <w:t xml:space="preserve"> to those who cannot get admission into any other institution.</w:t>
      </w:r>
    </w:p>
    <w:p w14:paraId="32528E0D" w14:textId="64CA56CB" w:rsidR="00517E22" w:rsidRDefault="00E75BF6">
      <w:pPr>
        <w:rPr>
          <w:lang w:val="en-GB"/>
        </w:rPr>
      </w:pPr>
      <w:r>
        <w:rPr>
          <w:lang w:val="en-GB"/>
        </w:rPr>
        <w:t xml:space="preserve">The continuity of </w:t>
      </w:r>
      <w:r w:rsidR="00116035">
        <w:rPr>
          <w:lang w:val="en-GB"/>
        </w:rPr>
        <w:t>TVET</w:t>
      </w:r>
      <w:r>
        <w:rPr>
          <w:lang w:val="en-GB"/>
        </w:rPr>
        <w:t xml:space="preserve">, particularly in public institutions in Lesotho has been primarily driven by the government through funding </w:t>
      </w:r>
      <w:sdt>
        <w:sdtPr>
          <w:rPr>
            <w:color w:val="000000"/>
            <w:lang w:val="en-GB"/>
          </w:rPr>
          <w:tag w:val="MENDELEY_CITATION_v3_eyJjaXRhdGlvbklEIjoiTUVOREVMRVlfQ0lUQVRJT05fZTY5YjhlNzMtZTQ2Zi00N2NkLThjNzAtODM2MjA2MTk2MzMw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
          <w:id w:val="-884870074"/>
          <w:placeholder>
            <w:docPart w:val="DefaultPlaceholder_-1854013440"/>
          </w:placeholder>
        </w:sdtPr>
        <w:sdtContent>
          <w:r w:rsidR="0050779F" w:rsidRPr="0050779F">
            <w:rPr>
              <w:color w:val="000000"/>
              <w:lang w:val="en-GB"/>
            </w:rPr>
            <w:t>(UNESCO-UNEVOC, 2022)</w:t>
          </w:r>
        </w:sdtContent>
      </w:sdt>
      <w:r>
        <w:rPr>
          <w:lang w:val="en-GB"/>
        </w:rPr>
        <w:t xml:space="preserve">. All students in Lesotho or majority of students who qualify for admission into higher education get enrolled in the national government scholarship program. Therefore, most TVET institutions in Lesotho get students who are either sponsored by the government or their education in the institution is supported by the government in kind. Therefore, enrolment is normally eased by an expansion of this program which ensures that institutions continue to have just enough students who are studying TVET programs. </w:t>
      </w:r>
      <w:r>
        <w:rPr>
          <w:lang w:val="en-GB"/>
        </w:rPr>
        <w:lastRenderedPageBreak/>
        <w:t xml:space="preserve">But as the economy developed and the country enters new phases of economic impediments, the government itself has, knowing the importance of TVET begun to ask questions on the value of </w:t>
      </w:r>
      <w:r w:rsidR="00116035">
        <w:rPr>
          <w:lang w:val="en-GB"/>
        </w:rPr>
        <w:t>TVET</w:t>
      </w:r>
      <w:r>
        <w:rPr>
          <w:lang w:val="en-GB"/>
        </w:rPr>
        <w:t xml:space="preserve"> and technical colleges in Lesotho, therefore the evaluation is certainly bound to happen. The government understands the critical role that TVET plays in easing unemployment. Equally so, is the puzzling question of quality of TVET programs which in turn becomes a question of employability of TVET graduates.</w:t>
      </w:r>
    </w:p>
    <w:p w14:paraId="242049FD" w14:textId="77777777" w:rsidR="00517E22" w:rsidRDefault="00E75BF6">
      <w:pPr>
        <w:rPr>
          <w:lang w:val="en-GB"/>
        </w:rPr>
      </w:pPr>
      <w:r>
        <w:rPr>
          <w:lang w:val="en-GB"/>
        </w:rPr>
        <w:t xml:space="preserve">Several propositions have been put forward to try and improve the curriculum and the quality of education this technical colleges provided. Some of the ideas that have been flaunted around ever since the review of TVET institutions included the detachment of TVET colleges in Lesotho from the government this was from the view that majority of TVET institutions in Lesotho were still heavily government administered. That means, the entire institution management and the entire operations apparatus of TVET providing institutions are funded directly by the government. They solely rely on government subvention and most of their operations would not exist if it was not from the government financial support. </w:t>
      </w:r>
    </w:p>
    <w:p w14:paraId="05C32A68" w14:textId="6EE5C409" w:rsidR="00517E22" w:rsidRDefault="00E75BF6">
      <w:pPr>
        <w:rPr>
          <w:lang w:val="en-GB"/>
        </w:rPr>
      </w:pPr>
      <w:r>
        <w:rPr>
          <w:lang w:val="en-GB"/>
        </w:rPr>
        <w:t xml:space="preserve">The views that promoted the detachment of TVET colleges from government emanated from the fact that most government institutions end up not focusing much on the quality of whatever the area they were supposed to manage </w:t>
      </w:r>
      <w:sdt>
        <w:sdtPr>
          <w:rPr>
            <w:color w:val="000000"/>
            <w:lang w:val="en-GB"/>
          </w:rPr>
          <w:tag w:val="MENDELEY_CITATION_v3_eyJjaXRhdGlvbklEIjoiTUVOREVMRVlfQ0lUQVRJT05fMjE3NjA5MzctYmJhYi00NGRhLTgwNWYtODg4MDJiMjNkOTdmIiwicHJvcGVydGllcyI6eyJub3RlSW5kZXgiOjB9LCJpc0VkaXRlZCI6ZmFsc2UsIm1hbnVhbE92ZXJyaWRlIjp7ImlzTWFudWFsbHlPdmVycmlkZGVuIjpmYWxzZSwiY2l0ZXByb2NUZXh0IjoiKEFDUUYsIDIwMjA7IFNwYXJyZWJvb20sIDE5OTcpIiwibWFudWFsT3ZlcnJpZGVUZXh0IjoiIn0sImNpdGF0aW9uSXRlbXMiOlt7ImlkIjoiYjg5N2IzNzMtZWU1OS0zNDc5LWI4MGYtMjA4YzkyN2JmOGQ0IiwiaXRlbURhdGEiOnsidHlwZSI6InJlcG9ydCIsImlkIjoiYjg5N2IzNzMtZWU1OS0zNDc5LWI4MGYtMjA4YzkyN2JmOGQ0IiwidGl0bGUiOiJTaGFwaW5nIGEgTGFib3VyIE1hcmtldCBCYXNlZCBUcmFpbmluZyBQb2xpY3kgZm9yIExlc290aG8iLCJhdXRob3IiOlt7ImZhbWlseSI6IlNwYXJyZWJvb20iLCJnaXZlbiI6IlRoZW8iLCJwYXJzZS1uYW1lcyI6ZmFsc2UsImRyb3BwaW5nLXBhcnRpY2xlIjoiIiwibm9uLWRyb3BwaW5nLXBhcnRpY2xlIjoiIn1dLCJVUkwiOiJodHRwczovL3d3dy5yZXNlYXJjaGdhdGUubmV0L3B1YmxpY2F0aW9uLzI5NzkxODY0NyIsImlzc3VlZCI6eyJkYXRlLXBhcnRzIjpbWzE5OTddXX0sImNvbnRhaW5lci10aXRsZS1zaG9ydCI6IiJ9LCJpc1RlbXBvcmFyeSI6ZmFsc2V9LHsiaWQiOiJmNzVkMjdjOC05N2I3LTM2YjUtYTI0Yy03ZTdjZDZmNzZhMzYiLCJpdGVtRGF0YSI6eyJ0eXBlIjoid2VicGFnZSIsImlkIjoiZjc1ZDI3YzgtOTdiNy0zNmI1LWEyNGMtN2U3Y2Q2Zjc2YTM2IiwidGl0bGUiOiJMZXNvdGhvIOKAlCBBQ1FGIiwiYXV0aG9yIjpbeyJmYW1pbHkiOiJBQ1FGIiwiZ2l2ZW4iOiIiLCJwYXJzZS1uYW1lcyI6ZmFsc2UsImRyb3BwaW5nLXBhcnRpY2xlIjoiIiwibm9uLWRyb3BwaW5nLXBhcnRpY2xlIjoiIn1dLCJhY2Nlc3NlZCI6eyJkYXRlLXBhcnRzIjpbWzIwMjIsNiwxMl1dfSwiVVJMIjoiaHR0cHM6Ly9hY3FmLmFmcmljYS9yZXNvdXJjZXMvbnFmLWludmVudG9yeS9jb3VudHJpZXMvbGVzb3RobyIsImlzc3VlZCI6eyJkYXRlLXBhcnRzIjpbWzIwMjBdXX0sImFic3RyYWN0IjoiVGhlIEdvdmVybm1lbnQgb2YgTGVzb3RobywgdGhyb3VnaCB0aGUgTWluaXN0cnkgb2YgRWR1Y2F0aW9uIGFuZCBUcmFpbmluZywgaGFzIGRldmVsb3BlZCB0aGUgTGVzb3RobyBRdWFsaWZpY2F0aW9ucyBGcmFtZXdvcmsgKExRRikgdG8gcmVndWxhdGUgcXVhbGlmaWNhdGlvbnMgaW4gdGhlIGNvdW50cnkuIFRoZSByZXZpc2VkIExRRiB3YXMgYWRvcHRlZCBpbiAyMDE5LiIsImNvbnRhaW5lci10aXRsZS1zaG9ydCI6IiJ9LCJpc1RlbXBvcmFyeSI6ZmFsc2V9XX0="/>
          <w:id w:val="1539158720"/>
          <w:placeholder>
            <w:docPart w:val="DefaultPlaceholder_-1854013440"/>
          </w:placeholder>
        </w:sdtPr>
        <w:sdtContent>
          <w:r w:rsidR="0050779F" w:rsidRPr="0050779F">
            <w:rPr>
              <w:color w:val="000000"/>
              <w:lang w:val="en-GB"/>
            </w:rPr>
            <w:t xml:space="preserve">(ACQF, 2020; </w:t>
          </w:r>
          <w:proofErr w:type="spellStart"/>
          <w:r w:rsidR="0050779F" w:rsidRPr="0050779F">
            <w:rPr>
              <w:color w:val="000000"/>
              <w:lang w:val="en-GB"/>
            </w:rPr>
            <w:t>Sparreboom</w:t>
          </w:r>
          <w:proofErr w:type="spellEnd"/>
          <w:r w:rsidR="0050779F" w:rsidRPr="0050779F">
            <w:rPr>
              <w:color w:val="000000"/>
              <w:lang w:val="en-GB"/>
            </w:rPr>
            <w:t>, 1997)</w:t>
          </w:r>
        </w:sdtContent>
      </w:sdt>
      <w:r>
        <w:rPr>
          <w:lang w:val="en-GB"/>
        </w:rPr>
        <w:t xml:space="preserve">. Similarly, when it came to college education, it was discovered that majority of the stagnation in colleges that provided TVET programs was the fact that there was lack of motivation to develop and improve </w:t>
      </w:r>
      <w:r w:rsidR="00116035">
        <w:rPr>
          <w:lang w:val="en-GB"/>
        </w:rPr>
        <w:t>TVET</w:t>
      </w:r>
      <w:r>
        <w:rPr>
          <w:lang w:val="en-GB"/>
        </w:rPr>
        <w:t>. Therefore, the government and the proponents of the ideas of detachment of TVET institutions from government were adamant that if the government allowed these TVET institutions to be fully, independently managed, this would also translate into better quality education that was relevant in the market.</w:t>
      </w:r>
    </w:p>
    <w:p w14:paraId="2B3E93CD" w14:textId="7D72F1A2" w:rsidR="00517E22" w:rsidRDefault="00E75BF6">
      <w:pPr>
        <w:rPr>
          <w:lang w:val="en-GB"/>
        </w:rPr>
      </w:pPr>
      <w:r>
        <w:rPr>
          <w:lang w:val="en-GB"/>
        </w:rPr>
        <w:t xml:space="preserve"> Further propositions to detach from the government were strongly supported by the view that other institutions which provided education and were not managed by government, including nursing schools and other technical schools seemed to perform much better and the quality of education was admired in the market. Therefore, it was seen as a sign that these colleges were performing much better than government run colleges because they were independently managed, </w:t>
      </w:r>
      <w:r>
        <w:rPr>
          <w:lang w:val="en-GB"/>
        </w:rPr>
        <w:lastRenderedPageBreak/>
        <w:t xml:space="preserve">and their quality of education ought to be a result strategic control and the accountability to clients. These being the students who were being selective on where they would pay their tuition and therefore were motivated to go to institutions where they knew they would be able to secure employment post-graduation. Other views were contradictory in in nature. Some views suggested that this </w:t>
      </w:r>
      <w:r w:rsidR="00116035">
        <w:rPr>
          <w:lang w:val="en-GB"/>
        </w:rPr>
        <w:t>TVET</w:t>
      </w:r>
      <w:r>
        <w:rPr>
          <w:lang w:val="en-GB"/>
        </w:rPr>
        <w:t xml:space="preserve"> colleges must be attached to university institutions where the broader leadership could be brought into the institution. This in anticipation of improved quality of education the institutions provided. But this was contradictory in nature as some of the technical institutions that provided education were still convention with the National University of Lesotho as the anchor and the one which awarded degrees for those institutions. </w:t>
      </w:r>
    </w:p>
    <w:p w14:paraId="1AB8E5E8" w14:textId="77777777" w:rsidR="00517E22" w:rsidRDefault="00E75BF6">
      <w:pPr>
        <w:rPr>
          <w:lang w:val="en-GB"/>
        </w:rPr>
      </w:pPr>
      <w:r>
        <w:rPr>
          <w:lang w:val="en-GB"/>
        </w:rPr>
        <w:t>Therefore, the notion that if technical colleges would perform better when attached to other higher education institutions and universities which provided degrees would make them perform better came under a critical review since this would be challenged by the fact that there were existing technical colleges which were already attached to National University of Lesotho and they were suffering similar symptoms where they seem to not develop and their diplomas were not responding to market conditions in fact their education was, largely behind the rest of other colleges which in the same level. Until this day, when Lesotho is introducing a new education framework, the debate is still raging on, on how to improve the performance of TVET at colleges in Lesotho.</w:t>
      </w:r>
    </w:p>
    <w:p w14:paraId="4258C53B" w14:textId="11DA16B5" w:rsidR="00517E22" w:rsidRDefault="00E75BF6">
      <w:pPr>
        <w:rPr>
          <w:lang w:val="en-GB"/>
        </w:rPr>
      </w:pPr>
      <w:r>
        <w:rPr>
          <w:lang w:val="en-GB"/>
        </w:rPr>
        <w:t xml:space="preserve">But as discussed earlier also facing the problem of high unemployment where graduates are unable to secure jobs, therefore the focus is even deeper on how to improve the quality of </w:t>
      </w:r>
      <w:r w:rsidR="00116035">
        <w:rPr>
          <w:lang w:val="en-GB"/>
        </w:rPr>
        <w:t>TVET</w:t>
      </w:r>
      <w:r>
        <w:rPr>
          <w:lang w:val="en-GB"/>
        </w:rPr>
        <w:t xml:space="preserve"> so that it can help absorb more students into those programs </w:t>
      </w:r>
      <w:sdt>
        <w:sdtPr>
          <w:rPr>
            <w:color w:val="000000"/>
            <w:lang w:val="en-GB"/>
          </w:rPr>
          <w:tag w:val="MENDELEY_CITATION_v3_eyJjaXRhdGlvbklEIjoiTUVOREVMRVlfQ0lUQVRJT05fYzY4Mjc5ZjEtMDY3YS00MWUzLTlkNGMtZGE0MTg1ZWRhNDFhIiwicHJvcGVydGllcyI6eyJub3RlSW5kZXgiOjB9LCJpc0VkaXRlZCI6ZmFsc2UsIm1hbnVhbE92ZXJyaWRlIjp7ImlzTWFudWFsbHlPdmVycmlkZGVuIjpmYWxzZSwiY2l0ZXByb2NUZXh0IjoiKE1vRVQsIDIwMTk7I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0seyJpZCI6IjEzNjYyY2Y5LThiMjctM2NjNS05MTM0LWI2NGQ4MzQxNjBjMSIsIml0ZW1EYXRhIjp7InR5cGUiOiJyZXBvcnQiLCJpZCI6IjEzNjYyY2Y5LThiMjctM2NjNS05MTM0LWI2NGQ4MzQxNjBjMSIsInRpdGxlIjoiTWluaXN0cnkgb2YgRWR1Y2F0aW9uIGFuZCBUcmFpbmluZyBSZXZpc2VkIExlc290aG8gUXVhbGlmaWNhdGlvbnMgRnJhbWV3b3JrIFN0cmF0ZWdpYyBSZXBvc2l0aW9uaW5nIG9mIFF1YWxpZmljYXRpb25zIGZvciBFZHVjYXRpb24gYW5kIFRyYWluaW5nIGluIExlc290aG8iLCJhdXRob3IiOlt7ImZhbWlseSI6Ik1vRVQiLCJnaXZlbiI6IiIsInBhcnNlLW5hbWVzIjpmYWxzZSwiZHJvcHBpbmctcGFydGljbGUiOiIiLCJub24tZHJvcHBpbmctcGFydGljbGUiOiIifV0sImlzc3VlZCI6eyJkYXRlLXBhcnRzIjpbWzIwMTldXX0sInB1Ymxpc2hlci1wbGFjZSI6Ikxlc290aG8iLCJwdWJsaXNoZXIiOiJNaW5pc3RyeSBvZiBFZHVjYXRpb24gYW5kIFRyYWluaW5nIiwiY29udGFpbmVyLXRpdGxlLXNob3J0IjoiIn0sImlzVGVtcG9yYXJ5IjpmYWxzZX1dfQ=="/>
          <w:id w:val="-1356723161"/>
          <w:placeholder>
            <w:docPart w:val="DefaultPlaceholder_-1854013440"/>
          </w:placeholder>
        </w:sdtPr>
        <w:sdtContent>
          <w:r w:rsidR="0050779F" w:rsidRPr="0050779F">
            <w:rPr>
              <w:color w:val="000000"/>
              <w:lang w:val="en-GB"/>
            </w:rPr>
            <w:t>(MoET, 2019; UNESCO-UNEVOC, 2022)</w:t>
          </w:r>
        </w:sdtContent>
      </w:sdt>
      <w:r>
        <w:rPr>
          <w:lang w:val="en-GB"/>
        </w:rPr>
        <w:t xml:space="preserve">. That, so that the students would not be forced to find admission into universities where the universities themselves and are under scrutiny that their students are also not getting employable. Furthermore, and like the developments in the world, higher education institutions in Lesotho, especially universities that award graduate and postgraduate level degrees, are also facing the same problem. High number of graduates are unable to secure employment and graduate with degrees which industry experts often refer to them has obsolete because they were not responding to their market needs. As a result of this, </w:t>
      </w:r>
      <w:r w:rsidR="00116035">
        <w:rPr>
          <w:lang w:val="en-GB"/>
        </w:rPr>
        <w:t>TVET</w:t>
      </w:r>
      <w:r>
        <w:rPr>
          <w:lang w:val="en-GB"/>
        </w:rPr>
        <w:t xml:space="preserve"> is also under immense pressure to try and reinvent itself so that it can become a more desired destination for students who would at minimum acquire skills that </w:t>
      </w:r>
      <w:r>
        <w:rPr>
          <w:lang w:val="en-GB"/>
        </w:rPr>
        <w:lastRenderedPageBreak/>
        <w:t xml:space="preserve">would allow them to create employment by themselves without having to investigate government or the private sector for employment. </w:t>
      </w:r>
    </w:p>
    <w:p w14:paraId="62933B01" w14:textId="77777777" w:rsidR="00517E22" w:rsidRDefault="00E75BF6">
      <w:pPr>
        <w:rPr>
          <w:lang w:val="en-GB"/>
        </w:rPr>
      </w:pPr>
      <w:r>
        <w:rPr>
          <w:lang w:val="en-GB"/>
        </w:rPr>
        <w:t xml:space="preserve">This has especially come under light when Lesotho is developing the industry and most of the skills that are required whether it is in mining, in agriculture or other productive sectors and even in the textiles industry where Lesotho is excelling, skills that are not lacking in universities. Universities in Lesotho are on record for places where people that provide graduate and postgraduate degrees do not possess the necessary skills that are useful in the main industries that are productive in nature. These include high impact areas like diamond mines; technicians who work in mines, those who control and manage equipment in mines. These include technicians who can work in productive industries where they would be able turn into artisans with skills that allow them to operate the machinery that is used in factories. </w:t>
      </w:r>
    </w:p>
    <w:p w14:paraId="454B75A5" w14:textId="50F42624" w:rsidR="00517E22" w:rsidRDefault="00E75BF6">
      <w:pPr>
        <w:rPr>
          <w:lang w:val="en-GB"/>
        </w:rPr>
      </w:pPr>
      <w:r>
        <w:rPr>
          <w:lang w:val="en-GB"/>
        </w:rPr>
        <w:t xml:space="preserve">These are desired jobs, and the government which is concerned with creating jobs has realized that the productive industry requires skills that are better provided at </w:t>
      </w:r>
      <w:r w:rsidR="00116035">
        <w:rPr>
          <w:lang w:val="en-GB"/>
        </w:rPr>
        <w:t>TVET</w:t>
      </w:r>
      <w:r>
        <w:rPr>
          <w:lang w:val="en-GB"/>
        </w:rPr>
        <w:t xml:space="preserve"> level. Therefore, the government has a fervent desire to develop technical colleges to provide education that would respond specifically to these market needs. The pressure is even greater because these industries can absorb more students, produce more technically skilled graduates than service industries which are saturated. Industries that university bachelor’s degrees serve are as alluded earlier simple service industries. They produce graduates who have majored in fields such as law, business management, marketing, in economics and other vocations that are supportive, service-oriented industries rather than productive oriented. </w:t>
      </w:r>
    </w:p>
    <w:p w14:paraId="7AED2470" w14:textId="3262F8B8" w:rsidR="00517E22" w:rsidRDefault="00E75BF6">
      <w:pPr>
        <w:rPr>
          <w:lang w:val="en-GB"/>
        </w:rPr>
      </w:pPr>
      <w:r>
        <w:rPr>
          <w:lang w:val="en-GB"/>
        </w:rPr>
        <w:t xml:space="preserve">One would realize that this is a paradox of sorts as universities are not able to provide the technical skills that are required. But the technical colleges too which are supposed to possess these qualities have an obsolete curriculum of which the skills that are taught in these technical colleges still belong to an era where machinery was not as advanced as today. Therefore, students who graduate with these technical skills are also not able to secure relevant employment as they still require some level of training to upgrade their skills, knowledge, their abilities and to fully integrate into the new economy with the new machinery that is </w:t>
      </w:r>
      <w:r w:rsidR="00205420">
        <w:rPr>
          <w:lang w:val="en-GB"/>
        </w:rPr>
        <w:t>technology driven</w:t>
      </w:r>
      <w:r>
        <w:rPr>
          <w:lang w:val="en-GB"/>
        </w:rPr>
        <w:t xml:space="preserve">. </w:t>
      </w:r>
    </w:p>
    <w:p w14:paraId="769BD34C" w14:textId="77777777" w:rsidR="00517E22" w:rsidRDefault="00E75BF6">
      <w:pPr>
        <w:rPr>
          <w:lang w:val="en-GB"/>
        </w:rPr>
      </w:pPr>
      <w:r>
        <w:rPr>
          <w:lang w:val="en-GB"/>
        </w:rPr>
        <w:lastRenderedPageBreak/>
        <w:t xml:space="preserve">Being technology driven also brings another great challenge that faces the government. That is, the universities can provide technologically driven programs where students can acquire new digital economy skills and develop into tech savvy graduates who can leverage the power of the Internet today, and to create new business models that could respond to the needs of the economy. However, there is a substantial portion of students who also require this technologically driven programs that should not only be available at university level, in fact majority of programs that are offered even online are offered by institutions that are not necessarily degree awarding institutions. These institutions provide requisite skill sets that are within a specific area of the technology paradigm that a student would be interested in enrolling within. </w:t>
      </w:r>
    </w:p>
    <w:p w14:paraId="5305F921" w14:textId="77777777" w:rsidR="00517E22" w:rsidRDefault="00E75BF6">
      <w:pPr>
        <w:rPr>
          <w:lang w:val="en-GB"/>
        </w:rPr>
      </w:pPr>
      <w:r>
        <w:rPr>
          <w:lang w:val="en-GB"/>
        </w:rPr>
        <w:t xml:space="preserve"> Similarly, in Lesotho, this has been viewed by government as another available avenue to create jobs and to provide education that will be responsive in today’s technology driven market.  Once again technical colleges have become under fire to not only develop their curriculum and to ensure that the current policy that exists support the development of this new curriculum but also that the technical colleges should be the main base where people could acquire technology skills that would allow them to gain expertise in one field. This, even if it does not necessarily lead to an award of a degree but provides enough knowledge base that the person who’s enrolling in the program would be able to secure employment or create projects that would earn them sufficient revenue for self-reliance.  </w:t>
      </w:r>
    </w:p>
    <w:p w14:paraId="27333DD5" w14:textId="77777777" w:rsidR="00517E22" w:rsidRDefault="00E75BF6">
      <w:pPr>
        <w:rPr>
          <w:lang w:val="en-GB"/>
        </w:rPr>
      </w:pPr>
      <w:r>
        <w:rPr>
          <w:lang w:val="en-GB"/>
        </w:rPr>
        <w:t xml:space="preserve">The ability to create self-employment and to be skilled technically, and in this instance, technology based technical expertise, technical colleges are seen as a bedrock on which technology can be democratized in a manner that it becomes reachable through students who would not even qualify to enter technical colleges. These include those who do not have sufficient basic education that is acceptable even by TVET providing technical colleges. This means to solve this problem; technical colleges would be the best place where technology can be introduced. This being where specifically designed programs can easily be integrated so that students can enrol for specific technical skill sets that they wish to acquire. This done such that they can leverage the power of the internet to also create livelihoods that depend on the digital economy. But as the conversation moves on, this provided in hindsight view, that the main vehicle through which this can be achieved is a </w:t>
      </w:r>
      <w:r>
        <w:rPr>
          <w:lang w:val="en-GB"/>
        </w:rPr>
        <w:lastRenderedPageBreak/>
        <w:t xml:space="preserve">review of policy that guides technical education in Lesotho. </w:t>
      </w:r>
    </w:p>
    <w:p w14:paraId="73D7DBDC" w14:textId="5190505A" w:rsidR="00517E22" w:rsidRDefault="00E75BF6">
      <w:pPr>
        <w:rPr>
          <w:lang w:val="en-GB"/>
        </w:rPr>
      </w:pPr>
      <w:r>
        <w:rPr>
          <w:lang w:val="en-GB"/>
        </w:rPr>
        <w:t xml:space="preserve">This would entail reviewing the policy to ensure that provision of technical education in colleges includes programs that are not necessarily degree awarding or are aimed for students who would qualify for a diploma or certificate in a particular field but should also be open to every person who needs to acquire a specific skill set that would allow them to have expertise in one sphere of technology and allow them to develop that skill to a degree that they would be able to create sufficient employment for themselves. Now, it would be clear that technical colleges would not only be faced with the problem of the obsolete curricula but also to develop programs that are technology-based programs. Programs that provide education that is tailored specifically for a particular skill, so that a prospective student who can read and write would be able to enrol into that program. Allows the students to acquire a technology skill and be able to have a standalone success emanating from that skill. This being any skill, whether this would involve being able to write software in a specific language for a specific industry. These are the tenets that </w:t>
      </w:r>
      <w:r w:rsidR="00116035">
        <w:rPr>
          <w:lang w:val="en-GB"/>
        </w:rPr>
        <w:t>TVET</w:t>
      </w:r>
      <w:r>
        <w:rPr>
          <w:lang w:val="en-GB"/>
        </w:rPr>
        <w:t xml:space="preserve"> would be expected to develop into with the new policy direction and to be integrated into the whole program infrastructure that is afforded to students within these colleges</w:t>
      </w:r>
    </w:p>
    <w:p w14:paraId="3B1A6BB3" w14:textId="77777777" w:rsidR="00517E22" w:rsidRDefault="00E75BF6">
      <w:pPr>
        <w:rPr>
          <w:lang w:val="en-GB"/>
        </w:rPr>
      </w:pPr>
      <w:r>
        <w:rPr>
          <w:lang w:val="en-GB"/>
        </w:rPr>
        <w:t xml:space="preserve"> Therefore, this phenomenon is bringing in an interesting juncture in which the government of Lesotho finds itself caught between. The technical colleges which have the technical education required or can deliver technical education required in the market, but do not have requisite curriculum and are not set up to respond to the market needs of today. On the other hand, the universities of which the programs offered are largely service oriented and graduates from those universities possess skill sets that are largely service oriented and may not necessarily be able, or the path may be much harder for them to develop into technically skilled graduates who can fully integrate into the productive sector in the economy, which is the largest employment creating sector within Lesotho’s economy.</w:t>
      </w:r>
    </w:p>
    <w:p w14:paraId="7FA297B4" w14:textId="4A4CD4BA" w:rsidR="00517E22" w:rsidRDefault="00E75BF6">
      <w:pPr>
        <w:rPr>
          <w:lang w:val="en-GB"/>
        </w:rPr>
      </w:pPr>
      <w:r>
        <w:rPr>
          <w:lang w:val="en-GB"/>
        </w:rPr>
        <w:t xml:space="preserve"> The context of this background should be viewed in consideration of the type of economy Lesotho has and the type of government structure it has including its education system. This would make a lot more sense in trying to understand why this is such a difficult problem for Lesotho to overcome or for responsible actors within that sector to effect changes that can come into effect </w:t>
      </w:r>
      <w:r>
        <w:rPr>
          <w:lang w:val="en-GB"/>
        </w:rPr>
        <w:lastRenderedPageBreak/>
        <w:t xml:space="preserve">immediately. As alluded earlier, Lesotho’s economy is within the least developing economies in the world and therefore the budget for education is equally heavily limited. That said, Lesotho sponsors majority of higher education, which means 90% of students who enrol in higher education are sponsored by the government of Lesotho </w:t>
      </w:r>
      <w:sdt>
        <w:sdtPr>
          <w:rPr>
            <w:color w:val="000000"/>
            <w:lang w:val="en-GB"/>
          </w:rPr>
          <w:tag w:val="MENDELEY_CITATION_v3_eyJjaXRhdGlvbklEIjoiTUVOREVMRVlfQ0lUQVRJT05fNGVmMzA0NjItOWYzYy00YWRmLTg3OGEtZWQxMzk4ZTg1NzE3IiwicHJvcGVydGllcyI6eyJub3RlSW5kZXgiOjB9LCJpc0VkaXRlZCI6ZmFsc2UsIm1hbnVhbE92ZXJyaWRlIjp7ImlzTWFudWFsbHlPdmVycmlkZGVuIjpmYWxzZSwiY2l0ZXByb2NUZXh0IjoiKElMTywgMjAyMDsgTW9FVCwgMjAxNikiLCJtYW51YWxPdmVycmlkZVRleHQiOiIifSwiY2l0YXRpb25JdGVtcyI6W3siaWQiOiI0NmMyNDBkMC1lMTI1LTM1NzMtYmEyOS1kMDliMjU2ZGQ4MjIiLCJpdGVtRGF0YSI6eyJ0eXBlIjoid2VicGFnZSIsImlkIjoiNDZjMjQwZDAtZTEyNS0zNTczLWJhMjktZDA5YjI1NmRkODIyIiwidGl0bGUiOiJFZHVjYXRpb24gU2VjdG9yIFBsYW4gMjAxNi0yMDI2IiwiYXV0aG9yIjpbeyJmYW1pbHkiOiJNb0VUIiwiZ2l2ZW4iOiIiLCJwYXJzZS1uYW1lcyI6ZmFsc2UsImRyb3BwaW5nLXBhcnRpY2xlIjoiIiwibm9uLWRyb3BwaW5nLXBhcnRpY2xlIjoiIn1dLCJjb250YWluZXItdGl0bGUiOiJNb0VUIiwiYWNjZXNzZWQiOnsiZGF0ZS1wYXJ0cyI6W1syMDIyLDYsMTJdXX0sIlVSTCI6Imh0dHBzOi8vd3d3Lmdsb2JhbHBhcnRuZXJzaGlwLm9yZy9jb250ZW50L2VkdWNhdGlvbi1zZWN0b3ItcGxhbi0yMDE2LTIwMjYtbGVzb3RobyIsImlzc3VlZCI6eyJkYXRlLXBhcnRzIjpbWzIwMTYsOF1dfSwiY29udGFpbmVyLXRpdGxlLXNob3J0IjoiIn0sImlzVGVtcG9yYXJ5IjpmYWxzZX0seyJpZCI6IjQ3ZWI0ZjQwLTI3ZDMtMzQ4ZS04NmU4LTI3NDBmMzY1MDdjMCIsIml0ZW1EYXRhIjp7InR5cGUiOiJ3ZWJwYWdlIiwiaWQiOiI0N2ViNGY0MC0yN2QzLTM0OGUtODZlOC0yNzQwZjM2NTA3YzAiLCJ0aXRsZSI6Ikxlc290aG8gLSBMZXNvdGhvIFRlY2huaWNhbCBhbmQgVm9jYXRpb25hbCBUcmFpbmluZyBBY3QgMTk4NCAoTm8uIDI1IG9mIDE5ODQpIiwiYXV0aG9yIjpbeyJmYW1pbHkiOiJJTE8iLCJnaXZlbiI6IiIsInBhcnNlLW5hbWVzIjpmYWxzZSwiZHJvcHBpbmctcGFydGljbGUiOiIiLCJub24tZHJvcHBpbmctcGFydGljbGUiOiIifV0sImNvbnRhaW5lci10aXRsZSI6IkludGVybmF0aW9uYWwgTGFib3IgT3JnYW5pc2F0aW9uIiwiYWNjZXNzZWQiOnsiZGF0ZS1wYXJ0cyI6W1syMDIyLDYsMTJdXX0sIlVSTCI6Imh0dHBzOi8vd3d3Lmlsby5vcmcvZHluL25hdGxleC9uYXRsZXg0LmRldGFpbD9wX2lzbj0zOTMwMyZwX2xhbmc9IiwiaXNzdWVkIjp7ImRhdGUtcGFydHMiOltbMjAyMF1dfSwiY29udGFpbmVyLXRpdGxlLXNob3J0IjoiIn0sImlzVGVtcG9yYXJ5IjpmYWxzZX1dfQ=="/>
          <w:id w:val="-860808175"/>
          <w:placeholder>
            <w:docPart w:val="DefaultPlaceholder_-1854013440"/>
          </w:placeholder>
        </w:sdtPr>
        <w:sdtContent>
          <w:r w:rsidR="0050779F" w:rsidRPr="0050779F">
            <w:rPr>
              <w:color w:val="000000"/>
              <w:lang w:val="en-GB"/>
            </w:rPr>
            <w:t>(ILO, 2020; MoET, 2016)</w:t>
          </w:r>
        </w:sdtContent>
      </w:sdt>
      <w:r>
        <w:rPr>
          <w:lang w:val="en-GB"/>
        </w:rPr>
        <w:t>. So, this means whatever the case there is to solve, the university leaders and college leaders know that every single academic year, the government of Lesotho is going to bring in new students funding.</w:t>
      </w:r>
    </w:p>
    <w:p w14:paraId="1BA2C0E4" w14:textId="06D04F99" w:rsidR="00517E22" w:rsidRDefault="00E75BF6">
      <w:pPr>
        <w:rPr>
          <w:lang w:val="en-GB"/>
        </w:rPr>
      </w:pPr>
      <w:r>
        <w:rPr>
          <w:lang w:val="en-GB"/>
        </w:rPr>
        <w:t xml:space="preserve">It would be assumed that if the government were to solve this problem by cutting funding into this universities so that students pay for themselves this issue would be fixed. But there is a new phenomenon that any government of the day would face. The parents and guardians of students who were expecting that post-graduation from high school, their children would be enrolled in institutions of higher learning in the same quota as the previous year would demand that it be kept unchanged, in fact the government has tried to even hint at doing that. The fallout from the announcement was so severe that the government itself made another announcement that it would not go ahead with the implementation of that policy. On the front of </w:t>
      </w:r>
      <w:r w:rsidR="00116035">
        <w:rPr>
          <w:lang w:val="en-GB"/>
        </w:rPr>
        <w:t>TVET</w:t>
      </w:r>
      <w:r>
        <w:rPr>
          <w:lang w:val="en-GB"/>
        </w:rPr>
        <w:t xml:space="preserve">, this paradox that the government finds itself within makes it extremely difficult for it to use its leverage as a financial custodian, a sponsorship leverage to try and force technical colleges and universities to revamp their programs so that they become relevant to the market needs. </w:t>
      </w:r>
    </w:p>
    <w:p w14:paraId="4DCE9EE7" w14:textId="55C1D561" w:rsidR="00517E22" w:rsidRDefault="00E75BF6">
      <w:pPr>
        <w:rPr>
          <w:lang w:val="en-GB"/>
        </w:rPr>
      </w:pPr>
      <w:r>
        <w:rPr>
          <w:lang w:val="en-GB"/>
        </w:rPr>
        <w:t xml:space="preserve"> The above background of the socio-political landscape surrounding the issue brings us closer to the main thesis of this study. Thats because to try and push the development of curriculum in Lesotho and to ensure that students also continue to enrol in the universities, colleges, and technical institutions in Lesotho the government has turned to regulatory </w:t>
      </w:r>
      <w:r w:rsidR="00205420">
        <w:rPr>
          <w:lang w:val="en-GB"/>
        </w:rPr>
        <w:t>processes.</w:t>
      </w:r>
      <w:r>
        <w:rPr>
          <w:lang w:val="en-GB"/>
        </w:rPr>
        <w:t xml:space="preserve"> The universities and colleges would have to go through a more expanded and robust program review process. The curriculum verification process and the qualifications review of every program that is offered in the universities and in the technical colleges. This is where </w:t>
      </w:r>
      <w:r w:rsidR="00116035">
        <w:rPr>
          <w:lang w:val="en-GB"/>
        </w:rPr>
        <w:t>TVET</w:t>
      </w:r>
      <w:r>
        <w:rPr>
          <w:lang w:val="en-GB"/>
        </w:rPr>
        <w:t xml:space="preserve"> found itself in the crosshairs of the government where the government now has revamped its requirements for awarding degrees and diplomas for students to graduate from institutions of higher learning.  </w:t>
      </w:r>
    </w:p>
    <w:p w14:paraId="0AB2E6FA" w14:textId="3B160024" w:rsidR="00517E22" w:rsidRDefault="00E75BF6">
      <w:pPr>
        <w:rPr>
          <w:lang w:val="en-GB"/>
        </w:rPr>
      </w:pPr>
      <w:r>
        <w:rPr>
          <w:lang w:val="en-GB"/>
        </w:rPr>
        <w:t xml:space="preserve">This is centred around the fact that the qualifications framework in Lesotho was based on old systems that did not include sufficient checks and balances that ensured programs were in constant </w:t>
      </w:r>
      <w:r>
        <w:rPr>
          <w:lang w:val="en-GB"/>
        </w:rPr>
        <w:lastRenderedPageBreak/>
        <w:t xml:space="preserve">development over time and that submissions for accreditation and review of recent programs were done in a manner that it included the industry </w:t>
      </w:r>
      <w:sdt>
        <w:sdtPr>
          <w:rPr>
            <w:color w:val="000000"/>
            <w:lang w:val="en-GB"/>
          </w:rPr>
          <w:tag w:val="MENDELEY_CITATION_v3_eyJjaXRhdGlvbklEIjoiTUVOREVMRVlfQ0lUQVRJT05fYThiMzRiMmYtYWM4MS00NGExLWIxMDMtNmY1OTJkMDU5OTkw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562450890"/>
          <w:placeholder>
            <w:docPart w:val="DefaultPlaceholder_-1854013440"/>
          </w:placeholder>
        </w:sdtPr>
        <w:sdtContent>
          <w:r w:rsidR="0050779F" w:rsidRPr="0050779F">
            <w:rPr>
              <w:color w:val="000000"/>
              <w:lang w:val="en-GB"/>
            </w:rPr>
            <w:t>(MoET, 2016)</w:t>
          </w:r>
        </w:sdtContent>
      </w:sdt>
      <w:r>
        <w:rPr>
          <w:lang w:val="en-GB"/>
        </w:rPr>
        <w:t xml:space="preserve">. This, so that the accreditation of programs that are offered was a holistic process that included not only the government agencies or the universities and technical colleges only. But that it also included the industry market leaders where the countries were going to be employed. Therefore, in a bid to develop and improve higher education quality in Lesotho, the government has embarked on a new framework; on a new accreditation framework and reestablishment of institutions that are responsible for accreditation of programs and institutions of higher learning emanating from the basic text law of education in Lesotho. </w:t>
      </w:r>
    </w:p>
    <w:p w14:paraId="0C53BD3F" w14:textId="3BA18E5A" w:rsidR="00517E22" w:rsidRDefault="00E75BF6">
      <w:pPr>
        <w:rPr>
          <w:lang w:val="en-GB"/>
        </w:rPr>
      </w:pPr>
      <w:r>
        <w:rPr>
          <w:lang w:val="en-GB"/>
        </w:rPr>
        <w:t xml:space="preserve"> Part of their creation process requires review of the existing policies that guide various levels of higher education in Lesotho. The review of policies also includes the curriculum review of the programs and the education system itself, from basic education to higher education. Stuck between the new qualification framework which seeks to guide the entire quality of education in Lesotho, </w:t>
      </w:r>
      <w:r w:rsidR="00116035">
        <w:rPr>
          <w:lang w:val="en-GB"/>
        </w:rPr>
        <w:t>TVET</w:t>
      </w:r>
      <w:r>
        <w:rPr>
          <w:lang w:val="en-GB"/>
        </w:rPr>
        <w:t xml:space="preserve"> which finds itself not only from the societal pressures of development but now on the cross paths of the regulatory framework that is in fact trying to tackle the same problems that were hard to solve between the parties now being pushed by the regulatory requirements that the government has imposed in order to try and develop the sector with the main goal - to improve the quality of education.</w:t>
      </w:r>
    </w:p>
    <w:p w14:paraId="038FC4C0" w14:textId="77777777" w:rsidR="00517E22" w:rsidRDefault="00E75BF6" w:rsidP="006039D3">
      <w:pPr>
        <w:pStyle w:val="Heading2"/>
        <w:rPr>
          <w:lang w:val="en-GB"/>
        </w:rPr>
      </w:pPr>
      <w:bookmarkStart w:id="34" w:name="_Toc106849981"/>
      <w:r>
        <w:rPr>
          <w:lang w:val="en-GB"/>
        </w:rPr>
        <w:t>Introduction to Lesotho Education System</w:t>
      </w:r>
      <w:bookmarkEnd w:id="34"/>
    </w:p>
    <w:p w14:paraId="3D7BA954" w14:textId="2B343D57" w:rsidR="00517E22" w:rsidRDefault="00E75BF6">
      <w:pPr>
        <w:rPr>
          <w:lang w:val="en-GB"/>
        </w:rPr>
      </w:pPr>
      <w:r>
        <w:rPr>
          <w:lang w:val="en-GB"/>
        </w:rPr>
        <w:t xml:space="preserve">Lesotho education system is guided by the current Education Act of 2010, amended in 2021, which mostly to reflected changes in primary education teaching profession and to pave way for the incoming Lesotho Qualifications Framework </w:t>
      </w:r>
      <w:sdt>
        <w:sdtPr>
          <w:rPr>
            <w:color w:val="000000"/>
            <w:lang w:val="en-GB"/>
          </w:rPr>
          <w:tag w:val="MENDELEY_CITATION_v3_eyJjaXRhdGlvbklEIjoiTUVOREVMRVlfQ0lUQVRJT05fOWY4YjhlZmQtYzlmNi00MjBkLWJjZDEtM2I1YmVhNzhhNDlj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
          <w:id w:val="-1333902171"/>
          <w:placeholder>
            <w:docPart w:val="DefaultPlaceholder_-1854013440"/>
          </w:placeholder>
        </w:sdtPr>
        <w:sdtContent>
          <w:r w:rsidR="0050779F" w:rsidRPr="0050779F">
            <w:rPr>
              <w:color w:val="000000"/>
              <w:lang w:val="en-GB"/>
            </w:rPr>
            <w:t>(MoET, 2019)</w:t>
          </w:r>
        </w:sdtContent>
      </w:sdt>
      <w:r>
        <w:rPr>
          <w:lang w:val="en-GB"/>
        </w:rPr>
        <w:t xml:space="preserve">. This Basic Law is implemented by the Education Sector Plans. The current Education Sector Plan (ESP) in force ran from 2016 –land will end and be reviewed in 2026. In general here are the structures that are important in supporting education in Lesotho : the Ministry of Education and Training (MoET) is in charge of education in general; The national curriculum development centre (NCDC) develops curriculum for basic education; Department of inspectorate is responsible for quality of basic education; Examinations Council of Lesotho (ECOL) is responsible for examinations for basic education; Technical and </w:t>
      </w:r>
      <w:r>
        <w:rPr>
          <w:lang w:val="en-GB"/>
        </w:rPr>
        <w:lastRenderedPageBreak/>
        <w:t xml:space="preserve">vocational department within (MoET) is in charge of technical and vocational education and training; And presently the council on higher education is responsible for quality assurance in higher education which the current Lesotho Qualifications and Quality Council (LQQC) proposes to dissolve in its own place. </w:t>
      </w:r>
    </w:p>
    <w:p w14:paraId="4C1BE277" w14:textId="77777777" w:rsidR="00517E22" w:rsidRDefault="00E75BF6">
      <w:pPr>
        <w:rPr>
          <w:lang w:val="en-GB"/>
        </w:rPr>
      </w:pPr>
      <w:r>
        <w:rPr>
          <w:lang w:val="en-GB"/>
        </w:rPr>
        <w:t xml:space="preserve">Lesotho’s education system is organized along formal and informal domains. Currently, the formal education system is organized on five levels: Pre-primary, primary, secondary which consists of junior and senior secondary, post-secondary which consists of vocational and technical schools, and higher learning education. The informal education exists to address the educational needs of youth and adults who are unable to go through the formal education system and set up and it offers primary and second level education. In total, the formal system comprises of 2204 pre-primary schools that is 243 reception classes, and 1478 primary schools, 341 post primary schools of which 250 offer both junior certificate and Lesotho general certificate of senior education wild ninety-one offer junior certificate only. There are twenty-six technical and vocational schools offering automotive mechanics, bricklaying, blistering and home sciences. There fourteen higher education institutions. </w:t>
      </w:r>
    </w:p>
    <w:p w14:paraId="64CBDF19" w14:textId="0A61EF9C" w:rsidR="00517E22" w:rsidRDefault="00E75BF6">
      <w:pPr>
        <w:rPr>
          <w:lang w:val="en-GB"/>
        </w:rPr>
      </w:pPr>
      <w:r>
        <w:rPr>
          <w:lang w:val="en-GB"/>
        </w:rPr>
        <w:t xml:space="preserve">For learners, there are seven years of primary, or Junior School which start from grades 1 to 7 </w:t>
      </w:r>
      <w:sdt>
        <w:sdtPr>
          <w:rPr>
            <w:color w:val="000000"/>
            <w:lang w:val="en-GB"/>
          </w:rPr>
          <w:tag w:val="MENDELEY_CITATION_v3_eyJjaXRhdGlvbklEIjoiTUVOREVMRVlfQ0lUQVRJT05fYzk4YjU2NjctZWY5MC00Zjg0LWIyZjYtNTQ4M2ZjZTIyOTMyIiwicHJvcGVydGllcyI6eyJub3RlSW5kZXgiOjB9LCJpc0VkaXRlZCI6ZmFsc2UsIm1hbnVhbE92ZXJyaWRlIjp7ImlzTWFudWFsbHlPdmVycmlkZGVuIjpmYWxzZSwiY2l0ZXByb2NUZXh0IjoiKEVkdWNhdGlvbiBBY3QgKEFjdCBOby4zIG9mIDIwMTApLCAyMDEwKSIsIm1hbnVhbE92ZXJyaWRlVGV4dCI6IiJ9LCJjaXRhdGlvbkl0ZW1zIjpbeyJpZCI6ImJkMWYyZDkzLTkwYzEtMzQ1NS1iZjg3LWVhN2QzY2Y4OGJlNiIsIml0ZW1EYXRhIjp7InR5cGUiOiJsZWdpc2xhdGlvbiIsImlkIjoiYmQxZjJkOTMtOTBjMS0zNDU1LWJmODctZWE3ZDNjZjg4YmU2IiwidGl0bGUiOiJFZHVjYXRpb24gQWN0IChBY3QgTm8uMyBvZiAyMDEwKSIsImF1dGhvciI6W3siZmFtaWx5IjoiTW9FVCIsImdpdmVuIjoiIiwicGFyc2UtbmFtZXMiOmZhbHNlLCJkcm9wcGluZy1wYXJ0aWNsZSI6IiIsIm5vbi1kcm9wcGluZy1wYXJ0aWNsZSI6IiJ9XSwiY29udGFpbmVyLXRpdGxlIjoiTGVzb3RobyBHb3Zlcm5tZW50IEdhenpldHRlICIsImlzc3VlZCI6eyJkYXRlLXBhcnRzIjpbWzIwMTBdXX0sInBhZ2UiOiIxLTU1IiwiY29udGFpbmVyLXRpdGxlLXNob3J0IjoiIn0sImlzVGVtcG9yYXJ5IjpmYWxzZX1dfQ=="/>
          <w:id w:val="1710769318"/>
          <w:placeholder>
            <w:docPart w:val="DefaultPlaceholder_-1854013440"/>
          </w:placeholder>
        </w:sdtPr>
        <w:sdtContent>
          <w:r w:rsidR="0050779F" w:rsidRPr="0050779F">
            <w:rPr>
              <w:color w:val="000000"/>
              <w:lang w:val="en-GB"/>
            </w:rPr>
            <w:t>(Education Act (Act No.3 of 2010), 2010)</w:t>
          </w:r>
        </w:sdtContent>
      </w:sdt>
      <w:r>
        <w:rPr>
          <w:lang w:val="en-GB"/>
        </w:rPr>
        <w:t xml:space="preserve">. Then the next phase and the second last of basic education at the three years of junior secondary school which start from form A, B, C. This culminated in the awarding of junior certificate. The highest face of basic education in Lesotho last two years from form D to E. Learners who complete this level are awarded Lesotho General Certificate of Secondary Education (LGCSE) at Ordinary Level. The new Lesotho Qualifications Framework formalizes a higher level which requires students to complete three years of higher secondary school and are awarded Advanced Standing for tertiary admission. </w:t>
      </w:r>
    </w:p>
    <w:p w14:paraId="6F2B545D" w14:textId="4BE061D6" w:rsidR="009469C6" w:rsidRDefault="00E75BF6" w:rsidP="00EB74CD">
      <w:pPr>
        <w:rPr>
          <w:lang w:val="en-GB"/>
        </w:rPr>
      </w:pPr>
      <w:r>
        <w:rPr>
          <w:lang w:val="en-GB"/>
        </w:rPr>
        <w:t xml:space="preserve">While this effort is already practiced by a few schools, all students who complete general certificate of education have a direct entry into universities in Lesotho. When the new qualifications framework has been adopted widely Lesotho, the Ministry of Education anticipates that lenis who complete ordinary level of education will be admitted into polytechnics and colleges while those who complete advanced standing will be admitted directly into universities. Lesotho has made </w:t>
      </w:r>
      <w:r>
        <w:rPr>
          <w:lang w:val="en-GB"/>
        </w:rPr>
        <w:lastRenderedPageBreak/>
        <w:t xml:space="preserve">considerable progress in its efforts towards education for all by introducing free primary education in 2000 through to 2006. This effort was reinforced by the Education Act of 2010 which made primary education not only free but compulsory. </w:t>
      </w:r>
    </w:p>
    <w:p w14:paraId="5EB854A3" w14:textId="7BE0D671" w:rsidR="00517E22" w:rsidRDefault="00E75BF6" w:rsidP="008B12A6">
      <w:pPr>
        <w:rPr>
          <w:lang w:val="en-GB"/>
        </w:rPr>
      </w:pPr>
      <w:r>
        <w:rPr>
          <w:lang w:val="en-GB"/>
        </w:rPr>
        <w:t xml:space="preserve">The net enrolment ratio in lower basic education increased from 82% to 95% between those years between 2000 and 2010, and the cross-enrolment ratio in Grade 1 was 98% when last studied in 2014 </w:t>
      </w:r>
      <w:sdt>
        <w:sdtPr>
          <w:rPr>
            <w:color w:val="000000"/>
            <w:lang w:val="en-GB"/>
          </w:rPr>
          <w:tag w:val="MENDELEY_CITATION_v3_eyJjaXRhdGlvbklEIjoiTUVOREVMRVlfQ0lUQVRJT05fMDJmZWYzMGQtZWYzZS00NDY2LWEzYTItNzMwYzg2MzMwNGU1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974729579"/>
          <w:placeholder>
            <w:docPart w:val="DefaultPlaceholder_-1854013440"/>
          </w:placeholder>
        </w:sdtPr>
        <w:sdtContent>
          <w:r w:rsidR="0050779F" w:rsidRPr="0050779F">
            <w:rPr>
              <w:color w:val="000000"/>
              <w:lang w:val="en-GB"/>
            </w:rPr>
            <w:t>(MoET, 2016)</w:t>
          </w:r>
        </w:sdtContent>
      </w:sdt>
      <w:r>
        <w:rPr>
          <w:lang w:val="en-GB"/>
        </w:rPr>
        <w:t>. And the government continues to engage in efforts towards financing its primary education system. The sector is annually allocated about 23.3% of the government’s recurrent budget on average, which corresponds to 9.2% of Lesotho’s national GDP. Still a study conducted in 2015 highlighted that the education sector still faces major challenges including: poor retention rates at primary and secondary levels, low student learning outcomes and achievements, graduates with inadequate skills for the job market, high inefficiency in the system, HIV and AIDS and poor school governance.</w:t>
      </w:r>
    </w:p>
    <w:p w14:paraId="6093EAD2" w14:textId="1640FC07" w:rsidR="00517E22" w:rsidRDefault="00E75BF6">
      <w:pPr>
        <w:rPr>
          <w:lang w:val="en-GB"/>
        </w:rPr>
      </w:pPr>
      <w:r>
        <w:rPr>
          <w:lang w:val="en-GB"/>
        </w:rPr>
        <w:t xml:space="preserve">The education system in the Lesotho is a shared responsibility between state, churches, and communities. Most schools are owned and managed by church organizations, whilst the government pays teachers’ salaries and meets most of the costs of maintenance and learning materials. According to the education statistical bulletin (2015), the transition rate of pupils from lower basic education to secondary education at the end of 2014 was 70.6% while the 2015 gross enrolment rate (GER) for junior and senior secondary was at 66.9 and 38.9% respectively:  The GER for males was estimated at 56.8% and 32.9% while GER for females was 77.3 and 44.9 for junior and senior secondary levels respectively </w:t>
      </w:r>
      <w:sdt>
        <w:sdtPr>
          <w:rPr>
            <w:color w:val="000000"/>
            <w:lang w:val="en-GB"/>
          </w:rPr>
          <w:tag w:val="MENDELEY_CITATION_v3_eyJjaXRhdGlvbklEIjoiTUVOREVMRVlfQ0lUQVRJT05fYWViZmE4MGMtNzBkYy00OWI3LThhNjMtMDg5YjQ2YjZkMTE1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755714178"/>
          <w:placeholder>
            <w:docPart w:val="DefaultPlaceholder_-1854013440"/>
          </w:placeholder>
        </w:sdtPr>
        <w:sdtContent>
          <w:r w:rsidR="0050779F" w:rsidRPr="0050779F">
            <w:rPr>
              <w:color w:val="000000"/>
              <w:lang w:val="en-GB"/>
            </w:rPr>
            <w:t>(MoET, 2016)</w:t>
          </w:r>
        </w:sdtContent>
      </w:sdt>
      <w:r>
        <w:rPr>
          <w:lang w:val="en-GB"/>
        </w:rPr>
        <w:t>. The results from the 2010 continuous multiple surveys show that 2% of girls and 5% of boys never involved in school in the social and huge disparities across districts also exist, with mountainous districts showing inferior performance compared to lowland districts in the align with peoples and wild for lower basic education.</w:t>
      </w:r>
    </w:p>
    <w:p w14:paraId="25A472ED" w14:textId="77777777" w:rsidR="00517E22" w:rsidRDefault="00E75BF6">
      <w:pPr>
        <w:rPr>
          <w:lang w:val="en-GB"/>
        </w:rPr>
      </w:pPr>
      <w:r>
        <w:rPr>
          <w:lang w:val="en-GB"/>
        </w:rPr>
        <w:t>The main challenges of the Lesotho education system in the relevance of its higher education training to the market demand. The national strategic development plan therefore emphasis is a skills gap in Lesotho’s five productive sectors which include manufacturing, tourism, actual culture, rural economy, mining, micro and small medium enterprises development. This is even though 33% of pursuit students still travel to study abroad in other higher education institutions.</w:t>
      </w:r>
    </w:p>
    <w:p w14:paraId="30D9B282" w14:textId="77777777" w:rsidR="00517E22" w:rsidRDefault="00E75BF6">
      <w:pPr>
        <w:rPr>
          <w:lang w:val="en-GB"/>
        </w:rPr>
      </w:pPr>
      <w:r>
        <w:rPr>
          <w:lang w:val="en-GB"/>
        </w:rPr>
        <w:lastRenderedPageBreak/>
        <w:t>Stemming from the system of government endless Soto the Minister of Education is headed by a minister who is supported by deputy ministers. The principal secretary is the chief accounting officer overseeing six major departments which include semi column examinations council off Lesotho, council on higher education which the current qualifications framework calls for its abolition and replacement with the new Lesotho qualifications and quality council, the teaching Service Commission, UNESCO Commission, deputy principal secretary who oversees the administration of the department including finance, administration, and human resources, and TVET Advisory Board.</w:t>
      </w:r>
    </w:p>
    <w:p w14:paraId="2AA1F8D9" w14:textId="77777777" w:rsidR="00517E22" w:rsidRDefault="00E75BF6" w:rsidP="006039D3">
      <w:pPr>
        <w:pStyle w:val="Heading2"/>
        <w:rPr>
          <w:lang w:val="en-GB"/>
        </w:rPr>
      </w:pPr>
      <w:bookmarkStart w:id="35" w:name="_Toc106849982"/>
      <w:r>
        <w:rPr>
          <w:lang w:val="en-GB"/>
        </w:rPr>
        <w:t>Lesotho Education Basic Law</w:t>
      </w:r>
      <w:bookmarkEnd w:id="35"/>
    </w:p>
    <w:p w14:paraId="22D46B95" w14:textId="77777777" w:rsidR="00517E22" w:rsidRDefault="00E75BF6">
      <w:pPr>
        <w:rPr>
          <w:lang w:val="en-GB"/>
        </w:rPr>
      </w:pPr>
      <w:r>
        <w:rPr>
          <w:lang w:val="en-GB"/>
        </w:rPr>
        <w:t>The current basic law is the Education Act of 2010, its predecessor was the Education Act of 1995. The current law was amended in 2021 to reflect changes in teacher professions and to pave way for the incoming Lesotho qualifications framework. This act is implemented through long term sector plans. The current sector plan is the education sector plan which runs between 2016 to 2026. The overall goals and objectives of the current act are to improve access to quality and relevant education and training at all levels; ensure that curriculum materials are relevant to the needs of Lesotho; strength and leadership, accountability and governance at all levels of the education sector; promote gender equality and ensure empowerment to disadvantaged groups; ensure equivalence, harmonization and standardization of the education and training system with international education goals.</w:t>
      </w:r>
    </w:p>
    <w:p w14:paraId="4A30094C" w14:textId="77777777" w:rsidR="00517E22" w:rsidRDefault="00E75BF6">
      <w:pPr>
        <w:rPr>
          <w:lang w:val="en-GB"/>
        </w:rPr>
      </w:pPr>
      <w:r>
        <w:rPr>
          <w:lang w:val="en-GB"/>
        </w:rPr>
        <w:t xml:space="preserve">The strategic objectives of the basic law through its sector strategic plan echo much of the sustainable development goals (SDGs) which covers SDG 4 in ensuring inclusive and equitable quality education to promote lifelong learning and opportunities for all, it also covers SDG 5 on gender equality and women empowerment, SDG 8 on promoting inclusive and sustainable economic growth and promotion of productive and decent employment, and SDG 10 which aims to reduce inequality within and among countries. </w:t>
      </w:r>
    </w:p>
    <w:p w14:paraId="2FE17E1B" w14:textId="77777777" w:rsidR="00517E22" w:rsidRDefault="00E75BF6">
      <w:pPr>
        <w:rPr>
          <w:lang w:val="en-GB"/>
        </w:rPr>
      </w:pPr>
      <w:r>
        <w:rPr>
          <w:lang w:val="en-GB"/>
        </w:rPr>
        <w:t xml:space="preserve">In order to achieve the set SDGs and the National Strategic Development Plan objectives of developing the human capital in Lesotho, the main goals of the education law through its strategic </w:t>
      </w:r>
      <w:r>
        <w:rPr>
          <w:lang w:val="en-GB"/>
        </w:rPr>
        <w:lastRenderedPageBreak/>
        <w:t>plan entail the following: To reform the national curriculum and assessment system so that it meets the needs of Lesotho; it also aims to improve access to comprehensive early childhood care and development; increase access to quality free and compulsory lower basic education; increase access to quality secondary education; increase access to technical and vocational education; to improve relevance of programs offered at higher learning institutions; to improve the effectiveness and efficiency of non-formal education delivery; to keep the spread of HIV and AIDS among sector employees, teachers and learners by 2025, and to improve strategic information, planning and accountability at all levels of the sector. One of the broad goals and objectives that are associated with the education sector in Lesotho add him prove access, quality and equity; to enhance relevance and applicability of skills; and expand and upgrade TVET institutions.</w:t>
      </w:r>
    </w:p>
    <w:p w14:paraId="78AF8EF2" w14:textId="77777777" w:rsidR="00517E22" w:rsidRDefault="00E75BF6">
      <w:pPr>
        <w:rPr>
          <w:lang w:val="en-GB"/>
        </w:rPr>
      </w:pPr>
      <w:r>
        <w:rPr>
          <w:lang w:val="en-GB"/>
        </w:rPr>
        <w:t>Some of the weaknesses highlighted by the education sector plan and that the Education Act is not all encompassing that is it is too specific on basic education and this lack of coordination with line ministries. Relevant to this study, the education sector plan identifies one of its first weaknesses in implementation of policies and plans such as the higher education policy. The plan recognizes also inadequate training places for the technical and vocational education and training institutions and the shortage of technical and vocational education and training institutions. The education sector in Lesotho faces a multiple of threats which include higher attrition rate of professionals at higher learning institutions and elevated level of dependency on external consultants for the development of key documents governing the sector and the inadequate strategy for attaining experts at higher education as well as low production of maths and science experts.</w:t>
      </w:r>
    </w:p>
    <w:p w14:paraId="020BE283" w14:textId="0E055392" w:rsidR="00517E22" w:rsidRDefault="00116035" w:rsidP="006039D3">
      <w:pPr>
        <w:pStyle w:val="Heading2"/>
        <w:rPr>
          <w:lang w:val="en-GB"/>
        </w:rPr>
      </w:pPr>
      <w:bookmarkStart w:id="36" w:name="_Toc106849983"/>
      <w:r>
        <w:rPr>
          <w:lang w:val="en-GB"/>
        </w:rPr>
        <w:t>TVET Policy</w:t>
      </w:r>
      <w:r w:rsidR="00E75BF6">
        <w:rPr>
          <w:lang w:val="en-GB"/>
        </w:rPr>
        <w:t xml:space="preserve"> in Lesotho</w:t>
      </w:r>
      <w:bookmarkEnd w:id="36"/>
    </w:p>
    <w:p w14:paraId="16D48135" w14:textId="3F138BD0" w:rsidR="00512761" w:rsidRDefault="0067390B" w:rsidP="0067390B">
      <w:pPr>
        <w:pStyle w:val="Heading3"/>
        <w:numPr>
          <w:ilvl w:val="2"/>
          <w:numId w:val="1"/>
        </w:numPr>
        <w:rPr>
          <w:lang w:val="en-GB"/>
        </w:rPr>
      </w:pPr>
      <w:bookmarkStart w:id="37" w:name="_Toc106849984"/>
      <w:r>
        <w:rPr>
          <w:lang w:val="en-GB"/>
        </w:rPr>
        <w:t>Background</w:t>
      </w:r>
      <w:bookmarkEnd w:id="37"/>
    </w:p>
    <w:p w14:paraId="1CFD742A" w14:textId="1053149D" w:rsidR="00517E22" w:rsidRDefault="007D1DC4">
      <w:pPr>
        <w:rPr>
          <w:lang w:val="en-GB"/>
        </w:rPr>
      </w:pPr>
      <w:r>
        <w:rPr>
          <w:lang w:val="en-GB"/>
        </w:rPr>
        <w:t>Technical</w:t>
      </w:r>
      <w:r w:rsidR="0066294C">
        <w:rPr>
          <w:lang w:val="en-GB"/>
        </w:rPr>
        <w:t xml:space="preserve"> and vocational education </w:t>
      </w:r>
      <w:r w:rsidR="007A51A2">
        <w:rPr>
          <w:lang w:val="en-GB"/>
        </w:rPr>
        <w:t xml:space="preserve">in Lesotho is officially </w:t>
      </w:r>
      <w:r>
        <w:rPr>
          <w:lang w:val="en-GB"/>
        </w:rPr>
        <w:t>termed</w:t>
      </w:r>
      <w:r w:rsidR="007A51A2">
        <w:rPr>
          <w:lang w:val="en-GB"/>
        </w:rPr>
        <w:t xml:space="preserve">, Technical and Vocational Education and Training </w:t>
      </w:r>
      <w:r w:rsidR="00920CC2">
        <w:rPr>
          <w:lang w:val="en-GB"/>
        </w:rPr>
        <w:t>(TVET)</w:t>
      </w:r>
      <w:r w:rsidR="00094B36">
        <w:rPr>
          <w:lang w:val="en-GB"/>
        </w:rPr>
        <w:t xml:space="preserve"> </w:t>
      </w:r>
      <w:sdt>
        <w:sdtPr>
          <w:rPr>
            <w:color w:val="000000"/>
            <w:lang w:val="en-GB"/>
          </w:rPr>
          <w:tag w:val="MENDELEY_CITATION_v3_eyJjaXRhdGlvbklEIjoiTUVOREVMRVlfQ0lUQVRJT05fNTA1YzlmZWUtYmJiYi00N2ExLWE2M2QtNTM1MjY0MDM4MmVi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976646465"/>
          <w:placeholder>
            <w:docPart w:val="DefaultPlaceholder_-1854013440"/>
          </w:placeholder>
        </w:sdtPr>
        <w:sdtContent>
          <w:r w:rsidR="0050779F" w:rsidRPr="0050779F">
            <w:rPr>
              <w:color w:val="000000"/>
              <w:lang w:val="en-GB"/>
            </w:rPr>
            <w:t>(MoET, 2016)</w:t>
          </w:r>
        </w:sdtContent>
      </w:sdt>
      <w:r w:rsidR="00920CC2">
        <w:rPr>
          <w:lang w:val="en-GB"/>
        </w:rPr>
        <w:t xml:space="preserve">. It is governed by the </w:t>
      </w:r>
      <w:r w:rsidR="00B50932">
        <w:rPr>
          <w:lang w:val="en-GB"/>
        </w:rPr>
        <w:t xml:space="preserve">Technical and Vocational Training </w:t>
      </w:r>
      <w:r w:rsidR="002C2153">
        <w:rPr>
          <w:lang w:val="en-GB"/>
        </w:rPr>
        <w:t xml:space="preserve">(TVT) </w:t>
      </w:r>
      <w:r w:rsidR="00B50932">
        <w:rPr>
          <w:lang w:val="en-GB"/>
        </w:rPr>
        <w:t xml:space="preserve">Act of </w:t>
      </w:r>
      <w:r w:rsidR="00932F14">
        <w:rPr>
          <w:lang w:val="en-GB"/>
        </w:rPr>
        <w:t>1984</w:t>
      </w:r>
      <w:r w:rsidR="00094B36" w:rsidRPr="00094B36">
        <w:rPr>
          <w:color w:val="000000"/>
          <w:lang w:val="en-GB"/>
        </w:rPr>
        <w:t xml:space="preserve"> </w:t>
      </w:r>
      <w:sdt>
        <w:sdtPr>
          <w:rPr>
            <w:color w:val="000000"/>
            <w:lang w:val="en-GB"/>
          </w:rPr>
          <w:tag w:val="MENDELEY_CITATION_v3_eyJjaXRhdGlvbklEIjoiTUVOREVMRVlfQ0lUQVRJT05fYzA0NTYzMGYtODI0ZS00YjVlLTgxMzUtYTJkMmVhNmQ1NDU3IiwicHJvcGVydGllcyI6eyJub3RlSW5kZXgiOjB9LCJpc0VkaXRlZCI6ZmFsc2UsIm1hbnVhbE92ZXJyaWRlIjp7ImlzTWFudWFsbHlPdmVycmlkZGVuIjpmYWxzZSwiY2l0ZXByb2NUZXh0IjoiKElMTywgMjAyMDsgVU5FU0NPLVVORVZPQywgMjAyMikiLCJtYW51YWxPdmVycmlkZVRleHQiOiIifSwiY2l0YXRpb25JdGVtcyI6W3siaWQiOiJiZjVlZmI1YS02YjM3LTM1ZTAtYjg4Mi1kZDk1YTkwMjQyNGQiLCJpdGVtRGF0YSI6eyJ0eXBlIjoicmVwb3J0IiwiaWQiOiJiZjVlZmI1YS02YjM3LTM1ZTAtYjg4Mi1kZDk1YTkwMjQyNGQiLCJ0aXRsZSI6Ikxlc290aG8gVFZFVCBDb3VudHJ5IFByb2ZpbGUiLCJhdXRob3IiOlt7ImZhbWlseSI6IlVORVNDTy1VTkVWT0MiLCJnaXZlbiI6IiIsInBhcnNlLW5hbWVzIjpmYWxzZSwiZHJvcHBpbmctcGFydGljbGUiOiIiLCJub24tZHJvcHBpbmctcGFydGljbGUiOiIifV0sImlzc3VlZCI6eyJkYXRlLXBhcnRzIjpbWzIwMjJdXX0sInB1Ymxpc2hlci1wbGFjZSI6IkJvbm4iLCJjb250YWluZXItdGl0bGUtc2hvcnQiOiIifSwiaXNUZW1wb3JhcnkiOmZhbHNlfSx7ImlkIjoiNDdlYjRmNDAtMjdkMy0zNDhlLTg2ZTgtMjc0MGYzNjUwN2MwIiwiaXRlbURhdGEiOnsidHlwZSI6IndlYnBhZ2UiLCJpZCI6IjQ3ZWI0ZjQwLTI3ZDMtMzQ4ZS04NmU4LTI3NDBmMzY1MDdjMCIsInRpdGxlIjoiTGVzb3RobyAtIExlc290aG8gVGVjaG5pY2FsIGFuZCBWb2NhdGlvbmFsIFRyYWluaW5nIEFjdCAxOTg0IChOby4gMjUgb2YgMTk4NCkiLCJhdXRob3IiOlt7ImZhbWlseSI6IklMTyIsImdpdmVuIjoiIiwicGFyc2UtbmFtZXMiOmZhbHNlLCJkcm9wcGluZy1wYXJ0aWNsZSI6IiIsIm5vbi1kcm9wcGluZy1wYXJ0aWNsZSI6IiJ9XSwiY29udGFpbmVyLXRpdGxlIjoiSW50ZXJuYXRpb25hbCBMYWJvciBPcmdhbmlzYXRpb24iLCJhY2Nlc3NlZCI6eyJkYXRlLXBhcnRzIjpbWzIwMjIsNiwxMl1dfSwiVVJMIjoiaHR0cHM6Ly93d3cuaWxvLm9yZy9keW4vbmF0bGV4L25hdGxleDQuZGV0YWlsP3BfaXNuPTM5MzAzJnBfbGFuZz0iLCJpc3N1ZWQiOnsiZGF0ZS1wYXJ0cyI6W1syMDIwXV19LCJjb250YWluZXItdGl0bGUtc2hvcnQiOiIifSwiaXNUZW1wb3JhcnkiOmZhbHNlfV19"/>
          <w:id w:val="-1643104355"/>
          <w:placeholder>
            <w:docPart w:val="A060E8707B3E44BD99D2AD3DCD809D20"/>
          </w:placeholder>
        </w:sdtPr>
        <w:sdtContent>
          <w:r w:rsidR="0050779F" w:rsidRPr="0050779F">
            <w:rPr>
              <w:color w:val="000000"/>
              <w:lang w:val="en-GB"/>
            </w:rPr>
            <w:t>(ILO, 2020; UNESCO-UNEVOC, 2022)</w:t>
          </w:r>
        </w:sdtContent>
      </w:sdt>
      <w:r w:rsidR="00932F14">
        <w:rPr>
          <w:lang w:val="en-GB"/>
        </w:rPr>
        <w:t>.</w:t>
      </w:r>
      <w:r w:rsidR="00B50932">
        <w:rPr>
          <w:lang w:val="en-GB"/>
        </w:rPr>
        <w:t xml:space="preserve"> </w:t>
      </w:r>
      <w:r w:rsidR="00F152EE">
        <w:rPr>
          <w:lang w:val="en-GB"/>
        </w:rPr>
        <w:t xml:space="preserve">Attempts to </w:t>
      </w:r>
      <w:r w:rsidR="00224682">
        <w:rPr>
          <w:lang w:val="en-GB"/>
        </w:rPr>
        <w:t>reform</w:t>
      </w:r>
      <w:r w:rsidR="00F152EE">
        <w:rPr>
          <w:lang w:val="en-GB"/>
        </w:rPr>
        <w:t xml:space="preserve"> this policy </w:t>
      </w:r>
      <w:r w:rsidR="00224682">
        <w:rPr>
          <w:lang w:val="en-GB"/>
        </w:rPr>
        <w:t xml:space="preserve">document began in 2005 with the assistance of the World Bank Group. To this day, the country </w:t>
      </w:r>
      <w:r w:rsidR="00EF4300">
        <w:rPr>
          <w:lang w:val="en-GB"/>
        </w:rPr>
        <w:t xml:space="preserve">still </w:t>
      </w:r>
      <w:r w:rsidR="002F3265">
        <w:rPr>
          <w:lang w:val="en-GB"/>
        </w:rPr>
        <w:t xml:space="preserve">operates under the </w:t>
      </w:r>
      <w:r w:rsidR="00EF4300">
        <w:rPr>
          <w:lang w:val="en-GB"/>
        </w:rPr>
        <w:t xml:space="preserve">legal framework </w:t>
      </w:r>
      <w:r w:rsidR="001072D4">
        <w:rPr>
          <w:lang w:val="en-GB"/>
        </w:rPr>
        <w:t>of the</w:t>
      </w:r>
      <w:r w:rsidR="002F3265">
        <w:rPr>
          <w:lang w:val="en-GB"/>
        </w:rPr>
        <w:t xml:space="preserve">1984 </w:t>
      </w:r>
      <w:r w:rsidR="001072D4">
        <w:rPr>
          <w:lang w:val="en-GB"/>
        </w:rPr>
        <w:t>Act passed by parliament then and implemented in 1987</w:t>
      </w:r>
      <w:r w:rsidR="002A0EFD">
        <w:rPr>
          <w:lang w:val="en-GB"/>
        </w:rPr>
        <w:t xml:space="preserve"> </w:t>
      </w:r>
      <w:sdt>
        <w:sdtPr>
          <w:rPr>
            <w:color w:val="000000"/>
            <w:lang w:val="en-GB"/>
          </w:rPr>
          <w:tag w:val="MENDELEY_CITATION_v3_eyJjaXRhdGlvbklEIjoiTUVOREVMRVlfQ0lUQVRJT05fODFjNjI2YWQtNjU3MS00YzRkLWJmMzYtZDUwNzNhYWVlZTc3IiwicHJvcGVydGllcyI6eyJub3RlSW5kZXgiOjB9LCJpc0VkaXRlZCI6ZmFsc2UsIm1hbnVhbE92ZXJyaWRlIjp7ImlzTWFudWFsbHlPdmVycmlkZGVuIjpmYWxzZSwiY2l0ZXByb2NUZXh0IjoiKE1vRVQsIDIwMTY7IFVORVNDTy1VTkVWT0MsIDIwMjA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LHsiaWQiOiJiYTc2YTI3NS02MTY1LTMxMjYtOTM3Zi1jZGNjZDJkNmIxN2MiLCJpdGVtRGF0YSI6eyJ0eXBlIjoid2VicGFnZSIsImlkIjoiYmE3NmEyNzUtNjE2NS0zMTI2LTkzN2YtY2RjY2QyZDZiMTdjIiwidGl0bGUiOiJEeW5hbWljIFRWRVQgQ291bnRyeSBQcm9maWxlcyAtTGVzb3RobyIsImF1dGhvciI6W3siZmFtaWx5IjoiVU5FU0NPLVVORVZPQyIsImdpdmVuIjoiIiwicGFyc2UtbmFtZXMiOmZhbHNlLCJkcm9wcGluZy1wYXJ0aWNsZSI6IiIsIm5vbi1kcm9wcGluZy1wYXJ0aWNsZSI6IiJ9XSwiYWNjZXNzZWQiOnsiZGF0ZS1wYXJ0cyI6W1syMDIyLDYsMTJdXX0sIlVSTCI6Imh0dHBzOi8vdW5ldm9jLnVuZXNjby5vcmcvaG9tZS9EeW5hbWljK1RWRVQrQ291bnRyeStQcm9maWxlcy9jb3VudHJ5PUxTTyIsImlzc3VlZCI6eyJkYXRlLXBhcnRzIjpbWzIwMjBdXX0sImNvbnRhaW5lci10aXRsZS1zaG9ydCI6IiJ9LCJpc1RlbXBvcmFyeSI6ZmFsc2V9XX0="/>
          <w:id w:val="1990672386"/>
          <w:placeholder>
            <w:docPart w:val="DefaultPlaceholder_-1854013440"/>
          </w:placeholder>
        </w:sdtPr>
        <w:sdtContent>
          <w:r w:rsidR="0050779F" w:rsidRPr="0050779F">
            <w:rPr>
              <w:color w:val="000000"/>
              <w:lang w:val="en-GB"/>
            </w:rPr>
            <w:t>(MoET, 2016; UNESCO-UNEVOC, 2020)</w:t>
          </w:r>
        </w:sdtContent>
      </w:sdt>
      <w:r w:rsidR="00932F14">
        <w:rPr>
          <w:lang w:val="en-GB"/>
        </w:rPr>
        <w:t xml:space="preserve">. This is notwithstanding that </w:t>
      </w:r>
      <w:r w:rsidR="00932F14">
        <w:rPr>
          <w:lang w:val="en-GB"/>
        </w:rPr>
        <w:lastRenderedPageBreak/>
        <w:t>current</w:t>
      </w:r>
      <w:r w:rsidR="002F3265">
        <w:rPr>
          <w:lang w:val="en-GB"/>
        </w:rPr>
        <w:t xml:space="preserve"> implementation </w:t>
      </w:r>
      <w:r w:rsidR="00932F14">
        <w:rPr>
          <w:lang w:val="en-GB"/>
        </w:rPr>
        <w:t xml:space="preserve">guidance and development </w:t>
      </w:r>
      <w:r w:rsidR="002F3265">
        <w:rPr>
          <w:lang w:val="en-GB"/>
        </w:rPr>
        <w:t>is guided by new</w:t>
      </w:r>
      <w:r w:rsidR="00932F14">
        <w:rPr>
          <w:lang w:val="en-GB"/>
        </w:rPr>
        <w:t>er</w:t>
      </w:r>
      <w:r w:rsidR="00D61C3F">
        <w:rPr>
          <w:lang w:val="en-GB"/>
        </w:rPr>
        <w:t>,</w:t>
      </w:r>
      <w:r w:rsidR="00932F14">
        <w:rPr>
          <w:lang w:val="en-GB"/>
        </w:rPr>
        <w:t xml:space="preserve"> but </w:t>
      </w:r>
      <w:r w:rsidR="002F3265">
        <w:rPr>
          <w:lang w:val="en-GB"/>
        </w:rPr>
        <w:t xml:space="preserve">broader </w:t>
      </w:r>
      <w:r w:rsidR="00EF4300">
        <w:rPr>
          <w:lang w:val="en-GB"/>
        </w:rPr>
        <w:t>education policies</w:t>
      </w:r>
      <w:r w:rsidR="00932F14">
        <w:rPr>
          <w:lang w:val="en-GB"/>
        </w:rPr>
        <w:t>;</w:t>
      </w:r>
      <w:r w:rsidR="00EF4300">
        <w:rPr>
          <w:lang w:val="en-GB"/>
        </w:rPr>
        <w:t xml:space="preserve"> chiefly the Education Sector Plan 2016 -2026</w:t>
      </w:r>
      <w:r w:rsidR="00D61C3F">
        <w:rPr>
          <w:lang w:val="en-GB"/>
        </w:rPr>
        <w:t xml:space="preserve"> and now the Lesotho Qualifications Framework (LQF)</w:t>
      </w:r>
      <w:r w:rsidR="00EF4300">
        <w:rPr>
          <w:lang w:val="en-GB"/>
        </w:rPr>
        <w:t xml:space="preserve">. </w:t>
      </w:r>
      <w:r w:rsidR="00E75BF6">
        <w:rPr>
          <w:lang w:val="en-GB"/>
        </w:rPr>
        <w:t xml:space="preserve">Lesotho’s technical and vocational education is embedded in the national strategic development plan which is the implementation document of the national vision 2020 </w:t>
      </w:r>
      <w:sdt>
        <w:sdtPr>
          <w:rPr>
            <w:color w:val="000000"/>
            <w:lang w:val="en-GB"/>
          </w:rPr>
          <w:tag w:val="MENDELEY_CITATION_v3_eyJjaXRhdGlvbklEIjoiTUVOREVMRVlfQ0lUQVRJT05fNTNkZmM3NzEtMTJlYi00ODE5LWI2MzgtZDc5ZTMyNWFjZTg2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382597297"/>
          <w:placeholder>
            <w:docPart w:val="DefaultPlaceholder_-1854013440"/>
          </w:placeholder>
        </w:sdtPr>
        <w:sdtContent>
          <w:r w:rsidR="0050779F" w:rsidRPr="00141A37">
            <w:rPr>
              <w:color w:val="000000"/>
              <w:lang w:val="en-GB"/>
            </w:rPr>
            <w:t>(MoET, 2016)</w:t>
          </w:r>
        </w:sdtContent>
      </w:sdt>
      <w:r w:rsidR="00E75BF6">
        <w:rPr>
          <w:lang w:val="en-GB"/>
        </w:rPr>
        <w:t xml:space="preserve">. </w:t>
      </w:r>
      <w:r>
        <w:rPr>
          <w:lang w:val="en-GB"/>
        </w:rPr>
        <w:t>Therefore, t</w:t>
      </w:r>
      <w:r w:rsidR="00E75BF6">
        <w:rPr>
          <w:lang w:val="en-GB"/>
        </w:rPr>
        <w:t>he national vision 2020 puts focus on skills development for economic growth. The strategy submits that fo</w:t>
      </w:r>
      <w:r>
        <w:rPr>
          <w:lang w:val="en-GB"/>
        </w:rPr>
        <w:t>r</w:t>
      </w:r>
      <w:r w:rsidR="00E75BF6">
        <w:rPr>
          <w:lang w:val="en-GB"/>
        </w:rPr>
        <w:t xml:space="preserve"> </w:t>
      </w:r>
      <w:r>
        <w:rPr>
          <w:lang w:val="en-GB"/>
        </w:rPr>
        <w:t>Lesotho</w:t>
      </w:r>
      <w:r w:rsidR="00E75BF6">
        <w:rPr>
          <w:lang w:val="en-GB"/>
        </w:rPr>
        <w:t xml:space="preserve"> to exploit the demographic bonus of its large young labour force, the Ministry of Education and training should raise skills development and specifically focusing on improving relevance and applicability of skills; and expansion and upgrading of technical and vocational education institutions to support growth sectors. </w:t>
      </w:r>
    </w:p>
    <w:p w14:paraId="425E280E" w14:textId="17E0D850" w:rsidR="00517E22" w:rsidRDefault="00E75BF6">
      <w:pPr>
        <w:rPr>
          <w:lang w:val="en-GB"/>
        </w:rPr>
      </w:pPr>
      <w:r>
        <w:rPr>
          <w:lang w:val="en-GB"/>
        </w:rPr>
        <w:t xml:space="preserve">The Ministry of Education and training through its Technical and Vocational Department (TVD) </w:t>
      </w:r>
      <w:sdt>
        <w:sdtPr>
          <w:rPr>
            <w:color w:val="000000"/>
            <w:lang w:val="en-GB"/>
          </w:rPr>
          <w:tag w:val="MENDELEY_CITATION_v3_eyJjaXRhdGlvbklEIjoiTUVOREVMRVlfQ0lUQVRJT05fNjE5YjhlYTEtNzI0OC00MzhlLTliYjgtZDc2MzZhNWQ1YzZj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146171957"/>
          <w:placeholder>
            <w:docPart w:val="DefaultPlaceholder_-1854013440"/>
          </w:placeholder>
        </w:sdtPr>
        <w:sdtContent>
          <w:r w:rsidR="00141A37" w:rsidRPr="00141A37">
            <w:rPr>
              <w:color w:val="000000"/>
              <w:lang w:val="en-GB"/>
            </w:rPr>
            <w:t>(MoET, 2016)</w:t>
          </w:r>
        </w:sdtContent>
      </w:sdt>
      <w:r>
        <w:rPr>
          <w:lang w:val="en-GB"/>
        </w:rPr>
        <w:t>, Serves as the umbrella body through which vocational education controlled. The mandate of the Ministry of Education through its technical and vocational department extends two operational responsibilities which encompass formulating regulatory practices to improve the quality of delivery systems and mechanisms through which curriculum development; Inspection and assessment; Accreditation of programs and institutions; administration of trade tests to determine skills proficiency levels of workers; support for provision of workshops and equipment; Training of staff at technical and vocational education institutions and schools and to undertake continual assessment of skills needed.</w:t>
      </w:r>
      <w:r w:rsidR="00E16A6A">
        <w:rPr>
          <w:lang w:val="en-GB"/>
        </w:rPr>
        <w:t xml:space="preserve"> To this end, TVET institutions offer varying programs to meet these skills development needs.</w:t>
      </w:r>
    </w:p>
    <w:p w14:paraId="27D73880" w14:textId="069F4C43" w:rsidR="008B12A6" w:rsidRDefault="008B12A6">
      <w:pPr>
        <w:rPr>
          <w:lang w:val="en-GB"/>
        </w:rPr>
      </w:pPr>
    </w:p>
    <w:p w14:paraId="283D5DF0" w14:textId="5549917C" w:rsidR="008B12A6" w:rsidRDefault="008B12A6">
      <w:pPr>
        <w:rPr>
          <w:lang w:val="en-GB"/>
        </w:rPr>
      </w:pPr>
    </w:p>
    <w:p w14:paraId="025F1EF6" w14:textId="16337FD6" w:rsidR="008B12A6" w:rsidRDefault="008B12A6">
      <w:pPr>
        <w:rPr>
          <w:lang w:val="en-GB"/>
        </w:rPr>
      </w:pPr>
    </w:p>
    <w:p w14:paraId="50BBFEA0" w14:textId="57240E59" w:rsidR="008B12A6" w:rsidRDefault="008B12A6">
      <w:pPr>
        <w:rPr>
          <w:lang w:val="en-GB"/>
        </w:rPr>
      </w:pPr>
    </w:p>
    <w:p w14:paraId="1D475E73" w14:textId="55FF2DC1" w:rsidR="008B12A6" w:rsidRDefault="008B12A6">
      <w:pPr>
        <w:rPr>
          <w:lang w:val="en-GB"/>
        </w:rPr>
      </w:pPr>
    </w:p>
    <w:p w14:paraId="06DD4612" w14:textId="1E14DB5F" w:rsidR="00E16A6A" w:rsidRDefault="008B12A6" w:rsidP="00D9709B">
      <w:pPr>
        <w:spacing w:before="0"/>
        <w:ind w:firstLine="57"/>
        <w:jc w:val="center"/>
        <w:rPr>
          <w:lang w:val="en-GB"/>
        </w:rPr>
      </w:pPr>
      <w:r>
        <w:rPr>
          <w:noProof/>
          <w:lang w:val="en-GB"/>
        </w:rPr>
        <w:lastRenderedPageBreak/>
        <w:drawing>
          <wp:inline distT="0" distB="0" distL="0" distR="0" wp14:anchorId="1BB65133" wp14:editId="11359235">
            <wp:extent cx="5800724" cy="3238500"/>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pic:nvPicPr>
                  <pic:blipFill rotWithShape="1">
                    <a:blip r:embed="rId10">
                      <a:extLst>
                        <a:ext uri="{28A0092B-C50C-407E-A947-70E740481C1C}">
                          <a14:useLocalDpi xmlns:a14="http://schemas.microsoft.com/office/drawing/2010/main" val="0"/>
                        </a:ext>
                      </a:extLst>
                    </a:blip>
                    <a:srcRect l="1897" t="2748" r="1851" b="3828"/>
                    <a:stretch/>
                  </pic:blipFill>
                  <pic:spPr bwMode="auto">
                    <a:xfrm>
                      <a:off x="0" y="0"/>
                      <a:ext cx="5828498" cy="3254006"/>
                    </a:xfrm>
                    <a:prstGeom prst="rect">
                      <a:avLst/>
                    </a:prstGeom>
                    <a:ln>
                      <a:noFill/>
                    </a:ln>
                    <a:extLst>
                      <a:ext uri="{53640926-AAD7-44D8-BBD7-CCE9431645EC}">
                        <a14:shadowObscured xmlns:a14="http://schemas.microsoft.com/office/drawing/2010/main"/>
                      </a:ext>
                    </a:extLst>
                  </pic:spPr>
                </pic:pic>
              </a:graphicData>
            </a:graphic>
          </wp:inline>
        </w:drawing>
      </w:r>
    </w:p>
    <w:p w14:paraId="60A3721E" w14:textId="77777777" w:rsidR="00D9709B" w:rsidRPr="00D9709B" w:rsidRDefault="00D9709B" w:rsidP="00D9709B">
      <w:pPr>
        <w:spacing w:before="0"/>
        <w:ind w:left="0" w:firstLine="426"/>
        <w:jc w:val="left"/>
        <w:rPr>
          <w:rFonts w:ascii="Arial" w:hAnsi="Arial" w:cs="Arial"/>
          <w:b/>
          <w:bCs/>
          <w:sz w:val="20"/>
          <w:szCs w:val="20"/>
          <w:lang w:val="en-GB"/>
        </w:rPr>
      </w:pPr>
      <w:r w:rsidRPr="00D9709B">
        <w:rPr>
          <w:rFonts w:ascii="Arial" w:hAnsi="Arial" w:cs="Arial"/>
          <w:b/>
          <w:bCs/>
          <w:sz w:val="20"/>
          <w:szCs w:val="20"/>
          <w:lang w:val="en-GB"/>
        </w:rPr>
        <w:t>Fig 2.2 Most popular TVET Programs in Lesotho MoET, (2016)</w:t>
      </w:r>
    </w:p>
    <w:p w14:paraId="313385CA" w14:textId="77777777" w:rsidR="00517E22" w:rsidRDefault="00E75BF6">
      <w:pPr>
        <w:rPr>
          <w:lang w:val="en-GB"/>
        </w:rPr>
      </w:pPr>
      <w:r>
        <w:rPr>
          <w:lang w:val="en-GB"/>
        </w:rPr>
        <w:t xml:space="preserve">However, this mandate is still conducted through an old and archaic technical and vocational training act which was established in 1984 column which then came into operation in 1987. Today, the technical and vocational  training department (TVD)  Overseas the regulatory processes in the following categories: it overseas 93 secondary schools which offer basic education that is related to technical and vocational training including  metal work,  woodwork,  Technical drawing and design, home economics, and agriculture; it also overseas 17 skills training centres offering pre vocational skills to lower basic education school leavers, disadvantaged groups and retrenched mine where cousin deportees;  It is also in charge of 20 technical and vocational training institutions catering for post junior and secondary school leavers, offering automotive mechanics, bricklaying, and blustering and home sciences and so on;  It also overseas 19 participating industries and companies which provide experiential opportunities for traineeship schemes or industrial attachment purposes for trainees and postsecondary institutions.  </w:t>
      </w:r>
    </w:p>
    <w:p w14:paraId="20A07505" w14:textId="77777777" w:rsidR="00517E22" w:rsidRDefault="00E75BF6">
      <w:pPr>
        <w:rPr>
          <w:lang w:val="en-GB"/>
        </w:rPr>
      </w:pPr>
      <w:r>
        <w:rPr>
          <w:lang w:val="en-GB"/>
        </w:rPr>
        <w:t xml:space="preserve">Some of these institutions are owned by the government which accounts for 8%, community 24%, churches into 2%, and others are privately owned which accounts for almost half at 46%. They change owned vocational education institutions are some of the earliest in the country which were founded with a strong mandate to serve the local communities surrounding them, and with a clear </w:t>
      </w:r>
      <w:r>
        <w:rPr>
          <w:lang w:val="en-GB"/>
        </w:rPr>
        <w:lastRenderedPageBreak/>
        <w:t>religious perspective coupled with gender focus reflected in the curriculum offered in such institutions. The management of this institutions has been charged controlled while government has funded the institutions over time.</w:t>
      </w:r>
    </w:p>
    <w:p w14:paraId="12905C26" w14:textId="366E867F" w:rsidR="00DD1107" w:rsidRDefault="00DD1107" w:rsidP="0076310B">
      <w:pPr>
        <w:pStyle w:val="Heading3"/>
        <w:numPr>
          <w:ilvl w:val="2"/>
          <w:numId w:val="1"/>
        </w:numPr>
        <w:rPr>
          <w:lang w:val="en-GB"/>
        </w:rPr>
      </w:pPr>
      <w:bookmarkStart w:id="38" w:name="_Toc106849985"/>
      <w:r>
        <w:rPr>
          <w:lang w:val="en-GB"/>
        </w:rPr>
        <w:t>Main contents</w:t>
      </w:r>
      <w:bookmarkEnd w:id="38"/>
    </w:p>
    <w:p w14:paraId="5B6C0551" w14:textId="0DDC4723" w:rsidR="00E31CF7" w:rsidRPr="00E31CF7" w:rsidRDefault="0076310B" w:rsidP="00E31CF7">
      <w:pPr>
        <w:rPr>
          <w:lang w:val="en-GB"/>
        </w:rPr>
      </w:pPr>
      <w:r w:rsidRPr="0076310B">
        <w:rPr>
          <w:lang w:val="en-GB"/>
        </w:rPr>
        <w:t xml:space="preserve">The main contents of </w:t>
      </w:r>
      <w:r w:rsidR="00116035">
        <w:rPr>
          <w:lang w:val="en-GB"/>
        </w:rPr>
        <w:t>TVET Policy</w:t>
      </w:r>
      <w:r w:rsidRPr="0076310B">
        <w:rPr>
          <w:lang w:val="en-GB"/>
        </w:rPr>
        <w:t xml:space="preserve"> addresses systemwide components of technical and vocational education in Lesotho.</w:t>
      </w:r>
      <w:r w:rsidR="0070528C">
        <w:rPr>
          <w:lang w:val="en-GB"/>
        </w:rPr>
        <w:t xml:space="preserve"> </w:t>
      </w:r>
      <w:r w:rsidR="008C31F4">
        <w:rPr>
          <w:lang w:val="en-GB"/>
        </w:rPr>
        <w:t xml:space="preserve">The main components of the policy </w:t>
      </w:r>
      <w:r w:rsidR="00970B50">
        <w:rPr>
          <w:lang w:val="en-GB"/>
        </w:rPr>
        <w:t>are encapsulated in the Technical and Vocational Training Act</w:t>
      </w:r>
      <w:r w:rsidR="0087510C">
        <w:rPr>
          <w:lang w:val="en-GB"/>
        </w:rPr>
        <w:t xml:space="preserve"> that also</w:t>
      </w:r>
      <w:r w:rsidR="00970B50">
        <w:rPr>
          <w:lang w:val="en-GB"/>
        </w:rPr>
        <w:t xml:space="preserve"> establishe</w:t>
      </w:r>
      <w:r w:rsidR="0087510C">
        <w:rPr>
          <w:lang w:val="en-GB"/>
        </w:rPr>
        <w:t>d</w:t>
      </w:r>
      <w:r w:rsidR="00970B50">
        <w:rPr>
          <w:lang w:val="en-GB"/>
        </w:rPr>
        <w:t xml:space="preserve"> the </w:t>
      </w:r>
      <w:r w:rsidR="002E3CBD" w:rsidRPr="002E3CBD">
        <w:rPr>
          <w:lang w:val="en-GB"/>
        </w:rPr>
        <w:t>Technical and Vocational Training Advisory Board</w:t>
      </w:r>
      <w:r w:rsidR="002E3CBD">
        <w:rPr>
          <w:lang w:val="en-GB"/>
        </w:rPr>
        <w:t xml:space="preserve">. </w:t>
      </w:r>
      <w:r w:rsidR="00CD56EE">
        <w:rPr>
          <w:lang w:val="en-GB"/>
        </w:rPr>
        <w:t xml:space="preserve">The policy provides for </w:t>
      </w:r>
      <w:r w:rsidR="00CD56EE" w:rsidRPr="00CD56EE">
        <w:rPr>
          <w:lang w:val="en-GB"/>
        </w:rPr>
        <w:t>manage</w:t>
      </w:r>
      <w:r w:rsidR="002B1CBA">
        <w:rPr>
          <w:lang w:val="en-GB"/>
        </w:rPr>
        <w:t>ment</w:t>
      </w:r>
      <w:r w:rsidR="00CD56EE" w:rsidRPr="00CD56EE">
        <w:rPr>
          <w:lang w:val="en-GB"/>
        </w:rPr>
        <w:t xml:space="preserve"> and provi</w:t>
      </w:r>
      <w:r w:rsidR="002B1CBA">
        <w:rPr>
          <w:lang w:val="en-GB"/>
        </w:rPr>
        <w:t>sion of</w:t>
      </w:r>
      <w:r w:rsidR="00CD56EE" w:rsidRPr="00CD56EE">
        <w:rPr>
          <w:lang w:val="en-GB"/>
        </w:rPr>
        <w:t xml:space="preserve"> guidance in relation to the establishment of training schemes, programmes, national trade standards, the regulation of apprentice and worker in designated trades, methods for ascertaining the standards of proficiency for trainees and workers as well as the facilities and training </w:t>
      </w:r>
      <w:r w:rsidR="002B1CBA" w:rsidRPr="00CD56EE">
        <w:rPr>
          <w:lang w:val="en-GB"/>
        </w:rPr>
        <w:t>provided</w:t>
      </w:r>
      <w:r w:rsidR="00CD56EE" w:rsidRPr="00CD56EE">
        <w:rPr>
          <w:lang w:val="en-GB"/>
        </w:rPr>
        <w:t xml:space="preserve"> by technical and vocational institutions in terms of pre-service and in-service programmes</w:t>
      </w:r>
      <w:r w:rsidR="002B1CBA">
        <w:rPr>
          <w:lang w:val="en-GB"/>
        </w:rPr>
        <w:t xml:space="preserve">. This is </w:t>
      </w:r>
      <w:r w:rsidR="009E2C6A">
        <w:rPr>
          <w:lang w:val="en-GB"/>
        </w:rPr>
        <w:t xml:space="preserve">achieved through five main themes that </w:t>
      </w:r>
      <w:r w:rsidR="0075793C">
        <w:rPr>
          <w:lang w:val="en-GB"/>
        </w:rPr>
        <w:t>include</w:t>
      </w:r>
      <w:r w:rsidR="009E2C6A">
        <w:rPr>
          <w:lang w:val="en-GB"/>
        </w:rPr>
        <w:t xml:space="preserve"> </w:t>
      </w:r>
      <w:r w:rsidR="00E31CF7" w:rsidRPr="00E31CF7">
        <w:rPr>
          <w:lang w:val="en-GB"/>
        </w:rPr>
        <w:t xml:space="preserve">Accreditation of </w:t>
      </w:r>
      <w:r w:rsidR="0075793C">
        <w:rPr>
          <w:lang w:val="en-GB"/>
        </w:rPr>
        <w:t>i</w:t>
      </w:r>
      <w:r w:rsidR="00E31CF7" w:rsidRPr="00E31CF7">
        <w:rPr>
          <w:lang w:val="en-GB"/>
        </w:rPr>
        <w:t>nstitutions</w:t>
      </w:r>
      <w:r w:rsidR="00D360E5">
        <w:rPr>
          <w:lang w:val="en-GB"/>
        </w:rPr>
        <w:t xml:space="preserve">, </w:t>
      </w:r>
      <w:r w:rsidR="00DA17F3">
        <w:rPr>
          <w:lang w:val="en-GB"/>
        </w:rPr>
        <w:t xml:space="preserve">Determination of </w:t>
      </w:r>
      <w:r w:rsidR="0075793C">
        <w:rPr>
          <w:lang w:val="en-GB"/>
        </w:rPr>
        <w:t>s</w:t>
      </w:r>
      <w:r w:rsidR="00DA17F3">
        <w:rPr>
          <w:lang w:val="en-GB"/>
        </w:rPr>
        <w:t xml:space="preserve">kills </w:t>
      </w:r>
      <w:r w:rsidR="0075793C">
        <w:rPr>
          <w:lang w:val="en-GB"/>
        </w:rPr>
        <w:t>p</w:t>
      </w:r>
      <w:r w:rsidR="00DA17F3">
        <w:rPr>
          <w:lang w:val="en-GB"/>
        </w:rPr>
        <w:t xml:space="preserve">roficiency </w:t>
      </w:r>
      <w:r w:rsidR="0075793C">
        <w:rPr>
          <w:lang w:val="en-GB"/>
        </w:rPr>
        <w:t>l</w:t>
      </w:r>
      <w:r w:rsidR="00DA17F3">
        <w:rPr>
          <w:lang w:val="en-GB"/>
        </w:rPr>
        <w:t xml:space="preserve">evels through trade tests, </w:t>
      </w:r>
      <w:r w:rsidR="0075793C">
        <w:rPr>
          <w:lang w:val="en-GB"/>
        </w:rPr>
        <w:t>Establishment and setting of standards, Quality assurance and Administration of TVET in Lesotho.</w:t>
      </w:r>
    </w:p>
    <w:p w14:paraId="78DF3061" w14:textId="6AD7CD8C" w:rsidR="00617621" w:rsidRDefault="00C43338" w:rsidP="00C43338">
      <w:pPr>
        <w:pStyle w:val="Heading3"/>
        <w:numPr>
          <w:ilvl w:val="2"/>
          <w:numId w:val="1"/>
        </w:numPr>
        <w:rPr>
          <w:lang w:val="en-GB"/>
        </w:rPr>
      </w:pPr>
      <w:bookmarkStart w:id="39" w:name="_Toc106849986"/>
      <w:r>
        <w:rPr>
          <w:lang w:val="en-GB"/>
        </w:rPr>
        <w:t>Objectives of the policy</w:t>
      </w:r>
      <w:bookmarkEnd w:id="39"/>
    </w:p>
    <w:p w14:paraId="0682F9AD" w14:textId="16202FC2" w:rsidR="0075793C" w:rsidRDefault="00116035" w:rsidP="00542C75">
      <w:pPr>
        <w:rPr>
          <w:lang w:val="en-GB"/>
        </w:rPr>
      </w:pPr>
      <w:r>
        <w:rPr>
          <w:lang w:val="en-GB"/>
        </w:rPr>
        <w:t>TVET Policy</w:t>
      </w:r>
      <w:r w:rsidR="00F73A9C">
        <w:rPr>
          <w:lang w:val="en-GB"/>
        </w:rPr>
        <w:t xml:space="preserve"> contained within the Education Sector Plan 2016 – 2026 highlights </w:t>
      </w:r>
      <w:r w:rsidR="00543A97">
        <w:rPr>
          <w:lang w:val="en-GB"/>
        </w:rPr>
        <w:t>several</w:t>
      </w:r>
      <w:r w:rsidR="00F73A9C">
        <w:rPr>
          <w:lang w:val="en-GB"/>
        </w:rPr>
        <w:t xml:space="preserve"> policy objectives that the sector </w:t>
      </w:r>
      <w:r w:rsidR="00543A97">
        <w:rPr>
          <w:lang w:val="en-GB"/>
        </w:rPr>
        <w:t>seeks</w:t>
      </w:r>
      <w:r w:rsidR="00F73A9C">
        <w:rPr>
          <w:lang w:val="en-GB"/>
        </w:rPr>
        <w:t xml:space="preserve"> to meet</w:t>
      </w:r>
      <w:r w:rsidR="000530DD">
        <w:rPr>
          <w:lang w:val="en-GB"/>
        </w:rPr>
        <w:t xml:space="preserve"> changing </w:t>
      </w:r>
      <w:r w:rsidR="00B46975">
        <w:rPr>
          <w:lang w:val="en-GB"/>
        </w:rPr>
        <w:t>labour market demands</w:t>
      </w:r>
      <w:r w:rsidR="005A762C">
        <w:rPr>
          <w:lang w:val="en-GB"/>
        </w:rPr>
        <w:t>.</w:t>
      </w:r>
      <w:r w:rsidR="00DE6AB5">
        <w:rPr>
          <w:lang w:val="en-GB"/>
        </w:rPr>
        <w:t xml:space="preserve"> </w:t>
      </w:r>
      <w:r w:rsidR="00DE6AB5" w:rsidRPr="00DE6AB5">
        <w:rPr>
          <w:lang w:val="en-GB"/>
        </w:rPr>
        <w:t xml:space="preserve">Formulation of these goals was guided by four main pillars, namely access, quality, </w:t>
      </w:r>
      <w:r w:rsidR="000530DD" w:rsidRPr="00DE6AB5">
        <w:rPr>
          <w:lang w:val="en-GB"/>
        </w:rPr>
        <w:t>equity,</w:t>
      </w:r>
      <w:r w:rsidR="00DE6AB5" w:rsidRPr="00DE6AB5">
        <w:rPr>
          <w:lang w:val="en-GB"/>
        </w:rPr>
        <w:t xml:space="preserve"> and relevance, and these emanate from the tenets of Sustainable Development Goals, Africa 2063, SADC Protocol on Education and Lesotho National Strategic Development Plan (2012/13 – 2016/17). Detailed analysis of the Ministry’s Education Sector Strategic Plan (2005 – 2015) was also carried out </w:t>
      </w:r>
      <w:r w:rsidR="000530DD" w:rsidRPr="00DE6AB5">
        <w:rPr>
          <w:lang w:val="en-GB"/>
        </w:rPr>
        <w:t>to</w:t>
      </w:r>
      <w:r w:rsidR="00DE6AB5" w:rsidRPr="00DE6AB5">
        <w:rPr>
          <w:lang w:val="en-GB"/>
        </w:rPr>
        <w:t xml:space="preserve"> inform processes and content of this Sector Plan</w:t>
      </w:r>
      <w:r w:rsidR="00B46975">
        <w:rPr>
          <w:lang w:val="en-GB"/>
        </w:rPr>
        <w:t xml:space="preserve"> </w:t>
      </w:r>
      <w:sdt>
        <w:sdtPr>
          <w:rPr>
            <w:color w:val="000000"/>
            <w:lang w:val="en-GB"/>
          </w:rPr>
          <w:tag w:val="MENDELEY_CITATION_v3_eyJjaXRhdGlvbklEIjoiTUVOREVMRVlfQ0lUQVRJT05fZjU2ODc3YzctOTdiMC00ZmUyLTllZjYtZDUxYjY5NDg0ZDEx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348468297"/>
          <w:placeholder>
            <w:docPart w:val="DefaultPlaceholder_-1854013440"/>
          </w:placeholder>
        </w:sdtPr>
        <w:sdtContent>
          <w:r w:rsidR="00141A37" w:rsidRPr="00141A37">
            <w:rPr>
              <w:color w:val="000000"/>
              <w:lang w:val="en-GB"/>
            </w:rPr>
            <w:t>(MoET, 2016)</w:t>
          </w:r>
        </w:sdtContent>
      </w:sdt>
      <w:r w:rsidR="00DE6AB5" w:rsidRPr="00DE6AB5">
        <w:rPr>
          <w:lang w:val="en-GB"/>
        </w:rPr>
        <w:t>.</w:t>
      </w:r>
      <w:r w:rsidR="000530DD">
        <w:rPr>
          <w:lang w:val="en-GB"/>
        </w:rPr>
        <w:t xml:space="preserve"> </w:t>
      </w:r>
      <w:r w:rsidR="00F73A9C">
        <w:rPr>
          <w:lang w:val="en-GB"/>
        </w:rPr>
        <w:t xml:space="preserve">These </w:t>
      </w:r>
      <w:r w:rsidR="00543A97">
        <w:rPr>
          <w:lang w:val="en-GB"/>
        </w:rPr>
        <w:t xml:space="preserve">main </w:t>
      </w:r>
      <w:r w:rsidR="00A032F2">
        <w:rPr>
          <w:lang w:val="en-GB"/>
        </w:rPr>
        <w:t>objectives</w:t>
      </w:r>
      <w:r w:rsidR="00543A97">
        <w:rPr>
          <w:lang w:val="en-GB"/>
        </w:rPr>
        <w:t xml:space="preserve"> include</w:t>
      </w:r>
      <w:r w:rsidR="00D229A1">
        <w:rPr>
          <w:lang w:val="en-GB"/>
        </w:rPr>
        <w:t xml:space="preserve"> to</w:t>
      </w:r>
      <w:r w:rsidR="00141A37">
        <w:rPr>
          <w:lang w:val="en-GB"/>
        </w:rPr>
        <w:t xml:space="preserve"> </w:t>
      </w:r>
      <w:r w:rsidR="00D229A1">
        <w:rPr>
          <w:lang w:val="en-GB"/>
        </w:rPr>
        <w:t>establish continually reform the TVET system governance</w:t>
      </w:r>
      <w:r w:rsidR="00280D5A">
        <w:rPr>
          <w:lang w:val="en-GB"/>
        </w:rPr>
        <w:t>,</w:t>
      </w:r>
      <w:r w:rsidR="00D229A1">
        <w:rPr>
          <w:lang w:val="en-GB"/>
        </w:rPr>
        <w:t xml:space="preserve"> </w:t>
      </w:r>
      <w:r w:rsidR="00C67D21">
        <w:rPr>
          <w:lang w:val="en-GB"/>
        </w:rPr>
        <w:t>develop and introduce TVET curr</w:t>
      </w:r>
      <w:r w:rsidR="00624B20">
        <w:rPr>
          <w:lang w:val="en-GB"/>
        </w:rPr>
        <w:t xml:space="preserve">iculum, </w:t>
      </w:r>
      <w:r w:rsidR="002C52D9">
        <w:rPr>
          <w:lang w:val="en-GB"/>
        </w:rPr>
        <w:t xml:space="preserve">introduce and develop a funding model, </w:t>
      </w:r>
      <w:r w:rsidR="007B0177">
        <w:rPr>
          <w:lang w:val="en-GB"/>
        </w:rPr>
        <w:t>increas</w:t>
      </w:r>
      <w:r w:rsidR="00280D5A">
        <w:rPr>
          <w:lang w:val="en-GB"/>
        </w:rPr>
        <w:t>e</w:t>
      </w:r>
      <w:r w:rsidR="007B0177">
        <w:rPr>
          <w:lang w:val="en-GB"/>
        </w:rPr>
        <w:t xml:space="preserve"> </w:t>
      </w:r>
      <w:r w:rsidR="00BC2091">
        <w:rPr>
          <w:lang w:val="en-GB"/>
        </w:rPr>
        <w:t xml:space="preserve">access and enrolments in TVET programs, improve quality of </w:t>
      </w:r>
      <w:r w:rsidR="007E1568">
        <w:rPr>
          <w:lang w:val="en-GB"/>
        </w:rPr>
        <w:t>TVET through registration and accreditation of TVET institutions</w:t>
      </w:r>
      <w:r w:rsidR="0049103C">
        <w:rPr>
          <w:lang w:val="en-GB"/>
        </w:rPr>
        <w:t xml:space="preserve">. In the next paragraphs, the </w:t>
      </w:r>
      <w:r w:rsidR="00C67D21">
        <w:rPr>
          <w:lang w:val="en-GB"/>
        </w:rPr>
        <w:t>study takes a closer look at each of the stated policy objectives</w:t>
      </w:r>
      <w:r w:rsidR="00624B20">
        <w:rPr>
          <w:lang w:val="en-GB"/>
        </w:rPr>
        <w:t>.</w:t>
      </w:r>
    </w:p>
    <w:p w14:paraId="0559B77B" w14:textId="77777777" w:rsidR="004D6485" w:rsidRDefault="004D6485" w:rsidP="004D6485">
      <w:pPr>
        <w:rPr>
          <w:lang w:val="en-GB"/>
        </w:rPr>
      </w:pPr>
      <w:r w:rsidRPr="00253803">
        <w:rPr>
          <w:lang w:val="en-GB"/>
        </w:rPr>
        <w:t xml:space="preserve">On improving the TVET governance and funding, the current policy statements derived from </w:t>
      </w:r>
      <w:r w:rsidRPr="00253803">
        <w:rPr>
          <w:lang w:val="en-GB"/>
        </w:rPr>
        <w:lastRenderedPageBreak/>
        <w:t>the education sector plan indicate a focus on improving the management system in TVET and to broaden the financing modalities of TVET. The target here was to have an effective TVET governance structure in place by 2020 and to increase the number of funding agencies by 2026. The education sector plan further highlights a key strategic action being to review and operationalize the TVET Act which established the Technical and Vocational Training Board and therefore to advocate for the establishment of the Lesotho Skills Authority (LSA).  Further strategic actions include developing the capacity of TVET providers on financial mobilisation and management, facilitating the design of appropriate TVET financing models for all state supported TVET providers, and facilitating the establishment of a National Training Fund (NTF).</w:t>
      </w:r>
    </w:p>
    <w:p w14:paraId="5DE08A5A" w14:textId="32323F19" w:rsidR="004D6485" w:rsidRPr="00095D2E" w:rsidRDefault="004D6485" w:rsidP="004D6485">
      <w:pPr>
        <w:rPr>
          <w:lang w:val="en-GB"/>
        </w:rPr>
      </w:pPr>
      <w:r w:rsidRPr="00095D2E">
        <w:rPr>
          <w:lang w:val="en-GB"/>
        </w:rPr>
        <w:t>The policy aims to facilitate increased access and enrolments in TVET by introducing the modularised programmes that are flexible with multiple entry and exit points and introduction of TVET evening classes. This is carried out with the strategic objective to expand capacity of Technical and Vocational systems to cater for all (including marginalized groups). the target being that at least 30% industry</w:t>
      </w:r>
      <w:r w:rsidR="00062641">
        <w:rPr>
          <w:lang w:val="en-GB"/>
        </w:rPr>
        <w:t>-</w:t>
      </w:r>
      <w:r w:rsidRPr="00095D2E">
        <w:rPr>
          <w:lang w:val="en-GB"/>
        </w:rPr>
        <w:t xml:space="preserve">based training conducted by 2026, at least 30,000 TVET learners enrolled in TVET by 2026 and 20% enrolments in technical fields for disadvantaged groups by the same year. </w:t>
      </w:r>
    </w:p>
    <w:p w14:paraId="3AE52F70" w14:textId="53713F0C" w:rsidR="004D6485" w:rsidRDefault="004D6485" w:rsidP="004D6485">
      <w:pPr>
        <w:rPr>
          <w:lang w:val="en-GB"/>
        </w:rPr>
      </w:pPr>
      <w:r w:rsidRPr="00095D2E">
        <w:rPr>
          <w:lang w:val="en-GB"/>
        </w:rPr>
        <w:t>The policy further aims to improve quality of TVET through registration and accreditation of TVET institutions. Reforming the curricula to make it more responsive to industry needs as well as improving scope for self-employment for income generation. This shall entail putting in place a demand-led, customer-</w:t>
      </w:r>
      <w:r w:rsidR="00062641" w:rsidRPr="00095D2E">
        <w:rPr>
          <w:lang w:val="en-GB"/>
        </w:rPr>
        <w:t>focused,</w:t>
      </w:r>
      <w:r w:rsidRPr="00095D2E">
        <w:rPr>
          <w:lang w:val="en-GB"/>
        </w:rPr>
        <w:t xml:space="preserve"> and diversified TVET system with top priority being given to skills development through infusing communication, numeracy, ICT, science and entrepreneurship in all training programmes. The strategic objective here is to strengthen quality and delivery of TVET programmes. The target in this objective is that by 2026 Lesotho must have TVET programmes that cater for the needs of the country, that 100% of students and 60% of instructors go through the internship/attachment programme, have a functional quality assurance frameworks, that 40% of technical teachers and instructors should have completed long- and short-term training, and finally that TVET programmes include support skills such as Entrepreneurship, communication, etc.</w:t>
      </w:r>
    </w:p>
    <w:p w14:paraId="46B6041A" w14:textId="20601332" w:rsidR="00517E22" w:rsidRDefault="00315D7C" w:rsidP="00616750">
      <w:pPr>
        <w:pStyle w:val="Heading3"/>
        <w:numPr>
          <w:ilvl w:val="2"/>
          <w:numId w:val="1"/>
        </w:numPr>
        <w:rPr>
          <w:lang w:val="en-GB"/>
        </w:rPr>
      </w:pPr>
      <w:bookmarkStart w:id="40" w:name="_Toc106849987"/>
      <w:r>
        <w:rPr>
          <w:lang w:val="en-GB"/>
        </w:rPr>
        <w:t xml:space="preserve">Results of </w:t>
      </w:r>
      <w:r w:rsidR="0082255F">
        <w:rPr>
          <w:lang w:val="en-GB"/>
        </w:rPr>
        <w:t xml:space="preserve">current </w:t>
      </w:r>
      <w:r w:rsidR="00244655">
        <w:rPr>
          <w:lang w:val="en-GB"/>
        </w:rPr>
        <w:t>TVET</w:t>
      </w:r>
      <w:r w:rsidR="0082255F">
        <w:rPr>
          <w:lang w:val="en-GB"/>
        </w:rPr>
        <w:t xml:space="preserve"> </w:t>
      </w:r>
      <w:r w:rsidR="00C43338">
        <w:rPr>
          <w:lang w:val="en-GB"/>
        </w:rPr>
        <w:t>p</w:t>
      </w:r>
      <w:r w:rsidR="0082255F">
        <w:rPr>
          <w:lang w:val="en-GB"/>
        </w:rPr>
        <w:t>olicy</w:t>
      </w:r>
      <w:bookmarkEnd w:id="40"/>
    </w:p>
    <w:p w14:paraId="26FA1497" w14:textId="6496A3A6" w:rsidR="00095D2E" w:rsidRPr="00095D2E" w:rsidRDefault="00E75BF6" w:rsidP="00B1499B">
      <w:pPr>
        <w:rPr>
          <w:lang w:val="en-GB"/>
        </w:rPr>
      </w:pPr>
      <w:r>
        <w:rPr>
          <w:lang w:val="en-GB"/>
        </w:rPr>
        <w:t xml:space="preserve"> Currently, TVET sector is characterized by demand which exists supply even with low </w:t>
      </w:r>
      <w:r>
        <w:rPr>
          <w:lang w:val="en-GB"/>
        </w:rPr>
        <w:lastRenderedPageBreak/>
        <w:t>enrolment rates as a proportion of students who drop out of basic education and secondary education. Days and inadequate training place in the technical and vocational training institutions for the bulk of learners from basic education. There has been an increase in the vocational education enrolment in there yes leading to 2012, 2013, to 2014 at 3296, 3303, and 4223, respectively. Current (2020) enrolments across all sub sectors of TVET; Artisans at Junior Secondary, Senior Secondary, at other TVET institutions and in Higher Education TVET institutions stand at 5995, 5957, and 2986. A bold estimation of enrolment in TVET in the same sector for same three tranches by 2025 is estimated at 17, 871 for junior school, 9429 for senior secondary, and 3423 for higher education.</w:t>
      </w:r>
      <w:r w:rsidR="00095D2E" w:rsidRPr="00095D2E">
        <w:rPr>
          <w:lang w:val="en-GB"/>
        </w:rPr>
        <w:t xml:space="preserve"> </w:t>
      </w:r>
    </w:p>
    <w:p w14:paraId="4F0B01B1" w14:textId="735C38CC" w:rsidR="00517E22" w:rsidRDefault="00E75BF6">
      <w:pPr>
        <w:rPr>
          <w:lang w:val="en-GB"/>
        </w:rPr>
      </w:pPr>
      <w:r>
        <w:rPr>
          <w:lang w:val="en-GB"/>
        </w:rPr>
        <w:t xml:space="preserve">The quality of technical and vocational education in the government is expected to undergo a complete overhaul of the legislative regulatory and institutional structures and processes to make both the management and course offerings demand driven in a manner that is responsible to the needs and requirements of both the labour market and those of the local communities. Therefore, in terms of the actual improvement of the program offerings the nationally approved approach for curriculum development shall be undertaken and the roles and responsibilities for the current structures that are responsible for TVET curriculum development shall be reviewed to align them to the imaging qualitative and quantitative challenges. </w:t>
      </w:r>
    </w:p>
    <w:p w14:paraId="744CB3D9" w14:textId="77777777" w:rsidR="00517E22" w:rsidRDefault="00E75BF6">
      <w:pPr>
        <w:rPr>
          <w:lang w:val="en-GB"/>
        </w:rPr>
      </w:pPr>
      <w:r>
        <w:rPr>
          <w:lang w:val="en-GB"/>
        </w:rPr>
        <w:t>The education sector plan also highlights that the existing TVET programs shall be continuously reviewed so that they comply with the standards that shall be set through a consultative process that shall include the involvement of industry or employers. The TVD also highlights that the quality of TVET programs shall also be attained through development of the national module accreditation structure and later provide an instructor accreditation system. The department also makes a direct reference to the national qualifications framework which it says shall also be affected as part of the quality assurance effort of government. Emulation of good practices for other regional and international technical and vocational training institutions are expected to be part of the quality improvement strategy.</w:t>
      </w:r>
    </w:p>
    <w:p w14:paraId="3D9C6FC9" w14:textId="15A83376" w:rsidR="00517E22" w:rsidRDefault="00E75BF6" w:rsidP="00315D7C">
      <w:pPr>
        <w:pStyle w:val="Heading3"/>
        <w:numPr>
          <w:ilvl w:val="2"/>
          <w:numId w:val="1"/>
        </w:numPr>
        <w:rPr>
          <w:b w:val="0"/>
          <w:lang w:val="en-GB"/>
        </w:rPr>
      </w:pPr>
      <w:bookmarkStart w:id="41" w:name="_Toc106849988"/>
      <w:r>
        <w:rPr>
          <w:lang w:val="en-GB"/>
        </w:rPr>
        <w:t>Critical Challenges to TVET in Lesotho</w:t>
      </w:r>
      <w:bookmarkEnd w:id="41"/>
    </w:p>
    <w:p w14:paraId="357957D9" w14:textId="4C7576E8" w:rsidR="00517E22" w:rsidRDefault="00E75BF6">
      <w:pPr>
        <w:rPr>
          <w:lang w:val="en-GB"/>
        </w:rPr>
      </w:pPr>
      <w:r>
        <w:rPr>
          <w:lang w:val="en-GB"/>
        </w:rPr>
        <w:t xml:space="preserve"> The education sector plan 2016 – 2026, </w:t>
      </w:r>
      <w:sdt>
        <w:sdtPr>
          <w:rPr>
            <w:color w:val="000000"/>
            <w:lang w:val="en-GB"/>
          </w:rPr>
          <w:tag w:val="MENDELEY_CITATION_v3_eyJjaXRhdGlvbklEIjoiTUVOREVMRVlfQ0lUQVRJT05fMjdiN2ZiZTktYzZkOS00YzNmLWFlZWItY2NkZmE5MmFhN2Zm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43754675"/>
          <w:placeholder>
            <w:docPart w:val="DefaultPlaceholder_-1854013440"/>
          </w:placeholder>
        </w:sdtPr>
        <w:sdtContent>
          <w:r w:rsidR="00141A37" w:rsidRPr="00141A37">
            <w:rPr>
              <w:color w:val="000000"/>
              <w:lang w:val="en-GB"/>
            </w:rPr>
            <w:t>(MoET, 2016)</w:t>
          </w:r>
        </w:sdtContent>
      </w:sdt>
      <w:r>
        <w:rPr>
          <w:lang w:val="en-GB"/>
        </w:rPr>
        <w:t xml:space="preserve"> highlights that Lesotho faces several challenges regarding technical and vocational education which reflect regional challenges that have </w:t>
      </w:r>
      <w:r>
        <w:rPr>
          <w:lang w:val="en-GB"/>
        </w:rPr>
        <w:lastRenderedPageBreak/>
        <w:t xml:space="preserve">been highlighted in literature earlier. This challenge is included inadequate technical and vocational training institutions and training spaces for the bulk of potential learners. It also highlights the limited courses and training facilities which result in lower enrolments as a key challenge. Its further highlights under qualified training staff instructors who offer the traditional TVET programs.  Moreover, the education sector plan also highlights that majority of employees still acquire uncertified on-the-job in formal training due to shortage of training facilities and funding. The </w:t>
      </w:r>
      <w:r w:rsidR="00116035">
        <w:rPr>
          <w:lang w:val="en-GB"/>
        </w:rPr>
        <w:t>TVET</w:t>
      </w:r>
      <w:r>
        <w:rPr>
          <w:lang w:val="en-GB"/>
        </w:rPr>
        <w:t xml:space="preserve"> sector also faces poor perception attitudes by the society due to the very positioning that it is geared to those who may perform poor in basic education or have no other alternative means of obtaining better education. </w:t>
      </w:r>
    </w:p>
    <w:p w14:paraId="0B2BF3E8" w14:textId="77777777" w:rsidR="00517E22" w:rsidRDefault="00E75BF6">
      <w:pPr>
        <w:rPr>
          <w:lang w:val="en-GB"/>
        </w:rPr>
      </w:pPr>
      <w:r>
        <w:rPr>
          <w:lang w:val="en-GB"/>
        </w:rPr>
        <w:t xml:space="preserve">The cost of training in technical and vocational training institutions and limited support from government enterprises and societies presents one of the typical bust most critical challenges to vocational education in Lesotho. There is also an observed problem where institutions offer courses that do not respond to the ever-changing labour market demands as they are still largely traditional and supply driven. Relevant to this study. The education sector plan also highlighted again that there is also a challenge of poor collaboration of public and private participation in the technical and vocational education system from policy to implementation levels. </w:t>
      </w:r>
    </w:p>
    <w:p w14:paraId="382EE15D" w14:textId="168AB027" w:rsidR="00E14563" w:rsidRDefault="001C2157" w:rsidP="001A15B2">
      <w:pPr>
        <w:pStyle w:val="Heading3"/>
        <w:numPr>
          <w:ilvl w:val="2"/>
          <w:numId w:val="1"/>
        </w:numPr>
        <w:rPr>
          <w:lang w:val="en-GB"/>
        </w:rPr>
      </w:pPr>
      <w:bookmarkStart w:id="42" w:name="_Toc106849989"/>
      <w:r>
        <w:rPr>
          <w:lang w:val="en-GB"/>
        </w:rPr>
        <w:t>Future Development</w:t>
      </w:r>
      <w:bookmarkEnd w:id="42"/>
    </w:p>
    <w:p w14:paraId="3038B71E" w14:textId="77777777" w:rsidR="00517E22" w:rsidRDefault="00E75BF6">
      <w:pPr>
        <w:rPr>
          <w:lang w:val="en-GB"/>
        </w:rPr>
      </w:pPr>
      <w:r>
        <w:rPr>
          <w:lang w:val="en-GB"/>
        </w:rPr>
        <w:t xml:space="preserve"> In order to respond to these challenges the technical and vocational department has developed a road map that largely aspires to achieve the following column to facilitate increased access and enrolments in TVET;  Improve quality of vocational education through registration and accreditation of institutional providers: reforming the vocational education systems governance with the view of increasing quality and relevance to the world of work: developing the vocational education funding model which will ensure sustainable funding through the facilitation of stronger stakeholder participation in TVET through effective public private partnership arrangements.</w:t>
      </w:r>
    </w:p>
    <w:p w14:paraId="0AD5B758" w14:textId="17D45C0C" w:rsidR="00517E22" w:rsidRDefault="00E75BF6">
      <w:pPr>
        <w:rPr>
          <w:lang w:val="en-GB"/>
        </w:rPr>
      </w:pPr>
      <w:r>
        <w:rPr>
          <w:lang w:val="en-GB"/>
        </w:rPr>
        <w:t xml:space="preserve"> In this objectives the department has said pretty high targets including at least 30% industry based training conducted by 2026, at least 30,000 TVET add learners embroiled in TVET and by 2026, at least 20% enrolments in technical fields for disadvantaged groups by 2026, TVET programs that cater for the needs of the country to be formulated by 2026 100% of students and 60% of </w:t>
      </w:r>
      <w:r>
        <w:rPr>
          <w:lang w:val="en-GB"/>
        </w:rPr>
        <w:lastRenderedPageBreak/>
        <w:t xml:space="preserve">instructors to go through the internship or attachment program, quality assurance framework implemented and functional by 2026, 40% of technical teachers and instructors should have completed long and short term training by 2026, and T vet programs should include and support skills such as entrepreneurship, communication, and  etc; achieve an effective TVET governance structure in place by 2020, and increase the number of funding agencies by 2026 </w:t>
      </w:r>
      <w:sdt>
        <w:sdtPr>
          <w:rPr>
            <w:color w:val="000000"/>
            <w:lang w:val="en-GB"/>
          </w:rPr>
          <w:tag w:val="MENDELEY_CITATION_v3_eyJjaXRhdGlvbklEIjoiTUVOREVMRVlfQ0lUQVRJT05fYzYyYjFhYjAtNmM2ZC00OGIwLTg2NzItMTYxOWU1NGIyZTc3IiwicHJvcGVydGllcyI6eyJub3RlSW5kZXgiOjB9LCJpc0VkaXRlZCI6ZmFsc2UsIm1hbnVhbE92ZXJyaWRlIjp7ImlzTWFudWFsbHlPdmVycmlkZGVuIjpmYWxzZSwiY2l0ZXByb2NUZXh0IjoiKE1vRVQsIDIwMTYsIDIwMTk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LHsiaWQiOiIxMzY2MmNmOS04YjI3LTNjYzUtOTEzNC1iNjRkODM0MTYwYzEiLCJpdGVtRGF0YSI6eyJ0eXBlIjoicmVwb3J0IiwiaWQiOiIxMzY2MmNmOS04YjI3LTNjYzUtOTEzNC1iNjRkODM0MTYwYzEiLCJ0aXRsZSI6Ik1pbmlzdHJ5IG9mIEVkdWNhdGlvbiBhbmQgVHJhaW5pbmcgUmV2aXNlZCBMZXNvdGhvIFF1YWxpZmljYXRpb25zIEZyYW1ld29yayBTdHJhdGVnaWMgUmVwb3NpdGlvbmluZyBvZiBRdWFsaWZpY2F0aW9ucyBmb3IgRWR1Y2F0aW9uIGFuZCBUcmFpbmluZyBpbiBMZXNvdGhvIiwiYXV0aG9yIjpbeyJmYW1pbHkiOiJNb0VUIiwiZ2l2ZW4iOiIiLCJwYXJzZS1uYW1lcyI6ZmFsc2UsImRyb3BwaW5nLXBhcnRpY2xlIjoiIiwibm9uLWRyb3BwaW5nLXBhcnRpY2xlIjoiIn1dLCJpc3N1ZWQiOnsiZGF0ZS1wYXJ0cyI6W1syMDE5XV19LCJwdWJsaXNoZXItcGxhY2UiOiJMZXNvdGhvIiwicHVibGlzaGVyIjoiTWluaXN0cnkgb2YgRWR1Y2F0aW9uIGFuZCBUcmFpbmluZyIsImNvbnRhaW5lci10aXRsZS1zaG9ydCI6IiJ9LCJpc1RlbXBvcmFyeSI6ZmFsc2V9XX0="/>
          <w:id w:val="307444323"/>
          <w:placeholder>
            <w:docPart w:val="DefaultPlaceholder_-1854013440"/>
          </w:placeholder>
        </w:sdtPr>
        <w:sdtContent>
          <w:r w:rsidR="00141A37" w:rsidRPr="00141A37">
            <w:rPr>
              <w:color w:val="000000"/>
              <w:lang w:val="en-GB"/>
            </w:rPr>
            <w:t>(MoET, 2016, 2019)</w:t>
          </w:r>
        </w:sdtContent>
      </w:sdt>
      <w:r>
        <w:rPr>
          <w:lang w:val="en-GB"/>
        </w:rPr>
        <w:t>.</w:t>
      </w:r>
    </w:p>
    <w:p w14:paraId="43E75C59" w14:textId="77777777" w:rsidR="00517E22" w:rsidRDefault="00E75BF6" w:rsidP="006039D3">
      <w:pPr>
        <w:pStyle w:val="Heading2"/>
        <w:rPr>
          <w:lang w:val="en-GB"/>
        </w:rPr>
      </w:pPr>
      <w:bookmarkStart w:id="43" w:name="_Toc106849990"/>
      <w:r>
        <w:rPr>
          <w:lang w:val="en-GB"/>
        </w:rPr>
        <w:t>The Lesotho Qualifications Framework and its Impact on TVET</w:t>
      </w:r>
      <w:bookmarkEnd w:id="43"/>
    </w:p>
    <w:p w14:paraId="1DCE90B6" w14:textId="3D6D7E3A" w:rsidR="00517E22" w:rsidRDefault="00E75BF6">
      <w:pPr>
        <w:rPr>
          <w:lang w:val="en-GB"/>
        </w:rPr>
      </w:pPr>
      <w:r>
        <w:rPr>
          <w:lang w:val="en-GB"/>
        </w:rPr>
        <w:t xml:space="preserve">In line with the objectives of the education sector strategic plan 2016 – 2026, </w:t>
      </w:r>
      <w:sdt>
        <w:sdtPr>
          <w:rPr>
            <w:color w:val="000000"/>
            <w:lang w:val="en-GB"/>
          </w:rPr>
          <w:tag w:val="MENDELEY_CITATION_v3_eyJjaXRhdGlvbklEIjoiTUVOREVMRVlfQ0lUQVRJT05fMDc5ZDViMjQtZjYzOC00YTg1LWFmZDktMGM2MTJiN2M5MTZh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
          <w:id w:val="1800338108"/>
          <w:placeholder>
            <w:docPart w:val="DefaultPlaceholder_-1854013440"/>
          </w:placeholder>
        </w:sdtPr>
        <w:sdtContent>
          <w:r w:rsidR="00141A37" w:rsidRPr="00141A37">
            <w:rPr>
              <w:color w:val="000000"/>
              <w:lang w:val="en-GB"/>
            </w:rPr>
            <w:t>(MoET, 2016)</w:t>
          </w:r>
        </w:sdtContent>
      </w:sdt>
      <w:r>
        <w:rPr>
          <w:lang w:val="en-GB"/>
        </w:rPr>
        <w:t xml:space="preserve"> Lesotho to has developed a quality assurance and qualifications policy that is aimed at transforming the education sector in Lesotho. Historically, Lesotho developed a qualifications framework in 2005, but the 2005 LQ F was not fully implemented. It is envisaged that structures that were proposed were not established, it is assumed to be the principal failure of This first version of the qualifications framework which was supported by the World Bank group. </w:t>
      </w:r>
    </w:p>
    <w:p w14:paraId="18924972" w14:textId="77777777" w:rsidR="00517E22" w:rsidRDefault="00E75BF6">
      <w:pPr>
        <w:rPr>
          <w:lang w:val="en-GB"/>
        </w:rPr>
      </w:pPr>
      <w:r>
        <w:rPr>
          <w:lang w:val="en-GB"/>
        </w:rPr>
        <w:t>Furthermore, the former qualifications framework was partially implemented on an ad hoc basis with several different entities playing distinct roles including examinations council of Lesotho, technical and vocational department, and the council on higher education in Lesotho. The revision of 2005 Lesotho qualifications framework started in 2016 through a highly consultative process and it was ended in 2019. The revised version of the lawsuit qualifications framework was approved by cabinet in June 2019, and it is designed to be an integrated level framework which covers 10 notches from basic education, TVET, higher education, and professional development awards.</w:t>
      </w:r>
    </w:p>
    <w:p w14:paraId="3F185E26" w14:textId="0E30CC1A" w:rsidR="00517E22" w:rsidRDefault="00E75BF6">
      <w:pPr>
        <w:rPr>
          <w:lang w:val="en-GB"/>
        </w:rPr>
      </w:pPr>
      <w:r>
        <w:rPr>
          <w:lang w:val="en-GB"/>
        </w:rPr>
        <w:t xml:space="preserve"> Some of the key objectives of the Lesotho qualifications </w:t>
      </w:r>
      <w:r w:rsidR="00062641">
        <w:rPr>
          <w:lang w:val="en-GB"/>
        </w:rPr>
        <w:t>framework are</w:t>
      </w:r>
      <w:r>
        <w:rPr>
          <w:lang w:val="en-GB"/>
        </w:rPr>
        <w:t xml:space="preserve"> to integrate existing sector frameworks into one as reflected in the level descriptors below.  This includes basic, TVET, Higher Education, and Professional Training. The second objective is to remove barriers between institutions and other sub-sectors for improving articulation and learner progression. It further seeks to uphold equity and address enabling citizens to acquire qualifications irrespective of age and lack of formal qualifications. Moreover, it aims to improve articulation and learner mobility through links and pathways between education and training courses and qualifications with a view of facilitating </w:t>
      </w:r>
      <w:r>
        <w:rPr>
          <w:lang w:val="en-GB"/>
        </w:rPr>
        <w:lastRenderedPageBreak/>
        <w:t xml:space="preserve">learner mobility. </w:t>
      </w:r>
    </w:p>
    <w:p w14:paraId="0112C795" w14:textId="1F0035A4" w:rsidR="00062641" w:rsidRDefault="00062641" w:rsidP="007B0541">
      <w:pPr>
        <w:spacing w:before="0" w:line="240" w:lineRule="auto"/>
        <w:ind w:firstLine="199"/>
        <w:rPr>
          <w:lang w:val="en-GB"/>
        </w:rPr>
      </w:pPr>
      <w:r>
        <w:rPr>
          <w:noProof/>
          <w:lang w:val="en-GB"/>
        </w:rPr>
        <w:drawing>
          <wp:inline distT="0" distB="0" distL="0" distR="0" wp14:anchorId="5CA13229" wp14:editId="0FB2268B">
            <wp:extent cx="5998210" cy="3771265"/>
            <wp:effectExtent l="19050" t="19050" r="21590" b="1968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98210" cy="3771265"/>
                    </a:xfrm>
                    <a:prstGeom prst="rect">
                      <a:avLst/>
                    </a:prstGeom>
                    <a:ln w="3175">
                      <a:solidFill>
                        <a:schemeClr val="tx1"/>
                      </a:solidFill>
                    </a:ln>
                  </pic:spPr>
                </pic:pic>
              </a:graphicData>
            </a:graphic>
          </wp:inline>
        </w:drawing>
      </w:r>
    </w:p>
    <w:p w14:paraId="6616A307" w14:textId="448A1A2A" w:rsidR="00062641" w:rsidRPr="00062641" w:rsidRDefault="00062641" w:rsidP="007B0541">
      <w:pPr>
        <w:spacing w:line="240" w:lineRule="auto"/>
        <w:ind w:left="363" w:firstLine="477"/>
        <w:rPr>
          <w:rFonts w:ascii="Arial" w:hAnsi="Arial" w:cs="Arial"/>
          <w:b/>
          <w:bCs/>
          <w:sz w:val="18"/>
          <w:szCs w:val="18"/>
          <w:lang w:val="en-GB"/>
        </w:rPr>
      </w:pPr>
      <w:r w:rsidRPr="00A53F07">
        <w:rPr>
          <w:rFonts w:ascii="Arial" w:hAnsi="Arial" w:cs="Arial"/>
          <w:b/>
          <w:bCs/>
          <w:sz w:val="18"/>
          <w:szCs w:val="18"/>
          <w:lang w:val="en-GB"/>
        </w:rPr>
        <w:t>Fig 2.</w:t>
      </w:r>
      <w:r>
        <w:rPr>
          <w:rFonts w:ascii="Arial" w:hAnsi="Arial" w:cs="Arial"/>
          <w:b/>
          <w:bCs/>
          <w:sz w:val="18"/>
          <w:szCs w:val="18"/>
          <w:lang w:val="en-GB"/>
        </w:rPr>
        <w:t>3</w:t>
      </w:r>
      <w:r w:rsidRPr="00A53F07">
        <w:rPr>
          <w:rFonts w:ascii="Arial" w:hAnsi="Arial" w:cs="Arial"/>
          <w:b/>
          <w:bCs/>
          <w:sz w:val="18"/>
          <w:szCs w:val="18"/>
          <w:lang w:val="en-GB"/>
        </w:rPr>
        <w:t xml:space="preserve"> </w:t>
      </w:r>
      <w:r>
        <w:rPr>
          <w:rFonts w:ascii="Arial" w:hAnsi="Arial" w:cs="Arial"/>
          <w:b/>
          <w:bCs/>
          <w:sz w:val="18"/>
          <w:szCs w:val="18"/>
          <w:lang w:val="en-GB"/>
        </w:rPr>
        <w:t>Level Descriptors under LQQC</w:t>
      </w:r>
      <w:r w:rsidRPr="00A53F07">
        <w:rPr>
          <w:rFonts w:ascii="Arial" w:hAnsi="Arial" w:cs="Arial"/>
          <w:b/>
          <w:bCs/>
          <w:sz w:val="18"/>
          <w:szCs w:val="18"/>
          <w:lang w:val="en-GB"/>
        </w:rPr>
        <w:t xml:space="preserve"> </w:t>
      </w:r>
      <w:r>
        <w:rPr>
          <w:rFonts w:ascii="Arial" w:hAnsi="Arial" w:cs="Arial"/>
          <w:b/>
          <w:bCs/>
          <w:sz w:val="18"/>
          <w:szCs w:val="18"/>
          <w:lang w:val="en-GB"/>
        </w:rPr>
        <w:t>MoET,</w:t>
      </w:r>
      <w:r w:rsidRPr="00A53F07">
        <w:rPr>
          <w:rFonts w:ascii="Arial" w:hAnsi="Arial" w:cs="Arial"/>
          <w:b/>
          <w:bCs/>
          <w:sz w:val="18"/>
          <w:szCs w:val="18"/>
          <w:lang w:val="en-GB"/>
        </w:rPr>
        <w:t xml:space="preserve"> (201</w:t>
      </w:r>
      <w:r>
        <w:rPr>
          <w:rFonts w:ascii="Arial" w:hAnsi="Arial" w:cs="Arial"/>
          <w:b/>
          <w:bCs/>
          <w:sz w:val="18"/>
          <w:szCs w:val="18"/>
          <w:lang w:val="en-GB"/>
        </w:rPr>
        <w:t>9</w:t>
      </w:r>
      <w:r w:rsidRPr="00A53F07">
        <w:rPr>
          <w:rFonts w:ascii="Arial" w:hAnsi="Arial" w:cs="Arial"/>
          <w:b/>
          <w:bCs/>
          <w:sz w:val="18"/>
          <w:szCs w:val="18"/>
          <w:lang w:val="en-GB"/>
        </w:rPr>
        <w:t>)</w:t>
      </w:r>
    </w:p>
    <w:p w14:paraId="24E0B970" w14:textId="77777777" w:rsidR="00517E22" w:rsidRDefault="00E75BF6">
      <w:pPr>
        <w:rPr>
          <w:lang w:val="en-GB"/>
        </w:rPr>
      </w:pPr>
      <w:r>
        <w:rPr>
          <w:lang w:val="en-GB"/>
        </w:rPr>
        <w:t>It also seeks to foster quality and relevance through outcomes and standard based education and training which is more demand driven and leads to meaningful employment. The framework also acknowledges and value diversity and therefore the wealth of all qualifications as they serve identified purpose is contributing to the broader national development goals. It also seeks to facilitate curriculum innovation and qualifications renewal and upgrading TVET qualifications to higher levels. It also aims to ensure consistency in terms of qualification verification and articulation processes of all awards.</w:t>
      </w:r>
    </w:p>
    <w:p w14:paraId="5C36CB29" w14:textId="77777777" w:rsidR="00517E22" w:rsidRDefault="00E75BF6">
      <w:pPr>
        <w:rPr>
          <w:lang w:val="en-GB"/>
        </w:rPr>
      </w:pPr>
      <w:r>
        <w:rPr>
          <w:lang w:val="en-GB"/>
        </w:rPr>
        <w:t>In the main, the LQF aims to facilitate mobility of learners, allow comparison of qualifications, and serve as a coherent and integrated framework for all qualifications in Lesotho that is also consistent with other country frameworks in SADC and beyond.</w:t>
      </w:r>
    </w:p>
    <w:p w14:paraId="3D1CDD0E" w14:textId="77777777" w:rsidR="00517E22" w:rsidRDefault="00E75BF6">
      <w:pPr>
        <w:rPr>
          <w:lang w:val="en-GB"/>
        </w:rPr>
      </w:pPr>
      <w:r>
        <w:rPr>
          <w:lang w:val="en-GB"/>
        </w:rPr>
        <w:t xml:space="preserve">Alignment of curriculum and awards, integration into the general education system in the new LQF. The revisions to the LQF as stated to reflect critically the implications of a model that ensures </w:t>
      </w:r>
      <w:r>
        <w:rPr>
          <w:lang w:val="en-GB"/>
        </w:rPr>
        <w:lastRenderedPageBreak/>
        <w:t xml:space="preserve">that the goal of achieving equivalence, harmonization, and standardization of qualifications in the Lesotho education and training system are achieved.  It is also set to be built from insights and lessons covering more than two decades of framework developments across both developed and developing world and have been examined and benchmarked for the Lesotho context call my therefore the imaging LQF is stated to serve as the principal instrument through which national education and training qualifications are recognized and quality assured. </w:t>
      </w:r>
    </w:p>
    <w:p w14:paraId="175930EA" w14:textId="77777777" w:rsidR="00517E22" w:rsidRDefault="00E75BF6">
      <w:pPr>
        <w:rPr>
          <w:lang w:val="en-GB"/>
        </w:rPr>
      </w:pPr>
      <w:r>
        <w:rPr>
          <w:lang w:val="en-GB"/>
        </w:rPr>
        <w:t>The Lesotho Qualifications Framework is also stated to build on try a way that dates back from 2005 aligning with the objectives of the Ministry of Education and Training - Education Sector Plan that ran between 2005 and 2015, the higher education policy of 2013 which is in force and the education sector plan which is current that is running between 2016 to 2026. These developments are said to have been underpinned through the provisions of the Education Act, 2010 and Higher Education Act, 2004.</w:t>
      </w:r>
    </w:p>
    <w:p w14:paraId="53B637C8" w14:textId="77777777" w:rsidR="00517E22" w:rsidRDefault="00E75BF6">
      <w:pPr>
        <w:rPr>
          <w:lang w:val="en-GB"/>
        </w:rPr>
      </w:pPr>
      <w:r>
        <w:rPr>
          <w:lang w:val="en-GB"/>
        </w:rPr>
        <w:t xml:space="preserve">Critically and relevant to this study the implementation of the Lesotho Qualifications framework is clearly stated to have significant implications for resourcing and human capital development. It is however stated that the benefits and advantages that it purports to bring to all stakeholders in the management of qualifications and education in Lesotho makes the investment and transformation necessary and worthwhile. The implementation of the current framework adopts the principles that are echoed by the government which include fitness for purpose with minimum costs to society. </w:t>
      </w:r>
    </w:p>
    <w:p w14:paraId="1086C508" w14:textId="0E17F08F" w:rsidR="00517E22" w:rsidRDefault="00E75BF6">
      <w:pPr>
        <w:rPr>
          <w:lang w:val="en-GB"/>
        </w:rPr>
      </w:pPr>
      <w:r>
        <w:rPr>
          <w:lang w:val="en-GB"/>
        </w:rPr>
        <w:t xml:space="preserve">The absence of a functional qualification framework in Lesotho is acknowledged by the Ministry of Education that it renders Lesotho vulnerable as a country in terms of enabling and enacting the transformative aspects of the framework such as the recognition of prior learning, the recognition of current competencies, and credit accumulation and transfer to provide life from learning for all citizens and many more challenges outlined in the framework.  It further states a need to build capacity internally for verifying qualifications and competencies to ensure a highly skilled workforce. Therefore, it draws reference to the recently launched African Qualifications Verification Network (AQVN) </w:t>
      </w:r>
      <w:sdt>
        <w:sdtPr>
          <w:rPr>
            <w:color w:val="000000"/>
            <w:lang w:val="en-GB"/>
          </w:rPr>
          <w:tag w:val="MENDELEY_CITATION_v3_eyJjaXRhdGlvbklEIjoiTUVOREVMRVlfQ0lUQVRJT05fMDUwZjAyM2QtMWZmMi00YjA2LWJjMTgtZTE1ZjM5NTg0NjFlIiwicHJvcGVydGllcyI6eyJub3RlSW5kZXgiOjB9LCJpc0VkaXRlZCI6ZmFsc2UsIm1hbnVhbE92ZXJyaWRlIjp7ImlzTWFudWFsbHlPdmVycmlkZGVuIjpmYWxzZSwiY2l0ZXByb2NUZXh0IjoiKEFDUUYsIDIwMjApIiwibWFudWFsT3ZlcnJpZGVUZXh0IjoiIn0sImNpdGF0aW9uSXRlbXMiOlt7ImlkIjoiZjc1ZDI3YzgtOTdiNy0zNmI1LWEyNGMtN2U3Y2Q2Zjc2YTM2IiwiaXRlbURhdGEiOnsidHlwZSI6IndlYnBhZ2UiLCJpZCI6ImY3NWQyN2M4LTk3YjctMzZiNS1hMjRjLTdlN2NkNmY3NmEzNiIsInRpdGxlIjoiTGVzb3RobyDigJQgQUNRRiIsImF1dGhvciI6W3siZmFtaWx5IjoiQUNRRiIsImdpdmVuIjoiIiwicGFyc2UtbmFtZXMiOmZhbHNlLCJkcm9wcGluZy1wYXJ0aWNsZSI6IiIsIm5vbi1kcm9wcGluZy1wYXJ0aWNsZSI6IiJ9XSwiYWNjZXNzZWQiOnsiZGF0ZS1wYXJ0cyI6W1syMDIyLDYsMTJdXX0sIlVSTCI6Imh0dHBzOi8vYWNxZi5hZnJpY2EvcmVzb3VyY2VzL25xZi1pbnZlbnRvcnkvY291bnRyaWVzL2xlc290aG8iLCJpc3N1ZWQiOnsiZGF0ZS1wYXJ0cyI6W1syMDIwXV19LCJhYnN0cmFjdCI6IlRoZSBHb3Zlcm5tZW50IG9mIExlc290aG8sIHRocm91Z2ggdGhlIE1pbmlzdHJ5IG9mIEVkdWNhdGlvbiBhbmQgVHJhaW5pbmcsIGhhcyBkZXZlbG9wZWQgdGhlIExlc290aG8gUXVhbGlmaWNhdGlvbnMgRnJhbWV3b3JrIChMUUYpIHRvIHJlZ3VsYXRlIHF1YWxpZmljYXRpb25zIGluIHRoZSBjb3VudHJ5LiBUaGUgcmV2aXNlZCBMUUYgd2FzIGFkb3B0ZWQgaW4gMjAxOS4iLCJjb250YWluZXItdGl0bGUtc2hvcnQiOiIifSwiaXNUZW1wb3JhcnkiOmZhbHNlfV19"/>
          <w:id w:val="120663845"/>
          <w:placeholder>
            <w:docPart w:val="DefaultPlaceholder_-1854013440"/>
          </w:placeholder>
        </w:sdtPr>
        <w:sdtContent>
          <w:r w:rsidR="00141A37" w:rsidRPr="00141A37">
            <w:rPr>
              <w:color w:val="000000"/>
              <w:lang w:val="en-GB"/>
            </w:rPr>
            <w:t>(ACQF, 2020)</w:t>
          </w:r>
        </w:sdtContent>
      </w:sdt>
      <w:r>
        <w:rPr>
          <w:lang w:val="en-GB"/>
        </w:rPr>
        <w:t xml:space="preserve"> which is expected to make a significant difference. Critically, the framework acknowledges that given the immense potential and transformative nature </w:t>
      </w:r>
      <w:r>
        <w:rPr>
          <w:lang w:val="en-GB"/>
        </w:rPr>
        <w:lastRenderedPageBreak/>
        <w:t>of the framework, the impact upon institutions about transformation and realigning their qualification mix to a revised LQF has capacity and resource implications.</w:t>
      </w:r>
    </w:p>
    <w:p w14:paraId="1D41816D" w14:textId="77777777" w:rsidR="00517E22" w:rsidRDefault="00E75BF6">
      <w:pPr>
        <w:rPr>
          <w:lang w:val="en-GB"/>
        </w:rPr>
      </w:pPr>
      <w:r>
        <w:rPr>
          <w:lang w:val="en-GB"/>
        </w:rPr>
        <w:t xml:space="preserve"> The LQF summarizes its existence as a policy document be an aspirational, contemporary, and responsive framework that serves a means of creating an integrated national qualifications framework for learning, articulating with qualifications in industry and other social partners, and supporting efforts to enhance the consistency of standards, as well as gaining greater measures of equivalence and the mutual recognition of qualifications. </w:t>
      </w:r>
    </w:p>
    <w:p w14:paraId="750EEAF1" w14:textId="77777777" w:rsidR="00517E22" w:rsidRDefault="00E75BF6">
      <w:pPr>
        <w:rPr>
          <w:lang w:val="en-GB"/>
        </w:rPr>
      </w:pPr>
      <w:r>
        <w:rPr>
          <w:lang w:val="en-GB"/>
        </w:rPr>
        <w:t>In that regard, the framework proposes that with response to the concerns of the Government of Lesotho, regarding proliferation of parastatals that are not sustainable in the long run it will dissolve the current Council on Higher Education (CHE) and form a new organization established to be responsible for managing qualifications at all LQF levels and quality assurance of basic education, higher education and technical and vocational education and training.  The policy proponents I said that this is the most efficient and effective way of implementing the Lesotho qualifications framework given the context and size of the Lesotho education sector. Therefore, the policy drafters proposed a new institution now called the Lesotho Qualifications and Quality Council (LQQC) and part of its mandate will be to take over the quality assurance functions in higher education which were currently performed by the council on higher education.</w:t>
      </w:r>
    </w:p>
    <w:p w14:paraId="5858102B" w14:textId="47D40438" w:rsidR="00517E22" w:rsidRDefault="00E75BF6">
      <w:pPr>
        <w:rPr>
          <w:lang w:val="en-GB"/>
        </w:rPr>
      </w:pPr>
      <w:r>
        <w:rPr>
          <w:lang w:val="en-GB"/>
        </w:rPr>
        <w:t xml:space="preserve"> With restive interest in this study, the LQQC explicitly asserts in the LQF policy document that the Technical and Vocational Department within the Ministry of Education and Training will continue with its responsibilities as outlined in the Technical and Vocational Training Act of 1984 </w:t>
      </w:r>
      <w:sdt>
        <w:sdtPr>
          <w:rPr>
            <w:color w:val="000000"/>
            <w:lang w:val="en-GB"/>
          </w:rPr>
          <w:tag w:val="MENDELEY_CITATION_v3_eyJjaXRhdGlvbklEIjoiTUVOREVMRVlfQ0lUQVRJT05fNjJmNTM5MmItYmU4NC00OWNiLWExMGQtYjgzODYwMWEzODgwIiwicHJvcGVydGllcyI6eyJub3RlSW5kZXgiOjB9LCJpc0VkaXRlZCI6ZmFsc2UsIm1hbnVhbE92ZXJyaWRlIjp7ImlzTWFudWFsbHlPdmVycmlkZGVuIjpmYWxzZSwiY2l0ZXByb2NUZXh0IjoiKElMTywgMjAyMCkiLCJtYW51YWxPdmVycmlkZVRleHQiOiIifSwiY2l0YXRpb25JdGVtcyI6W3siaWQiOiI0N2ViNGY0MC0yN2QzLTM0OGUtODZlOC0yNzQwZjM2NTA3YzAiLCJpdGVtRGF0YSI6eyJ0eXBlIjoid2VicGFnZSIsImlkIjoiNDdlYjRmNDAtMjdkMy0zNDhlLTg2ZTgtMjc0MGYzNjUwN2MwIiwidGl0bGUiOiJMZXNvdGhvIC0gTGVzb3RobyBUZWNobmljYWwgYW5kIFZvY2F0aW9uYWwgVHJhaW5pbmcgQWN0IDE5ODQgKE5vLiAyNSBvZiAxOTg0KSIsImF1dGhvciI6W3siZmFtaWx5IjoiSUxPIiwiZ2l2ZW4iOiIiLCJwYXJzZS1uYW1lcyI6ZmFsc2UsImRyb3BwaW5nLXBhcnRpY2xlIjoiIiwibm9uLWRyb3BwaW5nLXBhcnRpY2xlIjoiIn1dLCJjb250YWluZXItdGl0bGUiOiJJbnRlcm5hdGlvbmFsIExhYm9yIE9yZ2FuaXNhdGlvbiIsImFjY2Vzc2VkIjp7ImRhdGUtcGFydHMiOltbMjAyMiw2LDEyXV19LCJVUkwiOiJodHRwczovL3d3dy5pbG8ub3JnL2R5bi9uYXRsZXgvbmF0bGV4NC5kZXRhaWw/cF9pc249MzkzMDMmcF9sYW5nPSIsImlzc3VlZCI6eyJkYXRlLXBhcnRzIjpbWzIwMjBdXX0sImNvbnRhaW5lci10aXRsZS1zaG9ydCI6IiJ9LCJpc1RlbXBvcmFyeSI6ZmFsc2V9XX0="/>
          <w:id w:val="-162403450"/>
          <w:placeholder>
            <w:docPart w:val="DefaultPlaceholder_-1854013440"/>
          </w:placeholder>
        </w:sdtPr>
        <w:sdtContent>
          <w:r w:rsidR="00141A37" w:rsidRPr="00141A37">
            <w:rPr>
              <w:color w:val="000000"/>
              <w:lang w:val="en-GB"/>
            </w:rPr>
            <w:t>(ILO, 2020)</w:t>
          </w:r>
        </w:sdtContent>
      </w:sdt>
      <w:r>
        <w:rPr>
          <w:lang w:val="en-GB"/>
        </w:rPr>
        <w:t xml:space="preserve">. The accreditation of TVET programs and implementation of qualifications framework will be the responsibility of LQQC. While the primary responsibility for implementation of improvement plans lies with L QQC, Technical and Vocational Department through its inspections will perform quality assurance and other related initiatives. When dealing with TVET programs, LQQC will work closely with Technical and Vocational Department, such that submissions made to LQQC by TVET institutions on program accreditation will have been endorsed by TVD.  </w:t>
      </w:r>
    </w:p>
    <w:p w14:paraId="45711BC3" w14:textId="53F01859" w:rsidR="00517E22" w:rsidRDefault="00E75BF6">
      <w:pPr>
        <w:rPr>
          <w:lang w:val="en-GB"/>
        </w:rPr>
      </w:pPr>
      <w:r>
        <w:rPr>
          <w:lang w:val="en-GB"/>
        </w:rPr>
        <w:t xml:space="preserve">The composition and the governance structure of the LQQC does comprise various sectors </w:t>
      </w:r>
      <w:r>
        <w:rPr>
          <w:lang w:val="en-GB"/>
        </w:rPr>
        <w:lastRenderedPageBreak/>
        <w:t xml:space="preserve">including the technical and vocational education department. The LQF policy document however does also explicitly state that to respond to the framework as a transformative and integrative strategy for repositioning and streamlining the education and training system, fundamental structural and legal changes need to be affected in the structures of basic education, TVET and higher education. The policy document also highlights that the model implies a radical structural and legislative overhaul to create a new system based on quality enhancements within the framework of fitness for purpose with minimum cost to society approach. </w:t>
      </w:r>
    </w:p>
    <w:p w14:paraId="1F42CF06" w14:textId="77777777" w:rsidR="00517E22" w:rsidRDefault="00E75BF6">
      <w:pPr>
        <w:rPr>
          <w:lang w:val="en-GB"/>
        </w:rPr>
      </w:pPr>
      <w:r>
        <w:rPr>
          <w:lang w:val="en-GB"/>
        </w:rPr>
        <w:t xml:space="preserve">The above principles are said to have been emphasized to ensure higher level policy alignment, cohesive governance, oversight and resourcing arrangements for all education and training institute interventions. It states that the establishment of elk provides a strategic and overarching body for dealing with qualifications and quality assurance. The policy document also critically states that the LQF will be managed as an integrated framework, and this will ensure that each sub-sector develops at a similar pace and more importantly eliminates costly duplications. </w:t>
      </w:r>
    </w:p>
    <w:p w14:paraId="27433332" w14:textId="54B8A8A1" w:rsidR="00CD2B66" w:rsidRDefault="000E29F8" w:rsidP="00D965F3">
      <w:pPr>
        <w:ind w:firstLine="57"/>
        <w:jc w:val="center"/>
        <w:rPr>
          <w:lang w:val="en-GB"/>
        </w:rPr>
      </w:pPr>
      <w:r>
        <w:rPr>
          <w:noProof/>
          <w:lang w:val="en-GB"/>
        </w:rPr>
        <w:drawing>
          <wp:inline distT="0" distB="0" distL="0" distR="0" wp14:anchorId="4B29FA62" wp14:editId="53DDF213">
            <wp:extent cx="5274310" cy="3345815"/>
            <wp:effectExtent l="0" t="0" r="2540"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74310" cy="3345815"/>
                    </a:xfrm>
                    <a:prstGeom prst="rect">
                      <a:avLst/>
                    </a:prstGeom>
                  </pic:spPr>
                </pic:pic>
              </a:graphicData>
            </a:graphic>
          </wp:inline>
        </w:drawing>
      </w:r>
    </w:p>
    <w:p w14:paraId="36D6B84B" w14:textId="321F481C" w:rsidR="00C57B8D" w:rsidRPr="00C57B8D" w:rsidRDefault="00C57B8D" w:rsidP="00C57B8D">
      <w:pPr>
        <w:ind w:left="363" w:firstLine="477"/>
        <w:rPr>
          <w:rFonts w:ascii="Arial" w:hAnsi="Arial" w:cs="Arial"/>
          <w:b/>
          <w:bCs/>
          <w:sz w:val="18"/>
          <w:szCs w:val="18"/>
          <w:lang w:val="en-GB"/>
        </w:rPr>
      </w:pPr>
      <w:r w:rsidRPr="00A53F07">
        <w:rPr>
          <w:rFonts w:ascii="Arial" w:hAnsi="Arial" w:cs="Arial"/>
          <w:b/>
          <w:bCs/>
          <w:sz w:val="18"/>
          <w:szCs w:val="18"/>
          <w:lang w:val="en-GB"/>
        </w:rPr>
        <w:t>Fig 2.</w:t>
      </w:r>
      <w:r w:rsidR="007B0541">
        <w:rPr>
          <w:rFonts w:ascii="Arial" w:hAnsi="Arial" w:cs="Arial"/>
          <w:b/>
          <w:bCs/>
          <w:sz w:val="18"/>
          <w:szCs w:val="18"/>
          <w:lang w:val="en-GB"/>
        </w:rPr>
        <w:t>4</w:t>
      </w:r>
      <w:r w:rsidRPr="00A53F07">
        <w:rPr>
          <w:rFonts w:ascii="Arial" w:hAnsi="Arial" w:cs="Arial"/>
          <w:b/>
          <w:bCs/>
          <w:sz w:val="18"/>
          <w:szCs w:val="18"/>
          <w:lang w:val="en-GB"/>
        </w:rPr>
        <w:t xml:space="preserve"> </w:t>
      </w:r>
      <w:r>
        <w:rPr>
          <w:rFonts w:ascii="Arial" w:hAnsi="Arial" w:cs="Arial"/>
          <w:b/>
          <w:bCs/>
          <w:sz w:val="18"/>
          <w:szCs w:val="18"/>
          <w:lang w:val="en-GB"/>
        </w:rPr>
        <w:t>Lesotho Qualifications and Quality Council Governance</w:t>
      </w:r>
      <w:r w:rsidR="00A474C7">
        <w:rPr>
          <w:rFonts w:ascii="Arial" w:hAnsi="Arial" w:cs="Arial"/>
          <w:b/>
          <w:bCs/>
          <w:sz w:val="18"/>
          <w:szCs w:val="18"/>
          <w:lang w:val="en-GB"/>
        </w:rPr>
        <w:t xml:space="preserve"> </w:t>
      </w:r>
      <w:r w:rsidR="007B0541">
        <w:rPr>
          <w:rFonts w:ascii="Arial" w:hAnsi="Arial" w:cs="Arial"/>
          <w:b/>
          <w:bCs/>
          <w:sz w:val="18"/>
          <w:szCs w:val="18"/>
          <w:lang w:val="en-GB"/>
        </w:rPr>
        <w:t xml:space="preserve">Structure </w:t>
      </w:r>
      <w:r w:rsidR="00A474C7">
        <w:rPr>
          <w:rFonts w:ascii="Arial" w:hAnsi="Arial" w:cs="Arial"/>
          <w:b/>
          <w:bCs/>
          <w:sz w:val="18"/>
          <w:szCs w:val="18"/>
          <w:lang w:val="en-GB"/>
        </w:rPr>
        <w:t>MoET</w:t>
      </w:r>
      <w:r w:rsidR="007B0541">
        <w:rPr>
          <w:rFonts w:ascii="Arial" w:hAnsi="Arial" w:cs="Arial"/>
          <w:b/>
          <w:bCs/>
          <w:sz w:val="18"/>
          <w:szCs w:val="18"/>
          <w:lang w:val="en-GB"/>
        </w:rPr>
        <w:t>,</w:t>
      </w:r>
      <w:r w:rsidRPr="00A53F07">
        <w:rPr>
          <w:rFonts w:ascii="Arial" w:hAnsi="Arial" w:cs="Arial"/>
          <w:b/>
          <w:bCs/>
          <w:sz w:val="18"/>
          <w:szCs w:val="18"/>
          <w:lang w:val="en-GB"/>
        </w:rPr>
        <w:t xml:space="preserve"> (201</w:t>
      </w:r>
      <w:r>
        <w:rPr>
          <w:rFonts w:ascii="Arial" w:hAnsi="Arial" w:cs="Arial"/>
          <w:b/>
          <w:bCs/>
          <w:sz w:val="18"/>
          <w:szCs w:val="18"/>
          <w:lang w:val="en-GB"/>
        </w:rPr>
        <w:t>9</w:t>
      </w:r>
      <w:r w:rsidRPr="00A53F07">
        <w:rPr>
          <w:rFonts w:ascii="Arial" w:hAnsi="Arial" w:cs="Arial"/>
          <w:b/>
          <w:bCs/>
          <w:sz w:val="18"/>
          <w:szCs w:val="18"/>
          <w:lang w:val="en-GB"/>
        </w:rPr>
        <w:t>)</w:t>
      </w:r>
    </w:p>
    <w:p w14:paraId="610CE215" w14:textId="5597AD0D" w:rsidR="00517E22" w:rsidRDefault="00E75BF6">
      <w:pPr>
        <w:rPr>
          <w:lang w:val="en-GB"/>
        </w:rPr>
      </w:pPr>
      <w:r>
        <w:rPr>
          <w:lang w:val="en-GB"/>
        </w:rPr>
        <w:t xml:space="preserve">With the above analysis of literature that entailed relevant theories applied by scholars in studying policy reforms and implementations in Africa, there is a clear pathway for further research. </w:t>
      </w:r>
      <w:r>
        <w:rPr>
          <w:lang w:val="en-GB"/>
        </w:rPr>
        <w:lastRenderedPageBreak/>
        <w:t xml:space="preserve">Therefore, after this review of relevant policy documents that are in place in Lesotho, which all affect the implementation of technical and vocational education, it is principally clear that there are significant challenges that lie ahead for vocational education policy implementation in Lesotho. This, notwithstanding developments in current review of policies and the education basic law, particularly when previous key policy documents including the 2005 qualifications framework was not implemented. </w:t>
      </w:r>
    </w:p>
    <w:p w14:paraId="464A35B7" w14:textId="77777777" w:rsidR="00517E22" w:rsidRDefault="00E75BF6">
      <w:pPr>
        <w:rPr>
          <w:lang w:val="en-GB"/>
        </w:rPr>
      </w:pPr>
      <w:r>
        <w:rPr>
          <w:lang w:val="en-GB"/>
        </w:rPr>
        <w:t xml:space="preserve">This research is also necessitated and given a point of departure for investigation by the specific references within the LQF of delegating the key task of quality assurance further out to the Technical and Vocational Department regardless of the very our various assertions that technical and vocational education is highly underfunded, under-resourced, and does not enjoy the same level of government support despite recognition of its importance in the broader economy of skills in Lesotho.  </w:t>
      </w:r>
    </w:p>
    <w:p w14:paraId="27FB9183" w14:textId="77777777" w:rsidR="00517E22" w:rsidRDefault="00E75BF6">
      <w:pPr>
        <w:rPr>
          <w:lang w:val="en-GB"/>
        </w:rPr>
      </w:pPr>
      <w:r>
        <w:rPr>
          <w:lang w:val="en-GB"/>
        </w:rPr>
        <w:t>Therefore, as highlighted earlier in research content under Problem statement, this intersection represents a significant friction point that requires a deeper, and comprehensive investigation applying relevant analytical framework to assess the potential challenges of system and policy implementation given these key policy documents. Furthermore, a complementary investigation on how these policy directives would affect the general trajectory of technical and vocational education in Lesotho. All these to also contribute to theorizing vocational education studies in Africa and provide a frame of reference for other technical and vocational education policy practitioners and researchers around Africa and beyond.</w:t>
      </w:r>
    </w:p>
    <w:p w14:paraId="790A14DF" w14:textId="77777777" w:rsidR="00517E22" w:rsidRDefault="00517E22">
      <w:pPr>
        <w:rPr>
          <w:lang w:val="en-GB"/>
        </w:rPr>
      </w:pPr>
    </w:p>
    <w:p w14:paraId="51B516BE" w14:textId="77777777" w:rsidR="006A23F0" w:rsidRDefault="006A23F0">
      <w:pPr>
        <w:widowControl/>
        <w:spacing w:before="0" w:line="240" w:lineRule="auto"/>
        <w:ind w:left="0" w:firstLine="0"/>
        <w:jc w:val="left"/>
        <w:rPr>
          <w:rFonts w:eastAsiaTheme="majorEastAsia" w:cstheme="majorBidi"/>
          <w:b/>
          <w:color w:val="000000" w:themeColor="text1"/>
          <w:spacing w:val="-10"/>
          <w:kern w:val="28"/>
          <w:sz w:val="32"/>
          <w:szCs w:val="32"/>
          <w:lang w:val="en-GB"/>
        </w:rPr>
      </w:pPr>
      <w:r>
        <w:br w:type="page"/>
      </w:r>
    </w:p>
    <w:p w14:paraId="12CF9764" w14:textId="4FE9723C" w:rsidR="00517E22" w:rsidRDefault="00E75BF6">
      <w:pPr>
        <w:pStyle w:val="Heading1"/>
      </w:pPr>
      <w:bookmarkStart w:id="44" w:name="_Toc106849991"/>
      <w:r>
        <w:lastRenderedPageBreak/>
        <w:t>CHAPTER THREE</w:t>
      </w:r>
      <w:bookmarkEnd w:id="44"/>
    </w:p>
    <w:p w14:paraId="40EF8BDA" w14:textId="77777777" w:rsidR="00517E22" w:rsidRDefault="00E75BF6">
      <w:pPr>
        <w:pStyle w:val="Heading1"/>
        <w:numPr>
          <w:ilvl w:val="0"/>
          <w:numId w:val="1"/>
        </w:numPr>
      </w:pPr>
      <w:bookmarkStart w:id="45" w:name="_Toc106849992"/>
      <w:r>
        <w:t>Research Methods</w:t>
      </w:r>
      <w:bookmarkEnd w:id="45"/>
      <w:r>
        <w:t xml:space="preserve"> </w:t>
      </w:r>
    </w:p>
    <w:p w14:paraId="40D510B3" w14:textId="2E492FD6" w:rsidR="00517E22" w:rsidRDefault="00E75BF6" w:rsidP="006039D3">
      <w:pPr>
        <w:pStyle w:val="Heading2"/>
        <w:rPr>
          <w:lang w:val="en-GB"/>
        </w:rPr>
      </w:pPr>
      <w:bookmarkStart w:id="46" w:name="_Toc106849993"/>
      <w:r>
        <w:rPr>
          <w:lang w:val="en-GB"/>
        </w:rPr>
        <w:t>Research Design</w:t>
      </w:r>
      <w:bookmarkEnd w:id="46"/>
    </w:p>
    <w:p w14:paraId="48EE6916" w14:textId="77777777" w:rsidR="00517E22" w:rsidRDefault="00E75BF6">
      <w:pPr>
        <w:rPr>
          <w:lang w:val="en-GB"/>
        </w:rPr>
      </w:pPr>
      <w:r>
        <w:rPr>
          <w:lang w:val="en-GB"/>
        </w:rPr>
        <w:t>This research is a comprehensive, practice and policy-oriented study meant for real-world application. Analytical approaches in this study are also selected with the intention to contribute to the theoretical underpinnings of technical vocational education and training, system analysis and policy assessment in Africa. Nonetheless, this study utilizes existing theories, therefore it is deductive, qualitative research that is based on two main forms of data assessments, systematic literature analysis and primary data collected through interviews.</w:t>
      </w:r>
    </w:p>
    <w:p w14:paraId="7D424475" w14:textId="77777777" w:rsidR="00517E22" w:rsidRDefault="00E75BF6" w:rsidP="006039D3">
      <w:pPr>
        <w:pStyle w:val="Heading2"/>
        <w:rPr>
          <w:lang w:val="en-GB"/>
        </w:rPr>
      </w:pPr>
      <w:bookmarkStart w:id="47" w:name="_Toc106849994"/>
      <w:r>
        <w:rPr>
          <w:lang w:val="en-GB"/>
        </w:rPr>
        <w:t>Analytical Approaches: CPE</w:t>
      </w:r>
      <w:bookmarkEnd w:id="47"/>
    </w:p>
    <w:p w14:paraId="72494A0A" w14:textId="13EF90B5" w:rsidR="00517E22" w:rsidRDefault="00E75BF6">
      <w:pPr>
        <w:rPr>
          <w:lang w:val="en-GB"/>
        </w:rPr>
      </w:pPr>
      <w:r>
        <w:rPr>
          <w:lang w:val="en-GB"/>
        </w:rPr>
        <w:t xml:space="preserve">For this framework as discussed earlier, we borrow from </w:t>
      </w:r>
      <w:proofErr w:type="spellStart"/>
      <w:r>
        <w:rPr>
          <w:lang w:val="en-GB"/>
        </w:rPr>
        <w:t>Zancjo</w:t>
      </w:r>
      <w:proofErr w:type="spellEnd"/>
      <w:r>
        <w:rPr>
          <w:lang w:val="en-GB"/>
        </w:rPr>
        <w:t xml:space="preserve"> and Valiente, (2019) Where they used cultural and political economy </w:t>
      </w:r>
      <w:sdt>
        <w:sdtPr>
          <w:rPr>
            <w:lang w:val="en-GB"/>
          </w:rPr>
          <w:tag w:val="MENDELEY_CITATION_v3_eyJjaXRhdGlvbklEIjoiTUVOREVMRVlfQ0lUQVRJT05fZDdlMjI4ZGItZDY5OS00NTI3LTgxZTgtYzViNDUxYTJmYTQwIiwicHJvcGVydGllcyI6eyJub3RlSW5kZXgiOjB9LCJpc0VkaXRlZCI6ZmFsc2UsIm1hbnVhbE92ZXJyaWRlIjp7ImlzTWFudWFsbHlPdmVycmlkZGVuIjpmYWxzZSwiY2l0ZXByb2NUZXh0IjoiKEplc3NvcCAmIzM4OyBTdW0sIDIwMjIpIiwibWFudWFsT3ZlcnJpZGVUZXh0IjoiIn0sImNpdGF0aW9uSXRlbXMiOlt7ImlkIjoiZjA0ZTgwNGItNDY1ZS0zZjUzLTk5MzctYWRlNzkzYmI5ZGM1IiwiaXRlbURhdGEiOnsidHlwZSI6ImNoYXB0ZXIiLCJpZCI6ImYwNGU4MDRiLTQ2NWUtM2Y1My05OTM3LWFkZTc5M2JiOWRjNSIsInRpdGxlIjoiQ3VsdHVyYWwgcG9saXRpY2FsIGVjb25vbXkiLCJhdXRob3IiOlt7ImZhbWlseSI6Ikplc3NvcCIsImdpdmVuIjoiQm9iIiwicGFyc2UtbmFtZXMiOmZhbHNlLCJkcm9wcGluZy1wYXJ0aWNsZSI6IiIsIm5vbi1kcm9wcGluZy1wYXJ0aWNsZSI6IiJ9LHsiZmFtaWx5IjoiU3VtIiwiZ2l2ZW4iOiJOZ2FpLUxpbmciLCJwYXJzZS1uYW1lcyI6ZmFsc2UsImRyb3BwaW5nLXBhcnRpY2xlIjoiIiwibm9uLWRyb3BwaW5nLXBhcnRpY2xlIjoiIn1dLCJjb250YWluZXItdGl0bGUiOiJIYW5kYm9vayBvZiBBbHRlcm5hdGl2ZSBUaGVvcmllcyBvZiBQb2xpdGljYWwgRWNvbm9teSIsIklTQk4iOiIxNzg5OTA5MDY2IiwiaXNzdWVkIjp7ImRhdGUtcGFydHMiOltbMjAyMl1dfSwicGFnZSI6IjM1NS0zNzAiLCJwdWJsaXNoZXIiOiJFZHdhcmQgRWxnYXIgUHVibGlzaGluZyIsImNvbnRhaW5lci10aXRsZS1zaG9ydCI6IiJ9LCJpc1RlbXBvcmFyeSI6ZmFsc2V9XX0="/>
          <w:id w:val="-126704703"/>
          <w:placeholder>
            <w:docPart w:val="DefaultPlaceholder_-1854013440"/>
          </w:placeholder>
        </w:sdtPr>
        <w:sdtContent>
          <w:r w:rsidR="00141A37">
            <w:rPr>
              <w:rFonts w:eastAsia="Times New Roman"/>
            </w:rPr>
            <w:t>(Jessop &amp; Sum, 2022)</w:t>
          </w:r>
        </w:sdtContent>
      </w:sdt>
      <w:r>
        <w:rPr>
          <w:lang w:val="en-GB"/>
        </w:rPr>
        <w:t xml:space="preserve"> as an analytical framework to study technical and vocational education and training policy reforms In Chile between 2006 and 2018. The authors, and therefore this study also selects cultural and political economy (CPE) approach because it highlights the explanatory factors affecting the processes of discussion and reform on a specific policy domain, and in this case, TVET policy. </w:t>
      </w:r>
    </w:p>
    <w:p w14:paraId="00AA667C" w14:textId="0792E507" w:rsidR="00517E22" w:rsidRDefault="00E75BF6">
      <w:pPr>
        <w:rPr>
          <w:lang w:val="en-GB"/>
        </w:rPr>
      </w:pPr>
      <w:r>
        <w:rPr>
          <w:lang w:val="en-GB"/>
        </w:rPr>
        <w:t xml:space="preserve">Therefore, among varying cultural and political economy frameworks, this study also adopts a framework proposed by, Jessop (2010), see also </w:t>
      </w:r>
      <w:sdt>
        <w:sdtPr>
          <w:rPr>
            <w:lang w:val="en-GB"/>
          </w:rPr>
          <w:tag w:val="MENDELEY_CITATION_v3_eyJjaXRhdGlvbklEIjoiTUVOREVMRVlfQ0lUQVRJT05fNWRiYzBiZmUtY2Y1Zi00YjFiLTg0N2QtYTZmYTFhYWVkMTc5IiwicHJvcGVydGllcyI6eyJub3RlSW5kZXgiOjB9LCJpc0VkaXRlZCI6ZmFsc2UsIm1hbnVhbE92ZXJyaWRlIjp7ImlzTWFudWFsbHlPdmVycmlkZGVuIjpmYWxzZSwiY2l0ZXByb2NUZXh0IjoiKEplc3NvcCwgMjAxMDsgSmVzc29wICYjMzg7IFN1bSwgMjAyMikiLCJtYW51YWxPdmVycmlkZVRleHQiOiIifSwiY2l0YXRpb25JdGVtcyI6W3siaWQiOiI4OTIzM2JkYS0zNGNjLTNiZmQtYjZhYi04M2VjYjc3MjI4ZTAiLCJpdGVtRGF0YSI6eyJ0eXBlIjoiYXJ0aWNsZS1qb3VybmFsIiwiaWQiOiI4OTIzM2JkYS0zNGNjLTNiZmQtYjZhYi04M2VjYjc3MjI4ZTAiLCJ0aXRsZSI6IkN1bHR1cmFsIHBvbGl0aWNhbCBlY29ub215IGFuZCBjcml0aWNhbCBwb2xpY3kgc3R1ZGllcyIsImF1dGhvciI6W3siZmFtaWx5IjoiSmVzc29wIiwiZ2l2ZW4iOiJCb2IiLCJwYXJzZS1uYW1lcyI6ZmFsc2UsImRyb3BwaW5nLXBhcnRpY2xlIjoiIiwibm9uLWRyb3BwaW5nLXBhcnRpY2xlIjoiIn1dLCJjb250YWluZXItdGl0bGUiOiJDcml0aWNhbCBQb2xpY3kgU3R1ZGllcyIsImFjY2Vzc2VkIjp7ImRhdGUtcGFydHMiOltbMjAyMiw2LDEyXV19LCJET0kiOiIxMC4xMDgwLzE5NDYwMTcxMDAzNjE5NzQxIiwiSVNTTiI6IjE5NDYwMTcxIiwiaXNzdWVkIjp7ImRhdGUtcGFydHMiOltbMjAxMCw0XV19LCJwYWdlIjoiMzM2LTM1NiIsImFic3RyYWN0IjoiVGhpcyBhcnRpY2xlIGludHJvZHVjZXMgY3VsdHVyYWwgcG9saXRpY2FsIGVjb25vbXkgYXMgYSBkaXN0aW5jdGl2ZSBhcHByb2FjaCBpbiB0aGUgc29jaWFsIHNjaWVuY2VzLCBpbmNsdWRpbmcgcG9saWN5IHN0dWRpZXMuIFRoZSB2ZXJzaW9uIHByZXNlbnRlZCBoZXJlIGNvbWJpbmVzIGNyaXRpY2FsIHNlbWlvdGljIGFuYWx5c2lzIGFuZCBjcml0aWNhbCBwb2xpdGljYWwgZWNvbm9teS4gSXQgZ3JvdW5kcyBpdHMgYXBwcm9hY2ggdG8gYm90aCBpbiB0aGUgcHJhY3RpY2FsIG5lY2Vzc2l0aWVzIG9mIGNvbXBsZXhpdHkgcmVkdWN0aW9uIGFuZCB0aGUgcm9sZSBvZiBtZWFuaW5nLW1ha2luZyBhbmQgc3RydWN0dXJhdGlvbiBpbiB0dXJuaW5nIHVuc3RydWN0dXJlZCBpbnRvIHN0cnVjdHVyZWQgY29tcGxleGl0eSBhcyBhIGJhc2lzIGZvciAnZ29pbmcgb24nIGluIHRoZSB3b3JsZC4gSXQgZXhwbG9yZXMgYm90aCBzZW1pb3NpcyBhbmQgc3RydWN0dXJhdGlvbiBpbiB0ZXJtcyBvZiB0aGUgZXZvbHV0aW9uYXJ5IG1lY2hhbmlzbXMgb2YgdmFyaWF0aW9uLCBzZWxlY3Rpb24sIGFuZCByZXRlbnRpb24gYW5kLCBpbiB0aGlzIGNvbnRleHQsIGFsc28gaGlnaGxpZ2h0cyB0aGUgcm9sZSBvZiBzcGVjaWZpYyBmb3JtcyBvZiBhZ2VuY3kgYW5kIHNwZWNpZmljIHRlY2hub2xvZ2llcy4gVGhlc2UgZ2VuZXJhbCBwcm9wb3NpdGlvbnMgYXJlIGlsbHVzdHJhdGVkIGZyb20gJ2Vjb25vbWljIGltYWdpbmFyaWVzJyAob3RoZXIgdHlwZXMgb2YgaW1hZ2luYXJ5IGNvdWxkIGhhdmUgYmVlbiBleGFtaW5lZCkgYW5kIHRoZWlyIHJlbGV2YW5jZSB0byBlY29ub21pYyBwb2xpY3kuIEJyaWVmIGNvbW1lbnRzIG9uIGNyaXNpcy1pbnRlcnByZXRhdGlvbiBhbmQgY3Jpc2lzLW1hbmFnZW1lbnQgZ2l2ZSB0aGlzIGV4YW1wbGUgc29tZSBzdWJzdGFuY2UuIFRoZSBjb25jbHVzaW9uIG5vdGVzIHNvbWUgaW1wbGljYXRpb25zIGZvciByZXNlYXJjaCBpbiBjcml0aWNhbCBwb2xpY3kgc3R1ZGllcy4gwqkgMjAwOSBDb3B5cmlnaHQgMjAwOSBJbnN0aXR1dGUgb2YgTG9jYWwgR292ZXJubWVudCBTdHVkaWVzLCBVbml2ZXJzaXR5IG9mIEJpcm1pbmdoYW0uIiwiaXNzdWUiOiIzLTQiLCJ2b2x1bWUiOiIzIiwiY29udGFpbmVyLXRpdGxlLXNob3J0IjoiIn0sImlzVGVtcG9yYXJ5IjpmYWxzZX0seyJpZCI6ImYwNGU4MDRiLTQ2NWUtM2Y1My05OTM3LWFkZTc5M2JiOWRjNSIsIml0ZW1EYXRhIjp7InR5cGUiOiJjaGFwdGVyIiwiaWQiOiJmMDRlODA0Yi00NjVlLTNmNTMtOTkzNy1hZGU3OTNiYjlkYzUiLCJ0aXRsZSI6IkN1bHR1cmFsIHBvbGl0aWNhbCBlY29ub215IiwiYXV0aG9yIjpbeyJmYW1pbHkiOiJKZXNzb3AiLCJnaXZlbiI6IkJvYiIsInBhcnNlLW5hbWVzIjpmYWxzZSwiZHJvcHBpbmctcGFydGljbGUiOiIiLCJub24tZHJvcHBpbmctcGFydGljbGUiOiIifSx7ImZhbWlseSI6IlN1bSIsImdpdmVuIjoiTmdhaS1MaW5nIiwicGFyc2UtbmFtZXMiOmZhbHNlLCJkcm9wcGluZy1wYXJ0aWNsZSI6IiIsIm5vbi1kcm9wcGluZy1wYXJ0aWNsZSI6IiJ9XSwiY29udGFpbmVyLXRpdGxlIjoiSGFuZGJvb2sgb2YgQWx0ZXJuYXRpdmUgVGhlb3JpZXMgb2YgUG9saXRpY2FsIEVjb25vbXkiLCJJU0JOIjoiMTc4OTkwOTA2NiIsImlzc3VlZCI6eyJkYXRlLXBhcnRzIjpbWzIwMjJdXX0sInBhZ2UiOiIzNTUtMzcwIiwicHVibGlzaGVyIjoiRWR3YXJkIEVsZ2FyIFB1Ymxpc2hpbmciLCJjb250YWluZXItdGl0bGUtc2hvcnQiOiIifSwiaXNUZW1wb3JhcnkiOmZhbHNlfV19"/>
          <w:id w:val="739219245"/>
          <w:placeholder>
            <w:docPart w:val="DefaultPlaceholder_-1854013440"/>
          </w:placeholder>
        </w:sdtPr>
        <w:sdtContent>
          <w:r w:rsidR="00141A37">
            <w:rPr>
              <w:rFonts w:eastAsia="Times New Roman"/>
            </w:rPr>
            <w:t>(Jessop, 2010; Jessop &amp; Sum, 2022)</w:t>
          </w:r>
        </w:sdtContent>
      </w:sdt>
      <w:r>
        <w:rPr>
          <w:lang w:val="en-GB"/>
        </w:rPr>
        <w:t xml:space="preserve">. CPE uniquely allows us to analyse not only economic, institutional end political influence in their political processes, but it also includes the role of the semiotic driver such as discourses or ideas that get floated around during policy discussions. It has been long understood that ideological drivers can have an important influence on fast-tracking the pace of development, particularly in Lesotho where the country is notorious among researchers for having lengthy policy discussions that take long to implement </w:t>
      </w:r>
      <w:sdt>
        <w:sdtPr>
          <w:rPr>
            <w:color w:val="000000"/>
            <w:lang w:val="en-GB"/>
          </w:rPr>
          <w:tag w:val="MENDELEY_CITATION_v3_eyJjaXRhdGlvbklEIjoiTUVOREVMRVlfQ0lUQVRJT05fOTNiMjQ1YjMtZGVmZS00YWIyLTliYTUtMGNiMDMzYjczNTkyIiwicHJvcGVydGllcyI6eyJub3RlSW5kZXgiOjB9LCJpc0VkaXRlZCI6ZmFsc2UsIm1hbnVhbE92ZXJyaWRlIjp7ImlzTWFudWFsbHlPdmVycmlkZGVuIjpmYWxzZSwiY2l0ZXByb2NUZXh0IjoiKExla2hldGhvLCAyMDE4KSIsIm1hbnVhbE92ZXJyaWRlVGV4dCI6IiJ9LCJjaXRhdGlvbkl0ZW1zIjpbeyJpZCI6ImYzNDNkN2FiLTRmZTMtMzVmNy1hMWMyLWJkNWY2NDY3NTVmNiIsIml0ZW1EYXRhIjp7InR5cGUiOiJib29rIiwiaWQiOiJmMzQzZDdhYi00ZmUzLTM1ZjctYTFjMi1iZDVmNjQ2NzU1ZjYiLCJ0aXRsZSI6IkVkdWNhdGlvbiBpbiBMZXNvdGhvOiBQcm9zcGVjdHMgYW5kIENoYWxsZW5nZXMiLCJhdXRob3IiOlt7ImZhbWlseSI6Ikxla2hldGhvIiwiZ2l2ZW4iOiJNYXBoZWxlYmEiLCJwYXJzZS1uYW1lcyI6ZmFsc2UsImRyb3BwaW5nLXBhcnRpY2xlIjoiIiwibm9uLWRyb3BwaW5nLXBhcnRpY2xlIjoiIn1dLCJhY2Nlc3NlZCI6eyJkYXRlLXBhcnRzIjpbWzIwMjIsNiwxMl1dfSwiZWRpdG9yIjpbeyJmYW1pbHkiOiJMZWtoZXRobyIsImdpdmVuIjoiTWFwaGVsZWJhIiwicGFyc2UtbmFtZXMiOmZhbHNlLCJkcm9wcGluZy1wYXJ0aWNsZSI6IiIsIm5vbi1kcm9wcGluZy1wYXJ0aWNsZSI6IiJ9XSwiSVNCTiI6Ijk3ODE1MzYxMjc4NDMiLCJVUkwiOiJodHRwczovL3d3dy5yZXNlYXJjaGdhdGUubmV0L3B1YmxpY2F0aW9uLzM1MDMxMzUxOSIsImlzc3VlZCI6eyJkYXRlLXBhcnRzIjpbWzIwMThdXX0sInB1Ymxpc2hlci1wbGFjZSI6Ik5ldyBZb3JrIiwicHVibGlzaGVyIjoiTm92YSBTY2llbmNlIFB1Ymxpc2hlcnMgSW5jLiIsImNvbnRhaW5lci10aXRsZS1zaG9ydCI6IiJ9LCJpc1RlbXBvcmFyeSI6ZmFsc2V9XX0="/>
          <w:id w:val="496932056"/>
          <w:placeholder>
            <w:docPart w:val="DefaultPlaceholder_-1854013440"/>
          </w:placeholder>
        </w:sdtPr>
        <w:sdtContent>
          <w:r w:rsidR="00141A37" w:rsidRPr="00141A37">
            <w:rPr>
              <w:color w:val="000000"/>
              <w:lang w:val="en-GB"/>
            </w:rPr>
            <w:t>(</w:t>
          </w:r>
          <w:proofErr w:type="spellStart"/>
          <w:r w:rsidR="00141A37" w:rsidRPr="00141A37">
            <w:rPr>
              <w:color w:val="000000"/>
              <w:lang w:val="en-GB"/>
            </w:rPr>
            <w:t>Lekhetho</w:t>
          </w:r>
          <w:proofErr w:type="spellEnd"/>
          <w:r w:rsidR="00141A37" w:rsidRPr="00141A37">
            <w:rPr>
              <w:color w:val="000000"/>
              <w:lang w:val="en-GB"/>
            </w:rPr>
            <w:t>, 2018)</w:t>
          </w:r>
        </w:sdtContent>
      </w:sdt>
      <w:r>
        <w:rPr>
          <w:lang w:val="en-GB"/>
        </w:rPr>
        <w:t xml:space="preserve">. In their study too, </w:t>
      </w:r>
      <w:proofErr w:type="spellStart"/>
      <w:r>
        <w:rPr>
          <w:lang w:val="en-GB"/>
        </w:rPr>
        <w:t>Zancjo</w:t>
      </w:r>
      <w:proofErr w:type="spellEnd"/>
      <w:r>
        <w:rPr>
          <w:lang w:val="en-GB"/>
        </w:rPr>
        <w:t xml:space="preserve"> and Valiente, (2019) noted that ideas play a crucial role when it comes to the analysis of why some countries adopt specific processes of policy reform and therefore why some policy solutions are presented as feasible to policymakers and other </w:t>
      </w:r>
      <w:r>
        <w:rPr>
          <w:lang w:val="en-GB"/>
        </w:rPr>
        <w:lastRenderedPageBreak/>
        <w:t xml:space="preserve">stakeholders in the field. </w:t>
      </w:r>
    </w:p>
    <w:p w14:paraId="242A5879" w14:textId="0930B5C4" w:rsidR="00517E22" w:rsidRDefault="00E75BF6">
      <w:pPr>
        <w:rPr>
          <w:lang w:val="en-GB"/>
        </w:rPr>
      </w:pPr>
      <w:r>
        <w:rPr>
          <w:lang w:val="en-GB"/>
        </w:rPr>
        <w:t xml:space="preserve">In further reasoning for the selection of CPE, it clearly identifies three key areas and mechanisms of policy reform: this includes </w:t>
      </w:r>
      <w:r>
        <w:rPr>
          <w:i/>
          <w:iCs/>
          <w:lang w:val="en-GB"/>
        </w:rPr>
        <w:t>‘Variation’</w:t>
      </w:r>
      <w:r>
        <w:rPr>
          <w:lang w:val="en-GB"/>
        </w:rPr>
        <w:t xml:space="preserve">, </w:t>
      </w:r>
      <w:r>
        <w:rPr>
          <w:i/>
          <w:iCs/>
          <w:lang w:val="en-GB"/>
        </w:rPr>
        <w:t>‘Selection’</w:t>
      </w:r>
      <w:r>
        <w:rPr>
          <w:lang w:val="en-GB"/>
        </w:rPr>
        <w:t xml:space="preserve">, and </w:t>
      </w:r>
      <w:r>
        <w:rPr>
          <w:i/>
          <w:iCs/>
          <w:lang w:val="en-GB"/>
        </w:rPr>
        <w:t>‘Retention’</w:t>
      </w:r>
      <w:r>
        <w:rPr>
          <w:lang w:val="en-GB"/>
        </w:rPr>
        <w:t xml:space="preserve"> </w:t>
      </w:r>
      <w:sdt>
        <w:sdtPr>
          <w:rPr>
            <w:lang w:val="en-GB"/>
          </w:rPr>
          <w:tag w:val="MENDELEY_CITATION_v3_eyJjaXRhdGlvbklEIjoiTUVOREVMRVlfQ0lUQVRJT05fNWFiOWY3ODMtZWM4My00NDlhLWJjZWUtYjMzMTU2MjZkZDUyIiwicHJvcGVydGllcyI6eyJub3RlSW5kZXgiOjB9LCJpc0VkaXRlZCI6ZmFsc2UsIm1hbnVhbE92ZXJyaWRlIjp7ImlzTWFudWFsbHlPdmVycmlkZGVuIjpmYWxzZSwiY2l0ZXByb2NUZXh0IjoiKFphbmNham8gJiMzODsgVmFsaWVudGUsIDIwMTkpIiwibWFudWFsT3ZlcnJpZGVUZXh0IjoiIn0sImNpdGF0aW9uSXRlbXMiOlt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XX0="/>
          <w:id w:val="1298952361"/>
          <w:placeholder>
            <w:docPart w:val="DefaultPlaceholder_-1854013440"/>
          </w:placeholder>
        </w:sdtPr>
        <w:sdtContent>
          <w:r w:rsidR="00141A37">
            <w:rPr>
              <w:rFonts w:eastAsia="Times New Roman"/>
            </w:rPr>
            <w:t>(</w:t>
          </w:r>
          <w:proofErr w:type="spellStart"/>
          <w:r w:rsidR="00141A37">
            <w:rPr>
              <w:rFonts w:eastAsia="Times New Roman"/>
            </w:rPr>
            <w:t>Zancajo</w:t>
          </w:r>
          <w:proofErr w:type="spellEnd"/>
          <w:r w:rsidR="00141A37">
            <w:rPr>
              <w:rFonts w:eastAsia="Times New Roman"/>
            </w:rPr>
            <w:t xml:space="preserve"> &amp; Valiente, 2019)</w:t>
          </w:r>
        </w:sdtContent>
      </w:sdt>
      <w:r>
        <w:rPr>
          <w:lang w:val="en-GB"/>
        </w:rPr>
        <w:t xml:space="preserve">. While these three dimensions do not entail a sequential understanding in terms of policy processes according to the authors, they provide a critical road map in which emerging themes can be categorised to determine whether policy propositions would find their way into practice or whether such policy propositions will be dropped along the way and not reach </w:t>
      </w:r>
      <w:r>
        <w:rPr>
          <w:i/>
          <w:iCs/>
          <w:lang w:val="en-GB"/>
        </w:rPr>
        <w:t>‘retention’</w:t>
      </w:r>
      <w:r>
        <w:rPr>
          <w:lang w:val="en-GB"/>
        </w:rPr>
        <w:t xml:space="preserve">. Specifically, variation mechanism takes place when a policy on this specific domain is problematized, </w:t>
      </w:r>
      <w:proofErr w:type="spellStart"/>
      <w:r>
        <w:rPr>
          <w:lang w:val="en-GB"/>
        </w:rPr>
        <w:t>Zancajo</w:t>
      </w:r>
      <w:proofErr w:type="spellEnd"/>
      <w:r>
        <w:rPr>
          <w:lang w:val="en-GB"/>
        </w:rPr>
        <w:t xml:space="preserve"> &amp; Valiente, (2019) indicate that this can be triggered by several events which would be contextual in nature. This could be an economic crisis, or student mobilizations, and it generates the need to review policy discourses, policies, and practices adapting them to the new circumstances that emerge. The second mechanism, </w:t>
      </w:r>
      <w:r>
        <w:rPr>
          <w:i/>
          <w:iCs/>
          <w:lang w:val="en-GB"/>
        </w:rPr>
        <w:t>‘selection’</w:t>
      </w:r>
      <w:r>
        <w:rPr>
          <w:lang w:val="en-GB"/>
        </w:rPr>
        <w:t xml:space="preserve">, entails political struggles between competing definitions of the causes of the problem and the policy solutions to be adopted between human capital and the right of education agendas and so on. At this stage, policy actors produce strategies that would promote their policy suggestions and solutions to decision-makers within the country. </w:t>
      </w:r>
    </w:p>
    <w:p w14:paraId="0790E0FE" w14:textId="7260C3C1" w:rsidR="00517E22" w:rsidRDefault="00E75BF6">
      <w:pPr>
        <w:rPr>
          <w:lang w:val="en-GB"/>
        </w:rPr>
      </w:pPr>
      <w:r>
        <w:rPr>
          <w:lang w:val="en-GB"/>
        </w:rPr>
        <w:t xml:space="preserve">And lastly, the </w:t>
      </w:r>
      <w:r>
        <w:rPr>
          <w:i/>
          <w:iCs/>
          <w:lang w:val="en-GB"/>
        </w:rPr>
        <w:t>‘retention’</w:t>
      </w:r>
      <w:r>
        <w:rPr>
          <w:lang w:val="en-GB"/>
        </w:rPr>
        <w:t xml:space="preserve"> mechanism includes the institutionalization of any given policy solution through the changes in the national legal framework and their incorporation into function and practices, including technocrats, practitioners, and other beneficiaries. Therefore, briefly, these three phases of policy reform and processes identified within the CPE frameworks are in fact influenced by drivers of material and semiotic nature. In summary, CPE as a framework in TVET does not only allow us to identify policy shifts guiding the implementation and reforms but also to analytically highlight the political-economic and educational drivers that explain their adoption by political authorities in Lesotho (in this case).</w:t>
      </w:r>
    </w:p>
    <w:p w14:paraId="0542B874" w14:textId="6BAAFEFF" w:rsidR="0073286E" w:rsidRDefault="0073286E">
      <w:pPr>
        <w:rPr>
          <w:lang w:val="en-GB"/>
        </w:rPr>
      </w:pPr>
    </w:p>
    <w:p w14:paraId="1A057A12" w14:textId="5F28BAB6" w:rsidR="0073286E" w:rsidRDefault="0073286E">
      <w:pPr>
        <w:rPr>
          <w:lang w:val="en-GB"/>
        </w:rPr>
      </w:pPr>
    </w:p>
    <w:p w14:paraId="388FBE78" w14:textId="77777777" w:rsidR="0073286E" w:rsidRDefault="0073286E">
      <w:pPr>
        <w:rPr>
          <w:lang w:val="en-GB"/>
        </w:rPr>
      </w:pPr>
    </w:p>
    <w:p w14:paraId="5E4C5358" w14:textId="5D7D8BB6" w:rsidR="008B3059" w:rsidRDefault="00FB30AE" w:rsidP="006039D3">
      <w:pPr>
        <w:pStyle w:val="Heading2"/>
        <w:rPr>
          <w:lang w:val="en-GB"/>
        </w:rPr>
      </w:pPr>
      <w:r>
        <w:rPr>
          <w:lang w:val="en-GB"/>
        </w:rPr>
        <w:lastRenderedPageBreak/>
        <w:t xml:space="preserve"> </w:t>
      </w:r>
      <w:bookmarkStart w:id="48" w:name="_Toc106849995"/>
      <w:r w:rsidR="00D17798">
        <w:rPr>
          <w:lang w:val="en-GB"/>
        </w:rPr>
        <w:t xml:space="preserve">Reconstructed </w:t>
      </w:r>
      <w:r w:rsidR="008B3059">
        <w:rPr>
          <w:lang w:val="en-GB"/>
        </w:rPr>
        <w:t>CPE</w:t>
      </w:r>
      <w:r>
        <w:rPr>
          <w:lang w:val="en-GB"/>
        </w:rPr>
        <w:t xml:space="preserve"> </w:t>
      </w:r>
      <w:r w:rsidR="00FE6D39">
        <w:rPr>
          <w:lang w:val="en-GB"/>
        </w:rPr>
        <w:t xml:space="preserve">Policy </w:t>
      </w:r>
      <w:r>
        <w:rPr>
          <w:lang w:val="en-GB"/>
        </w:rPr>
        <w:t>Analy</w:t>
      </w:r>
      <w:r w:rsidR="00FE6D39">
        <w:rPr>
          <w:lang w:val="en-GB"/>
        </w:rPr>
        <w:t>sis Model</w:t>
      </w:r>
      <w:r w:rsidR="00D17798">
        <w:rPr>
          <w:lang w:val="en-GB"/>
        </w:rPr>
        <w:t xml:space="preserve"> for TVET</w:t>
      </w:r>
      <w:bookmarkEnd w:id="48"/>
    </w:p>
    <w:p w14:paraId="22AA2E10" w14:textId="35DD0ABD" w:rsidR="0073286E" w:rsidRDefault="0073286E" w:rsidP="0073286E">
      <w:pPr>
        <w:ind w:left="0" w:firstLine="0"/>
        <w:rPr>
          <w:lang w:val="en-GB"/>
        </w:rPr>
      </w:pPr>
    </w:p>
    <w:p w14:paraId="5AE3DB4B" w14:textId="7BF1D012" w:rsidR="0073286E" w:rsidRDefault="003E44CC">
      <w:pPr>
        <w:rPr>
          <w:lang w:val="en-GB"/>
        </w:rPr>
      </w:pPr>
      <w:r>
        <w:rPr>
          <w:noProof/>
          <w:lang w:val="en-GB"/>
        </w:rPr>
        <mc:AlternateContent>
          <mc:Choice Requires="wps">
            <w:drawing>
              <wp:anchor distT="0" distB="0" distL="114300" distR="114300" simplePos="0" relativeHeight="251660288" behindDoc="0" locked="0" layoutInCell="1" allowOverlap="1" wp14:anchorId="1BF4BE32" wp14:editId="687D7264">
                <wp:simplePos x="0" y="0"/>
                <wp:positionH relativeFrom="column">
                  <wp:posOffset>285750</wp:posOffset>
                </wp:positionH>
                <wp:positionV relativeFrom="paragraph">
                  <wp:posOffset>97155</wp:posOffset>
                </wp:positionV>
                <wp:extent cx="5600700" cy="676275"/>
                <wp:effectExtent l="0" t="0" r="0" b="9525"/>
                <wp:wrapNone/>
                <wp:docPr id="14" name="Rectangle 14"/>
                <wp:cNvGraphicFramePr/>
                <a:graphic xmlns:a="http://schemas.openxmlformats.org/drawingml/2006/main">
                  <a:graphicData uri="http://schemas.microsoft.com/office/word/2010/wordprocessingShape">
                    <wps:wsp>
                      <wps:cNvSpPr/>
                      <wps:spPr>
                        <a:xfrm>
                          <a:off x="0" y="0"/>
                          <a:ext cx="5600700" cy="6762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40FEE" w14:textId="6F284008" w:rsidR="00FE6D39" w:rsidRPr="00FE6D39" w:rsidRDefault="00D17798" w:rsidP="00FE6D39">
                            <w:pPr>
                              <w:ind w:left="0"/>
                              <w:jc w:val="center"/>
                              <w:rPr>
                                <w:rFonts w:ascii="Arial" w:hAnsi="Arial" w:cs="Arial"/>
                                <w:sz w:val="32"/>
                                <w:szCs w:val="32"/>
                              </w:rPr>
                            </w:pPr>
                            <w:r>
                              <w:rPr>
                                <w:rFonts w:ascii="Arial" w:hAnsi="Arial" w:cs="Arial"/>
                                <w:sz w:val="32"/>
                                <w:szCs w:val="32"/>
                              </w:rPr>
                              <w:t xml:space="preserve">TVET </w:t>
                            </w:r>
                            <w:r w:rsidR="00FE6D39" w:rsidRPr="00FE6D39">
                              <w:rPr>
                                <w:rFonts w:ascii="Arial" w:hAnsi="Arial" w:cs="Arial"/>
                                <w:sz w:val="32"/>
                                <w:szCs w:val="32"/>
                              </w:rPr>
                              <w:t xml:space="preserve">Policy </w:t>
                            </w:r>
                            <w:r>
                              <w:rPr>
                                <w:rFonts w:ascii="Arial" w:hAnsi="Arial" w:cs="Arial"/>
                                <w:sz w:val="32"/>
                                <w:szCs w:val="32"/>
                              </w:rPr>
                              <w:t xml:space="preserve">Implementation </w:t>
                            </w:r>
                            <w:r w:rsidR="00FE6D39" w:rsidRPr="00FE6D39">
                              <w:rPr>
                                <w:rFonts w:ascii="Arial" w:hAnsi="Arial" w:cs="Arial"/>
                                <w:sz w:val="32"/>
                                <w:szCs w:val="32"/>
                              </w:rPr>
                              <w:t>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BE32" id="Rectangle 14" o:spid="_x0000_s1026" style="position:absolute;left:0;text-align:left;margin-left:22.5pt;margin-top:7.65pt;width:441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tzbQIAADYFAAAOAAAAZHJzL2Uyb0RvYy54bWysVMFu2zAMvQ/YPwi6r3aCJtmCOkXQosOA&#10;oi2aDj0rslQbkEWNUmJnXz9KdpyiLXYYloNCieQj9fToi8uuMWyv0NdgCz45yzlTVkJZ25eC/3y6&#10;+fKVMx+ELYUBqwp+UJ5frj5/umjdUk2hAlMqZARi/bJ1Ba9CcMss87JSjfBn4JQlpwZsRKAtvmQl&#10;ipbQG5NN83yetYClQ5DKezq97p18lfC1VjLca+1VYKbg1FtIK6Z1G9dsdSGWLyhcVcuhDfEPXTSi&#10;tlR0hLoWQbAd1u+gmloieNDhTEKTgda1VOkOdJtJ/uY2m0o4le5C5Hg30uT/H6y822/cAxINrfNL&#10;T2a8Raexif/UH+sSWYeRLNUFJulwNs/zRU6cSvLNF/PpYhbZzE7ZDn34rqBh0Sg40mMkjsT+1oc+&#10;9BgSixkbVws3tTG9N55kp76SFQ5G9dGPSrO6pE6mCTVJRl0ZZHtBjy2kVDZMelclStUfz3L6DX2O&#10;GalrYwkwImuqP2IPAFGO77H7Lof4mKqS4sbk/G+N9cljRqoMNozJTW0BPwIwdKuhch9/JKmnJrIU&#10;um1HIdHcQnl4QIbQS987eVPTc9wKHx4EktbpBWl+wz0t2kBbcBgszirA3x+dx3iSIHk5a2l2Cu5/&#10;7QQqzswPS+L8Njk/j8OWNuezxZQ2+Nqzfe2xu+YK6MUm9KVwMpkxPpijqRGaZxrzdaxKLmEl1S64&#10;DHjcXIV+pulDIdV6ncJowJwIt3bjZASPBEe5PXXPAt2gyUBqvoPjnInlG2n2sTHTwnoXQNdJtyde&#10;B+ppOJOGhg9JnP7X+xR1+tyt/gAAAP//AwBQSwMEFAAGAAgAAAAhAJ+7Lj7fAAAACQEAAA8AAABk&#10;cnMvZG93bnJldi54bWxMj8FOwzAQRO9I/IO1SNyo04TSEuJUVaVeEEJqoAdubrzEgXgdxW4a+HqW&#10;Exz3zWh2plhPrhMjDqH1pGA+S0Ag1d601Ch4fdndrECEqMnozhMq+MIA6/LyotC58Wfa41jFRnAI&#10;hVwrsDH2uZShtuh0mPkeibV3Pzgd+RwaaQZ95nDXyTRJ7qTTLfEHq3vcWqw/q5NT8PixzCo7bsbv&#10;7BkP1h+e3nbboNT11bR5ABFxin9m+K3P1aHkTkd/IhNEp+B2wVMi80UGgvX7dMngyCCdr0CWhfy/&#10;oPwBAAD//wMAUEsBAi0AFAAGAAgAAAAhALaDOJL+AAAA4QEAABMAAAAAAAAAAAAAAAAAAAAAAFtD&#10;b250ZW50X1R5cGVzXS54bWxQSwECLQAUAAYACAAAACEAOP0h/9YAAACUAQAACwAAAAAAAAAAAAAA&#10;AAAvAQAAX3JlbHMvLnJlbHNQSwECLQAUAAYACAAAACEAGTS7c20CAAA2BQAADgAAAAAAAAAAAAAA&#10;AAAuAgAAZHJzL2Uyb0RvYy54bWxQSwECLQAUAAYACAAAACEAn7suPt8AAAAJAQAADwAAAAAAAAAA&#10;AAAAAADHBAAAZHJzL2Rvd25yZXYueG1sUEsFBgAAAAAEAAQA8wAAANMFAAAAAA==&#10;" fillcolor="#4472c4 [3204]" stroked="f" strokeweight="1pt">
                <v:textbox>
                  <w:txbxContent>
                    <w:p w14:paraId="5F240FEE" w14:textId="6F284008" w:rsidR="00FE6D39" w:rsidRPr="00FE6D39" w:rsidRDefault="00D17798" w:rsidP="00FE6D39">
                      <w:pPr>
                        <w:ind w:left="0"/>
                        <w:jc w:val="center"/>
                        <w:rPr>
                          <w:rFonts w:ascii="Arial" w:hAnsi="Arial" w:cs="Arial"/>
                          <w:sz w:val="32"/>
                          <w:szCs w:val="32"/>
                        </w:rPr>
                      </w:pPr>
                      <w:r>
                        <w:rPr>
                          <w:rFonts w:ascii="Arial" w:hAnsi="Arial" w:cs="Arial"/>
                          <w:sz w:val="32"/>
                          <w:szCs w:val="32"/>
                        </w:rPr>
                        <w:t xml:space="preserve">TVET </w:t>
                      </w:r>
                      <w:r w:rsidR="00FE6D39" w:rsidRPr="00FE6D39">
                        <w:rPr>
                          <w:rFonts w:ascii="Arial" w:hAnsi="Arial" w:cs="Arial"/>
                          <w:sz w:val="32"/>
                          <w:szCs w:val="32"/>
                        </w:rPr>
                        <w:t xml:space="preserve">Policy </w:t>
                      </w:r>
                      <w:r>
                        <w:rPr>
                          <w:rFonts w:ascii="Arial" w:hAnsi="Arial" w:cs="Arial"/>
                          <w:sz w:val="32"/>
                          <w:szCs w:val="32"/>
                        </w:rPr>
                        <w:t xml:space="preserve">Implementation </w:t>
                      </w:r>
                      <w:r w:rsidR="00FE6D39" w:rsidRPr="00FE6D39">
                        <w:rPr>
                          <w:rFonts w:ascii="Arial" w:hAnsi="Arial" w:cs="Arial"/>
                          <w:sz w:val="32"/>
                          <w:szCs w:val="32"/>
                        </w:rPr>
                        <w:t>Variables</w:t>
                      </w:r>
                    </w:p>
                  </w:txbxContent>
                </v:textbox>
              </v:rect>
            </w:pict>
          </mc:Fallback>
        </mc:AlternateContent>
      </w:r>
    </w:p>
    <w:p w14:paraId="223C101A" w14:textId="1EB70AE1" w:rsidR="00FB30AE" w:rsidRDefault="00A100E4">
      <w:pPr>
        <w:rPr>
          <w:lang w:val="en-GB"/>
        </w:rPr>
      </w:pPr>
      <w:r>
        <w:rPr>
          <w:noProof/>
          <w:lang w:val="en-GB"/>
        </w:rPr>
        <mc:AlternateContent>
          <mc:Choice Requires="wps">
            <w:drawing>
              <wp:anchor distT="0" distB="0" distL="114300" distR="114300" simplePos="0" relativeHeight="251665408" behindDoc="0" locked="0" layoutInCell="1" allowOverlap="1" wp14:anchorId="6D6A64A3" wp14:editId="6CD8E978">
                <wp:simplePos x="0" y="0"/>
                <wp:positionH relativeFrom="column">
                  <wp:posOffset>3724275</wp:posOffset>
                </wp:positionH>
                <wp:positionV relativeFrom="paragraph">
                  <wp:posOffset>247650</wp:posOffset>
                </wp:positionV>
                <wp:extent cx="314325" cy="590550"/>
                <wp:effectExtent l="0" t="0" r="9525" b="0"/>
                <wp:wrapNone/>
                <wp:docPr id="17" name="Arrow: Down 17"/>
                <wp:cNvGraphicFramePr/>
                <a:graphic xmlns:a="http://schemas.openxmlformats.org/drawingml/2006/main">
                  <a:graphicData uri="http://schemas.microsoft.com/office/word/2010/wordprocessingShape">
                    <wps:wsp>
                      <wps:cNvSpPr/>
                      <wps:spPr>
                        <a:xfrm>
                          <a:off x="0" y="0"/>
                          <a:ext cx="314325" cy="59055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9831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293.25pt;margin-top:19.5pt;width:24.75pt;height:4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ybAIAAC8FAAAOAAAAZHJzL2Uyb0RvYy54bWysVFFv2yAQfp+0/4B4X+ykybZGdaqoVaZJ&#10;VRstnfpMMdSWMMcOEif79Tuw40RttYdpfsDA3X13fHzH1fW+MWyn0NdgCz4e5ZwpK6Gs7UvBfz6u&#10;Pn3lzAdhS2HAqoIflOfXi48frlo3VxOowJQKGYFYP29dwasQ3DzLvKxUI/wInLJk1ICNCLTEl6xE&#10;0RJ6Y7JJnn/OWsDSIUjlPe3edka+SPhaKxketPYqMFNwqi2kEdP4HMdscSXmLyhcVcu+DPEPVTSi&#10;tpR0gLoVQbAt1m+gmloieNBhJKHJQOtaqnQGOs04f3WaTSWcSmchcrwbaPL/D1be7zZujURD6/zc&#10;0zSeYq+xiX+qj+0TWYeBLLUPTNLmxXh6MZlxJsk0u8xns0Rmdgp26MM3BQ2Lk4KX0NolIrSJJ7G7&#10;84Gykv/RLyY0No4WVrUxnTXuZKfa0iwcjOq8fyjN6pKqmSTUJBt1Y5DtBF24kFLZMO5MlShVtz3L&#10;6Ys3T8mHiLQylgAjsqb8A3YPECX5FruD6f1jqEqqG4LzvxXWBQ8RKTPYMAQ3tQV8D8DQqfrMnf+R&#10;pI6ayNIzlIc1MoRO897JVU0XcSd8WAskkVM7UOOGBxq0gbbg0M84qwB/v7cf/Ul7ZOWspaYpuP+1&#10;Fag4M98tqfJyPJ3GLkuL6ezLhBZ4bnk+t9htcwN0TWN6IpxM0+gfzHGqEZon6u9lzEomYSXlLrgM&#10;eFzchK6Z6YWQarlMbtRZToQ7u3EygkdWo8Ye908CXa/GQDK+h2ODifkrPXa+MdLCchtA10msJ157&#10;vqkrk3D6FyS2/fk6eZ3eucUfAAAA//8DAFBLAwQUAAYACAAAACEAu9IsrOEAAAAKAQAADwAAAGRy&#10;cy9kb3ducmV2LnhtbEyPy07DMBBF90j8gzVIbFDr0KhRG+JUPAQbVKClH+DGQxw1Hkex06Z/z3QF&#10;uxnN0Z1zi9XoWnHEPjSeFNxPExBIlTcN1Qp236+TBYgQNRndekIFZwywKq+vCp0bf6INHrexFhxC&#10;IdcKbIxdLmWoLDodpr5D4tuP752OvPa1NL0+cbhr5SxJMul0Q/zB6g6fLVaH7eAUmPX5bjc8vR9e&#10;qo+3zxHl5qteW6Vub8bHBxARx/gHw0Wf1aFkp70fyATRKpgvsjmjCtIld2IgSzMe9kymswRkWcj/&#10;FcpfAAAA//8DAFBLAQItABQABgAIAAAAIQC2gziS/gAAAOEBAAATAAAAAAAAAAAAAAAAAAAAAABb&#10;Q29udGVudF9UeXBlc10ueG1sUEsBAi0AFAAGAAgAAAAhADj9If/WAAAAlAEAAAsAAAAAAAAAAAAA&#10;AAAALwEAAF9yZWxzLy5yZWxzUEsBAi0AFAAGAAgAAAAhAK7/irJsAgAALwUAAA4AAAAAAAAAAAAA&#10;AAAALgIAAGRycy9lMm9Eb2MueG1sUEsBAi0AFAAGAAgAAAAhALvSLKzhAAAACgEAAA8AAAAAAAAA&#10;AAAAAAAAxgQAAGRycy9kb3ducmV2LnhtbFBLBQYAAAAABAAEAPMAAADUBQAAAAA=&#10;" adj="15852" fillcolor="#4472c4 [3204]" stroked="f" strokeweight="1pt"/>
            </w:pict>
          </mc:Fallback>
        </mc:AlternateContent>
      </w:r>
      <w:r>
        <w:rPr>
          <w:noProof/>
          <w:lang w:val="en-GB"/>
        </w:rPr>
        <mc:AlternateContent>
          <mc:Choice Requires="wps">
            <w:drawing>
              <wp:anchor distT="0" distB="0" distL="114300" distR="114300" simplePos="0" relativeHeight="251661312" behindDoc="0" locked="0" layoutInCell="1" allowOverlap="1" wp14:anchorId="420A50DB" wp14:editId="67BDA35F">
                <wp:simplePos x="0" y="0"/>
                <wp:positionH relativeFrom="column">
                  <wp:posOffset>2162175</wp:posOffset>
                </wp:positionH>
                <wp:positionV relativeFrom="paragraph">
                  <wp:posOffset>295275</wp:posOffset>
                </wp:positionV>
                <wp:extent cx="314325" cy="647700"/>
                <wp:effectExtent l="0" t="0" r="9525" b="0"/>
                <wp:wrapNone/>
                <wp:docPr id="15" name="Arrow: Down 15"/>
                <wp:cNvGraphicFramePr/>
                <a:graphic xmlns:a="http://schemas.openxmlformats.org/drawingml/2006/main">
                  <a:graphicData uri="http://schemas.microsoft.com/office/word/2010/wordprocessingShape">
                    <wps:wsp>
                      <wps:cNvSpPr/>
                      <wps:spPr>
                        <a:xfrm>
                          <a:off x="0" y="0"/>
                          <a:ext cx="314325" cy="6477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77F9FD" id="Arrow: Down 15" o:spid="_x0000_s1026" type="#_x0000_t67" style="position:absolute;margin-left:170.25pt;margin-top:23.25pt;width:24.7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nMbAIAAC8FAAAOAAAAZHJzL2Uyb0RvYy54bWysVFFv2yAQfp+0/4B4X+2kSbtFdaqoVadJ&#10;URs1nfpMMdSWMMcOEif79Tuw40RttYdpfsDA3X13fHzH1fWuMWyr0NdgCz46yzlTVkJZ29eC/3y6&#10;+/KVMx+ELYUBqwq+V55fzz9/umrdTI2hAlMqZARi/ax1Ba9CcLMs87JSjfBn4JQlowZsRKAlvmYl&#10;ipbQG5ON8/wiawFLhyCV97R72xn5POFrrWR40NqrwEzBqbaQRkzjSxyz+ZWYvaJwVS37MsQ/VNGI&#10;2lLSAepWBME2WL+DamqJ4EGHMwlNBlrXUqUz0GlG+ZvTrCvhVDoLkePdQJP/f7Dyfrt2KyQaWudn&#10;nqbxFDuNTfxTfWyXyNoPZKldYJI2z0eT8/GUM0mmi8nlZZ7IzI7BDn34rqBhcVLwElq7QIQ28SS2&#10;Sx8oK/kf/GJCY+No4a42prPGnexYW5qFvVGd96PSrC6pmnFCTbJRNwbZVtCFCymVDaPOVIlSddvT&#10;nL5485R8iEgrYwkwImvKP2D3AFGS77E7mN4/hqqkuiE4/1thXfAQkTKDDUNwU1vAjwAMnarP3Pkf&#10;SOqoiSy9QLlfIUPoNO+dvKvpIpbCh5VAEjm1AzVueKBBG2gLDv2Mswrw90f70Z+0R1bOWmqagvtf&#10;G4GKM/PDkiq/jSaT2GVpMZlejmmBp5aXU4vdNDdA1zSiJ8LJNI3+wRymGqF5pv5exKxkElZS7oLL&#10;gIfFTeiamV4IqRaL5Ead5URY2rWTETyyGjX2tHsW6Ho1BpLxPRwaTMze6LHzjZEWFpsAuk5iPfLa&#10;801dmYTTvyCx7U/Xyev4zs3/AAAA//8DAFBLAwQUAAYACAAAACEA6Qlfet8AAAAKAQAADwAAAGRy&#10;cy9kb3ducmV2LnhtbEyPwU7DMAyG70i8Q2QkbizZ2lVb13QaiJ1hYxIcs8ZrKxqnarKt8PSYE5ws&#10;y59+f3+xHl0nLjiE1pOG6USBQKq8banWcHjbPixAhGjIms4TavjCAOvy9qYwufVX2uFlH2vBIRRy&#10;o6GJsc+lDFWDzoSJ75H4dvKDM5HXoZZ2MFcOd52cKZVJZ1riD43p8anB6nN/dhq28fn78X1qDi/q&#10;I3utwnIzS/pa6/u7cbMCEXGMfzD86rM6lOx09GeyQXQaklTNGdWQZjwZSJaKyx2ZTBdzkGUh/1co&#10;fwAAAP//AwBQSwECLQAUAAYACAAAACEAtoM4kv4AAADhAQAAEwAAAAAAAAAAAAAAAAAAAAAAW0Nv&#10;bnRlbnRfVHlwZXNdLnhtbFBLAQItABQABgAIAAAAIQA4/SH/1gAAAJQBAAALAAAAAAAAAAAAAAAA&#10;AC8BAABfcmVscy8ucmVsc1BLAQItABQABgAIAAAAIQDkInnMbAIAAC8FAAAOAAAAAAAAAAAAAAAA&#10;AC4CAABkcnMvZTJvRG9jLnhtbFBLAQItABQABgAIAAAAIQDpCV963wAAAAoBAAAPAAAAAAAAAAAA&#10;AAAAAMYEAABkcnMvZG93bnJldi54bWxQSwUGAAAAAAQABADzAAAA0gUAAAAA&#10;" adj="16359" fillcolor="#4472c4 [3204]" stroked="f" strokeweight="1pt"/>
            </w:pict>
          </mc:Fallback>
        </mc:AlternateContent>
      </w:r>
      <w:r>
        <w:rPr>
          <w:noProof/>
          <w:lang w:val="en-GB"/>
        </w:rPr>
        <mc:AlternateContent>
          <mc:Choice Requires="wps">
            <w:drawing>
              <wp:anchor distT="0" distB="0" distL="114300" distR="114300" simplePos="0" relativeHeight="251663360" behindDoc="0" locked="0" layoutInCell="1" allowOverlap="1" wp14:anchorId="65B535E9" wp14:editId="4B836980">
                <wp:simplePos x="0" y="0"/>
                <wp:positionH relativeFrom="column">
                  <wp:posOffset>790575</wp:posOffset>
                </wp:positionH>
                <wp:positionV relativeFrom="paragraph">
                  <wp:posOffset>295275</wp:posOffset>
                </wp:positionV>
                <wp:extent cx="314325" cy="752475"/>
                <wp:effectExtent l="0" t="0" r="9525" b="9525"/>
                <wp:wrapNone/>
                <wp:docPr id="16" name="Arrow: Down 16"/>
                <wp:cNvGraphicFramePr/>
                <a:graphic xmlns:a="http://schemas.openxmlformats.org/drawingml/2006/main">
                  <a:graphicData uri="http://schemas.microsoft.com/office/word/2010/wordprocessingShape">
                    <wps:wsp>
                      <wps:cNvSpPr/>
                      <wps:spPr>
                        <a:xfrm>
                          <a:off x="0" y="0"/>
                          <a:ext cx="314325" cy="75247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4BC6BC" id="Arrow: Down 16" o:spid="_x0000_s1026" type="#_x0000_t67" style="position:absolute;margin-left:62.25pt;margin-top:23.25pt;width:24.75pt;height:5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taagIAAC8FAAAOAAAAZHJzL2Uyb0RvYy54bWysVMFu2zAMvQ/YPwi6r07SZN2COkWQosOA&#10;og3WDj2rshQbkEWNUuJkXz9KcpyiLXYYloNCieQj9fyoy6t9a9hOoW/Alnx8NuJMWQlVYzcl//l4&#10;8+kLZz4IWwkDVpX8oDy/Wnz8cNm5uZpADaZSyAjE+nnnSl6H4OZF4WWtWuHPwClLTg3YikBb3BQV&#10;io7QW1NMRqPPRQdYOQSpvKfT6+zki4SvtZLhXmuvAjMlp95CWjGtz3EtFpdivkHh6kb2bYh/6KIV&#10;jaWiA9S1CIJtsXkD1TYSwYMOZxLaArRupEp3oNuMR69u81ALp9JdiBzvBpr8/4OVd7sHt0aioXN+&#10;7smMt9hrbOM/9cf2iazDQJbaBybp8Hw8PZ/MOJPkuphNphezSGZxSnbowzcFLYtGySvo7BIRusST&#10;2N36kOOPcbGgsXG1cNMYk73xpDj1lqxwMCpH/1CaNRV1M0moSTZqZZDtBH1wIaWyYZxdtahUPp6N&#10;6Nc3O2Sk1o0lwIisqf6A3QNESb7Fzl328TFVJdUNyaO/NZaTh4xUGWwYktvGAr4HYOhWfeUcfyQp&#10;UxNZeobqsEaGkDXvnbxp6EPcCh/WAknkNA40uOGeFm2gKzn0Fmc14O/3zmM8aY+8nHU0NCX3v7YC&#10;FWfmuyVVfh1Pp3HK0mY6u5jQBl96nl967LZdAX2mMT0RTiYzxgdzNDVC+0TzvYxVySWspNollwGP&#10;m1XIw0wvhFTLZQqjyXIi3NoHJyN4ZDVq7HH/JND1agwk4zs4DpiYv9Jjjo2ZFpbbALpJYj3x2vNN&#10;U5mE078gcexf7lPU6Z1b/AEAAP//AwBQSwMEFAAGAAgAAAAhABV61i7eAAAACgEAAA8AAABkcnMv&#10;ZG93bnJldi54bWxMj09Lw0AQxe+C32EZwZvdGJJYYjZFCooXEaNSj9vsdLO4f0J226bf3unJnmYe&#10;83jze81qdpYdcIomeAH3iwwY+j4o47WAr8/nuyWwmKRX0gaPAk4YYdVeXzWyVuHoP/DQJc0oxMda&#10;ChhSGmvOYz+gk3ERRvR024XJyURy0lxN8kjhzvI8yyrupPH0YZAjrgfsf7u9E1DM7273s3nr7GvQ&#10;3+v8xZxKbYS4vZmfHoElnNO/Gc74hA4tMW3D3qvILOm8KMlKYRXNs+GhoHJbWqoyA942/LJC+wcA&#10;AP//AwBQSwECLQAUAAYACAAAACEAtoM4kv4AAADhAQAAEwAAAAAAAAAAAAAAAAAAAAAAW0NvbnRl&#10;bnRfVHlwZXNdLnhtbFBLAQItABQABgAIAAAAIQA4/SH/1gAAAJQBAAALAAAAAAAAAAAAAAAAAC8B&#10;AABfcmVscy8ucmVsc1BLAQItABQABgAIAAAAIQAcostaagIAAC8FAAAOAAAAAAAAAAAAAAAAAC4C&#10;AABkcnMvZTJvRG9jLnhtbFBLAQItABQABgAIAAAAIQAVetYu3gAAAAoBAAAPAAAAAAAAAAAAAAAA&#10;AMQEAABkcnMvZG93bnJldi54bWxQSwUGAAAAAAQABADzAAAAzwUAAAAA&#10;" adj="17089" fillcolor="#4472c4 [3204]" stroked="f" strokeweight="1pt"/>
            </w:pict>
          </mc:Fallback>
        </mc:AlternateContent>
      </w:r>
    </w:p>
    <w:p w14:paraId="715A20E1" w14:textId="53380FFD" w:rsidR="00A100E4" w:rsidRDefault="0073286E" w:rsidP="00A100E4">
      <w:pPr>
        <w:ind w:firstLine="57"/>
        <w:rPr>
          <w:lang w:val="en-GB"/>
        </w:rPr>
      </w:pPr>
      <w:r>
        <w:rPr>
          <w:noProof/>
          <w:lang w:val="en-GB"/>
        </w:rPr>
        <mc:AlternateContent>
          <mc:Choice Requires="wps">
            <w:drawing>
              <wp:anchor distT="0" distB="0" distL="114300" distR="114300" simplePos="0" relativeHeight="251659264" behindDoc="0" locked="0" layoutInCell="1" allowOverlap="1" wp14:anchorId="40EED587" wp14:editId="280F7A7B">
                <wp:simplePos x="0" y="0"/>
                <wp:positionH relativeFrom="margin">
                  <wp:posOffset>283210</wp:posOffset>
                </wp:positionH>
                <wp:positionV relativeFrom="paragraph">
                  <wp:posOffset>3190875</wp:posOffset>
                </wp:positionV>
                <wp:extent cx="5486400" cy="1123950"/>
                <wp:effectExtent l="0" t="0" r="0" b="0"/>
                <wp:wrapNone/>
                <wp:docPr id="13" name="Arrow: Right 13"/>
                <wp:cNvGraphicFramePr/>
                <a:graphic xmlns:a="http://schemas.openxmlformats.org/drawingml/2006/main">
                  <a:graphicData uri="http://schemas.microsoft.com/office/word/2010/wordprocessingShape">
                    <wps:wsp>
                      <wps:cNvSpPr/>
                      <wps:spPr>
                        <a:xfrm>
                          <a:off x="0" y="0"/>
                          <a:ext cx="5486400" cy="11239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0D174" w14:textId="58128144" w:rsidR="0073286E" w:rsidRPr="0073286E" w:rsidRDefault="0073286E" w:rsidP="0073286E">
                            <w:pPr>
                              <w:ind w:left="0"/>
                              <w:jc w:val="center"/>
                              <w:rPr>
                                <w:rFonts w:ascii="Arial" w:hAnsi="Arial" w:cs="Arial"/>
                                <w:sz w:val="32"/>
                                <w:szCs w:val="28"/>
                              </w:rPr>
                            </w:pPr>
                            <w:r w:rsidRPr="0073286E">
                              <w:rPr>
                                <w:rFonts w:ascii="Arial" w:hAnsi="Arial" w:cs="Arial"/>
                                <w:sz w:val="32"/>
                                <w:szCs w:val="28"/>
                              </w:rPr>
                              <w:t>Policy reform and Implementation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EED5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7" type="#_x0000_t13" style="position:absolute;left:0;text-align:left;margin-left:22.3pt;margin-top:251.25pt;width:6in;height:8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50dwIAAEIFAAAOAAAAZHJzL2Uyb0RvYy54bWysVMFu2zAMvQ/YPwi6r7azpGuDOkXQosOA&#10;oi3aDj0rshQbkEWNUuJkXz9KdpyiLXYY5oNMieQj+UTq4nLXGrZV6BuwJS9Ocs6UlVA1dl3yn883&#10;X84480HYShiwquR75fnl4vOni87N1QRqMJVCRiDWzztX8joEN88yL2vVCn8CTllSasBWBNriOqtQ&#10;dITemmyS56dZB1g5BKm8p9PrXskXCV9rJcO91l4FZkpOuYW0YlpXcc0WF2K+RuHqRg5piH/IohWN&#10;paAj1LUIgm2weQfVNhLBgw4nEtoMtG6kSjVQNUX+ppqnWjiVaiFyvBtp8v8PVt5tn9wDEg2d83NP&#10;Yqxip7GNf8qP7RJZ+5EstQtM0uFsenY6zYlTSbqimHw9nyU6s6O7Qx++K2hZFEqOzboOS0ToElVi&#10;e+sDBSaHg2GMaWxcLdw0xvTaeJId00tS2BvVWz8qzZqKEpok1NQ56sog2wq6cyGlsqHoVbWoVH88&#10;y+mLl0/BR4+0M5YAI7Km+CP2ABC78j12DzPYR1eVGm90zv+WWO88eqTIYMPo3DYW8CMAQ1UNkXv7&#10;A0k9NZGlsFvtiBu6nmgZT1ZQ7R+QIfSD4J28aehuboUPDwKp8+k+aZrDPS3aQFdyGCTOasDfH51H&#10;e2pI0nLW0SSV3P/aCFScmR+WWvW8mE7j6KXNdPZtQht8rVm91thNewV0cQW9G04mMdoHcxA1QvtC&#10;Q7+MUUklrKTYJQ8H8Sr0802PhlTLZTKiYXMi3NonJyN0ZDn23PPuRaAb2jNQZ9/BYebE/E1/9rbR&#10;08JyE0A3qXmPrA7806CmRhoelfgSvN4nq+PTt/gDAAD//wMAUEsDBBQABgAIAAAAIQDYfzzY4AAA&#10;AAoBAAAPAAAAZHJzL2Rvd25yZXYueG1sTI/BTsMwDIbvSLxDZCRuLKFay1qaTgjBBQlNGztwTBvT&#10;VjROSdK18PSE0zja/vT7+8vtYgZ2Qud7SxJuVwIYUmN1T62E49vzzQaYD4q0GiyhhG/0sK0uL0pV&#10;aDvTHk+H0LIYQr5QEroQxoJz33RolF/ZESnePqwzKsTRtVw7NcdwM/BEiIwb1VP80KkRHztsPg+T&#10;kfDyVU/vLp/F6+4pOVK7dz87rKW8vloe7oEFXMIZhj/9qA5VdKrtRNqzQcJ6nUVSQiqSFFgEcrGJ&#10;m1pCdpenwKuS/69Q/QIAAP//AwBQSwECLQAUAAYACAAAACEAtoM4kv4AAADhAQAAEwAAAAAAAAAA&#10;AAAAAAAAAAAAW0NvbnRlbnRfVHlwZXNdLnhtbFBLAQItABQABgAIAAAAIQA4/SH/1gAAAJQBAAAL&#10;AAAAAAAAAAAAAAAAAC8BAABfcmVscy8ucmVsc1BLAQItABQABgAIAAAAIQAUhk50dwIAAEIFAAAO&#10;AAAAAAAAAAAAAAAAAC4CAABkcnMvZTJvRG9jLnhtbFBLAQItABQABgAIAAAAIQDYfzzY4AAAAAoB&#10;AAAPAAAAAAAAAAAAAAAAANEEAABkcnMvZG93bnJldi54bWxQSwUGAAAAAAQABADzAAAA3gUAAAAA&#10;" adj="19388" fillcolor="#4472c4 [3204]" stroked="f" strokeweight="1pt">
                <v:textbox>
                  <w:txbxContent>
                    <w:p w14:paraId="08C0D174" w14:textId="58128144" w:rsidR="0073286E" w:rsidRPr="0073286E" w:rsidRDefault="0073286E" w:rsidP="0073286E">
                      <w:pPr>
                        <w:ind w:left="0"/>
                        <w:jc w:val="center"/>
                        <w:rPr>
                          <w:rFonts w:ascii="Arial" w:hAnsi="Arial" w:cs="Arial"/>
                          <w:sz w:val="32"/>
                          <w:szCs w:val="28"/>
                        </w:rPr>
                      </w:pPr>
                      <w:r w:rsidRPr="0073286E">
                        <w:rPr>
                          <w:rFonts w:ascii="Arial" w:hAnsi="Arial" w:cs="Arial"/>
                          <w:sz w:val="32"/>
                          <w:szCs w:val="28"/>
                        </w:rPr>
                        <w:t>Policy reform and Implementation Process</w:t>
                      </w:r>
                    </w:p>
                  </w:txbxContent>
                </v:textbox>
                <w10:wrap anchorx="margin"/>
              </v:shape>
            </w:pict>
          </mc:Fallback>
        </mc:AlternateContent>
      </w:r>
      <w:r w:rsidR="00FB30AE">
        <w:rPr>
          <w:noProof/>
          <w:lang w:val="en-GB"/>
        </w:rPr>
        <w:drawing>
          <wp:inline distT="0" distB="0" distL="0" distR="0" wp14:anchorId="50966A26" wp14:editId="0CE8766B">
            <wp:extent cx="6248400" cy="417195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8CA32C8" w14:textId="700ADC46" w:rsidR="00A100E4" w:rsidRPr="00A100E4" w:rsidRDefault="00A100E4" w:rsidP="00A100E4">
      <w:pPr>
        <w:ind w:left="993" w:firstLine="57"/>
        <w:rPr>
          <w:rFonts w:ascii="Arial" w:hAnsi="Arial" w:cs="Arial"/>
          <w:b/>
          <w:bCs/>
          <w:sz w:val="20"/>
          <w:szCs w:val="20"/>
          <w:lang w:val="en-GB"/>
        </w:rPr>
      </w:pPr>
      <w:r w:rsidRPr="00A100E4">
        <w:rPr>
          <w:rFonts w:ascii="Arial" w:hAnsi="Arial" w:cs="Arial"/>
          <w:b/>
          <w:bCs/>
          <w:sz w:val="20"/>
          <w:szCs w:val="20"/>
          <w:lang w:val="en-GB"/>
        </w:rPr>
        <w:t>Fig 3.1 CPE Policy Analysis Model</w:t>
      </w:r>
    </w:p>
    <w:p w14:paraId="5C1436BE" w14:textId="3D9AA935" w:rsidR="00517E22" w:rsidRDefault="00E75BF6" w:rsidP="008B3059">
      <w:pPr>
        <w:pStyle w:val="Heading3"/>
        <w:numPr>
          <w:ilvl w:val="1"/>
          <w:numId w:val="1"/>
        </w:numPr>
        <w:rPr>
          <w:lang w:val="en-GB"/>
        </w:rPr>
      </w:pPr>
      <w:bookmarkStart w:id="49" w:name="_Toc106849996"/>
      <w:r>
        <w:rPr>
          <w:lang w:val="en-GB"/>
        </w:rPr>
        <w:t>Analytical Methods</w:t>
      </w:r>
      <w:bookmarkEnd w:id="49"/>
    </w:p>
    <w:p w14:paraId="0E84FDA4" w14:textId="5E045E25" w:rsidR="00517E22" w:rsidRDefault="00E75BF6">
      <w:pPr>
        <w:rPr>
          <w:lang w:val="en-GB"/>
        </w:rPr>
      </w:pPr>
      <w:r>
        <w:rPr>
          <w:lang w:val="en-GB"/>
        </w:rPr>
        <w:t xml:space="preserve">Technical and Vocational Education and Training is primarily driven by a complex system of both formal and non-formal education, public and private providers, deeper stakeholder engagement and cross cutting, inter-departmental policies that work together to make vocational education possible and accessible to those who really need </w:t>
      </w:r>
      <w:sdt>
        <w:sdtPr>
          <w:rPr>
            <w:lang w:val="en-GB"/>
          </w:rPr>
          <w:tag w:val="MENDELEY_CITATION_v3_eyJjaXRhdGlvbklEIjoiTUVOREVMRVlfQ0lUQVRJT05fNDU4MTVhMjQtODc2OS00OWQwLTliNGItZmQ5OTQxNTZjMWNiIiwicHJvcGVydGllcyI6eyJub3RlSW5kZXgiOjB9LCJpc0VkaXRlZCI6ZmFsc2UsIm1hbnVhbE92ZXJyaWRlIjp7ImlzTWFudWFsbHlPdmVycmlkZGVuIjpmYWxzZSwiY2l0ZXByb2NUZXh0IjoiKEFsbGEtTWVuc2FoICYjMzg7IE1jR3JhdGgsIDIwMjFhOyBNY0dyYXRoLCAyMDE0KSIsIm1hbnVhbE92ZXJyaWRlVGV4dCI6IiJ9LCJjaXRhdGlvbkl0ZW1zIjpbeyJpZCI6ImY2ZGMyN2RhLTI1ZmYtMzE5My05YmE3LWYwMzczMTExOTRlOCIsIml0ZW1EYXRhIjp7InR5cGUiOiJhcnRpY2xlLWpvdXJuYWwiLCJpZCI6ImY2ZGMyN2RhLTI1ZmYtMzE5My05YmE3LWYwMzczMTExOTRlOCIsInRpdGxlIjoiRWR1Y2F0aW9uIGluIHNtYWxsIHN0YXRlczogcG9saWNpZXMgYW5kIHByaW9yaXRpZXMiLCJhdXRob3IiOlt7ImZhbWlseSI6Ik1jR3JhdGgiLCJnaXZlbiI6IlNpbW9uIiwicGFyc2UtbmFtZXMiOmZhbHNlLCJkcm9wcGluZy1wYXJ0aWNsZSI6IiIsIm5vbi1kcm9wcGluZy1wYXJ0aWNsZSI6IiJ9XSwiY29udGFpbmVyLXRpdGxlIjoiaHR0cDovL2R4LmRvaS5vcmcvMTAuMTA4MC8wMzA1MDA2OC4yMDE0Ljk0MTE3NSIsImFjY2Vzc2VkIjp7ImRhdGUtcGFydHMiOltbMjAyMiw2LDEyXV19LCJET0kiOiIxMC4xMDgwLzAzMDUwMDY4LjIwMTQuOTQxMTc1IiwiSVNCTiI6Ijk3ODE4NDkyOTAzNjQiLCJJU1NOIjoiMDMwNS0wMDY4IiwiVVJMIjoiaHR0cHM6Ly93d3cudGFuZGZvbmxpbmUuY29tL2RvaS9hYnMvMTAuMTA4MC8wMzA1MDA2OC4yMDE0Ljk0MTE3NSIsImlzc3VlZCI6eyJkYXRlLXBhcnRzIjpbWzIwMTQsMTAsMl1dfSwicGFnZSI6IjUwOS01MTAiLCJhYnN0cmFjdCI6IlRoaXMgc2hvcnQgYnV0IHZlcnkgcmljaCBib29rIGJ1aWxkcyBvbiAyNSB5ZWFycyBvZiBpbmRpdmlkdWFsIGFuZCBjb2xsZWN0aXZlIHdvcmsgYnkgdGhlIGF1dGhvcnMgb24gZWR1Y2F0aW9uIGluIHNtYWxsIHN0YXRlcyAoZS5nLiBDcm9zc2xleSwgU3Vrd2lhbm9tYiwgYW5kIFdlZWtzIDE5ODc7IEJyYXkgMTk5MjsgQnJheSBhbmQgUGFja2VyLi4uIiwicHVibGlzaGVyIjoiUm91dGxlZGdlIiwiaXNzdWUiOiI0Iiwidm9sdW1lIjoiNTAiLCJjb250YWluZXItdGl0bGUtc2hvcnQiOiIifSwiaXNUZW1wb3JhcnkiOmZhbHNlfSx7ImlkIjoiZjZjN2M5NTItYjY3Zi0zMTAzLTkxMzEtZTA1ODg1Nzc0MWRkIiwiaXRlbURhdGEiOnsidHlwZSI6ImFydGljbGUtam91cm5hbCIsImlkIjoiZjZjN2M5NTItYjY3Zi0zMTAzLTkxMzEtZTA1ODg1Nzc0MWRkIiwidGl0bGUiOiJBIGNhcGFiaWxpdHkgYXBwcm9hY2ggdG8gdW5kZXJzdGFuZGluZyB0aGUgcm9sZSBvZiBpbmZvcm1hbCBhcHByZW50aWNlc2hpcCBpbiB0aGUgaHVtYW4gZGV2ZWxvcG1lbnQgb2YgaW5mb3JtYWwgYXBwcmVudGljZXMiLCJhdXRob3IiOlt7ImZhbWlseSI6IkFsbGEtTWVuc2FoIiwiZ2l2ZW4iOiJKb3ljZWxpbmUiLCJwYXJzZS1uYW1lcyI6ZmFsc2UsImRyb3BwaW5nLXBhcnRpY2xlIjoiIiwibm9uLWRyb3BwaW5nLXBhcnRpY2xlIjoiIn0seyJmYW1pbHkiOiJNY0dyYXRoIiwiZ2l2ZW4iOiJTaW1vbiIsInBhcnNlLW5hbWVzIjpmYWxzZSwiZHJvcHBpbmctcGFydGljbGUiOiIiLCJub24tZHJvcHBpbmctcGFydGljbGUiOiIifV0sImNvbnRhaW5lci10aXRsZSI6IkpvdXJuYWwgb2YgVm9jYXRpb25hbCBFZHVjYXRpb24gYW5kIFRyYWluaW5nIiwiYWNjZXNzZWQiOnsiZGF0ZS1wYXJ0cyI6W1syMDIyLDYsMTJdXX0sIkRPSSI6IjEwLjEwODAvMTM2MzY4MjAuMjAyMS4xOTUxMzMyIiwiSVNTTiI6IjE3NDc1MDkwIiwiaXNzdWVkIjp7ImRhdGUtcGFydHMiOltbMjAyMV1dfSwiYWJzdHJhY3QiOiJTa2lsbHMgdHJhaW5pbmcgaW4gdGhlIGluZm9ybWFsIGVjb25vbXksIGtub3duIGFzIGluZm9ybWFsIGFwcHJlbnRpY2VzaGlwLCBjYXRlcnMgdG8gdGhlIHNraWxscyBuZWVkcyBvZiBtaWxsaW9ucyBvZiB5b3VuZyBwZW9wbGUgaW4gdGhlIEdsb2JhbCBTb3V0aC4gV2hpbGUgaXQgcHJlZGF0ZXMgdGhlIGRldmVsb3BtZW50IG9mIGZvcm1hbCBUZWNobmljYWwgYW5kIFZvY2F0aW9uYWwgRWR1Y2F0aW9uIGFuZCBUcmFpbmluZyAoVFZFVCkgc3lzdGVtcywgaXQgd2FzIG5vdCB1bnRpbCB0aGUg4oCYZGlzY292ZXJ54oCZIG9mIHRoZSBpbmZvcm1hbCBlY29ub215IGluIHRoZSAxOTcwcyB0aGF0IGF0dGVudGlvbiB3YXMgZHJhd24gdG8gdGhpcyBpbXBvcnRhbnQgc3lzdGVtIG9mIHRyYWluaW5nLiBEZXNwaXRlIHRoZSBpbXBvcnRhbmNlIG9mIGluZm9ybWFsIGFwcHJlbnRpY2VzaGlwLCBpdCBpcyBzdHJpa2luZyB0aGF0IHRoZXJlIGhhcyBiZWVuIGEgcGF1Y2l0eSBvZiBhY2FkZW1pYyByZXNlYXJjaCBvbiBlZHVjYXRpb24gYW5kIHRyYWluaW5nIGFuZCB0aGUgaW5mb3JtYWwgZWNvbm9teSB0aGlzIG1pbGxlbm5pdW0uIFdoaWxzdCB0aGVyZSBoYXZlIGNvbnRpbnVlZCB0byBiZSBwYXBlcnMgd3JpdHRlbiBieSBzdGFmZiBvZiBpbnRlcm5hdGlvbmFsIGRldmVsb3BtZW50IGFnZW5jaWVzLCBhY2FkZW1pYyBhY2NvdW50cyBhcmUgbm93IHJhcmUuIFRoaXMgcGFwZXIgZXhwbG9yZXMgdGhlIHJvbGUgb2YgaW5mb3JtYWwgYXBwcmVudGljZXNoaXAgaW4gdGhlIGh1bWFuIGRldmVsb3BtZW50IG9mIGluZm9ybWFsIGFwcHJlbnRpY2VzLiBJdCBwcmVzZW50cyBuZXcgZGF0YSBvbiBpbmZvcm1hbCBhcHByZW50aWNlc2hpcCBhbmQgZW5nYWdlcyB3aXRoIGVhcmxpZXIgYWNhZGVtaWMgYW5kIGludGVybmF0aW9uYWwgcG9saWN5IHBhcGVycyBvbiBpbmZvcm1hbCBhcHByZW50aWNlc2hpcCwgaW4gYW4gYXR0ZW1wdCB0byBvcGVuIG5ldyB3YXlzIG9mIHRoZW9yaXNpbmcgYW5kIHVuZGVyc3RhbmRpbmcgaW5mb3JtYWwgYXBwcmVudGljZXNoaXAuIiwicHVibGlzaGVyIjoiUm91dGxlZGdlIiwiY29udGFpbmVyLXRpdGxlLXNob3J0IjoiIn0sImlzVGVtcG9yYXJ5IjpmYWxzZX1dfQ=="/>
          <w:id w:val="1059675043"/>
          <w:placeholder>
            <w:docPart w:val="DefaultPlaceholder_-1854013440"/>
          </w:placeholder>
        </w:sdtPr>
        <w:sdtContent>
          <w:r w:rsidR="00141A37">
            <w:rPr>
              <w:rFonts w:eastAsia="Times New Roman"/>
            </w:rPr>
            <w:t>(</w:t>
          </w:r>
          <w:proofErr w:type="spellStart"/>
          <w:r w:rsidR="00141A37">
            <w:rPr>
              <w:rFonts w:eastAsia="Times New Roman"/>
            </w:rPr>
            <w:t>Alla</w:t>
          </w:r>
          <w:proofErr w:type="spellEnd"/>
          <w:r w:rsidR="00141A37">
            <w:rPr>
              <w:rFonts w:eastAsia="Times New Roman"/>
            </w:rPr>
            <w:t>-Mensah &amp; McGrath, 2021a; McGrath, 2014)</w:t>
          </w:r>
        </w:sdtContent>
      </w:sdt>
      <w:r>
        <w:rPr>
          <w:lang w:val="en-GB"/>
        </w:rPr>
        <w:t xml:space="preserve">. Therefore, to achieve an effective and successful technical and vocational education system, there </w:t>
      </w:r>
      <w:r>
        <w:rPr>
          <w:lang w:val="en-GB"/>
        </w:rPr>
        <w:lastRenderedPageBreak/>
        <w:t>are set principles that are widely adopted as discussed in literature; principles that researchers have established effective for a successful TVET system in any country.</w:t>
      </w:r>
    </w:p>
    <w:p w14:paraId="1F0339DF" w14:textId="29F19EEA" w:rsidR="00517E22" w:rsidRDefault="00E75BF6">
      <w:pPr>
        <w:rPr>
          <w:lang w:val="en-GB"/>
        </w:rPr>
      </w:pPr>
      <w:r>
        <w:rPr>
          <w:lang w:val="en-GB"/>
        </w:rPr>
        <w:t xml:space="preserve">Therefore, for the analysis of Lesotho’s TVET system and policy implementation challenges, the study will also borrow from </w:t>
      </w:r>
      <w:sdt>
        <w:sdtPr>
          <w:rPr>
            <w:color w:val="000000"/>
            <w:lang w:val="en-GB"/>
          </w:rPr>
          <w:tag w:val="MENDELEY_CITATION_v3_eyJjaXRhdGlvbklEIjoiTUVOREVMRVlfQ0lUQVRJT05fMjkyNDZjMWYtZmY5My00OWZjLTk4M2YtYzA3YjRlYTg0MDBkIiwicHJvcGVydGllcyI6eyJub3RlSW5kZXgiOjB9LCJpc0VkaXRlZCI6ZmFsc2UsIm1hbnVhbE92ZXJyaWRlIjp7ImlzTWFudWFsbHlPdmVycmlkZGVuIjpmYWxzZSwiY2l0ZXByb2NUZXh0IjoiKEx1Y2FzIGV0IGFsLiwgMjAxMmEpIiwibWFudWFsT3ZlcnJpZGVUZXh0IjoiIn0sImNpdGF0aW9uSXRlbXMiOlt7ImlkIjoiZTI0ODVjMDctMzNmOC0zNjhkLTg4MDctY2NhODA0YjVlNGI5IiwiaXRlbURhdGEiOnsidHlwZSI6InJlcG9ydCIsImlkIjoiZTI0ODVjMDctMzNmOC0zNjhkLTg4MDctY2NhODA0YjVlNGI5IiwidGl0bGUiOiJIb3cgdG8gVGVhY2ggVm9jYXRpb25hbCBFZHVjYXRpb24gQSBUaGVvcnkgb2YgVm9jYXRpb25hbCBQZWRhZ29neSIsImF1dGhvciI6W3siZmFtaWx5IjoiTHVjYXMiLCJnaXZlbiI6IkIuIiwicGFyc2UtbmFtZXMiOmZhbHNlLCJkcm9wcGluZy1wYXJ0aWNsZSI6IiIsIm5vbi1kcm9wcGluZy1wYXJ0aWNsZSI6IiJ9LHsiZmFtaWx5IjoiU3BlbmNlciIsImdpdmVuIjoiRS4iLCJwYXJzZS1uYW1lcyI6ZmFsc2UsImRyb3BwaW5nLXBhcnRpY2xlIjoiIiwibm9uLWRyb3BwaW5nLXBhcnRpY2xlIjoiIn0seyJmYW1pbHkiOiJDbGF4dG9uIiwiZ2l2ZW4iOiJHLiIsInBhcnNlLW5hbWVzIjpmYWxzZSwiZHJvcHBpbmctcGFydGljbGUiOiIiLCJub24tZHJvcHBpbmctcGFydGljbGUiOiIifV0sImFjY2Vzc2VkIjp7ImRhdGUtcGFydHMiOltbMjAyMiw2LDEyXV19LCJVUkwiOiJodHRwczovL3d3dy5zY2lycC5vcmcvKFMoaTQzZHluNDV0ZWV4ang0NTVxbHQzZDJxKSkvcmVmZXJlbmNlL1JlZmVyZW5jZXNQYXBlcnMuYXNweD9SZWZlcmVuY2VJRD0xODU3MTIzIiwiaXNzdWVkIjp7ImRhdGUtcGFydHMiOltbMjAxMl1dfSwicHVibGlzaGVyLXBsYWNlIjoiTG9uZG9uIiwibnVtYmVyLW9mLXBhZ2VzIjoiNTktODQiLCJjb250YWluZXItdGl0bGUtc2hvcnQiOiIifSwiaXNUZW1wb3JhcnkiOmZhbHNlfV19"/>
          <w:id w:val="1965238014"/>
          <w:placeholder>
            <w:docPart w:val="DefaultPlaceholder_-1854013440"/>
          </w:placeholder>
        </w:sdtPr>
        <w:sdtContent>
          <w:r w:rsidR="00141A37" w:rsidRPr="00141A37">
            <w:rPr>
              <w:color w:val="000000"/>
              <w:lang w:val="en-GB"/>
            </w:rPr>
            <w:t>(Lucas et al., 2012a)</w:t>
          </w:r>
        </w:sdtContent>
      </w:sdt>
      <w:r>
        <w:rPr>
          <w:lang w:val="en-GB"/>
        </w:rPr>
        <w:t xml:space="preserve"> and </w:t>
      </w:r>
      <w:sdt>
        <w:sdtPr>
          <w:rPr>
            <w:lang w:val="en-GB"/>
          </w:rPr>
          <w:tag w:val="MENDELEY_CITATION_v3_eyJjaXRhdGlvbklEIjoiTUVOREVMRVlfQ0lUQVRJT05fNDc0YzA4OTQtNTNlZC00YTcxLWI1N2MtNWVkYjRjYTlhZGZmIiwicHJvcGVydGllcyI6eyJub3RlSW5kZXgiOjB9LCJpc0VkaXRlZCI6ZmFsc2UsIm1hbnVhbE92ZXJyaWRlIjp7ImlzTWFudWFsbHlPdmVycmlkZGVuIjpmYWxzZSwiY2l0ZXByb2NUZXh0IjoiKE9FQ0QsIDIwMjE7IFVORVNDTyAmIzM4OyBTQURDLCAyMDEzKSIsIm1hbnVhbE92ZXJyaWRlVGV4dCI6IiJ9LCJjaXRhdGlvbkl0ZW1zIjpbeyJpZCI6IjNmZmJmY2M1LWM3NjYtM2NjYS1iNzczLWJhMTAwOTA3MDk0NSIsIml0ZW1EYXRhIjp7InR5cGUiOiJyZXBvcnQiLCJpZCI6IjNmZmJmY2M1LWM3NjYtM2NjYS1iNzczLWJhMTAwOTA3MDk0NSIsInRpdGxlIjoiU3RhdHVzIG9mIFRWRVQgaW4gdGhlIFNBREMgcmVnaW9uOiBhc3Nlc3NtZW50IGFuZCByZXZpZXcgb2YgdGVjaG5pY2FsIGFuZCB2b2NhdGlvbmFsIGVkdWNhdGlvbiBhbmQgdHJhaW5pbmcgKFRWRVQpIGluIHRoZSBTb3V0aGVybiBBZnJpY2FuIERldmVsb3BtZW50IENvbW11bml0eSBSZWdpb24gYW5kIG9mIHRoZSBkZXZlbG9wbWVudCBvZiBhIHJlZ2lvbmFsIHN0cmF0ZWd5IGZvciB0aGUgcmV2aXRhbGlzYXRpb24gb2YgVFZFVDsgMjAxMyIsImF1dGhvciI6W3siZmFtaWx5IjoiVU5FU0NPIiwiZ2l2ZW4iOiIiLCJwYXJzZS1uYW1lcyI6ZmFsc2UsImRyb3BwaW5nLXBhcnRpY2xlIjoiIiwibm9uLWRyb3BwaW5nLXBhcnRpY2xlIjoiIn0seyJmYW1pbHkiOiJTQURDIiwiZ2l2ZW4iOiIiLCJwYXJzZS1uYW1lcyI6ZmFsc2UsImRyb3BwaW5nLXBhcnRpY2xlIjoiIiwibm9uLWRyb3BwaW5nLXBhcnRpY2xlIjoiIn1dLCJpc3N1ZWQiOnsiZGF0ZS1wYXJ0cyI6W1syMDEzXV19LCJwdWJsaXNoZXItcGxhY2UiOiJQYXJpcyIsImNvbnRhaW5lci10aXRsZS1zaG9ydCI6IiJ9LCJpc1RlbXBvcmFyeSI6ZmFsc2V9LHsiaWQiOiJkZjAwYjE1Yi0xMmZmLTM2YjEtODRhZi05MGFiNWNjM2RjOGEiLCJpdGVtRGF0YSI6eyJ0eXBlIjoicmVwb3J0IiwiaWQiOiJkZjAwYjE1Yi0xMmZmLTM2YjEtODRhZi05MGFiNWNjM2RjOGEiLCJ0aXRsZSI6IjQuIFByb21vdGluZyBpbm5vdmF0aXZlIHBlZGFnb2dpY2FsIGFwcHJvYWNoZXMgaW4gdm9jYXRpb25hbCBlZHVjYXRpb24gYW5kIHRyYWluaW5nIHwgVGVhY2hlcnMgYW5kIExlYWRlcnMgaW4gVm9jYXRpb25hbCBFZHVjYXRpb24gYW5kIFRyYWluaW5nIHwgT0VDRCBpTGlicmFyeSIsImF1dGhvciI6W3siZmFtaWx5IjoiT0VDRCIsImdpdmVuIjoiIiwicGFyc2UtbmFtZXMiOmZhbHNlLCJkcm9wcGluZy1wYXJ0aWNsZSI6IiIsIm5vbi1kcm9wcGluZy1wYXJ0aWNsZSI6IiJ9XSwiYWNjZXNzZWQiOnsiZGF0ZS1wYXJ0cyI6W1syMDIyLDYsMTJdXX0sIlVSTCI6Imh0dHBzOi8vd3d3Lm9lY2QtaWxpYnJhcnkub3JnL3NpdGVzLzVlMDIyNzU1LWVuL2luZGV4Lmh0bWw/aXRlbUlkPS9jb250ZW50L2NvbXBvbmVudC81ZTAyMjc1NS1lbiIsImlzc3VlZCI6eyJkYXRlLXBhcnRzIjpbWzIwMjFdXX0sImNvbnRhaW5lci10aXRsZS1zaG9ydCI6IiJ9LCJpc1RlbXBvcmFyeSI6ZmFsc2V9XX0="/>
          <w:id w:val="1127818188"/>
          <w:placeholder>
            <w:docPart w:val="DefaultPlaceholder_-1854013440"/>
          </w:placeholder>
        </w:sdtPr>
        <w:sdtContent>
          <w:r w:rsidR="00141A37">
            <w:rPr>
              <w:rFonts w:eastAsia="Times New Roman"/>
            </w:rPr>
            <w:t>(OECD, 2021; UNESCO &amp; SADC, 2013)</w:t>
          </w:r>
        </w:sdtContent>
      </w:sdt>
      <w:r>
        <w:rPr>
          <w:lang w:val="en-GB"/>
        </w:rPr>
        <w:t xml:space="preserve">principles inherent in a successful TVET system to establish a theoretical underpinning for the key aspects of a successful TVET system based on the set of principles proposed by the authors. This set of principles for a successful implementation of the TVET system encompasses; Relevance to the Labour Market, Access for Trainees, Quality of Delivery, Standardization, Inclusion of Soft-skills, and Secure and Uninterrupted Funding. Therefore, on the one hand, the study will attempt to analyse TVET system in Lesotho based on these six principles inherent in a successful system proposed by UNESCO and echoed by the OECD, (2021). This assessment will be conducted to arrive at an evidence-based result on the impending challenges of vocational education system and policy implementation in Lesotho by establishing a spectrum of congruence of Lesotho’s TVET system in such principles. </w:t>
      </w:r>
    </w:p>
    <w:p w14:paraId="59CFE9D1" w14:textId="0C95363C" w:rsidR="00517E22" w:rsidRDefault="00E75BF6">
      <w:pPr>
        <w:rPr>
          <w:lang w:val="en-GB"/>
        </w:rPr>
      </w:pPr>
      <w:r>
        <w:rPr>
          <w:lang w:val="en-GB"/>
        </w:rPr>
        <w:t xml:space="preserve">A measurement instrument will be drawn from a combination of UNESCO, (2013) sector analysis of TVET in Southern Africa and from a study by </w:t>
      </w:r>
      <w:proofErr w:type="spellStart"/>
      <w:r>
        <w:rPr>
          <w:lang w:val="en-GB"/>
        </w:rPr>
        <w:t>Zancajo</w:t>
      </w:r>
      <w:proofErr w:type="spellEnd"/>
      <w:r>
        <w:rPr>
          <w:lang w:val="en-GB"/>
        </w:rPr>
        <w:t xml:space="preserve"> &amp; Valiente, (2019) in their study of policy reforms in Chile 2006 - 2018. Since these principles will be studied under the auspices of the new Lesotho Qualifications and Quality Council existence </w:t>
      </w:r>
      <w:sdt>
        <w:sdtPr>
          <w:rPr>
            <w:color w:val="000000"/>
            <w:lang w:val="en-GB"/>
          </w:rPr>
          <w:tag w:val="MENDELEY_CITATION_v3_eyJjaXRhdGlvbklEIjoiTUVOREVMRVlfQ0lUQVRJT05fOTMzMWE3MDQtNDE3ZS00NjUzLWI0NmUtMWMxOWI5MmYwZmNk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
          <w:id w:val="952374380"/>
          <w:placeholder>
            <w:docPart w:val="DefaultPlaceholder_-1854013440"/>
          </w:placeholder>
        </w:sdtPr>
        <w:sdtContent>
          <w:r w:rsidR="00141A37" w:rsidRPr="00141A37">
            <w:rPr>
              <w:color w:val="000000"/>
              <w:lang w:val="en-GB"/>
            </w:rPr>
            <w:t>(MoET, 2019)</w:t>
          </w:r>
        </w:sdtContent>
      </w:sdt>
      <w:r>
        <w:rPr>
          <w:lang w:val="en-GB"/>
        </w:rPr>
        <w:t>, the study will then map out the listed principles against the provisions of the new Lesotho Qualifications Framework policy and ask respondents and participants engaged to offer an informed opinion and experience-based response in comparison of the two key documents; Being ‘Principles and strategies of a successful TVET program’ and the ‘Revised Lesotho qualifications framework policy’ which both seek to guide implementation of a TVET system. The variance of views and opinions of participants will be measured to provide some conclusions on the envisaged implementation challenges. The studies performed will include desk literature analysis, primary data analysis, and a repeat study of UNESCO’s region-wide, sector analysis of technical and vocational education in southern Africa.</w:t>
      </w:r>
    </w:p>
    <w:p w14:paraId="1849CD8C" w14:textId="77777777" w:rsidR="00517E22" w:rsidRDefault="00E75BF6" w:rsidP="008B3059">
      <w:pPr>
        <w:pStyle w:val="Heading3"/>
        <w:numPr>
          <w:ilvl w:val="2"/>
          <w:numId w:val="1"/>
        </w:numPr>
        <w:rPr>
          <w:lang w:val="en-GB"/>
        </w:rPr>
      </w:pPr>
      <w:bookmarkStart w:id="50" w:name="_Toc106849997"/>
      <w:r>
        <w:rPr>
          <w:lang w:val="en-GB"/>
        </w:rPr>
        <w:t>Desk Literature Analysis</w:t>
      </w:r>
      <w:bookmarkEnd w:id="50"/>
    </w:p>
    <w:p w14:paraId="625F266F" w14:textId="77777777" w:rsidR="00517E22" w:rsidRDefault="00E75BF6">
      <w:pPr>
        <w:rPr>
          <w:lang w:val="en-GB"/>
        </w:rPr>
      </w:pPr>
      <w:r>
        <w:rPr>
          <w:lang w:val="en-GB"/>
        </w:rPr>
        <w:t xml:space="preserve">The first phase of the study will focus on informing and building knowledge on the fore-front </w:t>
      </w:r>
      <w:r>
        <w:rPr>
          <w:lang w:val="en-GB"/>
        </w:rPr>
        <w:lastRenderedPageBreak/>
        <w:t>developments in TVET that highlight the potential challenges that TVET system faces in Lesotho. Therefore, a thematic and systematic literature review and analysis of basic text laws, official documents of record from the Government of Lesotho, sector-specific reports and past assessment reports of authoritative sources in TVET will be undertaken.</w:t>
      </w:r>
    </w:p>
    <w:p w14:paraId="77526176" w14:textId="77777777" w:rsidR="00517E22" w:rsidRDefault="00E75BF6" w:rsidP="008B3059">
      <w:pPr>
        <w:pStyle w:val="Heading3"/>
        <w:numPr>
          <w:ilvl w:val="2"/>
          <w:numId w:val="1"/>
        </w:numPr>
        <w:rPr>
          <w:lang w:val="en-GB"/>
        </w:rPr>
      </w:pPr>
      <w:bookmarkStart w:id="51" w:name="_Toc106849998"/>
      <w:r>
        <w:rPr>
          <w:lang w:val="en-GB"/>
        </w:rPr>
        <w:t>Primary Data Analysis</w:t>
      </w:r>
      <w:bookmarkEnd w:id="51"/>
    </w:p>
    <w:p w14:paraId="2E71F6B6" w14:textId="77777777" w:rsidR="00517E22" w:rsidRDefault="00E75BF6">
      <w:pPr>
        <w:rPr>
          <w:lang w:val="en-GB"/>
        </w:rPr>
      </w:pPr>
      <w:r>
        <w:rPr>
          <w:lang w:val="en-GB"/>
        </w:rPr>
        <w:t>The second phase of the analysis will focus on answering the key questions in the thesis by mining new data from the ground through structured and semi-structured interview questions that are extended to stakeholders within the technical and vocational education sector in Lesotho. This part of the research will focus preferably on stakeholders who participated in the 2013 UNESCO technical and vocational education sector assessment that was conducted in Southern Africa.</w:t>
      </w:r>
    </w:p>
    <w:p w14:paraId="65126DEB" w14:textId="77777777" w:rsidR="00517E22" w:rsidRDefault="00E75BF6" w:rsidP="008B3059">
      <w:pPr>
        <w:pStyle w:val="Heading3"/>
        <w:numPr>
          <w:ilvl w:val="2"/>
          <w:numId w:val="1"/>
        </w:numPr>
        <w:rPr>
          <w:lang w:val="en-GB"/>
        </w:rPr>
      </w:pPr>
      <w:bookmarkStart w:id="52" w:name="_Toc106849999"/>
      <w:r>
        <w:rPr>
          <w:lang w:val="en-GB"/>
        </w:rPr>
        <w:t>Repeat Study: Updating UNESCO-UNIVOC Data on Lesotho TVET System</w:t>
      </w:r>
      <w:bookmarkEnd w:id="52"/>
    </w:p>
    <w:p w14:paraId="0F0FCD5B" w14:textId="03226E52" w:rsidR="00517E22" w:rsidRDefault="00E75BF6">
      <w:pPr>
        <w:rPr>
          <w:lang w:val="en-GB"/>
        </w:rPr>
      </w:pPr>
      <w:r>
        <w:rPr>
          <w:lang w:val="en-GB"/>
        </w:rPr>
        <w:t xml:space="preserve">On parallel with the second phase of the study, the analysis will revisit related sections of technical and vocational education in Lesotho that UNESCO commissioned for a study in 2013. It was a comprehensive review of TVET system in Lesotho at the time, contained in a study that comprised other countries in Southern Africa. There have been significant developments since the study was undertaken in 2013 and it has not been undertaken since. UNESCO keeps a live update of vocational education vital statistics that are updated with piece-meal information </w:t>
      </w:r>
      <w:sdt>
        <w:sdtPr>
          <w:rPr>
            <w:color w:val="000000"/>
            <w:lang w:val="en-GB"/>
          </w:rPr>
          <w:tag w:val="MENDELEY_CITATION_v3_eyJjaXRhdGlvbklEIjoiTUVOREVMRVlfQ0lUQVRJT05fZTYyZWYxYTQtNDRiNi00NWE5LTlkNmEtOWE1NjA3ODU3ZWUw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
          <w:id w:val="-2076192101"/>
          <w:placeholder>
            <w:docPart w:val="DefaultPlaceholder_-1854013440"/>
          </w:placeholder>
        </w:sdtPr>
        <w:sdtContent>
          <w:r w:rsidR="00141A37" w:rsidRPr="00141A37">
            <w:rPr>
              <w:color w:val="000000"/>
              <w:lang w:val="en-GB"/>
            </w:rPr>
            <w:t>(UNESCO-UNEVOC, 2022)</w:t>
          </w:r>
        </w:sdtContent>
      </w:sdt>
      <w:r>
        <w:rPr>
          <w:lang w:val="en-GB"/>
        </w:rPr>
        <w:t>. Therefore, it is prudent to seek to revamp Lesotho’s progress and update UNESCO’s data based on data from interviews with stakeholders.</w:t>
      </w:r>
    </w:p>
    <w:p w14:paraId="6C45CEA2" w14:textId="655D437D" w:rsidR="00517E22" w:rsidRDefault="00E75BF6">
      <w:pPr>
        <w:rPr>
          <w:lang w:val="en-GB"/>
        </w:rPr>
      </w:pPr>
      <w:r>
        <w:rPr>
          <w:lang w:val="en-GB"/>
        </w:rPr>
        <w:t xml:space="preserve">Then, in a bid to provide meaning, and interpretations, and to build a scientific system of recommendations on the findings of the study, and in addition to CPE in the main analysis, the Actor-Network Theory constructs, </w:t>
      </w:r>
      <w:sdt>
        <w:sdtPr>
          <w:rPr>
            <w:lang w:val="en-GB"/>
          </w:rPr>
          <w:tag w:val="MENDELEY_CITATION_v3_eyJjaXRhdGlvbklEIjoiTUVOREVMRVlfQ0lUQVRJT05fNzIzNTIwZDEtMzM5NC00M2Y5LWE1OWQtYzlkZDZlNDM5ZmRjIiwicHJvcGVydGllcyI6eyJub3RlSW5kZXgiOjB9LCJpc0VkaXRlZCI6ZmFsc2UsIm1hbnVhbE92ZXJyaWRlIjp7ImlzTWFudWFsbHlPdmVycmlkZGVuIjpmYWxzZSwiY2l0ZXByb2NUZXh0IjoiKEZlbndpY2sgJiMzODsgRWR3YXJkcyBSaWNoYXJkLCAyMDE4KSIsIm1hbnVhbE92ZXJyaWRlVGV4dCI6IiJ9LCJjaXRhdGlvbkl0ZW1zIjpbeyJpZCI6IjhiNzk1MmEzLWE3MzAtM2I2Mi04OWFkLTkwMjc2ZjJmNmY2MCIsIml0ZW1EYXRhIjp7InR5cGUiOiJib29rIiwiaWQiOiI4Yjc5NTJhMy1hNzMwLTNiNjItODlhZC05MDI3NmYyZjZmNjAiLCJ0aXRsZSI6IlJldmlzaXRpbmcgQWN0b3ItTmV0d29yayBUaGVvcnkgaW4gRWR1Y2F0aW9uIC0gR29vZ2xlIEJvb2tzIiwiYXV0a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hY2Nlc3NlZCI6eyJkYXRlLXBhcnRzIjpbWzIwMjIsNiwxMl1dfSwiZWRpd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pc3N1ZWQiOnsiZGF0ZS1wYXJ0cyI6W1syMDE4XV19LCJwdWJsaXNoZXItcGxhY2UiOiJOZXcgWW9yayIsInB1Ymxpc2hlciI6IlJvdXRsZWRnZSIsImNvbnRhaW5lci10aXRsZS1zaG9ydCI6IiJ9LCJpc1RlbXBvcmFyeSI6ZmFsc2V9XX0="/>
          <w:id w:val="-508673851"/>
          <w:placeholder>
            <w:docPart w:val="DefaultPlaceholder_-1854013440"/>
          </w:placeholder>
        </w:sdtPr>
        <w:sdtContent>
          <w:r w:rsidR="00141A37">
            <w:rPr>
              <w:rFonts w:eastAsia="Times New Roman"/>
            </w:rPr>
            <w:t>(Fenwick &amp; Edwards Richard, 2018)</w:t>
          </w:r>
        </w:sdtContent>
      </w:sdt>
      <w:r>
        <w:rPr>
          <w:lang w:val="en-GB"/>
        </w:rPr>
        <w:t xml:space="preserve"> will be applied to analyse the relationships that exist between responsible officers and individuals in implementing Lesotho’s technical and vocational education. It will also be used to understand the overlapping of tasks, the gaps and ambiguity of responsibilities that appear from interviews, and the assumptions that inform the decisions of individual actors within the vocational education system in Lesotho. All these would have been collected through interview questions conducted for the second phase. When time permits and interest is supported, a form of survey questionnaire will be conducted to squarely replicate </w:t>
      </w:r>
      <w:r>
        <w:rPr>
          <w:lang w:val="en-GB"/>
        </w:rPr>
        <w:lastRenderedPageBreak/>
        <w:t>UNESCO’s rating basis in their previous research.</w:t>
      </w:r>
    </w:p>
    <w:p w14:paraId="4D150DFE" w14:textId="51175CC3" w:rsidR="00517E22" w:rsidRPr="006039D3" w:rsidRDefault="00E75BF6" w:rsidP="006039D3">
      <w:pPr>
        <w:pStyle w:val="Heading2"/>
        <w:numPr>
          <w:ilvl w:val="1"/>
          <w:numId w:val="36"/>
        </w:numPr>
        <w:rPr>
          <w:lang w:val="en-GB"/>
        </w:rPr>
      </w:pPr>
      <w:bookmarkStart w:id="53" w:name="_Toc106850000"/>
      <w:r w:rsidRPr="006039D3">
        <w:rPr>
          <w:lang w:val="en-GB"/>
        </w:rPr>
        <w:t>Research Techniques</w:t>
      </w:r>
      <w:bookmarkEnd w:id="53"/>
    </w:p>
    <w:p w14:paraId="3BC6ADE7" w14:textId="77777777" w:rsidR="00517E22" w:rsidRDefault="00E75BF6">
      <w:pPr>
        <w:rPr>
          <w:lang w:val="en-GB"/>
        </w:rPr>
      </w:pPr>
      <w:r>
        <w:rPr>
          <w:lang w:val="en-GB"/>
        </w:rPr>
        <w:t>Qualitative data analysis techniques will be undertaken to analyse data, the volume, and the themes that appear from the interviews. Interviews will be undertaken to ascertain the significance of the assumed challenges from the literature. Qualitative research methods will be used to also collect descriptive data which will help provide the meaning behind the collected data. It will also be used to uncover underlying issues which metric data alone cannot express vividly to provide conclusive information.</w:t>
      </w:r>
    </w:p>
    <w:p w14:paraId="500A4E95" w14:textId="77777777" w:rsidR="00517E22" w:rsidRDefault="00E75BF6" w:rsidP="006039D3">
      <w:pPr>
        <w:pStyle w:val="Heading2"/>
        <w:rPr>
          <w:lang w:val="en-GB"/>
        </w:rPr>
      </w:pPr>
      <w:bookmarkStart w:id="54" w:name="_Toc106850001"/>
      <w:r>
        <w:rPr>
          <w:lang w:val="en-GB"/>
        </w:rPr>
        <w:t>Research Instruments and Data Sources</w:t>
      </w:r>
      <w:bookmarkEnd w:id="54"/>
    </w:p>
    <w:p w14:paraId="367597E6" w14:textId="7B8D9820" w:rsidR="00517E22" w:rsidRDefault="00E75BF6" w:rsidP="008B3059">
      <w:pPr>
        <w:pStyle w:val="Heading3"/>
        <w:numPr>
          <w:ilvl w:val="2"/>
          <w:numId w:val="1"/>
        </w:numPr>
        <w:rPr>
          <w:lang w:val="en-GB"/>
        </w:rPr>
      </w:pPr>
      <w:bookmarkStart w:id="55" w:name="_Toc106850002"/>
      <w:r>
        <w:rPr>
          <w:lang w:val="en-GB"/>
        </w:rPr>
        <w:t>Population</w:t>
      </w:r>
      <w:bookmarkEnd w:id="55"/>
    </w:p>
    <w:p w14:paraId="5851305D" w14:textId="77777777" w:rsidR="00517E22" w:rsidRDefault="00E75BF6">
      <w:pPr>
        <w:rPr>
          <w:szCs w:val="24"/>
          <w:lang w:val="en-GB"/>
        </w:rPr>
      </w:pPr>
      <w:r>
        <w:rPr>
          <w:szCs w:val="24"/>
          <w:lang w:val="en-GB"/>
        </w:rPr>
        <w:t>As indicated earlier, the study will attempt to interview respondents who participated in the UNESCO survey in 2013. The study will also attempt to interview stakeholders who participated in the drafting of the new Lesotho Qualifications and Quality council policy.</w:t>
      </w:r>
    </w:p>
    <w:p w14:paraId="3DB94982" w14:textId="77777777" w:rsidR="00517E22" w:rsidRDefault="00E75BF6">
      <w:pPr>
        <w:rPr>
          <w:szCs w:val="24"/>
          <w:lang w:val="en-GB"/>
        </w:rPr>
      </w:pPr>
      <w:r>
        <w:rPr>
          <w:szCs w:val="24"/>
          <w:lang w:val="en-GB"/>
        </w:rPr>
        <w:t>The envisaged respondents in this research will include the following:</w:t>
      </w:r>
    </w:p>
    <w:p w14:paraId="0845E562" w14:textId="77777777" w:rsidR="00517E22" w:rsidRDefault="00E75BF6">
      <w:pPr>
        <w:pStyle w:val="ListParagraph"/>
        <w:widowControl/>
        <w:numPr>
          <w:ilvl w:val="0"/>
          <w:numId w:val="4"/>
        </w:numPr>
        <w:spacing w:before="0"/>
        <w:ind w:firstLineChars="0" w:firstLine="480"/>
        <w:contextualSpacing/>
        <w:jc w:val="left"/>
        <w:rPr>
          <w:szCs w:val="24"/>
          <w:lang w:val="en-GB"/>
        </w:rPr>
      </w:pPr>
      <w:r>
        <w:rPr>
          <w:szCs w:val="24"/>
          <w:lang w:val="en-GB"/>
        </w:rPr>
        <w:t>Department of TVET MoET. - 3</w:t>
      </w:r>
    </w:p>
    <w:p w14:paraId="7C7D9C51" w14:textId="77777777" w:rsidR="00517E22" w:rsidRDefault="00E75BF6">
      <w:pPr>
        <w:pStyle w:val="ListParagraph"/>
        <w:widowControl/>
        <w:numPr>
          <w:ilvl w:val="0"/>
          <w:numId w:val="4"/>
        </w:numPr>
        <w:spacing w:before="0"/>
        <w:ind w:firstLineChars="0" w:firstLine="480"/>
        <w:contextualSpacing/>
        <w:jc w:val="left"/>
        <w:rPr>
          <w:szCs w:val="24"/>
          <w:lang w:val="en-GB"/>
        </w:rPr>
      </w:pPr>
      <w:r>
        <w:rPr>
          <w:szCs w:val="24"/>
          <w:lang w:val="en-GB"/>
        </w:rPr>
        <w:t>Department of Planning MoET. - 1</w:t>
      </w:r>
    </w:p>
    <w:p w14:paraId="79E2C6B5" w14:textId="77777777" w:rsidR="00517E22" w:rsidRDefault="00E75BF6">
      <w:pPr>
        <w:pStyle w:val="ListParagraph"/>
        <w:widowControl/>
        <w:numPr>
          <w:ilvl w:val="0"/>
          <w:numId w:val="4"/>
        </w:numPr>
        <w:spacing w:before="0"/>
        <w:ind w:firstLineChars="0" w:firstLine="480"/>
        <w:contextualSpacing/>
        <w:jc w:val="left"/>
        <w:rPr>
          <w:szCs w:val="24"/>
          <w:lang w:val="en-GB"/>
        </w:rPr>
      </w:pPr>
      <w:r>
        <w:rPr>
          <w:szCs w:val="24"/>
          <w:lang w:val="en-GB"/>
        </w:rPr>
        <w:t>Selected Heads of TVET Institutions - 3</w:t>
      </w:r>
    </w:p>
    <w:p w14:paraId="0BEE148E" w14:textId="77777777" w:rsidR="00517E22" w:rsidRDefault="00E75BF6">
      <w:pPr>
        <w:pStyle w:val="ListParagraph"/>
        <w:widowControl/>
        <w:numPr>
          <w:ilvl w:val="0"/>
          <w:numId w:val="4"/>
        </w:numPr>
        <w:spacing w:before="0"/>
        <w:ind w:firstLineChars="0" w:firstLine="480"/>
        <w:contextualSpacing/>
        <w:jc w:val="left"/>
        <w:rPr>
          <w:szCs w:val="24"/>
          <w:lang w:val="en-GB"/>
        </w:rPr>
      </w:pPr>
      <w:r>
        <w:rPr>
          <w:szCs w:val="24"/>
          <w:lang w:val="en-GB"/>
        </w:rPr>
        <w:t>Industry Partners in Lesotho TVET - 3</w:t>
      </w:r>
    </w:p>
    <w:p w14:paraId="4797365F" w14:textId="77777777" w:rsidR="00517E22" w:rsidRDefault="00E75BF6">
      <w:pPr>
        <w:pStyle w:val="ListParagraph"/>
        <w:widowControl/>
        <w:numPr>
          <w:ilvl w:val="0"/>
          <w:numId w:val="4"/>
        </w:numPr>
        <w:spacing w:before="0"/>
        <w:ind w:firstLineChars="0" w:firstLine="480"/>
        <w:contextualSpacing/>
        <w:jc w:val="left"/>
        <w:rPr>
          <w:szCs w:val="24"/>
          <w:lang w:val="en-GB"/>
        </w:rPr>
      </w:pPr>
      <w:r>
        <w:rPr>
          <w:szCs w:val="24"/>
          <w:lang w:val="en-GB"/>
        </w:rPr>
        <w:t>Department of Policy, MDP- 3</w:t>
      </w:r>
    </w:p>
    <w:p w14:paraId="0F0DA97D" w14:textId="77777777" w:rsidR="00517E22" w:rsidRDefault="00E75BF6">
      <w:pPr>
        <w:pStyle w:val="ListParagraph"/>
        <w:widowControl/>
        <w:numPr>
          <w:ilvl w:val="0"/>
          <w:numId w:val="4"/>
        </w:numPr>
        <w:spacing w:before="0"/>
        <w:ind w:firstLineChars="0" w:firstLine="480"/>
        <w:contextualSpacing/>
        <w:jc w:val="left"/>
        <w:rPr>
          <w:szCs w:val="24"/>
          <w:lang w:val="en-GB"/>
        </w:rPr>
      </w:pPr>
      <w:r>
        <w:rPr>
          <w:szCs w:val="24"/>
          <w:lang w:val="en-GB"/>
        </w:rPr>
        <w:t>Selected TVET Instructors - 3</w:t>
      </w:r>
    </w:p>
    <w:p w14:paraId="1A2BE51F" w14:textId="77777777" w:rsidR="00517E22" w:rsidRDefault="00517E22">
      <w:pPr>
        <w:rPr>
          <w:lang w:val="en-GB"/>
        </w:rPr>
      </w:pPr>
    </w:p>
    <w:p w14:paraId="21019F65" w14:textId="77777777" w:rsidR="00517E22" w:rsidRDefault="00E75BF6" w:rsidP="008B3059">
      <w:pPr>
        <w:pStyle w:val="Heading3"/>
        <w:numPr>
          <w:ilvl w:val="2"/>
          <w:numId w:val="1"/>
        </w:numPr>
        <w:rPr>
          <w:lang w:val="en-GB"/>
        </w:rPr>
      </w:pPr>
      <w:bookmarkStart w:id="56" w:name="_Toc106850003"/>
      <w:r>
        <w:rPr>
          <w:lang w:val="en-GB"/>
        </w:rPr>
        <w:t>Research Instruments and Interviews</w:t>
      </w:r>
      <w:bookmarkEnd w:id="56"/>
    </w:p>
    <w:p w14:paraId="564CA3F5" w14:textId="77777777" w:rsidR="00517E22" w:rsidRDefault="00E75BF6">
      <w:pPr>
        <w:rPr>
          <w:szCs w:val="24"/>
          <w:lang w:val="en-GB"/>
        </w:rPr>
      </w:pPr>
      <w:r>
        <w:rPr>
          <w:szCs w:val="24"/>
          <w:lang w:val="en-GB"/>
        </w:rPr>
        <w:t xml:space="preserve">The research will utilize both primary and secondary data sources, therefore instruments employed in this study will encompass both data collection-oriented instruments, policy objectives and authoritative reports. </w:t>
      </w:r>
    </w:p>
    <w:p w14:paraId="553AC5AB" w14:textId="77777777" w:rsidR="00517E22" w:rsidRDefault="00E75BF6">
      <w:pPr>
        <w:spacing w:line="276" w:lineRule="auto"/>
        <w:rPr>
          <w:b/>
          <w:bCs/>
          <w:szCs w:val="24"/>
          <w:lang w:val="en-GB"/>
        </w:rPr>
      </w:pPr>
      <w:r>
        <w:rPr>
          <w:b/>
          <w:bCs/>
          <w:szCs w:val="24"/>
          <w:lang w:val="en-GB"/>
        </w:rPr>
        <w:lastRenderedPageBreak/>
        <w:t>This will include the following:</w:t>
      </w:r>
    </w:p>
    <w:p w14:paraId="4ABE1EE4" w14:textId="77777777" w:rsidR="00517E22" w:rsidRDefault="00E75BF6">
      <w:pPr>
        <w:pStyle w:val="ListParagraph"/>
        <w:widowControl/>
        <w:numPr>
          <w:ilvl w:val="0"/>
          <w:numId w:val="5"/>
        </w:numPr>
        <w:spacing w:before="0" w:line="276" w:lineRule="auto"/>
        <w:ind w:firstLineChars="0" w:firstLine="480"/>
        <w:contextualSpacing/>
        <w:jc w:val="left"/>
        <w:rPr>
          <w:szCs w:val="24"/>
          <w:lang w:val="en-GB"/>
        </w:rPr>
      </w:pPr>
      <w:r>
        <w:rPr>
          <w:szCs w:val="24"/>
          <w:lang w:val="en-GB"/>
        </w:rPr>
        <w:t>Interview questionnaires.</w:t>
      </w:r>
    </w:p>
    <w:p w14:paraId="7AB3EEA3" w14:textId="77777777" w:rsidR="00517E22" w:rsidRDefault="00E75BF6">
      <w:pPr>
        <w:pStyle w:val="ListParagraph"/>
        <w:widowControl/>
        <w:numPr>
          <w:ilvl w:val="0"/>
          <w:numId w:val="5"/>
        </w:numPr>
        <w:spacing w:before="0" w:line="276" w:lineRule="auto"/>
        <w:ind w:firstLineChars="0" w:firstLine="480"/>
        <w:contextualSpacing/>
        <w:jc w:val="left"/>
        <w:rPr>
          <w:szCs w:val="24"/>
          <w:lang w:val="en-GB"/>
        </w:rPr>
      </w:pPr>
      <w:r>
        <w:rPr>
          <w:szCs w:val="24"/>
          <w:lang w:val="en-GB"/>
        </w:rPr>
        <w:t>Basic text law documents.</w:t>
      </w:r>
    </w:p>
    <w:p w14:paraId="63D6CCF0" w14:textId="77777777" w:rsidR="00517E22" w:rsidRDefault="00E75BF6">
      <w:pPr>
        <w:pStyle w:val="ListParagraph"/>
        <w:widowControl/>
        <w:numPr>
          <w:ilvl w:val="0"/>
          <w:numId w:val="5"/>
        </w:numPr>
        <w:spacing w:before="0" w:line="276" w:lineRule="auto"/>
        <w:ind w:firstLineChars="0" w:firstLine="480"/>
        <w:contextualSpacing/>
        <w:jc w:val="left"/>
        <w:rPr>
          <w:szCs w:val="24"/>
          <w:lang w:val="en-GB"/>
        </w:rPr>
      </w:pPr>
      <w:r>
        <w:rPr>
          <w:szCs w:val="24"/>
          <w:lang w:val="en-GB"/>
        </w:rPr>
        <w:t>Previous surveys reports.</w:t>
      </w:r>
    </w:p>
    <w:p w14:paraId="4280F86A" w14:textId="77777777" w:rsidR="00517E22" w:rsidRDefault="00E75BF6">
      <w:pPr>
        <w:pStyle w:val="ListParagraph"/>
        <w:widowControl/>
        <w:numPr>
          <w:ilvl w:val="0"/>
          <w:numId w:val="5"/>
        </w:numPr>
        <w:spacing w:before="0" w:line="276" w:lineRule="auto"/>
        <w:ind w:firstLineChars="0" w:firstLine="480"/>
        <w:contextualSpacing/>
        <w:jc w:val="left"/>
        <w:rPr>
          <w:szCs w:val="24"/>
          <w:lang w:val="en-GB"/>
        </w:rPr>
      </w:pPr>
      <w:r>
        <w:rPr>
          <w:szCs w:val="24"/>
          <w:lang w:val="en-GB"/>
        </w:rPr>
        <w:t>Authoritative.</w:t>
      </w:r>
    </w:p>
    <w:p w14:paraId="68C6E38E" w14:textId="77777777" w:rsidR="00517E22" w:rsidRDefault="00E75BF6" w:rsidP="008B3059">
      <w:pPr>
        <w:pStyle w:val="Heading3"/>
        <w:numPr>
          <w:ilvl w:val="2"/>
          <w:numId w:val="1"/>
        </w:numPr>
        <w:rPr>
          <w:lang w:val="en-GB"/>
        </w:rPr>
      </w:pPr>
      <w:bookmarkStart w:id="57" w:name="_Toc106850004"/>
      <w:r>
        <w:rPr>
          <w:lang w:val="en-GB"/>
        </w:rPr>
        <w:t>Design of Interview Questions</w:t>
      </w:r>
      <w:bookmarkEnd w:id="57"/>
    </w:p>
    <w:p w14:paraId="3114B1C1" w14:textId="70B46025" w:rsidR="00517E22" w:rsidRDefault="00E75BF6">
      <w:pPr>
        <w:rPr>
          <w:szCs w:val="24"/>
          <w:lang w:val="en-GB"/>
        </w:rPr>
      </w:pPr>
      <w:r>
        <w:rPr>
          <w:szCs w:val="24"/>
          <w:lang w:val="en-GB"/>
        </w:rPr>
        <w:t xml:space="preserve">In line with the studied guidelines on constructing research questionnaires, the questions contained in our interview questionnaire would mostly be obtained from and slightly modified from previous, academically constructed surveys that were undertaken in similar research. This is to minimize the aspect of biases from own question design or to construct interview questions that are leading in nature; a phenomenon that has a potential to distort the </w:t>
      </w:r>
      <w:r w:rsidR="00261195">
        <w:rPr>
          <w:szCs w:val="24"/>
          <w:lang w:val="en-GB"/>
        </w:rPr>
        <w:t>outcome</w:t>
      </w:r>
      <w:r>
        <w:rPr>
          <w:szCs w:val="24"/>
          <w:lang w:val="en-GB"/>
        </w:rPr>
        <w:t xml:space="preserve"> of the research.</w:t>
      </w:r>
    </w:p>
    <w:p w14:paraId="01F3F390" w14:textId="77777777" w:rsidR="00517E22" w:rsidRDefault="00E75BF6">
      <w:pPr>
        <w:rPr>
          <w:szCs w:val="24"/>
          <w:lang w:val="en-GB"/>
        </w:rPr>
      </w:pPr>
      <w:r>
        <w:rPr>
          <w:szCs w:val="24"/>
          <w:lang w:val="en-GB"/>
        </w:rPr>
        <w:t>In consideration of the type of research being conducted the following type of questions will characterize the entire interview questionnaire being utilized across all respondents.</w:t>
      </w:r>
    </w:p>
    <w:p w14:paraId="06D38281" w14:textId="77777777" w:rsidR="00517E22" w:rsidRDefault="00E75BF6">
      <w:pPr>
        <w:pStyle w:val="ListParagraph"/>
        <w:widowControl/>
        <w:numPr>
          <w:ilvl w:val="0"/>
          <w:numId w:val="6"/>
        </w:numPr>
        <w:spacing w:before="0" w:line="240" w:lineRule="auto"/>
        <w:ind w:firstLineChars="0" w:firstLine="480"/>
        <w:contextualSpacing/>
        <w:jc w:val="left"/>
        <w:rPr>
          <w:szCs w:val="24"/>
          <w:lang w:val="en-GB"/>
        </w:rPr>
      </w:pPr>
      <w:r>
        <w:rPr>
          <w:szCs w:val="24"/>
          <w:lang w:val="en-GB"/>
        </w:rPr>
        <w:t>Closed-ended questions,</w:t>
      </w:r>
    </w:p>
    <w:p w14:paraId="7B424243" w14:textId="77777777" w:rsidR="00517E22" w:rsidRDefault="00E75BF6">
      <w:pPr>
        <w:pStyle w:val="ListParagraph"/>
        <w:widowControl/>
        <w:numPr>
          <w:ilvl w:val="0"/>
          <w:numId w:val="6"/>
        </w:numPr>
        <w:spacing w:before="0" w:line="240" w:lineRule="auto"/>
        <w:ind w:firstLineChars="0" w:firstLine="480"/>
        <w:contextualSpacing/>
        <w:jc w:val="left"/>
        <w:rPr>
          <w:szCs w:val="24"/>
          <w:lang w:val="en-GB"/>
        </w:rPr>
      </w:pPr>
      <w:r>
        <w:rPr>
          <w:szCs w:val="24"/>
          <w:lang w:val="en-GB"/>
        </w:rPr>
        <w:t>Single response questions,</w:t>
      </w:r>
    </w:p>
    <w:p w14:paraId="37F50C67" w14:textId="77777777" w:rsidR="00517E22" w:rsidRDefault="00E75BF6">
      <w:pPr>
        <w:pStyle w:val="ListParagraph"/>
        <w:widowControl/>
        <w:numPr>
          <w:ilvl w:val="0"/>
          <w:numId w:val="6"/>
        </w:numPr>
        <w:spacing w:before="0" w:line="240" w:lineRule="auto"/>
        <w:ind w:firstLineChars="0" w:firstLine="480"/>
        <w:contextualSpacing/>
        <w:jc w:val="left"/>
        <w:rPr>
          <w:szCs w:val="24"/>
          <w:lang w:val="en-GB"/>
        </w:rPr>
      </w:pPr>
      <w:r>
        <w:rPr>
          <w:szCs w:val="24"/>
          <w:lang w:val="en-GB"/>
        </w:rPr>
        <w:t>A form of rating.</w:t>
      </w:r>
    </w:p>
    <w:p w14:paraId="4EE990BA" w14:textId="77777777" w:rsidR="00517E22" w:rsidRDefault="00E75BF6">
      <w:pPr>
        <w:rPr>
          <w:szCs w:val="24"/>
          <w:lang w:val="en-GB"/>
        </w:rPr>
      </w:pPr>
      <w:r>
        <w:rPr>
          <w:szCs w:val="24"/>
          <w:lang w:val="en-GB"/>
        </w:rPr>
        <w:t>These types of questions will be distributed and designed based on the type of interviewee, and available format of interview, (in person, remote, or third party).</w:t>
      </w:r>
    </w:p>
    <w:p w14:paraId="71620A15" w14:textId="77777777" w:rsidR="00517E22" w:rsidRDefault="00517E22">
      <w:pPr>
        <w:rPr>
          <w:lang w:val="en-GB"/>
        </w:rPr>
      </w:pPr>
    </w:p>
    <w:p w14:paraId="5929B1A7" w14:textId="77777777" w:rsidR="00517E22" w:rsidRDefault="00E75BF6" w:rsidP="006039D3">
      <w:pPr>
        <w:pStyle w:val="Heading2"/>
        <w:rPr>
          <w:lang w:val="en-GB"/>
        </w:rPr>
      </w:pPr>
      <w:bookmarkStart w:id="58" w:name="_Toc106850005"/>
      <w:r>
        <w:rPr>
          <w:lang w:val="en-GB"/>
        </w:rPr>
        <w:t>The rationale for Research Design</w:t>
      </w:r>
      <w:bookmarkEnd w:id="58"/>
    </w:p>
    <w:p w14:paraId="2F912E68" w14:textId="0DD83FFC" w:rsidR="00517E22" w:rsidRDefault="00E75BF6" w:rsidP="008B3059">
      <w:pPr>
        <w:pStyle w:val="Heading3"/>
        <w:numPr>
          <w:ilvl w:val="2"/>
          <w:numId w:val="1"/>
        </w:numPr>
        <w:rPr>
          <w:lang w:val="en-GB"/>
        </w:rPr>
      </w:pPr>
      <w:bookmarkStart w:id="59" w:name="_Toc106850006"/>
      <w:r>
        <w:rPr>
          <w:lang w:val="en-GB"/>
        </w:rPr>
        <w:t>Sampling Design and Target Population</w:t>
      </w:r>
      <w:bookmarkEnd w:id="59"/>
    </w:p>
    <w:p w14:paraId="6FAE2458" w14:textId="77777777" w:rsidR="00517E22" w:rsidRDefault="00E75BF6">
      <w:pPr>
        <w:rPr>
          <w:lang w:val="en-GB"/>
        </w:rPr>
      </w:pPr>
      <w:r>
        <w:rPr>
          <w:lang w:val="en-GB"/>
        </w:rPr>
        <w:t xml:space="preserve">The research will utilize a target population of technical and vocational education and training and government officers to make a relative sampling design that is relevant within the sector in education. The purpose of sampling is to secure a representative group, which enables a researcher to gain information about an entire population when faced with limitations of time, funds, and energy. Furthermore, Gray at al., (2017) Defines sampling as the selection of a small group of individuals from whom we obtain data to be able to generalize about a large group. </w:t>
      </w:r>
    </w:p>
    <w:p w14:paraId="06B538A3" w14:textId="77777777" w:rsidR="00517E22" w:rsidRDefault="00E75BF6">
      <w:pPr>
        <w:rPr>
          <w:lang w:val="en-GB"/>
        </w:rPr>
      </w:pPr>
      <w:r>
        <w:rPr>
          <w:lang w:val="en-GB"/>
        </w:rPr>
        <w:t xml:space="preserve">It is envisaged that the target population will help in securing a validity construct of arguments </w:t>
      </w:r>
      <w:r>
        <w:rPr>
          <w:lang w:val="en-GB"/>
        </w:rPr>
        <w:lastRenderedPageBreak/>
        <w:t>in terms of subject relevance. The present study will use an occasional sample based on the availability of respondents, given that this method of choosing a sample is limited in nature the generalizations from this research would be limited to the sector of technical and vocational education and training.</w:t>
      </w:r>
    </w:p>
    <w:p w14:paraId="714A71A5" w14:textId="77777777" w:rsidR="00517E22" w:rsidRDefault="00E75BF6" w:rsidP="008B3059">
      <w:pPr>
        <w:pStyle w:val="Heading3"/>
        <w:numPr>
          <w:ilvl w:val="2"/>
          <w:numId w:val="1"/>
        </w:numPr>
        <w:rPr>
          <w:lang w:val="en-GB"/>
        </w:rPr>
      </w:pPr>
      <w:bookmarkStart w:id="60" w:name="_Toc106850007"/>
      <w:r>
        <w:rPr>
          <w:lang w:val="en-GB"/>
        </w:rPr>
        <w:t>Sampling Frame</w:t>
      </w:r>
      <w:bookmarkEnd w:id="60"/>
    </w:p>
    <w:p w14:paraId="4FF6BC21" w14:textId="77777777" w:rsidR="00517E22" w:rsidRDefault="00E75BF6">
      <w:pPr>
        <w:rPr>
          <w:lang w:val="en-GB"/>
        </w:rPr>
      </w:pPr>
      <w:r>
        <w:rPr>
          <w:lang w:val="en-GB"/>
        </w:rPr>
        <w:t>On the one hand, this research will be constructed to collect data from only practitioners in technical and vocational education and training in Lesotho as recognized by the government of Lesotho and other development partners. On the one hand, the respondents will also come from the employees of such departments and students who would be pre-qualified by this study to hold or be in possession of valuable information about the development and implementation of education and, technical and vocational education in Lesotho.</w:t>
      </w:r>
    </w:p>
    <w:p w14:paraId="479C1B20" w14:textId="77777777" w:rsidR="00517E22" w:rsidRDefault="00E75BF6" w:rsidP="008B3059">
      <w:pPr>
        <w:pStyle w:val="Heading3"/>
        <w:numPr>
          <w:ilvl w:val="2"/>
          <w:numId w:val="1"/>
        </w:numPr>
        <w:rPr>
          <w:lang w:val="en-GB"/>
        </w:rPr>
      </w:pPr>
      <w:bookmarkStart w:id="61" w:name="_Toc106850008"/>
      <w:r>
        <w:rPr>
          <w:lang w:val="en-GB"/>
        </w:rPr>
        <w:t>Sampling Size</w:t>
      </w:r>
      <w:bookmarkEnd w:id="61"/>
    </w:p>
    <w:p w14:paraId="4AC96BFF" w14:textId="77777777" w:rsidR="00517E22" w:rsidRDefault="00E75BF6">
      <w:pPr>
        <w:rPr>
          <w:lang w:val="en-GB"/>
        </w:rPr>
      </w:pPr>
      <w:r>
        <w:rPr>
          <w:lang w:val="en-GB"/>
        </w:rPr>
        <w:t>The size of the sample used in this research will depend heavily on the availability of the target respondents. Although the required number for the research to provide significant meaning and generalizations to research is set on varying levels, in this research the respondents in each category of the interview will be limited to a minimum of two individuals each. It is worth noting that while this is a purposeful selection of the population, convenient sampling enables researchers to save time and costs among all other methods of population design and sampling frame. It has also been established by previous researchers that the smaller the difference is regarded as important to detect, be it in word cloud themes or other kinds of differences, the greater the sample size required in a study. Convenient sampling is under the umbrella of non-probability sampling. Which is a method that allows researchers to select elements for the sample in a convenient manner.</w:t>
      </w:r>
    </w:p>
    <w:p w14:paraId="4C7F1303" w14:textId="23FED94F" w:rsidR="00517E22" w:rsidRDefault="00E75BF6" w:rsidP="006039D3">
      <w:pPr>
        <w:pStyle w:val="Heading2"/>
        <w:rPr>
          <w:lang w:val="en-GB"/>
        </w:rPr>
      </w:pPr>
      <w:bookmarkStart w:id="62" w:name="_Toc106850011"/>
      <w:r>
        <w:rPr>
          <w:lang w:val="en-GB"/>
        </w:rPr>
        <w:t>Research Progression</w:t>
      </w:r>
      <w:bookmarkEnd w:id="62"/>
    </w:p>
    <w:p w14:paraId="42093427" w14:textId="332802A6" w:rsidR="00517E22" w:rsidRDefault="00E75BF6" w:rsidP="006039D3">
      <w:pPr>
        <w:pStyle w:val="Heading2"/>
        <w:rPr>
          <w:lang w:val="en-GB"/>
        </w:rPr>
      </w:pPr>
      <w:bookmarkStart w:id="63" w:name="_Toc106850012"/>
      <w:r>
        <w:rPr>
          <w:lang w:val="en-GB"/>
        </w:rPr>
        <w:t>Secondary Data Collection, August – October 2022</w:t>
      </w:r>
      <w:bookmarkEnd w:id="63"/>
    </w:p>
    <w:p w14:paraId="7622A2BE" w14:textId="77777777" w:rsidR="00517E22" w:rsidRDefault="00E75BF6">
      <w:pPr>
        <w:rPr>
          <w:lang w:val="en-GB"/>
        </w:rPr>
      </w:pPr>
      <w:r>
        <w:rPr>
          <w:lang w:val="en-GB"/>
        </w:rPr>
        <w:t xml:space="preserve">During or immediately after the primary data collection, second data sources will be contacted to retrieve information required for analysis. Site visits and virtual leads will be followed up from initial contacts to collect data on both open and protected sources with agreement from the </w:t>
      </w:r>
      <w:r>
        <w:rPr>
          <w:lang w:val="en-GB"/>
        </w:rPr>
        <w:lastRenderedPageBreak/>
        <w:t>authorized handlers of the information and within the ethical conduct of academic research of Zhejiang and Normal University.</w:t>
      </w:r>
    </w:p>
    <w:p w14:paraId="29CA466A" w14:textId="77777777" w:rsidR="00517E22" w:rsidRDefault="00E75BF6" w:rsidP="005448FF">
      <w:pPr>
        <w:pStyle w:val="Heading3"/>
        <w:numPr>
          <w:ilvl w:val="2"/>
          <w:numId w:val="1"/>
        </w:numPr>
        <w:rPr>
          <w:lang w:val="en-GB"/>
        </w:rPr>
      </w:pPr>
      <w:bookmarkStart w:id="64" w:name="_Toc106850013"/>
      <w:r>
        <w:rPr>
          <w:lang w:val="en-GB"/>
        </w:rPr>
        <w:t>Primary Data Collection, October – December 2022</w:t>
      </w:r>
      <w:bookmarkEnd w:id="64"/>
    </w:p>
    <w:p w14:paraId="4FFC1FDB" w14:textId="77777777" w:rsidR="00517E22" w:rsidRDefault="00E75BF6">
      <w:pPr>
        <w:rPr>
          <w:lang w:val="en-GB"/>
        </w:rPr>
      </w:pPr>
      <w:r>
        <w:rPr>
          <w:lang w:val="en-GB"/>
        </w:rPr>
        <w:t>When the proposal is approved, the study will begin with first hand data collection. The primary data will be collected from the respondents listed in interview questions and the metrics will be provided to establish a standardized collection of data.  The time of the interview and the schedules will be slightly altered to accommodate the preferences of the interviewees to get the most valuable information when the respondents are free to provide information.</w:t>
      </w:r>
    </w:p>
    <w:p w14:paraId="165EFC1D" w14:textId="77777777" w:rsidR="00517E22" w:rsidRDefault="00E75BF6" w:rsidP="005448FF">
      <w:pPr>
        <w:pStyle w:val="Heading3"/>
        <w:numPr>
          <w:ilvl w:val="2"/>
          <w:numId w:val="1"/>
        </w:numPr>
        <w:rPr>
          <w:lang w:val="en-GB"/>
        </w:rPr>
      </w:pPr>
      <w:bookmarkStart w:id="65" w:name="_Toc106850014"/>
      <w:r>
        <w:rPr>
          <w:lang w:val="en-GB"/>
        </w:rPr>
        <w:t>Data Aggregation, December – January 2023</w:t>
      </w:r>
      <w:bookmarkEnd w:id="65"/>
    </w:p>
    <w:p w14:paraId="54FA990F" w14:textId="77777777" w:rsidR="00517E22" w:rsidRDefault="00E75BF6">
      <w:pPr>
        <w:rPr>
          <w:lang w:val="en-GB"/>
        </w:rPr>
      </w:pPr>
      <w:r>
        <w:rPr>
          <w:lang w:val="en-GB"/>
        </w:rPr>
        <w:t>Following primary and secondary data collection, aggregation of data will be conducted to prepare all information from all sources for analysis. This stage will involve classification of data cleaning of data, removal of faulty data, qualification, and screening of faults in other secondary information sources, and therefore data will be prepared and put in appropriate places to allow for ensuing analysis.</w:t>
      </w:r>
    </w:p>
    <w:p w14:paraId="2CCEBAF4" w14:textId="77777777" w:rsidR="00517E22" w:rsidRDefault="00E75BF6" w:rsidP="005448FF">
      <w:pPr>
        <w:pStyle w:val="Heading3"/>
        <w:numPr>
          <w:ilvl w:val="2"/>
          <w:numId w:val="1"/>
        </w:numPr>
        <w:rPr>
          <w:lang w:val="en-GB"/>
        </w:rPr>
      </w:pPr>
      <w:bookmarkStart w:id="66" w:name="_Toc106850015"/>
      <w:r>
        <w:rPr>
          <w:lang w:val="en-GB"/>
        </w:rPr>
        <w:t>Thesis Writing, January 2023 – December 2023</w:t>
      </w:r>
      <w:bookmarkEnd w:id="66"/>
    </w:p>
    <w:p w14:paraId="11E6E8B4" w14:textId="77777777" w:rsidR="00517E22" w:rsidRDefault="00E75BF6">
      <w:pPr>
        <w:widowControl/>
        <w:rPr>
          <w:lang w:val="en-GB"/>
        </w:rPr>
      </w:pPr>
      <w:r>
        <w:rPr>
          <w:lang w:val="en-GB"/>
        </w:rPr>
        <w:t>Comprehensive thesis writing will be undertaken after data aggregation. However, thesis writing would happen in concurrence with both primary secondary data collection, where data does not need to go through aggregation and cleaning. But writing will be paused for data aggregation to ensure that only data that must go through that process, has been analysed has been taken through the data aggregation process, which is in principle, the gleaning function during the study.</w:t>
      </w:r>
    </w:p>
    <w:p w14:paraId="6F3C2D40" w14:textId="77777777" w:rsidR="00E16258" w:rsidRDefault="00E75BF6">
      <w:pPr>
        <w:widowControl/>
        <w:rPr>
          <w:lang w:val="en-GB"/>
        </w:rPr>
      </w:pPr>
      <w:r>
        <w:rPr>
          <w:lang w:val="en-GB"/>
        </w:rPr>
        <w:t>Thesis writing will continue and will involve submission for reviews and editing. This is an activity that will live up to the last day of the final document submission. Within phases of this research, writing will also be done in participation to the manuscript construction being prepared for publication. This would also be done in partial fulfilment of the program requirements. Therefore, this stage will be critical in not only thesis writing but also in other aspects of research as data collected for this thesis would also be prepared for publications intended for incorporation into the final thesis submitted.</w:t>
      </w:r>
    </w:p>
    <w:p w14:paraId="76774E30" w14:textId="5389002B" w:rsidR="005324DB" w:rsidRDefault="00E16258" w:rsidP="005324DB">
      <w:pPr>
        <w:pStyle w:val="ListParagraph"/>
        <w:ind w:left="1440" w:firstLineChars="0" w:firstLine="0"/>
        <w:rPr>
          <w:b/>
          <w:szCs w:val="24"/>
          <w:lang w:val="en-GB"/>
        </w:rPr>
      </w:pPr>
      <w:r w:rsidRPr="00E16258">
        <w:rPr>
          <w:b/>
          <w:szCs w:val="24"/>
          <w:lang w:val="en-GB"/>
        </w:rPr>
        <w:lastRenderedPageBreak/>
        <w:t>Table 4.1 Research progression timetable</w:t>
      </w:r>
    </w:p>
    <w:p w14:paraId="49D84BD6" w14:textId="77777777" w:rsidR="005324DB" w:rsidRPr="005324DB" w:rsidRDefault="005324DB" w:rsidP="005324DB">
      <w:pPr>
        <w:ind w:left="0" w:firstLine="363"/>
        <w:rPr>
          <w:b/>
          <w:szCs w:val="24"/>
          <w:lang w:val="en-GB"/>
        </w:rPr>
      </w:pPr>
    </w:p>
    <w:tbl>
      <w:tblPr>
        <w:tblStyle w:val="TableGrid1"/>
        <w:tblW w:w="9535" w:type="dxa"/>
        <w:tblLayout w:type="fixed"/>
        <w:tblLook w:val="04A0" w:firstRow="1" w:lastRow="0" w:firstColumn="1" w:lastColumn="0" w:noHBand="0" w:noVBand="1"/>
      </w:tblPr>
      <w:tblGrid>
        <w:gridCol w:w="1795"/>
        <w:gridCol w:w="1035"/>
        <w:gridCol w:w="993"/>
        <w:gridCol w:w="850"/>
        <w:gridCol w:w="902"/>
        <w:gridCol w:w="90"/>
        <w:gridCol w:w="709"/>
        <w:gridCol w:w="101"/>
        <w:gridCol w:w="810"/>
        <w:gridCol w:w="365"/>
        <w:gridCol w:w="625"/>
        <w:gridCol w:w="1260"/>
      </w:tblGrid>
      <w:tr w:rsidR="005324DB" w:rsidRPr="00667E18" w14:paraId="483CA604" w14:textId="77777777" w:rsidTr="005324DB">
        <w:tc>
          <w:tcPr>
            <w:tcW w:w="1795" w:type="dxa"/>
            <w:shd w:val="clear" w:color="auto" w:fill="323E4F"/>
          </w:tcPr>
          <w:p w14:paraId="59FF858A" w14:textId="77777777" w:rsidR="005324DB" w:rsidRPr="00667E18" w:rsidRDefault="005324DB" w:rsidP="00C117B5">
            <w:pPr>
              <w:widowControl/>
              <w:spacing w:before="0" w:line="240" w:lineRule="auto"/>
              <w:ind w:left="0" w:right="270" w:firstLine="0"/>
              <w:jc w:val="left"/>
              <w:rPr>
                <w:rFonts w:ascii="Arial" w:eastAsia="宋体" w:hAnsi="Arial" w:cs="Arial"/>
                <w:b/>
                <w:color w:val="FFFFFF" w:themeColor="background1"/>
                <w:kern w:val="0"/>
                <w:szCs w:val="24"/>
              </w:rPr>
            </w:pPr>
            <w:r w:rsidRPr="00667E18">
              <w:rPr>
                <w:rFonts w:ascii="Arial" w:eastAsia="宋体" w:hAnsi="Arial" w:cs="Arial"/>
                <w:b/>
                <w:color w:val="FFFFFF" w:themeColor="background1"/>
                <w:kern w:val="0"/>
                <w:szCs w:val="24"/>
              </w:rPr>
              <w:t>Activity</w:t>
            </w:r>
          </w:p>
        </w:tc>
        <w:tc>
          <w:tcPr>
            <w:tcW w:w="1035" w:type="dxa"/>
            <w:shd w:val="clear" w:color="auto" w:fill="323E4F"/>
          </w:tcPr>
          <w:p w14:paraId="3AB2F3F2" w14:textId="77777777" w:rsidR="005324DB" w:rsidRPr="00667E18" w:rsidRDefault="005324DB" w:rsidP="00C117B5">
            <w:pPr>
              <w:widowControl/>
              <w:spacing w:before="0" w:line="240" w:lineRule="auto"/>
              <w:ind w:left="0" w:right="270" w:firstLine="0"/>
              <w:jc w:val="left"/>
              <w:rPr>
                <w:rFonts w:ascii="Arial" w:eastAsia="宋体" w:hAnsi="Arial" w:cs="Arial"/>
                <w:b/>
                <w:color w:val="FFFFFF" w:themeColor="background1"/>
                <w:kern w:val="0"/>
                <w:szCs w:val="24"/>
              </w:rPr>
            </w:pPr>
            <w:r w:rsidRPr="00667E18">
              <w:rPr>
                <w:rFonts w:ascii="Arial" w:eastAsia="宋体" w:hAnsi="Arial" w:cs="Arial"/>
                <w:b/>
                <w:color w:val="FFFFFF" w:themeColor="background1"/>
                <w:kern w:val="0"/>
                <w:szCs w:val="24"/>
              </w:rPr>
              <w:t>Start Date</w:t>
            </w:r>
          </w:p>
        </w:tc>
        <w:tc>
          <w:tcPr>
            <w:tcW w:w="6705" w:type="dxa"/>
            <w:gridSpan w:val="10"/>
            <w:shd w:val="clear" w:color="auto" w:fill="323E4F"/>
          </w:tcPr>
          <w:p w14:paraId="7E456B91" w14:textId="77777777" w:rsidR="005324DB" w:rsidRPr="00667E18" w:rsidRDefault="005324DB" w:rsidP="00C117B5">
            <w:pPr>
              <w:widowControl/>
              <w:spacing w:before="0" w:line="240" w:lineRule="auto"/>
              <w:ind w:left="0" w:right="270" w:firstLine="0"/>
              <w:jc w:val="center"/>
              <w:rPr>
                <w:rFonts w:ascii="Arial" w:eastAsia="宋体" w:hAnsi="Arial" w:cs="Arial"/>
                <w:b/>
                <w:color w:val="FFFFFF" w:themeColor="background1"/>
                <w:kern w:val="0"/>
                <w:szCs w:val="24"/>
              </w:rPr>
            </w:pPr>
            <w:r w:rsidRPr="00667E18">
              <w:rPr>
                <w:rFonts w:ascii="Arial" w:eastAsia="宋体" w:hAnsi="Arial" w:cs="Arial"/>
                <w:b/>
                <w:color w:val="FFFFFF" w:themeColor="background1"/>
                <w:kern w:val="0"/>
                <w:szCs w:val="24"/>
              </w:rPr>
              <w:t>Duration</w:t>
            </w:r>
          </w:p>
        </w:tc>
      </w:tr>
      <w:tr w:rsidR="005324DB" w:rsidRPr="00667E18" w14:paraId="756C105E" w14:textId="77777777" w:rsidTr="005324DB">
        <w:tc>
          <w:tcPr>
            <w:tcW w:w="1795" w:type="dxa"/>
            <w:vMerge w:val="restart"/>
          </w:tcPr>
          <w:p w14:paraId="59B9C988" w14:textId="77777777" w:rsidR="005324DB" w:rsidRPr="00667E18" w:rsidRDefault="005324DB" w:rsidP="00C117B5">
            <w:pPr>
              <w:widowControl/>
              <w:spacing w:before="0"/>
              <w:ind w:left="0" w:right="270" w:firstLine="0"/>
              <w:jc w:val="left"/>
              <w:rPr>
                <w:rFonts w:ascii="Calibri" w:eastAsia="宋体" w:hAnsi="Calibri" w:cs="Times New Roman"/>
                <w:kern w:val="0"/>
                <w:sz w:val="20"/>
                <w:szCs w:val="20"/>
              </w:rPr>
            </w:pPr>
          </w:p>
        </w:tc>
        <w:tc>
          <w:tcPr>
            <w:tcW w:w="1035" w:type="dxa"/>
            <w:vMerge w:val="restart"/>
          </w:tcPr>
          <w:p w14:paraId="3EF5B8AA" w14:textId="77777777" w:rsidR="005324DB" w:rsidRDefault="00030D98" w:rsidP="005324DB">
            <w:pPr>
              <w:widowControl/>
              <w:spacing w:before="0"/>
              <w:ind w:left="0" w:right="-105" w:firstLine="0"/>
              <w:jc w:val="left"/>
              <w:rPr>
                <w:rFonts w:ascii="Calibri" w:eastAsia="宋体" w:hAnsi="Calibri" w:cs="Times New Roman"/>
                <w:kern w:val="0"/>
                <w:sz w:val="20"/>
                <w:szCs w:val="20"/>
              </w:rPr>
            </w:pPr>
            <w:r>
              <w:rPr>
                <w:rFonts w:ascii="Calibri" w:eastAsia="宋体" w:hAnsi="Calibri" w:cs="Times New Roman"/>
                <w:kern w:val="0"/>
                <w:sz w:val="20"/>
                <w:szCs w:val="20"/>
              </w:rPr>
              <w:t>Month/</w:t>
            </w:r>
          </w:p>
          <w:p w14:paraId="47755DB1" w14:textId="54F550DE" w:rsidR="00030D98" w:rsidRPr="00667E18" w:rsidRDefault="00030D98" w:rsidP="005324DB">
            <w:pPr>
              <w:widowControl/>
              <w:spacing w:before="0"/>
              <w:ind w:left="0" w:right="-105" w:firstLine="0"/>
              <w:jc w:val="left"/>
              <w:rPr>
                <w:rFonts w:ascii="Calibri" w:eastAsia="宋体" w:hAnsi="Calibri" w:cs="Times New Roman"/>
                <w:kern w:val="0"/>
                <w:sz w:val="20"/>
                <w:szCs w:val="20"/>
              </w:rPr>
            </w:pPr>
            <w:r>
              <w:rPr>
                <w:rFonts w:ascii="Calibri" w:eastAsia="宋体" w:hAnsi="Calibri" w:cs="Times New Roman"/>
                <w:kern w:val="0"/>
                <w:sz w:val="20"/>
                <w:szCs w:val="20"/>
              </w:rPr>
              <w:t>Year</w:t>
            </w:r>
          </w:p>
        </w:tc>
        <w:tc>
          <w:tcPr>
            <w:tcW w:w="6705" w:type="dxa"/>
            <w:gridSpan w:val="10"/>
          </w:tcPr>
          <w:p w14:paraId="7C982FBB" w14:textId="0B1D9BC8" w:rsidR="005324DB" w:rsidRPr="00667E18" w:rsidRDefault="005324DB" w:rsidP="00C117B5">
            <w:pPr>
              <w:widowControl/>
              <w:spacing w:before="0"/>
              <w:ind w:left="0" w:right="270" w:firstLine="0"/>
              <w:jc w:val="left"/>
              <w:rPr>
                <w:rFonts w:ascii="Arial" w:eastAsia="宋体" w:hAnsi="Arial" w:cs="Arial"/>
                <w:kern w:val="0"/>
                <w:sz w:val="20"/>
                <w:szCs w:val="20"/>
              </w:rPr>
            </w:pPr>
            <w:r w:rsidRPr="00667E18">
              <w:rPr>
                <w:rFonts w:ascii="Arial" w:eastAsia="宋体" w:hAnsi="Arial" w:cs="Arial"/>
                <w:kern w:val="0"/>
                <w:sz w:val="20"/>
                <w:szCs w:val="20"/>
              </w:rPr>
              <w:t xml:space="preserve">PERIOD: </w:t>
            </w:r>
            <w:r w:rsidR="00030D98" w:rsidRPr="00667E18">
              <w:rPr>
                <w:rFonts w:ascii="Arial" w:eastAsia="宋体" w:hAnsi="Arial" w:cs="Arial"/>
                <w:kern w:val="0"/>
                <w:sz w:val="20"/>
                <w:szCs w:val="20"/>
              </w:rPr>
              <w:t>Ju</w:t>
            </w:r>
            <w:r w:rsidR="00030D98">
              <w:rPr>
                <w:rFonts w:ascii="Arial" w:eastAsia="宋体" w:hAnsi="Arial" w:cs="Arial"/>
                <w:kern w:val="0"/>
                <w:sz w:val="20"/>
                <w:szCs w:val="20"/>
              </w:rPr>
              <w:t>ne</w:t>
            </w:r>
            <w:r w:rsidRPr="00667E18">
              <w:rPr>
                <w:rFonts w:ascii="Arial" w:eastAsia="宋体" w:hAnsi="Arial" w:cs="Arial"/>
                <w:kern w:val="0"/>
                <w:sz w:val="20"/>
                <w:szCs w:val="20"/>
              </w:rPr>
              <w:t xml:space="preserve"> 20</w:t>
            </w:r>
            <w:r>
              <w:rPr>
                <w:rFonts w:ascii="Arial" w:eastAsia="宋体" w:hAnsi="Arial" w:cs="Arial"/>
                <w:kern w:val="0"/>
                <w:sz w:val="20"/>
                <w:szCs w:val="20"/>
              </w:rPr>
              <w:t>22</w:t>
            </w:r>
            <w:r w:rsidRPr="00667E18">
              <w:rPr>
                <w:rFonts w:ascii="Arial" w:eastAsia="宋体" w:hAnsi="Arial" w:cs="Arial"/>
                <w:kern w:val="0"/>
                <w:sz w:val="20"/>
                <w:szCs w:val="20"/>
              </w:rPr>
              <w:t xml:space="preserve"> – </w:t>
            </w:r>
            <w:r>
              <w:rPr>
                <w:rFonts w:ascii="Arial" w:eastAsia="宋体" w:hAnsi="Arial" w:cs="Arial"/>
                <w:kern w:val="0"/>
                <w:sz w:val="20"/>
                <w:szCs w:val="20"/>
              </w:rPr>
              <w:t>March</w:t>
            </w:r>
            <w:r w:rsidRPr="00667E18">
              <w:rPr>
                <w:rFonts w:ascii="Arial" w:eastAsia="宋体" w:hAnsi="Arial" w:cs="Arial"/>
                <w:kern w:val="0"/>
                <w:sz w:val="20"/>
                <w:szCs w:val="20"/>
              </w:rPr>
              <w:t xml:space="preserve"> 20</w:t>
            </w:r>
            <w:r>
              <w:rPr>
                <w:rFonts w:ascii="Arial" w:eastAsia="宋体" w:hAnsi="Arial" w:cs="Arial"/>
                <w:kern w:val="0"/>
                <w:sz w:val="20"/>
                <w:szCs w:val="20"/>
              </w:rPr>
              <w:t>24</w:t>
            </w:r>
          </w:p>
        </w:tc>
      </w:tr>
      <w:tr w:rsidR="005324DB" w:rsidRPr="00667E18" w14:paraId="093D8419" w14:textId="77777777" w:rsidTr="005324DB">
        <w:tc>
          <w:tcPr>
            <w:tcW w:w="1795" w:type="dxa"/>
            <w:vMerge/>
          </w:tcPr>
          <w:p w14:paraId="4DBCD4AB" w14:textId="77777777" w:rsidR="005324DB" w:rsidRPr="00667E18" w:rsidRDefault="005324DB" w:rsidP="00C117B5">
            <w:pPr>
              <w:widowControl/>
              <w:spacing w:before="0"/>
              <w:ind w:left="0" w:right="270" w:firstLine="0"/>
              <w:jc w:val="left"/>
              <w:rPr>
                <w:rFonts w:ascii="Calibri" w:eastAsia="宋体" w:hAnsi="Calibri" w:cs="Times New Roman"/>
                <w:kern w:val="0"/>
                <w:sz w:val="20"/>
                <w:szCs w:val="20"/>
              </w:rPr>
            </w:pPr>
          </w:p>
        </w:tc>
        <w:tc>
          <w:tcPr>
            <w:tcW w:w="1035" w:type="dxa"/>
            <w:vMerge/>
          </w:tcPr>
          <w:p w14:paraId="60377AF6" w14:textId="77777777" w:rsidR="005324DB" w:rsidRPr="00667E18" w:rsidRDefault="005324DB" w:rsidP="005324DB">
            <w:pPr>
              <w:widowControl/>
              <w:spacing w:before="0"/>
              <w:ind w:left="0" w:right="-105" w:firstLine="0"/>
              <w:jc w:val="left"/>
              <w:rPr>
                <w:rFonts w:ascii="Calibri" w:eastAsia="宋体" w:hAnsi="Calibri" w:cs="Times New Roman"/>
                <w:kern w:val="0"/>
                <w:sz w:val="20"/>
                <w:szCs w:val="20"/>
              </w:rPr>
            </w:pPr>
          </w:p>
        </w:tc>
        <w:tc>
          <w:tcPr>
            <w:tcW w:w="993" w:type="dxa"/>
            <w:shd w:val="clear" w:color="auto" w:fill="323E4F"/>
          </w:tcPr>
          <w:p w14:paraId="4B751D36" w14:textId="77777777" w:rsidR="005324DB" w:rsidRPr="00667E18" w:rsidRDefault="005324DB" w:rsidP="00C117B5">
            <w:pPr>
              <w:widowControl/>
              <w:spacing w:before="0"/>
              <w:ind w:left="0" w:right="270" w:firstLine="0"/>
              <w:jc w:val="left"/>
              <w:rPr>
                <w:rFonts w:ascii="Arial" w:eastAsia="宋体" w:hAnsi="Arial" w:cs="Arial"/>
                <w:color w:val="FFFFFF" w:themeColor="background1"/>
                <w:kern w:val="0"/>
                <w:sz w:val="20"/>
                <w:szCs w:val="20"/>
              </w:rPr>
            </w:pPr>
            <w:r w:rsidRPr="00667E18">
              <w:rPr>
                <w:rFonts w:ascii="Arial" w:eastAsia="宋体" w:hAnsi="Arial" w:cs="Arial"/>
                <w:color w:val="FFFFFF" w:themeColor="background1"/>
                <w:kern w:val="0"/>
                <w:sz w:val="20"/>
                <w:szCs w:val="20"/>
              </w:rPr>
              <w:t>Jun</w:t>
            </w:r>
          </w:p>
        </w:tc>
        <w:tc>
          <w:tcPr>
            <w:tcW w:w="850" w:type="dxa"/>
            <w:shd w:val="clear" w:color="auto" w:fill="323E4F"/>
          </w:tcPr>
          <w:p w14:paraId="66EE8565" w14:textId="7FA93C67" w:rsidR="005324DB" w:rsidRPr="00667E18" w:rsidRDefault="005324DB" w:rsidP="00C117B5">
            <w:pPr>
              <w:widowControl/>
              <w:spacing w:before="0"/>
              <w:ind w:left="0" w:right="270" w:firstLine="0"/>
              <w:jc w:val="left"/>
              <w:rPr>
                <w:rFonts w:ascii="Arial" w:eastAsia="宋体" w:hAnsi="Arial" w:cs="Arial"/>
                <w:color w:val="FFFFFF" w:themeColor="background1"/>
                <w:kern w:val="0"/>
                <w:sz w:val="20"/>
                <w:szCs w:val="20"/>
              </w:rPr>
            </w:pPr>
            <w:r>
              <w:rPr>
                <w:rFonts w:ascii="Arial" w:eastAsia="宋体" w:hAnsi="Arial" w:cs="Arial"/>
                <w:color w:val="FFFFFF" w:themeColor="background1"/>
                <w:kern w:val="0"/>
                <w:sz w:val="20"/>
                <w:szCs w:val="20"/>
              </w:rPr>
              <w:t>Aug</w:t>
            </w:r>
          </w:p>
        </w:tc>
        <w:tc>
          <w:tcPr>
            <w:tcW w:w="902" w:type="dxa"/>
            <w:shd w:val="clear" w:color="auto" w:fill="323E4F"/>
          </w:tcPr>
          <w:p w14:paraId="6780594B" w14:textId="1C4679DE" w:rsidR="005324DB" w:rsidRPr="00667E18" w:rsidRDefault="005324DB" w:rsidP="00C117B5">
            <w:pPr>
              <w:widowControl/>
              <w:spacing w:before="0"/>
              <w:ind w:left="0" w:right="270" w:firstLine="0"/>
              <w:jc w:val="left"/>
              <w:rPr>
                <w:rFonts w:ascii="Arial" w:eastAsia="宋体" w:hAnsi="Arial" w:cs="Arial"/>
                <w:color w:val="FFFFFF" w:themeColor="background1"/>
                <w:kern w:val="0"/>
                <w:sz w:val="20"/>
                <w:szCs w:val="20"/>
              </w:rPr>
            </w:pPr>
            <w:r>
              <w:rPr>
                <w:rFonts w:ascii="Arial" w:eastAsia="宋体" w:hAnsi="Arial" w:cs="Arial"/>
                <w:color w:val="FFFFFF" w:themeColor="background1"/>
                <w:kern w:val="0"/>
                <w:sz w:val="20"/>
                <w:szCs w:val="20"/>
              </w:rPr>
              <w:t>Oct</w:t>
            </w:r>
          </w:p>
        </w:tc>
        <w:tc>
          <w:tcPr>
            <w:tcW w:w="900" w:type="dxa"/>
            <w:gridSpan w:val="3"/>
            <w:shd w:val="clear" w:color="auto" w:fill="323E4F"/>
          </w:tcPr>
          <w:p w14:paraId="41EE77C6" w14:textId="58FB06CA" w:rsidR="005324DB" w:rsidRPr="00667E18" w:rsidRDefault="005324DB" w:rsidP="00C117B5">
            <w:pPr>
              <w:widowControl/>
              <w:spacing w:before="0"/>
              <w:ind w:left="0" w:right="270" w:firstLine="0"/>
              <w:jc w:val="left"/>
              <w:rPr>
                <w:rFonts w:ascii="Arial" w:eastAsia="宋体" w:hAnsi="Arial" w:cs="Arial"/>
                <w:color w:val="FFFFFF" w:themeColor="background1"/>
                <w:kern w:val="0"/>
                <w:sz w:val="20"/>
                <w:szCs w:val="20"/>
              </w:rPr>
            </w:pPr>
            <w:r>
              <w:rPr>
                <w:rFonts w:ascii="Arial" w:eastAsia="宋体" w:hAnsi="Arial" w:cs="Arial"/>
                <w:color w:val="FFFFFF" w:themeColor="background1"/>
                <w:kern w:val="0"/>
                <w:sz w:val="20"/>
                <w:szCs w:val="20"/>
              </w:rPr>
              <w:t>Nov</w:t>
            </w:r>
          </w:p>
        </w:tc>
        <w:tc>
          <w:tcPr>
            <w:tcW w:w="810" w:type="dxa"/>
            <w:shd w:val="clear" w:color="auto" w:fill="323E4F"/>
          </w:tcPr>
          <w:p w14:paraId="7475C57C" w14:textId="7A1CF465" w:rsidR="005324DB" w:rsidRPr="00667E18" w:rsidRDefault="005324DB" w:rsidP="005324DB">
            <w:pPr>
              <w:widowControl/>
              <w:spacing w:before="0"/>
              <w:ind w:left="0" w:right="-45" w:firstLine="0"/>
              <w:jc w:val="left"/>
              <w:rPr>
                <w:rFonts w:ascii="Arial" w:eastAsia="宋体" w:hAnsi="Arial" w:cs="Arial"/>
                <w:color w:val="FFFFFF" w:themeColor="background1"/>
                <w:kern w:val="0"/>
                <w:sz w:val="20"/>
                <w:szCs w:val="20"/>
              </w:rPr>
            </w:pPr>
            <w:r>
              <w:rPr>
                <w:rFonts w:ascii="Arial" w:eastAsia="宋体" w:hAnsi="Arial" w:cs="Arial"/>
                <w:color w:val="FFFFFF" w:themeColor="background1"/>
                <w:kern w:val="0"/>
                <w:sz w:val="20"/>
                <w:szCs w:val="20"/>
              </w:rPr>
              <w:t>Dec</w:t>
            </w:r>
          </w:p>
        </w:tc>
        <w:tc>
          <w:tcPr>
            <w:tcW w:w="990" w:type="dxa"/>
            <w:gridSpan w:val="2"/>
            <w:shd w:val="clear" w:color="auto" w:fill="2E74B5" w:themeFill="accent5" w:themeFillShade="BF"/>
          </w:tcPr>
          <w:p w14:paraId="65262F17" w14:textId="4D80CBC1" w:rsidR="005324DB" w:rsidRPr="00667E18" w:rsidRDefault="005324DB" w:rsidP="005324DB">
            <w:pPr>
              <w:widowControl/>
              <w:spacing w:before="0"/>
              <w:ind w:left="0" w:right="-47" w:firstLine="0"/>
              <w:jc w:val="left"/>
              <w:rPr>
                <w:rFonts w:ascii="Arial" w:eastAsia="宋体" w:hAnsi="Arial" w:cs="Arial"/>
                <w:color w:val="FFFFFF" w:themeColor="background1"/>
                <w:kern w:val="0"/>
                <w:sz w:val="20"/>
                <w:szCs w:val="20"/>
              </w:rPr>
            </w:pPr>
            <w:r>
              <w:rPr>
                <w:rFonts w:ascii="Arial" w:eastAsia="宋体" w:hAnsi="Arial" w:cs="Arial"/>
                <w:color w:val="FFFFFF" w:themeColor="background1"/>
                <w:kern w:val="0"/>
                <w:sz w:val="20"/>
                <w:szCs w:val="20"/>
              </w:rPr>
              <w:t>2023</w:t>
            </w:r>
          </w:p>
        </w:tc>
        <w:tc>
          <w:tcPr>
            <w:tcW w:w="1260" w:type="dxa"/>
            <w:shd w:val="clear" w:color="auto" w:fill="2E74B5" w:themeFill="accent5" w:themeFillShade="BF"/>
          </w:tcPr>
          <w:p w14:paraId="04E967BE" w14:textId="16D387DE" w:rsidR="005324DB" w:rsidRPr="00667E18" w:rsidRDefault="005324DB" w:rsidP="00C117B5">
            <w:pPr>
              <w:widowControl/>
              <w:spacing w:before="0"/>
              <w:ind w:left="0" w:right="270" w:firstLine="0"/>
              <w:jc w:val="left"/>
              <w:rPr>
                <w:rFonts w:ascii="Arial" w:eastAsia="宋体" w:hAnsi="Arial" w:cs="Arial"/>
                <w:color w:val="FFFFFF" w:themeColor="background1"/>
                <w:kern w:val="0"/>
                <w:sz w:val="20"/>
                <w:szCs w:val="20"/>
              </w:rPr>
            </w:pPr>
            <w:r>
              <w:rPr>
                <w:rFonts w:ascii="Arial" w:eastAsia="宋体" w:hAnsi="Arial" w:cs="Arial"/>
                <w:color w:val="FFFFFF" w:themeColor="background1"/>
                <w:kern w:val="0"/>
                <w:sz w:val="20"/>
                <w:szCs w:val="20"/>
              </w:rPr>
              <w:t>Jan ’24 Mar 24</w:t>
            </w:r>
          </w:p>
        </w:tc>
      </w:tr>
      <w:tr w:rsidR="005324DB" w:rsidRPr="00667E18" w14:paraId="6F6598FC" w14:textId="77777777" w:rsidTr="005324DB">
        <w:tc>
          <w:tcPr>
            <w:tcW w:w="1795" w:type="dxa"/>
            <w:shd w:val="clear" w:color="auto" w:fill="C00000"/>
          </w:tcPr>
          <w:p w14:paraId="18015CAC" w14:textId="77777777" w:rsidR="005324DB" w:rsidRPr="00667E18" w:rsidRDefault="005324DB" w:rsidP="00C117B5">
            <w:pPr>
              <w:widowControl/>
              <w:spacing w:before="0" w:line="276" w:lineRule="auto"/>
              <w:ind w:left="0" w:right="270" w:firstLine="0"/>
              <w:jc w:val="left"/>
              <w:rPr>
                <w:rFonts w:ascii="Arial" w:eastAsia="宋体" w:hAnsi="Arial" w:cs="Arial"/>
                <w:b/>
                <w:kern w:val="0"/>
                <w:sz w:val="20"/>
                <w:szCs w:val="20"/>
              </w:rPr>
            </w:pPr>
            <w:r w:rsidRPr="00667E18">
              <w:rPr>
                <w:rFonts w:ascii="Arial" w:eastAsia="宋体" w:hAnsi="Arial" w:cs="Arial"/>
                <w:b/>
                <w:kern w:val="0"/>
                <w:sz w:val="20"/>
                <w:szCs w:val="20"/>
              </w:rPr>
              <w:t>Proposal Defense</w:t>
            </w:r>
          </w:p>
        </w:tc>
        <w:tc>
          <w:tcPr>
            <w:tcW w:w="1035" w:type="dxa"/>
          </w:tcPr>
          <w:p w14:paraId="074CDEB2" w14:textId="7380B322" w:rsidR="005324DB" w:rsidRPr="00667E18" w:rsidRDefault="005324DB" w:rsidP="005324DB">
            <w:pPr>
              <w:widowControl/>
              <w:spacing w:before="0" w:line="276" w:lineRule="auto"/>
              <w:ind w:left="0" w:right="-105" w:firstLine="0"/>
              <w:jc w:val="left"/>
              <w:rPr>
                <w:rFonts w:ascii="Calibri" w:eastAsia="宋体" w:hAnsi="Calibri" w:cs="Times New Roman"/>
                <w:kern w:val="0"/>
                <w:sz w:val="20"/>
                <w:szCs w:val="20"/>
              </w:rPr>
            </w:pPr>
            <w:r w:rsidRPr="00667E18">
              <w:rPr>
                <w:rFonts w:ascii="Calibri" w:eastAsia="宋体" w:hAnsi="Calibri" w:cs="Times New Roman"/>
                <w:kern w:val="0"/>
                <w:sz w:val="20"/>
                <w:szCs w:val="20"/>
              </w:rPr>
              <w:t>06.</w:t>
            </w:r>
            <w:r>
              <w:rPr>
                <w:rFonts w:ascii="Calibri" w:eastAsia="宋体" w:hAnsi="Calibri" w:cs="Times New Roman"/>
                <w:kern w:val="0"/>
                <w:sz w:val="20"/>
                <w:szCs w:val="20"/>
              </w:rPr>
              <w:t>2022</w:t>
            </w:r>
          </w:p>
        </w:tc>
        <w:tc>
          <w:tcPr>
            <w:tcW w:w="993" w:type="dxa"/>
            <w:shd w:val="clear" w:color="auto" w:fill="C00000"/>
          </w:tcPr>
          <w:p w14:paraId="2B080C96"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850" w:type="dxa"/>
          </w:tcPr>
          <w:p w14:paraId="6ED799A0"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902" w:type="dxa"/>
          </w:tcPr>
          <w:p w14:paraId="602D85BC"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900" w:type="dxa"/>
            <w:gridSpan w:val="3"/>
          </w:tcPr>
          <w:p w14:paraId="4D706BD1"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810" w:type="dxa"/>
          </w:tcPr>
          <w:p w14:paraId="6CE507B1"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990" w:type="dxa"/>
            <w:gridSpan w:val="2"/>
          </w:tcPr>
          <w:p w14:paraId="2964F82E"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260" w:type="dxa"/>
          </w:tcPr>
          <w:p w14:paraId="2191BF53"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r>
      <w:tr w:rsidR="005324DB" w:rsidRPr="00667E18" w14:paraId="3104AE65" w14:textId="77777777" w:rsidTr="00030D98">
        <w:tc>
          <w:tcPr>
            <w:tcW w:w="1795" w:type="dxa"/>
            <w:shd w:val="clear" w:color="auto" w:fill="ED7D31"/>
          </w:tcPr>
          <w:p w14:paraId="27AAE07A" w14:textId="3B8D6905" w:rsidR="005324DB" w:rsidRPr="00667E18" w:rsidRDefault="005324DB" w:rsidP="00C117B5">
            <w:pPr>
              <w:widowControl/>
              <w:spacing w:before="0" w:line="276" w:lineRule="auto"/>
              <w:ind w:left="0" w:right="270" w:firstLine="0"/>
              <w:jc w:val="left"/>
              <w:rPr>
                <w:rFonts w:ascii="Arial" w:eastAsia="宋体" w:hAnsi="Arial" w:cs="Arial"/>
                <w:b/>
                <w:kern w:val="0"/>
                <w:sz w:val="20"/>
                <w:szCs w:val="20"/>
              </w:rPr>
            </w:pPr>
            <w:r>
              <w:rPr>
                <w:rFonts w:ascii="Arial" w:eastAsia="宋体" w:hAnsi="Arial" w:cs="Arial"/>
                <w:b/>
                <w:kern w:val="0"/>
                <w:sz w:val="20"/>
                <w:szCs w:val="20"/>
              </w:rPr>
              <w:t>Secondary</w:t>
            </w:r>
            <w:r w:rsidRPr="00667E18">
              <w:rPr>
                <w:rFonts w:ascii="Arial" w:eastAsia="宋体" w:hAnsi="Arial" w:cs="Arial"/>
                <w:b/>
                <w:kern w:val="0"/>
                <w:sz w:val="20"/>
                <w:szCs w:val="20"/>
              </w:rPr>
              <w:t xml:space="preserve"> Data Collect</w:t>
            </w:r>
            <w:r>
              <w:rPr>
                <w:rFonts w:ascii="Arial" w:eastAsia="宋体" w:hAnsi="Arial" w:cs="Arial"/>
                <w:b/>
                <w:kern w:val="0"/>
                <w:sz w:val="20"/>
                <w:szCs w:val="20"/>
              </w:rPr>
              <w:t>.</w:t>
            </w:r>
          </w:p>
        </w:tc>
        <w:tc>
          <w:tcPr>
            <w:tcW w:w="1035" w:type="dxa"/>
          </w:tcPr>
          <w:p w14:paraId="61727592" w14:textId="7B54B858" w:rsidR="005324DB" w:rsidRPr="00667E18" w:rsidRDefault="005324DB" w:rsidP="005324DB">
            <w:pPr>
              <w:widowControl/>
              <w:spacing w:before="0" w:line="276" w:lineRule="auto"/>
              <w:ind w:left="0" w:right="-105" w:firstLine="0"/>
              <w:jc w:val="left"/>
              <w:rPr>
                <w:rFonts w:ascii="Calibri" w:eastAsia="宋体" w:hAnsi="Calibri" w:cs="Times New Roman"/>
                <w:kern w:val="0"/>
                <w:sz w:val="20"/>
                <w:szCs w:val="20"/>
              </w:rPr>
            </w:pPr>
            <w:r w:rsidRPr="00667E18">
              <w:rPr>
                <w:rFonts w:ascii="Calibri" w:eastAsia="宋体" w:hAnsi="Calibri" w:cs="Times New Roman"/>
                <w:kern w:val="0"/>
                <w:sz w:val="20"/>
                <w:szCs w:val="20"/>
              </w:rPr>
              <w:t>0</w:t>
            </w:r>
            <w:r>
              <w:rPr>
                <w:rFonts w:ascii="Calibri" w:eastAsia="宋体" w:hAnsi="Calibri" w:cs="Times New Roman"/>
                <w:kern w:val="0"/>
                <w:sz w:val="20"/>
                <w:szCs w:val="20"/>
              </w:rPr>
              <w:t>8</w:t>
            </w:r>
            <w:r w:rsidRPr="00667E18">
              <w:rPr>
                <w:rFonts w:ascii="Calibri" w:eastAsia="宋体" w:hAnsi="Calibri" w:cs="Times New Roman"/>
                <w:kern w:val="0"/>
                <w:sz w:val="20"/>
                <w:szCs w:val="20"/>
              </w:rPr>
              <w:t>.</w:t>
            </w:r>
            <w:r>
              <w:rPr>
                <w:rFonts w:ascii="Calibri" w:eastAsia="宋体" w:hAnsi="Calibri" w:cs="Times New Roman"/>
                <w:kern w:val="0"/>
                <w:sz w:val="20"/>
                <w:szCs w:val="20"/>
              </w:rPr>
              <w:t>2022</w:t>
            </w:r>
          </w:p>
        </w:tc>
        <w:tc>
          <w:tcPr>
            <w:tcW w:w="993" w:type="dxa"/>
          </w:tcPr>
          <w:p w14:paraId="7F15464A"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842" w:type="dxa"/>
            <w:gridSpan w:val="3"/>
            <w:shd w:val="clear" w:color="auto" w:fill="ED7D31"/>
          </w:tcPr>
          <w:p w14:paraId="6E36866E"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620" w:type="dxa"/>
            <w:gridSpan w:val="3"/>
          </w:tcPr>
          <w:p w14:paraId="3CD02C69"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990" w:type="dxa"/>
            <w:gridSpan w:val="2"/>
          </w:tcPr>
          <w:p w14:paraId="19449B21"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260" w:type="dxa"/>
          </w:tcPr>
          <w:p w14:paraId="77FFF270"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r>
      <w:tr w:rsidR="005324DB" w:rsidRPr="00667E18" w14:paraId="1B7D76DF" w14:textId="77777777" w:rsidTr="005324DB">
        <w:tc>
          <w:tcPr>
            <w:tcW w:w="1795" w:type="dxa"/>
            <w:shd w:val="clear" w:color="auto" w:fill="70AD47"/>
          </w:tcPr>
          <w:p w14:paraId="1BA32E56" w14:textId="4FC55EC0" w:rsidR="005324DB" w:rsidRPr="00667E18" w:rsidRDefault="005324DB" w:rsidP="00C117B5">
            <w:pPr>
              <w:widowControl/>
              <w:spacing w:before="0" w:line="276" w:lineRule="auto"/>
              <w:ind w:left="0" w:right="270" w:firstLine="0"/>
              <w:jc w:val="left"/>
              <w:rPr>
                <w:rFonts w:ascii="Arial" w:eastAsia="宋体" w:hAnsi="Arial" w:cs="Arial"/>
                <w:b/>
                <w:kern w:val="0"/>
                <w:sz w:val="20"/>
                <w:szCs w:val="20"/>
              </w:rPr>
            </w:pPr>
            <w:r>
              <w:rPr>
                <w:rFonts w:ascii="Arial" w:eastAsia="宋体" w:hAnsi="Arial" w:cs="Arial"/>
                <w:b/>
                <w:color w:val="FFFFFF"/>
                <w:kern w:val="0"/>
                <w:sz w:val="20"/>
                <w:szCs w:val="20"/>
              </w:rPr>
              <w:t>Primary</w:t>
            </w:r>
            <w:r w:rsidRPr="00667E18">
              <w:rPr>
                <w:rFonts w:ascii="Arial" w:eastAsia="宋体" w:hAnsi="Arial" w:cs="Arial"/>
                <w:b/>
                <w:color w:val="FFFFFF"/>
                <w:kern w:val="0"/>
                <w:sz w:val="20"/>
                <w:szCs w:val="20"/>
              </w:rPr>
              <w:t xml:space="preserve"> Data Collect</w:t>
            </w:r>
            <w:r>
              <w:rPr>
                <w:rFonts w:ascii="Arial" w:eastAsia="宋体" w:hAnsi="Arial" w:cs="Arial"/>
                <w:b/>
                <w:color w:val="FFFFFF"/>
                <w:kern w:val="0"/>
                <w:sz w:val="20"/>
                <w:szCs w:val="20"/>
              </w:rPr>
              <w:t>ion</w:t>
            </w:r>
          </w:p>
        </w:tc>
        <w:tc>
          <w:tcPr>
            <w:tcW w:w="1035" w:type="dxa"/>
          </w:tcPr>
          <w:p w14:paraId="5E356452" w14:textId="2F0EFF11" w:rsidR="005324DB" w:rsidRPr="00667E18" w:rsidRDefault="005324DB" w:rsidP="005324DB">
            <w:pPr>
              <w:widowControl/>
              <w:spacing w:before="0" w:line="276" w:lineRule="auto"/>
              <w:ind w:left="0" w:right="-105" w:firstLine="0"/>
              <w:jc w:val="left"/>
              <w:rPr>
                <w:rFonts w:ascii="Calibri" w:eastAsia="宋体" w:hAnsi="Calibri" w:cs="Times New Roman"/>
                <w:kern w:val="0"/>
                <w:sz w:val="20"/>
                <w:szCs w:val="20"/>
              </w:rPr>
            </w:pPr>
            <w:r>
              <w:rPr>
                <w:rFonts w:ascii="Calibri" w:eastAsia="宋体" w:hAnsi="Calibri" w:cs="Times New Roman"/>
                <w:kern w:val="0"/>
                <w:sz w:val="20"/>
                <w:szCs w:val="20"/>
              </w:rPr>
              <w:t>10</w:t>
            </w:r>
            <w:r w:rsidRPr="00667E18">
              <w:rPr>
                <w:rFonts w:ascii="Calibri" w:eastAsia="宋体" w:hAnsi="Calibri" w:cs="Times New Roman"/>
                <w:kern w:val="0"/>
                <w:sz w:val="20"/>
                <w:szCs w:val="20"/>
              </w:rPr>
              <w:t>.</w:t>
            </w:r>
            <w:r>
              <w:rPr>
                <w:rFonts w:ascii="Calibri" w:eastAsia="宋体" w:hAnsi="Calibri" w:cs="Times New Roman"/>
                <w:kern w:val="0"/>
                <w:sz w:val="20"/>
                <w:szCs w:val="20"/>
              </w:rPr>
              <w:t>2022</w:t>
            </w:r>
          </w:p>
        </w:tc>
        <w:tc>
          <w:tcPr>
            <w:tcW w:w="993" w:type="dxa"/>
          </w:tcPr>
          <w:p w14:paraId="415677C7"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850" w:type="dxa"/>
          </w:tcPr>
          <w:p w14:paraId="2D3DECE7"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2612" w:type="dxa"/>
            <w:gridSpan w:val="5"/>
            <w:shd w:val="clear" w:color="auto" w:fill="70AD47"/>
          </w:tcPr>
          <w:p w14:paraId="3BB62B11"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990" w:type="dxa"/>
            <w:gridSpan w:val="2"/>
          </w:tcPr>
          <w:p w14:paraId="569EFA26"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260" w:type="dxa"/>
          </w:tcPr>
          <w:p w14:paraId="2BEF6EE1"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r>
      <w:tr w:rsidR="005324DB" w:rsidRPr="00667E18" w14:paraId="5CCE6100" w14:textId="77777777" w:rsidTr="00030D98">
        <w:tc>
          <w:tcPr>
            <w:tcW w:w="1795" w:type="dxa"/>
            <w:shd w:val="clear" w:color="auto" w:fill="7030A0"/>
          </w:tcPr>
          <w:p w14:paraId="37460747" w14:textId="77777777" w:rsidR="005324DB" w:rsidRPr="00667E18" w:rsidRDefault="005324DB" w:rsidP="00C117B5">
            <w:pPr>
              <w:widowControl/>
              <w:spacing w:before="0" w:line="276" w:lineRule="auto"/>
              <w:ind w:left="0" w:right="270" w:firstLine="0"/>
              <w:jc w:val="left"/>
              <w:rPr>
                <w:rFonts w:ascii="Arial" w:eastAsia="宋体" w:hAnsi="Arial" w:cs="Arial"/>
                <w:b/>
                <w:color w:val="FFFFFF"/>
                <w:kern w:val="0"/>
                <w:sz w:val="20"/>
                <w:szCs w:val="20"/>
              </w:rPr>
            </w:pPr>
            <w:r w:rsidRPr="00667E18">
              <w:rPr>
                <w:rFonts w:ascii="Arial" w:eastAsia="宋体" w:hAnsi="Arial" w:cs="Arial"/>
                <w:b/>
                <w:kern w:val="0"/>
                <w:sz w:val="20"/>
                <w:szCs w:val="20"/>
              </w:rPr>
              <w:t>Data Aggregation</w:t>
            </w:r>
          </w:p>
        </w:tc>
        <w:tc>
          <w:tcPr>
            <w:tcW w:w="1035" w:type="dxa"/>
          </w:tcPr>
          <w:p w14:paraId="14920676" w14:textId="6FD3E804" w:rsidR="005324DB" w:rsidRPr="00667E18" w:rsidRDefault="005324DB" w:rsidP="005324DB">
            <w:pPr>
              <w:widowControl/>
              <w:spacing w:before="0" w:line="276" w:lineRule="auto"/>
              <w:ind w:left="0" w:right="-105" w:firstLine="0"/>
              <w:jc w:val="left"/>
              <w:rPr>
                <w:rFonts w:ascii="Calibri" w:eastAsia="宋体" w:hAnsi="Calibri" w:cs="Times New Roman"/>
                <w:kern w:val="0"/>
                <w:sz w:val="20"/>
                <w:szCs w:val="20"/>
              </w:rPr>
            </w:pPr>
            <w:r>
              <w:rPr>
                <w:rFonts w:ascii="Calibri" w:eastAsia="宋体" w:hAnsi="Calibri" w:cs="Times New Roman"/>
                <w:kern w:val="0"/>
                <w:sz w:val="20"/>
                <w:szCs w:val="20"/>
              </w:rPr>
              <w:t>12</w:t>
            </w:r>
            <w:r w:rsidRPr="00667E18">
              <w:rPr>
                <w:rFonts w:ascii="Calibri" w:eastAsia="宋体" w:hAnsi="Calibri" w:cs="Times New Roman"/>
                <w:kern w:val="0"/>
                <w:sz w:val="20"/>
                <w:szCs w:val="20"/>
              </w:rPr>
              <w:t>.</w:t>
            </w:r>
            <w:r>
              <w:rPr>
                <w:rFonts w:ascii="Calibri" w:eastAsia="宋体" w:hAnsi="Calibri" w:cs="Times New Roman"/>
                <w:kern w:val="0"/>
                <w:sz w:val="20"/>
                <w:szCs w:val="20"/>
              </w:rPr>
              <w:t>2022</w:t>
            </w:r>
          </w:p>
        </w:tc>
        <w:tc>
          <w:tcPr>
            <w:tcW w:w="993" w:type="dxa"/>
          </w:tcPr>
          <w:p w14:paraId="410EA446"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850" w:type="dxa"/>
          </w:tcPr>
          <w:p w14:paraId="69C0EF3D"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701" w:type="dxa"/>
            <w:gridSpan w:val="3"/>
          </w:tcPr>
          <w:p w14:paraId="29A6E0E3"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276" w:type="dxa"/>
            <w:gridSpan w:val="3"/>
            <w:shd w:val="clear" w:color="auto" w:fill="7030A0"/>
          </w:tcPr>
          <w:p w14:paraId="020E2342"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625" w:type="dxa"/>
          </w:tcPr>
          <w:p w14:paraId="736B56B1"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c>
          <w:tcPr>
            <w:tcW w:w="1260" w:type="dxa"/>
          </w:tcPr>
          <w:p w14:paraId="77E9BB96" w14:textId="77777777" w:rsidR="005324DB" w:rsidRPr="00667E18" w:rsidRDefault="005324DB" w:rsidP="00C117B5">
            <w:pPr>
              <w:widowControl/>
              <w:spacing w:before="0" w:line="276" w:lineRule="auto"/>
              <w:ind w:left="0" w:right="270" w:firstLine="0"/>
              <w:jc w:val="left"/>
              <w:rPr>
                <w:rFonts w:ascii="Calibri" w:eastAsia="宋体" w:hAnsi="Calibri" w:cs="Times New Roman"/>
                <w:kern w:val="0"/>
                <w:sz w:val="20"/>
                <w:szCs w:val="20"/>
              </w:rPr>
            </w:pPr>
          </w:p>
        </w:tc>
      </w:tr>
      <w:tr w:rsidR="005324DB" w:rsidRPr="00667E18" w14:paraId="056A0C5A" w14:textId="77777777" w:rsidTr="005324DB">
        <w:tc>
          <w:tcPr>
            <w:tcW w:w="1795" w:type="dxa"/>
            <w:shd w:val="clear" w:color="auto" w:fill="002060"/>
          </w:tcPr>
          <w:p w14:paraId="746C3269" w14:textId="20B1E99C" w:rsidR="005324DB" w:rsidRPr="00667E18" w:rsidRDefault="005324DB" w:rsidP="005324DB">
            <w:pPr>
              <w:widowControl/>
              <w:spacing w:before="0" w:line="276" w:lineRule="auto"/>
              <w:ind w:left="0" w:right="270" w:firstLine="0"/>
              <w:jc w:val="left"/>
              <w:rPr>
                <w:rFonts w:ascii="Arial" w:eastAsia="宋体" w:hAnsi="Arial" w:cs="Arial"/>
                <w:b/>
                <w:kern w:val="0"/>
                <w:sz w:val="20"/>
                <w:szCs w:val="20"/>
              </w:rPr>
            </w:pPr>
            <w:r>
              <w:rPr>
                <w:rFonts w:ascii="Arial" w:eastAsia="宋体" w:hAnsi="Arial" w:cs="Arial"/>
                <w:b/>
                <w:kern w:val="0"/>
                <w:sz w:val="20"/>
                <w:szCs w:val="20"/>
              </w:rPr>
              <w:t>Thesis Writing</w:t>
            </w:r>
          </w:p>
        </w:tc>
        <w:tc>
          <w:tcPr>
            <w:tcW w:w="1035" w:type="dxa"/>
          </w:tcPr>
          <w:p w14:paraId="75D6D82F" w14:textId="4EC0D0F3" w:rsidR="005324DB" w:rsidRPr="00667E18" w:rsidRDefault="005324DB" w:rsidP="005324DB">
            <w:pPr>
              <w:widowControl/>
              <w:spacing w:before="0" w:line="276" w:lineRule="auto"/>
              <w:ind w:left="0" w:right="-105" w:firstLine="0"/>
              <w:jc w:val="left"/>
              <w:rPr>
                <w:rFonts w:ascii="Calibri" w:eastAsia="宋体" w:hAnsi="Calibri" w:cs="Times New Roman"/>
                <w:kern w:val="0"/>
                <w:sz w:val="20"/>
                <w:szCs w:val="20"/>
              </w:rPr>
            </w:pPr>
            <w:r w:rsidRPr="00667E18">
              <w:rPr>
                <w:rFonts w:ascii="Calibri" w:eastAsia="宋体" w:hAnsi="Calibri" w:cs="Times New Roman"/>
                <w:kern w:val="0"/>
                <w:sz w:val="20"/>
                <w:szCs w:val="20"/>
              </w:rPr>
              <w:t>0</w:t>
            </w:r>
            <w:r>
              <w:rPr>
                <w:rFonts w:ascii="Calibri" w:eastAsia="宋体" w:hAnsi="Calibri" w:cs="Times New Roman"/>
                <w:kern w:val="0"/>
                <w:sz w:val="20"/>
                <w:szCs w:val="20"/>
              </w:rPr>
              <w:t>1</w:t>
            </w:r>
            <w:r w:rsidRPr="00667E18">
              <w:rPr>
                <w:rFonts w:ascii="Calibri" w:eastAsia="宋体" w:hAnsi="Calibri" w:cs="Times New Roman"/>
                <w:kern w:val="0"/>
                <w:sz w:val="20"/>
                <w:szCs w:val="20"/>
              </w:rPr>
              <w:t>.</w:t>
            </w:r>
            <w:r>
              <w:rPr>
                <w:rFonts w:ascii="Calibri" w:eastAsia="宋体" w:hAnsi="Calibri" w:cs="Times New Roman"/>
                <w:kern w:val="0"/>
                <w:sz w:val="20"/>
                <w:szCs w:val="20"/>
              </w:rPr>
              <w:t>2023</w:t>
            </w:r>
          </w:p>
        </w:tc>
        <w:tc>
          <w:tcPr>
            <w:tcW w:w="993" w:type="dxa"/>
          </w:tcPr>
          <w:p w14:paraId="4E306E99" w14:textId="77777777" w:rsidR="005324DB" w:rsidRPr="00667E18" w:rsidRDefault="005324DB" w:rsidP="005324DB">
            <w:pPr>
              <w:widowControl/>
              <w:spacing w:before="0" w:line="276" w:lineRule="auto"/>
              <w:ind w:left="0" w:right="270" w:firstLine="0"/>
              <w:jc w:val="left"/>
              <w:rPr>
                <w:rFonts w:ascii="Calibri" w:eastAsia="宋体" w:hAnsi="Calibri" w:cs="Times New Roman"/>
                <w:kern w:val="0"/>
                <w:sz w:val="20"/>
                <w:szCs w:val="20"/>
              </w:rPr>
            </w:pPr>
          </w:p>
        </w:tc>
        <w:tc>
          <w:tcPr>
            <w:tcW w:w="850" w:type="dxa"/>
            <w:shd w:val="clear" w:color="auto" w:fill="FFFFFF" w:themeFill="background1"/>
          </w:tcPr>
          <w:p w14:paraId="330FB03C" w14:textId="77777777" w:rsidR="005324DB" w:rsidRPr="00667E18" w:rsidRDefault="005324DB" w:rsidP="005324DB">
            <w:pPr>
              <w:widowControl/>
              <w:spacing w:before="0" w:line="276" w:lineRule="auto"/>
              <w:ind w:left="0" w:right="270" w:firstLine="0"/>
              <w:jc w:val="left"/>
              <w:rPr>
                <w:rFonts w:ascii="Calibri" w:eastAsia="宋体" w:hAnsi="Calibri" w:cs="Times New Roman"/>
                <w:kern w:val="0"/>
                <w:sz w:val="20"/>
                <w:szCs w:val="20"/>
              </w:rPr>
            </w:pPr>
          </w:p>
        </w:tc>
        <w:tc>
          <w:tcPr>
            <w:tcW w:w="902" w:type="dxa"/>
          </w:tcPr>
          <w:p w14:paraId="7BE8C0AA" w14:textId="77777777" w:rsidR="005324DB" w:rsidRPr="00667E18" w:rsidRDefault="005324DB" w:rsidP="005324DB">
            <w:pPr>
              <w:widowControl/>
              <w:spacing w:before="0" w:line="276" w:lineRule="auto"/>
              <w:ind w:left="0" w:right="270" w:firstLine="0"/>
              <w:jc w:val="left"/>
              <w:rPr>
                <w:rFonts w:ascii="Calibri" w:eastAsia="宋体" w:hAnsi="Calibri" w:cs="Times New Roman"/>
                <w:kern w:val="0"/>
                <w:sz w:val="20"/>
                <w:szCs w:val="20"/>
              </w:rPr>
            </w:pPr>
          </w:p>
        </w:tc>
        <w:tc>
          <w:tcPr>
            <w:tcW w:w="1710" w:type="dxa"/>
            <w:gridSpan w:val="4"/>
            <w:shd w:val="clear" w:color="auto" w:fill="FFFFFF" w:themeFill="background1"/>
          </w:tcPr>
          <w:p w14:paraId="2B3435EA" w14:textId="77777777" w:rsidR="005324DB" w:rsidRPr="00667E18" w:rsidRDefault="005324DB" w:rsidP="005324DB">
            <w:pPr>
              <w:widowControl/>
              <w:spacing w:before="0" w:line="276" w:lineRule="auto"/>
              <w:ind w:left="0" w:right="270" w:firstLine="0"/>
              <w:jc w:val="left"/>
              <w:rPr>
                <w:rFonts w:ascii="Calibri" w:eastAsia="宋体" w:hAnsi="Calibri" w:cs="Times New Roman"/>
                <w:kern w:val="0"/>
                <w:sz w:val="20"/>
                <w:szCs w:val="20"/>
              </w:rPr>
            </w:pPr>
          </w:p>
        </w:tc>
        <w:tc>
          <w:tcPr>
            <w:tcW w:w="2250" w:type="dxa"/>
            <w:gridSpan w:val="3"/>
            <w:shd w:val="clear" w:color="auto" w:fill="002060"/>
          </w:tcPr>
          <w:p w14:paraId="1A5336CD" w14:textId="21292B5B" w:rsidR="005324DB" w:rsidRPr="00667E18" w:rsidRDefault="005324DB" w:rsidP="005324DB">
            <w:pPr>
              <w:widowControl/>
              <w:spacing w:before="0" w:line="276" w:lineRule="auto"/>
              <w:ind w:left="0" w:right="270" w:firstLine="0"/>
              <w:jc w:val="left"/>
              <w:rPr>
                <w:rFonts w:ascii="Calibri" w:eastAsia="宋体" w:hAnsi="Calibri" w:cs="Times New Roman"/>
                <w:kern w:val="0"/>
                <w:sz w:val="20"/>
                <w:szCs w:val="20"/>
              </w:rPr>
            </w:pPr>
          </w:p>
        </w:tc>
      </w:tr>
    </w:tbl>
    <w:p w14:paraId="731A0D22" w14:textId="77777777" w:rsidR="00FF5659" w:rsidRDefault="00FF5659" w:rsidP="005324DB">
      <w:pPr>
        <w:pStyle w:val="ListParagraph"/>
        <w:ind w:left="1440" w:firstLineChars="0" w:firstLine="0"/>
        <w:rPr>
          <w:lang w:val="en-GB"/>
        </w:rPr>
      </w:pPr>
    </w:p>
    <w:p w14:paraId="0BA93666" w14:textId="7D9200DD" w:rsidR="005448FF" w:rsidRDefault="005448FF" w:rsidP="005324DB">
      <w:pPr>
        <w:pStyle w:val="ListParagraph"/>
        <w:ind w:left="1440" w:firstLineChars="0" w:firstLine="0"/>
        <w:rPr>
          <w:lang w:val="en-GB"/>
        </w:rPr>
      </w:pPr>
    </w:p>
    <w:p w14:paraId="3477F8D9" w14:textId="77777777" w:rsidR="005448FF" w:rsidRDefault="005448FF" w:rsidP="005324DB">
      <w:pPr>
        <w:pStyle w:val="ListParagraph"/>
        <w:ind w:left="1440" w:firstLineChars="0" w:firstLine="0"/>
        <w:rPr>
          <w:lang w:val="en-GB"/>
        </w:rPr>
      </w:pPr>
    </w:p>
    <w:p w14:paraId="02471D04" w14:textId="77777777" w:rsidR="005448FF" w:rsidRDefault="005448FF" w:rsidP="005324DB">
      <w:pPr>
        <w:pStyle w:val="ListParagraph"/>
        <w:ind w:left="1440" w:firstLineChars="0" w:firstLine="0"/>
        <w:rPr>
          <w:lang w:val="en-GB"/>
        </w:rPr>
      </w:pPr>
    </w:p>
    <w:p w14:paraId="53BA3216" w14:textId="77777777" w:rsidR="005448FF" w:rsidRDefault="005448FF" w:rsidP="005324DB">
      <w:pPr>
        <w:pStyle w:val="ListParagraph"/>
        <w:ind w:left="1440" w:firstLineChars="0" w:firstLine="0"/>
        <w:rPr>
          <w:lang w:val="en-GB"/>
        </w:rPr>
      </w:pPr>
    </w:p>
    <w:p w14:paraId="5797F091" w14:textId="77777777" w:rsidR="005448FF" w:rsidRDefault="005448FF" w:rsidP="005324DB">
      <w:pPr>
        <w:pStyle w:val="ListParagraph"/>
        <w:ind w:left="1440" w:firstLineChars="0" w:firstLine="0"/>
        <w:rPr>
          <w:lang w:val="en-GB"/>
        </w:rPr>
      </w:pPr>
    </w:p>
    <w:p w14:paraId="1D8AF1F4" w14:textId="77777777" w:rsidR="005448FF" w:rsidRDefault="005448FF" w:rsidP="005324DB">
      <w:pPr>
        <w:pStyle w:val="ListParagraph"/>
        <w:ind w:left="1440" w:firstLineChars="0" w:firstLine="0"/>
        <w:rPr>
          <w:lang w:val="en-GB"/>
        </w:rPr>
      </w:pPr>
    </w:p>
    <w:p w14:paraId="61133D92" w14:textId="77777777" w:rsidR="005448FF" w:rsidRDefault="005448FF" w:rsidP="005324DB">
      <w:pPr>
        <w:pStyle w:val="ListParagraph"/>
        <w:ind w:left="1440" w:firstLineChars="0" w:firstLine="0"/>
        <w:rPr>
          <w:rFonts w:hint="eastAsia"/>
          <w:lang w:val="en-GB"/>
        </w:rPr>
      </w:pPr>
    </w:p>
    <w:p w14:paraId="373F8E79" w14:textId="09761BC7" w:rsidR="00FF5659" w:rsidRDefault="00FF5659" w:rsidP="00FF5659">
      <w:pPr>
        <w:pStyle w:val="Heading1"/>
      </w:pPr>
      <w:r>
        <w:lastRenderedPageBreak/>
        <w:t xml:space="preserve">CHAPTER </w:t>
      </w:r>
      <w:r>
        <w:t>F</w:t>
      </w:r>
      <w:r w:rsidR="005448FF">
        <w:t>OUR</w:t>
      </w:r>
    </w:p>
    <w:p w14:paraId="1C497D7E" w14:textId="0BFCC6E8" w:rsidR="00FF5659" w:rsidRDefault="00F90CD5" w:rsidP="005448FF">
      <w:pPr>
        <w:pStyle w:val="Heading1"/>
        <w:numPr>
          <w:ilvl w:val="0"/>
          <w:numId w:val="1"/>
        </w:numPr>
      </w:pPr>
      <w:r>
        <w:t xml:space="preserve">Lesotho </w:t>
      </w:r>
      <w:r w:rsidR="00FF5659">
        <w:t xml:space="preserve">TVET </w:t>
      </w:r>
      <w:r w:rsidR="003B7147">
        <w:t>and LQ</w:t>
      </w:r>
      <w:r w:rsidR="003B7147">
        <w:t xml:space="preserve">F </w:t>
      </w:r>
      <w:r w:rsidR="00FF5659">
        <w:t>Policy Review</w:t>
      </w:r>
    </w:p>
    <w:p w14:paraId="4A6013D4" w14:textId="5B5F6DA8" w:rsidR="00FF5659" w:rsidRDefault="004454EF" w:rsidP="006039D3">
      <w:pPr>
        <w:pStyle w:val="Heading2"/>
        <w:rPr>
          <w:lang w:val="en-GB"/>
        </w:rPr>
      </w:pPr>
      <w:bookmarkStart w:id="67" w:name="_Hlk148992309"/>
      <w:r>
        <w:rPr>
          <w:lang w:val="en-GB"/>
        </w:rPr>
        <w:t>TVET Policy Background</w:t>
      </w:r>
    </w:p>
    <w:p w14:paraId="4D9D9463" w14:textId="77777777" w:rsidR="004454EF" w:rsidRDefault="00FF5659" w:rsidP="00FF5659">
      <w:pPr>
        <w:ind w:left="0" w:firstLine="363"/>
        <w:rPr>
          <w:szCs w:val="24"/>
          <w:lang w:val="en-GB"/>
        </w:rPr>
      </w:pPr>
      <w:r w:rsidRPr="004454EF">
        <w:rPr>
          <w:szCs w:val="24"/>
          <w:lang w:val="en-GB"/>
        </w:rPr>
        <w:t>During or immediately after the primary data collection, second data sources will be contacted to retrieve information required for analysis.</w:t>
      </w:r>
      <w:r w:rsidR="005324DB" w:rsidRPr="004454EF">
        <w:rPr>
          <w:szCs w:val="24"/>
          <w:lang w:val="en-GB"/>
        </w:rPr>
        <w:t xml:space="preserve"> </w:t>
      </w:r>
    </w:p>
    <w:p w14:paraId="31528916" w14:textId="2FDA132C" w:rsidR="004454EF" w:rsidRDefault="004454EF" w:rsidP="006039D3">
      <w:pPr>
        <w:pStyle w:val="Heading2"/>
        <w:rPr>
          <w:lang w:val="en-GB"/>
        </w:rPr>
      </w:pPr>
      <w:r>
        <w:rPr>
          <w:lang w:val="en-GB"/>
        </w:rPr>
        <w:t>Main Policy Objectives</w:t>
      </w:r>
    </w:p>
    <w:p w14:paraId="2270856A"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574FFCD2" w14:textId="0C2F3E51" w:rsidR="004454EF" w:rsidRDefault="004454EF" w:rsidP="006039D3">
      <w:pPr>
        <w:pStyle w:val="Heading2"/>
        <w:rPr>
          <w:lang w:val="en-GB"/>
        </w:rPr>
      </w:pPr>
      <w:r>
        <w:rPr>
          <w:lang w:val="en-GB"/>
        </w:rPr>
        <w:t>Content of Policy</w:t>
      </w:r>
    </w:p>
    <w:p w14:paraId="003AEA85"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r>
        <w:rPr>
          <w:szCs w:val="24"/>
          <w:lang w:val="en-GB"/>
        </w:rPr>
        <w:t>\</w:t>
      </w:r>
    </w:p>
    <w:p w14:paraId="513EF9F5" w14:textId="60C4C072" w:rsidR="004454EF" w:rsidRDefault="004454EF" w:rsidP="006039D3">
      <w:pPr>
        <w:pStyle w:val="Heading2"/>
        <w:rPr>
          <w:lang w:val="en-GB"/>
        </w:rPr>
      </w:pPr>
      <w:r>
        <w:rPr>
          <w:lang w:val="en-GB"/>
        </w:rPr>
        <w:t>TVET Policy measures</w:t>
      </w:r>
    </w:p>
    <w:p w14:paraId="3E8B3374"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bookmarkEnd w:id="67"/>
    </w:p>
    <w:p w14:paraId="13190DAE" w14:textId="3DE8C4B1" w:rsidR="004454EF" w:rsidRDefault="004454EF" w:rsidP="006039D3">
      <w:pPr>
        <w:pStyle w:val="Heading2"/>
        <w:rPr>
          <w:lang w:val="en-GB"/>
        </w:rPr>
      </w:pPr>
      <w:r>
        <w:rPr>
          <w:lang w:val="en-GB"/>
        </w:rPr>
        <w:t>LQ</w:t>
      </w:r>
      <w:r w:rsidR="003B7147">
        <w:rPr>
          <w:lang w:val="en-GB"/>
        </w:rPr>
        <w:t>F</w:t>
      </w:r>
      <w:r>
        <w:rPr>
          <w:lang w:val="en-GB"/>
        </w:rPr>
        <w:t xml:space="preserve"> Policy Background</w:t>
      </w:r>
    </w:p>
    <w:p w14:paraId="432E8D06"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6BE4FD96" w14:textId="77777777" w:rsidR="004454EF" w:rsidRDefault="004454EF" w:rsidP="006039D3">
      <w:pPr>
        <w:pStyle w:val="Heading2"/>
        <w:rPr>
          <w:lang w:val="en-GB"/>
        </w:rPr>
      </w:pPr>
      <w:r>
        <w:rPr>
          <w:lang w:val="en-GB"/>
        </w:rPr>
        <w:t>Main Policy Objectives</w:t>
      </w:r>
    </w:p>
    <w:p w14:paraId="4AE15E99"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42F6FE35" w14:textId="77777777" w:rsidR="004454EF" w:rsidRDefault="004454EF" w:rsidP="006039D3">
      <w:pPr>
        <w:pStyle w:val="Heading2"/>
        <w:rPr>
          <w:lang w:val="en-GB"/>
        </w:rPr>
      </w:pPr>
      <w:r>
        <w:rPr>
          <w:lang w:val="en-GB"/>
        </w:rPr>
        <w:t>Content of Policy</w:t>
      </w:r>
    </w:p>
    <w:p w14:paraId="1882FCF1"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w:t>
      </w:r>
      <w:r w:rsidRPr="004454EF">
        <w:rPr>
          <w:szCs w:val="24"/>
          <w:lang w:val="en-GB"/>
        </w:rPr>
        <w:lastRenderedPageBreak/>
        <w:t xml:space="preserve">to retrieve information required for analysis. </w:t>
      </w:r>
      <w:r>
        <w:rPr>
          <w:szCs w:val="24"/>
          <w:lang w:val="en-GB"/>
        </w:rPr>
        <w:t>\</w:t>
      </w:r>
    </w:p>
    <w:p w14:paraId="742E5A2D" w14:textId="66574609" w:rsidR="004454EF" w:rsidRDefault="004454EF" w:rsidP="006039D3">
      <w:pPr>
        <w:pStyle w:val="Heading2"/>
        <w:rPr>
          <w:lang w:val="en-GB"/>
        </w:rPr>
      </w:pPr>
      <w:r>
        <w:rPr>
          <w:lang w:val="en-GB"/>
        </w:rPr>
        <w:t>LQ</w:t>
      </w:r>
      <w:r w:rsidR="003B7147">
        <w:rPr>
          <w:lang w:val="en-GB"/>
        </w:rPr>
        <w:t>F</w:t>
      </w:r>
      <w:r>
        <w:rPr>
          <w:lang w:val="en-GB"/>
        </w:rPr>
        <w:t xml:space="preserve"> Policy measures</w:t>
      </w:r>
    </w:p>
    <w:p w14:paraId="563F1158" w14:textId="77777777" w:rsidR="004454EF" w:rsidRDefault="004454EF" w:rsidP="004454EF">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46E8D64B" w14:textId="77777777" w:rsidR="004454EF" w:rsidRDefault="004454EF" w:rsidP="004454EF">
      <w:pPr>
        <w:ind w:left="0" w:firstLine="363"/>
        <w:rPr>
          <w:szCs w:val="24"/>
          <w:lang w:val="en-GB"/>
        </w:rPr>
      </w:pPr>
    </w:p>
    <w:p w14:paraId="6B6D9C99" w14:textId="77777777" w:rsidR="007B64FE" w:rsidRDefault="007B64FE" w:rsidP="004454EF">
      <w:pPr>
        <w:ind w:left="0" w:firstLine="363"/>
        <w:rPr>
          <w:szCs w:val="24"/>
          <w:lang w:val="en-GB"/>
        </w:rPr>
      </w:pPr>
    </w:p>
    <w:p w14:paraId="7085A088" w14:textId="77777777" w:rsidR="007B64FE" w:rsidRDefault="007B64FE" w:rsidP="004454EF">
      <w:pPr>
        <w:ind w:left="0" w:firstLine="363"/>
        <w:rPr>
          <w:szCs w:val="24"/>
          <w:lang w:val="en-GB"/>
        </w:rPr>
      </w:pPr>
    </w:p>
    <w:p w14:paraId="49EEB86B" w14:textId="77777777" w:rsidR="007B64FE" w:rsidRDefault="007B64FE" w:rsidP="004454EF">
      <w:pPr>
        <w:ind w:left="0" w:firstLine="363"/>
        <w:rPr>
          <w:szCs w:val="24"/>
          <w:lang w:val="en-GB"/>
        </w:rPr>
      </w:pPr>
    </w:p>
    <w:p w14:paraId="4F1CD970" w14:textId="77777777" w:rsidR="007B64FE" w:rsidRDefault="007B64FE" w:rsidP="004454EF">
      <w:pPr>
        <w:ind w:left="0" w:firstLine="363"/>
        <w:rPr>
          <w:szCs w:val="24"/>
          <w:lang w:val="en-GB"/>
        </w:rPr>
      </w:pPr>
    </w:p>
    <w:p w14:paraId="2BB8289F" w14:textId="77777777" w:rsidR="007B64FE" w:rsidRDefault="007B64FE" w:rsidP="004454EF">
      <w:pPr>
        <w:ind w:left="0" w:firstLine="363"/>
        <w:rPr>
          <w:szCs w:val="24"/>
          <w:lang w:val="en-GB"/>
        </w:rPr>
      </w:pPr>
    </w:p>
    <w:p w14:paraId="08C5D7D2" w14:textId="77777777" w:rsidR="007B64FE" w:rsidRDefault="007B64FE" w:rsidP="004454EF">
      <w:pPr>
        <w:ind w:left="0" w:firstLine="363"/>
        <w:rPr>
          <w:szCs w:val="24"/>
          <w:lang w:val="en-GB"/>
        </w:rPr>
      </w:pPr>
    </w:p>
    <w:p w14:paraId="663DECA3" w14:textId="77777777" w:rsidR="007B64FE" w:rsidRDefault="007B64FE" w:rsidP="004454EF">
      <w:pPr>
        <w:ind w:left="0" w:firstLine="363"/>
        <w:rPr>
          <w:szCs w:val="24"/>
          <w:lang w:val="en-GB"/>
        </w:rPr>
      </w:pPr>
    </w:p>
    <w:p w14:paraId="16D4EA05" w14:textId="77777777" w:rsidR="007B64FE" w:rsidRDefault="007B64FE" w:rsidP="004454EF">
      <w:pPr>
        <w:ind w:left="0" w:firstLine="363"/>
        <w:rPr>
          <w:szCs w:val="24"/>
          <w:lang w:val="en-GB"/>
        </w:rPr>
      </w:pPr>
    </w:p>
    <w:p w14:paraId="25F42223" w14:textId="77777777" w:rsidR="007B64FE" w:rsidRDefault="007B64FE" w:rsidP="004454EF">
      <w:pPr>
        <w:ind w:left="0" w:firstLine="363"/>
        <w:rPr>
          <w:szCs w:val="24"/>
          <w:lang w:val="en-GB"/>
        </w:rPr>
      </w:pPr>
    </w:p>
    <w:p w14:paraId="07D41159" w14:textId="77777777" w:rsidR="007B64FE" w:rsidRDefault="007B64FE" w:rsidP="004454EF">
      <w:pPr>
        <w:ind w:left="0" w:firstLine="363"/>
        <w:rPr>
          <w:szCs w:val="24"/>
          <w:lang w:val="en-GB"/>
        </w:rPr>
      </w:pPr>
    </w:p>
    <w:p w14:paraId="3900A289" w14:textId="77777777" w:rsidR="007B64FE" w:rsidRDefault="007B64FE" w:rsidP="004454EF">
      <w:pPr>
        <w:ind w:left="0" w:firstLine="363"/>
        <w:rPr>
          <w:szCs w:val="24"/>
          <w:lang w:val="en-GB"/>
        </w:rPr>
      </w:pPr>
    </w:p>
    <w:p w14:paraId="0195A36B" w14:textId="77777777" w:rsidR="007B64FE" w:rsidRDefault="007B64FE" w:rsidP="004454EF">
      <w:pPr>
        <w:ind w:left="0" w:firstLine="363"/>
        <w:rPr>
          <w:szCs w:val="24"/>
          <w:lang w:val="en-GB"/>
        </w:rPr>
      </w:pPr>
    </w:p>
    <w:p w14:paraId="0B974268" w14:textId="77777777" w:rsidR="007B64FE" w:rsidRDefault="007B64FE" w:rsidP="004454EF">
      <w:pPr>
        <w:ind w:left="0" w:firstLine="363"/>
        <w:rPr>
          <w:szCs w:val="24"/>
          <w:lang w:val="en-GB"/>
        </w:rPr>
      </w:pPr>
    </w:p>
    <w:p w14:paraId="2CFD5223" w14:textId="77777777" w:rsidR="007B64FE" w:rsidRDefault="007B64FE" w:rsidP="004454EF">
      <w:pPr>
        <w:ind w:left="0" w:firstLine="363"/>
        <w:rPr>
          <w:rFonts w:hint="eastAsia"/>
          <w:szCs w:val="24"/>
          <w:lang w:val="en-GB"/>
        </w:rPr>
      </w:pPr>
    </w:p>
    <w:p w14:paraId="3E2E22EC" w14:textId="22804F45" w:rsidR="007B64FE" w:rsidRDefault="007B64FE" w:rsidP="007B64FE">
      <w:pPr>
        <w:pStyle w:val="Heading1"/>
      </w:pPr>
      <w:r>
        <w:lastRenderedPageBreak/>
        <w:t>CHA</w:t>
      </w:r>
      <w:r>
        <w:t>PTER 5</w:t>
      </w:r>
    </w:p>
    <w:p w14:paraId="0AFE8943" w14:textId="7684230D" w:rsidR="007B64FE" w:rsidRDefault="007B64FE" w:rsidP="007B64FE">
      <w:pPr>
        <w:pStyle w:val="Heading1"/>
        <w:numPr>
          <w:ilvl w:val="0"/>
          <w:numId w:val="1"/>
        </w:numPr>
      </w:pPr>
      <w:r>
        <w:t>Challenges Implementing TVET in Lesotho</w:t>
      </w:r>
    </w:p>
    <w:p w14:paraId="61E4746D" w14:textId="0FCE66FF" w:rsidR="007B64FE" w:rsidRDefault="007B64FE" w:rsidP="007B64FE">
      <w:pPr>
        <w:pStyle w:val="Heading2"/>
        <w:rPr>
          <w:lang w:val="en-GB"/>
        </w:rPr>
      </w:pPr>
      <w:r>
        <w:rPr>
          <w:lang w:val="en-GB"/>
        </w:rPr>
        <w:t>Institutional Capacity</w:t>
      </w:r>
    </w:p>
    <w:p w14:paraId="1453766E" w14:textId="77777777" w:rsidR="007B64FE" w:rsidRDefault="007B64FE" w:rsidP="007B64FE">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60F324F6" w14:textId="09E1BA21" w:rsidR="007B64FE" w:rsidRDefault="007B64FE" w:rsidP="007B64FE">
      <w:pPr>
        <w:pStyle w:val="Heading2"/>
        <w:rPr>
          <w:lang w:val="en-GB"/>
        </w:rPr>
      </w:pPr>
      <w:r>
        <w:rPr>
          <w:lang w:val="en-GB"/>
        </w:rPr>
        <w:t>Curriculum Development</w:t>
      </w:r>
    </w:p>
    <w:p w14:paraId="6ADDEAC0" w14:textId="77777777" w:rsidR="007B64FE" w:rsidRDefault="007B64FE" w:rsidP="007B64FE">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5E83AB7A" w14:textId="71D447FF" w:rsidR="007B64FE" w:rsidRDefault="007B64FE" w:rsidP="007B64FE">
      <w:pPr>
        <w:pStyle w:val="Heading2"/>
        <w:rPr>
          <w:lang w:val="en-GB"/>
        </w:rPr>
      </w:pPr>
      <w:r>
        <w:rPr>
          <w:lang w:val="en-GB"/>
        </w:rPr>
        <w:t>Teacher Training</w:t>
      </w:r>
    </w:p>
    <w:p w14:paraId="7C565E87" w14:textId="77777777" w:rsidR="007B64FE" w:rsidRDefault="007B64FE" w:rsidP="007B64FE">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r>
        <w:rPr>
          <w:szCs w:val="24"/>
          <w:lang w:val="en-GB"/>
        </w:rPr>
        <w:t>\</w:t>
      </w:r>
    </w:p>
    <w:p w14:paraId="187560E0" w14:textId="2A346DBE" w:rsidR="007B64FE" w:rsidRDefault="007B64FE" w:rsidP="007B64FE">
      <w:pPr>
        <w:pStyle w:val="Heading2"/>
        <w:rPr>
          <w:lang w:val="en-GB"/>
        </w:rPr>
      </w:pPr>
      <w:r>
        <w:rPr>
          <w:lang w:val="en-GB"/>
        </w:rPr>
        <w:t>Student Outcomes</w:t>
      </w:r>
    </w:p>
    <w:p w14:paraId="6A12205A" w14:textId="77777777" w:rsidR="007B64FE" w:rsidRDefault="007B64FE" w:rsidP="007B64FE">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2821DD33" w14:textId="77777777" w:rsidR="007B64FE" w:rsidRDefault="007B64FE" w:rsidP="007B64FE">
      <w:pPr>
        <w:ind w:left="0" w:firstLine="363"/>
        <w:rPr>
          <w:szCs w:val="24"/>
          <w:lang w:val="en-GB"/>
        </w:rPr>
      </w:pPr>
    </w:p>
    <w:p w14:paraId="2034E8B3" w14:textId="77777777" w:rsidR="007B64FE" w:rsidRDefault="007B64FE" w:rsidP="007B64FE">
      <w:pPr>
        <w:ind w:left="0" w:firstLine="363"/>
        <w:rPr>
          <w:szCs w:val="24"/>
          <w:lang w:val="en-GB"/>
        </w:rPr>
      </w:pPr>
    </w:p>
    <w:p w14:paraId="4AAD1472" w14:textId="77777777" w:rsidR="007B64FE" w:rsidRDefault="007B64FE" w:rsidP="007B64FE">
      <w:pPr>
        <w:ind w:left="0" w:firstLine="363"/>
        <w:rPr>
          <w:szCs w:val="24"/>
          <w:lang w:val="en-GB"/>
        </w:rPr>
      </w:pPr>
    </w:p>
    <w:p w14:paraId="3A4D2AFA" w14:textId="77777777" w:rsidR="007B64FE" w:rsidRDefault="007B64FE" w:rsidP="007B64FE">
      <w:pPr>
        <w:ind w:left="0" w:firstLine="363"/>
        <w:rPr>
          <w:szCs w:val="24"/>
          <w:lang w:val="en-GB"/>
        </w:rPr>
      </w:pPr>
    </w:p>
    <w:p w14:paraId="09EDA32C" w14:textId="77777777" w:rsidR="007B64FE" w:rsidRDefault="007B64FE" w:rsidP="007B64FE">
      <w:pPr>
        <w:ind w:left="0" w:firstLine="363"/>
        <w:rPr>
          <w:rFonts w:hint="eastAsia"/>
          <w:szCs w:val="24"/>
          <w:lang w:val="en-GB"/>
        </w:rPr>
      </w:pPr>
    </w:p>
    <w:p w14:paraId="362FB203" w14:textId="5F7F632E" w:rsidR="007B64FE" w:rsidRDefault="007B64FE" w:rsidP="007B64FE">
      <w:pPr>
        <w:pStyle w:val="Heading1"/>
      </w:pPr>
      <w:bookmarkStart w:id="68" w:name="_Hlk148994039"/>
      <w:r>
        <w:lastRenderedPageBreak/>
        <w:t xml:space="preserve">CHAPTER </w:t>
      </w:r>
      <w:r>
        <w:t>6</w:t>
      </w:r>
    </w:p>
    <w:p w14:paraId="5ECCF7AD" w14:textId="26223D48" w:rsidR="007B64FE" w:rsidRDefault="007B64FE" w:rsidP="007B64FE">
      <w:pPr>
        <w:pStyle w:val="Heading1"/>
        <w:numPr>
          <w:ilvl w:val="0"/>
          <w:numId w:val="1"/>
        </w:numPr>
      </w:pPr>
      <w:r>
        <w:t>C</w:t>
      </w:r>
      <w:r>
        <w:t xml:space="preserve">omparative Studies of </w:t>
      </w:r>
      <w:r w:rsidR="00171E60">
        <w:t>TVET between</w:t>
      </w:r>
      <w:r>
        <w:t xml:space="preserve"> China and </w:t>
      </w:r>
      <w:r w:rsidR="00171E60">
        <w:t>Africa</w:t>
      </w:r>
    </w:p>
    <w:p w14:paraId="784698D6" w14:textId="3A291735" w:rsidR="007B64FE" w:rsidRDefault="00CD2272" w:rsidP="007B64FE">
      <w:pPr>
        <w:pStyle w:val="Heading2"/>
        <w:rPr>
          <w:lang w:val="en-GB"/>
        </w:rPr>
      </w:pPr>
      <w:r w:rsidRPr="00CD2272">
        <w:rPr>
          <w:lang w:val="en-GB"/>
        </w:rPr>
        <w:t>TVET</w:t>
      </w:r>
      <w:r>
        <w:rPr>
          <w:lang w:val="en-GB"/>
        </w:rPr>
        <w:t xml:space="preserve"> and Human Development</w:t>
      </w:r>
      <w:r w:rsidRPr="00CD2272">
        <w:rPr>
          <w:lang w:val="en-GB"/>
        </w:rPr>
        <w:t>, Lessons from China</w:t>
      </w:r>
    </w:p>
    <w:p w14:paraId="476246A6" w14:textId="77777777" w:rsidR="007B64FE" w:rsidRDefault="007B64FE" w:rsidP="007B64FE">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203D205A" w14:textId="2DE21E52" w:rsidR="007B64FE" w:rsidRDefault="007B64FE" w:rsidP="007B64FE">
      <w:pPr>
        <w:pStyle w:val="Heading2"/>
        <w:rPr>
          <w:lang w:val="en-GB"/>
        </w:rPr>
      </w:pPr>
      <w:r>
        <w:rPr>
          <w:lang w:val="en-GB"/>
        </w:rPr>
        <w:t xml:space="preserve">Financing </w:t>
      </w:r>
      <w:r w:rsidR="008C77F4">
        <w:rPr>
          <w:lang w:val="en-GB"/>
        </w:rPr>
        <w:t xml:space="preserve">Education and </w:t>
      </w:r>
      <w:r>
        <w:rPr>
          <w:lang w:val="en-GB"/>
        </w:rPr>
        <w:t>TVET</w:t>
      </w:r>
      <w:r w:rsidR="008C77F4">
        <w:rPr>
          <w:lang w:val="en-GB"/>
        </w:rPr>
        <w:t>, a Comparative Review</w:t>
      </w:r>
    </w:p>
    <w:p w14:paraId="640EF290" w14:textId="77777777" w:rsidR="007B64FE" w:rsidRDefault="007B64FE" w:rsidP="007B64FE">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bookmarkEnd w:id="68"/>
    <w:p w14:paraId="64101CFD" w14:textId="5A58F205" w:rsidR="007B64FE" w:rsidRDefault="007B64FE" w:rsidP="007B64FE">
      <w:pPr>
        <w:ind w:left="0" w:firstLine="363"/>
        <w:rPr>
          <w:szCs w:val="24"/>
          <w:lang w:val="en-GB"/>
        </w:rPr>
      </w:pPr>
      <w:r w:rsidRPr="004454EF">
        <w:rPr>
          <w:szCs w:val="24"/>
          <w:lang w:val="en-GB"/>
        </w:rPr>
        <w:t xml:space="preserve"> </w:t>
      </w:r>
    </w:p>
    <w:p w14:paraId="75F8250A" w14:textId="4408FEC0" w:rsidR="005324DB" w:rsidRDefault="00E75BF6" w:rsidP="007B64FE">
      <w:pPr>
        <w:ind w:left="0" w:firstLine="363"/>
        <w:rPr>
          <w:szCs w:val="24"/>
          <w:lang w:val="en-GB"/>
        </w:rPr>
      </w:pPr>
      <w:r w:rsidRPr="004454EF">
        <w:rPr>
          <w:szCs w:val="24"/>
          <w:lang w:val="en-GB"/>
        </w:rPr>
        <w:br w:type="page"/>
      </w:r>
    </w:p>
    <w:p w14:paraId="7512A158" w14:textId="24658D40" w:rsidR="00CD2272" w:rsidRDefault="00CD2272" w:rsidP="00CD2272">
      <w:pPr>
        <w:pStyle w:val="Heading1"/>
      </w:pPr>
      <w:r>
        <w:lastRenderedPageBreak/>
        <w:t xml:space="preserve">CHAPTER </w:t>
      </w:r>
      <w:r>
        <w:t>7</w:t>
      </w:r>
    </w:p>
    <w:p w14:paraId="66C4A993" w14:textId="39ECA151" w:rsidR="00CD2272" w:rsidRDefault="008C77F4" w:rsidP="00CD2272">
      <w:pPr>
        <w:pStyle w:val="Heading1"/>
        <w:numPr>
          <w:ilvl w:val="0"/>
          <w:numId w:val="1"/>
        </w:numPr>
      </w:pPr>
      <w:r>
        <w:t>Discussion and Recommendations</w:t>
      </w:r>
    </w:p>
    <w:p w14:paraId="21AA48F1" w14:textId="6EE87C56" w:rsidR="00CD2272" w:rsidRDefault="008C77F4" w:rsidP="00CD2272">
      <w:pPr>
        <w:pStyle w:val="Heading2"/>
        <w:rPr>
          <w:lang w:val="en-GB"/>
        </w:rPr>
      </w:pPr>
      <w:r>
        <w:rPr>
          <w:lang w:val="en-GB"/>
        </w:rPr>
        <w:t>Findings</w:t>
      </w:r>
    </w:p>
    <w:p w14:paraId="1CBD058B" w14:textId="77777777" w:rsidR="00CD2272" w:rsidRDefault="00CD2272" w:rsidP="00CD2272">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1A8A5D9F" w14:textId="29E16F9F" w:rsidR="00CD2272" w:rsidRDefault="008C77F4" w:rsidP="00CD2272">
      <w:pPr>
        <w:pStyle w:val="Heading2"/>
        <w:rPr>
          <w:lang w:val="en-GB"/>
        </w:rPr>
      </w:pPr>
      <w:r>
        <w:rPr>
          <w:lang w:val="en-GB"/>
        </w:rPr>
        <w:t>Conclusion</w:t>
      </w:r>
    </w:p>
    <w:p w14:paraId="4936521C" w14:textId="77777777" w:rsidR="00CD2272" w:rsidRDefault="00CD2272" w:rsidP="00CD2272">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357E4CD6" w14:textId="600CE67C" w:rsidR="008C77F4" w:rsidRPr="008C77F4" w:rsidRDefault="008C77F4" w:rsidP="008C77F4">
      <w:pPr>
        <w:pStyle w:val="Heading2"/>
        <w:numPr>
          <w:ilvl w:val="1"/>
          <w:numId w:val="37"/>
        </w:numPr>
        <w:rPr>
          <w:lang w:val="en-GB"/>
        </w:rPr>
      </w:pPr>
      <w:r>
        <w:rPr>
          <w:lang w:val="en-GB"/>
        </w:rPr>
        <w:t>Recommendations</w:t>
      </w:r>
    </w:p>
    <w:p w14:paraId="49567B11" w14:textId="77777777" w:rsidR="008C77F4" w:rsidRDefault="008C77F4" w:rsidP="008C77F4">
      <w:pPr>
        <w:ind w:left="0" w:firstLine="363"/>
        <w:rPr>
          <w:szCs w:val="24"/>
          <w:lang w:val="en-GB"/>
        </w:rPr>
      </w:pPr>
      <w:r w:rsidRPr="004454EF">
        <w:rPr>
          <w:szCs w:val="24"/>
          <w:lang w:val="en-GB"/>
        </w:rPr>
        <w:t xml:space="preserve">During or immediately after the primary data collection, second data sources will be contacted to retrieve information required for analysis. </w:t>
      </w:r>
    </w:p>
    <w:p w14:paraId="4FB7E099" w14:textId="77777777" w:rsidR="00CD2272" w:rsidRPr="008C77F4" w:rsidRDefault="00CD2272" w:rsidP="007B64FE">
      <w:pPr>
        <w:ind w:left="0" w:firstLine="363"/>
        <w:rPr>
          <w:b/>
          <w:szCs w:val="24"/>
          <w:lang w:val="en-GB"/>
        </w:rPr>
      </w:pPr>
    </w:p>
    <w:p w14:paraId="3E19ED09" w14:textId="77777777" w:rsidR="00CD2272" w:rsidRDefault="00CD2272" w:rsidP="007B64FE">
      <w:pPr>
        <w:ind w:left="0" w:firstLine="363"/>
        <w:rPr>
          <w:b/>
          <w:szCs w:val="24"/>
          <w:lang w:val="en-GB"/>
        </w:rPr>
      </w:pPr>
    </w:p>
    <w:p w14:paraId="440A3210" w14:textId="77777777" w:rsidR="00CD2272" w:rsidRDefault="00CD2272" w:rsidP="007B64FE">
      <w:pPr>
        <w:ind w:left="0" w:firstLine="363"/>
        <w:rPr>
          <w:b/>
          <w:szCs w:val="24"/>
          <w:lang w:val="en-GB"/>
        </w:rPr>
      </w:pPr>
    </w:p>
    <w:p w14:paraId="1CB791FA" w14:textId="77777777" w:rsidR="00CD2272" w:rsidRDefault="00CD2272" w:rsidP="007B64FE">
      <w:pPr>
        <w:ind w:left="0" w:firstLine="363"/>
        <w:rPr>
          <w:b/>
          <w:szCs w:val="24"/>
          <w:lang w:val="en-GB"/>
        </w:rPr>
      </w:pPr>
    </w:p>
    <w:p w14:paraId="6E6B581A" w14:textId="77777777" w:rsidR="00CD2272" w:rsidRDefault="00CD2272" w:rsidP="007B64FE">
      <w:pPr>
        <w:ind w:left="0" w:firstLine="363"/>
        <w:rPr>
          <w:b/>
          <w:szCs w:val="24"/>
          <w:lang w:val="en-GB"/>
        </w:rPr>
      </w:pPr>
    </w:p>
    <w:p w14:paraId="16914487" w14:textId="77777777" w:rsidR="00CD2272" w:rsidRDefault="00CD2272" w:rsidP="007B64FE">
      <w:pPr>
        <w:ind w:left="0" w:firstLine="363"/>
        <w:rPr>
          <w:b/>
          <w:szCs w:val="24"/>
          <w:lang w:val="en-GB"/>
        </w:rPr>
      </w:pPr>
    </w:p>
    <w:p w14:paraId="32AC69AA" w14:textId="77777777" w:rsidR="00CD2272" w:rsidRDefault="00CD2272" w:rsidP="007B64FE">
      <w:pPr>
        <w:ind w:left="0" w:firstLine="363"/>
        <w:rPr>
          <w:b/>
          <w:szCs w:val="24"/>
          <w:lang w:val="en-GB"/>
        </w:rPr>
      </w:pPr>
    </w:p>
    <w:p w14:paraId="544E8E62" w14:textId="77777777" w:rsidR="00CD2272" w:rsidRDefault="00CD2272" w:rsidP="007B64FE">
      <w:pPr>
        <w:ind w:left="0" w:firstLine="363"/>
        <w:rPr>
          <w:b/>
          <w:szCs w:val="24"/>
          <w:lang w:val="en-GB"/>
        </w:rPr>
      </w:pPr>
    </w:p>
    <w:p w14:paraId="45FC23A3" w14:textId="77777777" w:rsidR="00CD2272" w:rsidRDefault="00CD2272" w:rsidP="007B64FE">
      <w:pPr>
        <w:ind w:left="0" w:firstLine="363"/>
        <w:rPr>
          <w:b/>
          <w:szCs w:val="24"/>
          <w:lang w:val="en-GB"/>
        </w:rPr>
      </w:pPr>
    </w:p>
    <w:p w14:paraId="6F433023" w14:textId="77777777" w:rsidR="00CD2272" w:rsidRDefault="00CD2272" w:rsidP="007B64FE">
      <w:pPr>
        <w:ind w:left="0" w:firstLine="363"/>
        <w:rPr>
          <w:b/>
          <w:szCs w:val="24"/>
          <w:lang w:val="en-GB"/>
        </w:rPr>
      </w:pPr>
    </w:p>
    <w:p w14:paraId="76F4CFE5" w14:textId="77777777" w:rsidR="00CD2272" w:rsidRPr="00CD2272" w:rsidRDefault="00CD2272" w:rsidP="007B64FE">
      <w:pPr>
        <w:ind w:left="0" w:firstLine="363"/>
        <w:rPr>
          <w:rFonts w:hint="eastAsia"/>
          <w:b/>
          <w:szCs w:val="24"/>
          <w:lang w:val="en-GB"/>
        </w:rPr>
      </w:pPr>
    </w:p>
    <w:p w14:paraId="1B9E8C7A" w14:textId="77777777" w:rsidR="00517E22" w:rsidRDefault="00E75BF6">
      <w:pPr>
        <w:pStyle w:val="Heading1"/>
        <w:numPr>
          <w:ilvl w:val="0"/>
          <w:numId w:val="7"/>
        </w:numPr>
      </w:pPr>
      <w:bookmarkStart w:id="69" w:name="_Toc106850016"/>
      <w:bookmarkStart w:id="70" w:name="_Hlk106833137"/>
      <w:r>
        <w:t>List of References</w:t>
      </w:r>
      <w:bookmarkEnd w:id="69"/>
    </w:p>
    <w:p w14:paraId="2C7FD2B4" w14:textId="77777777" w:rsidR="00517E22" w:rsidRDefault="00517E22">
      <w:pPr>
        <w:pStyle w:val="NoSpacing"/>
        <w:rPr>
          <w:lang w:val="en-GB"/>
        </w:rPr>
      </w:pPr>
    </w:p>
    <w:sdt>
      <w:sdtPr>
        <w:rPr>
          <w:rFonts w:eastAsiaTheme="majorEastAsia" w:cstheme="majorBidi"/>
          <w:b/>
          <w:color w:val="000000" w:themeColor="text1"/>
          <w:spacing w:val="-10"/>
          <w:kern w:val="28"/>
          <w:sz w:val="32"/>
          <w:szCs w:val="32"/>
          <w:lang w:val="en-GB"/>
        </w:rPr>
        <w:tag w:val="MENDELEY_BIBLIOGRAPHY"/>
        <w:id w:val="-1873299334"/>
        <w:placeholder>
          <w:docPart w:val="DefaultPlaceholder_-1854013440"/>
        </w:placeholder>
      </w:sdtPr>
      <w:sdtEndPr>
        <w:rPr>
          <w:rFonts w:eastAsiaTheme="minorEastAsia" w:cstheme="minorBidi"/>
          <w:b w:val="0"/>
          <w:color w:val="auto"/>
          <w:spacing w:val="0"/>
          <w:kern w:val="2"/>
          <w:sz w:val="24"/>
          <w:szCs w:val="22"/>
          <w:lang w:val="en-US"/>
        </w:rPr>
      </w:sdtEndPr>
      <w:sdtContent>
        <w:p w14:paraId="4B541BA4" w14:textId="60DF6EB0" w:rsidR="00141A37" w:rsidRDefault="00F06928" w:rsidP="00C20E88">
          <w:pPr>
            <w:autoSpaceDE w:val="0"/>
            <w:autoSpaceDN w:val="0"/>
            <w:ind w:hanging="480"/>
            <w:jc w:val="left"/>
            <w:divId w:val="1223444916"/>
            <w:rPr>
              <w:rFonts w:eastAsia="Times New Roman"/>
              <w:szCs w:val="24"/>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w:t>
          </w:r>
          <w:r>
            <w:rPr>
              <w:rFonts w:eastAsiaTheme="majorEastAsia" w:cstheme="majorBidi"/>
              <w:bCs/>
              <w:color w:val="000000" w:themeColor="text1"/>
              <w:spacing w:val="-10"/>
              <w:kern w:val="28"/>
              <w:szCs w:val="24"/>
              <w:lang w:val="en-GB"/>
            </w:rPr>
            <w:t xml:space="preserve">] </w:t>
          </w:r>
          <w:r w:rsidR="00141A37">
            <w:rPr>
              <w:rFonts w:eastAsia="Times New Roman"/>
            </w:rPr>
            <w:t xml:space="preserve">Abdelkarim, A. (2019). TVET in Sudan: government negligence, employers’ response and challenges of reform under cluttered socio-economic conditions. </w:t>
          </w:r>
          <w:r w:rsidR="00141A37">
            <w:rPr>
              <w:rFonts w:eastAsia="Times New Roman"/>
              <w:i/>
              <w:iCs/>
            </w:rPr>
            <w:t>Https://Doi.Org/10.1080/14480220.2019.1690737</w:t>
          </w:r>
          <w:r w:rsidR="00141A37">
            <w:rPr>
              <w:rFonts w:eastAsia="Times New Roman"/>
            </w:rPr>
            <w:t xml:space="preserve">, </w:t>
          </w:r>
          <w:r w:rsidR="00141A37">
            <w:rPr>
              <w:rFonts w:eastAsia="Times New Roman"/>
              <w:i/>
              <w:iCs/>
            </w:rPr>
            <w:t>17</w:t>
          </w:r>
          <w:r w:rsidR="00141A37">
            <w:rPr>
              <w:rFonts w:eastAsia="Times New Roman"/>
            </w:rPr>
            <w:t>(3), 202–219. https://doi.org/10.1080/14480220.2019.1690737</w:t>
          </w:r>
        </w:p>
        <w:p w14:paraId="74B547E1" w14:textId="76A62FB3" w:rsidR="00141A37" w:rsidRDefault="00F06928" w:rsidP="00C20E88">
          <w:pPr>
            <w:autoSpaceDE w:val="0"/>
            <w:autoSpaceDN w:val="0"/>
            <w:ind w:hanging="480"/>
            <w:jc w:val="left"/>
            <w:divId w:val="192304393"/>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Achtenhagen</w:t>
          </w:r>
          <w:proofErr w:type="spellEnd"/>
          <w:r w:rsidR="00141A37">
            <w:rPr>
              <w:rFonts w:eastAsia="Times New Roman"/>
            </w:rPr>
            <w:t xml:space="preserve">, F., &amp; Winther, E. (2014). Workplace-based competence measurement: Developing innovative assessment systems for tomorrow’s vet </w:t>
          </w:r>
          <w:proofErr w:type="spellStart"/>
          <w:r w:rsidR="00141A37">
            <w:rPr>
              <w:rFonts w:eastAsia="Times New Roman"/>
            </w:rPr>
            <w:t>programmes</w:t>
          </w:r>
          <w:proofErr w:type="spellEnd"/>
          <w:r w:rsidR="00141A37">
            <w:rPr>
              <w:rFonts w:eastAsia="Times New Roman"/>
            </w:rPr>
            <w:t xml:space="preserve">. </w:t>
          </w:r>
          <w:r w:rsidR="00141A37">
            <w:rPr>
              <w:rFonts w:eastAsia="Times New Roman"/>
              <w:i/>
              <w:iCs/>
            </w:rPr>
            <w:t>Journal of Vocational Education and Training</w:t>
          </w:r>
          <w:r w:rsidR="00141A37">
            <w:rPr>
              <w:rFonts w:eastAsia="Times New Roman"/>
            </w:rPr>
            <w:t xml:space="preserve">, </w:t>
          </w:r>
          <w:r w:rsidR="00141A37">
            <w:rPr>
              <w:rFonts w:eastAsia="Times New Roman"/>
              <w:i/>
              <w:iCs/>
            </w:rPr>
            <w:t>66</w:t>
          </w:r>
          <w:r w:rsidR="00141A37">
            <w:rPr>
              <w:rFonts w:eastAsia="Times New Roman"/>
            </w:rPr>
            <w:t>(3), 281–295. https://doi.org/10.1080/13636820.2014.916740</w:t>
          </w:r>
        </w:p>
        <w:p w14:paraId="69937E38" w14:textId="6080D718" w:rsidR="00141A37" w:rsidRDefault="00F06928" w:rsidP="00C20E88">
          <w:pPr>
            <w:autoSpaceDE w:val="0"/>
            <w:autoSpaceDN w:val="0"/>
            <w:ind w:hanging="480"/>
            <w:jc w:val="left"/>
            <w:divId w:val="1691954557"/>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3</w:t>
          </w:r>
          <w:r>
            <w:rPr>
              <w:rFonts w:eastAsiaTheme="majorEastAsia" w:cstheme="majorBidi"/>
              <w:bCs/>
              <w:color w:val="000000" w:themeColor="text1"/>
              <w:spacing w:val="-10"/>
              <w:kern w:val="28"/>
              <w:szCs w:val="24"/>
              <w:lang w:val="en-GB"/>
            </w:rPr>
            <w:t xml:space="preserve">] </w:t>
          </w:r>
          <w:r w:rsidR="00141A37">
            <w:rPr>
              <w:rFonts w:eastAsia="Times New Roman"/>
            </w:rPr>
            <w:t xml:space="preserve">ACQF. (2020). </w:t>
          </w:r>
          <w:r w:rsidR="00141A37">
            <w:rPr>
              <w:rFonts w:eastAsia="Times New Roman"/>
              <w:i/>
              <w:iCs/>
            </w:rPr>
            <w:t>Lesotho — ACQF</w:t>
          </w:r>
          <w:r w:rsidR="00141A37">
            <w:rPr>
              <w:rFonts w:eastAsia="Times New Roman"/>
            </w:rPr>
            <w:t>. https://acqf.africa/resources/nqf-inventory/countries/lesotho</w:t>
          </w:r>
        </w:p>
        <w:p w14:paraId="5A5E115E" w14:textId="49C8914E" w:rsidR="00141A37" w:rsidRDefault="00F06928" w:rsidP="00C20E88">
          <w:pPr>
            <w:autoSpaceDE w:val="0"/>
            <w:autoSpaceDN w:val="0"/>
            <w:ind w:hanging="480"/>
            <w:jc w:val="left"/>
            <w:divId w:val="757483017"/>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4</w:t>
          </w:r>
          <w:r>
            <w:rPr>
              <w:rFonts w:eastAsiaTheme="majorEastAsia" w:cstheme="majorBidi"/>
              <w:bCs/>
              <w:color w:val="000000" w:themeColor="text1"/>
              <w:spacing w:val="-10"/>
              <w:kern w:val="28"/>
              <w:szCs w:val="24"/>
              <w:lang w:val="en-GB"/>
            </w:rPr>
            <w:t xml:space="preserve">] </w:t>
          </w:r>
          <w:r w:rsidR="00141A37">
            <w:rPr>
              <w:rFonts w:eastAsia="Times New Roman"/>
            </w:rPr>
            <w:t xml:space="preserve">Aerni-Flessner, J. (2018). </w:t>
          </w:r>
          <w:r w:rsidR="00141A37">
            <w:rPr>
              <w:rFonts w:eastAsia="Times New Roman"/>
              <w:i/>
              <w:iCs/>
            </w:rPr>
            <w:t>Dreams for Lesotho: Independence, Foreign Assistance, and Development - John Aerni-Flessner - Google Books</w:t>
          </w:r>
          <w:r w:rsidR="00141A37">
            <w:rPr>
              <w:rFonts w:eastAsia="Times New Roman"/>
            </w:rPr>
            <w:t>. University of Notre Dame Press. https://books.google.com/books?id=iOdgDwAAQBAJ&amp;printsec=frontcover#v=onepage&amp;q&amp;f=false</w:t>
          </w:r>
        </w:p>
        <w:p w14:paraId="65CD39FC" w14:textId="2E7B3228" w:rsidR="00141A37" w:rsidRDefault="00F06928" w:rsidP="00C20E88">
          <w:pPr>
            <w:autoSpaceDE w:val="0"/>
            <w:autoSpaceDN w:val="0"/>
            <w:ind w:hanging="480"/>
            <w:jc w:val="left"/>
            <w:divId w:val="1941834056"/>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5</w:t>
          </w:r>
          <w:r>
            <w:rPr>
              <w:rFonts w:eastAsiaTheme="majorEastAsia" w:cstheme="majorBidi"/>
              <w:bCs/>
              <w:color w:val="000000" w:themeColor="text1"/>
              <w:spacing w:val="-10"/>
              <w:kern w:val="28"/>
              <w:szCs w:val="24"/>
              <w:lang w:val="en-GB"/>
            </w:rPr>
            <w:t xml:space="preserve">] </w:t>
          </w:r>
          <w:r w:rsidR="00141A37">
            <w:rPr>
              <w:rFonts w:eastAsia="Times New Roman"/>
            </w:rPr>
            <w:t xml:space="preserve">AfDB. (2006, June). </w:t>
          </w:r>
          <w:r w:rsidR="00141A37">
            <w:rPr>
              <w:rFonts w:eastAsia="Times New Roman"/>
              <w:i/>
              <w:iCs/>
            </w:rPr>
            <w:t>What is Technical and Vocational Education and Training (TVET)?</w:t>
          </w:r>
          <w:r w:rsidR="00141A37">
            <w:rPr>
              <w:rFonts w:eastAsia="Times New Roman"/>
            </w:rPr>
            <w:t xml:space="preserve"> African Union, Second Decade of Education for Africa, 2006 – 2015. https://www.afdb.org/fileadmin/uploads/afdb/Documents/Generic-Documents/005_03_EN_What_is_Technical_and_Vocational_Education_and_Training_(TVET).pdf</w:t>
          </w:r>
        </w:p>
        <w:p w14:paraId="0D365589" w14:textId="473FF3AF" w:rsidR="00141A37" w:rsidRDefault="00F06928" w:rsidP="00C20E88">
          <w:pPr>
            <w:autoSpaceDE w:val="0"/>
            <w:autoSpaceDN w:val="0"/>
            <w:ind w:hanging="480"/>
            <w:jc w:val="left"/>
            <w:divId w:val="608244065"/>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6</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Akoojee</w:t>
          </w:r>
          <w:proofErr w:type="spellEnd"/>
          <w:r w:rsidR="00141A37">
            <w:rPr>
              <w:rFonts w:eastAsia="Times New Roman"/>
            </w:rPr>
            <w:t xml:space="preserve">, S., </w:t>
          </w:r>
          <w:proofErr w:type="spellStart"/>
          <w:r w:rsidR="00141A37">
            <w:rPr>
              <w:rFonts w:eastAsia="Times New Roman"/>
            </w:rPr>
            <w:t>Gewer</w:t>
          </w:r>
          <w:proofErr w:type="spellEnd"/>
          <w:r w:rsidR="00141A37">
            <w:rPr>
              <w:rFonts w:eastAsia="Times New Roman"/>
            </w:rPr>
            <w:t xml:space="preserve">, A., &amp; </w:t>
          </w:r>
          <w:proofErr w:type="spellStart"/>
          <w:r w:rsidR="00141A37">
            <w:rPr>
              <w:rFonts w:eastAsia="Times New Roman"/>
            </w:rPr>
            <w:t>Mcgrath</w:t>
          </w:r>
          <w:proofErr w:type="spellEnd"/>
          <w:r w:rsidR="00141A37">
            <w:rPr>
              <w:rFonts w:eastAsia="Times New Roman"/>
            </w:rPr>
            <w:t xml:space="preserve">, S. (2005). </w:t>
          </w:r>
          <w:r w:rsidR="00141A37">
            <w:rPr>
              <w:rFonts w:eastAsia="Times New Roman"/>
              <w:i/>
              <w:iCs/>
            </w:rPr>
            <w:t xml:space="preserve">Vocational Education and Training in Southern Africa </w:t>
          </w:r>
          <w:proofErr w:type="gramStart"/>
          <w:r w:rsidR="00141A37">
            <w:rPr>
              <w:rFonts w:eastAsia="Times New Roman"/>
              <w:i/>
              <w:iCs/>
            </w:rPr>
            <w:t>A</w:t>
          </w:r>
          <w:proofErr w:type="gramEnd"/>
          <w:r w:rsidR="00141A37">
            <w:rPr>
              <w:rFonts w:eastAsia="Times New Roman"/>
              <w:i/>
              <w:iCs/>
            </w:rPr>
            <w:t xml:space="preserve"> Comparative Study</w:t>
          </w:r>
          <w:r w:rsidR="00141A37">
            <w:rPr>
              <w:rFonts w:eastAsia="Times New Roman"/>
            </w:rPr>
            <w:t>. www.hsrcpress.ac.zawww.ipgbook.com</w:t>
          </w:r>
        </w:p>
        <w:p w14:paraId="787C2C34" w14:textId="7B746187" w:rsidR="00141A37" w:rsidRDefault="00E33B0C" w:rsidP="00C20E88">
          <w:pPr>
            <w:autoSpaceDE w:val="0"/>
            <w:autoSpaceDN w:val="0"/>
            <w:ind w:hanging="480"/>
            <w:jc w:val="left"/>
            <w:divId w:val="963461066"/>
            <w:rPr>
              <w:rFonts w:eastAsia="Times New Roman"/>
            </w:rPr>
          </w:pPr>
          <w:r>
            <w:rPr>
              <w:rFonts w:eastAsiaTheme="majorEastAsia" w:cstheme="majorBidi"/>
              <w:bCs/>
              <w:color w:val="000000" w:themeColor="text1"/>
              <w:spacing w:val="-10"/>
              <w:kern w:val="28"/>
              <w:szCs w:val="24"/>
              <w:lang w:val="en-GB"/>
            </w:rPr>
            <w:t xml:space="preserve">[7] </w:t>
          </w:r>
          <w:proofErr w:type="spellStart"/>
          <w:r w:rsidR="00141A37">
            <w:rPr>
              <w:rFonts w:eastAsia="Times New Roman"/>
            </w:rPr>
            <w:t>Akoojee</w:t>
          </w:r>
          <w:proofErr w:type="spellEnd"/>
          <w:r w:rsidR="00141A37">
            <w:rPr>
              <w:rFonts w:eastAsia="Times New Roman"/>
            </w:rPr>
            <w:t xml:space="preserve">, S., </w:t>
          </w:r>
          <w:proofErr w:type="spellStart"/>
          <w:r w:rsidR="00141A37">
            <w:rPr>
              <w:rFonts w:eastAsia="Times New Roman"/>
            </w:rPr>
            <w:t>Gewer</w:t>
          </w:r>
          <w:proofErr w:type="spellEnd"/>
          <w:r w:rsidR="00141A37">
            <w:rPr>
              <w:rFonts w:eastAsia="Times New Roman"/>
            </w:rPr>
            <w:t xml:space="preserve">, A., &amp; McGrath, S. A. (2005). </w:t>
          </w:r>
          <w:r w:rsidR="00141A37">
            <w:rPr>
              <w:rFonts w:eastAsia="Times New Roman"/>
              <w:i/>
              <w:iCs/>
            </w:rPr>
            <w:t>Vocational Education and Training in Southern Africa: A Comparative Study - Google Books</w:t>
          </w:r>
          <w:r w:rsidR="00141A37">
            <w:rPr>
              <w:rFonts w:eastAsia="Times New Roman"/>
            </w:rPr>
            <w:t xml:space="preserve"> (S. </w:t>
          </w:r>
          <w:proofErr w:type="spellStart"/>
          <w:r w:rsidR="00141A37">
            <w:rPr>
              <w:rFonts w:eastAsia="Times New Roman"/>
            </w:rPr>
            <w:t>Akoojee</w:t>
          </w:r>
          <w:proofErr w:type="spellEnd"/>
          <w:r w:rsidR="00141A37">
            <w:rPr>
              <w:rFonts w:eastAsia="Times New Roman"/>
            </w:rPr>
            <w:t xml:space="preserve">, A. </w:t>
          </w:r>
          <w:proofErr w:type="spellStart"/>
          <w:r w:rsidR="00141A37">
            <w:rPr>
              <w:rFonts w:eastAsia="Times New Roman"/>
            </w:rPr>
            <w:t>Gewer</w:t>
          </w:r>
          <w:proofErr w:type="spellEnd"/>
          <w:r w:rsidR="00141A37">
            <w:rPr>
              <w:rFonts w:eastAsia="Times New Roman"/>
            </w:rPr>
            <w:t xml:space="preserve">, &amp; S. A. </w:t>
          </w:r>
          <w:r w:rsidR="00141A37">
            <w:rPr>
              <w:rFonts w:eastAsia="Times New Roman"/>
            </w:rPr>
            <w:lastRenderedPageBreak/>
            <w:t xml:space="preserve">McGrath, Eds.; 1st ed.). </w:t>
          </w:r>
          <w:proofErr w:type="spellStart"/>
          <w:r w:rsidR="00141A37">
            <w:rPr>
              <w:rFonts w:eastAsia="Times New Roman"/>
            </w:rPr>
            <w:t>HUman</w:t>
          </w:r>
          <w:proofErr w:type="spellEnd"/>
          <w:r w:rsidR="00141A37">
            <w:rPr>
              <w:rFonts w:eastAsia="Times New Roman"/>
            </w:rPr>
            <w:t xml:space="preserve"> Sciences Research Council.</w:t>
          </w:r>
        </w:p>
        <w:p w14:paraId="4EB8B303" w14:textId="3ACE79E5" w:rsidR="00141A37" w:rsidRDefault="00F06928" w:rsidP="00C20E88">
          <w:pPr>
            <w:autoSpaceDE w:val="0"/>
            <w:autoSpaceDN w:val="0"/>
            <w:ind w:hanging="480"/>
            <w:jc w:val="left"/>
            <w:divId w:val="1319307609"/>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8</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Aldinucci</w:t>
          </w:r>
          <w:proofErr w:type="spellEnd"/>
          <w:r w:rsidR="00141A37">
            <w:rPr>
              <w:rFonts w:eastAsia="Times New Roman"/>
            </w:rPr>
            <w:t xml:space="preserve">, A., Valiente, O., Hurrell, S., &amp; </w:t>
          </w:r>
          <w:proofErr w:type="spellStart"/>
          <w:r w:rsidR="00141A37">
            <w:rPr>
              <w:rFonts w:eastAsia="Times New Roman"/>
            </w:rPr>
            <w:t>Zancajo</w:t>
          </w:r>
          <w:proofErr w:type="spellEnd"/>
          <w:r w:rsidR="00141A37">
            <w:rPr>
              <w:rFonts w:eastAsia="Times New Roman"/>
            </w:rPr>
            <w:t xml:space="preserve">, A. (2021). Understanding aspirations: why do secondary TVET students aim so high in Chile? </w:t>
          </w:r>
          <w:r w:rsidR="00141A37">
            <w:rPr>
              <w:rFonts w:eastAsia="Times New Roman"/>
              <w:i/>
              <w:iCs/>
            </w:rPr>
            <w:t>Journal of Vocational Education and Training</w:t>
          </w:r>
          <w:r w:rsidR="00141A37">
            <w:rPr>
              <w:rFonts w:eastAsia="Times New Roman"/>
            </w:rPr>
            <w:t>. https://doi.org/10.1080/13636820.2021.1973543</w:t>
          </w:r>
        </w:p>
        <w:p w14:paraId="1EB85821" w14:textId="1E2717CA" w:rsidR="00141A37" w:rsidRDefault="00F06928" w:rsidP="00C20E88">
          <w:pPr>
            <w:autoSpaceDE w:val="0"/>
            <w:autoSpaceDN w:val="0"/>
            <w:ind w:hanging="480"/>
            <w:jc w:val="left"/>
            <w:divId w:val="925262527"/>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9</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Aldossari</w:t>
          </w:r>
          <w:proofErr w:type="spellEnd"/>
          <w:r w:rsidR="00141A37">
            <w:rPr>
              <w:rFonts w:eastAsia="Times New Roman"/>
            </w:rPr>
            <w:t xml:space="preserve">, A. S. (2020). Vision 2030 and reducing the stigma of vocational and technical training among Saudi Arabian Students. </w:t>
          </w:r>
          <w:r w:rsidR="00141A37">
            <w:rPr>
              <w:rFonts w:eastAsia="Times New Roman"/>
              <w:i/>
              <w:iCs/>
            </w:rPr>
            <w:t xml:space="preserve">Em Res </w:t>
          </w:r>
          <w:proofErr w:type="spellStart"/>
          <w:r w:rsidR="00141A37">
            <w:rPr>
              <w:rFonts w:eastAsia="Times New Roman"/>
              <w:i/>
              <w:iCs/>
            </w:rPr>
            <w:t>Voc</w:t>
          </w:r>
          <w:proofErr w:type="spellEnd"/>
          <w:r w:rsidR="00141A37">
            <w:rPr>
              <w:rFonts w:eastAsia="Times New Roman"/>
              <w:i/>
              <w:iCs/>
            </w:rPr>
            <w:t xml:space="preserve"> Educ Train</w:t>
          </w:r>
          <w:r w:rsidR="00141A37">
            <w:rPr>
              <w:rFonts w:eastAsia="Times New Roman"/>
            </w:rPr>
            <w:t xml:space="preserve">, </w:t>
          </w:r>
          <w:r w:rsidR="00141A37">
            <w:rPr>
              <w:rFonts w:eastAsia="Times New Roman"/>
              <w:i/>
              <w:iCs/>
            </w:rPr>
            <w:t>12</w:t>
          </w:r>
          <w:r w:rsidR="00141A37">
            <w:rPr>
              <w:rFonts w:eastAsia="Times New Roman"/>
            </w:rPr>
            <w:t>(1), 3. https://doi.org/10.1186/s40461-020-00089-6</w:t>
          </w:r>
        </w:p>
        <w:p w14:paraId="21199BE5" w14:textId="4B6121CA" w:rsidR="00141A37" w:rsidRDefault="00F06928" w:rsidP="00C20E88">
          <w:pPr>
            <w:autoSpaceDE w:val="0"/>
            <w:autoSpaceDN w:val="0"/>
            <w:ind w:hanging="480"/>
            <w:jc w:val="left"/>
            <w:divId w:val="1646930743"/>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10</w:t>
          </w:r>
          <w:r>
            <w:rPr>
              <w:rFonts w:eastAsiaTheme="majorEastAsia" w:cstheme="majorBidi"/>
              <w:bCs/>
              <w:color w:val="000000" w:themeColor="text1"/>
              <w:spacing w:val="-10"/>
              <w:kern w:val="28"/>
              <w:szCs w:val="24"/>
              <w:lang w:val="en-GB"/>
            </w:rPr>
            <w:t xml:space="preserve">] </w:t>
          </w:r>
          <w:r w:rsidR="00141A37">
            <w:rPr>
              <w:rFonts w:eastAsia="Times New Roman"/>
            </w:rPr>
            <w:t xml:space="preserve">Allais, S. (2020). Skills for </w:t>
          </w:r>
          <w:proofErr w:type="spellStart"/>
          <w:r w:rsidR="00141A37">
            <w:rPr>
              <w:rFonts w:eastAsia="Times New Roman"/>
            </w:rPr>
            <w:t>industrialisation</w:t>
          </w:r>
          <w:proofErr w:type="spellEnd"/>
          <w:r w:rsidR="00141A37">
            <w:rPr>
              <w:rFonts w:eastAsia="Times New Roman"/>
            </w:rPr>
            <w:t xml:space="preserve"> in sub-Saharan African countries: why is systemic reform of technical and vocational systems so persistently unsuccessful? </w:t>
          </w:r>
          <w:r w:rsidR="00141A37">
            <w:rPr>
              <w:rFonts w:eastAsia="Times New Roman"/>
              <w:i/>
              <w:iCs/>
            </w:rPr>
            <w:t>Journal of Vocational Education and Training</w:t>
          </w:r>
          <w:r w:rsidR="00141A37">
            <w:rPr>
              <w:rFonts w:eastAsia="Times New Roman"/>
            </w:rPr>
            <w:t>. https://doi.org/10.1080/13636820.2020.1782455</w:t>
          </w:r>
        </w:p>
        <w:p w14:paraId="6E7E529E" w14:textId="0149A654" w:rsidR="00141A37" w:rsidRDefault="00F06928" w:rsidP="00C20E88">
          <w:pPr>
            <w:autoSpaceDE w:val="0"/>
            <w:autoSpaceDN w:val="0"/>
            <w:ind w:hanging="480"/>
            <w:jc w:val="left"/>
            <w:divId w:val="1714428930"/>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11</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Alla</w:t>
          </w:r>
          <w:proofErr w:type="spellEnd"/>
          <w:r w:rsidR="00141A37">
            <w:rPr>
              <w:rFonts w:eastAsia="Times New Roman"/>
            </w:rPr>
            <w:t xml:space="preserve">-Mensah, J., &amp; McGrath, S. (2021a). A capability approach to understanding the role of informal apprenticeship in the human development of informal apprentices. </w:t>
          </w:r>
          <w:r w:rsidR="00141A37">
            <w:rPr>
              <w:rFonts w:eastAsia="Times New Roman"/>
              <w:i/>
              <w:iCs/>
            </w:rPr>
            <w:t>Journal of Vocational Education and Training</w:t>
          </w:r>
          <w:r w:rsidR="00141A37">
            <w:rPr>
              <w:rFonts w:eastAsia="Times New Roman"/>
            </w:rPr>
            <w:t>. https://doi.org/10.1080/13636820.2021.1951332</w:t>
          </w:r>
        </w:p>
        <w:p w14:paraId="7F345A9A" w14:textId="68B23069" w:rsidR="00141A37" w:rsidRDefault="00F06928" w:rsidP="00C20E88">
          <w:pPr>
            <w:autoSpaceDE w:val="0"/>
            <w:autoSpaceDN w:val="0"/>
            <w:ind w:hanging="480"/>
            <w:jc w:val="left"/>
            <w:divId w:val="178468095"/>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12</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Alla</w:t>
          </w:r>
          <w:proofErr w:type="spellEnd"/>
          <w:r w:rsidR="00141A37">
            <w:rPr>
              <w:rFonts w:eastAsia="Times New Roman"/>
            </w:rPr>
            <w:t xml:space="preserve">-Mensah, J., &amp; McGrath, S. (2021b). A capability approach to understanding the role of informal apprenticeship in the human development of informal apprentices. </w:t>
          </w:r>
          <w:r w:rsidR="00141A37">
            <w:rPr>
              <w:rFonts w:eastAsia="Times New Roman"/>
              <w:i/>
              <w:iCs/>
            </w:rPr>
            <w:t>Journal of Vocational Education and Training</w:t>
          </w:r>
          <w:r w:rsidR="00141A37">
            <w:rPr>
              <w:rFonts w:eastAsia="Times New Roman"/>
            </w:rPr>
            <w:t>. https://doi.org/10.1080/13636820.2021.1951332</w:t>
          </w:r>
        </w:p>
        <w:p w14:paraId="1684B2AB" w14:textId="3E1DA302" w:rsidR="00141A37" w:rsidRDefault="00F06928" w:rsidP="00C20E88">
          <w:pPr>
            <w:autoSpaceDE w:val="0"/>
            <w:autoSpaceDN w:val="0"/>
            <w:ind w:hanging="480"/>
            <w:jc w:val="left"/>
            <w:divId w:val="552691326"/>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13</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Asongu</w:t>
          </w:r>
          <w:proofErr w:type="spellEnd"/>
          <w:r w:rsidR="00141A37">
            <w:rPr>
              <w:rFonts w:eastAsia="Times New Roman"/>
            </w:rPr>
            <w:t xml:space="preserve">, S. A., &amp; </w:t>
          </w:r>
          <w:proofErr w:type="spellStart"/>
          <w:r w:rsidR="00141A37">
            <w:rPr>
              <w:rFonts w:eastAsia="Times New Roman"/>
            </w:rPr>
            <w:t>Tchamyou</w:t>
          </w:r>
          <w:proofErr w:type="spellEnd"/>
          <w:r w:rsidR="00141A37">
            <w:rPr>
              <w:rFonts w:eastAsia="Times New Roman"/>
            </w:rPr>
            <w:t xml:space="preserve">, V. S. (2018). Human capital, knowledge creation, knowledge diffusion, institutions and economic incentives: South Korea versus Africa. </w:t>
          </w:r>
          <w:r w:rsidR="00141A37">
            <w:rPr>
              <w:rFonts w:eastAsia="Times New Roman"/>
              <w:i/>
              <w:iCs/>
            </w:rPr>
            <w:t>Https://Doi.Org/10.1080/21582041.2018.1457170</w:t>
          </w:r>
          <w:r w:rsidR="00141A37">
            <w:rPr>
              <w:rFonts w:eastAsia="Times New Roman"/>
            </w:rPr>
            <w:t xml:space="preserve">, </w:t>
          </w:r>
          <w:r w:rsidR="00141A37">
            <w:rPr>
              <w:rFonts w:eastAsia="Times New Roman"/>
              <w:i/>
              <w:iCs/>
            </w:rPr>
            <w:t>15</w:t>
          </w:r>
          <w:r w:rsidR="00141A37">
            <w:rPr>
              <w:rFonts w:eastAsia="Times New Roman"/>
            </w:rPr>
            <w:t>(1), 26–47. https://doi.org/10.1080/21582041.2018.1457170</w:t>
          </w:r>
        </w:p>
        <w:p w14:paraId="7BC7132C" w14:textId="63995287" w:rsidR="00141A37" w:rsidRDefault="00F06928" w:rsidP="00C20E88">
          <w:pPr>
            <w:autoSpaceDE w:val="0"/>
            <w:autoSpaceDN w:val="0"/>
            <w:ind w:hanging="480"/>
            <w:jc w:val="left"/>
            <w:divId w:val="180976815"/>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14</w:t>
          </w:r>
          <w:r>
            <w:rPr>
              <w:rFonts w:eastAsiaTheme="majorEastAsia" w:cstheme="majorBidi"/>
              <w:bCs/>
              <w:color w:val="000000" w:themeColor="text1"/>
              <w:spacing w:val="-10"/>
              <w:kern w:val="28"/>
              <w:szCs w:val="24"/>
              <w:lang w:val="en-GB"/>
            </w:rPr>
            <w:t xml:space="preserve">] </w:t>
          </w:r>
          <w:r w:rsidR="00141A37">
            <w:rPr>
              <w:rFonts w:eastAsia="Times New Roman"/>
            </w:rPr>
            <w:t>Avis, J., Atkins, L., Esmond, B., &amp; McGrath, S. (2021). Re-</w:t>
          </w:r>
          <w:proofErr w:type="spellStart"/>
          <w:r w:rsidR="00141A37">
            <w:rPr>
              <w:rFonts w:eastAsia="Times New Roman"/>
            </w:rPr>
            <w:t>conceptualising</w:t>
          </w:r>
          <w:proofErr w:type="spellEnd"/>
          <w:r w:rsidR="00141A37">
            <w:rPr>
              <w:rFonts w:eastAsia="Times New Roman"/>
            </w:rPr>
            <w:t xml:space="preserve"> VET: responses to covid-19. </w:t>
          </w:r>
          <w:r w:rsidR="00141A37">
            <w:rPr>
              <w:rFonts w:eastAsia="Times New Roman"/>
              <w:i/>
              <w:iCs/>
            </w:rPr>
            <w:t>Journal of Vocational Education and Training</w:t>
          </w:r>
          <w:r w:rsidR="00141A37">
            <w:rPr>
              <w:rFonts w:eastAsia="Times New Roman"/>
            </w:rPr>
            <w:t xml:space="preserve">, </w:t>
          </w:r>
          <w:r w:rsidR="00141A37">
            <w:rPr>
              <w:rFonts w:eastAsia="Times New Roman"/>
              <w:i/>
              <w:iCs/>
            </w:rPr>
            <w:t>73</w:t>
          </w:r>
          <w:r w:rsidR="00141A37">
            <w:rPr>
              <w:rFonts w:eastAsia="Times New Roman"/>
            </w:rPr>
            <w:t>(1), 1–23. https://doi.org/10.1080/13636820.2020.1861068</w:t>
          </w:r>
        </w:p>
        <w:p w14:paraId="1F378303" w14:textId="644F27D8" w:rsidR="00141A37" w:rsidRDefault="00F06928" w:rsidP="00C20E88">
          <w:pPr>
            <w:autoSpaceDE w:val="0"/>
            <w:autoSpaceDN w:val="0"/>
            <w:ind w:hanging="480"/>
            <w:jc w:val="left"/>
            <w:divId w:val="1882011534"/>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15</w:t>
          </w:r>
          <w:r>
            <w:rPr>
              <w:rFonts w:eastAsiaTheme="majorEastAsia" w:cstheme="majorBidi"/>
              <w:bCs/>
              <w:color w:val="000000" w:themeColor="text1"/>
              <w:spacing w:val="-10"/>
              <w:kern w:val="28"/>
              <w:szCs w:val="24"/>
              <w:lang w:val="en-GB"/>
            </w:rPr>
            <w:t xml:space="preserve">] </w:t>
          </w:r>
          <w:r w:rsidR="00141A37">
            <w:rPr>
              <w:rFonts w:eastAsia="Times New Roman"/>
            </w:rPr>
            <w:t xml:space="preserve">Bakali, N., &amp; Memon, N. A. (Nadeem A. (2021). </w:t>
          </w:r>
          <w:r w:rsidR="00141A37">
            <w:rPr>
              <w:rFonts w:eastAsia="Times New Roman"/>
              <w:i/>
              <w:iCs/>
            </w:rPr>
            <w:t xml:space="preserve">Teacher Training and Education in the GCC: Unpacking the Complexities and Challenges of Internationalizing Educational </w:t>
          </w:r>
          <w:r w:rsidR="00141A37">
            <w:rPr>
              <w:rFonts w:eastAsia="Times New Roman"/>
              <w:i/>
              <w:iCs/>
            </w:rPr>
            <w:lastRenderedPageBreak/>
            <w:t>Contexts</w:t>
          </w:r>
          <w:r w:rsidR="00141A37">
            <w:rPr>
              <w:rFonts w:eastAsia="Times New Roman"/>
            </w:rPr>
            <w:t xml:space="preserve"> (N. Bakali &amp; N. A. (Nadeem A. Memon, Eds.). Lexington Books.</w:t>
          </w:r>
        </w:p>
        <w:p w14:paraId="2FA9BFAA" w14:textId="5498423A" w:rsidR="00141A37" w:rsidRDefault="00F06928" w:rsidP="00C20E88">
          <w:pPr>
            <w:autoSpaceDE w:val="0"/>
            <w:autoSpaceDN w:val="0"/>
            <w:ind w:hanging="480"/>
            <w:jc w:val="left"/>
            <w:divId w:val="1634751440"/>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16</w:t>
          </w:r>
          <w:r>
            <w:rPr>
              <w:rFonts w:eastAsiaTheme="majorEastAsia" w:cstheme="majorBidi"/>
              <w:bCs/>
              <w:color w:val="000000" w:themeColor="text1"/>
              <w:spacing w:val="-10"/>
              <w:kern w:val="28"/>
              <w:szCs w:val="24"/>
              <w:lang w:val="en-GB"/>
            </w:rPr>
            <w:t xml:space="preserve">] </w:t>
          </w:r>
          <w:r w:rsidR="00141A37">
            <w:rPr>
              <w:rFonts w:eastAsia="Times New Roman"/>
            </w:rPr>
            <w:t xml:space="preserve">Bennell, P. (2021). The skills balancing act: a review of the 2019 World Bank report on skills development in Sub-Saharan Africa. </w:t>
          </w:r>
          <w:r w:rsidR="00141A37">
            <w:rPr>
              <w:rFonts w:eastAsia="Times New Roman"/>
              <w:i/>
              <w:iCs/>
            </w:rPr>
            <w:t>Https://Doi.Org/10.1080/03057925.2021.1956878</w:t>
          </w:r>
          <w:r w:rsidR="00141A37">
            <w:rPr>
              <w:rFonts w:eastAsia="Times New Roman"/>
            </w:rPr>
            <w:t>. https://doi.org/10.1080/03057925.2021.1956878</w:t>
          </w:r>
        </w:p>
        <w:p w14:paraId="1E2AB1BB" w14:textId="30E963BF" w:rsidR="00141A37" w:rsidRDefault="00F06928" w:rsidP="00C20E88">
          <w:pPr>
            <w:autoSpaceDE w:val="0"/>
            <w:autoSpaceDN w:val="0"/>
            <w:ind w:hanging="480"/>
            <w:jc w:val="left"/>
            <w:divId w:val="1627617246"/>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17</w:t>
          </w:r>
          <w:r>
            <w:rPr>
              <w:rFonts w:eastAsiaTheme="majorEastAsia" w:cstheme="majorBidi"/>
              <w:bCs/>
              <w:color w:val="000000" w:themeColor="text1"/>
              <w:spacing w:val="-10"/>
              <w:kern w:val="28"/>
              <w:szCs w:val="24"/>
              <w:lang w:val="en-GB"/>
            </w:rPr>
            <w:t xml:space="preserve">] </w:t>
          </w:r>
          <w:r w:rsidR="00141A37">
            <w:rPr>
              <w:rFonts w:eastAsia="Times New Roman"/>
            </w:rPr>
            <w:t xml:space="preserve">Bennell, P. (2022). </w:t>
          </w:r>
          <w:proofErr w:type="spellStart"/>
          <w:r w:rsidR="00141A37">
            <w:rPr>
              <w:rFonts w:eastAsia="Times New Roman"/>
            </w:rPr>
            <w:t>Practising</w:t>
          </w:r>
          <w:proofErr w:type="spellEnd"/>
          <w:r w:rsidR="00141A37">
            <w:rPr>
              <w:rFonts w:eastAsia="Times New Roman"/>
            </w:rPr>
            <w:t xml:space="preserve"> what you preach, preaching what you </w:t>
          </w:r>
          <w:proofErr w:type="spellStart"/>
          <w:proofErr w:type="gramStart"/>
          <w:r w:rsidR="00141A37">
            <w:rPr>
              <w:rFonts w:eastAsia="Times New Roman"/>
            </w:rPr>
            <w:t>practice:World</w:t>
          </w:r>
          <w:proofErr w:type="spellEnd"/>
          <w:proofErr w:type="gramEnd"/>
          <w:r w:rsidR="00141A37">
            <w:rPr>
              <w:rFonts w:eastAsia="Times New Roman"/>
            </w:rPr>
            <w:t xml:space="preserve"> Bank support for technical and vocational education and training in sub-Saharan Africa. </w:t>
          </w:r>
          <w:r w:rsidR="00141A37">
            <w:rPr>
              <w:rFonts w:eastAsia="Times New Roman"/>
              <w:i/>
              <w:iCs/>
            </w:rPr>
            <w:t>Https://Doi.Org/10.1080/03057925.2022.2036594</w:t>
          </w:r>
          <w:r w:rsidR="00141A37">
            <w:rPr>
              <w:rFonts w:eastAsia="Times New Roman"/>
            </w:rPr>
            <w:t>. https://doi.org/10.1080/03057925.2022.2036594</w:t>
          </w:r>
        </w:p>
        <w:p w14:paraId="66F105A8" w14:textId="3214466E" w:rsidR="00141A37" w:rsidRDefault="00F06928" w:rsidP="00C20E88">
          <w:pPr>
            <w:autoSpaceDE w:val="0"/>
            <w:autoSpaceDN w:val="0"/>
            <w:ind w:hanging="480"/>
            <w:jc w:val="left"/>
            <w:divId w:val="551814416"/>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18</w:t>
          </w:r>
          <w:r>
            <w:rPr>
              <w:rFonts w:eastAsiaTheme="majorEastAsia" w:cstheme="majorBidi"/>
              <w:bCs/>
              <w:color w:val="000000" w:themeColor="text1"/>
              <w:spacing w:val="-10"/>
              <w:kern w:val="28"/>
              <w:szCs w:val="24"/>
              <w:lang w:val="en-GB"/>
            </w:rPr>
            <w:t xml:space="preserve">] </w:t>
          </w:r>
          <w:r w:rsidR="00141A37">
            <w:rPr>
              <w:rFonts w:eastAsia="Times New Roman"/>
            </w:rPr>
            <w:t xml:space="preserve">Card, D., </w:t>
          </w:r>
          <w:proofErr w:type="spellStart"/>
          <w:r w:rsidR="00141A37">
            <w:rPr>
              <w:rFonts w:eastAsia="Times New Roman"/>
            </w:rPr>
            <w:t>Kluve</w:t>
          </w:r>
          <w:proofErr w:type="spellEnd"/>
          <w:r w:rsidR="00141A37">
            <w:rPr>
              <w:rFonts w:eastAsia="Times New Roman"/>
            </w:rPr>
            <w:t xml:space="preserve">, J., &amp; Weber, A. (2010). Active </w:t>
          </w:r>
          <w:proofErr w:type="spellStart"/>
          <w:r w:rsidR="00141A37">
            <w:rPr>
              <w:rFonts w:eastAsia="Times New Roman"/>
            </w:rPr>
            <w:t>labour</w:t>
          </w:r>
          <w:proofErr w:type="spellEnd"/>
          <w:r w:rsidR="00141A37">
            <w:rPr>
              <w:rFonts w:eastAsia="Times New Roman"/>
            </w:rPr>
            <w:t xml:space="preserve"> market policy evaluations: A meta-analysis. </w:t>
          </w:r>
          <w:r w:rsidR="00141A37">
            <w:rPr>
              <w:rFonts w:eastAsia="Times New Roman"/>
              <w:i/>
              <w:iCs/>
            </w:rPr>
            <w:t>Econ J</w:t>
          </w:r>
          <w:r w:rsidR="00141A37">
            <w:rPr>
              <w:rFonts w:eastAsia="Times New Roman"/>
            </w:rPr>
            <w:t xml:space="preserve">, </w:t>
          </w:r>
          <w:r w:rsidR="00141A37">
            <w:rPr>
              <w:rFonts w:eastAsia="Times New Roman"/>
              <w:i/>
              <w:iCs/>
            </w:rPr>
            <w:t>120</w:t>
          </w:r>
          <w:r w:rsidR="00141A37">
            <w:rPr>
              <w:rFonts w:eastAsia="Times New Roman"/>
            </w:rPr>
            <w:t>(548), F452–F477. https://doi.org/10.1111/j.1468-0297.2010.02387.x</w:t>
          </w:r>
        </w:p>
        <w:p w14:paraId="4772FD1C" w14:textId="2052FAA0" w:rsidR="00141A37" w:rsidRDefault="00F06928" w:rsidP="00C20E88">
          <w:pPr>
            <w:autoSpaceDE w:val="0"/>
            <w:autoSpaceDN w:val="0"/>
            <w:ind w:hanging="480"/>
            <w:jc w:val="left"/>
            <w:divId w:val="1217397731"/>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19</w:t>
          </w:r>
          <w:r>
            <w:rPr>
              <w:rFonts w:eastAsiaTheme="majorEastAsia" w:cstheme="majorBidi"/>
              <w:bCs/>
              <w:color w:val="000000" w:themeColor="text1"/>
              <w:spacing w:val="-10"/>
              <w:kern w:val="28"/>
              <w:szCs w:val="24"/>
              <w:lang w:val="en-GB"/>
            </w:rPr>
            <w:t xml:space="preserve">] </w:t>
          </w:r>
          <w:r w:rsidR="00141A37">
            <w:rPr>
              <w:rFonts w:eastAsia="Times New Roman"/>
            </w:rPr>
            <w:t xml:space="preserve">Casanova, S., Mesinas, M., &amp; Martinez-Ortega, S. (2021). Cultural knowledge as opportunities for empowerment: Learning and development for Mexican Indigenous youth. </w:t>
          </w:r>
          <w:r w:rsidR="00141A37">
            <w:rPr>
              <w:rFonts w:eastAsia="Times New Roman"/>
              <w:i/>
              <w:iCs/>
            </w:rPr>
            <w:t>Diaspora, Indigenous, and Minority Education</w:t>
          </w:r>
          <w:r w:rsidR="00141A37">
            <w:rPr>
              <w:rFonts w:eastAsia="Times New Roman"/>
            </w:rPr>
            <w:t xml:space="preserve">, </w:t>
          </w:r>
          <w:r w:rsidR="00141A37">
            <w:rPr>
              <w:rFonts w:eastAsia="Times New Roman"/>
              <w:i/>
              <w:iCs/>
            </w:rPr>
            <w:t>15</w:t>
          </w:r>
          <w:r w:rsidR="00141A37">
            <w:rPr>
              <w:rFonts w:eastAsia="Times New Roman"/>
            </w:rPr>
            <w:t>(3), 193–207. https://doi.org/10.1080/15595692.2021.1910940</w:t>
          </w:r>
        </w:p>
        <w:p w14:paraId="2164F769" w14:textId="55AF48D5" w:rsidR="00141A37" w:rsidRDefault="00F06928" w:rsidP="00C20E88">
          <w:pPr>
            <w:autoSpaceDE w:val="0"/>
            <w:autoSpaceDN w:val="0"/>
            <w:ind w:hanging="480"/>
            <w:jc w:val="left"/>
            <w:divId w:val="644047672"/>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20</w:t>
          </w:r>
          <w:r>
            <w:rPr>
              <w:rFonts w:eastAsiaTheme="majorEastAsia" w:cstheme="majorBidi"/>
              <w:bCs/>
              <w:color w:val="000000" w:themeColor="text1"/>
              <w:spacing w:val="-10"/>
              <w:kern w:val="28"/>
              <w:szCs w:val="24"/>
              <w:lang w:val="en-GB"/>
            </w:rPr>
            <w:t xml:space="preserve">] </w:t>
          </w:r>
          <w:r w:rsidR="00141A37">
            <w:rPr>
              <w:rFonts w:eastAsia="Times New Roman"/>
            </w:rPr>
            <w:t xml:space="preserve">Chohan, S. R., &amp; Hu, G. (2022). Strengthening digital inclusion through e-government: cohesive ICT training programs to intensify digital competency. </w:t>
          </w:r>
          <w:r w:rsidR="00141A37">
            <w:rPr>
              <w:rFonts w:eastAsia="Times New Roman"/>
              <w:i/>
              <w:iCs/>
            </w:rPr>
            <w:t>Information Technology for Development</w:t>
          </w:r>
          <w:r w:rsidR="00141A37">
            <w:rPr>
              <w:rFonts w:eastAsia="Times New Roman"/>
            </w:rPr>
            <w:t xml:space="preserve">, </w:t>
          </w:r>
          <w:r w:rsidR="00141A37">
            <w:rPr>
              <w:rFonts w:eastAsia="Times New Roman"/>
              <w:i/>
              <w:iCs/>
            </w:rPr>
            <w:t>28</w:t>
          </w:r>
          <w:r w:rsidR="00141A37">
            <w:rPr>
              <w:rFonts w:eastAsia="Times New Roman"/>
            </w:rPr>
            <w:t>(1), 16–38. https://doi.org/10.1080/02681102.2020.1841713</w:t>
          </w:r>
        </w:p>
        <w:p w14:paraId="397441A0" w14:textId="45123132" w:rsidR="00141A37" w:rsidRDefault="00F06928" w:rsidP="00C20E88">
          <w:pPr>
            <w:autoSpaceDE w:val="0"/>
            <w:autoSpaceDN w:val="0"/>
            <w:ind w:hanging="480"/>
            <w:jc w:val="left"/>
            <w:divId w:val="317392100"/>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21</w:t>
          </w:r>
          <w:r>
            <w:rPr>
              <w:rFonts w:eastAsiaTheme="majorEastAsia" w:cstheme="majorBidi"/>
              <w:bCs/>
              <w:color w:val="000000" w:themeColor="text1"/>
              <w:spacing w:val="-10"/>
              <w:kern w:val="28"/>
              <w:szCs w:val="24"/>
              <w:lang w:val="en-GB"/>
            </w:rPr>
            <w:t xml:space="preserve">] </w:t>
          </w:r>
          <w:r w:rsidR="00141A37">
            <w:rPr>
              <w:rFonts w:eastAsia="Times New Roman"/>
            </w:rPr>
            <w:t xml:space="preserve">Clarke, L., Sahin-Dikmen, M., &amp; Winch, C. (2020). Overcoming diverse approaches to vocational education and training to combat climate change: the case of low energy construction in Europe. </w:t>
          </w:r>
          <w:r w:rsidR="00141A37">
            <w:rPr>
              <w:rFonts w:eastAsia="Times New Roman"/>
              <w:i/>
              <w:iCs/>
            </w:rPr>
            <w:t>Oxford Review of Education</w:t>
          </w:r>
          <w:r w:rsidR="00141A37">
            <w:rPr>
              <w:rFonts w:eastAsia="Times New Roman"/>
            </w:rPr>
            <w:t xml:space="preserve">, </w:t>
          </w:r>
          <w:r w:rsidR="00141A37">
            <w:rPr>
              <w:rFonts w:eastAsia="Times New Roman"/>
              <w:i/>
              <w:iCs/>
            </w:rPr>
            <w:t>46</w:t>
          </w:r>
          <w:r w:rsidR="00141A37">
            <w:rPr>
              <w:rFonts w:eastAsia="Times New Roman"/>
            </w:rPr>
            <w:t>(5), 619–636. https://doi.org/10.1080/03054985.2020.1745167</w:t>
          </w:r>
        </w:p>
        <w:p w14:paraId="3C065FBB" w14:textId="43027D78" w:rsidR="00141A37" w:rsidRDefault="00F06928" w:rsidP="00C20E88">
          <w:pPr>
            <w:autoSpaceDE w:val="0"/>
            <w:autoSpaceDN w:val="0"/>
            <w:ind w:hanging="480"/>
            <w:jc w:val="left"/>
            <w:divId w:val="616647470"/>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22</w:t>
          </w:r>
          <w:r>
            <w:rPr>
              <w:rFonts w:eastAsiaTheme="majorEastAsia" w:cstheme="majorBidi"/>
              <w:bCs/>
              <w:color w:val="000000" w:themeColor="text1"/>
              <w:spacing w:val="-10"/>
              <w:kern w:val="28"/>
              <w:szCs w:val="24"/>
              <w:lang w:val="en-GB"/>
            </w:rPr>
            <w:t xml:space="preserve">] </w:t>
          </w:r>
          <w:r w:rsidR="00141A37">
            <w:rPr>
              <w:rFonts w:eastAsia="Times New Roman"/>
            </w:rPr>
            <w:t xml:space="preserve">Clarke, L., </w:t>
          </w:r>
          <w:proofErr w:type="spellStart"/>
          <w:r w:rsidR="00141A37">
            <w:rPr>
              <w:rFonts w:eastAsia="Times New Roman"/>
            </w:rPr>
            <w:t>Westerhuis</w:t>
          </w:r>
          <w:proofErr w:type="spellEnd"/>
          <w:r w:rsidR="00141A37">
            <w:rPr>
              <w:rFonts w:eastAsia="Times New Roman"/>
            </w:rPr>
            <w:t xml:space="preserve">, A., &amp; Winch, C. (2021). Comparative VET European research since the 1980s: accommodating changes in VET systems and </w:t>
          </w:r>
          <w:proofErr w:type="spellStart"/>
          <w:r w:rsidR="00141A37">
            <w:rPr>
              <w:rFonts w:eastAsia="Times New Roman"/>
            </w:rPr>
            <w:t>labour</w:t>
          </w:r>
          <w:proofErr w:type="spellEnd"/>
          <w:r w:rsidR="00141A37">
            <w:rPr>
              <w:rFonts w:eastAsia="Times New Roman"/>
            </w:rPr>
            <w:t xml:space="preserve"> markets. </w:t>
          </w:r>
          <w:r w:rsidR="00141A37">
            <w:rPr>
              <w:rFonts w:eastAsia="Times New Roman"/>
              <w:i/>
              <w:iCs/>
            </w:rPr>
            <w:t>Journal of Vocational Education and Training</w:t>
          </w:r>
          <w:r w:rsidR="00141A37">
            <w:rPr>
              <w:rFonts w:eastAsia="Times New Roman"/>
            </w:rPr>
            <w:t xml:space="preserve">, </w:t>
          </w:r>
          <w:r w:rsidR="00141A37">
            <w:rPr>
              <w:rFonts w:eastAsia="Times New Roman"/>
              <w:i/>
              <w:iCs/>
            </w:rPr>
            <w:t>73</w:t>
          </w:r>
          <w:r w:rsidR="00141A37">
            <w:rPr>
              <w:rFonts w:eastAsia="Times New Roman"/>
            </w:rPr>
            <w:t>(2), 295–315. https://doi.org/10.1080/13636820.2020.1858938</w:t>
          </w:r>
        </w:p>
        <w:p w14:paraId="5B936325" w14:textId="55F7F308" w:rsidR="00141A37" w:rsidRDefault="00F06928" w:rsidP="00C20E88">
          <w:pPr>
            <w:autoSpaceDE w:val="0"/>
            <w:autoSpaceDN w:val="0"/>
            <w:ind w:hanging="480"/>
            <w:jc w:val="left"/>
            <w:divId w:val="1220436388"/>
            <w:rPr>
              <w:rFonts w:eastAsia="Times New Roman"/>
            </w:rPr>
          </w:pPr>
          <w:r>
            <w:rPr>
              <w:rFonts w:eastAsiaTheme="majorEastAsia" w:cstheme="majorBidi"/>
              <w:bCs/>
              <w:color w:val="000000" w:themeColor="text1"/>
              <w:spacing w:val="-10"/>
              <w:kern w:val="28"/>
              <w:szCs w:val="24"/>
              <w:lang w:val="en-GB"/>
            </w:rPr>
            <w:lastRenderedPageBreak/>
            <w:t>[</w:t>
          </w:r>
          <w:r w:rsidR="00E33B0C">
            <w:rPr>
              <w:rFonts w:eastAsiaTheme="majorEastAsia" w:cstheme="majorBidi"/>
              <w:bCs/>
              <w:color w:val="000000" w:themeColor="text1"/>
              <w:spacing w:val="-10"/>
              <w:kern w:val="28"/>
              <w:szCs w:val="24"/>
              <w:lang w:val="en-GB"/>
            </w:rPr>
            <w:t>23</w:t>
          </w:r>
          <w:r>
            <w:rPr>
              <w:rFonts w:eastAsiaTheme="majorEastAsia" w:cstheme="majorBidi"/>
              <w:bCs/>
              <w:color w:val="000000" w:themeColor="text1"/>
              <w:spacing w:val="-10"/>
              <w:kern w:val="28"/>
              <w:szCs w:val="24"/>
              <w:lang w:val="en-GB"/>
            </w:rPr>
            <w:t xml:space="preserve">] </w:t>
          </w:r>
          <w:r w:rsidR="00141A37">
            <w:rPr>
              <w:rFonts w:eastAsia="Times New Roman"/>
            </w:rPr>
            <w:t xml:space="preserve">Corbett, M., &amp; Ackerson, Z. (2019). </w:t>
          </w:r>
          <w:r w:rsidR="00141A37">
            <w:rPr>
              <w:rFonts w:eastAsia="Times New Roman"/>
              <w:i/>
              <w:iCs/>
            </w:rPr>
            <w:t>Vocational Education and Training on JSTOR</w:t>
          </w:r>
          <w:r w:rsidR="00141A37">
            <w:rPr>
              <w:rFonts w:eastAsia="Times New Roman"/>
            </w:rPr>
            <w:t xml:space="preserve"> (Vol. 42). Canadian Society for the Study of Education. https://www.jstor.org/stable/26823255</w:t>
          </w:r>
        </w:p>
        <w:p w14:paraId="404F76F5" w14:textId="036524E6" w:rsidR="00141A37" w:rsidRDefault="00F06928" w:rsidP="00C20E88">
          <w:pPr>
            <w:autoSpaceDE w:val="0"/>
            <w:autoSpaceDN w:val="0"/>
            <w:ind w:hanging="480"/>
            <w:jc w:val="left"/>
            <w:divId w:val="2049989212"/>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24</w:t>
          </w:r>
          <w:r>
            <w:rPr>
              <w:rFonts w:eastAsiaTheme="majorEastAsia" w:cstheme="majorBidi"/>
              <w:bCs/>
              <w:color w:val="000000" w:themeColor="text1"/>
              <w:spacing w:val="-10"/>
              <w:kern w:val="28"/>
              <w:szCs w:val="24"/>
              <w:lang w:val="en-GB"/>
            </w:rPr>
            <w:t xml:space="preserve">] </w:t>
          </w:r>
          <w:r w:rsidR="00141A37">
            <w:rPr>
              <w:rFonts w:eastAsia="Times New Roman"/>
            </w:rPr>
            <w:t xml:space="preserve">Cowen, R. (2014). International educational governance. </w:t>
          </w:r>
          <w:r w:rsidR="00141A37">
            <w:rPr>
              <w:rFonts w:eastAsia="Times New Roman"/>
              <w:i/>
              <w:iCs/>
            </w:rPr>
            <w:t>Comparative Education</w:t>
          </w:r>
          <w:r w:rsidR="00141A37">
            <w:rPr>
              <w:rFonts w:eastAsia="Times New Roman"/>
            </w:rPr>
            <w:t xml:space="preserve">, </w:t>
          </w:r>
          <w:r w:rsidR="00141A37">
            <w:rPr>
              <w:rFonts w:eastAsia="Times New Roman"/>
              <w:i/>
              <w:iCs/>
            </w:rPr>
            <w:t>50</w:t>
          </w:r>
          <w:r w:rsidR="00141A37">
            <w:rPr>
              <w:rFonts w:eastAsia="Times New Roman"/>
            </w:rPr>
            <w:t>(4), 511–514. https://doi.org/10.1080/03050068.2014.950827</w:t>
          </w:r>
        </w:p>
        <w:p w14:paraId="439359CA" w14:textId="6839E5AF" w:rsidR="00141A37" w:rsidRDefault="00F06928" w:rsidP="00C20E88">
          <w:pPr>
            <w:autoSpaceDE w:val="0"/>
            <w:autoSpaceDN w:val="0"/>
            <w:ind w:hanging="480"/>
            <w:jc w:val="left"/>
            <w:divId w:val="544104609"/>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25</w:t>
          </w:r>
          <w:r>
            <w:rPr>
              <w:rFonts w:eastAsiaTheme="majorEastAsia" w:cstheme="majorBidi"/>
              <w:bCs/>
              <w:color w:val="000000" w:themeColor="text1"/>
              <w:spacing w:val="-10"/>
              <w:kern w:val="28"/>
              <w:szCs w:val="24"/>
              <w:lang w:val="en-GB"/>
            </w:rPr>
            <w:t xml:space="preserve">] </w:t>
          </w:r>
          <w:r w:rsidR="00141A37">
            <w:rPr>
              <w:rFonts w:eastAsia="Times New Roman"/>
            </w:rPr>
            <w:t xml:space="preserve">Deissinger, T. (2015). International education policy: Its influence on the conception of VET and the VET system in Germany. </w:t>
          </w:r>
          <w:r w:rsidR="00141A37">
            <w:rPr>
              <w:rFonts w:eastAsia="Times New Roman"/>
              <w:i/>
              <w:iCs/>
            </w:rPr>
            <w:t>Research in Comparative and International Education</w:t>
          </w:r>
          <w:r w:rsidR="00141A37">
            <w:rPr>
              <w:rFonts w:eastAsia="Times New Roman"/>
            </w:rPr>
            <w:t xml:space="preserve">, </w:t>
          </w:r>
          <w:r w:rsidR="00141A37">
            <w:rPr>
              <w:rFonts w:eastAsia="Times New Roman"/>
              <w:i/>
              <w:iCs/>
            </w:rPr>
            <w:t>10</w:t>
          </w:r>
          <w:r w:rsidR="00141A37">
            <w:rPr>
              <w:rFonts w:eastAsia="Times New Roman"/>
            </w:rPr>
            <w:t>(4), 607–621. https://doi.org/10.1177/1745499915613248</w:t>
          </w:r>
        </w:p>
        <w:p w14:paraId="06E86A7C" w14:textId="774059AB" w:rsidR="00141A37" w:rsidRDefault="00F06928" w:rsidP="00C20E88">
          <w:pPr>
            <w:autoSpaceDE w:val="0"/>
            <w:autoSpaceDN w:val="0"/>
            <w:ind w:hanging="480"/>
            <w:jc w:val="left"/>
            <w:divId w:val="415976577"/>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26</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Ekuma</w:t>
          </w:r>
          <w:proofErr w:type="spellEnd"/>
          <w:r w:rsidR="00141A37">
            <w:rPr>
              <w:rFonts w:eastAsia="Times New Roman"/>
            </w:rPr>
            <w:t xml:space="preserve">, K. (2019). Postcolonialism and national HRD: understanding contemporary challenges to skills development in sub-Saharan Africa. </w:t>
          </w:r>
          <w:r w:rsidR="00141A37">
            <w:rPr>
              <w:rFonts w:eastAsia="Times New Roman"/>
              <w:i/>
              <w:iCs/>
            </w:rPr>
            <w:t>Https://Doi.Org/10.1080/13678868.2019.1612651</w:t>
          </w:r>
          <w:r w:rsidR="00141A37">
            <w:rPr>
              <w:rFonts w:eastAsia="Times New Roman"/>
            </w:rPr>
            <w:t xml:space="preserve">, </w:t>
          </w:r>
          <w:r w:rsidR="00141A37">
            <w:rPr>
              <w:rFonts w:eastAsia="Times New Roman"/>
              <w:i/>
              <w:iCs/>
            </w:rPr>
            <w:t>22</w:t>
          </w:r>
          <w:r w:rsidR="00141A37">
            <w:rPr>
              <w:rFonts w:eastAsia="Times New Roman"/>
            </w:rPr>
            <w:t>(4), 321–342. https://doi.org/10.1080/13678868.2019.1612651</w:t>
          </w:r>
        </w:p>
        <w:p w14:paraId="1D49D132" w14:textId="039FF27E" w:rsidR="00141A37" w:rsidRDefault="00F06928" w:rsidP="00C20E88">
          <w:pPr>
            <w:autoSpaceDE w:val="0"/>
            <w:autoSpaceDN w:val="0"/>
            <w:ind w:hanging="480"/>
            <w:jc w:val="left"/>
            <w:divId w:val="116799339"/>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27</w:t>
          </w:r>
          <w:r>
            <w:rPr>
              <w:rFonts w:eastAsiaTheme="majorEastAsia" w:cstheme="majorBidi"/>
              <w:bCs/>
              <w:color w:val="000000" w:themeColor="text1"/>
              <w:spacing w:val="-10"/>
              <w:kern w:val="28"/>
              <w:szCs w:val="24"/>
              <w:lang w:val="en-GB"/>
            </w:rPr>
            <w:t xml:space="preserve">] </w:t>
          </w:r>
          <w:r w:rsidR="00141A37">
            <w:rPr>
              <w:rFonts w:eastAsia="Times New Roman"/>
            </w:rPr>
            <w:t xml:space="preserve">Esterhazy, R., de Lange, T., &amp; </w:t>
          </w:r>
          <w:proofErr w:type="spellStart"/>
          <w:r w:rsidR="00141A37">
            <w:rPr>
              <w:rFonts w:eastAsia="Times New Roman"/>
            </w:rPr>
            <w:t>Møystad</w:t>
          </w:r>
          <w:proofErr w:type="spellEnd"/>
          <w:r w:rsidR="00141A37">
            <w:rPr>
              <w:rFonts w:eastAsia="Times New Roman"/>
            </w:rPr>
            <w:t xml:space="preserve">, A. (2021). How do signature pedagogies get their signatures? The role of assessment and professional artefacts in preparing students for their professions. </w:t>
          </w:r>
          <w:r w:rsidR="00141A37">
            <w:rPr>
              <w:rFonts w:eastAsia="Times New Roman"/>
              <w:i/>
              <w:iCs/>
            </w:rPr>
            <w:t>Assessment in Education: Principles, Policy and Practice</w:t>
          </w:r>
          <w:r w:rsidR="00141A37">
            <w:rPr>
              <w:rFonts w:eastAsia="Times New Roman"/>
            </w:rPr>
            <w:t xml:space="preserve">, </w:t>
          </w:r>
          <w:r w:rsidR="00141A37">
            <w:rPr>
              <w:rFonts w:eastAsia="Times New Roman"/>
              <w:i/>
              <w:iCs/>
            </w:rPr>
            <w:t>28</w:t>
          </w:r>
          <w:r w:rsidR="00141A37">
            <w:rPr>
              <w:rFonts w:eastAsia="Times New Roman"/>
            </w:rPr>
            <w:t>(2), 135–150. https://doi.org/10.1080/0969594X.2021.1902273</w:t>
          </w:r>
        </w:p>
        <w:p w14:paraId="33EB1CD8" w14:textId="5EA2536D" w:rsidR="00141A37" w:rsidRDefault="00F06928" w:rsidP="00C20E88">
          <w:pPr>
            <w:autoSpaceDE w:val="0"/>
            <w:autoSpaceDN w:val="0"/>
            <w:ind w:hanging="480"/>
            <w:jc w:val="left"/>
            <w:divId w:val="300038906"/>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28</w:t>
          </w:r>
          <w:r>
            <w:rPr>
              <w:rFonts w:eastAsiaTheme="majorEastAsia" w:cstheme="majorBidi"/>
              <w:bCs/>
              <w:color w:val="000000" w:themeColor="text1"/>
              <w:spacing w:val="-10"/>
              <w:kern w:val="28"/>
              <w:szCs w:val="24"/>
              <w:lang w:val="en-GB"/>
            </w:rPr>
            <w:t xml:space="preserve">] </w:t>
          </w:r>
          <w:r w:rsidR="00141A37">
            <w:rPr>
              <w:rFonts w:eastAsia="Times New Roman"/>
            </w:rPr>
            <w:t xml:space="preserve">Fenwick, T., &amp; Edwards Richard. (2018). </w:t>
          </w:r>
          <w:r w:rsidR="00141A37">
            <w:rPr>
              <w:rFonts w:eastAsia="Times New Roman"/>
              <w:i/>
              <w:iCs/>
            </w:rPr>
            <w:t>Revisiting Actor-Network Theory in Education - Google Books</w:t>
          </w:r>
          <w:r w:rsidR="00141A37">
            <w:rPr>
              <w:rFonts w:eastAsia="Times New Roman"/>
            </w:rPr>
            <w:t xml:space="preserve"> (T. Fenwick &amp; Edwards Richard, Eds.). Routledge.</w:t>
          </w:r>
        </w:p>
        <w:p w14:paraId="5DBE4E5A" w14:textId="70B13B32" w:rsidR="00141A37" w:rsidRDefault="00F06928" w:rsidP="00C20E88">
          <w:pPr>
            <w:autoSpaceDE w:val="0"/>
            <w:autoSpaceDN w:val="0"/>
            <w:ind w:hanging="480"/>
            <w:jc w:val="left"/>
            <w:divId w:val="632907459"/>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29</w:t>
          </w:r>
          <w:r>
            <w:rPr>
              <w:rFonts w:eastAsiaTheme="majorEastAsia" w:cstheme="majorBidi"/>
              <w:bCs/>
              <w:color w:val="000000" w:themeColor="text1"/>
              <w:spacing w:val="-10"/>
              <w:kern w:val="28"/>
              <w:szCs w:val="24"/>
              <w:lang w:val="en-GB"/>
            </w:rPr>
            <w:t xml:space="preserve">] </w:t>
          </w:r>
          <w:r w:rsidR="00141A37">
            <w:rPr>
              <w:rFonts w:eastAsia="Times New Roman"/>
            </w:rPr>
            <w:t xml:space="preserve">Gannon, S., Jacobs, R., &amp; Tracey, D. (2021). Reducing vocational education inequality for students from refugee backgrounds. </w:t>
          </w:r>
          <w:r w:rsidR="00141A37">
            <w:rPr>
              <w:rFonts w:eastAsia="Times New Roman"/>
              <w:i/>
              <w:iCs/>
            </w:rPr>
            <w:t>Https://Doi.Org/10.1080/13603116.2021.1978003</w:t>
          </w:r>
          <w:r w:rsidR="00141A37">
            <w:rPr>
              <w:rFonts w:eastAsia="Times New Roman"/>
            </w:rPr>
            <w:t>. https://doi.org/10.1080/13603116.2021.1978003</w:t>
          </w:r>
        </w:p>
        <w:p w14:paraId="68D0C243" w14:textId="490494A4" w:rsidR="00141A37" w:rsidRDefault="00F06928" w:rsidP="00C20E88">
          <w:pPr>
            <w:autoSpaceDE w:val="0"/>
            <w:autoSpaceDN w:val="0"/>
            <w:ind w:hanging="480"/>
            <w:jc w:val="left"/>
            <w:divId w:val="2114401522"/>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30</w:t>
          </w:r>
          <w:r>
            <w:rPr>
              <w:rFonts w:eastAsiaTheme="majorEastAsia" w:cstheme="majorBidi"/>
              <w:bCs/>
              <w:color w:val="000000" w:themeColor="text1"/>
              <w:spacing w:val="-10"/>
              <w:kern w:val="28"/>
              <w:szCs w:val="24"/>
              <w:lang w:val="en-GB"/>
            </w:rPr>
            <w:t xml:space="preserve">] </w:t>
          </w:r>
          <w:r w:rsidR="00141A37">
            <w:rPr>
              <w:rFonts w:eastAsia="Times New Roman"/>
            </w:rPr>
            <w:t xml:space="preserve">Garrod, N., &amp; Wildschut, A. (2020). How large is the missing middle and what would it cost to fund? </w:t>
          </w:r>
          <w:r w:rsidR="00141A37">
            <w:rPr>
              <w:rFonts w:eastAsia="Times New Roman"/>
              <w:i/>
              <w:iCs/>
            </w:rPr>
            <w:t>Https://Doi.Org/10.1080/0376835X.2020.1796594</w:t>
          </w:r>
          <w:r w:rsidR="00141A37">
            <w:rPr>
              <w:rFonts w:eastAsia="Times New Roman"/>
            </w:rPr>
            <w:t xml:space="preserve">, </w:t>
          </w:r>
          <w:r w:rsidR="00141A37">
            <w:rPr>
              <w:rFonts w:eastAsia="Times New Roman"/>
              <w:i/>
              <w:iCs/>
            </w:rPr>
            <w:t>38</w:t>
          </w:r>
          <w:r w:rsidR="00141A37">
            <w:rPr>
              <w:rFonts w:eastAsia="Times New Roman"/>
            </w:rPr>
            <w:t>(3), 484–491. https://doi.org/10.1080/0376835X.2020.1796594</w:t>
          </w:r>
        </w:p>
        <w:p w14:paraId="2BB96FF0" w14:textId="6F2985CD" w:rsidR="00141A37" w:rsidRDefault="00F06928" w:rsidP="00C20E88">
          <w:pPr>
            <w:autoSpaceDE w:val="0"/>
            <w:autoSpaceDN w:val="0"/>
            <w:ind w:hanging="480"/>
            <w:jc w:val="left"/>
            <w:divId w:val="839345055"/>
            <w:rPr>
              <w:rFonts w:eastAsia="Times New Roman"/>
            </w:rPr>
          </w:pPr>
          <w:r>
            <w:rPr>
              <w:rFonts w:eastAsiaTheme="majorEastAsia" w:cstheme="majorBidi"/>
              <w:bCs/>
              <w:color w:val="000000" w:themeColor="text1"/>
              <w:spacing w:val="-10"/>
              <w:kern w:val="28"/>
              <w:szCs w:val="24"/>
              <w:lang w:val="en-GB"/>
            </w:rPr>
            <w:t>[</w:t>
          </w:r>
          <w:r w:rsidR="00E33B0C">
            <w:rPr>
              <w:rFonts w:eastAsiaTheme="majorEastAsia" w:cstheme="majorBidi"/>
              <w:bCs/>
              <w:color w:val="000000" w:themeColor="text1"/>
              <w:spacing w:val="-10"/>
              <w:kern w:val="28"/>
              <w:szCs w:val="24"/>
              <w:lang w:val="en-GB"/>
            </w:rPr>
            <w:t>31</w:t>
          </w:r>
          <w:r>
            <w:rPr>
              <w:rFonts w:eastAsiaTheme="majorEastAsia" w:cstheme="majorBidi"/>
              <w:bCs/>
              <w:color w:val="000000" w:themeColor="text1"/>
              <w:spacing w:val="-10"/>
              <w:kern w:val="28"/>
              <w:szCs w:val="24"/>
              <w:lang w:val="en-GB"/>
            </w:rPr>
            <w:t xml:space="preserve">] </w:t>
          </w:r>
          <w:r w:rsidR="00141A37">
            <w:rPr>
              <w:rFonts w:eastAsia="Times New Roman"/>
            </w:rPr>
            <w:t xml:space="preserve">Goldin, C., &amp; Katz, L. F. (2020). </w:t>
          </w:r>
          <w:r w:rsidR="00141A37">
            <w:rPr>
              <w:rFonts w:eastAsia="Times New Roman"/>
              <w:i/>
              <w:iCs/>
            </w:rPr>
            <w:t>The Incubator of Human Capital: The NBER and the Rise of the Human Capital Paradigm</w:t>
          </w:r>
          <w:r w:rsidR="00141A37">
            <w:rPr>
              <w:rFonts w:eastAsia="Times New Roman"/>
            </w:rPr>
            <w:t>. https://doi.org/10.3386/W26909</w:t>
          </w:r>
        </w:p>
        <w:p w14:paraId="04081DBD" w14:textId="0FECDEAC" w:rsidR="00141A37" w:rsidRDefault="00F06928" w:rsidP="00C20E88">
          <w:pPr>
            <w:autoSpaceDE w:val="0"/>
            <w:autoSpaceDN w:val="0"/>
            <w:ind w:hanging="480"/>
            <w:jc w:val="left"/>
            <w:divId w:val="22366544"/>
            <w:rPr>
              <w:rFonts w:eastAsia="Times New Roman"/>
            </w:rPr>
          </w:pPr>
          <w:r>
            <w:rPr>
              <w:rFonts w:eastAsiaTheme="majorEastAsia" w:cstheme="majorBidi"/>
              <w:bCs/>
              <w:color w:val="000000" w:themeColor="text1"/>
              <w:spacing w:val="-10"/>
              <w:kern w:val="28"/>
              <w:szCs w:val="24"/>
              <w:lang w:val="en-GB"/>
            </w:rPr>
            <w:lastRenderedPageBreak/>
            <w:t>[</w:t>
          </w:r>
          <w:r w:rsidR="001D018C">
            <w:rPr>
              <w:rFonts w:eastAsiaTheme="majorEastAsia" w:cstheme="majorBidi"/>
              <w:bCs/>
              <w:color w:val="000000" w:themeColor="text1"/>
              <w:spacing w:val="-10"/>
              <w:kern w:val="28"/>
              <w:szCs w:val="24"/>
              <w:lang w:val="en-GB"/>
            </w:rPr>
            <w:t>32</w:t>
          </w:r>
          <w:r>
            <w:rPr>
              <w:rFonts w:eastAsiaTheme="majorEastAsia" w:cstheme="majorBidi"/>
              <w:bCs/>
              <w:color w:val="000000" w:themeColor="text1"/>
              <w:spacing w:val="-10"/>
              <w:kern w:val="28"/>
              <w:szCs w:val="24"/>
              <w:lang w:val="en-GB"/>
            </w:rPr>
            <w:t xml:space="preserve">] </w:t>
          </w:r>
          <w:r w:rsidR="00141A37">
            <w:rPr>
              <w:rFonts w:eastAsia="Times New Roman"/>
            </w:rPr>
            <w:t xml:space="preserve">Hobley, J. (2021). Cultivating learners who ‘think like vocational professionals’: signature pedagogies, technology and vocational learning. </w:t>
          </w:r>
          <w:r w:rsidR="00141A37">
            <w:rPr>
              <w:rFonts w:eastAsia="Times New Roman"/>
              <w:i/>
              <w:iCs/>
            </w:rPr>
            <w:t>Https://Doi.Org/10.1080/13596748.2021.1873407</w:t>
          </w:r>
          <w:r w:rsidR="00141A37">
            <w:rPr>
              <w:rFonts w:eastAsia="Times New Roman"/>
            </w:rPr>
            <w:t xml:space="preserve">, </w:t>
          </w:r>
          <w:r w:rsidR="00141A37">
            <w:rPr>
              <w:rFonts w:eastAsia="Times New Roman"/>
              <w:i/>
              <w:iCs/>
            </w:rPr>
            <w:t>26</w:t>
          </w:r>
          <w:r w:rsidR="00141A37">
            <w:rPr>
              <w:rFonts w:eastAsia="Times New Roman"/>
            </w:rPr>
            <w:t>(1), 38–58. https://doi.org/10.1080/13596748.2021.1873407</w:t>
          </w:r>
        </w:p>
        <w:p w14:paraId="46697D14" w14:textId="776209D1" w:rsidR="00141A37" w:rsidRDefault="00F06928" w:rsidP="00C20E88">
          <w:pPr>
            <w:autoSpaceDE w:val="0"/>
            <w:autoSpaceDN w:val="0"/>
            <w:ind w:hanging="480"/>
            <w:jc w:val="left"/>
            <w:divId w:val="365377422"/>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33</w:t>
          </w:r>
          <w:r>
            <w:rPr>
              <w:rFonts w:eastAsiaTheme="majorEastAsia" w:cstheme="majorBidi"/>
              <w:bCs/>
              <w:color w:val="000000" w:themeColor="text1"/>
              <w:spacing w:val="-10"/>
              <w:kern w:val="28"/>
              <w:szCs w:val="24"/>
              <w:lang w:val="en-GB"/>
            </w:rPr>
            <w:t xml:space="preserve">] </w:t>
          </w:r>
          <w:r w:rsidR="00141A37">
            <w:rPr>
              <w:rFonts w:eastAsia="Times New Roman"/>
            </w:rPr>
            <w:t xml:space="preserve">Hultberg, P., Calonge, D. S., &amp; Kim, S. H. (2017). Education policy in South Korea: A contemporary model of human capital accumulation? </w:t>
          </w:r>
          <w:r w:rsidR="00141A37">
            <w:rPr>
              <w:rFonts w:eastAsia="Times New Roman"/>
              <w:i/>
              <w:iCs/>
            </w:rPr>
            <w:t>Cogent Economics and Finance</w:t>
          </w:r>
          <w:r w:rsidR="00141A37">
            <w:rPr>
              <w:rFonts w:eastAsia="Times New Roman"/>
            </w:rPr>
            <w:t xml:space="preserve">, </w:t>
          </w:r>
          <w:r w:rsidR="00141A37">
            <w:rPr>
              <w:rFonts w:eastAsia="Times New Roman"/>
              <w:i/>
              <w:iCs/>
            </w:rPr>
            <w:t>5</w:t>
          </w:r>
          <w:r w:rsidR="00141A37">
            <w:rPr>
              <w:rFonts w:eastAsia="Times New Roman"/>
            </w:rPr>
            <w:t>(1). https://doi.org/10.1080/23322039.2017.1389804</w:t>
          </w:r>
        </w:p>
        <w:p w14:paraId="57F0428E" w14:textId="4B7872F1" w:rsidR="00141A37" w:rsidRDefault="00F06928" w:rsidP="00C20E88">
          <w:pPr>
            <w:autoSpaceDE w:val="0"/>
            <w:autoSpaceDN w:val="0"/>
            <w:ind w:hanging="480"/>
            <w:jc w:val="left"/>
            <w:divId w:val="1392534093"/>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34</w:t>
          </w:r>
          <w:r>
            <w:rPr>
              <w:rFonts w:eastAsiaTheme="majorEastAsia" w:cstheme="majorBidi"/>
              <w:bCs/>
              <w:color w:val="000000" w:themeColor="text1"/>
              <w:spacing w:val="-10"/>
              <w:kern w:val="28"/>
              <w:szCs w:val="24"/>
              <w:lang w:val="en-GB"/>
            </w:rPr>
            <w:t xml:space="preserve">] </w:t>
          </w:r>
          <w:r w:rsidR="00141A37">
            <w:rPr>
              <w:rFonts w:eastAsia="Times New Roman"/>
            </w:rPr>
            <w:t xml:space="preserve">Hunter, E. (2021). The intertwined history of independence and development in Lesotho. </w:t>
          </w:r>
          <w:r w:rsidR="00141A37">
            <w:rPr>
              <w:rFonts w:eastAsia="Times New Roman"/>
              <w:i/>
              <w:iCs/>
            </w:rPr>
            <w:t>Https://Doi.Org/10.1080/03057070.2021.1920193</w:t>
          </w:r>
          <w:r w:rsidR="00141A37">
            <w:rPr>
              <w:rFonts w:eastAsia="Times New Roman"/>
            </w:rPr>
            <w:t xml:space="preserve">, </w:t>
          </w:r>
          <w:r w:rsidR="00141A37">
            <w:rPr>
              <w:rFonts w:eastAsia="Times New Roman"/>
              <w:i/>
              <w:iCs/>
            </w:rPr>
            <w:t>47</w:t>
          </w:r>
          <w:r w:rsidR="00141A37">
            <w:rPr>
              <w:rFonts w:eastAsia="Times New Roman"/>
            </w:rPr>
            <w:t>(3), 505–507. https://doi.org/10.1080/03057070.2021.1920193</w:t>
          </w:r>
        </w:p>
        <w:p w14:paraId="373616B5" w14:textId="00C289EF" w:rsidR="00141A37" w:rsidRDefault="00F06928" w:rsidP="00C20E88">
          <w:pPr>
            <w:autoSpaceDE w:val="0"/>
            <w:autoSpaceDN w:val="0"/>
            <w:ind w:hanging="480"/>
            <w:jc w:val="left"/>
            <w:divId w:val="1489830062"/>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35</w:t>
          </w:r>
          <w:r>
            <w:rPr>
              <w:rFonts w:eastAsiaTheme="majorEastAsia" w:cstheme="majorBidi"/>
              <w:bCs/>
              <w:color w:val="000000" w:themeColor="text1"/>
              <w:spacing w:val="-10"/>
              <w:kern w:val="28"/>
              <w:szCs w:val="24"/>
              <w:lang w:val="en-GB"/>
            </w:rPr>
            <w:t xml:space="preserve">] </w:t>
          </w:r>
          <w:r w:rsidR="00141A37">
            <w:rPr>
              <w:rFonts w:eastAsia="Times New Roman"/>
            </w:rPr>
            <w:t xml:space="preserve">ILO. (2020). </w:t>
          </w:r>
          <w:r w:rsidR="00141A37">
            <w:rPr>
              <w:rFonts w:eastAsia="Times New Roman"/>
              <w:i/>
              <w:iCs/>
            </w:rPr>
            <w:t>Lesotho - Lesotho Technical and Vocational Training Act 1984 (No. 25 of 1984)</w:t>
          </w:r>
          <w:r w:rsidR="00141A37">
            <w:rPr>
              <w:rFonts w:eastAsia="Times New Roman"/>
            </w:rPr>
            <w:t>. International Labor Organisation. https://www.ilo.org/dyn/natlex/natlex4.detail?p_isn=39303&amp;p_lang=</w:t>
          </w:r>
        </w:p>
        <w:p w14:paraId="3111DE6B" w14:textId="36C8FB6C" w:rsidR="00141A37" w:rsidRDefault="00F06928" w:rsidP="00C20E88">
          <w:pPr>
            <w:autoSpaceDE w:val="0"/>
            <w:autoSpaceDN w:val="0"/>
            <w:ind w:hanging="480"/>
            <w:jc w:val="left"/>
            <w:divId w:val="617302174"/>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36</w:t>
          </w:r>
          <w:r>
            <w:rPr>
              <w:rFonts w:eastAsiaTheme="majorEastAsia" w:cstheme="majorBidi"/>
              <w:bCs/>
              <w:color w:val="000000" w:themeColor="text1"/>
              <w:spacing w:val="-10"/>
              <w:kern w:val="28"/>
              <w:szCs w:val="24"/>
              <w:lang w:val="en-GB"/>
            </w:rPr>
            <w:t xml:space="preserve">] </w:t>
          </w:r>
          <w:r w:rsidR="00141A37">
            <w:rPr>
              <w:rFonts w:eastAsia="Times New Roman"/>
            </w:rPr>
            <w:t xml:space="preserve">Jessop, B. (2010). Cultural political economy and critical policy studies. </w:t>
          </w:r>
          <w:r w:rsidR="00141A37">
            <w:rPr>
              <w:rFonts w:eastAsia="Times New Roman"/>
              <w:i/>
              <w:iCs/>
            </w:rPr>
            <w:t>Critical Policy Studies</w:t>
          </w:r>
          <w:r w:rsidR="00141A37">
            <w:rPr>
              <w:rFonts w:eastAsia="Times New Roman"/>
            </w:rPr>
            <w:t xml:space="preserve">, </w:t>
          </w:r>
          <w:r w:rsidR="00141A37">
            <w:rPr>
              <w:rFonts w:eastAsia="Times New Roman"/>
              <w:i/>
              <w:iCs/>
            </w:rPr>
            <w:t>3</w:t>
          </w:r>
          <w:r w:rsidR="00141A37">
            <w:rPr>
              <w:rFonts w:eastAsia="Times New Roman"/>
            </w:rPr>
            <w:t>(3–4), 336–356. https://doi.org/10.1080/19460171003619741</w:t>
          </w:r>
        </w:p>
        <w:p w14:paraId="158E7F59" w14:textId="335F614B" w:rsidR="00141A37" w:rsidRDefault="00F06928" w:rsidP="00C20E88">
          <w:pPr>
            <w:autoSpaceDE w:val="0"/>
            <w:autoSpaceDN w:val="0"/>
            <w:ind w:hanging="480"/>
            <w:jc w:val="left"/>
            <w:divId w:val="5381545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37</w:t>
          </w:r>
          <w:r>
            <w:rPr>
              <w:rFonts w:eastAsiaTheme="majorEastAsia" w:cstheme="majorBidi"/>
              <w:bCs/>
              <w:color w:val="000000" w:themeColor="text1"/>
              <w:spacing w:val="-10"/>
              <w:kern w:val="28"/>
              <w:szCs w:val="24"/>
              <w:lang w:val="en-GB"/>
            </w:rPr>
            <w:t xml:space="preserve">] </w:t>
          </w:r>
          <w:r w:rsidR="00141A37">
            <w:rPr>
              <w:rFonts w:eastAsia="Times New Roman"/>
            </w:rPr>
            <w:t xml:space="preserve">Jessop, B., &amp; Sum, N.-L. (2022). Cultural political economy. In </w:t>
          </w:r>
          <w:r w:rsidR="00141A37">
            <w:rPr>
              <w:rFonts w:eastAsia="Times New Roman"/>
              <w:i/>
              <w:iCs/>
            </w:rPr>
            <w:t>Handbook of Alternative Theories of Political Economy</w:t>
          </w:r>
          <w:r w:rsidR="00141A37">
            <w:rPr>
              <w:rFonts w:eastAsia="Times New Roman"/>
            </w:rPr>
            <w:t xml:space="preserve"> (pp. 355–370). Edward Elgar Publishing.</w:t>
          </w:r>
        </w:p>
        <w:p w14:paraId="16B82FF5" w14:textId="556C0A9C" w:rsidR="00141A37" w:rsidRDefault="00F06928" w:rsidP="00C20E88">
          <w:pPr>
            <w:autoSpaceDE w:val="0"/>
            <w:autoSpaceDN w:val="0"/>
            <w:ind w:hanging="480"/>
            <w:jc w:val="left"/>
            <w:divId w:val="134620639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38</w:t>
          </w:r>
          <w:r>
            <w:rPr>
              <w:rFonts w:eastAsiaTheme="majorEastAsia" w:cstheme="majorBidi"/>
              <w:bCs/>
              <w:color w:val="000000" w:themeColor="text1"/>
              <w:spacing w:val="-10"/>
              <w:kern w:val="28"/>
              <w:szCs w:val="24"/>
              <w:lang w:val="en-GB"/>
            </w:rPr>
            <w:t xml:space="preserve">] </w:t>
          </w:r>
          <w:r w:rsidR="00141A37">
            <w:rPr>
              <w:rFonts w:eastAsia="Times New Roman"/>
            </w:rPr>
            <w:t xml:space="preserve">Kanwar, A., Balasubramanian, K., &amp; Carr, A. (2019). Changing the TVET paradigm: new models for lifelong learning. </w:t>
          </w:r>
          <w:r w:rsidR="00141A37">
            <w:rPr>
              <w:rFonts w:eastAsia="Times New Roman"/>
              <w:i/>
              <w:iCs/>
            </w:rPr>
            <w:t>International Journal of Training Research</w:t>
          </w:r>
          <w:r w:rsidR="00141A37">
            <w:rPr>
              <w:rFonts w:eastAsia="Times New Roman"/>
            </w:rPr>
            <w:t xml:space="preserve">, </w:t>
          </w:r>
          <w:r w:rsidR="00141A37">
            <w:rPr>
              <w:rFonts w:eastAsia="Times New Roman"/>
              <w:i/>
              <w:iCs/>
            </w:rPr>
            <w:t>17</w:t>
          </w:r>
          <w:r w:rsidR="00141A37">
            <w:rPr>
              <w:rFonts w:eastAsia="Times New Roman"/>
            </w:rPr>
            <w:t>(sup1), 54–68. https://doi.org/10.1080/14480220.2019.1629722</w:t>
          </w:r>
        </w:p>
        <w:p w14:paraId="33148D71" w14:textId="13D63332" w:rsidR="00141A37" w:rsidRDefault="00F06928" w:rsidP="00C20E88">
          <w:pPr>
            <w:autoSpaceDE w:val="0"/>
            <w:autoSpaceDN w:val="0"/>
            <w:ind w:hanging="480"/>
            <w:jc w:val="left"/>
            <w:divId w:val="1894852405"/>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39</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Karlidag</w:t>
          </w:r>
          <w:proofErr w:type="spellEnd"/>
          <w:r w:rsidR="00141A37">
            <w:rPr>
              <w:rFonts w:eastAsia="Times New Roman"/>
            </w:rPr>
            <w:t xml:space="preserve">-Dennis, E., McGrath, S., &amp; Stevenson, H. (2019). Educational policy-making and hegemony: monolithic voices from civil society. </w:t>
          </w:r>
          <w:r w:rsidR="00141A37">
            <w:rPr>
              <w:rFonts w:eastAsia="Times New Roman"/>
              <w:i/>
              <w:iCs/>
            </w:rPr>
            <w:t>Https://Doi.Org/10.1080/01425692.2019.1647091</w:t>
          </w:r>
          <w:r w:rsidR="00141A37">
            <w:rPr>
              <w:rFonts w:eastAsia="Times New Roman"/>
            </w:rPr>
            <w:t xml:space="preserve">, </w:t>
          </w:r>
          <w:r w:rsidR="00141A37">
            <w:rPr>
              <w:rFonts w:eastAsia="Times New Roman"/>
              <w:i/>
              <w:iCs/>
            </w:rPr>
            <w:t>40</w:t>
          </w:r>
          <w:r w:rsidR="00141A37">
            <w:rPr>
              <w:rFonts w:eastAsia="Times New Roman"/>
            </w:rPr>
            <w:t>(8), 1138–1153. https://doi.org/10.1080/01425692.2019.1647091</w:t>
          </w:r>
        </w:p>
        <w:p w14:paraId="3682EDCF" w14:textId="7AFE6EB0" w:rsidR="00141A37" w:rsidRDefault="00F06928" w:rsidP="00C20E88">
          <w:pPr>
            <w:autoSpaceDE w:val="0"/>
            <w:autoSpaceDN w:val="0"/>
            <w:ind w:hanging="480"/>
            <w:jc w:val="left"/>
            <w:divId w:val="736559650"/>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40</w:t>
          </w:r>
          <w:r>
            <w:rPr>
              <w:rFonts w:eastAsiaTheme="majorEastAsia" w:cstheme="majorBidi"/>
              <w:bCs/>
              <w:color w:val="000000" w:themeColor="text1"/>
              <w:spacing w:val="-10"/>
              <w:kern w:val="28"/>
              <w:szCs w:val="24"/>
              <w:lang w:val="en-GB"/>
            </w:rPr>
            <w:t xml:space="preserve">] </w:t>
          </w:r>
          <w:r w:rsidR="00141A37">
            <w:rPr>
              <w:rFonts w:eastAsia="Times New Roman"/>
            </w:rPr>
            <w:t xml:space="preserve">Keller, L. J. (1968). </w:t>
          </w:r>
          <w:r w:rsidR="00141A37">
            <w:rPr>
              <w:rFonts w:eastAsia="Times New Roman"/>
              <w:i/>
              <w:iCs/>
            </w:rPr>
            <w:t xml:space="preserve">Principles for vocational </w:t>
          </w:r>
          <w:proofErr w:type="gramStart"/>
          <w:r w:rsidR="00141A37">
            <w:rPr>
              <w:rFonts w:eastAsia="Times New Roman"/>
              <w:i/>
              <w:iCs/>
            </w:rPr>
            <w:t>education :</w:t>
          </w:r>
          <w:proofErr w:type="gramEnd"/>
          <w:r w:rsidR="00141A37">
            <w:rPr>
              <w:rFonts w:eastAsia="Times New Roman"/>
              <w:i/>
              <w:iCs/>
            </w:rPr>
            <w:t xml:space="preserve"> validation of statements of beliefs </w:t>
          </w:r>
          <w:r w:rsidR="00141A37">
            <w:rPr>
              <w:rFonts w:eastAsia="Times New Roman"/>
              <w:i/>
              <w:iCs/>
            </w:rPr>
            <w:lastRenderedPageBreak/>
            <w:t>selected from the literature and research</w:t>
          </w:r>
          <w:r w:rsidR="00141A37">
            <w:rPr>
              <w:rFonts w:eastAsia="Times New Roman"/>
            </w:rPr>
            <w:t>. Montana State University.</w:t>
          </w:r>
        </w:p>
        <w:p w14:paraId="57E9FC28" w14:textId="077B53D4" w:rsidR="00141A37" w:rsidRDefault="00F06928" w:rsidP="00C20E88">
          <w:pPr>
            <w:autoSpaceDE w:val="0"/>
            <w:autoSpaceDN w:val="0"/>
            <w:ind w:hanging="480"/>
            <w:jc w:val="left"/>
            <w:divId w:val="1768648752"/>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41</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Lekhetho</w:t>
          </w:r>
          <w:proofErr w:type="spellEnd"/>
          <w:r w:rsidR="00141A37">
            <w:rPr>
              <w:rFonts w:eastAsia="Times New Roman"/>
            </w:rPr>
            <w:t xml:space="preserve">, M. (2018). </w:t>
          </w:r>
          <w:r w:rsidR="00141A37">
            <w:rPr>
              <w:rFonts w:eastAsia="Times New Roman"/>
              <w:i/>
              <w:iCs/>
            </w:rPr>
            <w:t>Education in Lesotho: Prospects and Challenges</w:t>
          </w:r>
          <w:r w:rsidR="00141A37">
            <w:rPr>
              <w:rFonts w:eastAsia="Times New Roman"/>
            </w:rPr>
            <w:t xml:space="preserve"> (M. </w:t>
          </w:r>
          <w:proofErr w:type="spellStart"/>
          <w:r w:rsidR="00141A37">
            <w:rPr>
              <w:rFonts w:eastAsia="Times New Roman"/>
            </w:rPr>
            <w:t>Lekhetho</w:t>
          </w:r>
          <w:proofErr w:type="spellEnd"/>
          <w:r w:rsidR="00141A37">
            <w:rPr>
              <w:rFonts w:eastAsia="Times New Roman"/>
            </w:rPr>
            <w:t>, Ed.). Nova Science Publishers Inc. https://www.researchgate.net/publication/350313519</w:t>
          </w:r>
        </w:p>
        <w:p w14:paraId="467B8231" w14:textId="0E4B7AAC" w:rsidR="00141A37" w:rsidRDefault="00F06928" w:rsidP="00C20E88">
          <w:pPr>
            <w:autoSpaceDE w:val="0"/>
            <w:autoSpaceDN w:val="0"/>
            <w:ind w:hanging="480"/>
            <w:jc w:val="left"/>
            <w:divId w:val="12845357"/>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42</w:t>
          </w:r>
          <w:r>
            <w:rPr>
              <w:rFonts w:eastAsiaTheme="majorEastAsia" w:cstheme="majorBidi"/>
              <w:bCs/>
              <w:color w:val="000000" w:themeColor="text1"/>
              <w:spacing w:val="-10"/>
              <w:kern w:val="28"/>
              <w:szCs w:val="24"/>
              <w:lang w:val="en-GB"/>
            </w:rPr>
            <w:t xml:space="preserve">] </w:t>
          </w:r>
          <w:r w:rsidR="00141A37">
            <w:rPr>
              <w:rFonts w:eastAsia="Times New Roman"/>
            </w:rPr>
            <w:t xml:space="preserve">Liang, X., </w:t>
          </w:r>
          <w:proofErr w:type="spellStart"/>
          <w:r w:rsidR="00141A37">
            <w:rPr>
              <w:rFonts w:eastAsia="Times New Roman"/>
            </w:rPr>
            <w:t>Nkahiga</w:t>
          </w:r>
          <w:proofErr w:type="spellEnd"/>
          <w:r w:rsidR="00141A37">
            <w:rPr>
              <w:rFonts w:eastAsia="Times New Roman"/>
            </w:rPr>
            <w:t xml:space="preserve">, K., Vasiliev, K., Kiura, A., </w:t>
          </w:r>
          <w:proofErr w:type="spellStart"/>
          <w:r w:rsidR="00141A37">
            <w:rPr>
              <w:rFonts w:eastAsia="Times New Roman"/>
            </w:rPr>
            <w:t>Gebreyohannes</w:t>
          </w:r>
          <w:proofErr w:type="spellEnd"/>
          <w:r w:rsidR="00141A37">
            <w:rPr>
              <w:rFonts w:eastAsia="Times New Roman"/>
            </w:rPr>
            <w:t xml:space="preserve">, B., &amp; Mulindwa, I. (2022, June 9). Flagship TVET project: A few sparks can light a prairie fire. </w:t>
          </w:r>
          <w:r w:rsidR="00141A37">
            <w:rPr>
              <w:rFonts w:eastAsia="Times New Roman"/>
              <w:i/>
              <w:iCs/>
            </w:rPr>
            <w:t>University World News - Africa Edition</w:t>
          </w:r>
          <w:r w:rsidR="00141A37">
            <w:rPr>
              <w:rFonts w:eastAsia="Times New Roman"/>
            </w:rPr>
            <w:t>. https://www.universityworldnews.com/post.php?story=20220607100438469</w:t>
          </w:r>
        </w:p>
        <w:p w14:paraId="0B3E6EB7" w14:textId="46B8534B" w:rsidR="00141A37" w:rsidRDefault="00F06928" w:rsidP="00C20E88">
          <w:pPr>
            <w:autoSpaceDE w:val="0"/>
            <w:autoSpaceDN w:val="0"/>
            <w:ind w:hanging="480"/>
            <w:jc w:val="left"/>
            <w:divId w:val="566501525"/>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43</w:t>
          </w:r>
          <w:r>
            <w:rPr>
              <w:rFonts w:eastAsiaTheme="majorEastAsia" w:cstheme="majorBidi"/>
              <w:bCs/>
              <w:color w:val="000000" w:themeColor="text1"/>
              <w:spacing w:val="-10"/>
              <w:kern w:val="28"/>
              <w:szCs w:val="24"/>
              <w:lang w:val="en-GB"/>
            </w:rPr>
            <w:t xml:space="preserve">] </w:t>
          </w:r>
          <w:r w:rsidR="00141A37">
            <w:rPr>
              <w:rFonts w:eastAsia="Times New Roman"/>
            </w:rPr>
            <w:t xml:space="preserve">Lucas, B., Spencer, E., &amp; Claxton, G. (2012a). </w:t>
          </w:r>
          <w:r w:rsidR="00141A37">
            <w:rPr>
              <w:rFonts w:eastAsia="Times New Roman"/>
              <w:i/>
              <w:iCs/>
            </w:rPr>
            <w:t>How to Teach Vocational Education A Theory of Vocational Pedagogy</w:t>
          </w:r>
          <w:r w:rsidR="00141A37">
            <w:rPr>
              <w:rFonts w:eastAsia="Times New Roman"/>
            </w:rPr>
            <w:t>. https://www.scirp.org/(S(i43dyn45teexjx455qlt3d2q))/reference/ReferencesPapers.aspx?ReferenceID=1857123</w:t>
          </w:r>
        </w:p>
        <w:p w14:paraId="752A1EF2" w14:textId="15CF6AF4" w:rsidR="00141A37" w:rsidRDefault="00F06928" w:rsidP="00C20E88">
          <w:pPr>
            <w:autoSpaceDE w:val="0"/>
            <w:autoSpaceDN w:val="0"/>
            <w:ind w:hanging="480"/>
            <w:jc w:val="left"/>
            <w:divId w:val="338772862"/>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44</w:t>
          </w:r>
          <w:r>
            <w:rPr>
              <w:rFonts w:eastAsiaTheme="majorEastAsia" w:cstheme="majorBidi"/>
              <w:bCs/>
              <w:color w:val="000000" w:themeColor="text1"/>
              <w:spacing w:val="-10"/>
              <w:kern w:val="28"/>
              <w:szCs w:val="24"/>
              <w:lang w:val="en-GB"/>
            </w:rPr>
            <w:t xml:space="preserve">] </w:t>
          </w:r>
          <w:r w:rsidR="00141A37">
            <w:rPr>
              <w:rFonts w:eastAsia="Times New Roman"/>
            </w:rPr>
            <w:t xml:space="preserve">Lucas, B., Spencer, E., &amp; Claxton, G. (2012b). </w:t>
          </w:r>
          <w:r w:rsidR="00141A37">
            <w:rPr>
              <w:rFonts w:eastAsia="Times New Roman"/>
              <w:i/>
              <w:iCs/>
            </w:rPr>
            <w:t>How to teach vocational education: A theory of vocational pedagogy</w:t>
          </w:r>
          <w:r w:rsidR="00141A37">
            <w:rPr>
              <w:rFonts w:eastAsia="Times New Roman"/>
            </w:rPr>
            <w:t>. www.expansiveeducation.net</w:t>
          </w:r>
        </w:p>
        <w:p w14:paraId="6BF21A28" w14:textId="54AFC7D3" w:rsidR="00141A37" w:rsidRDefault="00F06928" w:rsidP="00C20E88">
          <w:pPr>
            <w:autoSpaceDE w:val="0"/>
            <w:autoSpaceDN w:val="0"/>
            <w:ind w:hanging="480"/>
            <w:jc w:val="left"/>
            <w:divId w:val="1666736125"/>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45</w:t>
          </w:r>
          <w:r>
            <w:rPr>
              <w:rFonts w:eastAsiaTheme="majorEastAsia" w:cstheme="majorBidi"/>
              <w:bCs/>
              <w:color w:val="000000" w:themeColor="text1"/>
              <w:spacing w:val="-10"/>
              <w:kern w:val="28"/>
              <w:szCs w:val="24"/>
              <w:lang w:val="en-GB"/>
            </w:rPr>
            <w:t xml:space="preserve">] </w:t>
          </w:r>
          <w:r w:rsidR="00141A37">
            <w:rPr>
              <w:rFonts w:eastAsia="Times New Roman"/>
            </w:rPr>
            <w:t xml:space="preserve">Macdonald, S., Nink, C., &amp; Duggan, S. (2010). </w:t>
          </w:r>
          <w:r w:rsidR="00141A37">
            <w:rPr>
              <w:rFonts w:eastAsia="Times New Roman"/>
              <w:i/>
              <w:iCs/>
            </w:rPr>
            <w:t>PRINCIPLES AND STRATEGIES OF A SUCCESSFUL TVET PROGRAM ACKNOWLEDGEMENTS Principles and Strategies of a Successful TVET Program</w:t>
          </w:r>
          <w:r w:rsidR="00141A37">
            <w:rPr>
              <w:rFonts w:eastAsia="Times New Roman"/>
            </w:rPr>
            <w:t>. www.mtcinstitute.com</w:t>
          </w:r>
        </w:p>
        <w:p w14:paraId="41E24E44" w14:textId="5B84C83B" w:rsidR="00141A37" w:rsidRDefault="00F06928" w:rsidP="00C20E88">
          <w:pPr>
            <w:autoSpaceDE w:val="0"/>
            <w:autoSpaceDN w:val="0"/>
            <w:ind w:hanging="480"/>
            <w:jc w:val="left"/>
            <w:divId w:val="99958660"/>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46</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Malechwanzi</w:t>
          </w:r>
          <w:proofErr w:type="spellEnd"/>
          <w:r w:rsidR="00141A37">
            <w:rPr>
              <w:rFonts w:eastAsia="Times New Roman"/>
            </w:rPr>
            <w:t xml:space="preserve">, J. M. (2022). The Field of TVET. </w:t>
          </w:r>
          <w:r w:rsidR="00141A37">
            <w:rPr>
              <w:rFonts w:eastAsia="Times New Roman"/>
              <w:i/>
              <w:iCs/>
            </w:rPr>
            <w:t>Research Anthology on Vocational Education and Preparing Future Workers</w:t>
          </w:r>
          <w:r w:rsidR="00141A37">
            <w:rPr>
              <w:rFonts w:eastAsia="Times New Roman"/>
            </w:rPr>
            <w:t>, 1–8. https://doi.org/10.4018/978-1-6684-5696-5.CH001:</w:t>
          </w:r>
        </w:p>
        <w:p w14:paraId="21E16989" w14:textId="1FCCE5F4" w:rsidR="00141A37" w:rsidRDefault="00F06928" w:rsidP="00C20E88">
          <w:pPr>
            <w:autoSpaceDE w:val="0"/>
            <w:autoSpaceDN w:val="0"/>
            <w:ind w:hanging="480"/>
            <w:jc w:val="left"/>
            <w:divId w:val="1025134913"/>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47</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Maliehe</w:t>
          </w:r>
          <w:proofErr w:type="spellEnd"/>
          <w:r w:rsidR="00141A37">
            <w:rPr>
              <w:rFonts w:eastAsia="Times New Roman"/>
            </w:rPr>
            <w:t xml:space="preserve">, S. (2021). A historical context of Lesotho’s integration into the 1910 Customs Union Agreement, 1870s - 1910s. </w:t>
          </w:r>
          <w:r w:rsidR="00141A37">
            <w:rPr>
              <w:rFonts w:eastAsia="Times New Roman"/>
              <w:i/>
              <w:iCs/>
            </w:rPr>
            <w:t>Southern Journal for Contemporary History</w:t>
          </w:r>
          <w:r w:rsidR="00141A37">
            <w:rPr>
              <w:rFonts w:eastAsia="Times New Roman"/>
            </w:rPr>
            <w:t xml:space="preserve">, </w:t>
          </w:r>
          <w:r w:rsidR="00141A37">
            <w:rPr>
              <w:rFonts w:eastAsia="Times New Roman"/>
              <w:i/>
              <w:iCs/>
            </w:rPr>
            <w:t>46</w:t>
          </w:r>
          <w:r w:rsidR="00141A37">
            <w:rPr>
              <w:rFonts w:eastAsia="Times New Roman"/>
            </w:rPr>
            <w:t>(2), 24–47. https://doi.org/10.18820/24150509/SJCH46.V2.3</w:t>
          </w:r>
        </w:p>
        <w:p w14:paraId="5F9A76A6" w14:textId="3321518A" w:rsidR="00141A37" w:rsidRDefault="00F06928" w:rsidP="00C20E88">
          <w:pPr>
            <w:autoSpaceDE w:val="0"/>
            <w:autoSpaceDN w:val="0"/>
            <w:ind w:hanging="480"/>
            <w:jc w:val="left"/>
            <w:divId w:val="1244333536"/>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48</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Marginson</w:t>
          </w:r>
          <w:proofErr w:type="spellEnd"/>
          <w:r w:rsidR="00141A37">
            <w:rPr>
              <w:rFonts w:eastAsia="Times New Roman"/>
            </w:rPr>
            <w:t xml:space="preserve">, S. (2017). Limitations of human capital theory*. </w:t>
          </w:r>
          <w:r w:rsidR="00141A37">
            <w:rPr>
              <w:rFonts w:eastAsia="Times New Roman"/>
              <w:i/>
              <w:iCs/>
            </w:rPr>
            <w:t>Https://Doi.Org/10.1080/03075079.2017.1359823</w:t>
          </w:r>
          <w:r w:rsidR="00141A37">
            <w:rPr>
              <w:rFonts w:eastAsia="Times New Roman"/>
            </w:rPr>
            <w:t xml:space="preserve">, </w:t>
          </w:r>
          <w:r w:rsidR="00141A37">
            <w:rPr>
              <w:rFonts w:eastAsia="Times New Roman"/>
              <w:i/>
              <w:iCs/>
            </w:rPr>
            <w:t>44</w:t>
          </w:r>
          <w:r w:rsidR="00141A37">
            <w:rPr>
              <w:rFonts w:eastAsia="Times New Roman"/>
            </w:rPr>
            <w:t>(2), 287–301. https://doi.org/10.1080/03075079.2017.1359823</w:t>
          </w:r>
        </w:p>
        <w:p w14:paraId="43C69BE4" w14:textId="5CF9E240" w:rsidR="00141A37" w:rsidRDefault="00F06928" w:rsidP="00C20E88">
          <w:pPr>
            <w:autoSpaceDE w:val="0"/>
            <w:autoSpaceDN w:val="0"/>
            <w:ind w:hanging="480"/>
            <w:jc w:val="left"/>
            <w:divId w:val="2101870927"/>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49</w:t>
          </w:r>
          <w:r>
            <w:rPr>
              <w:rFonts w:eastAsiaTheme="majorEastAsia" w:cstheme="majorBidi"/>
              <w:bCs/>
              <w:color w:val="000000" w:themeColor="text1"/>
              <w:spacing w:val="-10"/>
              <w:kern w:val="28"/>
              <w:szCs w:val="24"/>
              <w:lang w:val="en-GB"/>
            </w:rPr>
            <w:t xml:space="preserve">] </w:t>
          </w:r>
          <w:r w:rsidR="00141A37">
            <w:rPr>
              <w:rFonts w:eastAsia="Times New Roman"/>
            </w:rPr>
            <w:t xml:space="preserve">Matli, W., &amp; Ngoepe, M. (2019). Capitalizing on digital literacy skills for capacity development of people who are not in education, employment or training in South Africa. </w:t>
          </w:r>
          <w:r w:rsidR="00141A37">
            <w:rPr>
              <w:rFonts w:eastAsia="Times New Roman"/>
              <w:i/>
              <w:iCs/>
            </w:rPr>
            <w:lastRenderedPageBreak/>
            <w:t>Https://Doi.Org/10.1080/20421338.2019.1624008</w:t>
          </w:r>
          <w:r w:rsidR="00141A37">
            <w:rPr>
              <w:rFonts w:eastAsia="Times New Roman"/>
            </w:rPr>
            <w:t xml:space="preserve">, </w:t>
          </w:r>
          <w:r w:rsidR="00141A37">
            <w:rPr>
              <w:rFonts w:eastAsia="Times New Roman"/>
              <w:i/>
              <w:iCs/>
            </w:rPr>
            <w:t>12</w:t>
          </w:r>
          <w:r w:rsidR="00141A37">
            <w:rPr>
              <w:rFonts w:eastAsia="Times New Roman"/>
            </w:rPr>
            <w:t>(2), 129–139. https://doi.org/10.1080/20421338.2019.1624008</w:t>
          </w:r>
        </w:p>
        <w:p w14:paraId="35574EA6" w14:textId="05FB7443" w:rsidR="00141A37" w:rsidRDefault="00F06928" w:rsidP="00C20E88">
          <w:pPr>
            <w:autoSpaceDE w:val="0"/>
            <w:autoSpaceDN w:val="0"/>
            <w:ind w:hanging="480"/>
            <w:jc w:val="left"/>
            <w:divId w:val="951518776"/>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50</w:t>
          </w:r>
          <w:r>
            <w:rPr>
              <w:rFonts w:eastAsiaTheme="majorEastAsia" w:cstheme="majorBidi"/>
              <w:bCs/>
              <w:color w:val="000000" w:themeColor="text1"/>
              <w:spacing w:val="-10"/>
              <w:kern w:val="28"/>
              <w:szCs w:val="24"/>
              <w:lang w:val="en-GB"/>
            </w:rPr>
            <w:t xml:space="preserve">] </w:t>
          </w:r>
          <w:r w:rsidR="00141A37">
            <w:rPr>
              <w:rFonts w:eastAsia="Times New Roman"/>
            </w:rPr>
            <w:t xml:space="preserve">McGrath, S. (2014). Education in small states: policies and priorities. </w:t>
          </w:r>
          <w:r w:rsidR="00141A37">
            <w:rPr>
              <w:rFonts w:eastAsia="Times New Roman"/>
              <w:i/>
              <w:iCs/>
            </w:rPr>
            <w:t>Http://Dx.Doi.Org/10.1080/03050068.2014.941175</w:t>
          </w:r>
          <w:r w:rsidR="00141A37">
            <w:rPr>
              <w:rFonts w:eastAsia="Times New Roman"/>
            </w:rPr>
            <w:t xml:space="preserve">, </w:t>
          </w:r>
          <w:r w:rsidR="00141A37">
            <w:rPr>
              <w:rFonts w:eastAsia="Times New Roman"/>
              <w:i/>
              <w:iCs/>
            </w:rPr>
            <w:t>50</w:t>
          </w:r>
          <w:r w:rsidR="00141A37">
            <w:rPr>
              <w:rFonts w:eastAsia="Times New Roman"/>
            </w:rPr>
            <w:t>(4), 509–510. https://doi.org/10.1080/03050068.2014.941175</w:t>
          </w:r>
        </w:p>
        <w:p w14:paraId="71710174" w14:textId="12CA2702" w:rsidR="00141A37" w:rsidRDefault="00F06928" w:rsidP="00C20E88">
          <w:pPr>
            <w:autoSpaceDE w:val="0"/>
            <w:autoSpaceDN w:val="0"/>
            <w:ind w:hanging="480"/>
            <w:jc w:val="left"/>
            <w:divId w:val="254437397"/>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51</w:t>
          </w:r>
          <w:r>
            <w:rPr>
              <w:rFonts w:eastAsiaTheme="majorEastAsia" w:cstheme="majorBidi"/>
              <w:bCs/>
              <w:color w:val="000000" w:themeColor="text1"/>
              <w:spacing w:val="-10"/>
              <w:kern w:val="28"/>
              <w:szCs w:val="24"/>
              <w:lang w:val="en-GB"/>
            </w:rPr>
            <w:t xml:space="preserve">] </w:t>
          </w:r>
          <w:r w:rsidR="00141A37">
            <w:rPr>
              <w:rFonts w:eastAsia="Times New Roman"/>
            </w:rPr>
            <w:t xml:space="preserve">McGrath, S., Powell, L., </w:t>
          </w:r>
          <w:proofErr w:type="spellStart"/>
          <w:r w:rsidR="00141A37">
            <w:rPr>
              <w:rFonts w:eastAsia="Times New Roman"/>
            </w:rPr>
            <w:t>Alla</w:t>
          </w:r>
          <w:proofErr w:type="spellEnd"/>
          <w:r w:rsidR="00141A37">
            <w:rPr>
              <w:rFonts w:eastAsia="Times New Roman"/>
            </w:rPr>
            <w:t xml:space="preserve">-Mensah, J., Hilal, R., &amp; Suart, R. (2020). New VET theories for new times: the critical capabilities approach to vocational education and training and its potential for </w:t>
          </w:r>
          <w:proofErr w:type="spellStart"/>
          <w:r w:rsidR="00141A37">
            <w:rPr>
              <w:rFonts w:eastAsia="Times New Roman"/>
            </w:rPr>
            <w:t>theorising</w:t>
          </w:r>
          <w:proofErr w:type="spellEnd"/>
          <w:r w:rsidR="00141A37">
            <w:rPr>
              <w:rFonts w:eastAsia="Times New Roman"/>
            </w:rPr>
            <w:t xml:space="preserve"> a transformed and transformational VET. </w:t>
          </w:r>
          <w:r w:rsidR="00141A37">
            <w:rPr>
              <w:rFonts w:eastAsia="Times New Roman"/>
              <w:i/>
              <w:iCs/>
            </w:rPr>
            <w:t>Https://Doi.Org/10.1080/13636820.2020.1786440</w:t>
          </w:r>
          <w:r w:rsidR="00141A37">
            <w:rPr>
              <w:rFonts w:eastAsia="Times New Roman"/>
            </w:rPr>
            <w:t>, 1–22. https://doi.org/10.1080/13636820.2020.1786440</w:t>
          </w:r>
        </w:p>
        <w:p w14:paraId="1751C677" w14:textId="04340886" w:rsidR="00141A37" w:rsidRDefault="00F06928" w:rsidP="00C20E88">
          <w:pPr>
            <w:autoSpaceDE w:val="0"/>
            <w:autoSpaceDN w:val="0"/>
            <w:ind w:hanging="480"/>
            <w:jc w:val="left"/>
            <w:divId w:val="178395497"/>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52</w:t>
          </w:r>
          <w:r>
            <w:rPr>
              <w:rFonts w:eastAsiaTheme="majorEastAsia" w:cstheme="majorBidi"/>
              <w:bCs/>
              <w:color w:val="000000" w:themeColor="text1"/>
              <w:spacing w:val="-10"/>
              <w:kern w:val="28"/>
              <w:szCs w:val="24"/>
              <w:lang w:val="en-GB"/>
            </w:rPr>
            <w:t xml:space="preserve">] </w:t>
          </w:r>
          <w:r w:rsidR="00141A37">
            <w:rPr>
              <w:rFonts w:eastAsia="Times New Roman"/>
            </w:rPr>
            <w:t>McGrath, S., Ramsarup, P., Zeelen, J., Wedekind, V., Allais, S., Lotz-</w:t>
          </w:r>
          <w:proofErr w:type="spellStart"/>
          <w:r w:rsidR="00141A37">
            <w:rPr>
              <w:rFonts w:eastAsia="Times New Roman"/>
            </w:rPr>
            <w:t>Sisitka</w:t>
          </w:r>
          <w:proofErr w:type="spellEnd"/>
          <w:r w:rsidR="00141A37">
            <w:rPr>
              <w:rFonts w:eastAsia="Times New Roman"/>
            </w:rPr>
            <w:t xml:space="preserve">, H., Monk, D., </w:t>
          </w:r>
          <w:proofErr w:type="spellStart"/>
          <w:r w:rsidR="00141A37">
            <w:rPr>
              <w:rFonts w:eastAsia="Times New Roman"/>
            </w:rPr>
            <w:t>Openjuru</w:t>
          </w:r>
          <w:proofErr w:type="spellEnd"/>
          <w:r w:rsidR="00141A37">
            <w:rPr>
              <w:rFonts w:eastAsia="Times New Roman"/>
            </w:rPr>
            <w:t xml:space="preserve">, G., &amp; Russon, J. A. (2020). Vocational education and training for African development: a literature review. </w:t>
          </w:r>
          <w:r w:rsidR="00141A37">
            <w:rPr>
              <w:rFonts w:eastAsia="Times New Roman"/>
              <w:i/>
              <w:iCs/>
            </w:rPr>
            <w:t>Journal of Vocational Education and Training</w:t>
          </w:r>
          <w:r w:rsidR="00141A37">
            <w:rPr>
              <w:rFonts w:eastAsia="Times New Roman"/>
            </w:rPr>
            <w:t xml:space="preserve">, </w:t>
          </w:r>
          <w:r w:rsidR="00141A37">
            <w:rPr>
              <w:rFonts w:eastAsia="Times New Roman"/>
              <w:i/>
              <w:iCs/>
            </w:rPr>
            <w:t>72</w:t>
          </w:r>
          <w:r w:rsidR="00141A37">
            <w:rPr>
              <w:rFonts w:eastAsia="Times New Roman"/>
            </w:rPr>
            <w:t>(4), 465–487. https://doi.org/10.1080/13636820.2019.1679969</w:t>
          </w:r>
        </w:p>
        <w:p w14:paraId="37377881" w14:textId="09E761DD" w:rsidR="00141A37" w:rsidRDefault="00F06928" w:rsidP="00C20E88">
          <w:pPr>
            <w:autoSpaceDE w:val="0"/>
            <w:autoSpaceDN w:val="0"/>
            <w:ind w:hanging="480"/>
            <w:jc w:val="left"/>
            <w:divId w:val="1829638152"/>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53</w:t>
          </w:r>
          <w:r>
            <w:rPr>
              <w:rFonts w:eastAsiaTheme="majorEastAsia" w:cstheme="majorBidi"/>
              <w:bCs/>
              <w:color w:val="000000" w:themeColor="text1"/>
              <w:spacing w:val="-10"/>
              <w:kern w:val="28"/>
              <w:szCs w:val="24"/>
              <w:lang w:val="en-GB"/>
            </w:rPr>
            <w:t xml:space="preserve">] </w:t>
          </w:r>
          <w:r w:rsidR="00141A37">
            <w:rPr>
              <w:rFonts w:eastAsia="Times New Roman"/>
            </w:rPr>
            <w:t>Education Act (Act No.3 of 2010), Lesotho Government Gazzette 1 (2010).</w:t>
          </w:r>
        </w:p>
        <w:p w14:paraId="6616CC52" w14:textId="600963DC" w:rsidR="00141A37" w:rsidRDefault="00F06928" w:rsidP="00C20E88">
          <w:pPr>
            <w:autoSpaceDE w:val="0"/>
            <w:autoSpaceDN w:val="0"/>
            <w:ind w:hanging="480"/>
            <w:jc w:val="left"/>
            <w:divId w:val="508495083"/>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54</w:t>
          </w:r>
          <w:r>
            <w:rPr>
              <w:rFonts w:eastAsiaTheme="majorEastAsia" w:cstheme="majorBidi"/>
              <w:bCs/>
              <w:color w:val="000000" w:themeColor="text1"/>
              <w:spacing w:val="-10"/>
              <w:kern w:val="28"/>
              <w:szCs w:val="24"/>
              <w:lang w:val="en-GB"/>
            </w:rPr>
            <w:t xml:space="preserve">] </w:t>
          </w:r>
          <w:r w:rsidR="00141A37">
            <w:rPr>
              <w:rFonts w:eastAsia="Times New Roman"/>
            </w:rPr>
            <w:t xml:space="preserve">MoET. (2016, August). </w:t>
          </w:r>
          <w:r w:rsidR="00141A37">
            <w:rPr>
              <w:rFonts w:eastAsia="Times New Roman"/>
              <w:i/>
              <w:iCs/>
            </w:rPr>
            <w:t>Education Sector Plan 2016-2026</w:t>
          </w:r>
          <w:r w:rsidR="00141A37">
            <w:rPr>
              <w:rFonts w:eastAsia="Times New Roman"/>
            </w:rPr>
            <w:t>. MoET. https://www.globalpartnership.org/content/education-sector-plan-2016-2026-lesotho</w:t>
          </w:r>
        </w:p>
        <w:p w14:paraId="13A94F5E" w14:textId="172B1493" w:rsidR="00141A37" w:rsidRDefault="00F06928" w:rsidP="00C20E88">
          <w:pPr>
            <w:autoSpaceDE w:val="0"/>
            <w:autoSpaceDN w:val="0"/>
            <w:ind w:hanging="480"/>
            <w:jc w:val="left"/>
            <w:divId w:val="1175730926"/>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55</w:t>
          </w:r>
          <w:r>
            <w:rPr>
              <w:rFonts w:eastAsiaTheme="majorEastAsia" w:cstheme="majorBidi"/>
              <w:bCs/>
              <w:color w:val="000000" w:themeColor="text1"/>
              <w:spacing w:val="-10"/>
              <w:kern w:val="28"/>
              <w:szCs w:val="24"/>
              <w:lang w:val="en-GB"/>
            </w:rPr>
            <w:t xml:space="preserve">] </w:t>
          </w:r>
          <w:r w:rsidR="00141A37">
            <w:rPr>
              <w:rFonts w:eastAsia="Times New Roman"/>
            </w:rPr>
            <w:t xml:space="preserve">MoET. (2019). </w:t>
          </w:r>
          <w:r w:rsidR="00141A37">
            <w:rPr>
              <w:rFonts w:eastAsia="Times New Roman"/>
              <w:i/>
              <w:iCs/>
            </w:rPr>
            <w:t>Ministry of Education and Training Revised Lesotho Qualifications Framework Strategic Repositioning of Qualifications for Education and Training in Lesotho</w:t>
          </w:r>
          <w:r w:rsidR="00141A37">
            <w:rPr>
              <w:rFonts w:eastAsia="Times New Roman"/>
            </w:rPr>
            <w:t>. Ministry of Education and Training.</w:t>
          </w:r>
        </w:p>
        <w:p w14:paraId="61567A00" w14:textId="19A839FB" w:rsidR="00141A37" w:rsidRDefault="00F06928" w:rsidP="00C20E88">
          <w:pPr>
            <w:autoSpaceDE w:val="0"/>
            <w:autoSpaceDN w:val="0"/>
            <w:ind w:hanging="480"/>
            <w:jc w:val="left"/>
            <w:divId w:val="1290092943"/>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56</w:t>
          </w:r>
          <w:r>
            <w:rPr>
              <w:rFonts w:eastAsiaTheme="majorEastAsia" w:cstheme="majorBidi"/>
              <w:bCs/>
              <w:color w:val="000000" w:themeColor="text1"/>
              <w:spacing w:val="-10"/>
              <w:kern w:val="28"/>
              <w:szCs w:val="24"/>
              <w:lang w:val="en-GB"/>
            </w:rPr>
            <w:t xml:space="preserve">] </w:t>
          </w:r>
          <w:r w:rsidR="00141A37">
            <w:rPr>
              <w:rFonts w:eastAsia="Times New Roman"/>
            </w:rPr>
            <w:t xml:space="preserve">Moffett, A. (2020). The Archaeology of Metal Production in Southern Africa. </w:t>
          </w:r>
          <w:r w:rsidR="00141A37">
            <w:rPr>
              <w:rFonts w:eastAsia="Times New Roman"/>
              <w:i/>
              <w:iCs/>
            </w:rPr>
            <w:t>Oxford Research Encyclopedia of African History</w:t>
          </w:r>
          <w:r w:rsidR="00141A37">
            <w:rPr>
              <w:rFonts w:eastAsia="Times New Roman"/>
            </w:rPr>
            <w:t>. https://doi.org/10.1093/ACREFORE/9780190277734.013.602</w:t>
          </w:r>
        </w:p>
        <w:p w14:paraId="4D933C53" w14:textId="1A5FBC41" w:rsidR="00141A37" w:rsidRDefault="00F06928" w:rsidP="00C20E88">
          <w:pPr>
            <w:autoSpaceDE w:val="0"/>
            <w:autoSpaceDN w:val="0"/>
            <w:ind w:hanging="480"/>
            <w:jc w:val="left"/>
            <w:divId w:val="341129429"/>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57</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Ngcwangu</w:t>
          </w:r>
          <w:proofErr w:type="spellEnd"/>
          <w:r w:rsidR="00141A37">
            <w:rPr>
              <w:rFonts w:eastAsia="Times New Roman"/>
            </w:rPr>
            <w:t xml:space="preserve">, S. (2015). The ideological underpinnings of World Bank TVET policy: Implications of the influence of Human Capital Theory on South African TVET policy. </w:t>
          </w:r>
          <w:r w:rsidR="00141A37">
            <w:rPr>
              <w:rFonts w:eastAsia="Times New Roman"/>
              <w:i/>
              <w:iCs/>
            </w:rPr>
            <w:t xml:space="preserve">New </w:t>
          </w:r>
          <w:r w:rsidR="00141A37">
            <w:rPr>
              <w:rFonts w:eastAsia="Times New Roman"/>
              <w:i/>
              <w:iCs/>
            </w:rPr>
            <w:lastRenderedPageBreak/>
            <w:t>Pub: Unisa</w:t>
          </w:r>
          <w:r w:rsidR="00141A37">
            <w:rPr>
              <w:rFonts w:eastAsia="Times New Roman"/>
            </w:rPr>
            <w:t xml:space="preserve">, </w:t>
          </w:r>
          <w:r w:rsidR="00141A37">
            <w:rPr>
              <w:rFonts w:eastAsia="Times New Roman"/>
              <w:i/>
              <w:iCs/>
            </w:rPr>
            <w:t>19</w:t>
          </w:r>
          <w:r w:rsidR="00141A37">
            <w:rPr>
              <w:rFonts w:eastAsia="Times New Roman"/>
            </w:rPr>
            <w:t>(3), 24–45. https://doi.org/10.1080/16823206.2015.1085620</w:t>
          </w:r>
        </w:p>
        <w:p w14:paraId="247E0C54" w14:textId="24D74323" w:rsidR="00141A37" w:rsidRDefault="00F06928" w:rsidP="00C20E88">
          <w:pPr>
            <w:autoSpaceDE w:val="0"/>
            <w:autoSpaceDN w:val="0"/>
            <w:ind w:hanging="480"/>
            <w:jc w:val="left"/>
            <w:divId w:val="1577326729"/>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58</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Ngware</w:t>
          </w:r>
          <w:proofErr w:type="spellEnd"/>
          <w:r w:rsidR="00141A37">
            <w:rPr>
              <w:rFonts w:eastAsia="Times New Roman"/>
            </w:rPr>
            <w:t xml:space="preserve">, M. W., Ochieng’, V., Kiroro, F., Hungi, N., &amp; Muchira, J. M. (2022a). Assessing the acquisition of whole youth development skills among students in TVET institutions in Kenya. </w:t>
          </w:r>
          <w:r w:rsidR="00141A37">
            <w:rPr>
              <w:rFonts w:eastAsia="Times New Roman"/>
              <w:i/>
              <w:iCs/>
            </w:rPr>
            <w:t>Https://Doi.Org/10.1080/13636820.2022.2029544</w:t>
          </w:r>
          <w:r w:rsidR="00141A37">
            <w:rPr>
              <w:rFonts w:eastAsia="Times New Roman"/>
            </w:rPr>
            <w:t>. https://doi.org/10.1080/13636820.2022.2029544</w:t>
          </w:r>
        </w:p>
        <w:p w14:paraId="12ABB3A2" w14:textId="1D2A5588" w:rsidR="00141A37" w:rsidRDefault="00F06928" w:rsidP="00C20E88">
          <w:pPr>
            <w:autoSpaceDE w:val="0"/>
            <w:autoSpaceDN w:val="0"/>
            <w:ind w:hanging="480"/>
            <w:jc w:val="left"/>
            <w:divId w:val="121963058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59</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Ngware</w:t>
          </w:r>
          <w:proofErr w:type="spellEnd"/>
          <w:r w:rsidR="00141A37">
            <w:rPr>
              <w:rFonts w:eastAsia="Times New Roman"/>
            </w:rPr>
            <w:t xml:space="preserve">, M. W., Ochieng’, V., Kiroro, F., Hungi, N., &amp; Muchira, J. M. (2022b). Assessing the acquisition of whole youth development skills among students in TVET institutions in Kenya. </w:t>
          </w:r>
          <w:r w:rsidR="00141A37">
            <w:rPr>
              <w:rFonts w:eastAsia="Times New Roman"/>
              <w:i/>
              <w:iCs/>
            </w:rPr>
            <w:t>Https://Doi.Org/10.1080/13636820.2022.2029544</w:t>
          </w:r>
          <w:r w:rsidR="00141A37">
            <w:rPr>
              <w:rFonts w:eastAsia="Times New Roman"/>
            </w:rPr>
            <w:t>. https://doi.org/10.1080/13636820.2022.2029544</w:t>
          </w:r>
        </w:p>
        <w:p w14:paraId="6016FB68" w14:textId="240C01FA" w:rsidR="00141A37" w:rsidRDefault="00F06928" w:rsidP="00C20E88">
          <w:pPr>
            <w:autoSpaceDE w:val="0"/>
            <w:autoSpaceDN w:val="0"/>
            <w:ind w:hanging="480"/>
            <w:jc w:val="left"/>
            <w:divId w:val="2146728611"/>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60</w:t>
          </w:r>
          <w:r>
            <w:rPr>
              <w:rFonts w:eastAsiaTheme="majorEastAsia" w:cstheme="majorBidi"/>
              <w:bCs/>
              <w:color w:val="000000" w:themeColor="text1"/>
              <w:spacing w:val="-10"/>
              <w:kern w:val="28"/>
              <w:szCs w:val="24"/>
              <w:lang w:val="en-GB"/>
            </w:rPr>
            <w:t xml:space="preserve">] </w:t>
          </w:r>
          <w:r w:rsidR="00141A37">
            <w:rPr>
              <w:rFonts w:eastAsia="Times New Roman"/>
            </w:rPr>
            <w:t xml:space="preserve">Njenga, M. (2022). Professional competencies and the continuing professional development needs of Technical, Vocational Education and Training (TVET) teachers in Kenya. </w:t>
          </w:r>
          <w:r w:rsidR="00141A37">
            <w:rPr>
              <w:rFonts w:eastAsia="Times New Roman"/>
              <w:i/>
              <w:iCs/>
            </w:rPr>
            <w:t>Hungarian Educational Research Journal</w:t>
          </w:r>
          <w:r w:rsidR="00141A37">
            <w:rPr>
              <w:rFonts w:eastAsia="Times New Roman"/>
            </w:rPr>
            <w:t xml:space="preserve">, </w:t>
          </w:r>
          <w:r w:rsidR="00141A37">
            <w:rPr>
              <w:rFonts w:eastAsia="Times New Roman"/>
              <w:i/>
              <w:iCs/>
            </w:rPr>
            <w:t>1</w:t>
          </w:r>
          <w:r w:rsidR="00141A37">
            <w:rPr>
              <w:rFonts w:eastAsia="Times New Roman"/>
            </w:rPr>
            <w:t>(</w:t>
          </w:r>
          <w:proofErr w:type="spellStart"/>
          <w:r w:rsidR="00141A37">
            <w:rPr>
              <w:rFonts w:eastAsia="Times New Roman"/>
            </w:rPr>
            <w:t>aop</w:t>
          </w:r>
          <w:proofErr w:type="spellEnd"/>
          <w:r w:rsidR="00141A37">
            <w:rPr>
              <w:rFonts w:eastAsia="Times New Roman"/>
            </w:rPr>
            <w:t>). https://doi.org/10.1556/063.2022.00118</w:t>
          </w:r>
        </w:p>
        <w:p w14:paraId="6CB7AF67" w14:textId="0F5B9A56" w:rsidR="00141A37" w:rsidRDefault="00F06928" w:rsidP="00C20E88">
          <w:pPr>
            <w:autoSpaceDE w:val="0"/>
            <w:autoSpaceDN w:val="0"/>
            <w:ind w:hanging="480"/>
            <w:jc w:val="left"/>
            <w:divId w:val="2042126654"/>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61</w:t>
          </w:r>
          <w:r>
            <w:rPr>
              <w:rFonts w:eastAsiaTheme="majorEastAsia" w:cstheme="majorBidi"/>
              <w:bCs/>
              <w:color w:val="000000" w:themeColor="text1"/>
              <w:spacing w:val="-10"/>
              <w:kern w:val="28"/>
              <w:szCs w:val="24"/>
              <w:lang w:val="en-GB"/>
            </w:rPr>
            <w:t xml:space="preserve">] </w:t>
          </w:r>
          <w:r w:rsidR="00141A37">
            <w:rPr>
              <w:rFonts w:eastAsia="Times New Roman"/>
            </w:rPr>
            <w:t xml:space="preserve">Norton, T., &amp; Norton, M. (2018). </w:t>
          </w:r>
          <w:r w:rsidR="00141A37">
            <w:rPr>
              <w:rFonts w:eastAsia="Times New Roman"/>
              <w:i/>
              <w:iCs/>
            </w:rPr>
            <w:t>Levy System in TVET funding - TVET Journal</w:t>
          </w:r>
          <w:r w:rsidR="00141A37">
            <w:rPr>
              <w:rFonts w:eastAsia="Times New Roman"/>
            </w:rPr>
            <w:t>. https://tvetjournal.com/tvet-systems/tvet-levy-funding/</w:t>
          </w:r>
        </w:p>
        <w:p w14:paraId="5DD0EE77" w14:textId="17B22A7A" w:rsidR="00141A37" w:rsidRDefault="00F06928" w:rsidP="00C20E88">
          <w:pPr>
            <w:autoSpaceDE w:val="0"/>
            <w:autoSpaceDN w:val="0"/>
            <w:ind w:hanging="480"/>
            <w:jc w:val="left"/>
            <w:divId w:val="640421397"/>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62</w:t>
          </w:r>
          <w:r>
            <w:rPr>
              <w:rFonts w:eastAsiaTheme="majorEastAsia" w:cstheme="majorBidi"/>
              <w:bCs/>
              <w:color w:val="000000" w:themeColor="text1"/>
              <w:spacing w:val="-10"/>
              <w:kern w:val="28"/>
              <w:szCs w:val="24"/>
              <w:lang w:val="en-GB"/>
            </w:rPr>
            <w:t xml:space="preserve">] </w:t>
          </w:r>
          <w:r w:rsidR="00141A37">
            <w:rPr>
              <w:rFonts w:eastAsia="Times New Roman"/>
            </w:rPr>
            <w:t xml:space="preserve">OECD. (2016). </w:t>
          </w:r>
          <w:r w:rsidR="00141A37">
            <w:rPr>
              <w:rFonts w:eastAsia="Times New Roman"/>
              <w:i/>
              <w:iCs/>
            </w:rPr>
            <w:t>Innovating Education and Educating for Innovation</w:t>
          </w:r>
          <w:r w:rsidR="00141A37">
            <w:rPr>
              <w:rFonts w:eastAsia="Times New Roman"/>
            </w:rPr>
            <w:t>. https://doi.org/10.1787/9789264265097-en</w:t>
          </w:r>
        </w:p>
        <w:p w14:paraId="33592260" w14:textId="4DBFB51E" w:rsidR="00141A37" w:rsidRDefault="00F06928" w:rsidP="00C20E88">
          <w:pPr>
            <w:autoSpaceDE w:val="0"/>
            <w:autoSpaceDN w:val="0"/>
            <w:ind w:hanging="480"/>
            <w:jc w:val="left"/>
            <w:divId w:val="1057902533"/>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63</w:t>
          </w:r>
          <w:r>
            <w:rPr>
              <w:rFonts w:eastAsiaTheme="majorEastAsia" w:cstheme="majorBidi"/>
              <w:bCs/>
              <w:color w:val="000000" w:themeColor="text1"/>
              <w:spacing w:val="-10"/>
              <w:kern w:val="28"/>
              <w:szCs w:val="24"/>
              <w:lang w:val="en-GB"/>
            </w:rPr>
            <w:t xml:space="preserve">] </w:t>
          </w:r>
          <w:r w:rsidR="00141A37">
            <w:rPr>
              <w:rFonts w:eastAsia="Times New Roman"/>
            </w:rPr>
            <w:t xml:space="preserve">OECD. (2021). </w:t>
          </w:r>
          <w:r w:rsidR="00141A37">
            <w:rPr>
              <w:rFonts w:eastAsia="Times New Roman"/>
              <w:i/>
              <w:iCs/>
            </w:rPr>
            <w:t xml:space="preserve">4. Promoting innovative pedagogical approaches in vocational education and training | Teachers and Leaders in Vocational Education and Training | OECD </w:t>
          </w:r>
          <w:proofErr w:type="spellStart"/>
          <w:r w:rsidR="00141A37">
            <w:rPr>
              <w:rFonts w:eastAsia="Times New Roman"/>
              <w:i/>
              <w:iCs/>
            </w:rPr>
            <w:t>iLibrary</w:t>
          </w:r>
          <w:proofErr w:type="spellEnd"/>
          <w:r w:rsidR="00141A37">
            <w:rPr>
              <w:rFonts w:eastAsia="Times New Roman"/>
            </w:rPr>
            <w:t>. https://www.oecd-ilibrary.org/sites/5e022755-en/index.html?itemId=/content/component/5e022755-en</w:t>
          </w:r>
        </w:p>
        <w:p w14:paraId="7D8879DD" w14:textId="245D8327" w:rsidR="00141A37" w:rsidRDefault="00F06928" w:rsidP="00C20E88">
          <w:pPr>
            <w:autoSpaceDE w:val="0"/>
            <w:autoSpaceDN w:val="0"/>
            <w:ind w:hanging="480"/>
            <w:jc w:val="left"/>
            <w:divId w:val="1167672654"/>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64</w:t>
          </w:r>
          <w:r>
            <w:rPr>
              <w:rFonts w:eastAsiaTheme="majorEastAsia" w:cstheme="majorBidi"/>
              <w:bCs/>
              <w:color w:val="000000" w:themeColor="text1"/>
              <w:spacing w:val="-10"/>
              <w:kern w:val="28"/>
              <w:szCs w:val="24"/>
              <w:lang w:val="en-GB"/>
            </w:rPr>
            <w:t xml:space="preserve">] </w:t>
          </w:r>
          <w:r w:rsidR="00141A37">
            <w:rPr>
              <w:rFonts w:eastAsia="Times New Roman"/>
            </w:rPr>
            <w:t xml:space="preserve">Okolie, U. C., Elom, E. N., Igwe, P. A., </w:t>
          </w:r>
          <w:proofErr w:type="spellStart"/>
          <w:r w:rsidR="00141A37">
            <w:rPr>
              <w:rFonts w:eastAsia="Times New Roman"/>
            </w:rPr>
            <w:t>Nwajiuba</w:t>
          </w:r>
          <w:proofErr w:type="spellEnd"/>
          <w:r w:rsidR="00141A37">
            <w:rPr>
              <w:rFonts w:eastAsia="Times New Roman"/>
            </w:rPr>
            <w:t xml:space="preserve">, C. A., </w:t>
          </w:r>
          <w:proofErr w:type="spellStart"/>
          <w:r w:rsidR="00141A37">
            <w:rPr>
              <w:rFonts w:eastAsia="Times New Roman"/>
            </w:rPr>
            <w:t>Binuomote</w:t>
          </w:r>
          <w:proofErr w:type="spellEnd"/>
          <w:r w:rsidR="00141A37">
            <w:rPr>
              <w:rFonts w:eastAsia="Times New Roman"/>
            </w:rPr>
            <w:t xml:space="preserve">, M. O., &amp; </w:t>
          </w:r>
          <w:proofErr w:type="spellStart"/>
          <w:r w:rsidR="00141A37">
            <w:rPr>
              <w:rFonts w:eastAsia="Times New Roman"/>
            </w:rPr>
            <w:t>Igu</w:t>
          </w:r>
          <w:proofErr w:type="spellEnd"/>
          <w:r w:rsidR="00141A37">
            <w:rPr>
              <w:rFonts w:eastAsia="Times New Roman"/>
            </w:rPr>
            <w:t xml:space="preserve">, N. (2020). How TVET teachers foster employability skills: insights from developing countries. </w:t>
          </w:r>
          <w:r w:rsidR="00141A37">
            <w:rPr>
              <w:rFonts w:eastAsia="Times New Roman"/>
              <w:i/>
              <w:iCs/>
            </w:rPr>
            <w:t>Https://Doi.Org/10.1080/14480220.2020.1860301</w:t>
          </w:r>
          <w:r w:rsidR="00141A37">
            <w:rPr>
              <w:rFonts w:eastAsia="Times New Roman"/>
            </w:rPr>
            <w:t xml:space="preserve">, </w:t>
          </w:r>
          <w:r w:rsidR="00141A37">
            <w:rPr>
              <w:rFonts w:eastAsia="Times New Roman"/>
              <w:i/>
              <w:iCs/>
            </w:rPr>
            <w:t>18</w:t>
          </w:r>
          <w:r w:rsidR="00141A37">
            <w:rPr>
              <w:rFonts w:eastAsia="Times New Roman"/>
            </w:rPr>
            <w:t>(3), 231–249. https://doi.org/10.1080/14480220.2020.1860301</w:t>
          </w:r>
        </w:p>
        <w:p w14:paraId="77B80DF1" w14:textId="08830313" w:rsidR="00141A37" w:rsidRDefault="00F06928" w:rsidP="00C20E88">
          <w:pPr>
            <w:autoSpaceDE w:val="0"/>
            <w:autoSpaceDN w:val="0"/>
            <w:ind w:hanging="480"/>
            <w:jc w:val="left"/>
            <w:divId w:val="1385955631"/>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65</w:t>
          </w:r>
          <w:r>
            <w:rPr>
              <w:rFonts w:eastAsiaTheme="majorEastAsia" w:cstheme="majorBidi"/>
              <w:bCs/>
              <w:color w:val="000000" w:themeColor="text1"/>
              <w:spacing w:val="-10"/>
              <w:kern w:val="28"/>
              <w:szCs w:val="24"/>
              <w:lang w:val="en-GB"/>
            </w:rPr>
            <w:t xml:space="preserve">] </w:t>
          </w:r>
          <w:r w:rsidR="00141A37">
            <w:rPr>
              <w:rFonts w:eastAsia="Times New Roman"/>
            </w:rPr>
            <w:t xml:space="preserve">Okolie, U. C., </w:t>
          </w:r>
          <w:proofErr w:type="spellStart"/>
          <w:r w:rsidR="00141A37">
            <w:rPr>
              <w:rFonts w:eastAsia="Times New Roman"/>
            </w:rPr>
            <w:t>Ogwu</w:t>
          </w:r>
          <w:proofErr w:type="spellEnd"/>
          <w:r w:rsidR="00141A37">
            <w:rPr>
              <w:rFonts w:eastAsia="Times New Roman"/>
            </w:rPr>
            <w:t xml:space="preserve">, E. N., Osuji, C. U., Ogba, F. N., Igwe, P. A., &amp; </w:t>
          </w:r>
          <w:proofErr w:type="spellStart"/>
          <w:r w:rsidR="00141A37">
            <w:rPr>
              <w:rFonts w:eastAsia="Times New Roman"/>
            </w:rPr>
            <w:t>Obih</w:t>
          </w:r>
          <w:proofErr w:type="spellEnd"/>
          <w:r w:rsidR="00141A37">
            <w:rPr>
              <w:rFonts w:eastAsia="Times New Roman"/>
            </w:rPr>
            <w:t xml:space="preserve">, S. O. (2021). A </w:t>
          </w:r>
          <w:r w:rsidR="00141A37">
            <w:rPr>
              <w:rFonts w:eastAsia="Times New Roman"/>
            </w:rPr>
            <w:lastRenderedPageBreak/>
            <w:t xml:space="preserve">critical perspective on TVET teachers’ pedagogical practices: insights into the guiding pedagogical principles in practice. </w:t>
          </w:r>
          <w:r w:rsidR="00141A37">
            <w:rPr>
              <w:rFonts w:eastAsia="Times New Roman"/>
              <w:i/>
              <w:iCs/>
            </w:rPr>
            <w:t>Https://Doi.Org/10.1080/13636820.2021.1894221</w:t>
          </w:r>
          <w:r w:rsidR="00141A37">
            <w:rPr>
              <w:rFonts w:eastAsia="Times New Roman"/>
            </w:rPr>
            <w:t>. https://doi.org/10.1080/13636820.2021.1894221</w:t>
          </w:r>
        </w:p>
        <w:p w14:paraId="6AFBBDBA" w14:textId="3EE7BB05" w:rsidR="00141A37" w:rsidRDefault="00F06928" w:rsidP="00C20E88">
          <w:pPr>
            <w:autoSpaceDE w:val="0"/>
            <w:autoSpaceDN w:val="0"/>
            <w:ind w:hanging="480"/>
            <w:jc w:val="left"/>
            <w:divId w:val="1784111175"/>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66</w:t>
          </w:r>
          <w:r>
            <w:rPr>
              <w:rFonts w:eastAsiaTheme="majorEastAsia" w:cstheme="majorBidi"/>
              <w:bCs/>
              <w:color w:val="000000" w:themeColor="text1"/>
              <w:spacing w:val="-10"/>
              <w:kern w:val="28"/>
              <w:szCs w:val="24"/>
              <w:lang w:val="en-GB"/>
            </w:rPr>
            <w:t xml:space="preserve">] </w:t>
          </w:r>
          <w:r w:rsidR="00141A37">
            <w:rPr>
              <w:rFonts w:eastAsia="Times New Roman"/>
            </w:rPr>
            <w:t xml:space="preserve">Pan, X. (2019). </w:t>
          </w:r>
          <w:r w:rsidR="00141A37">
            <w:rPr>
              <w:rFonts w:eastAsia="Times New Roman"/>
              <w:i/>
              <w:iCs/>
            </w:rPr>
            <w:t>Research on the Wisdom of Teaching System of Public English in Higher Vocational Education Against the Background of Independent Learning Theory</w:t>
          </w:r>
          <w:r w:rsidR="00141A37">
            <w:rPr>
              <w:rFonts w:eastAsia="Times New Roman"/>
            </w:rPr>
            <w:t>. 274–278. https://doi.org/10.2991/ERSS-18.2019.53</w:t>
          </w:r>
        </w:p>
        <w:p w14:paraId="56AA670E" w14:textId="3D97DAD4" w:rsidR="00141A37" w:rsidRDefault="00F06928" w:rsidP="00C20E88">
          <w:pPr>
            <w:autoSpaceDE w:val="0"/>
            <w:autoSpaceDN w:val="0"/>
            <w:ind w:hanging="480"/>
            <w:jc w:val="left"/>
            <w:divId w:val="813916080"/>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67</w:t>
          </w:r>
          <w:r>
            <w:rPr>
              <w:rFonts w:eastAsiaTheme="majorEastAsia" w:cstheme="majorBidi"/>
              <w:bCs/>
              <w:color w:val="000000" w:themeColor="text1"/>
              <w:spacing w:val="-10"/>
              <w:kern w:val="28"/>
              <w:szCs w:val="24"/>
              <w:lang w:val="en-GB"/>
            </w:rPr>
            <w:t xml:space="preserve">] </w:t>
          </w:r>
          <w:r w:rsidR="00141A37">
            <w:rPr>
              <w:rFonts w:eastAsia="Times New Roman"/>
            </w:rPr>
            <w:t xml:space="preserve">Pavlova, M. (2019). Emerging environmental industries: impact on required skills and TVET systems. </w:t>
          </w:r>
          <w:r w:rsidR="00141A37">
            <w:rPr>
              <w:rFonts w:eastAsia="Times New Roman"/>
              <w:i/>
              <w:iCs/>
            </w:rPr>
            <w:t>Https://Doi.Org/10.1080/14480220.2019.1639276</w:t>
          </w:r>
          <w:r w:rsidR="00141A37">
            <w:rPr>
              <w:rFonts w:eastAsia="Times New Roman"/>
            </w:rPr>
            <w:t xml:space="preserve">, </w:t>
          </w:r>
          <w:r w:rsidR="00141A37">
            <w:rPr>
              <w:rFonts w:eastAsia="Times New Roman"/>
              <w:i/>
              <w:iCs/>
            </w:rPr>
            <w:t>17</w:t>
          </w:r>
          <w:r w:rsidR="00141A37">
            <w:rPr>
              <w:rFonts w:eastAsia="Times New Roman"/>
            </w:rPr>
            <w:t>(sup1), 144–158. https://doi.org/10.1080/14480220.2019.1639276</w:t>
          </w:r>
        </w:p>
        <w:p w14:paraId="62405FDF" w14:textId="5B9E4505" w:rsidR="00141A37" w:rsidRDefault="00F06928" w:rsidP="00C20E88">
          <w:pPr>
            <w:autoSpaceDE w:val="0"/>
            <w:autoSpaceDN w:val="0"/>
            <w:ind w:hanging="480"/>
            <w:jc w:val="left"/>
            <w:divId w:val="136383501"/>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68</w:t>
          </w:r>
          <w:r>
            <w:rPr>
              <w:rFonts w:eastAsiaTheme="majorEastAsia" w:cstheme="majorBidi"/>
              <w:bCs/>
              <w:color w:val="000000" w:themeColor="text1"/>
              <w:spacing w:val="-10"/>
              <w:kern w:val="28"/>
              <w:szCs w:val="24"/>
              <w:lang w:val="en-GB"/>
            </w:rPr>
            <w:t xml:space="preserve">] </w:t>
          </w:r>
          <w:r w:rsidR="00141A37">
            <w:rPr>
              <w:rFonts w:eastAsia="Times New Roman"/>
            </w:rPr>
            <w:t xml:space="preserve">Paxton, J. (2019). Economics training and hyperbolic discounting: training versus selection effects. </w:t>
          </w:r>
          <w:r w:rsidR="00141A37">
            <w:rPr>
              <w:rFonts w:eastAsia="Times New Roman"/>
              <w:i/>
              <w:iCs/>
            </w:rPr>
            <w:t>Https://Doi.Org/10.1080/00036846.2019.1631439</w:t>
          </w:r>
          <w:r w:rsidR="00141A37">
            <w:rPr>
              <w:rFonts w:eastAsia="Times New Roman"/>
            </w:rPr>
            <w:t xml:space="preserve">, </w:t>
          </w:r>
          <w:r w:rsidR="00141A37">
            <w:rPr>
              <w:rFonts w:eastAsia="Times New Roman"/>
              <w:i/>
              <w:iCs/>
            </w:rPr>
            <w:t>51</w:t>
          </w:r>
          <w:r w:rsidR="00141A37">
            <w:rPr>
              <w:rFonts w:eastAsia="Times New Roman"/>
            </w:rPr>
            <w:t>(55), 5891–5899. https://doi.org/10.1080/00036846.2019.1631439</w:t>
          </w:r>
        </w:p>
        <w:p w14:paraId="5AAADB68" w14:textId="3BDD1286" w:rsidR="00141A37" w:rsidRDefault="00F06928" w:rsidP="00C20E88">
          <w:pPr>
            <w:autoSpaceDE w:val="0"/>
            <w:autoSpaceDN w:val="0"/>
            <w:ind w:hanging="480"/>
            <w:jc w:val="left"/>
            <w:divId w:val="1303929302"/>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69</w:t>
          </w:r>
          <w:r>
            <w:rPr>
              <w:rFonts w:eastAsiaTheme="majorEastAsia" w:cstheme="majorBidi"/>
              <w:bCs/>
              <w:color w:val="000000" w:themeColor="text1"/>
              <w:spacing w:val="-10"/>
              <w:kern w:val="28"/>
              <w:szCs w:val="24"/>
              <w:lang w:val="en-GB"/>
            </w:rPr>
            <w:t xml:space="preserve">] </w:t>
          </w:r>
          <w:r w:rsidR="00141A37">
            <w:rPr>
              <w:rFonts w:eastAsia="Times New Roman"/>
            </w:rPr>
            <w:t xml:space="preserve">Postiglione, G., &amp; Tang, M. (2019). International experience in TVET-industry cooperation for China’s poorest province. </w:t>
          </w:r>
          <w:r w:rsidR="00141A37">
            <w:rPr>
              <w:rFonts w:eastAsia="Times New Roman"/>
              <w:i/>
              <w:iCs/>
            </w:rPr>
            <w:t>International Journal of Training Research</w:t>
          </w:r>
          <w:r w:rsidR="00141A37">
            <w:rPr>
              <w:rFonts w:eastAsia="Times New Roman"/>
            </w:rPr>
            <w:t xml:space="preserve">, </w:t>
          </w:r>
          <w:r w:rsidR="00141A37">
            <w:rPr>
              <w:rFonts w:eastAsia="Times New Roman"/>
              <w:i/>
              <w:iCs/>
            </w:rPr>
            <w:t>17</w:t>
          </w:r>
          <w:r w:rsidR="00141A37">
            <w:rPr>
              <w:rFonts w:eastAsia="Times New Roman"/>
            </w:rPr>
            <w:t>(sup1), 131–143. https://doi.org/10.1080/14480220.2019.1629730</w:t>
          </w:r>
        </w:p>
        <w:p w14:paraId="67B0061C" w14:textId="288DC980" w:rsidR="00141A37" w:rsidRDefault="00F06928" w:rsidP="00C20E88">
          <w:pPr>
            <w:autoSpaceDE w:val="0"/>
            <w:autoSpaceDN w:val="0"/>
            <w:ind w:hanging="480"/>
            <w:jc w:val="left"/>
            <w:divId w:val="1893535680"/>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70</w:t>
          </w:r>
          <w:r>
            <w:rPr>
              <w:rFonts w:eastAsiaTheme="majorEastAsia" w:cstheme="majorBidi"/>
              <w:bCs/>
              <w:color w:val="000000" w:themeColor="text1"/>
              <w:spacing w:val="-10"/>
              <w:kern w:val="28"/>
              <w:szCs w:val="24"/>
              <w:lang w:val="en-GB"/>
            </w:rPr>
            <w:t xml:space="preserve">] </w:t>
          </w:r>
          <w:r w:rsidR="00141A37">
            <w:rPr>
              <w:rFonts w:eastAsia="Times New Roman"/>
            </w:rPr>
            <w:t xml:space="preserve">Powell, L., &amp; McGrath, S. (2014). Exploring the Value of the Capability Approach for Vocational Education and Training Evaluation: Reflections from South Africa. </w:t>
          </w:r>
          <w:r w:rsidR="00141A37">
            <w:rPr>
              <w:rFonts w:eastAsia="Times New Roman"/>
              <w:i/>
              <w:iCs/>
            </w:rPr>
            <w:t xml:space="preserve">Revue </w:t>
          </w:r>
          <w:proofErr w:type="spellStart"/>
          <w:r w:rsidR="00141A37">
            <w:rPr>
              <w:rFonts w:eastAsia="Times New Roman"/>
              <w:i/>
              <w:iCs/>
            </w:rPr>
            <w:t>Internationale</w:t>
          </w:r>
          <w:proofErr w:type="spellEnd"/>
          <w:r w:rsidR="00141A37">
            <w:rPr>
              <w:rFonts w:eastAsia="Times New Roman"/>
              <w:i/>
              <w:iCs/>
            </w:rPr>
            <w:t xml:space="preserve"> de Politique de </w:t>
          </w:r>
          <w:proofErr w:type="spellStart"/>
          <w:r w:rsidR="00141A37">
            <w:rPr>
              <w:rFonts w:eastAsia="Times New Roman"/>
              <w:i/>
              <w:iCs/>
            </w:rPr>
            <w:t>Développement</w:t>
          </w:r>
          <w:proofErr w:type="spellEnd"/>
          <w:r w:rsidR="00141A37">
            <w:rPr>
              <w:rFonts w:eastAsia="Times New Roman"/>
            </w:rPr>
            <w:t xml:space="preserve">, </w:t>
          </w:r>
          <w:r w:rsidR="00141A37">
            <w:rPr>
              <w:rFonts w:eastAsia="Times New Roman"/>
              <w:i/>
              <w:iCs/>
            </w:rPr>
            <w:t>5</w:t>
          </w:r>
          <w:r w:rsidR="00141A37">
            <w:rPr>
              <w:rFonts w:eastAsia="Times New Roman"/>
            </w:rPr>
            <w:t>(1). https://doi.org/10.4000/POLDEV.1784</w:t>
          </w:r>
        </w:p>
        <w:p w14:paraId="66E75E80" w14:textId="29E1D83C" w:rsidR="00141A37" w:rsidRDefault="00F06928" w:rsidP="00C20E88">
          <w:pPr>
            <w:autoSpaceDE w:val="0"/>
            <w:autoSpaceDN w:val="0"/>
            <w:ind w:hanging="480"/>
            <w:jc w:val="left"/>
            <w:divId w:val="1218081035"/>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71</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Rudhumbu</w:t>
          </w:r>
          <w:proofErr w:type="spellEnd"/>
          <w:r w:rsidR="00141A37">
            <w:rPr>
              <w:rFonts w:eastAsia="Times New Roman"/>
            </w:rPr>
            <w:t xml:space="preserve">, N. (2021). Implementation of the technical and vocational education and training curriculum in colleges in Botswana: challenges, strategies and opportunities. </w:t>
          </w:r>
          <w:r w:rsidR="00141A37">
            <w:rPr>
              <w:rFonts w:eastAsia="Times New Roman"/>
              <w:i/>
              <w:iCs/>
            </w:rPr>
            <w:t>Https://Doi.Org/10.1080/14480220.2021.1990106</w:t>
          </w:r>
          <w:r w:rsidR="00141A37">
            <w:rPr>
              <w:rFonts w:eastAsia="Times New Roman"/>
            </w:rPr>
            <w:t>. https://doi.org/10.1080/14480220.2021.1990106</w:t>
          </w:r>
        </w:p>
        <w:p w14:paraId="552137C7" w14:textId="31D40F26" w:rsidR="00141A37" w:rsidRDefault="00F06928" w:rsidP="00C20E88">
          <w:pPr>
            <w:autoSpaceDE w:val="0"/>
            <w:autoSpaceDN w:val="0"/>
            <w:ind w:hanging="480"/>
            <w:jc w:val="left"/>
            <w:divId w:val="154718003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72</w:t>
          </w:r>
          <w:r>
            <w:rPr>
              <w:rFonts w:eastAsiaTheme="majorEastAsia" w:cstheme="majorBidi"/>
              <w:bCs/>
              <w:color w:val="000000" w:themeColor="text1"/>
              <w:spacing w:val="-10"/>
              <w:kern w:val="28"/>
              <w:szCs w:val="24"/>
              <w:lang w:val="en-GB"/>
            </w:rPr>
            <w:t xml:space="preserve">] </w:t>
          </w:r>
          <w:r w:rsidR="00141A37">
            <w:rPr>
              <w:rFonts w:eastAsia="Times New Roman"/>
            </w:rPr>
            <w:t xml:space="preserve">Sakamoto, A. (2019). Reconceptualizing skills development for achieving inclusive growth: the horizon of a new generation of skills policy. </w:t>
          </w:r>
          <w:r w:rsidR="00141A37">
            <w:rPr>
              <w:rFonts w:eastAsia="Times New Roman"/>
              <w:i/>
              <w:iCs/>
            </w:rPr>
            <w:t>International Journal of Training Research</w:t>
          </w:r>
          <w:r w:rsidR="00141A37">
            <w:rPr>
              <w:rFonts w:eastAsia="Times New Roman"/>
            </w:rPr>
            <w:t xml:space="preserve">, </w:t>
          </w:r>
          <w:r w:rsidR="00141A37">
            <w:rPr>
              <w:rFonts w:eastAsia="Times New Roman"/>
              <w:i/>
              <w:iCs/>
            </w:rPr>
            <w:t>17</w:t>
          </w:r>
          <w:r w:rsidR="00141A37">
            <w:rPr>
              <w:rFonts w:eastAsia="Times New Roman"/>
            </w:rPr>
            <w:t>(sup1), 69–82. https://doi.org/10.1080/14480220.2019.1632566</w:t>
          </w:r>
        </w:p>
        <w:p w14:paraId="7665C0FB" w14:textId="6D8F8AFA" w:rsidR="00141A37" w:rsidRDefault="00F06928" w:rsidP="00C20E88">
          <w:pPr>
            <w:autoSpaceDE w:val="0"/>
            <w:autoSpaceDN w:val="0"/>
            <w:ind w:hanging="480"/>
            <w:jc w:val="left"/>
            <w:divId w:val="924265813"/>
            <w:rPr>
              <w:rFonts w:eastAsia="Times New Roman"/>
            </w:rPr>
          </w:pPr>
          <w:r>
            <w:rPr>
              <w:rFonts w:eastAsiaTheme="majorEastAsia" w:cstheme="majorBidi"/>
              <w:bCs/>
              <w:color w:val="000000" w:themeColor="text1"/>
              <w:spacing w:val="-10"/>
              <w:kern w:val="28"/>
              <w:szCs w:val="24"/>
              <w:lang w:val="en-GB"/>
            </w:rPr>
            <w:lastRenderedPageBreak/>
            <w:t>[</w:t>
          </w:r>
          <w:r w:rsidR="001D018C">
            <w:rPr>
              <w:rFonts w:eastAsiaTheme="majorEastAsia" w:cstheme="majorBidi"/>
              <w:bCs/>
              <w:color w:val="000000" w:themeColor="text1"/>
              <w:spacing w:val="-10"/>
              <w:kern w:val="28"/>
              <w:szCs w:val="24"/>
              <w:lang w:val="en-GB"/>
            </w:rPr>
            <w:t>73</w:t>
          </w:r>
          <w:r>
            <w:rPr>
              <w:rFonts w:eastAsiaTheme="majorEastAsia" w:cstheme="majorBidi"/>
              <w:bCs/>
              <w:color w:val="000000" w:themeColor="text1"/>
              <w:spacing w:val="-10"/>
              <w:kern w:val="28"/>
              <w:szCs w:val="24"/>
              <w:lang w:val="en-GB"/>
            </w:rPr>
            <w:t xml:space="preserve">] </w:t>
          </w:r>
          <w:r w:rsidR="00141A37">
            <w:rPr>
              <w:rFonts w:eastAsia="Times New Roman"/>
            </w:rPr>
            <w:t xml:space="preserve">Schendel, R., McCowan, T., Rolleston, C., </w:t>
          </w:r>
          <w:proofErr w:type="spellStart"/>
          <w:r w:rsidR="00141A37">
            <w:rPr>
              <w:rFonts w:eastAsia="Times New Roman"/>
            </w:rPr>
            <w:t>Adu</w:t>
          </w:r>
          <w:proofErr w:type="spellEnd"/>
          <w:r w:rsidR="00141A37">
            <w:rPr>
              <w:rFonts w:eastAsia="Times New Roman"/>
            </w:rPr>
            <w:t xml:space="preserve">-Yeboah, C., </w:t>
          </w:r>
          <w:proofErr w:type="spellStart"/>
          <w:r w:rsidR="00141A37">
            <w:rPr>
              <w:rFonts w:eastAsia="Times New Roman"/>
            </w:rPr>
            <w:t>Omingo</w:t>
          </w:r>
          <w:proofErr w:type="spellEnd"/>
          <w:r w:rsidR="00141A37">
            <w:rPr>
              <w:rFonts w:eastAsia="Times New Roman"/>
            </w:rPr>
            <w:t xml:space="preserve">, M., &amp; </w:t>
          </w:r>
          <w:proofErr w:type="spellStart"/>
          <w:r w:rsidR="00141A37">
            <w:rPr>
              <w:rFonts w:eastAsia="Times New Roman"/>
            </w:rPr>
            <w:t>Tabulawa</w:t>
          </w:r>
          <w:proofErr w:type="spellEnd"/>
          <w:r w:rsidR="00141A37">
            <w:rPr>
              <w:rFonts w:eastAsia="Times New Roman"/>
            </w:rPr>
            <w:t xml:space="preserve">, R. (2020). Pedagogies for critical thinking at universities in Kenya, Ghana and Botswana: the importance of a collective ‘teaching culture’’.’ </w:t>
          </w:r>
          <w:r w:rsidR="00141A37">
            <w:rPr>
              <w:rFonts w:eastAsia="Times New Roman"/>
              <w:i/>
              <w:iCs/>
            </w:rPr>
            <w:t>Https://Doi.Org/10.1080/13562517.2020.1852204</w:t>
          </w:r>
          <w:r w:rsidR="00141A37">
            <w:rPr>
              <w:rFonts w:eastAsia="Times New Roman"/>
            </w:rPr>
            <w:t>. https://doi.org/10.1080/13562517.2020.1852204</w:t>
          </w:r>
        </w:p>
        <w:p w14:paraId="38A94868" w14:textId="25F5F4C0" w:rsidR="00141A37" w:rsidRDefault="00F06928" w:rsidP="00C20E88">
          <w:pPr>
            <w:autoSpaceDE w:val="0"/>
            <w:autoSpaceDN w:val="0"/>
            <w:ind w:hanging="480"/>
            <w:jc w:val="left"/>
            <w:divId w:val="931549290"/>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74</w:t>
          </w:r>
          <w:r>
            <w:rPr>
              <w:rFonts w:eastAsiaTheme="majorEastAsia" w:cstheme="majorBidi"/>
              <w:bCs/>
              <w:color w:val="000000" w:themeColor="text1"/>
              <w:spacing w:val="-10"/>
              <w:kern w:val="28"/>
              <w:szCs w:val="24"/>
              <w:lang w:val="en-GB"/>
            </w:rPr>
            <w:t xml:space="preserve">] </w:t>
          </w:r>
          <w:r w:rsidR="00141A37">
            <w:rPr>
              <w:rFonts w:eastAsia="Times New Roman"/>
            </w:rPr>
            <w:t xml:space="preserve">Schröder, T. (2019). A regional approach for the development of TVET systems in the light of the 4th industrial revolution: the regional association of vocational and technical education in Asia. </w:t>
          </w:r>
          <w:r w:rsidR="00141A37">
            <w:rPr>
              <w:rFonts w:eastAsia="Times New Roman"/>
              <w:i/>
              <w:iCs/>
            </w:rPr>
            <w:t>International Journal of Training Research</w:t>
          </w:r>
          <w:r w:rsidR="00141A37">
            <w:rPr>
              <w:rFonts w:eastAsia="Times New Roman"/>
            </w:rPr>
            <w:t xml:space="preserve">, </w:t>
          </w:r>
          <w:r w:rsidR="00141A37">
            <w:rPr>
              <w:rFonts w:eastAsia="Times New Roman"/>
              <w:i/>
              <w:iCs/>
            </w:rPr>
            <w:t>17</w:t>
          </w:r>
          <w:r w:rsidR="00141A37">
            <w:rPr>
              <w:rFonts w:eastAsia="Times New Roman"/>
            </w:rPr>
            <w:t>(sup1), 83–95. https://doi.org/10.1080/14480220.2019.1629728</w:t>
          </w:r>
        </w:p>
        <w:p w14:paraId="514B94EC" w14:textId="41CB0B2C" w:rsidR="00141A37" w:rsidRDefault="00F06928" w:rsidP="00C20E88">
          <w:pPr>
            <w:autoSpaceDE w:val="0"/>
            <w:autoSpaceDN w:val="0"/>
            <w:ind w:hanging="480"/>
            <w:jc w:val="left"/>
            <w:divId w:val="589319247"/>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75</w:t>
          </w:r>
          <w:r>
            <w:rPr>
              <w:rFonts w:eastAsiaTheme="majorEastAsia" w:cstheme="majorBidi"/>
              <w:bCs/>
              <w:color w:val="000000" w:themeColor="text1"/>
              <w:spacing w:val="-10"/>
              <w:kern w:val="28"/>
              <w:szCs w:val="24"/>
              <w:lang w:val="en-GB"/>
            </w:rPr>
            <w:t xml:space="preserve">] </w:t>
          </w:r>
          <w:r w:rsidR="00141A37">
            <w:rPr>
              <w:rFonts w:eastAsia="Times New Roman"/>
            </w:rPr>
            <w:t xml:space="preserve">Skiba, R. (2020). Vocational Education and Training and the Development of Safe Workers. </w:t>
          </w:r>
          <w:r w:rsidR="00141A37">
            <w:rPr>
              <w:rFonts w:eastAsia="Times New Roman"/>
              <w:i/>
              <w:iCs/>
            </w:rPr>
            <w:t>Creative Education</w:t>
          </w:r>
          <w:r w:rsidR="00141A37">
            <w:rPr>
              <w:rFonts w:eastAsia="Times New Roman"/>
            </w:rPr>
            <w:t xml:space="preserve">, </w:t>
          </w:r>
          <w:r w:rsidR="00141A37">
            <w:rPr>
              <w:rFonts w:eastAsia="Times New Roman"/>
              <w:i/>
              <w:iCs/>
            </w:rPr>
            <w:t>11</w:t>
          </w:r>
          <w:r w:rsidR="00141A37">
            <w:rPr>
              <w:rFonts w:eastAsia="Times New Roman"/>
            </w:rPr>
            <w:t>(09), 1617–1639. https://doi.org/10.4236/CE.2020.119118</w:t>
          </w:r>
        </w:p>
        <w:p w14:paraId="5B9D0517" w14:textId="58DC24DD" w:rsidR="00141A37" w:rsidRDefault="00F06928" w:rsidP="00C20E88">
          <w:pPr>
            <w:autoSpaceDE w:val="0"/>
            <w:autoSpaceDN w:val="0"/>
            <w:ind w:hanging="480"/>
            <w:jc w:val="left"/>
            <w:divId w:val="339890665"/>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76</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Sparreboom</w:t>
          </w:r>
          <w:proofErr w:type="spellEnd"/>
          <w:r w:rsidR="00141A37">
            <w:rPr>
              <w:rFonts w:eastAsia="Times New Roman"/>
            </w:rPr>
            <w:t xml:space="preserve">, T. (1997). </w:t>
          </w:r>
          <w:r w:rsidR="00141A37">
            <w:rPr>
              <w:rFonts w:eastAsia="Times New Roman"/>
              <w:i/>
              <w:iCs/>
            </w:rPr>
            <w:t xml:space="preserve">Shaping a </w:t>
          </w:r>
          <w:proofErr w:type="spellStart"/>
          <w:r w:rsidR="00141A37">
            <w:rPr>
              <w:rFonts w:eastAsia="Times New Roman"/>
              <w:i/>
              <w:iCs/>
            </w:rPr>
            <w:t>Labour</w:t>
          </w:r>
          <w:proofErr w:type="spellEnd"/>
          <w:r w:rsidR="00141A37">
            <w:rPr>
              <w:rFonts w:eastAsia="Times New Roman"/>
              <w:i/>
              <w:iCs/>
            </w:rPr>
            <w:t xml:space="preserve"> Market Based Training Policy for Lesotho</w:t>
          </w:r>
          <w:r w:rsidR="00141A37">
            <w:rPr>
              <w:rFonts w:eastAsia="Times New Roman"/>
            </w:rPr>
            <w:t>. https://www.researchgate.net/publication/297918647</w:t>
          </w:r>
        </w:p>
        <w:p w14:paraId="31D917A7" w14:textId="0770B9DF" w:rsidR="00141A37" w:rsidRDefault="00F06928" w:rsidP="00C20E88">
          <w:pPr>
            <w:autoSpaceDE w:val="0"/>
            <w:autoSpaceDN w:val="0"/>
            <w:ind w:hanging="480"/>
            <w:jc w:val="left"/>
            <w:divId w:val="196287804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77</w:t>
          </w:r>
          <w:r>
            <w:rPr>
              <w:rFonts w:eastAsiaTheme="majorEastAsia" w:cstheme="majorBidi"/>
              <w:bCs/>
              <w:color w:val="000000" w:themeColor="text1"/>
              <w:spacing w:val="-10"/>
              <w:kern w:val="28"/>
              <w:szCs w:val="24"/>
              <w:lang w:val="en-GB"/>
            </w:rPr>
            <w:t xml:space="preserve">] </w:t>
          </w:r>
          <w:r w:rsidR="00141A37">
            <w:rPr>
              <w:rFonts w:eastAsia="Times New Roman"/>
            </w:rPr>
            <w:t xml:space="preserve">Stolz, S. A. (2015). Embodied Learning. </w:t>
          </w:r>
          <w:r w:rsidR="00141A37">
            <w:rPr>
              <w:rFonts w:eastAsia="Times New Roman"/>
              <w:i/>
              <w:iCs/>
            </w:rPr>
            <w:t>Educational Philosophy and Theory</w:t>
          </w:r>
          <w:r w:rsidR="00141A37">
            <w:rPr>
              <w:rFonts w:eastAsia="Times New Roman"/>
            </w:rPr>
            <w:t xml:space="preserve">, </w:t>
          </w:r>
          <w:r w:rsidR="00141A37">
            <w:rPr>
              <w:rFonts w:eastAsia="Times New Roman"/>
              <w:i/>
              <w:iCs/>
            </w:rPr>
            <w:t>47</w:t>
          </w:r>
          <w:r w:rsidR="00141A37">
            <w:rPr>
              <w:rFonts w:eastAsia="Times New Roman"/>
            </w:rPr>
            <w:t>(5), 474–487. https://doi.org/10.1080/00131857.2013.879694</w:t>
          </w:r>
        </w:p>
        <w:p w14:paraId="706D2267" w14:textId="1B6DD058" w:rsidR="00141A37" w:rsidRDefault="00F06928" w:rsidP="00C20E88">
          <w:pPr>
            <w:autoSpaceDE w:val="0"/>
            <w:autoSpaceDN w:val="0"/>
            <w:ind w:hanging="480"/>
            <w:jc w:val="left"/>
            <w:divId w:val="478421951"/>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78</w:t>
          </w:r>
          <w:r>
            <w:rPr>
              <w:rFonts w:eastAsiaTheme="majorEastAsia" w:cstheme="majorBidi"/>
              <w:bCs/>
              <w:color w:val="000000" w:themeColor="text1"/>
              <w:spacing w:val="-10"/>
              <w:kern w:val="28"/>
              <w:szCs w:val="24"/>
              <w:lang w:val="en-GB"/>
            </w:rPr>
            <w:t xml:space="preserve">] </w:t>
          </w:r>
          <w:r w:rsidR="00141A37">
            <w:rPr>
              <w:rFonts w:eastAsia="Times New Roman"/>
            </w:rPr>
            <w:t xml:space="preserve">Thetsane, R. M., Mokhethi, M. C., Malunga </w:t>
          </w:r>
          <w:proofErr w:type="spellStart"/>
          <w:r w:rsidR="00141A37">
            <w:rPr>
              <w:rFonts w:eastAsia="Times New Roman"/>
            </w:rPr>
            <w:t>Mpheteli</w:t>
          </w:r>
          <w:proofErr w:type="spellEnd"/>
          <w:r w:rsidR="00141A37">
            <w:rPr>
              <w:rFonts w:eastAsia="Times New Roman"/>
            </w:rPr>
            <w:t xml:space="preserve"> J., &amp; </w:t>
          </w:r>
          <w:proofErr w:type="spellStart"/>
          <w:r w:rsidR="00141A37">
            <w:rPr>
              <w:rFonts w:eastAsia="Times New Roman"/>
            </w:rPr>
            <w:t>Makatjane</w:t>
          </w:r>
          <w:proofErr w:type="spellEnd"/>
          <w:r w:rsidR="00141A37">
            <w:rPr>
              <w:rFonts w:eastAsia="Times New Roman"/>
            </w:rPr>
            <w:t xml:space="preserve">, T. (2020). Lesotho Students Career Perceptions in Tourism and Hospitality Industry. </w:t>
          </w:r>
          <w:r w:rsidR="00141A37">
            <w:rPr>
              <w:rFonts w:eastAsia="Times New Roman"/>
              <w:i/>
              <w:iCs/>
            </w:rPr>
            <w:t xml:space="preserve">Journal of Tourism and Hospitality </w:t>
          </w:r>
          <w:proofErr w:type="gramStart"/>
          <w:r w:rsidR="00141A37">
            <w:rPr>
              <w:rFonts w:eastAsia="Times New Roman"/>
              <w:i/>
              <w:iCs/>
            </w:rPr>
            <w:t xml:space="preserve">Management </w:t>
          </w:r>
          <w:r w:rsidR="00141A37">
            <w:rPr>
              <w:rFonts w:eastAsia="Times New Roman"/>
            </w:rPr>
            <w:t>,</w:t>
          </w:r>
          <w:proofErr w:type="gramEnd"/>
          <w:r w:rsidR="00141A37">
            <w:rPr>
              <w:rFonts w:eastAsia="Times New Roman"/>
            </w:rPr>
            <w:t xml:space="preserve"> </w:t>
          </w:r>
          <w:r w:rsidR="00141A37">
            <w:rPr>
              <w:rFonts w:eastAsia="Times New Roman"/>
              <w:i/>
              <w:iCs/>
            </w:rPr>
            <w:t>8</w:t>
          </w:r>
          <w:r w:rsidR="00141A37">
            <w:rPr>
              <w:rFonts w:eastAsia="Times New Roman"/>
            </w:rPr>
            <w:t>(1), 1–91. http://jthmnet.com/journals/jthm/Vol_8_No_1_June_2020/1.pdf</w:t>
          </w:r>
        </w:p>
        <w:p w14:paraId="25CDC739" w14:textId="1C885695" w:rsidR="00141A37" w:rsidRDefault="00F06928" w:rsidP="00C20E88">
          <w:pPr>
            <w:autoSpaceDE w:val="0"/>
            <w:autoSpaceDN w:val="0"/>
            <w:ind w:hanging="480"/>
            <w:jc w:val="left"/>
            <w:divId w:val="158545305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79</w:t>
          </w:r>
          <w:r>
            <w:rPr>
              <w:rFonts w:eastAsiaTheme="majorEastAsia" w:cstheme="majorBidi"/>
              <w:bCs/>
              <w:color w:val="000000" w:themeColor="text1"/>
              <w:spacing w:val="-10"/>
              <w:kern w:val="28"/>
              <w:szCs w:val="24"/>
              <w:lang w:val="en-GB"/>
            </w:rPr>
            <w:t xml:space="preserve">] </w:t>
          </w:r>
          <w:r w:rsidR="00141A37">
            <w:rPr>
              <w:rFonts w:eastAsia="Times New Roman"/>
            </w:rPr>
            <w:t xml:space="preserve">TVETJournal. (2021, February 8). </w:t>
          </w:r>
          <w:r w:rsidR="00141A37">
            <w:rPr>
              <w:rFonts w:eastAsia="Times New Roman"/>
              <w:i/>
              <w:iCs/>
            </w:rPr>
            <w:t>TVET definition: the TVET meaning and what it stands for - TVET Journal</w:t>
          </w:r>
          <w:r w:rsidR="00141A37">
            <w:rPr>
              <w:rFonts w:eastAsia="Times New Roman"/>
            </w:rPr>
            <w:t>. TVET Definition: The TVET Meaning and What It Stands For. https://tvetjournal.com/tvet-systems/tvet-definition-the-tvet-meaning-and-what-it-stands-for/</w:t>
          </w:r>
        </w:p>
        <w:p w14:paraId="6260AEA5" w14:textId="7F969CFD" w:rsidR="00141A37" w:rsidRDefault="00F06928" w:rsidP="00C20E88">
          <w:pPr>
            <w:autoSpaceDE w:val="0"/>
            <w:autoSpaceDN w:val="0"/>
            <w:ind w:hanging="480"/>
            <w:jc w:val="left"/>
            <w:divId w:val="641229581"/>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80</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Ulker</w:t>
          </w:r>
          <w:proofErr w:type="spellEnd"/>
          <w:r w:rsidR="00141A37">
            <w:rPr>
              <w:rFonts w:eastAsia="Times New Roman"/>
            </w:rPr>
            <w:t xml:space="preserve">, N. (2021). How can student evaluations lead to improvement of teaching quality? A cross-national analysis. </w:t>
          </w:r>
          <w:r w:rsidR="00141A37">
            <w:rPr>
              <w:rFonts w:eastAsia="Times New Roman"/>
              <w:i/>
              <w:iCs/>
            </w:rPr>
            <w:t>Research in Post-Compulsory Education</w:t>
          </w:r>
          <w:r w:rsidR="00141A37">
            <w:rPr>
              <w:rFonts w:eastAsia="Times New Roman"/>
            </w:rPr>
            <w:t xml:space="preserve">, </w:t>
          </w:r>
          <w:r w:rsidR="00141A37">
            <w:rPr>
              <w:rFonts w:eastAsia="Times New Roman"/>
              <w:i/>
              <w:iCs/>
            </w:rPr>
            <w:t>26</w:t>
          </w:r>
          <w:r w:rsidR="00141A37">
            <w:rPr>
              <w:rFonts w:eastAsia="Times New Roman"/>
            </w:rPr>
            <w:t>(1), 19–37. https://doi.org/10.1080/13596748.2021.1873406</w:t>
          </w:r>
        </w:p>
        <w:p w14:paraId="3218E116" w14:textId="70B7C3E6" w:rsidR="00141A37" w:rsidRDefault="00F06928" w:rsidP="00C20E88">
          <w:pPr>
            <w:autoSpaceDE w:val="0"/>
            <w:autoSpaceDN w:val="0"/>
            <w:ind w:hanging="480"/>
            <w:jc w:val="left"/>
            <w:divId w:val="62223127"/>
            <w:rPr>
              <w:rFonts w:eastAsia="Times New Roman"/>
            </w:rPr>
          </w:pPr>
          <w:r>
            <w:rPr>
              <w:rFonts w:eastAsiaTheme="majorEastAsia" w:cstheme="majorBidi"/>
              <w:bCs/>
              <w:color w:val="000000" w:themeColor="text1"/>
              <w:spacing w:val="-10"/>
              <w:kern w:val="28"/>
              <w:szCs w:val="24"/>
              <w:lang w:val="en-GB"/>
            </w:rPr>
            <w:lastRenderedPageBreak/>
            <w:t>[</w:t>
          </w:r>
          <w:r w:rsidR="001D018C">
            <w:rPr>
              <w:rFonts w:eastAsiaTheme="majorEastAsia" w:cstheme="majorBidi"/>
              <w:bCs/>
              <w:color w:val="000000" w:themeColor="text1"/>
              <w:spacing w:val="-10"/>
              <w:kern w:val="28"/>
              <w:szCs w:val="24"/>
              <w:lang w:val="en-GB"/>
            </w:rPr>
            <w:t>81</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 (2015). </w:t>
          </w:r>
          <w:r w:rsidR="00141A37">
            <w:rPr>
              <w:rFonts w:eastAsia="Times New Roman"/>
              <w:i/>
              <w:iCs/>
            </w:rPr>
            <w:t>Recommendation concerning technical and vocational education 2015</w:t>
          </w:r>
          <w:r w:rsidR="00141A37">
            <w:rPr>
              <w:rFonts w:eastAsia="Times New Roman"/>
            </w:rPr>
            <w:t>.</w:t>
          </w:r>
        </w:p>
        <w:p w14:paraId="7F7FC71B" w14:textId="69EAD2EF" w:rsidR="00141A37" w:rsidRDefault="00F06928" w:rsidP="00C20E88">
          <w:pPr>
            <w:autoSpaceDE w:val="0"/>
            <w:autoSpaceDN w:val="0"/>
            <w:ind w:hanging="480"/>
            <w:jc w:val="left"/>
            <w:divId w:val="1777749950"/>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82</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 (2018). </w:t>
          </w:r>
          <w:r w:rsidR="00141A37">
            <w:rPr>
              <w:rFonts w:eastAsia="Times New Roman"/>
              <w:i/>
              <w:iCs/>
            </w:rPr>
            <w:t>Report of the Southern Africa Regional Meeting on TVET Governance and Funding</w:t>
          </w:r>
          <w:r w:rsidR="00141A37">
            <w:rPr>
              <w:rFonts w:eastAsia="Times New Roman"/>
            </w:rPr>
            <w:t>.</w:t>
          </w:r>
        </w:p>
        <w:p w14:paraId="640646E6" w14:textId="3A53E944" w:rsidR="00141A37" w:rsidRDefault="00F06928" w:rsidP="00C20E88">
          <w:pPr>
            <w:autoSpaceDE w:val="0"/>
            <w:autoSpaceDN w:val="0"/>
            <w:ind w:hanging="480"/>
            <w:jc w:val="left"/>
            <w:divId w:val="1389844988"/>
            <w:rPr>
              <w:rFonts w:eastAsia="Times New Roman"/>
            </w:rPr>
          </w:pPr>
          <w:r>
            <w:rPr>
              <w:rFonts w:eastAsiaTheme="majorEastAsia" w:cstheme="majorBidi"/>
              <w:bCs/>
              <w:color w:val="000000" w:themeColor="text1"/>
              <w:spacing w:val="-10"/>
              <w:kern w:val="28"/>
              <w:szCs w:val="24"/>
              <w:lang w:val="en-GB"/>
            </w:rPr>
            <w:t>[</w:t>
          </w:r>
          <w:r w:rsidR="001D018C">
            <w:rPr>
              <w:rFonts w:eastAsiaTheme="majorEastAsia" w:cstheme="majorBidi"/>
              <w:bCs/>
              <w:color w:val="000000" w:themeColor="text1"/>
              <w:spacing w:val="-10"/>
              <w:kern w:val="28"/>
              <w:szCs w:val="24"/>
              <w:lang w:val="en-GB"/>
            </w:rPr>
            <w:t>83</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 (2021a, October 25). </w:t>
          </w:r>
          <w:r w:rsidR="00141A37">
            <w:rPr>
              <w:rFonts w:eastAsia="Times New Roman"/>
              <w:i/>
              <w:iCs/>
            </w:rPr>
            <w:t>UNESCO and SADC to convene regional meeting on making TVET work</w:t>
          </w:r>
          <w:r w:rsidR="00141A37">
            <w:rPr>
              <w:rFonts w:eastAsia="Times New Roman"/>
            </w:rPr>
            <w:t>. https://en.unesco.org/news/unesco-and-sadc-convene-regional-meeting-making-tvet-work</w:t>
          </w:r>
        </w:p>
        <w:p w14:paraId="5FDADB91" w14:textId="3FB6FF9A" w:rsidR="00141A37" w:rsidRDefault="00F06928" w:rsidP="00C20E88">
          <w:pPr>
            <w:autoSpaceDE w:val="0"/>
            <w:autoSpaceDN w:val="0"/>
            <w:ind w:hanging="480"/>
            <w:jc w:val="left"/>
            <w:divId w:val="1060788959"/>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84</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 (2021b, November 19). </w:t>
          </w:r>
          <w:r w:rsidR="00141A37">
            <w:rPr>
              <w:rFonts w:eastAsia="Times New Roman"/>
              <w:i/>
              <w:iCs/>
            </w:rPr>
            <w:t>UNESCO and SADC co-creating a strategic framework for higher education and TVET</w:t>
          </w:r>
          <w:r w:rsidR="00141A37">
            <w:rPr>
              <w:rFonts w:eastAsia="Times New Roman"/>
            </w:rPr>
            <w:t>. https://en.unesco.org/news/unesco-and-sadc-co-creating-strategic-framework-higher-education-and-tvet</w:t>
          </w:r>
        </w:p>
        <w:p w14:paraId="6A2626BC" w14:textId="0A3C0A8D" w:rsidR="00141A37" w:rsidRDefault="00F06928" w:rsidP="00C20E88">
          <w:pPr>
            <w:autoSpaceDE w:val="0"/>
            <w:autoSpaceDN w:val="0"/>
            <w:ind w:hanging="480"/>
            <w:jc w:val="left"/>
            <w:divId w:val="1089501984"/>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85</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 &amp; SADC. (2013). </w:t>
          </w:r>
          <w:r w:rsidR="00141A37">
            <w:rPr>
              <w:rFonts w:eastAsia="Times New Roman"/>
              <w:i/>
              <w:iCs/>
            </w:rPr>
            <w:t xml:space="preserve">Status of TVET in the SADC region: assessment and review of technical and vocational education and training (TVET) in the Southern African Development Community Region and of the development of a regional strategy for the </w:t>
          </w:r>
          <w:proofErr w:type="spellStart"/>
          <w:r w:rsidR="00141A37">
            <w:rPr>
              <w:rFonts w:eastAsia="Times New Roman"/>
              <w:i/>
              <w:iCs/>
            </w:rPr>
            <w:t>revitalisation</w:t>
          </w:r>
          <w:proofErr w:type="spellEnd"/>
          <w:r w:rsidR="00141A37">
            <w:rPr>
              <w:rFonts w:eastAsia="Times New Roman"/>
              <w:i/>
              <w:iCs/>
            </w:rPr>
            <w:t xml:space="preserve"> of TVET; 2013</w:t>
          </w:r>
          <w:r w:rsidR="00141A37">
            <w:rPr>
              <w:rFonts w:eastAsia="Times New Roman"/>
            </w:rPr>
            <w:t>.</w:t>
          </w:r>
        </w:p>
        <w:p w14:paraId="54A8EB10" w14:textId="1C16D9D1" w:rsidR="00141A37" w:rsidRDefault="00F06928" w:rsidP="00C20E88">
          <w:pPr>
            <w:autoSpaceDE w:val="0"/>
            <w:autoSpaceDN w:val="0"/>
            <w:ind w:hanging="480"/>
            <w:jc w:val="left"/>
            <w:divId w:val="966620152"/>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86</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UNESCO-UNEVOC. (2020). </w:t>
          </w:r>
          <w:r w:rsidR="00141A37">
            <w:rPr>
              <w:rFonts w:eastAsia="Times New Roman"/>
              <w:i/>
              <w:iCs/>
            </w:rPr>
            <w:t>Dynamic TVET Country Profiles -Lesotho</w:t>
          </w:r>
          <w:r w:rsidR="00141A37">
            <w:rPr>
              <w:rFonts w:eastAsia="Times New Roman"/>
            </w:rPr>
            <w:t>. https://unevoc.unesco.org/home/Dynamic+TVET+Country+Profiles/country=LSO</w:t>
          </w:r>
        </w:p>
        <w:p w14:paraId="6F4EACCF" w14:textId="56F7C718" w:rsidR="00141A37" w:rsidRDefault="00F06928" w:rsidP="00C20E88">
          <w:pPr>
            <w:autoSpaceDE w:val="0"/>
            <w:autoSpaceDN w:val="0"/>
            <w:ind w:hanging="480"/>
            <w:jc w:val="left"/>
            <w:divId w:val="545727387"/>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87</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UNESCO-UNEVOC. (2021). </w:t>
          </w:r>
          <w:r w:rsidR="00141A37">
            <w:rPr>
              <w:rFonts w:eastAsia="Times New Roman"/>
              <w:i/>
              <w:iCs/>
            </w:rPr>
            <w:t>SDGs and Greening TVET</w:t>
          </w:r>
          <w:r w:rsidR="00141A37">
            <w:rPr>
              <w:rFonts w:eastAsia="Times New Roman"/>
            </w:rPr>
            <w:t>. https://unevoc.unesco.org/home/fwd2SDGs+and+Greening+TVET</w:t>
          </w:r>
        </w:p>
        <w:p w14:paraId="384885E6" w14:textId="2F346A74" w:rsidR="00141A37" w:rsidRDefault="00F06928" w:rsidP="00C20E88">
          <w:pPr>
            <w:autoSpaceDE w:val="0"/>
            <w:autoSpaceDN w:val="0"/>
            <w:ind w:hanging="480"/>
            <w:jc w:val="left"/>
            <w:divId w:val="1999141571"/>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88</w:t>
          </w:r>
          <w:r>
            <w:rPr>
              <w:rFonts w:eastAsiaTheme="majorEastAsia" w:cstheme="majorBidi"/>
              <w:bCs/>
              <w:color w:val="000000" w:themeColor="text1"/>
              <w:spacing w:val="-10"/>
              <w:kern w:val="28"/>
              <w:szCs w:val="24"/>
              <w:lang w:val="en-GB"/>
            </w:rPr>
            <w:t xml:space="preserve">] </w:t>
          </w:r>
          <w:r w:rsidR="00141A37">
            <w:rPr>
              <w:rFonts w:eastAsia="Times New Roman"/>
            </w:rPr>
            <w:t xml:space="preserve">UNESCO-UNEVOC. (2022). </w:t>
          </w:r>
          <w:r w:rsidR="00141A37">
            <w:rPr>
              <w:rFonts w:eastAsia="Times New Roman"/>
              <w:i/>
              <w:iCs/>
            </w:rPr>
            <w:t>Lesotho TVET Country Profile</w:t>
          </w:r>
          <w:r w:rsidR="00141A37">
            <w:rPr>
              <w:rFonts w:eastAsia="Times New Roman"/>
            </w:rPr>
            <w:t>.</w:t>
          </w:r>
        </w:p>
        <w:p w14:paraId="51459668" w14:textId="2E00A36C" w:rsidR="00141A37" w:rsidRDefault="00F06928" w:rsidP="00C20E88">
          <w:pPr>
            <w:autoSpaceDE w:val="0"/>
            <w:autoSpaceDN w:val="0"/>
            <w:ind w:hanging="480"/>
            <w:jc w:val="left"/>
            <w:divId w:val="778991420"/>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89</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Unterhalter</w:t>
          </w:r>
          <w:proofErr w:type="spellEnd"/>
          <w:r w:rsidR="00141A37">
            <w:rPr>
              <w:rFonts w:eastAsia="Times New Roman"/>
            </w:rPr>
            <w:t xml:space="preserve">, E. (2020). Skills for Human Development: Transforming Vocational Education and Training / Education for Sustainable Development in the Postcolonial World: Towards a Transformative Agenda for Africa. </w:t>
          </w:r>
          <w:r w:rsidR="00141A37">
            <w:rPr>
              <w:rFonts w:eastAsia="Times New Roman"/>
              <w:i/>
              <w:iCs/>
            </w:rPr>
            <w:t>Https://Doi.Org/10.1080/03050068.2020.1744233</w:t>
          </w:r>
          <w:r w:rsidR="00141A37">
            <w:rPr>
              <w:rFonts w:eastAsia="Times New Roman"/>
            </w:rPr>
            <w:t xml:space="preserve">, </w:t>
          </w:r>
          <w:r w:rsidR="00141A37">
            <w:rPr>
              <w:rFonts w:eastAsia="Times New Roman"/>
              <w:i/>
              <w:iCs/>
            </w:rPr>
            <w:t>56</w:t>
          </w:r>
          <w:r w:rsidR="00141A37">
            <w:rPr>
              <w:rFonts w:eastAsia="Times New Roman"/>
            </w:rPr>
            <w:t>(2), 310–313. https://doi.org/10.1080/03050068.2020.1744233</w:t>
          </w:r>
        </w:p>
        <w:p w14:paraId="75A7E30D" w14:textId="0FFDF461" w:rsidR="00141A37" w:rsidRDefault="00F06928" w:rsidP="00C20E88">
          <w:pPr>
            <w:autoSpaceDE w:val="0"/>
            <w:autoSpaceDN w:val="0"/>
            <w:ind w:hanging="480"/>
            <w:jc w:val="left"/>
            <w:divId w:val="1366638102"/>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90</w:t>
          </w:r>
          <w:r>
            <w:rPr>
              <w:rFonts w:eastAsiaTheme="majorEastAsia" w:cstheme="majorBidi"/>
              <w:bCs/>
              <w:color w:val="000000" w:themeColor="text1"/>
              <w:spacing w:val="-10"/>
              <w:kern w:val="28"/>
              <w:szCs w:val="24"/>
              <w:lang w:val="en-GB"/>
            </w:rPr>
            <w:t xml:space="preserve">] </w:t>
          </w:r>
          <w:r w:rsidR="00141A37">
            <w:rPr>
              <w:rFonts w:eastAsia="Times New Roman"/>
            </w:rPr>
            <w:t xml:space="preserve">USAID. (2021). </w:t>
          </w:r>
          <w:r w:rsidR="00141A37">
            <w:rPr>
              <w:rFonts w:eastAsia="Times New Roman"/>
              <w:i/>
              <w:iCs/>
            </w:rPr>
            <w:t xml:space="preserve">SOFT SKILLS AND YOUTH WORKFORCE DEVELOPMENT IN SUB-SAHARAN AFRICA: STUDY </w:t>
          </w:r>
          <w:proofErr w:type="gramStart"/>
          <w:r w:rsidR="00141A37">
            <w:rPr>
              <w:rFonts w:eastAsia="Times New Roman"/>
              <w:i/>
              <w:iCs/>
            </w:rPr>
            <w:t xml:space="preserve">BRIEF </w:t>
          </w:r>
          <w:r w:rsidR="00141A37">
            <w:rPr>
              <w:rFonts w:eastAsia="Times New Roman"/>
            </w:rPr>
            <w:t>.</w:t>
          </w:r>
          <w:proofErr w:type="gramEnd"/>
          <w:r w:rsidR="00141A37">
            <w:rPr>
              <w:rFonts w:eastAsia="Times New Roman"/>
            </w:rPr>
            <w:t xml:space="preserve"> https://pdf.usaid.gov/pdf_docs/PA00XSQ3.pdf</w:t>
          </w:r>
        </w:p>
        <w:p w14:paraId="44BE70AB" w14:textId="35F4097B" w:rsidR="00141A37" w:rsidRDefault="00F06928" w:rsidP="00C20E88">
          <w:pPr>
            <w:autoSpaceDE w:val="0"/>
            <w:autoSpaceDN w:val="0"/>
            <w:ind w:hanging="480"/>
            <w:jc w:val="left"/>
            <w:divId w:val="1989284600"/>
            <w:rPr>
              <w:rFonts w:eastAsia="Times New Roman"/>
            </w:rPr>
          </w:pPr>
          <w:r>
            <w:rPr>
              <w:rFonts w:eastAsiaTheme="majorEastAsia" w:cstheme="majorBidi"/>
              <w:bCs/>
              <w:color w:val="000000" w:themeColor="text1"/>
              <w:spacing w:val="-10"/>
              <w:kern w:val="28"/>
              <w:szCs w:val="24"/>
              <w:lang w:val="en-GB"/>
            </w:rPr>
            <w:lastRenderedPageBreak/>
            <w:t>[</w:t>
          </w:r>
          <w:r w:rsidR="00EB13E0">
            <w:rPr>
              <w:rFonts w:eastAsiaTheme="majorEastAsia" w:cstheme="majorBidi"/>
              <w:bCs/>
              <w:color w:val="000000" w:themeColor="text1"/>
              <w:spacing w:val="-10"/>
              <w:kern w:val="28"/>
              <w:szCs w:val="24"/>
              <w:lang w:val="en-GB"/>
            </w:rPr>
            <w:t>91</w:t>
          </w:r>
          <w:r>
            <w:rPr>
              <w:rFonts w:eastAsiaTheme="majorEastAsia" w:cstheme="majorBidi"/>
              <w:bCs/>
              <w:color w:val="000000" w:themeColor="text1"/>
              <w:spacing w:val="-10"/>
              <w:kern w:val="28"/>
              <w:szCs w:val="24"/>
              <w:lang w:val="en-GB"/>
            </w:rPr>
            <w:t xml:space="preserve">] </w:t>
          </w:r>
          <w:r w:rsidR="00141A37">
            <w:rPr>
              <w:rFonts w:eastAsia="Times New Roman"/>
            </w:rPr>
            <w:t xml:space="preserve">van der Bijl, A., &amp; Oosthuizen, L. J. (2019). Deficiencies in technical and vocational education and training lecturer involvement qualifications and its implications in the development of </w:t>
          </w:r>
          <w:proofErr w:type="gramStart"/>
          <w:r w:rsidR="00141A37">
            <w:rPr>
              <w:rFonts w:eastAsia="Times New Roman"/>
            </w:rPr>
            <w:t>work related</w:t>
          </w:r>
          <w:proofErr w:type="gramEnd"/>
          <w:r w:rsidR="00141A37">
            <w:rPr>
              <w:rFonts w:eastAsia="Times New Roman"/>
            </w:rPr>
            <w:t xml:space="preserve"> skills. </w:t>
          </w:r>
          <w:r w:rsidR="00141A37">
            <w:rPr>
              <w:rFonts w:eastAsia="Times New Roman"/>
              <w:i/>
              <w:iCs/>
            </w:rPr>
            <w:t>South African Journal of Higher Education</w:t>
          </w:r>
          <w:r w:rsidR="00141A37">
            <w:rPr>
              <w:rFonts w:eastAsia="Times New Roman"/>
            </w:rPr>
            <w:t xml:space="preserve">, </w:t>
          </w:r>
          <w:r w:rsidR="00141A37">
            <w:rPr>
              <w:rFonts w:eastAsia="Times New Roman"/>
              <w:i/>
              <w:iCs/>
            </w:rPr>
            <w:t>33</w:t>
          </w:r>
          <w:r w:rsidR="00141A37">
            <w:rPr>
              <w:rFonts w:eastAsia="Times New Roman"/>
            </w:rPr>
            <w:t>(3). https://doi.org/10.20853/33-3-2886</w:t>
          </w:r>
        </w:p>
        <w:p w14:paraId="58F52F34" w14:textId="2F07D725" w:rsidR="00141A37" w:rsidRDefault="00F06928" w:rsidP="00C20E88">
          <w:pPr>
            <w:autoSpaceDE w:val="0"/>
            <w:autoSpaceDN w:val="0"/>
            <w:ind w:hanging="480"/>
            <w:jc w:val="left"/>
            <w:divId w:val="990787636"/>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92</w:t>
          </w:r>
          <w:r>
            <w:rPr>
              <w:rFonts w:eastAsiaTheme="majorEastAsia" w:cstheme="majorBidi"/>
              <w:bCs/>
              <w:color w:val="000000" w:themeColor="text1"/>
              <w:spacing w:val="-10"/>
              <w:kern w:val="28"/>
              <w:szCs w:val="24"/>
              <w:lang w:val="en-GB"/>
            </w:rPr>
            <w:t xml:space="preserve">] </w:t>
          </w:r>
          <w:r w:rsidR="00141A37">
            <w:rPr>
              <w:rFonts w:eastAsia="Times New Roman"/>
            </w:rPr>
            <w:t xml:space="preserve">van der Zanden, P. J. A. C., </w:t>
          </w:r>
          <w:proofErr w:type="spellStart"/>
          <w:r w:rsidR="00141A37">
            <w:rPr>
              <w:rFonts w:eastAsia="Times New Roman"/>
            </w:rPr>
            <w:t>Denessen</w:t>
          </w:r>
          <w:proofErr w:type="spellEnd"/>
          <w:r w:rsidR="00141A37">
            <w:rPr>
              <w:rFonts w:eastAsia="Times New Roman"/>
            </w:rPr>
            <w:t xml:space="preserve">, E., Cillessen, A. H. N., &amp; Meijer, P. C. (2020). Fostering critical thinking skills in secondary education to prepare students for university: teacher perceptions and practices. </w:t>
          </w:r>
          <w:r w:rsidR="00141A37">
            <w:rPr>
              <w:rFonts w:eastAsia="Times New Roman"/>
              <w:i/>
              <w:iCs/>
            </w:rPr>
            <w:t>Research in Post-Compulsory Education</w:t>
          </w:r>
          <w:r w:rsidR="00141A37">
            <w:rPr>
              <w:rFonts w:eastAsia="Times New Roman"/>
            </w:rPr>
            <w:t xml:space="preserve">, </w:t>
          </w:r>
          <w:r w:rsidR="00141A37">
            <w:rPr>
              <w:rFonts w:eastAsia="Times New Roman"/>
              <w:i/>
              <w:iCs/>
            </w:rPr>
            <w:t>25</w:t>
          </w:r>
          <w:r w:rsidR="00141A37">
            <w:rPr>
              <w:rFonts w:eastAsia="Times New Roman"/>
            </w:rPr>
            <w:t>(4), 394–419. https://doi.org/10.1080/13596748.2020.1846313</w:t>
          </w:r>
        </w:p>
        <w:p w14:paraId="5120CAFC" w14:textId="704A5473" w:rsidR="00141A37" w:rsidRDefault="00F06928" w:rsidP="00C20E88">
          <w:pPr>
            <w:autoSpaceDE w:val="0"/>
            <w:autoSpaceDN w:val="0"/>
            <w:ind w:hanging="480"/>
            <w:jc w:val="left"/>
            <w:divId w:val="1173647330"/>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93</w:t>
          </w:r>
          <w:r>
            <w:rPr>
              <w:rFonts w:eastAsiaTheme="majorEastAsia" w:cstheme="majorBidi"/>
              <w:bCs/>
              <w:color w:val="000000" w:themeColor="text1"/>
              <w:spacing w:val="-10"/>
              <w:kern w:val="28"/>
              <w:szCs w:val="24"/>
              <w:lang w:val="en-GB"/>
            </w:rPr>
            <w:t xml:space="preserve">] </w:t>
          </w:r>
          <w:r w:rsidR="00141A37">
            <w:rPr>
              <w:rFonts w:eastAsia="Times New Roman"/>
            </w:rPr>
            <w:t xml:space="preserve">Wang, G. (2022). ‘A cultured man is not a tool’: the impact of </w:t>
          </w:r>
          <w:proofErr w:type="spellStart"/>
          <w:r w:rsidR="00141A37">
            <w:rPr>
              <w:rFonts w:eastAsia="Times New Roman"/>
            </w:rPr>
            <w:t>confucian</w:t>
          </w:r>
          <w:proofErr w:type="spellEnd"/>
          <w:r w:rsidR="00141A37">
            <w:rPr>
              <w:rFonts w:eastAsia="Times New Roman"/>
            </w:rPr>
            <w:t xml:space="preserve"> legacies on the standing of vocational education in China. </w:t>
          </w:r>
          <w:r w:rsidR="00141A37">
            <w:rPr>
              <w:rFonts w:eastAsia="Times New Roman"/>
              <w:i/>
              <w:iCs/>
            </w:rPr>
            <w:t>Https://Doi.Org/10.1080/13636820.2021.2024590</w:t>
          </w:r>
          <w:r w:rsidR="00141A37">
            <w:rPr>
              <w:rFonts w:eastAsia="Times New Roman"/>
            </w:rPr>
            <w:t>. https://doi.org/10.1080/13636820.2021.2024590</w:t>
          </w:r>
        </w:p>
        <w:p w14:paraId="7218115E" w14:textId="26141C74" w:rsidR="00141A37" w:rsidRDefault="00E33B0C" w:rsidP="00C20E88">
          <w:pPr>
            <w:autoSpaceDE w:val="0"/>
            <w:autoSpaceDN w:val="0"/>
            <w:ind w:hanging="480"/>
            <w:jc w:val="left"/>
            <w:divId w:val="1788115164"/>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94</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Zancajo</w:t>
          </w:r>
          <w:proofErr w:type="spellEnd"/>
          <w:r w:rsidR="00141A37">
            <w:rPr>
              <w:rFonts w:eastAsia="Times New Roman"/>
            </w:rPr>
            <w:t xml:space="preserve">, A., &amp; Valiente, O. (2018). TVET policy reforms in Chile 2006–2018: between human capital and the right to education. </w:t>
          </w:r>
          <w:r w:rsidR="00141A37">
            <w:rPr>
              <w:rFonts w:eastAsia="Times New Roman"/>
              <w:i/>
              <w:iCs/>
            </w:rPr>
            <w:t>Https://Doi.Org/10.1080/13636820.2018.1548500</w:t>
          </w:r>
          <w:r w:rsidR="00141A37">
            <w:rPr>
              <w:rFonts w:eastAsia="Times New Roman"/>
            </w:rPr>
            <w:t xml:space="preserve">, </w:t>
          </w:r>
          <w:r w:rsidR="00141A37">
            <w:rPr>
              <w:rFonts w:eastAsia="Times New Roman"/>
              <w:i/>
              <w:iCs/>
            </w:rPr>
            <w:t>71</w:t>
          </w:r>
          <w:r w:rsidR="00141A37">
            <w:rPr>
              <w:rFonts w:eastAsia="Times New Roman"/>
            </w:rPr>
            <w:t>(4), 579–599. https://doi.org/10.1080/13636820.2018.1548500</w:t>
          </w:r>
        </w:p>
        <w:p w14:paraId="205F2B9A" w14:textId="3948B15D" w:rsidR="00141A37" w:rsidRDefault="00E33B0C" w:rsidP="00C20E88">
          <w:pPr>
            <w:autoSpaceDE w:val="0"/>
            <w:autoSpaceDN w:val="0"/>
            <w:ind w:hanging="480"/>
            <w:jc w:val="left"/>
            <w:divId w:val="730006328"/>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95</w:t>
          </w:r>
          <w:r>
            <w:rPr>
              <w:rFonts w:eastAsiaTheme="majorEastAsia" w:cstheme="majorBidi"/>
              <w:bCs/>
              <w:color w:val="000000" w:themeColor="text1"/>
              <w:spacing w:val="-10"/>
              <w:kern w:val="28"/>
              <w:szCs w:val="24"/>
              <w:lang w:val="en-GB"/>
            </w:rPr>
            <w:t xml:space="preserve">] </w:t>
          </w:r>
          <w:proofErr w:type="spellStart"/>
          <w:r w:rsidR="00141A37">
            <w:rPr>
              <w:rFonts w:eastAsia="Times New Roman"/>
            </w:rPr>
            <w:t>Zancajo</w:t>
          </w:r>
          <w:proofErr w:type="spellEnd"/>
          <w:r w:rsidR="00141A37">
            <w:rPr>
              <w:rFonts w:eastAsia="Times New Roman"/>
            </w:rPr>
            <w:t xml:space="preserve">, A., &amp; Valiente, O. (2019). TVET policy reforms in Chile 2006–2018: between human capital and the right to education. </w:t>
          </w:r>
          <w:r w:rsidR="00141A37">
            <w:rPr>
              <w:rFonts w:eastAsia="Times New Roman"/>
              <w:i/>
              <w:iCs/>
            </w:rPr>
            <w:t>Journal of Vocational Education and Training</w:t>
          </w:r>
          <w:r w:rsidR="00141A37">
            <w:rPr>
              <w:rFonts w:eastAsia="Times New Roman"/>
            </w:rPr>
            <w:t xml:space="preserve">, </w:t>
          </w:r>
          <w:r w:rsidR="00141A37">
            <w:rPr>
              <w:rFonts w:eastAsia="Times New Roman"/>
              <w:i/>
              <w:iCs/>
            </w:rPr>
            <w:t>71</w:t>
          </w:r>
          <w:r w:rsidR="00141A37">
            <w:rPr>
              <w:rFonts w:eastAsia="Times New Roman"/>
            </w:rPr>
            <w:t>(4), 579–599. https://doi.org/10.1080/13636820.2018.1548500</w:t>
          </w:r>
        </w:p>
        <w:p w14:paraId="0DEA917A" w14:textId="15A363D8" w:rsidR="00E33B0C" w:rsidRPr="00025A46" w:rsidRDefault="00E33B0C" w:rsidP="00E33B0C">
          <w:pPr>
            <w:autoSpaceDE w:val="0"/>
            <w:autoSpaceDN w:val="0"/>
            <w:ind w:left="0" w:hanging="480"/>
            <w:jc w:val="left"/>
            <w:divId w:val="388530140"/>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96</w:t>
          </w:r>
          <w:r>
            <w:rPr>
              <w:rFonts w:eastAsiaTheme="majorEastAsia" w:cstheme="majorBidi"/>
              <w:bCs/>
              <w:color w:val="000000" w:themeColor="text1"/>
              <w:spacing w:val="-10"/>
              <w:kern w:val="28"/>
              <w:szCs w:val="24"/>
              <w:lang w:val="en-GB"/>
            </w:rPr>
            <w:t xml:space="preserve">] </w:t>
          </w:r>
          <w:r w:rsidR="00141A37">
            <w:rPr>
              <w:rFonts w:eastAsia="Times New Roman"/>
            </w:rPr>
            <w:t xml:space="preserve">Zhang, Y. (2015). Study on Implicit Ideological and Political Education Theory and Reform in Higher Vocational Colleges. </w:t>
          </w:r>
          <w:r w:rsidR="00141A37">
            <w:rPr>
              <w:rFonts w:eastAsia="Times New Roman"/>
              <w:i/>
              <w:iCs/>
            </w:rPr>
            <w:t>Open Journal of Philosophy</w:t>
          </w:r>
          <w:r w:rsidR="00141A37">
            <w:rPr>
              <w:rFonts w:eastAsia="Times New Roman"/>
            </w:rPr>
            <w:t xml:space="preserve">, </w:t>
          </w:r>
          <w:r w:rsidR="00141A37">
            <w:rPr>
              <w:rFonts w:eastAsia="Times New Roman"/>
              <w:i/>
              <w:iCs/>
            </w:rPr>
            <w:t>05</w:t>
          </w:r>
          <w:r w:rsidR="00141A37">
            <w:rPr>
              <w:rFonts w:eastAsia="Times New Roman"/>
            </w:rPr>
            <w:t xml:space="preserve">(05), 297–301. </w:t>
          </w:r>
          <w:hyperlink r:id="rId18" w:history="1">
            <w:r w:rsidRPr="00025A46">
              <w:rPr>
                <w:rStyle w:val="Hyperlink"/>
                <w:rFonts w:eastAsia="Times New Roman"/>
                <w:color w:val="auto"/>
                <w:u w:val="none"/>
              </w:rPr>
              <w:t>https://doi.org/10.4236/OJPP.2015.55037</w:t>
            </w:r>
          </w:hyperlink>
        </w:p>
        <w:p w14:paraId="5D0CE87E" w14:textId="196569C4" w:rsidR="00C20E88" w:rsidRPr="00C20E88" w:rsidRDefault="00E33B0C" w:rsidP="00E33B0C">
          <w:pPr>
            <w:autoSpaceDE w:val="0"/>
            <w:autoSpaceDN w:val="0"/>
            <w:ind w:left="0" w:hanging="480"/>
            <w:jc w:val="left"/>
            <w:divId w:val="388530140"/>
            <w:rPr>
              <w:rFonts w:eastAsia="Times New Roman"/>
            </w:rPr>
          </w:pPr>
          <w:r>
            <w:rPr>
              <w:rFonts w:eastAsiaTheme="majorEastAsia" w:cstheme="majorBidi"/>
              <w:bCs/>
              <w:color w:val="000000" w:themeColor="text1"/>
              <w:spacing w:val="-10"/>
              <w:kern w:val="28"/>
              <w:szCs w:val="24"/>
              <w:lang w:val="en-GB"/>
            </w:rPr>
            <w:t>[</w:t>
          </w:r>
          <w:r w:rsidR="00EB13E0">
            <w:rPr>
              <w:rFonts w:eastAsiaTheme="majorEastAsia" w:cstheme="majorBidi"/>
              <w:bCs/>
              <w:color w:val="000000" w:themeColor="text1"/>
              <w:spacing w:val="-10"/>
              <w:kern w:val="28"/>
              <w:szCs w:val="24"/>
              <w:lang w:val="en-GB"/>
            </w:rPr>
            <w:t>97</w:t>
          </w:r>
          <w:r>
            <w:rPr>
              <w:rFonts w:eastAsiaTheme="majorEastAsia" w:cstheme="majorBidi"/>
              <w:bCs/>
              <w:color w:val="000000" w:themeColor="text1"/>
              <w:spacing w:val="-10"/>
              <w:kern w:val="28"/>
              <w:szCs w:val="24"/>
              <w:lang w:val="en-GB"/>
            </w:rPr>
            <w:t xml:space="preserve">] </w:t>
          </w:r>
          <w:r w:rsidR="00141A37">
            <w:rPr>
              <w:rFonts w:eastAsia="Times New Roman"/>
            </w:rPr>
            <w:t xml:space="preserve">Zhao, K. (2021). Does higher education expansion close the rural-urban gap in college enrolment in China? New evidence from a cross-provincial assessment. </w:t>
          </w:r>
          <w:r w:rsidR="00141A37">
            <w:rPr>
              <w:rFonts w:eastAsia="Times New Roman"/>
              <w:i/>
              <w:iCs/>
            </w:rPr>
            <w:t>Compare</w:t>
          </w:r>
          <w:r w:rsidR="00141A37">
            <w:rPr>
              <w:rFonts w:eastAsia="Times New Roman"/>
            </w:rPr>
            <w:t>. https://doi.org/10.1080/03057925.2021.1965468</w:t>
          </w:r>
        </w:p>
      </w:sdtContent>
    </w:sdt>
    <w:bookmarkEnd w:id="70"/>
    <w:p w14:paraId="3C5213B2" w14:textId="59C98B2D" w:rsidR="00C20E88" w:rsidRPr="00C20E88" w:rsidRDefault="00C20E88" w:rsidP="00C20E88">
      <w:pPr>
        <w:widowControl/>
        <w:spacing w:before="0" w:line="240" w:lineRule="auto"/>
        <w:ind w:left="0" w:firstLine="0"/>
        <w:jc w:val="left"/>
        <w:rPr>
          <w:rFonts w:eastAsiaTheme="majorEastAsia" w:cstheme="majorBidi"/>
          <w:b/>
          <w:color w:val="000000" w:themeColor="text1"/>
          <w:spacing w:val="-10"/>
          <w:kern w:val="28"/>
          <w:sz w:val="32"/>
          <w:szCs w:val="32"/>
          <w:lang w:val="en-GB"/>
        </w:rPr>
      </w:pPr>
      <w:r>
        <w:br w:type="page"/>
      </w:r>
    </w:p>
    <w:p w14:paraId="72A16FCF" w14:textId="2AE2AD4B" w:rsidR="00D14FDE" w:rsidRPr="00D14FDE" w:rsidRDefault="00D14FDE" w:rsidP="00A82061">
      <w:pPr>
        <w:pStyle w:val="Heading1"/>
        <w:numPr>
          <w:ilvl w:val="0"/>
          <w:numId w:val="7"/>
        </w:numPr>
      </w:pPr>
      <w:bookmarkStart w:id="71" w:name="_Toc106850017"/>
      <w:r>
        <w:lastRenderedPageBreak/>
        <w:t>Glossary of</w:t>
      </w:r>
      <w:r w:rsidR="00C20E88">
        <w:t xml:space="preserve"> </w:t>
      </w:r>
      <w:r>
        <w:t>Terms and Abbreviations</w:t>
      </w:r>
      <w:bookmarkEnd w:id="71"/>
    </w:p>
    <w:p w14:paraId="20789962" w14:textId="34556361" w:rsidR="00A82061" w:rsidRDefault="00A82061" w:rsidP="00A82061">
      <w:pPr>
        <w:ind w:left="993"/>
        <w:rPr>
          <w:lang w:val="en-GB"/>
        </w:rPr>
      </w:pPr>
      <w:r w:rsidRPr="00956484">
        <w:rPr>
          <w:b/>
          <w:bCs/>
          <w:lang w:val="en-GB"/>
        </w:rPr>
        <w:t>ACQF</w:t>
      </w:r>
      <w:r>
        <w:rPr>
          <w:lang w:val="en-GB"/>
        </w:rPr>
        <w:t xml:space="preserve"> - </w:t>
      </w:r>
      <w:r w:rsidRPr="00620A13">
        <w:rPr>
          <w:lang w:val="en-GB"/>
        </w:rPr>
        <w:t>African Continental Qualifications Framework</w:t>
      </w:r>
      <w:r>
        <w:rPr>
          <w:lang w:val="en-GB"/>
        </w:rPr>
        <w:t xml:space="preserve"> </w:t>
      </w:r>
    </w:p>
    <w:p w14:paraId="4DA0FB86" w14:textId="77777777" w:rsidR="00A82061" w:rsidRDefault="00A82061" w:rsidP="00A82061">
      <w:pPr>
        <w:ind w:left="993"/>
        <w:rPr>
          <w:lang w:val="en-GB"/>
        </w:rPr>
      </w:pPr>
      <w:r w:rsidRPr="00956484">
        <w:rPr>
          <w:b/>
          <w:bCs/>
          <w:lang w:val="en-GB"/>
        </w:rPr>
        <w:t>AfDB</w:t>
      </w:r>
      <w:r>
        <w:rPr>
          <w:lang w:val="en-GB"/>
        </w:rPr>
        <w:t xml:space="preserve"> - </w:t>
      </w:r>
      <w:r w:rsidRPr="008B3297">
        <w:rPr>
          <w:lang w:val="en-GB"/>
        </w:rPr>
        <w:t>African Development Bank Group</w:t>
      </w:r>
    </w:p>
    <w:p w14:paraId="33DE22FD" w14:textId="77777777" w:rsidR="00A82061" w:rsidRDefault="00A82061" w:rsidP="00A82061">
      <w:pPr>
        <w:ind w:left="993"/>
        <w:rPr>
          <w:lang w:val="en-GB"/>
        </w:rPr>
      </w:pPr>
      <w:r w:rsidRPr="00956484">
        <w:rPr>
          <w:b/>
          <w:bCs/>
          <w:lang w:val="en-GB"/>
        </w:rPr>
        <w:t>AQVN</w:t>
      </w:r>
      <w:r>
        <w:rPr>
          <w:lang w:val="en-GB"/>
        </w:rPr>
        <w:t xml:space="preserve"> – African Qualifications Verification Network</w:t>
      </w:r>
    </w:p>
    <w:p w14:paraId="6BF11F8C" w14:textId="77777777" w:rsidR="00A82061" w:rsidRDefault="00A82061" w:rsidP="00A82061">
      <w:pPr>
        <w:ind w:left="993"/>
        <w:rPr>
          <w:lang w:val="en-GB"/>
        </w:rPr>
      </w:pPr>
      <w:r w:rsidRPr="00956484">
        <w:rPr>
          <w:b/>
          <w:bCs/>
          <w:lang w:val="en-GB"/>
        </w:rPr>
        <w:t>CHE</w:t>
      </w:r>
      <w:r>
        <w:rPr>
          <w:lang w:val="en-GB"/>
        </w:rPr>
        <w:t xml:space="preserve"> – Council on Higher Education</w:t>
      </w:r>
    </w:p>
    <w:p w14:paraId="1C541D52" w14:textId="77777777" w:rsidR="00A82061" w:rsidRDefault="00A82061" w:rsidP="00A82061">
      <w:pPr>
        <w:ind w:left="993"/>
        <w:rPr>
          <w:lang w:val="en-GB"/>
        </w:rPr>
      </w:pPr>
      <w:r w:rsidRPr="00956484">
        <w:rPr>
          <w:b/>
          <w:bCs/>
          <w:lang w:val="en-GB"/>
        </w:rPr>
        <w:t>CPE</w:t>
      </w:r>
      <w:r>
        <w:rPr>
          <w:lang w:val="en-GB"/>
        </w:rPr>
        <w:t xml:space="preserve"> - Cultural Political Economy</w:t>
      </w:r>
    </w:p>
    <w:p w14:paraId="61F59626" w14:textId="3E5BBFF4" w:rsidR="00A82061" w:rsidRDefault="00A82061" w:rsidP="00A82061">
      <w:pPr>
        <w:ind w:left="993"/>
        <w:rPr>
          <w:lang w:val="en-GB"/>
        </w:rPr>
      </w:pPr>
      <w:r w:rsidRPr="00956484">
        <w:rPr>
          <w:b/>
          <w:bCs/>
          <w:lang w:val="en-GB"/>
        </w:rPr>
        <w:t>CTE</w:t>
      </w:r>
      <w:r>
        <w:rPr>
          <w:lang w:val="en-GB"/>
        </w:rPr>
        <w:t xml:space="preserve"> – Career and Technical Education</w:t>
      </w:r>
    </w:p>
    <w:p w14:paraId="60DFC96F" w14:textId="6EB14756" w:rsidR="00AD175A" w:rsidRDefault="00AD175A" w:rsidP="00A82061">
      <w:pPr>
        <w:ind w:left="993"/>
        <w:rPr>
          <w:lang w:val="en-GB"/>
        </w:rPr>
      </w:pPr>
      <w:r w:rsidRPr="00AD175A">
        <w:rPr>
          <w:b/>
          <w:bCs/>
          <w:lang w:val="en-GB"/>
        </w:rPr>
        <w:t>GER</w:t>
      </w:r>
      <w:r>
        <w:rPr>
          <w:lang w:val="en-GB"/>
        </w:rPr>
        <w:t xml:space="preserve"> – Cross Enrolment Rates</w:t>
      </w:r>
    </w:p>
    <w:p w14:paraId="258E14F6" w14:textId="62975400" w:rsidR="00A82061" w:rsidRDefault="00A82061" w:rsidP="00BD6B9D">
      <w:pPr>
        <w:ind w:left="1134" w:firstLine="283"/>
        <w:rPr>
          <w:lang w:val="en-GB"/>
        </w:rPr>
      </w:pPr>
      <w:r w:rsidRPr="00956484">
        <w:rPr>
          <w:b/>
          <w:bCs/>
          <w:lang w:val="en-GB"/>
        </w:rPr>
        <w:t xml:space="preserve">HIVAIDS </w:t>
      </w:r>
      <w:r>
        <w:rPr>
          <w:lang w:val="en-GB"/>
        </w:rPr>
        <w:t>- H</w:t>
      </w:r>
      <w:r w:rsidRPr="007201D1">
        <w:rPr>
          <w:lang w:val="en-GB"/>
        </w:rPr>
        <w:t xml:space="preserve">uman </w:t>
      </w:r>
      <w:r>
        <w:rPr>
          <w:lang w:val="en-GB"/>
        </w:rPr>
        <w:t>I</w:t>
      </w:r>
      <w:r w:rsidRPr="007201D1">
        <w:rPr>
          <w:lang w:val="en-GB"/>
        </w:rPr>
        <w:t xml:space="preserve">mmunodeficiency </w:t>
      </w:r>
      <w:r>
        <w:rPr>
          <w:lang w:val="en-GB"/>
        </w:rPr>
        <w:t>V</w:t>
      </w:r>
      <w:r w:rsidRPr="007201D1">
        <w:rPr>
          <w:lang w:val="en-GB"/>
        </w:rPr>
        <w:t xml:space="preserve">irus, </w:t>
      </w:r>
      <w:r>
        <w:rPr>
          <w:lang w:val="en-GB"/>
        </w:rPr>
        <w:t>A</w:t>
      </w:r>
      <w:r w:rsidRPr="007201D1">
        <w:rPr>
          <w:lang w:val="en-GB"/>
        </w:rPr>
        <w:t xml:space="preserve">cquired </w:t>
      </w:r>
      <w:r>
        <w:rPr>
          <w:lang w:val="en-GB"/>
        </w:rPr>
        <w:t>I</w:t>
      </w:r>
      <w:r w:rsidRPr="007201D1">
        <w:rPr>
          <w:lang w:val="en-GB"/>
        </w:rPr>
        <w:t xml:space="preserve">mmunodeficiency </w:t>
      </w:r>
      <w:r>
        <w:rPr>
          <w:lang w:val="en-GB"/>
        </w:rPr>
        <w:t>S</w:t>
      </w:r>
      <w:r w:rsidRPr="007201D1">
        <w:rPr>
          <w:lang w:val="en-GB"/>
        </w:rPr>
        <w:t>yndrome</w:t>
      </w:r>
    </w:p>
    <w:p w14:paraId="56C6DD15" w14:textId="77777777" w:rsidR="00A82061" w:rsidRDefault="00A82061" w:rsidP="00A82061">
      <w:pPr>
        <w:ind w:left="993"/>
        <w:rPr>
          <w:lang w:val="en-GB"/>
        </w:rPr>
      </w:pPr>
      <w:r w:rsidRPr="00956484">
        <w:rPr>
          <w:b/>
          <w:bCs/>
          <w:lang w:val="en-GB"/>
        </w:rPr>
        <w:t>ICT</w:t>
      </w:r>
      <w:r>
        <w:rPr>
          <w:lang w:val="en-GB"/>
        </w:rPr>
        <w:t xml:space="preserve"> – </w:t>
      </w:r>
      <w:r w:rsidRPr="008E5F8F">
        <w:rPr>
          <w:lang w:val="en-GB"/>
        </w:rPr>
        <w:t>Information and communications technology</w:t>
      </w:r>
    </w:p>
    <w:p w14:paraId="261C65EB" w14:textId="77777777" w:rsidR="00A82061" w:rsidRPr="00F87BDB" w:rsidRDefault="00A82061" w:rsidP="00A82061">
      <w:pPr>
        <w:ind w:left="993"/>
        <w:rPr>
          <w:lang w:val="en-GB"/>
        </w:rPr>
      </w:pPr>
      <w:r w:rsidRPr="00956484">
        <w:rPr>
          <w:b/>
          <w:bCs/>
          <w:lang w:val="en-GB"/>
        </w:rPr>
        <w:t>ILO</w:t>
      </w:r>
      <w:r w:rsidRPr="00F87BDB">
        <w:rPr>
          <w:lang w:val="en-GB"/>
        </w:rPr>
        <w:t xml:space="preserve"> – International Labour Organisation</w:t>
      </w:r>
    </w:p>
    <w:p w14:paraId="2A7EA271" w14:textId="77777777" w:rsidR="00A82061" w:rsidRDefault="00A82061" w:rsidP="00A82061">
      <w:pPr>
        <w:ind w:left="993"/>
        <w:rPr>
          <w:lang w:val="en-GB"/>
        </w:rPr>
      </w:pPr>
      <w:r w:rsidRPr="00956484">
        <w:rPr>
          <w:b/>
          <w:bCs/>
          <w:lang w:val="en-GB"/>
        </w:rPr>
        <w:t xml:space="preserve">LQF </w:t>
      </w:r>
      <w:r>
        <w:rPr>
          <w:lang w:val="en-GB"/>
        </w:rPr>
        <w:t>– Lesotho Qualifications Framework</w:t>
      </w:r>
    </w:p>
    <w:p w14:paraId="572A9A1F" w14:textId="77777777" w:rsidR="00A82061" w:rsidRDefault="00A82061" w:rsidP="00A82061">
      <w:pPr>
        <w:ind w:left="993"/>
        <w:rPr>
          <w:lang w:val="en-GB"/>
        </w:rPr>
      </w:pPr>
      <w:r w:rsidRPr="00956484">
        <w:rPr>
          <w:b/>
          <w:bCs/>
          <w:lang w:val="en-GB"/>
        </w:rPr>
        <w:t>LQQC</w:t>
      </w:r>
      <w:r>
        <w:rPr>
          <w:lang w:val="en-GB"/>
        </w:rPr>
        <w:t xml:space="preserve"> – Lesotho Qualifications and Quality Council</w:t>
      </w:r>
    </w:p>
    <w:p w14:paraId="186785A2" w14:textId="77777777" w:rsidR="00A82061" w:rsidRDefault="00A82061" w:rsidP="00A82061">
      <w:pPr>
        <w:ind w:left="993"/>
        <w:rPr>
          <w:lang w:val="en-GB"/>
        </w:rPr>
      </w:pPr>
      <w:r w:rsidRPr="00956484">
        <w:rPr>
          <w:b/>
          <w:bCs/>
          <w:lang w:val="en-GB"/>
        </w:rPr>
        <w:t>LSA</w:t>
      </w:r>
      <w:r>
        <w:rPr>
          <w:lang w:val="en-GB"/>
        </w:rPr>
        <w:t xml:space="preserve"> – Lesotho Skills Authority</w:t>
      </w:r>
    </w:p>
    <w:p w14:paraId="567E60AE" w14:textId="77777777" w:rsidR="00A82061" w:rsidRDefault="00A82061" w:rsidP="00A82061">
      <w:pPr>
        <w:ind w:left="993"/>
        <w:rPr>
          <w:lang w:val="en-GB"/>
        </w:rPr>
      </w:pPr>
      <w:r w:rsidRPr="00956484">
        <w:rPr>
          <w:b/>
          <w:bCs/>
          <w:lang w:val="en-GB"/>
        </w:rPr>
        <w:t>MDP</w:t>
      </w:r>
      <w:r>
        <w:rPr>
          <w:lang w:val="en-GB"/>
        </w:rPr>
        <w:t xml:space="preserve"> – Ministry of Development Planning</w:t>
      </w:r>
    </w:p>
    <w:p w14:paraId="494FE254" w14:textId="77777777" w:rsidR="00A82061" w:rsidRPr="00F87BDB" w:rsidRDefault="00A82061" w:rsidP="00A82061">
      <w:pPr>
        <w:ind w:left="993"/>
        <w:rPr>
          <w:lang w:val="en-GB"/>
        </w:rPr>
      </w:pPr>
      <w:r w:rsidRPr="00956484">
        <w:rPr>
          <w:b/>
          <w:bCs/>
          <w:lang w:val="en-GB"/>
        </w:rPr>
        <w:t>MoET</w:t>
      </w:r>
      <w:r w:rsidRPr="00F87BDB">
        <w:rPr>
          <w:lang w:val="en-GB"/>
        </w:rPr>
        <w:t xml:space="preserve"> – Ministry of Education and Training</w:t>
      </w:r>
    </w:p>
    <w:p w14:paraId="18AA98AB" w14:textId="77777777" w:rsidR="00A82061" w:rsidRDefault="00A82061" w:rsidP="00A82061">
      <w:pPr>
        <w:ind w:left="993"/>
        <w:rPr>
          <w:lang w:val="en-GB"/>
        </w:rPr>
      </w:pPr>
      <w:r w:rsidRPr="00956484">
        <w:rPr>
          <w:b/>
          <w:bCs/>
          <w:lang w:val="en-GB"/>
        </w:rPr>
        <w:t>NQF</w:t>
      </w:r>
      <w:r>
        <w:rPr>
          <w:lang w:val="en-GB"/>
        </w:rPr>
        <w:t xml:space="preserve"> – National Qualifications Framework</w:t>
      </w:r>
    </w:p>
    <w:p w14:paraId="63AF9E07" w14:textId="77777777" w:rsidR="00A82061" w:rsidRPr="00F87BDB" w:rsidRDefault="00A82061" w:rsidP="00A82061">
      <w:pPr>
        <w:ind w:left="993"/>
        <w:rPr>
          <w:lang w:val="en-GB"/>
        </w:rPr>
      </w:pPr>
      <w:r w:rsidRPr="00956484">
        <w:rPr>
          <w:b/>
          <w:bCs/>
          <w:lang w:val="en-GB"/>
        </w:rPr>
        <w:t>NSDP</w:t>
      </w:r>
      <w:r w:rsidRPr="00F87BDB">
        <w:rPr>
          <w:lang w:val="en-GB"/>
        </w:rPr>
        <w:t xml:space="preserve"> – National Strategic Development Plan</w:t>
      </w:r>
    </w:p>
    <w:p w14:paraId="634E5E70" w14:textId="77777777" w:rsidR="00A82061" w:rsidRDefault="00A82061" w:rsidP="00A82061">
      <w:pPr>
        <w:ind w:left="993"/>
        <w:rPr>
          <w:lang w:val="en-GB"/>
        </w:rPr>
      </w:pPr>
      <w:r w:rsidRPr="00956484">
        <w:rPr>
          <w:b/>
          <w:bCs/>
          <w:lang w:val="en-GB"/>
        </w:rPr>
        <w:t>NTF</w:t>
      </w:r>
      <w:r>
        <w:rPr>
          <w:lang w:val="en-GB"/>
        </w:rPr>
        <w:t xml:space="preserve"> – National Training Fund</w:t>
      </w:r>
    </w:p>
    <w:p w14:paraId="5089DE1B" w14:textId="77777777" w:rsidR="00A82061" w:rsidRDefault="00A82061" w:rsidP="00A82061">
      <w:pPr>
        <w:ind w:left="993"/>
        <w:rPr>
          <w:lang w:val="en-GB"/>
        </w:rPr>
      </w:pPr>
      <w:r w:rsidRPr="00956484">
        <w:rPr>
          <w:b/>
          <w:bCs/>
          <w:lang w:val="en-GB"/>
        </w:rPr>
        <w:lastRenderedPageBreak/>
        <w:t>OE</w:t>
      </w:r>
      <w:r>
        <w:rPr>
          <w:lang w:val="en-GB"/>
        </w:rPr>
        <w:t xml:space="preserve"> – Occupational Education</w:t>
      </w:r>
    </w:p>
    <w:p w14:paraId="541A8F78" w14:textId="77777777" w:rsidR="00A82061" w:rsidRDefault="00A82061" w:rsidP="00A82061">
      <w:pPr>
        <w:ind w:left="993"/>
        <w:rPr>
          <w:lang w:val="en-GB"/>
        </w:rPr>
      </w:pPr>
      <w:r w:rsidRPr="00956484">
        <w:rPr>
          <w:b/>
          <w:bCs/>
          <w:lang w:val="en-GB"/>
        </w:rPr>
        <w:t>OECD</w:t>
      </w:r>
      <w:r>
        <w:rPr>
          <w:lang w:val="en-GB"/>
        </w:rPr>
        <w:t xml:space="preserve"> - </w:t>
      </w:r>
      <w:r w:rsidRPr="008E5F8F">
        <w:rPr>
          <w:lang w:val="en-GB"/>
        </w:rPr>
        <w:t>Organisation for Economic Co-operation and Development</w:t>
      </w:r>
    </w:p>
    <w:p w14:paraId="19FECA62" w14:textId="77777777" w:rsidR="00A82061" w:rsidRDefault="00A82061" w:rsidP="00A82061">
      <w:pPr>
        <w:ind w:left="993"/>
        <w:rPr>
          <w:lang w:val="en-GB"/>
        </w:rPr>
      </w:pPr>
      <w:r w:rsidRPr="00956484">
        <w:rPr>
          <w:b/>
          <w:bCs/>
          <w:lang w:val="en-GB"/>
        </w:rPr>
        <w:t>PVE</w:t>
      </w:r>
      <w:r>
        <w:rPr>
          <w:lang w:val="en-GB"/>
        </w:rPr>
        <w:t xml:space="preserve"> – Professional and Vocational Education</w:t>
      </w:r>
    </w:p>
    <w:p w14:paraId="5EA6D8A2" w14:textId="77777777" w:rsidR="00A82061" w:rsidRDefault="00A82061" w:rsidP="00A82061">
      <w:pPr>
        <w:ind w:left="993"/>
        <w:rPr>
          <w:lang w:val="en-GB"/>
        </w:rPr>
      </w:pPr>
      <w:r w:rsidRPr="00956484">
        <w:rPr>
          <w:b/>
          <w:bCs/>
          <w:lang w:val="en-GB"/>
        </w:rPr>
        <w:t>SADC</w:t>
      </w:r>
      <w:r>
        <w:rPr>
          <w:lang w:val="en-GB"/>
        </w:rPr>
        <w:t xml:space="preserve"> - </w:t>
      </w:r>
      <w:r w:rsidRPr="00403D49">
        <w:rPr>
          <w:lang w:val="en-GB"/>
        </w:rPr>
        <w:t>Southern African Development Community</w:t>
      </w:r>
    </w:p>
    <w:p w14:paraId="41D1A02F" w14:textId="77777777" w:rsidR="00A82061" w:rsidRDefault="00A82061" w:rsidP="00A82061">
      <w:pPr>
        <w:ind w:left="993"/>
        <w:rPr>
          <w:lang w:val="en-GB"/>
        </w:rPr>
      </w:pPr>
      <w:r w:rsidRPr="00956484">
        <w:rPr>
          <w:b/>
          <w:bCs/>
          <w:lang w:val="en-GB"/>
        </w:rPr>
        <w:t>SDG</w:t>
      </w:r>
      <w:r>
        <w:rPr>
          <w:lang w:val="en-GB"/>
        </w:rPr>
        <w:t xml:space="preserve"> - </w:t>
      </w:r>
      <w:r w:rsidRPr="007201D1">
        <w:rPr>
          <w:lang w:val="en-GB"/>
        </w:rPr>
        <w:t>Sustainable Development Goals</w:t>
      </w:r>
    </w:p>
    <w:p w14:paraId="21FB030B" w14:textId="77777777" w:rsidR="00A82061" w:rsidRDefault="00A82061" w:rsidP="00A82061">
      <w:pPr>
        <w:ind w:left="993"/>
        <w:rPr>
          <w:lang w:val="en-GB"/>
        </w:rPr>
      </w:pPr>
      <w:r w:rsidRPr="00956484">
        <w:rPr>
          <w:b/>
          <w:bCs/>
          <w:lang w:val="en-GB"/>
        </w:rPr>
        <w:t>TVD</w:t>
      </w:r>
      <w:r>
        <w:rPr>
          <w:lang w:val="en-GB"/>
        </w:rPr>
        <w:t xml:space="preserve"> – Technical and Vocational Department</w:t>
      </w:r>
    </w:p>
    <w:p w14:paraId="35B079EA" w14:textId="77777777" w:rsidR="00A82061" w:rsidRDefault="00A82061" w:rsidP="00A82061">
      <w:pPr>
        <w:ind w:left="993"/>
        <w:rPr>
          <w:lang w:val="en-GB"/>
        </w:rPr>
      </w:pPr>
      <w:r w:rsidRPr="00956484">
        <w:rPr>
          <w:b/>
          <w:bCs/>
          <w:lang w:val="en-GB"/>
        </w:rPr>
        <w:t>TVE</w:t>
      </w:r>
      <w:r>
        <w:rPr>
          <w:lang w:val="en-GB"/>
        </w:rPr>
        <w:t xml:space="preserve"> – Technical and Vocational Education</w:t>
      </w:r>
    </w:p>
    <w:p w14:paraId="4E41D355" w14:textId="77777777" w:rsidR="00A82061" w:rsidRPr="00F87BDB" w:rsidRDefault="00A82061" w:rsidP="00A82061">
      <w:pPr>
        <w:ind w:left="993"/>
        <w:rPr>
          <w:lang w:val="en-GB"/>
        </w:rPr>
      </w:pPr>
      <w:r w:rsidRPr="00956484">
        <w:rPr>
          <w:b/>
          <w:bCs/>
          <w:lang w:val="en-GB"/>
        </w:rPr>
        <w:t>TVET</w:t>
      </w:r>
      <w:r w:rsidRPr="00F87BDB">
        <w:rPr>
          <w:lang w:val="en-GB"/>
        </w:rPr>
        <w:t xml:space="preserve"> – Technical and Vocational Education</w:t>
      </w:r>
    </w:p>
    <w:p w14:paraId="4E554F1A" w14:textId="77777777" w:rsidR="00A82061" w:rsidRDefault="00A82061" w:rsidP="00A82061">
      <w:pPr>
        <w:ind w:left="993"/>
        <w:rPr>
          <w:lang w:val="en-GB"/>
        </w:rPr>
      </w:pPr>
      <w:r w:rsidRPr="00956484">
        <w:rPr>
          <w:b/>
          <w:bCs/>
          <w:lang w:val="en-GB"/>
        </w:rPr>
        <w:t>TVT</w:t>
      </w:r>
      <w:r>
        <w:rPr>
          <w:lang w:val="en-GB"/>
        </w:rPr>
        <w:t xml:space="preserve"> – Technical and Vocational Training</w:t>
      </w:r>
    </w:p>
    <w:p w14:paraId="39C86F83" w14:textId="77777777" w:rsidR="00A82061" w:rsidRDefault="00A82061" w:rsidP="00A82061">
      <w:pPr>
        <w:ind w:left="993"/>
        <w:rPr>
          <w:lang w:val="en-GB"/>
        </w:rPr>
      </w:pPr>
      <w:r w:rsidRPr="00956484">
        <w:rPr>
          <w:b/>
          <w:bCs/>
          <w:lang w:val="en-GB"/>
        </w:rPr>
        <w:t>TVTAB</w:t>
      </w:r>
      <w:r>
        <w:rPr>
          <w:lang w:val="en-GB"/>
        </w:rPr>
        <w:t xml:space="preserve"> - </w:t>
      </w:r>
      <w:r w:rsidRPr="007A54A6">
        <w:rPr>
          <w:lang w:val="en-GB"/>
        </w:rPr>
        <w:t>Technical and Vocational Training Advisory Board</w:t>
      </w:r>
    </w:p>
    <w:p w14:paraId="596AD0FA" w14:textId="77777777" w:rsidR="00A82061" w:rsidRDefault="00A82061" w:rsidP="00A82061">
      <w:pPr>
        <w:ind w:left="993"/>
        <w:rPr>
          <w:lang w:val="en-GB"/>
        </w:rPr>
      </w:pPr>
      <w:r w:rsidRPr="00956484">
        <w:rPr>
          <w:b/>
          <w:bCs/>
          <w:lang w:val="en-GB"/>
        </w:rPr>
        <w:t>UN</w:t>
      </w:r>
      <w:r>
        <w:rPr>
          <w:lang w:val="en-GB"/>
        </w:rPr>
        <w:t xml:space="preserve"> – United Nations</w:t>
      </w:r>
    </w:p>
    <w:p w14:paraId="71DFDF3C" w14:textId="77777777" w:rsidR="00A82061" w:rsidRDefault="00A82061" w:rsidP="00A82061">
      <w:pPr>
        <w:ind w:left="993"/>
        <w:rPr>
          <w:lang w:val="en-GB"/>
        </w:rPr>
      </w:pPr>
      <w:r w:rsidRPr="00956484">
        <w:rPr>
          <w:b/>
          <w:bCs/>
          <w:lang w:val="en-GB"/>
        </w:rPr>
        <w:t>UNDP</w:t>
      </w:r>
      <w:r>
        <w:rPr>
          <w:lang w:val="en-GB"/>
        </w:rPr>
        <w:t xml:space="preserve"> – </w:t>
      </w:r>
      <w:r w:rsidRPr="007201D1">
        <w:rPr>
          <w:lang w:val="en-GB"/>
        </w:rPr>
        <w:t>United Nations Development Programme</w:t>
      </w:r>
    </w:p>
    <w:p w14:paraId="3483E786" w14:textId="77777777" w:rsidR="00A82061" w:rsidRDefault="00A82061" w:rsidP="00A82061">
      <w:pPr>
        <w:ind w:left="993"/>
        <w:rPr>
          <w:lang w:val="en-GB"/>
        </w:rPr>
      </w:pPr>
      <w:r w:rsidRPr="00956484">
        <w:rPr>
          <w:b/>
          <w:bCs/>
          <w:lang w:val="en-GB"/>
        </w:rPr>
        <w:t>UNESCO</w:t>
      </w:r>
      <w:r>
        <w:rPr>
          <w:lang w:val="en-GB"/>
        </w:rPr>
        <w:t xml:space="preserve"> – </w:t>
      </w:r>
      <w:r w:rsidRPr="00235D80">
        <w:rPr>
          <w:lang w:val="en-GB"/>
        </w:rPr>
        <w:t>United Nations Educational, Scientific and Cultural Organization</w:t>
      </w:r>
    </w:p>
    <w:p w14:paraId="4355DAB8" w14:textId="77777777" w:rsidR="00A82061" w:rsidRDefault="00A82061" w:rsidP="00A82061">
      <w:pPr>
        <w:ind w:left="993"/>
        <w:rPr>
          <w:lang w:val="en-GB"/>
        </w:rPr>
      </w:pPr>
      <w:r w:rsidRPr="00956484">
        <w:rPr>
          <w:b/>
          <w:bCs/>
          <w:lang w:val="en-GB"/>
        </w:rPr>
        <w:t>UNEVOC</w:t>
      </w:r>
      <w:r>
        <w:rPr>
          <w:lang w:val="en-GB"/>
        </w:rPr>
        <w:t xml:space="preserve"> - </w:t>
      </w:r>
      <w:r w:rsidRPr="00620A13">
        <w:rPr>
          <w:lang w:val="en-GB"/>
        </w:rPr>
        <w:t>International Centre for Technical and Vocational Education and Training</w:t>
      </w:r>
    </w:p>
    <w:p w14:paraId="4FB492EB" w14:textId="77777777" w:rsidR="00A82061" w:rsidRDefault="00A82061" w:rsidP="00A82061">
      <w:pPr>
        <w:ind w:left="993"/>
        <w:rPr>
          <w:lang w:val="en-GB"/>
        </w:rPr>
      </w:pPr>
      <w:r w:rsidRPr="00956484">
        <w:rPr>
          <w:b/>
          <w:bCs/>
          <w:lang w:val="en-GB"/>
        </w:rPr>
        <w:t>USAID</w:t>
      </w:r>
      <w:r>
        <w:rPr>
          <w:lang w:val="en-GB"/>
        </w:rPr>
        <w:t xml:space="preserve"> – </w:t>
      </w:r>
      <w:r w:rsidRPr="000B0A0D">
        <w:rPr>
          <w:lang w:val="en-GB"/>
        </w:rPr>
        <w:t>United States Agency for International Development</w:t>
      </w:r>
    </w:p>
    <w:p w14:paraId="5D75258C" w14:textId="77777777" w:rsidR="00A82061" w:rsidRDefault="00A82061" w:rsidP="00A82061">
      <w:pPr>
        <w:ind w:left="993"/>
        <w:rPr>
          <w:lang w:val="en-GB"/>
        </w:rPr>
      </w:pPr>
      <w:r w:rsidRPr="00956484">
        <w:rPr>
          <w:b/>
          <w:bCs/>
          <w:lang w:val="en-GB"/>
        </w:rPr>
        <w:t>VET</w:t>
      </w:r>
      <w:r>
        <w:rPr>
          <w:lang w:val="en-GB"/>
        </w:rPr>
        <w:t xml:space="preserve"> - Vocational Education and Training</w:t>
      </w:r>
    </w:p>
    <w:p w14:paraId="56D047A5" w14:textId="47FF77E8" w:rsidR="00C5409D" w:rsidRDefault="00A82061" w:rsidP="00A82061">
      <w:pPr>
        <w:ind w:left="993"/>
        <w:rPr>
          <w:lang w:val="en-GB"/>
        </w:rPr>
      </w:pPr>
      <w:r w:rsidRPr="00956484">
        <w:rPr>
          <w:b/>
          <w:bCs/>
          <w:lang w:val="en-GB"/>
        </w:rPr>
        <w:t>WE</w:t>
      </w:r>
      <w:r>
        <w:rPr>
          <w:lang w:val="en-GB"/>
        </w:rPr>
        <w:t xml:space="preserve"> – Workforce Education / Workplace Education</w:t>
      </w:r>
    </w:p>
    <w:p w14:paraId="2EA7E33D" w14:textId="77777777" w:rsidR="00C5409D" w:rsidRDefault="00C5409D">
      <w:pPr>
        <w:widowControl/>
        <w:spacing w:before="0" w:line="240" w:lineRule="auto"/>
        <w:ind w:left="0" w:firstLine="0"/>
        <w:jc w:val="left"/>
        <w:rPr>
          <w:lang w:val="en-GB"/>
        </w:rPr>
      </w:pPr>
      <w:r>
        <w:rPr>
          <w:lang w:val="en-GB"/>
        </w:rPr>
        <w:br w:type="page"/>
      </w:r>
    </w:p>
    <w:p w14:paraId="785C57F6" w14:textId="19C55BA2" w:rsidR="00AD175A" w:rsidRDefault="00C5409D" w:rsidP="00AD175A">
      <w:pPr>
        <w:pStyle w:val="Heading1"/>
        <w:numPr>
          <w:ilvl w:val="0"/>
          <w:numId w:val="7"/>
        </w:numPr>
      </w:pPr>
      <w:bookmarkStart w:id="72" w:name="_Toc106850018"/>
      <w:r>
        <w:lastRenderedPageBreak/>
        <w:t>Appendices</w:t>
      </w:r>
      <w:bookmarkEnd w:id="72"/>
      <w:r>
        <w:t xml:space="preserve"> </w:t>
      </w:r>
    </w:p>
    <w:p w14:paraId="43590B47" w14:textId="4EE183C4" w:rsidR="00C5409D" w:rsidRPr="00C5409D" w:rsidRDefault="00A35237" w:rsidP="00C5409D">
      <w:pPr>
        <w:pStyle w:val="ListParagraph"/>
        <w:numPr>
          <w:ilvl w:val="1"/>
          <w:numId w:val="7"/>
        </w:numPr>
        <w:ind w:firstLineChars="0"/>
        <w:rPr>
          <w:rFonts w:ascii="Arial" w:hAnsi="Arial" w:cs="Arial"/>
          <w:b/>
          <w:bCs/>
          <w:sz w:val="18"/>
          <w:szCs w:val="18"/>
          <w:lang w:val="en-GB"/>
        </w:rPr>
      </w:pPr>
      <w:bookmarkStart w:id="73" w:name="_Hlk106836329"/>
      <w:r>
        <w:rPr>
          <w:rFonts w:ascii="Arial" w:hAnsi="Arial" w:cs="Arial"/>
          <w:b/>
          <w:bCs/>
          <w:sz w:val="18"/>
          <w:szCs w:val="18"/>
          <w:lang w:val="en-GB"/>
        </w:rPr>
        <w:t xml:space="preserve">Table 6.1 </w:t>
      </w:r>
      <w:r w:rsidR="00C5409D" w:rsidRPr="00C5409D">
        <w:rPr>
          <w:rFonts w:ascii="Arial" w:hAnsi="Arial" w:cs="Arial"/>
          <w:b/>
          <w:bCs/>
          <w:sz w:val="18"/>
          <w:szCs w:val="18"/>
          <w:lang w:val="en-GB"/>
        </w:rPr>
        <w:t>Summary of the State of Education in Lesotho UNESCO, (2021)</w:t>
      </w:r>
    </w:p>
    <w:tbl>
      <w:tblPr>
        <w:tblW w:w="4804" w:type="pct"/>
        <w:tblLayout w:type="fixed"/>
        <w:tblLook w:val="04A0" w:firstRow="1" w:lastRow="0" w:firstColumn="1" w:lastColumn="0" w:noHBand="0" w:noVBand="1"/>
      </w:tblPr>
      <w:tblGrid>
        <w:gridCol w:w="2171"/>
        <w:gridCol w:w="802"/>
        <w:gridCol w:w="705"/>
        <w:gridCol w:w="714"/>
        <w:gridCol w:w="707"/>
        <w:gridCol w:w="850"/>
        <w:gridCol w:w="1418"/>
        <w:gridCol w:w="1699"/>
      </w:tblGrid>
      <w:tr w:rsidR="00C5409D" w:rsidRPr="00AD175A" w14:paraId="5C8426B5" w14:textId="77777777" w:rsidTr="00C117B5">
        <w:trPr>
          <w:trHeight w:val="288"/>
        </w:trPr>
        <w:tc>
          <w:tcPr>
            <w:tcW w:w="1197" w:type="pct"/>
            <w:tcBorders>
              <w:top w:val="single" w:sz="8" w:space="0" w:color="000000"/>
              <w:left w:val="single" w:sz="4" w:space="0" w:color="000000"/>
              <w:bottom w:val="single" w:sz="8" w:space="0" w:color="000000"/>
              <w:right w:val="single" w:sz="4" w:space="0" w:color="000000"/>
            </w:tcBorders>
            <w:shd w:val="clear" w:color="auto" w:fill="auto"/>
            <w:vAlign w:val="bottom"/>
            <w:hideMark/>
          </w:tcPr>
          <w:bookmarkEnd w:id="73"/>
          <w:p w14:paraId="7C024722" w14:textId="2F79925E" w:rsidR="00C5409D" w:rsidRPr="00AD175A" w:rsidRDefault="00C5409D" w:rsidP="00C117B5">
            <w:pPr>
              <w:widowControl/>
              <w:spacing w:before="0" w:line="240" w:lineRule="auto"/>
              <w:ind w:left="0" w:firstLine="0"/>
              <w:jc w:val="left"/>
              <w:rPr>
                <w:rFonts w:ascii="Calibri" w:eastAsia="Times New Roman" w:hAnsi="Calibri" w:cs="Calibri"/>
                <w:b/>
                <w:bCs/>
                <w:color w:val="FFFFFF"/>
                <w:kern w:val="0"/>
                <w:sz w:val="22"/>
              </w:rPr>
            </w:pPr>
            <w:r>
              <w:rPr>
                <w:rFonts w:ascii="Calibri" w:eastAsia="Times New Roman" w:hAnsi="Calibri" w:cs="Calibri"/>
                <w:b/>
                <w:bCs/>
                <w:kern w:val="0"/>
                <w:sz w:val="22"/>
              </w:rPr>
              <w:t>INDICATOR</w:t>
            </w:r>
          </w:p>
        </w:tc>
        <w:tc>
          <w:tcPr>
            <w:tcW w:w="442"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7E6FEF64" w14:textId="77777777" w:rsidR="00C5409D" w:rsidRPr="00AD175A" w:rsidRDefault="00C5409D" w:rsidP="00C117B5">
            <w:pPr>
              <w:widowControl/>
              <w:spacing w:before="0" w:line="240" w:lineRule="auto"/>
              <w:ind w:left="0" w:firstLine="0"/>
              <w:jc w:val="right"/>
              <w:rPr>
                <w:rFonts w:ascii="Calibri" w:eastAsia="Times New Roman" w:hAnsi="Calibri" w:cs="Calibri"/>
                <w:b/>
                <w:bCs/>
                <w:color w:val="FFFFFF"/>
                <w:kern w:val="0"/>
                <w:sz w:val="22"/>
              </w:rPr>
            </w:pPr>
            <w:r w:rsidRPr="00AD175A">
              <w:rPr>
                <w:rFonts w:ascii="Calibri" w:eastAsia="Times New Roman" w:hAnsi="Calibri" w:cs="Calibri"/>
                <w:b/>
                <w:bCs/>
                <w:color w:val="FFFFFF"/>
                <w:kern w:val="0"/>
                <w:sz w:val="22"/>
              </w:rPr>
              <w:t>2014</w:t>
            </w:r>
          </w:p>
        </w:tc>
        <w:tc>
          <w:tcPr>
            <w:tcW w:w="389"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73FBBE7" w14:textId="77777777" w:rsidR="00C5409D" w:rsidRPr="00AD175A" w:rsidRDefault="00C5409D" w:rsidP="00C117B5">
            <w:pPr>
              <w:widowControl/>
              <w:spacing w:before="0" w:line="240" w:lineRule="auto"/>
              <w:ind w:left="0" w:firstLine="0"/>
              <w:jc w:val="right"/>
              <w:rPr>
                <w:rFonts w:ascii="Calibri" w:eastAsia="Times New Roman" w:hAnsi="Calibri" w:cs="Calibri"/>
                <w:b/>
                <w:bCs/>
                <w:color w:val="FFFFFF"/>
                <w:kern w:val="0"/>
                <w:sz w:val="22"/>
              </w:rPr>
            </w:pPr>
            <w:r w:rsidRPr="00AD175A">
              <w:rPr>
                <w:rFonts w:ascii="Calibri" w:eastAsia="Times New Roman" w:hAnsi="Calibri" w:cs="Calibri"/>
                <w:b/>
                <w:bCs/>
                <w:color w:val="FFFFFF"/>
                <w:kern w:val="0"/>
                <w:sz w:val="22"/>
              </w:rPr>
              <w:t>2015</w:t>
            </w:r>
          </w:p>
        </w:tc>
        <w:tc>
          <w:tcPr>
            <w:tcW w:w="394"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3184809" w14:textId="77777777" w:rsidR="00C5409D" w:rsidRPr="00AD175A" w:rsidRDefault="00C5409D" w:rsidP="00C117B5">
            <w:pPr>
              <w:widowControl/>
              <w:spacing w:before="0" w:line="240" w:lineRule="auto"/>
              <w:ind w:left="0" w:firstLine="0"/>
              <w:jc w:val="right"/>
              <w:rPr>
                <w:rFonts w:ascii="Calibri" w:eastAsia="Times New Roman" w:hAnsi="Calibri" w:cs="Calibri"/>
                <w:b/>
                <w:bCs/>
                <w:color w:val="FFFFFF"/>
                <w:kern w:val="0"/>
                <w:sz w:val="22"/>
              </w:rPr>
            </w:pPr>
            <w:r w:rsidRPr="00AD175A">
              <w:rPr>
                <w:rFonts w:ascii="Calibri" w:eastAsia="Times New Roman" w:hAnsi="Calibri" w:cs="Calibri"/>
                <w:b/>
                <w:bCs/>
                <w:color w:val="FFFFFF"/>
                <w:kern w:val="0"/>
                <w:sz w:val="22"/>
              </w:rPr>
              <w:t>2016</w:t>
            </w:r>
          </w:p>
        </w:tc>
        <w:tc>
          <w:tcPr>
            <w:tcW w:w="390"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590672C" w14:textId="77777777" w:rsidR="00C5409D" w:rsidRPr="00AD175A" w:rsidRDefault="00C5409D" w:rsidP="00C117B5">
            <w:pPr>
              <w:widowControl/>
              <w:spacing w:before="0" w:line="240" w:lineRule="auto"/>
              <w:ind w:left="0" w:firstLine="0"/>
              <w:jc w:val="right"/>
              <w:rPr>
                <w:rFonts w:ascii="Calibri" w:eastAsia="Times New Roman" w:hAnsi="Calibri" w:cs="Calibri"/>
                <w:b/>
                <w:bCs/>
                <w:color w:val="FFFFFF"/>
                <w:kern w:val="0"/>
                <w:sz w:val="22"/>
              </w:rPr>
            </w:pPr>
            <w:r w:rsidRPr="00AD175A">
              <w:rPr>
                <w:rFonts w:ascii="Calibri" w:eastAsia="Times New Roman" w:hAnsi="Calibri" w:cs="Calibri"/>
                <w:b/>
                <w:bCs/>
                <w:color w:val="FFFFFF"/>
                <w:kern w:val="0"/>
                <w:sz w:val="22"/>
              </w:rPr>
              <w:t>2017</w:t>
            </w:r>
          </w:p>
        </w:tc>
        <w:tc>
          <w:tcPr>
            <w:tcW w:w="469"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FD2DE05" w14:textId="77777777" w:rsidR="00C5409D" w:rsidRPr="00AD175A" w:rsidRDefault="00C5409D" w:rsidP="00C117B5">
            <w:pPr>
              <w:widowControl/>
              <w:spacing w:before="0" w:line="240" w:lineRule="auto"/>
              <w:ind w:left="0" w:firstLine="0"/>
              <w:jc w:val="right"/>
              <w:rPr>
                <w:rFonts w:ascii="Calibri" w:eastAsia="Times New Roman" w:hAnsi="Calibri" w:cs="Calibri"/>
                <w:b/>
                <w:bCs/>
                <w:color w:val="FFFFFF"/>
                <w:kern w:val="0"/>
                <w:sz w:val="22"/>
              </w:rPr>
            </w:pPr>
            <w:r w:rsidRPr="00AD175A">
              <w:rPr>
                <w:rFonts w:ascii="Calibri" w:eastAsia="Times New Roman" w:hAnsi="Calibri" w:cs="Calibri"/>
                <w:b/>
                <w:bCs/>
                <w:color w:val="FFFFFF"/>
                <w:kern w:val="0"/>
                <w:sz w:val="22"/>
              </w:rPr>
              <w:t>2019</w:t>
            </w:r>
          </w:p>
        </w:tc>
        <w:tc>
          <w:tcPr>
            <w:tcW w:w="782"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79C5A42" w14:textId="77777777" w:rsidR="00C5409D" w:rsidRPr="00AD175A" w:rsidRDefault="00C5409D" w:rsidP="00C117B5">
            <w:pPr>
              <w:widowControl/>
              <w:spacing w:before="0" w:line="240" w:lineRule="auto"/>
              <w:ind w:left="0" w:firstLine="0"/>
              <w:jc w:val="right"/>
              <w:rPr>
                <w:rFonts w:ascii="Calibri" w:eastAsia="Times New Roman" w:hAnsi="Calibri" w:cs="Calibri"/>
                <w:b/>
                <w:bCs/>
                <w:color w:val="FFFFFF"/>
                <w:kern w:val="0"/>
                <w:sz w:val="22"/>
              </w:rPr>
            </w:pPr>
            <w:r w:rsidRPr="00AD175A">
              <w:rPr>
                <w:rFonts w:ascii="Calibri" w:eastAsia="Times New Roman" w:hAnsi="Calibri" w:cs="Calibri"/>
                <w:b/>
                <w:bCs/>
                <w:color w:val="FFFFFF"/>
                <w:kern w:val="0"/>
                <w:sz w:val="22"/>
              </w:rPr>
              <w:t>2020</w:t>
            </w:r>
          </w:p>
        </w:tc>
        <w:tc>
          <w:tcPr>
            <w:tcW w:w="937"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143F53F2" w14:textId="74C04D94" w:rsidR="00C5409D" w:rsidRPr="00AD175A" w:rsidRDefault="00A35237" w:rsidP="00C117B5">
            <w:pPr>
              <w:widowControl/>
              <w:spacing w:before="0" w:line="240" w:lineRule="auto"/>
              <w:ind w:left="0" w:firstLine="0"/>
              <w:jc w:val="left"/>
              <w:rPr>
                <w:rFonts w:ascii="Calibri" w:eastAsia="Times New Roman" w:hAnsi="Calibri" w:cs="Calibri"/>
                <w:b/>
                <w:bCs/>
                <w:color w:val="FFFFFF"/>
                <w:kern w:val="0"/>
                <w:sz w:val="22"/>
              </w:rPr>
            </w:pPr>
            <w:r>
              <w:rPr>
                <w:rFonts w:ascii="Calibri" w:eastAsia="Times New Roman" w:hAnsi="Calibri" w:cs="Calibri"/>
                <w:b/>
                <w:bCs/>
                <w:color w:val="FFFFFF"/>
                <w:kern w:val="0"/>
                <w:sz w:val="22"/>
              </w:rPr>
              <w:t>Data Sources</w:t>
            </w:r>
          </w:p>
        </w:tc>
      </w:tr>
      <w:tr w:rsidR="00C5409D" w:rsidRPr="00AD175A" w14:paraId="6CF2E112" w14:textId="77777777" w:rsidTr="00C117B5">
        <w:trPr>
          <w:trHeight w:val="576"/>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CDC5A5"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Enrollment in vocational programs, secondary education, female (%)</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5242740"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02BA10"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A8BC60"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4F6A11"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66.6</w:t>
            </w: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3A4FB0C"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3FD259"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759C1D"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UIS</w:t>
            </w:r>
          </w:p>
        </w:tc>
      </w:tr>
      <w:tr w:rsidR="00C5409D" w:rsidRPr="00AD175A" w14:paraId="035361B3" w14:textId="77777777" w:rsidTr="00C117B5">
        <w:trPr>
          <w:trHeight w:val="576"/>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B155E4"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Enrolment in secondary vocational, both sexes (number)</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38EA76"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879A83"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3F984B"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C21CBC"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2,858.0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D52792"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5BEC9F"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916EC5"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UIS</w:t>
            </w:r>
          </w:p>
        </w:tc>
      </w:tr>
      <w:tr w:rsidR="00C5409D" w:rsidRPr="00AD175A" w14:paraId="3CAE35D8"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D7B33F"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GDP (current USD)</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04399A"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229EE3"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36516B"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DE3F60"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13226FB"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0E549C"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1,875,227,642.5</w:t>
            </w: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D0ADF5"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w:t>
            </w:r>
          </w:p>
        </w:tc>
      </w:tr>
      <w:tr w:rsidR="00C5409D" w:rsidRPr="00AD175A" w14:paraId="499A3022"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546EE6"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GDP growth (annual %)</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2F0F58"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6CA01A"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46DD09"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9A8913"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895978"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3A39F2"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-9.6</w:t>
            </w: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CDBB61"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r w:rsidR="00C5409D" w:rsidRPr="00AD175A" w14:paraId="551F753B"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357586"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Government expenditure on education (% of total)</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EA621C"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C28A24"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3A42DF"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243CE8"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41463C"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3016E1"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13.8</w:t>
            </w: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EAA096"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r w:rsidR="00C5409D" w:rsidRPr="00AD175A" w14:paraId="46412FE2" w14:textId="77777777" w:rsidTr="00C117B5">
        <w:trPr>
          <w:trHeight w:val="576"/>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E13100"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Government expenditure on vocational education (% of total government expenditure)</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219B4E"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4FABB2"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7A9385"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7A3693"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8C7666"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A70E74"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E26B74"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r w:rsidR="00C5409D" w:rsidRPr="00AD175A" w14:paraId="008261E1" w14:textId="77777777" w:rsidTr="00C117B5">
        <w:trPr>
          <w:trHeight w:val="576"/>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D6DCC6"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Labor force participation rate, total (% of total population ages 15-24) (modeled ILO estimate)</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E07271"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B934313"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810A91"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7F2E46"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1F05DA"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3304E8B"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39.1</w:t>
            </w: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41F5DF"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ILOSTAT</w:t>
            </w:r>
          </w:p>
        </w:tc>
      </w:tr>
      <w:tr w:rsidR="00C5409D" w:rsidRPr="00AD175A" w14:paraId="40ECB02E"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F19D80"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Net Enrolment Rate, secondary education, female (%)</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340A25"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762032"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DEBCA"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50.0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0B851E"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FE967B"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DFCA91"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6B0D5E"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UIS</w:t>
            </w:r>
          </w:p>
        </w:tc>
      </w:tr>
      <w:tr w:rsidR="00C5409D" w:rsidRPr="00AD175A" w14:paraId="2E0EBDDA"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2FB72A"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Net Enrolment Rate, secondary education, male (%)</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892BA05"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F74401"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BF8D3AC"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32.7</w:t>
            </w: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DD4A40"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7627C7"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E0F5C7"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41B020"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UIS</w:t>
            </w:r>
          </w:p>
        </w:tc>
      </w:tr>
      <w:tr w:rsidR="00C5409D" w:rsidRPr="00AD175A" w14:paraId="0A9383D0"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962259"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Population aged 15-24 years (%)</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B0751E"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89CFFF"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D4A25"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12457C"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0069EF"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19.6</w:t>
            </w: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ECBF07"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6966A3"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r w:rsidR="00C5409D" w:rsidRPr="00AD175A" w14:paraId="2B347D9D" w14:textId="77777777" w:rsidTr="00C117B5">
        <w:trPr>
          <w:trHeight w:val="576"/>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347B22"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lastRenderedPageBreak/>
              <w:t xml:space="preserve">Proportion of </w:t>
            </w:r>
            <w:proofErr w:type="gramStart"/>
            <w:r w:rsidRPr="00AD175A">
              <w:rPr>
                <w:rFonts w:ascii="Arial" w:eastAsia="Times New Roman" w:hAnsi="Arial" w:cs="Arial"/>
                <w:color w:val="000000"/>
                <w:kern w:val="0"/>
                <w:sz w:val="20"/>
                <w:szCs w:val="20"/>
              </w:rPr>
              <w:t>15-24 year-olds</w:t>
            </w:r>
            <w:proofErr w:type="gramEnd"/>
            <w:r w:rsidRPr="00AD175A">
              <w:rPr>
                <w:rFonts w:ascii="Arial" w:eastAsia="Times New Roman" w:hAnsi="Arial" w:cs="Arial"/>
                <w:color w:val="000000"/>
                <w:kern w:val="0"/>
                <w:sz w:val="20"/>
                <w:szCs w:val="20"/>
              </w:rPr>
              <w:t xml:space="preserve"> enrolled in technical and vocational education</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64A682"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054BD4A"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1.3</w:t>
            </w: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EEA7A9"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A2C7D3"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D8C3CA"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8DC09ED"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75B884"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r w:rsidR="00C5409D" w:rsidRPr="00AD175A" w14:paraId="5E1D6152"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C3CBD3"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Total Population</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6F24AF"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DF2EE8"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17523E"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BB1E2B"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12506"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762301"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2,142,252.0</w:t>
            </w: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29D6AD"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r w:rsidR="00C5409D" w:rsidRPr="00AD175A" w14:paraId="739F9E37" w14:textId="77777777" w:rsidTr="00C117B5">
        <w:trPr>
          <w:trHeight w:val="288"/>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2B62A7"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Unemployment (%)</w:t>
            </w:r>
          </w:p>
        </w:tc>
        <w:tc>
          <w:tcPr>
            <w:tcW w:w="44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3746EAC"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C67355"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435C39"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35B01B"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9B1B488"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1678C23"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24.6</w:t>
            </w:r>
          </w:p>
        </w:tc>
        <w:tc>
          <w:tcPr>
            <w:tcW w:w="937"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78068A"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ILOSTAT</w:t>
            </w:r>
          </w:p>
        </w:tc>
      </w:tr>
      <w:tr w:rsidR="00C5409D" w:rsidRPr="00AD175A" w14:paraId="7BAA2C9F" w14:textId="77777777" w:rsidTr="00C117B5">
        <w:trPr>
          <w:trHeight w:val="576"/>
        </w:trPr>
        <w:tc>
          <w:tcPr>
            <w:tcW w:w="11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85AC20"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Unemployment, youth total (% of total labor force ages 15-24)</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29231D" w14:textId="77777777" w:rsidR="00C5409D" w:rsidRPr="00AD175A" w:rsidRDefault="00C5409D" w:rsidP="00C117B5">
            <w:pPr>
              <w:widowControl/>
              <w:spacing w:before="0" w:line="240" w:lineRule="auto"/>
              <w:ind w:left="0" w:firstLine="0"/>
              <w:jc w:val="left"/>
              <w:rPr>
                <w:rFonts w:ascii="Calibri" w:eastAsia="Times New Roman" w:hAnsi="Calibri" w:cs="Calibri"/>
                <w:color w:val="000000"/>
                <w:kern w:val="0"/>
                <w:sz w:val="22"/>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34E10E"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AAC7E8"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C3BF75"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94E3D7"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F57E28"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37.8</w:t>
            </w:r>
          </w:p>
        </w:tc>
        <w:tc>
          <w:tcPr>
            <w:tcW w:w="9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F59036"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World Bank / ILOSTAT</w:t>
            </w:r>
          </w:p>
        </w:tc>
      </w:tr>
      <w:tr w:rsidR="00C5409D" w:rsidRPr="00AD175A" w14:paraId="2A47A659" w14:textId="77777777" w:rsidTr="00C117B5">
        <w:trPr>
          <w:trHeight w:val="576"/>
        </w:trPr>
        <w:tc>
          <w:tcPr>
            <w:tcW w:w="1197" w:type="pct"/>
            <w:tcBorders>
              <w:top w:val="single" w:sz="4" w:space="0" w:color="000000"/>
              <w:left w:val="single" w:sz="4" w:space="0" w:color="000000"/>
              <w:bottom w:val="single" w:sz="8" w:space="0" w:color="000000"/>
              <w:right w:val="single" w:sz="4" w:space="0" w:color="000000"/>
            </w:tcBorders>
            <w:shd w:val="clear" w:color="auto" w:fill="auto"/>
            <w:vAlign w:val="bottom"/>
            <w:hideMark/>
          </w:tcPr>
          <w:p w14:paraId="4A7EDB21" w14:textId="77777777" w:rsidR="00C5409D" w:rsidRPr="00AD175A" w:rsidRDefault="00C5409D" w:rsidP="00C117B5">
            <w:pPr>
              <w:widowControl/>
              <w:spacing w:before="0" w:line="240" w:lineRule="auto"/>
              <w:ind w:left="0" w:firstLine="0"/>
              <w:jc w:val="left"/>
              <w:rPr>
                <w:rFonts w:ascii="Arial" w:eastAsia="Times New Roman" w:hAnsi="Arial" w:cs="Arial"/>
                <w:color w:val="000000"/>
                <w:kern w:val="0"/>
                <w:sz w:val="20"/>
                <w:szCs w:val="20"/>
              </w:rPr>
            </w:pPr>
            <w:r w:rsidRPr="00AD175A">
              <w:rPr>
                <w:rFonts w:ascii="Arial" w:eastAsia="Times New Roman" w:hAnsi="Arial" w:cs="Arial"/>
                <w:color w:val="000000"/>
                <w:kern w:val="0"/>
                <w:sz w:val="20"/>
                <w:szCs w:val="20"/>
              </w:rPr>
              <w:t>Youth literacy rate, population 15-24 years, both sexes (%)</w:t>
            </w:r>
          </w:p>
        </w:tc>
        <w:tc>
          <w:tcPr>
            <w:tcW w:w="442"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FA95521"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r w:rsidRPr="00AD175A">
              <w:rPr>
                <w:rFonts w:ascii="Calibri" w:eastAsia="Times New Roman" w:hAnsi="Calibri" w:cs="Calibri"/>
                <w:color w:val="000000"/>
                <w:kern w:val="0"/>
                <w:sz w:val="22"/>
              </w:rPr>
              <w:t>86.6</w:t>
            </w:r>
          </w:p>
        </w:tc>
        <w:tc>
          <w:tcPr>
            <w:tcW w:w="389"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1E33D285" w14:textId="77777777" w:rsidR="00C5409D" w:rsidRPr="00AD175A" w:rsidRDefault="00C5409D" w:rsidP="00C117B5">
            <w:pPr>
              <w:widowControl/>
              <w:spacing w:before="0" w:line="240" w:lineRule="auto"/>
              <w:ind w:left="0" w:firstLine="0"/>
              <w:jc w:val="right"/>
              <w:rPr>
                <w:rFonts w:ascii="Calibri" w:eastAsia="Times New Roman" w:hAnsi="Calibri" w:cs="Calibri"/>
                <w:color w:val="000000"/>
                <w:kern w:val="0"/>
                <w:sz w:val="22"/>
              </w:rPr>
            </w:pPr>
          </w:p>
        </w:tc>
        <w:tc>
          <w:tcPr>
            <w:tcW w:w="394"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451FF1C9"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390"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58B9212"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469"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066FA584"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782"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042D7EDD" w14:textId="77777777" w:rsidR="00C5409D" w:rsidRPr="00AD175A" w:rsidRDefault="00C5409D" w:rsidP="00C117B5">
            <w:pPr>
              <w:widowControl/>
              <w:spacing w:before="0" w:line="240" w:lineRule="auto"/>
              <w:ind w:left="0" w:firstLine="0"/>
              <w:jc w:val="left"/>
              <w:rPr>
                <w:rFonts w:eastAsia="Times New Roman" w:cs="Times New Roman"/>
                <w:kern w:val="0"/>
                <w:sz w:val="20"/>
                <w:szCs w:val="20"/>
              </w:rPr>
            </w:pPr>
          </w:p>
        </w:tc>
        <w:tc>
          <w:tcPr>
            <w:tcW w:w="937" w:type="pct"/>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068A9D1" w14:textId="77777777" w:rsidR="00C5409D" w:rsidRPr="00AD175A" w:rsidRDefault="00C5409D" w:rsidP="00C117B5">
            <w:pPr>
              <w:widowControl/>
              <w:spacing w:before="0" w:line="240" w:lineRule="auto"/>
              <w:ind w:left="0" w:firstLine="0"/>
              <w:jc w:val="left"/>
              <w:rPr>
                <w:rFonts w:ascii="Calibri" w:eastAsia="Times New Roman" w:hAnsi="Calibri" w:cs="Calibri"/>
                <w:i/>
                <w:iCs/>
                <w:color w:val="000000"/>
                <w:kern w:val="0"/>
                <w:sz w:val="20"/>
                <w:szCs w:val="20"/>
              </w:rPr>
            </w:pPr>
            <w:r w:rsidRPr="00AD175A">
              <w:rPr>
                <w:rFonts w:ascii="Calibri" w:eastAsia="Times New Roman" w:hAnsi="Calibri" w:cs="Calibri"/>
                <w:i/>
                <w:iCs/>
                <w:color w:val="000000"/>
                <w:kern w:val="0"/>
                <w:sz w:val="20"/>
                <w:szCs w:val="20"/>
              </w:rPr>
              <w:t>Source: UNESCO Institute for Statistics</w:t>
            </w:r>
          </w:p>
        </w:tc>
      </w:tr>
    </w:tbl>
    <w:p w14:paraId="5CAF5C51" w14:textId="030E30FE" w:rsidR="008211F4" w:rsidRDefault="008211F4" w:rsidP="008211F4">
      <w:pPr>
        <w:ind w:left="0" w:firstLine="363"/>
        <w:rPr>
          <w:rFonts w:cs="Times New Roman"/>
          <w:szCs w:val="24"/>
          <w:lang w:val="en-GB"/>
        </w:rPr>
      </w:pPr>
    </w:p>
    <w:p w14:paraId="527A286F" w14:textId="77777777" w:rsidR="008211F4" w:rsidRDefault="008211F4">
      <w:pPr>
        <w:widowControl/>
        <w:spacing w:before="0" w:line="240" w:lineRule="auto"/>
        <w:ind w:left="0" w:firstLine="0"/>
        <w:jc w:val="left"/>
        <w:rPr>
          <w:rFonts w:cs="Times New Roman"/>
          <w:szCs w:val="24"/>
          <w:lang w:val="en-GB"/>
        </w:rPr>
      </w:pPr>
      <w:r>
        <w:rPr>
          <w:rFonts w:cs="Times New Roman"/>
          <w:szCs w:val="24"/>
          <w:lang w:val="en-GB"/>
        </w:rPr>
        <w:br w:type="page"/>
      </w:r>
    </w:p>
    <w:p w14:paraId="0BF65FA6" w14:textId="05C01716" w:rsidR="00E16258" w:rsidRDefault="00E16258" w:rsidP="00E16258">
      <w:pPr>
        <w:pStyle w:val="ListParagraph"/>
        <w:ind w:left="0" w:firstLineChars="0" w:firstLine="0"/>
        <w:rPr>
          <w:rFonts w:ascii="Arial" w:hAnsi="Arial" w:cs="Arial"/>
          <w:b/>
          <w:bCs/>
          <w:sz w:val="18"/>
          <w:szCs w:val="18"/>
          <w:lang w:val="en-GB"/>
        </w:rPr>
      </w:pPr>
      <w:r>
        <w:rPr>
          <w:noProof/>
          <w:lang w:val="en-GB"/>
        </w:rPr>
        <w:lastRenderedPageBreak/>
        <w:drawing>
          <wp:inline distT="0" distB="0" distL="0" distR="0" wp14:anchorId="354247D0" wp14:editId="062AB759">
            <wp:extent cx="5819140" cy="7695626"/>
            <wp:effectExtent l="19050" t="19050" r="10160" b="1968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2827" b="2018"/>
                    <a:stretch/>
                  </pic:blipFill>
                  <pic:spPr bwMode="auto">
                    <a:xfrm>
                      <a:off x="0" y="0"/>
                      <a:ext cx="5835638" cy="7717444"/>
                    </a:xfrm>
                    <a:prstGeom prst="rect">
                      <a:avLst/>
                    </a:prstGeom>
                    <a:ln w="3175" cap="flat" cmpd="sng" algn="ctr">
                      <a:solidFill>
                        <a:sysClr val="windowText" lastClr="000000">
                          <a:lumMod val="85000"/>
                          <a:lumOff val="1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925A65" w14:textId="4C3C8B73" w:rsidR="008211F4" w:rsidRDefault="008211F4" w:rsidP="008211F4">
      <w:pPr>
        <w:pStyle w:val="ListParagraph"/>
        <w:numPr>
          <w:ilvl w:val="1"/>
          <w:numId w:val="7"/>
        </w:numPr>
        <w:ind w:firstLineChars="0"/>
        <w:rPr>
          <w:rFonts w:ascii="Arial" w:hAnsi="Arial" w:cs="Arial"/>
          <w:b/>
          <w:bCs/>
          <w:sz w:val="18"/>
          <w:szCs w:val="18"/>
          <w:lang w:val="en-GB"/>
        </w:rPr>
      </w:pPr>
      <w:r w:rsidRPr="00E16258">
        <w:rPr>
          <w:rFonts w:ascii="Arial" w:hAnsi="Arial" w:cs="Arial"/>
          <w:b/>
          <w:bCs/>
          <w:sz w:val="18"/>
          <w:szCs w:val="18"/>
          <w:lang w:val="en-GB"/>
        </w:rPr>
        <w:t>Fig 6.</w:t>
      </w:r>
      <w:r w:rsidR="00725216">
        <w:rPr>
          <w:rFonts w:ascii="Arial" w:hAnsi="Arial" w:cs="Arial"/>
          <w:b/>
          <w:bCs/>
          <w:sz w:val="18"/>
          <w:szCs w:val="18"/>
          <w:lang w:val="en-GB"/>
        </w:rPr>
        <w:t>1</w:t>
      </w:r>
      <w:r w:rsidRPr="00E16258">
        <w:rPr>
          <w:rFonts w:ascii="Arial" w:hAnsi="Arial" w:cs="Arial"/>
          <w:b/>
          <w:bCs/>
          <w:sz w:val="18"/>
          <w:szCs w:val="18"/>
          <w:lang w:val="en-GB"/>
        </w:rPr>
        <w:t xml:space="preserve"> Lesotho Formal Education System UNESCO, (2021) </w:t>
      </w:r>
    </w:p>
    <w:p w14:paraId="5725C59C" w14:textId="0E2B6DF1" w:rsidR="0054105F" w:rsidRDefault="0054105F" w:rsidP="0054105F">
      <w:pPr>
        <w:ind w:left="0" w:firstLine="363"/>
        <w:rPr>
          <w:rFonts w:ascii="Arial" w:hAnsi="Arial" w:cs="Arial"/>
          <w:b/>
          <w:bCs/>
          <w:sz w:val="18"/>
          <w:szCs w:val="18"/>
          <w:lang w:val="en-GB"/>
        </w:rPr>
      </w:pPr>
    </w:p>
    <w:p w14:paraId="3E7B138B" w14:textId="2F06DFC4" w:rsidR="0054105F" w:rsidRDefault="0054105F" w:rsidP="0054105F">
      <w:pPr>
        <w:pStyle w:val="ListParagraph"/>
        <w:numPr>
          <w:ilvl w:val="1"/>
          <w:numId w:val="7"/>
        </w:numPr>
        <w:ind w:firstLineChars="0"/>
        <w:rPr>
          <w:rFonts w:ascii="Arial" w:hAnsi="Arial" w:cs="Arial"/>
          <w:b/>
          <w:bCs/>
          <w:sz w:val="18"/>
          <w:szCs w:val="18"/>
          <w:lang w:val="en-GB"/>
        </w:rPr>
      </w:pPr>
      <w:r>
        <w:rPr>
          <w:rFonts w:ascii="Arial" w:hAnsi="Arial" w:cs="Arial"/>
          <w:b/>
          <w:bCs/>
          <w:sz w:val="18"/>
          <w:szCs w:val="18"/>
          <w:lang w:val="en-GB"/>
        </w:rPr>
        <w:lastRenderedPageBreak/>
        <w:t>Table 6.</w:t>
      </w:r>
      <w:r w:rsidR="00725216">
        <w:rPr>
          <w:rFonts w:ascii="Arial" w:hAnsi="Arial" w:cs="Arial"/>
          <w:b/>
          <w:bCs/>
          <w:sz w:val="18"/>
          <w:szCs w:val="18"/>
          <w:lang w:val="en-GB"/>
        </w:rPr>
        <w:t>2</w:t>
      </w:r>
      <w:r>
        <w:rPr>
          <w:rFonts w:ascii="Arial" w:hAnsi="Arial" w:cs="Arial"/>
          <w:b/>
          <w:bCs/>
          <w:sz w:val="18"/>
          <w:szCs w:val="18"/>
          <w:lang w:val="en-GB"/>
        </w:rPr>
        <w:t xml:space="preserve"> </w:t>
      </w:r>
      <w:r w:rsidRPr="0054105F">
        <w:rPr>
          <w:rFonts w:ascii="Arial" w:hAnsi="Arial" w:cs="Arial"/>
          <w:b/>
          <w:bCs/>
          <w:sz w:val="18"/>
          <w:szCs w:val="18"/>
          <w:lang w:val="en-GB"/>
        </w:rPr>
        <w:t>Categories of vocational education and corresponding learning methods</w:t>
      </w:r>
      <w:r>
        <w:rPr>
          <w:rFonts w:ascii="Arial" w:hAnsi="Arial" w:cs="Arial"/>
          <w:b/>
          <w:bCs/>
          <w:sz w:val="18"/>
          <w:szCs w:val="18"/>
          <w:lang w:val="en-GB"/>
        </w:rPr>
        <w:t xml:space="preserve"> Lucas et al., (2012) OECD</w:t>
      </w:r>
      <w:r w:rsidRPr="00C5409D">
        <w:rPr>
          <w:rFonts w:ascii="Arial" w:hAnsi="Arial" w:cs="Arial"/>
          <w:b/>
          <w:bCs/>
          <w:sz w:val="18"/>
          <w:szCs w:val="18"/>
          <w:lang w:val="en-GB"/>
        </w:rPr>
        <w:t>, (20</w:t>
      </w:r>
      <w:r>
        <w:rPr>
          <w:rFonts w:ascii="Arial" w:hAnsi="Arial" w:cs="Arial"/>
          <w:b/>
          <w:bCs/>
          <w:sz w:val="18"/>
          <w:szCs w:val="18"/>
          <w:lang w:val="en-GB"/>
        </w:rPr>
        <w:t>15</w:t>
      </w:r>
      <w:r w:rsidRPr="00C5409D">
        <w:rPr>
          <w:rFonts w:ascii="Arial" w:hAnsi="Arial" w:cs="Arial"/>
          <w:b/>
          <w:bCs/>
          <w:sz w:val="18"/>
          <w:szCs w:val="18"/>
          <w:lang w:val="en-GB"/>
        </w:rPr>
        <w:t>)</w:t>
      </w:r>
    </w:p>
    <w:tbl>
      <w:tblPr>
        <w:tblStyle w:val="TableGrid"/>
        <w:tblpPr w:leftFromText="180" w:rightFromText="180" w:vertAnchor="text" w:horzAnchor="margin" w:tblpY="374"/>
        <w:tblW w:w="9782" w:type="dxa"/>
        <w:tblLook w:val="04A0" w:firstRow="1" w:lastRow="0" w:firstColumn="1" w:lastColumn="0" w:noHBand="0" w:noVBand="1"/>
      </w:tblPr>
      <w:tblGrid>
        <w:gridCol w:w="1820"/>
        <w:gridCol w:w="5156"/>
        <w:gridCol w:w="2806"/>
      </w:tblGrid>
      <w:tr w:rsidR="0054105F" w:rsidRPr="00725216" w14:paraId="37421962" w14:textId="77777777" w:rsidTr="00D103BF">
        <w:tc>
          <w:tcPr>
            <w:tcW w:w="9782" w:type="dxa"/>
            <w:gridSpan w:val="3"/>
          </w:tcPr>
          <w:p w14:paraId="409F385D" w14:textId="1D41FFFF" w:rsidR="0054105F" w:rsidRPr="00725216" w:rsidRDefault="0054105F" w:rsidP="00725216">
            <w:pPr>
              <w:ind w:left="0" w:firstLine="0"/>
              <w:rPr>
                <w:rFonts w:ascii="Arial" w:hAnsi="Arial" w:cs="Arial"/>
                <w:b/>
                <w:bCs/>
                <w:sz w:val="20"/>
                <w:szCs w:val="20"/>
              </w:rPr>
            </w:pPr>
            <w:r w:rsidRPr="00725216">
              <w:rPr>
                <w:rFonts w:ascii="Arial" w:hAnsi="Arial" w:cs="Arial"/>
                <w:b/>
                <w:bCs/>
                <w:sz w:val="20"/>
                <w:szCs w:val="20"/>
              </w:rPr>
              <w:t>Categories of vocational education and corresponding learning methods</w:t>
            </w:r>
          </w:p>
        </w:tc>
      </w:tr>
      <w:tr w:rsidR="0054105F" w:rsidRPr="00725216" w14:paraId="5119C5F3" w14:textId="77777777" w:rsidTr="0054105F">
        <w:tc>
          <w:tcPr>
            <w:tcW w:w="1820" w:type="dxa"/>
          </w:tcPr>
          <w:p w14:paraId="2C3F32B9" w14:textId="77777777" w:rsidR="0054105F" w:rsidRPr="00725216" w:rsidRDefault="0054105F" w:rsidP="00725216">
            <w:pPr>
              <w:ind w:left="0" w:firstLine="0"/>
              <w:rPr>
                <w:rFonts w:ascii="Arial" w:hAnsi="Arial" w:cs="Arial"/>
                <w:b/>
                <w:bCs/>
                <w:sz w:val="20"/>
                <w:szCs w:val="20"/>
              </w:rPr>
            </w:pPr>
            <w:r w:rsidRPr="00725216">
              <w:rPr>
                <w:rFonts w:ascii="Arial" w:hAnsi="Arial" w:cs="Arial"/>
                <w:b/>
                <w:bCs/>
                <w:sz w:val="20"/>
                <w:szCs w:val="20"/>
              </w:rPr>
              <w:t>Categories</w:t>
            </w:r>
          </w:p>
        </w:tc>
        <w:tc>
          <w:tcPr>
            <w:tcW w:w="5156" w:type="dxa"/>
          </w:tcPr>
          <w:p w14:paraId="0F899BB5" w14:textId="77777777" w:rsidR="0054105F" w:rsidRPr="00725216" w:rsidRDefault="0054105F" w:rsidP="00725216">
            <w:pPr>
              <w:ind w:left="0" w:firstLine="0"/>
              <w:jc w:val="left"/>
              <w:rPr>
                <w:rFonts w:ascii="Arial" w:hAnsi="Arial" w:cs="Arial"/>
                <w:b/>
                <w:bCs/>
                <w:sz w:val="20"/>
                <w:szCs w:val="20"/>
              </w:rPr>
            </w:pPr>
            <w:r w:rsidRPr="00725216">
              <w:rPr>
                <w:rFonts w:ascii="Arial" w:hAnsi="Arial" w:cs="Arial"/>
                <w:b/>
                <w:bCs/>
                <w:sz w:val="20"/>
                <w:szCs w:val="20"/>
              </w:rPr>
              <w:t>Issues to consider when choosing learning methods</w:t>
            </w:r>
          </w:p>
        </w:tc>
        <w:tc>
          <w:tcPr>
            <w:tcW w:w="2806" w:type="dxa"/>
          </w:tcPr>
          <w:p w14:paraId="2D272095" w14:textId="77777777" w:rsidR="0054105F" w:rsidRPr="00725216" w:rsidRDefault="0054105F" w:rsidP="00725216">
            <w:pPr>
              <w:ind w:left="0" w:firstLine="0"/>
              <w:rPr>
                <w:rFonts w:ascii="Arial" w:hAnsi="Arial" w:cs="Arial"/>
                <w:b/>
                <w:bCs/>
                <w:sz w:val="20"/>
                <w:szCs w:val="20"/>
              </w:rPr>
            </w:pPr>
            <w:r w:rsidRPr="00725216">
              <w:rPr>
                <w:rFonts w:ascii="Arial" w:hAnsi="Arial" w:cs="Arial"/>
                <w:b/>
                <w:bCs/>
                <w:sz w:val="20"/>
                <w:szCs w:val="20"/>
              </w:rPr>
              <w:t>Some methods that work</w:t>
            </w:r>
          </w:p>
        </w:tc>
      </w:tr>
      <w:tr w:rsidR="0054105F" w:rsidRPr="00725216" w14:paraId="6E0A39C2" w14:textId="77777777" w:rsidTr="0054105F">
        <w:tc>
          <w:tcPr>
            <w:tcW w:w="1820" w:type="dxa"/>
          </w:tcPr>
          <w:p w14:paraId="64CBE29A" w14:textId="77777777" w:rsidR="0054105F" w:rsidRPr="00725216" w:rsidRDefault="0054105F" w:rsidP="00725216">
            <w:pPr>
              <w:ind w:left="0" w:firstLine="0"/>
              <w:rPr>
                <w:rFonts w:ascii="Arial" w:hAnsi="Arial" w:cs="Arial"/>
                <w:b/>
                <w:bCs/>
                <w:sz w:val="20"/>
                <w:szCs w:val="20"/>
              </w:rPr>
            </w:pPr>
            <w:r w:rsidRPr="00725216">
              <w:rPr>
                <w:rFonts w:ascii="Arial" w:hAnsi="Arial" w:cs="Arial"/>
                <w:b/>
                <w:bCs/>
                <w:sz w:val="20"/>
                <w:szCs w:val="20"/>
              </w:rPr>
              <w:t>People</w:t>
            </w:r>
          </w:p>
        </w:tc>
        <w:tc>
          <w:tcPr>
            <w:tcW w:w="5156" w:type="dxa"/>
          </w:tcPr>
          <w:p w14:paraId="7CC11A4A" w14:textId="77777777" w:rsidR="0054105F" w:rsidRPr="00725216" w:rsidRDefault="0054105F" w:rsidP="00725216">
            <w:pPr>
              <w:ind w:left="0" w:firstLine="0"/>
              <w:jc w:val="left"/>
              <w:rPr>
                <w:rFonts w:ascii="Arial" w:hAnsi="Arial" w:cs="Arial"/>
                <w:sz w:val="20"/>
                <w:szCs w:val="20"/>
              </w:rPr>
            </w:pPr>
            <w:r w:rsidRPr="00725216">
              <w:rPr>
                <w:rFonts w:ascii="Arial" w:hAnsi="Arial" w:cs="Arial"/>
                <w:sz w:val="20"/>
                <w:szCs w:val="20"/>
              </w:rPr>
              <w:t>While practical learning experiences are essential, it is not possible to expose some clients (children, older people being cared for, hairdressing clients for example) to vocational learners until learners have reached a certain standard. In some cases, it may never be possible (where a client could be adversely affected by a novice or inexperienced approach).</w:t>
            </w:r>
          </w:p>
        </w:tc>
        <w:tc>
          <w:tcPr>
            <w:tcW w:w="2806" w:type="dxa"/>
          </w:tcPr>
          <w:p w14:paraId="171A7BC0" w14:textId="77777777" w:rsidR="0054105F" w:rsidRPr="00725216" w:rsidRDefault="0054105F" w:rsidP="00725216">
            <w:pPr>
              <w:ind w:left="0" w:firstLine="0"/>
              <w:jc w:val="left"/>
              <w:rPr>
                <w:rFonts w:ascii="Arial" w:hAnsi="Arial" w:cs="Arial"/>
                <w:sz w:val="20"/>
                <w:szCs w:val="20"/>
              </w:rPr>
            </w:pPr>
            <w:r w:rsidRPr="00725216">
              <w:rPr>
                <w:rFonts w:ascii="Arial" w:hAnsi="Arial" w:cs="Arial"/>
                <w:sz w:val="20"/>
                <w:szCs w:val="20"/>
              </w:rPr>
              <w:t>Watching and imitating (especially using film), using virtual learning environments, using simulation and role-play and, sometimes, games.</w:t>
            </w:r>
          </w:p>
        </w:tc>
      </w:tr>
      <w:tr w:rsidR="0054105F" w:rsidRPr="00725216" w14:paraId="30135865" w14:textId="77777777" w:rsidTr="0054105F">
        <w:tc>
          <w:tcPr>
            <w:tcW w:w="1820" w:type="dxa"/>
          </w:tcPr>
          <w:p w14:paraId="1956AC7C" w14:textId="77777777" w:rsidR="0054105F" w:rsidRPr="00725216" w:rsidRDefault="0054105F" w:rsidP="00725216">
            <w:pPr>
              <w:ind w:left="0" w:firstLine="0"/>
              <w:rPr>
                <w:rFonts w:ascii="Arial" w:hAnsi="Arial" w:cs="Arial"/>
                <w:b/>
                <w:bCs/>
                <w:sz w:val="20"/>
                <w:szCs w:val="20"/>
              </w:rPr>
            </w:pPr>
            <w:r w:rsidRPr="00725216">
              <w:rPr>
                <w:rFonts w:ascii="Arial" w:hAnsi="Arial" w:cs="Arial"/>
                <w:b/>
                <w:bCs/>
                <w:sz w:val="20"/>
                <w:szCs w:val="20"/>
              </w:rPr>
              <w:t>Physical materials</w:t>
            </w:r>
          </w:p>
        </w:tc>
        <w:tc>
          <w:tcPr>
            <w:tcW w:w="5156" w:type="dxa"/>
          </w:tcPr>
          <w:p w14:paraId="2D23BED4" w14:textId="77777777" w:rsidR="0054105F" w:rsidRPr="00725216" w:rsidRDefault="0054105F" w:rsidP="00725216">
            <w:pPr>
              <w:ind w:left="0" w:firstLine="0"/>
              <w:jc w:val="left"/>
              <w:rPr>
                <w:rFonts w:ascii="Arial" w:hAnsi="Arial" w:cs="Arial"/>
                <w:sz w:val="20"/>
                <w:szCs w:val="20"/>
              </w:rPr>
            </w:pPr>
            <w:r w:rsidRPr="00725216">
              <w:rPr>
                <w:rFonts w:ascii="Arial" w:hAnsi="Arial" w:cs="Arial"/>
                <w:sz w:val="20"/>
                <w:szCs w:val="20"/>
              </w:rPr>
              <w:t>Of critical importance in working with physical materials is getting the right mix of practice and theory, providing sufficient opportunity to practice in different contexts. Knowing when it is important to describe specific practical skills is important, whether this is helpful before, during or after they are practiced.</w:t>
            </w:r>
          </w:p>
        </w:tc>
        <w:tc>
          <w:tcPr>
            <w:tcW w:w="2806" w:type="dxa"/>
          </w:tcPr>
          <w:p w14:paraId="4F5CA42E" w14:textId="77777777" w:rsidR="0054105F" w:rsidRPr="00725216" w:rsidRDefault="0054105F" w:rsidP="00725216">
            <w:pPr>
              <w:ind w:left="0" w:firstLine="0"/>
              <w:jc w:val="left"/>
              <w:rPr>
                <w:rFonts w:ascii="Arial" w:hAnsi="Arial" w:cs="Arial"/>
                <w:sz w:val="20"/>
                <w:szCs w:val="20"/>
              </w:rPr>
            </w:pPr>
            <w:r w:rsidRPr="00725216">
              <w:rPr>
                <w:rFonts w:ascii="Arial" w:hAnsi="Arial" w:cs="Arial"/>
                <w:sz w:val="20"/>
                <w:szCs w:val="20"/>
              </w:rPr>
              <w:t>Learning by watching, imitating, teaching others, drafting, sketching, being coached and competing against the clock are useful examples.</w:t>
            </w:r>
          </w:p>
        </w:tc>
      </w:tr>
      <w:tr w:rsidR="0054105F" w:rsidRPr="00725216" w14:paraId="7B75ED76" w14:textId="77777777" w:rsidTr="0054105F">
        <w:tc>
          <w:tcPr>
            <w:tcW w:w="1820" w:type="dxa"/>
          </w:tcPr>
          <w:p w14:paraId="7132F2CE" w14:textId="77777777" w:rsidR="0054105F" w:rsidRPr="00725216" w:rsidRDefault="0054105F" w:rsidP="00725216">
            <w:pPr>
              <w:ind w:left="0" w:firstLine="0"/>
              <w:rPr>
                <w:rFonts w:ascii="Arial" w:hAnsi="Arial" w:cs="Arial"/>
                <w:b/>
                <w:bCs/>
                <w:sz w:val="20"/>
                <w:szCs w:val="20"/>
              </w:rPr>
            </w:pPr>
            <w:r w:rsidRPr="00725216">
              <w:rPr>
                <w:rFonts w:ascii="Arial" w:hAnsi="Arial" w:cs="Arial"/>
                <w:b/>
                <w:bCs/>
                <w:sz w:val="20"/>
                <w:szCs w:val="20"/>
              </w:rPr>
              <w:t>Symbols</w:t>
            </w:r>
          </w:p>
        </w:tc>
        <w:tc>
          <w:tcPr>
            <w:tcW w:w="5156" w:type="dxa"/>
          </w:tcPr>
          <w:p w14:paraId="4A99BA0D" w14:textId="77777777" w:rsidR="0054105F" w:rsidRPr="00725216" w:rsidRDefault="0054105F" w:rsidP="00725216">
            <w:pPr>
              <w:ind w:left="0" w:firstLine="0"/>
              <w:jc w:val="left"/>
              <w:rPr>
                <w:rFonts w:ascii="Arial" w:hAnsi="Arial" w:cs="Arial"/>
                <w:sz w:val="20"/>
                <w:szCs w:val="20"/>
              </w:rPr>
            </w:pPr>
            <w:r w:rsidRPr="00725216">
              <w:rPr>
                <w:rFonts w:ascii="Arial" w:hAnsi="Arial" w:cs="Arial"/>
                <w:sz w:val="20"/>
                <w:szCs w:val="20"/>
              </w:rPr>
              <w:t>Most vocational education requires the ability to work with words, numbers, and abstract concepts whether overtly (as in accountancy) or implicitly (as in electrical installation). In teaching abstract concepts, it is important to provide a range of methods, including those which call on approaches that sit comfortably with those with an interest in practical learning.</w:t>
            </w:r>
          </w:p>
        </w:tc>
        <w:tc>
          <w:tcPr>
            <w:tcW w:w="2806" w:type="dxa"/>
          </w:tcPr>
          <w:p w14:paraId="06837040" w14:textId="77777777" w:rsidR="0054105F" w:rsidRPr="00725216" w:rsidRDefault="0054105F" w:rsidP="00725216">
            <w:pPr>
              <w:ind w:left="0" w:firstLine="0"/>
              <w:jc w:val="left"/>
              <w:rPr>
                <w:rFonts w:ascii="Arial" w:hAnsi="Arial" w:cs="Arial"/>
                <w:sz w:val="20"/>
                <w:szCs w:val="20"/>
              </w:rPr>
            </w:pPr>
            <w:r w:rsidRPr="00725216">
              <w:rPr>
                <w:rFonts w:ascii="Arial" w:hAnsi="Arial" w:cs="Arial"/>
                <w:sz w:val="20"/>
                <w:szCs w:val="20"/>
              </w:rPr>
              <w:t>Learning through games can make the abstract more enjoyable, as can the use of visual models, stories and worked examples.</w:t>
            </w:r>
          </w:p>
        </w:tc>
      </w:tr>
    </w:tbl>
    <w:p w14:paraId="257443DE" w14:textId="6BF9B93F" w:rsidR="00AD175A" w:rsidRDefault="00725216" w:rsidP="00725216">
      <w:pPr>
        <w:pStyle w:val="ListParagraph"/>
        <w:numPr>
          <w:ilvl w:val="1"/>
          <w:numId w:val="7"/>
        </w:numPr>
        <w:ind w:firstLineChars="0"/>
        <w:rPr>
          <w:rFonts w:ascii="Arial" w:hAnsi="Arial" w:cs="Arial"/>
          <w:b/>
          <w:bCs/>
          <w:sz w:val="18"/>
          <w:szCs w:val="18"/>
          <w:lang w:val="en-GB"/>
        </w:rPr>
      </w:pPr>
      <w:r w:rsidRPr="00725216">
        <w:rPr>
          <w:rFonts w:ascii="Arial" w:hAnsi="Arial" w:cs="Arial"/>
          <w:b/>
          <w:bCs/>
          <w:sz w:val="18"/>
          <w:szCs w:val="18"/>
          <w:lang w:val="en-GB"/>
        </w:rPr>
        <w:lastRenderedPageBreak/>
        <w:t>Table 6.</w:t>
      </w:r>
      <w:r>
        <w:rPr>
          <w:rFonts w:ascii="Arial" w:hAnsi="Arial" w:cs="Arial"/>
          <w:b/>
          <w:bCs/>
          <w:sz w:val="18"/>
          <w:szCs w:val="18"/>
          <w:lang w:val="en-GB"/>
        </w:rPr>
        <w:t>3</w:t>
      </w:r>
      <w:r w:rsidRPr="00725216">
        <w:rPr>
          <w:rFonts w:ascii="Arial" w:hAnsi="Arial" w:cs="Arial"/>
          <w:b/>
          <w:bCs/>
          <w:sz w:val="18"/>
          <w:szCs w:val="18"/>
          <w:lang w:val="en-GB"/>
        </w:rPr>
        <w:t xml:space="preserve"> Vocational education outcomes and learning methods Lucas et al., (2012) OECD, (2015)</w:t>
      </w:r>
    </w:p>
    <w:tbl>
      <w:tblPr>
        <w:tblStyle w:val="TableGrid"/>
        <w:tblW w:w="5408" w:type="pct"/>
        <w:tblInd w:w="-289" w:type="dxa"/>
        <w:tblLook w:val="04A0" w:firstRow="1" w:lastRow="0" w:firstColumn="1" w:lastColumn="0" w:noHBand="0" w:noVBand="1"/>
      </w:tblPr>
      <w:tblGrid>
        <w:gridCol w:w="2411"/>
        <w:gridCol w:w="3686"/>
        <w:gridCol w:w="4109"/>
      </w:tblGrid>
      <w:tr w:rsidR="00725216" w:rsidRPr="00AD089A" w14:paraId="5A2382F2" w14:textId="77777777" w:rsidTr="00725216">
        <w:trPr>
          <w:trHeight w:val="933"/>
        </w:trPr>
        <w:tc>
          <w:tcPr>
            <w:tcW w:w="5000" w:type="pct"/>
            <w:gridSpan w:val="3"/>
          </w:tcPr>
          <w:p w14:paraId="617ED7A3" w14:textId="77777777" w:rsidR="00725216" w:rsidRPr="00725216" w:rsidRDefault="00725216" w:rsidP="00725216">
            <w:pPr>
              <w:ind w:left="0" w:firstLine="0"/>
              <w:jc w:val="left"/>
              <w:rPr>
                <w:rFonts w:ascii="Arial" w:hAnsi="Arial" w:cs="Arial"/>
                <w:b/>
                <w:bCs/>
                <w:sz w:val="20"/>
                <w:szCs w:val="20"/>
              </w:rPr>
            </w:pPr>
            <w:bookmarkStart w:id="74" w:name="_Hlk106844248"/>
            <w:r w:rsidRPr="00725216">
              <w:rPr>
                <w:rFonts w:ascii="Arial" w:hAnsi="Arial" w:cs="Arial"/>
                <w:b/>
                <w:bCs/>
                <w:sz w:val="20"/>
                <w:szCs w:val="20"/>
              </w:rPr>
              <w:t>Vocational education outcomes and learning methods</w:t>
            </w:r>
            <w:bookmarkEnd w:id="74"/>
          </w:p>
        </w:tc>
      </w:tr>
      <w:tr w:rsidR="00725216" w:rsidRPr="00AD089A" w14:paraId="6A3C511D" w14:textId="77777777" w:rsidTr="00725216">
        <w:tc>
          <w:tcPr>
            <w:tcW w:w="1181" w:type="pct"/>
          </w:tcPr>
          <w:p w14:paraId="1F636BFC"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VE outcome</w:t>
            </w:r>
          </w:p>
        </w:tc>
        <w:tc>
          <w:tcPr>
            <w:tcW w:w="1806" w:type="pct"/>
          </w:tcPr>
          <w:p w14:paraId="443275DE"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Issues to consider when choosing learning methods</w:t>
            </w:r>
          </w:p>
        </w:tc>
        <w:tc>
          <w:tcPr>
            <w:tcW w:w="2013" w:type="pct"/>
          </w:tcPr>
          <w:p w14:paraId="5EE09EE3"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Some methods that work</w:t>
            </w:r>
          </w:p>
        </w:tc>
      </w:tr>
      <w:tr w:rsidR="00725216" w:rsidRPr="00AD089A" w14:paraId="10A32A38" w14:textId="77777777" w:rsidTr="00725216">
        <w:tc>
          <w:tcPr>
            <w:tcW w:w="1181" w:type="pct"/>
          </w:tcPr>
          <w:p w14:paraId="2700BFE5"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Routine expertise</w:t>
            </w:r>
          </w:p>
        </w:tc>
        <w:tc>
          <w:tcPr>
            <w:tcW w:w="1806" w:type="pct"/>
          </w:tcPr>
          <w:p w14:paraId="62CE7F6B" w14:textId="77777777" w:rsidR="00725216" w:rsidRPr="00725216" w:rsidRDefault="00725216" w:rsidP="00725216">
            <w:pPr>
              <w:spacing w:line="240" w:lineRule="auto"/>
              <w:ind w:left="0" w:firstLine="0"/>
              <w:jc w:val="left"/>
              <w:rPr>
                <w:rFonts w:ascii="Arial" w:hAnsi="Arial" w:cs="Arial"/>
                <w:sz w:val="20"/>
                <w:szCs w:val="20"/>
              </w:rPr>
            </w:pPr>
            <w:r w:rsidRPr="00725216">
              <w:rPr>
                <w:rFonts w:ascii="Arial" w:hAnsi="Arial" w:cs="Arial"/>
                <w:sz w:val="20"/>
                <w:szCs w:val="20"/>
              </w:rPr>
              <w:t>Acquiring routine expertise requires time on task and this alone is an</w:t>
            </w:r>
          </w:p>
          <w:p w14:paraId="26FB13CC"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important reason for providing vocational learners with lots of ‘hands on’ opportunities. Being told ‘how to’ is no substitute for trying it out.</w:t>
            </w:r>
          </w:p>
        </w:tc>
        <w:tc>
          <w:tcPr>
            <w:tcW w:w="2013" w:type="pct"/>
          </w:tcPr>
          <w:p w14:paraId="0933507B"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 xml:space="preserve">Watching, imitating, extensive </w:t>
            </w:r>
            <w:proofErr w:type="spellStart"/>
            <w:r w:rsidRPr="00725216">
              <w:rPr>
                <w:rFonts w:ascii="Arial" w:hAnsi="Arial" w:cs="Arial"/>
                <w:sz w:val="20"/>
                <w:szCs w:val="20"/>
              </w:rPr>
              <w:t>practising</w:t>
            </w:r>
            <w:proofErr w:type="spellEnd"/>
            <w:r w:rsidRPr="00725216">
              <w:rPr>
                <w:rFonts w:ascii="Arial" w:hAnsi="Arial" w:cs="Arial"/>
                <w:sz w:val="20"/>
                <w:szCs w:val="20"/>
              </w:rPr>
              <w:t>, talking things through with peers, giving and receiving feedback, reflective feedback, using VLEs are all examples of effective methods.</w:t>
            </w:r>
          </w:p>
        </w:tc>
      </w:tr>
      <w:tr w:rsidR="00725216" w:rsidRPr="00AD089A" w14:paraId="52E3061D" w14:textId="77777777" w:rsidTr="00725216">
        <w:tc>
          <w:tcPr>
            <w:tcW w:w="1181" w:type="pct"/>
          </w:tcPr>
          <w:p w14:paraId="5E976E46"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Resourcefulness</w:t>
            </w:r>
          </w:p>
        </w:tc>
        <w:tc>
          <w:tcPr>
            <w:tcW w:w="1806" w:type="pct"/>
          </w:tcPr>
          <w:p w14:paraId="726E5BA7" w14:textId="77777777" w:rsidR="00725216" w:rsidRPr="00725216" w:rsidRDefault="00725216" w:rsidP="00725216">
            <w:pPr>
              <w:spacing w:line="240" w:lineRule="auto"/>
              <w:ind w:left="0" w:firstLine="0"/>
              <w:jc w:val="left"/>
              <w:rPr>
                <w:rFonts w:ascii="Arial" w:hAnsi="Arial" w:cs="Arial"/>
                <w:sz w:val="20"/>
                <w:szCs w:val="20"/>
              </w:rPr>
            </w:pPr>
            <w:r w:rsidRPr="00725216">
              <w:rPr>
                <w:rFonts w:ascii="Arial" w:hAnsi="Arial" w:cs="Arial"/>
                <w:sz w:val="20"/>
                <w:szCs w:val="20"/>
              </w:rPr>
              <w:t>To be able to deal with the non-routine requires practice in different contexts where the situation or the resources</w:t>
            </w:r>
          </w:p>
          <w:p w14:paraId="0EBF08E9"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available are novel couples with a deep understanding of the processes of the vocational education in which the learner is engaged.</w:t>
            </w:r>
          </w:p>
        </w:tc>
        <w:tc>
          <w:tcPr>
            <w:tcW w:w="2013" w:type="pct"/>
          </w:tcPr>
          <w:p w14:paraId="51C59435" w14:textId="77777777" w:rsidR="00725216" w:rsidRPr="00725216" w:rsidRDefault="00725216" w:rsidP="00725216">
            <w:pPr>
              <w:spacing w:line="240" w:lineRule="auto"/>
              <w:ind w:left="0" w:firstLine="0"/>
              <w:jc w:val="left"/>
              <w:rPr>
                <w:rFonts w:ascii="Arial" w:hAnsi="Arial" w:cs="Arial"/>
                <w:sz w:val="20"/>
                <w:szCs w:val="20"/>
              </w:rPr>
            </w:pPr>
            <w:r w:rsidRPr="00725216">
              <w:rPr>
                <w:rFonts w:ascii="Arial" w:hAnsi="Arial" w:cs="Arial"/>
                <w:sz w:val="20"/>
                <w:szCs w:val="20"/>
              </w:rPr>
              <w:t>Whichever method is selected, it is important that both the processes of the specific vocation and the</w:t>
            </w:r>
          </w:p>
          <w:p w14:paraId="23D38C9F" w14:textId="77777777" w:rsidR="00725216" w:rsidRPr="00725216" w:rsidRDefault="00725216" w:rsidP="00725216">
            <w:pPr>
              <w:spacing w:line="240" w:lineRule="auto"/>
              <w:ind w:left="0" w:firstLine="0"/>
              <w:jc w:val="left"/>
              <w:rPr>
                <w:rFonts w:ascii="Arial" w:hAnsi="Arial" w:cs="Arial"/>
                <w:sz w:val="20"/>
                <w:szCs w:val="20"/>
              </w:rPr>
            </w:pPr>
            <w:r w:rsidRPr="00725216">
              <w:rPr>
                <w:rFonts w:ascii="Arial" w:hAnsi="Arial" w:cs="Arial"/>
                <w:sz w:val="20"/>
                <w:szCs w:val="20"/>
              </w:rPr>
              <w:t>more general learning processes are made explicit. This requires the teacher constantly describing what</w:t>
            </w:r>
          </w:p>
          <w:p w14:paraId="05C681AA" w14:textId="77777777" w:rsidR="00725216" w:rsidRPr="00725216" w:rsidRDefault="00725216" w:rsidP="00725216">
            <w:pPr>
              <w:spacing w:line="240" w:lineRule="auto"/>
              <w:ind w:left="0" w:firstLine="0"/>
              <w:jc w:val="left"/>
              <w:rPr>
                <w:rFonts w:ascii="Arial" w:hAnsi="Arial" w:cs="Arial"/>
                <w:sz w:val="20"/>
                <w:szCs w:val="20"/>
              </w:rPr>
            </w:pPr>
            <w:r w:rsidRPr="00725216">
              <w:rPr>
                <w:rFonts w:ascii="Arial" w:hAnsi="Arial" w:cs="Arial"/>
                <w:sz w:val="20"/>
                <w:szCs w:val="20"/>
              </w:rPr>
              <w:t>is going on when they are modelling a skill, regularly giving feedback to learners as to what they seem to be doing and encouraging a culture in which learners feel free to critique each other’s work. Learning through simulations and scenarios can be helpful as is enquiry-based and real-world problem-solving approaches. Prompt sheets generated by learners can be useful in suggesting lines of enquiry which they can pursue when they get stuck. Such lists would include two lines of self-support:</w:t>
            </w:r>
          </w:p>
          <w:p w14:paraId="2B68F854" w14:textId="77777777" w:rsidR="00725216" w:rsidRPr="00725216" w:rsidRDefault="00725216" w:rsidP="00725216">
            <w:pPr>
              <w:spacing w:line="240" w:lineRule="auto"/>
              <w:ind w:left="0" w:firstLine="0"/>
              <w:jc w:val="left"/>
              <w:rPr>
                <w:rFonts w:ascii="Arial" w:hAnsi="Arial" w:cs="Arial"/>
                <w:sz w:val="20"/>
                <w:szCs w:val="20"/>
              </w:rPr>
            </w:pPr>
            <w:r w:rsidRPr="00725216">
              <w:rPr>
                <w:rFonts w:ascii="Arial" w:hAnsi="Arial" w:cs="Arial"/>
                <w:sz w:val="20"/>
                <w:szCs w:val="20"/>
              </w:rPr>
              <w:t>1 thinking through where they may have encountered a similar situation before, and</w:t>
            </w:r>
          </w:p>
          <w:p w14:paraId="750B7060"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lastRenderedPageBreak/>
              <w:t>2 scanning their environment for tools which might help or other people who might be able to help.</w:t>
            </w:r>
          </w:p>
        </w:tc>
      </w:tr>
      <w:tr w:rsidR="00725216" w:rsidRPr="00AD089A" w14:paraId="00CB0399" w14:textId="77777777" w:rsidTr="00725216">
        <w:tc>
          <w:tcPr>
            <w:tcW w:w="1181" w:type="pct"/>
          </w:tcPr>
          <w:p w14:paraId="6A6E6E75"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lastRenderedPageBreak/>
              <w:t>Craftsmanship</w:t>
            </w:r>
          </w:p>
        </w:tc>
        <w:tc>
          <w:tcPr>
            <w:tcW w:w="1806" w:type="pct"/>
          </w:tcPr>
          <w:p w14:paraId="29907C3C" w14:textId="673062A5"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This is a sometimes-neglected area of vocational education and the one which can all too easily fall through the cracks of competence-based approaches. It calls for the specific description of certain habits of mind – pride, a determination to strive for perfection and constant self-critique.</w:t>
            </w:r>
          </w:p>
        </w:tc>
        <w:tc>
          <w:tcPr>
            <w:tcW w:w="2013" w:type="pct"/>
          </w:tcPr>
          <w:p w14:paraId="26FADBB2"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Encouraging pride and a passion for excellence is rarely the preserve of a specific method. Rather it is the result of the role modelling of the teacher and other learners, their language used, and the culture in which the vocational education is located.</w:t>
            </w:r>
          </w:p>
        </w:tc>
      </w:tr>
      <w:tr w:rsidR="00725216" w:rsidRPr="00AD089A" w14:paraId="55F7EEF9" w14:textId="77777777" w:rsidTr="00725216">
        <w:tc>
          <w:tcPr>
            <w:tcW w:w="1181" w:type="pct"/>
          </w:tcPr>
          <w:p w14:paraId="0755C673"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Functional literacies</w:t>
            </w:r>
          </w:p>
        </w:tc>
        <w:tc>
          <w:tcPr>
            <w:tcW w:w="1806" w:type="pct"/>
          </w:tcPr>
          <w:p w14:paraId="00AAD04C"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There are two schools of thought with regard to the teaching of functional literacies. The first suggests that they are best learned in authentic situations as part of the vocational learning being undertaken. In this case they would be likely to be taught by the vocational teacher. The other is that these are specialist skills which a skilled vocational teacher of, for example, furniture or counselling may or may not have and are best left to specialists.</w:t>
            </w:r>
          </w:p>
        </w:tc>
        <w:tc>
          <w:tcPr>
            <w:tcW w:w="2013" w:type="pct"/>
          </w:tcPr>
          <w:p w14:paraId="34059A29"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Whichever approach is adopted there is a need to map functional literacies against specific vocational areas or categories more precisely so that whoever teaches them it is more likely that learners will be engaged. If such functional skills were not acquired first time round (at school) then methods chosen will need to be innovative, especially engaging, and able to boost confidence by requiring only small progress to trigger a noticeable reward.</w:t>
            </w:r>
          </w:p>
        </w:tc>
      </w:tr>
      <w:tr w:rsidR="00725216" w:rsidRPr="00AD089A" w14:paraId="4599CE23" w14:textId="77777777" w:rsidTr="00725216">
        <w:tc>
          <w:tcPr>
            <w:tcW w:w="1181" w:type="pct"/>
          </w:tcPr>
          <w:p w14:paraId="2397AC83"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t>Business-like attitudes</w:t>
            </w:r>
          </w:p>
        </w:tc>
        <w:tc>
          <w:tcPr>
            <w:tcW w:w="1806" w:type="pct"/>
          </w:tcPr>
          <w:p w14:paraId="0CC1E034" w14:textId="086F5DA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 xml:space="preserve">As with craftsmanship, this is largely about mindset, though it is perhaps easier to describe, involving as it does, explicit connections to </w:t>
            </w:r>
            <w:r w:rsidRPr="00725216">
              <w:rPr>
                <w:rFonts w:ascii="Arial" w:hAnsi="Arial" w:cs="Arial"/>
                <w:sz w:val="20"/>
                <w:szCs w:val="20"/>
              </w:rPr>
              <w:lastRenderedPageBreak/>
              <w:t>customers/clients/service user; markets and competitors; cost, income, and profit; financial and other accountabilities. There are also aspects of social responsibility and ethical behavior which are important.</w:t>
            </w:r>
          </w:p>
        </w:tc>
        <w:tc>
          <w:tcPr>
            <w:tcW w:w="2013" w:type="pct"/>
          </w:tcPr>
          <w:p w14:paraId="04C2F0BA"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lastRenderedPageBreak/>
              <w:t xml:space="preserve">Not connected to specific methods, it is important to use a vocabulary and language from the target vocation as well as the routines, processes, and cultural </w:t>
            </w:r>
            <w:r w:rsidRPr="00725216">
              <w:rPr>
                <w:rFonts w:ascii="Arial" w:hAnsi="Arial" w:cs="Arial"/>
                <w:sz w:val="20"/>
                <w:szCs w:val="20"/>
              </w:rPr>
              <w:lastRenderedPageBreak/>
              <w:t>expectations it brings. Methods which are more authentic will be important, although this needs to be balanced by explicit learning about the needs of the chosen ‘</w:t>
            </w:r>
            <w:proofErr w:type="gramStart"/>
            <w:r w:rsidRPr="00725216">
              <w:rPr>
                <w:rFonts w:ascii="Arial" w:hAnsi="Arial" w:cs="Arial"/>
                <w:sz w:val="20"/>
                <w:szCs w:val="20"/>
              </w:rPr>
              <w:t>business’</w:t>
            </w:r>
            <w:proofErr w:type="gramEnd"/>
            <w:r w:rsidRPr="00725216">
              <w:rPr>
                <w:rFonts w:ascii="Arial" w:hAnsi="Arial" w:cs="Arial"/>
                <w:sz w:val="20"/>
                <w:szCs w:val="20"/>
              </w:rPr>
              <w:t>.</w:t>
            </w:r>
          </w:p>
        </w:tc>
      </w:tr>
      <w:tr w:rsidR="00725216" w:rsidRPr="00AD089A" w14:paraId="2CD2E21C" w14:textId="77777777" w:rsidTr="00725216">
        <w:tc>
          <w:tcPr>
            <w:tcW w:w="1181" w:type="pct"/>
          </w:tcPr>
          <w:p w14:paraId="3885E1E4" w14:textId="77777777" w:rsidR="00725216" w:rsidRPr="00725216" w:rsidRDefault="00725216" w:rsidP="00725216">
            <w:pPr>
              <w:ind w:left="0" w:firstLine="0"/>
              <w:jc w:val="left"/>
              <w:rPr>
                <w:rFonts w:ascii="Arial" w:hAnsi="Arial" w:cs="Arial"/>
                <w:b/>
                <w:bCs/>
                <w:sz w:val="20"/>
                <w:szCs w:val="20"/>
              </w:rPr>
            </w:pPr>
            <w:r w:rsidRPr="00725216">
              <w:rPr>
                <w:rFonts w:ascii="Arial" w:hAnsi="Arial" w:cs="Arial"/>
                <w:b/>
                <w:bCs/>
                <w:sz w:val="20"/>
                <w:szCs w:val="20"/>
              </w:rPr>
              <w:lastRenderedPageBreak/>
              <w:t>Wider skills for growth</w:t>
            </w:r>
          </w:p>
        </w:tc>
        <w:tc>
          <w:tcPr>
            <w:tcW w:w="1806" w:type="pct"/>
          </w:tcPr>
          <w:p w14:paraId="0337C51E"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Employers broadly agree that in addition to the skills of their specific vocational area, wider skills, sometimes referred to as 21st century skills are essential. With the pressure of assessment, it is important not to allow this critical outcome of vocational education to be squeezed out. The wider skills can be embedded in the teaching of the vocational education the better. But this requires them to be named explicitly, so a group of, for example, performing arts students will be learning about an aspect of theatre craft and at the same time explicitly be taught about the different collaboration skills which need to be present in an effective team.</w:t>
            </w:r>
          </w:p>
        </w:tc>
        <w:tc>
          <w:tcPr>
            <w:tcW w:w="2013" w:type="pct"/>
          </w:tcPr>
          <w:p w14:paraId="0D91C8D9" w14:textId="77777777" w:rsidR="00725216" w:rsidRPr="00725216" w:rsidRDefault="00725216" w:rsidP="00725216">
            <w:pPr>
              <w:ind w:left="0" w:firstLine="0"/>
              <w:jc w:val="left"/>
              <w:rPr>
                <w:rFonts w:ascii="Arial" w:hAnsi="Arial" w:cs="Arial"/>
                <w:sz w:val="20"/>
                <w:szCs w:val="20"/>
              </w:rPr>
            </w:pPr>
            <w:r w:rsidRPr="00725216">
              <w:rPr>
                <w:rFonts w:ascii="Arial" w:hAnsi="Arial" w:cs="Arial"/>
                <w:sz w:val="20"/>
                <w:szCs w:val="20"/>
              </w:rPr>
              <w:t>Whichever methods are being used it is helpful if a common language is developed, one which works in the specific vocational context. Extensive practice in different contexts will be important too.</w:t>
            </w:r>
          </w:p>
        </w:tc>
      </w:tr>
      <w:tr w:rsidR="00725216" w:rsidRPr="00AD089A" w14:paraId="76FE6392" w14:textId="77777777" w:rsidTr="00725216">
        <w:tc>
          <w:tcPr>
            <w:tcW w:w="5000" w:type="pct"/>
            <w:gridSpan w:val="3"/>
          </w:tcPr>
          <w:p w14:paraId="31391C45" w14:textId="77777777" w:rsidR="00725216" w:rsidRPr="00725216" w:rsidRDefault="00725216" w:rsidP="00725216">
            <w:pPr>
              <w:ind w:left="0" w:firstLine="0"/>
              <w:jc w:val="left"/>
              <w:rPr>
                <w:rFonts w:ascii="Arial" w:hAnsi="Arial" w:cs="Arial"/>
                <w:sz w:val="20"/>
                <w:szCs w:val="20"/>
              </w:rPr>
            </w:pPr>
          </w:p>
        </w:tc>
      </w:tr>
    </w:tbl>
    <w:p w14:paraId="4C559D8B" w14:textId="5B599816" w:rsidR="00725216" w:rsidRDefault="00725216" w:rsidP="00725216">
      <w:pPr>
        <w:ind w:left="0" w:firstLine="363"/>
        <w:rPr>
          <w:rFonts w:ascii="Arial" w:hAnsi="Arial" w:cs="Arial"/>
          <w:b/>
          <w:bCs/>
          <w:sz w:val="18"/>
          <w:szCs w:val="18"/>
          <w:lang w:val="en-GB"/>
        </w:rPr>
      </w:pPr>
    </w:p>
    <w:p w14:paraId="172C5FDB" w14:textId="1EF4EE3D" w:rsidR="009857A5" w:rsidRPr="00725216" w:rsidRDefault="009857A5" w:rsidP="009857A5">
      <w:pPr>
        <w:ind w:left="0" w:firstLine="363"/>
        <w:jc w:val="center"/>
        <w:rPr>
          <w:rFonts w:ascii="Arial" w:hAnsi="Arial" w:cs="Arial"/>
          <w:b/>
          <w:bCs/>
          <w:sz w:val="18"/>
          <w:szCs w:val="18"/>
          <w:lang w:val="en-GB"/>
        </w:rPr>
      </w:pPr>
      <w:r>
        <w:rPr>
          <w:rFonts w:ascii="Arial" w:hAnsi="Arial" w:cs="Arial"/>
          <w:b/>
          <w:bCs/>
          <w:sz w:val="18"/>
          <w:szCs w:val="18"/>
          <w:lang w:val="en-GB"/>
        </w:rPr>
        <w:t>End</w:t>
      </w:r>
    </w:p>
    <w:sectPr w:rsidR="009857A5" w:rsidRPr="00725216" w:rsidSect="00190879">
      <w:footerReference w:type="default" r:id="rId20"/>
      <w:pgSz w:w="11906" w:h="16838"/>
      <w:pgMar w:top="1440" w:right="1230" w:bottom="1440" w:left="1230" w:header="851" w:footer="221" w:gutter="0"/>
      <w:pgBorders w:display="notFirstPage" w:offsetFrom="page">
        <w:top w:val="single" w:sz="4" w:space="24" w:color="auto"/>
        <w:left w:val="single" w:sz="4" w:space="24" w:color="auto"/>
        <w:bottom w:val="single" w:sz="4" w:space="24" w:color="auto"/>
        <w:right w:val="single" w:sz="4" w:space="24" w:color="auto"/>
      </w:pgBorders>
      <w:pgNumType w:start="1" w:chapStyle="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0EA89" w14:textId="77777777" w:rsidR="00426F8A" w:rsidRDefault="00426F8A">
      <w:pPr>
        <w:spacing w:line="240" w:lineRule="auto"/>
      </w:pPr>
      <w:r>
        <w:separator/>
      </w:r>
    </w:p>
  </w:endnote>
  <w:endnote w:type="continuationSeparator" w:id="0">
    <w:p w14:paraId="51297902" w14:textId="77777777" w:rsidR="00426F8A" w:rsidRDefault="00426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636183"/>
      <w:docPartObj>
        <w:docPartGallery w:val="AutoText"/>
      </w:docPartObj>
    </w:sdtPr>
    <w:sdtContent>
      <w:sdt>
        <w:sdtPr>
          <w:id w:val="1728636285"/>
          <w:docPartObj>
            <w:docPartGallery w:val="AutoText"/>
          </w:docPartObj>
        </w:sdtPr>
        <w:sdtContent>
          <w:p w14:paraId="3EECB2A8" w14:textId="77777777" w:rsidR="00517E22" w:rsidRDefault="00E75BF6">
            <w:pPr>
              <w:pStyle w:val="Footer"/>
              <w:jc w:val="center"/>
            </w:pPr>
            <w:r>
              <w:rPr>
                <w:lang w:val="en-GB"/>
              </w:rPr>
              <w:t xml:space="preserve">Page </w:t>
            </w:r>
            <w:r>
              <w:rPr>
                <w:b/>
                <w:bCs/>
                <w:szCs w:val="24"/>
              </w:rPr>
              <w:fldChar w:fldCharType="begin"/>
            </w:r>
            <w:r>
              <w:rPr>
                <w:b/>
                <w:bCs/>
              </w:rPr>
              <w:instrText>PAGE</w:instrText>
            </w:r>
            <w:r>
              <w:rPr>
                <w:b/>
                <w:bCs/>
                <w:szCs w:val="24"/>
              </w:rPr>
              <w:fldChar w:fldCharType="separate"/>
            </w:r>
            <w:r>
              <w:rPr>
                <w:b/>
                <w:bCs/>
                <w:lang w:val="en-GB"/>
              </w:rPr>
              <w:t>2</w:t>
            </w:r>
            <w:r>
              <w:rPr>
                <w:b/>
                <w:bCs/>
                <w:szCs w:val="24"/>
              </w:rPr>
              <w:fldChar w:fldCharType="end"/>
            </w:r>
            <w:r>
              <w:rPr>
                <w:lang w:val="en-GB"/>
              </w:rPr>
              <w:t xml:space="preserve"> of </w:t>
            </w:r>
            <w:r>
              <w:rPr>
                <w:b/>
                <w:bCs/>
                <w:szCs w:val="24"/>
              </w:rPr>
              <w:fldChar w:fldCharType="begin"/>
            </w:r>
            <w:r>
              <w:rPr>
                <w:b/>
                <w:bCs/>
              </w:rPr>
              <w:instrText>NUMPAGES</w:instrText>
            </w:r>
            <w:r>
              <w:rPr>
                <w:b/>
                <w:bCs/>
                <w:szCs w:val="24"/>
              </w:rPr>
              <w:fldChar w:fldCharType="separate"/>
            </w:r>
            <w:r>
              <w:rPr>
                <w:b/>
                <w:bCs/>
                <w:lang w:val="en-GB"/>
              </w:rPr>
              <w:t>2</w:t>
            </w:r>
            <w:r>
              <w:rPr>
                <w:b/>
                <w:bCs/>
                <w:szCs w:val="24"/>
              </w:rPr>
              <w:fldChar w:fldCharType="end"/>
            </w:r>
          </w:p>
        </w:sdtContent>
      </w:sdt>
    </w:sdtContent>
  </w:sdt>
  <w:p w14:paraId="198EB49F" w14:textId="77777777" w:rsidR="00517E22" w:rsidRDefault="00517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03F1D" w14:textId="77777777" w:rsidR="00426F8A" w:rsidRDefault="00426F8A">
      <w:pPr>
        <w:spacing w:before="0"/>
      </w:pPr>
      <w:r>
        <w:separator/>
      </w:r>
    </w:p>
  </w:footnote>
  <w:footnote w:type="continuationSeparator" w:id="0">
    <w:p w14:paraId="432452F6" w14:textId="77777777" w:rsidR="00426F8A" w:rsidRDefault="00426F8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951"/>
    <w:multiLevelType w:val="hybridMultilevel"/>
    <w:tmpl w:val="348ADC0C"/>
    <w:lvl w:ilvl="0" w:tplc="0409001B">
      <w:start w:val="1"/>
      <w:numFmt w:val="lowerRoman"/>
      <w:lvlText w:val="%1."/>
      <w:lvlJc w:val="righ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 w15:restartNumberingAfterBreak="0">
    <w:nsid w:val="08DD48D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9246506"/>
    <w:multiLevelType w:val="multilevel"/>
    <w:tmpl w:val="09246506"/>
    <w:lvl w:ilvl="0">
      <w:start w:val="1"/>
      <w:numFmt w:val="decimal"/>
      <w:lvlText w:val="%1."/>
      <w:lvlJc w:val="left"/>
      <w:pPr>
        <w:ind w:left="1083" w:hanging="360"/>
      </w:pPr>
    </w:lvl>
    <w:lvl w:ilvl="1">
      <w:start w:val="1"/>
      <w:numFmt w:val="lowerLetter"/>
      <w:lvlText w:val="%2."/>
      <w:lvlJc w:val="left"/>
      <w:pPr>
        <w:ind w:left="1803" w:hanging="360"/>
      </w:pPr>
    </w:lvl>
    <w:lvl w:ilvl="2">
      <w:start w:val="1"/>
      <w:numFmt w:val="lowerRoman"/>
      <w:lvlText w:val="%3."/>
      <w:lvlJc w:val="right"/>
      <w:pPr>
        <w:ind w:left="2523" w:hanging="180"/>
      </w:pPr>
    </w:lvl>
    <w:lvl w:ilvl="3">
      <w:start w:val="1"/>
      <w:numFmt w:val="decimal"/>
      <w:lvlText w:val="%4."/>
      <w:lvlJc w:val="left"/>
      <w:pPr>
        <w:ind w:left="3243" w:hanging="360"/>
      </w:pPr>
    </w:lvl>
    <w:lvl w:ilvl="4">
      <w:start w:val="1"/>
      <w:numFmt w:val="lowerLetter"/>
      <w:lvlText w:val="%5."/>
      <w:lvlJc w:val="left"/>
      <w:pPr>
        <w:ind w:left="3963" w:hanging="360"/>
      </w:pPr>
    </w:lvl>
    <w:lvl w:ilvl="5">
      <w:start w:val="1"/>
      <w:numFmt w:val="lowerRoman"/>
      <w:lvlText w:val="%6."/>
      <w:lvlJc w:val="right"/>
      <w:pPr>
        <w:ind w:left="4683" w:hanging="180"/>
      </w:pPr>
    </w:lvl>
    <w:lvl w:ilvl="6">
      <w:start w:val="1"/>
      <w:numFmt w:val="decimal"/>
      <w:lvlText w:val="%7."/>
      <w:lvlJc w:val="left"/>
      <w:pPr>
        <w:ind w:left="5403" w:hanging="360"/>
      </w:pPr>
    </w:lvl>
    <w:lvl w:ilvl="7">
      <w:start w:val="1"/>
      <w:numFmt w:val="lowerLetter"/>
      <w:lvlText w:val="%8."/>
      <w:lvlJc w:val="left"/>
      <w:pPr>
        <w:ind w:left="6123" w:hanging="360"/>
      </w:pPr>
    </w:lvl>
    <w:lvl w:ilvl="8">
      <w:start w:val="1"/>
      <w:numFmt w:val="lowerRoman"/>
      <w:lvlText w:val="%9."/>
      <w:lvlJc w:val="right"/>
      <w:pPr>
        <w:ind w:left="6843" w:hanging="180"/>
      </w:pPr>
    </w:lvl>
  </w:abstractNum>
  <w:abstractNum w:abstractNumId="3" w15:restartNumberingAfterBreak="0">
    <w:nsid w:val="0C3E60B4"/>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CBE7EBB"/>
    <w:multiLevelType w:val="hybridMultilevel"/>
    <w:tmpl w:val="2BEA03AE"/>
    <w:lvl w:ilvl="0" w:tplc="EABA939C">
      <w:numFmt w:val="bullet"/>
      <w:lvlText w:val="-"/>
      <w:lvlJc w:val="left"/>
      <w:pPr>
        <w:ind w:left="723" w:hanging="360"/>
      </w:pPr>
      <w:rPr>
        <w:rFonts w:ascii="Times New Roman" w:eastAsiaTheme="minorEastAsia" w:hAnsi="Times New Roman" w:cs="Times New Roman"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 w15:restartNumberingAfterBreak="0">
    <w:nsid w:val="152A2439"/>
    <w:multiLevelType w:val="multilevel"/>
    <w:tmpl w:val="152A24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434F6C"/>
    <w:multiLevelType w:val="hybridMultilevel"/>
    <w:tmpl w:val="76B8E276"/>
    <w:lvl w:ilvl="0" w:tplc="0409001B">
      <w:start w:val="1"/>
      <w:numFmt w:val="lowerRoman"/>
      <w:lvlText w:val="%1."/>
      <w:lvlJc w:val="righ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7" w15:restartNumberingAfterBreak="0">
    <w:nsid w:val="1D1607FC"/>
    <w:multiLevelType w:val="multilevel"/>
    <w:tmpl w:val="7A91580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894920"/>
    <w:multiLevelType w:val="hybridMultilevel"/>
    <w:tmpl w:val="3FE211A2"/>
    <w:lvl w:ilvl="0" w:tplc="04090011">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9" w15:restartNumberingAfterBreak="0">
    <w:nsid w:val="20CE43BF"/>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3940AD5"/>
    <w:multiLevelType w:val="hybridMultilevel"/>
    <w:tmpl w:val="8754042C"/>
    <w:lvl w:ilvl="0" w:tplc="0409001B">
      <w:start w:val="1"/>
      <w:numFmt w:val="lowerRoman"/>
      <w:lvlText w:val="%1."/>
      <w:lvlJc w:val="righ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1" w15:restartNumberingAfterBreak="0">
    <w:nsid w:val="28A328EB"/>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2C2C51C6"/>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2C9C2479"/>
    <w:multiLevelType w:val="hybridMultilevel"/>
    <w:tmpl w:val="DFE617B6"/>
    <w:lvl w:ilvl="0" w:tplc="0409001B">
      <w:start w:val="1"/>
      <w:numFmt w:val="lowerRoman"/>
      <w:lvlText w:val="%1."/>
      <w:lvlJc w:val="righ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4" w15:restartNumberingAfterBreak="0">
    <w:nsid w:val="31C511EE"/>
    <w:multiLevelType w:val="multilevel"/>
    <w:tmpl w:val="2F46F454"/>
    <w:lvl w:ilvl="0">
      <w:start w:val="1"/>
      <w:numFmt w:val="decimal"/>
      <w:lvlText w:val="%1"/>
      <w:lvlJc w:val="left"/>
      <w:pPr>
        <w:ind w:left="425" w:hanging="425"/>
      </w:pPr>
    </w:lvl>
    <w:lvl w:ilvl="1">
      <w:start w:val="1"/>
      <w:numFmt w:val="decimal"/>
      <w:pStyle w:val="Heading2"/>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33B11F9"/>
    <w:multiLevelType w:val="hybridMultilevel"/>
    <w:tmpl w:val="609E1BE8"/>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34544A51"/>
    <w:multiLevelType w:val="hybridMultilevel"/>
    <w:tmpl w:val="8C80AFA6"/>
    <w:lvl w:ilvl="0" w:tplc="0409001B">
      <w:start w:val="1"/>
      <w:numFmt w:val="lowerRoman"/>
      <w:lvlText w:val="%1."/>
      <w:lvlJc w:val="righ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3A1F6F28"/>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3D6C0856"/>
    <w:multiLevelType w:val="hybridMultilevel"/>
    <w:tmpl w:val="EF82CC52"/>
    <w:lvl w:ilvl="0" w:tplc="0409001B">
      <w:start w:val="1"/>
      <w:numFmt w:val="lowerRoman"/>
      <w:lvlText w:val="%1."/>
      <w:lvlJc w:val="righ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 w15:restartNumberingAfterBreak="0">
    <w:nsid w:val="3EC71805"/>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3FAA2A58"/>
    <w:multiLevelType w:val="hybridMultilevel"/>
    <w:tmpl w:val="5FF6E9F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0E963DB"/>
    <w:multiLevelType w:val="hybridMultilevel"/>
    <w:tmpl w:val="4238C91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9563D35"/>
    <w:multiLevelType w:val="hybridMultilevel"/>
    <w:tmpl w:val="D390C944"/>
    <w:lvl w:ilvl="0" w:tplc="0409001B">
      <w:start w:val="1"/>
      <w:numFmt w:val="lowerRoman"/>
      <w:lvlText w:val="%1."/>
      <w:lvlJc w:val="righ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23" w15:restartNumberingAfterBreak="0">
    <w:nsid w:val="495E565E"/>
    <w:multiLevelType w:val="multilevel"/>
    <w:tmpl w:val="2EDACF6A"/>
    <w:lvl w:ilvl="0">
      <w:start w:val="3"/>
      <w:numFmt w:val="decimal"/>
      <w:lvlText w:val="%1."/>
      <w:lvlJc w:val="left"/>
      <w:pPr>
        <w:ind w:left="432"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63E7610F"/>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651519E6"/>
    <w:multiLevelType w:val="multilevel"/>
    <w:tmpl w:val="65151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825683F"/>
    <w:multiLevelType w:val="hybridMultilevel"/>
    <w:tmpl w:val="233E44F8"/>
    <w:lvl w:ilvl="0" w:tplc="0409001B">
      <w:start w:val="1"/>
      <w:numFmt w:val="lowerRoman"/>
      <w:lvlText w:val="%1."/>
      <w:lvlJc w:val="righ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7" w15:restartNumberingAfterBreak="0">
    <w:nsid w:val="792C6288"/>
    <w:multiLevelType w:val="multilevel"/>
    <w:tmpl w:val="792C6288"/>
    <w:lvl w:ilvl="0">
      <w:start w:val="1"/>
      <w:numFmt w:val="decimal"/>
      <w:lvlText w:val="%1."/>
      <w:lvlJc w:val="left"/>
      <w:pPr>
        <w:ind w:left="1083" w:hanging="360"/>
      </w:pPr>
    </w:lvl>
    <w:lvl w:ilvl="1">
      <w:start w:val="1"/>
      <w:numFmt w:val="lowerLetter"/>
      <w:lvlText w:val="%2."/>
      <w:lvlJc w:val="left"/>
      <w:pPr>
        <w:ind w:left="1803" w:hanging="360"/>
      </w:pPr>
    </w:lvl>
    <w:lvl w:ilvl="2">
      <w:start w:val="1"/>
      <w:numFmt w:val="lowerRoman"/>
      <w:lvlText w:val="%3."/>
      <w:lvlJc w:val="right"/>
      <w:pPr>
        <w:ind w:left="2523" w:hanging="180"/>
      </w:pPr>
    </w:lvl>
    <w:lvl w:ilvl="3">
      <w:start w:val="1"/>
      <w:numFmt w:val="decimal"/>
      <w:lvlText w:val="%4."/>
      <w:lvlJc w:val="left"/>
      <w:pPr>
        <w:ind w:left="3243" w:hanging="360"/>
      </w:pPr>
    </w:lvl>
    <w:lvl w:ilvl="4">
      <w:start w:val="1"/>
      <w:numFmt w:val="lowerLetter"/>
      <w:lvlText w:val="%5."/>
      <w:lvlJc w:val="left"/>
      <w:pPr>
        <w:ind w:left="3963" w:hanging="360"/>
      </w:pPr>
    </w:lvl>
    <w:lvl w:ilvl="5">
      <w:start w:val="1"/>
      <w:numFmt w:val="lowerRoman"/>
      <w:lvlText w:val="%6."/>
      <w:lvlJc w:val="right"/>
      <w:pPr>
        <w:ind w:left="4683" w:hanging="180"/>
      </w:pPr>
    </w:lvl>
    <w:lvl w:ilvl="6">
      <w:start w:val="1"/>
      <w:numFmt w:val="decimal"/>
      <w:lvlText w:val="%7."/>
      <w:lvlJc w:val="left"/>
      <w:pPr>
        <w:ind w:left="5403" w:hanging="360"/>
      </w:pPr>
    </w:lvl>
    <w:lvl w:ilvl="7">
      <w:start w:val="1"/>
      <w:numFmt w:val="lowerLetter"/>
      <w:lvlText w:val="%8."/>
      <w:lvlJc w:val="left"/>
      <w:pPr>
        <w:ind w:left="6123" w:hanging="360"/>
      </w:pPr>
    </w:lvl>
    <w:lvl w:ilvl="8">
      <w:start w:val="1"/>
      <w:numFmt w:val="lowerRoman"/>
      <w:lvlText w:val="%9."/>
      <w:lvlJc w:val="right"/>
      <w:pPr>
        <w:ind w:left="6843" w:hanging="180"/>
      </w:pPr>
    </w:lvl>
  </w:abstractNum>
  <w:abstractNum w:abstractNumId="28" w15:restartNumberingAfterBreak="0">
    <w:nsid w:val="7A91580D"/>
    <w:multiLevelType w:val="multilevel"/>
    <w:tmpl w:val="7A91580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B30096"/>
    <w:multiLevelType w:val="multilevel"/>
    <w:tmpl w:val="31C511E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7AF25F40"/>
    <w:multiLevelType w:val="multilevel"/>
    <w:tmpl w:val="7AF25F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2733387">
    <w:abstractNumId w:val="14"/>
  </w:num>
  <w:num w:numId="2" w16cid:durableId="1362821962">
    <w:abstractNumId w:val="27"/>
  </w:num>
  <w:num w:numId="3" w16cid:durableId="1076590724">
    <w:abstractNumId w:val="2"/>
  </w:num>
  <w:num w:numId="4" w16cid:durableId="1211267832">
    <w:abstractNumId w:val="5"/>
  </w:num>
  <w:num w:numId="5" w16cid:durableId="657266801">
    <w:abstractNumId w:val="30"/>
  </w:num>
  <w:num w:numId="6" w16cid:durableId="1124468917">
    <w:abstractNumId w:val="25"/>
  </w:num>
  <w:num w:numId="7" w16cid:durableId="597910628">
    <w:abstractNumId w:val="28"/>
  </w:num>
  <w:num w:numId="8" w16cid:durableId="1187254599">
    <w:abstractNumId w:val="1"/>
  </w:num>
  <w:num w:numId="9" w16cid:durableId="701252512">
    <w:abstractNumId w:val="9"/>
  </w:num>
  <w:num w:numId="10" w16cid:durableId="821190390">
    <w:abstractNumId w:val="19"/>
  </w:num>
  <w:num w:numId="11" w16cid:durableId="744763854">
    <w:abstractNumId w:val="24"/>
  </w:num>
  <w:num w:numId="12" w16cid:durableId="1093673302">
    <w:abstractNumId w:val="11"/>
  </w:num>
  <w:num w:numId="13" w16cid:durableId="2145391303">
    <w:abstractNumId w:val="3"/>
  </w:num>
  <w:num w:numId="14" w16cid:durableId="88934808">
    <w:abstractNumId w:val="12"/>
  </w:num>
  <w:num w:numId="15" w16cid:durableId="545338928">
    <w:abstractNumId w:val="8"/>
  </w:num>
  <w:num w:numId="16" w16cid:durableId="970130441">
    <w:abstractNumId w:val="4"/>
  </w:num>
  <w:num w:numId="17" w16cid:durableId="1399550052">
    <w:abstractNumId w:val="29"/>
  </w:num>
  <w:num w:numId="18" w16cid:durableId="634608099">
    <w:abstractNumId w:val="13"/>
  </w:num>
  <w:num w:numId="19" w16cid:durableId="1134248898">
    <w:abstractNumId w:val="16"/>
  </w:num>
  <w:num w:numId="20" w16cid:durableId="1517766614">
    <w:abstractNumId w:val="6"/>
  </w:num>
  <w:num w:numId="21" w16cid:durableId="781338394">
    <w:abstractNumId w:val="0"/>
  </w:num>
  <w:num w:numId="22" w16cid:durableId="24066763">
    <w:abstractNumId w:val="15"/>
  </w:num>
  <w:num w:numId="23" w16cid:durableId="1284534228">
    <w:abstractNumId w:val="26"/>
  </w:num>
  <w:num w:numId="24" w16cid:durableId="812605573">
    <w:abstractNumId w:val="10"/>
  </w:num>
  <w:num w:numId="25" w16cid:durableId="1518688867">
    <w:abstractNumId w:val="22"/>
  </w:num>
  <w:num w:numId="26" w16cid:durableId="1277326341">
    <w:abstractNumId w:val="21"/>
  </w:num>
  <w:num w:numId="27" w16cid:durableId="190805733">
    <w:abstractNumId w:val="7"/>
  </w:num>
  <w:num w:numId="28" w16cid:durableId="602303092">
    <w:abstractNumId w:val="20"/>
  </w:num>
  <w:num w:numId="29" w16cid:durableId="215047365">
    <w:abstractNumId w:val="18"/>
  </w:num>
  <w:num w:numId="30" w16cid:durableId="328949058">
    <w:abstractNumId w:val="17"/>
  </w:num>
  <w:num w:numId="31" w16cid:durableId="1845780746">
    <w:abstractNumId w:val="14"/>
    <w:lvlOverride w:ilvl="0"/>
    <w:lvlOverride w:ilvl="1"/>
    <w:lvlOverride w:ilvl="2"/>
    <w:lvlOverride w:ilvl="3"/>
    <w:lvlOverride w:ilvl="4"/>
    <w:lvlOverride w:ilvl="5"/>
    <w:lvlOverride w:ilvl="6"/>
    <w:lvlOverride w:ilvl="7"/>
    <w:lvlOverride w:ilvl="8"/>
  </w:num>
  <w:num w:numId="32" w16cid:durableId="1686900731">
    <w:abstractNumId w:val="14"/>
    <w:lvlOverride w:ilvl="0"/>
    <w:lvlOverride w:ilvl="1"/>
    <w:lvlOverride w:ilvl="2"/>
    <w:lvlOverride w:ilvl="3"/>
    <w:lvlOverride w:ilvl="4"/>
    <w:lvlOverride w:ilvl="5"/>
    <w:lvlOverride w:ilvl="6"/>
    <w:lvlOverride w:ilvl="7"/>
    <w:lvlOverride w:ilvl="8"/>
  </w:num>
  <w:num w:numId="33" w16cid:durableId="1735280041">
    <w:abstractNumId w:val="14"/>
    <w:lvlOverride w:ilvl="0"/>
    <w:lvlOverride w:ilvl="1"/>
    <w:lvlOverride w:ilvl="2"/>
    <w:lvlOverride w:ilvl="3"/>
    <w:lvlOverride w:ilvl="4"/>
    <w:lvlOverride w:ilvl="5"/>
    <w:lvlOverride w:ilvl="6"/>
    <w:lvlOverride w:ilvl="7"/>
    <w:lvlOverride w:ilvl="8"/>
  </w:num>
  <w:num w:numId="34" w16cid:durableId="20906164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90805845">
    <w:abstractNumId w:val="23"/>
  </w:num>
  <w:num w:numId="36" w16cid:durableId="481654775">
    <w:abstractNumId w:val="14"/>
    <w:lvlOverride w:ilvl="0">
      <w:startOverride w:val="3"/>
    </w:lvlOverride>
    <w:lvlOverride w:ilvl="1">
      <w:startOverride w:val="4"/>
    </w:lvlOverride>
  </w:num>
  <w:num w:numId="37" w16cid:durableId="15008034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c5YjEyNzc4NWM4MzdjZGZkMmY4ZWZmMzc0YzRmYWQifQ=="/>
  </w:docVars>
  <w:rsids>
    <w:rsidRoot w:val="009D5A2C"/>
    <w:rsid w:val="00001250"/>
    <w:rsid w:val="000012E4"/>
    <w:rsid w:val="00006313"/>
    <w:rsid w:val="00006C33"/>
    <w:rsid w:val="00007CEF"/>
    <w:rsid w:val="0001018D"/>
    <w:rsid w:val="000130B0"/>
    <w:rsid w:val="00016A22"/>
    <w:rsid w:val="0001736C"/>
    <w:rsid w:val="0001795C"/>
    <w:rsid w:val="00017E1B"/>
    <w:rsid w:val="00020AB6"/>
    <w:rsid w:val="00020FF1"/>
    <w:rsid w:val="00022A1D"/>
    <w:rsid w:val="00022EF2"/>
    <w:rsid w:val="0002383C"/>
    <w:rsid w:val="00025A46"/>
    <w:rsid w:val="00025CDE"/>
    <w:rsid w:val="00025D5D"/>
    <w:rsid w:val="00030D98"/>
    <w:rsid w:val="00034318"/>
    <w:rsid w:val="000364F8"/>
    <w:rsid w:val="000412D4"/>
    <w:rsid w:val="00045580"/>
    <w:rsid w:val="0005247C"/>
    <w:rsid w:val="000530DD"/>
    <w:rsid w:val="00060EEE"/>
    <w:rsid w:val="00061AD0"/>
    <w:rsid w:val="00062641"/>
    <w:rsid w:val="00063808"/>
    <w:rsid w:val="00065B92"/>
    <w:rsid w:val="00066D88"/>
    <w:rsid w:val="0007072D"/>
    <w:rsid w:val="0007556C"/>
    <w:rsid w:val="0008018E"/>
    <w:rsid w:val="00080344"/>
    <w:rsid w:val="000805BE"/>
    <w:rsid w:val="00081AF4"/>
    <w:rsid w:val="00090EDD"/>
    <w:rsid w:val="00092CE9"/>
    <w:rsid w:val="00094B36"/>
    <w:rsid w:val="00095D2E"/>
    <w:rsid w:val="000A48C3"/>
    <w:rsid w:val="000A6524"/>
    <w:rsid w:val="000B0E72"/>
    <w:rsid w:val="000B39B0"/>
    <w:rsid w:val="000B4BB9"/>
    <w:rsid w:val="000B4DB7"/>
    <w:rsid w:val="000C7540"/>
    <w:rsid w:val="000D00B4"/>
    <w:rsid w:val="000D1A12"/>
    <w:rsid w:val="000E0878"/>
    <w:rsid w:val="000E1C60"/>
    <w:rsid w:val="000E29F8"/>
    <w:rsid w:val="000E6783"/>
    <w:rsid w:val="000F145E"/>
    <w:rsid w:val="000F2398"/>
    <w:rsid w:val="000F3504"/>
    <w:rsid w:val="000F4082"/>
    <w:rsid w:val="000F445F"/>
    <w:rsid w:val="000F4574"/>
    <w:rsid w:val="001004BE"/>
    <w:rsid w:val="001008A7"/>
    <w:rsid w:val="001022E3"/>
    <w:rsid w:val="0010274E"/>
    <w:rsid w:val="001072D4"/>
    <w:rsid w:val="0011199D"/>
    <w:rsid w:val="00116035"/>
    <w:rsid w:val="001204C1"/>
    <w:rsid w:val="0012063D"/>
    <w:rsid w:val="001225F4"/>
    <w:rsid w:val="00123856"/>
    <w:rsid w:val="001310DA"/>
    <w:rsid w:val="00132EE0"/>
    <w:rsid w:val="00134DFF"/>
    <w:rsid w:val="00135F9D"/>
    <w:rsid w:val="00141369"/>
    <w:rsid w:val="001417E0"/>
    <w:rsid w:val="00141A37"/>
    <w:rsid w:val="00142693"/>
    <w:rsid w:val="00143271"/>
    <w:rsid w:val="0014338F"/>
    <w:rsid w:val="001451C8"/>
    <w:rsid w:val="00145262"/>
    <w:rsid w:val="00147280"/>
    <w:rsid w:val="00150496"/>
    <w:rsid w:val="001517F8"/>
    <w:rsid w:val="00151A13"/>
    <w:rsid w:val="001529F6"/>
    <w:rsid w:val="00153F66"/>
    <w:rsid w:val="00156885"/>
    <w:rsid w:val="001568B0"/>
    <w:rsid w:val="00156E7B"/>
    <w:rsid w:val="00162FF2"/>
    <w:rsid w:val="00166247"/>
    <w:rsid w:val="001669B7"/>
    <w:rsid w:val="0017137C"/>
    <w:rsid w:val="00171E60"/>
    <w:rsid w:val="00175C98"/>
    <w:rsid w:val="00176C85"/>
    <w:rsid w:val="00176CE3"/>
    <w:rsid w:val="00180B66"/>
    <w:rsid w:val="0018155D"/>
    <w:rsid w:val="00181E6C"/>
    <w:rsid w:val="00183CA0"/>
    <w:rsid w:val="00187BE8"/>
    <w:rsid w:val="00190879"/>
    <w:rsid w:val="001919B4"/>
    <w:rsid w:val="001927D0"/>
    <w:rsid w:val="00193705"/>
    <w:rsid w:val="001950BA"/>
    <w:rsid w:val="001953DD"/>
    <w:rsid w:val="00195551"/>
    <w:rsid w:val="00195EA9"/>
    <w:rsid w:val="001A15B2"/>
    <w:rsid w:val="001A193E"/>
    <w:rsid w:val="001A2591"/>
    <w:rsid w:val="001A3988"/>
    <w:rsid w:val="001A3DAD"/>
    <w:rsid w:val="001B1E47"/>
    <w:rsid w:val="001B330C"/>
    <w:rsid w:val="001B36C7"/>
    <w:rsid w:val="001B4340"/>
    <w:rsid w:val="001B6DEE"/>
    <w:rsid w:val="001B7439"/>
    <w:rsid w:val="001C0E46"/>
    <w:rsid w:val="001C2157"/>
    <w:rsid w:val="001C2960"/>
    <w:rsid w:val="001C387C"/>
    <w:rsid w:val="001D018C"/>
    <w:rsid w:val="001D0E04"/>
    <w:rsid w:val="001D2A18"/>
    <w:rsid w:val="001E0442"/>
    <w:rsid w:val="001E06A6"/>
    <w:rsid w:val="001E5776"/>
    <w:rsid w:val="001E65C4"/>
    <w:rsid w:val="001E7093"/>
    <w:rsid w:val="001E7F76"/>
    <w:rsid w:val="001F324C"/>
    <w:rsid w:val="001F4A48"/>
    <w:rsid w:val="001F4CCD"/>
    <w:rsid w:val="001F4E3F"/>
    <w:rsid w:val="001F7B27"/>
    <w:rsid w:val="002001B7"/>
    <w:rsid w:val="002022C6"/>
    <w:rsid w:val="002030D0"/>
    <w:rsid w:val="0020361A"/>
    <w:rsid w:val="00203C8E"/>
    <w:rsid w:val="00205420"/>
    <w:rsid w:val="00206E46"/>
    <w:rsid w:val="00207BFF"/>
    <w:rsid w:val="002107D0"/>
    <w:rsid w:val="00213FFB"/>
    <w:rsid w:val="00214D87"/>
    <w:rsid w:val="00215B85"/>
    <w:rsid w:val="0022229F"/>
    <w:rsid w:val="002223ED"/>
    <w:rsid w:val="00222F5A"/>
    <w:rsid w:val="00223125"/>
    <w:rsid w:val="00223625"/>
    <w:rsid w:val="00224682"/>
    <w:rsid w:val="002246F8"/>
    <w:rsid w:val="00237591"/>
    <w:rsid w:val="00237940"/>
    <w:rsid w:val="00240169"/>
    <w:rsid w:val="00241F71"/>
    <w:rsid w:val="00244655"/>
    <w:rsid w:val="00244B5C"/>
    <w:rsid w:val="0025104E"/>
    <w:rsid w:val="0025146F"/>
    <w:rsid w:val="00253803"/>
    <w:rsid w:val="00254DA0"/>
    <w:rsid w:val="002571B0"/>
    <w:rsid w:val="0025760E"/>
    <w:rsid w:val="00261195"/>
    <w:rsid w:val="002629B4"/>
    <w:rsid w:val="0026304A"/>
    <w:rsid w:val="002641D2"/>
    <w:rsid w:val="002652D3"/>
    <w:rsid w:val="0026577E"/>
    <w:rsid w:val="002658F3"/>
    <w:rsid w:val="002704DD"/>
    <w:rsid w:val="002711D5"/>
    <w:rsid w:val="0027127C"/>
    <w:rsid w:val="002727B5"/>
    <w:rsid w:val="00276E45"/>
    <w:rsid w:val="00280D5A"/>
    <w:rsid w:val="0028451E"/>
    <w:rsid w:val="0028486B"/>
    <w:rsid w:val="00285F4F"/>
    <w:rsid w:val="00287B2B"/>
    <w:rsid w:val="00292B9C"/>
    <w:rsid w:val="00296CF9"/>
    <w:rsid w:val="00297389"/>
    <w:rsid w:val="002A09F5"/>
    <w:rsid w:val="002A0EFD"/>
    <w:rsid w:val="002A21B4"/>
    <w:rsid w:val="002A35E8"/>
    <w:rsid w:val="002A40D3"/>
    <w:rsid w:val="002B1CBA"/>
    <w:rsid w:val="002B2EF6"/>
    <w:rsid w:val="002B37EF"/>
    <w:rsid w:val="002B4F9D"/>
    <w:rsid w:val="002B7557"/>
    <w:rsid w:val="002C2153"/>
    <w:rsid w:val="002C34B9"/>
    <w:rsid w:val="002C52D9"/>
    <w:rsid w:val="002C5A94"/>
    <w:rsid w:val="002C5BC1"/>
    <w:rsid w:val="002C6717"/>
    <w:rsid w:val="002C6E31"/>
    <w:rsid w:val="002D2B56"/>
    <w:rsid w:val="002D53BC"/>
    <w:rsid w:val="002E3CBD"/>
    <w:rsid w:val="002E4D68"/>
    <w:rsid w:val="002E6197"/>
    <w:rsid w:val="002E6DB9"/>
    <w:rsid w:val="002E7264"/>
    <w:rsid w:val="002E79F8"/>
    <w:rsid w:val="002F1901"/>
    <w:rsid w:val="002F3265"/>
    <w:rsid w:val="00301A4A"/>
    <w:rsid w:val="0030641B"/>
    <w:rsid w:val="003071CF"/>
    <w:rsid w:val="003101FB"/>
    <w:rsid w:val="00312A14"/>
    <w:rsid w:val="00314AA7"/>
    <w:rsid w:val="00315180"/>
    <w:rsid w:val="00315C35"/>
    <w:rsid w:val="00315D7C"/>
    <w:rsid w:val="0031607E"/>
    <w:rsid w:val="003174DB"/>
    <w:rsid w:val="0031768C"/>
    <w:rsid w:val="00320D23"/>
    <w:rsid w:val="0032193E"/>
    <w:rsid w:val="00324352"/>
    <w:rsid w:val="00331F62"/>
    <w:rsid w:val="00332D9E"/>
    <w:rsid w:val="00343A29"/>
    <w:rsid w:val="00344EE5"/>
    <w:rsid w:val="003474D4"/>
    <w:rsid w:val="00347AB4"/>
    <w:rsid w:val="0035023A"/>
    <w:rsid w:val="00351166"/>
    <w:rsid w:val="0035504E"/>
    <w:rsid w:val="00355486"/>
    <w:rsid w:val="003608E2"/>
    <w:rsid w:val="0036408C"/>
    <w:rsid w:val="00366681"/>
    <w:rsid w:val="00373504"/>
    <w:rsid w:val="003757F3"/>
    <w:rsid w:val="00376DA1"/>
    <w:rsid w:val="00380B61"/>
    <w:rsid w:val="0038122B"/>
    <w:rsid w:val="003866AC"/>
    <w:rsid w:val="003912A9"/>
    <w:rsid w:val="003930E2"/>
    <w:rsid w:val="003A5B0E"/>
    <w:rsid w:val="003B15E4"/>
    <w:rsid w:val="003B7147"/>
    <w:rsid w:val="003B7170"/>
    <w:rsid w:val="003C19C6"/>
    <w:rsid w:val="003C77E7"/>
    <w:rsid w:val="003D3C83"/>
    <w:rsid w:val="003D589C"/>
    <w:rsid w:val="003D66CB"/>
    <w:rsid w:val="003D6D95"/>
    <w:rsid w:val="003D7DBD"/>
    <w:rsid w:val="003E0EFB"/>
    <w:rsid w:val="003E1446"/>
    <w:rsid w:val="003E1A10"/>
    <w:rsid w:val="003E1FC9"/>
    <w:rsid w:val="003E2A4C"/>
    <w:rsid w:val="003E3955"/>
    <w:rsid w:val="003E3D13"/>
    <w:rsid w:val="003E4442"/>
    <w:rsid w:val="003E44CC"/>
    <w:rsid w:val="003E63A5"/>
    <w:rsid w:val="003E7BCD"/>
    <w:rsid w:val="003F026D"/>
    <w:rsid w:val="003F1B54"/>
    <w:rsid w:val="003F3940"/>
    <w:rsid w:val="003F4654"/>
    <w:rsid w:val="003F595E"/>
    <w:rsid w:val="003F5AAD"/>
    <w:rsid w:val="00402371"/>
    <w:rsid w:val="00410549"/>
    <w:rsid w:val="00411D17"/>
    <w:rsid w:val="00412C41"/>
    <w:rsid w:val="00416F41"/>
    <w:rsid w:val="0042010F"/>
    <w:rsid w:val="00420E54"/>
    <w:rsid w:val="004237D1"/>
    <w:rsid w:val="00426F8A"/>
    <w:rsid w:val="00427BFD"/>
    <w:rsid w:val="004301A0"/>
    <w:rsid w:val="00430AB3"/>
    <w:rsid w:val="00431723"/>
    <w:rsid w:val="0043296D"/>
    <w:rsid w:val="00440DC9"/>
    <w:rsid w:val="004439E3"/>
    <w:rsid w:val="004454EF"/>
    <w:rsid w:val="00452B72"/>
    <w:rsid w:val="00461970"/>
    <w:rsid w:val="004668E2"/>
    <w:rsid w:val="0047064A"/>
    <w:rsid w:val="00470E77"/>
    <w:rsid w:val="00471953"/>
    <w:rsid w:val="00483F44"/>
    <w:rsid w:val="004847F5"/>
    <w:rsid w:val="00484BBB"/>
    <w:rsid w:val="00486B81"/>
    <w:rsid w:val="0049103C"/>
    <w:rsid w:val="0049119A"/>
    <w:rsid w:val="00491BAE"/>
    <w:rsid w:val="00493E84"/>
    <w:rsid w:val="00497347"/>
    <w:rsid w:val="004A5663"/>
    <w:rsid w:val="004A76B9"/>
    <w:rsid w:val="004A7BCE"/>
    <w:rsid w:val="004B0BAD"/>
    <w:rsid w:val="004B185D"/>
    <w:rsid w:val="004B27FB"/>
    <w:rsid w:val="004B7B3A"/>
    <w:rsid w:val="004C00A8"/>
    <w:rsid w:val="004C0C70"/>
    <w:rsid w:val="004C517F"/>
    <w:rsid w:val="004C5D80"/>
    <w:rsid w:val="004C6F9F"/>
    <w:rsid w:val="004C7C05"/>
    <w:rsid w:val="004D246C"/>
    <w:rsid w:val="004D2B60"/>
    <w:rsid w:val="004D59BA"/>
    <w:rsid w:val="004D5D19"/>
    <w:rsid w:val="004D6485"/>
    <w:rsid w:val="004D748C"/>
    <w:rsid w:val="004E0B52"/>
    <w:rsid w:val="004E26C9"/>
    <w:rsid w:val="004E3D9F"/>
    <w:rsid w:val="004F02D4"/>
    <w:rsid w:val="004F087E"/>
    <w:rsid w:val="004F1658"/>
    <w:rsid w:val="004F1E3D"/>
    <w:rsid w:val="004F26A4"/>
    <w:rsid w:val="004F2AFE"/>
    <w:rsid w:val="004F6F28"/>
    <w:rsid w:val="00505F2A"/>
    <w:rsid w:val="005060A3"/>
    <w:rsid w:val="0050779F"/>
    <w:rsid w:val="00510A1C"/>
    <w:rsid w:val="00512761"/>
    <w:rsid w:val="0051297A"/>
    <w:rsid w:val="00516D0A"/>
    <w:rsid w:val="00517E22"/>
    <w:rsid w:val="0052021C"/>
    <w:rsid w:val="00520A3D"/>
    <w:rsid w:val="00521297"/>
    <w:rsid w:val="00521E6D"/>
    <w:rsid w:val="00532072"/>
    <w:rsid w:val="005324DB"/>
    <w:rsid w:val="00536E68"/>
    <w:rsid w:val="00540483"/>
    <w:rsid w:val="0054105F"/>
    <w:rsid w:val="00541FDB"/>
    <w:rsid w:val="00542C75"/>
    <w:rsid w:val="00542EA0"/>
    <w:rsid w:val="00543A97"/>
    <w:rsid w:val="005448FF"/>
    <w:rsid w:val="00544EAD"/>
    <w:rsid w:val="00550AC2"/>
    <w:rsid w:val="005528B0"/>
    <w:rsid w:val="00555333"/>
    <w:rsid w:val="0055583D"/>
    <w:rsid w:val="00555A29"/>
    <w:rsid w:val="00561229"/>
    <w:rsid w:val="00562804"/>
    <w:rsid w:val="0056285D"/>
    <w:rsid w:val="00562B1A"/>
    <w:rsid w:val="00564472"/>
    <w:rsid w:val="00564909"/>
    <w:rsid w:val="005657EF"/>
    <w:rsid w:val="00571A2F"/>
    <w:rsid w:val="0057429B"/>
    <w:rsid w:val="0057533A"/>
    <w:rsid w:val="0057578B"/>
    <w:rsid w:val="00580782"/>
    <w:rsid w:val="00580DFB"/>
    <w:rsid w:val="00583E5B"/>
    <w:rsid w:val="00587549"/>
    <w:rsid w:val="0059035D"/>
    <w:rsid w:val="005A07B7"/>
    <w:rsid w:val="005A61D0"/>
    <w:rsid w:val="005A762C"/>
    <w:rsid w:val="005B18BF"/>
    <w:rsid w:val="005B271D"/>
    <w:rsid w:val="005B55D8"/>
    <w:rsid w:val="005B5A48"/>
    <w:rsid w:val="005B712E"/>
    <w:rsid w:val="005B7449"/>
    <w:rsid w:val="005C5713"/>
    <w:rsid w:val="005C64A8"/>
    <w:rsid w:val="005C76D0"/>
    <w:rsid w:val="005D0A7F"/>
    <w:rsid w:val="005D3646"/>
    <w:rsid w:val="005D3D3F"/>
    <w:rsid w:val="005D67A7"/>
    <w:rsid w:val="005E0813"/>
    <w:rsid w:val="005E2FB8"/>
    <w:rsid w:val="005E438C"/>
    <w:rsid w:val="005E529D"/>
    <w:rsid w:val="005E5CED"/>
    <w:rsid w:val="005E7ACF"/>
    <w:rsid w:val="005F387B"/>
    <w:rsid w:val="005F5176"/>
    <w:rsid w:val="00600571"/>
    <w:rsid w:val="00601B25"/>
    <w:rsid w:val="006034CE"/>
    <w:rsid w:val="006039D3"/>
    <w:rsid w:val="00604530"/>
    <w:rsid w:val="00616750"/>
    <w:rsid w:val="00617621"/>
    <w:rsid w:val="006203D0"/>
    <w:rsid w:val="006205F1"/>
    <w:rsid w:val="00621027"/>
    <w:rsid w:val="00624B20"/>
    <w:rsid w:val="00633B76"/>
    <w:rsid w:val="00633BDD"/>
    <w:rsid w:val="00636C51"/>
    <w:rsid w:val="00636CEC"/>
    <w:rsid w:val="00641B73"/>
    <w:rsid w:val="00642706"/>
    <w:rsid w:val="0064474A"/>
    <w:rsid w:val="00650C34"/>
    <w:rsid w:val="00651BFD"/>
    <w:rsid w:val="00652061"/>
    <w:rsid w:val="00652AC0"/>
    <w:rsid w:val="0066250C"/>
    <w:rsid w:val="0066294C"/>
    <w:rsid w:val="0066347C"/>
    <w:rsid w:val="00664E78"/>
    <w:rsid w:val="00667E18"/>
    <w:rsid w:val="006716CC"/>
    <w:rsid w:val="00671A69"/>
    <w:rsid w:val="0067390B"/>
    <w:rsid w:val="00674479"/>
    <w:rsid w:val="00680E07"/>
    <w:rsid w:val="00681348"/>
    <w:rsid w:val="00681884"/>
    <w:rsid w:val="00682E25"/>
    <w:rsid w:val="00683A54"/>
    <w:rsid w:val="006932A8"/>
    <w:rsid w:val="006969DB"/>
    <w:rsid w:val="00697EA2"/>
    <w:rsid w:val="006A06DB"/>
    <w:rsid w:val="006A23F0"/>
    <w:rsid w:val="006A3F65"/>
    <w:rsid w:val="006A7757"/>
    <w:rsid w:val="006B18F8"/>
    <w:rsid w:val="006B22A0"/>
    <w:rsid w:val="006B7251"/>
    <w:rsid w:val="006B725D"/>
    <w:rsid w:val="006C02DC"/>
    <w:rsid w:val="006C31C8"/>
    <w:rsid w:val="006C54FE"/>
    <w:rsid w:val="006C6D12"/>
    <w:rsid w:val="006D1511"/>
    <w:rsid w:val="006D5BD4"/>
    <w:rsid w:val="006D655A"/>
    <w:rsid w:val="006D71B8"/>
    <w:rsid w:val="006E0097"/>
    <w:rsid w:val="006E0116"/>
    <w:rsid w:val="006E0E32"/>
    <w:rsid w:val="006E14C6"/>
    <w:rsid w:val="006E45B1"/>
    <w:rsid w:val="007016CF"/>
    <w:rsid w:val="00703DDD"/>
    <w:rsid w:val="0070528C"/>
    <w:rsid w:val="00705D7A"/>
    <w:rsid w:val="00707468"/>
    <w:rsid w:val="00715ACF"/>
    <w:rsid w:val="007165A5"/>
    <w:rsid w:val="00717916"/>
    <w:rsid w:val="007244F5"/>
    <w:rsid w:val="00725216"/>
    <w:rsid w:val="00727063"/>
    <w:rsid w:val="00731736"/>
    <w:rsid w:val="0073286E"/>
    <w:rsid w:val="007341AF"/>
    <w:rsid w:val="007405D3"/>
    <w:rsid w:val="0074166D"/>
    <w:rsid w:val="00741CD1"/>
    <w:rsid w:val="00744B19"/>
    <w:rsid w:val="007457DE"/>
    <w:rsid w:val="00746045"/>
    <w:rsid w:val="007512DB"/>
    <w:rsid w:val="00754CBB"/>
    <w:rsid w:val="0075793C"/>
    <w:rsid w:val="0076310B"/>
    <w:rsid w:val="0076341C"/>
    <w:rsid w:val="0077167D"/>
    <w:rsid w:val="007744BF"/>
    <w:rsid w:val="0077714F"/>
    <w:rsid w:val="00777F9F"/>
    <w:rsid w:val="00780787"/>
    <w:rsid w:val="00782269"/>
    <w:rsid w:val="00784B09"/>
    <w:rsid w:val="00785424"/>
    <w:rsid w:val="007876B6"/>
    <w:rsid w:val="007908F5"/>
    <w:rsid w:val="00792871"/>
    <w:rsid w:val="00793415"/>
    <w:rsid w:val="0079348A"/>
    <w:rsid w:val="007958B6"/>
    <w:rsid w:val="007A116D"/>
    <w:rsid w:val="007A246C"/>
    <w:rsid w:val="007A51A2"/>
    <w:rsid w:val="007A6555"/>
    <w:rsid w:val="007B0177"/>
    <w:rsid w:val="007B0541"/>
    <w:rsid w:val="007B120E"/>
    <w:rsid w:val="007B17D7"/>
    <w:rsid w:val="007B64FE"/>
    <w:rsid w:val="007B70B0"/>
    <w:rsid w:val="007C0200"/>
    <w:rsid w:val="007C2AEF"/>
    <w:rsid w:val="007C3D44"/>
    <w:rsid w:val="007C72F3"/>
    <w:rsid w:val="007D02A9"/>
    <w:rsid w:val="007D0BB2"/>
    <w:rsid w:val="007D1DC4"/>
    <w:rsid w:val="007D205C"/>
    <w:rsid w:val="007D4C19"/>
    <w:rsid w:val="007D7AF0"/>
    <w:rsid w:val="007E1568"/>
    <w:rsid w:val="007E2F48"/>
    <w:rsid w:val="007E4DB2"/>
    <w:rsid w:val="007E4FB5"/>
    <w:rsid w:val="007E5920"/>
    <w:rsid w:val="007E7EEE"/>
    <w:rsid w:val="007F0A40"/>
    <w:rsid w:val="007F34A8"/>
    <w:rsid w:val="007F5342"/>
    <w:rsid w:val="007F74C9"/>
    <w:rsid w:val="00800660"/>
    <w:rsid w:val="00800FDB"/>
    <w:rsid w:val="00801309"/>
    <w:rsid w:val="00804EFD"/>
    <w:rsid w:val="00806723"/>
    <w:rsid w:val="008120A1"/>
    <w:rsid w:val="008123E4"/>
    <w:rsid w:val="008135DA"/>
    <w:rsid w:val="00813D97"/>
    <w:rsid w:val="0081550B"/>
    <w:rsid w:val="00815726"/>
    <w:rsid w:val="00817027"/>
    <w:rsid w:val="00817C09"/>
    <w:rsid w:val="008211F4"/>
    <w:rsid w:val="00821D9D"/>
    <w:rsid w:val="0082228F"/>
    <w:rsid w:val="0082255F"/>
    <w:rsid w:val="00824BFF"/>
    <w:rsid w:val="00832001"/>
    <w:rsid w:val="00834409"/>
    <w:rsid w:val="00837A30"/>
    <w:rsid w:val="00840753"/>
    <w:rsid w:val="00841B15"/>
    <w:rsid w:val="00842CFA"/>
    <w:rsid w:val="008435AC"/>
    <w:rsid w:val="00843608"/>
    <w:rsid w:val="008436B1"/>
    <w:rsid w:val="00844C1E"/>
    <w:rsid w:val="00845B11"/>
    <w:rsid w:val="00845EA2"/>
    <w:rsid w:val="00847046"/>
    <w:rsid w:val="00850244"/>
    <w:rsid w:val="008513A8"/>
    <w:rsid w:val="00852173"/>
    <w:rsid w:val="0085253F"/>
    <w:rsid w:val="00853517"/>
    <w:rsid w:val="00860896"/>
    <w:rsid w:val="008642D9"/>
    <w:rsid w:val="00864972"/>
    <w:rsid w:val="00867511"/>
    <w:rsid w:val="00870CFF"/>
    <w:rsid w:val="00871346"/>
    <w:rsid w:val="0087282F"/>
    <w:rsid w:val="00874F51"/>
    <w:rsid w:val="0087510C"/>
    <w:rsid w:val="00875273"/>
    <w:rsid w:val="008773AD"/>
    <w:rsid w:val="00877743"/>
    <w:rsid w:val="00881F9F"/>
    <w:rsid w:val="008851B4"/>
    <w:rsid w:val="00891F96"/>
    <w:rsid w:val="008A592C"/>
    <w:rsid w:val="008A70B3"/>
    <w:rsid w:val="008B06C7"/>
    <w:rsid w:val="008B12A6"/>
    <w:rsid w:val="008B24FA"/>
    <w:rsid w:val="008B3059"/>
    <w:rsid w:val="008B55AA"/>
    <w:rsid w:val="008B5FB7"/>
    <w:rsid w:val="008B6259"/>
    <w:rsid w:val="008C31F4"/>
    <w:rsid w:val="008C3D94"/>
    <w:rsid w:val="008C3F17"/>
    <w:rsid w:val="008C42B0"/>
    <w:rsid w:val="008C4CF0"/>
    <w:rsid w:val="008C5E75"/>
    <w:rsid w:val="008C645B"/>
    <w:rsid w:val="008C77F4"/>
    <w:rsid w:val="008D0FE7"/>
    <w:rsid w:val="008D104B"/>
    <w:rsid w:val="008D1967"/>
    <w:rsid w:val="008D2224"/>
    <w:rsid w:val="008D3071"/>
    <w:rsid w:val="008E1429"/>
    <w:rsid w:val="008E1DF0"/>
    <w:rsid w:val="008E316D"/>
    <w:rsid w:val="008E70A9"/>
    <w:rsid w:val="008F1FCB"/>
    <w:rsid w:val="008F384E"/>
    <w:rsid w:val="008F6203"/>
    <w:rsid w:val="009020EF"/>
    <w:rsid w:val="0090242D"/>
    <w:rsid w:val="00906BEE"/>
    <w:rsid w:val="00907E82"/>
    <w:rsid w:val="00910344"/>
    <w:rsid w:val="00911E72"/>
    <w:rsid w:val="00912075"/>
    <w:rsid w:val="009124FD"/>
    <w:rsid w:val="00913524"/>
    <w:rsid w:val="009158D8"/>
    <w:rsid w:val="009169C6"/>
    <w:rsid w:val="00916A92"/>
    <w:rsid w:val="00916C8D"/>
    <w:rsid w:val="00916D1E"/>
    <w:rsid w:val="0092026D"/>
    <w:rsid w:val="00920CC2"/>
    <w:rsid w:val="009229B3"/>
    <w:rsid w:val="00924F2F"/>
    <w:rsid w:val="00932F14"/>
    <w:rsid w:val="009371FB"/>
    <w:rsid w:val="00937B1B"/>
    <w:rsid w:val="009422E9"/>
    <w:rsid w:val="009429F1"/>
    <w:rsid w:val="00943680"/>
    <w:rsid w:val="009469C6"/>
    <w:rsid w:val="0095004A"/>
    <w:rsid w:val="009501BC"/>
    <w:rsid w:val="0095271A"/>
    <w:rsid w:val="00954B3B"/>
    <w:rsid w:val="009555FD"/>
    <w:rsid w:val="00956613"/>
    <w:rsid w:val="00957CF6"/>
    <w:rsid w:val="00957FAB"/>
    <w:rsid w:val="009605E0"/>
    <w:rsid w:val="0096708F"/>
    <w:rsid w:val="00967F0E"/>
    <w:rsid w:val="00970B50"/>
    <w:rsid w:val="00970E15"/>
    <w:rsid w:val="00970EEE"/>
    <w:rsid w:val="00977012"/>
    <w:rsid w:val="00981252"/>
    <w:rsid w:val="009817E8"/>
    <w:rsid w:val="00982B36"/>
    <w:rsid w:val="00982BD1"/>
    <w:rsid w:val="009857A5"/>
    <w:rsid w:val="00986FB5"/>
    <w:rsid w:val="00987CAF"/>
    <w:rsid w:val="009900F2"/>
    <w:rsid w:val="0099026F"/>
    <w:rsid w:val="009925BA"/>
    <w:rsid w:val="00994CF8"/>
    <w:rsid w:val="009954D1"/>
    <w:rsid w:val="009A2F1F"/>
    <w:rsid w:val="009A390A"/>
    <w:rsid w:val="009B1728"/>
    <w:rsid w:val="009B20AF"/>
    <w:rsid w:val="009B37ED"/>
    <w:rsid w:val="009B4689"/>
    <w:rsid w:val="009B7663"/>
    <w:rsid w:val="009C01E8"/>
    <w:rsid w:val="009C0466"/>
    <w:rsid w:val="009C27A9"/>
    <w:rsid w:val="009C52A2"/>
    <w:rsid w:val="009C6D76"/>
    <w:rsid w:val="009C6DC8"/>
    <w:rsid w:val="009D3B3D"/>
    <w:rsid w:val="009D4466"/>
    <w:rsid w:val="009D5A2C"/>
    <w:rsid w:val="009D6E5B"/>
    <w:rsid w:val="009E2C6A"/>
    <w:rsid w:val="009E439D"/>
    <w:rsid w:val="009E5609"/>
    <w:rsid w:val="009E7549"/>
    <w:rsid w:val="009E7A04"/>
    <w:rsid w:val="009F2BAA"/>
    <w:rsid w:val="009F5482"/>
    <w:rsid w:val="009F56D6"/>
    <w:rsid w:val="009F7AA8"/>
    <w:rsid w:val="00A01D64"/>
    <w:rsid w:val="00A01D86"/>
    <w:rsid w:val="00A03227"/>
    <w:rsid w:val="00A032F2"/>
    <w:rsid w:val="00A05E2F"/>
    <w:rsid w:val="00A06575"/>
    <w:rsid w:val="00A07FBB"/>
    <w:rsid w:val="00A100E4"/>
    <w:rsid w:val="00A11F3D"/>
    <w:rsid w:val="00A13713"/>
    <w:rsid w:val="00A16FA2"/>
    <w:rsid w:val="00A20886"/>
    <w:rsid w:val="00A23299"/>
    <w:rsid w:val="00A273FD"/>
    <w:rsid w:val="00A342BA"/>
    <w:rsid w:val="00A35237"/>
    <w:rsid w:val="00A40BE7"/>
    <w:rsid w:val="00A41232"/>
    <w:rsid w:val="00A4245E"/>
    <w:rsid w:val="00A4274B"/>
    <w:rsid w:val="00A4728B"/>
    <w:rsid w:val="00A474C7"/>
    <w:rsid w:val="00A50495"/>
    <w:rsid w:val="00A53C41"/>
    <w:rsid w:val="00A53F07"/>
    <w:rsid w:val="00A5423C"/>
    <w:rsid w:val="00A55437"/>
    <w:rsid w:val="00A55957"/>
    <w:rsid w:val="00A56DBA"/>
    <w:rsid w:val="00A67012"/>
    <w:rsid w:val="00A7264C"/>
    <w:rsid w:val="00A737FE"/>
    <w:rsid w:val="00A82061"/>
    <w:rsid w:val="00A82DD0"/>
    <w:rsid w:val="00A8428D"/>
    <w:rsid w:val="00A8714B"/>
    <w:rsid w:val="00A95986"/>
    <w:rsid w:val="00A969FF"/>
    <w:rsid w:val="00A97263"/>
    <w:rsid w:val="00AA2A3A"/>
    <w:rsid w:val="00AA2CF6"/>
    <w:rsid w:val="00AA406E"/>
    <w:rsid w:val="00AA5ACC"/>
    <w:rsid w:val="00AA5B52"/>
    <w:rsid w:val="00AA675D"/>
    <w:rsid w:val="00AA6F90"/>
    <w:rsid w:val="00AA751C"/>
    <w:rsid w:val="00AA75FD"/>
    <w:rsid w:val="00AB232F"/>
    <w:rsid w:val="00AB2B33"/>
    <w:rsid w:val="00AB30F6"/>
    <w:rsid w:val="00AB3E51"/>
    <w:rsid w:val="00AB5AD5"/>
    <w:rsid w:val="00AC5242"/>
    <w:rsid w:val="00AD175A"/>
    <w:rsid w:val="00AD296E"/>
    <w:rsid w:val="00AE1872"/>
    <w:rsid w:val="00AE2D2E"/>
    <w:rsid w:val="00AE4676"/>
    <w:rsid w:val="00AE7B66"/>
    <w:rsid w:val="00AF0C1C"/>
    <w:rsid w:val="00AF13CD"/>
    <w:rsid w:val="00B028D7"/>
    <w:rsid w:val="00B029BB"/>
    <w:rsid w:val="00B02B98"/>
    <w:rsid w:val="00B037BA"/>
    <w:rsid w:val="00B07F28"/>
    <w:rsid w:val="00B1117A"/>
    <w:rsid w:val="00B13870"/>
    <w:rsid w:val="00B1499B"/>
    <w:rsid w:val="00B15E7B"/>
    <w:rsid w:val="00B15FF3"/>
    <w:rsid w:val="00B16CE4"/>
    <w:rsid w:val="00B172A8"/>
    <w:rsid w:val="00B22557"/>
    <w:rsid w:val="00B23BCB"/>
    <w:rsid w:val="00B2622A"/>
    <w:rsid w:val="00B34A66"/>
    <w:rsid w:val="00B35003"/>
    <w:rsid w:val="00B436C9"/>
    <w:rsid w:val="00B4523E"/>
    <w:rsid w:val="00B46975"/>
    <w:rsid w:val="00B476B3"/>
    <w:rsid w:val="00B47DCA"/>
    <w:rsid w:val="00B50932"/>
    <w:rsid w:val="00B50A51"/>
    <w:rsid w:val="00B50E57"/>
    <w:rsid w:val="00B567D9"/>
    <w:rsid w:val="00B56A3E"/>
    <w:rsid w:val="00B56C11"/>
    <w:rsid w:val="00B6082B"/>
    <w:rsid w:val="00B61745"/>
    <w:rsid w:val="00B62C5C"/>
    <w:rsid w:val="00B70C60"/>
    <w:rsid w:val="00B71283"/>
    <w:rsid w:val="00B7190A"/>
    <w:rsid w:val="00B738A9"/>
    <w:rsid w:val="00B76E4C"/>
    <w:rsid w:val="00B8272E"/>
    <w:rsid w:val="00B84F44"/>
    <w:rsid w:val="00B90C64"/>
    <w:rsid w:val="00BA4D91"/>
    <w:rsid w:val="00BA62B1"/>
    <w:rsid w:val="00BA66EB"/>
    <w:rsid w:val="00BA7434"/>
    <w:rsid w:val="00BB1F2E"/>
    <w:rsid w:val="00BB37B6"/>
    <w:rsid w:val="00BB470B"/>
    <w:rsid w:val="00BB64A6"/>
    <w:rsid w:val="00BC2091"/>
    <w:rsid w:val="00BC32EA"/>
    <w:rsid w:val="00BD0E62"/>
    <w:rsid w:val="00BD4E77"/>
    <w:rsid w:val="00BD525C"/>
    <w:rsid w:val="00BD6B9D"/>
    <w:rsid w:val="00BE106C"/>
    <w:rsid w:val="00BE2729"/>
    <w:rsid w:val="00BE3AA5"/>
    <w:rsid w:val="00BE3EFD"/>
    <w:rsid w:val="00BF0C50"/>
    <w:rsid w:val="00BF1624"/>
    <w:rsid w:val="00BF76CC"/>
    <w:rsid w:val="00C06B3E"/>
    <w:rsid w:val="00C074A6"/>
    <w:rsid w:val="00C10F47"/>
    <w:rsid w:val="00C14782"/>
    <w:rsid w:val="00C167E1"/>
    <w:rsid w:val="00C20817"/>
    <w:rsid w:val="00C20E88"/>
    <w:rsid w:val="00C22330"/>
    <w:rsid w:val="00C231D4"/>
    <w:rsid w:val="00C275D1"/>
    <w:rsid w:val="00C27CEF"/>
    <w:rsid w:val="00C30B17"/>
    <w:rsid w:val="00C315D2"/>
    <w:rsid w:val="00C33015"/>
    <w:rsid w:val="00C3431C"/>
    <w:rsid w:val="00C35B94"/>
    <w:rsid w:val="00C36152"/>
    <w:rsid w:val="00C37B96"/>
    <w:rsid w:val="00C42602"/>
    <w:rsid w:val="00C43338"/>
    <w:rsid w:val="00C457C8"/>
    <w:rsid w:val="00C504BF"/>
    <w:rsid w:val="00C53696"/>
    <w:rsid w:val="00C5409D"/>
    <w:rsid w:val="00C54E58"/>
    <w:rsid w:val="00C57B8D"/>
    <w:rsid w:val="00C602C3"/>
    <w:rsid w:val="00C65FB4"/>
    <w:rsid w:val="00C66309"/>
    <w:rsid w:val="00C66344"/>
    <w:rsid w:val="00C6740A"/>
    <w:rsid w:val="00C67D21"/>
    <w:rsid w:val="00C7015B"/>
    <w:rsid w:val="00C71C97"/>
    <w:rsid w:val="00C71F35"/>
    <w:rsid w:val="00C74BD7"/>
    <w:rsid w:val="00C763F6"/>
    <w:rsid w:val="00C769B7"/>
    <w:rsid w:val="00C80D21"/>
    <w:rsid w:val="00C810CD"/>
    <w:rsid w:val="00C82CE0"/>
    <w:rsid w:val="00C8528E"/>
    <w:rsid w:val="00C86226"/>
    <w:rsid w:val="00C94181"/>
    <w:rsid w:val="00C946DA"/>
    <w:rsid w:val="00CA1BF7"/>
    <w:rsid w:val="00CA4A14"/>
    <w:rsid w:val="00CA4EBD"/>
    <w:rsid w:val="00CB74D0"/>
    <w:rsid w:val="00CC1113"/>
    <w:rsid w:val="00CC2902"/>
    <w:rsid w:val="00CC77A1"/>
    <w:rsid w:val="00CD2272"/>
    <w:rsid w:val="00CD2B66"/>
    <w:rsid w:val="00CD3FE1"/>
    <w:rsid w:val="00CD56EE"/>
    <w:rsid w:val="00CD6DBF"/>
    <w:rsid w:val="00CE07E1"/>
    <w:rsid w:val="00CF6A06"/>
    <w:rsid w:val="00D018CC"/>
    <w:rsid w:val="00D01D1C"/>
    <w:rsid w:val="00D02465"/>
    <w:rsid w:val="00D04B6B"/>
    <w:rsid w:val="00D07A2F"/>
    <w:rsid w:val="00D1114D"/>
    <w:rsid w:val="00D1407A"/>
    <w:rsid w:val="00D14FDE"/>
    <w:rsid w:val="00D152B9"/>
    <w:rsid w:val="00D17798"/>
    <w:rsid w:val="00D21494"/>
    <w:rsid w:val="00D2214A"/>
    <w:rsid w:val="00D229A1"/>
    <w:rsid w:val="00D22ECF"/>
    <w:rsid w:val="00D267B1"/>
    <w:rsid w:val="00D270CD"/>
    <w:rsid w:val="00D30DBD"/>
    <w:rsid w:val="00D30FF0"/>
    <w:rsid w:val="00D360E5"/>
    <w:rsid w:val="00D378D1"/>
    <w:rsid w:val="00D41007"/>
    <w:rsid w:val="00D4282B"/>
    <w:rsid w:val="00D433FD"/>
    <w:rsid w:val="00D43F19"/>
    <w:rsid w:val="00D43F6A"/>
    <w:rsid w:val="00D45E8F"/>
    <w:rsid w:val="00D54127"/>
    <w:rsid w:val="00D5493C"/>
    <w:rsid w:val="00D572E5"/>
    <w:rsid w:val="00D60CC4"/>
    <w:rsid w:val="00D61C3F"/>
    <w:rsid w:val="00D62A78"/>
    <w:rsid w:val="00D646CE"/>
    <w:rsid w:val="00D65699"/>
    <w:rsid w:val="00D667CC"/>
    <w:rsid w:val="00D71382"/>
    <w:rsid w:val="00D72874"/>
    <w:rsid w:val="00D778F2"/>
    <w:rsid w:val="00D839D5"/>
    <w:rsid w:val="00D85E01"/>
    <w:rsid w:val="00D877ED"/>
    <w:rsid w:val="00D95FEA"/>
    <w:rsid w:val="00D965F3"/>
    <w:rsid w:val="00D9709B"/>
    <w:rsid w:val="00DA05D1"/>
    <w:rsid w:val="00DA17AA"/>
    <w:rsid w:val="00DA17F3"/>
    <w:rsid w:val="00DA19E2"/>
    <w:rsid w:val="00DA2A10"/>
    <w:rsid w:val="00DA5D63"/>
    <w:rsid w:val="00DB2A83"/>
    <w:rsid w:val="00DB5BAE"/>
    <w:rsid w:val="00DB7032"/>
    <w:rsid w:val="00DB7AE5"/>
    <w:rsid w:val="00DC3A8B"/>
    <w:rsid w:val="00DC4361"/>
    <w:rsid w:val="00DC56C3"/>
    <w:rsid w:val="00DD1107"/>
    <w:rsid w:val="00DD44FA"/>
    <w:rsid w:val="00DE0DEF"/>
    <w:rsid w:val="00DE4555"/>
    <w:rsid w:val="00DE504F"/>
    <w:rsid w:val="00DE671E"/>
    <w:rsid w:val="00DE6AB5"/>
    <w:rsid w:val="00DF154E"/>
    <w:rsid w:val="00DF6177"/>
    <w:rsid w:val="00E002CE"/>
    <w:rsid w:val="00E00D9B"/>
    <w:rsid w:val="00E0203C"/>
    <w:rsid w:val="00E0295C"/>
    <w:rsid w:val="00E0397F"/>
    <w:rsid w:val="00E05A8F"/>
    <w:rsid w:val="00E1143E"/>
    <w:rsid w:val="00E11AC6"/>
    <w:rsid w:val="00E11B6F"/>
    <w:rsid w:val="00E14563"/>
    <w:rsid w:val="00E15AE0"/>
    <w:rsid w:val="00E16258"/>
    <w:rsid w:val="00E16A6A"/>
    <w:rsid w:val="00E1713E"/>
    <w:rsid w:val="00E31CF7"/>
    <w:rsid w:val="00E31EA3"/>
    <w:rsid w:val="00E33A21"/>
    <w:rsid w:val="00E33B0C"/>
    <w:rsid w:val="00E40466"/>
    <w:rsid w:val="00E456DF"/>
    <w:rsid w:val="00E4775C"/>
    <w:rsid w:val="00E51D5C"/>
    <w:rsid w:val="00E52917"/>
    <w:rsid w:val="00E55FD8"/>
    <w:rsid w:val="00E56715"/>
    <w:rsid w:val="00E60A7D"/>
    <w:rsid w:val="00E62769"/>
    <w:rsid w:val="00E64249"/>
    <w:rsid w:val="00E670C9"/>
    <w:rsid w:val="00E67E5D"/>
    <w:rsid w:val="00E67FB9"/>
    <w:rsid w:val="00E70249"/>
    <w:rsid w:val="00E7286A"/>
    <w:rsid w:val="00E7327A"/>
    <w:rsid w:val="00E74DCB"/>
    <w:rsid w:val="00E756B7"/>
    <w:rsid w:val="00E759BF"/>
    <w:rsid w:val="00E75BF6"/>
    <w:rsid w:val="00E81402"/>
    <w:rsid w:val="00E8193B"/>
    <w:rsid w:val="00E82251"/>
    <w:rsid w:val="00E83B84"/>
    <w:rsid w:val="00E84A66"/>
    <w:rsid w:val="00E87EF5"/>
    <w:rsid w:val="00E9126E"/>
    <w:rsid w:val="00E93699"/>
    <w:rsid w:val="00EA07E3"/>
    <w:rsid w:val="00EA46BF"/>
    <w:rsid w:val="00EA4F59"/>
    <w:rsid w:val="00EA6624"/>
    <w:rsid w:val="00EA6816"/>
    <w:rsid w:val="00EB007F"/>
    <w:rsid w:val="00EB0E7F"/>
    <w:rsid w:val="00EB13E0"/>
    <w:rsid w:val="00EB1B9E"/>
    <w:rsid w:val="00EB2076"/>
    <w:rsid w:val="00EB5993"/>
    <w:rsid w:val="00EB5D66"/>
    <w:rsid w:val="00EB74CD"/>
    <w:rsid w:val="00EC03B5"/>
    <w:rsid w:val="00EC2824"/>
    <w:rsid w:val="00EC4E56"/>
    <w:rsid w:val="00ED0FB0"/>
    <w:rsid w:val="00ED4E6B"/>
    <w:rsid w:val="00EE10B7"/>
    <w:rsid w:val="00EE3C27"/>
    <w:rsid w:val="00EE52B0"/>
    <w:rsid w:val="00EE755E"/>
    <w:rsid w:val="00EE7D94"/>
    <w:rsid w:val="00EF3F0E"/>
    <w:rsid w:val="00EF4300"/>
    <w:rsid w:val="00F01DD3"/>
    <w:rsid w:val="00F028DB"/>
    <w:rsid w:val="00F05C83"/>
    <w:rsid w:val="00F06928"/>
    <w:rsid w:val="00F078E4"/>
    <w:rsid w:val="00F100B9"/>
    <w:rsid w:val="00F11BB1"/>
    <w:rsid w:val="00F152EE"/>
    <w:rsid w:val="00F1581C"/>
    <w:rsid w:val="00F16D51"/>
    <w:rsid w:val="00F17F88"/>
    <w:rsid w:val="00F205A4"/>
    <w:rsid w:val="00F20F9A"/>
    <w:rsid w:val="00F21346"/>
    <w:rsid w:val="00F319A1"/>
    <w:rsid w:val="00F32B34"/>
    <w:rsid w:val="00F32F46"/>
    <w:rsid w:val="00F352A1"/>
    <w:rsid w:val="00F37971"/>
    <w:rsid w:val="00F41934"/>
    <w:rsid w:val="00F43744"/>
    <w:rsid w:val="00F463CA"/>
    <w:rsid w:val="00F46954"/>
    <w:rsid w:val="00F50649"/>
    <w:rsid w:val="00F507E5"/>
    <w:rsid w:val="00F527E3"/>
    <w:rsid w:val="00F5294D"/>
    <w:rsid w:val="00F5766D"/>
    <w:rsid w:val="00F604CA"/>
    <w:rsid w:val="00F62480"/>
    <w:rsid w:val="00F64CEA"/>
    <w:rsid w:val="00F651CB"/>
    <w:rsid w:val="00F72158"/>
    <w:rsid w:val="00F73A9C"/>
    <w:rsid w:val="00F754C3"/>
    <w:rsid w:val="00F75F42"/>
    <w:rsid w:val="00F77345"/>
    <w:rsid w:val="00F7797D"/>
    <w:rsid w:val="00F85BF7"/>
    <w:rsid w:val="00F90CD5"/>
    <w:rsid w:val="00F90DE0"/>
    <w:rsid w:val="00F936E9"/>
    <w:rsid w:val="00F9566D"/>
    <w:rsid w:val="00F969BF"/>
    <w:rsid w:val="00F97873"/>
    <w:rsid w:val="00FA30D8"/>
    <w:rsid w:val="00FA37D8"/>
    <w:rsid w:val="00FA5A99"/>
    <w:rsid w:val="00FB08E1"/>
    <w:rsid w:val="00FB30AE"/>
    <w:rsid w:val="00FB5932"/>
    <w:rsid w:val="00FB6B86"/>
    <w:rsid w:val="00FC08DE"/>
    <w:rsid w:val="00FC318A"/>
    <w:rsid w:val="00FC37FF"/>
    <w:rsid w:val="00FC4046"/>
    <w:rsid w:val="00FC573F"/>
    <w:rsid w:val="00FC6340"/>
    <w:rsid w:val="00FC6D09"/>
    <w:rsid w:val="00FC6E29"/>
    <w:rsid w:val="00FC765C"/>
    <w:rsid w:val="00FD07BF"/>
    <w:rsid w:val="00FD602A"/>
    <w:rsid w:val="00FD7C14"/>
    <w:rsid w:val="00FD7FD6"/>
    <w:rsid w:val="00FE1BE9"/>
    <w:rsid w:val="00FE37FE"/>
    <w:rsid w:val="00FE6996"/>
    <w:rsid w:val="00FE6D39"/>
    <w:rsid w:val="00FE7373"/>
    <w:rsid w:val="00FF071D"/>
    <w:rsid w:val="00FF413C"/>
    <w:rsid w:val="00FF5659"/>
    <w:rsid w:val="00FF5886"/>
    <w:rsid w:val="00FF72B2"/>
    <w:rsid w:val="00FF79C7"/>
    <w:rsid w:val="024F26BE"/>
    <w:rsid w:val="23CD6631"/>
    <w:rsid w:val="2F827489"/>
    <w:rsid w:val="35487848"/>
    <w:rsid w:val="3B29670D"/>
    <w:rsid w:val="46213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67E35"/>
  <w15:docId w15:val="{E6FF8EF9-29A8-459D-9A96-DC72682F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641"/>
    <w:pPr>
      <w:widowControl w:val="0"/>
      <w:spacing w:before="240" w:line="360" w:lineRule="auto"/>
      <w:ind w:left="-57" w:firstLine="420"/>
      <w:jc w:val="both"/>
    </w:pPr>
    <w:rPr>
      <w:rFonts w:ascii="Times New Roman" w:hAnsi="Times New Roman"/>
      <w:kern w:val="2"/>
      <w:sz w:val="24"/>
      <w:szCs w:val="22"/>
    </w:rPr>
  </w:style>
  <w:style w:type="paragraph" w:styleId="Heading1">
    <w:name w:val="heading 1"/>
    <w:basedOn w:val="Title"/>
    <w:next w:val="Normal"/>
    <w:link w:val="Heading1Char"/>
    <w:uiPriority w:val="9"/>
    <w:qFormat/>
    <w:pPr>
      <w:keepNext/>
      <w:keepLines/>
      <w:ind w:left="425"/>
      <w:outlineLvl w:val="0"/>
    </w:pPr>
    <w:rPr>
      <w:b/>
      <w:color w:val="000000" w:themeColor="text1"/>
      <w:sz w:val="32"/>
      <w:szCs w:val="32"/>
      <w:lang w:val="en-GB"/>
    </w:rPr>
  </w:style>
  <w:style w:type="paragraph" w:styleId="Heading2">
    <w:name w:val="heading 2"/>
    <w:basedOn w:val="Normal"/>
    <w:next w:val="Normal"/>
    <w:link w:val="Heading2Char"/>
    <w:autoRedefine/>
    <w:uiPriority w:val="9"/>
    <w:unhideWhenUsed/>
    <w:qFormat/>
    <w:rsid w:val="006039D3"/>
    <w:pPr>
      <w:keepNext/>
      <w:keepLines/>
      <w:numPr>
        <w:ilvl w:val="1"/>
        <w:numId w:val="1"/>
      </w:numPr>
      <w:spacing w:before="40"/>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190879"/>
    <w:pPr>
      <w:keepNext/>
      <w:keepLines/>
      <w:spacing w:before="40"/>
      <w:ind w:firstLine="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90879"/>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line="480" w:lineRule="auto"/>
      <w:ind w:firstLine="0"/>
      <w:contextualSpacing/>
      <w:jc w:val="center"/>
    </w:pPr>
    <w:rPr>
      <w:rFonts w:eastAsiaTheme="majorEastAsia" w:cstheme="majorBidi"/>
      <w:spacing w:val="-10"/>
      <w:kern w:val="28"/>
      <w:sz w:val="48"/>
      <w:szCs w:val="56"/>
    </w:rPr>
  </w:style>
  <w:style w:type="paragraph" w:styleId="TOC3">
    <w:name w:val="toc 3"/>
    <w:basedOn w:val="Normal"/>
    <w:next w:val="Normal"/>
    <w:uiPriority w:val="39"/>
    <w:unhideWhenUsed/>
    <w:pPr>
      <w:spacing w:after="100"/>
      <w:ind w:left="480"/>
    </w:p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paragraph" w:styleId="TOC1">
    <w:name w:val="toc 1"/>
    <w:basedOn w:val="Normal"/>
    <w:next w:val="Normal"/>
    <w:uiPriority w:val="39"/>
    <w:unhideWhenUsed/>
    <w:pPr>
      <w:spacing w:after="100"/>
      <w:ind w:left="0"/>
    </w:pPr>
  </w:style>
  <w:style w:type="paragraph" w:styleId="Subtitle">
    <w:name w:val="Subtitle"/>
    <w:basedOn w:val="Normal"/>
    <w:next w:val="Normal"/>
    <w:link w:val="SubtitleChar"/>
    <w:uiPriority w:val="11"/>
    <w:qFormat/>
    <w:pPr>
      <w:spacing w:after="160"/>
    </w:pPr>
    <w:rPr>
      <w:rFonts w:asciiTheme="minorHAnsi" w:hAnsiTheme="minorHAnsi"/>
      <w:color w:val="595959" w:themeColor="text1" w:themeTint="A6"/>
      <w:spacing w:val="15"/>
      <w:sz w:val="22"/>
    </w:rPr>
  </w:style>
  <w:style w:type="paragraph" w:styleId="TOC2">
    <w:name w:val="toc 2"/>
    <w:basedOn w:val="Normal"/>
    <w:next w:val="Normal"/>
    <w:uiPriority w:val="39"/>
    <w:unhideWhenUsed/>
    <w:pPr>
      <w:spacing w:after="100"/>
      <w:ind w:left="240"/>
    </w:p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firstLineChars="200" w:firstLine="200"/>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10"/>
    <w:rPr>
      <w:rFonts w:ascii="Times New Roman" w:eastAsiaTheme="majorEastAsia" w:hAnsi="Times New Roman" w:cstheme="majorBidi"/>
      <w:spacing w:val="-10"/>
      <w:kern w:val="28"/>
      <w:sz w:val="48"/>
      <w:szCs w:val="56"/>
    </w:rPr>
  </w:style>
  <w:style w:type="character" w:customStyle="1" w:styleId="Heading1Char">
    <w:name w:val="Heading 1 Char"/>
    <w:basedOn w:val="DefaultParagraphFont"/>
    <w:link w:val="Heading1"/>
    <w:uiPriority w:val="9"/>
    <w:rPr>
      <w:rFonts w:ascii="Times New Roman" w:eastAsiaTheme="majorEastAsia" w:hAnsi="Times New Roman" w:cstheme="majorBidi"/>
      <w:b/>
      <w:color w:val="000000" w:themeColor="text1"/>
      <w:spacing w:val="-10"/>
      <w:kern w:val="28"/>
      <w:sz w:val="32"/>
      <w:szCs w:val="32"/>
      <w:lang w:val="en-GB"/>
    </w:rPr>
  </w:style>
  <w:style w:type="character" w:customStyle="1" w:styleId="Heading2Char">
    <w:name w:val="Heading 2 Char"/>
    <w:basedOn w:val="DefaultParagraphFont"/>
    <w:link w:val="Heading2"/>
    <w:uiPriority w:val="9"/>
    <w:rsid w:val="006039D3"/>
    <w:rPr>
      <w:rFonts w:ascii="Times New Roman" w:eastAsiaTheme="majorEastAsia" w:hAnsi="Times New Roman" w:cstheme="majorBidi"/>
      <w:b/>
      <w:color w:val="000000" w:themeColor="text1"/>
      <w:kern w:val="2"/>
      <w:sz w:val="28"/>
      <w:szCs w:val="26"/>
    </w:rPr>
  </w:style>
  <w:style w:type="character" w:customStyle="1" w:styleId="Heading3Char">
    <w:name w:val="Heading 3 Char"/>
    <w:basedOn w:val="DefaultParagraphFont"/>
    <w:link w:val="Heading3"/>
    <w:uiPriority w:val="9"/>
    <w:rsid w:val="00190879"/>
    <w:rPr>
      <w:rFonts w:ascii="Times New Roman" w:eastAsiaTheme="majorEastAsia" w:hAnsi="Times New Roman" w:cstheme="majorBidi"/>
      <w:b/>
      <w:color w:val="000000" w:themeColor="text1"/>
      <w:kern w:val="2"/>
      <w:sz w:val="24"/>
      <w:szCs w:val="24"/>
    </w:rPr>
  </w:style>
  <w:style w:type="character" w:customStyle="1" w:styleId="Heading4Char">
    <w:name w:val="Heading 4 Char"/>
    <w:basedOn w:val="DefaultParagraphFont"/>
    <w:link w:val="Heading4"/>
    <w:uiPriority w:val="9"/>
    <w:rsid w:val="00190879"/>
    <w:rPr>
      <w:rFonts w:ascii="Times New Roman" w:eastAsiaTheme="majorEastAsia" w:hAnsi="Times New Roman" w:cstheme="majorBidi"/>
      <w:b/>
      <w:iCs/>
      <w:color w:val="000000" w:themeColor="text1"/>
      <w:kern w:val="2"/>
      <w:sz w:val="24"/>
      <w:szCs w:val="22"/>
    </w:rPr>
  </w:style>
  <w:style w:type="paragraph" w:styleId="NoSpacing">
    <w:name w:val="No Spacing"/>
    <w:uiPriority w:val="1"/>
    <w:qFormat/>
    <w:pPr>
      <w:widowControl w:val="0"/>
      <w:ind w:left="-57"/>
      <w:jc w:val="both"/>
    </w:pPr>
    <w:rPr>
      <w:rFonts w:ascii="Times New Roman" w:hAnsi="Times New Roman"/>
      <w:kern w:val="2"/>
      <w:sz w:val="24"/>
      <w:szCs w:val="22"/>
    </w:rPr>
  </w:style>
  <w:style w:type="character" w:styleId="PlaceholderText">
    <w:name w:val="Placeholder Text"/>
    <w:basedOn w:val="DefaultParagraphFont"/>
    <w:uiPriority w:val="99"/>
    <w:semiHidden/>
    <w:qFormat/>
    <w:rPr>
      <w:color w:val="808080"/>
    </w:rPr>
  </w:style>
  <w:style w:type="paragraph" w:customStyle="1" w:styleId="TOCHeading1">
    <w:name w:val="TOC Heading1"/>
    <w:basedOn w:val="Heading1"/>
    <w:next w:val="Normal"/>
    <w:uiPriority w:val="39"/>
    <w:unhideWhenUsed/>
    <w:qFormat/>
    <w:pPr>
      <w:widowControl/>
      <w:spacing w:line="259" w:lineRule="auto"/>
      <w:ind w:left="0"/>
      <w:contextualSpacing w:val="0"/>
      <w:jc w:val="left"/>
      <w:outlineLvl w:val="9"/>
    </w:pPr>
    <w:rPr>
      <w:rFonts w:asciiTheme="majorHAnsi" w:hAnsiTheme="majorHAnsi"/>
      <w:b w:val="0"/>
      <w:color w:val="2F5496" w:themeColor="accent1" w:themeShade="BF"/>
      <w:spacing w:val="0"/>
      <w:kern w:val="0"/>
      <w:lang w:val="en-US"/>
    </w:rPr>
  </w:style>
  <w:style w:type="character" w:customStyle="1" w:styleId="SubtitleChar">
    <w:name w:val="Subtitle Char"/>
    <w:basedOn w:val="DefaultParagraphFont"/>
    <w:link w:val="Subtitle"/>
    <w:uiPriority w:val="11"/>
    <w:rPr>
      <w:color w:val="595959" w:themeColor="text1" w:themeTint="A6"/>
      <w:spacing w:val="15"/>
      <w:sz w:val="22"/>
    </w:rPr>
  </w:style>
  <w:style w:type="paragraph" w:styleId="Revision">
    <w:name w:val="Revision"/>
    <w:hidden/>
    <w:uiPriority w:val="99"/>
    <w:semiHidden/>
    <w:rsid w:val="00F17F88"/>
    <w:rPr>
      <w:rFonts w:ascii="Times New Roman" w:hAnsi="Times New Roman"/>
      <w:kern w:val="2"/>
      <w:sz w:val="24"/>
      <w:szCs w:val="22"/>
    </w:rPr>
  </w:style>
  <w:style w:type="character" w:styleId="CommentReference">
    <w:name w:val="annotation reference"/>
    <w:basedOn w:val="DefaultParagraphFont"/>
    <w:uiPriority w:val="99"/>
    <w:semiHidden/>
    <w:unhideWhenUsed/>
    <w:rsid w:val="00F17F88"/>
    <w:rPr>
      <w:sz w:val="16"/>
      <w:szCs w:val="16"/>
    </w:rPr>
  </w:style>
  <w:style w:type="paragraph" w:styleId="CommentText">
    <w:name w:val="annotation text"/>
    <w:basedOn w:val="Normal"/>
    <w:link w:val="CommentTextChar"/>
    <w:uiPriority w:val="99"/>
    <w:semiHidden/>
    <w:unhideWhenUsed/>
    <w:rsid w:val="00F17F88"/>
    <w:pPr>
      <w:spacing w:line="240" w:lineRule="auto"/>
    </w:pPr>
    <w:rPr>
      <w:sz w:val="20"/>
      <w:szCs w:val="20"/>
    </w:rPr>
  </w:style>
  <w:style w:type="character" w:customStyle="1" w:styleId="CommentTextChar">
    <w:name w:val="Comment Text Char"/>
    <w:basedOn w:val="DefaultParagraphFont"/>
    <w:link w:val="CommentText"/>
    <w:uiPriority w:val="99"/>
    <w:semiHidden/>
    <w:rsid w:val="00F17F88"/>
    <w:rPr>
      <w:rFonts w:ascii="Times New Roman" w:hAnsi="Times New Roman"/>
      <w:kern w:val="2"/>
    </w:rPr>
  </w:style>
  <w:style w:type="paragraph" w:styleId="CommentSubject">
    <w:name w:val="annotation subject"/>
    <w:basedOn w:val="CommentText"/>
    <w:next w:val="CommentText"/>
    <w:link w:val="CommentSubjectChar"/>
    <w:uiPriority w:val="99"/>
    <w:semiHidden/>
    <w:unhideWhenUsed/>
    <w:rsid w:val="00F17F88"/>
    <w:rPr>
      <w:b/>
      <w:bCs/>
    </w:rPr>
  </w:style>
  <w:style w:type="character" w:customStyle="1" w:styleId="CommentSubjectChar">
    <w:name w:val="Comment Subject Char"/>
    <w:basedOn w:val="CommentTextChar"/>
    <w:link w:val="CommentSubject"/>
    <w:uiPriority w:val="99"/>
    <w:semiHidden/>
    <w:rsid w:val="00F17F88"/>
    <w:rPr>
      <w:rFonts w:ascii="Times New Roman" w:hAnsi="Times New Roman"/>
      <w:b/>
      <w:bCs/>
      <w:kern w:val="2"/>
    </w:rPr>
  </w:style>
  <w:style w:type="character" w:styleId="UnresolvedMention">
    <w:name w:val="Unresolved Mention"/>
    <w:basedOn w:val="DefaultParagraphFont"/>
    <w:uiPriority w:val="99"/>
    <w:semiHidden/>
    <w:unhideWhenUsed/>
    <w:rsid w:val="00E33B0C"/>
    <w:rPr>
      <w:color w:val="605E5C"/>
      <w:shd w:val="clear" w:color="auto" w:fill="E1DFDD"/>
    </w:rPr>
  </w:style>
  <w:style w:type="table" w:styleId="TableGrid">
    <w:name w:val="Table Grid"/>
    <w:basedOn w:val="TableNormal"/>
    <w:uiPriority w:val="39"/>
    <w:rsid w:val="00AD1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E33A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uiPriority w:val="39"/>
    <w:rsid w:val="00667E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193">
      <w:bodyDiv w:val="1"/>
      <w:marLeft w:val="0"/>
      <w:marRight w:val="0"/>
      <w:marTop w:val="0"/>
      <w:marBottom w:val="0"/>
      <w:divBdr>
        <w:top w:val="none" w:sz="0" w:space="0" w:color="auto"/>
        <w:left w:val="none" w:sz="0" w:space="0" w:color="auto"/>
        <w:bottom w:val="none" w:sz="0" w:space="0" w:color="auto"/>
        <w:right w:val="none" w:sz="0" w:space="0" w:color="auto"/>
      </w:divBdr>
    </w:div>
    <w:div w:id="15545737">
      <w:bodyDiv w:val="1"/>
      <w:marLeft w:val="0"/>
      <w:marRight w:val="0"/>
      <w:marTop w:val="0"/>
      <w:marBottom w:val="0"/>
      <w:divBdr>
        <w:top w:val="none" w:sz="0" w:space="0" w:color="auto"/>
        <w:left w:val="none" w:sz="0" w:space="0" w:color="auto"/>
        <w:bottom w:val="none" w:sz="0" w:space="0" w:color="auto"/>
        <w:right w:val="none" w:sz="0" w:space="0" w:color="auto"/>
      </w:divBdr>
    </w:div>
    <w:div w:id="16546675">
      <w:bodyDiv w:val="1"/>
      <w:marLeft w:val="0"/>
      <w:marRight w:val="0"/>
      <w:marTop w:val="0"/>
      <w:marBottom w:val="0"/>
      <w:divBdr>
        <w:top w:val="none" w:sz="0" w:space="0" w:color="auto"/>
        <w:left w:val="none" w:sz="0" w:space="0" w:color="auto"/>
        <w:bottom w:val="none" w:sz="0" w:space="0" w:color="auto"/>
        <w:right w:val="none" w:sz="0" w:space="0" w:color="auto"/>
      </w:divBdr>
    </w:div>
    <w:div w:id="21327658">
      <w:bodyDiv w:val="1"/>
      <w:marLeft w:val="0"/>
      <w:marRight w:val="0"/>
      <w:marTop w:val="0"/>
      <w:marBottom w:val="0"/>
      <w:divBdr>
        <w:top w:val="none" w:sz="0" w:space="0" w:color="auto"/>
        <w:left w:val="none" w:sz="0" w:space="0" w:color="auto"/>
        <w:bottom w:val="none" w:sz="0" w:space="0" w:color="auto"/>
        <w:right w:val="none" w:sz="0" w:space="0" w:color="auto"/>
      </w:divBdr>
    </w:div>
    <w:div w:id="29110090">
      <w:bodyDiv w:val="1"/>
      <w:marLeft w:val="0"/>
      <w:marRight w:val="0"/>
      <w:marTop w:val="0"/>
      <w:marBottom w:val="0"/>
      <w:divBdr>
        <w:top w:val="none" w:sz="0" w:space="0" w:color="auto"/>
        <w:left w:val="none" w:sz="0" w:space="0" w:color="auto"/>
        <w:bottom w:val="none" w:sz="0" w:space="0" w:color="auto"/>
        <w:right w:val="none" w:sz="0" w:space="0" w:color="auto"/>
      </w:divBdr>
    </w:div>
    <w:div w:id="32462609">
      <w:bodyDiv w:val="1"/>
      <w:marLeft w:val="0"/>
      <w:marRight w:val="0"/>
      <w:marTop w:val="0"/>
      <w:marBottom w:val="0"/>
      <w:divBdr>
        <w:top w:val="none" w:sz="0" w:space="0" w:color="auto"/>
        <w:left w:val="none" w:sz="0" w:space="0" w:color="auto"/>
        <w:bottom w:val="none" w:sz="0" w:space="0" w:color="auto"/>
        <w:right w:val="none" w:sz="0" w:space="0" w:color="auto"/>
      </w:divBdr>
    </w:div>
    <w:div w:id="35813948">
      <w:bodyDiv w:val="1"/>
      <w:marLeft w:val="0"/>
      <w:marRight w:val="0"/>
      <w:marTop w:val="0"/>
      <w:marBottom w:val="0"/>
      <w:divBdr>
        <w:top w:val="none" w:sz="0" w:space="0" w:color="auto"/>
        <w:left w:val="none" w:sz="0" w:space="0" w:color="auto"/>
        <w:bottom w:val="none" w:sz="0" w:space="0" w:color="auto"/>
        <w:right w:val="none" w:sz="0" w:space="0" w:color="auto"/>
      </w:divBdr>
    </w:div>
    <w:div w:id="39865490">
      <w:bodyDiv w:val="1"/>
      <w:marLeft w:val="0"/>
      <w:marRight w:val="0"/>
      <w:marTop w:val="0"/>
      <w:marBottom w:val="0"/>
      <w:divBdr>
        <w:top w:val="none" w:sz="0" w:space="0" w:color="auto"/>
        <w:left w:val="none" w:sz="0" w:space="0" w:color="auto"/>
        <w:bottom w:val="none" w:sz="0" w:space="0" w:color="auto"/>
        <w:right w:val="none" w:sz="0" w:space="0" w:color="auto"/>
      </w:divBdr>
    </w:div>
    <w:div w:id="40516876">
      <w:bodyDiv w:val="1"/>
      <w:marLeft w:val="0"/>
      <w:marRight w:val="0"/>
      <w:marTop w:val="0"/>
      <w:marBottom w:val="0"/>
      <w:divBdr>
        <w:top w:val="none" w:sz="0" w:space="0" w:color="auto"/>
        <w:left w:val="none" w:sz="0" w:space="0" w:color="auto"/>
        <w:bottom w:val="none" w:sz="0" w:space="0" w:color="auto"/>
        <w:right w:val="none" w:sz="0" w:space="0" w:color="auto"/>
      </w:divBdr>
    </w:div>
    <w:div w:id="51974696">
      <w:bodyDiv w:val="1"/>
      <w:marLeft w:val="0"/>
      <w:marRight w:val="0"/>
      <w:marTop w:val="0"/>
      <w:marBottom w:val="0"/>
      <w:divBdr>
        <w:top w:val="none" w:sz="0" w:space="0" w:color="auto"/>
        <w:left w:val="none" w:sz="0" w:space="0" w:color="auto"/>
        <w:bottom w:val="none" w:sz="0" w:space="0" w:color="auto"/>
        <w:right w:val="none" w:sz="0" w:space="0" w:color="auto"/>
      </w:divBdr>
    </w:div>
    <w:div w:id="61027355">
      <w:bodyDiv w:val="1"/>
      <w:marLeft w:val="0"/>
      <w:marRight w:val="0"/>
      <w:marTop w:val="0"/>
      <w:marBottom w:val="0"/>
      <w:divBdr>
        <w:top w:val="none" w:sz="0" w:space="0" w:color="auto"/>
        <w:left w:val="none" w:sz="0" w:space="0" w:color="auto"/>
        <w:bottom w:val="none" w:sz="0" w:space="0" w:color="auto"/>
        <w:right w:val="none" w:sz="0" w:space="0" w:color="auto"/>
      </w:divBdr>
    </w:div>
    <w:div w:id="67921093">
      <w:bodyDiv w:val="1"/>
      <w:marLeft w:val="0"/>
      <w:marRight w:val="0"/>
      <w:marTop w:val="0"/>
      <w:marBottom w:val="0"/>
      <w:divBdr>
        <w:top w:val="none" w:sz="0" w:space="0" w:color="auto"/>
        <w:left w:val="none" w:sz="0" w:space="0" w:color="auto"/>
        <w:bottom w:val="none" w:sz="0" w:space="0" w:color="auto"/>
        <w:right w:val="none" w:sz="0" w:space="0" w:color="auto"/>
      </w:divBdr>
    </w:div>
    <w:div w:id="70008283">
      <w:bodyDiv w:val="1"/>
      <w:marLeft w:val="0"/>
      <w:marRight w:val="0"/>
      <w:marTop w:val="0"/>
      <w:marBottom w:val="0"/>
      <w:divBdr>
        <w:top w:val="none" w:sz="0" w:space="0" w:color="auto"/>
        <w:left w:val="none" w:sz="0" w:space="0" w:color="auto"/>
        <w:bottom w:val="none" w:sz="0" w:space="0" w:color="auto"/>
        <w:right w:val="none" w:sz="0" w:space="0" w:color="auto"/>
      </w:divBdr>
    </w:div>
    <w:div w:id="73939004">
      <w:bodyDiv w:val="1"/>
      <w:marLeft w:val="0"/>
      <w:marRight w:val="0"/>
      <w:marTop w:val="0"/>
      <w:marBottom w:val="0"/>
      <w:divBdr>
        <w:top w:val="none" w:sz="0" w:space="0" w:color="auto"/>
        <w:left w:val="none" w:sz="0" w:space="0" w:color="auto"/>
        <w:bottom w:val="none" w:sz="0" w:space="0" w:color="auto"/>
        <w:right w:val="none" w:sz="0" w:space="0" w:color="auto"/>
      </w:divBdr>
    </w:div>
    <w:div w:id="75984086">
      <w:bodyDiv w:val="1"/>
      <w:marLeft w:val="0"/>
      <w:marRight w:val="0"/>
      <w:marTop w:val="0"/>
      <w:marBottom w:val="0"/>
      <w:divBdr>
        <w:top w:val="none" w:sz="0" w:space="0" w:color="auto"/>
        <w:left w:val="none" w:sz="0" w:space="0" w:color="auto"/>
        <w:bottom w:val="none" w:sz="0" w:space="0" w:color="auto"/>
        <w:right w:val="none" w:sz="0" w:space="0" w:color="auto"/>
      </w:divBdr>
      <w:divsChild>
        <w:div w:id="1146243396">
          <w:marLeft w:val="480"/>
          <w:marRight w:val="0"/>
          <w:marTop w:val="0"/>
          <w:marBottom w:val="0"/>
          <w:divBdr>
            <w:top w:val="none" w:sz="0" w:space="0" w:color="auto"/>
            <w:left w:val="none" w:sz="0" w:space="0" w:color="auto"/>
            <w:bottom w:val="none" w:sz="0" w:space="0" w:color="auto"/>
            <w:right w:val="none" w:sz="0" w:space="0" w:color="auto"/>
          </w:divBdr>
        </w:div>
        <w:div w:id="1533155036">
          <w:marLeft w:val="480"/>
          <w:marRight w:val="0"/>
          <w:marTop w:val="0"/>
          <w:marBottom w:val="0"/>
          <w:divBdr>
            <w:top w:val="none" w:sz="0" w:space="0" w:color="auto"/>
            <w:left w:val="none" w:sz="0" w:space="0" w:color="auto"/>
            <w:bottom w:val="none" w:sz="0" w:space="0" w:color="auto"/>
            <w:right w:val="none" w:sz="0" w:space="0" w:color="auto"/>
          </w:divBdr>
        </w:div>
        <w:div w:id="397871960">
          <w:marLeft w:val="480"/>
          <w:marRight w:val="0"/>
          <w:marTop w:val="0"/>
          <w:marBottom w:val="0"/>
          <w:divBdr>
            <w:top w:val="none" w:sz="0" w:space="0" w:color="auto"/>
            <w:left w:val="none" w:sz="0" w:space="0" w:color="auto"/>
            <w:bottom w:val="none" w:sz="0" w:space="0" w:color="auto"/>
            <w:right w:val="none" w:sz="0" w:space="0" w:color="auto"/>
          </w:divBdr>
        </w:div>
        <w:div w:id="732658908">
          <w:marLeft w:val="480"/>
          <w:marRight w:val="0"/>
          <w:marTop w:val="0"/>
          <w:marBottom w:val="0"/>
          <w:divBdr>
            <w:top w:val="none" w:sz="0" w:space="0" w:color="auto"/>
            <w:left w:val="none" w:sz="0" w:space="0" w:color="auto"/>
            <w:bottom w:val="none" w:sz="0" w:space="0" w:color="auto"/>
            <w:right w:val="none" w:sz="0" w:space="0" w:color="auto"/>
          </w:divBdr>
        </w:div>
        <w:div w:id="703561018">
          <w:marLeft w:val="480"/>
          <w:marRight w:val="0"/>
          <w:marTop w:val="0"/>
          <w:marBottom w:val="0"/>
          <w:divBdr>
            <w:top w:val="none" w:sz="0" w:space="0" w:color="auto"/>
            <w:left w:val="none" w:sz="0" w:space="0" w:color="auto"/>
            <w:bottom w:val="none" w:sz="0" w:space="0" w:color="auto"/>
            <w:right w:val="none" w:sz="0" w:space="0" w:color="auto"/>
          </w:divBdr>
        </w:div>
        <w:div w:id="1196775023">
          <w:marLeft w:val="480"/>
          <w:marRight w:val="0"/>
          <w:marTop w:val="0"/>
          <w:marBottom w:val="0"/>
          <w:divBdr>
            <w:top w:val="none" w:sz="0" w:space="0" w:color="auto"/>
            <w:left w:val="none" w:sz="0" w:space="0" w:color="auto"/>
            <w:bottom w:val="none" w:sz="0" w:space="0" w:color="auto"/>
            <w:right w:val="none" w:sz="0" w:space="0" w:color="auto"/>
          </w:divBdr>
        </w:div>
        <w:div w:id="1961109866">
          <w:marLeft w:val="480"/>
          <w:marRight w:val="0"/>
          <w:marTop w:val="0"/>
          <w:marBottom w:val="0"/>
          <w:divBdr>
            <w:top w:val="none" w:sz="0" w:space="0" w:color="auto"/>
            <w:left w:val="none" w:sz="0" w:space="0" w:color="auto"/>
            <w:bottom w:val="none" w:sz="0" w:space="0" w:color="auto"/>
            <w:right w:val="none" w:sz="0" w:space="0" w:color="auto"/>
          </w:divBdr>
        </w:div>
        <w:div w:id="1352101071">
          <w:marLeft w:val="480"/>
          <w:marRight w:val="0"/>
          <w:marTop w:val="0"/>
          <w:marBottom w:val="0"/>
          <w:divBdr>
            <w:top w:val="none" w:sz="0" w:space="0" w:color="auto"/>
            <w:left w:val="none" w:sz="0" w:space="0" w:color="auto"/>
            <w:bottom w:val="none" w:sz="0" w:space="0" w:color="auto"/>
            <w:right w:val="none" w:sz="0" w:space="0" w:color="auto"/>
          </w:divBdr>
        </w:div>
        <w:div w:id="1522551863">
          <w:marLeft w:val="480"/>
          <w:marRight w:val="0"/>
          <w:marTop w:val="0"/>
          <w:marBottom w:val="0"/>
          <w:divBdr>
            <w:top w:val="none" w:sz="0" w:space="0" w:color="auto"/>
            <w:left w:val="none" w:sz="0" w:space="0" w:color="auto"/>
            <w:bottom w:val="none" w:sz="0" w:space="0" w:color="auto"/>
            <w:right w:val="none" w:sz="0" w:space="0" w:color="auto"/>
          </w:divBdr>
        </w:div>
        <w:div w:id="1842550306">
          <w:marLeft w:val="480"/>
          <w:marRight w:val="0"/>
          <w:marTop w:val="0"/>
          <w:marBottom w:val="0"/>
          <w:divBdr>
            <w:top w:val="none" w:sz="0" w:space="0" w:color="auto"/>
            <w:left w:val="none" w:sz="0" w:space="0" w:color="auto"/>
            <w:bottom w:val="none" w:sz="0" w:space="0" w:color="auto"/>
            <w:right w:val="none" w:sz="0" w:space="0" w:color="auto"/>
          </w:divBdr>
        </w:div>
        <w:div w:id="935357676">
          <w:marLeft w:val="480"/>
          <w:marRight w:val="0"/>
          <w:marTop w:val="0"/>
          <w:marBottom w:val="0"/>
          <w:divBdr>
            <w:top w:val="none" w:sz="0" w:space="0" w:color="auto"/>
            <w:left w:val="none" w:sz="0" w:space="0" w:color="auto"/>
            <w:bottom w:val="none" w:sz="0" w:space="0" w:color="auto"/>
            <w:right w:val="none" w:sz="0" w:space="0" w:color="auto"/>
          </w:divBdr>
        </w:div>
        <w:div w:id="1432629576">
          <w:marLeft w:val="480"/>
          <w:marRight w:val="0"/>
          <w:marTop w:val="0"/>
          <w:marBottom w:val="0"/>
          <w:divBdr>
            <w:top w:val="none" w:sz="0" w:space="0" w:color="auto"/>
            <w:left w:val="none" w:sz="0" w:space="0" w:color="auto"/>
            <w:bottom w:val="none" w:sz="0" w:space="0" w:color="auto"/>
            <w:right w:val="none" w:sz="0" w:space="0" w:color="auto"/>
          </w:divBdr>
        </w:div>
        <w:div w:id="630090488">
          <w:marLeft w:val="480"/>
          <w:marRight w:val="0"/>
          <w:marTop w:val="0"/>
          <w:marBottom w:val="0"/>
          <w:divBdr>
            <w:top w:val="none" w:sz="0" w:space="0" w:color="auto"/>
            <w:left w:val="none" w:sz="0" w:space="0" w:color="auto"/>
            <w:bottom w:val="none" w:sz="0" w:space="0" w:color="auto"/>
            <w:right w:val="none" w:sz="0" w:space="0" w:color="auto"/>
          </w:divBdr>
        </w:div>
        <w:div w:id="1635670220">
          <w:marLeft w:val="480"/>
          <w:marRight w:val="0"/>
          <w:marTop w:val="0"/>
          <w:marBottom w:val="0"/>
          <w:divBdr>
            <w:top w:val="none" w:sz="0" w:space="0" w:color="auto"/>
            <w:left w:val="none" w:sz="0" w:space="0" w:color="auto"/>
            <w:bottom w:val="none" w:sz="0" w:space="0" w:color="auto"/>
            <w:right w:val="none" w:sz="0" w:space="0" w:color="auto"/>
          </w:divBdr>
        </w:div>
        <w:div w:id="466364164">
          <w:marLeft w:val="480"/>
          <w:marRight w:val="0"/>
          <w:marTop w:val="0"/>
          <w:marBottom w:val="0"/>
          <w:divBdr>
            <w:top w:val="none" w:sz="0" w:space="0" w:color="auto"/>
            <w:left w:val="none" w:sz="0" w:space="0" w:color="auto"/>
            <w:bottom w:val="none" w:sz="0" w:space="0" w:color="auto"/>
            <w:right w:val="none" w:sz="0" w:space="0" w:color="auto"/>
          </w:divBdr>
        </w:div>
        <w:div w:id="1615476152">
          <w:marLeft w:val="480"/>
          <w:marRight w:val="0"/>
          <w:marTop w:val="0"/>
          <w:marBottom w:val="0"/>
          <w:divBdr>
            <w:top w:val="none" w:sz="0" w:space="0" w:color="auto"/>
            <w:left w:val="none" w:sz="0" w:space="0" w:color="auto"/>
            <w:bottom w:val="none" w:sz="0" w:space="0" w:color="auto"/>
            <w:right w:val="none" w:sz="0" w:space="0" w:color="auto"/>
          </w:divBdr>
        </w:div>
        <w:div w:id="1830058581">
          <w:marLeft w:val="480"/>
          <w:marRight w:val="0"/>
          <w:marTop w:val="0"/>
          <w:marBottom w:val="0"/>
          <w:divBdr>
            <w:top w:val="none" w:sz="0" w:space="0" w:color="auto"/>
            <w:left w:val="none" w:sz="0" w:space="0" w:color="auto"/>
            <w:bottom w:val="none" w:sz="0" w:space="0" w:color="auto"/>
            <w:right w:val="none" w:sz="0" w:space="0" w:color="auto"/>
          </w:divBdr>
        </w:div>
        <w:div w:id="1109274121">
          <w:marLeft w:val="480"/>
          <w:marRight w:val="0"/>
          <w:marTop w:val="0"/>
          <w:marBottom w:val="0"/>
          <w:divBdr>
            <w:top w:val="none" w:sz="0" w:space="0" w:color="auto"/>
            <w:left w:val="none" w:sz="0" w:space="0" w:color="auto"/>
            <w:bottom w:val="none" w:sz="0" w:space="0" w:color="auto"/>
            <w:right w:val="none" w:sz="0" w:space="0" w:color="auto"/>
          </w:divBdr>
        </w:div>
        <w:div w:id="920137380">
          <w:marLeft w:val="480"/>
          <w:marRight w:val="0"/>
          <w:marTop w:val="0"/>
          <w:marBottom w:val="0"/>
          <w:divBdr>
            <w:top w:val="none" w:sz="0" w:space="0" w:color="auto"/>
            <w:left w:val="none" w:sz="0" w:space="0" w:color="auto"/>
            <w:bottom w:val="none" w:sz="0" w:space="0" w:color="auto"/>
            <w:right w:val="none" w:sz="0" w:space="0" w:color="auto"/>
          </w:divBdr>
        </w:div>
        <w:div w:id="1306426862">
          <w:marLeft w:val="480"/>
          <w:marRight w:val="0"/>
          <w:marTop w:val="0"/>
          <w:marBottom w:val="0"/>
          <w:divBdr>
            <w:top w:val="none" w:sz="0" w:space="0" w:color="auto"/>
            <w:left w:val="none" w:sz="0" w:space="0" w:color="auto"/>
            <w:bottom w:val="none" w:sz="0" w:space="0" w:color="auto"/>
            <w:right w:val="none" w:sz="0" w:space="0" w:color="auto"/>
          </w:divBdr>
        </w:div>
        <w:div w:id="1061901336">
          <w:marLeft w:val="480"/>
          <w:marRight w:val="0"/>
          <w:marTop w:val="0"/>
          <w:marBottom w:val="0"/>
          <w:divBdr>
            <w:top w:val="none" w:sz="0" w:space="0" w:color="auto"/>
            <w:left w:val="none" w:sz="0" w:space="0" w:color="auto"/>
            <w:bottom w:val="none" w:sz="0" w:space="0" w:color="auto"/>
            <w:right w:val="none" w:sz="0" w:space="0" w:color="auto"/>
          </w:divBdr>
        </w:div>
        <w:div w:id="1255016332">
          <w:marLeft w:val="480"/>
          <w:marRight w:val="0"/>
          <w:marTop w:val="0"/>
          <w:marBottom w:val="0"/>
          <w:divBdr>
            <w:top w:val="none" w:sz="0" w:space="0" w:color="auto"/>
            <w:left w:val="none" w:sz="0" w:space="0" w:color="auto"/>
            <w:bottom w:val="none" w:sz="0" w:space="0" w:color="auto"/>
            <w:right w:val="none" w:sz="0" w:space="0" w:color="auto"/>
          </w:divBdr>
        </w:div>
        <w:div w:id="229315085">
          <w:marLeft w:val="480"/>
          <w:marRight w:val="0"/>
          <w:marTop w:val="0"/>
          <w:marBottom w:val="0"/>
          <w:divBdr>
            <w:top w:val="none" w:sz="0" w:space="0" w:color="auto"/>
            <w:left w:val="none" w:sz="0" w:space="0" w:color="auto"/>
            <w:bottom w:val="none" w:sz="0" w:space="0" w:color="auto"/>
            <w:right w:val="none" w:sz="0" w:space="0" w:color="auto"/>
          </w:divBdr>
        </w:div>
        <w:div w:id="332228292">
          <w:marLeft w:val="480"/>
          <w:marRight w:val="0"/>
          <w:marTop w:val="0"/>
          <w:marBottom w:val="0"/>
          <w:divBdr>
            <w:top w:val="none" w:sz="0" w:space="0" w:color="auto"/>
            <w:left w:val="none" w:sz="0" w:space="0" w:color="auto"/>
            <w:bottom w:val="none" w:sz="0" w:space="0" w:color="auto"/>
            <w:right w:val="none" w:sz="0" w:space="0" w:color="auto"/>
          </w:divBdr>
        </w:div>
        <w:div w:id="192957479">
          <w:marLeft w:val="480"/>
          <w:marRight w:val="0"/>
          <w:marTop w:val="0"/>
          <w:marBottom w:val="0"/>
          <w:divBdr>
            <w:top w:val="none" w:sz="0" w:space="0" w:color="auto"/>
            <w:left w:val="none" w:sz="0" w:space="0" w:color="auto"/>
            <w:bottom w:val="none" w:sz="0" w:space="0" w:color="auto"/>
            <w:right w:val="none" w:sz="0" w:space="0" w:color="auto"/>
          </w:divBdr>
        </w:div>
        <w:div w:id="270623967">
          <w:marLeft w:val="480"/>
          <w:marRight w:val="0"/>
          <w:marTop w:val="0"/>
          <w:marBottom w:val="0"/>
          <w:divBdr>
            <w:top w:val="none" w:sz="0" w:space="0" w:color="auto"/>
            <w:left w:val="none" w:sz="0" w:space="0" w:color="auto"/>
            <w:bottom w:val="none" w:sz="0" w:space="0" w:color="auto"/>
            <w:right w:val="none" w:sz="0" w:space="0" w:color="auto"/>
          </w:divBdr>
        </w:div>
        <w:div w:id="1979799649">
          <w:marLeft w:val="480"/>
          <w:marRight w:val="0"/>
          <w:marTop w:val="0"/>
          <w:marBottom w:val="0"/>
          <w:divBdr>
            <w:top w:val="none" w:sz="0" w:space="0" w:color="auto"/>
            <w:left w:val="none" w:sz="0" w:space="0" w:color="auto"/>
            <w:bottom w:val="none" w:sz="0" w:space="0" w:color="auto"/>
            <w:right w:val="none" w:sz="0" w:space="0" w:color="auto"/>
          </w:divBdr>
        </w:div>
        <w:div w:id="719406436">
          <w:marLeft w:val="480"/>
          <w:marRight w:val="0"/>
          <w:marTop w:val="0"/>
          <w:marBottom w:val="0"/>
          <w:divBdr>
            <w:top w:val="none" w:sz="0" w:space="0" w:color="auto"/>
            <w:left w:val="none" w:sz="0" w:space="0" w:color="auto"/>
            <w:bottom w:val="none" w:sz="0" w:space="0" w:color="auto"/>
            <w:right w:val="none" w:sz="0" w:space="0" w:color="auto"/>
          </w:divBdr>
        </w:div>
        <w:div w:id="570429328">
          <w:marLeft w:val="480"/>
          <w:marRight w:val="0"/>
          <w:marTop w:val="0"/>
          <w:marBottom w:val="0"/>
          <w:divBdr>
            <w:top w:val="none" w:sz="0" w:space="0" w:color="auto"/>
            <w:left w:val="none" w:sz="0" w:space="0" w:color="auto"/>
            <w:bottom w:val="none" w:sz="0" w:space="0" w:color="auto"/>
            <w:right w:val="none" w:sz="0" w:space="0" w:color="auto"/>
          </w:divBdr>
        </w:div>
        <w:div w:id="396562177">
          <w:marLeft w:val="480"/>
          <w:marRight w:val="0"/>
          <w:marTop w:val="0"/>
          <w:marBottom w:val="0"/>
          <w:divBdr>
            <w:top w:val="none" w:sz="0" w:space="0" w:color="auto"/>
            <w:left w:val="none" w:sz="0" w:space="0" w:color="auto"/>
            <w:bottom w:val="none" w:sz="0" w:space="0" w:color="auto"/>
            <w:right w:val="none" w:sz="0" w:space="0" w:color="auto"/>
          </w:divBdr>
        </w:div>
        <w:div w:id="704410385">
          <w:marLeft w:val="480"/>
          <w:marRight w:val="0"/>
          <w:marTop w:val="0"/>
          <w:marBottom w:val="0"/>
          <w:divBdr>
            <w:top w:val="none" w:sz="0" w:space="0" w:color="auto"/>
            <w:left w:val="none" w:sz="0" w:space="0" w:color="auto"/>
            <w:bottom w:val="none" w:sz="0" w:space="0" w:color="auto"/>
            <w:right w:val="none" w:sz="0" w:space="0" w:color="auto"/>
          </w:divBdr>
        </w:div>
        <w:div w:id="1935934265">
          <w:marLeft w:val="480"/>
          <w:marRight w:val="0"/>
          <w:marTop w:val="0"/>
          <w:marBottom w:val="0"/>
          <w:divBdr>
            <w:top w:val="none" w:sz="0" w:space="0" w:color="auto"/>
            <w:left w:val="none" w:sz="0" w:space="0" w:color="auto"/>
            <w:bottom w:val="none" w:sz="0" w:space="0" w:color="auto"/>
            <w:right w:val="none" w:sz="0" w:space="0" w:color="auto"/>
          </w:divBdr>
        </w:div>
        <w:div w:id="497890389">
          <w:marLeft w:val="480"/>
          <w:marRight w:val="0"/>
          <w:marTop w:val="0"/>
          <w:marBottom w:val="0"/>
          <w:divBdr>
            <w:top w:val="none" w:sz="0" w:space="0" w:color="auto"/>
            <w:left w:val="none" w:sz="0" w:space="0" w:color="auto"/>
            <w:bottom w:val="none" w:sz="0" w:space="0" w:color="auto"/>
            <w:right w:val="none" w:sz="0" w:space="0" w:color="auto"/>
          </w:divBdr>
        </w:div>
        <w:div w:id="853155719">
          <w:marLeft w:val="480"/>
          <w:marRight w:val="0"/>
          <w:marTop w:val="0"/>
          <w:marBottom w:val="0"/>
          <w:divBdr>
            <w:top w:val="none" w:sz="0" w:space="0" w:color="auto"/>
            <w:left w:val="none" w:sz="0" w:space="0" w:color="auto"/>
            <w:bottom w:val="none" w:sz="0" w:space="0" w:color="auto"/>
            <w:right w:val="none" w:sz="0" w:space="0" w:color="auto"/>
          </w:divBdr>
        </w:div>
        <w:div w:id="468474991">
          <w:marLeft w:val="480"/>
          <w:marRight w:val="0"/>
          <w:marTop w:val="0"/>
          <w:marBottom w:val="0"/>
          <w:divBdr>
            <w:top w:val="none" w:sz="0" w:space="0" w:color="auto"/>
            <w:left w:val="none" w:sz="0" w:space="0" w:color="auto"/>
            <w:bottom w:val="none" w:sz="0" w:space="0" w:color="auto"/>
            <w:right w:val="none" w:sz="0" w:space="0" w:color="auto"/>
          </w:divBdr>
        </w:div>
        <w:div w:id="815298002">
          <w:marLeft w:val="480"/>
          <w:marRight w:val="0"/>
          <w:marTop w:val="0"/>
          <w:marBottom w:val="0"/>
          <w:divBdr>
            <w:top w:val="none" w:sz="0" w:space="0" w:color="auto"/>
            <w:left w:val="none" w:sz="0" w:space="0" w:color="auto"/>
            <w:bottom w:val="none" w:sz="0" w:space="0" w:color="auto"/>
            <w:right w:val="none" w:sz="0" w:space="0" w:color="auto"/>
          </w:divBdr>
        </w:div>
        <w:div w:id="501510500">
          <w:marLeft w:val="480"/>
          <w:marRight w:val="0"/>
          <w:marTop w:val="0"/>
          <w:marBottom w:val="0"/>
          <w:divBdr>
            <w:top w:val="none" w:sz="0" w:space="0" w:color="auto"/>
            <w:left w:val="none" w:sz="0" w:space="0" w:color="auto"/>
            <w:bottom w:val="none" w:sz="0" w:space="0" w:color="auto"/>
            <w:right w:val="none" w:sz="0" w:space="0" w:color="auto"/>
          </w:divBdr>
        </w:div>
        <w:div w:id="1013918321">
          <w:marLeft w:val="480"/>
          <w:marRight w:val="0"/>
          <w:marTop w:val="0"/>
          <w:marBottom w:val="0"/>
          <w:divBdr>
            <w:top w:val="none" w:sz="0" w:space="0" w:color="auto"/>
            <w:left w:val="none" w:sz="0" w:space="0" w:color="auto"/>
            <w:bottom w:val="none" w:sz="0" w:space="0" w:color="auto"/>
            <w:right w:val="none" w:sz="0" w:space="0" w:color="auto"/>
          </w:divBdr>
        </w:div>
        <w:div w:id="1001081070">
          <w:marLeft w:val="480"/>
          <w:marRight w:val="0"/>
          <w:marTop w:val="0"/>
          <w:marBottom w:val="0"/>
          <w:divBdr>
            <w:top w:val="none" w:sz="0" w:space="0" w:color="auto"/>
            <w:left w:val="none" w:sz="0" w:space="0" w:color="auto"/>
            <w:bottom w:val="none" w:sz="0" w:space="0" w:color="auto"/>
            <w:right w:val="none" w:sz="0" w:space="0" w:color="auto"/>
          </w:divBdr>
        </w:div>
        <w:div w:id="1912083047">
          <w:marLeft w:val="480"/>
          <w:marRight w:val="0"/>
          <w:marTop w:val="0"/>
          <w:marBottom w:val="0"/>
          <w:divBdr>
            <w:top w:val="none" w:sz="0" w:space="0" w:color="auto"/>
            <w:left w:val="none" w:sz="0" w:space="0" w:color="auto"/>
            <w:bottom w:val="none" w:sz="0" w:space="0" w:color="auto"/>
            <w:right w:val="none" w:sz="0" w:space="0" w:color="auto"/>
          </w:divBdr>
        </w:div>
        <w:div w:id="173619111">
          <w:marLeft w:val="480"/>
          <w:marRight w:val="0"/>
          <w:marTop w:val="0"/>
          <w:marBottom w:val="0"/>
          <w:divBdr>
            <w:top w:val="none" w:sz="0" w:space="0" w:color="auto"/>
            <w:left w:val="none" w:sz="0" w:space="0" w:color="auto"/>
            <w:bottom w:val="none" w:sz="0" w:space="0" w:color="auto"/>
            <w:right w:val="none" w:sz="0" w:space="0" w:color="auto"/>
          </w:divBdr>
        </w:div>
        <w:div w:id="504319087">
          <w:marLeft w:val="480"/>
          <w:marRight w:val="0"/>
          <w:marTop w:val="0"/>
          <w:marBottom w:val="0"/>
          <w:divBdr>
            <w:top w:val="none" w:sz="0" w:space="0" w:color="auto"/>
            <w:left w:val="none" w:sz="0" w:space="0" w:color="auto"/>
            <w:bottom w:val="none" w:sz="0" w:space="0" w:color="auto"/>
            <w:right w:val="none" w:sz="0" w:space="0" w:color="auto"/>
          </w:divBdr>
        </w:div>
        <w:div w:id="1376855799">
          <w:marLeft w:val="480"/>
          <w:marRight w:val="0"/>
          <w:marTop w:val="0"/>
          <w:marBottom w:val="0"/>
          <w:divBdr>
            <w:top w:val="none" w:sz="0" w:space="0" w:color="auto"/>
            <w:left w:val="none" w:sz="0" w:space="0" w:color="auto"/>
            <w:bottom w:val="none" w:sz="0" w:space="0" w:color="auto"/>
            <w:right w:val="none" w:sz="0" w:space="0" w:color="auto"/>
          </w:divBdr>
        </w:div>
        <w:div w:id="1845853577">
          <w:marLeft w:val="480"/>
          <w:marRight w:val="0"/>
          <w:marTop w:val="0"/>
          <w:marBottom w:val="0"/>
          <w:divBdr>
            <w:top w:val="none" w:sz="0" w:space="0" w:color="auto"/>
            <w:left w:val="none" w:sz="0" w:space="0" w:color="auto"/>
            <w:bottom w:val="none" w:sz="0" w:space="0" w:color="auto"/>
            <w:right w:val="none" w:sz="0" w:space="0" w:color="auto"/>
          </w:divBdr>
        </w:div>
        <w:div w:id="656955346">
          <w:marLeft w:val="480"/>
          <w:marRight w:val="0"/>
          <w:marTop w:val="0"/>
          <w:marBottom w:val="0"/>
          <w:divBdr>
            <w:top w:val="none" w:sz="0" w:space="0" w:color="auto"/>
            <w:left w:val="none" w:sz="0" w:space="0" w:color="auto"/>
            <w:bottom w:val="none" w:sz="0" w:space="0" w:color="auto"/>
            <w:right w:val="none" w:sz="0" w:space="0" w:color="auto"/>
          </w:divBdr>
        </w:div>
        <w:div w:id="926964417">
          <w:marLeft w:val="480"/>
          <w:marRight w:val="0"/>
          <w:marTop w:val="0"/>
          <w:marBottom w:val="0"/>
          <w:divBdr>
            <w:top w:val="none" w:sz="0" w:space="0" w:color="auto"/>
            <w:left w:val="none" w:sz="0" w:space="0" w:color="auto"/>
            <w:bottom w:val="none" w:sz="0" w:space="0" w:color="auto"/>
            <w:right w:val="none" w:sz="0" w:space="0" w:color="auto"/>
          </w:divBdr>
        </w:div>
        <w:div w:id="1407917805">
          <w:marLeft w:val="480"/>
          <w:marRight w:val="0"/>
          <w:marTop w:val="0"/>
          <w:marBottom w:val="0"/>
          <w:divBdr>
            <w:top w:val="none" w:sz="0" w:space="0" w:color="auto"/>
            <w:left w:val="none" w:sz="0" w:space="0" w:color="auto"/>
            <w:bottom w:val="none" w:sz="0" w:space="0" w:color="auto"/>
            <w:right w:val="none" w:sz="0" w:space="0" w:color="auto"/>
          </w:divBdr>
        </w:div>
        <w:div w:id="1885406429">
          <w:marLeft w:val="480"/>
          <w:marRight w:val="0"/>
          <w:marTop w:val="0"/>
          <w:marBottom w:val="0"/>
          <w:divBdr>
            <w:top w:val="none" w:sz="0" w:space="0" w:color="auto"/>
            <w:left w:val="none" w:sz="0" w:space="0" w:color="auto"/>
            <w:bottom w:val="none" w:sz="0" w:space="0" w:color="auto"/>
            <w:right w:val="none" w:sz="0" w:space="0" w:color="auto"/>
          </w:divBdr>
        </w:div>
        <w:div w:id="226192077">
          <w:marLeft w:val="480"/>
          <w:marRight w:val="0"/>
          <w:marTop w:val="0"/>
          <w:marBottom w:val="0"/>
          <w:divBdr>
            <w:top w:val="none" w:sz="0" w:space="0" w:color="auto"/>
            <w:left w:val="none" w:sz="0" w:space="0" w:color="auto"/>
            <w:bottom w:val="none" w:sz="0" w:space="0" w:color="auto"/>
            <w:right w:val="none" w:sz="0" w:space="0" w:color="auto"/>
          </w:divBdr>
        </w:div>
        <w:div w:id="1790079008">
          <w:marLeft w:val="480"/>
          <w:marRight w:val="0"/>
          <w:marTop w:val="0"/>
          <w:marBottom w:val="0"/>
          <w:divBdr>
            <w:top w:val="none" w:sz="0" w:space="0" w:color="auto"/>
            <w:left w:val="none" w:sz="0" w:space="0" w:color="auto"/>
            <w:bottom w:val="none" w:sz="0" w:space="0" w:color="auto"/>
            <w:right w:val="none" w:sz="0" w:space="0" w:color="auto"/>
          </w:divBdr>
        </w:div>
        <w:div w:id="374308803">
          <w:marLeft w:val="480"/>
          <w:marRight w:val="0"/>
          <w:marTop w:val="0"/>
          <w:marBottom w:val="0"/>
          <w:divBdr>
            <w:top w:val="none" w:sz="0" w:space="0" w:color="auto"/>
            <w:left w:val="none" w:sz="0" w:space="0" w:color="auto"/>
            <w:bottom w:val="none" w:sz="0" w:space="0" w:color="auto"/>
            <w:right w:val="none" w:sz="0" w:space="0" w:color="auto"/>
          </w:divBdr>
        </w:div>
        <w:div w:id="15543017">
          <w:marLeft w:val="480"/>
          <w:marRight w:val="0"/>
          <w:marTop w:val="0"/>
          <w:marBottom w:val="0"/>
          <w:divBdr>
            <w:top w:val="none" w:sz="0" w:space="0" w:color="auto"/>
            <w:left w:val="none" w:sz="0" w:space="0" w:color="auto"/>
            <w:bottom w:val="none" w:sz="0" w:space="0" w:color="auto"/>
            <w:right w:val="none" w:sz="0" w:space="0" w:color="auto"/>
          </w:divBdr>
        </w:div>
        <w:div w:id="963000112">
          <w:marLeft w:val="480"/>
          <w:marRight w:val="0"/>
          <w:marTop w:val="0"/>
          <w:marBottom w:val="0"/>
          <w:divBdr>
            <w:top w:val="none" w:sz="0" w:space="0" w:color="auto"/>
            <w:left w:val="none" w:sz="0" w:space="0" w:color="auto"/>
            <w:bottom w:val="none" w:sz="0" w:space="0" w:color="auto"/>
            <w:right w:val="none" w:sz="0" w:space="0" w:color="auto"/>
          </w:divBdr>
        </w:div>
        <w:div w:id="924073111">
          <w:marLeft w:val="480"/>
          <w:marRight w:val="0"/>
          <w:marTop w:val="0"/>
          <w:marBottom w:val="0"/>
          <w:divBdr>
            <w:top w:val="none" w:sz="0" w:space="0" w:color="auto"/>
            <w:left w:val="none" w:sz="0" w:space="0" w:color="auto"/>
            <w:bottom w:val="none" w:sz="0" w:space="0" w:color="auto"/>
            <w:right w:val="none" w:sz="0" w:space="0" w:color="auto"/>
          </w:divBdr>
        </w:div>
        <w:div w:id="214512210">
          <w:marLeft w:val="480"/>
          <w:marRight w:val="0"/>
          <w:marTop w:val="0"/>
          <w:marBottom w:val="0"/>
          <w:divBdr>
            <w:top w:val="none" w:sz="0" w:space="0" w:color="auto"/>
            <w:left w:val="none" w:sz="0" w:space="0" w:color="auto"/>
            <w:bottom w:val="none" w:sz="0" w:space="0" w:color="auto"/>
            <w:right w:val="none" w:sz="0" w:space="0" w:color="auto"/>
          </w:divBdr>
        </w:div>
        <w:div w:id="55058939">
          <w:marLeft w:val="480"/>
          <w:marRight w:val="0"/>
          <w:marTop w:val="0"/>
          <w:marBottom w:val="0"/>
          <w:divBdr>
            <w:top w:val="none" w:sz="0" w:space="0" w:color="auto"/>
            <w:left w:val="none" w:sz="0" w:space="0" w:color="auto"/>
            <w:bottom w:val="none" w:sz="0" w:space="0" w:color="auto"/>
            <w:right w:val="none" w:sz="0" w:space="0" w:color="auto"/>
          </w:divBdr>
        </w:div>
        <w:div w:id="898595055">
          <w:marLeft w:val="480"/>
          <w:marRight w:val="0"/>
          <w:marTop w:val="0"/>
          <w:marBottom w:val="0"/>
          <w:divBdr>
            <w:top w:val="none" w:sz="0" w:space="0" w:color="auto"/>
            <w:left w:val="none" w:sz="0" w:space="0" w:color="auto"/>
            <w:bottom w:val="none" w:sz="0" w:space="0" w:color="auto"/>
            <w:right w:val="none" w:sz="0" w:space="0" w:color="auto"/>
          </w:divBdr>
        </w:div>
        <w:div w:id="38358586">
          <w:marLeft w:val="480"/>
          <w:marRight w:val="0"/>
          <w:marTop w:val="0"/>
          <w:marBottom w:val="0"/>
          <w:divBdr>
            <w:top w:val="none" w:sz="0" w:space="0" w:color="auto"/>
            <w:left w:val="none" w:sz="0" w:space="0" w:color="auto"/>
            <w:bottom w:val="none" w:sz="0" w:space="0" w:color="auto"/>
            <w:right w:val="none" w:sz="0" w:space="0" w:color="auto"/>
          </w:divBdr>
        </w:div>
        <w:div w:id="703596727">
          <w:marLeft w:val="480"/>
          <w:marRight w:val="0"/>
          <w:marTop w:val="0"/>
          <w:marBottom w:val="0"/>
          <w:divBdr>
            <w:top w:val="none" w:sz="0" w:space="0" w:color="auto"/>
            <w:left w:val="none" w:sz="0" w:space="0" w:color="auto"/>
            <w:bottom w:val="none" w:sz="0" w:space="0" w:color="auto"/>
            <w:right w:val="none" w:sz="0" w:space="0" w:color="auto"/>
          </w:divBdr>
        </w:div>
        <w:div w:id="1758401995">
          <w:marLeft w:val="480"/>
          <w:marRight w:val="0"/>
          <w:marTop w:val="0"/>
          <w:marBottom w:val="0"/>
          <w:divBdr>
            <w:top w:val="none" w:sz="0" w:space="0" w:color="auto"/>
            <w:left w:val="none" w:sz="0" w:space="0" w:color="auto"/>
            <w:bottom w:val="none" w:sz="0" w:space="0" w:color="auto"/>
            <w:right w:val="none" w:sz="0" w:space="0" w:color="auto"/>
          </w:divBdr>
        </w:div>
        <w:div w:id="347096924">
          <w:marLeft w:val="480"/>
          <w:marRight w:val="0"/>
          <w:marTop w:val="0"/>
          <w:marBottom w:val="0"/>
          <w:divBdr>
            <w:top w:val="none" w:sz="0" w:space="0" w:color="auto"/>
            <w:left w:val="none" w:sz="0" w:space="0" w:color="auto"/>
            <w:bottom w:val="none" w:sz="0" w:space="0" w:color="auto"/>
            <w:right w:val="none" w:sz="0" w:space="0" w:color="auto"/>
          </w:divBdr>
        </w:div>
        <w:div w:id="832062896">
          <w:marLeft w:val="480"/>
          <w:marRight w:val="0"/>
          <w:marTop w:val="0"/>
          <w:marBottom w:val="0"/>
          <w:divBdr>
            <w:top w:val="none" w:sz="0" w:space="0" w:color="auto"/>
            <w:left w:val="none" w:sz="0" w:space="0" w:color="auto"/>
            <w:bottom w:val="none" w:sz="0" w:space="0" w:color="auto"/>
            <w:right w:val="none" w:sz="0" w:space="0" w:color="auto"/>
          </w:divBdr>
        </w:div>
        <w:div w:id="451292680">
          <w:marLeft w:val="480"/>
          <w:marRight w:val="0"/>
          <w:marTop w:val="0"/>
          <w:marBottom w:val="0"/>
          <w:divBdr>
            <w:top w:val="none" w:sz="0" w:space="0" w:color="auto"/>
            <w:left w:val="none" w:sz="0" w:space="0" w:color="auto"/>
            <w:bottom w:val="none" w:sz="0" w:space="0" w:color="auto"/>
            <w:right w:val="none" w:sz="0" w:space="0" w:color="auto"/>
          </w:divBdr>
        </w:div>
        <w:div w:id="1811626299">
          <w:marLeft w:val="480"/>
          <w:marRight w:val="0"/>
          <w:marTop w:val="0"/>
          <w:marBottom w:val="0"/>
          <w:divBdr>
            <w:top w:val="none" w:sz="0" w:space="0" w:color="auto"/>
            <w:left w:val="none" w:sz="0" w:space="0" w:color="auto"/>
            <w:bottom w:val="none" w:sz="0" w:space="0" w:color="auto"/>
            <w:right w:val="none" w:sz="0" w:space="0" w:color="auto"/>
          </w:divBdr>
        </w:div>
        <w:div w:id="496772392">
          <w:marLeft w:val="480"/>
          <w:marRight w:val="0"/>
          <w:marTop w:val="0"/>
          <w:marBottom w:val="0"/>
          <w:divBdr>
            <w:top w:val="none" w:sz="0" w:space="0" w:color="auto"/>
            <w:left w:val="none" w:sz="0" w:space="0" w:color="auto"/>
            <w:bottom w:val="none" w:sz="0" w:space="0" w:color="auto"/>
            <w:right w:val="none" w:sz="0" w:space="0" w:color="auto"/>
          </w:divBdr>
        </w:div>
        <w:div w:id="1983803938">
          <w:marLeft w:val="480"/>
          <w:marRight w:val="0"/>
          <w:marTop w:val="0"/>
          <w:marBottom w:val="0"/>
          <w:divBdr>
            <w:top w:val="none" w:sz="0" w:space="0" w:color="auto"/>
            <w:left w:val="none" w:sz="0" w:space="0" w:color="auto"/>
            <w:bottom w:val="none" w:sz="0" w:space="0" w:color="auto"/>
            <w:right w:val="none" w:sz="0" w:space="0" w:color="auto"/>
          </w:divBdr>
        </w:div>
        <w:div w:id="831604449">
          <w:marLeft w:val="480"/>
          <w:marRight w:val="0"/>
          <w:marTop w:val="0"/>
          <w:marBottom w:val="0"/>
          <w:divBdr>
            <w:top w:val="none" w:sz="0" w:space="0" w:color="auto"/>
            <w:left w:val="none" w:sz="0" w:space="0" w:color="auto"/>
            <w:bottom w:val="none" w:sz="0" w:space="0" w:color="auto"/>
            <w:right w:val="none" w:sz="0" w:space="0" w:color="auto"/>
          </w:divBdr>
        </w:div>
        <w:div w:id="1021855288">
          <w:marLeft w:val="480"/>
          <w:marRight w:val="0"/>
          <w:marTop w:val="0"/>
          <w:marBottom w:val="0"/>
          <w:divBdr>
            <w:top w:val="none" w:sz="0" w:space="0" w:color="auto"/>
            <w:left w:val="none" w:sz="0" w:space="0" w:color="auto"/>
            <w:bottom w:val="none" w:sz="0" w:space="0" w:color="auto"/>
            <w:right w:val="none" w:sz="0" w:space="0" w:color="auto"/>
          </w:divBdr>
        </w:div>
        <w:div w:id="1621373330">
          <w:marLeft w:val="480"/>
          <w:marRight w:val="0"/>
          <w:marTop w:val="0"/>
          <w:marBottom w:val="0"/>
          <w:divBdr>
            <w:top w:val="none" w:sz="0" w:space="0" w:color="auto"/>
            <w:left w:val="none" w:sz="0" w:space="0" w:color="auto"/>
            <w:bottom w:val="none" w:sz="0" w:space="0" w:color="auto"/>
            <w:right w:val="none" w:sz="0" w:space="0" w:color="auto"/>
          </w:divBdr>
        </w:div>
        <w:div w:id="1091396161">
          <w:marLeft w:val="480"/>
          <w:marRight w:val="0"/>
          <w:marTop w:val="0"/>
          <w:marBottom w:val="0"/>
          <w:divBdr>
            <w:top w:val="none" w:sz="0" w:space="0" w:color="auto"/>
            <w:left w:val="none" w:sz="0" w:space="0" w:color="auto"/>
            <w:bottom w:val="none" w:sz="0" w:space="0" w:color="auto"/>
            <w:right w:val="none" w:sz="0" w:space="0" w:color="auto"/>
          </w:divBdr>
        </w:div>
        <w:div w:id="2142503630">
          <w:marLeft w:val="480"/>
          <w:marRight w:val="0"/>
          <w:marTop w:val="0"/>
          <w:marBottom w:val="0"/>
          <w:divBdr>
            <w:top w:val="none" w:sz="0" w:space="0" w:color="auto"/>
            <w:left w:val="none" w:sz="0" w:space="0" w:color="auto"/>
            <w:bottom w:val="none" w:sz="0" w:space="0" w:color="auto"/>
            <w:right w:val="none" w:sz="0" w:space="0" w:color="auto"/>
          </w:divBdr>
        </w:div>
        <w:div w:id="693456535">
          <w:marLeft w:val="480"/>
          <w:marRight w:val="0"/>
          <w:marTop w:val="0"/>
          <w:marBottom w:val="0"/>
          <w:divBdr>
            <w:top w:val="none" w:sz="0" w:space="0" w:color="auto"/>
            <w:left w:val="none" w:sz="0" w:space="0" w:color="auto"/>
            <w:bottom w:val="none" w:sz="0" w:space="0" w:color="auto"/>
            <w:right w:val="none" w:sz="0" w:space="0" w:color="auto"/>
          </w:divBdr>
        </w:div>
        <w:div w:id="273174307">
          <w:marLeft w:val="480"/>
          <w:marRight w:val="0"/>
          <w:marTop w:val="0"/>
          <w:marBottom w:val="0"/>
          <w:divBdr>
            <w:top w:val="none" w:sz="0" w:space="0" w:color="auto"/>
            <w:left w:val="none" w:sz="0" w:space="0" w:color="auto"/>
            <w:bottom w:val="none" w:sz="0" w:space="0" w:color="auto"/>
            <w:right w:val="none" w:sz="0" w:space="0" w:color="auto"/>
          </w:divBdr>
        </w:div>
        <w:div w:id="429935573">
          <w:marLeft w:val="480"/>
          <w:marRight w:val="0"/>
          <w:marTop w:val="0"/>
          <w:marBottom w:val="0"/>
          <w:divBdr>
            <w:top w:val="none" w:sz="0" w:space="0" w:color="auto"/>
            <w:left w:val="none" w:sz="0" w:space="0" w:color="auto"/>
            <w:bottom w:val="none" w:sz="0" w:space="0" w:color="auto"/>
            <w:right w:val="none" w:sz="0" w:space="0" w:color="auto"/>
          </w:divBdr>
        </w:div>
        <w:div w:id="1002045837">
          <w:marLeft w:val="480"/>
          <w:marRight w:val="0"/>
          <w:marTop w:val="0"/>
          <w:marBottom w:val="0"/>
          <w:divBdr>
            <w:top w:val="none" w:sz="0" w:space="0" w:color="auto"/>
            <w:left w:val="none" w:sz="0" w:space="0" w:color="auto"/>
            <w:bottom w:val="none" w:sz="0" w:space="0" w:color="auto"/>
            <w:right w:val="none" w:sz="0" w:space="0" w:color="auto"/>
          </w:divBdr>
        </w:div>
        <w:div w:id="2110394981">
          <w:marLeft w:val="480"/>
          <w:marRight w:val="0"/>
          <w:marTop w:val="0"/>
          <w:marBottom w:val="0"/>
          <w:divBdr>
            <w:top w:val="none" w:sz="0" w:space="0" w:color="auto"/>
            <w:left w:val="none" w:sz="0" w:space="0" w:color="auto"/>
            <w:bottom w:val="none" w:sz="0" w:space="0" w:color="auto"/>
            <w:right w:val="none" w:sz="0" w:space="0" w:color="auto"/>
          </w:divBdr>
        </w:div>
        <w:div w:id="919406042">
          <w:marLeft w:val="480"/>
          <w:marRight w:val="0"/>
          <w:marTop w:val="0"/>
          <w:marBottom w:val="0"/>
          <w:divBdr>
            <w:top w:val="none" w:sz="0" w:space="0" w:color="auto"/>
            <w:left w:val="none" w:sz="0" w:space="0" w:color="auto"/>
            <w:bottom w:val="none" w:sz="0" w:space="0" w:color="auto"/>
            <w:right w:val="none" w:sz="0" w:space="0" w:color="auto"/>
          </w:divBdr>
        </w:div>
        <w:div w:id="287012788">
          <w:marLeft w:val="480"/>
          <w:marRight w:val="0"/>
          <w:marTop w:val="0"/>
          <w:marBottom w:val="0"/>
          <w:divBdr>
            <w:top w:val="none" w:sz="0" w:space="0" w:color="auto"/>
            <w:left w:val="none" w:sz="0" w:space="0" w:color="auto"/>
            <w:bottom w:val="none" w:sz="0" w:space="0" w:color="auto"/>
            <w:right w:val="none" w:sz="0" w:space="0" w:color="auto"/>
          </w:divBdr>
        </w:div>
        <w:div w:id="1664115897">
          <w:marLeft w:val="480"/>
          <w:marRight w:val="0"/>
          <w:marTop w:val="0"/>
          <w:marBottom w:val="0"/>
          <w:divBdr>
            <w:top w:val="none" w:sz="0" w:space="0" w:color="auto"/>
            <w:left w:val="none" w:sz="0" w:space="0" w:color="auto"/>
            <w:bottom w:val="none" w:sz="0" w:space="0" w:color="auto"/>
            <w:right w:val="none" w:sz="0" w:space="0" w:color="auto"/>
          </w:divBdr>
        </w:div>
        <w:div w:id="811560228">
          <w:marLeft w:val="480"/>
          <w:marRight w:val="0"/>
          <w:marTop w:val="0"/>
          <w:marBottom w:val="0"/>
          <w:divBdr>
            <w:top w:val="none" w:sz="0" w:space="0" w:color="auto"/>
            <w:left w:val="none" w:sz="0" w:space="0" w:color="auto"/>
            <w:bottom w:val="none" w:sz="0" w:space="0" w:color="auto"/>
            <w:right w:val="none" w:sz="0" w:space="0" w:color="auto"/>
          </w:divBdr>
        </w:div>
        <w:div w:id="521282704">
          <w:marLeft w:val="480"/>
          <w:marRight w:val="0"/>
          <w:marTop w:val="0"/>
          <w:marBottom w:val="0"/>
          <w:divBdr>
            <w:top w:val="none" w:sz="0" w:space="0" w:color="auto"/>
            <w:left w:val="none" w:sz="0" w:space="0" w:color="auto"/>
            <w:bottom w:val="none" w:sz="0" w:space="0" w:color="auto"/>
            <w:right w:val="none" w:sz="0" w:space="0" w:color="auto"/>
          </w:divBdr>
        </w:div>
        <w:div w:id="712117781">
          <w:marLeft w:val="480"/>
          <w:marRight w:val="0"/>
          <w:marTop w:val="0"/>
          <w:marBottom w:val="0"/>
          <w:divBdr>
            <w:top w:val="none" w:sz="0" w:space="0" w:color="auto"/>
            <w:left w:val="none" w:sz="0" w:space="0" w:color="auto"/>
            <w:bottom w:val="none" w:sz="0" w:space="0" w:color="auto"/>
            <w:right w:val="none" w:sz="0" w:space="0" w:color="auto"/>
          </w:divBdr>
        </w:div>
        <w:div w:id="887572223">
          <w:marLeft w:val="480"/>
          <w:marRight w:val="0"/>
          <w:marTop w:val="0"/>
          <w:marBottom w:val="0"/>
          <w:divBdr>
            <w:top w:val="none" w:sz="0" w:space="0" w:color="auto"/>
            <w:left w:val="none" w:sz="0" w:space="0" w:color="auto"/>
            <w:bottom w:val="none" w:sz="0" w:space="0" w:color="auto"/>
            <w:right w:val="none" w:sz="0" w:space="0" w:color="auto"/>
          </w:divBdr>
        </w:div>
        <w:div w:id="925958521">
          <w:marLeft w:val="480"/>
          <w:marRight w:val="0"/>
          <w:marTop w:val="0"/>
          <w:marBottom w:val="0"/>
          <w:divBdr>
            <w:top w:val="none" w:sz="0" w:space="0" w:color="auto"/>
            <w:left w:val="none" w:sz="0" w:space="0" w:color="auto"/>
            <w:bottom w:val="none" w:sz="0" w:space="0" w:color="auto"/>
            <w:right w:val="none" w:sz="0" w:space="0" w:color="auto"/>
          </w:divBdr>
        </w:div>
        <w:div w:id="368722190">
          <w:marLeft w:val="480"/>
          <w:marRight w:val="0"/>
          <w:marTop w:val="0"/>
          <w:marBottom w:val="0"/>
          <w:divBdr>
            <w:top w:val="none" w:sz="0" w:space="0" w:color="auto"/>
            <w:left w:val="none" w:sz="0" w:space="0" w:color="auto"/>
            <w:bottom w:val="none" w:sz="0" w:space="0" w:color="auto"/>
            <w:right w:val="none" w:sz="0" w:space="0" w:color="auto"/>
          </w:divBdr>
        </w:div>
        <w:div w:id="1410694085">
          <w:marLeft w:val="480"/>
          <w:marRight w:val="0"/>
          <w:marTop w:val="0"/>
          <w:marBottom w:val="0"/>
          <w:divBdr>
            <w:top w:val="none" w:sz="0" w:space="0" w:color="auto"/>
            <w:left w:val="none" w:sz="0" w:space="0" w:color="auto"/>
            <w:bottom w:val="none" w:sz="0" w:space="0" w:color="auto"/>
            <w:right w:val="none" w:sz="0" w:space="0" w:color="auto"/>
          </w:divBdr>
        </w:div>
        <w:div w:id="1767650393">
          <w:marLeft w:val="480"/>
          <w:marRight w:val="0"/>
          <w:marTop w:val="0"/>
          <w:marBottom w:val="0"/>
          <w:divBdr>
            <w:top w:val="none" w:sz="0" w:space="0" w:color="auto"/>
            <w:left w:val="none" w:sz="0" w:space="0" w:color="auto"/>
            <w:bottom w:val="none" w:sz="0" w:space="0" w:color="auto"/>
            <w:right w:val="none" w:sz="0" w:space="0" w:color="auto"/>
          </w:divBdr>
        </w:div>
        <w:div w:id="1352030096">
          <w:marLeft w:val="480"/>
          <w:marRight w:val="0"/>
          <w:marTop w:val="0"/>
          <w:marBottom w:val="0"/>
          <w:divBdr>
            <w:top w:val="none" w:sz="0" w:space="0" w:color="auto"/>
            <w:left w:val="none" w:sz="0" w:space="0" w:color="auto"/>
            <w:bottom w:val="none" w:sz="0" w:space="0" w:color="auto"/>
            <w:right w:val="none" w:sz="0" w:space="0" w:color="auto"/>
          </w:divBdr>
        </w:div>
        <w:div w:id="1575582055">
          <w:marLeft w:val="480"/>
          <w:marRight w:val="0"/>
          <w:marTop w:val="0"/>
          <w:marBottom w:val="0"/>
          <w:divBdr>
            <w:top w:val="none" w:sz="0" w:space="0" w:color="auto"/>
            <w:left w:val="none" w:sz="0" w:space="0" w:color="auto"/>
            <w:bottom w:val="none" w:sz="0" w:space="0" w:color="auto"/>
            <w:right w:val="none" w:sz="0" w:space="0" w:color="auto"/>
          </w:divBdr>
        </w:div>
        <w:div w:id="110709056">
          <w:marLeft w:val="480"/>
          <w:marRight w:val="0"/>
          <w:marTop w:val="0"/>
          <w:marBottom w:val="0"/>
          <w:divBdr>
            <w:top w:val="none" w:sz="0" w:space="0" w:color="auto"/>
            <w:left w:val="none" w:sz="0" w:space="0" w:color="auto"/>
            <w:bottom w:val="none" w:sz="0" w:space="0" w:color="auto"/>
            <w:right w:val="none" w:sz="0" w:space="0" w:color="auto"/>
          </w:divBdr>
        </w:div>
        <w:div w:id="901671854">
          <w:marLeft w:val="480"/>
          <w:marRight w:val="0"/>
          <w:marTop w:val="0"/>
          <w:marBottom w:val="0"/>
          <w:divBdr>
            <w:top w:val="none" w:sz="0" w:space="0" w:color="auto"/>
            <w:left w:val="none" w:sz="0" w:space="0" w:color="auto"/>
            <w:bottom w:val="none" w:sz="0" w:space="0" w:color="auto"/>
            <w:right w:val="none" w:sz="0" w:space="0" w:color="auto"/>
          </w:divBdr>
        </w:div>
        <w:div w:id="153642685">
          <w:marLeft w:val="480"/>
          <w:marRight w:val="0"/>
          <w:marTop w:val="0"/>
          <w:marBottom w:val="0"/>
          <w:divBdr>
            <w:top w:val="none" w:sz="0" w:space="0" w:color="auto"/>
            <w:left w:val="none" w:sz="0" w:space="0" w:color="auto"/>
            <w:bottom w:val="none" w:sz="0" w:space="0" w:color="auto"/>
            <w:right w:val="none" w:sz="0" w:space="0" w:color="auto"/>
          </w:divBdr>
        </w:div>
        <w:div w:id="341133096">
          <w:marLeft w:val="480"/>
          <w:marRight w:val="0"/>
          <w:marTop w:val="0"/>
          <w:marBottom w:val="0"/>
          <w:divBdr>
            <w:top w:val="none" w:sz="0" w:space="0" w:color="auto"/>
            <w:left w:val="none" w:sz="0" w:space="0" w:color="auto"/>
            <w:bottom w:val="none" w:sz="0" w:space="0" w:color="auto"/>
            <w:right w:val="none" w:sz="0" w:space="0" w:color="auto"/>
          </w:divBdr>
        </w:div>
        <w:div w:id="1587420941">
          <w:marLeft w:val="480"/>
          <w:marRight w:val="0"/>
          <w:marTop w:val="0"/>
          <w:marBottom w:val="0"/>
          <w:divBdr>
            <w:top w:val="none" w:sz="0" w:space="0" w:color="auto"/>
            <w:left w:val="none" w:sz="0" w:space="0" w:color="auto"/>
            <w:bottom w:val="none" w:sz="0" w:space="0" w:color="auto"/>
            <w:right w:val="none" w:sz="0" w:space="0" w:color="auto"/>
          </w:divBdr>
        </w:div>
        <w:div w:id="1288272598">
          <w:marLeft w:val="480"/>
          <w:marRight w:val="0"/>
          <w:marTop w:val="0"/>
          <w:marBottom w:val="0"/>
          <w:divBdr>
            <w:top w:val="none" w:sz="0" w:space="0" w:color="auto"/>
            <w:left w:val="none" w:sz="0" w:space="0" w:color="auto"/>
            <w:bottom w:val="none" w:sz="0" w:space="0" w:color="auto"/>
            <w:right w:val="none" w:sz="0" w:space="0" w:color="auto"/>
          </w:divBdr>
        </w:div>
        <w:div w:id="510608589">
          <w:marLeft w:val="480"/>
          <w:marRight w:val="0"/>
          <w:marTop w:val="0"/>
          <w:marBottom w:val="0"/>
          <w:divBdr>
            <w:top w:val="none" w:sz="0" w:space="0" w:color="auto"/>
            <w:left w:val="none" w:sz="0" w:space="0" w:color="auto"/>
            <w:bottom w:val="none" w:sz="0" w:space="0" w:color="auto"/>
            <w:right w:val="none" w:sz="0" w:space="0" w:color="auto"/>
          </w:divBdr>
        </w:div>
      </w:divsChild>
    </w:div>
    <w:div w:id="79329333">
      <w:bodyDiv w:val="1"/>
      <w:marLeft w:val="0"/>
      <w:marRight w:val="0"/>
      <w:marTop w:val="0"/>
      <w:marBottom w:val="0"/>
      <w:divBdr>
        <w:top w:val="none" w:sz="0" w:space="0" w:color="auto"/>
        <w:left w:val="none" w:sz="0" w:space="0" w:color="auto"/>
        <w:bottom w:val="none" w:sz="0" w:space="0" w:color="auto"/>
        <w:right w:val="none" w:sz="0" w:space="0" w:color="auto"/>
      </w:divBdr>
    </w:div>
    <w:div w:id="85617831">
      <w:bodyDiv w:val="1"/>
      <w:marLeft w:val="0"/>
      <w:marRight w:val="0"/>
      <w:marTop w:val="0"/>
      <w:marBottom w:val="0"/>
      <w:divBdr>
        <w:top w:val="none" w:sz="0" w:space="0" w:color="auto"/>
        <w:left w:val="none" w:sz="0" w:space="0" w:color="auto"/>
        <w:bottom w:val="none" w:sz="0" w:space="0" w:color="auto"/>
        <w:right w:val="none" w:sz="0" w:space="0" w:color="auto"/>
      </w:divBdr>
    </w:div>
    <w:div w:id="86509685">
      <w:bodyDiv w:val="1"/>
      <w:marLeft w:val="0"/>
      <w:marRight w:val="0"/>
      <w:marTop w:val="0"/>
      <w:marBottom w:val="0"/>
      <w:divBdr>
        <w:top w:val="none" w:sz="0" w:space="0" w:color="auto"/>
        <w:left w:val="none" w:sz="0" w:space="0" w:color="auto"/>
        <w:bottom w:val="none" w:sz="0" w:space="0" w:color="auto"/>
        <w:right w:val="none" w:sz="0" w:space="0" w:color="auto"/>
      </w:divBdr>
    </w:div>
    <w:div w:id="101344088">
      <w:bodyDiv w:val="1"/>
      <w:marLeft w:val="0"/>
      <w:marRight w:val="0"/>
      <w:marTop w:val="0"/>
      <w:marBottom w:val="0"/>
      <w:divBdr>
        <w:top w:val="none" w:sz="0" w:space="0" w:color="auto"/>
        <w:left w:val="none" w:sz="0" w:space="0" w:color="auto"/>
        <w:bottom w:val="none" w:sz="0" w:space="0" w:color="auto"/>
        <w:right w:val="none" w:sz="0" w:space="0" w:color="auto"/>
      </w:divBdr>
    </w:div>
    <w:div w:id="103623890">
      <w:bodyDiv w:val="1"/>
      <w:marLeft w:val="0"/>
      <w:marRight w:val="0"/>
      <w:marTop w:val="0"/>
      <w:marBottom w:val="0"/>
      <w:divBdr>
        <w:top w:val="none" w:sz="0" w:space="0" w:color="auto"/>
        <w:left w:val="none" w:sz="0" w:space="0" w:color="auto"/>
        <w:bottom w:val="none" w:sz="0" w:space="0" w:color="auto"/>
        <w:right w:val="none" w:sz="0" w:space="0" w:color="auto"/>
      </w:divBdr>
    </w:div>
    <w:div w:id="103691056">
      <w:bodyDiv w:val="1"/>
      <w:marLeft w:val="0"/>
      <w:marRight w:val="0"/>
      <w:marTop w:val="0"/>
      <w:marBottom w:val="0"/>
      <w:divBdr>
        <w:top w:val="none" w:sz="0" w:space="0" w:color="auto"/>
        <w:left w:val="none" w:sz="0" w:space="0" w:color="auto"/>
        <w:bottom w:val="none" w:sz="0" w:space="0" w:color="auto"/>
        <w:right w:val="none" w:sz="0" w:space="0" w:color="auto"/>
      </w:divBdr>
    </w:div>
    <w:div w:id="110589612">
      <w:bodyDiv w:val="1"/>
      <w:marLeft w:val="0"/>
      <w:marRight w:val="0"/>
      <w:marTop w:val="0"/>
      <w:marBottom w:val="0"/>
      <w:divBdr>
        <w:top w:val="none" w:sz="0" w:space="0" w:color="auto"/>
        <w:left w:val="none" w:sz="0" w:space="0" w:color="auto"/>
        <w:bottom w:val="none" w:sz="0" w:space="0" w:color="auto"/>
        <w:right w:val="none" w:sz="0" w:space="0" w:color="auto"/>
      </w:divBdr>
    </w:div>
    <w:div w:id="111746719">
      <w:bodyDiv w:val="1"/>
      <w:marLeft w:val="0"/>
      <w:marRight w:val="0"/>
      <w:marTop w:val="0"/>
      <w:marBottom w:val="0"/>
      <w:divBdr>
        <w:top w:val="none" w:sz="0" w:space="0" w:color="auto"/>
        <w:left w:val="none" w:sz="0" w:space="0" w:color="auto"/>
        <w:bottom w:val="none" w:sz="0" w:space="0" w:color="auto"/>
        <w:right w:val="none" w:sz="0" w:space="0" w:color="auto"/>
      </w:divBdr>
    </w:div>
    <w:div w:id="111872445">
      <w:bodyDiv w:val="1"/>
      <w:marLeft w:val="0"/>
      <w:marRight w:val="0"/>
      <w:marTop w:val="0"/>
      <w:marBottom w:val="0"/>
      <w:divBdr>
        <w:top w:val="none" w:sz="0" w:space="0" w:color="auto"/>
        <w:left w:val="none" w:sz="0" w:space="0" w:color="auto"/>
        <w:bottom w:val="none" w:sz="0" w:space="0" w:color="auto"/>
        <w:right w:val="none" w:sz="0" w:space="0" w:color="auto"/>
      </w:divBdr>
    </w:div>
    <w:div w:id="120080082">
      <w:bodyDiv w:val="1"/>
      <w:marLeft w:val="0"/>
      <w:marRight w:val="0"/>
      <w:marTop w:val="0"/>
      <w:marBottom w:val="0"/>
      <w:divBdr>
        <w:top w:val="none" w:sz="0" w:space="0" w:color="auto"/>
        <w:left w:val="none" w:sz="0" w:space="0" w:color="auto"/>
        <w:bottom w:val="none" w:sz="0" w:space="0" w:color="auto"/>
        <w:right w:val="none" w:sz="0" w:space="0" w:color="auto"/>
      </w:divBdr>
    </w:div>
    <w:div w:id="126288586">
      <w:bodyDiv w:val="1"/>
      <w:marLeft w:val="0"/>
      <w:marRight w:val="0"/>
      <w:marTop w:val="0"/>
      <w:marBottom w:val="0"/>
      <w:divBdr>
        <w:top w:val="none" w:sz="0" w:space="0" w:color="auto"/>
        <w:left w:val="none" w:sz="0" w:space="0" w:color="auto"/>
        <w:bottom w:val="none" w:sz="0" w:space="0" w:color="auto"/>
        <w:right w:val="none" w:sz="0" w:space="0" w:color="auto"/>
      </w:divBdr>
    </w:div>
    <w:div w:id="126288856">
      <w:bodyDiv w:val="1"/>
      <w:marLeft w:val="0"/>
      <w:marRight w:val="0"/>
      <w:marTop w:val="0"/>
      <w:marBottom w:val="0"/>
      <w:divBdr>
        <w:top w:val="none" w:sz="0" w:space="0" w:color="auto"/>
        <w:left w:val="none" w:sz="0" w:space="0" w:color="auto"/>
        <w:bottom w:val="none" w:sz="0" w:space="0" w:color="auto"/>
        <w:right w:val="none" w:sz="0" w:space="0" w:color="auto"/>
      </w:divBdr>
    </w:div>
    <w:div w:id="127283452">
      <w:bodyDiv w:val="1"/>
      <w:marLeft w:val="0"/>
      <w:marRight w:val="0"/>
      <w:marTop w:val="0"/>
      <w:marBottom w:val="0"/>
      <w:divBdr>
        <w:top w:val="none" w:sz="0" w:space="0" w:color="auto"/>
        <w:left w:val="none" w:sz="0" w:space="0" w:color="auto"/>
        <w:bottom w:val="none" w:sz="0" w:space="0" w:color="auto"/>
        <w:right w:val="none" w:sz="0" w:space="0" w:color="auto"/>
      </w:divBdr>
    </w:div>
    <w:div w:id="128058456">
      <w:bodyDiv w:val="1"/>
      <w:marLeft w:val="0"/>
      <w:marRight w:val="0"/>
      <w:marTop w:val="0"/>
      <w:marBottom w:val="0"/>
      <w:divBdr>
        <w:top w:val="none" w:sz="0" w:space="0" w:color="auto"/>
        <w:left w:val="none" w:sz="0" w:space="0" w:color="auto"/>
        <w:bottom w:val="none" w:sz="0" w:space="0" w:color="auto"/>
        <w:right w:val="none" w:sz="0" w:space="0" w:color="auto"/>
      </w:divBdr>
    </w:div>
    <w:div w:id="128941799">
      <w:bodyDiv w:val="1"/>
      <w:marLeft w:val="0"/>
      <w:marRight w:val="0"/>
      <w:marTop w:val="0"/>
      <w:marBottom w:val="0"/>
      <w:divBdr>
        <w:top w:val="none" w:sz="0" w:space="0" w:color="auto"/>
        <w:left w:val="none" w:sz="0" w:space="0" w:color="auto"/>
        <w:bottom w:val="none" w:sz="0" w:space="0" w:color="auto"/>
        <w:right w:val="none" w:sz="0" w:space="0" w:color="auto"/>
      </w:divBdr>
    </w:div>
    <w:div w:id="135102342">
      <w:bodyDiv w:val="1"/>
      <w:marLeft w:val="0"/>
      <w:marRight w:val="0"/>
      <w:marTop w:val="0"/>
      <w:marBottom w:val="0"/>
      <w:divBdr>
        <w:top w:val="none" w:sz="0" w:space="0" w:color="auto"/>
        <w:left w:val="none" w:sz="0" w:space="0" w:color="auto"/>
        <w:bottom w:val="none" w:sz="0" w:space="0" w:color="auto"/>
        <w:right w:val="none" w:sz="0" w:space="0" w:color="auto"/>
      </w:divBdr>
    </w:div>
    <w:div w:id="142812986">
      <w:bodyDiv w:val="1"/>
      <w:marLeft w:val="0"/>
      <w:marRight w:val="0"/>
      <w:marTop w:val="0"/>
      <w:marBottom w:val="0"/>
      <w:divBdr>
        <w:top w:val="none" w:sz="0" w:space="0" w:color="auto"/>
        <w:left w:val="none" w:sz="0" w:space="0" w:color="auto"/>
        <w:bottom w:val="none" w:sz="0" w:space="0" w:color="auto"/>
        <w:right w:val="none" w:sz="0" w:space="0" w:color="auto"/>
      </w:divBdr>
    </w:div>
    <w:div w:id="143620708">
      <w:bodyDiv w:val="1"/>
      <w:marLeft w:val="0"/>
      <w:marRight w:val="0"/>
      <w:marTop w:val="0"/>
      <w:marBottom w:val="0"/>
      <w:divBdr>
        <w:top w:val="none" w:sz="0" w:space="0" w:color="auto"/>
        <w:left w:val="none" w:sz="0" w:space="0" w:color="auto"/>
        <w:bottom w:val="none" w:sz="0" w:space="0" w:color="auto"/>
        <w:right w:val="none" w:sz="0" w:space="0" w:color="auto"/>
      </w:divBdr>
    </w:div>
    <w:div w:id="149907514">
      <w:bodyDiv w:val="1"/>
      <w:marLeft w:val="0"/>
      <w:marRight w:val="0"/>
      <w:marTop w:val="0"/>
      <w:marBottom w:val="0"/>
      <w:divBdr>
        <w:top w:val="none" w:sz="0" w:space="0" w:color="auto"/>
        <w:left w:val="none" w:sz="0" w:space="0" w:color="auto"/>
        <w:bottom w:val="none" w:sz="0" w:space="0" w:color="auto"/>
        <w:right w:val="none" w:sz="0" w:space="0" w:color="auto"/>
      </w:divBdr>
    </w:div>
    <w:div w:id="154957797">
      <w:bodyDiv w:val="1"/>
      <w:marLeft w:val="0"/>
      <w:marRight w:val="0"/>
      <w:marTop w:val="0"/>
      <w:marBottom w:val="0"/>
      <w:divBdr>
        <w:top w:val="none" w:sz="0" w:space="0" w:color="auto"/>
        <w:left w:val="none" w:sz="0" w:space="0" w:color="auto"/>
        <w:bottom w:val="none" w:sz="0" w:space="0" w:color="auto"/>
        <w:right w:val="none" w:sz="0" w:space="0" w:color="auto"/>
      </w:divBdr>
    </w:div>
    <w:div w:id="157814660">
      <w:bodyDiv w:val="1"/>
      <w:marLeft w:val="0"/>
      <w:marRight w:val="0"/>
      <w:marTop w:val="0"/>
      <w:marBottom w:val="0"/>
      <w:divBdr>
        <w:top w:val="none" w:sz="0" w:space="0" w:color="auto"/>
        <w:left w:val="none" w:sz="0" w:space="0" w:color="auto"/>
        <w:bottom w:val="none" w:sz="0" w:space="0" w:color="auto"/>
        <w:right w:val="none" w:sz="0" w:space="0" w:color="auto"/>
      </w:divBdr>
    </w:div>
    <w:div w:id="161507274">
      <w:bodyDiv w:val="1"/>
      <w:marLeft w:val="0"/>
      <w:marRight w:val="0"/>
      <w:marTop w:val="0"/>
      <w:marBottom w:val="0"/>
      <w:divBdr>
        <w:top w:val="none" w:sz="0" w:space="0" w:color="auto"/>
        <w:left w:val="none" w:sz="0" w:space="0" w:color="auto"/>
        <w:bottom w:val="none" w:sz="0" w:space="0" w:color="auto"/>
        <w:right w:val="none" w:sz="0" w:space="0" w:color="auto"/>
      </w:divBdr>
    </w:div>
    <w:div w:id="167644980">
      <w:bodyDiv w:val="1"/>
      <w:marLeft w:val="0"/>
      <w:marRight w:val="0"/>
      <w:marTop w:val="0"/>
      <w:marBottom w:val="0"/>
      <w:divBdr>
        <w:top w:val="none" w:sz="0" w:space="0" w:color="auto"/>
        <w:left w:val="none" w:sz="0" w:space="0" w:color="auto"/>
        <w:bottom w:val="none" w:sz="0" w:space="0" w:color="auto"/>
        <w:right w:val="none" w:sz="0" w:space="0" w:color="auto"/>
      </w:divBdr>
      <w:divsChild>
        <w:div w:id="643775912">
          <w:marLeft w:val="480"/>
          <w:marRight w:val="0"/>
          <w:marTop w:val="0"/>
          <w:marBottom w:val="0"/>
          <w:divBdr>
            <w:top w:val="none" w:sz="0" w:space="0" w:color="auto"/>
            <w:left w:val="none" w:sz="0" w:space="0" w:color="auto"/>
            <w:bottom w:val="none" w:sz="0" w:space="0" w:color="auto"/>
            <w:right w:val="none" w:sz="0" w:space="0" w:color="auto"/>
          </w:divBdr>
        </w:div>
        <w:div w:id="1721513380">
          <w:marLeft w:val="480"/>
          <w:marRight w:val="0"/>
          <w:marTop w:val="0"/>
          <w:marBottom w:val="0"/>
          <w:divBdr>
            <w:top w:val="none" w:sz="0" w:space="0" w:color="auto"/>
            <w:left w:val="none" w:sz="0" w:space="0" w:color="auto"/>
            <w:bottom w:val="none" w:sz="0" w:space="0" w:color="auto"/>
            <w:right w:val="none" w:sz="0" w:space="0" w:color="auto"/>
          </w:divBdr>
        </w:div>
        <w:div w:id="1650984938">
          <w:marLeft w:val="480"/>
          <w:marRight w:val="0"/>
          <w:marTop w:val="0"/>
          <w:marBottom w:val="0"/>
          <w:divBdr>
            <w:top w:val="none" w:sz="0" w:space="0" w:color="auto"/>
            <w:left w:val="none" w:sz="0" w:space="0" w:color="auto"/>
            <w:bottom w:val="none" w:sz="0" w:space="0" w:color="auto"/>
            <w:right w:val="none" w:sz="0" w:space="0" w:color="auto"/>
          </w:divBdr>
        </w:div>
        <w:div w:id="752437575">
          <w:marLeft w:val="480"/>
          <w:marRight w:val="0"/>
          <w:marTop w:val="0"/>
          <w:marBottom w:val="0"/>
          <w:divBdr>
            <w:top w:val="none" w:sz="0" w:space="0" w:color="auto"/>
            <w:left w:val="none" w:sz="0" w:space="0" w:color="auto"/>
            <w:bottom w:val="none" w:sz="0" w:space="0" w:color="auto"/>
            <w:right w:val="none" w:sz="0" w:space="0" w:color="auto"/>
          </w:divBdr>
        </w:div>
        <w:div w:id="1425999754">
          <w:marLeft w:val="480"/>
          <w:marRight w:val="0"/>
          <w:marTop w:val="0"/>
          <w:marBottom w:val="0"/>
          <w:divBdr>
            <w:top w:val="none" w:sz="0" w:space="0" w:color="auto"/>
            <w:left w:val="none" w:sz="0" w:space="0" w:color="auto"/>
            <w:bottom w:val="none" w:sz="0" w:space="0" w:color="auto"/>
            <w:right w:val="none" w:sz="0" w:space="0" w:color="auto"/>
          </w:divBdr>
        </w:div>
        <w:div w:id="1025978183">
          <w:marLeft w:val="480"/>
          <w:marRight w:val="0"/>
          <w:marTop w:val="0"/>
          <w:marBottom w:val="0"/>
          <w:divBdr>
            <w:top w:val="none" w:sz="0" w:space="0" w:color="auto"/>
            <w:left w:val="none" w:sz="0" w:space="0" w:color="auto"/>
            <w:bottom w:val="none" w:sz="0" w:space="0" w:color="auto"/>
            <w:right w:val="none" w:sz="0" w:space="0" w:color="auto"/>
          </w:divBdr>
        </w:div>
        <w:div w:id="1275752434">
          <w:marLeft w:val="480"/>
          <w:marRight w:val="0"/>
          <w:marTop w:val="0"/>
          <w:marBottom w:val="0"/>
          <w:divBdr>
            <w:top w:val="none" w:sz="0" w:space="0" w:color="auto"/>
            <w:left w:val="none" w:sz="0" w:space="0" w:color="auto"/>
            <w:bottom w:val="none" w:sz="0" w:space="0" w:color="auto"/>
            <w:right w:val="none" w:sz="0" w:space="0" w:color="auto"/>
          </w:divBdr>
        </w:div>
        <w:div w:id="993072374">
          <w:marLeft w:val="480"/>
          <w:marRight w:val="0"/>
          <w:marTop w:val="0"/>
          <w:marBottom w:val="0"/>
          <w:divBdr>
            <w:top w:val="none" w:sz="0" w:space="0" w:color="auto"/>
            <w:left w:val="none" w:sz="0" w:space="0" w:color="auto"/>
            <w:bottom w:val="none" w:sz="0" w:space="0" w:color="auto"/>
            <w:right w:val="none" w:sz="0" w:space="0" w:color="auto"/>
          </w:divBdr>
        </w:div>
        <w:div w:id="780690661">
          <w:marLeft w:val="480"/>
          <w:marRight w:val="0"/>
          <w:marTop w:val="0"/>
          <w:marBottom w:val="0"/>
          <w:divBdr>
            <w:top w:val="none" w:sz="0" w:space="0" w:color="auto"/>
            <w:left w:val="none" w:sz="0" w:space="0" w:color="auto"/>
            <w:bottom w:val="none" w:sz="0" w:space="0" w:color="auto"/>
            <w:right w:val="none" w:sz="0" w:space="0" w:color="auto"/>
          </w:divBdr>
        </w:div>
        <w:div w:id="1001851466">
          <w:marLeft w:val="480"/>
          <w:marRight w:val="0"/>
          <w:marTop w:val="0"/>
          <w:marBottom w:val="0"/>
          <w:divBdr>
            <w:top w:val="none" w:sz="0" w:space="0" w:color="auto"/>
            <w:left w:val="none" w:sz="0" w:space="0" w:color="auto"/>
            <w:bottom w:val="none" w:sz="0" w:space="0" w:color="auto"/>
            <w:right w:val="none" w:sz="0" w:space="0" w:color="auto"/>
          </w:divBdr>
        </w:div>
        <w:div w:id="1104108960">
          <w:marLeft w:val="480"/>
          <w:marRight w:val="0"/>
          <w:marTop w:val="0"/>
          <w:marBottom w:val="0"/>
          <w:divBdr>
            <w:top w:val="none" w:sz="0" w:space="0" w:color="auto"/>
            <w:left w:val="none" w:sz="0" w:space="0" w:color="auto"/>
            <w:bottom w:val="none" w:sz="0" w:space="0" w:color="auto"/>
            <w:right w:val="none" w:sz="0" w:space="0" w:color="auto"/>
          </w:divBdr>
        </w:div>
        <w:div w:id="1515338932">
          <w:marLeft w:val="480"/>
          <w:marRight w:val="0"/>
          <w:marTop w:val="0"/>
          <w:marBottom w:val="0"/>
          <w:divBdr>
            <w:top w:val="none" w:sz="0" w:space="0" w:color="auto"/>
            <w:left w:val="none" w:sz="0" w:space="0" w:color="auto"/>
            <w:bottom w:val="none" w:sz="0" w:space="0" w:color="auto"/>
            <w:right w:val="none" w:sz="0" w:space="0" w:color="auto"/>
          </w:divBdr>
        </w:div>
        <w:div w:id="1837912928">
          <w:marLeft w:val="480"/>
          <w:marRight w:val="0"/>
          <w:marTop w:val="0"/>
          <w:marBottom w:val="0"/>
          <w:divBdr>
            <w:top w:val="none" w:sz="0" w:space="0" w:color="auto"/>
            <w:left w:val="none" w:sz="0" w:space="0" w:color="auto"/>
            <w:bottom w:val="none" w:sz="0" w:space="0" w:color="auto"/>
            <w:right w:val="none" w:sz="0" w:space="0" w:color="auto"/>
          </w:divBdr>
        </w:div>
        <w:div w:id="544215818">
          <w:marLeft w:val="480"/>
          <w:marRight w:val="0"/>
          <w:marTop w:val="0"/>
          <w:marBottom w:val="0"/>
          <w:divBdr>
            <w:top w:val="none" w:sz="0" w:space="0" w:color="auto"/>
            <w:left w:val="none" w:sz="0" w:space="0" w:color="auto"/>
            <w:bottom w:val="none" w:sz="0" w:space="0" w:color="auto"/>
            <w:right w:val="none" w:sz="0" w:space="0" w:color="auto"/>
          </w:divBdr>
        </w:div>
        <w:div w:id="1752963723">
          <w:marLeft w:val="480"/>
          <w:marRight w:val="0"/>
          <w:marTop w:val="0"/>
          <w:marBottom w:val="0"/>
          <w:divBdr>
            <w:top w:val="none" w:sz="0" w:space="0" w:color="auto"/>
            <w:left w:val="none" w:sz="0" w:space="0" w:color="auto"/>
            <w:bottom w:val="none" w:sz="0" w:space="0" w:color="auto"/>
            <w:right w:val="none" w:sz="0" w:space="0" w:color="auto"/>
          </w:divBdr>
        </w:div>
        <w:div w:id="1288318983">
          <w:marLeft w:val="480"/>
          <w:marRight w:val="0"/>
          <w:marTop w:val="0"/>
          <w:marBottom w:val="0"/>
          <w:divBdr>
            <w:top w:val="none" w:sz="0" w:space="0" w:color="auto"/>
            <w:left w:val="none" w:sz="0" w:space="0" w:color="auto"/>
            <w:bottom w:val="none" w:sz="0" w:space="0" w:color="auto"/>
            <w:right w:val="none" w:sz="0" w:space="0" w:color="auto"/>
          </w:divBdr>
        </w:div>
        <w:div w:id="383413628">
          <w:marLeft w:val="480"/>
          <w:marRight w:val="0"/>
          <w:marTop w:val="0"/>
          <w:marBottom w:val="0"/>
          <w:divBdr>
            <w:top w:val="none" w:sz="0" w:space="0" w:color="auto"/>
            <w:left w:val="none" w:sz="0" w:space="0" w:color="auto"/>
            <w:bottom w:val="none" w:sz="0" w:space="0" w:color="auto"/>
            <w:right w:val="none" w:sz="0" w:space="0" w:color="auto"/>
          </w:divBdr>
        </w:div>
        <w:div w:id="1352876329">
          <w:marLeft w:val="480"/>
          <w:marRight w:val="0"/>
          <w:marTop w:val="0"/>
          <w:marBottom w:val="0"/>
          <w:divBdr>
            <w:top w:val="none" w:sz="0" w:space="0" w:color="auto"/>
            <w:left w:val="none" w:sz="0" w:space="0" w:color="auto"/>
            <w:bottom w:val="none" w:sz="0" w:space="0" w:color="auto"/>
            <w:right w:val="none" w:sz="0" w:space="0" w:color="auto"/>
          </w:divBdr>
        </w:div>
        <w:div w:id="1464272598">
          <w:marLeft w:val="480"/>
          <w:marRight w:val="0"/>
          <w:marTop w:val="0"/>
          <w:marBottom w:val="0"/>
          <w:divBdr>
            <w:top w:val="none" w:sz="0" w:space="0" w:color="auto"/>
            <w:left w:val="none" w:sz="0" w:space="0" w:color="auto"/>
            <w:bottom w:val="none" w:sz="0" w:space="0" w:color="auto"/>
            <w:right w:val="none" w:sz="0" w:space="0" w:color="auto"/>
          </w:divBdr>
        </w:div>
        <w:div w:id="1126047129">
          <w:marLeft w:val="480"/>
          <w:marRight w:val="0"/>
          <w:marTop w:val="0"/>
          <w:marBottom w:val="0"/>
          <w:divBdr>
            <w:top w:val="none" w:sz="0" w:space="0" w:color="auto"/>
            <w:left w:val="none" w:sz="0" w:space="0" w:color="auto"/>
            <w:bottom w:val="none" w:sz="0" w:space="0" w:color="auto"/>
            <w:right w:val="none" w:sz="0" w:space="0" w:color="auto"/>
          </w:divBdr>
        </w:div>
        <w:div w:id="287246962">
          <w:marLeft w:val="480"/>
          <w:marRight w:val="0"/>
          <w:marTop w:val="0"/>
          <w:marBottom w:val="0"/>
          <w:divBdr>
            <w:top w:val="none" w:sz="0" w:space="0" w:color="auto"/>
            <w:left w:val="none" w:sz="0" w:space="0" w:color="auto"/>
            <w:bottom w:val="none" w:sz="0" w:space="0" w:color="auto"/>
            <w:right w:val="none" w:sz="0" w:space="0" w:color="auto"/>
          </w:divBdr>
        </w:div>
        <w:div w:id="921766775">
          <w:marLeft w:val="480"/>
          <w:marRight w:val="0"/>
          <w:marTop w:val="0"/>
          <w:marBottom w:val="0"/>
          <w:divBdr>
            <w:top w:val="none" w:sz="0" w:space="0" w:color="auto"/>
            <w:left w:val="none" w:sz="0" w:space="0" w:color="auto"/>
            <w:bottom w:val="none" w:sz="0" w:space="0" w:color="auto"/>
            <w:right w:val="none" w:sz="0" w:space="0" w:color="auto"/>
          </w:divBdr>
        </w:div>
        <w:div w:id="1366634401">
          <w:marLeft w:val="480"/>
          <w:marRight w:val="0"/>
          <w:marTop w:val="0"/>
          <w:marBottom w:val="0"/>
          <w:divBdr>
            <w:top w:val="none" w:sz="0" w:space="0" w:color="auto"/>
            <w:left w:val="none" w:sz="0" w:space="0" w:color="auto"/>
            <w:bottom w:val="none" w:sz="0" w:space="0" w:color="auto"/>
            <w:right w:val="none" w:sz="0" w:space="0" w:color="auto"/>
          </w:divBdr>
        </w:div>
        <w:div w:id="1037118448">
          <w:marLeft w:val="480"/>
          <w:marRight w:val="0"/>
          <w:marTop w:val="0"/>
          <w:marBottom w:val="0"/>
          <w:divBdr>
            <w:top w:val="none" w:sz="0" w:space="0" w:color="auto"/>
            <w:left w:val="none" w:sz="0" w:space="0" w:color="auto"/>
            <w:bottom w:val="none" w:sz="0" w:space="0" w:color="auto"/>
            <w:right w:val="none" w:sz="0" w:space="0" w:color="auto"/>
          </w:divBdr>
        </w:div>
        <w:div w:id="656034088">
          <w:marLeft w:val="480"/>
          <w:marRight w:val="0"/>
          <w:marTop w:val="0"/>
          <w:marBottom w:val="0"/>
          <w:divBdr>
            <w:top w:val="none" w:sz="0" w:space="0" w:color="auto"/>
            <w:left w:val="none" w:sz="0" w:space="0" w:color="auto"/>
            <w:bottom w:val="none" w:sz="0" w:space="0" w:color="auto"/>
            <w:right w:val="none" w:sz="0" w:space="0" w:color="auto"/>
          </w:divBdr>
        </w:div>
        <w:div w:id="584654306">
          <w:marLeft w:val="480"/>
          <w:marRight w:val="0"/>
          <w:marTop w:val="0"/>
          <w:marBottom w:val="0"/>
          <w:divBdr>
            <w:top w:val="none" w:sz="0" w:space="0" w:color="auto"/>
            <w:left w:val="none" w:sz="0" w:space="0" w:color="auto"/>
            <w:bottom w:val="none" w:sz="0" w:space="0" w:color="auto"/>
            <w:right w:val="none" w:sz="0" w:space="0" w:color="auto"/>
          </w:divBdr>
        </w:div>
        <w:div w:id="2074967824">
          <w:marLeft w:val="480"/>
          <w:marRight w:val="0"/>
          <w:marTop w:val="0"/>
          <w:marBottom w:val="0"/>
          <w:divBdr>
            <w:top w:val="none" w:sz="0" w:space="0" w:color="auto"/>
            <w:left w:val="none" w:sz="0" w:space="0" w:color="auto"/>
            <w:bottom w:val="none" w:sz="0" w:space="0" w:color="auto"/>
            <w:right w:val="none" w:sz="0" w:space="0" w:color="auto"/>
          </w:divBdr>
        </w:div>
        <w:div w:id="885683927">
          <w:marLeft w:val="480"/>
          <w:marRight w:val="0"/>
          <w:marTop w:val="0"/>
          <w:marBottom w:val="0"/>
          <w:divBdr>
            <w:top w:val="none" w:sz="0" w:space="0" w:color="auto"/>
            <w:left w:val="none" w:sz="0" w:space="0" w:color="auto"/>
            <w:bottom w:val="none" w:sz="0" w:space="0" w:color="auto"/>
            <w:right w:val="none" w:sz="0" w:space="0" w:color="auto"/>
          </w:divBdr>
        </w:div>
        <w:div w:id="1215697255">
          <w:marLeft w:val="480"/>
          <w:marRight w:val="0"/>
          <w:marTop w:val="0"/>
          <w:marBottom w:val="0"/>
          <w:divBdr>
            <w:top w:val="none" w:sz="0" w:space="0" w:color="auto"/>
            <w:left w:val="none" w:sz="0" w:space="0" w:color="auto"/>
            <w:bottom w:val="none" w:sz="0" w:space="0" w:color="auto"/>
            <w:right w:val="none" w:sz="0" w:space="0" w:color="auto"/>
          </w:divBdr>
        </w:div>
        <w:div w:id="952400345">
          <w:marLeft w:val="480"/>
          <w:marRight w:val="0"/>
          <w:marTop w:val="0"/>
          <w:marBottom w:val="0"/>
          <w:divBdr>
            <w:top w:val="none" w:sz="0" w:space="0" w:color="auto"/>
            <w:left w:val="none" w:sz="0" w:space="0" w:color="auto"/>
            <w:bottom w:val="none" w:sz="0" w:space="0" w:color="auto"/>
            <w:right w:val="none" w:sz="0" w:space="0" w:color="auto"/>
          </w:divBdr>
        </w:div>
        <w:div w:id="624507593">
          <w:marLeft w:val="480"/>
          <w:marRight w:val="0"/>
          <w:marTop w:val="0"/>
          <w:marBottom w:val="0"/>
          <w:divBdr>
            <w:top w:val="none" w:sz="0" w:space="0" w:color="auto"/>
            <w:left w:val="none" w:sz="0" w:space="0" w:color="auto"/>
            <w:bottom w:val="none" w:sz="0" w:space="0" w:color="auto"/>
            <w:right w:val="none" w:sz="0" w:space="0" w:color="auto"/>
          </w:divBdr>
        </w:div>
        <w:div w:id="972831925">
          <w:marLeft w:val="480"/>
          <w:marRight w:val="0"/>
          <w:marTop w:val="0"/>
          <w:marBottom w:val="0"/>
          <w:divBdr>
            <w:top w:val="none" w:sz="0" w:space="0" w:color="auto"/>
            <w:left w:val="none" w:sz="0" w:space="0" w:color="auto"/>
            <w:bottom w:val="none" w:sz="0" w:space="0" w:color="auto"/>
            <w:right w:val="none" w:sz="0" w:space="0" w:color="auto"/>
          </w:divBdr>
        </w:div>
        <w:div w:id="272834087">
          <w:marLeft w:val="480"/>
          <w:marRight w:val="0"/>
          <w:marTop w:val="0"/>
          <w:marBottom w:val="0"/>
          <w:divBdr>
            <w:top w:val="none" w:sz="0" w:space="0" w:color="auto"/>
            <w:left w:val="none" w:sz="0" w:space="0" w:color="auto"/>
            <w:bottom w:val="none" w:sz="0" w:space="0" w:color="auto"/>
            <w:right w:val="none" w:sz="0" w:space="0" w:color="auto"/>
          </w:divBdr>
        </w:div>
        <w:div w:id="1509246580">
          <w:marLeft w:val="480"/>
          <w:marRight w:val="0"/>
          <w:marTop w:val="0"/>
          <w:marBottom w:val="0"/>
          <w:divBdr>
            <w:top w:val="none" w:sz="0" w:space="0" w:color="auto"/>
            <w:left w:val="none" w:sz="0" w:space="0" w:color="auto"/>
            <w:bottom w:val="none" w:sz="0" w:space="0" w:color="auto"/>
            <w:right w:val="none" w:sz="0" w:space="0" w:color="auto"/>
          </w:divBdr>
        </w:div>
        <w:div w:id="1548687002">
          <w:marLeft w:val="480"/>
          <w:marRight w:val="0"/>
          <w:marTop w:val="0"/>
          <w:marBottom w:val="0"/>
          <w:divBdr>
            <w:top w:val="none" w:sz="0" w:space="0" w:color="auto"/>
            <w:left w:val="none" w:sz="0" w:space="0" w:color="auto"/>
            <w:bottom w:val="none" w:sz="0" w:space="0" w:color="auto"/>
            <w:right w:val="none" w:sz="0" w:space="0" w:color="auto"/>
          </w:divBdr>
        </w:div>
        <w:div w:id="415251164">
          <w:marLeft w:val="480"/>
          <w:marRight w:val="0"/>
          <w:marTop w:val="0"/>
          <w:marBottom w:val="0"/>
          <w:divBdr>
            <w:top w:val="none" w:sz="0" w:space="0" w:color="auto"/>
            <w:left w:val="none" w:sz="0" w:space="0" w:color="auto"/>
            <w:bottom w:val="none" w:sz="0" w:space="0" w:color="auto"/>
            <w:right w:val="none" w:sz="0" w:space="0" w:color="auto"/>
          </w:divBdr>
        </w:div>
        <w:div w:id="645550507">
          <w:marLeft w:val="480"/>
          <w:marRight w:val="0"/>
          <w:marTop w:val="0"/>
          <w:marBottom w:val="0"/>
          <w:divBdr>
            <w:top w:val="none" w:sz="0" w:space="0" w:color="auto"/>
            <w:left w:val="none" w:sz="0" w:space="0" w:color="auto"/>
            <w:bottom w:val="none" w:sz="0" w:space="0" w:color="auto"/>
            <w:right w:val="none" w:sz="0" w:space="0" w:color="auto"/>
          </w:divBdr>
        </w:div>
        <w:div w:id="1012804165">
          <w:marLeft w:val="480"/>
          <w:marRight w:val="0"/>
          <w:marTop w:val="0"/>
          <w:marBottom w:val="0"/>
          <w:divBdr>
            <w:top w:val="none" w:sz="0" w:space="0" w:color="auto"/>
            <w:left w:val="none" w:sz="0" w:space="0" w:color="auto"/>
            <w:bottom w:val="none" w:sz="0" w:space="0" w:color="auto"/>
            <w:right w:val="none" w:sz="0" w:space="0" w:color="auto"/>
          </w:divBdr>
        </w:div>
        <w:div w:id="754865002">
          <w:marLeft w:val="480"/>
          <w:marRight w:val="0"/>
          <w:marTop w:val="0"/>
          <w:marBottom w:val="0"/>
          <w:divBdr>
            <w:top w:val="none" w:sz="0" w:space="0" w:color="auto"/>
            <w:left w:val="none" w:sz="0" w:space="0" w:color="auto"/>
            <w:bottom w:val="none" w:sz="0" w:space="0" w:color="auto"/>
            <w:right w:val="none" w:sz="0" w:space="0" w:color="auto"/>
          </w:divBdr>
        </w:div>
        <w:div w:id="754739939">
          <w:marLeft w:val="480"/>
          <w:marRight w:val="0"/>
          <w:marTop w:val="0"/>
          <w:marBottom w:val="0"/>
          <w:divBdr>
            <w:top w:val="none" w:sz="0" w:space="0" w:color="auto"/>
            <w:left w:val="none" w:sz="0" w:space="0" w:color="auto"/>
            <w:bottom w:val="none" w:sz="0" w:space="0" w:color="auto"/>
            <w:right w:val="none" w:sz="0" w:space="0" w:color="auto"/>
          </w:divBdr>
        </w:div>
        <w:div w:id="583607198">
          <w:marLeft w:val="480"/>
          <w:marRight w:val="0"/>
          <w:marTop w:val="0"/>
          <w:marBottom w:val="0"/>
          <w:divBdr>
            <w:top w:val="none" w:sz="0" w:space="0" w:color="auto"/>
            <w:left w:val="none" w:sz="0" w:space="0" w:color="auto"/>
            <w:bottom w:val="none" w:sz="0" w:space="0" w:color="auto"/>
            <w:right w:val="none" w:sz="0" w:space="0" w:color="auto"/>
          </w:divBdr>
        </w:div>
        <w:div w:id="2035185448">
          <w:marLeft w:val="480"/>
          <w:marRight w:val="0"/>
          <w:marTop w:val="0"/>
          <w:marBottom w:val="0"/>
          <w:divBdr>
            <w:top w:val="none" w:sz="0" w:space="0" w:color="auto"/>
            <w:left w:val="none" w:sz="0" w:space="0" w:color="auto"/>
            <w:bottom w:val="none" w:sz="0" w:space="0" w:color="auto"/>
            <w:right w:val="none" w:sz="0" w:space="0" w:color="auto"/>
          </w:divBdr>
        </w:div>
        <w:div w:id="1910849726">
          <w:marLeft w:val="480"/>
          <w:marRight w:val="0"/>
          <w:marTop w:val="0"/>
          <w:marBottom w:val="0"/>
          <w:divBdr>
            <w:top w:val="none" w:sz="0" w:space="0" w:color="auto"/>
            <w:left w:val="none" w:sz="0" w:space="0" w:color="auto"/>
            <w:bottom w:val="none" w:sz="0" w:space="0" w:color="auto"/>
            <w:right w:val="none" w:sz="0" w:space="0" w:color="auto"/>
          </w:divBdr>
        </w:div>
        <w:div w:id="1267272993">
          <w:marLeft w:val="480"/>
          <w:marRight w:val="0"/>
          <w:marTop w:val="0"/>
          <w:marBottom w:val="0"/>
          <w:divBdr>
            <w:top w:val="none" w:sz="0" w:space="0" w:color="auto"/>
            <w:left w:val="none" w:sz="0" w:space="0" w:color="auto"/>
            <w:bottom w:val="none" w:sz="0" w:space="0" w:color="auto"/>
            <w:right w:val="none" w:sz="0" w:space="0" w:color="auto"/>
          </w:divBdr>
        </w:div>
        <w:div w:id="1136491911">
          <w:marLeft w:val="480"/>
          <w:marRight w:val="0"/>
          <w:marTop w:val="0"/>
          <w:marBottom w:val="0"/>
          <w:divBdr>
            <w:top w:val="none" w:sz="0" w:space="0" w:color="auto"/>
            <w:left w:val="none" w:sz="0" w:space="0" w:color="auto"/>
            <w:bottom w:val="none" w:sz="0" w:space="0" w:color="auto"/>
            <w:right w:val="none" w:sz="0" w:space="0" w:color="auto"/>
          </w:divBdr>
        </w:div>
        <w:div w:id="1488284598">
          <w:marLeft w:val="480"/>
          <w:marRight w:val="0"/>
          <w:marTop w:val="0"/>
          <w:marBottom w:val="0"/>
          <w:divBdr>
            <w:top w:val="none" w:sz="0" w:space="0" w:color="auto"/>
            <w:left w:val="none" w:sz="0" w:space="0" w:color="auto"/>
            <w:bottom w:val="none" w:sz="0" w:space="0" w:color="auto"/>
            <w:right w:val="none" w:sz="0" w:space="0" w:color="auto"/>
          </w:divBdr>
        </w:div>
        <w:div w:id="1367171463">
          <w:marLeft w:val="480"/>
          <w:marRight w:val="0"/>
          <w:marTop w:val="0"/>
          <w:marBottom w:val="0"/>
          <w:divBdr>
            <w:top w:val="none" w:sz="0" w:space="0" w:color="auto"/>
            <w:left w:val="none" w:sz="0" w:space="0" w:color="auto"/>
            <w:bottom w:val="none" w:sz="0" w:space="0" w:color="auto"/>
            <w:right w:val="none" w:sz="0" w:space="0" w:color="auto"/>
          </w:divBdr>
        </w:div>
        <w:div w:id="366639752">
          <w:marLeft w:val="480"/>
          <w:marRight w:val="0"/>
          <w:marTop w:val="0"/>
          <w:marBottom w:val="0"/>
          <w:divBdr>
            <w:top w:val="none" w:sz="0" w:space="0" w:color="auto"/>
            <w:left w:val="none" w:sz="0" w:space="0" w:color="auto"/>
            <w:bottom w:val="none" w:sz="0" w:space="0" w:color="auto"/>
            <w:right w:val="none" w:sz="0" w:space="0" w:color="auto"/>
          </w:divBdr>
        </w:div>
        <w:div w:id="1842313977">
          <w:marLeft w:val="480"/>
          <w:marRight w:val="0"/>
          <w:marTop w:val="0"/>
          <w:marBottom w:val="0"/>
          <w:divBdr>
            <w:top w:val="none" w:sz="0" w:space="0" w:color="auto"/>
            <w:left w:val="none" w:sz="0" w:space="0" w:color="auto"/>
            <w:bottom w:val="none" w:sz="0" w:space="0" w:color="auto"/>
            <w:right w:val="none" w:sz="0" w:space="0" w:color="auto"/>
          </w:divBdr>
        </w:div>
        <w:div w:id="1155800263">
          <w:marLeft w:val="480"/>
          <w:marRight w:val="0"/>
          <w:marTop w:val="0"/>
          <w:marBottom w:val="0"/>
          <w:divBdr>
            <w:top w:val="none" w:sz="0" w:space="0" w:color="auto"/>
            <w:left w:val="none" w:sz="0" w:space="0" w:color="auto"/>
            <w:bottom w:val="none" w:sz="0" w:space="0" w:color="auto"/>
            <w:right w:val="none" w:sz="0" w:space="0" w:color="auto"/>
          </w:divBdr>
        </w:div>
        <w:div w:id="368527443">
          <w:marLeft w:val="480"/>
          <w:marRight w:val="0"/>
          <w:marTop w:val="0"/>
          <w:marBottom w:val="0"/>
          <w:divBdr>
            <w:top w:val="none" w:sz="0" w:space="0" w:color="auto"/>
            <w:left w:val="none" w:sz="0" w:space="0" w:color="auto"/>
            <w:bottom w:val="none" w:sz="0" w:space="0" w:color="auto"/>
            <w:right w:val="none" w:sz="0" w:space="0" w:color="auto"/>
          </w:divBdr>
        </w:div>
        <w:div w:id="1077508584">
          <w:marLeft w:val="480"/>
          <w:marRight w:val="0"/>
          <w:marTop w:val="0"/>
          <w:marBottom w:val="0"/>
          <w:divBdr>
            <w:top w:val="none" w:sz="0" w:space="0" w:color="auto"/>
            <w:left w:val="none" w:sz="0" w:space="0" w:color="auto"/>
            <w:bottom w:val="none" w:sz="0" w:space="0" w:color="auto"/>
            <w:right w:val="none" w:sz="0" w:space="0" w:color="auto"/>
          </w:divBdr>
        </w:div>
        <w:div w:id="1954706201">
          <w:marLeft w:val="480"/>
          <w:marRight w:val="0"/>
          <w:marTop w:val="0"/>
          <w:marBottom w:val="0"/>
          <w:divBdr>
            <w:top w:val="none" w:sz="0" w:space="0" w:color="auto"/>
            <w:left w:val="none" w:sz="0" w:space="0" w:color="auto"/>
            <w:bottom w:val="none" w:sz="0" w:space="0" w:color="auto"/>
            <w:right w:val="none" w:sz="0" w:space="0" w:color="auto"/>
          </w:divBdr>
        </w:div>
        <w:div w:id="979724448">
          <w:marLeft w:val="480"/>
          <w:marRight w:val="0"/>
          <w:marTop w:val="0"/>
          <w:marBottom w:val="0"/>
          <w:divBdr>
            <w:top w:val="none" w:sz="0" w:space="0" w:color="auto"/>
            <w:left w:val="none" w:sz="0" w:space="0" w:color="auto"/>
            <w:bottom w:val="none" w:sz="0" w:space="0" w:color="auto"/>
            <w:right w:val="none" w:sz="0" w:space="0" w:color="auto"/>
          </w:divBdr>
        </w:div>
        <w:div w:id="1873304564">
          <w:marLeft w:val="480"/>
          <w:marRight w:val="0"/>
          <w:marTop w:val="0"/>
          <w:marBottom w:val="0"/>
          <w:divBdr>
            <w:top w:val="none" w:sz="0" w:space="0" w:color="auto"/>
            <w:left w:val="none" w:sz="0" w:space="0" w:color="auto"/>
            <w:bottom w:val="none" w:sz="0" w:space="0" w:color="auto"/>
            <w:right w:val="none" w:sz="0" w:space="0" w:color="auto"/>
          </w:divBdr>
        </w:div>
        <w:div w:id="1071776636">
          <w:marLeft w:val="480"/>
          <w:marRight w:val="0"/>
          <w:marTop w:val="0"/>
          <w:marBottom w:val="0"/>
          <w:divBdr>
            <w:top w:val="none" w:sz="0" w:space="0" w:color="auto"/>
            <w:left w:val="none" w:sz="0" w:space="0" w:color="auto"/>
            <w:bottom w:val="none" w:sz="0" w:space="0" w:color="auto"/>
            <w:right w:val="none" w:sz="0" w:space="0" w:color="auto"/>
          </w:divBdr>
        </w:div>
        <w:div w:id="1028994529">
          <w:marLeft w:val="480"/>
          <w:marRight w:val="0"/>
          <w:marTop w:val="0"/>
          <w:marBottom w:val="0"/>
          <w:divBdr>
            <w:top w:val="none" w:sz="0" w:space="0" w:color="auto"/>
            <w:left w:val="none" w:sz="0" w:space="0" w:color="auto"/>
            <w:bottom w:val="none" w:sz="0" w:space="0" w:color="auto"/>
            <w:right w:val="none" w:sz="0" w:space="0" w:color="auto"/>
          </w:divBdr>
        </w:div>
        <w:div w:id="151140979">
          <w:marLeft w:val="480"/>
          <w:marRight w:val="0"/>
          <w:marTop w:val="0"/>
          <w:marBottom w:val="0"/>
          <w:divBdr>
            <w:top w:val="none" w:sz="0" w:space="0" w:color="auto"/>
            <w:left w:val="none" w:sz="0" w:space="0" w:color="auto"/>
            <w:bottom w:val="none" w:sz="0" w:space="0" w:color="auto"/>
            <w:right w:val="none" w:sz="0" w:space="0" w:color="auto"/>
          </w:divBdr>
        </w:div>
        <w:div w:id="1755322170">
          <w:marLeft w:val="480"/>
          <w:marRight w:val="0"/>
          <w:marTop w:val="0"/>
          <w:marBottom w:val="0"/>
          <w:divBdr>
            <w:top w:val="none" w:sz="0" w:space="0" w:color="auto"/>
            <w:left w:val="none" w:sz="0" w:space="0" w:color="auto"/>
            <w:bottom w:val="none" w:sz="0" w:space="0" w:color="auto"/>
            <w:right w:val="none" w:sz="0" w:space="0" w:color="auto"/>
          </w:divBdr>
        </w:div>
        <w:div w:id="497307772">
          <w:marLeft w:val="480"/>
          <w:marRight w:val="0"/>
          <w:marTop w:val="0"/>
          <w:marBottom w:val="0"/>
          <w:divBdr>
            <w:top w:val="none" w:sz="0" w:space="0" w:color="auto"/>
            <w:left w:val="none" w:sz="0" w:space="0" w:color="auto"/>
            <w:bottom w:val="none" w:sz="0" w:space="0" w:color="auto"/>
            <w:right w:val="none" w:sz="0" w:space="0" w:color="auto"/>
          </w:divBdr>
        </w:div>
        <w:div w:id="1226721316">
          <w:marLeft w:val="480"/>
          <w:marRight w:val="0"/>
          <w:marTop w:val="0"/>
          <w:marBottom w:val="0"/>
          <w:divBdr>
            <w:top w:val="none" w:sz="0" w:space="0" w:color="auto"/>
            <w:left w:val="none" w:sz="0" w:space="0" w:color="auto"/>
            <w:bottom w:val="none" w:sz="0" w:space="0" w:color="auto"/>
            <w:right w:val="none" w:sz="0" w:space="0" w:color="auto"/>
          </w:divBdr>
        </w:div>
        <w:div w:id="632298255">
          <w:marLeft w:val="480"/>
          <w:marRight w:val="0"/>
          <w:marTop w:val="0"/>
          <w:marBottom w:val="0"/>
          <w:divBdr>
            <w:top w:val="none" w:sz="0" w:space="0" w:color="auto"/>
            <w:left w:val="none" w:sz="0" w:space="0" w:color="auto"/>
            <w:bottom w:val="none" w:sz="0" w:space="0" w:color="auto"/>
            <w:right w:val="none" w:sz="0" w:space="0" w:color="auto"/>
          </w:divBdr>
        </w:div>
        <w:div w:id="369427420">
          <w:marLeft w:val="480"/>
          <w:marRight w:val="0"/>
          <w:marTop w:val="0"/>
          <w:marBottom w:val="0"/>
          <w:divBdr>
            <w:top w:val="none" w:sz="0" w:space="0" w:color="auto"/>
            <w:left w:val="none" w:sz="0" w:space="0" w:color="auto"/>
            <w:bottom w:val="none" w:sz="0" w:space="0" w:color="auto"/>
            <w:right w:val="none" w:sz="0" w:space="0" w:color="auto"/>
          </w:divBdr>
        </w:div>
        <w:div w:id="200478523">
          <w:marLeft w:val="480"/>
          <w:marRight w:val="0"/>
          <w:marTop w:val="0"/>
          <w:marBottom w:val="0"/>
          <w:divBdr>
            <w:top w:val="none" w:sz="0" w:space="0" w:color="auto"/>
            <w:left w:val="none" w:sz="0" w:space="0" w:color="auto"/>
            <w:bottom w:val="none" w:sz="0" w:space="0" w:color="auto"/>
            <w:right w:val="none" w:sz="0" w:space="0" w:color="auto"/>
          </w:divBdr>
        </w:div>
        <w:div w:id="1620449840">
          <w:marLeft w:val="480"/>
          <w:marRight w:val="0"/>
          <w:marTop w:val="0"/>
          <w:marBottom w:val="0"/>
          <w:divBdr>
            <w:top w:val="none" w:sz="0" w:space="0" w:color="auto"/>
            <w:left w:val="none" w:sz="0" w:space="0" w:color="auto"/>
            <w:bottom w:val="none" w:sz="0" w:space="0" w:color="auto"/>
            <w:right w:val="none" w:sz="0" w:space="0" w:color="auto"/>
          </w:divBdr>
        </w:div>
        <w:div w:id="959729962">
          <w:marLeft w:val="480"/>
          <w:marRight w:val="0"/>
          <w:marTop w:val="0"/>
          <w:marBottom w:val="0"/>
          <w:divBdr>
            <w:top w:val="none" w:sz="0" w:space="0" w:color="auto"/>
            <w:left w:val="none" w:sz="0" w:space="0" w:color="auto"/>
            <w:bottom w:val="none" w:sz="0" w:space="0" w:color="auto"/>
            <w:right w:val="none" w:sz="0" w:space="0" w:color="auto"/>
          </w:divBdr>
        </w:div>
        <w:div w:id="1201363168">
          <w:marLeft w:val="480"/>
          <w:marRight w:val="0"/>
          <w:marTop w:val="0"/>
          <w:marBottom w:val="0"/>
          <w:divBdr>
            <w:top w:val="none" w:sz="0" w:space="0" w:color="auto"/>
            <w:left w:val="none" w:sz="0" w:space="0" w:color="auto"/>
            <w:bottom w:val="none" w:sz="0" w:space="0" w:color="auto"/>
            <w:right w:val="none" w:sz="0" w:space="0" w:color="auto"/>
          </w:divBdr>
        </w:div>
        <w:div w:id="708997617">
          <w:marLeft w:val="480"/>
          <w:marRight w:val="0"/>
          <w:marTop w:val="0"/>
          <w:marBottom w:val="0"/>
          <w:divBdr>
            <w:top w:val="none" w:sz="0" w:space="0" w:color="auto"/>
            <w:left w:val="none" w:sz="0" w:space="0" w:color="auto"/>
            <w:bottom w:val="none" w:sz="0" w:space="0" w:color="auto"/>
            <w:right w:val="none" w:sz="0" w:space="0" w:color="auto"/>
          </w:divBdr>
        </w:div>
        <w:div w:id="1329357936">
          <w:marLeft w:val="480"/>
          <w:marRight w:val="0"/>
          <w:marTop w:val="0"/>
          <w:marBottom w:val="0"/>
          <w:divBdr>
            <w:top w:val="none" w:sz="0" w:space="0" w:color="auto"/>
            <w:left w:val="none" w:sz="0" w:space="0" w:color="auto"/>
            <w:bottom w:val="none" w:sz="0" w:space="0" w:color="auto"/>
            <w:right w:val="none" w:sz="0" w:space="0" w:color="auto"/>
          </w:divBdr>
        </w:div>
        <w:div w:id="1387070015">
          <w:marLeft w:val="480"/>
          <w:marRight w:val="0"/>
          <w:marTop w:val="0"/>
          <w:marBottom w:val="0"/>
          <w:divBdr>
            <w:top w:val="none" w:sz="0" w:space="0" w:color="auto"/>
            <w:left w:val="none" w:sz="0" w:space="0" w:color="auto"/>
            <w:bottom w:val="none" w:sz="0" w:space="0" w:color="auto"/>
            <w:right w:val="none" w:sz="0" w:space="0" w:color="auto"/>
          </w:divBdr>
        </w:div>
        <w:div w:id="915214439">
          <w:marLeft w:val="480"/>
          <w:marRight w:val="0"/>
          <w:marTop w:val="0"/>
          <w:marBottom w:val="0"/>
          <w:divBdr>
            <w:top w:val="none" w:sz="0" w:space="0" w:color="auto"/>
            <w:left w:val="none" w:sz="0" w:space="0" w:color="auto"/>
            <w:bottom w:val="none" w:sz="0" w:space="0" w:color="auto"/>
            <w:right w:val="none" w:sz="0" w:space="0" w:color="auto"/>
          </w:divBdr>
        </w:div>
        <w:div w:id="1033925436">
          <w:marLeft w:val="480"/>
          <w:marRight w:val="0"/>
          <w:marTop w:val="0"/>
          <w:marBottom w:val="0"/>
          <w:divBdr>
            <w:top w:val="none" w:sz="0" w:space="0" w:color="auto"/>
            <w:left w:val="none" w:sz="0" w:space="0" w:color="auto"/>
            <w:bottom w:val="none" w:sz="0" w:space="0" w:color="auto"/>
            <w:right w:val="none" w:sz="0" w:space="0" w:color="auto"/>
          </w:divBdr>
        </w:div>
        <w:div w:id="2074620478">
          <w:marLeft w:val="480"/>
          <w:marRight w:val="0"/>
          <w:marTop w:val="0"/>
          <w:marBottom w:val="0"/>
          <w:divBdr>
            <w:top w:val="none" w:sz="0" w:space="0" w:color="auto"/>
            <w:left w:val="none" w:sz="0" w:space="0" w:color="auto"/>
            <w:bottom w:val="none" w:sz="0" w:space="0" w:color="auto"/>
            <w:right w:val="none" w:sz="0" w:space="0" w:color="auto"/>
          </w:divBdr>
        </w:div>
        <w:div w:id="319769439">
          <w:marLeft w:val="480"/>
          <w:marRight w:val="0"/>
          <w:marTop w:val="0"/>
          <w:marBottom w:val="0"/>
          <w:divBdr>
            <w:top w:val="none" w:sz="0" w:space="0" w:color="auto"/>
            <w:left w:val="none" w:sz="0" w:space="0" w:color="auto"/>
            <w:bottom w:val="none" w:sz="0" w:space="0" w:color="auto"/>
            <w:right w:val="none" w:sz="0" w:space="0" w:color="auto"/>
          </w:divBdr>
        </w:div>
        <w:div w:id="430592123">
          <w:marLeft w:val="480"/>
          <w:marRight w:val="0"/>
          <w:marTop w:val="0"/>
          <w:marBottom w:val="0"/>
          <w:divBdr>
            <w:top w:val="none" w:sz="0" w:space="0" w:color="auto"/>
            <w:left w:val="none" w:sz="0" w:space="0" w:color="auto"/>
            <w:bottom w:val="none" w:sz="0" w:space="0" w:color="auto"/>
            <w:right w:val="none" w:sz="0" w:space="0" w:color="auto"/>
          </w:divBdr>
        </w:div>
        <w:div w:id="227541637">
          <w:marLeft w:val="480"/>
          <w:marRight w:val="0"/>
          <w:marTop w:val="0"/>
          <w:marBottom w:val="0"/>
          <w:divBdr>
            <w:top w:val="none" w:sz="0" w:space="0" w:color="auto"/>
            <w:left w:val="none" w:sz="0" w:space="0" w:color="auto"/>
            <w:bottom w:val="none" w:sz="0" w:space="0" w:color="auto"/>
            <w:right w:val="none" w:sz="0" w:space="0" w:color="auto"/>
          </w:divBdr>
        </w:div>
        <w:div w:id="896934372">
          <w:marLeft w:val="480"/>
          <w:marRight w:val="0"/>
          <w:marTop w:val="0"/>
          <w:marBottom w:val="0"/>
          <w:divBdr>
            <w:top w:val="none" w:sz="0" w:space="0" w:color="auto"/>
            <w:left w:val="none" w:sz="0" w:space="0" w:color="auto"/>
            <w:bottom w:val="none" w:sz="0" w:space="0" w:color="auto"/>
            <w:right w:val="none" w:sz="0" w:space="0" w:color="auto"/>
          </w:divBdr>
        </w:div>
        <w:div w:id="1040084968">
          <w:marLeft w:val="480"/>
          <w:marRight w:val="0"/>
          <w:marTop w:val="0"/>
          <w:marBottom w:val="0"/>
          <w:divBdr>
            <w:top w:val="none" w:sz="0" w:space="0" w:color="auto"/>
            <w:left w:val="none" w:sz="0" w:space="0" w:color="auto"/>
            <w:bottom w:val="none" w:sz="0" w:space="0" w:color="auto"/>
            <w:right w:val="none" w:sz="0" w:space="0" w:color="auto"/>
          </w:divBdr>
        </w:div>
        <w:div w:id="1305818133">
          <w:marLeft w:val="480"/>
          <w:marRight w:val="0"/>
          <w:marTop w:val="0"/>
          <w:marBottom w:val="0"/>
          <w:divBdr>
            <w:top w:val="none" w:sz="0" w:space="0" w:color="auto"/>
            <w:left w:val="none" w:sz="0" w:space="0" w:color="auto"/>
            <w:bottom w:val="none" w:sz="0" w:space="0" w:color="auto"/>
            <w:right w:val="none" w:sz="0" w:space="0" w:color="auto"/>
          </w:divBdr>
        </w:div>
        <w:div w:id="687411063">
          <w:marLeft w:val="480"/>
          <w:marRight w:val="0"/>
          <w:marTop w:val="0"/>
          <w:marBottom w:val="0"/>
          <w:divBdr>
            <w:top w:val="none" w:sz="0" w:space="0" w:color="auto"/>
            <w:left w:val="none" w:sz="0" w:space="0" w:color="auto"/>
            <w:bottom w:val="none" w:sz="0" w:space="0" w:color="auto"/>
            <w:right w:val="none" w:sz="0" w:space="0" w:color="auto"/>
          </w:divBdr>
        </w:div>
        <w:div w:id="1737165170">
          <w:marLeft w:val="480"/>
          <w:marRight w:val="0"/>
          <w:marTop w:val="0"/>
          <w:marBottom w:val="0"/>
          <w:divBdr>
            <w:top w:val="none" w:sz="0" w:space="0" w:color="auto"/>
            <w:left w:val="none" w:sz="0" w:space="0" w:color="auto"/>
            <w:bottom w:val="none" w:sz="0" w:space="0" w:color="auto"/>
            <w:right w:val="none" w:sz="0" w:space="0" w:color="auto"/>
          </w:divBdr>
        </w:div>
        <w:div w:id="1852910441">
          <w:marLeft w:val="480"/>
          <w:marRight w:val="0"/>
          <w:marTop w:val="0"/>
          <w:marBottom w:val="0"/>
          <w:divBdr>
            <w:top w:val="none" w:sz="0" w:space="0" w:color="auto"/>
            <w:left w:val="none" w:sz="0" w:space="0" w:color="auto"/>
            <w:bottom w:val="none" w:sz="0" w:space="0" w:color="auto"/>
            <w:right w:val="none" w:sz="0" w:space="0" w:color="auto"/>
          </w:divBdr>
        </w:div>
        <w:div w:id="2065908603">
          <w:marLeft w:val="480"/>
          <w:marRight w:val="0"/>
          <w:marTop w:val="0"/>
          <w:marBottom w:val="0"/>
          <w:divBdr>
            <w:top w:val="none" w:sz="0" w:space="0" w:color="auto"/>
            <w:left w:val="none" w:sz="0" w:space="0" w:color="auto"/>
            <w:bottom w:val="none" w:sz="0" w:space="0" w:color="auto"/>
            <w:right w:val="none" w:sz="0" w:space="0" w:color="auto"/>
          </w:divBdr>
        </w:div>
        <w:div w:id="1839878921">
          <w:marLeft w:val="480"/>
          <w:marRight w:val="0"/>
          <w:marTop w:val="0"/>
          <w:marBottom w:val="0"/>
          <w:divBdr>
            <w:top w:val="none" w:sz="0" w:space="0" w:color="auto"/>
            <w:left w:val="none" w:sz="0" w:space="0" w:color="auto"/>
            <w:bottom w:val="none" w:sz="0" w:space="0" w:color="auto"/>
            <w:right w:val="none" w:sz="0" w:space="0" w:color="auto"/>
          </w:divBdr>
        </w:div>
        <w:div w:id="711543805">
          <w:marLeft w:val="480"/>
          <w:marRight w:val="0"/>
          <w:marTop w:val="0"/>
          <w:marBottom w:val="0"/>
          <w:divBdr>
            <w:top w:val="none" w:sz="0" w:space="0" w:color="auto"/>
            <w:left w:val="none" w:sz="0" w:space="0" w:color="auto"/>
            <w:bottom w:val="none" w:sz="0" w:space="0" w:color="auto"/>
            <w:right w:val="none" w:sz="0" w:space="0" w:color="auto"/>
          </w:divBdr>
        </w:div>
        <w:div w:id="1016427239">
          <w:marLeft w:val="480"/>
          <w:marRight w:val="0"/>
          <w:marTop w:val="0"/>
          <w:marBottom w:val="0"/>
          <w:divBdr>
            <w:top w:val="none" w:sz="0" w:space="0" w:color="auto"/>
            <w:left w:val="none" w:sz="0" w:space="0" w:color="auto"/>
            <w:bottom w:val="none" w:sz="0" w:space="0" w:color="auto"/>
            <w:right w:val="none" w:sz="0" w:space="0" w:color="auto"/>
          </w:divBdr>
        </w:div>
        <w:div w:id="754596980">
          <w:marLeft w:val="480"/>
          <w:marRight w:val="0"/>
          <w:marTop w:val="0"/>
          <w:marBottom w:val="0"/>
          <w:divBdr>
            <w:top w:val="none" w:sz="0" w:space="0" w:color="auto"/>
            <w:left w:val="none" w:sz="0" w:space="0" w:color="auto"/>
            <w:bottom w:val="none" w:sz="0" w:space="0" w:color="auto"/>
            <w:right w:val="none" w:sz="0" w:space="0" w:color="auto"/>
          </w:divBdr>
        </w:div>
        <w:div w:id="1239096160">
          <w:marLeft w:val="480"/>
          <w:marRight w:val="0"/>
          <w:marTop w:val="0"/>
          <w:marBottom w:val="0"/>
          <w:divBdr>
            <w:top w:val="none" w:sz="0" w:space="0" w:color="auto"/>
            <w:left w:val="none" w:sz="0" w:space="0" w:color="auto"/>
            <w:bottom w:val="none" w:sz="0" w:space="0" w:color="auto"/>
            <w:right w:val="none" w:sz="0" w:space="0" w:color="auto"/>
          </w:divBdr>
        </w:div>
        <w:div w:id="1251697286">
          <w:marLeft w:val="480"/>
          <w:marRight w:val="0"/>
          <w:marTop w:val="0"/>
          <w:marBottom w:val="0"/>
          <w:divBdr>
            <w:top w:val="none" w:sz="0" w:space="0" w:color="auto"/>
            <w:left w:val="none" w:sz="0" w:space="0" w:color="auto"/>
            <w:bottom w:val="none" w:sz="0" w:space="0" w:color="auto"/>
            <w:right w:val="none" w:sz="0" w:space="0" w:color="auto"/>
          </w:divBdr>
        </w:div>
        <w:div w:id="1421682237">
          <w:marLeft w:val="480"/>
          <w:marRight w:val="0"/>
          <w:marTop w:val="0"/>
          <w:marBottom w:val="0"/>
          <w:divBdr>
            <w:top w:val="none" w:sz="0" w:space="0" w:color="auto"/>
            <w:left w:val="none" w:sz="0" w:space="0" w:color="auto"/>
            <w:bottom w:val="none" w:sz="0" w:space="0" w:color="auto"/>
            <w:right w:val="none" w:sz="0" w:space="0" w:color="auto"/>
          </w:divBdr>
        </w:div>
        <w:div w:id="2060083639">
          <w:marLeft w:val="480"/>
          <w:marRight w:val="0"/>
          <w:marTop w:val="0"/>
          <w:marBottom w:val="0"/>
          <w:divBdr>
            <w:top w:val="none" w:sz="0" w:space="0" w:color="auto"/>
            <w:left w:val="none" w:sz="0" w:space="0" w:color="auto"/>
            <w:bottom w:val="none" w:sz="0" w:space="0" w:color="auto"/>
            <w:right w:val="none" w:sz="0" w:space="0" w:color="auto"/>
          </w:divBdr>
        </w:div>
        <w:div w:id="1249191948">
          <w:marLeft w:val="480"/>
          <w:marRight w:val="0"/>
          <w:marTop w:val="0"/>
          <w:marBottom w:val="0"/>
          <w:divBdr>
            <w:top w:val="none" w:sz="0" w:space="0" w:color="auto"/>
            <w:left w:val="none" w:sz="0" w:space="0" w:color="auto"/>
            <w:bottom w:val="none" w:sz="0" w:space="0" w:color="auto"/>
            <w:right w:val="none" w:sz="0" w:space="0" w:color="auto"/>
          </w:divBdr>
        </w:div>
        <w:div w:id="2014607286">
          <w:marLeft w:val="480"/>
          <w:marRight w:val="0"/>
          <w:marTop w:val="0"/>
          <w:marBottom w:val="0"/>
          <w:divBdr>
            <w:top w:val="none" w:sz="0" w:space="0" w:color="auto"/>
            <w:left w:val="none" w:sz="0" w:space="0" w:color="auto"/>
            <w:bottom w:val="none" w:sz="0" w:space="0" w:color="auto"/>
            <w:right w:val="none" w:sz="0" w:space="0" w:color="auto"/>
          </w:divBdr>
        </w:div>
        <w:div w:id="959800026">
          <w:marLeft w:val="480"/>
          <w:marRight w:val="0"/>
          <w:marTop w:val="0"/>
          <w:marBottom w:val="0"/>
          <w:divBdr>
            <w:top w:val="none" w:sz="0" w:space="0" w:color="auto"/>
            <w:left w:val="none" w:sz="0" w:space="0" w:color="auto"/>
            <w:bottom w:val="none" w:sz="0" w:space="0" w:color="auto"/>
            <w:right w:val="none" w:sz="0" w:space="0" w:color="auto"/>
          </w:divBdr>
        </w:div>
        <w:div w:id="1649896337">
          <w:marLeft w:val="480"/>
          <w:marRight w:val="0"/>
          <w:marTop w:val="0"/>
          <w:marBottom w:val="0"/>
          <w:divBdr>
            <w:top w:val="none" w:sz="0" w:space="0" w:color="auto"/>
            <w:left w:val="none" w:sz="0" w:space="0" w:color="auto"/>
            <w:bottom w:val="none" w:sz="0" w:space="0" w:color="auto"/>
            <w:right w:val="none" w:sz="0" w:space="0" w:color="auto"/>
          </w:divBdr>
        </w:div>
        <w:div w:id="1260257961">
          <w:marLeft w:val="480"/>
          <w:marRight w:val="0"/>
          <w:marTop w:val="0"/>
          <w:marBottom w:val="0"/>
          <w:divBdr>
            <w:top w:val="none" w:sz="0" w:space="0" w:color="auto"/>
            <w:left w:val="none" w:sz="0" w:space="0" w:color="auto"/>
            <w:bottom w:val="none" w:sz="0" w:space="0" w:color="auto"/>
            <w:right w:val="none" w:sz="0" w:space="0" w:color="auto"/>
          </w:divBdr>
        </w:div>
      </w:divsChild>
    </w:div>
    <w:div w:id="175077215">
      <w:bodyDiv w:val="1"/>
      <w:marLeft w:val="0"/>
      <w:marRight w:val="0"/>
      <w:marTop w:val="0"/>
      <w:marBottom w:val="0"/>
      <w:divBdr>
        <w:top w:val="none" w:sz="0" w:space="0" w:color="auto"/>
        <w:left w:val="none" w:sz="0" w:space="0" w:color="auto"/>
        <w:bottom w:val="none" w:sz="0" w:space="0" w:color="auto"/>
        <w:right w:val="none" w:sz="0" w:space="0" w:color="auto"/>
      </w:divBdr>
    </w:div>
    <w:div w:id="193352940">
      <w:bodyDiv w:val="1"/>
      <w:marLeft w:val="0"/>
      <w:marRight w:val="0"/>
      <w:marTop w:val="0"/>
      <w:marBottom w:val="0"/>
      <w:divBdr>
        <w:top w:val="none" w:sz="0" w:space="0" w:color="auto"/>
        <w:left w:val="none" w:sz="0" w:space="0" w:color="auto"/>
        <w:bottom w:val="none" w:sz="0" w:space="0" w:color="auto"/>
        <w:right w:val="none" w:sz="0" w:space="0" w:color="auto"/>
      </w:divBdr>
    </w:div>
    <w:div w:id="196477720">
      <w:bodyDiv w:val="1"/>
      <w:marLeft w:val="0"/>
      <w:marRight w:val="0"/>
      <w:marTop w:val="0"/>
      <w:marBottom w:val="0"/>
      <w:divBdr>
        <w:top w:val="none" w:sz="0" w:space="0" w:color="auto"/>
        <w:left w:val="none" w:sz="0" w:space="0" w:color="auto"/>
        <w:bottom w:val="none" w:sz="0" w:space="0" w:color="auto"/>
        <w:right w:val="none" w:sz="0" w:space="0" w:color="auto"/>
      </w:divBdr>
    </w:div>
    <w:div w:id="200900489">
      <w:bodyDiv w:val="1"/>
      <w:marLeft w:val="0"/>
      <w:marRight w:val="0"/>
      <w:marTop w:val="0"/>
      <w:marBottom w:val="0"/>
      <w:divBdr>
        <w:top w:val="none" w:sz="0" w:space="0" w:color="auto"/>
        <w:left w:val="none" w:sz="0" w:space="0" w:color="auto"/>
        <w:bottom w:val="none" w:sz="0" w:space="0" w:color="auto"/>
        <w:right w:val="none" w:sz="0" w:space="0" w:color="auto"/>
      </w:divBdr>
    </w:div>
    <w:div w:id="207492417">
      <w:bodyDiv w:val="1"/>
      <w:marLeft w:val="0"/>
      <w:marRight w:val="0"/>
      <w:marTop w:val="0"/>
      <w:marBottom w:val="0"/>
      <w:divBdr>
        <w:top w:val="none" w:sz="0" w:space="0" w:color="auto"/>
        <w:left w:val="none" w:sz="0" w:space="0" w:color="auto"/>
        <w:bottom w:val="none" w:sz="0" w:space="0" w:color="auto"/>
        <w:right w:val="none" w:sz="0" w:space="0" w:color="auto"/>
      </w:divBdr>
      <w:divsChild>
        <w:div w:id="1256355498">
          <w:marLeft w:val="480"/>
          <w:marRight w:val="0"/>
          <w:marTop w:val="0"/>
          <w:marBottom w:val="0"/>
          <w:divBdr>
            <w:top w:val="none" w:sz="0" w:space="0" w:color="auto"/>
            <w:left w:val="none" w:sz="0" w:space="0" w:color="auto"/>
            <w:bottom w:val="none" w:sz="0" w:space="0" w:color="auto"/>
            <w:right w:val="none" w:sz="0" w:space="0" w:color="auto"/>
          </w:divBdr>
        </w:div>
        <w:div w:id="2043675409">
          <w:marLeft w:val="480"/>
          <w:marRight w:val="0"/>
          <w:marTop w:val="0"/>
          <w:marBottom w:val="0"/>
          <w:divBdr>
            <w:top w:val="none" w:sz="0" w:space="0" w:color="auto"/>
            <w:left w:val="none" w:sz="0" w:space="0" w:color="auto"/>
            <w:bottom w:val="none" w:sz="0" w:space="0" w:color="auto"/>
            <w:right w:val="none" w:sz="0" w:space="0" w:color="auto"/>
          </w:divBdr>
        </w:div>
        <w:div w:id="441343220">
          <w:marLeft w:val="480"/>
          <w:marRight w:val="0"/>
          <w:marTop w:val="0"/>
          <w:marBottom w:val="0"/>
          <w:divBdr>
            <w:top w:val="none" w:sz="0" w:space="0" w:color="auto"/>
            <w:left w:val="none" w:sz="0" w:space="0" w:color="auto"/>
            <w:bottom w:val="none" w:sz="0" w:space="0" w:color="auto"/>
            <w:right w:val="none" w:sz="0" w:space="0" w:color="auto"/>
          </w:divBdr>
        </w:div>
        <w:div w:id="684210697">
          <w:marLeft w:val="480"/>
          <w:marRight w:val="0"/>
          <w:marTop w:val="0"/>
          <w:marBottom w:val="0"/>
          <w:divBdr>
            <w:top w:val="none" w:sz="0" w:space="0" w:color="auto"/>
            <w:left w:val="none" w:sz="0" w:space="0" w:color="auto"/>
            <w:bottom w:val="none" w:sz="0" w:space="0" w:color="auto"/>
            <w:right w:val="none" w:sz="0" w:space="0" w:color="auto"/>
          </w:divBdr>
        </w:div>
        <w:div w:id="359477389">
          <w:marLeft w:val="480"/>
          <w:marRight w:val="0"/>
          <w:marTop w:val="0"/>
          <w:marBottom w:val="0"/>
          <w:divBdr>
            <w:top w:val="none" w:sz="0" w:space="0" w:color="auto"/>
            <w:left w:val="none" w:sz="0" w:space="0" w:color="auto"/>
            <w:bottom w:val="none" w:sz="0" w:space="0" w:color="auto"/>
            <w:right w:val="none" w:sz="0" w:space="0" w:color="auto"/>
          </w:divBdr>
        </w:div>
        <w:div w:id="693651658">
          <w:marLeft w:val="480"/>
          <w:marRight w:val="0"/>
          <w:marTop w:val="0"/>
          <w:marBottom w:val="0"/>
          <w:divBdr>
            <w:top w:val="none" w:sz="0" w:space="0" w:color="auto"/>
            <w:left w:val="none" w:sz="0" w:space="0" w:color="auto"/>
            <w:bottom w:val="none" w:sz="0" w:space="0" w:color="auto"/>
            <w:right w:val="none" w:sz="0" w:space="0" w:color="auto"/>
          </w:divBdr>
        </w:div>
        <w:div w:id="57824003">
          <w:marLeft w:val="480"/>
          <w:marRight w:val="0"/>
          <w:marTop w:val="0"/>
          <w:marBottom w:val="0"/>
          <w:divBdr>
            <w:top w:val="none" w:sz="0" w:space="0" w:color="auto"/>
            <w:left w:val="none" w:sz="0" w:space="0" w:color="auto"/>
            <w:bottom w:val="none" w:sz="0" w:space="0" w:color="auto"/>
            <w:right w:val="none" w:sz="0" w:space="0" w:color="auto"/>
          </w:divBdr>
        </w:div>
        <w:div w:id="772090230">
          <w:marLeft w:val="480"/>
          <w:marRight w:val="0"/>
          <w:marTop w:val="0"/>
          <w:marBottom w:val="0"/>
          <w:divBdr>
            <w:top w:val="none" w:sz="0" w:space="0" w:color="auto"/>
            <w:left w:val="none" w:sz="0" w:space="0" w:color="auto"/>
            <w:bottom w:val="none" w:sz="0" w:space="0" w:color="auto"/>
            <w:right w:val="none" w:sz="0" w:space="0" w:color="auto"/>
          </w:divBdr>
        </w:div>
        <w:div w:id="382289103">
          <w:marLeft w:val="480"/>
          <w:marRight w:val="0"/>
          <w:marTop w:val="0"/>
          <w:marBottom w:val="0"/>
          <w:divBdr>
            <w:top w:val="none" w:sz="0" w:space="0" w:color="auto"/>
            <w:left w:val="none" w:sz="0" w:space="0" w:color="auto"/>
            <w:bottom w:val="none" w:sz="0" w:space="0" w:color="auto"/>
            <w:right w:val="none" w:sz="0" w:space="0" w:color="auto"/>
          </w:divBdr>
        </w:div>
        <w:div w:id="1647516995">
          <w:marLeft w:val="480"/>
          <w:marRight w:val="0"/>
          <w:marTop w:val="0"/>
          <w:marBottom w:val="0"/>
          <w:divBdr>
            <w:top w:val="none" w:sz="0" w:space="0" w:color="auto"/>
            <w:left w:val="none" w:sz="0" w:space="0" w:color="auto"/>
            <w:bottom w:val="none" w:sz="0" w:space="0" w:color="auto"/>
            <w:right w:val="none" w:sz="0" w:space="0" w:color="auto"/>
          </w:divBdr>
        </w:div>
        <w:div w:id="722632069">
          <w:marLeft w:val="480"/>
          <w:marRight w:val="0"/>
          <w:marTop w:val="0"/>
          <w:marBottom w:val="0"/>
          <w:divBdr>
            <w:top w:val="none" w:sz="0" w:space="0" w:color="auto"/>
            <w:left w:val="none" w:sz="0" w:space="0" w:color="auto"/>
            <w:bottom w:val="none" w:sz="0" w:space="0" w:color="auto"/>
            <w:right w:val="none" w:sz="0" w:space="0" w:color="auto"/>
          </w:divBdr>
        </w:div>
        <w:div w:id="139469591">
          <w:marLeft w:val="480"/>
          <w:marRight w:val="0"/>
          <w:marTop w:val="0"/>
          <w:marBottom w:val="0"/>
          <w:divBdr>
            <w:top w:val="none" w:sz="0" w:space="0" w:color="auto"/>
            <w:left w:val="none" w:sz="0" w:space="0" w:color="auto"/>
            <w:bottom w:val="none" w:sz="0" w:space="0" w:color="auto"/>
            <w:right w:val="none" w:sz="0" w:space="0" w:color="auto"/>
          </w:divBdr>
        </w:div>
        <w:div w:id="1001275763">
          <w:marLeft w:val="480"/>
          <w:marRight w:val="0"/>
          <w:marTop w:val="0"/>
          <w:marBottom w:val="0"/>
          <w:divBdr>
            <w:top w:val="none" w:sz="0" w:space="0" w:color="auto"/>
            <w:left w:val="none" w:sz="0" w:space="0" w:color="auto"/>
            <w:bottom w:val="none" w:sz="0" w:space="0" w:color="auto"/>
            <w:right w:val="none" w:sz="0" w:space="0" w:color="auto"/>
          </w:divBdr>
        </w:div>
        <w:div w:id="1932467683">
          <w:marLeft w:val="480"/>
          <w:marRight w:val="0"/>
          <w:marTop w:val="0"/>
          <w:marBottom w:val="0"/>
          <w:divBdr>
            <w:top w:val="none" w:sz="0" w:space="0" w:color="auto"/>
            <w:left w:val="none" w:sz="0" w:space="0" w:color="auto"/>
            <w:bottom w:val="none" w:sz="0" w:space="0" w:color="auto"/>
            <w:right w:val="none" w:sz="0" w:space="0" w:color="auto"/>
          </w:divBdr>
        </w:div>
        <w:div w:id="733313837">
          <w:marLeft w:val="480"/>
          <w:marRight w:val="0"/>
          <w:marTop w:val="0"/>
          <w:marBottom w:val="0"/>
          <w:divBdr>
            <w:top w:val="none" w:sz="0" w:space="0" w:color="auto"/>
            <w:left w:val="none" w:sz="0" w:space="0" w:color="auto"/>
            <w:bottom w:val="none" w:sz="0" w:space="0" w:color="auto"/>
            <w:right w:val="none" w:sz="0" w:space="0" w:color="auto"/>
          </w:divBdr>
        </w:div>
        <w:div w:id="445467336">
          <w:marLeft w:val="480"/>
          <w:marRight w:val="0"/>
          <w:marTop w:val="0"/>
          <w:marBottom w:val="0"/>
          <w:divBdr>
            <w:top w:val="none" w:sz="0" w:space="0" w:color="auto"/>
            <w:left w:val="none" w:sz="0" w:space="0" w:color="auto"/>
            <w:bottom w:val="none" w:sz="0" w:space="0" w:color="auto"/>
            <w:right w:val="none" w:sz="0" w:space="0" w:color="auto"/>
          </w:divBdr>
        </w:div>
        <w:div w:id="1897738433">
          <w:marLeft w:val="480"/>
          <w:marRight w:val="0"/>
          <w:marTop w:val="0"/>
          <w:marBottom w:val="0"/>
          <w:divBdr>
            <w:top w:val="none" w:sz="0" w:space="0" w:color="auto"/>
            <w:left w:val="none" w:sz="0" w:space="0" w:color="auto"/>
            <w:bottom w:val="none" w:sz="0" w:space="0" w:color="auto"/>
            <w:right w:val="none" w:sz="0" w:space="0" w:color="auto"/>
          </w:divBdr>
        </w:div>
        <w:div w:id="1736126714">
          <w:marLeft w:val="480"/>
          <w:marRight w:val="0"/>
          <w:marTop w:val="0"/>
          <w:marBottom w:val="0"/>
          <w:divBdr>
            <w:top w:val="none" w:sz="0" w:space="0" w:color="auto"/>
            <w:left w:val="none" w:sz="0" w:space="0" w:color="auto"/>
            <w:bottom w:val="none" w:sz="0" w:space="0" w:color="auto"/>
            <w:right w:val="none" w:sz="0" w:space="0" w:color="auto"/>
          </w:divBdr>
        </w:div>
        <w:div w:id="2033218677">
          <w:marLeft w:val="480"/>
          <w:marRight w:val="0"/>
          <w:marTop w:val="0"/>
          <w:marBottom w:val="0"/>
          <w:divBdr>
            <w:top w:val="none" w:sz="0" w:space="0" w:color="auto"/>
            <w:left w:val="none" w:sz="0" w:space="0" w:color="auto"/>
            <w:bottom w:val="none" w:sz="0" w:space="0" w:color="auto"/>
            <w:right w:val="none" w:sz="0" w:space="0" w:color="auto"/>
          </w:divBdr>
        </w:div>
        <w:div w:id="1172991476">
          <w:marLeft w:val="480"/>
          <w:marRight w:val="0"/>
          <w:marTop w:val="0"/>
          <w:marBottom w:val="0"/>
          <w:divBdr>
            <w:top w:val="none" w:sz="0" w:space="0" w:color="auto"/>
            <w:left w:val="none" w:sz="0" w:space="0" w:color="auto"/>
            <w:bottom w:val="none" w:sz="0" w:space="0" w:color="auto"/>
            <w:right w:val="none" w:sz="0" w:space="0" w:color="auto"/>
          </w:divBdr>
        </w:div>
        <w:div w:id="1687437092">
          <w:marLeft w:val="480"/>
          <w:marRight w:val="0"/>
          <w:marTop w:val="0"/>
          <w:marBottom w:val="0"/>
          <w:divBdr>
            <w:top w:val="none" w:sz="0" w:space="0" w:color="auto"/>
            <w:left w:val="none" w:sz="0" w:space="0" w:color="auto"/>
            <w:bottom w:val="none" w:sz="0" w:space="0" w:color="auto"/>
            <w:right w:val="none" w:sz="0" w:space="0" w:color="auto"/>
          </w:divBdr>
        </w:div>
        <w:div w:id="1916890444">
          <w:marLeft w:val="480"/>
          <w:marRight w:val="0"/>
          <w:marTop w:val="0"/>
          <w:marBottom w:val="0"/>
          <w:divBdr>
            <w:top w:val="none" w:sz="0" w:space="0" w:color="auto"/>
            <w:left w:val="none" w:sz="0" w:space="0" w:color="auto"/>
            <w:bottom w:val="none" w:sz="0" w:space="0" w:color="auto"/>
            <w:right w:val="none" w:sz="0" w:space="0" w:color="auto"/>
          </w:divBdr>
        </w:div>
        <w:div w:id="889806023">
          <w:marLeft w:val="480"/>
          <w:marRight w:val="0"/>
          <w:marTop w:val="0"/>
          <w:marBottom w:val="0"/>
          <w:divBdr>
            <w:top w:val="none" w:sz="0" w:space="0" w:color="auto"/>
            <w:left w:val="none" w:sz="0" w:space="0" w:color="auto"/>
            <w:bottom w:val="none" w:sz="0" w:space="0" w:color="auto"/>
            <w:right w:val="none" w:sz="0" w:space="0" w:color="auto"/>
          </w:divBdr>
        </w:div>
        <w:div w:id="1565293978">
          <w:marLeft w:val="480"/>
          <w:marRight w:val="0"/>
          <w:marTop w:val="0"/>
          <w:marBottom w:val="0"/>
          <w:divBdr>
            <w:top w:val="none" w:sz="0" w:space="0" w:color="auto"/>
            <w:left w:val="none" w:sz="0" w:space="0" w:color="auto"/>
            <w:bottom w:val="none" w:sz="0" w:space="0" w:color="auto"/>
            <w:right w:val="none" w:sz="0" w:space="0" w:color="auto"/>
          </w:divBdr>
        </w:div>
        <w:div w:id="630209661">
          <w:marLeft w:val="480"/>
          <w:marRight w:val="0"/>
          <w:marTop w:val="0"/>
          <w:marBottom w:val="0"/>
          <w:divBdr>
            <w:top w:val="none" w:sz="0" w:space="0" w:color="auto"/>
            <w:left w:val="none" w:sz="0" w:space="0" w:color="auto"/>
            <w:bottom w:val="none" w:sz="0" w:space="0" w:color="auto"/>
            <w:right w:val="none" w:sz="0" w:space="0" w:color="auto"/>
          </w:divBdr>
        </w:div>
        <w:div w:id="315186451">
          <w:marLeft w:val="480"/>
          <w:marRight w:val="0"/>
          <w:marTop w:val="0"/>
          <w:marBottom w:val="0"/>
          <w:divBdr>
            <w:top w:val="none" w:sz="0" w:space="0" w:color="auto"/>
            <w:left w:val="none" w:sz="0" w:space="0" w:color="auto"/>
            <w:bottom w:val="none" w:sz="0" w:space="0" w:color="auto"/>
            <w:right w:val="none" w:sz="0" w:space="0" w:color="auto"/>
          </w:divBdr>
        </w:div>
        <w:div w:id="1043285867">
          <w:marLeft w:val="480"/>
          <w:marRight w:val="0"/>
          <w:marTop w:val="0"/>
          <w:marBottom w:val="0"/>
          <w:divBdr>
            <w:top w:val="none" w:sz="0" w:space="0" w:color="auto"/>
            <w:left w:val="none" w:sz="0" w:space="0" w:color="auto"/>
            <w:bottom w:val="none" w:sz="0" w:space="0" w:color="auto"/>
            <w:right w:val="none" w:sz="0" w:space="0" w:color="auto"/>
          </w:divBdr>
        </w:div>
        <w:div w:id="1585139536">
          <w:marLeft w:val="480"/>
          <w:marRight w:val="0"/>
          <w:marTop w:val="0"/>
          <w:marBottom w:val="0"/>
          <w:divBdr>
            <w:top w:val="none" w:sz="0" w:space="0" w:color="auto"/>
            <w:left w:val="none" w:sz="0" w:space="0" w:color="auto"/>
            <w:bottom w:val="none" w:sz="0" w:space="0" w:color="auto"/>
            <w:right w:val="none" w:sz="0" w:space="0" w:color="auto"/>
          </w:divBdr>
        </w:div>
        <w:div w:id="1602107739">
          <w:marLeft w:val="480"/>
          <w:marRight w:val="0"/>
          <w:marTop w:val="0"/>
          <w:marBottom w:val="0"/>
          <w:divBdr>
            <w:top w:val="none" w:sz="0" w:space="0" w:color="auto"/>
            <w:left w:val="none" w:sz="0" w:space="0" w:color="auto"/>
            <w:bottom w:val="none" w:sz="0" w:space="0" w:color="auto"/>
            <w:right w:val="none" w:sz="0" w:space="0" w:color="auto"/>
          </w:divBdr>
        </w:div>
        <w:div w:id="1855152055">
          <w:marLeft w:val="480"/>
          <w:marRight w:val="0"/>
          <w:marTop w:val="0"/>
          <w:marBottom w:val="0"/>
          <w:divBdr>
            <w:top w:val="none" w:sz="0" w:space="0" w:color="auto"/>
            <w:left w:val="none" w:sz="0" w:space="0" w:color="auto"/>
            <w:bottom w:val="none" w:sz="0" w:space="0" w:color="auto"/>
            <w:right w:val="none" w:sz="0" w:space="0" w:color="auto"/>
          </w:divBdr>
        </w:div>
        <w:div w:id="441998449">
          <w:marLeft w:val="480"/>
          <w:marRight w:val="0"/>
          <w:marTop w:val="0"/>
          <w:marBottom w:val="0"/>
          <w:divBdr>
            <w:top w:val="none" w:sz="0" w:space="0" w:color="auto"/>
            <w:left w:val="none" w:sz="0" w:space="0" w:color="auto"/>
            <w:bottom w:val="none" w:sz="0" w:space="0" w:color="auto"/>
            <w:right w:val="none" w:sz="0" w:space="0" w:color="auto"/>
          </w:divBdr>
        </w:div>
        <w:div w:id="2058628696">
          <w:marLeft w:val="480"/>
          <w:marRight w:val="0"/>
          <w:marTop w:val="0"/>
          <w:marBottom w:val="0"/>
          <w:divBdr>
            <w:top w:val="none" w:sz="0" w:space="0" w:color="auto"/>
            <w:left w:val="none" w:sz="0" w:space="0" w:color="auto"/>
            <w:bottom w:val="none" w:sz="0" w:space="0" w:color="auto"/>
            <w:right w:val="none" w:sz="0" w:space="0" w:color="auto"/>
          </w:divBdr>
        </w:div>
        <w:div w:id="1942830715">
          <w:marLeft w:val="480"/>
          <w:marRight w:val="0"/>
          <w:marTop w:val="0"/>
          <w:marBottom w:val="0"/>
          <w:divBdr>
            <w:top w:val="none" w:sz="0" w:space="0" w:color="auto"/>
            <w:left w:val="none" w:sz="0" w:space="0" w:color="auto"/>
            <w:bottom w:val="none" w:sz="0" w:space="0" w:color="auto"/>
            <w:right w:val="none" w:sz="0" w:space="0" w:color="auto"/>
          </w:divBdr>
        </w:div>
        <w:div w:id="111636662">
          <w:marLeft w:val="480"/>
          <w:marRight w:val="0"/>
          <w:marTop w:val="0"/>
          <w:marBottom w:val="0"/>
          <w:divBdr>
            <w:top w:val="none" w:sz="0" w:space="0" w:color="auto"/>
            <w:left w:val="none" w:sz="0" w:space="0" w:color="auto"/>
            <w:bottom w:val="none" w:sz="0" w:space="0" w:color="auto"/>
            <w:right w:val="none" w:sz="0" w:space="0" w:color="auto"/>
          </w:divBdr>
        </w:div>
        <w:div w:id="653264557">
          <w:marLeft w:val="480"/>
          <w:marRight w:val="0"/>
          <w:marTop w:val="0"/>
          <w:marBottom w:val="0"/>
          <w:divBdr>
            <w:top w:val="none" w:sz="0" w:space="0" w:color="auto"/>
            <w:left w:val="none" w:sz="0" w:space="0" w:color="auto"/>
            <w:bottom w:val="none" w:sz="0" w:space="0" w:color="auto"/>
            <w:right w:val="none" w:sz="0" w:space="0" w:color="auto"/>
          </w:divBdr>
        </w:div>
        <w:div w:id="364914879">
          <w:marLeft w:val="480"/>
          <w:marRight w:val="0"/>
          <w:marTop w:val="0"/>
          <w:marBottom w:val="0"/>
          <w:divBdr>
            <w:top w:val="none" w:sz="0" w:space="0" w:color="auto"/>
            <w:left w:val="none" w:sz="0" w:space="0" w:color="auto"/>
            <w:bottom w:val="none" w:sz="0" w:space="0" w:color="auto"/>
            <w:right w:val="none" w:sz="0" w:space="0" w:color="auto"/>
          </w:divBdr>
        </w:div>
        <w:div w:id="1228607438">
          <w:marLeft w:val="480"/>
          <w:marRight w:val="0"/>
          <w:marTop w:val="0"/>
          <w:marBottom w:val="0"/>
          <w:divBdr>
            <w:top w:val="none" w:sz="0" w:space="0" w:color="auto"/>
            <w:left w:val="none" w:sz="0" w:space="0" w:color="auto"/>
            <w:bottom w:val="none" w:sz="0" w:space="0" w:color="auto"/>
            <w:right w:val="none" w:sz="0" w:space="0" w:color="auto"/>
          </w:divBdr>
        </w:div>
        <w:div w:id="1271936930">
          <w:marLeft w:val="480"/>
          <w:marRight w:val="0"/>
          <w:marTop w:val="0"/>
          <w:marBottom w:val="0"/>
          <w:divBdr>
            <w:top w:val="none" w:sz="0" w:space="0" w:color="auto"/>
            <w:left w:val="none" w:sz="0" w:space="0" w:color="auto"/>
            <w:bottom w:val="none" w:sz="0" w:space="0" w:color="auto"/>
            <w:right w:val="none" w:sz="0" w:space="0" w:color="auto"/>
          </w:divBdr>
        </w:div>
        <w:div w:id="1712916464">
          <w:marLeft w:val="480"/>
          <w:marRight w:val="0"/>
          <w:marTop w:val="0"/>
          <w:marBottom w:val="0"/>
          <w:divBdr>
            <w:top w:val="none" w:sz="0" w:space="0" w:color="auto"/>
            <w:left w:val="none" w:sz="0" w:space="0" w:color="auto"/>
            <w:bottom w:val="none" w:sz="0" w:space="0" w:color="auto"/>
            <w:right w:val="none" w:sz="0" w:space="0" w:color="auto"/>
          </w:divBdr>
        </w:div>
        <w:div w:id="370808491">
          <w:marLeft w:val="480"/>
          <w:marRight w:val="0"/>
          <w:marTop w:val="0"/>
          <w:marBottom w:val="0"/>
          <w:divBdr>
            <w:top w:val="none" w:sz="0" w:space="0" w:color="auto"/>
            <w:left w:val="none" w:sz="0" w:space="0" w:color="auto"/>
            <w:bottom w:val="none" w:sz="0" w:space="0" w:color="auto"/>
            <w:right w:val="none" w:sz="0" w:space="0" w:color="auto"/>
          </w:divBdr>
        </w:div>
        <w:div w:id="504711207">
          <w:marLeft w:val="480"/>
          <w:marRight w:val="0"/>
          <w:marTop w:val="0"/>
          <w:marBottom w:val="0"/>
          <w:divBdr>
            <w:top w:val="none" w:sz="0" w:space="0" w:color="auto"/>
            <w:left w:val="none" w:sz="0" w:space="0" w:color="auto"/>
            <w:bottom w:val="none" w:sz="0" w:space="0" w:color="auto"/>
            <w:right w:val="none" w:sz="0" w:space="0" w:color="auto"/>
          </w:divBdr>
        </w:div>
        <w:div w:id="462698042">
          <w:marLeft w:val="480"/>
          <w:marRight w:val="0"/>
          <w:marTop w:val="0"/>
          <w:marBottom w:val="0"/>
          <w:divBdr>
            <w:top w:val="none" w:sz="0" w:space="0" w:color="auto"/>
            <w:left w:val="none" w:sz="0" w:space="0" w:color="auto"/>
            <w:bottom w:val="none" w:sz="0" w:space="0" w:color="auto"/>
            <w:right w:val="none" w:sz="0" w:space="0" w:color="auto"/>
          </w:divBdr>
        </w:div>
        <w:div w:id="1991516018">
          <w:marLeft w:val="480"/>
          <w:marRight w:val="0"/>
          <w:marTop w:val="0"/>
          <w:marBottom w:val="0"/>
          <w:divBdr>
            <w:top w:val="none" w:sz="0" w:space="0" w:color="auto"/>
            <w:left w:val="none" w:sz="0" w:space="0" w:color="auto"/>
            <w:bottom w:val="none" w:sz="0" w:space="0" w:color="auto"/>
            <w:right w:val="none" w:sz="0" w:space="0" w:color="auto"/>
          </w:divBdr>
        </w:div>
        <w:div w:id="1796948277">
          <w:marLeft w:val="480"/>
          <w:marRight w:val="0"/>
          <w:marTop w:val="0"/>
          <w:marBottom w:val="0"/>
          <w:divBdr>
            <w:top w:val="none" w:sz="0" w:space="0" w:color="auto"/>
            <w:left w:val="none" w:sz="0" w:space="0" w:color="auto"/>
            <w:bottom w:val="none" w:sz="0" w:space="0" w:color="auto"/>
            <w:right w:val="none" w:sz="0" w:space="0" w:color="auto"/>
          </w:divBdr>
        </w:div>
        <w:div w:id="578905745">
          <w:marLeft w:val="480"/>
          <w:marRight w:val="0"/>
          <w:marTop w:val="0"/>
          <w:marBottom w:val="0"/>
          <w:divBdr>
            <w:top w:val="none" w:sz="0" w:space="0" w:color="auto"/>
            <w:left w:val="none" w:sz="0" w:space="0" w:color="auto"/>
            <w:bottom w:val="none" w:sz="0" w:space="0" w:color="auto"/>
            <w:right w:val="none" w:sz="0" w:space="0" w:color="auto"/>
          </w:divBdr>
        </w:div>
        <w:div w:id="1854300723">
          <w:marLeft w:val="480"/>
          <w:marRight w:val="0"/>
          <w:marTop w:val="0"/>
          <w:marBottom w:val="0"/>
          <w:divBdr>
            <w:top w:val="none" w:sz="0" w:space="0" w:color="auto"/>
            <w:left w:val="none" w:sz="0" w:space="0" w:color="auto"/>
            <w:bottom w:val="none" w:sz="0" w:space="0" w:color="auto"/>
            <w:right w:val="none" w:sz="0" w:space="0" w:color="auto"/>
          </w:divBdr>
        </w:div>
        <w:div w:id="1497190762">
          <w:marLeft w:val="480"/>
          <w:marRight w:val="0"/>
          <w:marTop w:val="0"/>
          <w:marBottom w:val="0"/>
          <w:divBdr>
            <w:top w:val="none" w:sz="0" w:space="0" w:color="auto"/>
            <w:left w:val="none" w:sz="0" w:space="0" w:color="auto"/>
            <w:bottom w:val="none" w:sz="0" w:space="0" w:color="auto"/>
            <w:right w:val="none" w:sz="0" w:space="0" w:color="auto"/>
          </w:divBdr>
        </w:div>
        <w:div w:id="2122845453">
          <w:marLeft w:val="480"/>
          <w:marRight w:val="0"/>
          <w:marTop w:val="0"/>
          <w:marBottom w:val="0"/>
          <w:divBdr>
            <w:top w:val="none" w:sz="0" w:space="0" w:color="auto"/>
            <w:left w:val="none" w:sz="0" w:space="0" w:color="auto"/>
            <w:bottom w:val="none" w:sz="0" w:space="0" w:color="auto"/>
            <w:right w:val="none" w:sz="0" w:space="0" w:color="auto"/>
          </w:divBdr>
        </w:div>
        <w:div w:id="860971648">
          <w:marLeft w:val="480"/>
          <w:marRight w:val="0"/>
          <w:marTop w:val="0"/>
          <w:marBottom w:val="0"/>
          <w:divBdr>
            <w:top w:val="none" w:sz="0" w:space="0" w:color="auto"/>
            <w:left w:val="none" w:sz="0" w:space="0" w:color="auto"/>
            <w:bottom w:val="none" w:sz="0" w:space="0" w:color="auto"/>
            <w:right w:val="none" w:sz="0" w:space="0" w:color="auto"/>
          </w:divBdr>
        </w:div>
        <w:div w:id="1985308105">
          <w:marLeft w:val="480"/>
          <w:marRight w:val="0"/>
          <w:marTop w:val="0"/>
          <w:marBottom w:val="0"/>
          <w:divBdr>
            <w:top w:val="none" w:sz="0" w:space="0" w:color="auto"/>
            <w:left w:val="none" w:sz="0" w:space="0" w:color="auto"/>
            <w:bottom w:val="none" w:sz="0" w:space="0" w:color="auto"/>
            <w:right w:val="none" w:sz="0" w:space="0" w:color="auto"/>
          </w:divBdr>
        </w:div>
        <w:div w:id="50620406">
          <w:marLeft w:val="480"/>
          <w:marRight w:val="0"/>
          <w:marTop w:val="0"/>
          <w:marBottom w:val="0"/>
          <w:divBdr>
            <w:top w:val="none" w:sz="0" w:space="0" w:color="auto"/>
            <w:left w:val="none" w:sz="0" w:space="0" w:color="auto"/>
            <w:bottom w:val="none" w:sz="0" w:space="0" w:color="auto"/>
            <w:right w:val="none" w:sz="0" w:space="0" w:color="auto"/>
          </w:divBdr>
        </w:div>
        <w:div w:id="1977636095">
          <w:marLeft w:val="480"/>
          <w:marRight w:val="0"/>
          <w:marTop w:val="0"/>
          <w:marBottom w:val="0"/>
          <w:divBdr>
            <w:top w:val="none" w:sz="0" w:space="0" w:color="auto"/>
            <w:left w:val="none" w:sz="0" w:space="0" w:color="auto"/>
            <w:bottom w:val="none" w:sz="0" w:space="0" w:color="auto"/>
            <w:right w:val="none" w:sz="0" w:space="0" w:color="auto"/>
          </w:divBdr>
        </w:div>
        <w:div w:id="1337536383">
          <w:marLeft w:val="480"/>
          <w:marRight w:val="0"/>
          <w:marTop w:val="0"/>
          <w:marBottom w:val="0"/>
          <w:divBdr>
            <w:top w:val="none" w:sz="0" w:space="0" w:color="auto"/>
            <w:left w:val="none" w:sz="0" w:space="0" w:color="auto"/>
            <w:bottom w:val="none" w:sz="0" w:space="0" w:color="auto"/>
            <w:right w:val="none" w:sz="0" w:space="0" w:color="auto"/>
          </w:divBdr>
        </w:div>
        <w:div w:id="521285449">
          <w:marLeft w:val="480"/>
          <w:marRight w:val="0"/>
          <w:marTop w:val="0"/>
          <w:marBottom w:val="0"/>
          <w:divBdr>
            <w:top w:val="none" w:sz="0" w:space="0" w:color="auto"/>
            <w:left w:val="none" w:sz="0" w:space="0" w:color="auto"/>
            <w:bottom w:val="none" w:sz="0" w:space="0" w:color="auto"/>
            <w:right w:val="none" w:sz="0" w:space="0" w:color="auto"/>
          </w:divBdr>
        </w:div>
        <w:div w:id="141040947">
          <w:marLeft w:val="480"/>
          <w:marRight w:val="0"/>
          <w:marTop w:val="0"/>
          <w:marBottom w:val="0"/>
          <w:divBdr>
            <w:top w:val="none" w:sz="0" w:space="0" w:color="auto"/>
            <w:left w:val="none" w:sz="0" w:space="0" w:color="auto"/>
            <w:bottom w:val="none" w:sz="0" w:space="0" w:color="auto"/>
            <w:right w:val="none" w:sz="0" w:space="0" w:color="auto"/>
          </w:divBdr>
        </w:div>
        <w:div w:id="1355225199">
          <w:marLeft w:val="480"/>
          <w:marRight w:val="0"/>
          <w:marTop w:val="0"/>
          <w:marBottom w:val="0"/>
          <w:divBdr>
            <w:top w:val="none" w:sz="0" w:space="0" w:color="auto"/>
            <w:left w:val="none" w:sz="0" w:space="0" w:color="auto"/>
            <w:bottom w:val="none" w:sz="0" w:space="0" w:color="auto"/>
            <w:right w:val="none" w:sz="0" w:space="0" w:color="auto"/>
          </w:divBdr>
        </w:div>
        <w:div w:id="1827547989">
          <w:marLeft w:val="480"/>
          <w:marRight w:val="0"/>
          <w:marTop w:val="0"/>
          <w:marBottom w:val="0"/>
          <w:divBdr>
            <w:top w:val="none" w:sz="0" w:space="0" w:color="auto"/>
            <w:left w:val="none" w:sz="0" w:space="0" w:color="auto"/>
            <w:bottom w:val="none" w:sz="0" w:space="0" w:color="auto"/>
            <w:right w:val="none" w:sz="0" w:space="0" w:color="auto"/>
          </w:divBdr>
        </w:div>
        <w:div w:id="62291510">
          <w:marLeft w:val="480"/>
          <w:marRight w:val="0"/>
          <w:marTop w:val="0"/>
          <w:marBottom w:val="0"/>
          <w:divBdr>
            <w:top w:val="none" w:sz="0" w:space="0" w:color="auto"/>
            <w:left w:val="none" w:sz="0" w:space="0" w:color="auto"/>
            <w:bottom w:val="none" w:sz="0" w:space="0" w:color="auto"/>
            <w:right w:val="none" w:sz="0" w:space="0" w:color="auto"/>
          </w:divBdr>
        </w:div>
        <w:div w:id="124281000">
          <w:marLeft w:val="480"/>
          <w:marRight w:val="0"/>
          <w:marTop w:val="0"/>
          <w:marBottom w:val="0"/>
          <w:divBdr>
            <w:top w:val="none" w:sz="0" w:space="0" w:color="auto"/>
            <w:left w:val="none" w:sz="0" w:space="0" w:color="auto"/>
            <w:bottom w:val="none" w:sz="0" w:space="0" w:color="auto"/>
            <w:right w:val="none" w:sz="0" w:space="0" w:color="auto"/>
          </w:divBdr>
        </w:div>
        <w:div w:id="689255294">
          <w:marLeft w:val="480"/>
          <w:marRight w:val="0"/>
          <w:marTop w:val="0"/>
          <w:marBottom w:val="0"/>
          <w:divBdr>
            <w:top w:val="none" w:sz="0" w:space="0" w:color="auto"/>
            <w:left w:val="none" w:sz="0" w:space="0" w:color="auto"/>
            <w:bottom w:val="none" w:sz="0" w:space="0" w:color="auto"/>
            <w:right w:val="none" w:sz="0" w:space="0" w:color="auto"/>
          </w:divBdr>
        </w:div>
        <w:div w:id="1897282172">
          <w:marLeft w:val="480"/>
          <w:marRight w:val="0"/>
          <w:marTop w:val="0"/>
          <w:marBottom w:val="0"/>
          <w:divBdr>
            <w:top w:val="none" w:sz="0" w:space="0" w:color="auto"/>
            <w:left w:val="none" w:sz="0" w:space="0" w:color="auto"/>
            <w:bottom w:val="none" w:sz="0" w:space="0" w:color="auto"/>
            <w:right w:val="none" w:sz="0" w:space="0" w:color="auto"/>
          </w:divBdr>
        </w:div>
        <w:div w:id="1217157309">
          <w:marLeft w:val="480"/>
          <w:marRight w:val="0"/>
          <w:marTop w:val="0"/>
          <w:marBottom w:val="0"/>
          <w:divBdr>
            <w:top w:val="none" w:sz="0" w:space="0" w:color="auto"/>
            <w:left w:val="none" w:sz="0" w:space="0" w:color="auto"/>
            <w:bottom w:val="none" w:sz="0" w:space="0" w:color="auto"/>
            <w:right w:val="none" w:sz="0" w:space="0" w:color="auto"/>
          </w:divBdr>
        </w:div>
        <w:div w:id="2052269831">
          <w:marLeft w:val="480"/>
          <w:marRight w:val="0"/>
          <w:marTop w:val="0"/>
          <w:marBottom w:val="0"/>
          <w:divBdr>
            <w:top w:val="none" w:sz="0" w:space="0" w:color="auto"/>
            <w:left w:val="none" w:sz="0" w:space="0" w:color="auto"/>
            <w:bottom w:val="none" w:sz="0" w:space="0" w:color="auto"/>
            <w:right w:val="none" w:sz="0" w:space="0" w:color="auto"/>
          </w:divBdr>
        </w:div>
        <w:div w:id="1201741653">
          <w:marLeft w:val="480"/>
          <w:marRight w:val="0"/>
          <w:marTop w:val="0"/>
          <w:marBottom w:val="0"/>
          <w:divBdr>
            <w:top w:val="none" w:sz="0" w:space="0" w:color="auto"/>
            <w:left w:val="none" w:sz="0" w:space="0" w:color="auto"/>
            <w:bottom w:val="none" w:sz="0" w:space="0" w:color="auto"/>
            <w:right w:val="none" w:sz="0" w:space="0" w:color="auto"/>
          </w:divBdr>
        </w:div>
        <w:div w:id="43989418">
          <w:marLeft w:val="480"/>
          <w:marRight w:val="0"/>
          <w:marTop w:val="0"/>
          <w:marBottom w:val="0"/>
          <w:divBdr>
            <w:top w:val="none" w:sz="0" w:space="0" w:color="auto"/>
            <w:left w:val="none" w:sz="0" w:space="0" w:color="auto"/>
            <w:bottom w:val="none" w:sz="0" w:space="0" w:color="auto"/>
            <w:right w:val="none" w:sz="0" w:space="0" w:color="auto"/>
          </w:divBdr>
        </w:div>
        <w:div w:id="899483553">
          <w:marLeft w:val="480"/>
          <w:marRight w:val="0"/>
          <w:marTop w:val="0"/>
          <w:marBottom w:val="0"/>
          <w:divBdr>
            <w:top w:val="none" w:sz="0" w:space="0" w:color="auto"/>
            <w:left w:val="none" w:sz="0" w:space="0" w:color="auto"/>
            <w:bottom w:val="none" w:sz="0" w:space="0" w:color="auto"/>
            <w:right w:val="none" w:sz="0" w:space="0" w:color="auto"/>
          </w:divBdr>
        </w:div>
        <w:div w:id="1154101609">
          <w:marLeft w:val="480"/>
          <w:marRight w:val="0"/>
          <w:marTop w:val="0"/>
          <w:marBottom w:val="0"/>
          <w:divBdr>
            <w:top w:val="none" w:sz="0" w:space="0" w:color="auto"/>
            <w:left w:val="none" w:sz="0" w:space="0" w:color="auto"/>
            <w:bottom w:val="none" w:sz="0" w:space="0" w:color="auto"/>
            <w:right w:val="none" w:sz="0" w:space="0" w:color="auto"/>
          </w:divBdr>
        </w:div>
        <w:div w:id="562255959">
          <w:marLeft w:val="480"/>
          <w:marRight w:val="0"/>
          <w:marTop w:val="0"/>
          <w:marBottom w:val="0"/>
          <w:divBdr>
            <w:top w:val="none" w:sz="0" w:space="0" w:color="auto"/>
            <w:left w:val="none" w:sz="0" w:space="0" w:color="auto"/>
            <w:bottom w:val="none" w:sz="0" w:space="0" w:color="auto"/>
            <w:right w:val="none" w:sz="0" w:space="0" w:color="auto"/>
          </w:divBdr>
        </w:div>
        <w:div w:id="555050647">
          <w:marLeft w:val="480"/>
          <w:marRight w:val="0"/>
          <w:marTop w:val="0"/>
          <w:marBottom w:val="0"/>
          <w:divBdr>
            <w:top w:val="none" w:sz="0" w:space="0" w:color="auto"/>
            <w:left w:val="none" w:sz="0" w:space="0" w:color="auto"/>
            <w:bottom w:val="none" w:sz="0" w:space="0" w:color="auto"/>
            <w:right w:val="none" w:sz="0" w:space="0" w:color="auto"/>
          </w:divBdr>
        </w:div>
        <w:div w:id="1300766639">
          <w:marLeft w:val="480"/>
          <w:marRight w:val="0"/>
          <w:marTop w:val="0"/>
          <w:marBottom w:val="0"/>
          <w:divBdr>
            <w:top w:val="none" w:sz="0" w:space="0" w:color="auto"/>
            <w:left w:val="none" w:sz="0" w:space="0" w:color="auto"/>
            <w:bottom w:val="none" w:sz="0" w:space="0" w:color="auto"/>
            <w:right w:val="none" w:sz="0" w:space="0" w:color="auto"/>
          </w:divBdr>
        </w:div>
        <w:div w:id="148182405">
          <w:marLeft w:val="480"/>
          <w:marRight w:val="0"/>
          <w:marTop w:val="0"/>
          <w:marBottom w:val="0"/>
          <w:divBdr>
            <w:top w:val="none" w:sz="0" w:space="0" w:color="auto"/>
            <w:left w:val="none" w:sz="0" w:space="0" w:color="auto"/>
            <w:bottom w:val="none" w:sz="0" w:space="0" w:color="auto"/>
            <w:right w:val="none" w:sz="0" w:space="0" w:color="auto"/>
          </w:divBdr>
        </w:div>
        <w:div w:id="436294306">
          <w:marLeft w:val="480"/>
          <w:marRight w:val="0"/>
          <w:marTop w:val="0"/>
          <w:marBottom w:val="0"/>
          <w:divBdr>
            <w:top w:val="none" w:sz="0" w:space="0" w:color="auto"/>
            <w:left w:val="none" w:sz="0" w:space="0" w:color="auto"/>
            <w:bottom w:val="none" w:sz="0" w:space="0" w:color="auto"/>
            <w:right w:val="none" w:sz="0" w:space="0" w:color="auto"/>
          </w:divBdr>
        </w:div>
        <w:div w:id="1076125370">
          <w:marLeft w:val="480"/>
          <w:marRight w:val="0"/>
          <w:marTop w:val="0"/>
          <w:marBottom w:val="0"/>
          <w:divBdr>
            <w:top w:val="none" w:sz="0" w:space="0" w:color="auto"/>
            <w:left w:val="none" w:sz="0" w:space="0" w:color="auto"/>
            <w:bottom w:val="none" w:sz="0" w:space="0" w:color="auto"/>
            <w:right w:val="none" w:sz="0" w:space="0" w:color="auto"/>
          </w:divBdr>
        </w:div>
        <w:div w:id="1016730436">
          <w:marLeft w:val="480"/>
          <w:marRight w:val="0"/>
          <w:marTop w:val="0"/>
          <w:marBottom w:val="0"/>
          <w:divBdr>
            <w:top w:val="none" w:sz="0" w:space="0" w:color="auto"/>
            <w:left w:val="none" w:sz="0" w:space="0" w:color="auto"/>
            <w:bottom w:val="none" w:sz="0" w:space="0" w:color="auto"/>
            <w:right w:val="none" w:sz="0" w:space="0" w:color="auto"/>
          </w:divBdr>
        </w:div>
        <w:div w:id="749470964">
          <w:marLeft w:val="480"/>
          <w:marRight w:val="0"/>
          <w:marTop w:val="0"/>
          <w:marBottom w:val="0"/>
          <w:divBdr>
            <w:top w:val="none" w:sz="0" w:space="0" w:color="auto"/>
            <w:left w:val="none" w:sz="0" w:space="0" w:color="auto"/>
            <w:bottom w:val="none" w:sz="0" w:space="0" w:color="auto"/>
            <w:right w:val="none" w:sz="0" w:space="0" w:color="auto"/>
          </w:divBdr>
        </w:div>
        <w:div w:id="267278163">
          <w:marLeft w:val="480"/>
          <w:marRight w:val="0"/>
          <w:marTop w:val="0"/>
          <w:marBottom w:val="0"/>
          <w:divBdr>
            <w:top w:val="none" w:sz="0" w:space="0" w:color="auto"/>
            <w:left w:val="none" w:sz="0" w:space="0" w:color="auto"/>
            <w:bottom w:val="none" w:sz="0" w:space="0" w:color="auto"/>
            <w:right w:val="none" w:sz="0" w:space="0" w:color="auto"/>
          </w:divBdr>
        </w:div>
        <w:div w:id="475340055">
          <w:marLeft w:val="480"/>
          <w:marRight w:val="0"/>
          <w:marTop w:val="0"/>
          <w:marBottom w:val="0"/>
          <w:divBdr>
            <w:top w:val="none" w:sz="0" w:space="0" w:color="auto"/>
            <w:left w:val="none" w:sz="0" w:space="0" w:color="auto"/>
            <w:bottom w:val="none" w:sz="0" w:space="0" w:color="auto"/>
            <w:right w:val="none" w:sz="0" w:space="0" w:color="auto"/>
          </w:divBdr>
        </w:div>
        <w:div w:id="341202986">
          <w:marLeft w:val="480"/>
          <w:marRight w:val="0"/>
          <w:marTop w:val="0"/>
          <w:marBottom w:val="0"/>
          <w:divBdr>
            <w:top w:val="none" w:sz="0" w:space="0" w:color="auto"/>
            <w:left w:val="none" w:sz="0" w:space="0" w:color="auto"/>
            <w:bottom w:val="none" w:sz="0" w:space="0" w:color="auto"/>
            <w:right w:val="none" w:sz="0" w:space="0" w:color="auto"/>
          </w:divBdr>
        </w:div>
        <w:div w:id="1602376018">
          <w:marLeft w:val="480"/>
          <w:marRight w:val="0"/>
          <w:marTop w:val="0"/>
          <w:marBottom w:val="0"/>
          <w:divBdr>
            <w:top w:val="none" w:sz="0" w:space="0" w:color="auto"/>
            <w:left w:val="none" w:sz="0" w:space="0" w:color="auto"/>
            <w:bottom w:val="none" w:sz="0" w:space="0" w:color="auto"/>
            <w:right w:val="none" w:sz="0" w:space="0" w:color="auto"/>
          </w:divBdr>
        </w:div>
        <w:div w:id="1750034838">
          <w:marLeft w:val="480"/>
          <w:marRight w:val="0"/>
          <w:marTop w:val="0"/>
          <w:marBottom w:val="0"/>
          <w:divBdr>
            <w:top w:val="none" w:sz="0" w:space="0" w:color="auto"/>
            <w:left w:val="none" w:sz="0" w:space="0" w:color="auto"/>
            <w:bottom w:val="none" w:sz="0" w:space="0" w:color="auto"/>
            <w:right w:val="none" w:sz="0" w:space="0" w:color="auto"/>
          </w:divBdr>
        </w:div>
        <w:div w:id="1407264568">
          <w:marLeft w:val="480"/>
          <w:marRight w:val="0"/>
          <w:marTop w:val="0"/>
          <w:marBottom w:val="0"/>
          <w:divBdr>
            <w:top w:val="none" w:sz="0" w:space="0" w:color="auto"/>
            <w:left w:val="none" w:sz="0" w:space="0" w:color="auto"/>
            <w:bottom w:val="none" w:sz="0" w:space="0" w:color="auto"/>
            <w:right w:val="none" w:sz="0" w:space="0" w:color="auto"/>
          </w:divBdr>
        </w:div>
        <w:div w:id="478500949">
          <w:marLeft w:val="480"/>
          <w:marRight w:val="0"/>
          <w:marTop w:val="0"/>
          <w:marBottom w:val="0"/>
          <w:divBdr>
            <w:top w:val="none" w:sz="0" w:space="0" w:color="auto"/>
            <w:left w:val="none" w:sz="0" w:space="0" w:color="auto"/>
            <w:bottom w:val="none" w:sz="0" w:space="0" w:color="auto"/>
            <w:right w:val="none" w:sz="0" w:space="0" w:color="auto"/>
          </w:divBdr>
        </w:div>
        <w:div w:id="1598442727">
          <w:marLeft w:val="480"/>
          <w:marRight w:val="0"/>
          <w:marTop w:val="0"/>
          <w:marBottom w:val="0"/>
          <w:divBdr>
            <w:top w:val="none" w:sz="0" w:space="0" w:color="auto"/>
            <w:left w:val="none" w:sz="0" w:space="0" w:color="auto"/>
            <w:bottom w:val="none" w:sz="0" w:space="0" w:color="auto"/>
            <w:right w:val="none" w:sz="0" w:space="0" w:color="auto"/>
          </w:divBdr>
        </w:div>
        <w:div w:id="1460755984">
          <w:marLeft w:val="480"/>
          <w:marRight w:val="0"/>
          <w:marTop w:val="0"/>
          <w:marBottom w:val="0"/>
          <w:divBdr>
            <w:top w:val="none" w:sz="0" w:space="0" w:color="auto"/>
            <w:left w:val="none" w:sz="0" w:space="0" w:color="auto"/>
            <w:bottom w:val="none" w:sz="0" w:space="0" w:color="auto"/>
            <w:right w:val="none" w:sz="0" w:space="0" w:color="auto"/>
          </w:divBdr>
        </w:div>
        <w:div w:id="1054818167">
          <w:marLeft w:val="480"/>
          <w:marRight w:val="0"/>
          <w:marTop w:val="0"/>
          <w:marBottom w:val="0"/>
          <w:divBdr>
            <w:top w:val="none" w:sz="0" w:space="0" w:color="auto"/>
            <w:left w:val="none" w:sz="0" w:space="0" w:color="auto"/>
            <w:bottom w:val="none" w:sz="0" w:space="0" w:color="auto"/>
            <w:right w:val="none" w:sz="0" w:space="0" w:color="auto"/>
          </w:divBdr>
        </w:div>
        <w:div w:id="1531064280">
          <w:marLeft w:val="480"/>
          <w:marRight w:val="0"/>
          <w:marTop w:val="0"/>
          <w:marBottom w:val="0"/>
          <w:divBdr>
            <w:top w:val="none" w:sz="0" w:space="0" w:color="auto"/>
            <w:left w:val="none" w:sz="0" w:space="0" w:color="auto"/>
            <w:bottom w:val="none" w:sz="0" w:space="0" w:color="auto"/>
            <w:right w:val="none" w:sz="0" w:space="0" w:color="auto"/>
          </w:divBdr>
        </w:div>
        <w:div w:id="360596701">
          <w:marLeft w:val="480"/>
          <w:marRight w:val="0"/>
          <w:marTop w:val="0"/>
          <w:marBottom w:val="0"/>
          <w:divBdr>
            <w:top w:val="none" w:sz="0" w:space="0" w:color="auto"/>
            <w:left w:val="none" w:sz="0" w:space="0" w:color="auto"/>
            <w:bottom w:val="none" w:sz="0" w:space="0" w:color="auto"/>
            <w:right w:val="none" w:sz="0" w:space="0" w:color="auto"/>
          </w:divBdr>
        </w:div>
        <w:div w:id="1589923118">
          <w:marLeft w:val="480"/>
          <w:marRight w:val="0"/>
          <w:marTop w:val="0"/>
          <w:marBottom w:val="0"/>
          <w:divBdr>
            <w:top w:val="none" w:sz="0" w:space="0" w:color="auto"/>
            <w:left w:val="none" w:sz="0" w:space="0" w:color="auto"/>
            <w:bottom w:val="none" w:sz="0" w:space="0" w:color="auto"/>
            <w:right w:val="none" w:sz="0" w:space="0" w:color="auto"/>
          </w:divBdr>
        </w:div>
        <w:div w:id="1819497920">
          <w:marLeft w:val="480"/>
          <w:marRight w:val="0"/>
          <w:marTop w:val="0"/>
          <w:marBottom w:val="0"/>
          <w:divBdr>
            <w:top w:val="none" w:sz="0" w:space="0" w:color="auto"/>
            <w:left w:val="none" w:sz="0" w:space="0" w:color="auto"/>
            <w:bottom w:val="none" w:sz="0" w:space="0" w:color="auto"/>
            <w:right w:val="none" w:sz="0" w:space="0" w:color="auto"/>
          </w:divBdr>
        </w:div>
        <w:div w:id="984359137">
          <w:marLeft w:val="480"/>
          <w:marRight w:val="0"/>
          <w:marTop w:val="0"/>
          <w:marBottom w:val="0"/>
          <w:divBdr>
            <w:top w:val="none" w:sz="0" w:space="0" w:color="auto"/>
            <w:left w:val="none" w:sz="0" w:space="0" w:color="auto"/>
            <w:bottom w:val="none" w:sz="0" w:space="0" w:color="auto"/>
            <w:right w:val="none" w:sz="0" w:space="0" w:color="auto"/>
          </w:divBdr>
        </w:div>
        <w:div w:id="1934971670">
          <w:marLeft w:val="480"/>
          <w:marRight w:val="0"/>
          <w:marTop w:val="0"/>
          <w:marBottom w:val="0"/>
          <w:divBdr>
            <w:top w:val="none" w:sz="0" w:space="0" w:color="auto"/>
            <w:left w:val="none" w:sz="0" w:space="0" w:color="auto"/>
            <w:bottom w:val="none" w:sz="0" w:space="0" w:color="auto"/>
            <w:right w:val="none" w:sz="0" w:space="0" w:color="auto"/>
          </w:divBdr>
        </w:div>
        <w:div w:id="623583851">
          <w:marLeft w:val="480"/>
          <w:marRight w:val="0"/>
          <w:marTop w:val="0"/>
          <w:marBottom w:val="0"/>
          <w:divBdr>
            <w:top w:val="none" w:sz="0" w:space="0" w:color="auto"/>
            <w:left w:val="none" w:sz="0" w:space="0" w:color="auto"/>
            <w:bottom w:val="none" w:sz="0" w:space="0" w:color="auto"/>
            <w:right w:val="none" w:sz="0" w:space="0" w:color="auto"/>
          </w:divBdr>
        </w:div>
        <w:div w:id="8456741">
          <w:marLeft w:val="480"/>
          <w:marRight w:val="0"/>
          <w:marTop w:val="0"/>
          <w:marBottom w:val="0"/>
          <w:divBdr>
            <w:top w:val="none" w:sz="0" w:space="0" w:color="auto"/>
            <w:left w:val="none" w:sz="0" w:space="0" w:color="auto"/>
            <w:bottom w:val="none" w:sz="0" w:space="0" w:color="auto"/>
            <w:right w:val="none" w:sz="0" w:space="0" w:color="auto"/>
          </w:divBdr>
        </w:div>
        <w:div w:id="765617803">
          <w:marLeft w:val="480"/>
          <w:marRight w:val="0"/>
          <w:marTop w:val="0"/>
          <w:marBottom w:val="0"/>
          <w:divBdr>
            <w:top w:val="none" w:sz="0" w:space="0" w:color="auto"/>
            <w:left w:val="none" w:sz="0" w:space="0" w:color="auto"/>
            <w:bottom w:val="none" w:sz="0" w:space="0" w:color="auto"/>
            <w:right w:val="none" w:sz="0" w:space="0" w:color="auto"/>
          </w:divBdr>
        </w:div>
        <w:div w:id="47733142">
          <w:marLeft w:val="480"/>
          <w:marRight w:val="0"/>
          <w:marTop w:val="0"/>
          <w:marBottom w:val="0"/>
          <w:divBdr>
            <w:top w:val="none" w:sz="0" w:space="0" w:color="auto"/>
            <w:left w:val="none" w:sz="0" w:space="0" w:color="auto"/>
            <w:bottom w:val="none" w:sz="0" w:space="0" w:color="auto"/>
            <w:right w:val="none" w:sz="0" w:space="0" w:color="auto"/>
          </w:divBdr>
        </w:div>
        <w:div w:id="1635062599">
          <w:marLeft w:val="480"/>
          <w:marRight w:val="0"/>
          <w:marTop w:val="0"/>
          <w:marBottom w:val="0"/>
          <w:divBdr>
            <w:top w:val="none" w:sz="0" w:space="0" w:color="auto"/>
            <w:left w:val="none" w:sz="0" w:space="0" w:color="auto"/>
            <w:bottom w:val="none" w:sz="0" w:space="0" w:color="auto"/>
            <w:right w:val="none" w:sz="0" w:space="0" w:color="auto"/>
          </w:divBdr>
        </w:div>
      </w:divsChild>
    </w:div>
    <w:div w:id="208029574">
      <w:bodyDiv w:val="1"/>
      <w:marLeft w:val="0"/>
      <w:marRight w:val="0"/>
      <w:marTop w:val="0"/>
      <w:marBottom w:val="0"/>
      <w:divBdr>
        <w:top w:val="none" w:sz="0" w:space="0" w:color="auto"/>
        <w:left w:val="none" w:sz="0" w:space="0" w:color="auto"/>
        <w:bottom w:val="none" w:sz="0" w:space="0" w:color="auto"/>
        <w:right w:val="none" w:sz="0" w:space="0" w:color="auto"/>
      </w:divBdr>
    </w:div>
    <w:div w:id="214633478">
      <w:bodyDiv w:val="1"/>
      <w:marLeft w:val="0"/>
      <w:marRight w:val="0"/>
      <w:marTop w:val="0"/>
      <w:marBottom w:val="0"/>
      <w:divBdr>
        <w:top w:val="none" w:sz="0" w:space="0" w:color="auto"/>
        <w:left w:val="none" w:sz="0" w:space="0" w:color="auto"/>
        <w:bottom w:val="none" w:sz="0" w:space="0" w:color="auto"/>
        <w:right w:val="none" w:sz="0" w:space="0" w:color="auto"/>
      </w:divBdr>
      <w:divsChild>
        <w:div w:id="892155350">
          <w:marLeft w:val="480"/>
          <w:marRight w:val="0"/>
          <w:marTop w:val="0"/>
          <w:marBottom w:val="0"/>
          <w:divBdr>
            <w:top w:val="none" w:sz="0" w:space="0" w:color="auto"/>
            <w:left w:val="none" w:sz="0" w:space="0" w:color="auto"/>
            <w:bottom w:val="none" w:sz="0" w:space="0" w:color="auto"/>
            <w:right w:val="none" w:sz="0" w:space="0" w:color="auto"/>
          </w:divBdr>
        </w:div>
        <w:div w:id="2063825804">
          <w:marLeft w:val="480"/>
          <w:marRight w:val="0"/>
          <w:marTop w:val="0"/>
          <w:marBottom w:val="0"/>
          <w:divBdr>
            <w:top w:val="none" w:sz="0" w:space="0" w:color="auto"/>
            <w:left w:val="none" w:sz="0" w:space="0" w:color="auto"/>
            <w:bottom w:val="none" w:sz="0" w:space="0" w:color="auto"/>
            <w:right w:val="none" w:sz="0" w:space="0" w:color="auto"/>
          </w:divBdr>
        </w:div>
        <w:div w:id="1582065312">
          <w:marLeft w:val="480"/>
          <w:marRight w:val="0"/>
          <w:marTop w:val="0"/>
          <w:marBottom w:val="0"/>
          <w:divBdr>
            <w:top w:val="none" w:sz="0" w:space="0" w:color="auto"/>
            <w:left w:val="none" w:sz="0" w:space="0" w:color="auto"/>
            <w:bottom w:val="none" w:sz="0" w:space="0" w:color="auto"/>
            <w:right w:val="none" w:sz="0" w:space="0" w:color="auto"/>
          </w:divBdr>
        </w:div>
        <w:div w:id="1009529606">
          <w:marLeft w:val="480"/>
          <w:marRight w:val="0"/>
          <w:marTop w:val="0"/>
          <w:marBottom w:val="0"/>
          <w:divBdr>
            <w:top w:val="none" w:sz="0" w:space="0" w:color="auto"/>
            <w:left w:val="none" w:sz="0" w:space="0" w:color="auto"/>
            <w:bottom w:val="none" w:sz="0" w:space="0" w:color="auto"/>
            <w:right w:val="none" w:sz="0" w:space="0" w:color="auto"/>
          </w:divBdr>
        </w:div>
        <w:div w:id="141165955">
          <w:marLeft w:val="480"/>
          <w:marRight w:val="0"/>
          <w:marTop w:val="0"/>
          <w:marBottom w:val="0"/>
          <w:divBdr>
            <w:top w:val="none" w:sz="0" w:space="0" w:color="auto"/>
            <w:left w:val="none" w:sz="0" w:space="0" w:color="auto"/>
            <w:bottom w:val="none" w:sz="0" w:space="0" w:color="auto"/>
            <w:right w:val="none" w:sz="0" w:space="0" w:color="auto"/>
          </w:divBdr>
        </w:div>
        <w:div w:id="1847597964">
          <w:marLeft w:val="480"/>
          <w:marRight w:val="0"/>
          <w:marTop w:val="0"/>
          <w:marBottom w:val="0"/>
          <w:divBdr>
            <w:top w:val="none" w:sz="0" w:space="0" w:color="auto"/>
            <w:left w:val="none" w:sz="0" w:space="0" w:color="auto"/>
            <w:bottom w:val="none" w:sz="0" w:space="0" w:color="auto"/>
            <w:right w:val="none" w:sz="0" w:space="0" w:color="auto"/>
          </w:divBdr>
        </w:div>
        <w:div w:id="1686134829">
          <w:marLeft w:val="480"/>
          <w:marRight w:val="0"/>
          <w:marTop w:val="0"/>
          <w:marBottom w:val="0"/>
          <w:divBdr>
            <w:top w:val="none" w:sz="0" w:space="0" w:color="auto"/>
            <w:left w:val="none" w:sz="0" w:space="0" w:color="auto"/>
            <w:bottom w:val="none" w:sz="0" w:space="0" w:color="auto"/>
            <w:right w:val="none" w:sz="0" w:space="0" w:color="auto"/>
          </w:divBdr>
        </w:div>
        <w:div w:id="1184897258">
          <w:marLeft w:val="480"/>
          <w:marRight w:val="0"/>
          <w:marTop w:val="0"/>
          <w:marBottom w:val="0"/>
          <w:divBdr>
            <w:top w:val="none" w:sz="0" w:space="0" w:color="auto"/>
            <w:left w:val="none" w:sz="0" w:space="0" w:color="auto"/>
            <w:bottom w:val="none" w:sz="0" w:space="0" w:color="auto"/>
            <w:right w:val="none" w:sz="0" w:space="0" w:color="auto"/>
          </w:divBdr>
        </w:div>
        <w:div w:id="1462916823">
          <w:marLeft w:val="480"/>
          <w:marRight w:val="0"/>
          <w:marTop w:val="0"/>
          <w:marBottom w:val="0"/>
          <w:divBdr>
            <w:top w:val="none" w:sz="0" w:space="0" w:color="auto"/>
            <w:left w:val="none" w:sz="0" w:space="0" w:color="auto"/>
            <w:bottom w:val="none" w:sz="0" w:space="0" w:color="auto"/>
            <w:right w:val="none" w:sz="0" w:space="0" w:color="auto"/>
          </w:divBdr>
        </w:div>
        <w:div w:id="131870364">
          <w:marLeft w:val="480"/>
          <w:marRight w:val="0"/>
          <w:marTop w:val="0"/>
          <w:marBottom w:val="0"/>
          <w:divBdr>
            <w:top w:val="none" w:sz="0" w:space="0" w:color="auto"/>
            <w:left w:val="none" w:sz="0" w:space="0" w:color="auto"/>
            <w:bottom w:val="none" w:sz="0" w:space="0" w:color="auto"/>
            <w:right w:val="none" w:sz="0" w:space="0" w:color="auto"/>
          </w:divBdr>
        </w:div>
        <w:div w:id="501628112">
          <w:marLeft w:val="480"/>
          <w:marRight w:val="0"/>
          <w:marTop w:val="0"/>
          <w:marBottom w:val="0"/>
          <w:divBdr>
            <w:top w:val="none" w:sz="0" w:space="0" w:color="auto"/>
            <w:left w:val="none" w:sz="0" w:space="0" w:color="auto"/>
            <w:bottom w:val="none" w:sz="0" w:space="0" w:color="auto"/>
            <w:right w:val="none" w:sz="0" w:space="0" w:color="auto"/>
          </w:divBdr>
        </w:div>
        <w:div w:id="341249541">
          <w:marLeft w:val="480"/>
          <w:marRight w:val="0"/>
          <w:marTop w:val="0"/>
          <w:marBottom w:val="0"/>
          <w:divBdr>
            <w:top w:val="none" w:sz="0" w:space="0" w:color="auto"/>
            <w:left w:val="none" w:sz="0" w:space="0" w:color="auto"/>
            <w:bottom w:val="none" w:sz="0" w:space="0" w:color="auto"/>
            <w:right w:val="none" w:sz="0" w:space="0" w:color="auto"/>
          </w:divBdr>
        </w:div>
        <w:div w:id="1437872503">
          <w:marLeft w:val="480"/>
          <w:marRight w:val="0"/>
          <w:marTop w:val="0"/>
          <w:marBottom w:val="0"/>
          <w:divBdr>
            <w:top w:val="none" w:sz="0" w:space="0" w:color="auto"/>
            <w:left w:val="none" w:sz="0" w:space="0" w:color="auto"/>
            <w:bottom w:val="none" w:sz="0" w:space="0" w:color="auto"/>
            <w:right w:val="none" w:sz="0" w:space="0" w:color="auto"/>
          </w:divBdr>
        </w:div>
        <w:div w:id="695927124">
          <w:marLeft w:val="480"/>
          <w:marRight w:val="0"/>
          <w:marTop w:val="0"/>
          <w:marBottom w:val="0"/>
          <w:divBdr>
            <w:top w:val="none" w:sz="0" w:space="0" w:color="auto"/>
            <w:left w:val="none" w:sz="0" w:space="0" w:color="auto"/>
            <w:bottom w:val="none" w:sz="0" w:space="0" w:color="auto"/>
            <w:right w:val="none" w:sz="0" w:space="0" w:color="auto"/>
          </w:divBdr>
        </w:div>
        <w:div w:id="2132169910">
          <w:marLeft w:val="480"/>
          <w:marRight w:val="0"/>
          <w:marTop w:val="0"/>
          <w:marBottom w:val="0"/>
          <w:divBdr>
            <w:top w:val="none" w:sz="0" w:space="0" w:color="auto"/>
            <w:left w:val="none" w:sz="0" w:space="0" w:color="auto"/>
            <w:bottom w:val="none" w:sz="0" w:space="0" w:color="auto"/>
            <w:right w:val="none" w:sz="0" w:space="0" w:color="auto"/>
          </w:divBdr>
        </w:div>
        <w:div w:id="1615482721">
          <w:marLeft w:val="480"/>
          <w:marRight w:val="0"/>
          <w:marTop w:val="0"/>
          <w:marBottom w:val="0"/>
          <w:divBdr>
            <w:top w:val="none" w:sz="0" w:space="0" w:color="auto"/>
            <w:left w:val="none" w:sz="0" w:space="0" w:color="auto"/>
            <w:bottom w:val="none" w:sz="0" w:space="0" w:color="auto"/>
            <w:right w:val="none" w:sz="0" w:space="0" w:color="auto"/>
          </w:divBdr>
        </w:div>
        <w:div w:id="1861161601">
          <w:marLeft w:val="480"/>
          <w:marRight w:val="0"/>
          <w:marTop w:val="0"/>
          <w:marBottom w:val="0"/>
          <w:divBdr>
            <w:top w:val="none" w:sz="0" w:space="0" w:color="auto"/>
            <w:left w:val="none" w:sz="0" w:space="0" w:color="auto"/>
            <w:bottom w:val="none" w:sz="0" w:space="0" w:color="auto"/>
            <w:right w:val="none" w:sz="0" w:space="0" w:color="auto"/>
          </w:divBdr>
        </w:div>
        <w:div w:id="1868565566">
          <w:marLeft w:val="480"/>
          <w:marRight w:val="0"/>
          <w:marTop w:val="0"/>
          <w:marBottom w:val="0"/>
          <w:divBdr>
            <w:top w:val="none" w:sz="0" w:space="0" w:color="auto"/>
            <w:left w:val="none" w:sz="0" w:space="0" w:color="auto"/>
            <w:bottom w:val="none" w:sz="0" w:space="0" w:color="auto"/>
            <w:right w:val="none" w:sz="0" w:space="0" w:color="auto"/>
          </w:divBdr>
        </w:div>
        <w:div w:id="572161437">
          <w:marLeft w:val="480"/>
          <w:marRight w:val="0"/>
          <w:marTop w:val="0"/>
          <w:marBottom w:val="0"/>
          <w:divBdr>
            <w:top w:val="none" w:sz="0" w:space="0" w:color="auto"/>
            <w:left w:val="none" w:sz="0" w:space="0" w:color="auto"/>
            <w:bottom w:val="none" w:sz="0" w:space="0" w:color="auto"/>
            <w:right w:val="none" w:sz="0" w:space="0" w:color="auto"/>
          </w:divBdr>
        </w:div>
        <w:div w:id="428700513">
          <w:marLeft w:val="480"/>
          <w:marRight w:val="0"/>
          <w:marTop w:val="0"/>
          <w:marBottom w:val="0"/>
          <w:divBdr>
            <w:top w:val="none" w:sz="0" w:space="0" w:color="auto"/>
            <w:left w:val="none" w:sz="0" w:space="0" w:color="auto"/>
            <w:bottom w:val="none" w:sz="0" w:space="0" w:color="auto"/>
            <w:right w:val="none" w:sz="0" w:space="0" w:color="auto"/>
          </w:divBdr>
        </w:div>
        <w:div w:id="2101173641">
          <w:marLeft w:val="480"/>
          <w:marRight w:val="0"/>
          <w:marTop w:val="0"/>
          <w:marBottom w:val="0"/>
          <w:divBdr>
            <w:top w:val="none" w:sz="0" w:space="0" w:color="auto"/>
            <w:left w:val="none" w:sz="0" w:space="0" w:color="auto"/>
            <w:bottom w:val="none" w:sz="0" w:space="0" w:color="auto"/>
            <w:right w:val="none" w:sz="0" w:space="0" w:color="auto"/>
          </w:divBdr>
        </w:div>
        <w:div w:id="1899129757">
          <w:marLeft w:val="480"/>
          <w:marRight w:val="0"/>
          <w:marTop w:val="0"/>
          <w:marBottom w:val="0"/>
          <w:divBdr>
            <w:top w:val="none" w:sz="0" w:space="0" w:color="auto"/>
            <w:left w:val="none" w:sz="0" w:space="0" w:color="auto"/>
            <w:bottom w:val="none" w:sz="0" w:space="0" w:color="auto"/>
            <w:right w:val="none" w:sz="0" w:space="0" w:color="auto"/>
          </w:divBdr>
        </w:div>
        <w:div w:id="31734927">
          <w:marLeft w:val="480"/>
          <w:marRight w:val="0"/>
          <w:marTop w:val="0"/>
          <w:marBottom w:val="0"/>
          <w:divBdr>
            <w:top w:val="none" w:sz="0" w:space="0" w:color="auto"/>
            <w:left w:val="none" w:sz="0" w:space="0" w:color="auto"/>
            <w:bottom w:val="none" w:sz="0" w:space="0" w:color="auto"/>
            <w:right w:val="none" w:sz="0" w:space="0" w:color="auto"/>
          </w:divBdr>
        </w:div>
        <w:div w:id="1363441063">
          <w:marLeft w:val="480"/>
          <w:marRight w:val="0"/>
          <w:marTop w:val="0"/>
          <w:marBottom w:val="0"/>
          <w:divBdr>
            <w:top w:val="none" w:sz="0" w:space="0" w:color="auto"/>
            <w:left w:val="none" w:sz="0" w:space="0" w:color="auto"/>
            <w:bottom w:val="none" w:sz="0" w:space="0" w:color="auto"/>
            <w:right w:val="none" w:sz="0" w:space="0" w:color="auto"/>
          </w:divBdr>
        </w:div>
        <w:div w:id="672149113">
          <w:marLeft w:val="480"/>
          <w:marRight w:val="0"/>
          <w:marTop w:val="0"/>
          <w:marBottom w:val="0"/>
          <w:divBdr>
            <w:top w:val="none" w:sz="0" w:space="0" w:color="auto"/>
            <w:left w:val="none" w:sz="0" w:space="0" w:color="auto"/>
            <w:bottom w:val="none" w:sz="0" w:space="0" w:color="auto"/>
            <w:right w:val="none" w:sz="0" w:space="0" w:color="auto"/>
          </w:divBdr>
        </w:div>
        <w:div w:id="1774670195">
          <w:marLeft w:val="480"/>
          <w:marRight w:val="0"/>
          <w:marTop w:val="0"/>
          <w:marBottom w:val="0"/>
          <w:divBdr>
            <w:top w:val="none" w:sz="0" w:space="0" w:color="auto"/>
            <w:left w:val="none" w:sz="0" w:space="0" w:color="auto"/>
            <w:bottom w:val="none" w:sz="0" w:space="0" w:color="auto"/>
            <w:right w:val="none" w:sz="0" w:space="0" w:color="auto"/>
          </w:divBdr>
        </w:div>
        <w:div w:id="1411846420">
          <w:marLeft w:val="480"/>
          <w:marRight w:val="0"/>
          <w:marTop w:val="0"/>
          <w:marBottom w:val="0"/>
          <w:divBdr>
            <w:top w:val="none" w:sz="0" w:space="0" w:color="auto"/>
            <w:left w:val="none" w:sz="0" w:space="0" w:color="auto"/>
            <w:bottom w:val="none" w:sz="0" w:space="0" w:color="auto"/>
            <w:right w:val="none" w:sz="0" w:space="0" w:color="auto"/>
          </w:divBdr>
        </w:div>
        <w:div w:id="803961737">
          <w:marLeft w:val="480"/>
          <w:marRight w:val="0"/>
          <w:marTop w:val="0"/>
          <w:marBottom w:val="0"/>
          <w:divBdr>
            <w:top w:val="none" w:sz="0" w:space="0" w:color="auto"/>
            <w:left w:val="none" w:sz="0" w:space="0" w:color="auto"/>
            <w:bottom w:val="none" w:sz="0" w:space="0" w:color="auto"/>
            <w:right w:val="none" w:sz="0" w:space="0" w:color="auto"/>
          </w:divBdr>
        </w:div>
        <w:div w:id="1987129161">
          <w:marLeft w:val="480"/>
          <w:marRight w:val="0"/>
          <w:marTop w:val="0"/>
          <w:marBottom w:val="0"/>
          <w:divBdr>
            <w:top w:val="none" w:sz="0" w:space="0" w:color="auto"/>
            <w:left w:val="none" w:sz="0" w:space="0" w:color="auto"/>
            <w:bottom w:val="none" w:sz="0" w:space="0" w:color="auto"/>
            <w:right w:val="none" w:sz="0" w:space="0" w:color="auto"/>
          </w:divBdr>
        </w:div>
        <w:div w:id="242036234">
          <w:marLeft w:val="480"/>
          <w:marRight w:val="0"/>
          <w:marTop w:val="0"/>
          <w:marBottom w:val="0"/>
          <w:divBdr>
            <w:top w:val="none" w:sz="0" w:space="0" w:color="auto"/>
            <w:left w:val="none" w:sz="0" w:space="0" w:color="auto"/>
            <w:bottom w:val="none" w:sz="0" w:space="0" w:color="auto"/>
            <w:right w:val="none" w:sz="0" w:space="0" w:color="auto"/>
          </w:divBdr>
        </w:div>
        <w:div w:id="954143413">
          <w:marLeft w:val="480"/>
          <w:marRight w:val="0"/>
          <w:marTop w:val="0"/>
          <w:marBottom w:val="0"/>
          <w:divBdr>
            <w:top w:val="none" w:sz="0" w:space="0" w:color="auto"/>
            <w:left w:val="none" w:sz="0" w:space="0" w:color="auto"/>
            <w:bottom w:val="none" w:sz="0" w:space="0" w:color="auto"/>
            <w:right w:val="none" w:sz="0" w:space="0" w:color="auto"/>
          </w:divBdr>
        </w:div>
        <w:div w:id="936644145">
          <w:marLeft w:val="480"/>
          <w:marRight w:val="0"/>
          <w:marTop w:val="0"/>
          <w:marBottom w:val="0"/>
          <w:divBdr>
            <w:top w:val="none" w:sz="0" w:space="0" w:color="auto"/>
            <w:left w:val="none" w:sz="0" w:space="0" w:color="auto"/>
            <w:bottom w:val="none" w:sz="0" w:space="0" w:color="auto"/>
            <w:right w:val="none" w:sz="0" w:space="0" w:color="auto"/>
          </w:divBdr>
        </w:div>
        <w:div w:id="2018655313">
          <w:marLeft w:val="480"/>
          <w:marRight w:val="0"/>
          <w:marTop w:val="0"/>
          <w:marBottom w:val="0"/>
          <w:divBdr>
            <w:top w:val="none" w:sz="0" w:space="0" w:color="auto"/>
            <w:left w:val="none" w:sz="0" w:space="0" w:color="auto"/>
            <w:bottom w:val="none" w:sz="0" w:space="0" w:color="auto"/>
            <w:right w:val="none" w:sz="0" w:space="0" w:color="auto"/>
          </w:divBdr>
        </w:div>
        <w:div w:id="445538740">
          <w:marLeft w:val="480"/>
          <w:marRight w:val="0"/>
          <w:marTop w:val="0"/>
          <w:marBottom w:val="0"/>
          <w:divBdr>
            <w:top w:val="none" w:sz="0" w:space="0" w:color="auto"/>
            <w:left w:val="none" w:sz="0" w:space="0" w:color="auto"/>
            <w:bottom w:val="none" w:sz="0" w:space="0" w:color="auto"/>
            <w:right w:val="none" w:sz="0" w:space="0" w:color="auto"/>
          </w:divBdr>
        </w:div>
        <w:div w:id="1255821740">
          <w:marLeft w:val="480"/>
          <w:marRight w:val="0"/>
          <w:marTop w:val="0"/>
          <w:marBottom w:val="0"/>
          <w:divBdr>
            <w:top w:val="none" w:sz="0" w:space="0" w:color="auto"/>
            <w:left w:val="none" w:sz="0" w:space="0" w:color="auto"/>
            <w:bottom w:val="none" w:sz="0" w:space="0" w:color="auto"/>
            <w:right w:val="none" w:sz="0" w:space="0" w:color="auto"/>
          </w:divBdr>
        </w:div>
        <w:div w:id="1480462888">
          <w:marLeft w:val="480"/>
          <w:marRight w:val="0"/>
          <w:marTop w:val="0"/>
          <w:marBottom w:val="0"/>
          <w:divBdr>
            <w:top w:val="none" w:sz="0" w:space="0" w:color="auto"/>
            <w:left w:val="none" w:sz="0" w:space="0" w:color="auto"/>
            <w:bottom w:val="none" w:sz="0" w:space="0" w:color="auto"/>
            <w:right w:val="none" w:sz="0" w:space="0" w:color="auto"/>
          </w:divBdr>
        </w:div>
        <w:div w:id="370960097">
          <w:marLeft w:val="480"/>
          <w:marRight w:val="0"/>
          <w:marTop w:val="0"/>
          <w:marBottom w:val="0"/>
          <w:divBdr>
            <w:top w:val="none" w:sz="0" w:space="0" w:color="auto"/>
            <w:left w:val="none" w:sz="0" w:space="0" w:color="auto"/>
            <w:bottom w:val="none" w:sz="0" w:space="0" w:color="auto"/>
            <w:right w:val="none" w:sz="0" w:space="0" w:color="auto"/>
          </w:divBdr>
        </w:div>
        <w:div w:id="1994719674">
          <w:marLeft w:val="480"/>
          <w:marRight w:val="0"/>
          <w:marTop w:val="0"/>
          <w:marBottom w:val="0"/>
          <w:divBdr>
            <w:top w:val="none" w:sz="0" w:space="0" w:color="auto"/>
            <w:left w:val="none" w:sz="0" w:space="0" w:color="auto"/>
            <w:bottom w:val="none" w:sz="0" w:space="0" w:color="auto"/>
            <w:right w:val="none" w:sz="0" w:space="0" w:color="auto"/>
          </w:divBdr>
        </w:div>
        <w:div w:id="1282801892">
          <w:marLeft w:val="480"/>
          <w:marRight w:val="0"/>
          <w:marTop w:val="0"/>
          <w:marBottom w:val="0"/>
          <w:divBdr>
            <w:top w:val="none" w:sz="0" w:space="0" w:color="auto"/>
            <w:left w:val="none" w:sz="0" w:space="0" w:color="auto"/>
            <w:bottom w:val="none" w:sz="0" w:space="0" w:color="auto"/>
            <w:right w:val="none" w:sz="0" w:space="0" w:color="auto"/>
          </w:divBdr>
        </w:div>
        <w:div w:id="572618716">
          <w:marLeft w:val="480"/>
          <w:marRight w:val="0"/>
          <w:marTop w:val="0"/>
          <w:marBottom w:val="0"/>
          <w:divBdr>
            <w:top w:val="none" w:sz="0" w:space="0" w:color="auto"/>
            <w:left w:val="none" w:sz="0" w:space="0" w:color="auto"/>
            <w:bottom w:val="none" w:sz="0" w:space="0" w:color="auto"/>
            <w:right w:val="none" w:sz="0" w:space="0" w:color="auto"/>
          </w:divBdr>
        </w:div>
        <w:div w:id="1333995357">
          <w:marLeft w:val="480"/>
          <w:marRight w:val="0"/>
          <w:marTop w:val="0"/>
          <w:marBottom w:val="0"/>
          <w:divBdr>
            <w:top w:val="none" w:sz="0" w:space="0" w:color="auto"/>
            <w:left w:val="none" w:sz="0" w:space="0" w:color="auto"/>
            <w:bottom w:val="none" w:sz="0" w:space="0" w:color="auto"/>
            <w:right w:val="none" w:sz="0" w:space="0" w:color="auto"/>
          </w:divBdr>
        </w:div>
        <w:div w:id="904099105">
          <w:marLeft w:val="480"/>
          <w:marRight w:val="0"/>
          <w:marTop w:val="0"/>
          <w:marBottom w:val="0"/>
          <w:divBdr>
            <w:top w:val="none" w:sz="0" w:space="0" w:color="auto"/>
            <w:left w:val="none" w:sz="0" w:space="0" w:color="auto"/>
            <w:bottom w:val="none" w:sz="0" w:space="0" w:color="auto"/>
            <w:right w:val="none" w:sz="0" w:space="0" w:color="auto"/>
          </w:divBdr>
        </w:div>
        <w:div w:id="314377254">
          <w:marLeft w:val="480"/>
          <w:marRight w:val="0"/>
          <w:marTop w:val="0"/>
          <w:marBottom w:val="0"/>
          <w:divBdr>
            <w:top w:val="none" w:sz="0" w:space="0" w:color="auto"/>
            <w:left w:val="none" w:sz="0" w:space="0" w:color="auto"/>
            <w:bottom w:val="none" w:sz="0" w:space="0" w:color="auto"/>
            <w:right w:val="none" w:sz="0" w:space="0" w:color="auto"/>
          </w:divBdr>
        </w:div>
        <w:div w:id="641811218">
          <w:marLeft w:val="480"/>
          <w:marRight w:val="0"/>
          <w:marTop w:val="0"/>
          <w:marBottom w:val="0"/>
          <w:divBdr>
            <w:top w:val="none" w:sz="0" w:space="0" w:color="auto"/>
            <w:left w:val="none" w:sz="0" w:space="0" w:color="auto"/>
            <w:bottom w:val="none" w:sz="0" w:space="0" w:color="auto"/>
            <w:right w:val="none" w:sz="0" w:space="0" w:color="auto"/>
          </w:divBdr>
        </w:div>
        <w:div w:id="927882431">
          <w:marLeft w:val="480"/>
          <w:marRight w:val="0"/>
          <w:marTop w:val="0"/>
          <w:marBottom w:val="0"/>
          <w:divBdr>
            <w:top w:val="none" w:sz="0" w:space="0" w:color="auto"/>
            <w:left w:val="none" w:sz="0" w:space="0" w:color="auto"/>
            <w:bottom w:val="none" w:sz="0" w:space="0" w:color="auto"/>
            <w:right w:val="none" w:sz="0" w:space="0" w:color="auto"/>
          </w:divBdr>
        </w:div>
        <w:div w:id="798257920">
          <w:marLeft w:val="480"/>
          <w:marRight w:val="0"/>
          <w:marTop w:val="0"/>
          <w:marBottom w:val="0"/>
          <w:divBdr>
            <w:top w:val="none" w:sz="0" w:space="0" w:color="auto"/>
            <w:left w:val="none" w:sz="0" w:space="0" w:color="auto"/>
            <w:bottom w:val="none" w:sz="0" w:space="0" w:color="auto"/>
            <w:right w:val="none" w:sz="0" w:space="0" w:color="auto"/>
          </w:divBdr>
        </w:div>
        <w:div w:id="1880387261">
          <w:marLeft w:val="480"/>
          <w:marRight w:val="0"/>
          <w:marTop w:val="0"/>
          <w:marBottom w:val="0"/>
          <w:divBdr>
            <w:top w:val="none" w:sz="0" w:space="0" w:color="auto"/>
            <w:left w:val="none" w:sz="0" w:space="0" w:color="auto"/>
            <w:bottom w:val="none" w:sz="0" w:space="0" w:color="auto"/>
            <w:right w:val="none" w:sz="0" w:space="0" w:color="auto"/>
          </w:divBdr>
        </w:div>
        <w:div w:id="1865900625">
          <w:marLeft w:val="480"/>
          <w:marRight w:val="0"/>
          <w:marTop w:val="0"/>
          <w:marBottom w:val="0"/>
          <w:divBdr>
            <w:top w:val="none" w:sz="0" w:space="0" w:color="auto"/>
            <w:left w:val="none" w:sz="0" w:space="0" w:color="auto"/>
            <w:bottom w:val="none" w:sz="0" w:space="0" w:color="auto"/>
            <w:right w:val="none" w:sz="0" w:space="0" w:color="auto"/>
          </w:divBdr>
        </w:div>
        <w:div w:id="1558122281">
          <w:marLeft w:val="480"/>
          <w:marRight w:val="0"/>
          <w:marTop w:val="0"/>
          <w:marBottom w:val="0"/>
          <w:divBdr>
            <w:top w:val="none" w:sz="0" w:space="0" w:color="auto"/>
            <w:left w:val="none" w:sz="0" w:space="0" w:color="auto"/>
            <w:bottom w:val="none" w:sz="0" w:space="0" w:color="auto"/>
            <w:right w:val="none" w:sz="0" w:space="0" w:color="auto"/>
          </w:divBdr>
        </w:div>
        <w:div w:id="570894912">
          <w:marLeft w:val="480"/>
          <w:marRight w:val="0"/>
          <w:marTop w:val="0"/>
          <w:marBottom w:val="0"/>
          <w:divBdr>
            <w:top w:val="none" w:sz="0" w:space="0" w:color="auto"/>
            <w:left w:val="none" w:sz="0" w:space="0" w:color="auto"/>
            <w:bottom w:val="none" w:sz="0" w:space="0" w:color="auto"/>
            <w:right w:val="none" w:sz="0" w:space="0" w:color="auto"/>
          </w:divBdr>
        </w:div>
        <w:div w:id="1834949710">
          <w:marLeft w:val="480"/>
          <w:marRight w:val="0"/>
          <w:marTop w:val="0"/>
          <w:marBottom w:val="0"/>
          <w:divBdr>
            <w:top w:val="none" w:sz="0" w:space="0" w:color="auto"/>
            <w:left w:val="none" w:sz="0" w:space="0" w:color="auto"/>
            <w:bottom w:val="none" w:sz="0" w:space="0" w:color="auto"/>
            <w:right w:val="none" w:sz="0" w:space="0" w:color="auto"/>
          </w:divBdr>
        </w:div>
        <w:div w:id="2041861070">
          <w:marLeft w:val="480"/>
          <w:marRight w:val="0"/>
          <w:marTop w:val="0"/>
          <w:marBottom w:val="0"/>
          <w:divBdr>
            <w:top w:val="none" w:sz="0" w:space="0" w:color="auto"/>
            <w:left w:val="none" w:sz="0" w:space="0" w:color="auto"/>
            <w:bottom w:val="none" w:sz="0" w:space="0" w:color="auto"/>
            <w:right w:val="none" w:sz="0" w:space="0" w:color="auto"/>
          </w:divBdr>
        </w:div>
        <w:div w:id="392123608">
          <w:marLeft w:val="480"/>
          <w:marRight w:val="0"/>
          <w:marTop w:val="0"/>
          <w:marBottom w:val="0"/>
          <w:divBdr>
            <w:top w:val="none" w:sz="0" w:space="0" w:color="auto"/>
            <w:left w:val="none" w:sz="0" w:space="0" w:color="auto"/>
            <w:bottom w:val="none" w:sz="0" w:space="0" w:color="auto"/>
            <w:right w:val="none" w:sz="0" w:space="0" w:color="auto"/>
          </w:divBdr>
        </w:div>
        <w:div w:id="19624661">
          <w:marLeft w:val="480"/>
          <w:marRight w:val="0"/>
          <w:marTop w:val="0"/>
          <w:marBottom w:val="0"/>
          <w:divBdr>
            <w:top w:val="none" w:sz="0" w:space="0" w:color="auto"/>
            <w:left w:val="none" w:sz="0" w:space="0" w:color="auto"/>
            <w:bottom w:val="none" w:sz="0" w:space="0" w:color="auto"/>
            <w:right w:val="none" w:sz="0" w:space="0" w:color="auto"/>
          </w:divBdr>
        </w:div>
        <w:div w:id="2125031861">
          <w:marLeft w:val="480"/>
          <w:marRight w:val="0"/>
          <w:marTop w:val="0"/>
          <w:marBottom w:val="0"/>
          <w:divBdr>
            <w:top w:val="none" w:sz="0" w:space="0" w:color="auto"/>
            <w:left w:val="none" w:sz="0" w:space="0" w:color="auto"/>
            <w:bottom w:val="none" w:sz="0" w:space="0" w:color="auto"/>
            <w:right w:val="none" w:sz="0" w:space="0" w:color="auto"/>
          </w:divBdr>
        </w:div>
        <w:div w:id="1903978526">
          <w:marLeft w:val="480"/>
          <w:marRight w:val="0"/>
          <w:marTop w:val="0"/>
          <w:marBottom w:val="0"/>
          <w:divBdr>
            <w:top w:val="none" w:sz="0" w:space="0" w:color="auto"/>
            <w:left w:val="none" w:sz="0" w:space="0" w:color="auto"/>
            <w:bottom w:val="none" w:sz="0" w:space="0" w:color="auto"/>
            <w:right w:val="none" w:sz="0" w:space="0" w:color="auto"/>
          </w:divBdr>
        </w:div>
        <w:div w:id="2011715641">
          <w:marLeft w:val="480"/>
          <w:marRight w:val="0"/>
          <w:marTop w:val="0"/>
          <w:marBottom w:val="0"/>
          <w:divBdr>
            <w:top w:val="none" w:sz="0" w:space="0" w:color="auto"/>
            <w:left w:val="none" w:sz="0" w:space="0" w:color="auto"/>
            <w:bottom w:val="none" w:sz="0" w:space="0" w:color="auto"/>
            <w:right w:val="none" w:sz="0" w:space="0" w:color="auto"/>
          </w:divBdr>
        </w:div>
        <w:div w:id="826558064">
          <w:marLeft w:val="480"/>
          <w:marRight w:val="0"/>
          <w:marTop w:val="0"/>
          <w:marBottom w:val="0"/>
          <w:divBdr>
            <w:top w:val="none" w:sz="0" w:space="0" w:color="auto"/>
            <w:left w:val="none" w:sz="0" w:space="0" w:color="auto"/>
            <w:bottom w:val="none" w:sz="0" w:space="0" w:color="auto"/>
            <w:right w:val="none" w:sz="0" w:space="0" w:color="auto"/>
          </w:divBdr>
        </w:div>
        <w:div w:id="1330712928">
          <w:marLeft w:val="480"/>
          <w:marRight w:val="0"/>
          <w:marTop w:val="0"/>
          <w:marBottom w:val="0"/>
          <w:divBdr>
            <w:top w:val="none" w:sz="0" w:space="0" w:color="auto"/>
            <w:left w:val="none" w:sz="0" w:space="0" w:color="auto"/>
            <w:bottom w:val="none" w:sz="0" w:space="0" w:color="auto"/>
            <w:right w:val="none" w:sz="0" w:space="0" w:color="auto"/>
          </w:divBdr>
        </w:div>
        <w:div w:id="749035928">
          <w:marLeft w:val="480"/>
          <w:marRight w:val="0"/>
          <w:marTop w:val="0"/>
          <w:marBottom w:val="0"/>
          <w:divBdr>
            <w:top w:val="none" w:sz="0" w:space="0" w:color="auto"/>
            <w:left w:val="none" w:sz="0" w:space="0" w:color="auto"/>
            <w:bottom w:val="none" w:sz="0" w:space="0" w:color="auto"/>
            <w:right w:val="none" w:sz="0" w:space="0" w:color="auto"/>
          </w:divBdr>
        </w:div>
        <w:div w:id="478302446">
          <w:marLeft w:val="480"/>
          <w:marRight w:val="0"/>
          <w:marTop w:val="0"/>
          <w:marBottom w:val="0"/>
          <w:divBdr>
            <w:top w:val="none" w:sz="0" w:space="0" w:color="auto"/>
            <w:left w:val="none" w:sz="0" w:space="0" w:color="auto"/>
            <w:bottom w:val="none" w:sz="0" w:space="0" w:color="auto"/>
            <w:right w:val="none" w:sz="0" w:space="0" w:color="auto"/>
          </w:divBdr>
        </w:div>
        <w:div w:id="1744987978">
          <w:marLeft w:val="480"/>
          <w:marRight w:val="0"/>
          <w:marTop w:val="0"/>
          <w:marBottom w:val="0"/>
          <w:divBdr>
            <w:top w:val="none" w:sz="0" w:space="0" w:color="auto"/>
            <w:left w:val="none" w:sz="0" w:space="0" w:color="auto"/>
            <w:bottom w:val="none" w:sz="0" w:space="0" w:color="auto"/>
            <w:right w:val="none" w:sz="0" w:space="0" w:color="auto"/>
          </w:divBdr>
        </w:div>
        <w:div w:id="824861095">
          <w:marLeft w:val="480"/>
          <w:marRight w:val="0"/>
          <w:marTop w:val="0"/>
          <w:marBottom w:val="0"/>
          <w:divBdr>
            <w:top w:val="none" w:sz="0" w:space="0" w:color="auto"/>
            <w:left w:val="none" w:sz="0" w:space="0" w:color="auto"/>
            <w:bottom w:val="none" w:sz="0" w:space="0" w:color="auto"/>
            <w:right w:val="none" w:sz="0" w:space="0" w:color="auto"/>
          </w:divBdr>
        </w:div>
        <w:div w:id="1813057651">
          <w:marLeft w:val="480"/>
          <w:marRight w:val="0"/>
          <w:marTop w:val="0"/>
          <w:marBottom w:val="0"/>
          <w:divBdr>
            <w:top w:val="none" w:sz="0" w:space="0" w:color="auto"/>
            <w:left w:val="none" w:sz="0" w:space="0" w:color="auto"/>
            <w:bottom w:val="none" w:sz="0" w:space="0" w:color="auto"/>
            <w:right w:val="none" w:sz="0" w:space="0" w:color="auto"/>
          </w:divBdr>
        </w:div>
        <w:div w:id="234559468">
          <w:marLeft w:val="480"/>
          <w:marRight w:val="0"/>
          <w:marTop w:val="0"/>
          <w:marBottom w:val="0"/>
          <w:divBdr>
            <w:top w:val="none" w:sz="0" w:space="0" w:color="auto"/>
            <w:left w:val="none" w:sz="0" w:space="0" w:color="auto"/>
            <w:bottom w:val="none" w:sz="0" w:space="0" w:color="auto"/>
            <w:right w:val="none" w:sz="0" w:space="0" w:color="auto"/>
          </w:divBdr>
        </w:div>
        <w:div w:id="1359622662">
          <w:marLeft w:val="480"/>
          <w:marRight w:val="0"/>
          <w:marTop w:val="0"/>
          <w:marBottom w:val="0"/>
          <w:divBdr>
            <w:top w:val="none" w:sz="0" w:space="0" w:color="auto"/>
            <w:left w:val="none" w:sz="0" w:space="0" w:color="auto"/>
            <w:bottom w:val="none" w:sz="0" w:space="0" w:color="auto"/>
            <w:right w:val="none" w:sz="0" w:space="0" w:color="auto"/>
          </w:divBdr>
        </w:div>
        <w:div w:id="617571020">
          <w:marLeft w:val="480"/>
          <w:marRight w:val="0"/>
          <w:marTop w:val="0"/>
          <w:marBottom w:val="0"/>
          <w:divBdr>
            <w:top w:val="none" w:sz="0" w:space="0" w:color="auto"/>
            <w:left w:val="none" w:sz="0" w:space="0" w:color="auto"/>
            <w:bottom w:val="none" w:sz="0" w:space="0" w:color="auto"/>
            <w:right w:val="none" w:sz="0" w:space="0" w:color="auto"/>
          </w:divBdr>
        </w:div>
        <w:div w:id="1550990316">
          <w:marLeft w:val="480"/>
          <w:marRight w:val="0"/>
          <w:marTop w:val="0"/>
          <w:marBottom w:val="0"/>
          <w:divBdr>
            <w:top w:val="none" w:sz="0" w:space="0" w:color="auto"/>
            <w:left w:val="none" w:sz="0" w:space="0" w:color="auto"/>
            <w:bottom w:val="none" w:sz="0" w:space="0" w:color="auto"/>
            <w:right w:val="none" w:sz="0" w:space="0" w:color="auto"/>
          </w:divBdr>
        </w:div>
        <w:div w:id="1418863379">
          <w:marLeft w:val="480"/>
          <w:marRight w:val="0"/>
          <w:marTop w:val="0"/>
          <w:marBottom w:val="0"/>
          <w:divBdr>
            <w:top w:val="none" w:sz="0" w:space="0" w:color="auto"/>
            <w:left w:val="none" w:sz="0" w:space="0" w:color="auto"/>
            <w:bottom w:val="none" w:sz="0" w:space="0" w:color="auto"/>
            <w:right w:val="none" w:sz="0" w:space="0" w:color="auto"/>
          </w:divBdr>
        </w:div>
        <w:div w:id="855655195">
          <w:marLeft w:val="480"/>
          <w:marRight w:val="0"/>
          <w:marTop w:val="0"/>
          <w:marBottom w:val="0"/>
          <w:divBdr>
            <w:top w:val="none" w:sz="0" w:space="0" w:color="auto"/>
            <w:left w:val="none" w:sz="0" w:space="0" w:color="auto"/>
            <w:bottom w:val="none" w:sz="0" w:space="0" w:color="auto"/>
            <w:right w:val="none" w:sz="0" w:space="0" w:color="auto"/>
          </w:divBdr>
        </w:div>
        <w:div w:id="173426874">
          <w:marLeft w:val="480"/>
          <w:marRight w:val="0"/>
          <w:marTop w:val="0"/>
          <w:marBottom w:val="0"/>
          <w:divBdr>
            <w:top w:val="none" w:sz="0" w:space="0" w:color="auto"/>
            <w:left w:val="none" w:sz="0" w:space="0" w:color="auto"/>
            <w:bottom w:val="none" w:sz="0" w:space="0" w:color="auto"/>
            <w:right w:val="none" w:sz="0" w:space="0" w:color="auto"/>
          </w:divBdr>
        </w:div>
        <w:div w:id="879827595">
          <w:marLeft w:val="480"/>
          <w:marRight w:val="0"/>
          <w:marTop w:val="0"/>
          <w:marBottom w:val="0"/>
          <w:divBdr>
            <w:top w:val="none" w:sz="0" w:space="0" w:color="auto"/>
            <w:left w:val="none" w:sz="0" w:space="0" w:color="auto"/>
            <w:bottom w:val="none" w:sz="0" w:space="0" w:color="auto"/>
            <w:right w:val="none" w:sz="0" w:space="0" w:color="auto"/>
          </w:divBdr>
        </w:div>
        <w:div w:id="1554655596">
          <w:marLeft w:val="480"/>
          <w:marRight w:val="0"/>
          <w:marTop w:val="0"/>
          <w:marBottom w:val="0"/>
          <w:divBdr>
            <w:top w:val="none" w:sz="0" w:space="0" w:color="auto"/>
            <w:left w:val="none" w:sz="0" w:space="0" w:color="auto"/>
            <w:bottom w:val="none" w:sz="0" w:space="0" w:color="auto"/>
            <w:right w:val="none" w:sz="0" w:space="0" w:color="auto"/>
          </w:divBdr>
        </w:div>
        <w:div w:id="973364434">
          <w:marLeft w:val="480"/>
          <w:marRight w:val="0"/>
          <w:marTop w:val="0"/>
          <w:marBottom w:val="0"/>
          <w:divBdr>
            <w:top w:val="none" w:sz="0" w:space="0" w:color="auto"/>
            <w:left w:val="none" w:sz="0" w:space="0" w:color="auto"/>
            <w:bottom w:val="none" w:sz="0" w:space="0" w:color="auto"/>
            <w:right w:val="none" w:sz="0" w:space="0" w:color="auto"/>
          </w:divBdr>
        </w:div>
        <w:div w:id="20935704">
          <w:marLeft w:val="480"/>
          <w:marRight w:val="0"/>
          <w:marTop w:val="0"/>
          <w:marBottom w:val="0"/>
          <w:divBdr>
            <w:top w:val="none" w:sz="0" w:space="0" w:color="auto"/>
            <w:left w:val="none" w:sz="0" w:space="0" w:color="auto"/>
            <w:bottom w:val="none" w:sz="0" w:space="0" w:color="auto"/>
            <w:right w:val="none" w:sz="0" w:space="0" w:color="auto"/>
          </w:divBdr>
        </w:div>
        <w:div w:id="1681741243">
          <w:marLeft w:val="480"/>
          <w:marRight w:val="0"/>
          <w:marTop w:val="0"/>
          <w:marBottom w:val="0"/>
          <w:divBdr>
            <w:top w:val="none" w:sz="0" w:space="0" w:color="auto"/>
            <w:left w:val="none" w:sz="0" w:space="0" w:color="auto"/>
            <w:bottom w:val="none" w:sz="0" w:space="0" w:color="auto"/>
            <w:right w:val="none" w:sz="0" w:space="0" w:color="auto"/>
          </w:divBdr>
        </w:div>
        <w:div w:id="379784781">
          <w:marLeft w:val="480"/>
          <w:marRight w:val="0"/>
          <w:marTop w:val="0"/>
          <w:marBottom w:val="0"/>
          <w:divBdr>
            <w:top w:val="none" w:sz="0" w:space="0" w:color="auto"/>
            <w:left w:val="none" w:sz="0" w:space="0" w:color="auto"/>
            <w:bottom w:val="none" w:sz="0" w:space="0" w:color="auto"/>
            <w:right w:val="none" w:sz="0" w:space="0" w:color="auto"/>
          </w:divBdr>
        </w:div>
        <w:div w:id="1015352309">
          <w:marLeft w:val="480"/>
          <w:marRight w:val="0"/>
          <w:marTop w:val="0"/>
          <w:marBottom w:val="0"/>
          <w:divBdr>
            <w:top w:val="none" w:sz="0" w:space="0" w:color="auto"/>
            <w:left w:val="none" w:sz="0" w:space="0" w:color="auto"/>
            <w:bottom w:val="none" w:sz="0" w:space="0" w:color="auto"/>
            <w:right w:val="none" w:sz="0" w:space="0" w:color="auto"/>
          </w:divBdr>
        </w:div>
        <w:div w:id="1344162647">
          <w:marLeft w:val="480"/>
          <w:marRight w:val="0"/>
          <w:marTop w:val="0"/>
          <w:marBottom w:val="0"/>
          <w:divBdr>
            <w:top w:val="none" w:sz="0" w:space="0" w:color="auto"/>
            <w:left w:val="none" w:sz="0" w:space="0" w:color="auto"/>
            <w:bottom w:val="none" w:sz="0" w:space="0" w:color="auto"/>
            <w:right w:val="none" w:sz="0" w:space="0" w:color="auto"/>
          </w:divBdr>
        </w:div>
        <w:div w:id="1655453920">
          <w:marLeft w:val="480"/>
          <w:marRight w:val="0"/>
          <w:marTop w:val="0"/>
          <w:marBottom w:val="0"/>
          <w:divBdr>
            <w:top w:val="none" w:sz="0" w:space="0" w:color="auto"/>
            <w:left w:val="none" w:sz="0" w:space="0" w:color="auto"/>
            <w:bottom w:val="none" w:sz="0" w:space="0" w:color="auto"/>
            <w:right w:val="none" w:sz="0" w:space="0" w:color="auto"/>
          </w:divBdr>
        </w:div>
        <w:div w:id="189416473">
          <w:marLeft w:val="480"/>
          <w:marRight w:val="0"/>
          <w:marTop w:val="0"/>
          <w:marBottom w:val="0"/>
          <w:divBdr>
            <w:top w:val="none" w:sz="0" w:space="0" w:color="auto"/>
            <w:left w:val="none" w:sz="0" w:space="0" w:color="auto"/>
            <w:bottom w:val="none" w:sz="0" w:space="0" w:color="auto"/>
            <w:right w:val="none" w:sz="0" w:space="0" w:color="auto"/>
          </w:divBdr>
        </w:div>
        <w:div w:id="431361415">
          <w:marLeft w:val="480"/>
          <w:marRight w:val="0"/>
          <w:marTop w:val="0"/>
          <w:marBottom w:val="0"/>
          <w:divBdr>
            <w:top w:val="none" w:sz="0" w:space="0" w:color="auto"/>
            <w:left w:val="none" w:sz="0" w:space="0" w:color="auto"/>
            <w:bottom w:val="none" w:sz="0" w:space="0" w:color="auto"/>
            <w:right w:val="none" w:sz="0" w:space="0" w:color="auto"/>
          </w:divBdr>
        </w:div>
        <w:div w:id="2134714906">
          <w:marLeft w:val="480"/>
          <w:marRight w:val="0"/>
          <w:marTop w:val="0"/>
          <w:marBottom w:val="0"/>
          <w:divBdr>
            <w:top w:val="none" w:sz="0" w:space="0" w:color="auto"/>
            <w:left w:val="none" w:sz="0" w:space="0" w:color="auto"/>
            <w:bottom w:val="none" w:sz="0" w:space="0" w:color="auto"/>
            <w:right w:val="none" w:sz="0" w:space="0" w:color="auto"/>
          </w:divBdr>
        </w:div>
        <w:div w:id="998735117">
          <w:marLeft w:val="480"/>
          <w:marRight w:val="0"/>
          <w:marTop w:val="0"/>
          <w:marBottom w:val="0"/>
          <w:divBdr>
            <w:top w:val="none" w:sz="0" w:space="0" w:color="auto"/>
            <w:left w:val="none" w:sz="0" w:space="0" w:color="auto"/>
            <w:bottom w:val="none" w:sz="0" w:space="0" w:color="auto"/>
            <w:right w:val="none" w:sz="0" w:space="0" w:color="auto"/>
          </w:divBdr>
        </w:div>
        <w:div w:id="180438079">
          <w:marLeft w:val="480"/>
          <w:marRight w:val="0"/>
          <w:marTop w:val="0"/>
          <w:marBottom w:val="0"/>
          <w:divBdr>
            <w:top w:val="none" w:sz="0" w:space="0" w:color="auto"/>
            <w:left w:val="none" w:sz="0" w:space="0" w:color="auto"/>
            <w:bottom w:val="none" w:sz="0" w:space="0" w:color="auto"/>
            <w:right w:val="none" w:sz="0" w:space="0" w:color="auto"/>
          </w:divBdr>
        </w:div>
        <w:div w:id="1026755457">
          <w:marLeft w:val="480"/>
          <w:marRight w:val="0"/>
          <w:marTop w:val="0"/>
          <w:marBottom w:val="0"/>
          <w:divBdr>
            <w:top w:val="none" w:sz="0" w:space="0" w:color="auto"/>
            <w:left w:val="none" w:sz="0" w:space="0" w:color="auto"/>
            <w:bottom w:val="none" w:sz="0" w:space="0" w:color="auto"/>
            <w:right w:val="none" w:sz="0" w:space="0" w:color="auto"/>
          </w:divBdr>
        </w:div>
        <w:div w:id="1918205625">
          <w:marLeft w:val="480"/>
          <w:marRight w:val="0"/>
          <w:marTop w:val="0"/>
          <w:marBottom w:val="0"/>
          <w:divBdr>
            <w:top w:val="none" w:sz="0" w:space="0" w:color="auto"/>
            <w:left w:val="none" w:sz="0" w:space="0" w:color="auto"/>
            <w:bottom w:val="none" w:sz="0" w:space="0" w:color="auto"/>
            <w:right w:val="none" w:sz="0" w:space="0" w:color="auto"/>
          </w:divBdr>
        </w:div>
        <w:div w:id="766659045">
          <w:marLeft w:val="480"/>
          <w:marRight w:val="0"/>
          <w:marTop w:val="0"/>
          <w:marBottom w:val="0"/>
          <w:divBdr>
            <w:top w:val="none" w:sz="0" w:space="0" w:color="auto"/>
            <w:left w:val="none" w:sz="0" w:space="0" w:color="auto"/>
            <w:bottom w:val="none" w:sz="0" w:space="0" w:color="auto"/>
            <w:right w:val="none" w:sz="0" w:space="0" w:color="auto"/>
          </w:divBdr>
        </w:div>
        <w:div w:id="1711764949">
          <w:marLeft w:val="480"/>
          <w:marRight w:val="0"/>
          <w:marTop w:val="0"/>
          <w:marBottom w:val="0"/>
          <w:divBdr>
            <w:top w:val="none" w:sz="0" w:space="0" w:color="auto"/>
            <w:left w:val="none" w:sz="0" w:space="0" w:color="auto"/>
            <w:bottom w:val="none" w:sz="0" w:space="0" w:color="auto"/>
            <w:right w:val="none" w:sz="0" w:space="0" w:color="auto"/>
          </w:divBdr>
        </w:div>
        <w:div w:id="562377791">
          <w:marLeft w:val="480"/>
          <w:marRight w:val="0"/>
          <w:marTop w:val="0"/>
          <w:marBottom w:val="0"/>
          <w:divBdr>
            <w:top w:val="none" w:sz="0" w:space="0" w:color="auto"/>
            <w:left w:val="none" w:sz="0" w:space="0" w:color="auto"/>
            <w:bottom w:val="none" w:sz="0" w:space="0" w:color="auto"/>
            <w:right w:val="none" w:sz="0" w:space="0" w:color="auto"/>
          </w:divBdr>
        </w:div>
        <w:div w:id="1878618171">
          <w:marLeft w:val="480"/>
          <w:marRight w:val="0"/>
          <w:marTop w:val="0"/>
          <w:marBottom w:val="0"/>
          <w:divBdr>
            <w:top w:val="none" w:sz="0" w:space="0" w:color="auto"/>
            <w:left w:val="none" w:sz="0" w:space="0" w:color="auto"/>
            <w:bottom w:val="none" w:sz="0" w:space="0" w:color="auto"/>
            <w:right w:val="none" w:sz="0" w:space="0" w:color="auto"/>
          </w:divBdr>
        </w:div>
        <w:div w:id="557206405">
          <w:marLeft w:val="480"/>
          <w:marRight w:val="0"/>
          <w:marTop w:val="0"/>
          <w:marBottom w:val="0"/>
          <w:divBdr>
            <w:top w:val="none" w:sz="0" w:space="0" w:color="auto"/>
            <w:left w:val="none" w:sz="0" w:space="0" w:color="auto"/>
            <w:bottom w:val="none" w:sz="0" w:space="0" w:color="auto"/>
            <w:right w:val="none" w:sz="0" w:space="0" w:color="auto"/>
          </w:divBdr>
        </w:div>
        <w:div w:id="1075470992">
          <w:marLeft w:val="480"/>
          <w:marRight w:val="0"/>
          <w:marTop w:val="0"/>
          <w:marBottom w:val="0"/>
          <w:divBdr>
            <w:top w:val="none" w:sz="0" w:space="0" w:color="auto"/>
            <w:left w:val="none" w:sz="0" w:space="0" w:color="auto"/>
            <w:bottom w:val="none" w:sz="0" w:space="0" w:color="auto"/>
            <w:right w:val="none" w:sz="0" w:space="0" w:color="auto"/>
          </w:divBdr>
        </w:div>
        <w:div w:id="1334602896">
          <w:marLeft w:val="480"/>
          <w:marRight w:val="0"/>
          <w:marTop w:val="0"/>
          <w:marBottom w:val="0"/>
          <w:divBdr>
            <w:top w:val="none" w:sz="0" w:space="0" w:color="auto"/>
            <w:left w:val="none" w:sz="0" w:space="0" w:color="auto"/>
            <w:bottom w:val="none" w:sz="0" w:space="0" w:color="auto"/>
            <w:right w:val="none" w:sz="0" w:space="0" w:color="auto"/>
          </w:divBdr>
        </w:div>
        <w:div w:id="2047829930">
          <w:marLeft w:val="480"/>
          <w:marRight w:val="0"/>
          <w:marTop w:val="0"/>
          <w:marBottom w:val="0"/>
          <w:divBdr>
            <w:top w:val="none" w:sz="0" w:space="0" w:color="auto"/>
            <w:left w:val="none" w:sz="0" w:space="0" w:color="auto"/>
            <w:bottom w:val="none" w:sz="0" w:space="0" w:color="auto"/>
            <w:right w:val="none" w:sz="0" w:space="0" w:color="auto"/>
          </w:divBdr>
        </w:div>
        <w:div w:id="81462649">
          <w:marLeft w:val="480"/>
          <w:marRight w:val="0"/>
          <w:marTop w:val="0"/>
          <w:marBottom w:val="0"/>
          <w:divBdr>
            <w:top w:val="none" w:sz="0" w:space="0" w:color="auto"/>
            <w:left w:val="none" w:sz="0" w:space="0" w:color="auto"/>
            <w:bottom w:val="none" w:sz="0" w:space="0" w:color="auto"/>
            <w:right w:val="none" w:sz="0" w:space="0" w:color="auto"/>
          </w:divBdr>
        </w:div>
      </w:divsChild>
    </w:div>
    <w:div w:id="225190708">
      <w:bodyDiv w:val="1"/>
      <w:marLeft w:val="0"/>
      <w:marRight w:val="0"/>
      <w:marTop w:val="0"/>
      <w:marBottom w:val="0"/>
      <w:divBdr>
        <w:top w:val="none" w:sz="0" w:space="0" w:color="auto"/>
        <w:left w:val="none" w:sz="0" w:space="0" w:color="auto"/>
        <w:bottom w:val="none" w:sz="0" w:space="0" w:color="auto"/>
        <w:right w:val="none" w:sz="0" w:space="0" w:color="auto"/>
      </w:divBdr>
    </w:div>
    <w:div w:id="226694645">
      <w:bodyDiv w:val="1"/>
      <w:marLeft w:val="0"/>
      <w:marRight w:val="0"/>
      <w:marTop w:val="0"/>
      <w:marBottom w:val="0"/>
      <w:divBdr>
        <w:top w:val="none" w:sz="0" w:space="0" w:color="auto"/>
        <w:left w:val="none" w:sz="0" w:space="0" w:color="auto"/>
        <w:bottom w:val="none" w:sz="0" w:space="0" w:color="auto"/>
        <w:right w:val="none" w:sz="0" w:space="0" w:color="auto"/>
      </w:divBdr>
    </w:div>
    <w:div w:id="238440942">
      <w:bodyDiv w:val="1"/>
      <w:marLeft w:val="0"/>
      <w:marRight w:val="0"/>
      <w:marTop w:val="0"/>
      <w:marBottom w:val="0"/>
      <w:divBdr>
        <w:top w:val="none" w:sz="0" w:space="0" w:color="auto"/>
        <w:left w:val="none" w:sz="0" w:space="0" w:color="auto"/>
        <w:bottom w:val="none" w:sz="0" w:space="0" w:color="auto"/>
        <w:right w:val="none" w:sz="0" w:space="0" w:color="auto"/>
      </w:divBdr>
    </w:div>
    <w:div w:id="247541732">
      <w:bodyDiv w:val="1"/>
      <w:marLeft w:val="0"/>
      <w:marRight w:val="0"/>
      <w:marTop w:val="0"/>
      <w:marBottom w:val="0"/>
      <w:divBdr>
        <w:top w:val="none" w:sz="0" w:space="0" w:color="auto"/>
        <w:left w:val="none" w:sz="0" w:space="0" w:color="auto"/>
        <w:bottom w:val="none" w:sz="0" w:space="0" w:color="auto"/>
        <w:right w:val="none" w:sz="0" w:space="0" w:color="auto"/>
      </w:divBdr>
    </w:div>
    <w:div w:id="250282299">
      <w:bodyDiv w:val="1"/>
      <w:marLeft w:val="0"/>
      <w:marRight w:val="0"/>
      <w:marTop w:val="0"/>
      <w:marBottom w:val="0"/>
      <w:divBdr>
        <w:top w:val="none" w:sz="0" w:space="0" w:color="auto"/>
        <w:left w:val="none" w:sz="0" w:space="0" w:color="auto"/>
        <w:bottom w:val="none" w:sz="0" w:space="0" w:color="auto"/>
        <w:right w:val="none" w:sz="0" w:space="0" w:color="auto"/>
      </w:divBdr>
    </w:div>
    <w:div w:id="263080438">
      <w:bodyDiv w:val="1"/>
      <w:marLeft w:val="0"/>
      <w:marRight w:val="0"/>
      <w:marTop w:val="0"/>
      <w:marBottom w:val="0"/>
      <w:divBdr>
        <w:top w:val="none" w:sz="0" w:space="0" w:color="auto"/>
        <w:left w:val="none" w:sz="0" w:space="0" w:color="auto"/>
        <w:bottom w:val="none" w:sz="0" w:space="0" w:color="auto"/>
        <w:right w:val="none" w:sz="0" w:space="0" w:color="auto"/>
      </w:divBdr>
    </w:div>
    <w:div w:id="268783409">
      <w:bodyDiv w:val="1"/>
      <w:marLeft w:val="0"/>
      <w:marRight w:val="0"/>
      <w:marTop w:val="0"/>
      <w:marBottom w:val="0"/>
      <w:divBdr>
        <w:top w:val="none" w:sz="0" w:space="0" w:color="auto"/>
        <w:left w:val="none" w:sz="0" w:space="0" w:color="auto"/>
        <w:bottom w:val="none" w:sz="0" w:space="0" w:color="auto"/>
        <w:right w:val="none" w:sz="0" w:space="0" w:color="auto"/>
      </w:divBdr>
    </w:div>
    <w:div w:id="273875801">
      <w:bodyDiv w:val="1"/>
      <w:marLeft w:val="0"/>
      <w:marRight w:val="0"/>
      <w:marTop w:val="0"/>
      <w:marBottom w:val="0"/>
      <w:divBdr>
        <w:top w:val="none" w:sz="0" w:space="0" w:color="auto"/>
        <w:left w:val="none" w:sz="0" w:space="0" w:color="auto"/>
        <w:bottom w:val="none" w:sz="0" w:space="0" w:color="auto"/>
        <w:right w:val="none" w:sz="0" w:space="0" w:color="auto"/>
      </w:divBdr>
      <w:divsChild>
        <w:div w:id="1930849489">
          <w:marLeft w:val="480"/>
          <w:marRight w:val="0"/>
          <w:marTop w:val="0"/>
          <w:marBottom w:val="0"/>
          <w:divBdr>
            <w:top w:val="none" w:sz="0" w:space="0" w:color="auto"/>
            <w:left w:val="none" w:sz="0" w:space="0" w:color="auto"/>
            <w:bottom w:val="none" w:sz="0" w:space="0" w:color="auto"/>
            <w:right w:val="none" w:sz="0" w:space="0" w:color="auto"/>
          </w:divBdr>
        </w:div>
        <w:div w:id="675034385">
          <w:marLeft w:val="480"/>
          <w:marRight w:val="0"/>
          <w:marTop w:val="0"/>
          <w:marBottom w:val="0"/>
          <w:divBdr>
            <w:top w:val="none" w:sz="0" w:space="0" w:color="auto"/>
            <w:left w:val="none" w:sz="0" w:space="0" w:color="auto"/>
            <w:bottom w:val="none" w:sz="0" w:space="0" w:color="auto"/>
            <w:right w:val="none" w:sz="0" w:space="0" w:color="auto"/>
          </w:divBdr>
        </w:div>
        <w:div w:id="1840347214">
          <w:marLeft w:val="480"/>
          <w:marRight w:val="0"/>
          <w:marTop w:val="0"/>
          <w:marBottom w:val="0"/>
          <w:divBdr>
            <w:top w:val="none" w:sz="0" w:space="0" w:color="auto"/>
            <w:left w:val="none" w:sz="0" w:space="0" w:color="auto"/>
            <w:bottom w:val="none" w:sz="0" w:space="0" w:color="auto"/>
            <w:right w:val="none" w:sz="0" w:space="0" w:color="auto"/>
          </w:divBdr>
        </w:div>
        <w:div w:id="23872291">
          <w:marLeft w:val="480"/>
          <w:marRight w:val="0"/>
          <w:marTop w:val="0"/>
          <w:marBottom w:val="0"/>
          <w:divBdr>
            <w:top w:val="none" w:sz="0" w:space="0" w:color="auto"/>
            <w:left w:val="none" w:sz="0" w:space="0" w:color="auto"/>
            <w:bottom w:val="none" w:sz="0" w:space="0" w:color="auto"/>
            <w:right w:val="none" w:sz="0" w:space="0" w:color="auto"/>
          </w:divBdr>
        </w:div>
        <w:div w:id="1096174601">
          <w:marLeft w:val="480"/>
          <w:marRight w:val="0"/>
          <w:marTop w:val="0"/>
          <w:marBottom w:val="0"/>
          <w:divBdr>
            <w:top w:val="none" w:sz="0" w:space="0" w:color="auto"/>
            <w:left w:val="none" w:sz="0" w:space="0" w:color="auto"/>
            <w:bottom w:val="none" w:sz="0" w:space="0" w:color="auto"/>
            <w:right w:val="none" w:sz="0" w:space="0" w:color="auto"/>
          </w:divBdr>
        </w:div>
        <w:div w:id="381637736">
          <w:marLeft w:val="480"/>
          <w:marRight w:val="0"/>
          <w:marTop w:val="0"/>
          <w:marBottom w:val="0"/>
          <w:divBdr>
            <w:top w:val="none" w:sz="0" w:space="0" w:color="auto"/>
            <w:left w:val="none" w:sz="0" w:space="0" w:color="auto"/>
            <w:bottom w:val="none" w:sz="0" w:space="0" w:color="auto"/>
            <w:right w:val="none" w:sz="0" w:space="0" w:color="auto"/>
          </w:divBdr>
        </w:div>
        <w:div w:id="1267428229">
          <w:marLeft w:val="480"/>
          <w:marRight w:val="0"/>
          <w:marTop w:val="0"/>
          <w:marBottom w:val="0"/>
          <w:divBdr>
            <w:top w:val="none" w:sz="0" w:space="0" w:color="auto"/>
            <w:left w:val="none" w:sz="0" w:space="0" w:color="auto"/>
            <w:bottom w:val="none" w:sz="0" w:space="0" w:color="auto"/>
            <w:right w:val="none" w:sz="0" w:space="0" w:color="auto"/>
          </w:divBdr>
        </w:div>
        <w:div w:id="1868636653">
          <w:marLeft w:val="480"/>
          <w:marRight w:val="0"/>
          <w:marTop w:val="0"/>
          <w:marBottom w:val="0"/>
          <w:divBdr>
            <w:top w:val="none" w:sz="0" w:space="0" w:color="auto"/>
            <w:left w:val="none" w:sz="0" w:space="0" w:color="auto"/>
            <w:bottom w:val="none" w:sz="0" w:space="0" w:color="auto"/>
            <w:right w:val="none" w:sz="0" w:space="0" w:color="auto"/>
          </w:divBdr>
        </w:div>
        <w:div w:id="171919363">
          <w:marLeft w:val="480"/>
          <w:marRight w:val="0"/>
          <w:marTop w:val="0"/>
          <w:marBottom w:val="0"/>
          <w:divBdr>
            <w:top w:val="none" w:sz="0" w:space="0" w:color="auto"/>
            <w:left w:val="none" w:sz="0" w:space="0" w:color="auto"/>
            <w:bottom w:val="none" w:sz="0" w:space="0" w:color="auto"/>
            <w:right w:val="none" w:sz="0" w:space="0" w:color="auto"/>
          </w:divBdr>
        </w:div>
        <w:div w:id="700012312">
          <w:marLeft w:val="480"/>
          <w:marRight w:val="0"/>
          <w:marTop w:val="0"/>
          <w:marBottom w:val="0"/>
          <w:divBdr>
            <w:top w:val="none" w:sz="0" w:space="0" w:color="auto"/>
            <w:left w:val="none" w:sz="0" w:space="0" w:color="auto"/>
            <w:bottom w:val="none" w:sz="0" w:space="0" w:color="auto"/>
            <w:right w:val="none" w:sz="0" w:space="0" w:color="auto"/>
          </w:divBdr>
        </w:div>
        <w:div w:id="1295522592">
          <w:marLeft w:val="480"/>
          <w:marRight w:val="0"/>
          <w:marTop w:val="0"/>
          <w:marBottom w:val="0"/>
          <w:divBdr>
            <w:top w:val="none" w:sz="0" w:space="0" w:color="auto"/>
            <w:left w:val="none" w:sz="0" w:space="0" w:color="auto"/>
            <w:bottom w:val="none" w:sz="0" w:space="0" w:color="auto"/>
            <w:right w:val="none" w:sz="0" w:space="0" w:color="auto"/>
          </w:divBdr>
        </w:div>
        <w:div w:id="752750065">
          <w:marLeft w:val="480"/>
          <w:marRight w:val="0"/>
          <w:marTop w:val="0"/>
          <w:marBottom w:val="0"/>
          <w:divBdr>
            <w:top w:val="none" w:sz="0" w:space="0" w:color="auto"/>
            <w:left w:val="none" w:sz="0" w:space="0" w:color="auto"/>
            <w:bottom w:val="none" w:sz="0" w:space="0" w:color="auto"/>
            <w:right w:val="none" w:sz="0" w:space="0" w:color="auto"/>
          </w:divBdr>
        </w:div>
        <w:div w:id="1726874154">
          <w:marLeft w:val="480"/>
          <w:marRight w:val="0"/>
          <w:marTop w:val="0"/>
          <w:marBottom w:val="0"/>
          <w:divBdr>
            <w:top w:val="none" w:sz="0" w:space="0" w:color="auto"/>
            <w:left w:val="none" w:sz="0" w:space="0" w:color="auto"/>
            <w:bottom w:val="none" w:sz="0" w:space="0" w:color="auto"/>
            <w:right w:val="none" w:sz="0" w:space="0" w:color="auto"/>
          </w:divBdr>
        </w:div>
        <w:div w:id="499006317">
          <w:marLeft w:val="480"/>
          <w:marRight w:val="0"/>
          <w:marTop w:val="0"/>
          <w:marBottom w:val="0"/>
          <w:divBdr>
            <w:top w:val="none" w:sz="0" w:space="0" w:color="auto"/>
            <w:left w:val="none" w:sz="0" w:space="0" w:color="auto"/>
            <w:bottom w:val="none" w:sz="0" w:space="0" w:color="auto"/>
            <w:right w:val="none" w:sz="0" w:space="0" w:color="auto"/>
          </w:divBdr>
        </w:div>
        <w:div w:id="1589385445">
          <w:marLeft w:val="480"/>
          <w:marRight w:val="0"/>
          <w:marTop w:val="0"/>
          <w:marBottom w:val="0"/>
          <w:divBdr>
            <w:top w:val="none" w:sz="0" w:space="0" w:color="auto"/>
            <w:left w:val="none" w:sz="0" w:space="0" w:color="auto"/>
            <w:bottom w:val="none" w:sz="0" w:space="0" w:color="auto"/>
            <w:right w:val="none" w:sz="0" w:space="0" w:color="auto"/>
          </w:divBdr>
        </w:div>
        <w:div w:id="390201946">
          <w:marLeft w:val="480"/>
          <w:marRight w:val="0"/>
          <w:marTop w:val="0"/>
          <w:marBottom w:val="0"/>
          <w:divBdr>
            <w:top w:val="none" w:sz="0" w:space="0" w:color="auto"/>
            <w:left w:val="none" w:sz="0" w:space="0" w:color="auto"/>
            <w:bottom w:val="none" w:sz="0" w:space="0" w:color="auto"/>
            <w:right w:val="none" w:sz="0" w:space="0" w:color="auto"/>
          </w:divBdr>
        </w:div>
        <w:div w:id="1295527123">
          <w:marLeft w:val="480"/>
          <w:marRight w:val="0"/>
          <w:marTop w:val="0"/>
          <w:marBottom w:val="0"/>
          <w:divBdr>
            <w:top w:val="none" w:sz="0" w:space="0" w:color="auto"/>
            <w:left w:val="none" w:sz="0" w:space="0" w:color="auto"/>
            <w:bottom w:val="none" w:sz="0" w:space="0" w:color="auto"/>
            <w:right w:val="none" w:sz="0" w:space="0" w:color="auto"/>
          </w:divBdr>
        </w:div>
        <w:div w:id="1098939919">
          <w:marLeft w:val="480"/>
          <w:marRight w:val="0"/>
          <w:marTop w:val="0"/>
          <w:marBottom w:val="0"/>
          <w:divBdr>
            <w:top w:val="none" w:sz="0" w:space="0" w:color="auto"/>
            <w:left w:val="none" w:sz="0" w:space="0" w:color="auto"/>
            <w:bottom w:val="none" w:sz="0" w:space="0" w:color="auto"/>
            <w:right w:val="none" w:sz="0" w:space="0" w:color="auto"/>
          </w:divBdr>
        </w:div>
        <w:div w:id="576986130">
          <w:marLeft w:val="480"/>
          <w:marRight w:val="0"/>
          <w:marTop w:val="0"/>
          <w:marBottom w:val="0"/>
          <w:divBdr>
            <w:top w:val="none" w:sz="0" w:space="0" w:color="auto"/>
            <w:left w:val="none" w:sz="0" w:space="0" w:color="auto"/>
            <w:bottom w:val="none" w:sz="0" w:space="0" w:color="auto"/>
            <w:right w:val="none" w:sz="0" w:space="0" w:color="auto"/>
          </w:divBdr>
        </w:div>
        <w:div w:id="2078936846">
          <w:marLeft w:val="480"/>
          <w:marRight w:val="0"/>
          <w:marTop w:val="0"/>
          <w:marBottom w:val="0"/>
          <w:divBdr>
            <w:top w:val="none" w:sz="0" w:space="0" w:color="auto"/>
            <w:left w:val="none" w:sz="0" w:space="0" w:color="auto"/>
            <w:bottom w:val="none" w:sz="0" w:space="0" w:color="auto"/>
            <w:right w:val="none" w:sz="0" w:space="0" w:color="auto"/>
          </w:divBdr>
        </w:div>
        <w:div w:id="129785330">
          <w:marLeft w:val="480"/>
          <w:marRight w:val="0"/>
          <w:marTop w:val="0"/>
          <w:marBottom w:val="0"/>
          <w:divBdr>
            <w:top w:val="none" w:sz="0" w:space="0" w:color="auto"/>
            <w:left w:val="none" w:sz="0" w:space="0" w:color="auto"/>
            <w:bottom w:val="none" w:sz="0" w:space="0" w:color="auto"/>
            <w:right w:val="none" w:sz="0" w:space="0" w:color="auto"/>
          </w:divBdr>
        </w:div>
        <w:div w:id="585187188">
          <w:marLeft w:val="480"/>
          <w:marRight w:val="0"/>
          <w:marTop w:val="0"/>
          <w:marBottom w:val="0"/>
          <w:divBdr>
            <w:top w:val="none" w:sz="0" w:space="0" w:color="auto"/>
            <w:left w:val="none" w:sz="0" w:space="0" w:color="auto"/>
            <w:bottom w:val="none" w:sz="0" w:space="0" w:color="auto"/>
            <w:right w:val="none" w:sz="0" w:space="0" w:color="auto"/>
          </w:divBdr>
        </w:div>
        <w:div w:id="1786922752">
          <w:marLeft w:val="480"/>
          <w:marRight w:val="0"/>
          <w:marTop w:val="0"/>
          <w:marBottom w:val="0"/>
          <w:divBdr>
            <w:top w:val="none" w:sz="0" w:space="0" w:color="auto"/>
            <w:left w:val="none" w:sz="0" w:space="0" w:color="auto"/>
            <w:bottom w:val="none" w:sz="0" w:space="0" w:color="auto"/>
            <w:right w:val="none" w:sz="0" w:space="0" w:color="auto"/>
          </w:divBdr>
        </w:div>
        <w:div w:id="1813209915">
          <w:marLeft w:val="480"/>
          <w:marRight w:val="0"/>
          <w:marTop w:val="0"/>
          <w:marBottom w:val="0"/>
          <w:divBdr>
            <w:top w:val="none" w:sz="0" w:space="0" w:color="auto"/>
            <w:left w:val="none" w:sz="0" w:space="0" w:color="auto"/>
            <w:bottom w:val="none" w:sz="0" w:space="0" w:color="auto"/>
            <w:right w:val="none" w:sz="0" w:space="0" w:color="auto"/>
          </w:divBdr>
        </w:div>
        <w:div w:id="2137142548">
          <w:marLeft w:val="480"/>
          <w:marRight w:val="0"/>
          <w:marTop w:val="0"/>
          <w:marBottom w:val="0"/>
          <w:divBdr>
            <w:top w:val="none" w:sz="0" w:space="0" w:color="auto"/>
            <w:left w:val="none" w:sz="0" w:space="0" w:color="auto"/>
            <w:bottom w:val="none" w:sz="0" w:space="0" w:color="auto"/>
            <w:right w:val="none" w:sz="0" w:space="0" w:color="auto"/>
          </w:divBdr>
        </w:div>
        <w:div w:id="1512449007">
          <w:marLeft w:val="480"/>
          <w:marRight w:val="0"/>
          <w:marTop w:val="0"/>
          <w:marBottom w:val="0"/>
          <w:divBdr>
            <w:top w:val="none" w:sz="0" w:space="0" w:color="auto"/>
            <w:left w:val="none" w:sz="0" w:space="0" w:color="auto"/>
            <w:bottom w:val="none" w:sz="0" w:space="0" w:color="auto"/>
            <w:right w:val="none" w:sz="0" w:space="0" w:color="auto"/>
          </w:divBdr>
        </w:div>
        <w:div w:id="596181633">
          <w:marLeft w:val="480"/>
          <w:marRight w:val="0"/>
          <w:marTop w:val="0"/>
          <w:marBottom w:val="0"/>
          <w:divBdr>
            <w:top w:val="none" w:sz="0" w:space="0" w:color="auto"/>
            <w:left w:val="none" w:sz="0" w:space="0" w:color="auto"/>
            <w:bottom w:val="none" w:sz="0" w:space="0" w:color="auto"/>
            <w:right w:val="none" w:sz="0" w:space="0" w:color="auto"/>
          </w:divBdr>
        </w:div>
        <w:div w:id="599726265">
          <w:marLeft w:val="480"/>
          <w:marRight w:val="0"/>
          <w:marTop w:val="0"/>
          <w:marBottom w:val="0"/>
          <w:divBdr>
            <w:top w:val="none" w:sz="0" w:space="0" w:color="auto"/>
            <w:left w:val="none" w:sz="0" w:space="0" w:color="auto"/>
            <w:bottom w:val="none" w:sz="0" w:space="0" w:color="auto"/>
            <w:right w:val="none" w:sz="0" w:space="0" w:color="auto"/>
          </w:divBdr>
        </w:div>
        <w:div w:id="7483750">
          <w:marLeft w:val="480"/>
          <w:marRight w:val="0"/>
          <w:marTop w:val="0"/>
          <w:marBottom w:val="0"/>
          <w:divBdr>
            <w:top w:val="none" w:sz="0" w:space="0" w:color="auto"/>
            <w:left w:val="none" w:sz="0" w:space="0" w:color="auto"/>
            <w:bottom w:val="none" w:sz="0" w:space="0" w:color="auto"/>
            <w:right w:val="none" w:sz="0" w:space="0" w:color="auto"/>
          </w:divBdr>
        </w:div>
        <w:div w:id="730998907">
          <w:marLeft w:val="480"/>
          <w:marRight w:val="0"/>
          <w:marTop w:val="0"/>
          <w:marBottom w:val="0"/>
          <w:divBdr>
            <w:top w:val="none" w:sz="0" w:space="0" w:color="auto"/>
            <w:left w:val="none" w:sz="0" w:space="0" w:color="auto"/>
            <w:bottom w:val="none" w:sz="0" w:space="0" w:color="auto"/>
            <w:right w:val="none" w:sz="0" w:space="0" w:color="auto"/>
          </w:divBdr>
        </w:div>
        <w:div w:id="2068986142">
          <w:marLeft w:val="480"/>
          <w:marRight w:val="0"/>
          <w:marTop w:val="0"/>
          <w:marBottom w:val="0"/>
          <w:divBdr>
            <w:top w:val="none" w:sz="0" w:space="0" w:color="auto"/>
            <w:left w:val="none" w:sz="0" w:space="0" w:color="auto"/>
            <w:bottom w:val="none" w:sz="0" w:space="0" w:color="auto"/>
            <w:right w:val="none" w:sz="0" w:space="0" w:color="auto"/>
          </w:divBdr>
        </w:div>
        <w:div w:id="1410930808">
          <w:marLeft w:val="480"/>
          <w:marRight w:val="0"/>
          <w:marTop w:val="0"/>
          <w:marBottom w:val="0"/>
          <w:divBdr>
            <w:top w:val="none" w:sz="0" w:space="0" w:color="auto"/>
            <w:left w:val="none" w:sz="0" w:space="0" w:color="auto"/>
            <w:bottom w:val="none" w:sz="0" w:space="0" w:color="auto"/>
            <w:right w:val="none" w:sz="0" w:space="0" w:color="auto"/>
          </w:divBdr>
        </w:div>
        <w:div w:id="1400785511">
          <w:marLeft w:val="480"/>
          <w:marRight w:val="0"/>
          <w:marTop w:val="0"/>
          <w:marBottom w:val="0"/>
          <w:divBdr>
            <w:top w:val="none" w:sz="0" w:space="0" w:color="auto"/>
            <w:left w:val="none" w:sz="0" w:space="0" w:color="auto"/>
            <w:bottom w:val="none" w:sz="0" w:space="0" w:color="auto"/>
            <w:right w:val="none" w:sz="0" w:space="0" w:color="auto"/>
          </w:divBdr>
        </w:div>
        <w:div w:id="1605460733">
          <w:marLeft w:val="480"/>
          <w:marRight w:val="0"/>
          <w:marTop w:val="0"/>
          <w:marBottom w:val="0"/>
          <w:divBdr>
            <w:top w:val="none" w:sz="0" w:space="0" w:color="auto"/>
            <w:left w:val="none" w:sz="0" w:space="0" w:color="auto"/>
            <w:bottom w:val="none" w:sz="0" w:space="0" w:color="auto"/>
            <w:right w:val="none" w:sz="0" w:space="0" w:color="auto"/>
          </w:divBdr>
        </w:div>
        <w:div w:id="535847682">
          <w:marLeft w:val="480"/>
          <w:marRight w:val="0"/>
          <w:marTop w:val="0"/>
          <w:marBottom w:val="0"/>
          <w:divBdr>
            <w:top w:val="none" w:sz="0" w:space="0" w:color="auto"/>
            <w:left w:val="none" w:sz="0" w:space="0" w:color="auto"/>
            <w:bottom w:val="none" w:sz="0" w:space="0" w:color="auto"/>
            <w:right w:val="none" w:sz="0" w:space="0" w:color="auto"/>
          </w:divBdr>
        </w:div>
        <w:div w:id="2069180406">
          <w:marLeft w:val="480"/>
          <w:marRight w:val="0"/>
          <w:marTop w:val="0"/>
          <w:marBottom w:val="0"/>
          <w:divBdr>
            <w:top w:val="none" w:sz="0" w:space="0" w:color="auto"/>
            <w:left w:val="none" w:sz="0" w:space="0" w:color="auto"/>
            <w:bottom w:val="none" w:sz="0" w:space="0" w:color="auto"/>
            <w:right w:val="none" w:sz="0" w:space="0" w:color="auto"/>
          </w:divBdr>
        </w:div>
        <w:div w:id="24915189">
          <w:marLeft w:val="480"/>
          <w:marRight w:val="0"/>
          <w:marTop w:val="0"/>
          <w:marBottom w:val="0"/>
          <w:divBdr>
            <w:top w:val="none" w:sz="0" w:space="0" w:color="auto"/>
            <w:left w:val="none" w:sz="0" w:space="0" w:color="auto"/>
            <w:bottom w:val="none" w:sz="0" w:space="0" w:color="auto"/>
            <w:right w:val="none" w:sz="0" w:space="0" w:color="auto"/>
          </w:divBdr>
        </w:div>
        <w:div w:id="1235891542">
          <w:marLeft w:val="480"/>
          <w:marRight w:val="0"/>
          <w:marTop w:val="0"/>
          <w:marBottom w:val="0"/>
          <w:divBdr>
            <w:top w:val="none" w:sz="0" w:space="0" w:color="auto"/>
            <w:left w:val="none" w:sz="0" w:space="0" w:color="auto"/>
            <w:bottom w:val="none" w:sz="0" w:space="0" w:color="auto"/>
            <w:right w:val="none" w:sz="0" w:space="0" w:color="auto"/>
          </w:divBdr>
        </w:div>
        <w:div w:id="861094436">
          <w:marLeft w:val="480"/>
          <w:marRight w:val="0"/>
          <w:marTop w:val="0"/>
          <w:marBottom w:val="0"/>
          <w:divBdr>
            <w:top w:val="none" w:sz="0" w:space="0" w:color="auto"/>
            <w:left w:val="none" w:sz="0" w:space="0" w:color="auto"/>
            <w:bottom w:val="none" w:sz="0" w:space="0" w:color="auto"/>
            <w:right w:val="none" w:sz="0" w:space="0" w:color="auto"/>
          </w:divBdr>
        </w:div>
        <w:div w:id="1746956831">
          <w:marLeft w:val="480"/>
          <w:marRight w:val="0"/>
          <w:marTop w:val="0"/>
          <w:marBottom w:val="0"/>
          <w:divBdr>
            <w:top w:val="none" w:sz="0" w:space="0" w:color="auto"/>
            <w:left w:val="none" w:sz="0" w:space="0" w:color="auto"/>
            <w:bottom w:val="none" w:sz="0" w:space="0" w:color="auto"/>
            <w:right w:val="none" w:sz="0" w:space="0" w:color="auto"/>
          </w:divBdr>
        </w:div>
        <w:div w:id="752242119">
          <w:marLeft w:val="480"/>
          <w:marRight w:val="0"/>
          <w:marTop w:val="0"/>
          <w:marBottom w:val="0"/>
          <w:divBdr>
            <w:top w:val="none" w:sz="0" w:space="0" w:color="auto"/>
            <w:left w:val="none" w:sz="0" w:space="0" w:color="auto"/>
            <w:bottom w:val="none" w:sz="0" w:space="0" w:color="auto"/>
            <w:right w:val="none" w:sz="0" w:space="0" w:color="auto"/>
          </w:divBdr>
        </w:div>
        <w:div w:id="1769429084">
          <w:marLeft w:val="480"/>
          <w:marRight w:val="0"/>
          <w:marTop w:val="0"/>
          <w:marBottom w:val="0"/>
          <w:divBdr>
            <w:top w:val="none" w:sz="0" w:space="0" w:color="auto"/>
            <w:left w:val="none" w:sz="0" w:space="0" w:color="auto"/>
            <w:bottom w:val="none" w:sz="0" w:space="0" w:color="auto"/>
            <w:right w:val="none" w:sz="0" w:space="0" w:color="auto"/>
          </w:divBdr>
        </w:div>
        <w:div w:id="1647738633">
          <w:marLeft w:val="480"/>
          <w:marRight w:val="0"/>
          <w:marTop w:val="0"/>
          <w:marBottom w:val="0"/>
          <w:divBdr>
            <w:top w:val="none" w:sz="0" w:space="0" w:color="auto"/>
            <w:left w:val="none" w:sz="0" w:space="0" w:color="auto"/>
            <w:bottom w:val="none" w:sz="0" w:space="0" w:color="auto"/>
            <w:right w:val="none" w:sz="0" w:space="0" w:color="auto"/>
          </w:divBdr>
        </w:div>
        <w:div w:id="542253216">
          <w:marLeft w:val="480"/>
          <w:marRight w:val="0"/>
          <w:marTop w:val="0"/>
          <w:marBottom w:val="0"/>
          <w:divBdr>
            <w:top w:val="none" w:sz="0" w:space="0" w:color="auto"/>
            <w:left w:val="none" w:sz="0" w:space="0" w:color="auto"/>
            <w:bottom w:val="none" w:sz="0" w:space="0" w:color="auto"/>
            <w:right w:val="none" w:sz="0" w:space="0" w:color="auto"/>
          </w:divBdr>
        </w:div>
        <w:div w:id="760298590">
          <w:marLeft w:val="480"/>
          <w:marRight w:val="0"/>
          <w:marTop w:val="0"/>
          <w:marBottom w:val="0"/>
          <w:divBdr>
            <w:top w:val="none" w:sz="0" w:space="0" w:color="auto"/>
            <w:left w:val="none" w:sz="0" w:space="0" w:color="auto"/>
            <w:bottom w:val="none" w:sz="0" w:space="0" w:color="auto"/>
            <w:right w:val="none" w:sz="0" w:space="0" w:color="auto"/>
          </w:divBdr>
        </w:div>
        <w:div w:id="133644283">
          <w:marLeft w:val="480"/>
          <w:marRight w:val="0"/>
          <w:marTop w:val="0"/>
          <w:marBottom w:val="0"/>
          <w:divBdr>
            <w:top w:val="none" w:sz="0" w:space="0" w:color="auto"/>
            <w:left w:val="none" w:sz="0" w:space="0" w:color="auto"/>
            <w:bottom w:val="none" w:sz="0" w:space="0" w:color="auto"/>
            <w:right w:val="none" w:sz="0" w:space="0" w:color="auto"/>
          </w:divBdr>
        </w:div>
        <w:div w:id="550850029">
          <w:marLeft w:val="480"/>
          <w:marRight w:val="0"/>
          <w:marTop w:val="0"/>
          <w:marBottom w:val="0"/>
          <w:divBdr>
            <w:top w:val="none" w:sz="0" w:space="0" w:color="auto"/>
            <w:left w:val="none" w:sz="0" w:space="0" w:color="auto"/>
            <w:bottom w:val="none" w:sz="0" w:space="0" w:color="auto"/>
            <w:right w:val="none" w:sz="0" w:space="0" w:color="auto"/>
          </w:divBdr>
        </w:div>
        <w:div w:id="153886289">
          <w:marLeft w:val="480"/>
          <w:marRight w:val="0"/>
          <w:marTop w:val="0"/>
          <w:marBottom w:val="0"/>
          <w:divBdr>
            <w:top w:val="none" w:sz="0" w:space="0" w:color="auto"/>
            <w:left w:val="none" w:sz="0" w:space="0" w:color="auto"/>
            <w:bottom w:val="none" w:sz="0" w:space="0" w:color="auto"/>
            <w:right w:val="none" w:sz="0" w:space="0" w:color="auto"/>
          </w:divBdr>
        </w:div>
        <w:div w:id="761024277">
          <w:marLeft w:val="480"/>
          <w:marRight w:val="0"/>
          <w:marTop w:val="0"/>
          <w:marBottom w:val="0"/>
          <w:divBdr>
            <w:top w:val="none" w:sz="0" w:space="0" w:color="auto"/>
            <w:left w:val="none" w:sz="0" w:space="0" w:color="auto"/>
            <w:bottom w:val="none" w:sz="0" w:space="0" w:color="auto"/>
            <w:right w:val="none" w:sz="0" w:space="0" w:color="auto"/>
          </w:divBdr>
        </w:div>
        <w:div w:id="135804158">
          <w:marLeft w:val="480"/>
          <w:marRight w:val="0"/>
          <w:marTop w:val="0"/>
          <w:marBottom w:val="0"/>
          <w:divBdr>
            <w:top w:val="none" w:sz="0" w:space="0" w:color="auto"/>
            <w:left w:val="none" w:sz="0" w:space="0" w:color="auto"/>
            <w:bottom w:val="none" w:sz="0" w:space="0" w:color="auto"/>
            <w:right w:val="none" w:sz="0" w:space="0" w:color="auto"/>
          </w:divBdr>
        </w:div>
        <w:div w:id="129369897">
          <w:marLeft w:val="480"/>
          <w:marRight w:val="0"/>
          <w:marTop w:val="0"/>
          <w:marBottom w:val="0"/>
          <w:divBdr>
            <w:top w:val="none" w:sz="0" w:space="0" w:color="auto"/>
            <w:left w:val="none" w:sz="0" w:space="0" w:color="auto"/>
            <w:bottom w:val="none" w:sz="0" w:space="0" w:color="auto"/>
            <w:right w:val="none" w:sz="0" w:space="0" w:color="auto"/>
          </w:divBdr>
        </w:div>
        <w:div w:id="928080991">
          <w:marLeft w:val="480"/>
          <w:marRight w:val="0"/>
          <w:marTop w:val="0"/>
          <w:marBottom w:val="0"/>
          <w:divBdr>
            <w:top w:val="none" w:sz="0" w:space="0" w:color="auto"/>
            <w:left w:val="none" w:sz="0" w:space="0" w:color="auto"/>
            <w:bottom w:val="none" w:sz="0" w:space="0" w:color="auto"/>
            <w:right w:val="none" w:sz="0" w:space="0" w:color="auto"/>
          </w:divBdr>
        </w:div>
        <w:div w:id="1171261596">
          <w:marLeft w:val="480"/>
          <w:marRight w:val="0"/>
          <w:marTop w:val="0"/>
          <w:marBottom w:val="0"/>
          <w:divBdr>
            <w:top w:val="none" w:sz="0" w:space="0" w:color="auto"/>
            <w:left w:val="none" w:sz="0" w:space="0" w:color="auto"/>
            <w:bottom w:val="none" w:sz="0" w:space="0" w:color="auto"/>
            <w:right w:val="none" w:sz="0" w:space="0" w:color="auto"/>
          </w:divBdr>
        </w:div>
        <w:div w:id="1251506034">
          <w:marLeft w:val="480"/>
          <w:marRight w:val="0"/>
          <w:marTop w:val="0"/>
          <w:marBottom w:val="0"/>
          <w:divBdr>
            <w:top w:val="none" w:sz="0" w:space="0" w:color="auto"/>
            <w:left w:val="none" w:sz="0" w:space="0" w:color="auto"/>
            <w:bottom w:val="none" w:sz="0" w:space="0" w:color="auto"/>
            <w:right w:val="none" w:sz="0" w:space="0" w:color="auto"/>
          </w:divBdr>
        </w:div>
        <w:div w:id="1811442219">
          <w:marLeft w:val="480"/>
          <w:marRight w:val="0"/>
          <w:marTop w:val="0"/>
          <w:marBottom w:val="0"/>
          <w:divBdr>
            <w:top w:val="none" w:sz="0" w:space="0" w:color="auto"/>
            <w:left w:val="none" w:sz="0" w:space="0" w:color="auto"/>
            <w:bottom w:val="none" w:sz="0" w:space="0" w:color="auto"/>
            <w:right w:val="none" w:sz="0" w:space="0" w:color="auto"/>
          </w:divBdr>
        </w:div>
        <w:div w:id="204101322">
          <w:marLeft w:val="480"/>
          <w:marRight w:val="0"/>
          <w:marTop w:val="0"/>
          <w:marBottom w:val="0"/>
          <w:divBdr>
            <w:top w:val="none" w:sz="0" w:space="0" w:color="auto"/>
            <w:left w:val="none" w:sz="0" w:space="0" w:color="auto"/>
            <w:bottom w:val="none" w:sz="0" w:space="0" w:color="auto"/>
            <w:right w:val="none" w:sz="0" w:space="0" w:color="auto"/>
          </w:divBdr>
        </w:div>
        <w:div w:id="691032704">
          <w:marLeft w:val="480"/>
          <w:marRight w:val="0"/>
          <w:marTop w:val="0"/>
          <w:marBottom w:val="0"/>
          <w:divBdr>
            <w:top w:val="none" w:sz="0" w:space="0" w:color="auto"/>
            <w:left w:val="none" w:sz="0" w:space="0" w:color="auto"/>
            <w:bottom w:val="none" w:sz="0" w:space="0" w:color="auto"/>
            <w:right w:val="none" w:sz="0" w:space="0" w:color="auto"/>
          </w:divBdr>
        </w:div>
        <w:div w:id="143011495">
          <w:marLeft w:val="480"/>
          <w:marRight w:val="0"/>
          <w:marTop w:val="0"/>
          <w:marBottom w:val="0"/>
          <w:divBdr>
            <w:top w:val="none" w:sz="0" w:space="0" w:color="auto"/>
            <w:left w:val="none" w:sz="0" w:space="0" w:color="auto"/>
            <w:bottom w:val="none" w:sz="0" w:space="0" w:color="auto"/>
            <w:right w:val="none" w:sz="0" w:space="0" w:color="auto"/>
          </w:divBdr>
        </w:div>
        <w:div w:id="1514372376">
          <w:marLeft w:val="480"/>
          <w:marRight w:val="0"/>
          <w:marTop w:val="0"/>
          <w:marBottom w:val="0"/>
          <w:divBdr>
            <w:top w:val="none" w:sz="0" w:space="0" w:color="auto"/>
            <w:left w:val="none" w:sz="0" w:space="0" w:color="auto"/>
            <w:bottom w:val="none" w:sz="0" w:space="0" w:color="auto"/>
            <w:right w:val="none" w:sz="0" w:space="0" w:color="auto"/>
          </w:divBdr>
        </w:div>
        <w:div w:id="510723928">
          <w:marLeft w:val="480"/>
          <w:marRight w:val="0"/>
          <w:marTop w:val="0"/>
          <w:marBottom w:val="0"/>
          <w:divBdr>
            <w:top w:val="none" w:sz="0" w:space="0" w:color="auto"/>
            <w:left w:val="none" w:sz="0" w:space="0" w:color="auto"/>
            <w:bottom w:val="none" w:sz="0" w:space="0" w:color="auto"/>
            <w:right w:val="none" w:sz="0" w:space="0" w:color="auto"/>
          </w:divBdr>
        </w:div>
        <w:div w:id="1019355866">
          <w:marLeft w:val="480"/>
          <w:marRight w:val="0"/>
          <w:marTop w:val="0"/>
          <w:marBottom w:val="0"/>
          <w:divBdr>
            <w:top w:val="none" w:sz="0" w:space="0" w:color="auto"/>
            <w:left w:val="none" w:sz="0" w:space="0" w:color="auto"/>
            <w:bottom w:val="none" w:sz="0" w:space="0" w:color="auto"/>
            <w:right w:val="none" w:sz="0" w:space="0" w:color="auto"/>
          </w:divBdr>
        </w:div>
        <w:div w:id="148710803">
          <w:marLeft w:val="480"/>
          <w:marRight w:val="0"/>
          <w:marTop w:val="0"/>
          <w:marBottom w:val="0"/>
          <w:divBdr>
            <w:top w:val="none" w:sz="0" w:space="0" w:color="auto"/>
            <w:left w:val="none" w:sz="0" w:space="0" w:color="auto"/>
            <w:bottom w:val="none" w:sz="0" w:space="0" w:color="auto"/>
            <w:right w:val="none" w:sz="0" w:space="0" w:color="auto"/>
          </w:divBdr>
        </w:div>
        <w:div w:id="72313133">
          <w:marLeft w:val="480"/>
          <w:marRight w:val="0"/>
          <w:marTop w:val="0"/>
          <w:marBottom w:val="0"/>
          <w:divBdr>
            <w:top w:val="none" w:sz="0" w:space="0" w:color="auto"/>
            <w:left w:val="none" w:sz="0" w:space="0" w:color="auto"/>
            <w:bottom w:val="none" w:sz="0" w:space="0" w:color="auto"/>
            <w:right w:val="none" w:sz="0" w:space="0" w:color="auto"/>
          </w:divBdr>
        </w:div>
        <w:div w:id="145322348">
          <w:marLeft w:val="480"/>
          <w:marRight w:val="0"/>
          <w:marTop w:val="0"/>
          <w:marBottom w:val="0"/>
          <w:divBdr>
            <w:top w:val="none" w:sz="0" w:space="0" w:color="auto"/>
            <w:left w:val="none" w:sz="0" w:space="0" w:color="auto"/>
            <w:bottom w:val="none" w:sz="0" w:space="0" w:color="auto"/>
            <w:right w:val="none" w:sz="0" w:space="0" w:color="auto"/>
          </w:divBdr>
        </w:div>
        <w:div w:id="1518763584">
          <w:marLeft w:val="480"/>
          <w:marRight w:val="0"/>
          <w:marTop w:val="0"/>
          <w:marBottom w:val="0"/>
          <w:divBdr>
            <w:top w:val="none" w:sz="0" w:space="0" w:color="auto"/>
            <w:left w:val="none" w:sz="0" w:space="0" w:color="auto"/>
            <w:bottom w:val="none" w:sz="0" w:space="0" w:color="auto"/>
            <w:right w:val="none" w:sz="0" w:space="0" w:color="auto"/>
          </w:divBdr>
        </w:div>
        <w:div w:id="2085952295">
          <w:marLeft w:val="480"/>
          <w:marRight w:val="0"/>
          <w:marTop w:val="0"/>
          <w:marBottom w:val="0"/>
          <w:divBdr>
            <w:top w:val="none" w:sz="0" w:space="0" w:color="auto"/>
            <w:left w:val="none" w:sz="0" w:space="0" w:color="auto"/>
            <w:bottom w:val="none" w:sz="0" w:space="0" w:color="auto"/>
            <w:right w:val="none" w:sz="0" w:space="0" w:color="auto"/>
          </w:divBdr>
        </w:div>
        <w:div w:id="1128163713">
          <w:marLeft w:val="480"/>
          <w:marRight w:val="0"/>
          <w:marTop w:val="0"/>
          <w:marBottom w:val="0"/>
          <w:divBdr>
            <w:top w:val="none" w:sz="0" w:space="0" w:color="auto"/>
            <w:left w:val="none" w:sz="0" w:space="0" w:color="auto"/>
            <w:bottom w:val="none" w:sz="0" w:space="0" w:color="auto"/>
            <w:right w:val="none" w:sz="0" w:space="0" w:color="auto"/>
          </w:divBdr>
        </w:div>
        <w:div w:id="274096954">
          <w:marLeft w:val="480"/>
          <w:marRight w:val="0"/>
          <w:marTop w:val="0"/>
          <w:marBottom w:val="0"/>
          <w:divBdr>
            <w:top w:val="none" w:sz="0" w:space="0" w:color="auto"/>
            <w:left w:val="none" w:sz="0" w:space="0" w:color="auto"/>
            <w:bottom w:val="none" w:sz="0" w:space="0" w:color="auto"/>
            <w:right w:val="none" w:sz="0" w:space="0" w:color="auto"/>
          </w:divBdr>
        </w:div>
        <w:div w:id="989333230">
          <w:marLeft w:val="480"/>
          <w:marRight w:val="0"/>
          <w:marTop w:val="0"/>
          <w:marBottom w:val="0"/>
          <w:divBdr>
            <w:top w:val="none" w:sz="0" w:space="0" w:color="auto"/>
            <w:left w:val="none" w:sz="0" w:space="0" w:color="auto"/>
            <w:bottom w:val="none" w:sz="0" w:space="0" w:color="auto"/>
            <w:right w:val="none" w:sz="0" w:space="0" w:color="auto"/>
          </w:divBdr>
        </w:div>
        <w:div w:id="1690325897">
          <w:marLeft w:val="480"/>
          <w:marRight w:val="0"/>
          <w:marTop w:val="0"/>
          <w:marBottom w:val="0"/>
          <w:divBdr>
            <w:top w:val="none" w:sz="0" w:space="0" w:color="auto"/>
            <w:left w:val="none" w:sz="0" w:space="0" w:color="auto"/>
            <w:bottom w:val="none" w:sz="0" w:space="0" w:color="auto"/>
            <w:right w:val="none" w:sz="0" w:space="0" w:color="auto"/>
          </w:divBdr>
        </w:div>
        <w:div w:id="1570767672">
          <w:marLeft w:val="480"/>
          <w:marRight w:val="0"/>
          <w:marTop w:val="0"/>
          <w:marBottom w:val="0"/>
          <w:divBdr>
            <w:top w:val="none" w:sz="0" w:space="0" w:color="auto"/>
            <w:left w:val="none" w:sz="0" w:space="0" w:color="auto"/>
            <w:bottom w:val="none" w:sz="0" w:space="0" w:color="auto"/>
            <w:right w:val="none" w:sz="0" w:space="0" w:color="auto"/>
          </w:divBdr>
        </w:div>
        <w:div w:id="150489365">
          <w:marLeft w:val="480"/>
          <w:marRight w:val="0"/>
          <w:marTop w:val="0"/>
          <w:marBottom w:val="0"/>
          <w:divBdr>
            <w:top w:val="none" w:sz="0" w:space="0" w:color="auto"/>
            <w:left w:val="none" w:sz="0" w:space="0" w:color="auto"/>
            <w:bottom w:val="none" w:sz="0" w:space="0" w:color="auto"/>
            <w:right w:val="none" w:sz="0" w:space="0" w:color="auto"/>
          </w:divBdr>
        </w:div>
        <w:div w:id="1073694832">
          <w:marLeft w:val="480"/>
          <w:marRight w:val="0"/>
          <w:marTop w:val="0"/>
          <w:marBottom w:val="0"/>
          <w:divBdr>
            <w:top w:val="none" w:sz="0" w:space="0" w:color="auto"/>
            <w:left w:val="none" w:sz="0" w:space="0" w:color="auto"/>
            <w:bottom w:val="none" w:sz="0" w:space="0" w:color="auto"/>
            <w:right w:val="none" w:sz="0" w:space="0" w:color="auto"/>
          </w:divBdr>
        </w:div>
        <w:div w:id="398330256">
          <w:marLeft w:val="480"/>
          <w:marRight w:val="0"/>
          <w:marTop w:val="0"/>
          <w:marBottom w:val="0"/>
          <w:divBdr>
            <w:top w:val="none" w:sz="0" w:space="0" w:color="auto"/>
            <w:left w:val="none" w:sz="0" w:space="0" w:color="auto"/>
            <w:bottom w:val="none" w:sz="0" w:space="0" w:color="auto"/>
            <w:right w:val="none" w:sz="0" w:space="0" w:color="auto"/>
          </w:divBdr>
        </w:div>
        <w:div w:id="1509826553">
          <w:marLeft w:val="480"/>
          <w:marRight w:val="0"/>
          <w:marTop w:val="0"/>
          <w:marBottom w:val="0"/>
          <w:divBdr>
            <w:top w:val="none" w:sz="0" w:space="0" w:color="auto"/>
            <w:left w:val="none" w:sz="0" w:space="0" w:color="auto"/>
            <w:bottom w:val="none" w:sz="0" w:space="0" w:color="auto"/>
            <w:right w:val="none" w:sz="0" w:space="0" w:color="auto"/>
          </w:divBdr>
        </w:div>
        <w:div w:id="785588965">
          <w:marLeft w:val="480"/>
          <w:marRight w:val="0"/>
          <w:marTop w:val="0"/>
          <w:marBottom w:val="0"/>
          <w:divBdr>
            <w:top w:val="none" w:sz="0" w:space="0" w:color="auto"/>
            <w:left w:val="none" w:sz="0" w:space="0" w:color="auto"/>
            <w:bottom w:val="none" w:sz="0" w:space="0" w:color="auto"/>
            <w:right w:val="none" w:sz="0" w:space="0" w:color="auto"/>
          </w:divBdr>
        </w:div>
        <w:div w:id="1100642361">
          <w:marLeft w:val="480"/>
          <w:marRight w:val="0"/>
          <w:marTop w:val="0"/>
          <w:marBottom w:val="0"/>
          <w:divBdr>
            <w:top w:val="none" w:sz="0" w:space="0" w:color="auto"/>
            <w:left w:val="none" w:sz="0" w:space="0" w:color="auto"/>
            <w:bottom w:val="none" w:sz="0" w:space="0" w:color="auto"/>
            <w:right w:val="none" w:sz="0" w:space="0" w:color="auto"/>
          </w:divBdr>
        </w:div>
        <w:div w:id="1184437058">
          <w:marLeft w:val="480"/>
          <w:marRight w:val="0"/>
          <w:marTop w:val="0"/>
          <w:marBottom w:val="0"/>
          <w:divBdr>
            <w:top w:val="none" w:sz="0" w:space="0" w:color="auto"/>
            <w:left w:val="none" w:sz="0" w:space="0" w:color="auto"/>
            <w:bottom w:val="none" w:sz="0" w:space="0" w:color="auto"/>
            <w:right w:val="none" w:sz="0" w:space="0" w:color="auto"/>
          </w:divBdr>
        </w:div>
        <w:div w:id="1243637346">
          <w:marLeft w:val="480"/>
          <w:marRight w:val="0"/>
          <w:marTop w:val="0"/>
          <w:marBottom w:val="0"/>
          <w:divBdr>
            <w:top w:val="none" w:sz="0" w:space="0" w:color="auto"/>
            <w:left w:val="none" w:sz="0" w:space="0" w:color="auto"/>
            <w:bottom w:val="none" w:sz="0" w:space="0" w:color="auto"/>
            <w:right w:val="none" w:sz="0" w:space="0" w:color="auto"/>
          </w:divBdr>
        </w:div>
        <w:div w:id="1928683990">
          <w:marLeft w:val="480"/>
          <w:marRight w:val="0"/>
          <w:marTop w:val="0"/>
          <w:marBottom w:val="0"/>
          <w:divBdr>
            <w:top w:val="none" w:sz="0" w:space="0" w:color="auto"/>
            <w:left w:val="none" w:sz="0" w:space="0" w:color="auto"/>
            <w:bottom w:val="none" w:sz="0" w:space="0" w:color="auto"/>
            <w:right w:val="none" w:sz="0" w:space="0" w:color="auto"/>
          </w:divBdr>
        </w:div>
        <w:div w:id="2055155729">
          <w:marLeft w:val="480"/>
          <w:marRight w:val="0"/>
          <w:marTop w:val="0"/>
          <w:marBottom w:val="0"/>
          <w:divBdr>
            <w:top w:val="none" w:sz="0" w:space="0" w:color="auto"/>
            <w:left w:val="none" w:sz="0" w:space="0" w:color="auto"/>
            <w:bottom w:val="none" w:sz="0" w:space="0" w:color="auto"/>
            <w:right w:val="none" w:sz="0" w:space="0" w:color="auto"/>
          </w:divBdr>
        </w:div>
        <w:div w:id="137311236">
          <w:marLeft w:val="480"/>
          <w:marRight w:val="0"/>
          <w:marTop w:val="0"/>
          <w:marBottom w:val="0"/>
          <w:divBdr>
            <w:top w:val="none" w:sz="0" w:space="0" w:color="auto"/>
            <w:left w:val="none" w:sz="0" w:space="0" w:color="auto"/>
            <w:bottom w:val="none" w:sz="0" w:space="0" w:color="auto"/>
            <w:right w:val="none" w:sz="0" w:space="0" w:color="auto"/>
          </w:divBdr>
        </w:div>
        <w:div w:id="550121182">
          <w:marLeft w:val="480"/>
          <w:marRight w:val="0"/>
          <w:marTop w:val="0"/>
          <w:marBottom w:val="0"/>
          <w:divBdr>
            <w:top w:val="none" w:sz="0" w:space="0" w:color="auto"/>
            <w:left w:val="none" w:sz="0" w:space="0" w:color="auto"/>
            <w:bottom w:val="none" w:sz="0" w:space="0" w:color="auto"/>
            <w:right w:val="none" w:sz="0" w:space="0" w:color="auto"/>
          </w:divBdr>
        </w:div>
        <w:div w:id="323973934">
          <w:marLeft w:val="480"/>
          <w:marRight w:val="0"/>
          <w:marTop w:val="0"/>
          <w:marBottom w:val="0"/>
          <w:divBdr>
            <w:top w:val="none" w:sz="0" w:space="0" w:color="auto"/>
            <w:left w:val="none" w:sz="0" w:space="0" w:color="auto"/>
            <w:bottom w:val="none" w:sz="0" w:space="0" w:color="auto"/>
            <w:right w:val="none" w:sz="0" w:space="0" w:color="auto"/>
          </w:divBdr>
        </w:div>
        <w:div w:id="1658798633">
          <w:marLeft w:val="480"/>
          <w:marRight w:val="0"/>
          <w:marTop w:val="0"/>
          <w:marBottom w:val="0"/>
          <w:divBdr>
            <w:top w:val="none" w:sz="0" w:space="0" w:color="auto"/>
            <w:left w:val="none" w:sz="0" w:space="0" w:color="auto"/>
            <w:bottom w:val="none" w:sz="0" w:space="0" w:color="auto"/>
            <w:right w:val="none" w:sz="0" w:space="0" w:color="auto"/>
          </w:divBdr>
        </w:div>
        <w:div w:id="693380559">
          <w:marLeft w:val="480"/>
          <w:marRight w:val="0"/>
          <w:marTop w:val="0"/>
          <w:marBottom w:val="0"/>
          <w:divBdr>
            <w:top w:val="none" w:sz="0" w:space="0" w:color="auto"/>
            <w:left w:val="none" w:sz="0" w:space="0" w:color="auto"/>
            <w:bottom w:val="none" w:sz="0" w:space="0" w:color="auto"/>
            <w:right w:val="none" w:sz="0" w:space="0" w:color="auto"/>
          </w:divBdr>
        </w:div>
        <w:div w:id="409231601">
          <w:marLeft w:val="480"/>
          <w:marRight w:val="0"/>
          <w:marTop w:val="0"/>
          <w:marBottom w:val="0"/>
          <w:divBdr>
            <w:top w:val="none" w:sz="0" w:space="0" w:color="auto"/>
            <w:left w:val="none" w:sz="0" w:space="0" w:color="auto"/>
            <w:bottom w:val="none" w:sz="0" w:space="0" w:color="auto"/>
            <w:right w:val="none" w:sz="0" w:space="0" w:color="auto"/>
          </w:divBdr>
        </w:div>
        <w:div w:id="624000902">
          <w:marLeft w:val="480"/>
          <w:marRight w:val="0"/>
          <w:marTop w:val="0"/>
          <w:marBottom w:val="0"/>
          <w:divBdr>
            <w:top w:val="none" w:sz="0" w:space="0" w:color="auto"/>
            <w:left w:val="none" w:sz="0" w:space="0" w:color="auto"/>
            <w:bottom w:val="none" w:sz="0" w:space="0" w:color="auto"/>
            <w:right w:val="none" w:sz="0" w:space="0" w:color="auto"/>
          </w:divBdr>
        </w:div>
        <w:div w:id="1941334154">
          <w:marLeft w:val="480"/>
          <w:marRight w:val="0"/>
          <w:marTop w:val="0"/>
          <w:marBottom w:val="0"/>
          <w:divBdr>
            <w:top w:val="none" w:sz="0" w:space="0" w:color="auto"/>
            <w:left w:val="none" w:sz="0" w:space="0" w:color="auto"/>
            <w:bottom w:val="none" w:sz="0" w:space="0" w:color="auto"/>
            <w:right w:val="none" w:sz="0" w:space="0" w:color="auto"/>
          </w:divBdr>
        </w:div>
        <w:div w:id="458108118">
          <w:marLeft w:val="480"/>
          <w:marRight w:val="0"/>
          <w:marTop w:val="0"/>
          <w:marBottom w:val="0"/>
          <w:divBdr>
            <w:top w:val="none" w:sz="0" w:space="0" w:color="auto"/>
            <w:left w:val="none" w:sz="0" w:space="0" w:color="auto"/>
            <w:bottom w:val="none" w:sz="0" w:space="0" w:color="auto"/>
            <w:right w:val="none" w:sz="0" w:space="0" w:color="auto"/>
          </w:divBdr>
        </w:div>
        <w:div w:id="831717726">
          <w:marLeft w:val="480"/>
          <w:marRight w:val="0"/>
          <w:marTop w:val="0"/>
          <w:marBottom w:val="0"/>
          <w:divBdr>
            <w:top w:val="none" w:sz="0" w:space="0" w:color="auto"/>
            <w:left w:val="none" w:sz="0" w:space="0" w:color="auto"/>
            <w:bottom w:val="none" w:sz="0" w:space="0" w:color="auto"/>
            <w:right w:val="none" w:sz="0" w:space="0" w:color="auto"/>
          </w:divBdr>
        </w:div>
        <w:div w:id="1754626792">
          <w:marLeft w:val="480"/>
          <w:marRight w:val="0"/>
          <w:marTop w:val="0"/>
          <w:marBottom w:val="0"/>
          <w:divBdr>
            <w:top w:val="none" w:sz="0" w:space="0" w:color="auto"/>
            <w:left w:val="none" w:sz="0" w:space="0" w:color="auto"/>
            <w:bottom w:val="none" w:sz="0" w:space="0" w:color="auto"/>
            <w:right w:val="none" w:sz="0" w:space="0" w:color="auto"/>
          </w:divBdr>
        </w:div>
        <w:div w:id="1407191542">
          <w:marLeft w:val="480"/>
          <w:marRight w:val="0"/>
          <w:marTop w:val="0"/>
          <w:marBottom w:val="0"/>
          <w:divBdr>
            <w:top w:val="none" w:sz="0" w:space="0" w:color="auto"/>
            <w:left w:val="none" w:sz="0" w:space="0" w:color="auto"/>
            <w:bottom w:val="none" w:sz="0" w:space="0" w:color="auto"/>
            <w:right w:val="none" w:sz="0" w:space="0" w:color="auto"/>
          </w:divBdr>
        </w:div>
        <w:div w:id="907034224">
          <w:marLeft w:val="480"/>
          <w:marRight w:val="0"/>
          <w:marTop w:val="0"/>
          <w:marBottom w:val="0"/>
          <w:divBdr>
            <w:top w:val="none" w:sz="0" w:space="0" w:color="auto"/>
            <w:left w:val="none" w:sz="0" w:space="0" w:color="auto"/>
            <w:bottom w:val="none" w:sz="0" w:space="0" w:color="auto"/>
            <w:right w:val="none" w:sz="0" w:space="0" w:color="auto"/>
          </w:divBdr>
        </w:div>
        <w:div w:id="2009819277">
          <w:marLeft w:val="480"/>
          <w:marRight w:val="0"/>
          <w:marTop w:val="0"/>
          <w:marBottom w:val="0"/>
          <w:divBdr>
            <w:top w:val="none" w:sz="0" w:space="0" w:color="auto"/>
            <w:left w:val="none" w:sz="0" w:space="0" w:color="auto"/>
            <w:bottom w:val="none" w:sz="0" w:space="0" w:color="auto"/>
            <w:right w:val="none" w:sz="0" w:space="0" w:color="auto"/>
          </w:divBdr>
        </w:div>
        <w:div w:id="466244631">
          <w:marLeft w:val="480"/>
          <w:marRight w:val="0"/>
          <w:marTop w:val="0"/>
          <w:marBottom w:val="0"/>
          <w:divBdr>
            <w:top w:val="none" w:sz="0" w:space="0" w:color="auto"/>
            <w:left w:val="none" w:sz="0" w:space="0" w:color="auto"/>
            <w:bottom w:val="none" w:sz="0" w:space="0" w:color="auto"/>
            <w:right w:val="none" w:sz="0" w:space="0" w:color="auto"/>
          </w:divBdr>
        </w:div>
      </w:divsChild>
    </w:div>
    <w:div w:id="274338462">
      <w:bodyDiv w:val="1"/>
      <w:marLeft w:val="0"/>
      <w:marRight w:val="0"/>
      <w:marTop w:val="0"/>
      <w:marBottom w:val="0"/>
      <w:divBdr>
        <w:top w:val="none" w:sz="0" w:space="0" w:color="auto"/>
        <w:left w:val="none" w:sz="0" w:space="0" w:color="auto"/>
        <w:bottom w:val="none" w:sz="0" w:space="0" w:color="auto"/>
        <w:right w:val="none" w:sz="0" w:space="0" w:color="auto"/>
      </w:divBdr>
    </w:div>
    <w:div w:id="276445364">
      <w:bodyDiv w:val="1"/>
      <w:marLeft w:val="0"/>
      <w:marRight w:val="0"/>
      <w:marTop w:val="0"/>
      <w:marBottom w:val="0"/>
      <w:divBdr>
        <w:top w:val="none" w:sz="0" w:space="0" w:color="auto"/>
        <w:left w:val="none" w:sz="0" w:space="0" w:color="auto"/>
        <w:bottom w:val="none" w:sz="0" w:space="0" w:color="auto"/>
        <w:right w:val="none" w:sz="0" w:space="0" w:color="auto"/>
      </w:divBdr>
    </w:div>
    <w:div w:id="286351418">
      <w:bodyDiv w:val="1"/>
      <w:marLeft w:val="0"/>
      <w:marRight w:val="0"/>
      <w:marTop w:val="0"/>
      <w:marBottom w:val="0"/>
      <w:divBdr>
        <w:top w:val="none" w:sz="0" w:space="0" w:color="auto"/>
        <w:left w:val="none" w:sz="0" w:space="0" w:color="auto"/>
        <w:bottom w:val="none" w:sz="0" w:space="0" w:color="auto"/>
        <w:right w:val="none" w:sz="0" w:space="0" w:color="auto"/>
      </w:divBdr>
    </w:div>
    <w:div w:id="289286654">
      <w:bodyDiv w:val="1"/>
      <w:marLeft w:val="0"/>
      <w:marRight w:val="0"/>
      <w:marTop w:val="0"/>
      <w:marBottom w:val="0"/>
      <w:divBdr>
        <w:top w:val="none" w:sz="0" w:space="0" w:color="auto"/>
        <w:left w:val="none" w:sz="0" w:space="0" w:color="auto"/>
        <w:bottom w:val="none" w:sz="0" w:space="0" w:color="auto"/>
        <w:right w:val="none" w:sz="0" w:space="0" w:color="auto"/>
      </w:divBdr>
    </w:div>
    <w:div w:id="292643245">
      <w:bodyDiv w:val="1"/>
      <w:marLeft w:val="0"/>
      <w:marRight w:val="0"/>
      <w:marTop w:val="0"/>
      <w:marBottom w:val="0"/>
      <w:divBdr>
        <w:top w:val="none" w:sz="0" w:space="0" w:color="auto"/>
        <w:left w:val="none" w:sz="0" w:space="0" w:color="auto"/>
        <w:bottom w:val="none" w:sz="0" w:space="0" w:color="auto"/>
        <w:right w:val="none" w:sz="0" w:space="0" w:color="auto"/>
      </w:divBdr>
    </w:div>
    <w:div w:id="298537752">
      <w:bodyDiv w:val="1"/>
      <w:marLeft w:val="0"/>
      <w:marRight w:val="0"/>
      <w:marTop w:val="0"/>
      <w:marBottom w:val="0"/>
      <w:divBdr>
        <w:top w:val="none" w:sz="0" w:space="0" w:color="auto"/>
        <w:left w:val="none" w:sz="0" w:space="0" w:color="auto"/>
        <w:bottom w:val="none" w:sz="0" w:space="0" w:color="auto"/>
        <w:right w:val="none" w:sz="0" w:space="0" w:color="auto"/>
      </w:divBdr>
    </w:div>
    <w:div w:id="305624797">
      <w:bodyDiv w:val="1"/>
      <w:marLeft w:val="0"/>
      <w:marRight w:val="0"/>
      <w:marTop w:val="0"/>
      <w:marBottom w:val="0"/>
      <w:divBdr>
        <w:top w:val="none" w:sz="0" w:space="0" w:color="auto"/>
        <w:left w:val="none" w:sz="0" w:space="0" w:color="auto"/>
        <w:bottom w:val="none" w:sz="0" w:space="0" w:color="auto"/>
        <w:right w:val="none" w:sz="0" w:space="0" w:color="auto"/>
      </w:divBdr>
    </w:div>
    <w:div w:id="306596094">
      <w:bodyDiv w:val="1"/>
      <w:marLeft w:val="0"/>
      <w:marRight w:val="0"/>
      <w:marTop w:val="0"/>
      <w:marBottom w:val="0"/>
      <w:divBdr>
        <w:top w:val="none" w:sz="0" w:space="0" w:color="auto"/>
        <w:left w:val="none" w:sz="0" w:space="0" w:color="auto"/>
        <w:bottom w:val="none" w:sz="0" w:space="0" w:color="auto"/>
        <w:right w:val="none" w:sz="0" w:space="0" w:color="auto"/>
      </w:divBdr>
    </w:div>
    <w:div w:id="309288955">
      <w:bodyDiv w:val="1"/>
      <w:marLeft w:val="0"/>
      <w:marRight w:val="0"/>
      <w:marTop w:val="0"/>
      <w:marBottom w:val="0"/>
      <w:divBdr>
        <w:top w:val="none" w:sz="0" w:space="0" w:color="auto"/>
        <w:left w:val="none" w:sz="0" w:space="0" w:color="auto"/>
        <w:bottom w:val="none" w:sz="0" w:space="0" w:color="auto"/>
        <w:right w:val="none" w:sz="0" w:space="0" w:color="auto"/>
      </w:divBdr>
    </w:div>
    <w:div w:id="314144108">
      <w:bodyDiv w:val="1"/>
      <w:marLeft w:val="0"/>
      <w:marRight w:val="0"/>
      <w:marTop w:val="0"/>
      <w:marBottom w:val="0"/>
      <w:divBdr>
        <w:top w:val="none" w:sz="0" w:space="0" w:color="auto"/>
        <w:left w:val="none" w:sz="0" w:space="0" w:color="auto"/>
        <w:bottom w:val="none" w:sz="0" w:space="0" w:color="auto"/>
        <w:right w:val="none" w:sz="0" w:space="0" w:color="auto"/>
      </w:divBdr>
    </w:div>
    <w:div w:id="316612887">
      <w:bodyDiv w:val="1"/>
      <w:marLeft w:val="0"/>
      <w:marRight w:val="0"/>
      <w:marTop w:val="0"/>
      <w:marBottom w:val="0"/>
      <w:divBdr>
        <w:top w:val="none" w:sz="0" w:space="0" w:color="auto"/>
        <w:left w:val="none" w:sz="0" w:space="0" w:color="auto"/>
        <w:bottom w:val="none" w:sz="0" w:space="0" w:color="auto"/>
        <w:right w:val="none" w:sz="0" w:space="0" w:color="auto"/>
      </w:divBdr>
    </w:div>
    <w:div w:id="319309724">
      <w:bodyDiv w:val="1"/>
      <w:marLeft w:val="0"/>
      <w:marRight w:val="0"/>
      <w:marTop w:val="0"/>
      <w:marBottom w:val="0"/>
      <w:divBdr>
        <w:top w:val="none" w:sz="0" w:space="0" w:color="auto"/>
        <w:left w:val="none" w:sz="0" w:space="0" w:color="auto"/>
        <w:bottom w:val="none" w:sz="0" w:space="0" w:color="auto"/>
        <w:right w:val="none" w:sz="0" w:space="0" w:color="auto"/>
      </w:divBdr>
    </w:div>
    <w:div w:id="320087165">
      <w:bodyDiv w:val="1"/>
      <w:marLeft w:val="0"/>
      <w:marRight w:val="0"/>
      <w:marTop w:val="0"/>
      <w:marBottom w:val="0"/>
      <w:divBdr>
        <w:top w:val="none" w:sz="0" w:space="0" w:color="auto"/>
        <w:left w:val="none" w:sz="0" w:space="0" w:color="auto"/>
        <w:bottom w:val="none" w:sz="0" w:space="0" w:color="auto"/>
        <w:right w:val="none" w:sz="0" w:space="0" w:color="auto"/>
      </w:divBdr>
      <w:divsChild>
        <w:div w:id="1270284317">
          <w:marLeft w:val="480"/>
          <w:marRight w:val="0"/>
          <w:marTop w:val="0"/>
          <w:marBottom w:val="0"/>
          <w:divBdr>
            <w:top w:val="none" w:sz="0" w:space="0" w:color="auto"/>
            <w:left w:val="none" w:sz="0" w:space="0" w:color="auto"/>
            <w:bottom w:val="none" w:sz="0" w:space="0" w:color="auto"/>
            <w:right w:val="none" w:sz="0" w:space="0" w:color="auto"/>
          </w:divBdr>
        </w:div>
        <w:div w:id="1525249062">
          <w:marLeft w:val="480"/>
          <w:marRight w:val="0"/>
          <w:marTop w:val="0"/>
          <w:marBottom w:val="0"/>
          <w:divBdr>
            <w:top w:val="none" w:sz="0" w:space="0" w:color="auto"/>
            <w:left w:val="none" w:sz="0" w:space="0" w:color="auto"/>
            <w:bottom w:val="none" w:sz="0" w:space="0" w:color="auto"/>
            <w:right w:val="none" w:sz="0" w:space="0" w:color="auto"/>
          </w:divBdr>
        </w:div>
        <w:div w:id="2138208812">
          <w:marLeft w:val="480"/>
          <w:marRight w:val="0"/>
          <w:marTop w:val="0"/>
          <w:marBottom w:val="0"/>
          <w:divBdr>
            <w:top w:val="none" w:sz="0" w:space="0" w:color="auto"/>
            <w:left w:val="none" w:sz="0" w:space="0" w:color="auto"/>
            <w:bottom w:val="none" w:sz="0" w:space="0" w:color="auto"/>
            <w:right w:val="none" w:sz="0" w:space="0" w:color="auto"/>
          </w:divBdr>
        </w:div>
        <w:div w:id="344719701">
          <w:marLeft w:val="480"/>
          <w:marRight w:val="0"/>
          <w:marTop w:val="0"/>
          <w:marBottom w:val="0"/>
          <w:divBdr>
            <w:top w:val="none" w:sz="0" w:space="0" w:color="auto"/>
            <w:left w:val="none" w:sz="0" w:space="0" w:color="auto"/>
            <w:bottom w:val="none" w:sz="0" w:space="0" w:color="auto"/>
            <w:right w:val="none" w:sz="0" w:space="0" w:color="auto"/>
          </w:divBdr>
        </w:div>
        <w:div w:id="509684774">
          <w:marLeft w:val="480"/>
          <w:marRight w:val="0"/>
          <w:marTop w:val="0"/>
          <w:marBottom w:val="0"/>
          <w:divBdr>
            <w:top w:val="none" w:sz="0" w:space="0" w:color="auto"/>
            <w:left w:val="none" w:sz="0" w:space="0" w:color="auto"/>
            <w:bottom w:val="none" w:sz="0" w:space="0" w:color="auto"/>
            <w:right w:val="none" w:sz="0" w:space="0" w:color="auto"/>
          </w:divBdr>
        </w:div>
        <w:div w:id="1148590062">
          <w:marLeft w:val="480"/>
          <w:marRight w:val="0"/>
          <w:marTop w:val="0"/>
          <w:marBottom w:val="0"/>
          <w:divBdr>
            <w:top w:val="none" w:sz="0" w:space="0" w:color="auto"/>
            <w:left w:val="none" w:sz="0" w:space="0" w:color="auto"/>
            <w:bottom w:val="none" w:sz="0" w:space="0" w:color="auto"/>
            <w:right w:val="none" w:sz="0" w:space="0" w:color="auto"/>
          </w:divBdr>
        </w:div>
        <w:div w:id="464859068">
          <w:marLeft w:val="480"/>
          <w:marRight w:val="0"/>
          <w:marTop w:val="0"/>
          <w:marBottom w:val="0"/>
          <w:divBdr>
            <w:top w:val="none" w:sz="0" w:space="0" w:color="auto"/>
            <w:left w:val="none" w:sz="0" w:space="0" w:color="auto"/>
            <w:bottom w:val="none" w:sz="0" w:space="0" w:color="auto"/>
            <w:right w:val="none" w:sz="0" w:space="0" w:color="auto"/>
          </w:divBdr>
        </w:div>
        <w:div w:id="1680232726">
          <w:marLeft w:val="480"/>
          <w:marRight w:val="0"/>
          <w:marTop w:val="0"/>
          <w:marBottom w:val="0"/>
          <w:divBdr>
            <w:top w:val="none" w:sz="0" w:space="0" w:color="auto"/>
            <w:left w:val="none" w:sz="0" w:space="0" w:color="auto"/>
            <w:bottom w:val="none" w:sz="0" w:space="0" w:color="auto"/>
            <w:right w:val="none" w:sz="0" w:space="0" w:color="auto"/>
          </w:divBdr>
        </w:div>
        <w:div w:id="1439370006">
          <w:marLeft w:val="480"/>
          <w:marRight w:val="0"/>
          <w:marTop w:val="0"/>
          <w:marBottom w:val="0"/>
          <w:divBdr>
            <w:top w:val="none" w:sz="0" w:space="0" w:color="auto"/>
            <w:left w:val="none" w:sz="0" w:space="0" w:color="auto"/>
            <w:bottom w:val="none" w:sz="0" w:space="0" w:color="auto"/>
            <w:right w:val="none" w:sz="0" w:space="0" w:color="auto"/>
          </w:divBdr>
        </w:div>
        <w:div w:id="1489445245">
          <w:marLeft w:val="480"/>
          <w:marRight w:val="0"/>
          <w:marTop w:val="0"/>
          <w:marBottom w:val="0"/>
          <w:divBdr>
            <w:top w:val="none" w:sz="0" w:space="0" w:color="auto"/>
            <w:left w:val="none" w:sz="0" w:space="0" w:color="auto"/>
            <w:bottom w:val="none" w:sz="0" w:space="0" w:color="auto"/>
            <w:right w:val="none" w:sz="0" w:space="0" w:color="auto"/>
          </w:divBdr>
        </w:div>
        <w:div w:id="1407919913">
          <w:marLeft w:val="480"/>
          <w:marRight w:val="0"/>
          <w:marTop w:val="0"/>
          <w:marBottom w:val="0"/>
          <w:divBdr>
            <w:top w:val="none" w:sz="0" w:space="0" w:color="auto"/>
            <w:left w:val="none" w:sz="0" w:space="0" w:color="auto"/>
            <w:bottom w:val="none" w:sz="0" w:space="0" w:color="auto"/>
            <w:right w:val="none" w:sz="0" w:space="0" w:color="auto"/>
          </w:divBdr>
        </w:div>
        <w:div w:id="1786849707">
          <w:marLeft w:val="480"/>
          <w:marRight w:val="0"/>
          <w:marTop w:val="0"/>
          <w:marBottom w:val="0"/>
          <w:divBdr>
            <w:top w:val="none" w:sz="0" w:space="0" w:color="auto"/>
            <w:left w:val="none" w:sz="0" w:space="0" w:color="auto"/>
            <w:bottom w:val="none" w:sz="0" w:space="0" w:color="auto"/>
            <w:right w:val="none" w:sz="0" w:space="0" w:color="auto"/>
          </w:divBdr>
        </w:div>
        <w:div w:id="711467928">
          <w:marLeft w:val="480"/>
          <w:marRight w:val="0"/>
          <w:marTop w:val="0"/>
          <w:marBottom w:val="0"/>
          <w:divBdr>
            <w:top w:val="none" w:sz="0" w:space="0" w:color="auto"/>
            <w:left w:val="none" w:sz="0" w:space="0" w:color="auto"/>
            <w:bottom w:val="none" w:sz="0" w:space="0" w:color="auto"/>
            <w:right w:val="none" w:sz="0" w:space="0" w:color="auto"/>
          </w:divBdr>
        </w:div>
        <w:div w:id="543832089">
          <w:marLeft w:val="480"/>
          <w:marRight w:val="0"/>
          <w:marTop w:val="0"/>
          <w:marBottom w:val="0"/>
          <w:divBdr>
            <w:top w:val="none" w:sz="0" w:space="0" w:color="auto"/>
            <w:left w:val="none" w:sz="0" w:space="0" w:color="auto"/>
            <w:bottom w:val="none" w:sz="0" w:space="0" w:color="auto"/>
            <w:right w:val="none" w:sz="0" w:space="0" w:color="auto"/>
          </w:divBdr>
        </w:div>
        <w:div w:id="968777832">
          <w:marLeft w:val="480"/>
          <w:marRight w:val="0"/>
          <w:marTop w:val="0"/>
          <w:marBottom w:val="0"/>
          <w:divBdr>
            <w:top w:val="none" w:sz="0" w:space="0" w:color="auto"/>
            <w:left w:val="none" w:sz="0" w:space="0" w:color="auto"/>
            <w:bottom w:val="none" w:sz="0" w:space="0" w:color="auto"/>
            <w:right w:val="none" w:sz="0" w:space="0" w:color="auto"/>
          </w:divBdr>
        </w:div>
        <w:div w:id="732386633">
          <w:marLeft w:val="480"/>
          <w:marRight w:val="0"/>
          <w:marTop w:val="0"/>
          <w:marBottom w:val="0"/>
          <w:divBdr>
            <w:top w:val="none" w:sz="0" w:space="0" w:color="auto"/>
            <w:left w:val="none" w:sz="0" w:space="0" w:color="auto"/>
            <w:bottom w:val="none" w:sz="0" w:space="0" w:color="auto"/>
            <w:right w:val="none" w:sz="0" w:space="0" w:color="auto"/>
          </w:divBdr>
        </w:div>
        <w:div w:id="1904291287">
          <w:marLeft w:val="480"/>
          <w:marRight w:val="0"/>
          <w:marTop w:val="0"/>
          <w:marBottom w:val="0"/>
          <w:divBdr>
            <w:top w:val="none" w:sz="0" w:space="0" w:color="auto"/>
            <w:left w:val="none" w:sz="0" w:space="0" w:color="auto"/>
            <w:bottom w:val="none" w:sz="0" w:space="0" w:color="auto"/>
            <w:right w:val="none" w:sz="0" w:space="0" w:color="auto"/>
          </w:divBdr>
        </w:div>
        <w:div w:id="968974098">
          <w:marLeft w:val="480"/>
          <w:marRight w:val="0"/>
          <w:marTop w:val="0"/>
          <w:marBottom w:val="0"/>
          <w:divBdr>
            <w:top w:val="none" w:sz="0" w:space="0" w:color="auto"/>
            <w:left w:val="none" w:sz="0" w:space="0" w:color="auto"/>
            <w:bottom w:val="none" w:sz="0" w:space="0" w:color="auto"/>
            <w:right w:val="none" w:sz="0" w:space="0" w:color="auto"/>
          </w:divBdr>
        </w:div>
        <w:div w:id="1578981455">
          <w:marLeft w:val="480"/>
          <w:marRight w:val="0"/>
          <w:marTop w:val="0"/>
          <w:marBottom w:val="0"/>
          <w:divBdr>
            <w:top w:val="none" w:sz="0" w:space="0" w:color="auto"/>
            <w:left w:val="none" w:sz="0" w:space="0" w:color="auto"/>
            <w:bottom w:val="none" w:sz="0" w:space="0" w:color="auto"/>
            <w:right w:val="none" w:sz="0" w:space="0" w:color="auto"/>
          </w:divBdr>
        </w:div>
        <w:div w:id="41902025">
          <w:marLeft w:val="480"/>
          <w:marRight w:val="0"/>
          <w:marTop w:val="0"/>
          <w:marBottom w:val="0"/>
          <w:divBdr>
            <w:top w:val="none" w:sz="0" w:space="0" w:color="auto"/>
            <w:left w:val="none" w:sz="0" w:space="0" w:color="auto"/>
            <w:bottom w:val="none" w:sz="0" w:space="0" w:color="auto"/>
            <w:right w:val="none" w:sz="0" w:space="0" w:color="auto"/>
          </w:divBdr>
        </w:div>
        <w:div w:id="1227686187">
          <w:marLeft w:val="480"/>
          <w:marRight w:val="0"/>
          <w:marTop w:val="0"/>
          <w:marBottom w:val="0"/>
          <w:divBdr>
            <w:top w:val="none" w:sz="0" w:space="0" w:color="auto"/>
            <w:left w:val="none" w:sz="0" w:space="0" w:color="auto"/>
            <w:bottom w:val="none" w:sz="0" w:space="0" w:color="auto"/>
            <w:right w:val="none" w:sz="0" w:space="0" w:color="auto"/>
          </w:divBdr>
        </w:div>
        <w:div w:id="1147939964">
          <w:marLeft w:val="480"/>
          <w:marRight w:val="0"/>
          <w:marTop w:val="0"/>
          <w:marBottom w:val="0"/>
          <w:divBdr>
            <w:top w:val="none" w:sz="0" w:space="0" w:color="auto"/>
            <w:left w:val="none" w:sz="0" w:space="0" w:color="auto"/>
            <w:bottom w:val="none" w:sz="0" w:space="0" w:color="auto"/>
            <w:right w:val="none" w:sz="0" w:space="0" w:color="auto"/>
          </w:divBdr>
        </w:div>
        <w:div w:id="901134919">
          <w:marLeft w:val="480"/>
          <w:marRight w:val="0"/>
          <w:marTop w:val="0"/>
          <w:marBottom w:val="0"/>
          <w:divBdr>
            <w:top w:val="none" w:sz="0" w:space="0" w:color="auto"/>
            <w:left w:val="none" w:sz="0" w:space="0" w:color="auto"/>
            <w:bottom w:val="none" w:sz="0" w:space="0" w:color="auto"/>
            <w:right w:val="none" w:sz="0" w:space="0" w:color="auto"/>
          </w:divBdr>
        </w:div>
        <w:div w:id="1422993718">
          <w:marLeft w:val="480"/>
          <w:marRight w:val="0"/>
          <w:marTop w:val="0"/>
          <w:marBottom w:val="0"/>
          <w:divBdr>
            <w:top w:val="none" w:sz="0" w:space="0" w:color="auto"/>
            <w:left w:val="none" w:sz="0" w:space="0" w:color="auto"/>
            <w:bottom w:val="none" w:sz="0" w:space="0" w:color="auto"/>
            <w:right w:val="none" w:sz="0" w:space="0" w:color="auto"/>
          </w:divBdr>
        </w:div>
        <w:div w:id="233392184">
          <w:marLeft w:val="480"/>
          <w:marRight w:val="0"/>
          <w:marTop w:val="0"/>
          <w:marBottom w:val="0"/>
          <w:divBdr>
            <w:top w:val="none" w:sz="0" w:space="0" w:color="auto"/>
            <w:left w:val="none" w:sz="0" w:space="0" w:color="auto"/>
            <w:bottom w:val="none" w:sz="0" w:space="0" w:color="auto"/>
            <w:right w:val="none" w:sz="0" w:space="0" w:color="auto"/>
          </w:divBdr>
        </w:div>
        <w:div w:id="963777399">
          <w:marLeft w:val="480"/>
          <w:marRight w:val="0"/>
          <w:marTop w:val="0"/>
          <w:marBottom w:val="0"/>
          <w:divBdr>
            <w:top w:val="none" w:sz="0" w:space="0" w:color="auto"/>
            <w:left w:val="none" w:sz="0" w:space="0" w:color="auto"/>
            <w:bottom w:val="none" w:sz="0" w:space="0" w:color="auto"/>
            <w:right w:val="none" w:sz="0" w:space="0" w:color="auto"/>
          </w:divBdr>
        </w:div>
        <w:div w:id="961689391">
          <w:marLeft w:val="480"/>
          <w:marRight w:val="0"/>
          <w:marTop w:val="0"/>
          <w:marBottom w:val="0"/>
          <w:divBdr>
            <w:top w:val="none" w:sz="0" w:space="0" w:color="auto"/>
            <w:left w:val="none" w:sz="0" w:space="0" w:color="auto"/>
            <w:bottom w:val="none" w:sz="0" w:space="0" w:color="auto"/>
            <w:right w:val="none" w:sz="0" w:space="0" w:color="auto"/>
          </w:divBdr>
        </w:div>
        <w:div w:id="508568084">
          <w:marLeft w:val="480"/>
          <w:marRight w:val="0"/>
          <w:marTop w:val="0"/>
          <w:marBottom w:val="0"/>
          <w:divBdr>
            <w:top w:val="none" w:sz="0" w:space="0" w:color="auto"/>
            <w:left w:val="none" w:sz="0" w:space="0" w:color="auto"/>
            <w:bottom w:val="none" w:sz="0" w:space="0" w:color="auto"/>
            <w:right w:val="none" w:sz="0" w:space="0" w:color="auto"/>
          </w:divBdr>
        </w:div>
        <w:div w:id="1765688321">
          <w:marLeft w:val="480"/>
          <w:marRight w:val="0"/>
          <w:marTop w:val="0"/>
          <w:marBottom w:val="0"/>
          <w:divBdr>
            <w:top w:val="none" w:sz="0" w:space="0" w:color="auto"/>
            <w:left w:val="none" w:sz="0" w:space="0" w:color="auto"/>
            <w:bottom w:val="none" w:sz="0" w:space="0" w:color="auto"/>
            <w:right w:val="none" w:sz="0" w:space="0" w:color="auto"/>
          </w:divBdr>
        </w:div>
        <w:div w:id="1954243898">
          <w:marLeft w:val="480"/>
          <w:marRight w:val="0"/>
          <w:marTop w:val="0"/>
          <w:marBottom w:val="0"/>
          <w:divBdr>
            <w:top w:val="none" w:sz="0" w:space="0" w:color="auto"/>
            <w:left w:val="none" w:sz="0" w:space="0" w:color="auto"/>
            <w:bottom w:val="none" w:sz="0" w:space="0" w:color="auto"/>
            <w:right w:val="none" w:sz="0" w:space="0" w:color="auto"/>
          </w:divBdr>
        </w:div>
        <w:div w:id="34811637">
          <w:marLeft w:val="480"/>
          <w:marRight w:val="0"/>
          <w:marTop w:val="0"/>
          <w:marBottom w:val="0"/>
          <w:divBdr>
            <w:top w:val="none" w:sz="0" w:space="0" w:color="auto"/>
            <w:left w:val="none" w:sz="0" w:space="0" w:color="auto"/>
            <w:bottom w:val="none" w:sz="0" w:space="0" w:color="auto"/>
            <w:right w:val="none" w:sz="0" w:space="0" w:color="auto"/>
          </w:divBdr>
        </w:div>
        <w:div w:id="138769139">
          <w:marLeft w:val="480"/>
          <w:marRight w:val="0"/>
          <w:marTop w:val="0"/>
          <w:marBottom w:val="0"/>
          <w:divBdr>
            <w:top w:val="none" w:sz="0" w:space="0" w:color="auto"/>
            <w:left w:val="none" w:sz="0" w:space="0" w:color="auto"/>
            <w:bottom w:val="none" w:sz="0" w:space="0" w:color="auto"/>
            <w:right w:val="none" w:sz="0" w:space="0" w:color="auto"/>
          </w:divBdr>
        </w:div>
        <w:div w:id="2128816397">
          <w:marLeft w:val="480"/>
          <w:marRight w:val="0"/>
          <w:marTop w:val="0"/>
          <w:marBottom w:val="0"/>
          <w:divBdr>
            <w:top w:val="none" w:sz="0" w:space="0" w:color="auto"/>
            <w:left w:val="none" w:sz="0" w:space="0" w:color="auto"/>
            <w:bottom w:val="none" w:sz="0" w:space="0" w:color="auto"/>
            <w:right w:val="none" w:sz="0" w:space="0" w:color="auto"/>
          </w:divBdr>
        </w:div>
        <w:div w:id="1642806039">
          <w:marLeft w:val="480"/>
          <w:marRight w:val="0"/>
          <w:marTop w:val="0"/>
          <w:marBottom w:val="0"/>
          <w:divBdr>
            <w:top w:val="none" w:sz="0" w:space="0" w:color="auto"/>
            <w:left w:val="none" w:sz="0" w:space="0" w:color="auto"/>
            <w:bottom w:val="none" w:sz="0" w:space="0" w:color="auto"/>
            <w:right w:val="none" w:sz="0" w:space="0" w:color="auto"/>
          </w:divBdr>
        </w:div>
        <w:div w:id="144323893">
          <w:marLeft w:val="480"/>
          <w:marRight w:val="0"/>
          <w:marTop w:val="0"/>
          <w:marBottom w:val="0"/>
          <w:divBdr>
            <w:top w:val="none" w:sz="0" w:space="0" w:color="auto"/>
            <w:left w:val="none" w:sz="0" w:space="0" w:color="auto"/>
            <w:bottom w:val="none" w:sz="0" w:space="0" w:color="auto"/>
            <w:right w:val="none" w:sz="0" w:space="0" w:color="auto"/>
          </w:divBdr>
        </w:div>
        <w:div w:id="940573414">
          <w:marLeft w:val="480"/>
          <w:marRight w:val="0"/>
          <w:marTop w:val="0"/>
          <w:marBottom w:val="0"/>
          <w:divBdr>
            <w:top w:val="none" w:sz="0" w:space="0" w:color="auto"/>
            <w:left w:val="none" w:sz="0" w:space="0" w:color="auto"/>
            <w:bottom w:val="none" w:sz="0" w:space="0" w:color="auto"/>
            <w:right w:val="none" w:sz="0" w:space="0" w:color="auto"/>
          </w:divBdr>
        </w:div>
        <w:div w:id="760220763">
          <w:marLeft w:val="480"/>
          <w:marRight w:val="0"/>
          <w:marTop w:val="0"/>
          <w:marBottom w:val="0"/>
          <w:divBdr>
            <w:top w:val="none" w:sz="0" w:space="0" w:color="auto"/>
            <w:left w:val="none" w:sz="0" w:space="0" w:color="auto"/>
            <w:bottom w:val="none" w:sz="0" w:space="0" w:color="auto"/>
            <w:right w:val="none" w:sz="0" w:space="0" w:color="auto"/>
          </w:divBdr>
        </w:div>
        <w:div w:id="171452702">
          <w:marLeft w:val="480"/>
          <w:marRight w:val="0"/>
          <w:marTop w:val="0"/>
          <w:marBottom w:val="0"/>
          <w:divBdr>
            <w:top w:val="none" w:sz="0" w:space="0" w:color="auto"/>
            <w:left w:val="none" w:sz="0" w:space="0" w:color="auto"/>
            <w:bottom w:val="none" w:sz="0" w:space="0" w:color="auto"/>
            <w:right w:val="none" w:sz="0" w:space="0" w:color="auto"/>
          </w:divBdr>
        </w:div>
        <w:div w:id="136384063">
          <w:marLeft w:val="480"/>
          <w:marRight w:val="0"/>
          <w:marTop w:val="0"/>
          <w:marBottom w:val="0"/>
          <w:divBdr>
            <w:top w:val="none" w:sz="0" w:space="0" w:color="auto"/>
            <w:left w:val="none" w:sz="0" w:space="0" w:color="auto"/>
            <w:bottom w:val="none" w:sz="0" w:space="0" w:color="auto"/>
            <w:right w:val="none" w:sz="0" w:space="0" w:color="auto"/>
          </w:divBdr>
        </w:div>
        <w:div w:id="418020812">
          <w:marLeft w:val="480"/>
          <w:marRight w:val="0"/>
          <w:marTop w:val="0"/>
          <w:marBottom w:val="0"/>
          <w:divBdr>
            <w:top w:val="none" w:sz="0" w:space="0" w:color="auto"/>
            <w:left w:val="none" w:sz="0" w:space="0" w:color="auto"/>
            <w:bottom w:val="none" w:sz="0" w:space="0" w:color="auto"/>
            <w:right w:val="none" w:sz="0" w:space="0" w:color="auto"/>
          </w:divBdr>
        </w:div>
        <w:div w:id="776564577">
          <w:marLeft w:val="480"/>
          <w:marRight w:val="0"/>
          <w:marTop w:val="0"/>
          <w:marBottom w:val="0"/>
          <w:divBdr>
            <w:top w:val="none" w:sz="0" w:space="0" w:color="auto"/>
            <w:left w:val="none" w:sz="0" w:space="0" w:color="auto"/>
            <w:bottom w:val="none" w:sz="0" w:space="0" w:color="auto"/>
            <w:right w:val="none" w:sz="0" w:space="0" w:color="auto"/>
          </w:divBdr>
        </w:div>
        <w:div w:id="291328616">
          <w:marLeft w:val="480"/>
          <w:marRight w:val="0"/>
          <w:marTop w:val="0"/>
          <w:marBottom w:val="0"/>
          <w:divBdr>
            <w:top w:val="none" w:sz="0" w:space="0" w:color="auto"/>
            <w:left w:val="none" w:sz="0" w:space="0" w:color="auto"/>
            <w:bottom w:val="none" w:sz="0" w:space="0" w:color="auto"/>
            <w:right w:val="none" w:sz="0" w:space="0" w:color="auto"/>
          </w:divBdr>
        </w:div>
        <w:div w:id="2076320648">
          <w:marLeft w:val="480"/>
          <w:marRight w:val="0"/>
          <w:marTop w:val="0"/>
          <w:marBottom w:val="0"/>
          <w:divBdr>
            <w:top w:val="none" w:sz="0" w:space="0" w:color="auto"/>
            <w:left w:val="none" w:sz="0" w:space="0" w:color="auto"/>
            <w:bottom w:val="none" w:sz="0" w:space="0" w:color="auto"/>
            <w:right w:val="none" w:sz="0" w:space="0" w:color="auto"/>
          </w:divBdr>
        </w:div>
        <w:div w:id="530261345">
          <w:marLeft w:val="480"/>
          <w:marRight w:val="0"/>
          <w:marTop w:val="0"/>
          <w:marBottom w:val="0"/>
          <w:divBdr>
            <w:top w:val="none" w:sz="0" w:space="0" w:color="auto"/>
            <w:left w:val="none" w:sz="0" w:space="0" w:color="auto"/>
            <w:bottom w:val="none" w:sz="0" w:space="0" w:color="auto"/>
            <w:right w:val="none" w:sz="0" w:space="0" w:color="auto"/>
          </w:divBdr>
        </w:div>
        <w:div w:id="540749664">
          <w:marLeft w:val="480"/>
          <w:marRight w:val="0"/>
          <w:marTop w:val="0"/>
          <w:marBottom w:val="0"/>
          <w:divBdr>
            <w:top w:val="none" w:sz="0" w:space="0" w:color="auto"/>
            <w:left w:val="none" w:sz="0" w:space="0" w:color="auto"/>
            <w:bottom w:val="none" w:sz="0" w:space="0" w:color="auto"/>
            <w:right w:val="none" w:sz="0" w:space="0" w:color="auto"/>
          </w:divBdr>
        </w:div>
        <w:div w:id="477113558">
          <w:marLeft w:val="480"/>
          <w:marRight w:val="0"/>
          <w:marTop w:val="0"/>
          <w:marBottom w:val="0"/>
          <w:divBdr>
            <w:top w:val="none" w:sz="0" w:space="0" w:color="auto"/>
            <w:left w:val="none" w:sz="0" w:space="0" w:color="auto"/>
            <w:bottom w:val="none" w:sz="0" w:space="0" w:color="auto"/>
            <w:right w:val="none" w:sz="0" w:space="0" w:color="auto"/>
          </w:divBdr>
        </w:div>
        <w:div w:id="713694521">
          <w:marLeft w:val="480"/>
          <w:marRight w:val="0"/>
          <w:marTop w:val="0"/>
          <w:marBottom w:val="0"/>
          <w:divBdr>
            <w:top w:val="none" w:sz="0" w:space="0" w:color="auto"/>
            <w:left w:val="none" w:sz="0" w:space="0" w:color="auto"/>
            <w:bottom w:val="none" w:sz="0" w:space="0" w:color="auto"/>
            <w:right w:val="none" w:sz="0" w:space="0" w:color="auto"/>
          </w:divBdr>
        </w:div>
        <w:div w:id="322009537">
          <w:marLeft w:val="480"/>
          <w:marRight w:val="0"/>
          <w:marTop w:val="0"/>
          <w:marBottom w:val="0"/>
          <w:divBdr>
            <w:top w:val="none" w:sz="0" w:space="0" w:color="auto"/>
            <w:left w:val="none" w:sz="0" w:space="0" w:color="auto"/>
            <w:bottom w:val="none" w:sz="0" w:space="0" w:color="auto"/>
            <w:right w:val="none" w:sz="0" w:space="0" w:color="auto"/>
          </w:divBdr>
        </w:div>
        <w:div w:id="113597028">
          <w:marLeft w:val="480"/>
          <w:marRight w:val="0"/>
          <w:marTop w:val="0"/>
          <w:marBottom w:val="0"/>
          <w:divBdr>
            <w:top w:val="none" w:sz="0" w:space="0" w:color="auto"/>
            <w:left w:val="none" w:sz="0" w:space="0" w:color="auto"/>
            <w:bottom w:val="none" w:sz="0" w:space="0" w:color="auto"/>
            <w:right w:val="none" w:sz="0" w:space="0" w:color="auto"/>
          </w:divBdr>
        </w:div>
        <w:div w:id="1556744553">
          <w:marLeft w:val="480"/>
          <w:marRight w:val="0"/>
          <w:marTop w:val="0"/>
          <w:marBottom w:val="0"/>
          <w:divBdr>
            <w:top w:val="none" w:sz="0" w:space="0" w:color="auto"/>
            <w:left w:val="none" w:sz="0" w:space="0" w:color="auto"/>
            <w:bottom w:val="none" w:sz="0" w:space="0" w:color="auto"/>
            <w:right w:val="none" w:sz="0" w:space="0" w:color="auto"/>
          </w:divBdr>
        </w:div>
        <w:div w:id="488326242">
          <w:marLeft w:val="480"/>
          <w:marRight w:val="0"/>
          <w:marTop w:val="0"/>
          <w:marBottom w:val="0"/>
          <w:divBdr>
            <w:top w:val="none" w:sz="0" w:space="0" w:color="auto"/>
            <w:left w:val="none" w:sz="0" w:space="0" w:color="auto"/>
            <w:bottom w:val="none" w:sz="0" w:space="0" w:color="auto"/>
            <w:right w:val="none" w:sz="0" w:space="0" w:color="auto"/>
          </w:divBdr>
        </w:div>
        <w:div w:id="2065332253">
          <w:marLeft w:val="480"/>
          <w:marRight w:val="0"/>
          <w:marTop w:val="0"/>
          <w:marBottom w:val="0"/>
          <w:divBdr>
            <w:top w:val="none" w:sz="0" w:space="0" w:color="auto"/>
            <w:left w:val="none" w:sz="0" w:space="0" w:color="auto"/>
            <w:bottom w:val="none" w:sz="0" w:space="0" w:color="auto"/>
            <w:right w:val="none" w:sz="0" w:space="0" w:color="auto"/>
          </w:divBdr>
        </w:div>
        <w:div w:id="452097081">
          <w:marLeft w:val="480"/>
          <w:marRight w:val="0"/>
          <w:marTop w:val="0"/>
          <w:marBottom w:val="0"/>
          <w:divBdr>
            <w:top w:val="none" w:sz="0" w:space="0" w:color="auto"/>
            <w:left w:val="none" w:sz="0" w:space="0" w:color="auto"/>
            <w:bottom w:val="none" w:sz="0" w:space="0" w:color="auto"/>
            <w:right w:val="none" w:sz="0" w:space="0" w:color="auto"/>
          </w:divBdr>
        </w:div>
        <w:div w:id="1342506890">
          <w:marLeft w:val="480"/>
          <w:marRight w:val="0"/>
          <w:marTop w:val="0"/>
          <w:marBottom w:val="0"/>
          <w:divBdr>
            <w:top w:val="none" w:sz="0" w:space="0" w:color="auto"/>
            <w:left w:val="none" w:sz="0" w:space="0" w:color="auto"/>
            <w:bottom w:val="none" w:sz="0" w:space="0" w:color="auto"/>
            <w:right w:val="none" w:sz="0" w:space="0" w:color="auto"/>
          </w:divBdr>
        </w:div>
        <w:div w:id="1043866600">
          <w:marLeft w:val="480"/>
          <w:marRight w:val="0"/>
          <w:marTop w:val="0"/>
          <w:marBottom w:val="0"/>
          <w:divBdr>
            <w:top w:val="none" w:sz="0" w:space="0" w:color="auto"/>
            <w:left w:val="none" w:sz="0" w:space="0" w:color="auto"/>
            <w:bottom w:val="none" w:sz="0" w:space="0" w:color="auto"/>
            <w:right w:val="none" w:sz="0" w:space="0" w:color="auto"/>
          </w:divBdr>
        </w:div>
        <w:div w:id="462693964">
          <w:marLeft w:val="480"/>
          <w:marRight w:val="0"/>
          <w:marTop w:val="0"/>
          <w:marBottom w:val="0"/>
          <w:divBdr>
            <w:top w:val="none" w:sz="0" w:space="0" w:color="auto"/>
            <w:left w:val="none" w:sz="0" w:space="0" w:color="auto"/>
            <w:bottom w:val="none" w:sz="0" w:space="0" w:color="auto"/>
            <w:right w:val="none" w:sz="0" w:space="0" w:color="auto"/>
          </w:divBdr>
        </w:div>
        <w:div w:id="851531789">
          <w:marLeft w:val="480"/>
          <w:marRight w:val="0"/>
          <w:marTop w:val="0"/>
          <w:marBottom w:val="0"/>
          <w:divBdr>
            <w:top w:val="none" w:sz="0" w:space="0" w:color="auto"/>
            <w:left w:val="none" w:sz="0" w:space="0" w:color="auto"/>
            <w:bottom w:val="none" w:sz="0" w:space="0" w:color="auto"/>
            <w:right w:val="none" w:sz="0" w:space="0" w:color="auto"/>
          </w:divBdr>
        </w:div>
        <w:div w:id="2108622892">
          <w:marLeft w:val="480"/>
          <w:marRight w:val="0"/>
          <w:marTop w:val="0"/>
          <w:marBottom w:val="0"/>
          <w:divBdr>
            <w:top w:val="none" w:sz="0" w:space="0" w:color="auto"/>
            <w:left w:val="none" w:sz="0" w:space="0" w:color="auto"/>
            <w:bottom w:val="none" w:sz="0" w:space="0" w:color="auto"/>
            <w:right w:val="none" w:sz="0" w:space="0" w:color="auto"/>
          </w:divBdr>
        </w:div>
        <w:div w:id="241373709">
          <w:marLeft w:val="480"/>
          <w:marRight w:val="0"/>
          <w:marTop w:val="0"/>
          <w:marBottom w:val="0"/>
          <w:divBdr>
            <w:top w:val="none" w:sz="0" w:space="0" w:color="auto"/>
            <w:left w:val="none" w:sz="0" w:space="0" w:color="auto"/>
            <w:bottom w:val="none" w:sz="0" w:space="0" w:color="auto"/>
            <w:right w:val="none" w:sz="0" w:space="0" w:color="auto"/>
          </w:divBdr>
        </w:div>
        <w:div w:id="5794771">
          <w:marLeft w:val="480"/>
          <w:marRight w:val="0"/>
          <w:marTop w:val="0"/>
          <w:marBottom w:val="0"/>
          <w:divBdr>
            <w:top w:val="none" w:sz="0" w:space="0" w:color="auto"/>
            <w:left w:val="none" w:sz="0" w:space="0" w:color="auto"/>
            <w:bottom w:val="none" w:sz="0" w:space="0" w:color="auto"/>
            <w:right w:val="none" w:sz="0" w:space="0" w:color="auto"/>
          </w:divBdr>
        </w:div>
        <w:div w:id="354503277">
          <w:marLeft w:val="480"/>
          <w:marRight w:val="0"/>
          <w:marTop w:val="0"/>
          <w:marBottom w:val="0"/>
          <w:divBdr>
            <w:top w:val="none" w:sz="0" w:space="0" w:color="auto"/>
            <w:left w:val="none" w:sz="0" w:space="0" w:color="auto"/>
            <w:bottom w:val="none" w:sz="0" w:space="0" w:color="auto"/>
            <w:right w:val="none" w:sz="0" w:space="0" w:color="auto"/>
          </w:divBdr>
        </w:div>
        <w:div w:id="1179346768">
          <w:marLeft w:val="480"/>
          <w:marRight w:val="0"/>
          <w:marTop w:val="0"/>
          <w:marBottom w:val="0"/>
          <w:divBdr>
            <w:top w:val="none" w:sz="0" w:space="0" w:color="auto"/>
            <w:left w:val="none" w:sz="0" w:space="0" w:color="auto"/>
            <w:bottom w:val="none" w:sz="0" w:space="0" w:color="auto"/>
            <w:right w:val="none" w:sz="0" w:space="0" w:color="auto"/>
          </w:divBdr>
        </w:div>
        <w:div w:id="422651109">
          <w:marLeft w:val="480"/>
          <w:marRight w:val="0"/>
          <w:marTop w:val="0"/>
          <w:marBottom w:val="0"/>
          <w:divBdr>
            <w:top w:val="none" w:sz="0" w:space="0" w:color="auto"/>
            <w:left w:val="none" w:sz="0" w:space="0" w:color="auto"/>
            <w:bottom w:val="none" w:sz="0" w:space="0" w:color="auto"/>
            <w:right w:val="none" w:sz="0" w:space="0" w:color="auto"/>
          </w:divBdr>
        </w:div>
        <w:div w:id="2058620962">
          <w:marLeft w:val="480"/>
          <w:marRight w:val="0"/>
          <w:marTop w:val="0"/>
          <w:marBottom w:val="0"/>
          <w:divBdr>
            <w:top w:val="none" w:sz="0" w:space="0" w:color="auto"/>
            <w:left w:val="none" w:sz="0" w:space="0" w:color="auto"/>
            <w:bottom w:val="none" w:sz="0" w:space="0" w:color="auto"/>
            <w:right w:val="none" w:sz="0" w:space="0" w:color="auto"/>
          </w:divBdr>
        </w:div>
        <w:div w:id="2090955390">
          <w:marLeft w:val="480"/>
          <w:marRight w:val="0"/>
          <w:marTop w:val="0"/>
          <w:marBottom w:val="0"/>
          <w:divBdr>
            <w:top w:val="none" w:sz="0" w:space="0" w:color="auto"/>
            <w:left w:val="none" w:sz="0" w:space="0" w:color="auto"/>
            <w:bottom w:val="none" w:sz="0" w:space="0" w:color="auto"/>
            <w:right w:val="none" w:sz="0" w:space="0" w:color="auto"/>
          </w:divBdr>
        </w:div>
        <w:div w:id="96482252">
          <w:marLeft w:val="480"/>
          <w:marRight w:val="0"/>
          <w:marTop w:val="0"/>
          <w:marBottom w:val="0"/>
          <w:divBdr>
            <w:top w:val="none" w:sz="0" w:space="0" w:color="auto"/>
            <w:left w:val="none" w:sz="0" w:space="0" w:color="auto"/>
            <w:bottom w:val="none" w:sz="0" w:space="0" w:color="auto"/>
            <w:right w:val="none" w:sz="0" w:space="0" w:color="auto"/>
          </w:divBdr>
        </w:div>
        <w:div w:id="758252338">
          <w:marLeft w:val="480"/>
          <w:marRight w:val="0"/>
          <w:marTop w:val="0"/>
          <w:marBottom w:val="0"/>
          <w:divBdr>
            <w:top w:val="none" w:sz="0" w:space="0" w:color="auto"/>
            <w:left w:val="none" w:sz="0" w:space="0" w:color="auto"/>
            <w:bottom w:val="none" w:sz="0" w:space="0" w:color="auto"/>
            <w:right w:val="none" w:sz="0" w:space="0" w:color="auto"/>
          </w:divBdr>
        </w:div>
        <w:div w:id="437917484">
          <w:marLeft w:val="480"/>
          <w:marRight w:val="0"/>
          <w:marTop w:val="0"/>
          <w:marBottom w:val="0"/>
          <w:divBdr>
            <w:top w:val="none" w:sz="0" w:space="0" w:color="auto"/>
            <w:left w:val="none" w:sz="0" w:space="0" w:color="auto"/>
            <w:bottom w:val="none" w:sz="0" w:space="0" w:color="auto"/>
            <w:right w:val="none" w:sz="0" w:space="0" w:color="auto"/>
          </w:divBdr>
        </w:div>
        <w:div w:id="40641815">
          <w:marLeft w:val="480"/>
          <w:marRight w:val="0"/>
          <w:marTop w:val="0"/>
          <w:marBottom w:val="0"/>
          <w:divBdr>
            <w:top w:val="none" w:sz="0" w:space="0" w:color="auto"/>
            <w:left w:val="none" w:sz="0" w:space="0" w:color="auto"/>
            <w:bottom w:val="none" w:sz="0" w:space="0" w:color="auto"/>
            <w:right w:val="none" w:sz="0" w:space="0" w:color="auto"/>
          </w:divBdr>
        </w:div>
        <w:div w:id="1973359921">
          <w:marLeft w:val="480"/>
          <w:marRight w:val="0"/>
          <w:marTop w:val="0"/>
          <w:marBottom w:val="0"/>
          <w:divBdr>
            <w:top w:val="none" w:sz="0" w:space="0" w:color="auto"/>
            <w:left w:val="none" w:sz="0" w:space="0" w:color="auto"/>
            <w:bottom w:val="none" w:sz="0" w:space="0" w:color="auto"/>
            <w:right w:val="none" w:sz="0" w:space="0" w:color="auto"/>
          </w:divBdr>
        </w:div>
        <w:div w:id="194386861">
          <w:marLeft w:val="480"/>
          <w:marRight w:val="0"/>
          <w:marTop w:val="0"/>
          <w:marBottom w:val="0"/>
          <w:divBdr>
            <w:top w:val="none" w:sz="0" w:space="0" w:color="auto"/>
            <w:left w:val="none" w:sz="0" w:space="0" w:color="auto"/>
            <w:bottom w:val="none" w:sz="0" w:space="0" w:color="auto"/>
            <w:right w:val="none" w:sz="0" w:space="0" w:color="auto"/>
          </w:divBdr>
        </w:div>
        <w:div w:id="974020057">
          <w:marLeft w:val="480"/>
          <w:marRight w:val="0"/>
          <w:marTop w:val="0"/>
          <w:marBottom w:val="0"/>
          <w:divBdr>
            <w:top w:val="none" w:sz="0" w:space="0" w:color="auto"/>
            <w:left w:val="none" w:sz="0" w:space="0" w:color="auto"/>
            <w:bottom w:val="none" w:sz="0" w:space="0" w:color="auto"/>
            <w:right w:val="none" w:sz="0" w:space="0" w:color="auto"/>
          </w:divBdr>
        </w:div>
        <w:div w:id="1628005161">
          <w:marLeft w:val="480"/>
          <w:marRight w:val="0"/>
          <w:marTop w:val="0"/>
          <w:marBottom w:val="0"/>
          <w:divBdr>
            <w:top w:val="none" w:sz="0" w:space="0" w:color="auto"/>
            <w:left w:val="none" w:sz="0" w:space="0" w:color="auto"/>
            <w:bottom w:val="none" w:sz="0" w:space="0" w:color="auto"/>
            <w:right w:val="none" w:sz="0" w:space="0" w:color="auto"/>
          </w:divBdr>
        </w:div>
        <w:div w:id="1015157437">
          <w:marLeft w:val="480"/>
          <w:marRight w:val="0"/>
          <w:marTop w:val="0"/>
          <w:marBottom w:val="0"/>
          <w:divBdr>
            <w:top w:val="none" w:sz="0" w:space="0" w:color="auto"/>
            <w:left w:val="none" w:sz="0" w:space="0" w:color="auto"/>
            <w:bottom w:val="none" w:sz="0" w:space="0" w:color="auto"/>
            <w:right w:val="none" w:sz="0" w:space="0" w:color="auto"/>
          </w:divBdr>
        </w:div>
        <w:div w:id="1760787331">
          <w:marLeft w:val="480"/>
          <w:marRight w:val="0"/>
          <w:marTop w:val="0"/>
          <w:marBottom w:val="0"/>
          <w:divBdr>
            <w:top w:val="none" w:sz="0" w:space="0" w:color="auto"/>
            <w:left w:val="none" w:sz="0" w:space="0" w:color="auto"/>
            <w:bottom w:val="none" w:sz="0" w:space="0" w:color="auto"/>
            <w:right w:val="none" w:sz="0" w:space="0" w:color="auto"/>
          </w:divBdr>
        </w:div>
        <w:div w:id="186985062">
          <w:marLeft w:val="480"/>
          <w:marRight w:val="0"/>
          <w:marTop w:val="0"/>
          <w:marBottom w:val="0"/>
          <w:divBdr>
            <w:top w:val="none" w:sz="0" w:space="0" w:color="auto"/>
            <w:left w:val="none" w:sz="0" w:space="0" w:color="auto"/>
            <w:bottom w:val="none" w:sz="0" w:space="0" w:color="auto"/>
            <w:right w:val="none" w:sz="0" w:space="0" w:color="auto"/>
          </w:divBdr>
        </w:div>
        <w:div w:id="472069178">
          <w:marLeft w:val="480"/>
          <w:marRight w:val="0"/>
          <w:marTop w:val="0"/>
          <w:marBottom w:val="0"/>
          <w:divBdr>
            <w:top w:val="none" w:sz="0" w:space="0" w:color="auto"/>
            <w:left w:val="none" w:sz="0" w:space="0" w:color="auto"/>
            <w:bottom w:val="none" w:sz="0" w:space="0" w:color="auto"/>
            <w:right w:val="none" w:sz="0" w:space="0" w:color="auto"/>
          </w:divBdr>
        </w:div>
        <w:div w:id="735008015">
          <w:marLeft w:val="480"/>
          <w:marRight w:val="0"/>
          <w:marTop w:val="0"/>
          <w:marBottom w:val="0"/>
          <w:divBdr>
            <w:top w:val="none" w:sz="0" w:space="0" w:color="auto"/>
            <w:left w:val="none" w:sz="0" w:space="0" w:color="auto"/>
            <w:bottom w:val="none" w:sz="0" w:space="0" w:color="auto"/>
            <w:right w:val="none" w:sz="0" w:space="0" w:color="auto"/>
          </w:divBdr>
        </w:div>
        <w:div w:id="1323506742">
          <w:marLeft w:val="480"/>
          <w:marRight w:val="0"/>
          <w:marTop w:val="0"/>
          <w:marBottom w:val="0"/>
          <w:divBdr>
            <w:top w:val="none" w:sz="0" w:space="0" w:color="auto"/>
            <w:left w:val="none" w:sz="0" w:space="0" w:color="auto"/>
            <w:bottom w:val="none" w:sz="0" w:space="0" w:color="auto"/>
            <w:right w:val="none" w:sz="0" w:space="0" w:color="auto"/>
          </w:divBdr>
        </w:div>
        <w:div w:id="1512377481">
          <w:marLeft w:val="480"/>
          <w:marRight w:val="0"/>
          <w:marTop w:val="0"/>
          <w:marBottom w:val="0"/>
          <w:divBdr>
            <w:top w:val="none" w:sz="0" w:space="0" w:color="auto"/>
            <w:left w:val="none" w:sz="0" w:space="0" w:color="auto"/>
            <w:bottom w:val="none" w:sz="0" w:space="0" w:color="auto"/>
            <w:right w:val="none" w:sz="0" w:space="0" w:color="auto"/>
          </w:divBdr>
        </w:div>
        <w:div w:id="2030447972">
          <w:marLeft w:val="480"/>
          <w:marRight w:val="0"/>
          <w:marTop w:val="0"/>
          <w:marBottom w:val="0"/>
          <w:divBdr>
            <w:top w:val="none" w:sz="0" w:space="0" w:color="auto"/>
            <w:left w:val="none" w:sz="0" w:space="0" w:color="auto"/>
            <w:bottom w:val="none" w:sz="0" w:space="0" w:color="auto"/>
            <w:right w:val="none" w:sz="0" w:space="0" w:color="auto"/>
          </w:divBdr>
        </w:div>
        <w:div w:id="1971086596">
          <w:marLeft w:val="480"/>
          <w:marRight w:val="0"/>
          <w:marTop w:val="0"/>
          <w:marBottom w:val="0"/>
          <w:divBdr>
            <w:top w:val="none" w:sz="0" w:space="0" w:color="auto"/>
            <w:left w:val="none" w:sz="0" w:space="0" w:color="auto"/>
            <w:bottom w:val="none" w:sz="0" w:space="0" w:color="auto"/>
            <w:right w:val="none" w:sz="0" w:space="0" w:color="auto"/>
          </w:divBdr>
        </w:div>
        <w:div w:id="2121946595">
          <w:marLeft w:val="480"/>
          <w:marRight w:val="0"/>
          <w:marTop w:val="0"/>
          <w:marBottom w:val="0"/>
          <w:divBdr>
            <w:top w:val="none" w:sz="0" w:space="0" w:color="auto"/>
            <w:left w:val="none" w:sz="0" w:space="0" w:color="auto"/>
            <w:bottom w:val="none" w:sz="0" w:space="0" w:color="auto"/>
            <w:right w:val="none" w:sz="0" w:space="0" w:color="auto"/>
          </w:divBdr>
        </w:div>
        <w:div w:id="215893225">
          <w:marLeft w:val="480"/>
          <w:marRight w:val="0"/>
          <w:marTop w:val="0"/>
          <w:marBottom w:val="0"/>
          <w:divBdr>
            <w:top w:val="none" w:sz="0" w:space="0" w:color="auto"/>
            <w:left w:val="none" w:sz="0" w:space="0" w:color="auto"/>
            <w:bottom w:val="none" w:sz="0" w:space="0" w:color="auto"/>
            <w:right w:val="none" w:sz="0" w:space="0" w:color="auto"/>
          </w:divBdr>
        </w:div>
        <w:div w:id="1033112415">
          <w:marLeft w:val="480"/>
          <w:marRight w:val="0"/>
          <w:marTop w:val="0"/>
          <w:marBottom w:val="0"/>
          <w:divBdr>
            <w:top w:val="none" w:sz="0" w:space="0" w:color="auto"/>
            <w:left w:val="none" w:sz="0" w:space="0" w:color="auto"/>
            <w:bottom w:val="none" w:sz="0" w:space="0" w:color="auto"/>
            <w:right w:val="none" w:sz="0" w:space="0" w:color="auto"/>
          </w:divBdr>
        </w:div>
        <w:div w:id="1499729632">
          <w:marLeft w:val="480"/>
          <w:marRight w:val="0"/>
          <w:marTop w:val="0"/>
          <w:marBottom w:val="0"/>
          <w:divBdr>
            <w:top w:val="none" w:sz="0" w:space="0" w:color="auto"/>
            <w:left w:val="none" w:sz="0" w:space="0" w:color="auto"/>
            <w:bottom w:val="none" w:sz="0" w:space="0" w:color="auto"/>
            <w:right w:val="none" w:sz="0" w:space="0" w:color="auto"/>
          </w:divBdr>
        </w:div>
        <w:div w:id="754207672">
          <w:marLeft w:val="480"/>
          <w:marRight w:val="0"/>
          <w:marTop w:val="0"/>
          <w:marBottom w:val="0"/>
          <w:divBdr>
            <w:top w:val="none" w:sz="0" w:space="0" w:color="auto"/>
            <w:left w:val="none" w:sz="0" w:space="0" w:color="auto"/>
            <w:bottom w:val="none" w:sz="0" w:space="0" w:color="auto"/>
            <w:right w:val="none" w:sz="0" w:space="0" w:color="auto"/>
          </w:divBdr>
        </w:div>
        <w:div w:id="25832965">
          <w:marLeft w:val="480"/>
          <w:marRight w:val="0"/>
          <w:marTop w:val="0"/>
          <w:marBottom w:val="0"/>
          <w:divBdr>
            <w:top w:val="none" w:sz="0" w:space="0" w:color="auto"/>
            <w:left w:val="none" w:sz="0" w:space="0" w:color="auto"/>
            <w:bottom w:val="none" w:sz="0" w:space="0" w:color="auto"/>
            <w:right w:val="none" w:sz="0" w:space="0" w:color="auto"/>
          </w:divBdr>
        </w:div>
        <w:div w:id="202598203">
          <w:marLeft w:val="480"/>
          <w:marRight w:val="0"/>
          <w:marTop w:val="0"/>
          <w:marBottom w:val="0"/>
          <w:divBdr>
            <w:top w:val="none" w:sz="0" w:space="0" w:color="auto"/>
            <w:left w:val="none" w:sz="0" w:space="0" w:color="auto"/>
            <w:bottom w:val="none" w:sz="0" w:space="0" w:color="auto"/>
            <w:right w:val="none" w:sz="0" w:space="0" w:color="auto"/>
          </w:divBdr>
        </w:div>
        <w:div w:id="1991014292">
          <w:marLeft w:val="480"/>
          <w:marRight w:val="0"/>
          <w:marTop w:val="0"/>
          <w:marBottom w:val="0"/>
          <w:divBdr>
            <w:top w:val="none" w:sz="0" w:space="0" w:color="auto"/>
            <w:left w:val="none" w:sz="0" w:space="0" w:color="auto"/>
            <w:bottom w:val="none" w:sz="0" w:space="0" w:color="auto"/>
            <w:right w:val="none" w:sz="0" w:space="0" w:color="auto"/>
          </w:divBdr>
        </w:div>
        <w:div w:id="23023889">
          <w:marLeft w:val="480"/>
          <w:marRight w:val="0"/>
          <w:marTop w:val="0"/>
          <w:marBottom w:val="0"/>
          <w:divBdr>
            <w:top w:val="none" w:sz="0" w:space="0" w:color="auto"/>
            <w:left w:val="none" w:sz="0" w:space="0" w:color="auto"/>
            <w:bottom w:val="none" w:sz="0" w:space="0" w:color="auto"/>
            <w:right w:val="none" w:sz="0" w:space="0" w:color="auto"/>
          </w:divBdr>
        </w:div>
        <w:div w:id="213084981">
          <w:marLeft w:val="480"/>
          <w:marRight w:val="0"/>
          <w:marTop w:val="0"/>
          <w:marBottom w:val="0"/>
          <w:divBdr>
            <w:top w:val="none" w:sz="0" w:space="0" w:color="auto"/>
            <w:left w:val="none" w:sz="0" w:space="0" w:color="auto"/>
            <w:bottom w:val="none" w:sz="0" w:space="0" w:color="auto"/>
            <w:right w:val="none" w:sz="0" w:space="0" w:color="auto"/>
          </w:divBdr>
        </w:div>
        <w:div w:id="1983727264">
          <w:marLeft w:val="480"/>
          <w:marRight w:val="0"/>
          <w:marTop w:val="0"/>
          <w:marBottom w:val="0"/>
          <w:divBdr>
            <w:top w:val="none" w:sz="0" w:space="0" w:color="auto"/>
            <w:left w:val="none" w:sz="0" w:space="0" w:color="auto"/>
            <w:bottom w:val="none" w:sz="0" w:space="0" w:color="auto"/>
            <w:right w:val="none" w:sz="0" w:space="0" w:color="auto"/>
          </w:divBdr>
        </w:div>
        <w:div w:id="14040748">
          <w:marLeft w:val="480"/>
          <w:marRight w:val="0"/>
          <w:marTop w:val="0"/>
          <w:marBottom w:val="0"/>
          <w:divBdr>
            <w:top w:val="none" w:sz="0" w:space="0" w:color="auto"/>
            <w:left w:val="none" w:sz="0" w:space="0" w:color="auto"/>
            <w:bottom w:val="none" w:sz="0" w:space="0" w:color="auto"/>
            <w:right w:val="none" w:sz="0" w:space="0" w:color="auto"/>
          </w:divBdr>
        </w:div>
        <w:div w:id="1691688127">
          <w:marLeft w:val="480"/>
          <w:marRight w:val="0"/>
          <w:marTop w:val="0"/>
          <w:marBottom w:val="0"/>
          <w:divBdr>
            <w:top w:val="none" w:sz="0" w:space="0" w:color="auto"/>
            <w:left w:val="none" w:sz="0" w:space="0" w:color="auto"/>
            <w:bottom w:val="none" w:sz="0" w:space="0" w:color="auto"/>
            <w:right w:val="none" w:sz="0" w:space="0" w:color="auto"/>
          </w:divBdr>
        </w:div>
        <w:div w:id="1758945157">
          <w:marLeft w:val="480"/>
          <w:marRight w:val="0"/>
          <w:marTop w:val="0"/>
          <w:marBottom w:val="0"/>
          <w:divBdr>
            <w:top w:val="none" w:sz="0" w:space="0" w:color="auto"/>
            <w:left w:val="none" w:sz="0" w:space="0" w:color="auto"/>
            <w:bottom w:val="none" w:sz="0" w:space="0" w:color="auto"/>
            <w:right w:val="none" w:sz="0" w:space="0" w:color="auto"/>
          </w:divBdr>
        </w:div>
      </w:divsChild>
    </w:div>
    <w:div w:id="330257223">
      <w:bodyDiv w:val="1"/>
      <w:marLeft w:val="0"/>
      <w:marRight w:val="0"/>
      <w:marTop w:val="0"/>
      <w:marBottom w:val="0"/>
      <w:divBdr>
        <w:top w:val="none" w:sz="0" w:space="0" w:color="auto"/>
        <w:left w:val="none" w:sz="0" w:space="0" w:color="auto"/>
        <w:bottom w:val="none" w:sz="0" w:space="0" w:color="auto"/>
        <w:right w:val="none" w:sz="0" w:space="0" w:color="auto"/>
      </w:divBdr>
    </w:div>
    <w:div w:id="335115038">
      <w:bodyDiv w:val="1"/>
      <w:marLeft w:val="0"/>
      <w:marRight w:val="0"/>
      <w:marTop w:val="0"/>
      <w:marBottom w:val="0"/>
      <w:divBdr>
        <w:top w:val="none" w:sz="0" w:space="0" w:color="auto"/>
        <w:left w:val="none" w:sz="0" w:space="0" w:color="auto"/>
        <w:bottom w:val="none" w:sz="0" w:space="0" w:color="auto"/>
        <w:right w:val="none" w:sz="0" w:space="0" w:color="auto"/>
      </w:divBdr>
    </w:div>
    <w:div w:id="343557960">
      <w:bodyDiv w:val="1"/>
      <w:marLeft w:val="0"/>
      <w:marRight w:val="0"/>
      <w:marTop w:val="0"/>
      <w:marBottom w:val="0"/>
      <w:divBdr>
        <w:top w:val="none" w:sz="0" w:space="0" w:color="auto"/>
        <w:left w:val="none" w:sz="0" w:space="0" w:color="auto"/>
        <w:bottom w:val="none" w:sz="0" w:space="0" w:color="auto"/>
        <w:right w:val="none" w:sz="0" w:space="0" w:color="auto"/>
      </w:divBdr>
    </w:div>
    <w:div w:id="344747390">
      <w:bodyDiv w:val="1"/>
      <w:marLeft w:val="0"/>
      <w:marRight w:val="0"/>
      <w:marTop w:val="0"/>
      <w:marBottom w:val="0"/>
      <w:divBdr>
        <w:top w:val="none" w:sz="0" w:space="0" w:color="auto"/>
        <w:left w:val="none" w:sz="0" w:space="0" w:color="auto"/>
        <w:bottom w:val="none" w:sz="0" w:space="0" w:color="auto"/>
        <w:right w:val="none" w:sz="0" w:space="0" w:color="auto"/>
      </w:divBdr>
    </w:div>
    <w:div w:id="354962993">
      <w:bodyDiv w:val="1"/>
      <w:marLeft w:val="0"/>
      <w:marRight w:val="0"/>
      <w:marTop w:val="0"/>
      <w:marBottom w:val="0"/>
      <w:divBdr>
        <w:top w:val="none" w:sz="0" w:space="0" w:color="auto"/>
        <w:left w:val="none" w:sz="0" w:space="0" w:color="auto"/>
        <w:bottom w:val="none" w:sz="0" w:space="0" w:color="auto"/>
        <w:right w:val="none" w:sz="0" w:space="0" w:color="auto"/>
      </w:divBdr>
    </w:div>
    <w:div w:id="358049360">
      <w:bodyDiv w:val="1"/>
      <w:marLeft w:val="0"/>
      <w:marRight w:val="0"/>
      <w:marTop w:val="0"/>
      <w:marBottom w:val="0"/>
      <w:divBdr>
        <w:top w:val="none" w:sz="0" w:space="0" w:color="auto"/>
        <w:left w:val="none" w:sz="0" w:space="0" w:color="auto"/>
        <w:bottom w:val="none" w:sz="0" w:space="0" w:color="auto"/>
        <w:right w:val="none" w:sz="0" w:space="0" w:color="auto"/>
      </w:divBdr>
      <w:divsChild>
        <w:div w:id="1397362568">
          <w:marLeft w:val="480"/>
          <w:marRight w:val="0"/>
          <w:marTop w:val="0"/>
          <w:marBottom w:val="0"/>
          <w:divBdr>
            <w:top w:val="none" w:sz="0" w:space="0" w:color="auto"/>
            <w:left w:val="none" w:sz="0" w:space="0" w:color="auto"/>
            <w:bottom w:val="none" w:sz="0" w:space="0" w:color="auto"/>
            <w:right w:val="none" w:sz="0" w:space="0" w:color="auto"/>
          </w:divBdr>
        </w:div>
        <w:div w:id="1366637810">
          <w:marLeft w:val="480"/>
          <w:marRight w:val="0"/>
          <w:marTop w:val="0"/>
          <w:marBottom w:val="0"/>
          <w:divBdr>
            <w:top w:val="none" w:sz="0" w:space="0" w:color="auto"/>
            <w:left w:val="none" w:sz="0" w:space="0" w:color="auto"/>
            <w:bottom w:val="none" w:sz="0" w:space="0" w:color="auto"/>
            <w:right w:val="none" w:sz="0" w:space="0" w:color="auto"/>
          </w:divBdr>
        </w:div>
        <w:div w:id="566188944">
          <w:marLeft w:val="480"/>
          <w:marRight w:val="0"/>
          <w:marTop w:val="0"/>
          <w:marBottom w:val="0"/>
          <w:divBdr>
            <w:top w:val="none" w:sz="0" w:space="0" w:color="auto"/>
            <w:left w:val="none" w:sz="0" w:space="0" w:color="auto"/>
            <w:bottom w:val="none" w:sz="0" w:space="0" w:color="auto"/>
            <w:right w:val="none" w:sz="0" w:space="0" w:color="auto"/>
          </w:divBdr>
        </w:div>
        <w:div w:id="1423649035">
          <w:marLeft w:val="480"/>
          <w:marRight w:val="0"/>
          <w:marTop w:val="0"/>
          <w:marBottom w:val="0"/>
          <w:divBdr>
            <w:top w:val="none" w:sz="0" w:space="0" w:color="auto"/>
            <w:left w:val="none" w:sz="0" w:space="0" w:color="auto"/>
            <w:bottom w:val="none" w:sz="0" w:space="0" w:color="auto"/>
            <w:right w:val="none" w:sz="0" w:space="0" w:color="auto"/>
          </w:divBdr>
        </w:div>
        <w:div w:id="504982503">
          <w:marLeft w:val="480"/>
          <w:marRight w:val="0"/>
          <w:marTop w:val="0"/>
          <w:marBottom w:val="0"/>
          <w:divBdr>
            <w:top w:val="none" w:sz="0" w:space="0" w:color="auto"/>
            <w:left w:val="none" w:sz="0" w:space="0" w:color="auto"/>
            <w:bottom w:val="none" w:sz="0" w:space="0" w:color="auto"/>
            <w:right w:val="none" w:sz="0" w:space="0" w:color="auto"/>
          </w:divBdr>
        </w:div>
        <w:div w:id="913125087">
          <w:marLeft w:val="480"/>
          <w:marRight w:val="0"/>
          <w:marTop w:val="0"/>
          <w:marBottom w:val="0"/>
          <w:divBdr>
            <w:top w:val="none" w:sz="0" w:space="0" w:color="auto"/>
            <w:left w:val="none" w:sz="0" w:space="0" w:color="auto"/>
            <w:bottom w:val="none" w:sz="0" w:space="0" w:color="auto"/>
            <w:right w:val="none" w:sz="0" w:space="0" w:color="auto"/>
          </w:divBdr>
        </w:div>
        <w:div w:id="1057819975">
          <w:marLeft w:val="480"/>
          <w:marRight w:val="0"/>
          <w:marTop w:val="0"/>
          <w:marBottom w:val="0"/>
          <w:divBdr>
            <w:top w:val="none" w:sz="0" w:space="0" w:color="auto"/>
            <w:left w:val="none" w:sz="0" w:space="0" w:color="auto"/>
            <w:bottom w:val="none" w:sz="0" w:space="0" w:color="auto"/>
            <w:right w:val="none" w:sz="0" w:space="0" w:color="auto"/>
          </w:divBdr>
        </w:div>
        <w:div w:id="1733236484">
          <w:marLeft w:val="480"/>
          <w:marRight w:val="0"/>
          <w:marTop w:val="0"/>
          <w:marBottom w:val="0"/>
          <w:divBdr>
            <w:top w:val="none" w:sz="0" w:space="0" w:color="auto"/>
            <w:left w:val="none" w:sz="0" w:space="0" w:color="auto"/>
            <w:bottom w:val="none" w:sz="0" w:space="0" w:color="auto"/>
            <w:right w:val="none" w:sz="0" w:space="0" w:color="auto"/>
          </w:divBdr>
        </w:div>
        <w:div w:id="2088795325">
          <w:marLeft w:val="480"/>
          <w:marRight w:val="0"/>
          <w:marTop w:val="0"/>
          <w:marBottom w:val="0"/>
          <w:divBdr>
            <w:top w:val="none" w:sz="0" w:space="0" w:color="auto"/>
            <w:left w:val="none" w:sz="0" w:space="0" w:color="auto"/>
            <w:bottom w:val="none" w:sz="0" w:space="0" w:color="auto"/>
            <w:right w:val="none" w:sz="0" w:space="0" w:color="auto"/>
          </w:divBdr>
        </w:div>
        <w:div w:id="500630665">
          <w:marLeft w:val="480"/>
          <w:marRight w:val="0"/>
          <w:marTop w:val="0"/>
          <w:marBottom w:val="0"/>
          <w:divBdr>
            <w:top w:val="none" w:sz="0" w:space="0" w:color="auto"/>
            <w:left w:val="none" w:sz="0" w:space="0" w:color="auto"/>
            <w:bottom w:val="none" w:sz="0" w:space="0" w:color="auto"/>
            <w:right w:val="none" w:sz="0" w:space="0" w:color="auto"/>
          </w:divBdr>
        </w:div>
        <w:div w:id="264310764">
          <w:marLeft w:val="480"/>
          <w:marRight w:val="0"/>
          <w:marTop w:val="0"/>
          <w:marBottom w:val="0"/>
          <w:divBdr>
            <w:top w:val="none" w:sz="0" w:space="0" w:color="auto"/>
            <w:left w:val="none" w:sz="0" w:space="0" w:color="auto"/>
            <w:bottom w:val="none" w:sz="0" w:space="0" w:color="auto"/>
            <w:right w:val="none" w:sz="0" w:space="0" w:color="auto"/>
          </w:divBdr>
        </w:div>
        <w:div w:id="1701779648">
          <w:marLeft w:val="480"/>
          <w:marRight w:val="0"/>
          <w:marTop w:val="0"/>
          <w:marBottom w:val="0"/>
          <w:divBdr>
            <w:top w:val="none" w:sz="0" w:space="0" w:color="auto"/>
            <w:left w:val="none" w:sz="0" w:space="0" w:color="auto"/>
            <w:bottom w:val="none" w:sz="0" w:space="0" w:color="auto"/>
            <w:right w:val="none" w:sz="0" w:space="0" w:color="auto"/>
          </w:divBdr>
        </w:div>
        <w:div w:id="287207828">
          <w:marLeft w:val="480"/>
          <w:marRight w:val="0"/>
          <w:marTop w:val="0"/>
          <w:marBottom w:val="0"/>
          <w:divBdr>
            <w:top w:val="none" w:sz="0" w:space="0" w:color="auto"/>
            <w:left w:val="none" w:sz="0" w:space="0" w:color="auto"/>
            <w:bottom w:val="none" w:sz="0" w:space="0" w:color="auto"/>
            <w:right w:val="none" w:sz="0" w:space="0" w:color="auto"/>
          </w:divBdr>
        </w:div>
        <w:div w:id="1505822779">
          <w:marLeft w:val="480"/>
          <w:marRight w:val="0"/>
          <w:marTop w:val="0"/>
          <w:marBottom w:val="0"/>
          <w:divBdr>
            <w:top w:val="none" w:sz="0" w:space="0" w:color="auto"/>
            <w:left w:val="none" w:sz="0" w:space="0" w:color="auto"/>
            <w:bottom w:val="none" w:sz="0" w:space="0" w:color="auto"/>
            <w:right w:val="none" w:sz="0" w:space="0" w:color="auto"/>
          </w:divBdr>
        </w:div>
        <w:div w:id="1487546689">
          <w:marLeft w:val="480"/>
          <w:marRight w:val="0"/>
          <w:marTop w:val="0"/>
          <w:marBottom w:val="0"/>
          <w:divBdr>
            <w:top w:val="none" w:sz="0" w:space="0" w:color="auto"/>
            <w:left w:val="none" w:sz="0" w:space="0" w:color="auto"/>
            <w:bottom w:val="none" w:sz="0" w:space="0" w:color="auto"/>
            <w:right w:val="none" w:sz="0" w:space="0" w:color="auto"/>
          </w:divBdr>
        </w:div>
        <w:div w:id="1209492295">
          <w:marLeft w:val="480"/>
          <w:marRight w:val="0"/>
          <w:marTop w:val="0"/>
          <w:marBottom w:val="0"/>
          <w:divBdr>
            <w:top w:val="none" w:sz="0" w:space="0" w:color="auto"/>
            <w:left w:val="none" w:sz="0" w:space="0" w:color="auto"/>
            <w:bottom w:val="none" w:sz="0" w:space="0" w:color="auto"/>
            <w:right w:val="none" w:sz="0" w:space="0" w:color="auto"/>
          </w:divBdr>
        </w:div>
        <w:div w:id="1059404944">
          <w:marLeft w:val="480"/>
          <w:marRight w:val="0"/>
          <w:marTop w:val="0"/>
          <w:marBottom w:val="0"/>
          <w:divBdr>
            <w:top w:val="none" w:sz="0" w:space="0" w:color="auto"/>
            <w:left w:val="none" w:sz="0" w:space="0" w:color="auto"/>
            <w:bottom w:val="none" w:sz="0" w:space="0" w:color="auto"/>
            <w:right w:val="none" w:sz="0" w:space="0" w:color="auto"/>
          </w:divBdr>
        </w:div>
        <w:div w:id="1970088430">
          <w:marLeft w:val="480"/>
          <w:marRight w:val="0"/>
          <w:marTop w:val="0"/>
          <w:marBottom w:val="0"/>
          <w:divBdr>
            <w:top w:val="none" w:sz="0" w:space="0" w:color="auto"/>
            <w:left w:val="none" w:sz="0" w:space="0" w:color="auto"/>
            <w:bottom w:val="none" w:sz="0" w:space="0" w:color="auto"/>
            <w:right w:val="none" w:sz="0" w:space="0" w:color="auto"/>
          </w:divBdr>
        </w:div>
        <w:div w:id="371268093">
          <w:marLeft w:val="480"/>
          <w:marRight w:val="0"/>
          <w:marTop w:val="0"/>
          <w:marBottom w:val="0"/>
          <w:divBdr>
            <w:top w:val="none" w:sz="0" w:space="0" w:color="auto"/>
            <w:left w:val="none" w:sz="0" w:space="0" w:color="auto"/>
            <w:bottom w:val="none" w:sz="0" w:space="0" w:color="auto"/>
            <w:right w:val="none" w:sz="0" w:space="0" w:color="auto"/>
          </w:divBdr>
        </w:div>
        <w:div w:id="232088046">
          <w:marLeft w:val="480"/>
          <w:marRight w:val="0"/>
          <w:marTop w:val="0"/>
          <w:marBottom w:val="0"/>
          <w:divBdr>
            <w:top w:val="none" w:sz="0" w:space="0" w:color="auto"/>
            <w:left w:val="none" w:sz="0" w:space="0" w:color="auto"/>
            <w:bottom w:val="none" w:sz="0" w:space="0" w:color="auto"/>
            <w:right w:val="none" w:sz="0" w:space="0" w:color="auto"/>
          </w:divBdr>
        </w:div>
        <w:div w:id="380712437">
          <w:marLeft w:val="480"/>
          <w:marRight w:val="0"/>
          <w:marTop w:val="0"/>
          <w:marBottom w:val="0"/>
          <w:divBdr>
            <w:top w:val="none" w:sz="0" w:space="0" w:color="auto"/>
            <w:left w:val="none" w:sz="0" w:space="0" w:color="auto"/>
            <w:bottom w:val="none" w:sz="0" w:space="0" w:color="auto"/>
            <w:right w:val="none" w:sz="0" w:space="0" w:color="auto"/>
          </w:divBdr>
        </w:div>
        <w:div w:id="386611149">
          <w:marLeft w:val="480"/>
          <w:marRight w:val="0"/>
          <w:marTop w:val="0"/>
          <w:marBottom w:val="0"/>
          <w:divBdr>
            <w:top w:val="none" w:sz="0" w:space="0" w:color="auto"/>
            <w:left w:val="none" w:sz="0" w:space="0" w:color="auto"/>
            <w:bottom w:val="none" w:sz="0" w:space="0" w:color="auto"/>
            <w:right w:val="none" w:sz="0" w:space="0" w:color="auto"/>
          </w:divBdr>
        </w:div>
        <w:div w:id="1235625758">
          <w:marLeft w:val="480"/>
          <w:marRight w:val="0"/>
          <w:marTop w:val="0"/>
          <w:marBottom w:val="0"/>
          <w:divBdr>
            <w:top w:val="none" w:sz="0" w:space="0" w:color="auto"/>
            <w:left w:val="none" w:sz="0" w:space="0" w:color="auto"/>
            <w:bottom w:val="none" w:sz="0" w:space="0" w:color="auto"/>
            <w:right w:val="none" w:sz="0" w:space="0" w:color="auto"/>
          </w:divBdr>
        </w:div>
        <w:div w:id="777794925">
          <w:marLeft w:val="480"/>
          <w:marRight w:val="0"/>
          <w:marTop w:val="0"/>
          <w:marBottom w:val="0"/>
          <w:divBdr>
            <w:top w:val="none" w:sz="0" w:space="0" w:color="auto"/>
            <w:left w:val="none" w:sz="0" w:space="0" w:color="auto"/>
            <w:bottom w:val="none" w:sz="0" w:space="0" w:color="auto"/>
            <w:right w:val="none" w:sz="0" w:space="0" w:color="auto"/>
          </w:divBdr>
        </w:div>
        <w:div w:id="885143329">
          <w:marLeft w:val="480"/>
          <w:marRight w:val="0"/>
          <w:marTop w:val="0"/>
          <w:marBottom w:val="0"/>
          <w:divBdr>
            <w:top w:val="none" w:sz="0" w:space="0" w:color="auto"/>
            <w:left w:val="none" w:sz="0" w:space="0" w:color="auto"/>
            <w:bottom w:val="none" w:sz="0" w:space="0" w:color="auto"/>
            <w:right w:val="none" w:sz="0" w:space="0" w:color="auto"/>
          </w:divBdr>
        </w:div>
        <w:div w:id="153421962">
          <w:marLeft w:val="480"/>
          <w:marRight w:val="0"/>
          <w:marTop w:val="0"/>
          <w:marBottom w:val="0"/>
          <w:divBdr>
            <w:top w:val="none" w:sz="0" w:space="0" w:color="auto"/>
            <w:left w:val="none" w:sz="0" w:space="0" w:color="auto"/>
            <w:bottom w:val="none" w:sz="0" w:space="0" w:color="auto"/>
            <w:right w:val="none" w:sz="0" w:space="0" w:color="auto"/>
          </w:divBdr>
        </w:div>
        <w:div w:id="567308494">
          <w:marLeft w:val="480"/>
          <w:marRight w:val="0"/>
          <w:marTop w:val="0"/>
          <w:marBottom w:val="0"/>
          <w:divBdr>
            <w:top w:val="none" w:sz="0" w:space="0" w:color="auto"/>
            <w:left w:val="none" w:sz="0" w:space="0" w:color="auto"/>
            <w:bottom w:val="none" w:sz="0" w:space="0" w:color="auto"/>
            <w:right w:val="none" w:sz="0" w:space="0" w:color="auto"/>
          </w:divBdr>
        </w:div>
        <w:div w:id="1263342042">
          <w:marLeft w:val="480"/>
          <w:marRight w:val="0"/>
          <w:marTop w:val="0"/>
          <w:marBottom w:val="0"/>
          <w:divBdr>
            <w:top w:val="none" w:sz="0" w:space="0" w:color="auto"/>
            <w:left w:val="none" w:sz="0" w:space="0" w:color="auto"/>
            <w:bottom w:val="none" w:sz="0" w:space="0" w:color="auto"/>
            <w:right w:val="none" w:sz="0" w:space="0" w:color="auto"/>
          </w:divBdr>
        </w:div>
        <w:div w:id="1700087489">
          <w:marLeft w:val="480"/>
          <w:marRight w:val="0"/>
          <w:marTop w:val="0"/>
          <w:marBottom w:val="0"/>
          <w:divBdr>
            <w:top w:val="none" w:sz="0" w:space="0" w:color="auto"/>
            <w:left w:val="none" w:sz="0" w:space="0" w:color="auto"/>
            <w:bottom w:val="none" w:sz="0" w:space="0" w:color="auto"/>
            <w:right w:val="none" w:sz="0" w:space="0" w:color="auto"/>
          </w:divBdr>
        </w:div>
        <w:div w:id="2095394655">
          <w:marLeft w:val="480"/>
          <w:marRight w:val="0"/>
          <w:marTop w:val="0"/>
          <w:marBottom w:val="0"/>
          <w:divBdr>
            <w:top w:val="none" w:sz="0" w:space="0" w:color="auto"/>
            <w:left w:val="none" w:sz="0" w:space="0" w:color="auto"/>
            <w:bottom w:val="none" w:sz="0" w:space="0" w:color="auto"/>
            <w:right w:val="none" w:sz="0" w:space="0" w:color="auto"/>
          </w:divBdr>
        </w:div>
        <w:div w:id="1474323329">
          <w:marLeft w:val="480"/>
          <w:marRight w:val="0"/>
          <w:marTop w:val="0"/>
          <w:marBottom w:val="0"/>
          <w:divBdr>
            <w:top w:val="none" w:sz="0" w:space="0" w:color="auto"/>
            <w:left w:val="none" w:sz="0" w:space="0" w:color="auto"/>
            <w:bottom w:val="none" w:sz="0" w:space="0" w:color="auto"/>
            <w:right w:val="none" w:sz="0" w:space="0" w:color="auto"/>
          </w:divBdr>
        </w:div>
        <w:div w:id="1894653709">
          <w:marLeft w:val="480"/>
          <w:marRight w:val="0"/>
          <w:marTop w:val="0"/>
          <w:marBottom w:val="0"/>
          <w:divBdr>
            <w:top w:val="none" w:sz="0" w:space="0" w:color="auto"/>
            <w:left w:val="none" w:sz="0" w:space="0" w:color="auto"/>
            <w:bottom w:val="none" w:sz="0" w:space="0" w:color="auto"/>
            <w:right w:val="none" w:sz="0" w:space="0" w:color="auto"/>
          </w:divBdr>
        </w:div>
        <w:div w:id="1221283817">
          <w:marLeft w:val="480"/>
          <w:marRight w:val="0"/>
          <w:marTop w:val="0"/>
          <w:marBottom w:val="0"/>
          <w:divBdr>
            <w:top w:val="none" w:sz="0" w:space="0" w:color="auto"/>
            <w:left w:val="none" w:sz="0" w:space="0" w:color="auto"/>
            <w:bottom w:val="none" w:sz="0" w:space="0" w:color="auto"/>
            <w:right w:val="none" w:sz="0" w:space="0" w:color="auto"/>
          </w:divBdr>
        </w:div>
        <w:div w:id="1164474284">
          <w:marLeft w:val="480"/>
          <w:marRight w:val="0"/>
          <w:marTop w:val="0"/>
          <w:marBottom w:val="0"/>
          <w:divBdr>
            <w:top w:val="none" w:sz="0" w:space="0" w:color="auto"/>
            <w:left w:val="none" w:sz="0" w:space="0" w:color="auto"/>
            <w:bottom w:val="none" w:sz="0" w:space="0" w:color="auto"/>
            <w:right w:val="none" w:sz="0" w:space="0" w:color="auto"/>
          </w:divBdr>
        </w:div>
        <w:div w:id="833835958">
          <w:marLeft w:val="480"/>
          <w:marRight w:val="0"/>
          <w:marTop w:val="0"/>
          <w:marBottom w:val="0"/>
          <w:divBdr>
            <w:top w:val="none" w:sz="0" w:space="0" w:color="auto"/>
            <w:left w:val="none" w:sz="0" w:space="0" w:color="auto"/>
            <w:bottom w:val="none" w:sz="0" w:space="0" w:color="auto"/>
            <w:right w:val="none" w:sz="0" w:space="0" w:color="auto"/>
          </w:divBdr>
        </w:div>
        <w:div w:id="498885669">
          <w:marLeft w:val="480"/>
          <w:marRight w:val="0"/>
          <w:marTop w:val="0"/>
          <w:marBottom w:val="0"/>
          <w:divBdr>
            <w:top w:val="none" w:sz="0" w:space="0" w:color="auto"/>
            <w:left w:val="none" w:sz="0" w:space="0" w:color="auto"/>
            <w:bottom w:val="none" w:sz="0" w:space="0" w:color="auto"/>
            <w:right w:val="none" w:sz="0" w:space="0" w:color="auto"/>
          </w:divBdr>
        </w:div>
        <w:div w:id="2136755328">
          <w:marLeft w:val="480"/>
          <w:marRight w:val="0"/>
          <w:marTop w:val="0"/>
          <w:marBottom w:val="0"/>
          <w:divBdr>
            <w:top w:val="none" w:sz="0" w:space="0" w:color="auto"/>
            <w:left w:val="none" w:sz="0" w:space="0" w:color="auto"/>
            <w:bottom w:val="none" w:sz="0" w:space="0" w:color="auto"/>
            <w:right w:val="none" w:sz="0" w:space="0" w:color="auto"/>
          </w:divBdr>
        </w:div>
        <w:div w:id="1891650586">
          <w:marLeft w:val="480"/>
          <w:marRight w:val="0"/>
          <w:marTop w:val="0"/>
          <w:marBottom w:val="0"/>
          <w:divBdr>
            <w:top w:val="none" w:sz="0" w:space="0" w:color="auto"/>
            <w:left w:val="none" w:sz="0" w:space="0" w:color="auto"/>
            <w:bottom w:val="none" w:sz="0" w:space="0" w:color="auto"/>
            <w:right w:val="none" w:sz="0" w:space="0" w:color="auto"/>
          </w:divBdr>
        </w:div>
        <w:div w:id="810292610">
          <w:marLeft w:val="480"/>
          <w:marRight w:val="0"/>
          <w:marTop w:val="0"/>
          <w:marBottom w:val="0"/>
          <w:divBdr>
            <w:top w:val="none" w:sz="0" w:space="0" w:color="auto"/>
            <w:left w:val="none" w:sz="0" w:space="0" w:color="auto"/>
            <w:bottom w:val="none" w:sz="0" w:space="0" w:color="auto"/>
            <w:right w:val="none" w:sz="0" w:space="0" w:color="auto"/>
          </w:divBdr>
        </w:div>
        <w:div w:id="473570266">
          <w:marLeft w:val="480"/>
          <w:marRight w:val="0"/>
          <w:marTop w:val="0"/>
          <w:marBottom w:val="0"/>
          <w:divBdr>
            <w:top w:val="none" w:sz="0" w:space="0" w:color="auto"/>
            <w:left w:val="none" w:sz="0" w:space="0" w:color="auto"/>
            <w:bottom w:val="none" w:sz="0" w:space="0" w:color="auto"/>
            <w:right w:val="none" w:sz="0" w:space="0" w:color="auto"/>
          </w:divBdr>
        </w:div>
        <w:div w:id="210306693">
          <w:marLeft w:val="480"/>
          <w:marRight w:val="0"/>
          <w:marTop w:val="0"/>
          <w:marBottom w:val="0"/>
          <w:divBdr>
            <w:top w:val="none" w:sz="0" w:space="0" w:color="auto"/>
            <w:left w:val="none" w:sz="0" w:space="0" w:color="auto"/>
            <w:bottom w:val="none" w:sz="0" w:space="0" w:color="auto"/>
            <w:right w:val="none" w:sz="0" w:space="0" w:color="auto"/>
          </w:divBdr>
        </w:div>
        <w:div w:id="437258913">
          <w:marLeft w:val="480"/>
          <w:marRight w:val="0"/>
          <w:marTop w:val="0"/>
          <w:marBottom w:val="0"/>
          <w:divBdr>
            <w:top w:val="none" w:sz="0" w:space="0" w:color="auto"/>
            <w:left w:val="none" w:sz="0" w:space="0" w:color="auto"/>
            <w:bottom w:val="none" w:sz="0" w:space="0" w:color="auto"/>
            <w:right w:val="none" w:sz="0" w:space="0" w:color="auto"/>
          </w:divBdr>
        </w:div>
        <w:div w:id="1382947784">
          <w:marLeft w:val="480"/>
          <w:marRight w:val="0"/>
          <w:marTop w:val="0"/>
          <w:marBottom w:val="0"/>
          <w:divBdr>
            <w:top w:val="none" w:sz="0" w:space="0" w:color="auto"/>
            <w:left w:val="none" w:sz="0" w:space="0" w:color="auto"/>
            <w:bottom w:val="none" w:sz="0" w:space="0" w:color="auto"/>
            <w:right w:val="none" w:sz="0" w:space="0" w:color="auto"/>
          </w:divBdr>
        </w:div>
        <w:div w:id="1784307347">
          <w:marLeft w:val="480"/>
          <w:marRight w:val="0"/>
          <w:marTop w:val="0"/>
          <w:marBottom w:val="0"/>
          <w:divBdr>
            <w:top w:val="none" w:sz="0" w:space="0" w:color="auto"/>
            <w:left w:val="none" w:sz="0" w:space="0" w:color="auto"/>
            <w:bottom w:val="none" w:sz="0" w:space="0" w:color="auto"/>
            <w:right w:val="none" w:sz="0" w:space="0" w:color="auto"/>
          </w:divBdr>
        </w:div>
        <w:div w:id="1211267403">
          <w:marLeft w:val="480"/>
          <w:marRight w:val="0"/>
          <w:marTop w:val="0"/>
          <w:marBottom w:val="0"/>
          <w:divBdr>
            <w:top w:val="none" w:sz="0" w:space="0" w:color="auto"/>
            <w:left w:val="none" w:sz="0" w:space="0" w:color="auto"/>
            <w:bottom w:val="none" w:sz="0" w:space="0" w:color="auto"/>
            <w:right w:val="none" w:sz="0" w:space="0" w:color="auto"/>
          </w:divBdr>
        </w:div>
        <w:div w:id="1300377468">
          <w:marLeft w:val="480"/>
          <w:marRight w:val="0"/>
          <w:marTop w:val="0"/>
          <w:marBottom w:val="0"/>
          <w:divBdr>
            <w:top w:val="none" w:sz="0" w:space="0" w:color="auto"/>
            <w:left w:val="none" w:sz="0" w:space="0" w:color="auto"/>
            <w:bottom w:val="none" w:sz="0" w:space="0" w:color="auto"/>
            <w:right w:val="none" w:sz="0" w:space="0" w:color="auto"/>
          </w:divBdr>
        </w:div>
        <w:div w:id="939332696">
          <w:marLeft w:val="480"/>
          <w:marRight w:val="0"/>
          <w:marTop w:val="0"/>
          <w:marBottom w:val="0"/>
          <w:divBdr>
            <w:top w:val="none" w:sz="0" w:space="0" w:color="auto"/>
            <w:left w:val="none" w:sz="0" w:space="0" w:color="auto"/>
            <w:bottom w:val="none" w:sz="0" w:space="0" w:color="auto"/>
            <w:right w:val="none" w:sz="0" w:space="0" w:color="auto"/>
          </w:divBdr>
        </w:div>
        <w:div w:id="1949894187">
          <w:marLeft w:val="480"/>
          <w:marRight w:val="0"/>
          <w:marTop w:val="0"/>
          <w:marBottom w:val="0"/>
          <w:divBdr>
            <w:top w:val="none" w:sz="0" w:space="0" w:color="auto"/>
            <w:left w:val="none" w:sz="0" w:space="0" w:color="auto"/>
            <w:bottom w:val="none" w:sz="0" w:space="0" w:color="auto"/>
            <w:right w:val="none" w:sz="0" w:space="0" w:color="auto"/>
          </w:divBdr>
        </w:div>
        <w:div w:id="886379762">
          <w:marLeft w:val="480"/>
          <w:marRight w:val="0"/>
          <w:marTop w:val="0"/>
          <w:marBottom w:val="0"/>
          <w:divBdr>
            <w:top w:val="none" w:sz="0" w:space="0" w:color="auto"/>
            <w:left w:val="none" w:sz="0" w:space="0" w:color="auto"/>
            <w:bottom w:val="none" w:sz="0" w:space="0" w:color="auto"/>
            <w:right w:val="none" w:sz="0" w:space="0" w:color="auto"/>
          </w:divBdr>
        </w:div>
        <w:div w:id="144518697">
          <w:marLeft w:val="480"/>
          <w:marRight w:val="0"/>
          <w:marTop w:val="0"/>
          <w:marBottom w:val="0"/>
          <w:divBdr>
            <w:top w:val="none" w:sz="0" w:space="0" w:color="auto"/>
            <w:left w:val="none" w:sz="0" w:space="0" w:color="auto"/>
            <w:bottom w:val="none" w:sz="0" w:space="0" w:color="auto"/>
            <w:right w:val="none" w:sz="0" w:space="0" w:color="auto"/>
          </w:divBdr>
        </w:div>
        <w:div w:id="1691878599">
          <w:marLeft w:val="480"/>
          <w:marRight w:val="0"/>
          <w:marTop w:val="0"/>
          <w:marBottom w:val="0"/>
          <w:divBdr>
            <w:top w:val="none" w:sz="0" w:space="0" w:color="auto"/>
            <w:left w:val="none" w:sz="0" w:space="0" w:color="auto"/>
            <w:bottom w:val="none" w:sz="0" w:space="0" w:color="auto"/>
            <w:right w:val="none" w:sz="0" w:space="0" w:color="auto"/>
          </w:divBdr>
        </w:div>
        <w:div w:id="1172529697">
          <w:marLeft w:val="480"/>
          <w:marRight w:val="0"/>
          <w:marTop w:val="0"/>
          <w:marBottom w:val="0"/>
          <w:divBdr>
            <w:top w:val="none" w:sz="0" w:space="0" w:color="auto"/>
            <w:left w:val="none" w:sz="0" w:space="0" w:color="auto"/>
            <w:bottom w:val="none" w:sz="0" w:space="0" w:color="auto"/>
            <w:right w:val="none" w:sz="0" w:space="0" w:color="auto"/>
          </w:divBdr>
        </w:div>
        <w:div w:id="591745292">
          <w:marLeft w:val="480"/>
          <w:marRight w:val="0"/>
          <w:marTop w:val="0"/>
          <w:marBottom w:val="0"/>
          <w:divBdr>
            <w:top w:val="none" w:sz="0" w:space="0" w:color="auto"/>
            <w:left w:val="none" w:sz="0" w:space="0" w:color="auto"/>
            <w:bottom w:val="none" w:sz="0" w:space="0" w:color="auto"/>
            <w:right w:val="none" w:sz="0" w:space="0" w:color="auto"/>
          </w:divBdr>
        </w:div>
        <w:div w:id="1192109091">
          <w:marLeft w:val="480"/>
          <w:marRight w:val="0"/>
          <w:marTop w:val="0"/>
          <w:marBottom w:val="0"/>
          <w:divBdr>
            <w:top w:val="none" w:sz="0" w:space="0" w:color="auto"/>
            <w:left w:val="none" w:sz="0" w:space="0" w:color="auto"/>
            <w:bottom w:val="none" w:sz="0" w:space="0" w:color="auto"/>
            <w:right w:val="none" w:sz="0" w:space="0" w:color="auto"/>
          </w:divBdr>
        </w:div>
        <w:div w:id="1922715242">
          <w:marLeft w:val="480"/>
          <w:marRight w:val="0"/>
          <w:marTop w:val="0"/>
          <w:marBottom w:val="0"/>
          <w:divBdr>
            <w:top w:val="none" w:sz="0" w:space="0" w:color="auto"/>
            <w:left w:val="none" w:sz="0" w:space="0" w:color="auto"/>
            <w:bottom w:val="none" w:sz="0" w:space="0" w:color="auto"/>
            <w:right w:val="none" w:sz="0" w:space="0" w:color="auto"/>
          </w:divBdr>
        </w:div>
        <w:div w:id="1515925803">
          <w:marLeft w:val="480"/>
          <w:marRight w:val="0"/>
          <w:marTop w:val="0"/>
          <w:marBottom w:val="0"/>
          <w:divBdr>
            <w:top w:val="none" w:sz="0" w:space="0" w:color="auto"/>
            <w:left w:val="none" w:sz="0" w:space="0" w:color="auto"/>
            <w:bottom w:val="none" w:sz="0" w:space="0" w:color="auto"/>
            <w:right w:val="none" w:sz="0" w:space="0" w:color="auto"/>
          </w:divBdr>
        </w:div>
        <w:div w:id="1474758745">
          <w:marLeft w:val="480"/>
          <w:marRight w:val="0"/>
          <w:marTop w:val="0"/>
          <w:marBottom w:val="0"/>
          <w:divBdr>
            <w:top w:val="none" w:sz="0" w:space="0" w:color="auto"/>
            <w:left w:val="none" w:sz="0" w:space="0" w:color="auto"/>
            <w:bottom w:val="none" w:sz="0" w:space="0" w:color="auto"/>
            <w:right w:val="none" w:sz="0" w:space="0" w:color="auto"/>
          </w:divBdr>
        </w:div>
        <w:div w:id="1101990866">
          <w:marLeft w:val="480"/>
          <w:marRight w:val="0"/>
          <w:marTop w:val="0"/>
          <w:marBottom w:val="0"/>
          <w:divBdr>
            <w:top w:val="none" w:sz="0" w:space="0" w:color="auto"/>
            <w:left w:val="none" w:sz="0" w:space="0" w:color="auto"/>
            <w:bottom w:val="none" w:sz="0" w:space="0" w:color="auto"/>
            <w:right w:val="none" w:sz="0" w:space="0" w:color="auto"/>
          </w:divBdr>
        </w:div>
        <w:div w:id="338507159">
          <w:marLeft w:val="480"/>
          <w:marRight w:val="0"/>
          <w:marTop w:val="0"/>
          <w:marBottom w:val="0"/>
          <w:divBdr>
            <w:top w:val="none" w:sz="0" w:space="0" w:color="auto"/>
            <w:left w:val="none" w:sz="0" w:space="0" w:color="auto"/>
            <w:bottom w:val="none" w:sz="0" w:space="0" w:color="auto"/>
            <w:right w:val="none" w:sz="0" w:space="0" w:color="auto"/>
          </w:divBdr>
        </w:div>
        <w:div w:id="2131975180">
          <w:marLeft w:val="480"/>
          <w:marRight w:val="0"/>
          <w:marTop w:val="0"/>
          <w:marBottom w:val="0"/>
          <w:divBdr>
            <w:top w:val="none" w:sz="0" w:space="0" w:color="auto"/>
            <w:left w:val="none" w:sz="0" w:space="0" w:color="auto"/>
            <w:bottom w:val="none" w:sz="0" w:space="0" w:color="auto"/>
            <w:right w:val="none" w:sz="0" w:space="0" w:color="auto"/>
          </w:divBdr>
        </w:div>
        <w:div w:id="1448815147">
          <w:marLeft w:val="480"/>
          <w:marRight w:val="0"/>
          <w:marTop w:val="0"/>
          <w:marBottom w:val="0"/>
          <w:divBdr>
            <w:top w:val="none" w:sz="0" w:space="0" w:color="auto"/>
            <w:left w:val="none" w:sz="0" w:space="0" w:color="auto"/>
            <w:bottom w:val="none" w:sz="0" w:space="0" w:color="auto"/>
            <w:right w:val="none" w:sz="0" w:space="0" w:color="auto"/>
          </w:divBdr>
        </w:div>
        <w:div w:id="1410075016">
          <w:marLeft w:val="480"/>
          <w:marRight w:val="0"/>
          <w:marTop w:val="0"/>
          <w:marBottom w:val="0"/>
          <w:divBdr>
            <w:top w:val="none" w:sz="0" w:space="0" w:color="auto"/>
            <w:left w:val="none" w:sz="0" w:space="0" w:color="auto"/>
            <w:bottom w:val="none" w:sz="0" w:space="0" w:color="auto"/>
            <w:right w:val="none" w:sz="0" w:space="0" w:color="auto"/>
          </w:divBdr>
        </w:div>
        <w:div w:id="1122724363">
          <w:marLeft w:val="480"/>
          <w:marRight w:val="0"/>
          <w:marTop w:val="0"/>
          <w:marBottom w:val="0"/>
          <w:divBdr>
            <w:top w:val="none" w:sz="0" w:space="0" w:color="auto"/>
            <w:left w:val="none" w:sz="0" w:space="0" w:color="auto"/>
            <w:bottom w:val="none" w:sz="0" w:space="0" w:color="auto"/>
            <w:right w:val="none" w:sz="0" w:space="0" w:color="auto"/>
          </w:divBdr>
        </w:div>
        <w:div w:id="1290819404">
          <w:marLeft w:val="480"/>
          <w:marRight w:val="0"/>
          <w:marTop w:val="0"/>
          <w:marBottom w:val="0"/>
          <w:divBdr>
            <w:top w:val="none" w:sz="0" w:space="0" w:color="auto"/>
            <w:left w:val="none" w:sz="0" w:space="0" w:color="auto"/>
            <w:bottom w:val="none" w:sz="0" w:space="0" w:color="auto"/>
            <w:right w:val="none" w:sz="0" w:space="0" w:color="auto"/>
          </w:divBdr>
        </w:div>
        <w:div w:id="298849868">
          <w:marLeft w:val="480"/>
          <w:marRight w:val="0"/>
          <w:marTop w:val="0"/>
          <w:marBottom w:val="0"/>
          <w:divBdr>
            <w:top w:val="none" w:sz="0" w:space="0" w:color="auto"/>
            <w:left w:val="none" w:sz="0" w:space="0" w:color="auto"/>
            <w:bottom w:val="none" w:sz="0" w:space="0" w:color="auto"/>
            <w:right w:val="none" w:sz="0" w:space="0" w:color="auto"/>
          </w:divBdr>
        </w:div>
        <w:div w:id="1819220529">
          <w:marLeft w:val="480"/>
          <w:marRight w:val="0"/>
          <w:marTop w:val="0"/>
          <w:marBottom w:val="0"/>
          <w:divBdr>
            <w:top w:val="none" w:sz="0" w:space="0" w:color="auto"/>
            <w:left w:val="none" w:sz="0" w:space="0" w:color="auto"/>
            <w:bottom w:val="none" w:sz="0" w:space="0" w:color="auto"/>
            <w:right w:val="none" w:sz="0" w:space="0" w:color="auto"/>
          </w:divBdr>
        </w:div>
        <w:div w:id="1480227962">
          <w:marLeft w:val="480"/>
          <w:marRight w:val="0"/>
          <w:marTop w:val="0"/>
          <w:marBottom w:val="0"/>
          <w:divBdr>
            <w:top w:val="none" w:sz="0" w:space="0" w:color="auto"/>
            <w:left w:val="none" w:sz="0" w:space="0" w:color="auto"/>
            <w:bottom w:val="none" w:sz="0" w:space="0" w:color="auto"/>
            <w:right w:val="none" w:sz="0" w:space="0" w:color="auto"/>
          </w:divBdr>
        </w:div>
        <w:div w:id="1864711951">
          <w:marLeft w:val="480"/>
          <w:marRight w:val="0"/>
          <w:marTop w:val="0"/>
          <w:marBottom w:val="0"/>
          <w:divBdr>
            <w:top w:val="none" w:sz="0" w:space="0" w:color="auto"/>
            <w:left w:val="none" w:sz="0" w:space="0" w:color="auto"/>
            <w:bottom w:val="none" w:sz="0" w:space="0" w:color="auto"/>
            <w:right w:val="none" w:sz="0" w:space="0" w:color="auto"/>
          </w:divBdr>
        </w:div>
        <w:div w:id="929436752">
          <w:marLeft w:val="480"/>
          <w:marRight w:val="0"/>
          <w:marTop w:val="0"/>
          <w:marBottom w:val="0"/>
          <w:divBdr>
            <w:top w:val="none" w:sz="0" w:space="0" w:color="auto"/>
            <w:left w:val="none" w:sz="0" w:space="0" w:color="auto"/>
            <w:bottom w:val="none" w:sz="0" w:space="0" w:color="auto"/>
            <w:right w:val="none" w:sz="0" w:space="0" w:color="auto"/>
          </w:divBdr>
        </w:div>
        <w:div w:id="1206714803">
          <w:marLeft w:val="480"/>
          <w:marRight w:val="0"/>
          <w:marTop w:val="0"/>
          <w:marBottom w:val="0"/>
          <w:divBdr>
            <w:top w:val="none" w:sz="0" w:space="0" w:color="auto"/>
            <w:left w:val="none" w:sz="0" w:space="0" w:color="auto"/>
            <w:bottom w:val="none" w:sz="0" w:space="0" w:color="auto"/>
            <w:right w:val="none" w:sz="0" w:space="0" w:color="auto"/>
          </w:divBdr>
        </w:div>
        <w:div w:id="935943808">
          <w:marLeft w:val="480"/>
          <w:marRight w:val="0"/>
          <w:marTop w:val="0"/>
          <w:marBottom w:val="0"/>
          <w:divBdr>
            <w:top w:val="none" w:sz="0" w:space="0" w:color="auto"/>
            <w:left w:val="none" w:sz="0" w:space="0" w:color="auto"/>
            <w:bottom w:val="none" w:sz="0" w:space="0" w:color="auto"/>
            <w:right w:val="none" w:sz="0" w:space="0" w:color="auto"/>
          </w:divBdr>
        </w:div>
        <w:div w:id="1993563761">
          <w:marLeft w:val="480"/>
          <w:marRight w:val="0"/>
          <w:marTop w:val="0"/>
          <w:marBottom w:val="0"/>
          <w:divBdr>
            <w:top w:val="none" w:sz="0" w:space="0" w:color="auto"/>
            <w:left w:val="none" w:sz="0" w:space="0" w:color="auto"/>
            <w:bottom w:val="none" w:sz="0" w:space="0" w:color="auto"/>
            <w:right w:val="none" w:sz="0" w:space="0" w:color="auto"/>
          </w:divBdr>
        </w:div>
        <w:div w:id="647369520">
          <w:marLeft w:val="480"/>
          <w:marRight w:val="0"/>
          <w:marTop w:val="0"/>
          <w:marBottom w:val="0"/>
          <w:divBdr>
            <w:top w:val="none" w:sz="0" w:space="0" w:color="auto"/>
            <w:left w:val="none" w:sz="0" w:space="0" w:color="auto"/>
            <w:bottom w:val="none" w:sz="0" w:space="0" w:color="auto"/>
            <w:right w:val="none" w:sz="0" w:space="0" w:color="auto"/>
          </w:divBdr>
        </w:div>
        <w:div w:id="699009958">
          <w:marLeft w:val="480"/>
          <w:marRight w:val="0"/>
          <w:marTop w:val="0"/>
          <w:marBottom w:val="0"/>
          <w:divBdr>
            <w:top w:val="none" w:sz="0" w:space="0" w:color="auto"/>
            <w:left w:val="none" w:sz="0" w:space="0" w:color="auto"/>
            <w:bottom w:val="none" w:sz="0" w:space="0" w:color="auto"/>
            <w:right w:val="none" w:sz="0" w:space="0" w:color="auto"/>
          </w:divBdr>
        </w:div>
        <w:div w:id="1530490619">
          <w:marLeft w:val="480"/>
          <w:marRight w:val="0"/>
          <w:marTop w:val="0"/>
          <w:marBottom w:val="0"/>
          <w:divBdr>
            <w:top w:val="none" w:sz="0" w:space="0" w:color="auto"/>
            <w:left w:val="none" w:sz="0" w:space="0" w:color="auto"/>
            <w:bottom w:val="none" w:sz="0" w:space="0" w:color="auto"/>
            <w:right w:val="none" w:sz="0" w:space="0" w:color="auto"/>
          </w:divBdr>
        </w:div>
        <w:div w:id="1049839322">
          <w:marLeft w:val="480"/>
          <w:marRight w:val="0"/>
          <w:marTop w:val="0"/>
          <w:marBottom w:val="0"/>
          <w:divBdr>
            <w:top w:val="none" w:sz="0" w:space="0" w:color="auto"/>
            <w:left w:val="none" w:sz="0" w:space="0" w:color="auto"/>
            <w:bottom w:val="none" w:sz="0" w:space="0" w:color="auto"/>
            <w:right w:val="none" w:sz="0" w:space="0" w:color="auto"/>
          </w:divBdr>
        </w:div>
        <w:div w:id="1138492773">
          <w:marLeft w:val="480"/>
          <w:marRight w:val="0"/>
          <w:marTop w:val="0"/>
          <w:marBottom w:val="0"/>
          <w:divBdr>
            <w:top w:val="none" w:sz="0" w:space="0" w:color="auto"/>
            <w:left w:val="none" w:sz="0" w:space="0" w:color="auto"/>
            <w:bottom w:val="none" w:sz="0" w:space="0" w:color="auto"/>
            <w:right w:val="none" w:sz="0" w:space="0" w:color="auto"/>
          </w:divBdr>
        </w:div>
        <w:div w:id="54789369">
          <w:marLeft w:val="480"/>
          <w:marRight w:val="0"/>
          <w:marTop w:val="0"/>
          <w:marBottom w:val="0"/>
          <w:divBdr>
            <w:top w:val="none" w:sz="0" w:space="0" w:color="auto"/>
            <w:left w:val="none" w:sz="0" w:space="0" w:color="auto"/>
            <w:bottom w:val="none" w:sz="0" w:space="0" w:color="auto"/>
            <w:right w:val="none" w:sz="0" w:space="0" w:color="auto"/>
          </w:divBdr>
        </w:div>
        <w:div w:id="1552496189">
          <w:marLeft w:val="480"/>
          <w:marRight w:val="0"/>
          <w:marTop w:val="0"/>
          <w:marBottom w:val="0"/>
          <w:divBdr>
            <w:top w:val="none" w:sz="0" w:space="0" w:color="auto"/>
            <w:left w:val="none" w:sz="0" w:space="0" w:color="auto"/>
            <w:bottom w:val="none" w:sz="0" w:space="0" w:color="auto"/>
            <w:right w:val="none" w:sz="0" w:space="0" w:color="auto"/>
          </w:divBdr>
        </w:div>
        <w:div w:id="1587348329">
          <w:marLeft w:val="480"/>
          <w:marRight w:val="0"/>
          <w:marTop w:val="0"/>
          <w:marBottom w:val="0"/>
          <w:divBdr>
            <w:top w:val="none" w:sz="0" w:space="0" w:color="auto"/>
            <w:left w:val="none" w:sz="0" w:space="0" w:color="auto"/>
            <w:bottom w:val="none" w:sz="0" w:space="0" w:color="auto"/>
            <w:right w:val="none" w:sz="0" w:space="0" w:color="auto"/>
          </w:divBdr>
        </w:div>
        <w:div w:id="1405713733">
          <w:marLeft w:val="480"/>
          <w:marRight w:val="0"/>
          <w:marTop w:val="0"/>
          <w:marBottom w:val="0"/>
          <w:divBdr>
            <w:top w:val="none" w:sz="0" w:space="0" w:color="auto"/>
            <w:left w:val="none" w:sz="0" w:space="0" w:color="auto"/>
            <w:bottom w:val="none" w:sz="0" w:space="0" w:color="auto"/>
            <w:right w:val="none" w:sz="0" w:space="0" w:color="auto"/>
          </w:divBdr>
        </w:div>
        <w:div w:id="1881623730">
          <w:marLeft w:val="480"/>
          <w:marRight w:val="0"/>
          <w:marTop w:val="0"/>
          <w:marBottom w:val="0"/>
          <w:divBdr>
            <w:top w:val="none" w:sz="0" w:space="0" w:color="auto"/>
            <w:left w:val="none" w:sz="0" w:space="0" w:color="auto"/>
            <w:bottom w:val="none" w:sz="0" w:space="0" w:color="auto"/>
            <w:right w:val="none" w:sz="0" w:space="0" w:color="auto"/>
          </w:divBdr>
        </w:div>
        <w:div w:id="1519929900">
          <w:marLeft w:val="480"/>
          <w:marRight w:val="0"/>
          <w:marTop w:val="0"/>
          <w:marBottom w:val="0"/>
          <w:divBdr>
            <w:top w:val="none" w:sz="0" w:space="0" w:color="auto"/>
            <w:left w:val="none" w:sz="0" w:space="0" w:color="auto"/>
            <w:bottom w:val="none" w:sz="0" w:space="0" w:color="auto"/>
            <w:right w:val="none" w:sz="0" w:space="0" w:color="auto"/>
          </w:divBdr>
        </w:div>
        <w:div w:id="280040651">
          <w:marLeft w:val="480"/>
          <w:marRight w:val="0"/>
          <w:marTop w:val="0"/>
          <w:marBottom w:val="0"/>
          <w:divBdr>
            <w:top w:val="none" w:sz="0" w:space="0" w:color="auto"/>
            <w:left w:val="none" w:sz="0" w:space="0" w:color="auto"/>
            <w:bottom w:val="none" w:sz="0" w:space="0" w:color="auto"/>
            <w:right w:val="none" w:sz="0" w:space="0" w:color="auto"/>
          </w:divBdr>
        </w:div>
        <w:div w:id="981427645">
          <w:marLeft w:val="480"/>
          <w:marRight w:val="0"/>
          <w:marTop w:val="0"/>
          <w:marBottom w:val="0"/>
          <w:divBdr>
            <w:top w:val="none" w:sz="0" w:space="0" w:color="auto"/>
            <w:left w:val="none" w:sz="0" w:space="0" w:color="auto"/>
            <w:bottom w:val="none" w:sz="0" w:space="0" w:color="auto"/>
            <w:right w:val="none" w:sz="0" w:space="0" w:color="auto"/>
          </w:divBdr>
        </w:div>
        <w:div w:id="519706551">
          <w:marLeft w:val="480"/>
          <w:marRight w:val="0"/>
          <w:marTop w:val="0"/>
          <w:marBottom w:val="0"/>
          <w:divBdr>
            <w:top w:val="none" w:sz="0" w:space="0" w:color="auto"/>
            <w:left w:val="none" w:sz="0" w:space="0" w:color="auto"/>
            <w:bottom w:val="none" w:sz="0" w:space="0" w:color="auto"/>
            <w:right w:val="none" w:sz="0" w:space="0" w:color="auto"/>
          </w:divBdr>
        </w:div>
        <w:div w:id="1371496002">
          <w:marLeft w:val="480"/>
          <w:marRight w:val="0"/>
          <w:marTop w:val="0"/>
          <w:marBottom w:val="0"/>
          <w:divBdr>
            <w:top w:val="none" w:sz="0" w:space="0" w:color="auto"/>
            <w:left w:val="none" w:sz="0" w:space="0" w:color="auto"/>
            <w:bottom w:val="none" w:sz="0" w:space="0" w:color="auto"/>
            <w:right w:val="none" w:sz="0" w:space="0" w:color="auto"/>
          </w:divBdr>
        </w:div>
        <w:div w:id="780995785">
          <w:marLeft w:val="480"/>
          <w:marRight w:val="0"/>
          <w:marTop w:val="0"/>
          <w:marBottom w:val="0"/>
          <w:divBdr>
            <w:top w:val="none" w:sz="0" w:space="0" w:color="auto"/>
            <w:left w:val="none" w:sz="0" w:space="0" w:color="auto"/>
            <w:bottom w:val="none" w:sz="0" w:space="0" w:color="auto"/>
            <w:right w:val="none" w:sz="0" w:space="0" w:color="auto"/>
          </w:divBdr>
        </w:div>
        <w:div w:id="173036660">
          <w:marLeft w:val="480"/>
          <w:marRight w:val="0"/>
          <w:marTop w:val="0"/>
          <w:marBottom w:val="0"/>
          <w:divBdr>
            <w:top w:val="none" w:sz="0" w:space="0" w:color="auto"/>
            <w:left w:val="none" w:sz="0" w:space="0" w:color="auto"/>
            <w:bottom w:val="none" w:sz="0" w:space="0" w:color="auto"/>
            <w:right w:val="none" w:sz="0" w:space="0" w:color="auto"/>
          </w:divBdr>
        </w:div>
        <w:div w:id="1957444557">
          <w:marLeft w:val="480"/>
          <w:marRight w:val="0"/>
          <w:marTop w:val="0"/>
          <w:marBottom w:val="0"/>
          <w:divBdr>
            <w:top w:val="none" w:sz="0" w:space="0" w:color="auto"/>
            <w:left w:val="none" w:sz="0" w:space="0" w:color="auto"/>
            <w:bottom w:val="none" w:sz="0" w:space="0" w:color="auto"/>
            <w:right w:val="none" w:sz="0" w:space="0" w:color="auto"/>
          </w:divBdr>
        </w:div>
        <w:div w:id="946426452">
          <w:marLeft w:val="480"/>
          <w:marRight w:val="0"/>
          <w:marTop w:val="0"/>
          <w:marBottom w:val="0"/>
          <w:divBdr>
            <w:top w:val="none" w:sz="0" w:space="0" w:color="auto"/>
            <w:left w:val="none" w:sz="0" w:space="0" w:color="auto"/>
            <w:bottom w:val="none" w:sz="0" w:space="0" w:color="auto"/>
            <w:right w:val="none" w:sz="0" w:space="0" w:color="auto"/>
          </w:divBdr>
        </w:div>
        <w:div w:id="11885954">
          <w:marLeft w:val="480"/>
          <w:marRight w:val="0"/>
          <w:marTop w:val="0"/>
          <w:marBottom w:val="0"/>
          <w:divBdr>
            <w:top w:val="none" w:sz="0" w:space="0" w:color="auto"/>
            <w:left w:val="none" w:sz="0" w:space="0" w:color="auto"/>
            <w:bottom w:val="none" w:sz="0" w:space="0" w:color="auto"/>
            <w:right w:val="none" w:sz="0" w:space="0" w:color="auto"/>
          </w:divBdr>
        </w:div>
        <w:div w:id="1528787732">
          <w:marLeft w:val="480"/>
          <w:marRight w:val="0"/>
          <w:marTop w:val="0"/>
          <w:marBottom w:val="0"/>
          <w:divBdr>
            <w:top w:val="none" w:sz="0" w:space="0" w:color="auto"/>
            <w:left w:val="none" w:sz="0" w:space="0" w:color="auto"/>
            <w:bottom w:val="none" w:sz="0" w:space="0" w:color="auto"/>
            <w:right w:val="none" w:sz="0" w:space="0" w:color="auto"/>
          </w:divBdr>
        </w:div>
        <w:div w:id="1959288572">
          <w:marLeft w:val="480"/>
          <w:marRight w:val="0"/>
          <w:marTop w:val="0"/>
          <w:marBottom w:val="0"/>
          <w:divBdr>
            <w:top w:val="none" w:sz="0" w:space="0" w:color="auto"/>
            <w:left w:val="none" w:sz="0" w:space="0" w:color="auto"/>
            <w:bottom w:val="none" w:sz="0" w:space="0" w:color="auto"/>
            <w:right w:val="none" w:sz="0" w:space="0" w:color="auto"/>
          </w:divBdr>
        </w:div>
        <w:div w:id="293826397">
          <w:marLeft w:val="480"/>
          <w:marRight w:val="0"/>
          <w:marTop w:val="0"/>
          <w:marBottom w:val="0"/>
          <w:divBdr>
            <w:top w:val="none" w:sz="0" w:space="0" w:color="auto"/>
            <w:left w:val="none" w:sz="0" w:space="0" w:color="auto"/>
            <w:bottom w:val="none" w:sz="0" w:space="0" w:color="auto"/>
            <w:right w:val="none" w:sz="0" w:space="0" w:color="auto"/>
          </w:divBdr>
        </w:div>
        <w:div w:id="2034266367">
          <w:marLeft w:val="480"/>
          <w:marRight w:val="0"/>
          <w:marTop w:val="0"/>
          <w:marBottom w:val="0"/>
          <w:divBdr>
            <w:top w:val="none" w:sz="0" w:space="0" w:color="auto"/>
            <w:left w:val="none" w:sz="0" w:space="0" w:color="auto"/>
            <w:bottom w:val="none" w:sz="0" w:space="0" w:color="auto"/>
            <w:right w:val="none" w:sz="0" w:space="0" w:color="auto"/>
          </w:divBdr>
        </w:div>
      </w:divsChild>
    </w:div>
    <w:div w:id="362176763">
      <w:bodyDiv w:val="1"/>
      <w:marLeft w:val="0"/>
      <w:marRight w:val="0"/>
      <w:marTop w:val="0"/>
      <w:marBottom w:val="0"/>
      <w:divBdr>
        <w:top w:val="none" w:sz="0" w:space="0" w:color="auto"/>
        <w:left w:val="none" w:sz="0" w:space="0" w:color="auto"/>
        <w:bottom w:val="none" w:sz="0" w:space="0" w:color="auto"/>
        <w:right w:val="none" w:sz="0" w:space="0" w:color="auto"/>
      </w:divBdr>
    </w:div>
    <w:div w:id="367796512">
      <w:bodyDiv w:val="1"/>
      <w:marLeft w:val="0"/>
      <w:marRight w:val="0"/>
      <w:marTop w:val="0"/>
      <w:marBottom w:val="0"/>
      <w:divBdr>
        <w:top w:val="none" w:sz="0" w:space="0" w:color="auto"/>
        <w:left w:val="none" w:sz="0" w:space="0" w:color="auto"/>
        <w:bottom w:val="none" w:sz="0" w:space="0" w:color="auto"/>
        <w:right w:val="none" w:sz="0" w:space="0" w:color="auto"/>
      </w:divBdr>
    </w:div>
    <w:div w:id="370228446">
      <w:bodyDiv w:val="1"/>
      <w:marLeft w:val="0"/>
      <w:marRight w:val="0"/>
      <w:marTop w:val="0"/>
      <w:marBottom w:val="0"/>
      <w:divBdr>
        <w:top w:val="none" w:sz="0" w:space="0" w:color="auto"/>
        <w:left w:val="none" w:sz="0" w:space="0" w:color="auto"/>
        <w:bottom w:val="none" w:sz="0" w:space="0" w:color="auto"/>
        <w:right w:val="none" w:sz="0" w:space="0" w:color="auto"/>
      </w:divBdr>
    </w:div>
    <w:div w:id="376972505">
      <w:bodyDiv w:val="1"/>
      <w:marLeft w:val="0"/>
      <w:marRight w:val="0"/>
      <w:marTop w:val="0"/>
      <w:marBottom w:val="0"/>
      <w:divBdr>
        <w:top w:val="none" w:sz="0" w:space="0" w:color="auto"/>
        <w:left w:val="none" w:sz="0" w:space="0" w:color="auto"/>
        <w:bottom w:val="none" w:sz="0" w:space="0" w:color="auto"/>
        <w:right w:val="none" w:sz="0" w:space="0" w:color="auto"/>
      </w:divBdr>
    </w:div>
    <w:div w:id="386804738">
      <w:bodyDiv w:val="1"/>
      <w:marLeft w:val="0"/>
      <w:marRight w:val="0"/>
      <w:marTop w:val="0"/>
      <w:marBottom w:val="0"/>
      <w:divBdr>
        <w:top w:val="none" w:sz="0" w:space="0" w:color="auto"/>
        <w:left w:val="none" w:sz="0" w:space="0" w:color="auto"/>
        <w:bottom w:val="none" w:sz="0" w:space="0" w:color="auto"/>
        <w:right w:val="none" w:sz="0" w:space="0" w:color="auto"/>
      </w:divBdr>
    </w:div>
    <w:div w:id="391120385">
      <w:bodyDiv w:val="1"/>
      <w:marLeft w:val="0"/>
      <w:marRight w:val="0"/>
      <w:marTop w:val="0"/>
      <w:marBottom w:val="0"/>
      <w:divBdr>
        <w:top w:val="none" w:sz="0" w:space="0" w:color="auto"/>
        <w:left w:val="none" w:sz="0" w:space="0" w:color="auto"/>
        <w:bottom w:val="none" w:sz="0" w:space="0" w:color="auto"/>
        <w:right w:val="none" w:sz="0" w:space="0" w:color="auto"/>
      </w:divBdr>
      <w:divsChild>
        <w:div w:id="1165709555">
          <w:marLeft w:val="480"/>
          <w:marRight w:val="0"/>
          <w:marTop w:val="0"/>
          <w:marBottom w:val="0"/>
          <w:divBdr>
            <w:top w:val="none" w:sz="0" w:space="0" w:color="auto"/>
            <w:left w:val="none" w:sz="0" w:space="0" w:color="auto"/>
            <w:bottom w:val="none" w:sz="0" w:space="0" w:color="auto"/>
            <w:right w:val="none" w:sz="0" w:space="0" w:color="auto"/>
          </w:divBdr>
        </w:div>
        <w:div w:id="521942272">
          <w:marLeft w:val="480"/>
          <w:marRight w:val="0"/>
          <w:marTop w:val="0"/>
          <w:marBottom w:val="0"/>
          <w:divBdr>
            <w:top w:val="none" w:sz="0" w:space="0" w:color="auto"/>
            <w:left w:val="none" w:sz="0" w:space="0" w:color="auto"/>
            <w:bottom w:val="none" w:sz="0" w:space="0" w:color="auto"/>
            <w:right w:val="none" w:sz="0" w:space="0" w:color="auto"/>
          </w:divBdr>
        </w:div>
        <w:div w:id="1586761857">
          <w:marLeft w:val="480"/>
          <w:marRight w:val="0"/>
          <w:marTop w:val="0"/>
          <w:marBottom w:val="0"/>
          <w:divBdr>
            <w:top w:val="none" w:sz="0" w:space="0" w:color="auto"/>
            <w:left w:val="none" w:sz="0" w:space="0" w:color="auto"/>
            <w:bottom w:val="none" w:sz="0" w:space="0" w:color="auto"/>
            <w:right w:val="none" w:sz="0" w:space="0" w:color="auto"/>
          </w:divBdr>
        </w:div>
        <w:div w:id="1154832503">
          <w:marLeft w:val="480"/>
          <w:marRight w:val="0"/>
          <w:marTop w:val="0"/>
          <w:marBottom w:val="0"/>
          <w:divBdr>
            <w:top w:val="none" w:sz="0" w:space="0" w:color="auto"/>
            <w:left w:val="none" w:sz="0" w:space="0" w:color="auto"/>
            <w:bottom w:val="none" w:sz="0" w:space="0" w:color="auto"/>
            <w:right w:val="none" w:sz="0" w:space="0" w:color="auto"/>
          </w:divBdr>
        </w:div>
        <w:div w:id="1577976131">
          <w:marLeft w:val="480"/>
          <w:marRight w:val="0"/>
          <w:marTop w:val="0"/>
          <w:marBottom w:val="0"/>
          <w:divBdr>
            <w:top w:val="none" w:sz="0" w:space="0" w:color="auto"/>
            <w:left w:val="none" w:sz="0" w:space="0" w:color="auto"/>
            <w:bottom w:val="none" w:sz="0" w:space="0" w:color="auto"/>
            <w:right w:val="none" w:sz="0" w:space="0" w:color="auto"/>
          </w:divBdr>
        </w:div>
        <w:div w:id="2032026162">
          <w:marLeft w:val="480"/>
          <w:marRight w:val="0"/>
          <w:marTop w:val="0"/>
          <w:marBottom w:val="0"/>
          <w:divBdr>
            <w:top w:val="none" w:sz="0" w:space="0" w:color="auto"/>
            <w:left w:val="none" w:sz="0" w:space="0" w:color="auto"/>
            <w:bottom w:val="none" w:sz="0" w:space="0" w:color="auto"/>
            <w:right w:val="none" w:sz="0" w:space="0" w:color="auto"/>
          </w:divBdr>
        </w:div>
        <w:div w:id="206644347">
          <w:marLeft w:val="480"/>
          <w:marRight w:val="0"/>
          <w:marTop w:val="0"/>
          <w:marBottom w:val="0"/>
          <w:divBdr>
            <w:top w:val="none" w:sz="0" w:space="0" w:color="auto"/>
            <w:left w:val="none" w:sz="0" w:space="0" w:color="auto"/>
            <w:bottom w:val="none" w:sz="0" w:space="0" w:color="auto"/>
            <w:right w:val="none" w:sz="0" w:space="0" w:color="auto"/>
          </w:divBdr>
        </w:div>
        <w:div w:id="351152768">
          <w:marLeft w:val="480"/>
          <w:marRight w:val="0"/>
          <w:marTop w:val="0"/>
          <w:marBottom w:val="0"/>
          <w:divBdr>
            <w:top w:val="none" w:sz="0" w:space="0" w:color="auto"/>
            <w:left w:val="none" w:sz="0" w:space="0" w:color="auto"/>
            <w:bottom w:val="none" w:sz="0" w:space="0" w:color="auto"/>
            <w:right w:val="none" w:sz="0" w:space="0" w:color="auto"/>
          </w:divBdr>
        </w:div>
        <w:div w:id="47151841">
          <w:marLeft w:val="480"/>
          <w:marRight w:val="0"/>
          <w:marTop w:val="0"/>
          <w:marBottom w:val="0"/>
          <w:divBdr>
            <w:top w:val="none" w:sz="0" w:space="0" w:color="auto"/>
            <w:left w:val="none" w:sz="0" w:space="0" w:color="auto"/>
            <w:bottom w:val="none" w:sz="0" w:space="0" w:color="auto"/>
            <w:right w:val="none" w:sz="0" w:space="0" w:color="auto"/>
          </w:divBdr>
        </w:div>
        <w:div w:id="1210729547">
          <w:marLeft w:val="480"/>
          <w:marRight w:val="0"/>
          <w:marTop w:val="0"/>
          <w:marBottom w:val="0"/>
          <w:divBdr>
            <w:top w:val="none" w:sz="0" w:space="0" w:color="auto"/>
            <w:left w:val="none" w:sz="0" w:space="0" w:color="auto"/>
            <w:bottom w:val="none" w:sz="0" w:space="0" w:color="auto"/>
            <w:right w:val="none" w:sz="0" w:space="0" w:color="auto"/>
          </w:divBdr>
        </w:div>
        <w:div w:id="470366524">
          <w:marLeft w:val="480"/>
          <w:marRight w:val="0"/>
          <w:marTop w:val="0"/>
          <w:marBottom w:val="0"/>
          <w:divBdr>
            <w:top w:val="none" w:sz="0" w:space="0" w:color="auto"/>
            <w:left w:val="none" w:sz="0" w:space="0" w:color="auto"/>
            <w:bottom w:val="none" w:sz="0" w:space="0" w:color="auto"/>
            <w:right w:val="none" w:sz="0" w:space="0" w:color="auto"/>
          </w:divBdr>
        </w:div>
        <w:div w:id="1358695985">
          <w:marLeft w:val="480"/>
          <w:marRight w:val="0"/>
          <w:marTop w:val="0"/>
          <w:marBottom w:val="0"/>
          <w:divBdr>
            <w:top w:val="none" w:sz="0" w:space="0" w:color="auto"/>
            <w:left w:val="none" w:sz="0" w:space="0" w:color="auto"/>
            <w:bottom w:val="none" w:sz="0" w:space="0" w:color="auto"/>
            <w:right w:val="none" w:sz="0" w:space="0" w:color="auto"/>
          </w:divBdr>
        </w:div>
        <w:div w:id="2033526370">
          <w:marLeft w:val="480"/>
          <w:marRight w:val="0"/>
          <w:marTop w:val="0"/>
          <w:marBottom w:val="0"/>
          <w:divBdr>
            <w:top w:val="none" w:sz="0" w:space="0" w:color="auto"/>
            <w:left w:val="none" w:sz="0" w:space="0" w:color="auto"/>
            <w:bottom w:val="none" w:sz="0" w:space="0" w:color="auto"/>
            <w:right w:val="none" w:sz="0" w:space="0" w:color="auto"/>
          </w:divBdr>
        </w:div>
        <w:div w:id="208298949">
          <w:marLeft w:val="480"/>
          <w:marRight w:val="0"/>
          <w:marTop w:val="0"/>
          <w:marBottom w:val="0"/>
          <w:divBdr>
            <w:top w:val="none" w:sz="0" w:space="0" w:color="auto"/>
            <w:left w:val="none" w:sz="0" w:space="0" w:color="auto"/>
            <w:bottom w:val="none" w:sz="0" w:space="0" w:color="auto"/>
            <w:right w:val="none" w:sz="0" w:space="0" w:color="auto"/>
          </w:divBdr>
        </w:div>
        <w:div w:id="683745538">
          <w:marLeft w:val="480"/>
          <w:marRight w:val="0"/>
          <w:marTop w:val="0"/>
          <w:marBottom w:val="0"/>
          <w:divBdr>
            <w:top w:val="none" w:sz="0" w:space="0" w:color="auto"/>
            <w:left w:val="none" w:sz="0" w:space="0" w:color="auto"/>
            <w:bottom w:val="none" w:sz="0" w:space="0" w:color="auto"/>
            <w:right w:val="none" w:sz="0" w:space="0" w:color="auto"/>
          </w:divBdr>
        </w:div>
        <w:div w:id="1284388722">
          <w:marLeft w:val="480"/>
          <w:marRight w:val="0"/>
          <w:marTop w:val="0"/>
          <w:marBottom w:val="0"/>
          <w:divBdr>
            <w:top w:val="none" w:sz="0" w:space="0" w:color="auto"/>
            <w:left w:val="none" w:sz="0" w:space="0" w:color="auto"/>
            <w:bottom w:val="none" w:sz="0" w:space="0" w:color="auto"/>
            <w:right w:val="none" w:sz="0" w:space="0" w:color="auto"/>
          </w:divBdr>
        </w:div>
        <w:div w:id="860436582">
          <w:marLeft w:val="480"/>
          <w:marRight w:val="0"/>
          <w:marTop w:val="0"/>
          <w:marBottom w:val="0"/>
          <w:divBdr>
            <w:top w:val="none" w:sz="0" w:space="0" w:color="auto"/>
            <w:left w:val="none" w:sz="0" w:space="0" w:color="auto"/>
            <w:bottom w:val="none" w:sz="0" w:space="0" w:color="auto"/>
            <w:right w:val="none" w:sz="0" w:space="0" w:color="auto"/>
          </w:divBdr>
        </w:div>
        <w:div w:id="666248148">
          <w:marLeft w:val="480"/>
          <w:marRight w:val="0"/>
          <w:marTop w:val="0"/>
          <w:marBottom w:val="0"/>
          <w:divBdr>
            <w:top w:val="none" w:sz="0" w:space="0" w:color="auto"/>
            <w:left w:val="none" w:sz="0" w:space="0" w:color="auto"/>
            <w:bottom w:val="none" w:sz="0" w:space="0" w:color="auto"/>
            <w:right w:val="none" w:sz="0" w:space="0" w:color="auto"/>
          </w:divBdr>
        </w:div>
        <w:div w:id="206793654">
          <w:marLeft w:val="480"/>
          <w:marRight w:val="0"/>
          <w:marTop w:val="0"/>
          <w:marBottom w:val="0"/>
          <w:divBdr>
            <w:top w:val="none" w:sz="0" w:space="0" w:color="auto"/>
            <w:left w:val="none" w:sz="0" w:space="0" w:color="auto"/>
            <w:bottom w:val="none" w:sz="0" w:space="0" w:color="auto"/>
            <w:right w:val="none" w:sz="0" w:space="0" w:color="auto"/>
          </w:divBdr>
        </w:div>
        <w:div w:id="1332102965">
          <w:marLeft w:val="480"/>
          <w:marRight w:val="0"/>
          <w:marTop w:val="0"/>
          <w:marBottom w:val="0"/>
          <w:divBdr>
            <w:top w:val="none" w:sz="0" w:space="0" w:color="auto"/>
            <w:left w:val="none" w:sz="0" w:space="0" w:color="auto"/>
            <w:bottom w:val="none" w:sz="0" w:space="0" w:color="auto"/>
            <w:right w:val="none" w:sz="0" w:space="0" w:color="auto"/>
          </w:divBdr>
        </w:div>
        <w:div w:id="1492526446">
          <w:marLeft w:val="480"/>
          <w:marRight w:val="0"/>
          <w:marTop w:val="0"/>
          <w:marBottom w:val="0"/>
          <w:divBdr>
            <w:top w:val="none" w:sz="0" w:space="0" w:color="auto"/>
            <w:left w:val="none" w:sz="0" w:space="0" w:color="auto"/>
            <w:bottom w:val="none" w:sz="0" w:space="0" w:color="auto"/>
            <w:right w:val="none" w:sz="0" w:space="0" w:color="auto"/>
          </w:divBdr>
        </w:div>
        <w:div w:id="2140829873">
          <w:marLeft w:val="480"/>
          <w:marRight w:val="0"/>
          <w:marTop w:val="0"/>
          <w:marBottom w:val="0"/>
          <w:divBdr>
            <w:top w:val="none" w:sz="0" w:space="0" w:color="auto"/>
            <w:left w:val="none" w:sz="0" w:space="0" w:color="auto"/>
            <w:bottom w:val="none" w:sz="0" w:space="0" w:color="auto"/>
            <w:right w:val="none" w:sz="0" w:space="0" w:color="auto"/>
          </w:divBdr>
        </w:div>
        <w:div w:id="1003897793">
          <w:marLeft w:val="480"/>
          <w:marRight w:val="0"/>
          <w:marTop w:val="0"/>
          <w:marBottom w:val="0"/>
          <w:divBdr>
            <w:top w:val="none" w:sz="0" w:space="0" w:color="auto"/>
            <w:left w:val="none" w:sz="0" w:space="0" w:color="auto"/>
            <w:bottom w:val="none" w:sz="0" w:space="0" w:color="auto"/>
            <w:right w:val="none" w:sz="0" w:space="0" w:color="auto"/>
          </w:divBdr>
        </w:div>
        <w:div w:id="1471825007">
          <w:marLeft w:val="480"/>
          <w:marRight w:val="0"/>
          <w:marTop w:val="0"/>
          <w:marBottom w:val="0"/>
          <w:divBdr>
            <w:top w:val="none" w:sz="0" w:space="0" w:color="auto"/>
            <w:left w:val="none" w:sz="0" w:space="0" w:color="auto"/>
            <w:bottom w:val="none" w:sz="0" w:space="0" w:color="auto"/>
            <w:right w:val="none" w:sz="0" w:space="0" w:color="auto"/>
          </w:divBdr>
        </w:div>
        <w:div w:id="1787506336">
          <w:marLeft w:val="480"/>
          <w:marRight w:val="0"/>
          <w:marTop w:val="0"/>
          <w:marBottom w:val="0"/>
          <w:divBdr>
            <w:top w:val="none" w:sz="0" w:space="0" w:color="auto"/>
            <w:left w:val="none" w:sz="0" w:space="0" w:color="auto"/>
            <w:bottom w:val="none" w:sz="0" w:space="0" w:color="auto"/>
            <w:right w:val="none" w:sz="0" w:space="0" w:color="auto"/>
          </w:divBdr>
        </w:div>
        <w:div w:id="1425763462">
          <w:marLeft w:val="480"/>
          <w:marRight w:val="0"/>
          <w:marTop w:val="0"/>
          <w:marBottom w:val="0"/>
          <w:divBdr>
            <w:top w:val="none" w:sz="0" w:space="0" w:color="auto"/>
            <w:left w:val="none" w:sz="0" w:space="0" w:color="auto"/>
            <w:bottom w:val="none" w:sz="0" w:space="0" w:color="auto"/>
            <w:right w:val="none" w:sz="0" w:space="0" w:color="auto"/>
          </w:divBdr>
        </w:div>
        <w:div w:id="24868177">
          <w:marLeft w:val="480"/>
          <w:marRight w:val="0"/>
          <w:marTop w:val="0"/>
          <w:marBottom w:val="0"/>
          <w:divBdr>
            <w:top w:val="none" w:sz="0" w:space="0" w:color="auto"/>
            <w:left w:val="none" w:sz="0" w:space="0" w:color="auto"/>
            <w:bottom w:val="none" w:sz="0" w:space="0" w:color="auto"/>
            <w:right w:val="none" w:sz="0" w:space="0" w:color="auto"/>
          </w:divBdr>
        </w:div>
        <w:div w:id="1541433664">
          <w:marLeft w:val="480"/>
          <w:marRight w:val="0"/>
          <w:marTop w:val="0"/>
          <w:marBottom w:val="0"/>
          <w:divBdr>
            <w:top w:val="none" w:sz="0" w:space="0" w:color="auto"/>
            <w:left w:val="none" w:sz="0" w:space="0" w:color="auto"/>
            <w:bottom w:val="none" w:sz="0" w:space="0" w:color="auto"/>
            <w:right w:val="none" w:sz="0" w:space="0" w:color="auto"/>
          </w:divBdr>
        </w:div>
        <w:div w:id="1616057268">
          <w:marLeft w:val="480"/>
          <w:marRight w:val="0"/>
          <w:marTop w:val="0"/>
          <w:marBottom w:val="0"/>
          <w:divBdr>
            <w:top w:val="none" w:sz="0" w:space="0" w:color="auto"/>
            <w:left w:val="none" w:sz="0" w:space="0" w:color="auto"/>
            <w:bottom w:val="none" w:sz="0" w:space="0" w:color="auto"/>
            <w:right w:val="none" w:sz="0" w:space="0" w:color="auto"/>
          </w:divBdr>
        </w:div>
        <w:div w:id="1985112113">
          <w:marLeft w:val="480"/>
          <w:marRight w:val="0"/>
          <w:marTop w:val="0"/>
          <w:marBottom w:val="0"/>
          <w:divBdr>
            <w:top w:val="none" w:sz="0" w:space="0" w:color="auto"/>
            <w:left w:val="none" w:sz="0" w:space="0" w:color="auto"/>
            <w:bottom w:val="none" w:sz="0" w:space="0" w:color="auto"/>
            <w:right w:val="none" w:sz="0" w:space="0" w:color="auto"/>
          </w:divBdr>
        </w:div>
        <w:div w:id="1365181233">
          <w:marLeft w:val="480"/>
          <w:marRight w:val="0"/>
          <w:marTop w:val="0"/>
          <w:marBottom w:val="0"/>
          <w:divBdr>
            <w:top w:val="none" w:sz="0" w:space="0" w:color="auto"/>
            <w:left w:val="none" w:sz="0" w:space="0" w:color="auto"/>
            <w:bottom w:val="none" w:sz="0" w:space="0" w:color="auto"/>
            <w:right w:val="none" w:sz="0" w:space="0" w:color="auto"/>
          </w:divBdr>
        </w:div>
        <w:div w:id="121584698">
          <w:marLeft w:val="480"/>
          <w:marRight w:val="0"/>
          <w:marTop w:val="0"/>
          <w:marBottom w:val="0"/>
          <w:divBdr>
            <w:top w:val="none" w:sz="0" w:space="0" w:color="auto"/>
            <w:left w:val="none" w:sz="0" w:space="0" w:color="auto"/>
            <w:bottom w:val="none" w:sz="0" w:space="0" w:color="auto"/>
            <w:right w:val="none" w:sz="0" w:space="0" w:color="auto"/>
          </w:divBdr>
        </w:div>
        <w:div w:id="677579773">
          <w:marLeft w:val="480"/>
          <w:marRight w:val="0"/>
          <w:marTop w:val="0"/>
          <w:marBottom w:val="0"/>
          <w:divBdr>
            <w:top w:val="none" w:sz="0" w:space="0" w:color="auto"/>
            <w:left w:val="none" w:sz="0" w:space="0" w:color="auto"/>
            <w:bottom w:val="none" w:sz="0" w:space="0" w:color="auto"/>
            <w:right w:val="none" w:sz="0" w:space="0" w:color="auto"/>
          </w:divBdr>
        </w:div>
        <w:div w:id="53745981">
          <w:marLeft w:val="480"/>
          <w:marRight w:val="0"/>
          <w:marTop w:val="0"/>
          <w:marBottom w:val="0"/>
          <w:divBdr>
            <w:top w:val="none" w:sz="0" w:space="0" w:color="auto"/>
            <w:left w:val="none" w:sz="0" w:space="0" w:color="auto"/>
            <w:bottom w:val="none" w:sz="0" w:space="0" w:color="auto"/>
            <w:right w:val="none" w:sz="0" w:space="0" w:color="auto"/>
          </w:divBdr>
        </w:div>
        <w:div w:id="1450009720">
          <w:marLeft w:val="480"/>
          <w:marRight w:val="0"/>
          <w:marTop w:val="0"/>
          <w:marBottom w:val="0"/>
          <w:divBdr>
            <w:top w:val="none" w:sz="0" w:space="0" w:color="auto"/>
            <w:left w:val="none" w:sz="0" w:space="0" w:color="auto"/>
            <w:bottom w:val="none" w:sz="0" w:space="0" w:color="auto"/>
            <w:right w:val="none" w:sz="0" w:space="0" w:color="auto"/>
          </w:divBdr>
        </w:div>
        <w:div w:id="1960917619">
          <w:marLeft w:val="480"/>
          <w:marRight w:val="0"/>
          <w:marTop w:val="0"/>
          <w:marBottom w:val="0"/>
          <w:divBdr>
            <w:top w:val="none" w:sz="0" w:space="0" w:color="auto"/>
            <w:left w:val="none" w:sz="0" w:space="0" w:color="auto"/>
            <w:bottom w:val="none" w:sz="0" w:space="0" w:color="auto"/>
            <w:right w:val="none" w:sz="0" w:space="0" w:color="auto"/>
          </w:divBdr>
        </w:div>
        <w:div w:id="1733649199">
          <w:marLeft w:val="480"/>
          <w:marRight w:val="0"/>
          <w:marTop w:val="0"/>
          <w:marBottom w:val="0"/>
          <w:divBdr>
            <w:top w:val="none" w:sz="0" w:space="0" w:color="auto"/>
            <w:left w:val="none" w:sz="0" w:space="0" w:color="auto"/>
            <w:bottom w:val="none" w:sz="0" w:space="0" w:color="auto"/>
            <w:right w:val="none" w:sz="0" w:space="0" w:color="auto"/>
          </w:divBdr>
        </w:div>
        <w:div w:id="628895056">
          <w:marLeft w:val="480"/>
          <w:marRight w:val="0"/>
          <w:marTop w:val="0"/>
          <w:marBottom w:val="0"/>
          <w:divBdr>
            <w:top w:val="none" w:sz="0" w:space="0" w:color="auto"/>
            <w:left w:val="none" w:sz="0" w:space="0" w:color="auto"/>
            <w:bottom w:val="none" w:sz="0" w:space="0" w:color="auto"/>
            <w:right w:val="none" w:sz="0" w:space="0" w:color="auto"/>
          </w:divBdr>
        </w:div>
        <w:div w:id="2015645968">
          <w:marLeft w:val="480"/>
          <w:marRight w:val="0"/>
          <w:marTop w:val="0"/>
          <w:marBottom w:val="0"/>
          <w:divBdr>
            <w:top w:val="none" w:sz="0" w:space="0" w:color="auto"/>
            <w:left w:val="none" w:sz="0" w:space="0" w:color="auto"/>
            <w:bottom w:val="none" w:sz="0" w:space="0" w:color="auto"/>
            <w:right w:val="none" w:sz="0" w:space="0" w:color="auto"/>
          </w:divBdr>
        </w:div>
        <w:div w:id="8337171">
          <w:marLeft w:val="480"/>
          <w:marRight w:val="0"/>
          <w:marTop w:val="0"/>
          <w:marBottom w:val="0"/>
          <w:divBdr>
            <w:top w:val="none" w:sz="0" w:space="0" w:color="auto"/>
            <w:left w:val="none" w:sz="0" w:space="0" w:color="auto"/>
            <w:bottom w:val="none" w:sz="0" w:space="0" w:color="auto"/>
            <w:right w:val="none" w:sz="0" w:space="0" w:color="auto"/>
          </w:divBdr>
        </w:div>
        <w:div w:id="1681547391">
          <w:marLeft w:val="480"/>
          <w:marRight w:val="0"/>
          <w:marTop w:val="0"/>
          <w:marBottom w:val="0"/>
          <w:divBdr>
            <w:top w:val="none" w:sz="0" w:space="0" w:color="auto"/>
            <w:left w:val="none" w:sz="0" w:space="0" w:color="auto"/>
            <w:bottom w:val="none" w:sz="0" w:space="0" w:color="auto"/>
            <w:right w:val="none" w:sz="0" w:space="0" w:color="auto"/>
          </w:divBdr>
        </w:div>
        <w:div w:id="114294786">
          <w:marLeft w:val="480"/>
          <w:marRight w:val="0"/>
          <w:marTop w:val="0"/>
          <w:marBottom w:val="0"/>
          <w:divBdr>
            <w:top w:val="none" w:sz="0" w:space="0" w:color="auto"/>
            <w:left w:val="none" w:sz="0" w:space="0" w:color="auto"/>
            <w:bottom w:val="none" w:sz="0" w:space="0" w:color="auto"/>
            <w:right w:val="none" w:sz="0" w:space="0" w:color="auto"/>
          </w:divBdr>
        </w:div>
        <w:div w:id="1259410265">
          <w:marLeft w:val="480"/>
          <w:marRight w:val="0"/>
          <w:marTop w:val="0"/>
          <w:marBottom w:val="0"/>
          <w:divBdr>
            <w:top w:val="none" w:sz="0" w:space="0" w:color="auto"/>
            <w:left w:val="none" w:sz="0" w:space="0" w:color="auto"/>
            <w:bottom w:val="none" w:sz="0" w:space="0" w:color="auto"/>
            <w:right w:val="none" w:sz="0" w:space="0" w:color="auto"/>
          </w:divBdr>
        </w:div>
        <w:div w:id="1015227253">
          <w:marLeft w:val="480"/>
          <w:marRight w:val="0"/>
          <w:marTop w:val="0"/>
          <w:marBottom w:val="0"/>
          <w:divBdr>
            <w:top w:val="none" w:sz="0" w:space="0" w:color="auto"/>
            <w:left w:val="none" w:sz="0" w:space="0" w:color="auto"/>
            <w:bottom w:val="none" w:sz="0" w:space="0" w:color="auto"/>
            <w:right w:val="none" w:sz="0" w:space="0" w:color="auto"/>
          </w:divBdr>
        </w:div>
        <w:div w:id="1282999716">
          <w:marLeft w:val="480"/>
          <w:marRight w:val="0"/>
          <w:marTop w:val="0"/>
          <w:marBottom w:val="0"/>
          <w:divBdr>
            <w:top w:val="none" w:sz="0" w:space="0" w:color="auto"/>
            <w:left w:val="none" w:sz="0" w:space="0" w:color="auto"/>
            <w:bottom w:val="none" w:sz="0" w:space="0" w:color="auto"/>
            <w:right w:val="none" w:sz="0" w:space="0" w:color="auto"/>
          </w:divBdr>
        </w:div>
        <w:div w:id="2024044962">
          <w:marLeft w:val="480"/>
          <w:marRight w:val="0"/>
          <w:marTop w:val="0"/>
          <w:marBottom w:val="0"/>
          <w:divBdr>
            <w:top w:val="none" w:sz="0" w:space="0" w:color="auto"/>
            <w:left w:val="none" w:sz="0" w:space="0" w:color="auto"/>
            <w:bottom w:val="none" w:sz="0" w:space="0" w:color="auto"/>
            <w:right w:val="none" w:sz="0" w:space="0" w:color="auto"/>
          </w:divBdr>
        </w:div>
        <w:div w:id="2020229639">
          <w:marLeft w:val="480"/>
          <w:marRight w:val="0"/>
          <w:marTop w:val="0"/>
          <w:marBottom w:val="0"/>
          <w:divBdr>
            <w:top w:val="none" w:sz="0" w:space="0" w:color="auto"/>
            <w:left w:val="none" w:sz="0" w:space="0" w:color="auto"/>
            <w:bottom w:val="none" w:sz="0" w:space="0" w:color="auto"/>
            <w:right w:val="none" w:sz="0" w:space="0" w:color="auto"/>
          </w:divBdr>
        </w:div>
        <w:div w:id="434054114">
          <w:marLeft w:val="480"/>
          <w:marRight w:val="0"/>
          <w:marTop w:val="0"/>
          <w:marBottom w:val="0"/>
          <w:divBdr>
            <w:top w:val="none" w:sz="0" w:space="0" w:color="auto"/>
            <w:left w:val="none" w:sz="0" w:space="0" w:color="auto"/>
            <w:bottom w:val="none" w:sz="0" w:space="0" w:color="auto"/>
            <w:right w:val="none" w:sz="0" w:space="0" w:color="auto"/>
          </w:divBdr>
        </w:div>
        <w:div w:id="813520583">
          <w:marLeft w:val="480"/>
          <w:marRight w:val="0"/>
          <w:marTop w:val="0"/>
          <w:marBottom w:val="0"/>
          <w:divBdr>
            <w:top w:val="none" w:sz="0" w:space="0" w:color="auto"/>
            <w:left w:val="none" w:sz="0" w:space="0" w:color="auto"/>
            <w:bottom w:val="none" w:sz="0" w:space="0" w:color="auto"/>
            <w:right w:val="none" w:sz="0" w:space="0" w:color="auto"/>
          </w:divBdr>
        </w:div>
        <w:div w:id="529758713">
          <w:marLeft w:val="480"/>
          <w:marRight w:val="0"/>
          <w:marTop w:val="0"/>
          <w:marBottom w:val="0"/>
          <w:divBdr>
            <w:top w:val="none" w:sz="0" w:space="0" w:color="auto"/>
            <w:left w:val="none" w:sz="0" w:space="0" w:color="auto"/>
            <w:bottom w:val="none" w:sz="0" w:space="0" w:color="auto"/>
            <w:right w:val="none" w:sz="0" w:space="0" w:color="auto"/>
          </w:divBdr>
        </w:div>
        <w:div w:id="1692146749">
          <w:marLeft w:val="480"/>
          <w:marRight w:val="0"/>
          <w:marTop w:val="0"/>
          <w:marBottom w:val="0"/>
          <w:divBdr>
            <w:top w:val="none" w:sz="0" w:space="0" w:color="auto"/>
            <w:left w:val="none" w:sz="0" w:space="0" w:color="auto"/>
            <w:bottom w:val="none" w:sz="0" w:space="0" w:color="auto"/>
            <w:right w:val="none" w:sz="0" w:space="0" w:color="auto"/>
          </w:divBdr>
        </w:div>
        <w:div w:id="1932397835">
          <w:marLeft w:val="480"/>
          <w:marRight w:val="0"/>
          <w:marTop w:val="0"/>
          <w:marBottom w:val="0"/>
          <w:divBdr>
            <w:top w:val="none" w:sz="0" w:space="0" w:color="auto"/>
            <w:left w:val="none" w:sz="0" w:space="0" w:color="auto"/>
            <w:bottom w:val="none" w:sz="0" w:space="0" w:color="auto"/>
            <w:right w:val="none" w:sz="0" w:space="0" w:color="auto"/>
          </w:divBdr>
        </w:div>
        <w:div w:id="1594128778">
          <w:marLeft w:val="480"/>
          <w:marRight w:val="0"/>
          <w:marTop w:val="0"/>
          <w:marBottom w:val="0"/>
          <w:divBdr>
            <w:top w:val="none" w:sz="0" w:space="0" w:color="auto"/>
            <w:left w:val="none" w:sz="0" w:space="0" w:color="auto"/>
            <w:bottom w:val="none" w:sz="0" w:space="0" w:color="auto"/>
            <w:right w:val="none" w:sz="0" w:space="0" w:color="auto"/>
          </w:divBdr>
        </w:div>
        <w:div w:id="1062213467">
          <w:marLeft w:val="480"/>
          <w:marRight w:val="0"/>
          <w:marTop w:val="0"/>
          <w:marBottom w:val="0"/>
          <w:divBdr>
            <w:top w:val="none" w:sz="0" w:space="0" w:color="auto"/>
            <w:left w:val="none" w:sz="0" w:space="0" w:color="auto"/>
            <w:bottom w:val="none" w:sz="0" w:space="0" w:color="auto"/>
            <w:right w:val="none" w:sz="0" w:space="0" w:color="auto"/>
          </w:divBdr>
        </w:div>
        <w:div w:id="279577439">
          <w:marLeft w:val="480"/>
          <w:marRight w:val="0"/>
          <w:marTop w:val="0"/>
          <w:marBottom w:val="0"/>
          <w:divBdr>
            <w:top w:val="none" w:sz="0" w:space="0" w:color="auto"/>
            <w:left w:val="none" w:sz="0" w:space="0" w:color="auto"/>
            <w:bottom w:val="none" w:sz="0" w:space="0" w:color="auto"/>
            <w:right w:val="none" w:sz="0" w:space="0" w:color="auto"/>
          </w:divBdr>
        </w:div>
        <w:div w:id="1349526751">
          <w:marLeft w:val="480"/>
          <w:marRight w:val="0"/>
          <w:marTop w:val="0"/>
          <w:marBottom w:val="0"/>
          <w:divBdr>
            <w:top w:val="none" w:sz="0" w:space="0" w:color="auto"/>
            <w:left w:val="none" w:sz="0" w:space="0" w:color="auto"/>
            <w:bottom w:val="none" w:sz="0" w:space="0" w:color="auto"/>
            <w:right w:val="none" w:sz="0" w:space="0" w:color="auto"/>
          </w:divBdr>
        </w:div>
        <w:div w:id="53237363">
          <w:marLeft w:val="480"/>
          <w:marRight w:val="0"/>
          <w:marTop w:val="0"/>
          <w:marBottom w:val="0"/>
          <w:divBdr>
            <w:top w:val="none" w:sz="0" w:space="0" w:color="auto"/>
            <w:left w:val="none" w:sz="0" w:space="0" w:color="auto"/>
            <w:bottom w:val="none" w:sz="0" w:space="0" w:color="auto"/>
            <w:right w:val="none" w:sz="0" w:space="0" w:color="auto"/>
          </w:divBdr>
        </w:div>
        <w:div w:id="517935213">
          <w:marLeft w:val="480"/>
          <w:marRight w:val="0"/>
          <w:marTop w:val="0"/>
          <w:marBottom w:val="0"/>
          <w:divBdr>
            <w:top w:val="none" w:sz="0" w:space="0" w:color="auto"/>
            <w:left w:val="none" w:sz="0" w:space="0" w:color="auto"/>
            <w:bottom w:val="none" w:sz="0" w:space="0" w:color="auto"/>
            <w:right w:val="none" w:sz="0" w:space="0" w:color="auto"/>
          </w:divBdr>
        </w:div>
        <w:div w:id="542601422">
          <w:marLeft w:val="480"/>
          <w:marRight w:val="0"/>
          <w:marTop w:val="0"/>
          <w:marBottom w:val="0"/>
          <w:divBdr>
            <w:top w:val="none" w:sz="0" w:space="0" w:color="auto"/>
            <w:left w:val="none" w:sz="0" w:space="0" w:color="auto"/>
            <w:bottom w:val="none" w:sz="0" w:space="0" w:color="auto"/>
            <w:right w:val="none" w:sz="0" w:space="0" w:color="auto"/>
          </w:divBdr>
        </w:div>
        <w:div w:id="1239289573">
          <w:marLeft w:val="480"/>
          <w:marRight w:val="0"/>
          <w:marTop w:val="0"/>
          <w:marBottom w:val="0"/>
          <w:divBdr>
            <w:top w:val="none" w:sz="0" w:space="0" w:color="auto"/>
            <w:left w:val="none" w:sz="0" w:space="0" w:color="auto"/>
            <w:bottom w:val="none" w:sz="0" w:space="0" w:color="auto"/>
            <w:right w:val="none" w:sz="0" w:space="0" w:color="auto"/>
          </w:divBdr>
        </w:div>
        <w:div w:id="1696691833">
          <w:marLeft w:val="480"/>
          <w:marRight w:val="0"/>
          <w:marTop w:val="0"/>
          <w:marBottom w:val="0"/>
          <w:divBdr>
            <w:top w:val="none" w:sz="0" w:space="0" w:color="auto"/>
            <w:left w:val="none" w:sz="0" w:space="0" w:color="auto"/>
            <w:bottom w:val="none" w:sz="0" w:space="0" w:color="auto"/>
            <w:right w:val="none" w:sz="0" w:space="0" w:color="auto"/>
          </w:divBdr>
        </w:div>
        <w:div w:id="640966717">
          <w:marLeft w:val="480"/>
          <w:marRight w:val="0"/>
          <w:marTop w:val="0"/>
          <w:marBottom w:val="0"/>
          <w:divBdr>
            <w:top w:val="none" w:sz="0" w:space="0" w:color="auto"/>
            <w:left w:val="none" w:sz="0" w:space="0" w:color="auto"/>
            <w:bottom w:val="none" w:sz="0" w:space="0" w:color="auto"/>
            <w:right w:val="none" w:sz="0" w:space="0" w:color="auto"/>
          </w:divBdr>
        </w:div>
        <w:div w:id="551233908">
          <w:marLeft w:val="480"/>
          <w:marRight w:val="0"/>
          <w:marTop w:val="0"/>
          <w:marBottom w:val="0"/>
          <w:divBdr>
            <w:top w:val="none" w:sz="0" w:space="0" w:color="auto"/>
            <w:left w:val="none" w:sz="0" w:space="0" w:color="auto"/>
            <w:bottom w:val="none" w:sz="0" w:space="0" w:color="auto"/>
            <w:right w:val="none" w:sz="0" w:space="0" w:color="auto"/>
          </w:divBdr>
        </w:div>
        <w:div w:id="1837914419">
          <w:marLeft w:val="480"/>
          <w:marRight w:val="0"/>
          <w:marTop w:val="0"/>
          <w:marBottom w:val="0"/>
          <w:divBdr>
            <w:top w:val="none" w:sz="0" w:space="0" w:color="auto"/>
            <w:left w:val="none" w:sz="0" w:space="0" w:color="auto"/>
            <w:bottom w:val="none" w:sz="0" w:space="0" w:color="auto"/>
            <w:right w:val="none" w:sz="0" w:space="0" w:color="auto"/>
          </w:divBdr>
        </w:div>
        <w:div w:id="742214515">
          <w:marLeft w:val="480"/>
          <w:marRight w:val="0"/>
          <w:marTop w:val="0"/>
          <w:marBottom w:val="0"/>
          <w:divBdr>
            <w:top w:val="none" w:sz="0" w:space="0" w:color="auto"/>
            <w:left w:val="none" w:sz="0" w:space="0" w:color="auto"/>
            <w:bottom w:val="none" w:sz="0" w:space="0" w:color="auto"/>
            <w:right w:val="none" w:sz="0" w:space="0" w:color="auto"/>
          </w:divBdr>
        </w:div>
        <w:div w:id="706442953">
          <w:marLeft w:val="480"/>
          <w:marRight w:val="0"/>
          <w:marTop w:val="0"/>
          <w:marBottom w:val="0"/>
          <w:divBdr>
            <w:top w:val="none" w:sz="0" w:space="0" w:color="auto"/>
            <w:left w:val="none" w:sz="0" w:space="0" w:color="auto"/>
            <w:bottom w:val="none" w:sz="0" w:space="0" w:color="auto"/>
            <w:right w:val="none" w:sz="0" w:space="0" w:color="auto"/>
          </w:divBdr>
        </w:div>
        <w:div w:id="464737807">
          <w:marLeft w:val="480"/>
          <w:marRight w:val="0"/>
          <w:marTop w:val="0"/>
          <w:marBottom w:val="0"/>
          <w:divBdr>
            <w:top w:val="none" w:sz="0" w:space="0" w:color="auto"/>
            <w:left w:val="none" w:sz="0" w:space="0" w:color="auto"/>
            <w:bottom w:val="none" w:sz="0" w:space="0" w:color="auto"/>
            <w:right w:val="none" w:sz="0" w:space="0" w:color="auto"/>
          </w:divBdr>
        </w:div>
        <w:div w:id="758257239">
          <w:marLeft w:val="480"/>
          <w:marRight w:val="0"/>
          <w:marTop w:val="0"/>
          <w:marBottom w:val="0"/>
          <w:divBdr>
            <w:top w:val="none" w:sz="0" w:space="0" w:color="auto"/>
            <w:left w:val="none" w:sz="0" w:space="0" w:color="auto"/>
            <w:bottom w:val="none" w:sz="0" w:space="0" w:color="auto"/>
            <w:right w:val="none" w:sz="0" w:space="0" w:color="auto"/>
          </w:divBdr>
        </w:div>
        <w:div w:id="124126599">
          <w:marLeft w:val="480"/>
          <w:marRight w:val="0"/>
          <w:marTop w:val="0"/>
          <w:marBottom w:val="0"/>
          <w:divBdr>
            <w:top w:val="none" w:sz="0" w:space="0" w:color="auto"/>
            <w:left w:val="none" w:sz="0" w:space="0" w:color="auto"/>
            <w:bottom w:val="none" w:sz="0" w:space="0" w:color="auto"/>
            <w:right w:val="none" w:sz="0" w:space="0" w:color="auto"/>
          </w:divBdr>
        </w:div>
        <w:div w:id="639385455">
          <w:marLeft w:val="480"/>
          <w:marRight w:val="0"/>
          <w:marTop w:val="0"/>
          <w:marBottom w:val="0"/>
          <w:divBdr>
            <w:top w:val="none" w:sz="0" w:space="0" w:color="auto"/>
            <w:left w:val="none" w:sz="0" w:space="0" w:color="auto"/>
            <w:bottom w:val="none" w:sz="0" w:space="0" w:color="auto"/>
            <w:right w:val="none" w:sz="0" w:space="0" w:color="auto"/>
          </w:divBdr>
        </w:div>
        <w:div w:id="581451812">
          <w:marLeft w:val="480"/>
          <w:marRight w:val="0"/>
          <w:marTop w:val="0"/>
          <w:marBottom w:val="0"/>
          <w:divBdr>
            <w:top w:val="none" w:sz="0" w:space="0" w:color="auto"/>
            <w:left w:val="none" w:sz="0" w:space="0" w:color="auto"/>
            <w:bottom w:val="none" w:sz="0" w:space="0" w:color="auto"/>
            <w:right w:val="none" w:sz="0" w:space="0" w:color="auto"/>
          </w:divBdr>
        </w:div>
        <w:div w:id="1175146042">
          <w:marLeft w:val="480"/>
          <w:marRight w:val="0"/>
          <w:marTop w:val="0"/>
          <w:marBottom w:val="0"/>
          <w:divBdr>
            <w:top w:val="none" w:sz="0" w:space="0" w:color="auto"/>
            <w:left w:val="none" w:sz="0" w:space="0" w:color="auto"/>
            <w:bottom w:val="none" w:sz="0" w:space="0" w:color="auto"/>
            <w:right w:val="none" w:sz="0" w:space="0" w:color="auto"/>
          </w:divBdr>
        </w:div>
        <w:div w:id="365301568">
          <w:marLeft w:val="480"/>
          <w:marRight w:val="0"/>
          <w:marTop w:val="0"/>
          <w:marBottom w:val="0"/>
          <w:divBdr>
            <w:top w:val="none" w:sz="0" w:space="0" w:color="auto"/>
            <w:left w:val="none" w:sz="0" w:space="0" w:color="auto"/>
            <w:bottom w:val="none" w:sz="0" w:space="0" w:color="auto"/>
            <w:right w:val="none" w:sz="0" w:space="0" w:color="auto"/>
          </w:divBdr>
        </w:div>
        <w:div w:id="685207349">
          <w:marLeft w:val="480"/>
          <w:marRight w:val="0"/>
          <w:marTop w:val="0"/>
          <w:marBottom w:val="0"/>
          <w:divBdr>
            <w:top w:val="none" w:sz="0" w:space="0" w:color="auto"/>
            <w:left w:val="none" w:sz="0" w:space="0" w:color="auto"/>
            <w:bottom w:val="none" w:sz="0" w:space="0" w:color="auto"/>
            <w:right w:val="none" w:sz="0" w:space="0" w:color="auto"/>
          </w:divBdr>
        </w:div>
        <w:div w:id="1652979494">
          <w:marLeft w:val="480"/>
          <w:marRight w:val="0"/>
          <w:marTop w:val="0"/>
          <w:marBottom w:val="0"/>
          <w:divBdr>
            <w:top w:val="none" w:sz="0" w:space="0" w:color="auto"/>
            <w:left w:val="none" w:sz="0" w:space="0" w:color="auto"/>
            <w:bottom w:val="none" w:sz="0" w:space="0" w:color="auto"/>
            <w:right w:val="none" w:sz="0" w:space="0" w:color="auto"/>
          </w:divBdr>
        </w:div>
        <w:div w:id="276110571">
          <w:marLeft w:val="480"/>
          <w:marRight w:val="0"/>
          <w:marTop w:val="0"/>
          <w:marBottom w:val="0"/>
          <w:divBdr>
            <w:top w:val="none" w:sz="0" w:space="0" w:color="auto"/>
            <w:left w:val="none" w:sz="0" w:space="0" w:color="auto"/>
            <w:bottom w:val="none" w:sz="0" w:space="0" w:color="auto"/>
            <w:right w:val="none" w:sz="0" w:space="0" w:color="auto"/>
          </w:divBdr>
        </w:div>
        <w:div w:id="1950963226">
          <w:marLeft w:val="480"/>
          <w:marRight w:val="0"/>
          <w:marTop w:val="0"/>
          <w:marBottom w:val="0"/>
          <w:divBdr>
            <w:top w:val="none" w:sz="0" w:space="0" w:color="auto"/>
            <w:left w:val="none" w:sz="0" w:space="0" w:color="auto"/>
            <w:bottom w:val="none" w:sz="0" w:space="0" w:color="auto"/>
            <w:right w:val="none" w:sz="0" w:space="0" w:color="auto"/>
          </w:divBdr>
        </w:div>
        <w:div w:id="1024132432">
          <w:marLeft w:val="480"/>
          <w:marRight w:val="0"/>
          <w:marTop w:val="0"/>
          <w:marBottom w:val="0"/>
          <w:divBdr>
            <w:top w:val="none" w:sz="0" w:space="0" w:color="auto"/>
            <w:left w:val="none" w:sz="0" w:space="0" w:color="auto"/>
            <w:bottom w:val="none" w:sz="0" w:space="0" w:color="auto"/>
            <w:right w:val="none" w:sz="0" w:space="0" w:color="auto"/>
          </w:divBdr>
        </w:div>
        <w:div w:id="1252812402">
          <w:marLeft w:val="480"/>
          <w:marRight w:val="0"/>
          <w:marTop w:val="0"/>
          <w:marBottom w:val="0"/>
          <w:divBdr>
            <w:top w:val="none" w:sz="0" w:space="0" w:color="auto"/>
            <w:left w:val="none" w:sz="0" w:space="0" w:color="auto"/>
            <w:bottom w:val="none" w:sz="0" w:space="0" w:color="auto"/>
            <w:right w:val="none" w:sz="0" w:space="0" w:color="auto"/>
          </w:divBdr>
        </w:div>
        <w:div w:id="1191917430">
          <w:marLeft w:val="480"/>
          <w:marRight w:val="0"/>
          <w:marTop w:val="0"/>
          <w:marBottom w:val="0"/>
          <w:divBdr>
            <w:top w:val="none" w:sz="0" w:space="0" w:color="auto"/>
            <w:left w:val="none" w:sz="0" w:space="0" w:color="auto"/>
            <w:bottom w:val="none" w:sz="0" w:space="0" w:color="auto"/>
            <w:right w:val="none" w:sz="0" w:space="0" w:color="auto"/>
          </w:divBdr>
        </w:div>
        <w:div w:id="914172704">
          <w:marLeft w:val="480"/>
          <w:marRight w:val="0"/>
          <w:marTop w:val="0"/>
          <w:marBottom w:val="0"/>
          <w:divBdr>
            <w:top w:val="none" w:sz="0" w:space="0" w:color="auto"/>
            <w:left w:val="none" w:sz="0" w:space="0" w:color="auto"/>
            <w:bottom w:val="none" w:sz="0" w:space="0" w:color="auto"/>
            <w:right w:val="none" w:sz="0" w:space="0" w:color="auto"/>
          </w:divBdr>
        </w:div>
        <w:div w:id="82459307">
          <w:marLeft w:val="480"/>
          <w:marRight w:val="0"/>
          <w:marTop w:val="0"/>
          <w:marBottom w:val="0"/>
          <w:divBdr>
            <w:top w:val="none" w:sz="0" w:space="0" w:color="auto"/>
            <w:left w:val="none" w:sz="0" w:space="0" w:color="auto"/>
            <w:bottom w:val="none" w:sz="0" w:space="0" w:color="auto"/>
            <w:right w:val="none" w:sz="0" w:space="0" w:color="auto"/>
          </w:divBdr>
        </w:div>
        <w:div w:id="1124036793">
          <w:marLeft w:val="480"/>
          <w:marRight w:val="0"/>
          <w:marTop w:val="0"/>
          <w:marBottom w:val="0"/>
          <w:divBdr>
            <w:top w:val="none" w:sz="0" w:space="0" w:color="auto"/>
            <w:left w:val="none" w:sz="0" w:space="0" w:color="auto"/>
            <w:bottom w:val="none" w:sz="0" w:space="0" w:color="auto"/>
            <w:right w:val="none" w:sz="0" w:space="0" w:color="auto"/>
          </w:divBdr>
        </w:div>
        <w:div w:id="499002767">
          <w:marLeft w:val="480"/>
          <w:marRight w:val="0"/>
          <w:marTop w:val="0"/>
          <w:marBottom w:val="0"/>
          <w:divBdr>
            <w:top w:val="none" w:sz="0" w:space="0" w:color="auto"/>
            <w:left w:val="none" w:sz="0" w:space="0" w:color="auto"/>
            <w:bottom w:val="none" w:sz="0" w:space="0" w:color="auto"/>
            <w:right w:val="none" w:sz="0" w:space="0" w:color="auto"/>
          </w:divBdr>
        </w:div>
        <w:div w:id="1469127718">
          <w:marLeft w:val="480"/>
          <w:marRight w:val="0"/>
          <w:marTop w:val="0"/>
          <w:marBottom w:val="0"/>
          <w:divBdr>
            <w:top w:val="none" w:sz="0" w:space="0" w:color="auto"/>
            <w:left w:val="none" w:sz="0" w:space="0" w:color="auto"/>
            <w:bottom w:val="none" w:sz="0" w:space="0" w:color="auto"/>
            <w:right w:val="none" w:sz="0" w:space="0" w:color="auto"/>
          </w:divBdr>
        </w:div>
        <w:div w:id="2135518779">
          <w:marLeft w:val="480"/>
          <w:marRight w:val="0"/>
          <w:marTop w:val="0"/>
          <w:marBottom w:val="0"/>
          <w:divBdr>
            <w:top w:val="none" w:sz="0" w:space="0" w:color="auto"/>
            <w:left w:val="none" w:sz="0" w:space="0" w:color="auto"/>
            <w:bottom w:val="none" w:sz="0" w:space="0" w:color="auto"/>
            <w:right w:val="none" w:sz="0" w:space="0" w:color="auto"/>
          </w:divBdr>
        </w:div>
        <w:div w:id="1679193387">
          <w:marLeft w:val="480"/>
          <w:marRight w:val="0"/>
          <w:marTop w:val="0"/>
          <w:marBottom w:val="0"/>
          <w:divBdr>
            <w:top w:val="none" w:sz="0" w:space="0" w:color="auto"/>
            <w:left w:val="none" w:sz="0" w:space="0" w:color="auto"/>
            <w:bottom w:val="none" w:sz="0" w:space="0" w:color="auto"/>
            <w:right w:val="none" w:sz="0" w:space="0" w:color="auto"/>
          </w:divBdr>
        </w:div>
        <w:div w:id="370153666">
          <w:marLeft w:val="480"/>
          <w:marRight w:val="0"/>
          <w:marTop w:val="0"/>
          <w:marBottom w:val="0"/>
          <w:divBdr>
            <w:top w:val="none" w:sz="0" w:space="0" w:color="auto"/>
            <w:left w:val="none" w:sz="0" w:space="0" w:color="auto"/>
            <w:bottom w:val="none" w:sz="0" w:space="0" w:color="auto"/>
            <w:right w:val="none" w:sz="0" w:space="0" w:color="auto"/>
          </w:divBdr>
        </w:div>
        <w:div w:id="1629239249">
          <w:marLeft w:val="480"/>
          <w:marRight w:val="0"/>
          <w:marTop w:val="0"/>
          <w:marBottom w:val="0"/>
          <w:divBdr>
            <w:top w:val="none" w:sz="0" w:space="0" w:color="auto"/>
            <w:left w:val="none" w:sz="0" w:space="0" w:color="auto"/>
            <w:bottom w:val="none" w:sz="0" w:space="0" w:color="auto"/>
            <w:right w:val="none" w:sz="0" w:space="0" w:color="auto"/>
          </w:divBdr>
        </w:div>
        <w:div w:id="1929264537">
          <w:marLeft w:val="480"/>
          <w:marRight w:val="0"/>
          <w:marTop w:val="0"/>
          <w:marBottom w:val="0"/>
          <w:divBdr>
            <w:top w:val="none" w:sz="0" w:space="0" w:color="auto"/>
            <w:left w:val="none" w:sz="0" w:space="0" w:color="auto"/>
            <w:bottom w:val="none" w:sz="0" w:space="0" w:color="auto"/>
            <w:right w:val="none" w:sz="0" w:space="0" w:color="auto"/>
          </w:divBdr>
        </w:div>
        <w:div w:id="748432036">
          <w:marLeft w:val="480"/>
          <w:marRight w:val="0"/>
          <w:marTop w:val="0"/>
          <w:marBottom w:val="0"/>
          <w:divBdr>
            <w:top w:val="none" w:sz="0" w:space="0" w:color="auto"/>
            <w:left w:val="none" w:sz="0" w:space="0" w:color="auto"/>
            <w:bottom w:val="none" w:sz="0" w:space="0" w:color="auto"/>
            <w:right w:val="none" w:sz="0" w:space="0" w:color="auto"/>
          </w:divBdr>
        </w:div>
        <w:div w:id="1858688345">
          <w:marLeft w:val="480"/>
          <w:marRight w:val="0"/>
          <w:marTop w:val="0"/>
          <w:marBottom w:val="0"/>
          <w:divBdr>
            <w:top w:val="none" w:sz="0" w:space="0" w:color="auto"/>
            <w:left w:val="none" w:sz="0" w:space="0" w:color="auto"/>
            <w:bottom w:val="none" w:sz="0" w:space="0" w:color="auto"/>
            <w:right w:val="none" w:sz="0" w:space="0" w:color="auto"/>
          </w:divBdr>
        </w:div>
        <w:div w:id="1610891924">
          <w:marLeft w:val="480"/>
          <w:marRight w:val="0"/>
          <w:marTop w:val="0"/>
          <w:marBottom w:val="0"/>
          <w:divBdr>
            <w:top w:val="none" w:sz="0" w:space="0" w:color="auto"/>
            <w:left w:val="none" w:sz="0" w:space="0" w:color="auto"/>
            <w:bottom w:val="none" w:sz="0" w:space="0" w:color="auto"/>
            <w:right w:val="none" w:sz="0" w:space="0" w:color="auto"/>
          </w:divBdr>
        </w:div>
        <w:div w:id="1324506699">
          <w:marLeft w:val="480"/>
          <w:marRight w:val="0"/>
          <w:marTop w:val="0"/>
          <w:marBottom w:val="0"/>
          <w:divBdr>
            <w:top w:val="none" w:sz="0" w:space="0" w:color="auto"/>
            <w:left w:val="none" w:sz="0" w:space="0" w:color="auto"/>
            <w:bottom w:val="none" w:sz="0" w:space="0" w:color="auto"/>
            <w:right w:val="none" w:sz="0" w:space="0" w:color="auto"/>
          </w:divBdr>
        </w:div>
        <w:div w:id="1982424035">
          <w:marLeft w:val="480"/>
          <w:marRight w:val="0"/>
          <w:marTop w:val="0"/>
          <w:marBottom w:val="0"/>
          <w:divBdr>
            <w:top w:val="none" w:sz="0" w:space="0" w:color="auto"/>
            <w:left w:val="none" w:sz="0" w:space="0" w:color="auto"/>
            <w:bottom w:val="none" w:sz="0" w:space="0" w:color="auto"/>
            <w:right w:val="none" w:sz="0" w:space="0" w:color="auto"/>
          </w:divBdr>
        </w:div>
        <w:div w:id="837427636">
          <w:marLeft w:val="480"/>
          <w:marRight w:val="0"/>
          <w:marTop w:val="0"/>
          <w:marBottom w:val="0"/>
          <w:divBdr>
            <w:top w:val="none" w:sz="0" w:space="0" w:color="auto"/>
            <w:left w:val="none" w:sz="0" w:space="0" w:color="auto"/>
            <w:bottom w:val="none" w:sz="0" w:space="0" w:color="auto"/>
            <w:right w:val="none" w:sz="0" w:space="0" w:color="auto"/>
          </w:divBdr>
        </w:div>
      </w:divsChild>
    </w:div>
    <w:div w:id="394284833">
      <w:bodyDiv w:val="1"/>
      <w:marLeft w:val="0"/>
      <w:marRight w:val="0"/>
      <w:marTop w:val="0"/>
      <w:marBottom w:val="0"/>
      <w:divBdr>
        <w:top w:val="none" w:sz="0" w:space="0" w:color="auto"/>
        <w:left w:val="none" w:sz="0" w:space="0" w:color="auto"/>
        <w:bottom w:val="none" w:sz="0" w:space="0" w:color="auto"/>
        <w:right w:val="none" w:sz="0" w:space="0" w:color="auto"/>
      </w:divBdr>
    </w:div>
    <w:div w:id="399713169">
      <w:bodyDiv w:val="1"/>
      <w:marLeft w:val="0"/>
      <w:marRight w:val="0"/>
      <w:marTop w:val="0"/>
      <w:marBottom w:val="0"/>
      <w:divBdr>
        <w:top w:val="none" w:sz="0" w:space="0" w:color="auto"/>
        <w:left w:val="none" w:sz="0" w:space="0" w:color="auto"/>
        <w:bottom w:val="none" w:sz="0" w:space="0" w:color="auto"/>
        <w:right w:val="none" w:sz="0" w:space="0" w:color="auto"/>
      </w:divBdr>
    </w:div>
    <w:div w:id="408038649">
      <w:bodyDiv w:val="1"/>
      <w:marLeft w:val="0"/>
      <w:marRight w:val="0"/>
      <w:marTop w:val="0"/>
      <w:marBottom w:val="0"/>
      <w:divBdr>
        <w:top w:val="none" w:sz="0" w:space="0" w:color="auto"/>
        <w:left w:val="none" w:sz="0" w:space="0" w:color="auto"/>
        <w:bottom w:val="none" w:sz="0" w:space="0" w:color="auto"/>
        <w:right w:val="none" w:sz="0" w:space="0" w:color="auto"/>
      </w:divBdr>
    </w:div>
    <w:div w:id="417556152">
      <w:bodyDiv w:val="1"/>
      <w:marLeft w:val="0"/>
      <w:marRight w:val="0"/>
      <w:marTop w:val="0"/>
      <w:marBottom w:val="0"/>
      <w:divBdr>
        <w:top w:val="none" w:sz="0" w:space="0" w:color="auto"/>
        <w:left w:val="none" w:sz="0" w:space="0" w:color="auto"/>
        <w:bottom w:val="none" w:sz="0" w:space="0" w:color="auto"/>
        <w:right w:val="none" w:sz="0" w:space="0" w:color="auto"/>
      </w:divBdr>
    </w:div>
    <w:div w:id="425924266">
      <w:bodyDiv w:val="1"/>
      <w:marLeft w:val="0"/>
      <w:marRight w:val="0"/>
      <w:marTop w:val="0"/>
      <w:marBottom w:val="0"/>
      <w:divBdr>
        <w:top w:val="none" w:sz="0" w:space="0" w:color="auto"/>
        <w:left w:val="none" w:sz="0" w:space="0" w:color="auto"/>
        <w:bottom w:val="none" w:sz="0" w:space="0" w:color="auto"/>
        <w:right w:val="none" w:sz="0" w:space="0" w:color="auto"/>
      </w:divBdr>
    </w:div>
    <w:div w:id="455947025">
      <w:bodyDiv w:val="1"/>
      <w:marLeft w:val="0"/>
      <w:marRight w:val="0"/>
      <w:marTop w:val="0"/>
      <w:marBottom w:val="0"/>
      <w:divBdr>
        <w:top w:val="none" w:sz="0" w:space="0" w:color="auto"/>
        <w:left w:val="none" w:sz="0" w:space="0" w:color="auto"/>
        <w:bottom w:val="none" w:sz="0" w:space="0" w:color="auto"/>
        <w:right w:val="none" w:sz="0" w:space="0" w:color="auto"/>
      </w:divBdr>
    </w:div>
    <w:div w:id="459109021">
      <w:bodyDiv w:val="1"/>
      <w:marLeft w:val="0"/>
      <w:marRight w:val="0"/>
      <w:marTop w:val="0"/>
      <w:marBottom w:val="0"/>
      <w:divBdr>
        <w:top w:val="none" w:sz="0" w:space="0" w:color="auto"/>
        <w:left w:val="none" w:sz="0" w:space="0" w:color="auto"/>
        <w:bottom w:val="none" w:sz="0" w:space="0" w:color="auto"/>
        <w:right w:val="none" w:sz="0" w:space="0" w:color="auto"/>
      </w:divBdr>
    </w:div>
    <w:div w:id="459609590">
      <w:bodyDiv w:val="1"/>
      <w:marLeft w:val="0"/>
      <w:marRight w:val="0"/>
      <w:marTop w:val="0"/>
      <w:marBottom w:val="0"/>
      <w:divBdr>
        <w:top w:val="none" w:sz="0" w:space="0" w:color="auto"/>
        <w:left w:val="none" w:sz="0" w:space="0" w:color="auto"/>
        <w:bottom w:val="none" w:sz="0" w:space="0" w:color="auto"/>
        <w:right w:val="none" w:sz="0" w:space="0" w:color="auto"/>
      </w:divBdr>
    </w:div>
    <w:div w:id="462116583">
      <w:bodyDiv w:val="1"/>
      <w:marLeft w:val="0"/>
      <w:marRight w:val="0"/>
      <w:marTop w:val="0"/>
      <w:marBottom w:val="0"/>
      <w:divBdr>
        <w:top w:val="none" w:sz="0" w:space="0" w:color="auto"/>
        <w:left w:val="none" w:sz="0" w:space="0" w:color="auto"/>
        <w:bottom w:val="none" w:sz="0" w:space="0" w:color="auto"/>
        <w:right w:val="none" w:sz="0" w:space="0" w:color="auto"/>
      </w:divBdr>
    </w:div>
    <w:div w:id="462622825">
      <w:bodyDiv w:val="1"/>
      <w:marLeft w:val="0"/>
      <w:marRight w:val="0"/>
      <w:marTop w:val="0"/>
      <w:marBottom w:val="0"/>
      <w:divBdr>
        <w:top w:val="none" w:sz="0" w:space="0" w:color="auto"/>
        <w:left w:val="none" w:sz="0" w:space="0" w:color="auto"/>
        <w:bottom w:val="none" w:sz="0" w:space="0" w:color="auto"/>
        <w:right w:val="none" w:sz="0" w:space="0" w:color="auto"/>
      </w:divBdr>
    </w:div>
    <w:div w:id="473841310">
      <w:bodyDiv w:val="1"/>
      <w:marLeft w:val="0"/>
      <w:marRight w:val="0"/>
      <w:marTop w:val="0"/>
      <w:marBottom w:val="0"/>
      <w:divBdr>
        <w:top w:val="none" w:sz="0" w:space="0" w:color="auto"/>
        <w:left w:val="none" w:sz="0" w:space="0" w:color="auto"/>
        <w:bottom w:val="none" w:sz="0" w:space="0" w:color="auto"/>
        <w:right w:val="none" w:sz="0" w:space="0" w:color="auto"/>
      </w:divBdr>
      <w:divsChild>
        <w:div w:id="1011181181">
          <w:marLeft w:val="480"/>
          <w:marRight w:val="0"/>
          <w:marTop w:val="0"/>
          <w:marBottom w:val="0"/>
          <w:divBdr>
            <w:top w:val="none" w:sz="0" w:space="0" w:color="auto"/>
            <w:left w:val="none" w:sz="0" w:space="0" w:color="auto"/>
            <w:bottom w:val="none" w:sz="0" w:space="0" w:color="auto"/>
            <w:right w:val="none" w:sz="0" w:space="0" w:color="auto"/>
          </w:divBdr>
        </w:div>
        <w:div w:id="1666008911">
          <w:marLeft w:val="480"/>
          <w:marRight w:val="0"/>
          <w:marTop w:val="0"/>
          <w:marBottom w:val="0"/>
          <w:divBdr>
            <w:top w:val="none" w:sz="0" w:space="0" w:color="auto"/>
            <w:left w:val="none" w:sz="0" w:space="0" w:color="auto"/>
            <w:bottom w:val="none" w:sz="0" w:space="0" w:color="auto"/>
            <w:right w:val="none" w:sz="0" w:space="0" w:color="auto"/>
          </w:divBdr>
        </w:div>
        <w:div w:id="1042366460">
          <w:marLeft w:val="480"/>
          <w:marRight w:val="0"/>
          <w:marTop w:val="0"/>
          <w:marBottom w:val="0"/>
          <w:divBdr>
            <w:top w:val="none" w:sz="0" w:space="0" w:color="auto"/>
            <w:left w:val="none" w:sz="0" w:space="0" w:color="auto"/>
            <w:bottom w:val="none" w:sz="0" w:space="0" w:color="auto"/>
            <w:right w:val="none" w:sz="0" w:space="0" w:color="auto"/>
          </w:divBdr>
        </w:div>
        <w:div w:id="981078624">
          <w:marLeft w:val="480"/>
          <w:marRight w:val="0"/>
          <w:marTop w:val="0"/>
          <w:marBottom w:val="0"/>
          <w:divBdr>
            <w:top w:val="none" w:sz="0" w:space="0" w:color="auto"/>
            <w:left w:val="none" w:sz="0" w:space="0" w:color="auto"/>
            <w:bottom w:val="none" w:sz="0" w:space="0" w:color="auto"/>
            <w:right w:val="none" w:sz="0" w:space="0" w:color="auto"/>
          </w:divBdr>
        </w:div>
        <w:div w:id="163478335">
          <w:marLeft w:val="480"/>
          <w:marRight w:val="0"/>
          <w:marTop w:val="0"/>
          <w:marBottom w:val="0"/>
          <w:divBdr>
            <w:top w:val="none" w:sz="0" w:space="0" w:color="auto"/>
            <w:left w:val="none" w:sz="0" w:space="0" w:color="auto"/>
            <w:bottom w:val="none" w:sz="0" w:space="0" w:color="auto"/>
            <w:right w:val="none" w:sz="0" w:space="0" w:color="auto"/>
          </w:divBdr>
        </w:div>
        <w:div w:id="1302541969">
          <w:marLeft w:val="480"/>
          <w:marRight w:val="0"/>
          <w:marTop w:val="0"/>
          <w:marBottom w:val="0"/>
          <w:divBdr>
            <w:top w:val="none" w:sz="0" w:space="0" w:color="auto"/>
            <w:left w:val="none" w:sz="0" w:space="0" w:color="auto"/>
            <w:bottom w:val="none" w:sz="0" w:space="0" w:color="auto"/>
            <w:right w:val="none" w:sz="0" w:space="0" w:color="auto"/>
          </w:divBdr>
        </w:div>
        <w:div w:id="1700546421">
          <w:marLeft w:val="480"/>
          <w:marRight w:val="0"/>
          <w:marTop w:val="0"/>
          <w:marBottom w:val="0"/>
          <w:divBdr>
            <w:top w:val="none" w:sz="0" w:space="0" w:color="auto"/>
            <w:left w:val="none" w:sz="0" w:space="0" w:color="auto"/>
            <w:bottom w:val="none" w:sz="0" w:space="0" w:color="auto"/>
            <w:right w:val="none" w:sz="0" w:space="0" w:color="auto"/>
          </w:divBdr>
        </w:div>
        <w:div w:id="2144224069">
          <w:marLeft w:val="480"/>
          <w:marRight w:val="0"/>
          <w:marTop w:val="0"/>
          <w:marBottom w:val="0"/>
          <w:divBdr>
            <w:top w:val="none" w:sz="0" w:space="0" w:color="auto"/>
            <w:left w:val="none" w:sz="0" w:space="0" w:color="auto"/>
            <w:bottom w:val="none" w:sz="0" w:space="0" w:color="auto"/>
            <w:right w:val="none" w:sz="0" w:space="0" w:color="auto"/>
          </w:divBdr>
        </w:div>
        <w:div w:id="1558542487">
          <w:marLeft w:val="480"/>
          <w:marRight w:val="0"/>
          <w:marTop w:val="0"/>
          <w:marBottom w:val="0"/>
          <w:divBdr>
            <w:top w:val="none" w:sz="0" w:space="0" w:color="auto"/>
            <w:left w:val="none" w:sz="0" w:space="0" w:color="auto"/>
            <w:bottom w:val="none" w:sz="0" w:space="0" w:color="auto"/>
            <w:right w:val="none" w:sz="0" w:space="0" w:color="auto"/>
          </w:divBdr>
        </w:div>
        <w:div w:id="1853760929">
          <w:marLeft w:val="480"/>
          <w:marRight w:val="0"/>
          <w:marTop w:val="0"/>
          <w:marBottom w:val="0"/>
          <w:divBdr>
            <w:top w:val="none" w:sz="0" w:space="0" w:color="auto"/>
            <w:left w:val="none" w:sz="0" w:space="0" w:color="auto"/>
            <w:bottom w:val="none" w:sz="0" w:space="0" w:color="auto"/>
            <w:right w:val="none" w:sz="0" w:space="0" w:color="auto"/>
          </w:divBdr>
        </w:div>
        <w:div w:id="878081079">
          <w:marLeft w:val="480"/>
          <w:marRight w:val="0"/>
          <w:marTop w:val="0"/>
          <w:marBottom w:val="0"/>
          <w:divBdr>
            <w:top w:val="none" w:sz="0" w:space="0" w:color="auto"/>
            <w:left w:val="none" w:sz="0" w:space="0" w:color="auto"/>
            <w:bottom w:val="none" w:sz="0" w:space="0" w:color="auto"/>
            <w:right w:val="none" w:sz="0" w:space="0" w:color="auto"/>
          </w:divBdr>
        </w:div>
        <w:div w:id="413405681">
          <w:marLeft w:val="480"/>
          <w:marRight w:val="0"/>
          <w:marTop w:val="0"/>
          <w:marBottom w:val="0"/>
          <w:divBdr>
            <w:top w:val="none" w:sz="0" w:space="0" w:color="auto"/>
            <w:left w:val="none" w:sz="0" w:space="0" w:color="auto"/>
            <w:bottom w:val="none" w:sz="0" w:space="0" w:color="auto"/>
            <w:right w:val="none" w:sz="0" w:space="0" w:color="auto"/>
          </w:divBdr>
        </w:div>
        <w:div w:id="1755778007">
          <w:marLeft w:val="480"/>
          <w:marRight w:val="0"/>
          <w:marTop w:val="0"/>
          <w:marBottom w:val="0"/>
          <w:divBdr>
            <w:top w:val="none" w:sz="0" w:space="0" w:color="auto"/>
            <w:left w:val="none" w:sz="0" w:space="0" w:color="auto"/>
            <w:bottom w:val="none" w:sz="0" w:space="0" w:color="auto"/>
            <w:right w:val="none" w:sz="0" w:space="0" w:color="auto"/>
          </w:divBdr>
        </w:div>
        <w:div w:id="1346399648">
          <w:marLeft w:val="480"/>
          <w:marRight w:val="0"/>
          <w:marTop w:val="0"/>
          <w:marBottom w:val="0"/>
          <w:divBdr>
            <w:top w:val="none" w:sz="0" w:space="0" w:color="auto"/>
            <w:left w:val="none" w:sz="0" w:space="0" w:color="auto"/>
            <w:bottom w:val="none" w:sz="0" w:space="0" w:color="auto"/>
            <w:right w:val="none" w:sz="0" w:space="0" w:color="auto"/>
          </w:divBdr>
        </w:div>
        <w:div w:id="1144278534">
          <w:marLeft w:val="480"/>
          <w:marRight w:val="0"/>
          <w:marTop w:val="0"/>
          <w:marBottom w:val="0"/>
          <w:divBdr>
            <w:top w:val="none" w:sz="0" w:space="0" w:color="auto"/>
            <w:left w:val="none" w:sz="0" w:space="0" w:color="auto"/>
            <w:bottom w:val="none" w:sz="0" w:space="0" w:color="auto"/>
            <w:right w:val="none" w:sz="0" w:space="0" w:color="auto"/>
          </w:divBdr>
        </w:div>
        <w:div w:id="1307123402">
          <w:marLeft w:val="480"/>
          <w:marRight w:val="0"/>
          <w:marTop w:val="0"/>
          <w:marBottom w:val="0"/>
          <w:divBdr>
            <w:top w:val="none" w:sz="0" w:space="0" w:color="auto"/>
            <w:left w:val="none" w:sz="0" w:space="0" w:color="auto"/>
            <w:bottom w:val="none" w:sz="0" w:space="0" w:color="auto"/>
            <w:right w:val="none" w:sz="0" w:space="0" w:color="auto"/>
          </w:divBdr>
        </w:div>
        <w:div w:id="871962020">
          <w:marLeft w:val="480"/>
          <w:marRight w:val="0"/>
          <w:marTop w:val="0"/>
          <w:marBottom w:val="0"/>
          <w:divBdr>
            <w:top w:val="none" w:sz="0" w:space="0" w:color="auto"/>
            <w:left w:val="none" w:sz="0" w:space="0" w:color="auto"/>
            <w:bottom w:val="none" w:sz="0" w:space="0" w:color="auto"/>
            <w:right w:val="none" w:sz="0" w:space="0" w:color="auto"/>
          </w:divBdr>
        </w:div>
        <w:div w:id="1310864068">
          <w:marLeft w:val="480"/>
          <w:marRight w:val="0"/>
          <w:marTop w:val="0"/>
          <w:marBottom w:val="0"/>
          <w:divBdr>
            <w:top w:val="none" w:sz="0" w:space="0" w:color="auto"/>
            <w:left w:val="none" w:sz="0" w:space="0" w:color="auto"/>
            <w:bottom w:val="none" w:sz="0" w:space="0" w:color="auto"/>
            <w:right w:val="none" w:sz="0" w:space="0" w:color="auto"/>
          </w:divBdr>
        </w:div>
        <w:div w:id="243419667">
          <w:marLeft w:val="480"/>
          <w:marRight w:val="0"/>
          <w:marTop w:val="0"/>
          <w:marBottom w:val="0"/>
          <w:divBdr>
            <w:top w:val="none" w:sz="0" w:space="0" w:color="auto"/>
            <w:left w:val="none" w:sz="0" w:space="0" w:color="auto"/>
            <w:bottom w:val="none" w:sz="0" w:space="0" w:color="auto"/>
            <w:right w:val="none" w:sz="0" w:space="0" w:color="auto"/>
          </w:divBdr>
        </w:div>
        <w:div w:id="1611424975">
          <w:marLeft w:val="480"/>
          <w:marRight w:val="0"/>
          <w:marTop w:val="0"/>
          <w:marBottom w:val="0"/>
          <w:divBdr>
            <w:top w:val="none" w:sz="0" w:space="0" w:color="auto"/>
            <w:left w:val="none" w:sz="0" w:space="0" w:color="auto"/>
            <w:bottom w:val="none" w:sz="0" w:space="0" w:color="auto"/>
            <w:right w:val="none" w:sz="0" w:space="0" w:color="auto"/>
          </w:divBdr>
        </w:div>
        <w:div w:id="88159111">
          <w:marLeft w:val="480"/>
          <w:marRight w:val="0"/>
          <w:marTop w:val="0"/>
          <w:marBottom w:val="0"/>
          <w:divBdr>
            <w:top w:val="none" w:sz="0" w:space="0" w:color="auto"/>
            <w:left w:val="none" w:sz="0" w:space="0" w:color="auto"/>
            <w:bottom w:val="none" w:sz="0" w:space="0" w:color="auto"/>
            <w:right w:val="none" w:sz="0" w:space="0" w:color="auto"/>
          </w:divBdr>
        </w:div>
        <w:div w:id="1424448848">
          <w:marLeft w:val="480"/>
          <w:marRight w:val="0"/>
          <w:marTop w:val="0"/>
          <w:marBottom w:val="0"/>
          <w:divBdr>
            <w:top w:val="none" w:sz="0" w:space="0" w:color="auto"/>
            <w:left w:val="none" w:sz="0" w:space="0" w:color="auto"/>
            <w:bottom w:val="none" w:sz="0" w:space="0" w:color="auto"/>
            <w:right w:val="none" w:sz="0" w:space="0" w:color="auto"/>
          </w:divBdr>
        </w:div>
        <w:div w:id="1754626987">
          <w:marLeft w:val="480"/>
          <w:marRight w:val="0"/>
          <w:marTop w:val="0"/>
          <w:marBottom w:val="0"/>
          <w:divBdr>
            <w:top w:val="none" w:sz="0" w:space="0" w:color="auto"/>
            <w:left w:val="none" w:sz="0" w:space="0" w:color="auto"/>
            <w:bottom w:val="none" w:sz="0" w:space="0" w:color="auto"/>
            <w:right w:val="none" w:sz="0" w:space="0" w:color="auto"/>
          </w:divBdr>
        </w:div>
        <w:div w:id="150801814">
          <w:marLeft w:val="480"/>
          <w:marRight w:val="0"/>
          <w:marTop w:val="0"/>
          <w:marBottom w:val="0"/>
          <w:divBdr>
            <w:top w:val="none" w:sz="0" w:space="0" w:color="auto"/>
            <w:left w:val="none" w:sz="0" w:space="0" w:color="auto"/>
            <w:bottom w:val="none" w:sz="0" w:space="0" w:color="auto"/>
            <w:right w:val="none" w:sz="0" w:space="0" w:color="auto"/>
          </w:divBdr>
        </w:div>
        <w:div w:id="1249195724">
          <w:marLeft w:val="480"/>
          <w:marRight w:val="0"/>
          <w:marTop w:val="0"/>
          <w:marBottom w:val="0"/>
          <w:divBdr>
            <w:top w:val="none" w:sz="0" w:space="0" w:color="auto"/>
            <w:left w:val="none" w:sz="0" w:space="0" w:color="auto"/>
            <w:bottom w:val="none" w:sz="0" w:space="0" w:color="auto"/>
            <w:right w:val="none" w:sz="0" w:space="0" w:color="auto"/>
          </w:divBdr>
        </w:div>
        <w:div w:id="1527056059">
          <w:marLeft w:val="480"/>
          <w:marRight w:val="0"/>
          <w:marTop w:val="0"/>
          <w:marBottom w:val="0"/>
          <w:divBdr>
            <w:top w:val="none" w:sz="0" w:space="0" w:color="auto"/>
            <w:left w:val="none" w:sz="0" w:space="0" w:color="auto"/>
            <w:bottom w:val="none" w:sz="0" w:space="0" w:color="auto"/>
            <w:right w:val="none" w:sz="0" w:space="0" w:color="auto"/>
          </w:divBdr>
        </w:div>
        <w:div w:id="777026629">
          <w:marLeft w:val="480"/>
          <w:marRight w:val="0"/>
          <w:marTop w:val="0"/>
          <w:marBottom w:val="0"/>
          <w:divBdr>
            <w:top w:val="none" w:sz="0" w:space="0" w:color="auto"/>
            <w:left w:val="none" w:sz="0" w:space="0" w:color="auto"/>
            <w:bottom w:val="none" w:sz="0" w:space="0" w:color="auto"/>
            <w:right w:val="none" w:sz="0" w:space="0" w:color="auto"/>
          </w:divBdr>
        </w:div>
        <w:div w:id="538592724">
          <w:marLeft w:val="480"/>
          <w:marRight w:val="0"/>
          <w:marTop w:val="0"/>
          <w:marBottom w:val="0"/>
          <w:divBdr>
            <w:top w:val="none" w:sz="0" w:space="0" w:color="auto"/>
            <w:left w:val="none" w:sz="0" w:space="0" w:color="auto"/>
            <w:bottom w:val="none" w:sz="0" w:space="0" w:color="auto"/>
            <w:right w:val="none" w:sz="0" w:space="0" w:color="auto"/>
          </w:divBdr>
        </w:div>
        <w:div w:id="1671055310">
          <w:marLeft w:val="480"/>
          <w:marRight w:val="0"/>
          <w:marTop w:val="0"/>
          <w:marBottom w:val="0"/>
          <w:divBdr>
            <w:top w:val="none" w:sz="0" w:space="0" w:color="auto"/>
            <w:left w:val="none" w:sz="0" w:space="0" w:color="auto"/>
            <w:bottom w:val="none" w:sz="0" w:space="0" w:color="auto"/>
            <w:right w:val="none" w:sz="0" w:space="0" w:color="auto"/>
          </w:divBdr>
        </w:div>
        <w:div w:id="1298955370">
          <w:marLeft w:val="480"/>
          <w:marRight w:val="0"/>
          <w:marTop w:val="0"/>
          <w:marBottom w:val="0"/>
          <w:divBdr>
            <w:top w:val="none" w:sz="0" w:space="0" w:color="auto"/>
            <w:left w:val="none" w:sz="0" w:space="0" w:color="auto"/>
            <w:bottom w:val="none" w:sz="0" w:space="0" w:color="auto"/>
            <w:right w:val="none" w:sz="0" w:space="0" w:color="auto"/>
          </w:divBdr>
        </w:div>
        <w:div w:id="236206352">
          <w:marLeft w:val="480"/>
          <w:marRight w:val="0"/>
          <w:marTop w:val="0"/>
          <w:marBottom w:val="0"/>
          <w:divBdr>
            <w:top w:val="none" w:sz="0" w:space="0" w:color="auto"/>
            <w:left w:val="none" w:sz="0" w:space="0" w:color="auto"/>
            <w:bottom w:val="none" w:sz="0" w:space="0" w:color="auto"/>
            <w:right w:val="none" w:sz="0" w:space="0" w:color="auto"/>
          </w:divBdr>
        </w:div>
        <w:div w:id="1140659327">
          <w:marLeft w:val="480"/>
          <w:marRight w:val="0"/>
          <w:marTop w:val="0"/>
          <w:marBottom w:val="0"/>
          <w:divBdr>
            <w:top w:val="none" w:sz="0" w:space="0" w:color="auto"/>
            <w:left w:val="none" w:sz="0" w:space="0" w:color="auto"/>
            <w:bottom w:val="none" w:sz="0" w:space="0" w:color="auto"/>
            <w:right w:val="none" w:sz="0" w:space="0" w:color="auto"/>
          </w:divBdr>
        </w:div>
        <w:div w:id="1406337888">
          <w:marLeft w:val="480"/>
          <w:marRight w:val="0"/>
          <w:marTop w:val="0"/>
          <w:marBottom w:val="0"/>
          <w:divBdr>
            <w:top w:val="none" w:sz="0" w:space="0" w:color="auto"/>
            <w:left w:val="none" w:sz="0" w:space="0" w:color="auto"/>
            <w:bottom w:val="none" w:sz="0" w:space="0" w:color="auto"/>
            <w:right w:val="none" w:sz="0" w:space="0" w:color="auto"/>
          </w:divBdr>
        </w:div>
        <w:div w:id="1975138383">
          <w:marLeft w:val="480"/>
          <w:marRight w:val="0"/>
          <w:marTop w:val="0"/>
          <w:marBottom w:val="0"/>
          <w:divBdr>
            <w:top w:val="none" w:sz="0" w:space="0" w:color="auto"/>
            <w:left w:val="none" w:sz="0" w:space="0" w:color="auto"/>
            <w:bottom w:val="none" w:sz="0" w:space="0" w:color="auto"/>
            <w:right w:val="none" w:sz="0" w:space="0" w:color="auto"/>
          </w:divBdr>
        </w:div>
        <w:div w:id="936207827">
          <w:marLeft w:val="480"/>
          <w:marRight w:val="0"/>
          <w:marTop w:val="0"/>
          <w:marBottom w:val="0"/>
          <w:divBdr>
            <w:top w:val="none" w:sz="0" w:space="0" w:color="auto"/>
            <w:left w:val="none" w:sz="0" w:space="0" w:color="auto"/>
            <w:bottom w:val="none" w:sz="0" w:space="0" w:color="auto"/>
            <w:right w:val="none" w:sz="0" w:space="0" w:color="auto"/>
          </w:divBdr>
        </w:div>
        <w:div w:id="1959406008">
          <w:marLeft w:val="480"/>
          <w:marRight w:val="0"/>
          <w:marTop w:val="0"/>
          <w:marBottom w:val="0"/>
          <w:divBdr>
            <w:top w:val="none" w:sz="0" w:space="0" w:color="auto"/>
            <w:left w:val="none" w:sz="0" w:space="0" w:color="auto"/>
            <w:bottom w:val="none" w:sz="0" w:space="0" w:color="auto"/>
            <w:right w:val="none" w:sz="0" w:space="0" w:color="auto"/>
          </w:divBdr>
        </w:div>
        <w:div w:id="262610600">
          <w:marLeft w:val="480"/>
          <w:marRight w:val="0"/>
          <w:marTop w:val="0"/>
          <w:marBottom w:val="0"/>
          <w:divBdr>
            <w:top w:val="none" w:sz="0" w:space="0" w:color="auto"/>
            <w:left w:val="none" w:sz="0" w:space="0" w:color="auto"/>
            <w:bottom w:val="none" w:sz="0" w:space="0" w:color="auto"/>
            <w:right w:val="none" w:sz="0" w:space="0" w:color="auto"/>
          </w:divBdr>
        </w:div>
        <w:div w:id="607006869">
          <w:marLeft w:val="480"/>
          <w:marRight w:val="0"/>
          <w:marTop w:val="0"/>
          <w:marBottom w:val="0"/>
          <w:divBdr>
            <w:top w:val="none" w:sz="0" w:space="0" w:color="auto"/>
            <w:left w:val="none" w:sz="0" w:space="0" w:color="auto"/>
            <w:bottom w:val="none" w:sz="0" w:space="0" w:color="auto"/>
            <w:right w:val="none" w:sz="0" w:space="0" w:color="auto"/>
          </w:divBdr>
        </w:div>
        <w:div w:id="1252087758">
          <w:marLeft w:val="480"/>
          <w:marRight w:val="0"/>
          <w:marTop w:val="0"/>
          <w:marBottom w:val="0"/>
          <w:divBdr>
            <w:top w:val="none" w:sz="0" w:space="0" w:color="auto"/>
            <w:left w:val="none" w:sz="0" w:space="0" w:color="auto"/>
            <w:bottom w:val="none" w:sz="0" w:space="0" w:color="auto"/>
            <w:right w:val="none" w:sz="0" w:space="0" w:color="auto"/>
          </w:divBdr>
        </w:div>
        <w:div w:id="320044147">
          <w:marLeft w:val="480"/>
          <w:marRight w:val="0"/>
          <w:marTop w:val="0"/>
          <w:marBottom w:val="0"/>
          <w:divBdr>
            <w:top w:val="none" w:sz="0" w:space="0" w:color="auto"/>
            <w:left w:val="none" w:sz="0" w:space="0" w:color="auto"/>
            <w:bottom w:val="none" w:sz="0" w:space="0" w:color="auto"/>
            <w:right w:val="none" w:sz="0" w:space="0" w:color="auto"/>
          </w:divBdr>
        </w:div>
        <w:div w:id="1798067032">
          <w:marLeft w:val="480"/>
          <w:marRight w:val="0"/>
          <w:marTop w:val="0"/>
          <w:marBottom w:val="0"/>
          <w:divBdr>
            <w:top w:val="none" w:sz="0" w:space="0" w:color="auto"/>
            <w:left w:val="none" w:sz="0" w:space="0" w:color="auto"/>
            <w:bottom w:val="none" w:sz="0" w:space="0" w:color="auto"/>
            <w:right w:val="none" w:sz="0" w:space="0" w:color="auto"/>
          </w:divBdr>
        </w:div>
        <w:div w:id="1879971190">
          <w:marLeft w:val="480"/>
          <w:marRight w:val="0"/>
          <w:marTop w:val="0"/>
          <w:marBottom w:val="0"/>
          <w:divBdr>
            <w:top w:val="none" w:sz="0" w:space="0" w:color="auto"/>
            <w:left w:val="none" w:sz="0" w:space="0" w:color="auto"/>
            <w:bottom w:val="none" w:sz="0" w:space="0" w:color="auto"/>
            <w:right w:val="none" w:sz="0" w:space="0" w:color="auto"/>
          </w:divBdr>
        </w:div>
        <w:div w:id="1516648008">
          <w:marLeft w:val="480"/>
          <w:marRight w:val="0"/>
          <w:marTop w:val="0"/>
          <w:marBottom w:val="0"/>
          <w:divBdr>
            <w:top w:val="none" w:sz="0" w:space="0" w:color="auto"/>
            <w:left w:val="none" w:sz="0" w:space="0" w:color="auto"/>
            <w:bottom w:val="none" w:sz="0" w:space="0" w:color="auto"/>
            <w:right w:val="none" w:sz="0" w:space="0" w:color="auto"/>
          </w:divBdr>
        </w:div>
        <w:div w:id="2136487539">
          <w:marLeft w:val="480"/>
          <w:marRight w:val="0"/>
          <w:marTop w:val="0"/>
          <w:marBottom w:val="0"/>
          <w:divBdr>
            <w:top w:val="none" w:sz="0" w:space="0" w:color="auto"/>
            <w:left w:val="none" w:sz="0" w:space="0" w:color="auto"/>
            <w:bottom w:val="none" w:sz="0" w:space="0" w:color="auto"/>
            <w:right w:val="none" w:sz="0" w:space="0" w:color="auto"/>
          </w:divBdr>
        </w:div>
        <w:div w:id="1711303723">
          <w:marLeft w:val="480"/>
          <w:marRight w:val="0"/>
          <w:marTop w:val="0"/>
          <w:marBottom w:val="0"/>
          <w:divBdr>
            <w:top w:val="none" w:sz="0" w:space="0" w:color="auto"/>
            <w:left w:val="none" w:sz="0" w:space="0" w:color="auto"/>
            <w:bottom w:val="none" w:sz="0" w:space="0" w:color="auto"/>
            <w:right w:val="none" w:sz="0" w:space="0" w:color="auto"/>
          </w:divBdr>
        </w:div>
        <w:div w:id="1522550647">
          <w:marLeft w:val="480"/>
          <w:marRight w:val="0"/>
          <w:marTop w:val="0"/>
          <w:marBottom w:val="0"/>
          <w:divBdr>
            <w:top w:val="none" w:sz="0" w:space="0" w:color="auto"/>
            <w:left w:val="none" w:sz="0" w:space="0" w:color="auto"/>
            <w:bottom w:val="none" w:sz="0" w:space="0" w:color="auto"/>
            <w:right w:val="none" w:sz="0" w:space="0" w:color="auto"/>
          </w:divBdr>
        </w:div>
        <w:div w:id="1050806336">
          <w:marLeft w:val="480"/>
          <w:marRight w:val="0"/>
          <w:marTop w:val="0"/>
          <w:marBottom w:val="0"/>
          <w:divBdr>
            <w:top w:val="none" w:sz="0" w:space="0" w:color="auto"/>
            <w:left w:val="none" w:sz="0" w:space="0" w:color="auto"/>
            <w:bottom w:val="none" w:sz="0" w:space="0" w:color="auto"/>
            <w:right w:val="none" w:sz="0" w:space="0" w:color="auto"/>
          </w:divBdr>
        </w:div>
        <w:div w:id="2027899433">
          <w:marLeft w:val="480"/>
          <w:marRight w:val="0"/>
          <w:marTop w:val="0"/>
          <w:marBottom w:val="0"/>
          <w:divBdr>
            <w:top w:val="none" w:sz="0" w:space="0" w:color="auto"/>
            <w:left w:val="none" w:sz="0" w:space="0" w:color="auto"/>
            <w:bottom w:val="none" w:sz="0" w:space="0" w:color="auto"/>
            <w:right w:val="none" w:sz="0" w:space="0" w:color="auto"/>
          </w:divBdr>
        </w:div>
        <w:div w:id="776563129">
          <w:marLeft w:val="480"/>
          <w:marRight w:val="0"/>
          <w:marTop w:val="0"/>
          <w:marBottom w:val="0"/>
          <w:divBdr>
            <w:top w:val="none" w:sz="0" w:space="0" w:color="auto"/>
            <w:left w:val="none" w:sz="0" w:space="0" w:color="auto"/>
            <w:bottom w:val="none" w:sz="0" w:space="0" w:color="auto"/>
            <w:right w:val="none" w:sz="0" w:space="0" w:color="auto"/>
          </w:divBdr>
        </w:div>
        <w:div w:id="296883858">
          <w:marLeft w:val="480"/>
          <w:marRight w:val="0"/>
          <w:marTop w:val="0"/>
          <w:marBottom w:val="0"/>
          <w:divBdr>
            <w:top w:val="none" w:sz="0" w:space="0" w:color="auto"/>
            <w:left w:val="none" w:sz="0" w:space="0" w:color="auto"/>
            <w:bottom w:val="none" w:sz="0" w:space="0" w:color="auto"/>
            <w:right w:val="none" w:sz="0" w:space="0" w:color="auto"/>
          </w:divBdr>
        </w:div>
        <w:div w:id="1574004779">
          <w:marLeft w:val="480"/>
          <w:marRight w:val="0"/>
          <w:marTop w:val="0"/>
          <w:marBottom w:val="0"/>
          <w:divBdr>
            <w:top w:val="none" w:sz="0" w:space="0" w:color="auto"/>
            <w:left w:val="none" w:sz="0" w:space="0" w:color="auto"/>
            <w:bottom w:val="none" w:sz="0" w:space="0" w:color="auto"/>
            <w:right w:val="none" w:sz="0" w:space="0" w:color="auto"/>
          </w:divBdr>
        </w:div>
        <w:div w:id="1329671903">
          <w:marLeft w:val="480"/>
          <w:marRight w:val="0"/>
          <w:marTop w:val="0"/>
          <w:marBottom w:val="0"/>
          <w:divBdr>
            <w:top w:val="none" w:sz="0" w:space="0" w:color="auto"/>
            <w:left w:val="none" w:sz="0" w:space="0" w:color="auto"/>
            <w:bottom w:val="none" w:sz="0" w:space="0" w:color="auto"/>
            <w:right w:val="none" w:sz="0" w:space="0" w:color="auto"/>
          </w:divBdr>
        </w:div>
        <w:div w:id="675814519">
          <w:marLeft w:val="480"/>
          <w:marRight w:val="0"/>
          <w:marTop w:val="0"/>
          <w:marBottom w:val="0"/>
          <w:divBdr>
            <w:top w:val="none" w:sz="0" w:space="0" w:color="auto"/>
            <w:left w:val="none" w:sz="0" w:space="0" w:color="auto"/>
            <w:bottom w:val="none" w:sz="0" w:space="0" w:color="auto"/>
            <w:right w:val="none" w:sz="0" w:space="0" w:color="auto"/>
          </w:divBdr>
        </w:div>
        <w:div w:id="588318742">
          <w:marLeft w:val="480"/>
          <w:marRight w:val="0"/>
          <w:marTop w:val="0"/>
          <w:marBottom w:val="0"/>
          <w:divBdr>
            <w:top w:val="none" w:sz="0" w:space="0" w:color="auto"/>
            <w:left w:val="none" w:sz="0" w:space="0" w:color="auto"/>
            <w:bottom w:val="none" w:sz="0" w:space="0" w:color="auto"/>
            <w:right w:val="none" w:sz="0" w:space="0" w:color="auto"/>
          </w:divBdr>
        </w:div>
        <w:div w:id="1117409427">
          <w:marLeft w:val="480"/>
          <w:marRight w:val="0"/>
          <w:marTop w:val="0"/>
          <w:marBottom w:val="0"/>
          <w:divBdr>
            <w:top w:val="none" w:sz="0" w:space="0" w:color="auto"/>
            <w:left w:val="none" w:sz="0" w:space="0" w:color="auto"/>
            <w:bottom w:val="none" w:sz="0" w:space="0" w:color="auto"/>
            <w:right w:val="none" w:sz="0" w:space="0" w:color="auto"/>
          </w:divBdr>
        </w:div>
        <w:div w:id="767501148">
          <w:marLeft w:val="480"/>
          <w:marRight w:val="0"/>
          <w:marTop w:val="0"/>
          <w:marBottom w:val="0"/>
          <w:divBdr>
            <w:top w:val="none" w:sz="0" w:space="0" w:color="auto"/>
            <w:left w:val="none" w:sz="0" w:space="0" w:color="auto"/>
            <w:bottom w:val="none" w:sz="0" w:space="0" w:color="auto"/>
            <w:right w:val="none" w:sz="0" w:space="0" w:color="auto"/>
          </w:divBdr>
        </w:div>
        <w:div w:id="603004321">
          <w:marLeft w:val="480"/>
          <w:marRight w:val="0"/>
          <w:marTop w:val="0"/>
          <w:marBottom w:val="0"/>
          <w:divBdr>
            <w:top w:val="none" w:sz="0" w:space="0" w:color="auto"/>
            <w:left w:val="none" w:sz="0" w:space="0" w:color="auto"/>
            <w:bottom w:val="none" w:sz="0" w:space="0" w:color="auto"/>
            <w:right w:val="none" w:sz="0" w:space="0" w:color="auto"/>
          </w:divBdr>
        </w:div>
        <w:div w:id="1043141632">
          <w:marLeft w:val="480"/>
          <w:marRight w:val="0"/>
          <w:marTop w:val="0"/>
          <w:marBottom w:val="0"/>
          <w:divBdr>
            <w:top w:val="none" w:sz="0" w:space="0" w:color="auto"/>
            <w:left w:val="none" w:sz="0" w:space="0" w:color="auto"/>
            <w:bottom w:val="none" w:sz="0" w:space="0" w:color="auto"/>
            <w:right w:val="none" w:sz="0" w:space="0" w:color="auto"/>
          </w:divBdr>
        </w:div>
        <w:div w:id="1525556327">
          <w:marLeft w:val="480"/>
          <w:marRight w:val="0"/>
          <w:marTop w:val="0"/>
          <w:marBottom w:val="0"/>
          <w:divBdr>
            <w:top w:val="none" w:sz="0" w:space="0" w:color="auto"/>
            <w:left w:val="none" w:sz="0" w:space="0" w:color="auto"/>
            <w:bottom w:val="none" w:sz="0" w:space="0" w:color="auto"/>
            <w:right w:val="none" w:sz="0" w:space="0" w:color="auto"/>
          </w:divBdr>
        </w:div>
        <w:div w:id="683820125">
          <w:marLeft w:val="480"/>
          <w:marRight w:val="0"/>
          <w:marTop w:val="0"/>
          <w:marBottom w:val="0"/>
          <w:divBdr>
            <w:top w:val="none" w:sz="0" w:space="0" w:color="auto"/>
            <w:left w:val="none" w:sz="0" w:space="0" w:color="auto"/>
            <w:bottom w:val="none" w:sz="0" w:space="0" w:color="auto"/>
            <w:right w:val="none" w:sz="0" w:space="0" w:color="auto"/>
          </w:divBdr>
        </w:div>
        <w:div w:id="1165975216">
          <w:marLeft w:val="480"/>
          <w:marRight w:val="0"/>
          <w:marTop w:val="0"/>
          <w:marBottom w:val="0"/>
          <w:divBdr>
            <w:top w:val="none" w:sz="0" w:space="0" w:color="auto"/>
            <w:left w:val="none" w:sz="0" w:space="0" w:color="auto"/>
            <w:bottom w:val="none" w:sz="0" w:space="0" w:color="auto"/>
            <w:right w:val="none" w:sz="0" w:space="0" w:color="auto"/>
          </w:divBdr>
        </w:div>
        <w:div w:id="636297446">
          <w:marLeft w:val="480"/>
          <w:marRight w:val="0"/>
          <w:marTop w:val="0"/>
          <w:marBottom w:val="0"/>
          <w:divBdr>
            <w:top w:val="none" w:sz="0" w:space="0" w:color="auto"/>
            <w:left w:val="none" w:sz="0" w:space="0" w:color="auto"/>
            <w:bottom w:val="none" w:sz="0" w:space="0" w:color="auto"/>
            <w:right w:val="none" w:sz="0" w:space="0" w:color="auto"/>
          </w:divBdr>
        </w:div>
        <w:div w:id="978458215">
          <w:marLeft w:val="480"/>
          <w:marRight w:val="0"/>
          <w:marTop w:val="0"/>
          <w:marBottom w:val="0"/>
          <w:divBdr>
            <w:top w:val="none" w:sz="0" w:space="0" w:color="auto"/>
            <w:left w:val="none" w:sz="0" w:space="0" w:color="auto"/>
            <w:bottom w:val="none" w:sz="0" w:space="0" w:color="auto"/>
            <w:right w:val="none" w:sz="0" w:space="0" w:color="auto"/>
          </w:divBdr>
        </w:div>
        <w:div w:id="207766572">
          <w:marLeft w:val="480"/>
          <w:marRight w:val="0"/>
          <w:marTop w:val="0"/>
          <w:marBottom w:val="0"/>
          <w:divBdr>
            <w:top w:val="none" w:sz="0" w:space="0" w:color="auto"/>
            <w:left w:val="none" w:sz="0" w:space="0" w:color="auto"/>
            <w:bottom w:val="none" w:sz="0" w:space="0" w:color="auto"/>
            <w:right w:val="none" w:sz="0" w:space="0" w:color="auto"/>
          </w:divBdr>
        </w:div>
        <w:div w:id="1945728999">
          <w:marLeft w:val="480"/>
          <w:marRight w:val="0"/>
          <w:marTop w:val="0"/>
          <w:marBottom w:val="0"/>
          <w:divBdr>
            <w:top w:val="none" w:sz="0" w:space="0" w:color="auto"/>
            <w:left w:val="none" w:sz="0" w:space="0" w:color="auto"/>
            <w:bottom w:val="none" w:sz="0" w:space="0" w:color="auto"/>
            <w:right w:val="none" w:sz="0" w:space="0" w:color="auto"/>
          </w:divBdr>
        </w:div>
        <w:div w:id="2102723695">
          <w:marLeft w:val="480"/>
          <w:marRight w:val="0"/>
          <w:marTop w:val="0"/>
          <w:marBottom w:val="0"/>
          <w:divBdr>
            <w:top w:val="none" w:sz="0" w:space="0" w:color="auto"/>
            <w:left w:val="none" w:sz="0" w:space="0" w:color="auto"/>
            <w:bottom w:val="none" w:sz="0" w:space="0" w:color="auto"/>
            <w:right w:val="none" w:sz="0" w:space="0" w:color="auto"/>
          </w:divBdr>
        </w:div>
        <w:div w:id="419982803">
          <w:marLeft w:val="480"/>
          <w:marRight w:val="0"/>
          <w:marTop w:val="0"/>
          <w:marBottom w:val="0"/>
          <w:divBdr>
            <w:top w:val="none" w:sz="0" w:space="0" w:color="auto"/>
            <w:left w:val="none" w:sz="0" w:space="0" w:color="auto"/>
            <w:bottom w:val="none" w:sz="0" w:space="0" w:color="auto"/>
            <w:right w:val="none" w:sz="0" w:space="0" w:color="auto"/>
          </w:divBdr>
        </w:div>
        <w:div w:id="1726416059">
          <w:marLeft w:val="480"/>
          <w:marRight w:val="0"/>
          <w:marTop w:val="0"/>
          <w:marBottom w:val="0"/>
          <w:divBdr>
            <w:top w:val="none" w:sz="0" w:space="0" w:color="auto"/>
            <w:left w:val="none" w:sz="0" w:space="0" w:color="auto"/>
            <w:bottom w:val="none" w:sz="0" w:space="0" w:color="auto"/>
            <w:right w:val="none" w:sz="0" w:space="0" w:color="auto"/>
          </w:divBdr>
        </w:div>
        <w:div w:id="6291693">
          <w:marLeft w:val="480"/>
          <w:marRight w:val="0"/>
          <w:marTop w:val="0"/>
          <w:marBottom w:val="0"/>
          <w:divBdr>
            <w:top w:val="none" w:sz="0" w:space="0" w:color="auto"/>
            <w:left w:val="none" w:sz="0" w:space="0" w:color="auto"/>
            <w:bottom w:val="none" w:sz="0" w:space="0" w:color="auto"/>
            <w:right w:val="none" w:sz="0" w:space="0" w:color="auto"/>
          </w:divBdr>
        </w:div>
        <w:div w:id="332222455">
          <w:marLeft w:val="480"/>
          <w:marRight w:val="0"/>
          <w:marTop w:val="0"/>
          <w:marBottom w:val="0"/>
          <w:divBdr>
            <w:top w:val="none" w:sz="0" w:space="0" w:color="auto"/>
            <w:left w:val="none" w:sz="0" w:space="0" w:color="auto"/>
            <w:bottom w:val="none" w:sz="0" w:space="0" w:color="auto"/>
            <w:right w:val="none" w:sz="0" w:space="0" w:color="auto"/>
          </w:divBdr>
        </w:div>
        <w:div w:id="1594511087">
          <w:marLeft w:val="480"/>
          <w:marRight w:val="0"/>
          <w:marTop w:val="0"/>
          <w:marBottom w:val="0"/>
          <w:divBdr>
            <w:top w:val="none" w:sz="0" w:space="0" w:color="auto"/>
            <w:left w:val="none" w:sz="0" w:space="0" w:color="auto"/>
            <w:bottom w:val="none" w:sz="0" w:space="0" w:color="auto"/>
            <w:right w:val="none" w:sz="0" w:space="0" w:color="auto"/>
          </w:divBdr>
        </w:div>
        <w:div w:id="940381192">
          <w:marLeft w:val="480"/>
          <w:marRight w:val="0"/>
          <w:marTop w:val="0"/>
          <w:marBottom w:val="0"/>
          <w:divBdr>
            <w:top w:val="none" w:sz="0" w:space="0" w:color="auto"/>
            <w:left w:val="none" w:sz="0" w:space="0" w:color="auto"/>
            <w:bottom w:val="none" w:sz="0" w:space="0" w:color="auto"/>
            <w:right w:val="none" w:sz="0" w:space="0" w:color="auto"/>
          </w:divBdr>
        </w:div>
        <w:div w:id="1976936">
          <w:marLeft w:val="480"/>
          <w:marRight w:val="0"/>
          <w:marTop w:val="0"/>
          <w:marBottom w:val="0"/>
          <w:divBdr>
            <w:top w:val="none" w:sz="0" w:space="0" w:color="auto"/>
            <w:left w:val="none" w:sz="0" w:space="0" w:color="auto"/>
            <w:bottom w:val="none" w:sz="0" w:space="0" w:color="auto"/>
            <w:right w:val="none" w:sz="0" w:space="0" w:color="auto"/>
          </w:divBdr>
        </w:div>
        <w:div w:id="1519851401">
          <w:marLeft w:val="480"/>
          <w:marRight w:val="0"/>
          <w:marTop w:val="0"/>
          <w:marBottom w:val="0"/>
          <w:divBdr>
            <w:top w:val="none" w:sz="0" w:space="0" w:color="auto"/>
            <w:left w:val="none" w:sz="0" w:space="0" w:color="auto"/>
            <w:bottom w:val="none" w:sz="0" w:space="0" w:color="auto"/>
            <w:right w:val="none" w:sz="0" w:space="0" w:color="auto"/>
          </w:divBdr>
        </w:div>
        <w:div w:id="2077434632">
          <w:marLeft w:val="480"/>
          <w:marRight w:val="0"/>
          <w:marTop w:val="0"/>
          <w:marBottom w:val="0"/>
          <w:divBdr>
            <w:top w:val="none" w:sz="0" w:space="0" w:color="auto"/>
            <w:left w:val="none" w:sz="0" w:space="0" w:color="auto"/>
            <w:bottom w:val="none" w:sz="0" w:space="0" w:color="auto"/>
            <w:right w:val="none" w:sz="0" w:space="0" w:color="auto"/>
          </w:divBdr>
        </w:div>
        <w:div w:id="1810516842">
          <w:marLeft w:val="480"/>
          <w:marRight w:val="0"/>
          <w:marTop w:val="0"/>
          <w:marBottom w:val="0"/>
          <w:divBdr>
            <w:top w:val="none" w:sz="0" w:space="0" w:color="auto"/>
            <w:left w:val="none" w:sz="0" w:space="0" w:color="auto"/>
            <w:bottom w:val="none" w:sz="0" w:space="0" w:color="auto"/>
            <w:right w:val="none" w:sz="0" w:space="0" w:color="auto"/>
          </w:divBdr>
        </w:div>
        <w:div w:id="1063218669">
          <w:marLeft w:val="480"/>
          <w:marRight w:val="0"/>
          <w:marTop w:val="0"/>
          <w:marBottom w:val="0"/>
          <w:divBdr>
            <w:top w:val="none" w:sz="0" w:space="0" w:color="auto"/>
            <w:left w:val="none" w:sz="0" w:space="0" w:color="auto"/>
            <w:bottom w:val="none" w:sz="0" w:space="0" w:color="auto"/>
            <w:right w:val="none" w:sz="0" w:space="0" w:color="auto"/>
          </w:divBdr>
        </w:div>
        <w:div w:id="996952993">
          <w:marLeft w:val="480"/>
          <w:marRight w:val="0"/>
          <w:marTop w:val="0"/>
          <w:marBottom w:val="0"/>
          <w:divBdr>
            <w:top w:val="none" w:sz="0" w:space="0" w:color="auto"/>
            <w:left w:val="none" w:sz="0" w:space="0" w:color="auto"/>
            <w:bottom w:val="none" w:sz="0" w:space="0" w:color="auto"/>
            <w:right w:val="none" w:sz="0" w:space="0" w:color="auto"/>
          </w:divBdr>
        </w:div>
        <w:div w:id="1832989275">
          <w:marLeft w:val="480"/>
          <w:marRight w:val="0"/>
          <w:marTop w:val="0"/>
          <w:marBottom w:val="0"/>
          <w:divBdr>
            <w:top w:val="none" w:sz="0" w:space="0" w:color="auto"/>
            <w:left w:val="none" w:sz="0" w:space="0" w:color="auto"/>
            <w:bottom w:val="none" w:sz="0" w:space="0" w:color="auto"/>
            <w:right w:val="none" w:sz="0" w:space="0" w:color="auto"/>
          </w:divBdr>
        </w:div>
        <w:div w:id="1867212789">
          <w:marLeft w:val="480"/>
          <w:marRight w:val="0"/>
          <w:marTop w:val="0"/>
          <w:marBottom w:val="0"/>
          <w:divBdr>
            <w:top w:val="none" w:sz="0" w:space="0" w:color="auto"/>
            <w:left w:val="none" w:sz="0" w:space="0" w:color="auto"/>
            <w:bottom w:val="none" w:sz="0" w:space="0" w:color="auto"/>
            <w:right w:val="none" w:sz="0" w:space="0" w:color="auto"/>
          </w:divBdr>
        </w:div>
        <w:div w:id="1525167206">
          <w:marLeft w:val="480"/>
          <w:marRight w:val="0"/>
          <w:marTop w:val="0"/>
          <w:marBottom w:val="0"/>
          <w:divBdr>
            <w:top w:val="none" w:sz="0" w:space="0" w:color="auto"/>
            <w:left w:val="none" w:sz="0" w:space="0" w:color="auto"/>
            <w:bottom w:val="none" w:sz="0" w:space="0" w:color="auto"/>
            <w:right w:val="none" w:sz="0" w:space="0" w:color="auto"/>
          </w:divBdr>
        </w:div>
        <w:div w:id="874394311">
          <w:marLeft w:val="480"/>
          <w:marRight w:val="0"/>
          <w:marTop w:val="0"/>
          <w:marBottom w:val="0"/>
          <w:divBdr>
            <w:top w:val="none" w:sz="0" w:space="0" w:color="auto"/>
            <w:left w:val="none" w:sz="0" w:space="0" w:color="auto"/>
            <w:bottom w:val="none" w:sz="0" w:space="0" w:color="auto"/>
            <w:right w:val="none" w:sz="0" w:space="0" w:color="auto"/>
          </w:divBdr>
        </w:div>
        <w:div w:id="8215661">
          <w:marLeft w:val="480"/>
          <w:marRight w:val="0"/>
          <w:marTop w:val="0"/>
          <w:marBottom w:val="0"/>
          <w:divBdr>
            <w:top w:val="none" w:sz="0" w:space="0" w:color="auto"/>
            <w:left w:val="none" w:sz="0" w:space="0" w:color="auto"/>
            <w:bottom w:val="none" w:sz="0" w:space="0" w:color="auto"/>
            <w:right w:val="none" w:sz="0" w:space="0" w:color="auto"/>
          </w:divBdr>
        </w:div>
        <w:div w:id="1646396150">
          <w:marLeft w:val="480"/>
          <w:marRight w:val="0"/>
          <w:marTop w:val="0"/>
          <w:marBottom w:val="0"/>
          <w:divBdr>
            <w:top w:val="none" w:sz="0" w:space="0" w:color="auto"/>
            <w:left w:val="none" w:sz="0" w:space="0" w:color="auto"/>
            <w:bottom w:val="none" w:sz="0" w:space="0" w:color="auto"/>
            <w:right w:val="none" w:sz="0" w:space="0" w:color="auto"/>
          </w:divBdr>
        </w:div>
        <w:div w:id="653149123">
          <w:marLeft w:val="480"/>
          <w:marRight w:val="0"/>
          <w:marTop w:val="0"/>
          <w:marBottom w:val="0"/>
          <w:divBdr>
            <w:top w:val="none" w:sz="0" w:space="0" w:color="auto"/>
            <w:left w:val="none" w:sz="0" w:space="0" w:color="auto"/>
            <w:bottom w:val="none" w:sz="0" w:space="0" w:color="auto"/>
            <w:right w:val="none" w:sz="0" w:space="0" w:color="auto"/>
          </w:divBdr>
        </w:div>
        <w:div w:id="1021518125">
          <w:marLeft w:val="480"/>
          <w:marRight w:val="0"/>
          <w:marTop w:val="0"/>
          <w:marBottom w:val="0"/>
          <w:divBdr>
            <w:top w:val="none" w:sz="0" w:space="0" w:color="auto"/>
            <w:left w:val="none" w:sz="0" w:space="0" w:color="auto"/>
            <w:bottom w:val="none" w:sz="0" w:space="0" w:color="auto"/>
            <w:right w:val="none" w:sz="0" w:space="0" w:color="auto"/>
          </w:divBdr>
        </w:div>
        <w:div w:id="1313214287">
          <w:marLeft w:val="480"/>
          <w:marRight w:val="0"/>
          <w:marTop w:val="0"/>
          <w:marBottom w:val="0"/>
          <w:divBdr>
            <w:top w:val="none" w:sz="0" w:space="0" w:color="auto"/>
            <w:left w:val="none" w:sz="0" w:space="0" w:color="auto"/>
            <w:bottom w:val="none" w:sz="0" w:space="0" w:color="auto"/>
            <w:right w:val="none" w:sz="0" w:space="0" w:color="auto"/>
          </w:divBdr>
        </w:div>
        <w:div w:id="1179394096">
          <w:marLeft w:val="480"/>
          <w:marRight w:val="0"/>
          <w:marTop w:val="0"/>
          <w:marBottom w:val="0"/>
          <w:divBdr>
            <w:top w:val="none" w:sz="0" w:space="0" w:color="auto"/>
            <w:left w:val="none" w:sz="0" w:space="0" w:color="auto"/>
            <w:bottom w:val="none" w:sz="0" w:space="0" w:color="auto"/>
            <w:right w:val="none" w:sz="0" w:space="0" w:color="auto"/>
          </w:divBdr>
        </w:div>
        <w:div w:id="1758362961">
          <w:marLeft w:val="480"/>
          <w:marRight w:val="0"/>
          <w:marTop w:val="0"/>
          <w:marBottom w:val="0"/>
          <w:divBdr>
            <w:top w:val="none" w:sz="0" w:space="0" w:color="auto"/>
            <w:left w:val="none" w:sz="0" w:space="0" w:color="auto"/>
            <w:bottom w:val="none" w:sz="0" w:space="0" w:color="auto"/>
            <w:right w:val="none" w:sz="0" w:space="0" w:color="auto"/>
          </w:divBdr>
        </w:div>
        <w:div w:id="696194503">
          <w:marLeft w:val="480"/>
          <w:marRight w:val="0"/>
          <w:marTop w:val="0"/>
          <w:marBottom w:val="0"/>
          <w:divBdr>
            <w:top w:val="none" w:sz="0" w:space="0" w:color="auto"/>
            <w:left w:val="none" w:sz="0" w:space="0" w:color="auto"/>
            <w:bottom w:val="none" w:sz="0" w:space="0" w:color="auto"/>
            <w:right w:val="none" w:sz="0" w:space="0" w:color="auto"/>
          </w:divBdr>
        </w:div>
        <w:div w:id="184101710">
          <w:marLeft w:val="480"/>
          <w:marRight w:val="0"/>
          <w:marTop w:val="0"/>
          <w:marBottom w:val="0"/>
          <w:divBdr>
            <w:top w:val="none" w:sz="0" w:space="0" w:color="auto"/>
            <w:left w:val="none" w:sz="0" w:space="0" w:color="auto"/>
            <w:bottom w:val="none" w:sz="0" w:space="0" w:color="auto"/>
            <w:right w:val="none" w:sz="0" w:space="0" w:color="auto"/>
          </w:divBdr>
        </w:div>
        <w:div w:id="1901473311">
          <w:marLeft w:val="480"/>
          <w:marRight w:val="0"/>
          <w:marTop w:val="0"/>
          <w:marBottom w:val="0"/>
          <w:divBdr>
            <w:top w:val="none" w:sz="0" w:space="0" w:color="auto"/>
            <w:left w:val="none" w:sz="0" w:space="0" w:color="auto"/>
            <w:bottom w:val="none" w:sz="0" w:space="0" w:color="auto"/>
            <w:right w:val="none" w:sz="0" w:space="0" w:color="auto"/>
          </w:divBdr>
        </w:div>
        <w:div w:id="1743720905">
          <w:marLeft w:val="480"/>
          <w:marRight w:val="0"/>
          <w:marTop w:val="0"/>
          <w:marBottom w:val="0"/>
          <w:divBdr>
            <w:top w:val="none" w:sz="0" w:space="0" w:color="auto"/>
            <w:left w:val="none" w:sz="0" w:space="0" w:color="auto"/>
            <w:bottom w:val="none" w:sz="0" w:space="0" w:color="auto"/>
            <w:right w:val="none" w:sz="0" w:space="0" w:color="auto"/>
          </w:divBdr>
        </w:div>
        <w:div w:id="1794322605">
          <w:marLeft w:val="480"/>
          <w:marRight w:val="0"/>
          <w:marTop w:val="0"/>
          <w:marBottom w:val="0"/>
          <w:divBdr>
            <w:top w:val="none" w:sz="0" w:space="0" w:color="auto"/>
            <w:left w:val="none" w:sz="0" w:space="0" w:color="auto"/>
            <w:bottom w:val="none" w:sz="0" w:space="0" w:color="auto"/>
            <w:right w:val="none" w:sz="0" w:space="0" w:color="auto"/>
          </w:divBdr>
        </w:div>
        <w:div w:id="82381976">
          <w:marLeft w:val="480"/>
          <w:marRight w:val="0"/>
          <w:marTop w:val="0"/>
          <w:marBottom w:val="0"/>
          <w:divBdr>
            <w:top w:val="none" w:sz="0" w:space="0" w:color="auto"/>
            <w:left w:val="none" w:sz="0" w:space="0" w:color="auto"/>
            <w:bottom w:val="none" w:sz="0" w:space="0" w:color="auto"/>
            <w:right w:val="none" w:sz="0" w:space="0" w:color="auto"/>
          </w:divBdr>
        </w:div>
        <w:div w:id="705061192">
          <w:marLeft w:val="480"/>
          <w:marRight w:val="0"/>
          <w:marTop w:val="0"/>
          <w:marBottom w:val="0"/>
          <w:divBdr>
            <w:top w:val="none" w:sz="0" w:space="0" w:color="auto"/>
            <w:left w:val="none" w:sz="0" w:space="0" w:color="auto"/>
            <w:bottom w:val="none" w:sz="0" w:space="0" w:color="auto"/>
            <w:right w:val="none" w:sz="0" w:space="0" w:color="auto"/>
          </w:divBdr>
        </w:div>
      </w:divsChild>
    </w:div>
    <w:div w:id="475491584">
      <w:bodyDiv w:val="1"/>
      <w:marLeft w:val="0"/>
      <w:marRight w:val="0"/>
      <w:marTop w:val="0"/>
      <w:marBottom w:val="0"/>
      <w:divBdr>
        <w:top w:val="none" w:sz="0" w:space="0" w:color="auto"/>
        <w:left w:val="none" w:sz="0" w:space="0" w:color="auto"/>
        <w:bottom w:val="none" w:sz="0" w:space="0" w:color="auto"/>
        <w:right w:val="none" w:sz="0" w:space="0" w:color="auto"/>
      </w:divBdr>
    </w:div>
    <w:div w:id="476457894">
      <w:bodyDiv w:val="1"/>
      <w:marLeft w:val="0"/>
      <w:marRight w:val="0"/>
      <w:marTop w:val="0"/>
      <w:marBottom w:val="0"/>
      <w:divBdr>
        <w:top w:val="none" w:sz="0" w:space="0" w:color="auto"/>
        <w:left w:val="none" w:sz="0" w:space="0" w:color="auto"/>
        <w:bottom w:val="none" w:sz="0" w:space="0" w:color="auto"/>
        <w:right w:val="none" w:sz="0" w:space="0" w:color="auto"/>
      </w:divBdr>
    </w:div>
    <w:div w:id="488130108">
      <w:bodyDiv w:val="1"/>
      <w:marLeft w:val="0"/>
      <w:marRight w:val="0"/>
      <w:marTop w:val="0"/>
      <w:marBottom w:val="0"/>
      <w:divBdr>
        <w:top w:val="none" w:sz="0" w:space="0" w:color="auto"/>
        <w:left w:val="none" w:sz="0" w:space="0" w:color="auto"/>
        <w:bottom w:val="none" w:sz="0" w:space="0" w:color="auto"/>
        <w:right w:val="none" w:sz="0" w:space="0" w:color="auto"/>
      </w:divBdr>
    </w:div>
    <w:div w:id="491602859">
      <w:bodyDiv w:val="1"/>
      <w:marLeft w:val="0"/>
      <w:marRight w:val="0"/>
      <w:marTop w:val="0"/>
      <w:marBottom w:val="0"/>
      <w:divBdr>
        <w:top w:val="none" w:sz="0" w:space="0" w:color="auto"/>
        <w:left w:val="none" w:sz="0" w:space="0" w:color="auto"/>
        <w:bottom w:val="none" w:sz="0" w:space="0" w:color="auto"/>
        <w:right w:val="none" w:sz="0" w:space="0" w:color="auto"/>
      </w:divBdr>
    </w:div>
    <w:div w:id="497962189">
      <w:bodyDiv w:val="1"/>
      <w:marLeft w:val="0"/>
      <w:marRight w:val="0"/>
      <w:marTop w:val="0"/>
      <w:marBottom w:val="0"/>
      <w:divBdr>
        <w:top w:val="none" w:sz="0" w:space="0" w:color="auto"/>
        <w:left w:val="none" w:sz="0" w:space="0" w:color="auto"/>
        <w:bottom w:val="none" w:sz="0" w:space="0" w:color="auto"/>
        <w:right w:val="none" w:sz="0" w:space="0" w:color="auto"/>
      </w:divBdr>
    </w:div>
    <w:div w:id="503979981">
      <w:bodyDiv w:val="1"/>
      <w:marLeft w:val="0"/>
      <w:marRight w:val="0"/>
      <w:marTop w:val="0"/>
      <w:marBottom w:val="0"/>
      <w:divBdr>
        <w:top w:val="none" w:sz="0" w:space="0" w:color="auto"/>
        <w:left w:val="none" w:sz="0" w:space="0" w:color="auto"/>
        <w:bottom w:val="none" w:sz="0" w:space="0" w:color="auto"/>
        <w:right w:val="none" w:sz="0" w:space="0" w:color="auto"/>
      </w:divBdr>
    </w:div>
    <w:div w:id="504712074">
      <w:bodyDiv w:val="1"/>
      <w:marLeft w:val="0"/>
      <w:marRight w:val="0"/>
      <w:marTop w:val="0"/>
      <w:marBottom w:val="0"/>
      <w:divBdr>
        <w:top w:val="none" w:sz="0" w:space="0" w:color="auto"/>
        <w:left w:val="none" w:sz="0" w:space="0" w:color="auto"/>
        <w:bottom w:val="none" w:sz="0" w:space="0" w:color="auto"/>
        <w:right w:val="none" w:sz="0" w:space="0" w:color="auto"/>
      </w:divBdr>
    </w:div>
    <w:div w:id="509181863">
      <w:bodyDiv w:val="1"/>
      <w:marLeft w:val="0"/>
      <w:marRight w:val="0"/>
      <w:marTop w:val="0"/>
      <w:marBottom w:val="0"/>
      <w:divBdr>
        <w:top w:val="none" w:sz="0" w:space="0" w:color="auto"/>
        <w:left w:val="none" w:sz="0" w:space="0" w:color="auto"/>
        <w:bottom w:val="none" w:sz="0" w:space="0" w:color="auto"/>
        <w:right w:val="none" w:sz="0" w:space="0" w:color="auto"/>
      </w:divBdr>
    </w:div>
    <w:div w:id="512839783">
      <w:bodyDiv w:val="1"/>
      <w:marLeft w:val="0"/>
      <w:marRight w:val="0"/>
      <w:marTop w:val="0"/>
      <w:marBottom w:val="0"/>
      <w:divBdr>
        <w:top w:val="none" w:sz="0" w:space="0" w:color="auto"/>
        <w:left w:val="none" w:sz="0" w:space="0" w:color="auto"/>
        <w:bottom w:val="none" w:sz="0" w:space="0" w:color="auto"/>
        <w:right w:val="none" w:sz="0" w:space="0" w:color="auto"/>
      </w:divBdr>
    </w:div>
    <w:div w:id="515461142">
      <w:bodyDiv w:val="1"/>
      <w:marLeft w:val="0"/>
      <w:marRight w:val="0"/>
      <w:marTop w:val="0"/>
      <w:marBottom w:val="0"/>
      <w:divBdr>
        <w:top w:val="none" w:sz="0" w:space="0" w:color="auto"/>
        <w:left w:val="none" w:sz="0" w:space="0" w:color="auto"/>
        <w:bottom w:val="none" w:sz="0" w:space="0" w:color="auto"/>
        <w:right w:val="none" w:sz="0" w:space="0" w:color="auto"/>
      </w:divBdr>
      <w:divsChild>
        <w:div w:id="239953223">
          <w:marLeft w:val="480"/>
          <w:marRight w:val="0"/>
          <w:marTop w:val="0"/>
          <w:marBottom w:val="0"/>
          <w:divBdr>
            <w:top w:val="none" w:sz="0" w:space="0" w:color="auto"/>
            <w:left w:val="none" w:sz="0" w:space="0" w:color="auto"/>
            <w:bottom w:val="none" w:sz="0" w:space="0" w:color="auto"/>
            <w:right w:val="none" w:sz="0" w:space="0" w:color="auto"/>
          </w:divBdr>
        </w:div>
        <w:div w:id="95640912">
          <w:marLeft w:val="480"/>
          <w:marRight w:val="0"/>
          <w:marTop w:val="0"/>
          <w:marBottom w:val="0"/>
          <w:divBdr>
            <w:top w:val="none" w:sz="0" w:space="0" w:color="auto"/>
            <w:left w:val="none" w:sz="0" w:space="0" w:color="auto"/>
            <w:bottom w:val="none" w:sz="0" w:space="0" w:color="auto"/>
            <w:right w:val="none" w:sz="0" w:space="0" w:color="auto"/>
          </w:divBdr>
        </w:div>
        <w:div w:id="1747530198">
          <w:marLeft w:val="480"/>
          <w:marRight w:val="0"/>
          <w:marTop w:val="0"/>
          <w:marBottom w:val="0"/>
          <w:divBdr>
            <w:top w:val="none" w:sz="0" w:space="0" w:color="auto"/>
            <w:left w:val="none" w:sz="0" w:space="0" w:color="auto"/>
            <w:bottom w:val="none" w:sz="0" w:space="0" w:color="auto"/>
            <w:right w:val="none" w:sz="0" w:space="0" w:color="auto"/>
          </w:divBdr>
        </w:div>
        <w:div w:id="1822963973">
          <w:marLeft w:val="480"/>
          <w:marRight w:val="0"/>
          <w:marTop w:val="0"/>
          <w:marBottom w:val="0"/>
          <w:divBdr>
            <w:top w:val="none" w:sz="0" w:space="0" w:color="auto"/>
            <w:left w:val="none" w:sz="0" w:space="0" w:color="auto"/>
            <w:bottom w:val="none" w:sz="0" w:space="0" w:color="auto"/>
            <w:right w:val="none" w:sz="0" w:space="0" w:color="auto"/>
          </w:divBdr>
        </w:div>
        <w:div w:id="348869270">
          <w:marLeft w:val="480"/>
          <w:marRight w:val="0"/>
          <w:marTop w:val="0"/>
          <w:marBottom w:val="0"/>
          <w:divBdr>
            <w:top w:val="none" w:sz="0" w:space="0" w:color="auto"/>
            <w:left w:val="none" w:sz="0" w:space="0" w:color="auto"/>
            <w:bottom w:val="none" w:sz="0" w:space="0" w:color="auto"/>
            <w:right w:val="none" w:sz="0" w:space="0" w:color="auto"/>
          </w:divBdr>
        </w:div>
        <w:div w:id="1462842215">
          <w:marLeft w:val="480"/>
          <w:marRight w:val="0"/>
          <w:marTop w:val="0"/>
          <w:marBottom w:val="0"/>
          <w:divBdr>
            <w:top w:val="none" w:sz="0" w:space="0" w:color="auto"/>
            <w:left w:val="none" w:sz="0" w:space="0" w:color="auto"/>
            <w:bottom w:val="none" w:sz="0" w:space="0" w:color="auto"/>
            <w:right w:val="none" w:sz="0" w:space="0" w:color="auto"/>
          </w:divBdr>
        </w:div>
        <w:div w:id="197470530">
          <w:marLeft w:val="480"/>
          <w:marRight w:val="0"/>
          <w:marTop w:val="0"/>
          <w:marBottom w:val="0"/>
          <w:divBdr>
            <w:top w:val="none" w:sz="0" w:space="0" w:color="auto"/>
            <w:left w:val="none" w:sz="0" w:space="0" w:color="auto"/>
            <w:bottom w:val="none" w:sz="0" w:space="0" w:color="auto"/>
            <w:right w:val="none" w:sz="0" w:space="0" w:color="auto"/>
          </w:divBdr>
        </w:div>
        <w:div w:id="1617830622">
          <w:marLeft w:val="480"/>
          <w:marRight w:val="0"/>
          <w:marTop w:val="0"/>
          <w:marBottom w:val="0"/>
          <w:divBdr>
            <w:top w:val="none" w:sz="0" w:space="0" w:color="auto"/>
            <w:left w:val="none" w:sz="0" w:space="0" w:color="auto"/>
            <w:bottom w:val="none" w:sz="0" w:space="0" w:color="auto"/>
            <w:right w:val="none" w:sz="0" w:space="0" w:color="auto"/>
          </w:divBdr>
        </w:div>
        <w:div w:id="666516123">
          <w:marLeft w:val="480"/>
          <w:marRight w:val="0"/>
          <w:marTop w:val="0"/>
          <w:marBottom w:val="0"/>
          <w:divBdr>
            <w:top w:val="none" w:sz="0" w:space="0" w:color="auto"/>
            <w:left w:val="none" w:sz="0" w:space="0" w:color="auto"/>
            <w:bottom w:val="none" w:sz="0" w:space="0" w:color="auto"/>
            <w:right w:val="none" w:sz="0" w:space="0" w:color="auto"/>
          </w:divBdr>
        </w:div>
        <w:div w:id="1716809480">
          <w:marLeft w:val="480"/>
          <w:marRight w:val="0"/>
          <w:marTop w:val="0"/>
          <w:marBottom w:val="0"/>
          <w:divBdr>
            <w:top w:val="none" w:sz="0" w:space="0" w:color="auto"/>
            <w:left w:val="none" w:sz="0" w:space="0" w:color="auto"/>
            <w:bottom w:val="none" w:sz="0" w:space="0" w:color="auto"/>
            <w:right w:val="none" w:sz="0" w:space="0" w:color="auto"/>
          </w:divBdr>
        </w:div>
        <w:div w:id="482236265">
          <w:marLeft w:val="480"/>
          <w:marRight w:val="0"/>
          <w:marTop w:val="0"/>
          <w:marBottom w:val="0"/>
          <w:divBdr>
            <w:top w:val="none" w:sz="0" w:space="0" w:color="auto"/>
            <w:left w:val="none" w:sz="0" w:space="0" w:color="auto"/>
            <w:bottom w:val="none" w:sz="0" w:space="0" w:color="auto"/>
            <w:right w:val="none" w:sz="0" w:space="0" w:color="auto"/>
          </w:divBdr>
        </w:div>
        <w:div w:id="33626705">
          <w:marLeft w:val="480"/>
          <w:marRight w:val="0"/>
          <w:marTop w:val="0"/>
          <w:marBottom w:val="0"/>
          <w:divBdr>
            <w:top w:val="none" w:sz="0" w:space="0" w:color="auto"/>
            <w:left w:val="none" w:sz="0" w:space="0" w:color="auto"/>
            <w:bottom w:val="none" w:sz="0" w:space="0" w:color="auto"/>
            <w:right w:val="none" w:sz="0" w:space="0" w:color="auto"/>
          </w:divBdr>
        </w:div>
        <w:div w:id="648898393">
          <w:marLeft w:val="480"/>
          <w:marRight w:val="0"/>
          <w:marTop w:val="0"/>
          <w:marBottom w:val="0"/>
          <w:divBdr>
            <w:top w:val="none" w:sz="0" w:space="0" w:color="auto"/>
            <w:left w:val="none" w:sz="0" w:space="0" w:color="auto"/>
            <w:bottom w:val="none" w:sz="0" w:space="0" w:color="auto"/>
            <w:right w:val="none" w:sz="0" w:space="0" w:color="auto"/>
          </w:divBdr>
        </w:div>
        <w:div w:id="1430810101">
          <w:marLeft w:val="480"/>
          <w:marRight w:val="0"/>
          <w:marTop w:val="0"/>
          <w:marBottom w:val="0"/>
          <w:divBdr>
            <w:top w:val="none" w:sz="0" w:space="0" w:color="auto"/>
            <w:left w:val="none" w:sz="0" w:space="0" w:color="auto"/>
            <w:bottom w:val="none" w:sz="0" w:space="0" w:color="auto"/>
            <w:right w:val="none" w:sz="0" w:space="0" w:color="auto"/>
          </w:divBdr>
        </w:div>
        <w:div w:id="1753576160">
          <w:marLeft w:val="480"/>
          <w:marRight w:val="0"/>
          <w:marTop w:val="0"/>
          <w:marBottom w:val="0"/>
          <w:divBdr>
            <w:top w:val="none" w:sz="0" w:space="0" w:color="auto"/>
            <w:left w:val="none" w:sz="0" w:space="0" w:color="auto"/>
            <w:bottom w:val="none" w:sz="0" w:space="0" w:color="auto"/>
            <w:right w:val="none" w:sz="0" w:space="0" w:color="auto"/>
          </w:divBdr>
        </w:div>
        <w:div w:id="554201894">
          <w:marLeft w:val="480"/>
          <w:marRight w:val="0"/>
          <w:marTop w:val="0"/>
          <w:marBottom w:val="0"/>
          <w:divBdr>
            <w:top w:val="none" w:sz="0" w:space="0" w:color="auto"/>
            <w:left w:val="none" w:sz="0" w:space="0" w:color="auto"/>
            <w:bottom w:val="none" w:sz="0" w:space="0" w:color="auto"/>
            <w:right w:val="none" w:sz="0" w:space="0" w:color="auto"/>
          </w:divBdr>
        </w:div>
        <w:div w:id="881946235">
          <w:marLeft w:val="480"/>
          <w:marRight w:val="0"/>
          <w:marTop w:val="0"/>
          <w:marBottom w:val="0"/>
          <w:divBdr>
            <w:top w:val="none" w:sz="0" w:space="0" w:color="auto"/>
            <w:left w:val="none" w:sz="0" w:space="0" w:color="auto"/>
            <w:bottom w:val="none" w:sz="0" w:space="0" w:color="auto"/>
            <w:right w:val="none" w:sz="0" w:space="0" w:color="auto"/>
          </w:divBdr>
        </w:div>
        <w:div w:id="240219806">
          <w:marLeft w:val="480"/>
          <w:marRight w:val="0"/>
          <w:marTop w:val="0"/>
          <w:marBottom w:val="0"/>
          <w:divBdr>
            <w:top w:val="none" w:sz="0" w:space="0" w:color="auto"/>
            <w:left w:val="none" w:sz="0" w:space="0" w:color="auto"/>
            <w:bottom w:val="none" w:sz="0" w:space="0" w:color="auto"/>
            <w:right w:val="none" w:sz="0" w:space="0" w:color="auto"/>
          </w:divBdr>
        </w:div>
        <w:div w:id="684871034">
          <w:marLeft w:val="480"/>
          <w:marRight w:val="0"/>
          <w:marTop w:val="0"/>
          <w:marBottom w:val="0"/>
          <w:divBdr>
            <w:top w:val="none" w:sz="0" w:space="0" w:color="auto"/>
            <w:left w:val="none" w:sz="0" w:space="0" w:color="auto"/>
            <w:bottom w:val="none" w:sz="0" w:space="0" w:color="auto"/>
            <w:right w:val="none" w:sz="0" w:space="0" w:color="auto"/>
          </w:divBdr>
        </w:div>
        <w:div w:id="1745030489">
          <w:marLeft w:val="480"/>
          <w:marRight w:val="0"/>
          <w:marTop w:val="0"/>
          <w:marBottom w:val="0"/>
          <w:divBdr>
            <w:top w:val="none" w:sz="0" w:space="0" w:color="auto"/>
            <w:left w:val="none" w:sz="0" w:space="0" w:color="auto"/>
            <w:bottom w:val="none" w:sz="0" w:space="0" w:color="auto"/>
            <w:right w:val="none" w:sz="0" w:space="0" w:color="auto"/>
          </w:divBdr>
        </w:div>
        <w:div w:id="574630034">
          <w:marLeft w:val="480"/>
          <w:marRight w:val="0"/>
          <w:marTop w:val="0"/>
          <w:marBottom w:val="0"/>
          <w:divBdr>
            <w:top w:val="none" w:sz="0" w:space="0" w:color="auto"/>
            <w:left w:val="none" w:sz="0" w:space="0" w:color="auto"/>
            <w:bottom w:val="none" w:sz="0" w:space="0" w:color="auto"/>
            <w:right w:val="none" w:sz="0" w:space="0" w:color="auto"/>
          </w:divBdr>
        </w:div>
        <w:div w:id="2047631660">
          <w:marLeft w:val="480"/>
          <w:marRight w:val="0"/>
          <w:marTop w:val="0"/>
          <w:marBottom w:val="0"/>
          <w:divBdr>
            <w:top w:val="none" w:sz="0" w:space="0" w:color="auto"/>
            <w:left w:val="none" w:sz="0" w:space="0" w:color="auto"/>
            <w:bottom w:val="none" w:sz="0" w:space="0" w:color="auto"/>
            <w:right w:val="none" w:sz="0" w:space="0" w:color="auto"/>
          </w:divBdr>
        </w:div>
        <w:div w:id="1868564978">
          <w:marLeft w:val="480"/>
          <w:marRight w:val="0"/>
          <w:marTop w:val="0"/>
          <w:marBottom w:val="0"/>
          <w:divBdr>
            <w:top w:val="none" w:sz="0" w:space="0" w:color="auto"/>
            <w:left w:val="none" w:sz="0" w:space="0" w:color="auto"/>
            <w:bottom w:val="none" w:sz="0" w:space="0" w:color="auto"/>
            <w:right w:val="none" w:sz="0" w:space="0" w:color="auto"/>
          </w:divBdr>
        </w:div>
        <w:div w:id="597375100">
          <w:marLeft w:val="480"/>
          <w:marRight w:val="0"/>
          <w:marTop w:val="0"/>
          <w:marBottom w:val="0"/>
          <w:divBdr>
            <w:top w:val="none" w:sz="0" w:space="0" w:color="auto"/>
            <w:left w:val="none" w:sz="0" w:space="0" w:color="auto"/>
            <w:bottom w:val="none" w:sz="0" w:space="0" w:color="auto"/>
            <w:right w:val="none" w:sz="0" w:space="0" w:color="auto"/>
          </w:divBdr>
        </w:div>
        <w:div w:id="405613351">
          <w:marLeft w:val="480"/>
          <w:marRight w:val="0"/>
          <w:marTop w:val="0"/>
          <w:marBottom w:val="0"/>
          <w:divBdr>
            <w:top w:val="none" w:sz="0" w:space="0" w:color="auto"/>
            <w:left w:val="none" w:sz="0" w:space="0" w:color="auto"/>
            <w:bottom w:val="none" w:sz="0" w:space="0" w:color="auto"/>
            <w:right w:val="none" w:sz="0" w:space="0" w:color="auto"/>
          </w:divBdr>
        </w:div>
        <w:div w:id="310447266">
          <w:marLeft w:val="480"/>
          <w:marRight w:val="0"/>
          <w:marTop w:val="0"/>
          <w:marBottom w:val="0"/>
          <w:divBdr>
            <w:top w:val="none" w:sz="0" w:space="0" w:color="auto"/>
            <w:left w:val="none" w:sz="0" w:space="0" w:color="auto"/>
            <w:bottom w:val="none" w:sz="0" w:space="0" w:color="auto"/>
            <w:right w:val="none" w:sz="0" w:space="0" w:color="auto"/>
          </w:divBdr>
        </w:div>
        <w:div w:id="570701246">
          <w:marLeft w:val="480"/>
          <w:marRight w:val="0"/>
          <w:marTop w:val="0"/>
          <w:marBottom w:val="0"/>
          <w:divBdr>
            <w:top w:val="none" w:sz="0" w:space="0" w:color="auto"/>
            <w:left w:val="none" w:sz="0" w:space="0" w:color="auto"/>
            <w:bottom w:val="none" w:sz="0" w:space="0" w:color="auto"/>
            <w:right w:val="none" w:sz="0" w:space="0" w:color="auto"/>
          </w:divBdr>
        </w:div>
        <w:div w:id="1413159198">
          <w:marLeft w:val="480"/>
          <w:marRight w:val="0"/>
          <w:marTop w:val="0"/>
          <w:marBottom w:val="0"/>
          <w:divBdr>
            <w:top w:val="none" w:sz="0" w:space="0" w:color="auto"/>
            <w:left w:val="none" w:sz="0" w:space="0" w:color="auto"/>
            <w:bottom w:val="none" w:sz="0" w:space="0" w:color="auto"/>
            <w:right w:val="none" w:sz="0" w:space="0" w:color="auto"/>
          </w:divBdr>
        </w:div>
        <w:div w:id="703793298">
          <w:marLeft w:val="480"/>
          <w:marRight w:val="0"/>
          <w:marTop w:val="0"/>
          <w:marBottom w:val="0"/>
          <w:divBdr>
            <w:top w:val="none" w:sz="0" w:space="0" w:color="auto"/>
            <w:left w:val="none" w:sz="0" w:space="0" w:color="auto"/>
            <w:bottom w:val="none" w:sz="0" w:space="0" w:color="auto"/>
            <w:right w:val="none" w:sz="0" w:space="0" w:color="auto"/>
          </w:divBdr>
        </w:div>
        <w:div w:id="1213493211">
          <w:marLeft w:val="480"/>
          <w:marRight w:val="0"/>
          <w:marTop w:val="0"/>
          <w:marBottom w:val="0"/>
          <w:divBdr>
            <w:top w:val="none" w:sz="0" w:space="0" w:color="auto"/>
            <w:left w:val="none" w:sz="0" w:space="0" w:color="auto"/>
            <w:bottom w:val="none" w:sz="0" w:space="0" w:color="auto"/>
            <w:right w:val="none" w:sz="0" w:space="0" w:color="auto"/>
          </w:divBdr>
        </w:div>
        <w:div w:id="1555460009">
          <w:marLeft w:val="480"/>
          <w:marRight w:val="0"/>
          <w:marTop w:val="0"/>
          <w:marBottom w:val="0"/>
          <w:divBdr>
            <w:top w:val="none" w:sz="0" w:space="0" w:color="auto"/>
            <w:left w:val="none" w:sz="0" w:space="0" w:color="auto"/>
            <w:bottom w:val="none" w:sz="0" w:space="0" w:color="auto"/>
            <w:right w:val="none" w:sz="0" w:space="0" w:color="auto"/>
          </w:divBdr>
        </w:div>
        <w:div w:id="1513832367">
          <w:marLeft w:val="480"/>
          <w:marRight w:val="0"/>
          <w:marTop w:val="0"/>
          <w:marBottom w:val="0"/>
          <w:divBdr>
            <w:top w:val="none" w:sz="0" w:space="0" w:color="auto"/>
            <w:left w:val="none" w:sz="0" w:space="0" w:color="auto"/>
            <w:bottom w:val="none" w:sz="0" w:space="0" w:color="auto"/>
            <w:right w:val="none" w:sz="0" w:space="0" w:color="auto"/>
          </w:divBdr>
        </w:div>
        <w:div w:id="1141583006">
          <w:marLeft w:val="480"/>
          <w:marRight w:val="0"/>
          <w:marTop w:val="0"/>
          <w:marBottom w:val="0"/>
          <w:divBdr>
            <w:top w:val="none" w:sz="0" w:space="0" w:color="auto"/>
            <w:left w:val="none" w:sz="0" w:space="0" w:color="auto"/>
            <w:bottom w:val="none" w:sz="0" w:space="0" w:color="auto"/>
            <w:right w:val="none" w:sz="0" w:space="0" w:color="auto"/>
          </w:divBdr>
        </w:div>
        <w:div w:id="1340504305">
          <w:marLeft w:val="480"/>
          <w:marRight w:val="0"/>
          <w:marTop w:val="0"/>
          <w:marBottom w:val="0"/>
          <w:divBdr>
            <w:top w:val="none" w:sz="0" w:space="0" w:color="auto"/>
            <w:left w:val="none" w:sz="0" w:space="0" w:color="auto"/>
            <w:bottom w:val="none" w:sz="0" w:space="0" w:color="auto"/>
            <w:right w:val="none" w:sz="0" w:space="0" w:color="auto"/>
          </w:divBdr>
        </w:div>
        <w:div w:id="1536233089">
          <w:marLeft w:val="480"/>
          <w:marRight w:val="0"/>
          <w:marTop w:val="0"/>
          <w:marBottom w:val="0"/>
          <w:divBdr>
            <w:top w:val="none" w:sz="0" w:space="0" w:color="auto"/>
            <w:left w:val="none" w:sz="0" w:space="0" w:color="auto"/>
            <w:bottom w:val="none" w:sz="0" w:space="0" w:color="auto"/>
            <w:right w:val="none" w:sz="0" w:space="0" w:color="auto"/>
          </w:divBdr>
        </w:div>
        <w:div w:id="1918440421">
          <w:marLeft w:val="480"/>
          <w:marRight w:val="0"/>
          <w:marTop w:val="0"/>
          <w:marBottom w:val="0"/>
          <w:divBdr>
            <w:top w:val="none" w:sz="0" w:space="0" w:color="auto"/>
            <w:left w:val="none" w:sz="0" w:space="0" w:color="auto"/>
            <w:bottom w:val="none" w:sz="0" w:space="0" w:color="auto"/>
            <w:right w:val="none" w:sz="0" w:space="0" w:color="auto"/>
          </w:divBdr>
        </w:div>
        <w:div w:id="1207259808">
          <w:marLeft w:val="480"/>
          <w:marRight w:val="0"/>
          <w:marTop w:val="0"/>
          <w:marBottom w:val="0"/>
          <w:divBdr>
            <w:top w:val="none" w:sz="0" w:space="0" w:color="auto"/>
            <w:left w:val="none" w:sz="0" w:space="0" w:color="auto"/>
            <w:bottom w:val="none" w:sz="0" w:space="0" w:color="auto"/>
            <w:right w:val="none" w:sz="0" w:space="0" w:color="auto"/>
          </w:divBdr>
        </w:div>
        <w:div w:id="1824002887">
          <w:marLeft w:val="480"/>
          <w:marRight w:val="0"/>
          <w:marTop w:val="0"/>
          <w:marBottom w:val="0"/>
          <w:divBdr>
            <w:top w:val="none" w:sz="0" w:space="0" w:color="auto"/>
            <w:left w:val="none" w:sz="0" w:space="0" w:color="auto"/>
            <w:bottom w:val="none" w:sz="0" w:space="0" w:color="auto"/>
            <w:right w:val="none" w:sz="0" w:space="0" w:color="auto"/>
          </w:divBdr>
        </w:div>
        <w:div w:id="136343673">
          <w:marLeft w:val="480"/>
          <w:marRight w:val="0"/>
          <w:marTop w:val="0"/>
          <w:marBottom w:val="0"/>
          <w:divBdr>
            <w:top w:val="none" w:sz="0" w:space="0" w:color="auto"/>
            <w:left w:val="none" w:sz="0" w:space="0" w:color="auto"/>
            <w:bottom w:val="none" w:sz="0" w:space="0" w:color="auto"/>
            <w:right w:val="none" w:sz="0" w:space="0" w:color="auto"/>
          </w:divBdr>
        </w:div>
        <w:div w:id="2127843636">
          <w:marLeft w:val="480"/>
          <w:marRight w:val="0"/>
          <w:marTop w:val="0"/>
          <w:marBottom w:val="0"/>
          <w:divBdr>
            <w:top w:val="none" w:sz="0" w:space="0" w:color="auto"/>
            <w:left w:val="none" w:sz="0" w:space="0" w:color="auto"/>
            <w:bottom w:val="none" w:sz="0" w:space="0" w:color="auto"/>
            <w:right w:val="none" w:sz="0" w:space="0" w:color="auto"/>
          </w:divBdr>
        </w:div>
        <w:div w:id="1669358864">
          <w:marLeft w:val="480"/>
          <w:marRight w:val="0"/>
          <w:marTop w:val="0"/>
          <w:marBottom w:val="0"/>
          <w:divBdr>
            <w:top w:val="none" w:sz="0" w:space="0" w:color="auto"/>
            <w:left w:val="none" w:sz="0" w:space="0" w:color="auto"/>
            <w:bottom w:val="none" w:sz="0" w:space="0" w:color="auto"/>
            <w:right w:val="none" w:sz="0" w:space="0" w:color="auto"/>
          </w:divBdr>
        </w:div>
        <w:div w:id="982002192">
          <w:marLeft w:val="480"/>
          <w:marRight w:val="0"/>
          <w:marTop w:val="0"/>
          <w:marBottom w:val="0"/>
          <w:divBdr>
            <w:top w:val="none" w:sz="0" w:space="0" w:color="auto"/>
            <w:left w:val="none" w:sz="0" w:space="0" w:color="auto"/>
            <w:bottom w:val="none" w:sz="0" w:space="0" w:color="auto"/>
            <w:right w:val="none" w:sz="0" w:space="0" w:color="auto"/>
          </w:divBdr>
        </w:div>
        <w:div w:id="1049189272">
          <w:marLeft w:val="480"/>
          <w:marRight w:val="0"/>
          <w:marTop w:val="0"/>
          <w:marBottom w:val="0"/>
          <w:divBdr>
            <w:top w:val="none" w:sz="0" w:space="0" w:color="auto"/>
            <w:left w:val="none" w:sz="0" w:space="0" w:color="auto"/>
            <w:bottom w:val="none" w:sz="0" w:space="0" w:color="auto"/>
            <w:right w:val="none" w:sz="0" w:space="0" w:color="auto"/>
          </w:divBdr>
        </w:div>
        <w:div w:id="1888293863">
          <w:marLeft w:val="480"/>
          <w:marRight w:val="0"/>
          <w:marTop w:val="0"/>
          <w:marBottom w:val="0"/>
          <w:divBdr>
            <w:top w:val="none" w:sz="0" w:space="0" w:color="auto"/>
            <w:left w:val="none" w:sz="0" w:space="0" w:color="auto"/>
            <w:bottom w:val="none" w:sz="0" w:space="0" w:color="auto"/>
            <w:right w:val="none" w:sz="0" w:space="0" w:color="auto"/>
          </w:divBdr>
        </w:div>
        <w:div w:id="158624169">
          <w:marLeft w:val="480"/>
          <w:marRight w:val="0"/>
          <w:marTop w:val="0"/>
          <w:marBottom w:val="0"/>
          <w:divBdr>
            <w:top w:val="none" w:sz="0" w:space="0" w:color="auto"/>
            <w:left w:val="none" w:sz="0" w:space="0" w:color="auto"/>
            <w:bottom w:val="none" w:sz="0" w:space="0" w:color="auto"/>
            <w:right w:val="none" w:sz="0" w:space="0" w:color="auto"/>
          </w:divBdr>
        </w:div>
        <w:div w:id="309597105">
          <w:marLeft w:val="480"/>
          <w:marRight w:val="0"/>
          <w:marTop w:val="0"/>
          <w:marBottom w:val="0"/>
          <w:divBdr>
            <w:top w:val="none" w:sz="0" w:space="0" w:color="auto"/>
            <w:left w:val="none" w:sz="0" w:space="0" w:color="auto"/>
            <w:bottom w:val="none" w:sz="0" w:space="0" w:color="auto"/>
            <w:right w:val="none" w:sz="0" w:space="0" w:color="auto"/>
          </w:divBdr>
        </w:div>
        <w:div w:id="2096590951">
          <w:marLeft w:val="480"/>
          <w:marRight w:val="0"/>
          <w:marTop w:val="0"/>
          <w:marBottom w:val="0"/>
          <w:divBdr>
            <w:top w:val="none" w:sz="0" w:space="0" w:color="auto"/>
            <w:left w:val="none" w:sz="0" w:space="0" w:color="auto"/>
            <w:bottom w:val="none" w:sz="0" w:space="0" w:color="auto"/>
            <w:right w:val="none" w:sz="0" w:space="0" w:color="auto"/>
          </w:divBdr>
        </w:div>
        <w:div w:id="1467971689">
          <w:marLeft w:val="480"/>
          <w:marRight w:val="0"/>
          <w:marTop w:val="0"/>
          <w:marBottom w:val="0"/>
          <w:divBdr>
            <w:top w:val="none" w:sz="0" w:space="0" w:color="auto"/>
            <w:left w:val="none" w:sz="0" w:space="0" w:color="auto"/>
            <w:bottom w:val="none" w:sz="0" w:space="0" w:color="auto"/>
            <w:right w:val="none" w:sz="0" w:space="0" w:color="auto"/>
          </w:divBdr>
        </w:div>
        <w:div w:id="118648520">
          <w:marLeft w:val="480"/>
          <w:marRight w:val="0"/>
          <w:marTop w:val="0"/>
          <w:marBottom w:val="0"/>
          <w:divBdr>
            <w:top w:val="none" w:sz="0" w:space="0" w:color="auto"/>
            <w:left w:val="none" w:sz="0" w:space="0" w:color="auto"/>
            <w:bottom w:val="none" w:sz="0" w:space="0" w:color="auto"/>
            <w:right w:val="none" w:sz="0" w:space="0" w:color="auto"/>
          </w:divBdr>
        </w:div>
        <w:div w:id="134957070">
          <w:marLeft w:val="480"/>
          <w:marRight w:val="0"/>
          <w:marTop w:val="0"/>
          <w:marBottom w:val="0"/>
          <w:divBdr>
            <w:top w:val="none" w:sz="0" w:space="0" w:color="auto"/>
            <w:left w:val="none" w:sz="0" w:space="0" w:color="auto"/>
            <w:bottom w:val="none" w:sz="0" w:space="0" w:color="auto"/>
            <w:right w:val="none" w:sz="0" w:space="0" w:color="auto"/>
          </w:divBdr>
        </w:div>
        <w:div w:id="1299533640">
          <w:marLeft w:val="480"/>
          <w:marRight w:val="0"/>
          <w:marTop w:val="0"/>
          <w:marBottom w:val="0"/>
          <w:divBdr>
            <w:top w:val="none" w:sz="0" w:space="0" w:color="auto"/>
            <w:left w:val="none" w:sz="0" w:space="0" w:color="auto"/>
            <w:bottom w:val="none" w:sz="0" w:space="0" w:color="auto"/>
            <w:right w:val="none" w:sz="0" w:space="0" w:color="auto"/>
          </w:divBdr>
        </w:div>
        <w:div w:id="564418624">
          <w:marLeft w:val="480"/>
          <w:marRight w:val="0"/>
          <w:marTop w:val="0"/>
          <w:marBottom w:val="0"/>
          <w:divBdr>
            <w:top w:val="none" w:sz="0" w:space="0" w:color="auto"/>
            <w:left w:val="none" w:sz="0" w:space="0" w:color="auto"/>
            <w:bottom w:val="none" w:sz="0" w:space="0" w:color="auto"/>
            <w:right w:val="none" w:sz="0" w:space="0" w:color="auto"/>
          </w:divBdr>
        </w:div>
        <w:div w:id="517695740">
          <w:marLeft w:val="480"/>
          <w:marRight w:val="0"/>
          <w:marTop w:val="0"/>
          <w:marBottom w:val="0"/>
          <w:divBdr>
            <w:top w:val="none" w:sz="0" w:space="0" w:color="auto"/>
            <w:left w:val="none" w:sz="0" w:space="0" w:color="auto"/>
            <w:bottom w:val="none" w:sz="0" w:space="0" w:color="auto"/>
            <w:right w:val="none" w:sz="0" w:space="0" w:color="auto"/>
          </w:divBdr>
        </w:div>
        <w:div w:id="581567353">
          <w:marLeft w:val="480"/>
          <w:marRight w:val="0"/>
          <w:marTop w:val="0"/>
          <w:marBottom w:val="0"/>
          <w:divBdr>
            <w:top w:val="none" w:sz="0" w:space="0" w:color="auto"/>
            <w:left w:val="none" w:sz="0" w:space="0" w:color="auto"/>
            <w:bottom w:val="none" w:sz="0" w:space="0" w:color="auto"/>
            <w:right w:val="none" w:sz="0" w:space="0" w:color="auto"/>
          </w:divBdr>
        </w:div>
        <w:div w:id="1174801180">
          <w:marLeft w:val="480"/>
          <w:marRight w:val="0"/>
          <w:marTop w:val="0"/>
          <w:marBottom w:val="0"/>
          <w:divBdr>
            <w:top w:val="none" w:sz="0" w:space="0" w:color="auto"/>
            <w:left w:val="none" w:sz="0" w:space="0" w:color="auto"/>
            <w:bottom w:val="none" w:sz="0" w:space="0" w:color="auto"/>
            <w:right w:val="none" w:sz="0" w:space="0" w:color="auto"/>
          </w:divBdr>
        </w:div>
        <w:div w:id="1308896063">
          <w:marLeft w:val="480"/>
          <w:marRight w:val="0"/>
          <w:marTop w:val="0"/>
          <w:marBottom w:val="0"/>
          <w:divBdr>
            <w:top w:val="none" w:sz="0" w:space="0" w:color="auto"/>
            <w:left w:val="none" w:sz="0" w:space="0" w:color="auto"/>
            <w:bottom w:val="none" w:sz="0" w:space="0" w:color="auto"/>
            <w:right w:val="none" w:sz="0" w:space="0" w:color="auto"/>
          </w:divBdr>
        </w:div>
        <w:div w:id="902377002">
          <w:marLeft w:val="480"/>
          <w:marRight w:val="0"/>
          <w:marTop w:val="0"/>
          <w:marBottom w:val="0"/>
          <w:divBdr>
            <w:top w:val="none" w:sz="0" w:space="0" w:color="auto"/>
            <w:left w:val="none" w:sz="0" w:space="0" w:color="auto"/>
            <w:bottom w:val="none" w:sz="0" w:space="0" w:color="auto"/>
            <w:right w:val="none" w:sz="0" w:space="0" w:color="auto"/>
          </w:divBdr>
        </w:div>
        <w:div w:id="700210154">
          <w:marLeft w:val="480"/>
          <w:marRight w:val="0"/>
          <w:marTop w:val="0"/>
          <w:marBottom w:val="0"/>
          <w:divBdr>
            <w:top w:val="none" w:sz="0" w:space="0" w:color="auto"/>
            <w:left w:val="none" w:sz="0" w:space="0" w:color="auto"/>
            <w:bottom w:val="none" w:sz="0" w:space="0" w:color="auto"/>
            <w:right w:val="none" w:sz="0" w:space="0" w:color="auto"/>
          </w:divBdr>
        </w:div>
        <w:div w:id="1056393942">
          <w:marLeft w:val="480"/>
          <w:marRight w:val="0"/>
          <w:marTop w:val="0"/>
          <w:marBottom w:val="0"/>
          <w:divBdr>
            <w:top w:val="none" w:sz="0" w:space="0" w:color="auto"/>
            <w:left w:val="none" w:sz="0" w:space="0" w:color="auto"/>
            <w:bottom w:val="none" w:sz="0" w:space="0" w:color="auto"/>
            <w:right w:val="none" w:sz="0" w:space="0" w:color="auto"/>
          </w:divBdr>
        </w:div>
        <w:div w:id="589508480">
          <w:marLeft w:val="480"/>
          <w:marRight w:val="0"/>
          <w:marTop w:val="0"/>
          <w:marBottom w:val="0"/>
          <w:divBdr>
            <w:top w:val="none" w:sz="0" w:space="0" w:color="auto"/>
            <w:left w:val="none" w:sz="0" w:space="0" w:color="auto"/>
            <w:bottom w:val="none" w:sz="0" w:space="0" w:color="auto"/>
            <w:right w:val="none" w:sz="0" w:space="0" w:color="auto"/>
          </w:divBdr>
        </w:div>
        <w:div w:id="1309162576">
          <w:marLeft w:val="480"/>
          <w:marRight w:val="0"/>
          <w:marTop w:val="0"/>
          <w:marBottom w:val="0"/>
          <w:divBdr>
            <w:top w:val="none" w:sz="0" w:space="0" w:color="auto"/>
            <w:left w:val="none" w:sz="0" w:space="0" w:color="auto"/>
            <w:bottom w:val="none" w:sz="0" w:space="0" w:color="auto"/>
            <w:right w:val="none" w:sz="0" w:space="0" w:color="auto"/>
          </w:divBdr>
        </w:div>
        <w:div w:id="1786845200">
          <w:marLeft w:val="480"/>
          <w:marRight w:val="0"/>
          <w:marTop w:val="0"/>
          <w:marBottom w:val="0"/>
          <w:divBdr>
            <w:top w:val="none" w:sz="0" w:space="0" w:color="auto"/>
            <w:left w:val="none" w:sz="0" w:space="0" w:color="auto"/>
            <w:bottom w:val="none" w:sz="0" w:space="0" w:color="auto"/>
            <w:right w:val="none" w:sz="0" w:space="0" w:color="auto"/>
          </w:divBdr>
        </w:div>
        <w:div w:id="981806419">
          <w:marLeft w:val="480"/>
          <w:marRight w:val="0"/>
          <w:marTop w:val="0"/>
          <w:marBottom w:val="0"/>
          <w:divBdr>
            <w:top w:val="none" w:sz="0" w:space="0" w:color="auto"/>
            <w:left w:val="none" w:sz="0" w:space="0" w:color="auto"/>
            <w:bottom w:val="none" w:sz="0" w:space="0" w:color="auto"/>
            <w:right w:val="none" w:sz="0" w:space="0" w:color="auto"/>
          </w:divBdr>
        </w:div>
        <w:div w:id="1428774866">
          <w:marLeft w:val="480"/>
          <w:marRight w:val="0"/>
          <w:marTop w:val="0"/>
          <w:marBottom w:val="0"/>
          <w:divBdr>
            <w:top w:val="none" w:sz="0" w:space="0" w:color="auto"/>
            <w:left w:val="none" w:sz="0" w:space="0" w:color="auto"/>
            <w:bottom w:val="none" w:sz="0" w:space="0" w:color="auto"/>
            <w:right w:val="none" w:sz="0" w:space="0" w:color="auto"/>
          </w:divBdr>
        </w:div>
        <w:div w:id="353577477">
          <w:marLeft w:val="480"/>
          <w:marRight w:val="0"/>
          <w:marTop w:val="0"/>
          <w:marBottom w:val="0"/>
          <w:divBdr>
            <w:top w:val="none" w:sz="0" w:space="0" w:color="auto"/>
            <w:left w:val="none" w:sz="0" w:space="0" w:color="auto"/>
            <w:bottom w:val="none" w:sz="0" w:space="0" w:color="auto"/>
            <w:right w:val="none" w:sz="0" w:space="0" w:color="auto"/>
          </w:divBdr>
        </w:div>
        <w:div w:id="492375917">
          <w:marLeft w:val="480"/>
          <w:marRight w:val="0"/>
          <w:marTop w:val="0"/>
          <w:marBottom w:val="0"/>
          <w:divBdr>
            <w:top w:val="none" w:sz="0" w:space="0" w:color="auto"/>
            <w:left w:val="none" w:sz="0" w:space="0" w:color="auto"/>
            <w:bottom w:val="none" w:sz="0" w:space="0" w:color="auto"/>
            <w:right w:val="none" w:sz="0" w:space="0" w:color="auto"/>
          </w:divBdr>
        </w:div>
        <w:div w:id="1185094633">
          <w:marLeft w:val="480"/>
          <w:marRight w:val="0"/>
          <w:marTop w:val="0"/>
          <w:marBottom w:val="0"/>
          <w:divBdr>
            <w:top w:val="none" w:sz="0" w:space="0" w:color="auto"/>
            <w:left w:val="none" w:sz="0" w:space="0" w:color="auto"/>
            <w:bottom w:val="none" w:sz="0" w:space="0" w:color="auto"/>
            <w:right w:val="none" w:sz="0" w:space="0" w:color="auto"/>
          </w:divBdr>
        </w:div>
        <w:div w:id="1106536183">
          <w:marLeft w:val="480"/>
          <w:marRight w:val="0"/>
          <w:marTop w:val="0"/>
          <w:marBottom w:val="0"/>
          <w:divBdr>
            <w:top w:val="none" w:sz="0" w:space="0" w:color="auto"/>
            <w:left w:val="none" w:sz="0" w:space="0" w:color="auto"/>
            <w:bottom w:val="none" w:sz="0" w:space="0" w:color="auto"/>
            <w:right w:val="none" w:sz="0" w:space="0" w:color="auto"/>
          </w:divBdr>
        </w:div>
        <w:div w:id="719981103">
          <w:marLeft w:val="480"/>
          <w:marRight w:val="0"/>
          <w:marTop w:val="0"/>
          <w:marBottom w:val="0"/>
          <w:divBdr>
            <w:top w:val="none" w:sz="0" w:space="0" w:color="auto"/>
            <w:left w:val="none" w:sz="0" w:space="0" w:color="auto"/>
            <w:bottom w:val="none" w:sz="0" w:space="0" w:color="auto"/>
            <w:right w:val="none" w:sz="0" w:space="0" w:color="auto"/>
          </w:divBdr>
        </w:div>
        <w:div w:id="887180381">
          <w:marLeft w:val="480"/>
          <w:marRight w:val="0"/>
          <w:marTop w:val="0"/>
          <w:marBottom w:val="0"/>
          <w:divBdr>
            <w:top w:val="none" w:sz="0" w:space="0" w:color="auto"/>
            <w:left w:val="none" w:sz="0" w:space="0" w:color="auto"/>
            <w:bottom w:val="none" w:sz="0" w:space="0" w:color="auto"/>
            <w:right w:val="none" w:sz="0" w:space="0" w:color="auto"/>
          </w:divBdr>
        </w:div>
        <w:div w:id="970790897">
          <w:marLeft w:val="480"/>
          <w:marRight w:val="0"/>
          <w:marTop w:val="0"/>
          <w:marBottom w:val="0"/>
          <w:divBdr>
            <w:top w:val="none" w:sz="0" w:space="0" w:color="auto"/>
            <w:left w:val="none" w:sz="0" w:space="0" w:color="auto"/>
            <w:bottom w:val="none" w:sz="0" w:space="0" w:color="auto"/>
            <w:right w:val="none" w:sz="0" w:space="0" w:color="auto"/>
          </w:divBdr>
        </w:div>
        <w:div w:id="356393452">
          <w:marLeft w:val="480"/>
          <w:marRight w:val="0"/>
          <w:marTop w:val="0"/>
          <w:marBottom w:val="0"/>
          <w:divBdr>
            <w:top w:val="none" w:sz="0" w:space="0" w:color="auto"/>
            <w:left w:val="none" w:sz="0" w:space="0" w:color="auto"/>
            <w:bottom w:val="none" w:sz="0" w:space="0" w:color="auto"/>
            <w:right w:val="none" w:sz="0" w:space="0" w:color="auto"/>
          </w:divBdr>
        </w:div>
        <w:div w:id="1872691944">
          <w:marLeft w:val="480"/>
          <w:marRight w:val="0"/>
          <w:marTop w:val="0"/>
          <w:marBottom w:val="0"/>
          <w:divBdr>
            <w:top w:val="none" w:sz="0" w:space="0" w:color="auto"/>
            <w:left w:val="none" w:sz="0" w:space="0" w:color="auto"/>
            <w:bottom w:val="none" w:sz="0" w:space="0" w:color="auto"/>
            <w:right w:val="none" w:sz="0" w:space="0" w:color="auto"/>
          </w:divBdr>
        </w:div>
        <w:div w:id="58065396">
          <w:marLeft w:val="480"/>
          <w:marRight w:val="0"/>
          <w:marTop w:val="0"/>
          <w:marBottom w:val="0"/>
          <w:divBdr>
            <w:top w:val="none" w:sz="0" w:space="0" w:color="auto"/>
            <w:left w:val="none" w:sz="0" w:space="0" w:color="auto"/>
            <w:bottom w:val="none" w:sz="0" w:space="0" w:color="auto"/>
            <w:right w:val="none" w:sz="0" w:space="0" w:color="auto"/>
          </w:divBdr>
        </w:div>
        <w:div w:id="2115862287">
          <w:marLeft w:val="480"/>
          <w:marRight w:val="0"/>
          <w:marTop w:val="0"/>
          <w:marBottom w:val="0"/>
          <w:divBdr>
            <w:top w:val="none" w:sz="0" w:space="0" w:color="auto"/>
            <w:left w:val="none" w:sz="0" w:space="0" w:color="auto"/>
            <w:bottom w:val="none" w:sz="0" w:space="0" w:color="auto"/>
            <w:right w:val="none" w:sz="0" w:space="0" w:color="auto"/>
          </w:divBdr>
        </w:div>
        <w:div w:id="117796982">
          <w:marLeft w:val="480"/>
          <w:marRight w:val="0"/>
          <w:marTop w:val="0"/>
          <w:marBottom w:val="0"/>
          <w:divBdr>
            <w:top w:val="none" w:sz="0" w:space="0" w:color="auto"/>
            <w:left w:val="none" w:sz="0" w:space="0" w:color="auto"/>
            <w:bottom w:val="none" w:sz="0" w:space="0" w:color="auto"/>
            <w:right w:val="none" w:sz="0" w:space="0" w:color="auto"/>
          </w:divBdr>
        </w:div>
        <w:div w:id="146292245">
          <w:marLeft w:val="480"/>
          <w:marRight w:val="0"/>
          <w:marTop w:val="0"/>
          <w:marBottom w:val="0"/>
          <w:divBdr>
            <w:top w:val="none" w:sz="0" w:space="0" w:color="auto"/>
            <w:left w:val="none" w:sz="0" w:space="0" w:color="auto"/>
            <w:bottom w:val="none" w:sz="0" w:space="0" w:color="auto"/>
            <w:right w:val="none" w:sz="0" w:space="0" w:color="auto"/>
          </w:divBdr>
        </w:div>
        <w:div w:id="950355972">
          <w:marLeft w:val="480"/>
          <w:marRight w:val="0"/>
          <w:marTop w:val="0"/>
          <w:marBottom w:val="0"/>
          <w:divBdr>
            <w:top w:val="none" w:sz="0" w:space="0" w:color="auto"/>
            <w:left w:val="none" w:sz="0" w:space="0" w:color="auto"/>
            <w:bottom w:val="none" w:sz="0" w:space="0" w:color="auto"/>
            <w:right w:val="none" w:sz="0" w:space="0" w:color="auto"/>
          </w:divBdr>
        </w:div>
        <w:div w:id="1566840217">
          <w:marLeft w:val="480"/>
          <w:marRight w:val="0"/>
          <w:marTop w:val="0"/>
          <w:marBottom w:val="0"/>
          <w:divBdr>
            <w:top w:val="none" w:sz="0" w:space="0" w:color="auto"/>
            <w:left w:val="none" w:sz="0" w:space="0" w:color="auto"/>
            <w:bottom w:val="none" w:sz="0" w:space="0" w:color="auto"/>
            <w:right w:val="none" w:sz="0" w:space="0" w:color="auto"/>
          </w:divBdr>
        </w:div>
        <w:div w:id="243227314">
          <w:marLeft w:val="480"/>
          <w:marRight w:val="0"/>
          <w:marTop w:val="0"/>
          <w:marBottom w:val="0"/>
          <w:divBdr>
            <w:top w:val="none" w:sz="0" w:space="0" w:color="auto"/>
            <w:left w:val="none" w:sz="0" w:space="0" w:color="auto"/>
            <w:bottom w:val="none" w:sz="0" w:space="0" w:color="auto"/>
            <w:right w:val="none" w:sz="0" w:space="0" w:color="auto"/>
          </w:divBdr>
        </w:div>
        <w:div w:id="36007852">
          <w:marLeft w:val="480"/>
          <w:marRight w:val="0"/>
          <w:marTop w:val="0"/>
          <w:marBottom w:val="0"/>
          <w:divBdr>
            <w:top w:val="none" w:sz="0" w:space="0" w:color="auto"/>
            <w:left w:val="none" w:sz="0" w:space="0" w:color="auto"/>
            <w:bottom w:val="none" w:sz="0" w:space="0" w:color="auto"/>
            <w:right w:val="none" w:sz="0" w:space="0" w:color="auto"/>
          </w:divBdr>
        </w:div>
        <w:div w:id="1272007805">
          <w:marLeft w:val="480"/>
          <w:marRight w:val="0"/>
          <w:marTop w:val="0"/>
          <w:marBottom w:val="0"/>
          <w:divBdr>
            <w:top w:val="none" w:sz="0" w:space="0" w:color="auto"/>
            <w:left w:val="none" w:sz="0" w:space="0" w:color="auto"/>
            <w:bottom w:val="none" w:sz="0" w:space="0" w:color="auto"/>
            <w:right w:val="none" w:sz="0" w:space="0" w:color="auto"/>
          </w:divBdr>
        </w:div>
        <w:div w:id="51656527">
          <w:marLeft w:val="480"/>
          <w:marRight w:val="0"/>
          <w:marTop w:val="0"/>
          <w:marBottom w:val="0"/>
          <w:divBdr>
            <w:top w:val="none" w:sz="0" w:space="0" w:color="auto"/>
            <w:left w:val="none" w:sz="0" w:space="0" w:color="auto"/>
            <w:bottom w:val="none" w:sz="0" w:space="0" w:color="auto"/>
            <w:right w:val="none" w:sz="0" w:space="0" w:color="auto"/>
          </w:divBdr>
        </w:div>
        <w:div w:id="2039507889">
          <w:marLeft w:val="480"/>
          <w:marRight w:val="0"/>
          <w:marTop w:val="0"/>
          <w:marBottom w:val="0"/>
          <w:divBdr>
            <w:top w:val="none" w:sz="0" w:space="0" w:color="auto"/>
            <w:left w:val="none" w:sz="0" w:space="0" w:color="auto"/>
            <w:bottom w:val="none" w:sz="0" w:space="0" w:color="auto"/>
            <w:right w:val="none" w:sz="0" w:space="0" w:color="auto"/>
          </w:divBdr>
        </w:div>
        <w:div w:id="233702984">
          <w:marLeft w:val="480"/>
          <w:marRight w:val="0"/>
          <w:marTop w:val="0"/>
          <w:marBottom w:val="0"/>
          <w:divBdr>
            <w:top w:val="none" w:sz="0" w:space="0" w:color="auto"/>
            <w:left w:val="none" w:sz="0" w:space="0" w:color="auto"/>
            <w:bottom w:val="none" w:sz="0" w:space="0" w:color="auto"/>
            <w:right w:val="none" w:sz="0" w:space="0" w:color="auto"/>
          </w:divBdr>
        </w:div>
        <w:div w:id="131678883">
          <w:marLeft w:val="480"/>
          <w:marRight w:val="0"/>
          <w:marTop w:val="0"/>
          <w:marBottom w:val="0"/>
          <w:divBdr>
            <w:top w:val="none" w:sz="0" w:space="0" w:color="auto"/>
            <w:left w:val="none" w:sz="0" w:space="0" w:color="auto"/>
            <w:bottom w:val="none" w:sz="0" w:space="0" w:color="auto"/>
            <w:right w:val="none" w:sz="0" w:space="0" w:color="auto"/>
          </w:divBdr>
        </w:div>
        <w:div w:id="2097627972">
          <w:marLeft w:val="480"/>
          <w:marRight w:val="0"/>
          <w:marTop w:val="0"/>
          <w:marBottom w:val="0"/>
          <w:divBdr>
            <w:top w:val="none" w:sz="0" w:space="0" w:color="auto"/>
            <w:left w:val="none" w:sz="0" w:space="0" w:color="auto"/>
            <w:bottom w:val="none" w:sz="0" w:space="0" w:color="auto"/>
            <w:right w:val="none" w:sz="0" w:space="0" w:color="auto"/>
          </w:divBdr>
        </w:div>
        <w:div w:id="433669204">
          <w:marLeft w:val="480"/>
          <w:marRight w:val="0"/>
          <w:marTop w:val="0"/>
          <w:marBottom w:val="0"/>
          <w:divBdr>
            <w:top w:val="none" w:sz="0" w:space="0" w:color="auto"/>
            <w:left w:val="none" w:sz="0" w:space="0" w:color="auto"/>
            <w:bottom w:val="none" w:sz="0" w:space="0" w:color="auto"/>
            <w:right w:val="none" w:sz="0" w:space="0" w:color="auto"/>
          </w:divBdr>
        </w:div>
        <w:div w:id="1502702499">
          <w:marLeft w:val="480"/>
          <w:marRight w:val="0"/>
          <w:marTop w:val="0"/>
          <w:marBottom w:val="0"/>
          <w:divBdr>
            <w:top w:val="none" w:sz="0" w:space="0" w:color="auto"/>
            <w:left w:val="none" w:sz="0" w:space="0" w:color="auto"/>
            <w:bottom w:val="none" w:sz="0" w:space="0" w:color="auto"/>
            <w:right w:val="none" w:sz="0" w:space="0" w:color="auto"/>
          </w:divBdr>
        </w:div>
        <w:div w:id="1861237064">
          <w:marLeft w:val="480"/>
          <w:marRight w:val="0"/>
          <w:marTop w:val="0"/>
          <w:marBottom w:val="0"/>
          <w:divBdr>
            <w:top w:val="none" w:sz="0" w:space="0" w:color="auto"/>
            <w:left w:val="none" w:sz="0" w:space="0" w:color="auto"/>
            <w:bottom w:val="none" w:sz="0" w:space="0" w:color="auto"/>
            <w:right w:val="none" w:sz="0" w:space="0" w:color="auto"/>
          </w:divBdr>
        </w:div>
        <w:div w:id="151265396">
          <w:marLeft w:val="480"/>
          <w:marRight w:val="0"/>
          <w:marTop w:val="0"/>
          <w:marBottom w:val="0"/>
          <w:divBdr>
            <w:top w:val="none" w:sz="0" w:space="0" w:color="auto"/>
            <w:left w:val="none" w:sz="0" w:space="0" w:color="auto"/>
            <w:bottom w:val="none" w:sz="0" w:space="0" w:color="auto"/>
            <w:right w:val="none" w:sz="0" w:space="0" w:color="auto"/>
          </w:divBdr>
        </w:div>
        <w:div w:id="467818342">
          <w:marLeft w:val="480"/>
          <w:marRight w:val="0"/>
          <w:marTop w:val="0"/>
          <w:marBottom w:val="0"/>
          <w:divBdr>
            <w:top w:val="none" w:sz="0" w:space="0" w:color="auto"/>
            <w:left w:val="none" w:sz="0" w:space="0" w:color="auto"/>
            <w:bottom w:val="none" w:sz="0" w:space="0" w:color="auto"/>
            <w:right w:val="none" w:sz="0" w:space="0" w:color="auto"/>
          </w:divBdr>
        </w:div>
        <w:div w:id="2058626258">
          <w:marLeft w:val="480"/>
          <w:marRight w:val="0"/>
          <w:marTop w:val="0"/>
          <w:marBottom w:val="0"/>
          <w:divBdr>
            <w:top w:val="none" w:sz="0" w:space="0" w:color="auto"/>
            <w:left w:val="none" w:sz="0" w:space="0" w:color="auto"/>
            <w:bottom w:val="none" w:sz="0" w:space="0" w:color="auto"/>
            <w:right w:val="none" w:sz="0" w:space="0" w:color="auto"/>
          </w:divBdr>
        </w:div>
        <w:div w:id="340275197">
          <w:marLeft w:val="480"/>
          <w:marRight w:val="0"/>
          <w:marTop w:val="0"/>
          <w:marBottom w:val="0"/>
          <w:divBdr>
            <w:top w:val="none" w:sz="0" w:space="0" w:color="auto"/>
            <w:left w:val="none" w:sz="0" w:space="0" w:color="auto"/>
            <w:bottom w:val="none" w:sz="0" w:space="0" w:color="auto"/>
            <w:right w:val="none" w:sz="0" w:space="0" w:color="auto"/>
          </w:divBdr>
        </w:div>
        <w:div w:id="40910702">
          <w:marLeft w:val="480"/>
          <w:marRight w:val="0"/>
          <w:marTop w:val="0"/>
          <w:marBottom w:val="0"/>
          <w:divBdr>
            <w:top w:val="none" w:sz="0" w:space="0" w:color="auto"/>
            <w:left w:val="none" w:sz="0" w:space="0" w:color="auto"/>
            <w:bottom w:val="none" w:sz="0" w:space="0" w:color="auto"/>
            <w:right w:val="none" w:sz="0" w:space="0" w:color="auto"/>
          </w:divBdr>
        </w:div>
        <w:div w:id="2099280725">
          <w:marLeft w:val="480"/>
          <w:marRight w:val="0"/>
          <w:marTop w:val="0"/>
          <w:marBottom w:val="0"/>
          <w:divBdr>
            <w:top w:val="none" w:sz="0" w:space="0" w:color="auto"/>
            <w:left w:val="none" w:sz="0" w:space="0" w:color="auto"/>
            <w:bottom w:val="none" w:sz="0" w:space="0" w:color="auto"/>
            <w:right w:val="none" w:sz="0" w:space="0" w:color="auto"/>
          </w:divBdr>
        </w:div>
      </w:divsChild>
    </w:div>
    <w:div w:id="522786842">
      <w:bodyDiv w:val="1"/>
      <w:marLeft w:val="0"/>
      <w:marRight w:val="0"/>
      <w:marTop w:val="0"/>
      <w:marBottom w:val="0"/>
      <w:divBdr>
        <w:top w:val="none" w:sz="0" w:space="0" w:color="auto"/>
        <w:left w:val="none" w:sz="0" w:space="0" w:color="auto"/>
        <w:bottom w:val="none" w:sz="0" w:space="0" w:color="auto"/>
        <w:right w:val="none" w:sz="0" w:space="0" w:color="auto"/>
      </w:divBdr>
    </w:div>
    <w:div w:id="524447336">
      <w:bodyDiv w:val="1"/>
      <w:marLeft w:val="0"/>
      <w:marRight w:val="0"/>
      <w:marTop w:val="0"/>
      <w:marBottom w:val="0"/>
      <w:divBdr>
        <w:top w:val="none" w:sz="0" w:space="0" w:color="auto"/>
        <w:left w:val="none" w:sz="0" w:space="0" w:color="auto"/>
        <w:bottom w:val="none" w:sz="0" w:space="0" w:color="auto"/>
        <w:right w:val="none" w:sz="0" w:space="0" w:color="auto"/>
      </w:divBdr>
    </w:div>
    <w:div w:id="529219003">
      <w:bodyDiv w:val="1"/>
      <w:marLeft w:val="0"/>
      <w:marRight w:val="0"/>
      <w:marTop w:val="0"/>
      <w:marBottom w:val="0"/>
      <w:divBdr>
        <w:top w:val="none" w:sz="0" w:space="0" w:color="auto"/>
        <w:left w:val="none" w:sz="0" w:space="0" w:color="auto"/>
        <w:bottom w:val="none" w:sz="0" w:space="0" w:color="auto"/>
        <w:right w:val="none" w:sz="0" w:space="0" w:color="auto"/>
      </w:divBdr>
    </w:div>
    <w:div w:id="530190434">
      <w:bodyDiv w:val="1"/>
      <w:marLeft w:val="0"/>
      <w:marRight w:val="0"/>
      <w:marTop w:val="0"/>
      <w:marBottom w:val="0"/>
      <w:divBdr>
        <w:top w:val="none" w:sz="0" w:space="0" w:color="auto"/>
        <w:left w:val="none" w:sz="0" w:space="0" w:color="auto"/>
        <w:bottom w:val="none" w:sz="0" w:space="0" w:color="auto"/>
        <w:right w:val="none" w:sz="0" w:space="0" w:color="auto"/>
      </w:divBdr>
    </w:div>
    <w:div w:id="534586094">
      <w:bodyDiv w:val="1"/>
      <w:marLeft w:val="0"/>
      <w:marRight w:val="0"/>
      <w:marTop w:val="0"/>
      <w:marBottom w:val="0"/>
      <w:divBdr>
        <w:top w:val="none" w:sz="0" w:space="0" w:color="auto"/>
        <w:left w:val="none" w:sz="0" w:space="0" w:color="auto"/>
        <w:bottom w:val="none" w:sz="0" w:space="0" w:color="auto"/>
        <w:right w:val="none" w:sz="0" w:space="0" w:color="auto"/>
      </w:divBdr>
    </w:div>
    <w:div w:id="542445691">
      <w:bodyDiv w:val="1"/>
      <w:marLeft w:val="0"/>
      <w:marRight w:val="0"/>
      <w:marTop w:val="0"/>
      <w:marBottom w:val="0"/>
      <w:divBdr>
        <w:top w:val="none" w:sz="0" w:space="0" w:color="auto"/>
        <w:left w:val="none" w:sz="0" w:space="0" w:color="auto"/>
        <w:bottom w:val="none" w:sz="0" w:space="0" w:color="auto"/>
        <w:right w:val="none" w:sz="0" w:space="0" w:color="auto"/>
      </w:divBdr>
    </w:div>
    <w:div w:id="542866961">
      <w:bodyDiv w:val="1"/>
      <w:marLeft w:val="0"/>
      <w:marRight w:val="0"/>
      <w:marTop w:val="0"/>
      <w:marBottom w:val="0"/>
      <w:divBdr>
        <w:top w:val="none" w:sz="0" w:space="0" w:color="auto"/>
        <w:left w:val="none" w:sz="0" w:space="0" w:color="auto"/>
        <w:bottom w:val="none" w:sz="0" w:space="0" w:color="auto"/>
        <w:right w:val="none" w:sz="0" w:space="0" w:color="auto"/>
      </w:divBdr>
    </w:div>
    <w:div w:id="542980981">
      <w:bodyDiv w:val="1"/>
      <w:marLeft w:val="0"/>
      <w:marRight w:val="0"/>
      <w:marTop w:val="0"/>
      <w:marBottom w:val="0"/>
      <w:divBdr>
        <w:top w:val="none" w:sz="0" w:space="0" w:color="auto"/>
        <w:left w:val="none" w:sz="0" w:space="0" w:color="auto"/>
        <w:bottom w:val="none" w:sz="0" w:space="0" w:color="auto"/>
        <w:right w:val="none" w:sz="0" w:space="0" w:color="auto"/>
      </w:divBdr>
    </w:div>
    <w:div w:id="546188235">
      <w:bodyDiv w:val="1"/>
      <w:marLeft w:val="0"/>
      <w:marRight w:val="0"/>
      <w:marTop w:val="0"/>
      <w:marBottom w:val="0"/>
      <w:divBdr>
        <w:top w:val="none" w:sz="0" w:space="0" w:color="auto"/>
        <w:left w:val="none" w:sz="0" w:space="0" w:color="auto"/>
        <w:bottom w:val="none" w:sz="0" w:space="0" w:color="auto"/>
        <w:right w:val="none" w:sz="0" w:space="0" w:color="auto"/>
      </w:divBdr>
    </w:div>
    <w:div w:id="552156427">
      <w:bodyDiv w:val="1"/>
      <w:marLeft w:val="0"/>
      <w:marRight w:val="0"/>
      <w:marTop w:val="0"/>
      <w:marBottom w:val="0"/>
      <w:divBdr>
        <w:top w:val="none" w:sz="0" w:space="0" w:color="auto"/>
        <w:left w:val="none" w:sz="0" w:space="0" w:color="auto"/>
        <w:bottom w:val="none" w:sz="0" w:space="0" w:color="auto"/>
        <w:right w:val="none" w:sz="0" w:space="0" w:color="auto"/>
      </w:divBdr>
    </w:div>
    <w:div w:id="554246005">
      <w:bodyDiv w:val="1"/>
      <w:marLeft w:val="0"/>
      <w:marRight w:val="0"/>
      <w:marTop w:val="0"/>
      <w:marBottom w:val="0"/>
      <w:divBdr>
        <w:top w:val="none" w:sz="0" w:space="0" w:color="auto"/>
        <w:left w:val="none" w:sz="0" w:space="0" w:color="auto"/>
        <w:bottom w:val="none" w:sz="0" w:space="0" w:color="auto"/>
        <w:right w:val="none" w:sz="0" w:space="0" w:color="auto"/>
      </w:divBdr>
    </w:div>
    <w:div w:id="554313348">
      <w:bodyDiv w:val="1"/>
      <w:marLeft w:val="0"/>
      <w:marRight w:val="0"/>
      <w:marTop w:val="0"/>
      <w:marBottom w:val="0"/>
      <w:divBdr>
        <w:top w:val="none" w:sz="0" w:space="0" w:color="auto"/>
        <w:left w:val="none" w:sz="0" w:space="0" w:color="auto"/>
        <w:bottom w:val="none" w:sz="0" w:space="0" w:color="auto"/>
        <w:right w:val="none" w:sz="0" w:space="0" w:color="auto"/>
      </w:divBdr>
    </w:div>
    <w:div w:id="558366996">
      <w:bodyDiv w:val="1"/>
      <w:marLeft w:val="0"/>
      <w:marRight w:val="0"/>
      <w:marTop w:val="0"/>
      <w:marBottom w:val="0"/>
      <w:divBdr>
        <w:top w:val="none" w:sz="0" w:space="0" w:color="auto"/>
        <w:left w:val="none" w:sz="0" w:space="0" w:color="auto"/>
        <w:bottom w:val="none" w:sz="0" w:space="0" w:color="auto"/>
        <w:right w:val="none" w:sz="0" w:space="0" w:color="auto"/>
      </w:divBdr>
    </w:div>
    <w:div w:id="558981974">
      <w:bodyDiv w:val="1"/>
      <w:marLeft w:val="0"/>
      <w:marRight w:val="0"/>
      <w:marTop w:val="0"/>
      <w:marBottom w:val="0"/>
      <w:divBdr>
        <w:top w:val="none" w:sz="0" w:space="0" w:color="auto"/>
        <w:left w:val="none" w:sz="0" w:space="0" w:color="auto"/>
        <w:bottom w:val="none" w:sz="0" w:space="0" w:color="auto"/>
        <w:right w:val="none" w:sz="0" w:space="0" w:color="auto"/>
      </w:divBdr>
    </w:div>
    <w:div w:id="559512568">
      <w:bodyDiv w:val="1"/>
      <w:marLeft w:val="0"/>
      <w:marRight w:val="0"/>
      <w:marTop w:val="0"/>
      <w:marBottom w:val="0"/>
      <w:divBdr>
        <w:top w:val="none" w:sz="0" w:space="0" w:color="auto"/>
        <w:left w:val="none" w:sz="0" w:space="0" w:color="auto"/>
        <w:bottom w:val="none" w:sz="0" w:space="0" w:color="auto"/>
        <w:right w:val="none" w:sz="0" w:space="0" w:color="auto"/>
      </w:divBdr>
    </w:div>
    <w:div w:id="559756455">
      <w:bodyDiv w:val="1"/>
      <w:marLeft w:val="0"/>
      <w:marRight w:val="0"/>
      <w:marTop w:val="0"/>
      <w:marBottom w:val="0"/>
      <w:divBdr>
        <w:top w:val="none" w:sz="0" w:space="0" w:color="auto"/>
        <w:left w:val="none" w:sz="0" w:space="0" w:color="auto"/>
        <w:bottom w:val="none" w:sz="0" w:space="0" w:color="auto"/>
        <w:right w:val="none" w:sz="0" w:space="0" w:color="auto"/>
      </w:divBdr>
    </w:div>
    <w:div w:id="562907913">
      <w:bodyDiv w:val="1"/>
      <w:marLeft w:val="0"/>
      <w:marRight w:val="0"/>
      <w:marTop w:val="0"/>
      <w:marBottom w:val="0"/>
      <w:divBdr>
        <w:top w:val="none" w:sz="0" w:space="0" w:color="auto"/>
        <w:left w:val="none" w:sz="0" w:space="0" w:color="auto"/>
        <w:bottom w:val="none" w:sz="0" w:space="0" w:color="auto"/>
        <w:right w:val="none" w:sz="0" w:space="0" w:color="auto"/>
      </w:divBdr>
    </w:div>
    <w:div w:id="572861438">
      <w:bodyDiv w:val="1"/>
      <w:marLeft w:val="0"/>
      <w:marRight w:val="0"/>
      <w:marTop w:val="0"/>
      <w:marBottom w:val="0"/>
      <w:divBdr>
        <w:top w:val="none" w:sz="0" w:space="0" w:color="auto"/>
        <w:left w:val="none" w:sz="0" w:space="0" w:color="auto"/>
        <w:bottom w:val="none" w:sz="0" w:space="0" w:color="auto"/>
        <w:right w:val="none" w:sz="0" w:space="0" w:color="auto"/>
      </w:divBdr>
    </w:div>
    <w:div w:id="574631420">
      <w:bodyDiv w:val="1"/>
      <w:marLeft w:val="0"/>
      <w:marRight w:val="0"/>
      <w:marTop w:val="0"/>
      <w:marBottom w:val="0"/>
      <w:divBdr>
        <w:top w:val="none" w:sz="0" w:space="0" w:color="auto"/>
        <w:left w:val="none" w:sz="0" w:space="0" w:color="auto"/>
        <w:bottom w:val="none" w:sz="0" w:space="0" w:color="auto"/>
        <w:right w:val="none" w:sz="0" w:space="0" w:color="auto"/>
      </w:divBdr>
    </w:div>
    <w:div w:id="589198371">
      <w:bodyDiv w:val="1"/>
      <w:marLeft w:val="0"/>
      <w:marRight w:val="0"/>
      <w:marTop w:val="0"/>
      <w:marBottom w:val="0"/>
      <w:divBdr>
        <w:top w:val="none" w:sz="0" w:space="0" w:color="auto"/>
        <w:left w:val="none" w:sz="0" w:space="0" w:color="auto"/>
        <w:bottom w:val="none" w:sz="0" w:space="0" w:color="auto"/>
        <w:right w:val="none" w:sz="0" w:space="0" w:color="auto"/>
      </w:divBdr>
    </w:div>
    <w:div w:id="596987747">
      <w:bodyDiv w:val="1"/>
      <w:marLeft w:val="0"/>
      <w:marRight w:val="0"/>
      <w:marTop w:val="0"/>
      <w:marBottom w:val="0"/>
      <w:divBdr>
        <w:top w:val="none" w:sz="0" w:space="0" w:color="auto"/>
        <w:left w:val="none" w:sz="0" w:space="0" w:color="auto"/>
        <w:bottom w:val="none" w:sz="0" w:space="0" w:color="auto"/>
        <w:right w:val="none" w:sz="0" w:space="0" w:color="auto"/>
      </w:divBdr>
    </w:div>
    <w:div w:id="598875785">
      <w:bodyDiv w:val="1"/>
      <w:marLeft w:val="0"/>
      <w:marRight w:val="0"/>
      <w:marTop w:val="0"/>
      <w:marBottom w:val="0"/>
      <w:divBdr>
        <w:top w:val="none" w:sz="0" w:space="0" w:color="auto"/>
        <w:left w:val="none" w:sz="0" w:space="0" w:color="auto"/>
        <w:bottom w:val="none" w:sz="0" w:space="0" w:color="auto"/>
        <w:right w:val="none" w:sz="0" w:space="0" w:color="auto"/>
      </w:divBdr>
    </w:div>
    <w:div w:id="601228254">
      <w:bodyDiv w:val="1"/>
      <w:marLeft w:val="0"/>
      <w:marRight w:val="0"/>
      <w:marTop w:val="0"/>
      <w:marBottom w:val="0"/>
      <w:divBdr>
        <w:top w:val="none" w:sz="0" w:space="0" w:color="auto"/>
        <w:left w:val="none" w:sz="0" w:space="0" w:color="auto"/>
        <w:bottom w:val="none" w:sz="0" w:space="0" w:color="auto"/>
        <w:right w:val="none" w:sz="0" w:space="0" w:color="auto"/>
      </w:divBdr>
    </w:div>
    <w:div w:id="614366468">
      <w:bodyDiv w:val="1"/>
      <w:marLeft w:val="0"/>
      <w:marRight w:val="0"/>
      <w:marTop w:val="0"/>
      <w:marBottom w:val="0"/>
      <w:divBdr>
        <w:top w:val="none" w:sz="0" w:space="0" w:color="auto"/>
        <w:left w:val="none" w:sz="0" w:space="0" w:color="auto"/>
        <w:bottom w:val="none" w:sz="0" w:space="0" w:color="auto"/>
        <w:right w:val="none" w:sz="0" w:space="0" w:color="auto"/>
      </w:divBdr>
    </w:div>
    <w:div w:id="615143085">
      <w:bodyDiv w:val="1"/>
      <w:marLeft w:val="0"/>
      <w:marRight w:val="0"/>
      <w:marTop w:val="0"/>
      <w:marBottom w:val="0"/>
      <w:divBdr>
        <w:top w:val="none" w:sz="0" w:space="0" w:color="auto"/>
        <w:left w:val="none" w:sz="0" w:space="0" w:color="auto"/>
        <w:bottom w:val="none" w:sz="0" w:space="0" w:color="auto"/>
        <w:right w:val="none" w:sz="0" w:space="0" w:color="auto"/>
      </w:divBdr>
    </w:div>
    <w:div w:id="624118360">
      <w:bodyDiv w:val="1"/>
      <w:marLeft w:val="0"/>
      <w:marRight w:val="0"/>
      <w:marTop w:val="0"/>
      <w:marBottom w:val="0"/>
      <w:divBdr>
        <w:top w:val="none" w:sz="0" w:space="0" w:color="auto"/>
        <w:left w:val="none" w:sz="0" w:space="0" w:color="auto"/>
        <w:bottom w:val="none" w:sz="0" w:space="0" w:color="auto"/>
        <w:right w:val="none" w:sz="0" w:space="0" w:color="auto"/>
      </w:divBdr>
    </w:div>
    <w:div w:id="624850809">
      <w:bodyDiv w:val="1"/>
      <w:marLeft w:val="0"/>
      <w:marRight w:val="0"/>
      <w:marTop w:val="0"/>
      <w:marBottom w:val="0"/>
      <w:divBdr>
        <w:top w:val="none" w:sz="0" w:space="0" w:color="auto"/>
        <w:left w:val="none" w:sz="0" w:space="0" w:color="auto"/>
        <w:bottom w:val="none" w:sz="0" w:space="0" w:color="auto"/>
        <w:right w:val="none" w:sz="0" w:space="0" w:color="auto"/>
      </w:divBdr>
    </w:div>
    <w:div w:id="627510475">
      <w:bodyDiv w:val="1"/>
      <w:marLeft w:val="0"/>
      <w:marRight w:val="0"/>
      <w:marTop w:val="0"/>
      <w:marBottom w:val="0"/>
      <w:divBdr>
        <w:top w:val="none" w:sz="0" w:space="0" w:color="auto"/>
        <w:left w:val="none" w:sz="0" w:space="0" w:color="auto"/>
        <w:bottom w:val="none" w:sz="0" w:space="0" w:color="auto"/>
        <w:right w:val="none" w:sz="0" w:space="0" w:color="auto"/>
      </w:divBdr>
    </w:div>
    <w:div w:id="627735057">
      <w:bodyDiv w:val="1"/>
      <w:marLeft w:val="0"/>
      <w:marRight w:val="0"/>
      <w:marTop w:val="0"/>
      <w:marBottom w:val="0"/>
      <w:divBdr>
        <w:top w:val="none" w:sz="0" w:space="0" w:color="auto"/>
        <w:left w:val="none" w:sz="0" w:space="0" w:color="auto"/>
        <w:bottom w:val="none" w:sz="0" w:space="0" w:color="auto"/>
        <w:right w:val="none" w:sz="0" w:space="0" w:color="auto"/>
      </w:divBdr>
    </w:div>
    <w:div w:id="632103404">
      <w:bodyDiv w:val="1"/>
      <w:marLeft w:val="0"/>
      <w:marRight w:val="0"/>
      <w:marTop w:val="0"/>
      <w:marBottom w:val="0"/>
      <w:divBdr>
        <w:top w:val="none" w:sz="0" w:space="0" w:color="auto"/>
        <w:left w:val="none" w:sz="0" w:space="0" w:color="auto"/>
        <w:bottom w:val="none" w:sz="0" w:space="0" w:color="auto"/>
        <w:right w:val="none" w:sz="0" w:space="0" w:color="auto"/>
      </w:divBdr>
    </w:div>
    <w:div w:id="646252805">
      <w:bodyDiv w:val="1"/>
      <w:marLeft w:val="0"/>
      <w:marRight w:val="0"/>
      <w:marTop w:val="0"/>
      <w:marBottom w:val="0"/>
      <w:divBdr>
        <w:top w:val="none" w:sz="0" w:space="0" w:color="auto"/>
        <w:left w:val="none" w:sz="0" w:space="0" w:color="auto"/>
        <w:bottom w:val="none" w:sz="0" w:space="0" w:color="auto"/>
        <w:right w:val="none" w:sz="0" w:space="0" w:color="auto"/>
      </w:divBdr>
      <w:divsChild>
        <w:div w:id="366681630">
          <w:marLeft w:val="480"/>
          <w:marRight w:val="0"/>
          <w:marTop w:val="0"/>
          <w:marBottom w:val="0"/>
          <w:divBdr>
            <w:top w:val="none" w:sz="0" w:space="0" w:color="auto"/>
            <w:left w:val="none" w:sz="0" w:space="0" w:color="auto"/>
            <w:bottom w:val="none" w:sz="0" w:space="0" w:color="auto"/>
            <w:right w:val="none" w:sz="0" w:space="0" w:color="auto"/>
          </w:divBdr>
        </w:div>
        <w:div w:id="1705864501">
          <w:marLeft w:val="480"/>
          <w:marRight w:val="0"/>
          <w:marTop w:val="0"/>
          <w:marBottom w:val="0"/>
          <w:divBdr>
            <w:top w:val="none" w:sz="0" w:space="0" w:color="auto"/>
            <w:left w:val="none" w:sz="0" w:space="0" w:color="auto"/>
            <w:bottom w:val="none" w:sz="0" w:space="0" w:color="auto"/>
            <w:right w:val="none" w:sz="0" w:space="0" w:color="auto"/>
          </w:divBdr>
        </w:div>
        <w:div w:id="660548719">
          <w:marLeft w:val="480"/>
          <w:marRight w:val="0"/>
          <w:marTop w:val="0"/>
          <w:marBottom w:val="0"/>
          <w:divBdr>
            <w:top w:val="none" w:sz="0" w:space="0" w:color="auto"/>
            <w:left w:val="none" w:sz="0" w:space="0" w:color="auto"/>
            <w:bottom w:val="none" w:sz="0" w:space="0" w:color="auto"/>
            <w:right w:val="none" w:sz="0" w:space="0" w:color="auto"/>
          </w:divBdr>
        </w:div>
        <w:div w:id="1076979484">
          <w:marLeft w:val="480"/>
          <w:marRight w:val="0"/>
          <w:marTop w:val="0"/>
          <w:marBottom w:val="0"/>
          <w:divBdr>
            <w:top w:val="none" w:sz="0" w:space="0" w:color="auto"/>
            <w:left w:val="none" w:sz="0" w:space="0" w:color="auto"/>
            <w:bottom w:val="none" w:sz="0" w:space="0" w:color="auto"/>
            <w:right w:val="none" w:sz="0" w:space="0" w:color="auto"/>
          </w:divBdr>
        </w:div>
        <w:div w:id="959263492">
          <w:marLeft w:val="480"/>
          <w:marRight w:val="0"/>
          <w:marTop w:val="0"/>
          <w:marBottom w:val="0"/>
          <w:divBdr>
            <w:top w:val="none" w:sz="0" w:space="0" w:color="auto"/>
            <w:left w:val="none" w:sz="0" w:space="0" w:color="auto"/>
            <w:bottom w:val="none" w:sz="0" w:space="0" w:color="auto"/>
            <w:right w:val="none" w:sz="0" w:space="0" w:color="auto"/>
          </w:divBdr>
        </w:div>
        <w:div w:id="1125393120">
          <w:marLeft w:val="480"/>
          <w:marRight w:val="0"/>
          <w:marTop w:val="0"/>
          <w:marBottom w:val="0"/>
          <w:divBdr>
            <w:top w:val="none" w:sz="0" w:space="0" w:color="auto"/>
            <w:left w:val="none" w:sz="0" w:space="0" w:color="auto"/>
            <w:bottom w:val="none" w:sz="0" w:space="0" w:color="auto"/>
            <w:right w:val="none" w:sz="0" w:space="0" w:color="auto"/>
          </w:divBdr>
        </w:div>
        <w:div w:id="2128620534">
          <w:marLeft w:val="480"/>
          <w:marRight w:val="0"/>
          <w:marTop w:val="0"/>
          <w:marBottom w:val="0"/>
          <w:divBdr>
            <w:top w:val="none" w:sz="0" w:space="0" w:color="auto"/>
            <w:left w:val="none" w:sz="0" w:space="0" w:color="auto"/>
            <w:bottom w:val="none" w:sz="0" w:space="0" w:color="auto"/>
            <w:right w:val="none" w:sz="0" w:space="0" w:color="auto"/>
          </w:divBdr>
        </w:div>
        <w:div w:id="552622231">
          <w:marLeft w:val="480"/>
          <w:marRight w:val="0"/>
          <w:marTop w:val="0"/>
          <w:marBottom w:val="0"/>
          <w:divBdr>
            <w:top w:val="none" w:sz="0" w:space="0" w:color="auto"/>
            <w:left w:val="none" w:sz="0" w:space="0" w:color="auto"/>
            <w:bottom w:val="none" w:sz="0" w:space="0" w:color="auto"/>
            <w:right w:val="none" w:sz="0" w:space="0" w:color="auto"/>
          </w:divBdr>
        </w:div>
        <w:div w:id="958874188">
          <w:marLeft w:val="480"/>
          <w:marRight w:val="0"/>
          <w:marTop w:val="0"/>
          <w:marBottom w:val="0"/>
          <w:divBdr>
            <w:top w:val="none" w:sz="0" w:space="0" w:color="auto"/>
            <w:left w:val="none" w:sz="0" w:space="0" w:color="auto"/>
            <w:bottom w:val="none" w:sz="0" w:space="0" w:color="auto"/>
            <w:right w:val="none" w:sz="0" w:space="0" w:color="auto"/>
          </w:divBdr>
        </w:div>
        <w:div w:id="1816990428">
          <w:marLeft w:val="480"/>
          <w:marRight w:val="0"/>
          <w:marTop w:val="0"/>
          <w:marBottom w:val="0"/>
          <w:divBdr>
            <w:top w:val="none" w:sz="0" w:space="0" w:color="auto"/>
            <w:left w:val="none" w:sz="0" w:space="0" w:color="auto"/>
            <w:bottom w:val="none" w:sz="0" w:space="0" w:color="auto"/>
            <w:right w:val="none" w:sz="0" w:space="0" w:color="auto"/>
          </w:divBdr>
        </w:div>
        <w:div w:id="112722413">
          <w:marLeft w:val="480"/>
          <w:marRight w:val="0"/>
          <w:marTop w:val="0"/>
          <w:marBottom w:val="0"/>
          <w:divBdr>
            <w:top w:val="none" w:sz="0" w:space="0" w:color="auto"/>
            <w:left w:val="none" w:sz="0" w:space="0" w:color="auto"/>
            <w:bottom w:val="none" w:sz="0" w:space="0" w:color="auto"/>
            <w:right w:val="none" w:sz="0" w:space="0" w:color="auto"/>
          </w:divBdr>
        </w:div>
        <w:div w:id="1694844146">
          <w:marLeft w:val="480"/>
          <w:marRight w:val="0"/>
          <w:marTop w:val="0"/>
          <w:marBottom w:val="0"/>
          <w:divBdr>
            <w:top w:val="none" w:sz="0" w:space="0" w:color="auto"/>
            <w:left w:val="none" w:sz="0" w:space="0" w:color="auto"/>
            <w:bottom w:val="none" w:sz="0" w:space="0" w:color="auto"/>
            <w:right w:val="none" w:sz="0" w:space="0" w:color="auto"/>
          </w:divBdr>
        </w:div>
        <w:div w:id="262301560">
          <w:marLeft w:val="480"/>
          <w:marRight w:val="0"/>
          <w:marTop w:val="0"/>
          <w:marBottom w:val="0"/>
          <w:divBdr>
            <w:top w:val="none" w:sz="0" w:space="0" w:color="auto"/>
            <w:left w:val="none" w:sz="0" w:space="0" w:color="auto"/>
            <w:bottom w:val="none" w:sz="0" w:space="0" w:color="auto"/>
            <w:right w:val="none" w:sz="0" w:space="0" w:color="auto"/>
          </w:divBdr>
        </w:div>
        <w:div w:id="462964216">
          <w:marLeft w:val="480"/>
          <w:marRight w:val="0"/>
          <w:marTop w:val="0"/>
          <w:marBottom w:val="0"/>
          <w:divBdr>
            <w:top w:val="none" w:sz="0" w:space="0" w:color="auto"/>
            <w:left w:val="none" w:sz="0" w:space="0" w:color="auto"/>
            <w:bottom w:val="none" w:sz="0" w:space="0" w:color="auto"/>
            <w:right w:val="none" w:sz="0" w:space="0" w:color="auto"/>
          </w:divBdr>
        </w:div>
        <w:div w:id="1618759017">
          <w:marLeft w:val="480"/>
          <w:marRight w:val="0"/>
          <w:marTop w:val="0"/>
          <w:marBottom w:val="0"/>
          <w:divBdr>
            <w:top w:val="none" w:sz="0" w:space="0" w:color="auto"/>
            <w:left w:val="none" w:sz="0" w:space="0" w:color="auto"/>
            <w:bottom w:val="none" w:sz="0" w:space="0" w:color="auto"/>
            <w:right w:val="none" w:sz="0" w:space="0" w:color="auto"/>
          </w:divBdr>
        </w:div>
        <w:div w:id="1519003713">
          <w:marLeft w:val="480"/>
          <w:marRight w:val="0"/>
          <w:marTop w:val="0"/>
          <w:marBottom w:val="0"/>
          <w:divBdr>
            <w:top w:val="none" w:sz="0" w:space="0" w:color="auto"/>
            <w:left w:val="none" w:sz="0" w:space="0" w:color="auto"/>
            <w:bottom w:val="none" w:sz="0" w:space="0" w:color="auto"/>
            <w:right w:val="none" w:sz="0" w:space="0" w:color="auto"/>
          </w:divBdr>
        </w:div>
        <w:div w:id="1637487556">
          <w:marLeft w:val="480"/>
          <w:marRight w:val="0"/>
          <w:marTop w:val="0"/>
          <w:marBottom w:val="0"/>
          <w:divBdr>
            <w:top w:val="none" w:sz="0" w:space="0" w:color="auto"/>
            <w:left w:val="none" w:sz="0" w:space="0" w:color="auto"/>
            <w:bottom w:val="none" w:sz="0" w:space="0" w:color="auto"/>
            <w:right w:val="none" w:sz="0" w:space="0" w:color="auto"/>
          </w:divBdr>
        </w:div>
        <w:div w:id="1123041467">
          <w:marLeft w:val="480"/>
          <w:marRight w:val="0"/>
          <w:marTop w:val="0"/>
          <w:marBottom w:val="0"/>
          <w:divBdr>
            <w:top w:val="none" w:sz="0" w:space="0" w:color="auto"/>
            <w:left w:val="none" w:sz="0" w:space="0" w:color="auto"/>
            <w:bottom w:val="none" w:sz="0" w:space="0" w:color="auto"/>
            <w:right w:val="none" w:sz="0" w:space="0" w:color="auto"/>
          </w:divBdr>
        </w:div>
        <w:div w:id="1675912556">
          <w:marLeft w:val="480"/>
          <w:marRight w:val="0"/>
          <w:marTop w:val="0"/>
          <w:marBottom w:val="0"/>
          <w:divBdr>
            <w:top w:val="none" w:sz="0" w:space="0" w:color="auto"/>
            <w:left w:val="none" w:sz="0" w:space="0" w:color="auto"/>
            <w:bottom w:val="none" w:sz="0" w:space="0" w:color="auto"/>
            <w:right w:val="none" w:sz="0" w:space="0" w:color="auto"/>
          </w:divBdr>
        </w:div>
        <w:div w:id="418522929">
          <w:marLeft w:val="480"/>
          <w:marRight w:val="0"/>
          <w:marTop w:val="0"/>
          <w:marBottom w:val="0"/>
          <w:divBdr>
            <w:top w:val="none" w:sz="0" w:space="0" w:color="auto"/>
            <w:left w:val="none" w:sz="0" w:space="0" w:color="auto"/>
            <w:bottom w:val="none" w:sz="0" w:space="0" w:color="auto"/>
            <w:right w:val="none" w:sz="0" w:space="0" w:color="auto"/>
          </w:divBdr>
        </w:div>
        <w:div w:id="678040347">
          <w:marLeft w:val="480"/>
          <w:marRight w:val="0"/>
          <w:marTop w:val="0"/>
          <w:marBottom w:val="0"/>
          <w:divBdr>
            <w:top w:val="none" w:sz="0" w:space="0" w:color="auto"/>
            <w:left w:val="none" w:sz="0" w:space="0" w:color="auto"/>
            <w:bottom w:val="none" w:sz="0" w:space="0" w:color="auto"/>
            <w:right w:val="none" w:sz="0" w:space="0" w:color="auto"/>
          </w:divBdr>
        </w:div>
        <w:div w:id="2082020410">
          <w:marLeft w:val="480"/>
          <w:marRight w:val="0"/>
          <w:marTop w:val="0"/>
          <w:marBottom w:val="0"/>
          <w:divBdr>
            <w:top w:val="none" w:sz="0" w:space="0" w:color="auto"/>
            <w:left w:val="none" w:sz="0" w:space="0" w:color="auto"/>
            <w:bottom w:val="none" w:sz="0" w:space="0" w:color="auto"/>
            <w:right w:val="none" w:sz="0" w:space="0" w:color="auto"/>
          </w:divBdr>
        </w:div>
        <w:div w:id="1793163256">
          <w:marLeft w:val="480"/>
          <w:marRight w:val="0"/>
          <w:marTop w:val="0"/>
          <w:marBottom w:val="0"/>
          <w:divBdr>
            <w:top w:val="none" w:sz="0" w:space="0" w:color="auto"/>
            <w:left w:val="none" w:sz="0" w:space="0" w:color="auto"/>
            <w:bottom w:val="none" w:sz="0" w:space="0" w:color="auto"/>
            <w:right w:val="none" w:sz="0" w:space="0" w:color="auto"/>
          </w:divBdr>
        </w:div>
        <w:div w:id="110904620">
          <w:marLeft w:val="480"/>
          <w:marRight w:val="0"/>
          <w:marTop w:val="0"/>
          <w:marBottom w:val="0"/>
          <w:divBdr>
            <w:top w:val="none" w:sz="0" w:space="0" w:color="auto"/>
            <w:left w:val="none" w:sz="0" w:space="0" w:color="auto"/>
            <w:bottom w:val="none" w:sz="0" w:space="0" w:color="auto"/>
            <w:right w:val="none" w:sz="0" w:space="0" w:color="auto"/>
          </w:divBdr>
        </w:div>
        <w:div w:id="1038898271">
          <w:marLeft w:val="480"/>
          <w:marRight w:val="0"/>
          <w:marTop w:val="0"/>
          <w:marBottom w:val="0"/>
          <w:divBdr>
            <w:top w:val="none" w:sz="0" w:space="0" w:color="auto"/>
            <w:left w:val="none" w:sz="0" w:space="0" w:color="auto"/>
            <w:bottom w:val="none" w:sz="0" w:space="0" w:color="auto"/>
            <w:right w:val="none" w:sz="0" w:space="0" w:color="auto"/>
          </w:divBdr>
        </w:div>
        <w:div w:id="1629166696">
          <w:marLeft w:val="480"/>
          <w:marRight w:val="0"/>
          <w:marTop w:val="0"/>
          <w:marBottom w:val="0"/>
          <w:divBdr>
            <w:top w:val="none" w:sz="0" w:space="0" w:color="auto"/>
            <w:left w:val="none" w:sz="0" w:space="0" w:color="auto"/>
            <w:bottom w:val="none" w:sz="0" w:space="0" w:color="auto"/>
            <w:right w:val="none" w:sz="0" w:space="0" w:color="auto"/>
          </w:divBdr>
        </w:div>
        <w:div w:id="1078940623">
          <w:marLeft w:val="480"/>
          <w:marRight w:val="0"/>
          <w:marTop w:val="0"/>
          <w:marBottom w:val="0"/>
          <w:divBdr>
            <w:top w:val="none" w:sz="0" w:space="0" w:color="auto"/>
            <w:left w:val="none" w:sz="0" w:space="0" w:color="auto"/>
            <w:bottom w:val="none" w:sz="0" w:space="0" w:color="auto"/>
            <w:right w:val="none" w:sz="0" w:space="0" w:color="auto"/>
          </w:divBdr>
        </w:div>
        <w:div w:id="1467775061">
          <w:marLeft w:val="480"/>
          <w:marRight w:val="0"/>
          <w:marTop w:val="0"/>
          <w:marBottom w:val="0"/>
          <w:divBdr>
            <w:top w:val="none" w:sz="0" w:space="0" w:color="auto"/>
            <w:left w:val="none" w:sz="0" w:space="0" w:color="auto"/>
            <w:bottom w:val="none" w:sz="0" w:space="0" w:color="auto"/>
            <w:right w:val="none" w:sz="0" w:space="0" w:color="auto"/>
          </w:divBdr>
        </w:div>
        <w:div w:id="2016953848">
          <w:marLeft w:val="480"/>
          <w:marRight w:val="0"/>
          <w:marTop w:val="0"/>
          <w:marBottom w:val="0"/>
          <w:divBdr>
            <w:top w:val="none" w:sz="0" w:space="0" w:color="auto"/>
            <w:left w:val="none" w:sz="0" w:space="0" w:color="auto"/>
            <w:bottom w:val="none" w:sz="0" w:space="0" w:color="auto"/>
            <w:right w:val="none" w:sz="0" w:space="0" w:color="auto"/>
          </w:divBdr>
        </w:div>
        <w:div w:id="1175607822">
          <w:marLeft w:val="480"/>
          <w:marRight w:val="0"/>
          <w:marTop w:val="0"/>
          <w:marBottom w:val="0"/>
          <w:divBdr>
            <w:top w:val="none" w:sz="0" w:space="0" w:color="auto"/>
            <w:left w:val="none" w:sz="0" w:space="0" w:color="auto"/>
            <w:bottom w:val="none" w:sz="0" w:space="0" w:color="auto"/>
            <w:right w:val="none" w:sz="0" w:space="0" w:color="auto"/>
          </w:divBdr>
        </w:div>
        <w:div w:id="1528762462">
          <w:marLeft w:val="480"/>
          <w:marRight w:val="0"/>
          <w:marTop w:val="0"/>
          <w:marBottom w:val="0"/>
          <w:divBdr>
            <w:top w:val="none" w:sz="0" w:space="0" w:color="auto"/>
            <w:left w:val="none" w:sz="0" w:space="0" w:color="auto"/>
            <w:bottom w:val="none" w:sz="0" w:space="0" w:color="auto"/>
            <w:right w:val="none" w:sz="0" w:space="0" w:color="auto"/>
          </w:divBdr>
        </w:div>
        <w:div w:id="2002005505">
          <w:marLeft w:val="480"/>
          <w:marRight w:val="0"/>
          <w:marTop w:val="0"/>
          <w:marBottom w:val="0"/>
          <w:divBdr>
            <w:top w:val="none" w:sz="0" w:space="0" w:color="auto"/>
            <w:left w:val="none" w:sz="0" w:space="0" w:color="auto"/>
            <w:bottom w:val="none" w:sz="0" w:space="0" w:color="auto"/>
            <w:right w:val="none" w:sz="0" w:space="0" w:color="auto"/>
          </w:divBdr>
        </w:div>
        <w:div w:id="1848249715">
          <w:marLeft w:val="480"/>
          <w:marRight w:val="0"/>
          <w:marTop w:val="0"/>
          <w:marBottom w:val="0"/>
          <w:divBdr>
            <w:top w:val="none" w:sz="0" w:space="0" w:color="auto"/>
            <w:left w:val="none" w:sz="0" w:space="0" w:color="auto"/>
            <w:bottom w:val="none" w:sz="0" w:space="0" w:color="auto"/>
            <w:right w:val="none" w:sz="0" w:space="0" w:color="auto"/>
          </w:divBdr>
        </w:div>
        <w:div w:id="2129087199">
          <w:marLeft w:val="480"/>
          <w:marRight w:val="0"/>
          <w:marTop w:val="0"/>
          <w:marBottom w:val="0"/>
          <w:divBdr>
            <w:top w:val="none" w:sz="0" w:space="0" w:color="auto"/>
            <w:left w:val="none" w:sz="0" w:space="0" w:color="auto"/>
            <w:bottom w:val="none" w:sz="0" w:space="0" w:color="auto"/>
            <w:right w:val="none" w:sz="0" w:space="0" w:color="auto"/>
          </w:divBdr>
        </w:div>
        <w:div w:id="2026202512">
          <w:marLeft w:val="480"/>
          <w:marRight w:val="0"/>
          <w:marTop w:val="0"/>
          <w:marBottom w:val="0"/>
          <w:divBdr>
            <w:top w:val="none" w:sz="0" w:space="0" w:color="auto"/>
            <w:left w:val="none" w:sz="0" w:space="0" w:color="auto"/>
            <w:bottom w:val="none" w:sz="0" w:space="0" w:color="auto"/>
            <w:right w:val="none" w:sz="0" w:space="0" w:color="auto"/>
          </w:divBdr>
        </w:div>
        <w:div w:id="1944067079">
          <w:marLeft w:val="480"/>
          <w:marRight w:val="0"/>
          <w:marTop w:val="0"/>
          <w:marBottom w:val="0"/>
          <w:divBdr>
            <w:top w:val="none" w:sz="0" w:space="0" w:color="auto"/>
            <w:left w:val="none" w:sz="0" w:space="0" w:color="auto"/>
            <w:bottom w:val="none" w:sz="0" w:space="0" w:color="auto"/>
            <w:right w:val="none" w:sz="0" w:space="0" w:color="auto"/>
          </w:divBdr>
        </w:div>
        <w:div w:id="1363551742">
          <w:marLeft w:val="480"/>
          <w:marRight w:val="0"/>
          <w:marTop w:val="0"/>
          <w:marBottom w:val="0"/>
          <w:divBdr>
            <w:top w:val="none" w:sz="0" w:space="0" w:color="auto"/>
            <w:left w:val="none" w:sz="0" w:space="0" w:color="auto"/>
            <w:bottom w:val="none" w:sz="0" w:space="0" w:color="auto"/>
            <w:right w:val="none" w:sz="0" w:space="0" w:color="auto"/>
          </w:divBdr>
        </w:div>
        <w:div w:id="83502510">
          <w:marLeft w:val="480"/>
          <w:marRight w:val="0"/>
          <w:marTop w:val="0"/>
          <w:marBottom w:val="0"/>
          <w:divBdr>
            <w:top w:val="none" w:sz="0" w:space="0" w:color="auto"/>
            <w:left w:val="none" w:sz="0" w:space="0" w:color="auto"/>
            <w:bottom w:val="none" w:sz="0" w:space="0" w:color="auto"/>
            <w:right w:val="none" w:sz="0" w:space="0" w:color="auto"/>
          </w:divBdr>
        </w:div>
        <w:div w:id="656883440">
          <w:marLeft w:val="480"/>
          <w:marRight w:val="0"/>
          <w:marTop w:val="0"/>
          <w:marBottom w:val="0"/>
          <w:divBdr>
            <w:top w:val="none" w:sz="0" w:space="0" w:color="auto"/>
            <w:left w:val="none" w:sz="0" w:space="0" w:color="auto"/>
            <w:bottom w:val="none" w:sz="0" w:space="0" w:color="auto"/>
            <w:right w:val="none" w:sz="0" w:space="0" w:color="auto"/>
          </w:divBdr>
        </w:div>
        <w:div w:id="490485748">
          <w:marLeft w:val="480"/>
          <w:marRight w:val="0"/>
          <w:marTop w:val="0"/>
          <w:marBottom w:val="0"/>
          <w:divBdr>
            <w:top w:val="none" w:sz="0" w:space="0" w:color="auto"/>
            <w:left w:val="none" w:sz="0" w:space="0" w:color="auto"/>
            <w:bottom w:val="none" w:sz="0" w:space="0" w:color="auto"/>
            <w:right w:val="none" w:sz="0" w:space="0" w:color="auto"/>
          </w:divBdr>
        </w:div>
        <w:div w:id="855265308">
          <w:marLeft w:val="480"/>
          <w:marRight w:val="0"/>
          <w:marTop w:val="0"/>
          <w:marBottom w:val="0"/>
          <w:divBdr>
            <w:top w:val="none" w:sz="0" w:space="0" w:color="auto"/>
            <w:left w:val="none" w:sz="0" w:space="0" w:color="auto"/>
            <w:bottom w:val="none" w:sz="0" w:space="0" w:color="auto"/>
            <w:right w:val="none" w:sz="0" w:space="0" w:color="auto"/>
          </w:divBdr>
        </w:div>
        <w:div w:id="1851674831">
          <w:marLeft w:val="480"/>
          <w:marRight w:val="0"/>
          <w:marTop w:val="0"/>
          <w:marBottom w:val="0"/>
          <w:divBdr>
            <w:top w:val="none" w:sz="0" w:space="0" w:color="auto"/>
            <w:left w:val="none" w:sz="0" w:space="0" w:color="auto"/>
            <w:bottom w:val="none" w:sz="0" w:space="0" w:color="auto"/>
            <w:right w:val="none" w:sz="0" w:space="0" w:color="auto"/>
          </w:divBdr>
        </w:div>
        <w:div w:id="872184181">
          <w:marLeft w:val="480"/>
          <w:marRight w:val="0"/>
          <w:marTop w:val="0"/>
          <w:marBottom w:val="0"/>
          <w:divBdr>
            <w:top w:val="none" w:sz="0" w:space="0" w:color="auto"/>
            <w:left w:val="none" w:sz="0" w:space="0" w:color="auto"/>
            <w:bottom w:val="none" w:sz="0" w:space="0" w:color="auto"/>
            <w:right w:val="none" w:sz="0" w:space="0" w:color="auto"/>
          </w:divBdr>
        </w:div>
        <w:div w:id="519971852">
          <w:marLeft w:val="480"/>
          <w:marRight w:val="0"/>
          <w:marTop w:val="0"/>
          <w:marBottom w:val="0"/>
          <w:divBdr>
            <w:top w:val="none" w:sz="0" w:space="0" w:color="auto"/>
            <w:left w:val="none" w:sz="0" w:space="0" w:color="auto"/>
            <w:bottom w:val="none" w:sz="0" w:space="0" w:color="auto"/>
            <w:right w:val="none" w:sz="0" w:space="0" w:color="auto"/>
          </w:divBdr>
        </w:div>
        <w:div w:id="1800491737">
          <w:marLeft w:val="480"/>
          <w:marRight w:val="0"/>
          <w:marTop w:val="0"/>
          <w:marBottom w:val="0"/>
          <w:divBdr>
            <w:top w:val="none" w:sz="0" w:space="0" w:color="auto"/>
            <w:left w:val="none" w:sz="0" w:space="0" w:color="auto"/>
            <w:bottom w:val="none" w:sz="0" w:space="0" w:color="auto"/>
            <w:right w:val="none" w:sz="0" w:space="0" w:color="auto"/>
          </w:divBdr>
        </w:div>
        <w:div w:id="1575165288">
          <w:marLeft w:val="480"/>
          <w:marRight w:val="0"/>
          <w:marTop w:val="0"/>
          <w:marBottom w:val="0"/>
          <w:divBdr>
            <w:top w:val="none" w:sz="0" w:space="0" w:color="auto"/>
            <w:left w:val="none" w:sz="0" w:space="0" w:color="auto"/>
            <w:bottom w:val="none" w:sz="0" w:space="0" w:color="auto"/>
            <w:right w:val="none" w:sz="0" w:space="0" w:color="auto"/>
          </w:divBdr>
        </w:div>
        <w:div w:id="818958387">
          <w:marLeft w:val="480"/>
          <w:marRight w:val="0"/>
          <w:marTop w:val="0"/>
          <w:marBottom w:val="0"/>
          <w:divBdr>
            <w:top w:val="none" w:sz="0" w:space="0" w:color="auto"/>
            <w:left w:val="none" w:sz="0" w:space="0" w:color="auto"/>
            <w:bottom w:val="none" w:sz="0" w:space="0" w:color="auto"/>
            <w:right w:val="none" w:sz="0" w:space="0" w:color="auto"/>
          </w:divBdr>
        </w:div>
        <w:div w:id="1679304265">
          <w:marLeft w:val="480"/>
          <w:marRight w:val="0"/>
          <w:marTop w:val="0"/>
          <w:marBottom w:val="0"/>
          <w:divBdr>
            <w:top w:val="none" w:sz="0" w:space="0" w:color="auto"/>
            <w:left w:val="none" w:sz="0" w:space="0" w:color="auto"/>
            <w:bottom w:val="none" w:sz="0" w:space="0" w:color="auto"/>
            <w:right w:val="none" w:sz="0" w:space="0" w:color="auto"/>
          </w:divBdr>
        </w:div>
        <w:div w:id="1382024389">
          <w:marLeft w:val="480"/>
          <w:marRight w:val="0"/>
          <w:marTop w:val="0"/>
          <w:marBottom w:val="0"/>
          <w:divBdr>
            <w:top w:val="none" w:sz="0" w:space="0" w:color="auto"/>
            <w:left w:val="none" w:sz="0" w:space="0" w:color="auto"/>
            <w:bottom w:val="none" w:sz="0" w:space="0" w:color="auto"/>
            <w:right w:val="none" w:sz="0" w:space="0" w:color="auto"/>
          </w:divBdr>
        </w:div>
        <w:div w:id="2112893219">
          <w:marLeft w:val="480"/>
          <w:marRight w:val="0"/>
          <w:marTop w:val="0"/>
          <w:marBottom w:val="0"/>
          <w:divBdr>
            <w:top w:val="none" w:sz="0" w:space="0" w:color="auto"/>
            <w:left w:val="none" w:sz="0" w:space="0" w:color="auto"/>
            <w:bottom w:val="none" w:sz="0" w:space="0" w:color="auto"/>
            <w:right w:val="none" w:sz="0" w:space="0" w:color="auto"/>
          </w:divBdr>
        </w:div>
        <w:div w:id="854222266">
          <w:marLeft w:val="480"/>
          <w:marRight w:val="0"/>
          <w:marTop w:val="0"/>
          <w:marBottom w:val="0"/>
          <w:divBdr>
            <w:top w:val="none" w:sz="0" w:space="0" w:color="auto"/>
            <w:left w:val="none" w:sz="0" w:space="0" w:color="auto"/>
            <w:bottom w:val="none" w:sz="0" w:space="0" w:color="auto"/>
            <w:right w:val="none" w:sz="0" w:space="0" w:color="auto"/>
          </w:divBdr>
        </w:div>
        <w:div w:id="1093817575">
          <w:marLeft w:val="480"/>
          <w:marRight w:val="0"/>
          <w:marTop w:val="0"/>
          <w:marBottom w:val="0"/>
          <w:divBdr>
            <w:top w:val="none" w:sz="0" w:space="0" w:color="auto"/>
            <w:left w:val="none" w:sz="0" w:space="0" w:color="auto"/>
            <w:bottom w:val="none" w:sz="0" w:space="0" w:color="auto"/>
            <w:right w:val="none" w:sz="0" w:space="0" w:color="auto"/>
          </w:divBdr>
        </w:div>
        <w:div w:id="900605141">
          <w:marLeft w:val="480"/>
          <w:marRight w:val="0"/>
          <w:marTop w:val="0"/>
          <w:marBottom w:val="0"/>
          <w:divBdr>
            <w:top w:val="none" w:sz="0" w:space="0" w:color="auto"/>
            <w:left w:val="none" w:sz="0" w:space="0" w:color="auto"/>
            <w:bottom w:val="none" w:sz="0" w:space="0" w:color="auto"/>
            <w:right w:val="none" w:sz="0" w:space="0" w:color="auto"/>
          </w:divBdr>
        </w:div>
        <w:div w:id="385422197">
          <w:marLeft w:val="480"/>
          <w:marRight w:val="0"/>
          <w:marTop w:val="0"/>
          <w:marBottom w:val="0"/>
          <w:divBdr>
            <w:top w:val="none" w:sz="0" w:space="0" w:color="auto"/>
            <w:left w:val="none" w:sz="0" w:space="0" w:color="auto"/>
            <w:bottom w:val="none" w:sz="0" w:space="0" w:color="auto"/>
            <w:right w:val="none" w:sz="0" w:space="0" w:color="auto"/>
          </w:divBdr>
        </w:div>
        <w:div w:id="165096831">
          <w:marLeft w:val="480"/>
          <w:marRight w:val="0"/>
          <w:marTop w:val="0"/>
          <w:marBottom w:val="0"/>
          <w:divBdr>
            <w:top w:val="none" w:sz="0" w:space="0" w:color="auto"/>
            <w:left w:val="none" w:sz="0" w:space="0" w:color="auto"/>
            <w:bottom w:val="none" w:sz="0" w:space="0" w:color="auto"/>
            <w:right w:val="none" w:sz="0" w:space="0" w:color="auto"/>
          </w:divBdr>
        </w:div>
        <w:div w:id="2089842960">
          <w:marLeft w:val="480"/>
          <w:marRight w:val="0"/>
          <w:marTop w:val="0"/>
          <w:marBottom w:val="0"/>
          <w:divBdr>
            <w:top w:val="none" w:sz="0" w:space="0" w:color="auto"/>
            <w:left w:val="none" w:sz="0" w:space="0" w:color="auto"/>
            <w:bottom w:val="none" w:sz="0" w:space="0" w:color="auto"/>
            <w:right w:val="none" w:sz="0" w:space="0" w:color="auto"/>
          </w:divBdr>
        </w:div>
        <w:div w:id="81804264">
          <w:marLeft w:val="480"/>
          <w:marRight w:val="0"/>
          <w:marTop w:val="0"/>
          <w:marBottom w:val="0"/>
          <w:divBdr>
            <w:top w:val="none" w:sz="0" w:space="0" w:color="auto"/>
            <w:left w:val="none" w:sz="0" w:space="0" w:color="auto"/>
            <w:bottom w:val="none" w:sz="0" w:space="0" w:color="auto"/>
            <w:right w:val="none" w:sz="0" w:space="0" w:color="auto"/>
          </w:divBdr>
        </w:div>
        <w:div w:id="1556621659">
          <w:marLeft w:val="480"/>
          <w:marRight w:val="0"/>
          <w:marTop w:val="0"/>
          <w:marBottom w:val="0"/>
          <w:divBdr>
            <w:top w:val="none" w:sz="0" w:space="0" w:color="auto"/>
            <w:left w:val="none" w:sz="0" w:space="0" w:color="auto"/>
            <w:bottom w:val="none" w:sz="0" w:space="0" w:color="auto"/>
            <w:right w:val="none" w:sz="0" w:space="0" w:color="auto"/>
          </w:divBdr>
        </w:div>
        <w:div w:id="207686835">
          <w:marLeft w:val="480"/>
          <w:marRight w:val="0"/>
          <w:marTop w:val="0"/>
          <w:marBottom w:val="0"/>
          <w:divBdr>
            <w:top w:val="none" w:sz="0" w:space="0" w:color="auto"/>
            <w:left w:val="none" w:sz="0" w:space="0" w:color="auto"/>
            <w:bottom w:val="none" w:sz="0" w:space="0" w:color="auto"/>
            <w:right w:val="none" w:sz="0" w:space="0" w:color="auto"/>
          </w:divBdr>
        </w:div>
        <w:div w:id="918637398">
          <w:marLeft w:val="480"/>
          <w:marRight w:val="0"/>
          <w:marTop w:val="0"/>
          <w:marBottom w:val="0"/>
          <w:divBdr>
            <w:top w:val="none" w:sz="0" w:space="0" w:color="auto"/>
            <w:left w:val="none" w:sz="0" w:space="0" w:color="auto"/>
            <w:bottom w:val="none" w:sz="0" w:space="0" w:color="auto"/>
            <w:right w:val="none" w:sz="0" w:space="0" w:color="auto"/>
          </w:divBdr>
        </w:div>
        <w:div w:id="1040742044">
          <w:marLeft w:val="480"/>
          <w:marRight w:val="0"/>
          <w:marTop w:val="0"/>
          <w:marBottom w:val="0"/>
          <w:divBdr>
            <w:top w:val="none" w:sz="0" w:space="0" w:color="auto"/>
            <w:left w:val="none" w:sz="0" w:space="0" w:color="auto"/>
            <w:bottom w:val="none" w:sz="0" w:space="0" w:color="auto"/>
            <w:right w:val="none" w:sz="0" w:space="0" w:color="auto"/>
          </w:divBdr>
        </w:div>
        <w:div w:id="1644044140">
          <w:marLeft w:val="480"/>
          <w:marRight w:val="0"/>
          <w:marTop w:val="0"/>
          <w:marBottom w:val="0"/>
          <w:divBdr>
            <w:top w:val="none" w:sz="0" w:space="0" w:color="auto"/>
            <w:left w:val="none" w:sz="0" w:space="0" w:color="auto"/>
            <w:bottom w:val="none" w:sz="0" w:space="0" w:color="auto"/>
            <w:right w:val="none" w:sz="0" w:space="0" w:color="auto"/>
          </w:divBdr>
        </w:div>
        <w:div w:id="1937519832">
          <w:marLeft w:val="480"/>
          <w:marRight w:val="0"/>
          <w:marTop w:val="0"/>
          <w:marBottom w:val="0"/>
          <w:divBdr>
            <w:top w:val="none" w:sz="0" w:space="0" w:color="auto"/>
            <w:left w:val="none" w:sz="0" w:space="0" w:color="auto"/>
            <w:bottom w:val="none" w:sz="0" w:space="0" w:color="auto"/>
            <w:right w:val="none" w:sz="0" w:space="0" w:color="auto"/>
          </w:divBdr>
        </w:div>
        <w:div w:id="1349482817">
          <w:marLeft w:val="480"/>
          <w:marRight w:val="0"/>
          <w:marTop w:val="0"/>
          <w:marBottom w:val="0"/>
          <w:divBdr>
            <w:top w:val="none" w:sz="0" w:space="0" w:color="auto"/>
            <w:left w:val="none" w:sz="0" w:space="0" w:color="auto"/>
            <w:bottom w:val="none" w:sz="0" w:space="0" w:color="auto"/>
            <w:right w:val="none" w:sz="0" w:space="0" w:color="auto"/>
          </w:divBdr>
        </w:div>
        <w:div w:id="1285580799">
          <w:marLeft w:val="480"/>
          <w:marRight w:val="0"/>
          <w:marTop w:val="0"/>
          <w:marBottom w:val="0"/>
          <w:divBdr>
            <w:top w:val="none" w:sz="0" w:space="0" w:color="auto"/>
            <w:left w:val="none" w:sz="0" w:space="0" w:color="auto"/>
            <w:bottom w:val="none" w:sz="0" w:space="0" w:color="auto"/>
            <w:right w:val="none" w:sz="0" w:space="0" w:color="auto"/>
          </w:divBdr>
        </w:div>
        <w:div w:id="1186405775">
          <w:marLeft w:val="480"/>
          <w:marRight w:val="0"/>
          <w:marTop w:val="0"/>
          <w:marBottom w:val="0"/>
          <w:divBdr>
            <w:top w:val="none" w:sz="0" w:space="0" w:color="auto"/>
            <w:left w:val="none" w:sz="0" w:space="0" w:color="auto"/>
            <w:bottom w:val="none" w:sz="0" w:space="0" w:color="auto"/>
            <w:right w:val="none" w:sz="0" w:space="0" w:color="auto"/>
          </w:divBdr>
        </w:div>
        <w:div w:id="2003467526">
          <w:marLeft w:val="480"/>
          <w:marRight w:val="0"/>
          <w:marTop w:val="0"/>
          <w:marBottom w:val="0"/>
          <w:divBdr>
            <w:top w:val="none" w:sz="0" w:space="0" w:color="auto"/>
            <w:left w:val="none" w:sz="0" w:space="0" w:color="auto"/>
            <w:bottom w:val="none" w:sz="0" w:space="0" w:color="auto"/>
            <w:right w:val="none" w:sz="0" w:space="0" w:color="auto"/>
          </w:divBdr>
        </w:div>
        <w:div w:id="2124374506">
          <w:marLeft w:val="480"/>
          <w:marRight w:val="0"/>
          <w:marTop w:val="0"/>
          <w:marBottom w:val="0"/>
          <w:divBdr>
            <w:top w:val="none" w:sz="0" w:space="0" w:color="auto"/>
            <w:left w:val="none" w:sz="0" w:space="0" w:color="auto"/>
            <w:bottom w:val="none" w:sz="0" w:space="0" w:color="auto"/>
            <w:right w:val="none" w:sz="0" w:space="0" w:color="auto"/>
          </w:divBdr>
        </w:div>
        <w:div w:id="2012488731">
          <w:marLeft w:val="480"/>
          <w:marRight w:val="0"/>
          <w:marTop w:val="0"/>
          <w:marBottom w:val="0"/>
          <w:divBdr>
            <w:top w:val="none" w:sz="0" w:space="0" w:color="auto"/>
            <w:left w:val="none" w:sz="0" w:space="0" w:color="auto"/>
            <w:bottom w:val="none" w:sz="0" w:space="0" w:color="auto"/>
            <w:right w:val="none" w:sz="0" w:space="0" w:color="auto"/>
          </w:divBdr>
        </w:div>
        <w:div w:id="1070889318">
          <w:marLeft w:val="480"/>
          <w:marRight w:val="0"/>
          <w:marTop w:val="0"/>
          <w:marBottom w:val="0"/>
          <w:divBdr>
            <w:top w:val="none" w:sz="0" w:space="0" w:color="auto"/>
            <w:left w:val="none" w:sz="0" w:space="0" w:color="auto"/>
            <w:bottom w:val="none" w:sz="0" w:space="0" w:color="auto"/>
            <w:right w:val="none" w:sz="0" w:space="0" w:color="auto"/>
          </w:divBdr>
        </w:div>
        <w:div w:id="1946882414">
          <w:marLeft w:val="480"/>
          <w:marRight w:val="0"/>
          <w:marTop w:val="0"/>
          <w:marBottom w:val="0"/>
          <w:divBdr>
            <w:top w:val="none" w:sz="0" w:space="0" w:color="auto"/>
            <w:left w:val="none" w:sz="0" w:space="0" w:color="auto"/>
            <w:bottom w:val="none" w:sz="0" w:space="0" w:color="auto"/>
            <w:right w:val="none" w:sz="0" w:space="0" w:color="auto"/>
          </w:divBdr>
        </w:div>
        <w:div w:id="1078331723">
          <w:marLeft w:val="480"/>
          <w:marRight w:val="0"/>
          <w:marTop w:val="0"/>
          <w:marBottom w:val="0"/>
          <w:divBdr>
            <w:top w:val="none" w:sz="0" w:space="0" w:color="auto"/>
            <w:left w:val="none" w:sz="0" w:space="0" w:color="auto"/>
            <w:bottom w:val="none" w:sz="0" w:space="0" w:color="auto"/>
            <w:right w:val="none" w:sz="0" w:space="0" w:color="auto"/>
          </w:divBdr>
        </w:div>
        <w:div w:id="455610556">
          <w:marLeft w:val="480"/>
          <w:marRight w:val="0"/>
          <w:marTop w:val="0"/>
          <w:marBottom w:val="0"/>
          <w:divBdr>
            <w:top w:val="none" w:sz="0" w:space="0" w:color="auto"/>
            <w:left w:val="none" w:sz="0" w:space="0" w:color="auto"/>
            <w:bottom w:val="none" w:sz="0" w:space="0" w:color="auto"/>
            <w:right w:val="none" w:sz="0" w:space="0" w:color="auto"/>
          </w:divBdr>
        </w:div>
        <w:div w:id="1993293645">
          <w:marLeft w:val="480"/>
          <w:marRight w:val="0"/>
          <w:marTop w:val="0"/>
          <w:marBottom w:val="0"/>
          <w:divBdr>
            <w:top w:val="none" w:sz="0" w:space="0" w:color="auto"/>
            <w:left w:val="none" w:sz="0" w:space="0" w:color="auto"/>
            <w:bottom w:val="none" w:sz="0" w:space="0" w:color="auto"/>
            <w:right w:val="none" w:sz="0" w:space="0" w:color="auto"/>
          </w:divBdr>
        </w:div>
        <w:div w:id="441652914">
          <w:marLeft w:val="480"/>
          <w:marRight w:val="0"/>
          <w:marTop w:val="0"/>
          <w:marBottom w:val="0"/>
          <w:divBdr>
            <w:top w:val="none" w:sz="0" w:space="0" w:color="auto"/>
            <w:left w:val="none" w:sz="0" w:space="0" w:color="auto"/>
            <w:bottom w:val="none" w:sz="0" w:space="0" w:color="auto"/>
            <w:right w:val="none" w:sz="0" w:space="0" w:color="auto"/>
          </w:divBdr>
        </w:div>
        <w:div w:id="640576737">
          <w:marLeft w:val="480"/>
          <w:marRight w:val="0"/>
          <w:marTop w:val="0"/>
          <w:marBottom w:val="0"/>
          <w:divBdr>
            <w:top w:val="none" w:sz="0" w:space="0" w:color="auto"/>
            <w:left w:val="none" w:sz="0" w:space="0" w:color="auto"/>
            <w:bottom w:val="none" w:sz="0" w:space="0" w:color="auto"/>
            <w:right w:val="none" w:sz="0" w:space="0" w:color="auto"/>
          </w:divBdr>
        </w:div>
        <w:div w:id="198593559">
          <w:marLeft w:val="480"/>
          <w:marRight w:val="0"/>
          <w:marTop w:val="0"/>
          <w:marBottom w:val="0"/>
          <w:divBdr>
            <w:top w:val="none" w:sz="0" w:space="0" w:color="auto"/>
            <w:left w:val="none" w:sz="0" w:space="0" w:color="auto"/>
            <w:bottom w:val="none" w:sz="0" w:space="0" w:color="auto"/>
            <w:right w:val="none" w:sz="0" w:space="0" w:color="auto"/>
          </w:divBdr>
        </w:div>
        <w:div w:id="1024481245">
          <w:marLeft w:val="480"/>
          <w:marRight w:val="0"/>
          <w:marTop w:val="0"/>
          <w:marBottom w:val="0"/>
          <w:divBdr>
            <w:top w:val="none" w:sz="0" w:space="0" w:color="auto"/>
            <w:left w:val="none" w:sz="0" w:space="0" w:color="auto"/>
            <w:bottom w:val="none" w:sz="0" w:space="0" w:color="auto"/>
            <w:right w:val="none" w:sz="0" w:space="0" w:color="auto"/>
          </w:divBdr>
        </w:div>
        <w:div w:id="1389067117">
          <w:marLeft w:val="480"/>
          <w:marRight w:val="0"/>
          <w:marTop w:val="0"/>
          <w:marBottom w:val="0"/>
          <w:divBdr>
            <w:top w:val="none" w:sz="0" w:space="0" w:color="auto"/>
            <w:left w:val="none" w:sz="0" w:space="0" w:color="auto"/>
            <w:bottom w:val="none" w:sz="0" w:space="0" w:color="auto"/>
            <w:right w:val="none" w:sz="0" w:space="0" w:color="auto"/>
          </w:divBdr>
        </w:div>
        <w:div w:id="1070271371">
          <w:marLeft w:val="480"/>
          <w:marRight w:val="0"/>
          <w:marTop w:val="0"/>
          <w:marBottom w:val="0"/>
          <w:divBdr>
            <w:top w:val="none" w:sz="0" w:space="0" w:color="auto"/>
            <w:left w:val="none" w:sz="0" w:space="0" w:color="auto"/>
            <w:bottom w:val="none" w:sz="0" w:space="0" w:color="auto"/>
            <w:right w:val="none" w:sz="0" w:space="0" w:color="auto"/>
          </w:divBdr>
        </w:div>
        <w:div w:id="1857621164">
          <w:marLeft w:val="480"/>
          <w:marRight w:val="0"/>
          <w:marTop w:val="0"/>
          <w:marBottom w:val="0"/>
          <w:divBdr>
            <w:top w:val="none" w:sz="0" w:space="0" w:color="auto"/>
            <w:left w:val="none" w:sz="0" w:space="0" w:color="auto"/>
            <w:bottom w:val="none" w:sz="0" w:space="0" w:color="auto"/>
            <w:right w:val="none" w:sz="0" w:space="0" w:color="auto"/>
          </w:divBdr>
        </w:div>
        <w:div w:id="762144024">
          <w:marLeft w:val="480"/>
          <w:marRight w:val="0"/>
          <w:marTop w:val="0"/>
          <w:marBottom w:val="0"/>
          <w:divBdr>
            <w:top w:val="none" w:sz="0" w:space="0" w:color="auto"/>
            <w:left w:val="none" w:sz="0" w:space="0" w:color="auto"/>
            <w:bottom w:val="none" w:sz="0" w:space="0" w:color="auto"/>
            <w:right w:val="none" w:sz="0" w:space="0" w:color="auto"/>
          </w:divBdr>
        </w:div>
        <w:div w:id="2097748196">
          <w:marLeft w:val="480"/>
          <w:marRight w:val="0"/>
          <w:marTop w:val="0"/>
          <w:marBottom w:val="0"/>
          <w:divBdr>
            <w:top w:val="none" w:sz="0" w:space="0" w:color="auto"/>
            <w:left w:val="none" w:sz="0" w:space="0" w:color="auto"/>
            <w:bottom w:val="none" w:sz="0" w:space="0" w:color="auto"/>
            <w:right w:val="none" w:sz="0" w:space="0" w:color="auto"/>
          </w:divBdr>
        </w:div>
        <w:div w:id="2143887156">
          <w:marLeft w:val="480"/>
          <w:marRight w:val="0"/>
          <w:marTop w:val="0"/>
          <w:marBottom w:val="0"/>
          <w:divBdr>
            <w:top w:val="none" w:sz="0" w:space="0" w:color="auto"/>
            <w:left w:val="none" w:sz="0" w:space="0" w:color="auto"/>
            <w:bottom w:val="none" w:sz="0" w:space="0" w:color="auto"/>
            <w:right w:val="none" w:sz="0" w:space="0" w:color="auto"/>
          </w:divBdr>
        </w:div>
        <w:div w:id="591475185">
          <w:marLeft w:val="480"/>
          <w:marRight w:val="0"/>
          <w:marTop w:val="0"/>
          <w:marBottom w:val="0"/>
          <w:divBdr>
            <w:top w:val="none" w:sz="0" w:space="0" w:color="auto"/>
            <w:left w:val="none" w:sz="0" w:space="0" w:color="auto"/>
            <w:bottom w:val="none" w:sz="0" w:space="0" w:color="auto"/>
            <w:right w:val="none" w:sz="0" w:space="0" w:color="auto"/>
          </w:divBdr>
        </w:div>
        <w:div w:id="171143621">
          <w:marLeft w:val="480"/>
          <w:marRight w:val="0"/>
          <w:marTop w:val="0"/>
          <w:marBottom w:val="0"/>
          <w:divBdr>
            <w:top w:val="none" w:sz="0" w:space="0" w:color="auto"/>
            <w:left w:val="none" w:sz="0" w:space="0" w:color="auto"/>
            <w:bottom w:val="none" w:sz="0" w:space="0" w:color="auto"/>
            <w:right w:val="none" w:sz="0" w:space="0" w:color="auto"/>
          </w:divBdr>
        </w:div>
        <w:div w:id="854072445">
          <w:marLeft w:val="480"/>
          <w:marRight w:val="0"/>
          <w:marTop w:val="0"/>
          <w:marBottom w:val="0"/>
          <w:divBdr>
            <w:top w:val="none" w:sz="0" w:space="0" w:color="auto"/>
            <w:left w:val="none" w:sz="0" w:space="0" w:color="auto"/>
            <w:bottom w:val="none" w:sz="0" w:space="0" w:color="auto"/>
            <w:right w:val="none" w:sz="0" w:space="0" w:color="auto"/>
          </w:divBdr>
        </w:div>
        <w:div w:id="1708412725">
          <w:marLeft w:val="480"/>
          <w:marRight w:val="0"/>
          <w:marTop w:val="0"/>
          <w:marBottom w:val="0"/>
          <w:divBdr>
            <w:top w:val="none" w:sz="0" w:space="0" w:color="auto"/>
            <w:left w:val="none" w:sz="0" w:space="0" w:color="auto"/>
            <w:bottom w:val="none" w:sz="0" w:space="0" w:color="auto"/>
            <w:right w:val="none" w:sz="0" w:space="0" w:color="auto"/>
          </w:divBdr>
        </w:div>
        <w:div w:id="1054162023">
          <w:marLeft w:val="480"/>
          <w:marRight w:val="0"/>
          <w:marTop w:val="0"/>
          <w:marBottom w:val="0"/>
          <w:divBdr>
            <w:top w:val="none" w:sz="0" w:space="0" w:color="auto"/>
            <w:left w:val="none" w:sz="0" w:space="0" w:color="auto"/>
            <w:bottom w:val="none" w:sz="0" w:space="0" w:color="auto"/>
            <w:right w:val="none" w:sz="0" w:space="0" w:color="auto"/>
          </w:divBdr>
        </w:div>
        <w:div w:id="1241520352">
          <w:marLeft w:val="480"/>
          <w:marRight w:val="0"/>
          <w:marTop w:val="0"/>
          <w:marBottom w:val="0"/>
          <w:divBdr>
            <w:top w:val="none" w:sz="0" w:space="0" w:color="auto"/>
            <w:left w:val="none" w:sz="0" w:space="0" w:color="auto"/>
            <w:bottom w:val="none" w:sz="0" w:space="0" w:color="auto"/>
            <w:right w:val="none" w:sz="0" w:space="0" w:color="auto"/>
          </w:divBdr>
        </w:div>
        <w:div w:id="1596741132">
          <w:marLeft w:val="480"/>
          <w:marRight w:val="0"/>
          <w:marTop w:val="0"/>
          <w:marBottom w:val="0"/>
          <w:divBdr>
            <w:top w:val="none" w:sz="0" w:space="0" w:color="auto"/>
            <w:left w:val="none" w:sz="0" w:space="0" w:color="auto"/>
            <w:bottom w:val="none" w:sz="0" w:space="0" w:color="auto"/>
            <w:right w:val="none" w:sz="0" w:space="0" w:color="auto"/>
          </w:divBdr>
        </w:div>
        <w:div w:id="956644828">
          <w:marLeft w:val="480"/>
          <w:marRight w:val="0"/>
          <w:marTop w:val="0"/>
          <w:marBottom w:val="0"/>
          <w:divBdr>
            <w:top w:val="none" w:sz="0" w:space="0" w:color="auto"/>
            <w:left w:val="none" w:sz="0" w:space="0" w:color="auto"/>
            <w:bottom w:val="none" w:sz="0" w:space="0" w:color="auto"/>
            <w:right w:val="none" w:sz="0" w:space="0" w:color="auto"/>
          </w:divBdr>
        </w:div>
        <w:div w:id="795179365">
          <w:marLeft w:val="480"/>
          <w:marRight w:val="0"/>
          <w:marTop w:val="0"/>
          <w:marBottom w:val="0"/>
          <w:divBdr>
            <w:top w:val="none" w:sz="0" w:space="0" w:color="auto"/>
            <w:left w:val="none" w:sz="0" w:space="0" w:color="auto"/>
            <w:bottom w:val="none" w:sz="0" w:space="0" w:color="auto"/>
            <w:right w:val="none" w:sz="0" w:space="0" w:color="auto"/>
          </w:divBdr>
        </w:div>
        <w:div w:id="1407146668">
          <w:marLeft w:val="480"/>
          <w:marRight w:val="0"/>
          <w:marTop w:val="0"/>
          <w:marBottom w:val="0"/>
          <w:divBdr>
            <w:top w:val="none" w:sz="0" w:space="0" w:color="auto"/>
            <w:left w:val="none" w:sz="0" w:space="0" w:color="auto"/>
            <w:bottom w:val="none" w:sz="0" w:space="0" w:color="auto"/>
            <w:right w:val="none" w:sz="0" w:space="0" w:color="auto"/>
          </w:divBdr>
        </w:div>
        <w:div w:id="662438202">
          <w:marLeft w:val="480"/>
          <w:marRight w:val="0"/>
          <w:marTop w:val="0"/>
          <w:marBottom w:val="0"/>
          <w:divBdr>
            <w:top w:val="none" w:sz="0" w:space="0" w:color="auto"/>
            <w:left w:val="none" w:sz="0" w:space="0" w:color="auto"/>
            <w:bottom w:val="none" w:sz="0" w:space="0" w:color="auto"/>
            <w:right w:val="none" w:sz="0" w:space="0" w:color="auto"/>
          </w:divBdr>
        </w:div>
        <w:div w:id="602541935">
          <w:marLeft w:val="480"/>
          <w:marRight w:val="0"/>
          <w:marTop w:val="0"/>
          <w:marBottom w:val="0"/>
          <w:divBdr>
            <w:top w:val="none" w:sz="0" w:space="0" w:color="auto"/>
            <w:left w:val="none" w:sz="0" w:space="0" w:color="auto"/>
            <w:bottom w:val="none" w:sz="0" w:space="0" w:color="auto"/>
            <w:right w:val="none" w:sz="0" w:space="0" w:color="auto"/>
          </w:divBdr>
        </w:div>
      </w:divsChild>
    </w:div>
    <w:div w:id="646513492">
      <w:bodyDiv w:val="1"/>
      <w:marLeft w:val="0"/>
      <w:marRight w:val="0"/>
      <w:marTop w:val="0"/>
      <w:marBottom w:val="0"/>
      <w:divBdr>
        <w:top w:val="none" w:sz="0" w:space="0" w:color="auto"/>
        <w:left w:val="none" w:sz="0" w:space="0" w:color="auto"/>
        <w:bottom w:val="none" w:sz="0" w:space="0" w:color="auto"/>
        <w:right w:val="none" w:sz="0" w:space="0" w:color="auto"/>
      </w:divBdr>
    </w:div>
    <w:div w:id="647976880">
      <w:bodyDiv w:val="1"/>
      <w:marLeft w:val="0"/>
      <w:marRight w:val="0"/>
      <w:marTop w:val="0"/>
      <w:marBottom w:val="0"/>
      <w:divBdr>
        <w:top w:val="none" w:sz="0" w:space="0" w:color="auto"/>
        <w:left w:val="none" w:sz="0" w:space="0" w:color="auto"/>
        <w:bottom w:val="none" w:sz="0" w:space="0" w:color="auto"/>
        <w:right w:val="none" w:sz="0" w:space="0" w:color="auto"/>
      </w:divBdr>
    </w:div>
    <w:div w:id="648706704">
      <w:bodyDiv w:val="1"/>
      <w:marLeft w:val="0"/>
      <w:marRight w:val="0"/>
      <w:marTop w:val="0"/>
      <w:marBottom w:val="0"/>
      <w:divBdr>
        <w:top w:val="none" w:sz="0" w:space="0" w:color="auto"/>
        <w:left w:val="none" w:sz="0" w:space="0" w:color="auto"/>
        <w:bottom w:val="none" w:sz="0" w:space="0" w:color="auto"/>
        <w:right w:val="none" w:sz="0" w:space="0" w:color="auto"/>
      </w:divBdr>
      <w:divsChild>
        <w:div w:id="1039624420">
          <w:marLeft w:val="480"/>
          <w:marRight w:val="0"/>
          <w:marTop w:val="0"/>
          <w:marBottom w:val="0"/>
          <w:divBdr>
            <w:top w:val="none" w:sz="0" w:space="0" w:color="auto"/>
            <w:left w:val="none" w:sz="0" w:space="0" w:color="auto"/>
            <w:bottom w:val="none" w:sz="0" w:space="0" w:color="auto"/>
            <w:right w:val="none" w:sz="0" w:space="0" w:color="auto"/>
          </w:divBdr>
        </w:div>
        <w:div w:id="388842511">
          <w:marLeft w:val="480"/>
          <w:marRight w:val="0"/>
          <w:marTop w:val="0"/>
          <w:marBottom w:val="0"/>
          <w:divBdr>
            <w:top w:val="none" w:sz="0" w:space="0" w:color="auto"/>
            <w:left w:val="none" w:sz="0" w:space="0" w:color="auto"/>
            <w:bottom w:val="none" w:sz="0" w:space="0" w:color="auto"/>
            <w:right w:val="none" w:sz="0" w:space="0" w:color="auto"/>
          </w:divBdr>
        </w:div>
        <w:div w:id="509953432">
          <w:marLeft w:val="480"/>
          <w:marRight w:val="0"/>
          <w:marTop w:val="0"/>
          <w:marBottom w:val="0"/>
          <w:divBdr>
            <w:top w:val="none" w:sz="0" w:space="0" w:color="auto"/>
            <w:left w:val="none" w:sz="0" w:space="0" w:color="auto"/>
            <w:bottom w:val="none" w:sz="0" w:space="0" w:color="auto"/>
            <w:right w:val="none" w:sz="0" w:space="0" w:color="auto"/>
          </w:divBdr>
        </w:div>
        <w:div w:id="2023892446">
          <w:marLeft w:val="480"/>
          <w:marRight w:val="0"/>
          <w:marTop w:val="0"/>
          <w:marBottom w:val="0"/>
          <w:divBdr>
            <w:top w:val="none" w:sz="0" w:space="0" w:color="auto"/>
            <w:left w:val="none" w:sz="0" w:space="0" w:color="auto"/>
            <w:bottom w:val="none" w:sz="0" w:space="0" w:color="auto"/>
            <w:right w:val="none" w:sz="0" w:space="0" w:color="auto"/>
          </w:divBdr>
        </w:div>
        <w:div w:id="1172602390">
          <w:marLeft w:val="480"/>
          <w:marRight w:val="0"/>
          <w:marTop w:val="0"/>
          <w:marBottom w:val="0"/>
          <w:divBdr>
            <w:top w:val="none" w:sz="0" w:space="0" w:color="auto"/>
            <w:left w:val="none" w:sz="0" w:space="0" w:color="auto"/>
            <w:bottom w:val="none" w:sz="0" w:space="0" w:color="auto"/>
            <w:right w:val="none" w:sz="0" w:space="0" w:color="auto"/>
          </w:divBdr>
        </w:div>
        <w:div w:id="870219346">
          <w:marLeft w:val="480"/>
          <w:marRight w:val="0"/>
          <w:marTop w:val="0"/>
          <w:marBottom w:val="0"/>
          <w:divBdr>
            <w:top w:val="none" w:sz="0" w:space="0" w:color="auto"/>
            <w:left w:val="none" w:sz="0" w:space="0" w:color="auto"/>
            <w:bottom w:val="none" w:sz="0" w:space="0" w:color="auto"/>
            <w:right w:val="none" w:sz="0" w:space="0" w:color="auto"/>
          </w:divBdr>
        </w:div>
        <w:div w:id="1031809380">
          <w:marLeft w:val="480"/>
          <w:marRight w:val="0"/>
          <w:marTop w:val="0"/>
          <w:marBottom w:val="0"/>
          <w:divBdr>
            <w:top w:val="none" w:sz="0" w:space="0" w:color="auto"/>
            <w:left w:val="none" w:sz="0" w:space="0" w:color="auto"/>
            <w:bottom w:val="none" w:sz="0" w:space="0" w:color="auto"/>
            <w:right w:val="none" w:sz="0" w:space="0" w:color="auto"/>
          </w:divBdr>
        </w:div>
        <w:div w:id="1726945713">
          <w:marLeft w:val="480"/>
          <w:marRight w:val="0"/>
          <w:marTop w:val="0"/>
          <w:marBottom w:val="0"/>
          <w:divBdr>
            <w:top w:val="none" w:sz="0" w:space="0" w:color="auto"/>
            <w:left w:val="none" w:sz="0" w:space="0" w:color="auto"/>
            <w:bottom w:val="none" w:sz="0" w:space="0" w:color="auto"/>
            <w:right w:val="none" w:sz="0" w:space="0" w:color="auto"/>
          </w:divBdr>
        </w:div>
        <w:div w:id="925186132">
          <w:marLeft w:val="480"/>
          <w:marRight w:val="0"/>
          <w:marTop w:val="0"/>
          <w:marBottom w:val="0"/>
          <w:divBdr>
            <w:top w:val="none" w:sz="0" w:space="0" w:color="auto"/>
            <w:left w:val="none" w:sz="0" w:space="0" w:color="auto"/>
            <w:bottom w:val="none" w:sz="0" w:space="0" w:color="auto"/>
            <w:right w:val="none" w:sz="0" w:space="0" w:color="auto"/>
          </w:divBdr>
        </w:div>
        <w:div w:id="214196678">
          <w:marLeft w:val="480"/>
          <w:marRight w:val="0"/>
          <w:marTop w:val="0"/>
          <w:marBottom w:val="0"/>
          <w:divBdr>
            <w:top w:val="none" w:sz="0" w:space="0" w:color="auto"/>
            <w:left w:val="none" w:sz="0" w:space="0" w:color="auto"/>
            <w:bottom w:val="none" w:sz="0" w:space="0" w:color="auto"/>
            <w:right w:val="none" w:sz="0" w:space="0" w:color="auto"/>
          </w:divBdr>
        </w:div>
        <w:div w:id="150097368">
          <w:marLeft w:val="480"/>
          <w:marRight w:val="0"/>
          <w:marTop w:val="0"/>
          <w:marBottom w:val="0"/>
          <w:divBdr>
            <w:top w:val="none" w:sz="0" w:space="0" w:color="auto"/>
            <w:left w:val="none" w:sz="0" w:space="0" w:color="auto"/>
            <w:bottom w:val="none" w:sz="0" w:space="0" w:color="auto"/>
            <w:right w:val="none" w:sz="0" w:space="0" w:color="auto"/>
          </w:divBdr>
        </w:div>
        <w:div w:id="1881554858">
          <w:marLeft w:val="480"/>
          <w:marRight w:val="0"/>
          <w:marTop w:val="0"/>
          <w:marBottom w:val="0"/>
          <w:divBdr>
            <w:top w:val="none" w:sz="0" w:space="0" w:color="auto"/>
            <w:left w:val="none" w:sz="0" w:space="0" w:color="auto"/>
            <w:bottom w:val="none" w:sz="0" w:space="0" w:color="auto"/>
            <w:right w:val="none" w:sz="0" w:space="0" w:color="auto"/>
          </w:divBdr>
        </w:div>
        <w:div w:id="127208360">
          <w:marLeft w:val="480"/>
          <w:marRight w:val="0"/>
          <w:marTop w:val="0"/>
          <w:marBottom w:val="0"/>
          <w:divBdr>
            <w:top w:val="none" w:sz="0" w:space="0" w:color="auto"/>
            <w:left w:val="none" w:sz="0" w:space="0" w:color="auto"/>
            <w:bottom w:val="none" w:sz="0" w:space="0" w:color="auto"/>
            <w:right w:val="none" w:sz="0" w:space="0" w:color="auto"/>
          </w:divBdr>
        </w:div>
        <w:div w:id="1197350310">
          <w:marLeft w:val="480"/>
          <w:marRight w:val="0"/>
          <w:marTop w:val="0"/>
          <w:marBottom w:val="0"/>
          <w:divBdr>
            <w:top w:val="none" w:sz="0" w:space="0" w:color="auto"/>
            <w:left w:val="none" w:sz="0" w:space="0" w:color="auto"/>
            <w:bottom w:val="none" w:sz="0" w:space="0" w:color="auto"/>
            <w:right w:val="none" w:sz="0" w:space="0" w:color="auto"/>
          </w:divBdr>
        </w:div>
        <w:div w:id="1969704234">
          <w:marLeft w:val="480"/>
          <w:marRight w:val="0"/>
          <w:marTop w:val="0"/>
          <w:marBottom w:val="0"/>
          <w:divBdr>
            <w:top w:val="none" w:sz="0" w:space="0" w:color="auto"/>
            <w:left w:val="none" w:sz="0" w:space="0" w:color="auto"/>
            <w:bottom w:val="none" w:sz="0" w:space="0" w:color="auto"/>
            <w:right w:val="none" w:sz="0" w:space="0" w:color="auto"/>
          </w:divBdr>
        </w:div>
        <w:div w:id="1610047950">
          <w:marLeft w:val="480"/>
          <w:marRight w:val="0"/>
          <w:marTop w:val="0"/>
          <w:marBottom w:val="0"/>
          <w:divBdr>
            <w:top w:val="none" w:sz="0" w:space="0" w:color="auto"/>
            <w:left w:val="none" w:sz="0" w:space="0" w:color="auto"/>
            <w:bottom w:val="none" w:sz="0" w:space="0" w:color="auto"/>
            <w:right w:val="none" w:sz="0" w:space="0" w:color="auto"/>
          </w:divBdr>
        </w:div>
        <w:div w:id="769737224">
          <w:marLeft w:val="480"/>
          <w:marRight w:val="0"/>
          <w:marTop w:val="0"/>
          <w:marBottom w:val="0"/>
          <w:divBdr>
            <w:top w:val="none" w:sz="0" w:space="0" w:color="auto"/>
            <w:left w:val="none" w:sz="0" w:space="0" w:color="auto"/>
            <w:bottom w:val="none" w:sz="0" w:space="0" w:color="auto"/>
            <w:right w:val="none" w:sz="0" w:space="0" w:color="auto"/>
          </w:divBdr>
        </w:div>
        <w:div w:id="1533689405">
          <w:marLeft w:val="480"/>
          <w:marRight w:val="0"/>
          <w:marTop w:val="0"/>
          <w:marBottom w:val="0"/>
          <w:divBdr>
            <w:top w:val="none" w:sz="0" w:space="0" w:color="auto"/>
            <w:left w:val="none" w:sz="0" w:space="0" w:color="auto"/>
            <w:bottom w:val="none" w:sz="0" w:space="0" w:color="auto"/>
            <w:right w:val="none" w:sz="0" w:space="0" w:color="auto"/>
          </w:divBdr>
        </w:div>
        <w:div w:id="964893220">
          <w:marLeft w:val="480"/>
          <w:marRight w:val="0"/>
          <w:marTop w:val="0"/>
          <w:marBottom w:val="0"/>
          <w:divBdr>
            <w:top w:val="none" w:sz="0" w:space="0" w:color="auto"/>
            <w:left w:val="none" w:sz="0" w:space="0" w:color="auto"/>
            <w:bottom w:val="none" w:sz="0" w:space="0" w:color="auto"/>
            <w:right w:val="none" w:sz="0" w:space="0" w:color="auto"/>
          </w:divBdr>
        </w:div>
        <w:div w:id="1526482604">
          <w:marLeft w:val="480"/>
          <w:marRight w:val="0"/>
          <w:marTop w:val="0"/>
          <w:marBottom w:val="0"/>
          <w:divBdr>
            <w:top w:val="none" w:sz="0" w:space="0" w:color="auto"/>
            <w:left w:val="none" w:sz="0" w:space="0" w:color="auto"/>
            <w:bottom w:val="none" w:sz="0" w:space="0" w:color="auto"/>
            <w:right w:val="none" w:sz="0" w:space="0" w:color="auto"/>
          </w:divBdr>
        </w:div>
        <w:div w:id="1142769208">
          <w:marLeft w:val="480"/>
          <w:marRight w:val="0"/>
          <w:marTop w:val="0"/>
          <w:marBottom w:val="0"/>
          <w:divBdr>
            <w:top w:val="none" w:sz="0" w:space="0" w:color="auto"/>
            <w:left w:val="none" w:sz="0" w:space="0" w:color="auto"/>
            <w:bottom w:val="none" w:sz="0" w:space="0" w:color="auto"/>
            <w:right w:val="none" w:sz="0" w:space="0" w:color="auto"/>
          </w:divBdr>
        </w:div>
        <w:div w:id="1703358662">
          <w:marLeft w:val="480"/>
          <w:marRight w:val="0"/>
          <w:marTop w:val="0"/>
          <w:marBottom w:val="0"/>
          <w:divBdr>
            <w:top w:val="none" w:sz="0" w:space="0" w:color="auto"/>
            <w:left w:val="none" w:sz="0" w:space="0" w:color="auto"/>
            <w:bottom w:val="none" w:sz="0" w:space="0" w:color="auto"/>
            <w:right w:val="none" w:sz="0" w:space="0" w:color="auto"/>
          </w:divBdr>
        </w:div>
        <w:div w:id="531303976">
          <w:marLeft w:val="480"/>
          <w:marRight w:val="0"/>
          <w:marTop w:val="0"/>
          <w:marBottom w:val="0"/>
          <w:divBdr>
            <w:top w:val="none" w:sz="0" w:space="0" w:color="auto"/>
            <w:left w:val="none" w:sz="0" w:space="0" w:color="auto"/>
            <w:bottom w:val="none" w:sz="0" w:space="0" w:color="auto"/>
            <w:right w:val="none" w:sz="0" w:space="0" w:color="auto"/>
          </w:divBdr>
        </w:div>
        <w:div w:id="723452529">
          <w:marLeft w:val="480"/>
          <w:marRight w:val="0"/>
          <w:marTop w:val="0"/>
          <w:marBottom w:val="0"/>
          <w:divBdr>
            <w:top w:val="none" w:sz="0" w:space="0" w:color="auto"/>
            <w:left w:val="none" w:sz="0" w:space="0" w:color="auto"/>
            <w:bottom w:val="none" w:sz="0" w:space="0" w:color="auto"/>
            <w:right w:val="none" w:sz="0" w:space="0" w:color="auto"/>
          </w:divBdr>
        </w:div>
        <w:div w:id="575630744">
          <w:marLeft w:val="480"/>
          <w:marRight w:val="0"/>
          <w:marTop w:val="0"/>
          <w:marBottom w:val="0"/>
          <w:divBdr>
            <w:top w:val="none" w:sz="0" w:space="0" w:color="auto"/>
            <w:left w:val="none" w:sz="0" w:space="0" w:color="auto"/>
            <w:bottom w:val="none" w:sz="0" w:space="0" w:color="auto"/>
            <w:right w:val="none" w:sz="0" w:space="0" w:color="auto"/>
          </w:divBdr>
        </w:div>
        <w:div w:id="194581478">
          <w:marLeft w:val="480"/>
          <w:marRight w:val="0"/>
          <w:marTop w:val="0"/>
          <w:marBottom w:val="0"/>
          <w:divBdr>
            <w:top w:val="none" w:sz="0" w:space="0" w:color="auto"/>
            <w:left w:val="none" w:sz="0" w:space="0" w:color="auto"/>
            <w:bottom w:val="none" w:sz="0" w:space="0" w:color="auto"/>
            <w:right w:val="none" w:sz="0" w:space="0" w:color="auto"/>
          </w:divBdr>
        </w:div>
        <w:div w:id="1735205095">
          <w:marLeft w:val="480"/>
          <w:marRight w:val="0"/>
          <w:marTop w:val="0"/>
          <w:marBottom w:val="0"/>
          <w:divBdr>
            <w:top w:val="none" w:sz="0" w:space="0" w:color="auto"/>
            <w:left w:val="none" w:sz="0" w:space="0" w:color="auto"/>
            <w:bottom w:val="none" w:sz="0" w:space="0" w:color="auto"/>
            <w:right w:val="none" w:sz="0" w:space="0" w:color="auto"/>
          </w:divBdr>
        </w:div>
        <w:div w:id="1431006555">
          <w:marLeft w:val="480"/>
          <w:marRight w:val="0"/>
          <w:marTop w:val="0"/>
          <w:marBottom w:val="0"/>
          <w:divBdr>
            <w:top w:val="none" w:sz="0" w:space="0" w:color="auto"/>
            <w:left w:val="none" w:sz="0" w:space="0" w:color="auto"/>
            <w:bottom w:val="none" w:sz="0" w:space="0" w:color="auto"/>
            <w:right w:val="none" w:sz="0" w:space="0" w:color="auto"/>
          </w:divBdr>
        </w:div>
        <w:div w:id="1980915849">
          <w:marLeft w:val="480"/>
          <w:marRight w:val="0"/>
          <w:marTop w:val="0"/>
          <w:marBottom w:val="0"/>
          <w:divBdr>
            <w:top w:val="none" w:sz="0" w:space="0" w:color="auto"/>
            <w:left w:val="none" w:sz="0" w:space="0" w:color="auto"/>
            <w:bottom w:val="none" w:sz="0" w:space="0" w:color="auto"/>
            <w:right w:val="none" w:sz="0" w:space="0" w:color="auto"/>
          </w:divBdr>
        </w:div>
        <w:div w:id="122963691">
          <w:marLeft w:val="480"/>
          <w:marRight w:val="0"/>
          <w:marTop w:val="0"/>
          <w:marBottom w:val="0"/>
          <w:divBdr>
            <w:top w:val="none" w:sz="0" w:space="0" w:color="auto"/>
            <w:left w:val="none" w:sz="0" w:space="0" w:color="auto"/>
            <w:bottom w:val="none" w:sz="0" w:space="0" w:color="auto"/>
            <w:right w:val="none" w:sz="0" w:space="0" w:color="auto"/>
          </w:divBdr>
        </w:div>
        <w:div w:id="983316574">
          <w:marLeft w:val="480"/>
          <w:marRight w:val="0"/>
          <w:marTop w:val="0"/>
          <w:marBottom w:val="0"/>
          <w:divBdr>
            <w:top w:val="none" w:sz="0" w:space="0" w:color="auto"/>
            <w:left w:val="none" w:sz="0" w:space="0" w:color="auto"/>
            <w:bottom w:val="none" w:sz="0" w:space="0" w:color="auto"/>
            <w:right w:val="none" w:sz="0" w:space="0" w:color="auto"/>
          </w:divBdr>
        </w:div>
        <w:div w:id="299306961">
          <w:marLeft w:val="480"/>
          <w:marRight w:val="0"/>
          <w:marTop w:val="0"/>
          <w:marBottom w:val="0"/>
          <w:divBdr>
            <w:top w:val="none" w:sz="0" w:space="0" w:color="auto"/>
            <w:left w:val="none" w:sz="0" w:space="0" w:color="auto"/>
            <w:bottom w:val="none" w:sz="0" w:space="0" w:color="auto"/>
            <w:right w:val="none" w:sz="0" w:space="0" w:color="auto"/>
          </w:divBdr>
        </w:div>
        <w:div w:id="1614441924">
          <w:marLeft w:val="480"/>
          <w:marRight w:val="0"/>
          <w:marTop w:val="0"/>
          <w:marBottom w:val="0"/>
          <w:divBdr>
            <w:top w:val="none" w:sz="0" w:space="0" w:color="auto"/>
            <w:left w:val="none" w:sz="0" w:space="0" w:color="auto"/>
            <w:bottom w:val="none" w:sz="0" w:space="0" w:color="auto"/>
            <w:right w:val="none" w:sz="0" w:space="0" w:color="auto"/>
          </w:divBdr>
        </w:div>
        <w:div w:id="288128011">
          <w:marLeft w:val="480"/>
          <w:marRight w:val="0"/>
          <w:marTop w:val="0"/>
          <w:marBottom w:val="0"/>
          <w:divBdr>
            <w:top w:val="none" w:sz="0" w:space="0" w:color="auto"/>
            <w:left w:val="none" w:sz="0" w:space="0" w:color="auto"/>
            <w:bottom w:val="none" w:sz="0" w:space="0" w:color="auto"/>
            <w:right w:val="none" w:sz="0" w:space="0" w:color="auto"/>
          </w:divBdr>
        </w:div>
        <w:div w:id="1812870754">
          <w:marLeft w:val="480"/>
          <w:marRight w:val="0"/>
          <w:marTop w:val="0"/>
          <w:marBottom w:val="0"/>
          <w:divBdr>
            <w:top w:val="none" w:sz="0" w:space="0" w:color="auto"/>
            <w:left w:val="none" w:sz="0" w:space="0" w:color="auto"/>
            <w:bottom w:val="none" w:sz="0" w:space="0" w:color="auto"/>
            <w:right w:val="none" w:sz="0" w:space="0" w:color="auto"/>
          </w:divBdr>
        </w:div>
        <w:div w:id="1837572539">
          <w:marLeft w:val="480"/>
          <w:marRight w:val="0"/>
          <w:marTop w:val="0"/>
          <w:marBottom w:val="0"/>
          <w:divBdr>
            <w:top w:val="none" w:sz="0" w:space="0" w:color="auto"/>
            <w:left w:val="none" w:sz="0" w:space="0" w:color="auto"/>
            <w:bottom w:val="none" w:sz="0" w:space="0" w:color="auto"/>
            <w:right w:val="none" w:sz="0" w:space="0" w:color="auto"/>
          </w:divBdr>
        </w:div>
        <w:div w:id="47802506">
          <w:marLeft w:val="480"/>
          <w:marRight w:val="0"/>
          <w:marTop w:val="0"/>
          <w:marBottom w:val="0"/>
          <w:divBdr>
            <w:top w:val="none" w:sz="0" w:space="0" w:color="auto"/>
            <w:left w:val="none" w:sz="0" w:space="0" w:color="auto"/>
            <w:bottom w:val="none" w:sz="0" w:space="0" w:color="auto"/>
            <w:right w:val="none" w:sz="0" w:space="0" w:color="auto"/>
          </w:divBdr>
        </w:div>
        <w:div w:id="251552748">
          <w:marLeft w:val="480"/>
          <w:marRight w:val="0"/>
          <w:marTop w:val="0"/>
          <w:marBottom w:val="0"/>
          <w:divBdr>
            <w:top w:val="none" w:sz="0" w:space="0" w:color="auto"/>
            <w:left w:val="none" w:sz="0" w:space="0" w:color="auto"/>
            <w:bottom w:val="none" w:sz="0" w:space="0" w:color="auto"/>
            <w:right w:val="none" w:sz="0" w:space="0" w:color="auto"/>
          </w:divBdr>
        </w:div>
        <w:div w:id="165217168">
          <w:marLeft w:val="480"/>
          <w:marRight w:val="0"/>
          <w:marTop w:val="0"/>
          <w:marBottom w:val="0"/>
          <w:divBdr>
            <w:top w:val="none" w:sz="0" w:space="0" w:color="auto"/>
            <w:left w:val="none" w:sz="0" w:space="0" w:color="auto"/>
            <w:bottom w:val="none" w:sz="0" w:space="0" w:color="auto"/>
            <w:right w:val="none" w:sz="0" w:space="0" w:color="auto"/>
          </w:divBdr>
        </w:div>
        <w:div w:id="869532430">
          <w:marLeft w:val="480"/>
          <w:marRight w:val="0"/>
          <w:marTop w:val="0"/>
          <w:marBottom w:val="0"/>
          <w:divBdr>
            <w:top w:val="none" w:sz="0" w:space="0" w:color="auto"/>
            <w:left w:val="none" w:sz="0" w:space="0" w:color="auto"/>
            <w:bottom w:val="none" w:sz="0" w:space="0" w:color="auto"/>
            <w:right w:val="none" w:sz="0" w:space="0" w:color="auto"/>
          </w:divBdr>
        </w:div>
        <w:div w:id="666246513">
          <w:marLeft w:val="480"/>
          <w:marRight w:val="0"/>
          <w:marTop w:val="0"/>
          <w:marBottom w:val="0"/>
          <w:divBdr>
            <w:top w:val="none" w:sz="0" w:space="0" w:color="auto"/>
            <w:left w:val="none" w:sz="0" w:space="0" w:color="auto"/>
            <w:bottom w:val="none" w:sz="0" w:space="0" w:color="auto"/>
            <w:right w:val="none" w:sz="0" w:space="0" w:color="auto"/>
          </w:divBdr>
        </w:div>
        <w:div w:id="6568848">
          <w:marLeft w:val="480"/>
          <w:marRight w:val="0"/>
          <w:marTop w:val="0"/>
          <w:marBottom w:val="0"/>
          <w:divBdr>
            <w:top w:val="none" w:sz="0" w:space="0" w:color="auto"/>
            <w:left w:val="none" w:sz="0" w:space="0" w:color="auto"/>
            <w:bottom w:val="none" w:sz="0" w:space="0" w:color="auto"/>
            <w:right w:val="none" w:sz="0" w:space="0" w:color="auto"/>
          </w:divBdr>
        </w:div>
        <w:div w:id="189295602">
          <w:marLeft w:val="480"/>
          <w:marRight w:val="0"/>
          <w:marTop w:val="0"/>
          <w:marBottom w:val="0"/>
          <w:divBdr>
            <w:top w:val="none" w:sz="0" w:space="0" w:color="auto"/>
            <w:left w:val="none" w:sz="0" w:space="0" w:color="auto"/>
            <w:bottom w:val="none" w:sz="0" w:space="0" w:color="auto"/>
            <w:right w:val="none" w:sz="0" w:space="0" w:color="auto"/>
          </w:divBdr>
        </w:div>
        <w:div w:id="1398700024">
          <w:marLeft w:val="480"/>
          <w:marRight w:val="0"/>
          <w:marTop w:val="0"/>
          <w:marBottom w:val="0"/>
          <w:divBdr>
            <w:top w:val="none" w:sz="0" w:space="0" w:color="auto"/>
            <w:left w:val="none" w:sz="0" w:space="0" w:color="auto"/>
            <w:bottom w:val="none" w:sz="0" w:space="0" w:color="auto"/>
            <w:right w:val="none" w:sz="0" w:space="0" w:color="auto"/>
          </w:divBdr>
        </w:div>
        <w:div w:id="2121216064">
          <w:marLeft w:val="480"/>
          <w:marRight w:val="0"/>
          <w:marTop w:val="0"/>
          <w:marBottom w:val="0"/>
          <w:divBdr>
            <w:top w:val="none" w:sz="0" w:space="0" w:color="auto"/>
            <w:left w:val="none" w:sz="0" w:space="0" w:color="auto"/>
            <w:bottom w:val="none" w:sz="0" w:space="0" w:color="auto"/>
            <w:right w:val="none" w:sz="0" w:space="0" w:color="auto"/>
          </w:divBdr>
        </w:div>
        <w:div w:id="707679713">
          <w:marLeft w:val="480"/>
          <w:marRight w:val="0"/>
          <w:marTop w:val="0"/>
          <w:marBottom w:val="0"/>
          <w:divBdr>
            <w:top w:val="none" w:sz="0" w:space="0" w:color="auto"/>
            <w:left w:val="none" w:sz="0" w:space="0" w:color="auto"/>
            <w:bottom w:val="none" w:sz="0" w:space="0" w:color="auto"/>
            <w:right w:val="none" w:sz="0" w:space="0" w:color="auto"/>
          </w:divBdr>
        </w:div>
        <w:div w:id="1110316332">
          <w:marLeft w:val="480"/>
          <w:marRight w:val="0"/>
          <w:marTop w:val="0"/>
          <w:marBottom w:val="0"/>
          <w:divBdr>
            <w:top w:val="none" w:sz="0" w:space="0" w:color="auto"/>
            <w:left w:val="none" w:sz="0" w:space="0" w:color="auto"/>
            <w:bottom w:val="none" w:sz="0" w:space="0" w:color="auto"/>
            <w:right w:val="none" w:sz="0" w:space="0" w:color="auto"/>
          </w:divBdr>
        </w:div>
        <w:div w:id="1128552890">
          <w:marLeft w:val="480"/>
          <w:marRight w:val="0"/>
          <w:marTop w:val="0"/>
          <w:marBottom w:val="0"/>
          <w:divBdr>
            <w:top w:val="none" w:sz="0" w:space="0" w:color="auto"/>
            <w:left w:val="none" w:sz="0" w:space="0" w:color="auto"/>
            <w:bottom w:val="none" w:sz="0" w:space="0" w:color="auto"/>
            <w:right w:val="none" w:sz="0" w:space="0" w:color="auto"/>
          </w:divBdr>
        </w:div>
        <w:div w:id="1552960075">
          <w:marLeft w:val="480"/>
          <w:marRight w:val="0"/>
          <w:marTop w:val="0"/>
          <w:marBottom w:val="0"/>
          <w:divBdr>
            <w:top w:val="none" w:sz="0" w:space="0" w:color="auto"/>
            <w:left w:val="none" w:sz="0" w:space="0" w:color="auto"/>
            <w:bottom w:val="none" w:sz="0" w:space="0" w:color="auto"/>
            <w:right w:val="none" w:sz="0" w:space="0" w:color="auto"/>
          </w:divBdr>
        </w:div>
        <w:div w:id="1318419832">
          <w:marLeft w:val="480"/>
          <w:marRight w:val="0"/>
          <w:marTop w:val="0"/>
          <w:marBottom w:val="0"/>
          <w:divBdr>
            <w:top w:val="none" w:sz="0" w:space="0" w:color="auto"/>
            <w:left w:val="none" w:sz="0" w:space="0" w:color="auto"/>
            <w:bottom w:val="none" w:sz="0" w:space="0" w:color="auto"/>
            <w:right w:val="none" w:sz="0" w:space="0" w:color="auto"/>
          </w:divBdr>
        </w:div>
        <w:div w:id="2132897802">
          <w:marLeft w:val="480"/>
          <w:marRight w:val="0"/>
          <w:marTop w:val="0"/>
          <w:marBottom w:val="0"/>
          <w:divBdr>
            <w:top w:val="none" w:sz="0" w:space="0" w:color="auto"/>
            <w:left w:val="none" w:sz="0" w:space="0" w:color="auto"/>
            <w:bottom w:val="none" w:sz="0" w:space="0" w:color="auto"/>
            <w:right w:val="none" w:sz="0" w:space="0" w:color="auto"/>
          </w:divBdr>
        </w:div>
        <w:div w:id="1455715865">
          <w:marLeft w:val="480"/>
          <w:marRight w:val="0"/>
          <w:marTop w:val="0"/>
          <w:marBottom w:val="0"/>
          <w:divBdr>
            <w:top w:val="none" w:sz="0" w:space="0" w:color="auto"/>
            <w:left w:val="none" w:sz="0" w:space="0" w:color="auto"/>
            <w:bottom w:val="none" w:sz="0" w:space="0" w:color="auto"/>
            <w:right w:val="none" w:sz="0" w:space="0" w:color="auto"/>
          </w:divBdr>
        </w:div>
        <w:div w:id="991445088">
          <w:marLeft w:val="480"/>
          <w:marRight w:val="0"/>
          <w:marTop w:val="0"/>
          <w:marBottom w:val="0"/>
          <w:divBdr>
            <w:top w:val="none" w:sz="0" w:space="0" w:color="auto"/>
            <w:left w:val="none" w:sz="0" w:space="0" w:color="auto"/>
            <w:bottom w:val="none" w:sz="0" w:space="0" w:color="auto"/>
            <w:right w:val="none" w:sz="0" w:space="0" w:color="auto"/>
          </w:divBdr>
        </w:div>
        <w:div w:id="943339840">
          <w:marLeft w:val="480"/>
          <w:marRight w:val="0"/>
          <w:marTop w:val="0"/>
          <w:marBottom w:val="0"/>
          <w:divBdr>
            <w:top w:val="none" w:sz="0" w:space="0" w:color="auto"/>
            <w:left w:val="none" w:sz="0" w:space="0" w:color="auto"/>
            <w:bottom w:val="none" w:sz="0" w:space="0" w:color="auto"/>
            <w:right w:val="none" w:sz="0" w:space="0" w:color="auto"/>
          </w:divBdr>
        </w:div>
        <w:div w:id="1420564251">
          <w:marLeft w:val="480"/>
          <w:marRight w:val="0"/>
          <w:marTop w:val="0"/>
          <w:marBottom w:val="0"/>
          <w:divBdr>
            <w:top w:val="none" w:sz="0" w:space="0" w:color="auto"/>
            <w:left w:val="none" w:sz="0" w:space="0" w:color="auto"/>
            <w:bottom w:val="none" w:sz="0" w:space="0" w:color="auto"/>
            <w:right w:val="none" w:sz="0" w:space="0" w:color="auto"/>
          </w:divBdr>
        </w:div>
        <w:div w:id="50077586">
          <w:marLeft w:val="480"/>
          <w:marRight w:val="0"/>
          <w:marTop w:val="0"/>
          <w:marBottom w:val="0"/>
          <w:divBdr>
            <w:top w:val="none" w:sz="0" w:space="0" w:color="auto"/>
            <w:left w:val="none" w:sz="0" w:space="0" w:color="auto"/>
            <w:bottom w:val="none" w:sz="0" w:space="0" w:color="auto"/>
            <w:right w:val="none" w:sz="0" w:space="0" w:color="auto"/>
          </w:divBdr>
        </w:div>
        <w:div w:id="632103749">
          <w:marLeft w:val="480"/>
          <w:marRight w:val="0"/>
          <w:marTop w:val="0"/>
          <w:marBottom w:val="0"/>
          <w:divBdr>
            <w:top w:val="none" w:sz="0" w:space="0" w:color="auto"/>
            <w:left w:val="none" w:sz="0" w:space="0" w:color="auto"/>
            <w:bottom w:val="none" w:sz="0" w:space="0" w:color="auto"/>
            <w:right w:val="none" w:sz="0" w:space="0" w:color="auto"/>
          </w:divBdr>
        </w:div>
        <w:div w:id="687869522">
          <w:marLeft w:val="480"/>
          <w:marRight w:val="0"/>
          <w:marTop w:val="0"/>
          <w:marBottom w:val="0"/>
          <w:divBdr>
            <w:top w:val="none" w:sz="0" w:space="0" w:color="auto"/>
            <w:left w:val="none" w:sz="0" w:space="0" w:color="auto"/>
            <w:bottom w:val="none" w:sz="0" w:space="0" w:color="auto"/>
            <w:right w:val="none" w:sz="0" w:space="0" w:color="auto"/>
          </w:divBdr>
        </w:div>
        <w:div w:id="1739523134">
          <w:marLeft w:val="480"/>
          <w:marRight w:val="0"/>
          <w:marTop w:val="0"/>
          <w:marBottom w:val="0"/>
          <w:divBdr>
            <w:top w:val="none" w:sz="0" w:space="0" w:color="auto"/>
            <w:left w:val="none" w:sz="0" w:space="0" w:color="auto"/>
            <w:bottom w:val="none" w:sz="0" w:space="0" w:color="auto"/>
            <w:right w:val="none" w:sz="0" w:space="0" w:color="auto"/>
          </w:divBdr>
        </w:div>
        <w:div w:id="1056663667">
          <w:marLeft w:val="480"/>
          <w:marRight w:val="0"/>
          <w:marTop w:val="0"/>
          <w:marBottom w:val="0"/>
          <w:divBdr>
            <w:top w:val="none" w:sz="0" w:space="0" w:color="auto"/>
            <w:left w:val="none" w:sz="0" w:space="0" w:color="auto"/>
            <w:bottom w:val="none" w:sz="0" w:space="0" w:color="auto"/>
            <w:right w:val="none" w:sz="0" w:space="0" w:color="auto"/>
          </w:divBdr>
        </w:div>
        <w:div w:id="864516329">
          <w:marLeft w:val="480"/>
          <w:marRight w:val="0"/>
          <w:marTop w:val="0"/>
          <w:marBottom w:val="0"/>
          <w:divBdr>
            <w:top w:val="none" w:sz="0" w:space="0" w:color="auto"/>
            <w:left w:val="none" w:sz="0" w:space="0" w:color="auto"/>
            <w:bottom w:val="none" w:sz="0" w:space="0" w:color="auto"/>
            <w:right w:val="none" w:sz="0" w:space="0" w:color="auto"/>
          </w:divBdr>
        </w:div>
        <w:div w:id="699089454">
          <w:marLeft w:val="480"/>
          <w:marRight w:val="0"/>
          <w:marTop w:val="0"/>
          <w:marBottom w:val="0"/>
          <w:divBdr>
            <w:top w:val="none" w:sz="0" w:space="0" w:color="auto"/>
            <w:left w:val="none" w:sz="0" w:space="0" w:color="auto"/>
            <w:bottom w:val="none" w:sz="0" w:space="0" w:color="auto"/>
            <w:right w:val="none" w:sz="0" w:space="0" w:color="auto"/>
          </w:divBdr>
        </w:div>
        <w:div w:id="1822379731">
          <w:marLeft w:val="480"/>
          <w:marRight w:val="0"/>
          <w:marTop w:val="0"/>
          <w:marBottom w:val="0"/>
          <w:divBdr>
            <w:top w:val="none" w:sz="0" w:space="0" w:color="auto"/>
            <w:left w:val="none" w:sz="0" w:space="0" w:color="auto"/>
            <w:bottom w:val="none" w:sz="0" w:space="0" w:color="auto"/>
            <w:right w:val="none" w:sz="0" w:space="0" w:color="auto"/>
          </w:divBdr>
        </w:div>
        <w:div w:id="338043543">
          <w:marLeft w:val="480"/>
          <w:marRight w:val="0"/>
          <w:marTop w:val="0"/>
          <w:marBottom w:val="0"/>
          <w:divBdr>
            <w:top w:val="none" w:sz="0" w:space="0" w:color="auto"/>
            <w:left w:val="none" w:sz="0" w:space="0" w:color="auto"/>
            <w:bottom w:val="none" w:sz="0" w:space="0" w:color="auto"/>
            <w:right w:val="none" w:sz="0" w:space="0" w:color="auto"/>
          </w:divBdr>
        </w:div>
        <w:div w:id="452672784">
          <w:marLeft w:val="480"/>
          <w:marRight w:val="0"/>
          <w:marTop w:val="0"/>
          <w:marBottom w:val="0"/>
          <w:divBdr>
            <w:top w:val="none" w:sz="0" w:space="0" w:color="auto"/>
            <w:left w:val="none" w:sz="0" w:space="0" w:color="auto"/>
            <w:bottom w:val="none" w:sz="0" w:space="0" w:color="auto"/>
            <w:right w:val="none" w:sz="0" w:space="0" w:color="auto"/>
          </w:divBdr>
        </w:div>
        <w:div w:id="668757783">
          <w:marLeft w:val="480"/>
          <w:marRight w:val="0"/>
          <w:marTop w:val="0"/>
          <w:marBottom w:val="0"/>
          <w:divBdr>
            <w:top w:val="none" w:sz="0" w:space="0" w:color="auto"/>
            <w:left w:val="none" w:sz="0" w:space="0" w:color="auto"/>
            <w:bottom w:val="none" w:sz="0" w:space="0" w:color="auto"/>
            <w:right w:val="none" w:sz="0" w:space="0" w:color="auto"/>
          </w:divBdr>
        </w:div>
        <w:div w:id="9643845">
          <w:marLeft w:val="480"/>
          <w:marRight w:val="0"/>
          <w:marTop w:val="0"/>
          <w:marBottom w:val="0"/>
          <w:divBdr>
            <w:top w:val="none" w:sz="0" w:space="0" w:color="auto"/>
            <w:left w:val="none" w:sz="0" w:space="0" w:color="auto"/>
            <w:bottom w:val="none" w:sz="0" w:space="0" w:color="auto"/>
            <w:right w:val="none" w:sz="0" w:space="0" w:color="auto"/>
          </w:divBdr>
        </w:div>
        <w:div w:id="215046658">
          <w:marLeft w:val="480"/>
          <w:marRight w:val="0"/>
          <w:marTop w:val="0"/>
          <w:marBottom w:val="0"/>
          <w:divBdr>
            <w:top w:val="none" w:sz="0" w:space="0" w:color="auto"/>
            <w:left w:val="none" w:sz="0" w:space="0" w:color="auto"/>
            <w:bottom w:val="none" w:sz="0" w:space="0" w:color="auto"/>
            <w:right w:val="none" w:sz="0" w:space="0" w:color="auto"/>
          </w:divBdr>
        </w:div>
        <w:div w:id="654457030">
          <w:marLeft w:val="480"/>
          <w:marRight w:val="0"/>
          <w:marTop w:val="0"/>
          <w:marBottom w:val="0"/>
          <w:divBdr>
            <w:top w:val="none" w:sz="0" w:space="0" w:color="auto"/>
            <w:left w:val="none" w:sz="0" w:space="0" w:color="auto"/>
            <w:bottom w:val="none" w:sz="0" w:space="0" w:color="auto"/>
            <w:right w:val="none" w:sz="0" w:space="0" w:color="auto"/>
          </w:divBdr>
        </w:div>
        <w:div w:id="291058995">
          <w:marLeft w:val="480"/>
          <w:marRight w:val="0"/>
          <w:marTop w:val="0"/>
          <w:marBottom w:val="0"/>
          <w:divBdr>
            <w:top w:val="none" w:sz="0" w:space="0" w:color="auto"/>
            <w:left w:val="none" w:sz="0" w:space="0" w:color="auto"/>
            <w:bottom w:val="none" w:sz="0" w:space="0" w:color="auto"/>
            <w:right w:val="none" w:sz="0" w:space="0" w:color="auto"/>
          </w:divBdr>
        </w:div>
        <w:div w:id="1873960002">
          <w:marLeft w:val="480"/>
          <w:marRight w:val="0"/>
          <w:marTop w:val="0"/>
          <w:marBottom w:val="0"/>
          <w:divBdr>
            <w:top w:val="none" w:sz="0" w:space="0" w:color="auto"/>
            <w:left w:val="none" w:sz="0" w:space="0" w:color="auto"/>
            <w:bottom w:val="none" w:sz="0" w:space="0" w:color="auto"/>
            <w:right w:val="none" w:sz="0" w:space="0" w:color="auto"/>
          </w:divBdr>
        </w:div>
        <w:div w:id="2063164830">
          <w:marLeft w:val="480"/>
          <w:marRight w:val="0"/>
          <w:marTop w:val="0"/>
          <w:marBottom w:val="0"/>
          <w:divBdr>
            <w:top w:val="none" w:sz="0" w:space="0" w:color="auto"/>
            <w:left w:val="none" w:sz="0" w:space="0" w:color="auto"/>
            <w:bottom w:val="none" w:sz="0" w:space="0" w:color="auto"/>
            <w:right w:val="none" w:sz="0" w:space="0" w:color="auto"/>
          </w:divBdr>
        </w:div>
        <w:div w:id="1905873388">
          <w:marLeft w:val="480"/>
          <w:marRight w:val="0"/>
          <w:marTop w:val="0"/>
          <w:marBottom w:val="0"/>
          <w:divBdr>
            <w:top w:val="none" w:sz="0" w:space="0" w:color="auto"/>
            <w:left w:val="none" w:sz="0" w:space="0" w:color="auto"/>
            <w:bottom w:val="none" w:sz="0" w:space="0" w:color="auto"/>
            <w:right w:val="none" w:sz="0" w:space="0" w:color="auto"/>
          </w:divBdr>
        </w:div>
        <w:div w:id="1804805765">
          <w:marLeft w:val="480"/>
          <w:marRight w:val="0"/>
          <w:marTop w:val="0"/>
          <w:marBottom w:val="0"/>
          <w:divBdr>
            <w:top w:val="none" w:sz="0" w:space="0" w:color="auto"/>
            <w:left w:val="none" w:sz="0" w:space="0" w:color="auto"/>
            <w:bottom w:val="none" w:sz="0" w:space="0" w:color="auto"/>
            <w:right w:val="none" w:sz="0" w:space="0" w:color="auto"/>
          </w:divBdr>
        </w:div>
        <w:div w:id="1156989777">
          <w:marLeft w:val="480"/>
          <w:marRight w:val="0"/>
          <w:marTop w:val="0"/>
          <w:marBottom w:val="0"/>
          <w:divBdr>
            <w:top w:val="none" w:sz="0" w:space="0" w:color="auto"/>
            <w:left w:val="none" w:sz="0" w:space="0" w:color="auto"/>
            <w:bottom w:val="none" w:sz="0" w:space="0" w:color="auto"/>
            <w:right w:val="none" w:sz="0" w:space="0" w:color="auto"/>
          </w:divBdr>
        </w:div>
        <w:div w:id="664433270">
          <w:marLeft w:val="480"/>
          <w:marRight w:val="0"/>
          <w:marTop w:val="0"/>
          <w:marBottom w:val="0"/>
          <w:divBdr>
            <w:top w:val="none" w:sz="0" w:space="0" w:color="auto"/>
            <w:left w:val="none" w:sz="0" w:space="0" w:color="auto"/>
            <w:bottom w:val="none" w:sz="0" w:space="0" w:color="auto"/>
            <w:right w:val="none" w:sz="0" w:space="0" w:color="auto"/>
          </w:divBdr>
        </w:div>
        <w:div w:id="1285382968">
          <w:marLeft w:val="480"/>
          <w:marRight w:val="0"/>
          <w:marTop w:val="0"/>
          <w:marBottom w:val="0"/>
          <w:divBdr>
            <w:top w:val="none" w:sz="0" w:space="0" w:color="auto"/>
            <w:left w:val="none" w:sz="0" w:space="0" w:color="auto"/>
            <w:bottom w:val="none" w:sz="0" w:space="0" w:color="auto"/>
            <w:right w:val="none" w:sz="0" w:space="0" w:color="auto"/>
          </w:divBdr>
        </w:div>
        <w:div w:id="289366752">
          <w:marLeft w:val="480"/>
          <w:marRight w:val="0"/>
          <w:marTop w:val="0"/>
          <w:marBottom w:val="0"/>
          <w:divBdr>
            <w:top w:val="none" w:sz="0" w:space="0" w:color="auto"/>
            <w:left w:val="none" w:sz="0" w:space="0" w:color="auto"/>
            <w:bottom w:val="none" w:sz="0" w:space="0" w:color="auto"/>
            <w:right w:val="none" w:sz="0" w:space="0" w:color="auto"/>
          </w:divBdr>
        </w:div>
        <w:div w:id="1090932959">
          <w:marLeft w:val="480"/>
          <w:marRight w:val="0"/>
          <w:marTop w:val="0"/>
          <w:marBottom w:val="0"/>
          <w:divBdr>
            <w:top w:val="none" w:sz="0" w:space="0" w:color="auto"/>
            <w:left w:val="none" w:sz="0" w:space="0" w:color="auto"/>
            <w:bottom w:val="none" w:sz="0" w:space="0" w:color="auto"/>
            <w:right w:val="none" w:sz="0" w:space="0" w:color="auto"/>
          </w:divBdr>
        </w:div>
        <w:div w:id="216359920">
          <w:marLeft w:val="480"/>
          <w:marRight w:val="0"/>
          <w:marTop w:val="0"/>
          <w:marBottom w:val="0"/>
          <w:divBdr>
            <w:top w:val="none" w:sz="0" w:space="0" w:color="auto"/>
            <w:left w:val="none" w:sz="0" w:space="0" w:color="auto"/>
            <w:bottom w:val="none" w:sz="0" w:space="0" w:color="auto"/>
            <w:right w:val="none" w:sz="0" w:space="0" w:color="auto"/>
          </w:divBdr>
        </w:div>
        <w:div w:id="414209028">
          <w:marLeft w:val="480"/>
          <w:marRight w:val="0"/>
          <w:marTop w:val="0"/>
          <w:marBottom w:val="0"/>
          <w:divBdr>
            <w:top w:val="none" w:sz="0" w:space="0" w:color="auto"/>
            <w:left w:val="none" w:sz="0" w:space="0" w:color="auto"/>
            <w:bottom w:val="none" w:sz="0" w:space="0" w:color="auto"/>
            <w:right w:val="none" w:sz="0" w:space="0" w:color="auto"/>
          </w:divBdr>
        </w:div>
        <w:div w:id="748771431">
          <w:marLeft w:val="480"/>
          <w:marRight w:val="0"/>
          <w:marTop w:val="0"/>
          <w:marBottom w:val="0"/>
          <w:divBdr>
            <w:top w:val="none" w:sz="0" w:space="0" w:color="auto"/>
            <w:left w:val="none" w:sz="0" w:space="0" w:color="auto"/>
            <w:bottom w:val="none" w:sz="0" w:space="0" w:color="auto"/>
            <w:right w:val="none" w:sz="0" w:space="0" w:color="auto"/>
          </w:divBdr>
        </w:div>
        <w:div w:id="2050497442">
          <w:marLeft w:val="480"/>
          <w:marRight w:val="0"/>
          <w:marTop w:val="0"/>
          <w:marBottom w:val="0"/>
          <w:divBdr>
            <w:top w:val="none" w:sz="0" w:space="0" w:color="auto"/>
            <w:left w:val="none" w:sz="0" w:space="0" w:color="auto"/>
            <w:bottom w:val="none" w:sz="0" w:space="0" w:color="auto"/>
            <w:right w:val="none" w:sz="0" w:space="0" w:color="auto"/>
          </w:divBdr>
        </w:div>
        <w:div w:id="788203392">
          <w:marLeft w:val="480"/>
          <w:marRight w:val="0"/>
          <w:marTop w:val="0"/>
          <w:marBottom w:val="0"/>
          <w:divBdr>
            <w:top w:val="none" w:sz="0" w:space="0" w:color="auto"/>
            <w:left w:val="none" w:sz="0" w:space="0" w:color="auto"/>
            <w:bottom w:val="none" w:sz="0" w:space="0" w:color="auto"/>
            <w:right w:val="none" w:sz="0" w:space="0" w:color="auto"/>
          </w:divBdr>
        </w:div>
        <w:div w:id="1203443020">
          <w:marLeft w:val="480"/>
          <w:marRight w:val="0"/>
          <w:marTop w:val="0"/>
          <w:marBottom w:val="0"/>
          <w:divBdr>
            <w:top w:val="none" w:sz="0" w:space="0" w:color="auto"/>
            <w:left w:val="none" w:sz="0" w:space="0" w:color="auto"/>
            <w:bottom w:val="none" w:sz="0" w:space="0" w:color="auto"/>
            <w:right w:val="none" w:sz="0" w:space="0" w:color="auto"/>
          </w:divBdr>
        </w:div>
        <w:div w:id="29764579">
          <w:marLeft w:val="480"/>
          <w:marRight w:val="0"/>
          <w:marTop w:val="0"/>
          <w:marBottom w:val="0"/>
          <w:divBdr>
            <w:top w:val="none" w:sz="0" w:space="0" w:color="auto"/>
            <w:left w:val="none" w:sz="0" w:space="0" w:color="auto"/>
            <w:bottom w:val="none" w:sz="0" w:space="0" w:color="auto"/>
            <w:right w:val="none" w:sz="0" w:space="0" w:color="auto"/>
          </w:divBdr>
        </w:div>
        <w:div w:id="628820988">
          <w:marLeft w:val="480"/>
          <w:marRight w:val="0"/>
          <w:marTop w:val="0"/>
          <w:marBottom w:val="0"/>
          <w:divBdr>
            <w:top w:val="none" w:sz="0" w:space="0" w:color="auto"/>
            <w:left w:val="none" w:sz="0" w:space="0" w:color="auto"/>
            <w:bottom w:val="none" w:sz="0" w:space="0" w:color="auto"/>
            <w:right w:val="none" w:sz="0" w:space="0" w:color="auto"/>
          </w:divBdr>
        </w:div>
        <w:div w:id="1622147206">
          <w:marLeft w:val="480"/>
          <w:marRight w:val="0"/>
          <w:marTop w:val="0"/>
          <w:marBottom w:val="0"/>
          <w:divBdr>
            <w:top w:val="none" w:sz="0" w:space="0" w:color="auto"/>
            <w:left w:val="none" w:sz="0" w:space="0" w:color="auto"/>
            <w:bottom w:val="none" w:sz="0" w:space="0" w:color="auto"/>
            <w:right w:val="none" w:sz="0" w:space="0" w:color="auto"/>
          </w:divBdr>
        </w:div>
        <w:div w:id="663556883">
          <w:marLeft w:val="480"/>
          <w:marRight w:val="0"/>
          <w:marTop w:val="0"/>
          <w:marBottom w:val="0"/>
          <w:divBdr>
            <w:top w:val="none" w:sz="0" w:space="0" w:color="auto"/>
            <w:left w:val="none" w:sz="0" w:space="0" w:color="auto"/>
            <w:bottom w:val="none" w:sz="0" w:space="0" w:color="auto"/>
            <w:right w:val="none" w:sz="0" w:space="0" w:color="auto"/>
          </w:divBdr>
        </w:div>
        <w:div w:id="1365910567">
          <w:marLeft w:val="480"/>
          <w:marRight w:val="0"/>
          <w:marTop w:val="0"/>
          <w:marBottom w:val="0"/>
          <w:divBdr>
            <w:top w:val="none" w:sz="0" w:space="0" w:color="auto"/>
            <w:left w:val="none" w:sz="0" w:space="0" w:color="auto"/>
            <w:bottom w:val="none" w:sz="0" w:space="0" w:color="auto"/>
            <w:right w:val="none" w:sz="0" w:space="0" w:color="auto"/>
          </w:divBdr>
        </w:div>
        <w:div w:id="17973926">
          <w:marLeft w:val="480"/>
          <w:marRight w:val="0"/>
          <w:marTop w:val="0"/>
          <w:marBottom w:val="0"/>
          <w:divBdr>
            <w:top w:val="none" w:sz="0" w:space="0" w:color="auto"/>
            <w:left w:val="none" w:sz="0" w:space="0" w:color="auto"/>
            <w:bottom w:val="none" w:sz="0" w:space="0" w:color="auto"/>
            <w:right w:val="none" w:sz="0" w:space="0" w:color="auto"/>
          </w:divBdr>
        </w:div>
        <w:div w:id="1886522797">
          <w:marLeft w:val="480"/>
          <w:marRight w:val="0"/>
          <w:marTop w:val="0"/>
          <w:marBottom w:val="0"/>
          <w:divBdr>
            <w:top w:val="none" w:sz="0" w:space="0" w:color="auto"/>
            <w:left w:val="none" w:sz="0" w:space="0" w:color="auto"/>
            <w:bottom w:val="none" w:sz="0" w:space="0" w:color="auto"/>
            <w:right w:val="none" w:sz="0" w:space="0" w:color="auto"/>
          </w:divBdr>
        </w:div>
        <w:div w:id="815073162">
          <w:marLeft w:val="480"/>
          <w:marRight w:val="0"/>
          <w:marTop w:val="0"/>
          <w:marBottom w:val="0"/>
          <w:divBdr>
            <w:top w:val="none" w:sz="0" w:space="0" w:color="auto"/>
            <w:left w:val="none" w:sz="0" w:space="0" w:color="auto"/>
            <w:bottom w:val="none" w:sz="0" w:space="0" w:color="auto"/>
            <w:right w:val="none" w:sz="0" w:space="0" w:color="auto"/>
          </w:divBdr>
        </w:div>
        <w:div w:id="1270431434">
          <w:marLeft w:val="480"/>
          <w:marRight w:val="0"/>
          <w:marTop w:val="0"/>
          <w:marBottom w:val="0"/>
          <w:divBdr>
            <w:top w:val="none" w:sz="0" w:space="0" w:color="auto"/>
            <w:left w:val="none" w:sz="0" w:space="0" w:color="auto"/>
            <w:bottom w:val="none" w:sz="0" w:space="0" w:color="auto"/>
            <w:right w:val="none" w:sz="0" w:space="0" w:color="auto"/>
          </w:divBdr>
        </w:div>
        <w:div w:id="1982494137">
          <w:marLeft w:val="480"/>
          <w:marRight w:val="0"/>
          <w:marTop w:val="0"/>
          <w:marBottom w:val="0"/>
          <w:divBdr>
            <w:top w:val="none" w:sz="0" w:space="0" w:color="auto"/>
            <w:left w:val="none" w:sz="0" w:space="0" w:color="auto"/>
            <w:bottom w:val="none" w:sz="0" w:space="0" w:color="auto"/>
            <w:right w:val="none" w:sz="0" w:space="0" w:color="auto"/>
          </w:divBdr>
        </w:div>
        <w:div w:id="1949384048">
          <w:marLeft w:val="480"/>
          <w:marRight w:val="0"/>
          <w:marTop w:val="0"/>
          <w:marBottom w:val="0"/>
          <w:divBdr>
            <w:top w:val="none" w:sz="0" w:space="0" w:color="auto"/>
            <w:left w:val="none" w:sz="0" w:space="0" w:color="auto"/>
            <w:bottom w:val="none" w:sz="0" w:space="0" w:color="auto"/>
            <w:right w:val="none" w:sz="0" w:space="0" w:color="auto"/>
          </w:divBdr>
        </w:div>
        <w:div w:id="355428297">
          <w:marLeft w:val="480"/>
          <w:marRight w:val="0"/>
          <w:marTop w:val="0"/>
          <w:marBottom w:val="0"/>
          <w:divBdr>
            <w:top w:val="none" w:sz="0" w:space="0" w:color="auto"/>
            <w:left w:val="none" w:sz="0" w:space="0" w:color="auto"/>
            <w:bottom w:val="none" w:sz="0" w:space="0" w:color="auto"/>
            <w:right w:val="none" w:sz="0" w:space="0" w:color="auto"/>
          </w:divBdr>
        </w:div>
      </w:divsChild>
    </w:div>
    <w:div w:id="650258332">
      <w:bodyDiv w:val="1"/>
      <w:marLeft w:val="0"/>
      <w:marRight w:val="0"/>
      <w:marTop w:val="0"/>
      <w:marBottom w:val="0"/>
      <w:divBdr>
        <w:top w:val="none" w:sz="0" w:space="0" w:color="auto"/>
        <w:left w:val="none" w:sz="0" w:space="0" w:color="auto"/>
        <w:bottom w:val="none" w:sz="0" w:space="0" w:color="auto"/>
        <w:right w:val="none" w:sz="0" w:space="0" w:color="auto"/>
      </w:divBdr>
      <w:divsChild>
        <w:div w:id="2065370632">
          <w:marLeft w:val="480"/>
          <w:marRight w:val="0"/>
          <w:marTop w:val="0"/>
          <w:marBottom w:val="0"/>
          <w:divBdr>
            <w:top w:val="none" w:sz="0" w:space="0" w:color="auto"/>
            <w:left w:val="none" w:sz="0" w:space="0" w:color="auto"/>
            <w:bottom w:val="none" w:sz="0" w:space="0" w:color="auto"/>
            <w:right w:val="none" w:sz="0" w:space="0" w:color="auto"/>
          </w:divBdr>
        </w:div>
        <w:div w:id="1302223755">
          <w:marLeft w:val="480"/>
          <w:marRight w:val="0"/>
          <w:marTop w:val="0"/>
          <w:marBottom w:val="0"/>
          <w:divBdr>
            <w:top w:val="none" w:sz="0" w:space="0" w:color="auto"/>
            <w:left w:val="none" w:sz="0" w:space="0" w:color="auto"/>
            <w:bottom w:val="none" w:sz="0" w:space="0" w:color="auto"/>
            <w:right w:val="none" w:sz="0" w:space="0" w:color="auto"/>
          </w:divBdr>
        </w:div>
        <w:div w:id="236943460">
          <w:marLeft w:val="480"/>
          <w:marRight w:val="0"/>
          <w:marTop w:val="0"/>
          <w:marBottom w:val="0"/>
          <w:divBdr>
            <w:top w:val="none" w:sz="0" w:space="0" w:color="auto"/>
            <w:left w:val="none" w:sz="0" w:space="0" w:color="auto"/>
            <w:bottom w:val="none" w:sz="0" w:space="0" w:color="auto"/>
            <w:right w:val="none" w:sz="0" w:space="0" w:color="auto"/>
          </w:divBdr>
        </w:div>
        <w:div w:id="979114344">
          <w:marLeft w:val="480"/>
          <w:marRight w:val="0"/>
          <w:marTop w:val="0"/>
          <w:marBottom w:val="0"/>
          <w:divBdr>
            <w:top w:val="none" w:sz="0" w:space="0" w:color="auto"/>
            <w:left w:val="none" w:sz="0" w:space="0" w:color="auto"/>
            <w:bottom w:val="none" w:sz="0" w:space="0" w:color="auto"/>
            <w:right w:val="none" w:sz="0" w:space="0" w:color="auto"/>
          </w:divBdr>
        </w:div>
        <w:div w:id="1022635720">
          <w:marLeft w:val="480"/>
          <w:marRight w:val="0"/>
          <w:marTop w:val="0"/>
          <w:marBottom w:val="0"/>
          <w:divBdr>
            <w:top w:val="none" w:sz="0" w:space="0" w:color="auto"/>
            <w:left w:val="none" w:sz="0" w:space="0" w:color="auto"/>
            <w:bottom w:val="none" w:sz="0" w:space="0" w:color="auto"/>
            <w:right w:val="none" w:sz="0" w:space="0" w:color="auto"/>
          </w:divBdr>
        </w:div>
        <w:div w:id="1202279922">
          <w:marLeft w:val="480"/>
          <w:marRight w:val="0"/>
          <w:marTop w:val="0"/>
          <w:marBottom w:val="0"/>
          <w:divBdr>
            <w:top w:val="none" w:sz="0" w:space="0" w:color="auto"/>
            <w:left w:val="none" w:sz="0" w:space="0" w:color="auto"/>
            <w:bottom w:val="none" w:sz="0" w:space="0" w:color="auto"/>
            <w:right w:val="none" w:sz="0" w:space="0" w:color="auto"/>
          </w:divBdr>
        </w:div>
        <w:div w:id="1154952891">
          <w:marLeft w:val="480"/>
          <w:marRight w:val="0"/>
          <w:marTop w:val="0"/>
          <w:marBottom w:val="0"/>
          <w:divBdr>
            <w:top w:val="none" w:sz="0" w:space="0" w:color="auto"/>
            <w:left w:val="none" w:sz="0" w:space="0" w:color="auto"/>
            <w:bottom w:val="none" w:sz="0" w:space="0" w:color="auto"/>
            <w:right w:val="none" w:sz="0" w:space="0" w:color="auto"/>
          </w:divBdr>
        </w:div>
        <w:div w:id="1404791923">
          <w:marLeft w:val="480"/>
          <w:marRight w:val="0"/>
          <w:marTop w:val="0"/>
          <w:marBottom w:val="0"/>
          <w:divBdr>
            <w:top w:val="none" w:sz="0" w:space="0" w:color="auto"/>
            <w:left w:val="none" w:sz="0" w:space="0" w:color="auto"/>
            <w:bottom w:val="none" w:sz="0" w:space="0" w:color="auto"/>
            <w:right w:val="none" w:sz="0" w:space="0" w:color="auto"/>
          </w:divBdr>
        </w:div>
        <w:div w:id="702898412">
          <w:marLeft w:val="480"/>
          <w:marRight w:val="0"/>
          <w:marTop w:val="0"/>
          <w:marBottom w:val="0"/>
          <w:divBdr>
            <w:top w:val="none" w:sz="0" w:space="0" w:color="auto"/>
            <w:left w:val="none" w:sz="0" w:space="0" w:color="auto"/>
            <w:bottom w:val="none" w:sz="0" w:space="0" w:color="auto"/>
            <w:right w:val="none" w:sz="0" w:space="0" w:color="auto"/>
          </w:divBdr>
        </w:div>
        <w:div w:id="1831017247">
          <w:marLeft w:val="480"/>
          <w:marRight w:val="0"/>
          <w:marTop w:val="0"/>
          <w:marBottom w:val="0"/>
          <w:divBdr>
            <w:top w:val="none" w:sz="0" w:space="0" w:color="auto"/>
            <w:left w:val="none" w:sz="0" w:space="0" w:color="auto"/>
            <w:bottom w:val="none" w:sz="0" w:space="0" w:color="auto"/>
            <w:right w:val="none" w:sz="0" w:space="0" w:color="auto"/>
          </w:divBdr>
        </w:div>
        <w:div w:id="2073964714">
          <w:marLeft w:val="480"/>
          <w:marRight w:val="0"/>
          <w:marTop w:val="0"/>
          <w:marBottom w:val="0"/>
          <w:divBdr>
            <w:top w:val="none" w:sz="0" w:space="0" w:color="auto"/>
            <w:left w:val="none" w:sz="0" w:space="0" w:color="auto"/>
            <w:bottom w:val="none" w:sz="0" w:space="0" w:color="auto"/>
            <w:right w:val="none" w:sz="0" w:space="0" w:color="auto"/>
          </w:divBdr>
        </w:div>
        <w:div w:id="246117208">
          <w:marLeft w:val="480"/>
          <w:marRight w:val="0"/>
          <w:marTop w:val="0"/>
          <w:marBottom w:val="0"/>
          <w:divBdr>
            <w:top w:val="none" w:sz="0" w:space="0" w:color="auto"/>
            <w:left w:val="none" w:sz="0" w:space="0" w:color="auto"/>
            <w:bottom w:val="none" w:sz="0" w:space="0" w:color="auto"/>
            <w:right w:val="none" w:sz="0" w:space="0" w:color="auto"/>
          </w:divBdr>
        </w:div>
        <w:div w:id="407383663">
          <w:marLeft w:val="480"/>
          <w:marRight w:val="0"/>
          <w:marTop w:val="0"/>
          <w:marBottom w:val="0"/>
          <w:divBdr>
            <w:top w:val="none" w:sz="0" w:space="0" w:color="auto"/>
            <w:left w:val="none" w:sz="0" w:space="0" w:color="auto"/>
            <w:bottom w:val="none" w:sz="0" w:space="0" w:color="auto"/>
            <w:right w:val="none" w:sz="0" w:space="0" w:color="auto"/>
          </w:divBdr>
        </w:div>
        <w:div w:id="2140025530">
          <w:marLeft w:val="480"/>
          <w:marRight w:val="0"/>
          <w:marTop w:val="0"/>
          <w:marBottom w:val="0"/>
          <w:divBdr>
            <w:top w:val="none" w:sz="0" w:space="0" w:color="auto"/>
            <w:left w:val="none" w:sz="0" w:space="0" w:color="auto"/>
            <w:bottom w:val="none" w:sz="0" w:space="0" w:color="auto"/>
            <w:right w:val="none" w:sz="0" w:space="0" w:color="auto"/>
          </w:divBdr>
        </w:div>
        <w:div w:id="811210730">
          <w:marLeft w:val="480"/>
          <w:marRight w:val="0"/>
          <w:marTop w:val="0"/>
          <w:marBottom w:val="0"/>
          <w:divBdr>
            <w:top w:val="none" w:sz="0" w:space="0" w:color="auto"/>
            <w:left w:val="none" w:sz="0" w:space="0" w:color="auto"/>
            <w:bottom w:val="none" w:sz="0" w:space="0" w:color="auto"/>
            <w:right w:val="none" w:sz="0" w:space="0" w:color="auto"/>
          </w:divBdr>
        </w:div>
        <w:div w:id="2086611336">
          <w:marLeft w:val="480"/>
          <w:marRight w:val="0"/>
          <w:marTop w:val="0"/>
          <w:marBottom w:val="0"/>
          <w:divBdr>
            <w:top w:val="none" w:sz="0" w:space="0" w:color="auto"/>
            <w:left w:val="none" w:sz="0" w:space="0" w:color="auto"/>
            <w:bottom w:val="none" w:sz="0" w:space="0" w:color="auto"/>
            <w:right w:val="none" w:sz="0" w:space="0" w:color="auto"/>
          </w:divBdr>
        </w:div>
        <w:div w:id="1337802175">
          <w:marLeft w:val="480"/>
          <w:marRight w:val="0"/>
          <w:marTop w:val="0"/>
          <w:marBottom w:val="0"/>
          <w:divBdr>
            <w:top w:val="none" w:sz="0" w:space="0" w:color="auto"/>
            <w:left w:val="none" w:sz="0" w:space="0" w:color="auto"/>
            <w:bottom w:val="none" w:sz="0" w:space="0" w:color="auto"/>
            <w:right w:val="none" w:sz="0" w:space="0" w:color="auto"/>
          </w:divBdr>
        </w:div>
        <w:div w:id="1617565962">
          <w:marLeft w:val="480"/>
          <w:marRight w:val="0"/>
          <w:marTop w:val="0"/>
          <w:marBottom w:val="0"/>
          <w:divBdr>
            <w:top w:val="none" w:sz="0" w:space="0" w:color="auto"/>
            <w:left w:val="none" w:sz="0" w:space="0" w:color="auto"/>
            <w:bottom w:val="none" w:sz="0" w:space="0" w:color="auto"/>
            <w:right w:val="none" w:sz="0" w:space="0" w:color="auto"/>
          </w:divBdr>
        </w:div>
        <w:div w:id="868950976">
          <w:marLeft w:val="480"/>
          <w:marRight w:val="0"/>
          <w:marTop w:val="0"/>
          <w:marBottom w:val="0"/>
          <w:divBdr>
            <w:top w:val="none" w:sz="0" w:space="0" w:color="auto"/>
            <w:left w:val="none" w:sz="0" w:space="0" w:color="auto"/>
            <w:bottom w:val="none" w:sz="0" w:space="0" w:color="auto"/>
            <w:right w:val="none" w:sz="0" w:space="0" w:color="auto"/>
          </w:divBdr>
        </w:div>
        <w:div w:id="320887623">
          <w:marLeft w:val="480"/>
          <w:marRight w:val="0"/>
          <w:marTop w:val="0"/>
          <w:marBottom w:val="0"/>
          <w:divBdr>
            <w:top w:val="none" w:sz="0" w:space="0" w:color="auto"/>
            <w:left w:val="none" w:sz="0" w:space="0" w:color="auto"/>
            <w:bottom w:val="none" w:sz="0" w:space="0" w:color="auto"/>
            <w:right w:val="none" w:sz="0" w:space="0" w:color="auto"/>
          </w:divBdr>
        </w:div>
        <w:div w:id="1156192409">
          <w:marLeft w:val="480"/>
          <w:marRight w:val="0"/>
          <w:marTop w:val="0"/>
          <w:marBottom w:val="0"/>
          <w:divBdr>
            <w:top w:val="none" w:sz="0" w:space="0" w:color="auto"/>
            <w:left w:val="none" w:sz="0" w:space="0" w:color="auto"/>
            <w:bottom w:val="none" w:sz="0" w:space="0" w:color="auto"/>
            <w:right w:val="none" w:sz="0" w:space="0" w:color="auto"/>
          </w:divBdr>
        </w:div>
        <w:div w:id="565921562">
          <w:marLeft w:val="480"/>
          <w:marRight w:val="0"/>
          <w:marTop w:val="0"/>
          <w:marBottom w:val="0"/>
          <w:divBdr>
            <w:top w:val="none" w:sz="0" w:space="0" w:color="auto"/>
            <w:left w:val="none" w:sz="0" w:space="0" w:color="auto"/>
            <w:bottom w:val="none" w:sz="0" w:space="0" w:color="auto"/>
            <w:right w:val="none" w:sz="0" w:space="0" w:color="auto"/>
          </w:divBdr>
        </w:div>
        <w:div w:id="1499495089">
          <w:marLeft w:val="480"/>
          <w:marRight w:val="0"/>
          <w:marTop w:val="0"/>
          <w:marBottom w:val="0"/>
          <w:divBdr>
            <w:top w:val="none" w:sz="0" w:space="0" w:color="auto"/>
            <w:left w:val="none" w:sz="0" w:space="0" w:color="auto"/>
            <w:bottom w:val="none" w:sz="0" w:space="0" w:color="auto"/>
            <w:right w:val="none" w:sz="0" w:space="0" w:color="auto"/>
          </w:divBdr>
        </w:div>
        <w:div w:id="20985063">
          <w:marLeft w:val="480"/>
          <w:marRight w:val="0"/>
          <w:marTop w:val="0"/>
          <w:marBottom w:val="0"/>
          <w:divBdr>
            <w:top w:val="none" w:sz="0" w:space="0" w:color="auto"/>
            <w:left w:val="none" w:sz="0" w:space="0" w:color="auto"/>
            <w:bottom w:val="none" w:sz="0" w:space="0" w:color="auto"/>
            <w:right w:val="none" w:sz="0" w:space="0" w:color="auto"/>
          </w:divBdr>
        </w:div>
        <w:div w:id="215817048">
          <w:marLeft w:val="480"/>
          <w:marRight w:val="0"/>
          <w:marTop w:val="0"/>
          <w:marBottom w:val="0"/>
          <w:divBdr>
            <w:top w:val="none" w:sz="0" w:space="0" w:color="auto"/>
            <w:left w:val="none" w:sz="0" w:space="0" w:color="auto"/>
            <w:bottom w:val="none" w:sz="0" w:space="0" w:color="auto"/>
            <w:right w:val="none" w:sz="0" w:space="0" w:color="auto"/>
          </w:divBdr>
        </w:div>
        <w:div w:id="141309828">
          <w:marLeft w:val="480"/>
          <w:marRight w:val="0"/>
          <w:marTop w:val="0"/>
          <w:marBottom w:val="0"/>
          <w:divBdr>
            <w:top w:val="none" w:sz="0" w:space="0" w:color="auto"/>
            <w:left w:val="none" w:sz="0" w:space="0" w:color="auto"/>
            <w:bottom w:val="none" w:sz="0" w:space="0" w:color="auto"/>
            <w:right w:val="none" w:sz="0" w:space="0" w:color="auto"/>
          </w:divBdr>
        </w:div>
        <w:div w:id="1367222366">
          <w:marLeft w:val="480"/>
          <w:marRight w:val="0"/>
          <w:marTop w:val="0"/>
          <w:marBottom w:val="0"/>
          <w:divBdr>
            <w:top w:val="none" w:sz="0" w:space="0" w:color="auto"/>
            <w:left w:val="none" w:sz="0" w:space="0" w:color="auto"/>
            <w:bottom w:val="none" w:sz="0" w:space="0" w:color="auto"/>
            <w:right w:val="none" w:sz="0" w:space="0" w:color="auto"/>
          </w:divBdr>
        </w:div>
        <w:div w:id="1023554435">
          <w:marLeft w:val="480"/>
          <w:marRight w:val="0"/>
          <w:marTop w:val="0"/>
          <w:marBottom w:val="0"/>
          <w:divBdr>
            <w:top w:val="none" w:sz="0" w:space="0" w:color="auto"/>
            <w:left w:val="none" w:sz="0" w:space="0" w:color="auto"/>
            <w:bottom w:val="none" w:sz="0" w:space="0" w:color="auto"/>
            <w:right w:val="none" w:sz="0" w:space="0" w:color="auto"/>
          </w:divBdr>
        </w:div>
        <w:div w:id="944769755">
          <w:marLeft w:val="480"/>
          <w:marRight w:val="0"/>
          <w:marTop w:val="0"/>
          <w:marBottom w:val="0"/>
          <w:divBdr>
            <w:top w:val="none" w:sz="0" w:space="0" w:color="auto"/>
            <w:left w:val="none" w:sz="0" w:space="0" w:color="auto"/>
            <w:bottom w:val="none" w:sz="0" w:space="0" w:color="auto"/>
            <w:right w:val="none" w:sz="0" w:space="0" w:color="auto"/>
          </w:divBdr>
        </w:div>
        <w:div w:id="274824617">
          <w:marLeft w:val="480"/>
          <w:marRight w:val="0"/>
          <w:marTop w:val="0"/>
          <w:marBottom w:val="0"/>
          <w:divBdr>
            <w:top w:val="none" w:sz="0" w:space="0" w:color="auto"/>
            <w:left w:val="none" w:sz="0" w:space="0" w:color="auto"/>
            <w:bottom w:val="none" w:sz="0" w:space="0" w:color="auto"/>
            <w:right w:val="none" w:sz="0" w:space="0" w:color="auto"/>
          </w:divBdr>
        </w:div>
        <w:div w:id="1670014907">
          <w:marLeft w:val="480"/>
          <w:marRight w:val="0"/>
          <w:marTop w:val="0"/>
          <w:marBottom w:val="0"/>
          <w:divBdr>
            <w:top w:val="none" w:sz="0" w:space="0" w:color="auto"/>
            <w:left w:val="none" w:sz="0" w:space="0" w:color="auto"/>
            <w:bottom w:val="none" w:sz="0" w:space="0" w:color="auto"/>
            <w:right w:val="none" w:sz="0" w:space="0" w:color="auto"/>
          </w:divBdr>
        </w:div>
        <w:div w:id="138235820">
          <w:marLeft w:val="480"/>
          <w:marRight w:val="0"/>
          <w:marTop w:val="0"/>
          <w:marBottom w:val="0"/>
          <w:divBdr>
            <w:top w:val="none" w:sz="0" w:space="0" w:color="auto"/>
            <w:left w:val="none" w:sz="0" w:space="0" w:color="auto"/>
            <w:bottom w:val="none" w:sz="0" w:space="0" w:color="auto"/>
            <w:right w:val="none" w:sz="0" w:space="0" w:color="auto"/>
          </w:divBdr>
        </w:div>
        <w:div w:id="278225638">
          <w:marLeft w:val="480"/>
          <w:marRight w:val="0"/>
          <w:marTop w:val="0"/>
          <w:marBottom w:val="0"/>
          <w:divBdr>
            <w:top w:val="none" w:sz="0" w:space="0" w:color="auto"/>
            <w:left w:val="none" w:sz="0" w:space="0" w:color="auto"/>
            <w:bottom w:val="none" w:sz="0" w:space="0" w:color="auto"/>
            <w:right w:val="none" w:sz="0" w:space="0" w:color="auto"/>
          </w:divBdr>
        </w:div>
        <w:div w:id="965894688">
          <w:marLeft w:val="480"/>
          <w:marRight w:val="0"/>
          <w:marTop w:val="0"/>
          <w:marBottom w:val="0"/>
          <w:divBdr>
            <w:top w:val="none" w:sz="0" w:space="0" w:color="auto"/>
            <w:left w:val="none" w:sz="0" w:space="0" w:color="auto"/>
            <w:bottom w:val="none" w:sz="0" w:space="0" w:color="auto"/>
            <w:right w:val="none" w:sz="0" w:space="0" w:color="auto"/>
          </w:divBdr>
        </w:div>
        <w:div w:id="142160425">
          <w:marLeft w:val="480"/>
          <w:marRight w:val="0"/>
          <w:marTop w:val="0"/>
          <w:marBottom w:val="0"/>
          <w:divBdr>
            <w:top w:val="none" w:sz="0" w:space="0" w:color="auto"/>
            <w:left w:val="none" w:sz="0" w:space="0" w:color="auto"/>
            <w:bottom w:val="none" w:sz="0" w:space="0" w:color="auto"/>
            <w:right w:val="none" w:sz="0" w:space="0" w:color="auto"/>
          </w:divBdr>
        </w:div>
        <w:div w:id="1815680239">
          <w:marLeft w:val="480"/>
          <w:marRight w:val="0"/>
          <w:marTop w:val="0"/>
          <w:marBottom w:val="0"/>
          <w:divBdr>
            <w:top w:val="none" w:sz="0" w:space="0" w:color="auto"/>
            <w:left w:val="none" w:sz="0" w:space="0" w:color="auto"/>
            <w:bottom w:val="none" w:sz="0" w:space="0" w:color="auto"/>
            <w:right w:val="none" w:sz="0" w:space="0" w:color="auto"/>
          </w:divBdr>
        </w:div>
        <w:div w:id="758252598">
          <w:marLeft w:val="480"/>
          <w:marRight w:val="0"/>
          <w:marTop w:val="0"/>
          <w:marBottom w:val="0"/>
          <w:divBdr>
            <w:top w:val="none" w:sz="0" w:space="0" w:color="auto"/>
            <w:left w:val="none" w:sz="0" w:space="0" w:color="auto"/>
            <w:bottom w:val="none" w:sz="0" w:space="0" w:color="auto"/>
            <w:right w:val="none" w:sz="0" w:space="0" w:color="auto"/>
          </w:divBdr>
        </w:div>
        <w:div w:id="221446437">
          <w:marLeft w:val="480"/>
          <w:marRight w:val="0"/>
          <w:marTop w:val="0"/>
          <w:marBottom w:val="0"/>
          <w:divBdr>
            <w:top w:val="none" w:sz="0" w:space="0" w:color="auto"/>
            <w:left w:val="none" w:sz="0" w:space="0" w:color="auto"/>
            <w:bottom w:val="none" w:sz="0" w:space="0" w:color="auto"/>
            <w:right w:val="none" w:sz="0" w:space="0" w:color="auto"/>
          </w:divBdr>
        </w:div>
        <w:div w:id="37318791">
          <w:marLeft w:val="480"/>
          <w:marRight w:val="0"/>
          <w:marTop w:val="0"/>
          <w:marBottom w:val="0"/>
          <w:divBdr>
            <w:top w:val="none" w:sz="0" w:space="0" w:color="auto"/>
            <w:left w:val="none" w:sz="0" w:space="0" w:color="auto"/>
            <w:bottom w:val="none" w:sz="0" w:space="0" w:color="auto"/>
            <w:right w:val="none" w:sz="0" w:space="0" w:color="auto"/>
          </w:divBdr>
        </w:div>
        <w:div w:id="621427054">
          <w:marLeft w:val="480"/>
          <w:marRight w:val="0"/>
          <w:marTop w:val="0"/>
          <w:marBottom w:val="0"/>
          <w:divBdr>
            <w:top w:val="none" w:sz="0" w:space="0" w:color="auto"/>
            <w:left w:val="none" w:sz="0" w:space="0" w:color="auto"/>
            <w:bottom w:val="none" w:sz="0" w:space="0" w:color="auto"/>
            <w:right w:val="none" w:sz="0" w:space="0" w:color="auto"/>
          </w:divBdr>
        </w:div>
        <w:div w:id="1399134829">
          <w:marLeft w:val="480"/>
          <w:marRight w:val="0"/>
          <w:marTop w:val="0"/>
          <w:marBottom w:val="0"/>
          <w:divBdr>
            <w:top w:val="none" w:sz="0" w:space="0" w:color="auto"/>
            <w:left w:val="none" w:sz="0" w:space="0" w:color="auto"/>
            <w:bottom w:val="none" w:sz="0" w:space="0" w:color="auto"/>
            <w:right w:val="none" w:sz="0" w:space="0" w:color="auto"/>
          </w:divBdr>
        </w:div>
        <w:div w:id="1617328202">
          <w:marLeft w:val="480"/>
          <w:marRight w:val="0"/>
          <w:marTop w:val="0"/>
          <w:marBottom w:val="0"/>
          <w:divBdr>
            <w:top w:val="none" w:sz="0" w:space="0" w:color="auto"/>
            <w:left w:val="none" w:sz="0" w:space="0" w:color="auto"/>
            <w:bottom w:val="none" w:sz="0" w:space="0" w:color="auto"/>
            <w:right w:val="none" w:sz="0" w:space="0" w:color="auto"/>
          </w:divBdr>
        </w:div>
        <w:div w:id="1281179904">
          <w:marLeft w:val="480"/>
          <w:marRight w:val="0"/>
          <w:marTop w:val="0"/>
          <w:marBottom w:val="0"/>
          <w:divBdr>
            <w:top w:val="none" w:sz="0" w:space="0" w:color="auto"/>
            <w:left w:val="none" w:sz="0" w:space="0" w:color="auto"/>
            <w:bottom w:val="none" w:sz="0" w:space="0" w:color="auto"/>
            <w:right w:val="none" w:sz="0" w:space="0" w:color="auto"/>
          </w:divBdr>
        </w:div>
        <w:div w:id="1095827723">
          <w:marLeft w:val="480"/>
          <w:marRight w:val="0"/>
          <w:marTop w:val="0"/>
          <w:marBottom w:val="0"/>
          <w:divBdr>
            <w:top w:val="none" w:sz="0" w:space="0" w:color="auto"/>
            <w:left w:val="none" w:sz="0" w:space="0" w:color="auto"/>
            <w:bottom w:val="none" w:sz="0" w:space="0" w:color="auto"/>
            <w:right w:val="none" w:sz="0" w:space="0" w:color="auto"/>
          </w:divBdr>
        </w:div>
        <w:div w:id="495613980">
          <w:marLeft w:val="480"/>
          <w:marRight w:val="0"/>
          <w:marTop w:val="0"/>
          <w:marBottom w:val="0"/>
          <w:divBdr>
            <w:top w:val="none" w:sz="0" w:space="0" w:color="auto"/>
            <w:left w:val="none" w:sz="0" w:space="0" w:color="auto"/>
            <w:bottom w:val="none" w:sz="0" w:space="0" w:color="auto"/>
            <w:right w:val="none" w:sz="0" w:space="0" w:color="auto"/>
          </w:divBdr>
        </w:div>
        <w:div w:id="1801729861">
          <w:marLeft w:val="480"/>
          <w:marRight w:val="0"/>
          <w:marTop w:val="0"/>
          <w:marBottom w:val="0"/>
          <w:divBdr>
            <w:top w:val="none" w:sz="0" w:space="0" w:color="auto"/>
            <w:left w:val="none" w:sz="0" w:space="0" w:color="auto"/>
            <w:bottom w:val="none" w:sz="0" w:space="0" w:color="auto"/>
            <w:right w:val="none" w:sz="0" w:space="0" w:color="auto"/>
          </w:divBdr>
        </w:div>
        <w:div w:id="2013676772">
          <w:marLeft w:val="480"/>
          <w:marRight w:val="0"/>
          <w:marTop w:val="0"/>
          <w:marBottom w:val="0"/>
          <w:divBdr>
            <w:top w:val="none" w:sz="0" w:space="0" w:color="auto"/>
            <w:left w:val="none" w:sz="0" w:space="0" w:color="auto"/>
            <w:bottom w:val="none" w:sz="0" w:space="0" w:color="auto"/>
            <w:right w:val="none" w:sz="0" w:space="0" w:color="auto"/>
          </w:divBdr>
        </w:div>
        <w:div w:id="167333820">
          <w:marLeft w:val="480"/>
          <w:marRight w:val="0"/>
          <w:marTop w:val="0"/>
          <w:marBottom w:val="0"/>
          <w:divBdr>
            <w:top w:val="none" w:sz="0" w:space="0" w:color="auto"/>
            <w:left w:val="none" w:sz="0" w:space="0" w:color="auto"/>
            <w:bottom w:val="none" w:sz="0" w:space="0" w:color="auto"/>
            <w:right w:val="none" w:sz="0" w:space="0" w:color="auto"/>
          </w:divBdr>
        </w:div>
        <w:div w:id="295919315">
          <w:marLeft w:val="480"/>
          <w:marRight w:val="0"/>
          <w:marTop w:val="0"/>
          <w:marBottom w:val="0"/>
          <w:divBdr>
            <w:top w:val="none" w:sz="0" w:space="0" w:color="auto"/>
            <w:left w:val="none" w:sz="0" w:space="0" w:color="auto"/>
            <w:bottom w:val="none" w:sz="0" w:space="0" w:color="auto"/>
            <w:right w:val="none" w:sz="0" w:space="0" w:color="auto"/>
          </w:divBdr>
        </w:div>
        <w:div w:id="1997492693">
          <w:marLeft w:val="480"/>
          <w:marRight w:val="0"/>
          <w:marTop w:val="0"/>
          <w:marBottom w:val="0"/>
          <w:divBdr>
            <w:top w:val="none" w:sz="0" w:space="0" w:color="auto"/>
            <w:left w:val="none" w:sz="0" w:space="0" w:color="auto"/>
            <w:bottom w:val="none" w:sz="0" w:space="0" w:color="auto"/>
            <w:right w:val="none" w:sz="0" w:space="0" w:color="auto"/>
          </w:divBdr>
        </w:div>
        <w:div w:id="2047489850">
          <w:marLeft w:val="480"/>
          <w:marRight w:val="0"/>
          <w:marTop w:val="0"/>
          <w:marBottom w:val="0"/>
          <w:divBdr>
            <w:top w:val="none" w:sz="0" w:space="0" w:color="auto"/>
            <w:left w:val="none" w:sz="0" w:space="0" w:color="auto"/>
            <w:bottom w:val="none" w:sz="0" w:space="0" w:color="auto"/>
            <w:right w:val="none" w:sz="0" w:space="0" w:color="auto"/>
          </w:divBdr>
        </w:div>
        <w:div w:id="1434547278">
          <w:marLeft w:val="480"/>
          <w:marRight w:val="0"/>
          <w:marTop w:val="0"/>
          <w:marBottom w:val="0"/>
          <w:divBdr>
            <w:top w:val="none" w:sz="0" w:space="0" w:color="auto"/>
            <w:left w:val="none" w:sz="0" w:space="0" w:color="auto"/>
            <w:bottom w:val="none" w:sz="0" w:space="0" w:color="auto"/>
            <w:right w:val="none" w:sz="0" w:space="0" w:color="auto"/>
          </w:divBdr>
        </w:div>
        <w:div w:id="304235373">
          <w:marLeft w:val="480"/>
          <w:marRight w:val="0"/>
          <w:marTop w:val="0"/>
          <w:marBottom w:val="0"/>
          <w:divBdr>
            <w:top w:val="none" w:sz="0" w:space="0" w:color="auto"/>
            <w:left w:val="none" w:sz="0" w:space="0" w:color="auto"/>
            <w:bottom w:val="none" w:sz="0" w:space="0" w:color="auto"/>
            <w:right w:val="none" w:sz="0" w:space="0" w:color="auto"/>
          </w:divBdr>
        </w:div>
        <w:div w:id="1436167367">
          <w:marLeft w:val="480"/>
          <w:marRight w:val="0"/>
          <w:marTop w:val="0"/>
          <w:marBottom w:val="0"/>
          <w:divBdr>
            <w:top w:val="none" w:sz="0" w:space="0" w:color="auto"/>
            <w:left w:val="none" w:sz="0" w:space="0" w:color="auto"/>
            <w:bottom w:val="none" w:sz="0" w:space="0" w:color="auto"/>
            <w:right w:val="none" w:sz="0" w:space="0" w:color="auto"/>
          </w:divBdr>
        </w:div>
        <w:div w:id="1727221812">
          <w:marLeft w:val="480"/>
          <w:marRight w:val="0"/>
          <w:marTop w:val="0"/>
          <w:marBottom w:val="0"/>
          <w:divBdr>
            <w:top w:val="none" w:sz="0" w:space="0" w:color="auto"/>
            <w:left w:val="none" w:sz="0" w:space="0" w:color="auto"/>
            <w:bottom w:val="none" w:sz="0" w:space="0" w:color="auto"/>
            <w:right w:val="none" w:sz="0" w:space="0" w:color="auto"/>
          </w:divBdr>
        </w:div>
        <w:div w:id="175000920">
          <w:marLeft w:val="480"/>
          <w:marRight w:val="0"/>
          <w:marTop w:val="0"/>
          <w:marBottom w:val="0"/>
          <w:divBdr>
            <w:top w:val="none" w:sz="0" w:space="0" w:color="auto"/>
            <w:left w:val="none" w:sz="0" w:space="0" w:color="auto"/>
            <w:bottom w:val="none" w:sz="0" w:space="0" w:color="auto"/>
            <w:right w:val="none" w:sz="0" w:space="0" w:color="auto"/>
          </w:divBdr>
        </w:div>
        <w:div w:id="1287659489">
          <w:marLeft w:val="480"/>
          <w:marRight w:val="0"/>
          <w:marTop w:val="0"/>
          <w:marBottom w:val="0"/>
          <w:divBdr>
            <w:top w:val="none" w:sz="0" w:space="0" w:color="auto"/>
            <w:left w:val="none" w:sz="0" w:space="0" w:color="auto"/>
            <w:bottom w:val="none" w:sz="0" w:space="0" w:color="auto"/>
            <w:right w:val="none" w:sz="0" w:space="0" w:color="auto"/>
          </w:divBdr>
        </w:div>
        <w:div w:id="82529659">
          <w:marLeft w:val="480"/>
          <w:marRight w:val="0"/>
          <w:marTop w:val="0"/>
          <w:marBottom w:val="0"/>
          <w:divBdr>
            <w:top w:val="none" w:sz="0" w:space="0" w:color="auto"/>
            <w:left w:val="none" w:sz="0" w:space="0" w:color="auto"/>
            <w:bottom w:val="none" w:sz="0" w:space="0" w:color="auto"/>
            <w:right w:val="none" w:sz="0" w:space="0" w:color="auto"/>
          </w:divBdr>
        </w:div>
        <w:div w:id="2028630365">
          <w:marLeft w:val="480"/>
          <w:marRight w:val="0"/>
          <w:marTop w:val="0"/>
          <w:marBottom w:val="0"/>
          <w:divBdr>
            <w:top w:val="none" w:sz="0" w:space="0" w:color="auto"/>
            <w:left w:val="none" w:sz="0" w:space="0" w:color="auto"/>
            <w:bottom w:val="none" w:sz="0" w:space="0" w:color="auto"/>
            <w:right w:val="none" w:sz="0" w:space="0" w:color="auto"/>
          </w:divBdr>
        </w:div>
        <w:div w:id="626277370">
          <w:marLeft w:val="480"/>
          <w:marRight w:val="0"/>
          <w:marTop w:val="0"/>
          <w:marBottom w:val="0"/>
          <w:divBdr>
            <w:top w:val="none" w:sz="0" w:space="0" w:color="auto"/>
            <w:left w:val="none" w:sz="0" w:space="0" w:color="auto"/>
            <w:bottom w:val="none" w:sz="0" w:space="0" w:color="auto"/>
            <w:right w:val="none" w:sz="0" w:space="0" w:color="auto"/>
          </w:divBdr>
        </w:div>
        <w:div w:id="99645382">
          <w:marLeft w:val="480"/>
          <w:marRight w:val="0"/>
          <w:marTop w:val="0"/>
          <w:marBottom w:val="0"/>
          <w:divBdr>
            <w:top w:val="none" w:sz="0" w:space="0" w:color="auto"/>
            <w:left w:val="none" w:sz="0" w:space="0" w:color="auto"/>
            <w:bottom w:val="none" w:sz="0" w:space="0" w:color="auto"/>
            <w:right w:val="none" w:sz="0" w:space="0" w:color="auto"/>
          </w:divBdr>
        </w:div>
        <w:div w:id="321547089">
          <w:marLeft w:val="480"/>
          <w:marRight w:val="0"/>
          <w:marTop w:val="0"/>
          <w:marBottom w:val="0"/>
          <w:divBdr>
            <w:top w:val="none" w:sz="0" w:space="0" w:color="auto"/>
            <w:left w:val="none" w:sz="0" w:space="0" w:color="auto"/>
            <w:bottom w:val="none" w:sz="0" w:space="0" w:color="auto"/>
            <w:right w:val="none" w:sz="0" w:space="0" w:color="auto"/>
          </w:divBdr>
        </w:div>
        <w:div w:id="967473588">
          <w:marLeft w:val="480"/>
          <w:marRight w:val="0"/>
          <w:marTop w:val="0"/>
          <w:marBottom w:val="0"/>
          <w:divBdr>
            <w:top w:val="none" w:sz="0" w:space="0" w:color="auto"/>
            <w:left w:val="none" w:sz="0" w:space="0" w:color="auto"/>
            <w:bottom w:val="none" w:sz="0" w:space="0" w:color="auto"/>
            <w:right w:val="none" w:sz="0" w:space="0" w:color="auto"/>
          </w:divBdr>
        </w:div>
        <w:div w:id="352413877">
          <w:marLeft w:val="480"/>
          <w:marRight w:val="0"/>
          <w:marTop w:val="0"/>
          <w:marBottom w:val="0"/>
          <w:divBdr>
            <w:top w:val="none" w:sz="0" w:space="0" w:color="auto"/>
            <w:left w:val="none" w:sz="0" w:space="0" w:color="auto"/>
            <w:bottom w:val="none" w:sz="0" w:space="0" w:color="auto"/>
            <w:right w:val="none" w:sz="0" w:space="0" w:color="auto"/>
          </w:divBdr>
        </w:div>
        <w:div w:id="374669892">
          <w:marLeft w:val="480"/>
          <w:marRight w:val="0"/>
          <w:marTop w:val="0"/>
          <w:marBottom w:val="0"/>
          <w:divBdr>
            <w:top w:val="none" w:sz="0" w:space="0" w:color="auto"/>
            <w:left w:val="none" w:sz="0" w:space="0" w:color="auto"/>
            <w:bottom w:val="none" w:sz="0" w:space="0" w:color="auto"/>
            <w:right w:val="none" w:sz="0" w:space="0" w:color="auto"/>
          </w:divBdr>
        </w:div>
        <w:div w:id="91780162">
          <w:marLeft w:val="480"/>
          <w:marRight w:val="0"/>
          <w:marTop w:val="0"/>
          <w:marBottom w:val="0"/>
          <w:divBdr>
            <w:top w:val="none" w:sz="0" w:space="0" w:color="auto"/>
            <w:left w:val="none" w:sz="0" w:space="0" w:color="auto"/>
            <w:bottom w:val="none" w:sz="0" w:space="0" w:color="auto"/>
            <w:right w:val="none" w:sz="0" w:space="0" w:color="auto"/>
          </w:divBdr>
        </w:div>
        <w:div w:id="856625450">
          <w:marLeft w:val="480"/>
          <w:marRight w:val="0"/>
          <w:marTop w:val="0"/>
          <w:marBottom w:val="0"/>
          <w:divBdr>
            <w:top w:val="none" w:sz="0" w:space="0" w:color="auto"/>
            <w:left w:val="none" w:sz="0" w:space="0" w:color="auto"/>
            <w:bottom w:val="none" w:sz="0" w:space="0" w:color="auto"/>
            <w:right w:val="none" w:sz="0" w:space="0" w:color="auto"/>
          </w:divBdr>
        </w:div>
        <w:div w:id="2068801440">
          <w:marLeft w:val="480"/>
          <w:marRight w:val="0"/>
          <w:marTop w:val="0"/>
          <w:marBottom w:val="0"/>
          <w:divBdr>
            <w:top w:val="none" w:sz="0" w:space="0" w:color="auto"/>
            <w:left w:val="none" w:sz="0" w:space="0" w:color="auto"/>
            <w:bottom w:val="none" w:sz="0" w:space="0" w:color="auto"/>
            <w:right w:val="none" w:sz="0" w:space="0" w:color="auto"/>
          </w:divBdr>
        </w:div>
        <w:div w:id="205289761">
          <w:marLeft w:val="480"/>
          <w:marRight w:val="0"/>
          <w:marTop w:val="0"/>
          <w:marBottom w:val="0"/>
          <w:divBdr>
            <w:top w:val="none" w:sz="0" w:space="0" w:color="auto"/>
            <w:left w:val="none" w:sz="0" w:space="0" w:color="auto"/>
            <w:bottom w:val="none" w:sz="0" w:space="0" w:color="auto"/>
            <w:right w:val="none" w:sz="0" w:space="0" w:color="auto"/>
          </w:divBdr>
        </w:div>
        <w:div w:id="209660027">
          <w:marLeft w:val="480"/>
          <w:marRight w:val="0"/>
          <w:marTop w:val="0"/>
          <w:marBottom w:val="0"/>
          <w:divBdr>
            <w:top w:val="none" w:sz="0" w:space="0" w:color="auto"/>
            <w:left w:val="none" w:sz="0" w:space="0" w:color="auto"/>
            <w:bottom w:val="none" w:sz="0" w:space="0" w:color="auto"/>
            <w:right w:val="none" w:sz="0" w:space="0" w:color="auto"/>
          </w:divBdr>
        </w:div>
        <w:div w:id="307782149">
          <w:marLeft w:val="480"/>
          <w:marRight w:val="0"/>
          <w:marTop w:val="0"/>
          <w:marBottom w:val="0"/>
          <w:divBdr>
            <w:top w:val="none" w:sz="0" w:space="0" w:color="auto"/>
            <w:left w:val="none" w:sz="0" w:space="0" w:color="auto"/>
            <w:bottom w:val="none" w:sz="0" w:space="0" w:color="auto"/>
            <w:right w:val="none" w:sz="0" w:space="0" w:color="auto"/>
          </w:divBdr>
        </w:div>
        <w:div w:id="230041817">
          <w:marLeft w:val="480"/>
          <w:marRight w:val="0"/>
          <w:marTop w:val="0"/>
          <w:marBottom w:val="0"/>
          <w:divBdr>
            <w:top w:val="none" w:sz="0" w:space="0" w:color="auto"/>
            <w:left w:val="none" w:sz="0" w:space="0" w:color="auto"/>
            <w:bottom w:val="none" w:sz="0" w:space="0" w:color="auto"/>
            <w:right w:val="none" w:sz="0" w:space="0" w:color="auto"/>
          </w:divBdr>
        </w:div>
        <w:div w:id="828207261">
          <w:marLeft w:val="480"/>
          <w:marRight w:val="0"/>
          <w:marTop w:val="0"/>
          <w:marBottom w:val="0"/>
          <w:divBdr>
            <w:top w:val="none" w:sz="0" w:space="0" w:color="auto"/>
            <w:left w:val="none" w:sz="0" w:space="0" w:color="auto"/>
            <w:bottom w:val="none" w:sz="0" w:space="0" w:color="auto"/>
            <w:right w:val="none" w:sz="0" w:space="0" w:color="auto"/>
          </w:divBdr>
        </w:div>
        <w:div w:id="1301499488">
          <w:marLeft w:val="480"/>
          <w:marRight w:val="0"/>
          <w:marTop w:val="0"/>
          <w:marBottom w:val="0"/>
          <w:divBdr>
            <w:top w:val="none" w:sz="0" w:space="0" w:color="auto"/>
            <w:left w:val="none" w:sz="0" w:space="0" w:color="auto"/>
            <w:bottom w:val="none" w:sz="0" w:space="0" w:color="auto"/>
            <w:right w:val="none" w:sz="0" w:space="0" w:color="auto"/>
          </w:divBdr>
        </w:div>
        <w:div w:id="1389962940">
          <w:marLeft w:val="480"/>
          <w:marRight w:val="0"/>
          <w:marTop w:val="0"/>
          <w:marBottom w:val="0"/>
          <w:divBdr>
            <w:top w:val="none" w:sz="0" w:space="0" w:color="auto"/>
            <w:left w:val="none" w:sz="0" w:space="0" w:color="auto"/>
            <w:bottom w:val="none" w:sz="0" w:space="0" w:color="auto"/>
            <w:right w:val="none" w:sz="0" w:space="0" w:color="auto"/>
          </w:divBdr>
        </w:div>
        <w:div w:id="277571283">
          <w:marLeft w:val="480"/>
          <w:marRight w:val="0"/>
          <w:marTop w:val="0"/>
          <w:marBottom w:val="0"/>
          <w:divBdr>
            <w:top w:val="none" w:sz="0" w:space="0" w:color="auto"/>
            <w:left w:val="none" w:sz="0" w:space="0" w:color="auto"/>
            <w:bottom w:val="none" w:sz="0" w:space="0" w:color="auto"/>
            <w:right w:val="none" w:sz="0" w:space="0" w:color="auto"/>
          </w:divBdr>
        </w:div>
        <w:div w:id="1328436489">
          <w:marLeft w:val="480"/>
          <w:marRight w:val="0"/>
          <w:marTop w:val="0"/>
          <w:marBottom w:val="0"/>
          <w:divBdr>
            <w:top w:val="none" w:sz="0" w:space="0" w:color="auto"/>
            <w:left w:val="none" w:sz="0" w:space="0" w:color="auto"/>
            <w:bottom w:val="none" w:sz="0" w:space="0" w:color="auto"/>
            <w:right w:val="none" w:sz="0" w:space="0" w:color="auto"/>
          </w:divBdr>
        </w:div>
        <w:div w:id="1843809571">
          <w:marLeft w:val="480"/>
          <w:marRight w:val="0"/>
          <w:marTop w:val="0"/>
          <w:marBottom w:val="0"/>
          <w:divBdr>
            <w:top w:val="none" w:sz="0" w:space="0" w:color="auto"/>
            <w:left w:val="none" w:sz="0" w:space="0" w:color="auto"/>
            <w:bottom w:val="none" w:sz="0" w:space="0" w:color="auto"/>
            <w:right w:val="none" w:sz="0" w:space="0" w:color="auto"/>
          </w:divBdr>
        </w:div>
        <w:div w:id="1399287911">
          <w:marLeft w:val="480"/>
          <w:marRight w:val="0"/>
          <w:marTop w:val="0"/>
          <w:marBottom w:val="0"/>
          <w:divBdr>
            <w:top w:val="none" w:sz="0" w:space="0" w:color="auto"/>
            <w:left w:val="none" w:sz="0" w:space="0" w:color="auto"/>
            <w:bottom w:val="none" w:sz="0" w:space="0" w:color="auto"/>
            <w:right w:val="none" w:sz="0" w:space="0" w:color="auto"/>
          </w:divBdr>
        </w:div>
        <w:div w:id="944969211">
          <w:marLeft w:val="480"/>
          <w:marRight w:val="0"/>
          <w:marTop w:val="0"/>
          <w:marBottom w:val="0"/>
          <w:divBdr>
            <w:top w:val="none" w:sz="0" w:space="0" w:color="auto"/>
            <w:left w:val="none" w:sz="0" w:space="0" w:color="auto"/>
            <w:bottom w:val="none" w:sz="0" w:space="0" w:color="auto"/>
            <w:right w:val="none" w:sz="0" w:space="0" w:color="auto"/>
          </w:divBdr>
        </w:div>
        <w:div w:id="1593658658">
          <w:marLeft w:val="480"/>
          <w:marRight w:val="0"/>
          <w:marTop w:val="0"/>
          <w:marBottom w:val="0"/>
          <w:divBdr>
            <w:top w:val="none" w:sz="0" w:space="0" w:color="auto"/>
            <w:left w:val="none" w:sz="0" w:space="0" w:color="auto"/>
            <w:bottom w:val="none" w:sz="0" w:space="0" w:color="auto"/>
            <w:right w:val="none" w:sz="0" w:space="0" w:color="auto"/>
          </w:divBdr>
        </w:div>
        <w:div w:id="783115364">
          <w:marLeft w:val="480"/>
          <w:marRight w:val="0"/>
          <w:marTop w:val="0"/>
          <w:marBottom w:val="0"/>
          <w:divBdr>
            <w:top w:val="none" w:sz="0" w:space="0" w:color="auto"/>
            <w:left w:val="none" w:sz="0" w:space="0" w:color="auto"/>
            <w:bottom w:val="none" w:sz="0" w:space="0" w:color="auto"/>
            <w:right w:val="none" w:sz="0" w:space="0" w:color="auto"/>
          </w:divBdr>
        </w:div>
        <w:div w:id="2108303187">
          <w:marLeft w:val="480"/>
          <w:marRight w:val="0"/>
          <w:marTop w:val="0"/>
          <w:marBottom w:val="0"/>
          <w:divBdr>
            <w:top w:val="none" w:sz="0" w:space="0" w:color="auto"/>
            <w:left w:val="none" w:sz="0" w:space="0" w:color="auto"/>
            <w:bottom w:val="none" w:sz="0" w:space="0" w:color="auto"/>
            <w:right w:val="none" w:sz="0" w:space="0" w:color="auto"/>
          </w:divBdr>
        </w:div>
        <w:div w:id="1061177404">
          <w:marLeft w:val="480"/>
          <w:marRight w:val="0"/>
          <w:marTop w:val="0"/>
          <w:marBottom w:val="0"/>
          <w:divBdr>
            <w:top w:val="none" w:sz="0" w:space="0" w:color="auto"/>
            <w:left w:val="none" w:sz="0" w:space="0" w:color="auto"/>
            <w:bottom w:val="none" w:sz="0" w:space="0" w:color="auto"/>
            <w:right w:val="none" w:sz="0" w:space="0" w:color="auto"/>
          </w:divBdr>
        </w:div>
        <w:div w:id="1355763114">
          <w:marLeft w:val="480"/>
          <w:marRight w:val="0"/>
          <w:marTop w:val="0"/>
          <w:marBottom w:val="0"/>
          <w:divBdr>
            <w:top w:val="none" w:sz="0" w:space="0" w:color="auto"/>
            <w:left w:val="none" w:sz="0" w:space="0" w:color="auto"/>
            <w:bottom w:val="none" w:sz="0" w:space="0" w:color="auto"/>
            <w:right w:val="none" w:sz="0" w:space="0" w:color="auto"/>
          </w:divBdr>
        </w:div>
        <w:div w:id="310598407">
          <w:marLeft w:val="480"/>
          <w:marRight w:val="0"/>
          <w:marTop w:val="0"/>
          <w:marBottom w:val="0"/>
          <w:divBdr>
            <w:top w:val="none" w:sz="0" w:space="0" w:color="auto"/>
            <w:left w:val="none" w:sz="0" w:space="0" w:color="auto"/>
            <w:bottom w:val="none" w:sz="0" w:space="0" w:color="auto"/>
            <w:right w:val="none" w:sz="0" w:space="0" w:color="auto"/>
          </w:divBdr>
        </w:div>
        <w:div w:id="1300263431">
          <w:marLeft w:val="480"/>
          <w:marRight w:val="0"/>
          <w:marTop w:val="0"/>
          <w:marBottom w:val="0"/>
          <w:divBdr>
            <w:top w:val="none" w:sz="0" w:space="0" w:color="auto"/>
            <w:left w:val="none" w:sz="0" w:space="0" w:color="auto"/>
            <w:bottom w:val="none" w:sz="0" w:space="0" w:color="auto"/>
            <w:right w:val="none" w:sz="0" w:space="0" w:color="auto"/>
          </w:divBdr>
        </w:div>
        <w:div w:id="288971938">
          <w:marLeft w:val="480"/>
          <w:marRight w:val="0"/>
          <w:marTop w:val="0"/>
          <w:marBottom w:val="0"/>
          <w:divBdr>
            <w:top w:val="none" w:sz="0" w:space="0" w:color="auto"/>
            <w:left w:val="none" w:sz="0" w:space="0" w:color="auto"/>
            <w:bottom w:val="none" w:sz="0" w:space="0" w:color="auto"/>
            <w:right w:val="none" w:sz="0" w:space="0" w:color="auto"/>
          </w:divBdr>
        </w:div>
        <w:div w:id="1717775580">
          <w:marLeft w:val="480"/>
          <w:marRight w:val="0"/>
          <w:marTop w:val="0"/>
          <w:marBottom w:val="0"/>
          <w:divBdr>
            <w:top w:val="none" w:sz="0" w:space="0" w:color="auto"/>
            <w:left w:val="none" w:sz="0" w:space="0" w:color="auto"/>
            <w:bottom w:val="none" w:sz="0" w:space="0" w:color="auto"/>
            <w:right w:val="none" w:sz="0" w:space="0" w:color="auto"/>
          </w:divBdr>
        </w:div>
        <w:div w:id="17394819">
          <w:marLeft w:val="480"/>
          <w:marRight w:val="0"/>
          <w:marTop w:val="0"/>
          <w:marBottom w:val="0"/>
          <w:divBdr>
            <w:top w:val="none" w:sz="0" w:space="0" w:color="auto"/>
            <w:left w:val="none" w:sz="0" w:space="0" w:color="auto"/>
            <w:bottom w:val="none" w:sz="0" w:space="0" w:color="auto"/>
            <w:right w:val="none" w:sz="0" w:space="0" w:color="auto"/>
          </w:divBdr>
        </w:div>
        <w:div w:id="2098475940">
          <w:marLeft w:val="480"/>
          <w:marRight w:val="0"/>
          <w:marTop w:val="0"/>
          <w:marBottom w:val="0"/>
          <w:divBdr>
            <w:top w:val="none" w:sz="0" w:space="0" w:color="auto"/>
            <w:left w:val="none" w:sz="0" w:space="0" w:color="auto"/>
            <w:bottom w:val="none" w:sz="0" w:space="0" w:color="auto"/>
            <w:right w:val="none" w:sz="0" w:space="0" w:color="auto"/>
          </w:divBdr>
        </w:div>
        <w:div w:id="821309499">
          <w:marLeft w:val="480"/>
          <w:marRight w:val="0"/>
          <w:marTop w:val="0"/>
          <w:marBottom w:val="0"/>
          <w:divBdr>
            <w:top w:val="none" w:sz="0" w:space="0" w:color="auto"/>
            <w:left w:val="none" w:sz="0" w:space="0" w:color="auto"/>
            <w:bottom w:val="none" w:sz="0" w:space="0" w:color="auto"/>
            <w:right w:val="none" w:sz="0" w:space="0" w:color="auto"/>
          </w:divBdr>
        </w:div>
        <w:div w:id="1784300534">
          <w:marLeft w:val="480"/>
          <w:marRight w:val="0"/>
          <w:marTop w:val="0"/>
          <w:marBottom w:val="0"/>
          <w:divBdr>
            <w:top w:val="none" w:sz="0" w:space="0" w:color="auto"/>
            <w:left w:val="none" w:sz="0" w:space="0" w:color="auto"/>
            <w:bottom w:val="none" w:sz="0" w:space="0" w:color="auto"/>
            <w:right w:val="none" w:sz="0" w:space="0" w:color="auto"/>
          </w:divBdr>
        </w:div>
        <w:div w:id="1209490236">
          <w:marLeft w:val="480"/>
          <w:marRight w:val="0"/>
          <w:marTop w:val="0"/>
          <w:marBottom w:val="0"/>
          <w:divBdr>
            <w:top w:val="none" w:sz="0" w:space="0" w:color="auto"/>
            <w:left w:val="none" w:sz="0" w:space="0" w:color="auto"/>
            <w:bottom w:val="none" w:sz="0" w:space="0" w:color="auto"/>
            <w:right w:val="none" w:sz="0" w:space="0" w:color="auto"/>
          </w:divBdr>
        </w:div>
        <w:div w:id="590089453">
          <w:marLeft w:val="480"/>
          <w:marRight w:val="0"/>
          <w:marTop w:val="0"/>
          <w:marBottom w:val="0"/>
          <w:divBdr>
            <w:top w:val="none" w:sz="0" w:space="0" w:color="auto"/>
            <w:left w:val="none" w:sz="0" w:space="0" w:color="auto"/>
            <w:bottom w:val="none" w:sz="0" w:space="0" w:color="auto"/>
            <w:right w:val="none" w:sz="0" w:space="0" w:color="auto"/>
          </w:divBdr>
        </w:div>
        <w:div w:id="1943418374">
          <w:marLeft w:val="480"/>
          <w:marRight w:val="0"/>
          <w:marTop w:val="0"/>
          <w:marBottom w:val="0"/>
          <w:divBdr>
            <w:top w:val="none" w:sz="0" w:space="0" w:color="auto"/>
            <w:left w:val="none" w:sz="0" w:space="0" w:color="auto"/>
            <w:bottom w:val="none" w:sz="0" w:space="0" w:color="auto"/>
            <w:right w:val="none" w:sz="0" w:space="0" w:color="auto"/>
          </w:divBdr>
        </w:div>
      </w:divsChild>
    </w:div>
    <w:div w:id="650597099">
      <w:bodyDiv w:val="1"/>
      <w:marLeft w:val="0"/>
      <w:marRight w:val="0"/>
      <w:marTop w:val="0"/>
      <w:marBottom w:val="0"/>
      <w:divBdr>
        <w:top w:val="none" w:sz="0" w:space="0" w:color="auto"/>
        <w:left w:val="none" w:sz="0" w:space="0" w:color="auto"/>
        <w:bottom w:val="none" w:sz="0" w:space="0" w:color="auto"/>
        <w:right w:val="none" w:sz="0" w:space="0" w:color="auto"/>
      </w:divBdr>
    </w:div>
    <w:div w:id="653486295">
      <w:bodyDiv w:val="1"/>
      <w:marLeft w:val="0"/>
      <w:marRight w:val="0"/>
      <w:marTop w:val="0"/>
      <w:marBottom w:val="0"/>
      <w:divBdr>
        <w:top w:val="none" w:sz="0" w:space="0" w:color="auto"/>
        <w:left w:val="none" w:sz="0" w:space="0" w:color="auto"/>
        <w:bottom w:val="none" w:sz="0" w:space="0" w:color="auto"/>
        <w:right w:val="none" w:sz="0" w:space="0" w:color="auto"/>
      </w:divBdr>
      <w:divsChild>
        <w:div w:id="499194839">
          <w:marLeft w:val="480"/>
          <w:marRight w:val="0"/>
          <w:marTop w:val="0"/>
          <w:marBottom w:val="0"/>
          <w:divBdr>
            <w:top w:val="none" w:sz="0" w:space="0" w:color="auto"/>
            <w:left w:val="none" w:sz="0" w:space="0" w:color="auto"/>
            <w:bottom w:val="none" w:sz="0" w:space="0" w:color="auto"/>
            <w:right w:val="none" w:sz="0" w:space="0" w:color="auto"/>
          </w:divBdr>
        </w:div>
        <w:div w:id="705645754">
          <w:marLeft w:val="480"/>
          <w:marRight w:val="0"/>
          <w:marTop w:val="0"/>
          <w:marBottom w:val="0"/>
          <w:divBdr>
            <w:top w:val="none" w:sz="0" w:space="0" w:color="auto"/>
            <w:left w:val="none" w:sz="0" w:space="0" w:color="auto"/>
            <w:bottom w:val="none" w:sz="0" w:space="0" w:color="auto"/>
            <w:right w:val="none" w:sz="0" w:space="0" w:color="auto"/>
          </w:divBdr>
        </w:div>
        <w:div w:id="623773342">
          <w:marLeft w:val="480"/>
          <w:marRight w:val="0"/>
          <w:marTop w:val="0"/>
          <w:marBottom w:val="0"/>
          <w:divBdr>
            <w:top w:val="none" w:sz="0" w:space="0" w:color="auto"/>
            <w:left w:val="none" w:sz="0" w:space="0" w:color="auto"/>
            <w:bottom w:val="none" w:sz="0" w:space="0" w:color="auto"/>
            <w:right w:val="none" w:sz="0" w:space="0" w:color="auto"/>
          </w:divBdr>
        </w:div>
        <w:div w:id="1485244472">
          <w:marLeft w:val="480"/>
          <w:marRight w:val="0"/>
          <w:marTop w:val="0"/>
          <w:marBottom w:val="0"/>
          <w:divBdr>
            <w:top w:val="none" w:sz="0" w:space="0" w:color="auto"/>
            <w:left w:val="none" w:sz="0" w:space="0" w:color="auto"/>
            <w:bottom w:val="none" w:sz="0" w:space="0" w:color="auto"/>
            <w:right w:val="none" w:sz="0" w:space="0" w:color="auto"/>
          </w:divBdr>
        </w:div>
        <w:div w:id="1249969610">
          <w:marLeft w:val="480"/>
          <w:marRight w:val="0"/>
          <w:marTop w:val="0"/>
          <w:marBottom w:val="0"/>
          <w:divBdr>
            <w:top w:val="none" w:sz="0" w:space="0" w:color="auto"/>
            <w:left w:val="none" w:sz="0" w:space="0" w:color="auto"/>
            <w:bottom w:val="none" w:sz="0" w:space="0" w:color="auto"/>
            <w:right w:val="none" w:sz="0" w:space="0" w:color="auto"/>
          </w:divBdr>
        </w:div>
        <w:div w:id="581765766">
          <w:marLeft w:val="480"/>
          <w:marRight w:val="0"/>
          <w:marTop w:val="0"/>
          <w:marBottom w:val="0"/>
          <w:divBdr>
            <w:top w:val="none" w:sz="0" w:space="0" w:color="auto"/>
            <w:left w:val="none" w:sz="0" w:space="0" w:color="auto"/>
            <w:bottom w:val="none" w:sz="0" w:space="0" w:color="auto"/>
            <w:right w:val="none" w:sz="0" w:space="0" w:color="auto"/>
          </w:divBdr>
        </w:div>
        <w:div w:id="869496001">
          <w:marLeft w:val="480"/>
          <w:marRight w:val="0"/>
          <w:marTop w:val="0"/>
          <w:marBottom w:val="0"/>
          <w:divBdr>
            <w:top w:val="none" w:sz="0" w:space="0" w:color="auto"/>
            <w:left w:val="none" w:sz="0" w:space="0" w:color="auto"/>
            <w:bottom w:val="none" w:sz="0" w:space="0" w:color="auto"/>
            <w:right w:val="none" w:sz="0" w:space="0" w:color="auto"/>
          </w:divBdr>
        </w:div>
        <w:div w:id="1281566986">
          <w:marLeft w:val="480"/>
          <w:marRight w:val="0"/>
          <w:marTop w:val="0"/>
          <w:marBottom w:val="0"/>
          <w:divBdr>
            <w:top w:val="none" w:sz="0" w:space="0" w:color="auto"/>
            <w:left w:val="none" w:sz="0" w:space="0" w:color="auto"/>
            <w:bottom w:val="none" w:sz="0" w:space="0" w:color="auto"/>
            <w:right w:val="none" w:sz="0" w:space="0" w:color="auto"/>
          </w:divBdr>
        </w:div>
        <w:div w:id="2069722116">
          <w:marLeft w:val="480"/>
          <w:marRight w:val="0"/>
          <w:marTop w:val="0"/>
          <w:marBottom w:val="0"/>
          <w:divBdr>
            <w:top w:val="none" w:sz="0" w:space="0" w:color="auto"/>
            <w:left w:val="none" w:sz="0" w:space="0" w:color="auto"/>
            <w:bottom w:val="none" w:sz="0" w:space="0" w:color="auto"/>
            <w:right w:val="none" w:sz="0" w:space="0" w:color="auto"/>
          </w:divBdr>
        </w:div>
        <w:div w:id="1852333227">
          <w:marLeft w:val="480"/>
          <w:marRight w:val="0"/>
          <w:marTop w:val="0"/>
          <w:marBottom w:val="0"/>
          <w:divBdr>
            <w:top w:val="none" w:sz="0" w:space="0" w:color="auto"/>
            <w:left w:val="none" w:sz="0" w:space="0" w:color="auto"/>
            <w:bottom w:val="none" w:sz="0" w:space="0" w:color="auto"/>
            <w:right w:val="none" w:sz="0" w:space="0" w:color="auto"/>
          </w:divBdr>
        </w:div>
        <w:div w:id="519011015">
          <w:marLeft w:val="480"/>
          <w:marRight w:val="0"/>
          <w:marTop w:val="0"/>
          <w:marBottom w:val="0"/>
          <w:divBdr>
            <w:top w:val="none" w:sz="0" w:space="0" w:color="auto"/>
            <w:left w:val="none" w:sz="0" w:space="0" w:color="auto"/>
            <w:bottom w:val="none" w:sz="0" w:space="0" w:color="auto"/>
            <w:right w:val="none" w:sz="0" w:space="0" w:color="auto"/>
          </w:divBdr>
        </w:div>
        <w:div w:id="1157114998">
          <w:marLeft w:val="480"/>
          <w:marRight w:val="0"/>
          <w:marTop w:val="0"/>
          <w:marBottom w:val="0"/>
          <w:divBdr>
            <w:top w:val="none" w:sz="0" w:space="0" w:color="auto"/>
            <w:left w:val="none" w:sz="0" w:space="0" w:color="auto"/>
            <w:bottom w:val="none" w:sz="0" w:space="0" w:color="auto"/>
            <w:right w:val="none" w:sz="0" w:space="0" w:color="auto"/>
          </w:divBdr>
        </w:div>
        <w:div w:id="1090080606">
          <w:marLeft w:val="480"/>
          <w:marRight w:val="0"/>
          <w:marTop w:val="0"/>
          <w:marBottom w:val="0"/>
          <w:divBdr>
            <w:top w:val="none" w:sz="0" w:space="0" w:color="auto"/>
            <w:left w:val="none" w:sz="0" w:space="0" w:color="auto"/>
            <w:bottom w:val="none" w:sz="0" w:space="0" w:color="auto"/>
            <w:right w:val="none" w:sz="0" w:space="0" w:color="auto"/>
          </w:divBdr>
        </w:div>
        <w:div w:id="1831948726">
          <w:marLeft w:val="480"/>
          <w:marRight w:val="0"/>
          <w:marTop w:val="0"/>
          <w:marBottom w:val="0"/>
          <w:divBdr>
            <w:top w:val="none" w:sz="0" w:space="0" w:color="auto"/>
            <w:left w:val="none" w:sz="0" w:space="0" w:color="auto"/>
            <w:bottom w:val="none" w:sz="0" w:space="0" w:color="auto"/>
            <w:right w:val="none" w:sz="0" w:space="0" w:color="auto"/>
          </w:divBdr>
        </w:div>
        <w:div w:id="1378117194">
          <w:marLeft w:val="480"/>
          <w:marRight w:val="0"/>
          <w:marTop w:val="0"/>
          <w:marBottom w:val="0"/>
          <w:divBdr>
            <w:top w:val="none" w:sz="0" w:space="0" w:color="auto"/>
            <w:left w:val="none" w:sz="0" w:space="0" w:color="auto"/>
            <w:bottom w:val="none" w:sz="0" w:space="0" w:color="auto"/>
            <w:right w:val="none" w:sz="0" w:space="0" w:color="auto"/>
          </w:divBdr>
        </w:div>
        <w:div w:id="1399938456">
          <w:marLeft w:val="480"/>
          <w:marRight w:val="0"/>
          <w:marTop w:val="0"/>
          <w:marBottom w:val="0"/>
          <w:divBdr>
            <w:top w:val="none" w:sz="0" w:space="0" w:color="auto"/>
            <w:left w:val="none" w:sz="0" w:space="0" w:color="auto"/>
            <w:bottom w:val="none" w:sz="0" w:space="0" w:color="auto"/>
            <w:right w:val="none" w:sz="0" w:space="0" w:color="auto"/>
          </w:divBdr>
        </w:div>
        <w:div w:id="880674472">
          <w:marLeft w:val="480"/>
          <w:marRight w:val="0"/>
          <w:marTop w:val="0"/>
          <w:marBottom w:val="0"/>
          <w:divBdr>
            <w:top w:val="none" w:sz="0" w:space="0" w:color="auto"/>
            <w:left w:val="none" w:sz="0" w:space="0" w:color="auto"/>
            <w:bottom w:val="none" w:sz="0" w:space="0" w:color="auto"/>
            <w:right w:val="none" w:sz="0" w:space="0" w:color="auto"/>
          </w:divBdr>
        </w:div>
        <w:div w:id="1875384042">
          <w:marLeft w:val="480"/>
          <w:marRight w:val="0"/>
          <w:marTop w:val="0"/>
          <w:marBottom w:val="0"/>
          <w:divBdr>
            <w:top w:val="none" w:sz="0" w:space="0" w:color="auto"/>
            <w:left w:val="none" w:sz="0" w:space="0" w:color="auto"/>
            <w:bottom w:val="none" w:sz="0" w:space="0" w:color="auto"/>
            <w:right w:val="none" w:sz="0" w:space="0" w:color="auto"/>
          </w:divBdr>
        </w:div>
        <w:div w:id="206531874">
          <w:marLeft w:val="480"/>
          <w:marRight w:val="0"/>
          <w:marTop w:val="0"/>
          <w:marBottom w:val="0"/>
          <w:divBdr>
            <w:top w:val="none" w:sz="0" w:space="0" w:color="auto"/>
            <w:left w:val="none" w:sz="0" w:space="0" w:color="auto"/>
            <w:bottom w:val="none" w:sz="0" w:space="0" w:color="auto"/>
            <w:right w:val="none" w:sz="0" w:space="0" w:color="auto"/>
          </w:divBdr>
        </w:div>
        <w:div w:id="1205368384">
          <w:marLeft w:val="480"/>
          <w:marRight w:val="0"/>
          <w:marTop w:val="0"/>
          <w:marBottom w:val="0"/>
          <w:divBdr>
            <w:top w:val="none" w:sz="0" w:space="0" w:color="auto"/>
            <w:left w:val="none" w:sz="0" w:space="0" w:color="auto"/>
            <w:bottom w:val="none" w:sz="0" w:space="0" w:color="auto"/>
            <w:right w:val="none" w:sz="0" w:space="0" w:color="auto"/>
          </w:divBdr>
        </w:div>
        <w:div w:id="828330928">
          <w:marLeft w:val="480"/>
          <w:marRight w:val="0"/>
          <w:marTop w:val="0"/>
          <w:marBottom w:val="0"/>
          <w:divBdr>
            <w:top w:val="none" w:sz="0" w:space="0" w:color="auto"/>
            <w:left w:val="none" w:sz="0" w:space="0" w:color="auto"/>
            <w:bottom w:val="none" w:sz="0" w:space="0" w:color="auto"/>
            <w:right w:val="none" w:sz="0" w:space="0" w:color="auto"/>
          </w:divBdr>
        </w:div>
        <w:div w:id="950742387">
          <w:marLeft w:val="480"/>
          <w:marRight w:val="0"/>
          <w:marTop w:val="0"/>
          <w:marBottom w:val="0"/>
          <w:divBdr>
            <w:top w:val="none" w:sz="0" w:space="0" w:color="auto"/>
            <w:left w:val="none" w:sz="0" w:space="0" w:color="auto"/>
            <w:bottom w:val="none" w:sz="0" w:space="0" w:color="auto"/>
            <w:right w:val="none" w:sz="0" w:space="0" w:color="auto"/>
          </w:divBdr>
        </w:div>
        <w:div w:id="433525158">
          <w:marLeft w:val="480"/>
          <w:marRight w:val="0"/>
          <w:marTop w:val="0"/>
          <w:marBottom w:val="0"/>
          <w:divBdr>
            <w:top w:val="none" w:sz="0" w:space="0" w:color="auto"/>
            <w:left w:val="none" w:sz="0" w:space="0" w:color="auto"/>
            <w:bottom w:val="none" w:sz="0" w:space="0" w:color="auto"/>
            <w:right w:val="none" w:sz="0" w:space="0" w:color="auto"/>
          </w:divBdr>
        </w:div>
        <w:div w:id="193615624">
          <w:marLeft w:val="480"/>
          <w:marRight w:val="0"/>
          <w:marTop w:val="0"/>
          <w:marBottom w:val="0"/>
          <w:divBdr>
            <w:top w:val="none" w:sz="0" w:space="0" w:color="auto"/>
            <w:left w:val="none" w:sz="0" w:space="0" w:color="auto"/>
            <w:bottom w:val="none" w:sz="0" w:space="0" w:color="auto"/>
            <w:right w:val="none" w:sz="0" w:space="0" w:color="auto"/>
          </w:divBdr>
        </w:div>
        <w:div w:id="1913542035">
          <w:marLeft w:val="480"/>
          <w:marRight w:val="0"/>
          <w:marTop w:val="0"/>
          <w:marBottom w:val="0"/>
          <w:divBdr>
            <w:top w:val="none" w:sz="0" w:space="0" w:color="auto"/>
            <w:left w:val="none" w:sz="0" w:space="0" w:color="auto"/>
            <w:bottom w:val="none" w:sz="0" w:space="0" w:color="auto"/>
            <w:right w:val="none" w:sz="0" w:space="0" w:color="auto"/>
          </w:divBdr>
        </w:div>
        <w:div w:id="476608086">
          <w:marLeft w:val="480"/>
          <w:marRight w:val="0"/>
          <w:marTop w:val="0"/>
          <w:marBottom w:val="0"/>
          <w:divBdr>
            <w:top w:val="none" w:sz="0" w:space="0" w:color="auto"/>
            <w:left w:val="none" w:sz="0" w:space="0" w:color="auto"/>
            <w:bottom w:val="none" w:sz="0" w:space="0" w:color="auto"/>
            <w:right w:val="none" w:sz="0" w:space="0" w:color="auto"/>
          </w:divBdr>
        </w:div>
        <w:div w:id="2067877256">
          <w:marLeft w:val="480"/>
          <w:marRight w:val="0"/>
          <w:marTop w:val="0"/>
          <w:marBottom w:val="0"/>
          <w:divBdr>
            <w:top w:val="none" w:sz="0" w:space="0" w:color="auto"/>
            <w:left w:val="none" w:sz="0" w:space="0" w:color="auto"/>
            <w:bottom w:val="none" w:sz="0" w:space="0" w:color="auto"/>
            <w:right w:val="none" w:sz="0" w:space="0" w:color="auto"/>
          </w:divBdr>
        </w:div>
        <w:div w:id="1958221004">
          <w:marLeft w:val="480"/>
          <w:marRight w:val="0"/>
          <w:marTop w:val="0"/>
          <w:marBottom w:val="0"/>
          <w:divBdr>
            <w:top w:val="none" w:sz="0" w:space="0" w:color="auto"/>
            <w:left w:val="none" w:sz="0" w:space="0" w:color="auto"/>
            <w:bottom w:val="none" w:sz="0" w:space="0" w:color="auto"/>
            <w:right w:val="none" w:sz="0" w:space="0" w:color="auto"/>
          </w:divBdr>
        </w:div>
        <w:div w:id="1619145788">
          <w:marLeft w:val="480"/>
          <w:marRight w:val="0"/>
          <w:marTop w:val="0"/>
          <w:marBottom w:val="0"/>
          <w:divBdr>
            <w:top w:val="none" w:sz="0" w:space="0" w:color="auto"/>
            <w:left w:val="none" w:sz="0" w:space="0" w:color="auto"/>
            <w:bottom w:val="none" w:sz="0" w:space="0" w:color="auto"/>
            <w:right w:val="none" w:sz="0" w:space="0" w:color="auto"/>
          </w:divBdr>
        </w:div>
        <w:div w:id="103768030">
          <w:marLeft w:val="480"/>
          <w:marRight w:val="0"/>
          <w:marTop w:val="0"/>
          <w:marBottom w:val="0"/>
          <w:divBdr>
            <w:top w:val="none" w:sz="0" w:space="0" w:color="auto"/>
            <w:left w:val="none" w:sz="0" w:space="0" w:color="auto"/>
            <w:bottom w:val="none" w:sz="0" w:space="0" w:color="auto"/>
            <w:right w:val="none" w:sz="0" w:space="0" w:color="auto"/>
          </w:divBdr>
        </w:div>
        <w:div w:id="1788238911">
          <w:marLeft w:val="480"/>
          <w:marRight w:val="0"/>
          <w:marTop w:val="0"/>
          <w:marBottom w:val="0"/>
          <w:divBdr>
            <w:top w:val="none" w:sz="0" w:space="0" w:color="auto"/>
            <w:left w:val="none" w:sz="0" w:space="0" w:color="auto"/>
            <w:bottom w:val="none" w:sz="0" w:space="0" w:color="auto"/>
            <w:right w:val="none" w:sz="0" w:space="0" w:color="auto"/>
          </w:divBdr>
        </w:div>
        <w:div w:id="1843154418">
          <w:marLeft w:val="480"/>
          <w:marRight w:val="0"/>
          <w:marTop w:val="0"/>
          <w:marBottom w:val="0"/>
          <w:divBdr>
            <w:top w:val="none" w:sz="0" w:space="0" w:color="auto"/>
            <w:left w:val="none" w:sz="0" w:space="0" w:color="auto"/>
            <w:bottom w:val="none" w:sz="0" w:space="0" w:color="auto"/>
            <w:right w:val="none" w:sz="0" w:space="0" w:color="auto"/>
          </w:divBdr>
        </w:div>
        <w:div w:id="1412893213">
          <w:marLeft w:val="480"/>
          <w:marRight w:val="0"/>
          <w:marTop w:val="0"/>
          <w:marBottom w:val="0"/>
          <w:divBdr>
            <w:top w:val="none" w:sz="0" w:space="0" w:color="auto"/>
            <w:left w:val="none" w:sz="0" w:space="0" w:color="auto"/>
            <w:bottom w:val="none" w:sz="0" w:space="0" w:color="auto"/>
            <w:right w:val="none" w:sz="0" w:space="0" w:color="auto"/>
          </w:divBdr>
        </w:div>
        <w:div w:id="387923972">
          <w:marLeft w:val="480"/>
          <w:marRight w:val="0"/>
          <w:marTop w:val="0"/>
          <w:marBottom w:val="0"/>
          <w:divBdr>
            <w:top w:val="none" w:sz="0" w:space="0" w:color="auto"/>
            <w:left w:val="none" w:sz="0" w:space="0" w:color="auto"/>
            <w:bottom w:val="none" w:sz="0" w:space="0" w:color="auto"/>
            <w:right w:val="none" w:sz="0" w:space="0" w:color="auto"/>
          </w:divBdr>
        </w:div>
        <w:div w:id="1887253792">
          <w:marLeft w:val="480"/>
          <w:marRight w:val="0"/>
          <w:marTop w:val="0"/>
          <w:marBottom w:val="0"/>
          <w:divBdr>
            <w:top w:val="none" w:sz="0" w:space="0" w:color="auto"/>
            <w:left w:val="none" w:sz="0" w:space="0" w:color="auto"/>
            <w:bottom w:val="none" w:sz="0" w:space="0" w:color="auto"/>
            <w:right w:val="none" w:sz="0" w:space="0" w:color="auto"/>
          </w:divBdr>
        </w:div>
        <w:div w:id="560483269">
          <w:marLeft w:val="480"/>
          <w:marRight w:val="0"/>
          <w:marTop w:val="0"/>
          <w:marBottom w:val="0"/>
          <w:divBdr>
            <w:top w:val="none" w:sz="0" w:space="0" w:color="auto"/>
            <w:left w:val="none" w:sz="0" w:space="0" w:color="auto"/>
            <w:bottom w:val="none" w:sz="0" w:space="0" w:color="auto"/>
            <w:right w:val="none" w:sz="0" w:space="0" w:color="auto"/>
          </w:divBdr>
        </w:div>
        <w:div w:id="1596674567">
          <w:marLeft w:val="480"/>
          <w:marRight w:val="0"/>
          <w:marTop w:val="0"/>
          <w:marBottom w:val="0"/>
          <w:divBdr>
            <w:top w:val="none" w:sz="0" w:space="0" w:color="auto"/>
            <w:left w:val="none" w:sz="0" w:space="0" w:color="auto"/>
            <w:bottom w:val="none" w:sz="0" w:space="0" w:color="auto"/>
            <w:right w:val="none" w:sz="0" w:space="0" w:color="auto"/>
          </w:divBdr>
        </w:div>
        <w:div w:id="2141875315">
          <w:marLeft w:val="480"/>
          <w:marRight w:val="0"/>
          <w:marTop w:val="0"/>
          <w:marBottom w:val="0"/>
          <w:divBdr>
            <w:top w:val="none" w:sz="0" w:space="0" w:color="auto"/>
            <w:left w:val="none" w:sz="0" w:space="0" w:color="auto"/>
            <w:bottom w:val="none" w:sz="0" w:space="0" w:color="auto"/>
            <w:right w:val="none" w:sz="0" w:space="0" w:color="auto"/>
          </w:divBdr>
        </w:div>
        <w:div w:id="450630386">
          <w:marLeft w:val="480"/>
          <w:marRight w:val="0"/>
          <w:marTop w:val="0"/>
          <w:marBottom w:val="0"/>
          <w:divBdr>
            <w:top w:val="none" w:sz="0" w:space="0" w:color="auto"/>
            <w:left w:val="none" w:sz="0" w:space="0" w:color="auto"/>
            <w:bottom w:val="none" w:sz="0" w:space="0" w:color="auto"/>
            <w:right w:val="none" w:sz="0" w:space="0" w:color="auto"/>
          </w:divBdr>
        </w:div>
        <w:div w:id="1656833995">
          <w:marLeft w:val="480"/>
          <w:marRight w:val="0"/>
          <w:marTop w:val="0"/>
          <w:marBottom w:val="0"/>
          <w:divBdr>
            <w:top w:val="none" w:sz="0" w:space="0" w:color="auto"/>
            <w:left w:val="none" w:sz="0" w:space="0" w:color="auto"/>
            <w:bottom w:val="none" w:sz="0" w:space="0" w:color="auto"/>
            <w:right w:val="none" w:sz="0" w:space="0" w:color="auto"/>
          </w:divBdr>
        </w:div>
        <w:div w:id="1264460152">
          <w:marLeft w:val="480"/>
          <w:marRight w:val="0"/>
          <w:marTop w:val="0"/>
          <w:marBottom w:val="0"/>
          <w:divBdr>
            <w:top w:val="none" w:sz="0" w:space="0" w:color="auto"/>
            <w:left w:val="none" w:sz="0" w:space="0" w:color="auto"/>
            <w:bottom w:val="none" w:sz="0" w:space="0" w:color="auto"/>
            <w:right w:val="none" w:sz="0" w:space="0" w:color="auto"/>
          </w:divBdr>
        </w:div>
        <w:div w:id="174807803">
          <w:marLeft w:val="480"/>
          <w:marRight w:val="0"/>
          <w:marTop w:val="0"/>
          <w:marBottom w:val="0"/>
          <w:divBdr>
            <w:top w:val="none" w:sz="0" w:space="0" w:color="auto"/>
            <w:left w:val="none" w:sz="0" w:space="0" w:color="auto"/>
            <w:bottom w:val="none" w:sz="0" w:space="0" w:color="auto"/>
            <w:right w:val="none" w:sz="0" w:space="0" w:color="auto"/>
          </w:divBdr>
        </w:div>
        <w:div w:id="15356539">
          <w:marLeft w:val="480"/>
          <w:marRight w:val="0"/>
          <w:marTop w:val="0"/>
          <w:marBottom w:val="0"/>
          <w:divBdr>
            <w:top w:val="none" w:sz="0" w:space="0" w:color="auto"/>
            <w:left w:val="none" w:sz="0" w:space="0" w:color="auto"/>
            <w:bottom w:val="none" w:sz="0" w:space="0" w:color="auto"/>
            <w:right w:val="none" w:sz="0" w:space="0" w:color="auto"/>
          </w:divBdr>
        </w:div>
        <w:div w:id="1810441067">
          <w:marLeft w:val="480"/>
          <w:marRight w:val="0"/>
          <w:marTop w:val="0"/>
          <w:marBottom w:val="0"/>
          <w:divBdr>
            <w:top w:val="none" w:sz="0" w:space="0" w:color="auto"/>
            <w:left w:val="none" w:sz="0" w:space="0" w:color="auto"/>
            <w:bottom w:val="none" w:sz="0" w:space="0" w:color="auto"/>
            <w:right w:val="none" w:sz="0" w:space="0" w:color="auto"/>
          </w:divBdr>
        </w:div>
        <w:div w:id="1702782381">
          <w:marLeft w:val="480"/>
          <w:marRight w:val="0"/>
          <w:marTop w:val="0"/>
          <w:marBottom w:val="0"/>
          <w:divBdr>
            <w:top w:val="none" w:sz="0" w:space="0" w:color="auto"/>
            <w:left w:val="none" w:sz="0" w:space="0" w:color="auto"/>
            <w:bottom w:val="none" w:sz="0" w:space="0" w:color="auto"/>
            <w:right w:val="none" w:sz="0" w:space="0" w:color="auto"/>
          </w:divBdr>
        </w:div>
        <w:div w:id="991064248">
          <w:marLeft w:val="480"/>
          <w:marRight w:val="0"/>
          <w:marTop w:val="0"/>
          <w:marBottom w:val="0"/>
          <w:divBdr>
            <w:top w:val="none" w:sz="0" w:space="0" w:color="auto"/>
            <w:left w:val="none" w:sz="0" w:space="0" w:color="auto"/>
            <w:bottom w:val="none" w:sz="0" w:space="0" w:color="auto"/>
            <w:right w:val="none" w:sz="0" w:space="0" w:color="auto"/>
          </w:divBdr>
        </w:div>
        <w:div w:id="2131317832">
          <w:marLeft w:val="480"/>
          <w:marRight w:val="0"/>
          <w:marTop w:val="0"/>
          <w:marBottom w:val="0"/>
          <w:divBdr>
            <w:top w:val="none" w:sz="0" w:space="0" w:color="auto"/>
            <w:left w:val="none" w:sz="0" w:space="0" w:color="auto"/>
            <w:bottom w:val="none" w:sz="0" w:space="0" w:color="auto"/>
            <w:right w:val="none" w:sz="0" w:space="0" w:color="auto"/>
          </w:divBdr>
        </w:div>
        <w:div w:id="2103643325">
          <w:marLeft w:val="480"/>
          <w:marRight w:val="0"/>
          <w:marTop w:val="0"/>
          <w:marBottom w:val="0"/>
          <w:divBdr>
            <w:top w:val="none" w:sz="0" w:space="0" w:color="auto"/>
            <w:left w:val="none" w:sz="0" w:space="0" w:color="auto"/>
            <w:bottom w:val="none" w:sz="0" w:space="0" w:color="auto"/>
            <w:right w:val="none" w:sz="0" w:space="0" w:color="auto"/>
          </w:divBdr>
        </w:div>
        <w:div w:id="1132989374">
          <w:marLeft w:val="480"/>
          <w:marRight w:val="0"/>
          <w:marTop w:val="0"/>
          <w:marBottom w:val="0"/>
          <w:divBdr>
            <w:top w:val="none" w:sz="0" w:space="0" w:color="auto"/>
            <w:left w:val="none" w:sz="0" w:space="0" w:color="auto"/>
            <w:bottom w:val="none" w:sz="0" w:space="0" w:color="auto"/>
            <w:right w:val="none" w:sz="0" w:space="0" w:color="auto"/>
          </w:divBdr>
        </w:div>
        <w:div w:id="1891573951">
          <w:marLeft w:val="480"/>
          <w:marRight w:val="0"/>
          <w:marTop w:val="0"/>
          <w:marBottom w:val="0"/>
          <w:divBdr>
            <w:top w:val="none" w:sz="0" w:space="0" w:color="auto"/>
            <w:left w:val="none" w:sz="0" w:space="0" w:color="auto"/>
            <w:bottom w:val="none" w:sz="0" w:space="0" w:color="auto"/>
            <w:right w:val="none" w:sz="0" w:space="0" w:color="auto"/>
          </w:divBdr>
        </w:div>
        <w:div w:id="1173836327">
          <w:marLeft w:val="480"/>
          <w:marRight w:val="0"/>
          <w:marTop w:val="0"/>
          <w:marBottom w:val="0"/>
          <w:divBdr>
            <w:top w:val="none" w:sz="0" w:space="0" w:color="auto"/>
            <w:left w:val="none" w:sz="0" w:space="0" w:color="auto"/>
            <w:bottom w:val="none" w:sz="0" w:space="0" w:color="auto"/>
            <w:right w:val="none" w:sz="0" w:space="0" w:color="auto"/>
          </w:divBdr>
        </w:div>
        <w:div w:id="1032151058">
          <w:marLeft w:val="480"/>
          <w:marRight w:val="0"/>
          <w:marTop w:val="0"/>
          <w:marBottom w:val="0"/>
          <w:divBdr>
            <w:top w:val="none" w:sz="0" w:space="0" w:color="auto"/>
            <w:left w:val="none" w:sz="0" w:space="0" w:color="auto"/>
            <w:bottom w:val="none" w:sz="0" w:space="0" w:color="auto"/>
            <w:right w:val="none" w:sz="0" w:space="0" w:color="auto"/>
          </w:divBdr>
        </w:div>
        <w:div w:id="1025447217">
          <w:marLeft w:val="480"/>
          <w:marRight w:val="0"/>
          <w:marTop w:val="0"/>
          <w:marBottom w:val="0"/>
          <w:divBdr>
            <w:top w:val="none" w:sz="0" w:space="0" w:color="auto"/>
            <w:left w:val="none" w:sz="0" w:space="0" w:color="auto"/>
            <w:bottom w:val="none" w:sz="0" w:space="0" w:color="auto"/>
            <w:right w:val="none" w:sz="0" w:space="0" w:color="auto"/>
          </w:divBdr>
        </w:div>
        <w:div w:id="63646570">
          <w:marLeft w:val="480"/>
          <w:marRight w:val="0"/>
          <w:marTop w:val="0"/>
          <w:marBottom w:val="0"/>
          <w:divBdr>
            <w:top w:val="none" w:sz="0" w:space="0" w:color="auto"/>
            <w:left w:val="none" w:sz="0" w:space="0" w:color="auto"/>
            <w:bottom w:val="none" w:sz="0" w:space="0" w:color="auto"/>
            <w:right w:val="none" w:sz="0" w:space="0" w:color="auto"/>
          </w:divBdr>
        </w:div>
        <w:div w:id="361326994">
          <w:marLeft w:val="480"/>
          <w:marRight w:val="0"/>
          <w:marTop w:val="0"/>
          <w:marBottom w:val="0"/>
          <w:divBdr>
            <w:top w:val="none" w:sz="0" w:space="0" w:color="auto"/>
            <w:left w:val="none" w:sz="0" w:space="0" w:color="auto"/>
            <w:bottom w:val="none" w:sz="0" w:space="0" w:color="auto"/>
            <w:right w:val="none" w:sz="0" w:space="0" w:color="auto"/>
          </w:divBdr>
        </w:div>
        <w:div w:id="718628449">
          <w:marLeft w:val="480"/>
          <w:marRight w:val="0"/>
          <w:marTop w:val="0"/>
          <w:marBottom w:val="0"/>
          <w:divBdr>
            <w:top w:val="none" w:sz="0" w:space="0" w:color="auto"/>
            <w:left w:val="none" w:sz="0" w:space="0" w:color="auto"/>
            <w:bottom w:val="none" w:sz="0" w:space="0" w:color="auto"/>
            <w:right w:val="none" w:sz="0" w:space="0" w:color="auto"/>
          </w:divBdr>
        </w:div>
        <w:div w:id="1090200378">
          <w:marLeft w:val="480"/>
          <w:marRight w:val="0"/>
          <w:marTop w:val="0"/>
          <w:marBottom w:val="0"/>
          <w:divBdr>
            <w:top w:val="none" w:sz="0" w:space="0" w:color="auto"/>
            <w:left w:val="none" w:sz="0" w:space="0" w:color="auto"/>
            <w:bottom w:val="none" w:sz="0" w:space="0" w:color="auto"/>
            <w:right w:val="none" w:sz="0" w:space="0" w:color="auto"/>
          </w:divBdr>
        </w:div>
        <w:div w:id="2013297977">
          <w:marLeft w:val="480"/>
          <w:marRight w:val="0"/>
          <w:marTop w:val="0"/>
          <w:marBottom w:val="0"/>
          <w:divBdr>
            <w:top w:val="none" w:sz="0" w:space="0" w:color="auto"/>
            <w:left w:val="none" w:sz="0" w:space="0" w:color="auto"/>
            <w:bottom w:val="none" w:sz="0" w:space="0" w:color="auto"/>
            <w:right w:val="none" w:sz="0" w:space="0" w:color="auto"/>
          </w:divBdr>
        </w:div>
        <w:div w:id="527180279">
          <w:marLeft w:val="480"/>
          <w:marRight w:val="0"/>
          <w:marTop w:val="0"/>
          <w:marBottom w:val="0"/>
          <w:divBdr>
            <w:top w:val="none" w:sz="0" w:space="0" w:color="auto"/>
            <w:left w:val="none" w:sz="0" w:space="0" w:color="auto"/>
            <w:bottom w:val="none" w:sz="0" w:space="0" w:color="auto"/>
            <w:right w:val="none" w:sz="0" w:space="0" w:color="auto"/>
          </w:divBdr>
        </w:div>
        <w:div w:id="200168478">
          <w:marLeft w:val="480"/>
          <w:marRight w:val="0"/>
          <w:marTop w:val="0"/>
          <w:marBottom w:val="0"/>
          <w:divBdr>
            <w:top w:val="none" w:sz="0" w:space="0" w:color="auto"/>
            <w:left w:val="none" w:sz="0" w:space="0" w:color="auto"/>
            <w:bottom w:val="none" w:sz="0" w:space="0" w:color="auto"/>
            <w:right w:val="none" w:sz="0" w:space="0" w:color="auto"/>
          </w:divBdr>
        </w:div>
        <w:div w:id="582757559">
          <w:marLeft w:val="480"/>
          <w:marRight w:val="0"/>
          <w:marTop w:val="0"/>
          <w:marBottom w:val="0"/>
          <w:divBdr>
            <w:top w:val="none" w:sz="0" w:space="0" w:color="auto"/>
            <w:left w:val="none" w:sz="0" w:space="0" w:color="auto"/>
            <w:bottom w:val="none" w:sz="0" w:space="0" w:color="auto"/>
            <w:right w:val="none" w:sz="0" w:space="0" w:color="auto"/>
          </w:divBdr>
        </w:div>
        <w:div w:id="1969971801">
          <w:marLeft w:val="480"/>
          <w:marRight w:val="0"/>
          <w:marTop w:val="0"/>
          <w:marBottom w:val="0"/>
          <w:divBdr>
            <w:top w:val="none" w:sz="0" w:space="0" w:color="auto"/>
            <w:left w:val="none" w:sz="0" w:space="0" w:color="auto"/>
            <w:bottom w:val="none" w:sz="0" w:space="0" w:color="auto"/>
            <w:right w:val="none" w:sz="0" w:space="0" w:color="auto"/>
          </w:divBdr>
        </w:div>
        <w:div w:id="509688205">
          <w:marLeft w:val="480"/>
          <w:marRight w:val="0"/>
          <w:marTop w:val="0"/>
          <w:marBottom w:val="0"/>
          <w:divBdr>
            <w:top w:val="none" w:sz="0" w:space="0" w:color="auto"/>
            <w:left w:val="none" w:sz="0" w:space="0" w:color="auto"/>
            <w:bottom w:val="none" w:sz="0" w:space="0" w:color="auto"/>
            <w:right w:val="none" w:sz="0" w:space="0" w:color="auto"/>
          </w:divBdr>
        </w:div>
        <w:div w:id="2042778614">
          <w:marLeft w:val="480"/>
          <w:marRight w:val="0"/>
          <w:marTop w:val="0"/>
          <w:marBottom w:val="0"/>
          <w:divBdr>
            <w:top w:val="none" w:sz="0" w:space="0" w:color="auto"/>
            <w:left w:val="none" w:sz="0" w:space="0" w:color="auto"/>
            <w:bottom w:val="none" w:sz="0" w:space="0" w:color="auto"/>
            <w:right w:val="none" w:sz="0" w:space="0" w:color="auto"/>
          </w:divBdr>
        </w:div>
        <w:div w:id="866214775">
          <w:marLeft w:val="480"/>
          <w:marRight w:val="0"/>
          <w:marTop w:val="0"/>
          <w:marBottom w:val="0"/>
          <w:divBdr>
            <w:top w:val="none" w:sz="0" w:space="0" w:color="auto"/>
            <w:left w:val="none" w:sz="0" w:space="0" w:color="auto"/>
            <w:bottom w:val="none" w:sz="0" w:space="0" w:color="auto"/>
            <w:right w:val="none" w:sz="0" w:space="0" w:color="auto"/>
          </w:divBdr>
        </w:div>
        <w:div w:id="1946157624">
          <w:marLeft w:val="480"/>
          <w:marRight w:val="0"/>
          <w:marTop w:val="0"/>
          <w:marBottom w:val="0"/>
          <w:divBdr>
            <w:top w:val="none" w:sz="0" w:space="0" w:color="auto"/>
            <w:left w:val="none" w:sz="0" w:space="0" w:color="auto"/>
            <w:bottom w:val="none" w:sz="0" w:space="0" w:color="auto"/>
            <w:right w:val="none" w:sz="0" w:space="0" w:color="auto"/>
          </w:divBdr>
        </w:div>
        <w:div w:id="963002213">
          <w:marLeft w:val="480"/>
          <w:marRight w:val="0"/>
          <w:marTop w:val="0"/>
          <w:marBottom w:val="0"/>
          <w:divBdr>
            <w:top w:val="none" w:sz="0" w:space="0" w:color="auto"/>
            <w:left w:val="none" w:sz="0" w:space="0" w:color="auto"/>
            <w:bottom w:val="none" w:sz="0" w:space="0" w:color="auto"/>
            <w:right w:val="none" w:sz="0" w:space="0" w:color="auto"/>
          </w:divBdr>
        </w:div>
        <w:div w:id="654992855">
          <w:marLeft w:val="480"/>
          <w:marRight w:val="0"/>
          <w:marTop w:val="0"/>
          <w:marBottom w:val="0"/>
          <w:divBdr>
            <w:top w:val="none" w:sz="0" w:space="0" w:color="auto"/>
            <w:left w:val="none" w:sz="0" w:space="0" w:color="auto"/>
            <w:bottom w:val="none" w:sz="0" w:space="0" w:color="auto"/>
            <w:right w:val="none" w:sz="0" w:space="0" w:color="auto"/>
          </w:divBdr>
        </w:div>
        <w:div w:id="222059975">
          <w:marLeft w:val="480"/>
          <w:marRight w:val="0"/>
          <w:marTop w:val="0"/>
          <w:marBottom w:val="0"/>
          <w:divBdr>
            <w:top w:val="none" w:sz="0" w:space="0" w:color="auto"/>
            <w:left w:val="none" w:sz="0" w:space="0" w:color="auto"/>
            <w:bottom w:val="none" w:sz="0" w:space="0" w:color="auto"/>
            <w:right w:val="none" w:sz="0" w:space="0" w:color="auto"/>
          </w:divBdr>
        </w:div>
        <w:div w:id="904025285">
          <w:marLeft w:val="480"/>
          <w:marRight w:val="0"/>
          <w:marTop w:val="0"/>
          <w:marBottom w:val="0"/>
          <w:divBdr>
            <w:top w:val="none" w:sz="0" w:space="0" w:color="auto"/>
            <w:left w:val="none" w:sz="0" w:space="0" w:color="auto"/>
            <w:bottom w:val="none" w:sz="0" w:space="0" w:color="auto"/>
            <w:right w:val="none" w:sz="0" w:space="0" w:color="auto"/>
          </w:divBdr>
        </w:div>
        <w:div w:id="587155609">
          <w:marLeft w:val="480"/>
          <w:marRight w:val="0"/>
          <w:marTop w:val="0"/>
          <w:marBottom w:val="0"/>
          <w:divBdr>
            <w:top w:val="none" w:sz="0" w:space="0" w:color="auto"/>
            <w:left w:val="none" w:sz="0" w:space="0" w:color="auto"/>
            <w:bottom w:val="none" w:sz="0" w:space="0" w:color="auto"/>
            <w:right w:val="none" w:sz="0" w:space="0" w:color="auto"/>
          </w:divBdr>
        </w:div>
        <w:div w:id="960841980">
          <w:marLeft w:val="480"/>
          <w:marRight w:val="0"/>
          <w:marTop w:val="0"/>
          <w:marBottom w:val="0"/>
          <w:divBdr>
            <w:top w:val="none" w:sz="0" w:space="0" w:color="auto"/>
            <w:left w:val="none" w:sz="0" w:space="0" w:color="auto"/>
            <w:bottom w:val="none" w:sz="0" w:space="0" w:color="auto"/>
            <w:right w:val="none" w:sz="0" w:space="0" w:color="auto"/>
          </w:divBdr>
        </w:div>
        <w:div w:id="296372953">
          <w:marLeft w:val="480"/>
          <w:marRight w:val="0"/>
          <w:marTop w:val="0"/>
          <w:marBottom w:val="0"/>
          <w:divBdr>
            <w:top w:val="none" w:sz="0" w:space="0" w:color="auto"/>
            <w:left w:val="none" w:sz="0" w:space="0" w:color="auto"/>
            <w:bottom w:val="none" w:sz="0" w:space="0" w:color="auto"/>
            <w:right w:val="none" w:sz="0" w:space="0" w:color="auto"/>
          </w:divBdr>
        </w:div>
        <w:div w:id="1912888519">
          <w:marLeft w:val="480"/>
          <w:marRight w:val="0"/>
          <w:marTop w:val="0"/>
          <w:marBottom w:val="0"/>
          <w:divBdr>
            <w:top w:val="none" w:sz="0" w:space="0" w:color="auto"/>
            <w:left w:val="none" w:sz="0" w:space="0" w:color="auto"/>
            <w:bottom w:val="none" w:sz="0" w:space="0" w:color="auto"/>
            <w:right w:val="none" w:sz="0" w:space="0" w:color="auto"/>
          </w:divBdr>
        </w:div>
        <w:div w:id="1935898192">
          <w:marLeft w:val="480"/>
          <w:marRight w:val="0"/>
          <w:marTop w:val="0"/>
          <w:marBottom w:val="0"/>
          <w:divBdr>
            <w:top w:val="none" w:sz="0" w:space="0" w:color="auto"/>
            <w:left w:val="none" w:sz="0" w:space="0" w:color="auto"/>
            <w:bottom w:val="none" w:sz="0" w:space="0" w:color="auto"/>
            <w:right w:val="none" w:sz="0" w:space="0" w:color="auto"/>
          </w:divBdr>
        </w:div>
        <w:div w:id="2045476068">
          <w:marLeft w:val="480"/>
          <w:marRight w:val="0"/>
          <w:marTop w:val="0"/>
          <w:marBottom w:val="0"/>
          <w:divBdr>
            <w:top w:val="none" w:sz="0" w:space="0" w:color="auto"/>
            <w:left w:val="none" w:sz="0" w:space="0" w:color="auto"/>
            <w:bottom w:val="none" w:sz="0" w:space="0" w:color="auto"/>
            <w:right w:val="none" w:sz="0" w:space="0" w:color="auto"/>
          </w:divBdr>
        </w:div>
        <w:div w:id="1430353058">
          <w:marLeft w:val="480"/>
          <w:marRight w:val="0"/>
          <w:marTop w:val="0"/>
          <w:marBottom w:val="0"/>
          <w:divBdr>
            <w:top w:val="none" w:sz="0" w:space="0" w:color="auto"/>
            <w:left w:val="none" w:sz="0" w:space="0" w:color="auto"/>
            <w:bottom w:val="none" w:sz="0" w:space="0" w:color="auto"/>
            <w:right w:val="none" w:sz="0" w:space="0" w:color="auto"/>
          </w:divBdr>
        </w:div>
        <w:div w:id="549607486">
          <w:marLeft w:val="480"/>
          <w:marRight w:val="0"/>
          <w:marTop w:val="0"/>
          <w:marBottom w:val="0"/>
          <w:divBdr>
            <w:top w:val="none" w:sz="0" w:space="0" w:color="auto"/>
            <w:left w:val="none" w:sz="0" w:space="0" w:color="auto"/>
            <w:bottom w:val="none" w:sz="0" w:space="0" w:color="auto"/>
            <w:right w:val="none" w:sz="0" w:space="0" w:color="auto"/>
          </w:divBdr>
        </w:div>
        <w:div w:id="1594702989">
          <w:marLeft w:val="480"/>
          <w:marRight w:val="0"/>
          <w:marTop w:val="0"/>
          <w:marBottom w:val="0"/>
          <w:divBdr>
            <w:top w:val="none" w:sz="0" w:space="0" w:color="auto"/>
            <w:left w:val="none" w:sz="0" w:space="0" w:color="auto"/>
            <w:bottom w:val="none" w:sz="0" w:space="0" w:color="auto"/>
            <w:right w:val="none" w:sz="0" w:space="0" w:color="auto"/>
          </w:divBdr>
        </w:div>
        <w:div w:id="37167771">
          <w:marLeft w:val="480"/>
          <w:marRight w:val="0"/>
          <w:marTop w:val="0"/>
          <w:marBottom w:val="0"/>
          <w:divBdr>
            <w:top w:val="none" w:sz="0" w:space="0" w:color="auto"/>
            <w:left w:val="none" w:sz="0" w:space="0" w:color="auto"/>
            <w:bottom w:val="none" w:sz="0" w:space="0" w:color="auto"/>
            <w:right w:val="none" w:sz="0" w:space="0" w:color="auto"/>
          </w:divBdr>
        </w:div>
        <w:div w:id="347875529">
          <w:marLeft w:val="480"/>
          <w:marRight w:val="0"/>
          <w:marTop w:val="0"/>
          <w:marBottom w:val="0"/>
          <w:divBdr>
            <w:top w:val="none" w:sz="0" w:space="0" w:color="auto"/>
            <w:left w:val="none" w:sz="0" w:space="0" w:color="auto"/>
            <w:bottom w:val="none" w:sz="0" w:space="0" w:color="auto"/>
            <w:right w:val="none" w:sz="0" w:space="0" w:color="auto"/>
          </w:divBdr>
        </w:div>
        <w:div w:id="1036001308">
          <w:marLeft w:val="480"/>
          <w:marRight w:val="0"/>
          <w:marTop w:val="0"/>
          <w:marBottom w:val="0"/>
          <w:divBdr>
            <w:top w:val="none" w:sz="0" w:space="0" w:color="auto"/>
            <w:left w:val="none" w:sz="0" w:space="0" w:color="auto"/>
            <w:bottom w:val="none" w:sz="0" w:space="0" w:color="auto"/>
            <w:right w:val="none" w:sz="0" w:space="0" w:color="auto"/>
          </w:divBdr>
        </w:div>
        <w:div w:id="1549293354">
          <w:marLeft w:val="480"/>
          <w:marRight w:val="0"/>
          <w:marTop w:val="0"/>
          <w:marBottom w:val="0"/>
          <w:divBdr>
            <w:top w:val="none" w:sz="0" w:space="0" w:color="auto"/>
            <w:left w:val="none" w:sz="0" w:space="0" w:color="auto"/>
            <w:bottom w:val="none" w:sz="0" w:space="0" w:color="auto"/>
            <w:right w:val="none" w:sz="0" w:space="0" w:color="auto"/>
          </w:divBdr>
        </w:div>
        <w:div w:id="2132287124">
          <w:marLeft w:val="480"/>
          <w:marRight w:val="0"/>
          <w:marTop w:val="0"/>
          <w:marBottom w:val="0"/>
          <w:divBdr>
            <w:top w:val="none" w:sz="0" w:space="0" w:color="auto"/>
            <w:left w:val="none" w:sz="0" w:space="0" w:color="auto"/>
            <w:bottom w:val="none" w:sz="0" w:space="0" w:color="auto"/>
            <w:right w:val="none" w:sz="0" w:space="0" w:color="auto"/>
          </w:divBdr>
        </w:div>
        <w:div w:id="477498532">
          <w:marLeft w:val="480"/>
          <w:marRight w:val="0"/>
          <w:marTop w:val="0"/>
          <w:marBottom w:val="0"/>
          <w:divBdr>
            <w:top w:val="none" w:sz="0" w:space="0" w:color="auto"/>
            <w:left w:val="none" w:sz="0" w:space="0" w:color="auto"/>
            <w:bottom w:val="none" w:sz="0" w:space="0" w:color="auto"/>
            <w:right w:val="none" w:sz="0" w:space="0" w:color="auto"/>
          </w:divBdr>
        </w:div>
        <w:div w:id="205652812">
          <w:marLeft w:val="480"/>
          <w:marRight w:val="0"/>
          <w:marTop w:val="0"/>
          <w:marBottom w:val="0"/>
          <w:divBdr>
            <w:top w:val="none" w:sz="0" w:space="0" w:color="auto"/>
            <w:left w:val="none" w:sz="0" w:space="0" w:color="auto"/>
            <w:bottom w:val="none" w:sz="0" w:space="0" w:color="auto"/>
            <w:right w:val="none" w:sz="0" w:space="0" w:color="auto"/>
          </w:divBdr>
        </w:div>
        <w:div w:id="241767588">
          <w:marLeft w:val="480"/>
          <w:marRight w:val="0"/>
          <w:marTop w:val="0"/>
          <w:marBottom w:val="0"/>
          <w:divBdr>
            <w:top w:val="none" w:sz="0" w:space="0" w:color="auto"/>
            <w:left w:val="none" w:sz="0" w:space="0" w:color="auto"/>
            <w:bottom w:val="none" w:sz="0" w:space="0" w:color="auto"/>
            <w:right w:val="none" w:sz="0" w:space="0" w:color="auto"/>
          </w:divBdr>
        </w:div>
        <w:div w:id="1785073715">
          <w:marLeft w:val="480"/>
          <w:marRight w:val="0"/>
          <w:marTop w:val="0"/>
          <w:marBottom w:val="0"/>
          <w:divBdr>
            <w:top w:val="none" w:sz="0" w:space="0" w:color="auto"/>
            <w:left w:val="none" w:sz="0" w:space="0" w:color="auto"/>
            <w:bottom w:val="none" w:sz="0" w:space="0" w:color="auto"/>
            <w:right w:val="none" w:sz="0" w:space="0" w:color="auto"/>
          </w:divBdr>
        </w:div>
        <w:div w:id="1936552768">
          <w:marLeft w:val="480"/>
          <w:marRight w:val="0"/>
          <w:marTop w:val="0"/>
          <w:marBottom w:val="0"/>
          <w:divBdr>
            <w:top w:val="none" w:sz="0" w:space="0" w:color="auto"/>
            <w:left w:val="none" w:sz="0" w:space="0" w:color="auto"/>
            <w:bottom w:val="none" w:sz="0" w:space="0" w:color="auto"/>
            <w:right w:val="none" w:sz="0" w:space="0" w:color="auto"/>
          </w:divBdr>
        </w:div>
        <w:div w:id="405345348">
          <w:marLeft w:val="480"/>
          <w:marRight w:val="0"/>
          <w:marTop w:val="0"/>
          <w:marBottom w:val="0"/>
          <w:divBdr>
            <w:top w:val="none" w:sz="0" w:space="0" w:color="auto"/>
            <w:left w:val="none" w:sz="0" w:space="0" w:color="auto"/>
            <w:bottom w:val="none" w:sz="0" w:space="0" w:color="auto"/>
            <w:right w:val="none" w:sz="0" w:space="0" w:color="auto"/>
          </w:divBdr>
        </w:div>
        <w:div w:id="1913657893">
          <w:marLeft w:val="480"/>
          <w:marRight w:val="0"/>
          <w:marTop w:val="0"/>
          <w:marBottom w:val="0"/>
          <w:divBdr>
            <w:top w:val="none" w:sz="0" w:space="0" w:color="auto"/>
            <w:left w:val="none" w:sz="0" w:space="0" w:color="auto"/>
            <w:bottom w:val="none" w:sz="0" w:space="0" w:color="auto"/>
            <w:right w:val="none" w:sz="0" w:space="0" w:color="auto"/>
          </w:divBdr>
        </w:div>
        <w:div w:id="508100894">
          <w:marLeft w:val="480"/>
          <w:marRight w:val="0"/>
          <w:marTop w:val="0"/>
          <w:marBottom w:val="0"/>
          <w:divBdr>
            <w:top w:val="none" w:sz="0" w:space="0" w:color="auto"/>
            <w:left w:val="none" w:sz="0" w:space="0" w:color="auto"/>
            <w:bottom w:val="none" w:sz="0" w:space="0" w:color="auto"/>
            <w:right w:val="none" w:sz="0" w:space="0" w:color="auto"/>
          </w:divBdr>
        </w:div>
        <w:div w:id="1520925690">
          <w:marLeft w:val="480"/>
          <w:marRight w:val="0"/>
          <w:marTop w:val="0"/>
          <w:marBottom w:val="0"/>
          <w:divBdr>
            <w:top w:val="none" w:sz="0" w:space="0" w:color="auto"/>
            <w:left w:val="none" w:sz="0" w:space="0" w:color="auto"/>
            <w:bottom w:val="none" w:sz="0" w:space="0" w:color="auto"/>
            <w:right w:val="none" w:sz="0" w:space="0" w:color="auto"/>
          </w:divBdr>
        </w:div>
        <w:div w:id="1514144343">
          <w:marLeft w:val="480"/>
          <w:marRight w:val="0"/>
          <w:marTop w:val="0"/>
          <w:marBottom w:val="0"/>
          <w:divBdr>
            <w:top w:val="none" w:sz="0" w:space="0" w:color="auto"/>
            <w:left w:val="none" w:sz="0" w:space="0" w:color="auto"/>
            <w:bottom w:val="none" w:sz="0" w:space="0" w:color="auto"/>
            <w:right w:val="none" w:sz="0" w:space="0" w:color="auto"/>
          </w:divBdr>
        </w:div>
        <w:div w:id="1488133819">
          <w:marLeft w:val="480"/>
          <w:marRight w:val="0"/>
          <w:marTop w:val="0"/>
          <w:marBottom w:val="0"/>
          <w:divBdr>
            <w:top w:val="none" w:sz="0" w:space="0" w:color="auto"/>
            <w:left w:val="none" w:sz="0" w:space="0" w:color="auto"/>
            <w:bottom w:val="none" w:sz="0" w:space="0" w:color="auto"/>
            <w:right w:val="none" w:sz="0" w:space="0" w:color="auto"/>
          </w:divBdr>
        </w:div>
        <w:div w:id="1834712397">
          <w:marLeft w:val="480"/>
          <w:marRight w:val="0"/>
          <w:marTop w:val="0"/>
          <w:marBottom w:val="0"/>
          <w:divBdr>
            <w:top w:val="none" w:sz="0" w:space="0" w:color="auto"/>
            <w:left w:val="none" w:sz="0" w:space="0" w:color="auto"/>
            <w:bottom w:val="none" w:sz="0" w:space="0" w:color="auto"/>
            <w:right w:val="none" w:sz="0" w:space="0" w:color="auto"/>
          </w:divBdr>
        </w:div>
      </w:divsChild>
    </w:div>
    <w:div w:id="654915995">
      <w:bodyDiv w:val="1"/>
      <w:marLeft w:val="0"/>
      <w:marRight w:val="0"/>
      <w:marTop w:val="0"/>
      <w:marBottom w:val="0"/>
      <w:divBdr>
        <w:top w:val="none" w:sz="0" w:space="0" w:color="auto"/>
        <w:left w:val="none" w:sz="0" w:space="0" w:color="auto"/>
        <w:bottom w:val="none" w:sz="0" w:space="0" w:color="auto"/>
        <w:right w:val="none" w:sz="0" w:space="0" w:color="auto"/>
      </w:divBdr>
    </w:div>
    <w:div w:id="658927545">
      <w:bodyDiv w:val="1"/>
      <w:marLeft w:val="0"/>
      <w:marRight w:val="0"/>
      <w:marTop w:val="0"/>
      <w:marBottom w:val="0"/>
      <w:divBdr>
        <w:top w:val="none" w:sz="0" w:space="0" w:color="auto"/>
        <w:left w:val="none" w:sz="0" w:space="0" w:color="auto"/>
        <w:bottom w:val="none" w:sz="0" w:space="0" w:color="auto"/>
        <w:right w:val="none" w:sz="0" w:space="0" w:color="auto"/>
      </w:divBdr>
    </w:div>
    <w:div w:id="674262331">
      <w:bodyDiv w:val="1"/>
      <w:marLeft w:val="0"/>
      <w:marRight w:val="0"/>
      <w:marTop w:val="0"/>
      <w:marBottom w:val="0"/>
      <w:divBdr>
        <w:top w:val="none" w:sz="0" w:space="0" w:color="auto"/>
        <w:left w:val="none" w:sz="0" w:space="0" w:color="auto"/>
        <w:bottom w:val="none" w:sz="0" w:space="0" w:color="auto"/>
        <w:right w:val="none" w:sz="0" w:space="0" w:color="auto"/>
      </w:divBdr>
    </w:div>
    <w:div w:id="678891309">
      <w:bodyDiv w:val="1"/>
      <w:marLeft w:val="0"/>
      <w:marRight w:val="0"/>
      <w:marTop w:val="0"/>
      <w:marBottom w:val="0"/>
      <w:divBdr>
        <w:top w:val="none" w:sz="0" w:space="0" w:color="auto"/>
        <w:left w:val="none" w:sz="0" w:space="0" w:color="auto"/>
        <w:bottom w:val="none" w:sz="0" w:space="0" w:color="auto"/>
        <w:right w:val="none" w:sz="0" w:space="0" w:color="auto"/>
      </w:divBdr>
    </w:div>
    <w:div w:id="681130159">
      <w:bodyDiv w:val="1"/>
      <w:marLeft w:val="0"/>
      <w:marRight w:val="0"/>
      <w:marTop w:val="0"/>
      <w:marBottom w:val="0"/>
      <w:divBdr>
        <w:top w:val="none" w:sz="0" w:space="0" w:color="auto"/>
        <w:left w:val="none" w:sz="0" w:space="0" w:color="auto"/>
        <w:bottom w:val="none" w:sz="0" w:space="0" w:color="auto"/>
        <w:right w:val="none" w:sz="0" w:space="0" w:color="auto"/>
      </w:divBdr>
    </w:div>
    <w:div w:id="681666109">
      <w:bodyDiv w:val="1"/>
      <w:marLeft w:val="0"/>
      <w:marRight w:val="0"/>
      <w:marTop w:val="0"/>
      <w:marBottom w:val="0"/>
      <w:divBdr>
        <w:top w:val="none" w:sz="0" w:space="0" w:color="auto"/>
        <w:left w:val="none" w:sz="0" w:space="0" w:color="auto"/>
        <w:bottom w:val="none" w:sz="0" w:space="0" w:color="auto"/>
        <w:right w:val="none" w:sz="0" w:space="0" w:color="auto"/>
      </w:divBdr>
    </w:div>
    <w:div w:id="686099061">
      <w:bodyDiv w:val="1"/>
      <w:marLeft w:val="0"/>
      <w:marRight w:val="0"/>
      <w:marTop w:val="0"/>
      <w:marBottom w:val="0"/>
      <w:divBdr>
        <w:top w:val="none" w:sz="0" w:space="0" w:color="auto"/>
        <w:left w:val="none" w:sz="0" w:space="0" w:color="auto"/>
        <w:bottom w:val="none" w:sz="0" w:space="0" w:color="auto"/>
        <w:right w:val="none" w:sz="0" w:space="0" w:color="auto"/>
      </w:divBdr>
    </w:div>
    <w:div w:id="686829562">
      <w:bodyDiv w:val="1"/>
      <w:marLeft w:val="0"/>
      <w:marRight w:val="0"/>
      <w:marTop w:val="0"/>
      <w:marBottom w:val="0"/>
      <w:divBdr>
        <w:top w:val="none" w:sz="0" w:space="0" w:color="auto"/>
        <w:left w:val="none" w:sz="0" w:space="0" w:color="auto"/>
        <w:bottom w:val="none" w:sz="0" w:space="0" w:color="auto"/>
        <w:right w:val="none" w:sz="0" w:space="0" w:color="auto"/>
      </w:divBdr>
    </w:div>
    <w:div w:id="690454098">
      <w:bodyDiv w:val="1"/>
      <w:marLeft w:val="0"/>
      <w:marRight w:val="0"/>
      <w:marTop w:val="0"/>
      <w:marBottom w:val="0"/>
      <w:divBdr>
        <w:top w:val="none" w:sz="0" w:space="0" w:color="auto"/>
        <w:left w:val="none" w:sz="0" w:space="0" w:color="auto"/>
        <w:bottom w:val="none" w:sz="0" w:space="0" w:color="auto"/>
        <w:right w:val="none" w:sz="0" w:space="0" w:color="auto"/>
      </w:divBdr>
    </w:div>
    <w:div w:id="691494948">
      <w:bodyDiv w:val="1"/>
      <w:marLeft w:val="0"/>
      <w:marRight w:val="0"/>
      <w:marTop w:val="0"/>
      <w:marBottom w:val="0"/>
      <w:divBdr>
        <w:top w:val="none" w:sz="0" w:space="0" w:color="auto"/>
        <w:left w:val="none" w:sz="0" w:space="0" w:color="auto"/>
        <w:bottom w:val="none" w:sz="0" w:space="0" w:color="auto"/>
        <w:right w:val="none" w:sz="0" w:space="0" w:color="auto"/>
      </w:divBdr>
    </w:div>
    <w:div w:id="694503017">
      <w:bodyDiv w:val="1"/>
      <w:marLeft w:val="0"/>
      <w:marRight w:val="0"/>
      <w:marTop w:val="0"/>
      <w:marBottom w:val="0"/>
      <w:divBdr>
        <w:top w:val="none" w:sz="0" w:space="0" w:color="auto"/>
        <w:left w:val="none" w:sz="0" w:space="0" w:color="auto"/>
        <w:bottom w:val="none" w:sz="0" w:space="0" w:color="auto"/>
        <w:right w:val="none" w:sz="0" w:space="0" w:color="auto"/>
      </w:divBdr>
    </w:div>
    <w:div w:id="694696858">
      <w:bodyDiv w:val="1"/>
      <w:marLeft w:val="0"/>
      <w:marRight w:val="0"/>
      <w:marTop w:val="0"/>
      <w:marBottom w:val="0"/>
      <w:divBdr>
        <w:top w:val="none" w:sz="0" w:space="0" w:color="auto"/>
        <w:left w:val="none" w:sz="0" w:space="0" w:color="auto"/>
        <w:bottom w:val="none" w:sz="0" w:space="0" w:color="auto"/>
        <w:right w:val="none" w:sz="0" w:space="0" w:color="auto"/>
      </w:divBdr>
    </w:div>
    <w:div w:id="695543997">
      <w:bodyDiv w:val="1"/>
      <w:marLeft w:val="0"/>
      <w:marRight w:val="0"/>
      <w:marTop w:val="0"/>
      <w:marBottom w:val="0"/>
      <w:divBdr>
        <w:top w:val="none" w:sz="0" w:space="0" w:color="auto"/>
        <w:left w:val="none" w:sz="0" w:space="0" w:color="auto"/>
        <w:bottom w:val="none" w:sz="0" w:space="0" w:color="auto"/>
        <w:right w:val="none" w:sz="0" w:space="0" w:color="auto"/>
      </w:divBdr>
    </w:div>
    <w:div w:id="703873925">
      <w:bodyDiv w:val="1"/>
      <w:marLeft w:val="0"/>
      <w:marRight w:val="0"/>
      <w:marTop w:val="0"/>
      <w:marBottom w:val="0"/>
      <w:divBdr>
        <w:top w:val="none" w:sz="0" w:space="0" w:color="auto"/>
        <w:left w:val="none" w:sz="0" w:space="0" w:color="auto"/>
        <w:bottom w:val="none" w:sz="0" w:space="0" w:color="auto"/>
        <w:right w:val="none" w:sz="0" w:space="0" w:color="auto"/>
      </w:divBdr>
    </w:div>
    <w:div w:id="704869169">
      <w:bodyDiv w:val="1"/>
      <w:marLeft w:val="0"/>
      <w:marRight w:val="0"/>
      <w:marTop w:val="0"/>
      <w:marBottom w:val="0"/>
      <w:divBdr>
        <w:top w:val="none" w:sz="0" w:space="0" w:color="auto"/>
        <w:left w:val="none" w:sz="0" w:space="0" w:color="auto"/>
        <w:bottom w:val="none" w:sz="0" w:space="0" w:color="auto"/>
        <w:right w:val="none" w:sz="0" w:space="0" w:color="auto"/>
      </w:divBdr>
    </w:div>
    <w:div w:id="705907339">
      <w:bodyDiv w:val="1"/>
      <w:marLeft w:val="0"/>
      <w:marRight w:val="0"/>
      <w:marTop w:val="0"/>
      <w:marBottom w:val="0"/>
      <w:divBdr>
        <w:top w:val="none" w:sz="0" w:space="0" w:color="auto"/>
        <w:left w:val="none" w:sz="0" w:space="0" w:color="auto"/>
        <w:bottom w:val="none" w:sz="0" w:space="0" w:color="auto"/>
        <w:right w:val="none" w:sz="0" w:space="0" w:color="auto"/>
      </w:divBdr>
    </w:div>
    <w:div w:id="706568561">
      <w:bodyDiv w:val="1"/>
      <w:marLeft w:val="0"/>
      <w:marRight w:val="0"/>
      <w:marTop w:val="0"/>
      <w:marBottom w:val="0"/>
      <w:divBdr>
        <w:top w:val="none" w:sz="0" w:space="0" w:color="auto"/>
        <w:left w:val="none" w:sz="0" w:space="0" w:color="auto"/>
        <w:bottom w:val="none" w:sz="0" w:space="0" w:color="auto"/>
        <w:right w:val="none" w:sz="0" w:space="0" w:color="auto"/>
      </w:divBdr>
    </w:div>
    <w:div w:id="713849087">
      <w:bodyDiv w:val="1"/>
      <w:marLeft w:val="0"/>
      <w:marRight w:val="0"/>
      <w:marTop w:val="0"/>
      <w:marBottom w:val="0"/>
      <w:divBdr>
        <w:top w:val="none" w:sz="0" w:space="0" w:color="auto"/>
        <w:left w:val="none" w:sz="0" w:space="0" w:color="auto"/>
        <w:bottom w:val="none" w:sz="0" w:space="0" w:color="auto"/>
        <w:right w:val="none" w:sz="0" w:space="0" w:color="auto"/>
      </w:divBdr>
    </w:div>
    <w:div w:id="714045331">
      <w:bodyDiv w:val="1"/>
      <w:marLeft w:val="0"/>
      <w:marRight w:val="0"/>
      <w:marTop w:val="0"/>
      <w:marBottom w:val="0"/>
      <w:divBdr>
        <w:top w:val="none" w:sz="0" w:space="0" w:color="auto"/>
        <w:left w:val="none" w:sz="0" w:space="0" w:color="auto"/>
        <w:bottom w:val="none" w:sz="0" w:space="0" w:color="auto"/>
        <w:right w:val="none" w:sz="0" w:space="0" w:color="auto"/>
      </w:divBdr>
    </w:div>
    <w:div w:id="714083025">
      <w:bodyDiv w:val="1"/>
      <w:marLeft w:val="0"/>
      <w:marRight w:val="0"/>
      <w:marTop w:val="0"/>
      <w:marBottom w:val="0"/>
      <w:divBdr>
        <w:top w:val="none" w:sz="0" w:space="0" w:color="auto"/>
        <w:left w:val="none" w:sz="0" w:space="0" w:color="auto"/>
        <w:bottom w:val="none" w:sz="0" w:space="0" w:color="auto"/>
        <w:right w:val="none" w:sz="0" w:space="0" w:color="auto"/>
      </w:divBdr>
    </w:div>
    <w:div w:id="714549084">
      <w:bodyDiv w:val="1"/>
      <w:marLeft w:val="0"/>
      <w:marRight w:val="0"/>
      <w:marTop w:val="0"/>
      <w:marBottom w:val="0"/>
      <w:divBdr>
        <w:top w:val="none" w:sz="0" w:space="0" w:color="auto"/>
        <w:left w:val="none" w:sz="0" w:space="0" w:color="auto"/>
        <w:bottom w:val="none" w:sz="0" w:space="0" w:color="auto"/>
        <w:right w:val="none" w:sz="0" w:space="0" w:color="auto"/>
      </w:divBdr>
    </w:div>
    <w:div w:id="715588412">
      <w:bodyDiv w:val="1"/>
      <w:marLeft w:val="0"/>
      <w:marRight w:val="0"/>
      <w:marTop w:val="0"/>
      <w:marBottom w:val="0"/>
      <w:divBdr>
        <w:top w:val="none" w:sz="0" w:space="0" w:color="auto"/>
        <w:left w:val="none" w:sz="0" w:space="0" w:color="auto"/>
        <w:bottom w:val="none" w:sz="0" w:space="0" w:color="auto"/>
        <w:right w:val="none" w:sz="0" w:space="0" w:color="auto"/>
      </w:divBdr>
    </w:div>
    <w:div w:id="720177805">
      <w:bodyDiv w:val="1"/>
      <w:marLeft w:val="0"/>
      <w:marRight w:val="0"/>
      <w:marTop w:val="0"/>
      <w:marBottom w:val="0"/>
      <w:divBdr>
        <w:top w:val="none" w:sz="0" w:space="0" w:color="auto"/>
        <w:left w:val="none" w:sz="0" w:space="0" w:color="auto"/>
        <w:bottom w:val="none" w:sz="0" w:space="0" w:color="auto"/>
        <w:right w:val="none" w:sz="0" w:space="0" w:color="auto"/>
      </w:divBdr>
    </w:div>
    <w:div w:id="723067753">
      <w:bodyDiv w:val="1"/>
      <w:marLeft w:val="0"/>
      <w:marRight w:val="0"/>
      <w:marTop w:val="0"/>
      <w:marBottom w:val="0"/>
      <w:divBdr>
        <w:top w:val="none" w:sz="0" w:space="0" w:color="auto"/>
        <w:left w:val="none" w:sz="0" w:space="0" w:color="auto"/>
        <w:bottom w:val="none" w:sz="0" w:space="0" w:color="auto"/>
        <w:right w:val="none" w:sz="0" w:space="0" w:color="auto"/>
      </w:divBdr>
    </w:div>
    <w:div w:id="724068126">
      <w:bodyDiv w:val="1"/>
      <w:marLeft w:val="0"/>
      <w:marRight w:val="0"/>
      <w:marTop w:val="0"/>
      <w:marBottom w:val="0"/>
      <w:divBdr>
        <w:top w:val="none" w:sz="0" w:space="0" w:color="auto"/>
        <w:left w:val="none" w:sz="0" w:space="0" w:color="auto"/>
        <w:bottom w:val="none" w:sz="0" w:space="0" w:color="auto"/>
        <w:right w:val="none" w:sz="0" w:space="0" w:color="auto"/>
      </w:divBdr>
    </w:div>
    <w:div w:id="733085981">
      <w:bodyDiv w:val="1"/>
      <w:marLeft w:val="0"/>
      <w:marRight w:val="0"/>
      <w:marTop w:val="0"/>
      <w:marBottom w:val="0"/>
      <w:divBdr>
        <w:top w:val="none" w:sz="0" w:space="0" w:color="auto"/>
        <w:left w:val="none" w:sz="0" w:space="0" w:color="auto"/>
        <w:bottom w:val="none" w:sz="0" w:space="0" w:color="auto"/>
        <w:right w:val="none" w:sz="0" w:space="0" w:color="auto"/>
      </w:divBdr>
    </w:div>
    <w:div w:id="734664474">
      <w:bodyDiv w:val="1"/>
      <w:marLeft w:val="0"/>
      <w:marRight w:val="0"/>
      <w:marTop w:val="0"/>
      <w:marBottom w:val="0"/>
      <w:divBdr>
        <w:top w:val="none" w:sz="0" w:space="0" w:color="auto"/>
        <w:left w:val="none" w:sz="0" w:space="0" w:color="auto"/>
        <w:bottom w:val="none" w:sz="0" w:space="0" w:color="auto"/>
        <w:right w:val="none" w:sz="0" w:space="0" w:color="auto"/>
      </w:divBdr>
    </w:div>
    <w:div w:id="750349833">
      <w:bodyDiv w:val="1"/>
      <w:marLeft w:val="0"/>
      <w:marRight w:val="0"/>
      <w:marTop w:val="0"/>
      <w:marBottom w:val="0"/>
      <w:divBdr>
        <w:top w:val="none" w:sz="0" w:space="0" w:color="auto"/>
        <w:left w:val="none" w:sz="0" w:space="0" w:color="auto"/>
        <w:bottom w:val="none" w:sz="0" w:space="0" w:color="auto"/>
        <w:right w:val="none" w:sz="0" w:space="0" w:color="auto"/>
      </w:divBdr>
    </w:div>
    <w:div w:id="757169624">
      <w:bodyDiv w:val="1"/>
      <w:marLeft w:val="0"/>
      <w:marRight w:val="0"/>
      <w:marTop w:val="0"/>
      <w:marBottom w:val="0"/>
      <w:divBdr>
        <w:top w:val="none" w:sz="0" w:space="0" w:color="auto"/>
        <w:left w:val="none" w:sz="0" w:space="0" w:color="auto"/>
        <w:bottom w:val="none" w:sz="0" w:space="0" w:color="auto"/>
        <w:right w:val="none" w:sz="0" w:space="0" w:color="auto"/>
      </w:divBdr>
    </w:div>
    <w:div w:id="758212430">
      <w:bodyDiv w:val="1"/>
      <w:marLeft w:val="0"/>
      <w:marRight w:val="0"/>
      <w:marTop w:val="0"/>
      <w:marBottom w:val="0"/>
      <w:divBdr>
        <w:top w:val="none" w:sz="0" w:space="0" w:color="auto"/>
        <w:left w:val="none" w:sz="0" w:space="0" w:color="auto"/>
        <w:bottom w:val="none" w:sz="0" w:space="0" w:color="auto"/>
        <w:right w:val="none" w:sz="0" w:space="0" w:color="auto"/>
      </w:divBdr>
    </w:div>
    <w:div w:id="760224994">
      <w:bodyDiv w:val="1"/>
      <w:marLeft w:val="0"/>
      <w:marRight w:val="0"/>
      <w:marTop w:val="0"/>
      <w:marBottom w:val="0"/>
      <w:divBdr>
        <w:top w:val="none" w:sz="0" w:space="0" w:color="auto"/>
        <w:left w:val="none" w:sz="0" w:space="0" w:color="auto"/>
        <w:bottom w:val="none" w:sz="0" w:space="0" w:color="auto"/>
        <w:right w:val="none" w:sz="0" w:space="0" w:color="auto"/>
      </w:divBdr>
    </w:div>
    <w:div w:id="763459851">
      <w:bodyDiv w:val="1"/>
      <w:marLeft w:val="0"/>
      <w:marRight w:val="0"/>
      <w:marTop w:val="0"/>
      <w:marBottom w:val="0"/>
      <w:divBdr>
        <w:top w:val="none" w:sz="0" w:space="0" w:color="auto"/>
        <w:left w:val="none" w:sz="0" w:space="0" w:color="auto"/>
        <w:bottom w:val="none" w:sz="0" w:space="0" w:color="auto"/>
        <w:right w:val="none" w:sz="0" w:space="0" w:color="auto"/>
      </w:divBdr>
    </w:div>
    <w:div w:id="768237361">
      <w:bodyDiv w:val="1"/>
      <w:marLeft w:val="0"/>
      <w:marRight w:val="0"/>
      <w:marTop w:val="0"/>
      <w:marBottom w:val="0"/>
      <w:divBdr>
        <w:top w:val="none" w:sz="0" w:space="0" w:color="auto"/>
        <w:left w:val="none" w:sz="0" w:space="0" w:color="auto"/>
        <w:bottom w:val="none" w:sz="0" w:space="0" w:color="auto"/>
        <w:right w:val="none" w:sz="0" w:space="0" w:color="auto"/>
      </w:divBdr>
    </w:div>
    <w:div w:id="780146773">
      <w:bodyDiv w:val="1"/>
      <w:marLeft w:val="0"/>
      <w:marRight w:val="0"/>
      <w:marTop w:val="0"/>
      <w:marBottom w:val="0"/>
      <w:divBdr>
        <w:top w:val="none" w:sz="0" w:space="0" w:color="auto"/>
        <w:left w:val="none" w:sz="0" w:space="0" w:color="auto"/>
        <w:bottom w:val="none" w:sz="0" w:space="0" w:color="auto"/>
        <w:right w:val="none" w:sz="0" w:space="0" w:color="auto"/>
      </w:divBdr>
    </w:div>
    <w:div w:id="784269644">
      <w:bodyDiv w:val="1"/>
      <w:marLeft w:val="0"/>
      <w:marRight w:val="0"/>
      <w:marTop w:val="0"/>
      <w:marBottom w:val="0"/>
      <w:divBdr>
        <w:top w:val="none" w:sz="0" w:space="0" w:color="auto"/>
        <w:left w:val="none" w:sz="0" w:space="0" w:color="auto"/>
        <w:bottom w:val="none" w:sz="0" w:space="0" w:color="auto"/>
        <w:right w:val="none" w:sz="0" w:space="0" w:color="auto"/>
      </w:divBdr>
    </w:div>
    <w:div w:id="787044196">
      <w:bodyDiv w:val="1"/>
      <w:marLeft w:val="0"/>
      <w:marRight w:val="0"/>
      <w:marTop w:val="0"/>
      <w:marBottom w:val="0"/>
      <w:divBdr>
        <w:top w:val="none" w:sz="0" w:space="0" w:color="auto"/>
        <w:left w:val="none" w:sz="0" w:space="0" w:color="auto"/>
        <w:bottom w:val="none" w:sz="0" w:space="0" w:color="auto"/>
        <w:right w:val="none" w:sz="0" w:space="0" w:color="auto"/>
      </w:divBdr>
    </w:div>
    <w:div w:id="787167240">
      <w:bodyDiv w:val="1"/>
      <w:marLeft w:val="0"/>
      <w:marRight w:val="0"/>
      <w:marTop w:val="0"/>
      <w:marBottom w:val="0"/>
      <w:divBdr>
        <w:top w:val="none" w:sz="0" w:space="0" w:color="auto"/>
        <w:left w:val="none" w:sz="0" w:space="0" w:color="auto"/>
        <w:bottom w:val="none" w:sz="0" w:space="0" w:color="auto"/>
        <w:right w:val="none" w:sz="0" w:space="0" w:color="auto"/>
      </w:divBdr>
    </w:div>
    <w:div w:id="790323574">
      <w:bodyDiv w:val="1"/>
      <w:marLeft w:val="0"/>
      <w:marRight w:val="0"/>
      <w:marTop w:val="0"/>
      <w:marBottom w:val="0"/>
      <w:divBdr>
        <w:top w:val="none" w:sz="0" w:space="0" w:color="auto"/>
        <w:left w:val="none" w:sz="0" w:space="0" w:color="auto"/>
        <w:bottom w:val="none" w:sz="0" w:space="0" w:color="auto"/>
        <w:right w:val="none" w:sz="0" w:space="0" w:color="auto"/>
      </w:divBdr>
    </w:div>
    <w:div w:id="801655895">
      <w:bodyDiv w:val="1"/>
      <w:marLeft w:val="0"/>
      <w:marRight w:val="0"/>
      <w:marTop w:val="0"/>
      <w:marBottom w:val="0"/>
      <w:divBdr>
        <w:top w:val="none" w:sz="0" w:space="0" w:color="auto"/>
        <w:left w:val="none" w:sz="0" w:space="0" w:color="auto"/>
        <w:bottom w:val="none" w:sz="0" w:space="0" w:color="auto"/>
        <w:right w:val="none" w:sz="0" w:space="0" w:color="auto"/>
      </w:divBdr>
    </w:div>
    <w:div w:id="801844943">
      <w:bodyDiv w:val="1"/>
      <w:marLeft w:val="0"/>
      <w:marRight w:val="0"/>
      <w:marTop w:val="0"/>
      <w:marBottom w:val="0"/>
      <w:divBdr>
        <w:top w:val="none" w:sz="0" w:space="0" w:color="auto"/>
        <w:left w:val="none" w:sz="0" w:space="0" w:color="auto"/>
        <w:bottom w:val="none" w:sz="0" w:space="0" w:color="auto"/>
        <w:right w:val="none" w:sz="0" w:space="0" w:color="auto"/>
      </w:divBdr>
    </w:div>
    <w:div w:id="803085091">
      <w:bodyDiv w:val="1"/>
      <w:marLeft w:val="0"/>
      <w:marRight w:val="0"/>
      <w:marTop w:val="0"/>
      <w:marBottom w:val="0"/>
      <w:divBdr>
        <w:top w:val="none" w:sz="0" w:space="0" w:color="auto"/>
        <w:left w:val="none" w:sz="0" w:space="0" w:color="auto"/>
        <w:bottom w:val="none" w:sz="0" w:space="0" w:color="auto"/>
        <w:right w:val="none" w:sz="0" w:space="0" w:color="auto"/>
      </w:divBdr>
    </w:div>
    <w:div w:id="803960192">
      <w:bodyDiv w:val="1"/>
      <w:marLeft w:val="0"/>
      <w:marRight w:val="0"/>
      <w:marTop w:val="0"/>
      <w:marBottom w:val="0"/>
      <w:divBdr>
        <w:top w:val="none" w:sz="0" w:space="0" w:color="auto"/>
        <w:left w:val="none" w:sz="0" w:space="0" w:color="auto"/>
        <w:bottom w:val="none" w:sz="0" w:space="0" w:color="auto"/>
        <w:right w:val="none" w:sz="0" w:space="0" w:color="auto"/>
      </w:divBdr>
    </w:div>
    <w:div w:id="808518349">
      <w:bodyDiv w:val="1"/>
      <w:marLeft w:val="0"/>
      <w:marRight w:val="0"/>
      <w:marTop w:val="0"/>
      <w:marBottom w:val="0"/>
      <w:divBdr>
        <w:top w:val="none" w:sz="0" w:space="0" w:color="auto"/>
        <w:left w:val="none" w:sz="0" w:space="0" w:color="auto"/>
        <w:bottom w:val="none" w:sz="0" w:space="0" w:color="auto"/>
        <w:right w:val="none" w:sz="0" w:space="0" w:color="auto"/>
      </w:divBdr>
    </w:div>
    <w:div w:id="830871935">
      <w:bodyDiv w:val="1"/>
      <w:marLeft w:val="0"/>
      <w:marRight w:val="0"/>
      <w:marTop w:val="0"/>
      <w:marBottom w:val="0"/>
      <w:divBdr>
        <w:top w:val="none" w:sz="0" w:space="0" w:color="auto"/>
        <w:left w:val="none" w:sz="0" w:space="0" w:color="auto"/>
        <w:bottom w:val="none" w:sz="0" w:space="0" w:color="auto"/>
        <w:right w:val="none" w:sz="0" w:space="0" w:color="auto"/>
      </w:divBdr>
    </w:div>
    <w:div w:id="853570497">
      <w:bodyDiv w:val="1"/>
      <w:marLeft w:val="0"/>
      <w:marRight w:val="0"/>
      <w:marTop w:val="0"/>
      <w:marBottom w:val="0"/>
      <w:divBdr>
        <w:top w:val="none" w:sz="0" w:space="0" w:color="auto"/>
        <w:left w:val="none" w:sz="0" w:space="0" w:color="auto"/>
        <w:bottom w:val="none" w:sz="0" w:space="0" w:color="auto"/>
        <w:right w:val="none" w:sz="0" w:space="0" w:color="auto"/>
      </w:divBdr>
    </w:div>
    <w:div w:id="856770799">
      <w:bodyDiv w:val="1"/>
      <w:marLeft w:val="0"/>
      <w:marRight w:val="0"/>
      <w:marTop w:val="0"/>
      <w:marBottom w:val="0"/>
      <w:divBdr>
        <w:top w:val="none" w:sz="0" w:space="0" w:color="auto"/>
        <w:left w:val="none" w:sz="0" w:space="0" w:color="auto"/>
        <w:bottom w:val="none" w:sz="0" w:space="0" w:color="auto"/>
        <w:right w:val="none" w:sz="0" w:space="0" w:color="auto"/>
      </w:divBdr>
    </w:div>
    <w:div w:id="858469578">
      <w:bodyDiv w:val="1"/>
      <w:marLeft w:val="0"/>
      <w:marRight w:val="0"/>
      <w:marTop w:val="0"/>
      <w:marBottom w:val="0"/>
      <w:divBdr>
        <w:top w:val="none" w:sz="0" w:space="0" w:color="auto"/>
        <w:left w:val="none" w:sz="0" w:space="0" w:color="auto"/>
        <w:bottom w:val="none" w:sz="0" w:space="0" w:color="auto"/>
        <w:right w:val="none" w:sz="0" w:space="0" w:color="auto"/>
      </w:divBdr>
    </w:div>
    <w:div w:id="859708785">
      <w:bodyDiv w:val="1"/>
      <w:marLeft w:val="0"/>
      <w:marRight w:val="0"/>
      <w:marTop w:val="0"/>
      <w:marBottom w:val="0"/>
      <w:divBdr>
        <w:top w:val="none" w:sz="0" w:space="0" w:color="auto"/>
        <w:left w:val="none" w:sz="0" w:space="0" w:color="auto"/>
        <w:bottom w:val="none" w:sz="0" w:space="0" w:color="auto"/>
        <w:right w:val="none" w:sz="0" w:space="0" w:color="auto"/>
      </w:divBdr>
    </w:div>
    <w:div w:id="864439135">
      <w:bodyDiv w:val="1"/>
      <w:marLeft w:val="0"/>
      <w:marRight w:val="0"/>
      <w:marTop w:val="0"/>
      <w:marBottom w:val="0"/>
      <w:divBdr>
        <w:top w:val="none" w:sz="0" w:space="0" w:color="auto"/>
        <w:left w:val="none" w:sz="0" w:space="0" w:color="auto"/>
        <w:bottom w:val="none" w:sz="0" w:space="0" w:color="auto"/>
        <w:right w:val="none" w:sz="0" w:space="0" w:color="auto"/>
      </w:divBdr>
    </w:div>
    <w:div w:id="870341201">
      <w:bodyDiv w:val="1"/>
      <w:marLeft w:val="0"/>
      <w:marRight w:val="0"/>
      <w:marTop w:val="0"/>
      <w:marBottom w:val="0"/>
      <w:divBdr>
        <w:top w:val="none" w:sz="0" w:space="0" w:color="auto"/>
        <w:left w:val="none" w:sz="0" w:space="0" w:color="auto"/>
        <w:bottom w:val="none" w:sz="0" w:space="0" w:color="auto"/>
        <w:right w:val="none" w:sz="0" w:space="0" w:color="auto"/>
      </w:divBdr>
    </w:div>
    <w:div w:id="872307319">
      <w:bodyDiv w:val="1"/>
      <w:marLeft w:val="0"/>
      <w:marRight w:val="0"/>
      <w:marTop w:val="0"/>
      <w:marBottom w:val="0"/>
      <w:divBdr>
        <w:top w:val="none" w:sz="0" w:space="0" w:color="auto"/>
        <w:left w:val="none" w:sz="0" w:space="0" w:color="auto"/>
        <w:bottom w:val="none" w:sz="0" w:space="0" w:color="auto"/>
        <w:right w:val="none" w:sz="0" w:space="0" w:color="auto"/>
      </w:divBdr>
    </w:div>
    <w:div w:id="884878087">
      <w:bodyDiv w:val="1"/>
      <w:marLeft w:val="0"/>
      <w:marRight w:val="0"/>
      <w:marTop w:val="0"/>
      <w:marBottom w:val="0"/>
      <w:divBdr>
        <w:top w:val="none" w:sz="0" w:space="0" w:color="auto"/>
        <w:left w:val="none" w:sz="0" w:space="0" w:color="auto"/>
        <w:bottom w:val="none" w:sz="0" w:space="0" w:color="auto"/>
        <w:right w:val="none" w:sz="0" w:space="0" w:color="auto"/>
      </w:divBdr>
    </w:div>
    <w:div w:id="894049138">
      <w:bodyDiv w:val="1"/>
      <w:marLeft w:val="0"/>
      <w:marRight w:val="0"/>
      <w:marTop w:val="0"/>
      <w:marBottom w:val="0"/>
      <w:divBdr>
        <w:top w:val="none" w:sz="0" w:space="0" w:color="auto"/>
        <w:left w:val="none" w:sz="0" w:space="0" w:color="auto"/>
        <w:bottom w:val="none" w:sz="0" w:space="0" w:color="auto"/>
        <w:right w:val="none" w:sz="0" w:space="0" w:color="auto"/>
      </w:divBdr>
    </w:div>
    <w:div w:id="895702210">
      <w:bodyDiv w:val="1"/>
      <w:marLeft w:val="0"/>
      <w:marRight w:val="0"/>
      <w:marTop w:val="0"/>
      <w:marBottom w:val="0"/>
      <w:divBdr>
        <w:top w:val="none" w:sz="0" w:space="0" w:color="auto"/>
        <w:left w:val="none" w:sz="0" w:space="0" w:color="auto"/>
        <w:bottom w:val="none" w:sz="0" w:space="0" w:color="auto"/>
        <w:right w:val="none" w:sz="0" w:space="0" w:color="auto"/>
      </w:divBdr>
    </w:div>
    <w:div w:id="900794024">
      <w:bodyDiv w:val="1"/>
      <w:marLeft w:val="0"/>
      <w:marRight w:val="0"/>
      <w:marTop w:val="0"/>
      <w:marBottom w:val="0"/>
      <w:divBdr>
        <w:top w:val="none" w:sz="0" w:space="0" w:color="auto"/>
        <w:left w:val="none" w:sz="0" w:space="0" w:color="auto"/>
        <w:bottom w:val="none" w:sz="0" w:space="0" w:color="auto"/>
        <w:right w:val="none" w:sz="0" w:space="0" w:color="auto"/>
      </w:divBdr>
    </w:div>
    <w:div w:id="908879907">
      <w:bodyDiv w:val="1"/>
      <w:marLeft w:val="0"/>
      <w:marRight w:val="0"/>
      <w:marTop w:val="0"/>
      <w:marBottom w:val="0"/>
      <w:divBdr>
        <w:top w:val="none" w:sz="0" w:space="0" w:color="auto"/>
        <w:left w:val="none" w:sz="0" w:space="0" w:color="auto"/>
        <w:bottom w:val="none" w:sz="0" w:space="0" w:color="auto"/>
        <w:right w:val="none" w:sz="0" w:space="0" w:color="auto"/>
      </w:divBdr>
    </w:div>
    <w:div w:id="917713824">
      <w:bodyDiv w:val="1"/>
      <w:marLeft w:val="0"/>
      <w:marRight w:val="0"/>
      <w:marTop w:val="0"/>
      <w:marBottom w:val="0"/>
      <w:divBdr>
        <w:top w:val="none" w:sz="0" w:space="0" w:color="auto"/>
        <w:left w:val="none" w:sz="0" w:space="0" w:color="auto"/>
        <w:bottom w:val="none" w:sz="0" w:space="0" w:color="auto"/>
        <w:right w:val="none" w:sz="0" w:space="0" w:color="auto"/>
      </w:divBdr>
    </w:div>
    <w:div w:id="923419952">
      <w:bodyDiv w:val="1"/>
      <w:marLeft w:val="0"/>
      <w:marRight w:val="0"/>
      <w:marTop w:val="0"/>
      <w:marBottom w:val="0"/>
      <w:divBdr>
        <w:top w:val="none" w:sz="0" w:space="0" w:color="auto"/>
        <w:left w:val="none" w:sz="0" w:space="0" w:color="auto"/>
        <w:bottom w:val="none" w:sz="0" w:space="0" w:color="auto"/>
        <w:right w:val="none" w:sz="0" w:space="0" w:color="auto"/>
      </w:divBdr>
    </w:div>
    <w:div w:id="928539010">
      <w:bodyDiv w:val="1"/>
      <w:marLeft w:val="0"/>
      <w:marRight w:val="0"/>
      <w:marTop w:val="0"/>
      <w:marBottom w:val="0"/>
      <w:divBdr>
        <w:top w:val="none" w:sz="0" w:space="0" w:color="auto"/>
        <w:left w:val="none" w:sz="0" w:space="0" w:color="auto"/>
        <w:bottom w:val="none" w:sz="0" w:space="0" w:color="auto"/>
        <w:right w:val="none" w:sz="0" w:space="0" w:color="auto"/>
      </w:divBdr>
    </w:div>
    <w:div w:id="933242711">
      <w:bodyDiv w:val="1"/>
      <w:marLeft w:val="0"/>
      <w:marRight w:val="0"/>
      <w:marTop w:val="0"/>
      <w:marBottom w:val="0"/>
      <w:divBdr>
        <w:top w:val="none" w:sz="0" w:space="0" w:color="auto"/>
        <w:left w:val="none" w:sz="0" w:space="0" w:color="auto"/>
        <w:bottom w:val="none" w:sz="0" w:space="0" w:color="auto"/>
        <w:right w:val="none" w:sz="0" w:space="0" w:color="auto"/>
      </w:divBdr>
    </w:div>
    <w:div w:id="939341106">
      <w:bodyDiv w:val="1"/>
      <w:marLeft w:val="0"/>
      <w:marRight w:val="0"/>
      <w:marTop w:val="0"/>
      <w:marBottom w:val="0"/>
      <w:divBdr>
        <w:top w:val="none" w:sz="0" w:space="0" w:color="auto"/>
        <w:left w:val="none" w:sz="0" w:space="0" w:color="auto"/>
        <w:bottom w:val="none" w:sz="0" w:space="0" w:color="auto"/>
        <w:right w:val="none" w:sz="0" w:space="0" w:color="auto"/>
      </w:divBdr>
    </w:div>
    <w:div w:id="955211688">
      <w:bodyDiv w:val="1"/>
      <w:marLeft w:val="0"/>
      <w:marRight w:val="0"/>
      <w:marTop w:val="0"/>
      <w:marBottom w:val="0"/>
      <w:divBdr>
        <w:top w:val="none" w:sz="0" w:space="0" w:color="auto"/>
        <w:left w:val="none" w:sz="0" w:space="0" w:color="auto"/>
        <w:bottom w:val="none" w:sz="0" w:space="0" w:color="auto"/>
        <w:right w:val="none" w:sz="0" w:space="0" w:color="auto"/>
      </w:divBdr>
      <w:divsChild>
        <w:div w:id="450441633">
          <w:marLeft w:val="480"/>
          <w:marRight w:val="0"/>
          <w:marTop w:val="0"/>
          <w:marBottom w:val="0"/>
          <w:divBdr>
            <w:top w:val="none" w:sz="0" w:space="0" w:color="auto"/>
            <w:left w:val="none" w:sz="0" w:space="0" w:color="auto"/>
            <w:bottom w:val="none" w:sz="0" w:space="0" w:color="auto"/>
            <w:right w:val="none" w:sz="0" w:space="0" w:color="auto"/>
          </w:divBdr>
        </w:div>
        <w:div w:id="107360412">
          <w:marLeft w:val="480"/>
          <w:marRight w:val="0"/>
          <w:marTop w:val="0"/>
          <w:marBottom w:val="0"/>
          <w:divBdr>
            <w:top w:val="none" w:sz="0" w:space="0" w:color="auto"/>
            <w:left w:val="none" w:sz="0" w:space="0" w:color="auto"/>
            <w:bottom w:val="none" w:sz="0" w:space="0" w:color="auto"/>
            <w:right w:val="none" w:sz="0" w:space="0" w:color="auto"/>
          </w:divBdr>
        </w:div>
        <w:div w:id="1782068850">
          <w:marLeft w:val="480"/>
          <w:marRight w:val="0"/>
          <w:marTop w:val="0"/>
          <w:marBottom w:val="0"/>
          <w:divBdr>
            <w:top w:val="none" w:sz="0" w:space="0" w:color="auto"/>
            <w:left w:val="none" w:sz="0" w:space="0" w:color="auto"/>
            <w:bottom w:val="none" w:sz="0" w:space="0" w:color="auto"/>
            <w:right w:val="none" w:sz="0" w:space="0" w:color="auto"/>
          </w:divBdr>
        </w:div>
        <w:div w:id="1547597812">
          <w:marLeft w:val="480"/>
          <w:marRight w:val="0"/>
          <w:marTop w:val="0"/>
          <w:marBottom w:val="0"/>
          <w:divBdr>
            <w:top w:val="none" w:sz="0" w:space="0" w:color="auto"/>
            <w:left w:val="none" w:sz="0" w:space="0" w:color="auto"/>
            <w:bottom w:val="none" w:sz="0" w:space="0" w:color="auto"/>
            <w:right w:val="none" w:sz="0" w:space="0" w:color="auto"/>
          </w:divBdr>
        </w:div>
        <w:div w:id="10255709">
          <w:marLeft w:val="480"/>
          <w:marRight w:val="0"/>
          <w:marTop w:val="0"/>
          <w:marBottom w:val="0"/>
          <w:divBdr>
            <w:top w:val="none" w:sz="0" w:space="0" w:color="auto"/>
            <w:left w:val="none" w:sz="0" w:space="0" w:color="auto"/>
            <w:bottom w:val="none" w:sz="0" w:space="0" w:color="auto"/>
            <w:right w:val="none" w:sz="0" w:space="0" w:color="auto"/>
          </w:divBdr>
        </w:div>
        <w:div w:id="237175652">
          <w:marLeft w:val="480"/>
          <w:marRight w:val="0"/>
          <w:marTop w:val="0"/>
          <w:marBottom w:val="0"/>
          <w:divBdr>
            <w:top w:val="none" w:sz="0" w:space="0" w:color="auto"/>
            <w:left w:val="none" w:sz="0" w:space="0" w:color="auto"/>
            <w:bottom w:val="none" w:sz="0" w:space="0" w:color="auto"/>
            <w:right w:val="none" w:sz="0" w:space="0" w:color="auto"/>
          </w:divBdr>
        </w:div>
        <w:div w:id="310602675">
          <w:marLeft w:val="480"/>
          <w:marRight w:val="0"/>
          <w:marTop w:val="0"/>
          <w:marBottom w:val="0"/>
          <w:divBdr>
            <w:top w:val="none" w:sz="0" w:space="0" w:color="auto"/>
            <w:left w:val="none" w:sz="0" w:space="0" w:color="auto"/>
            <w:bottom w:val="none" w:sz="0" w:space="0" w:color="auto"/>
            <w:right w:val="none" w:sz="0" w:space="0" w:color="auto"/>
          </w:divBdr>
        </w:div>
        <w:div w:id="1499803927">
          <w:marLeft w:val="480"/>
          <w:marRight w:val="0"/>
          <w:marTop w:val="0"/>
          <w:marBottom w:val="0"/>
          <w:divBdr>
            <w:top w:val="none" w:sz="0" w:space="0" w:color="auto"/>
            <w:left w:val="none" w:sz="0" w:space="0" w:color="auto"/>
            <w:bottom w:val="none" w:sz="0" w:space="0" w:color="auto"/>
            <w:right w:val="none" w:sz="0" w:space="0" w:color="auto"/>
          </w:divBdr>
        </w:div>
        <w:div w:id="1554850807">
          <w:marLeft w:val="480"/>
          <w:marRight w:val="0"/>
          <w:marTop w:val="0"/>
          <w:marBottom w:val="0"/>
          <w:divBdr>
            <w:top w:val="none" w:sz="0" w:space="0" w:color="auto"/>
            <w:left w:val="none" w:sz="0" w:space="0" w:color="auto"/>
            <w:bottom w:val="none" w:sz="0" w:space="0" w:color="auto"/>
            <w:right w:val="none" w:sz="0" w:space="0" w:color="auto"/>
          </w:divBdr>
        </w:div>
        <w:div w:id="1614171397">
          <w:marLeft w:val="480"/>
          <w:marRight w:val="0"/>
          <w:marTop w:val="0"/>
          <w:marBottom w:val="0"/>
          <w:divBdr>
            <w:top w:val="none" w:sz="0" w:space="0" w:color="auto"/>
            <w:left w:val="none" w:sz="0" w:space="0" w:color="auto"/>
            <w:bottom w:val="none" w:sz="0" w:space="0" w:color="auto"/>
            <w:right w:val="none" w:sz="0" w:space="0" w:color="auto"/>
          </w:divBdr>
        </w:div>
        <w:div w:id="1378122480">
          <w:marLeft w:val="480"/>
          <w:marRight w:val="0"/>
          <w:marTop w:val="0"/>
          <w:marBottom w:val="0"/>
          <w:divBdr>
            <w:top w:val="none" w:sz="0" w:space="0" w:color="auto"/>
            <w:left w:val="none" w:sz="0" w:space="0" w:color="auto"/>
            <w:bottom w:val="none" w:sz="0" w:space="0" w:color="auto"/>
            <w:right w:val="none" w:sz="0" w:space="0" w:color="auto"/>
          </w:divBdr>
        </w:div>
        <w:div w:id="1959532147">
          <w:marLeft w:val="480"/>
          <w:marRight w:val="0"/>
          <w:marTop w:val="0"/>
          <w:marBottom w:val="0"/>
          <w:divBdr>
            <w:top w:val="none" w:sz="0" w:space="0" w:color="auto"/>
            <w:left w:val="none" w:sz="0" w:space="0" w:color="auto"/>
            <w:bottom w:val="none" w:sz="0" w:space="0" w:color="auto"/>
            <w:right w:val="none" w:sz="0" w:space="0" w:color="auto"/>
          </w:divBdr>
        </w:div>
        <w:div w:id="1343585205">
          <w:marLeft w:val="480"/>
          <w:marRight w:val="0"/>
          <w:marTop w:val="0"/>
          <w:marBottom w:val="0"/>
          <w:divBdr>
            <w:top w:val="none" w:sz="0" w:space="0" w:color="auto"/>
            <w:left w:val="none" w:sz="0" w:space="0" w:color="auto"/>
            <w:bottom w:val="none" w:sz="0" w:space="0" w:color="auto"/>
            <w:right w:val="none" w:sz="0" w:space="0" w:color="auto"/>
          </w:divBdr>
        </w:div>
        <w:div w:id="1943222341">
          <w:marLeft w:val="480"/>
          <w:marRight w:val="0"/>
          <w:marTop w:val="0"/>
          <w:marBottom w:val="0"/>
          <w:divBdr>
            <w:top w:val="none" w:sz="0" w:space="0" w:color="auto"/>
            <w:left w:val="none" w:sz="0" w:space="0" w:color="auto"/>
            <w:bottom w:val="none" w:sz="0" w:space="0" w:color="auto"/>
            <w:right w:val="none" w:sz="0" w:space="0" w:color="auto"/>
          </w:divBdr>
        </w:div>
        <w:div w:id="1362626959">
          <w:marLeft w:val="480"/>
          <w:marRight w:val="0"/>
          <w:marTop w:val="0"/>
          <w:marBottom w:val="0"/>
          <w:divBdr>
            <w:top w:val="none" w:sz="0" w:space="0" w:color="auto"/>
            <w:left w:val="none" w:sz="0" w:space="0" w:color="auto"/>
            <w:bottom w:val="none" w:sz="0" w:space="0" w:color="auto"/>
            <w:right w:val="none" w:sz="0" w:space="0" w:color="auto"/>
          </w:divBdr>
        </w:div>
        <w:div w:id="1109929973">
          <w:marLeft w:val="480"/>
          <w:marRight w:val="0"/>
          <w:marTop w:val="0"/>
          <w:marBottom w:val="0"/>
          <w:divBdr>
            <w:top w:val="none" w:sz="0" w:space="0" w:color="auto"/>
            <w:left w:val="none" w:sz="0" w:space="0" w:color="auto"/>
            <w:bottom w:val="none" w:sz="0" w:space="0" w:color="auto"/>
            <w:right w:val="none" w:sz="0" w:space="0" w:color="auto"/>
          </w:divBdr>
        </w:div>
        <w:div w:id="1408383695">
          <w:marLeft w:val="480"/>
          <w:marRight w:val="0"/>
          <w:marTop w:val="0"/>
          <w:marBottom w:val="0"/>
          <w:divBdr>
            <w:top w:val="none" w:sz="0" w:space="0" w:color="auto"/>
            <w:left w:val="none" w:sz="0" w:space="0" w:color="auto"/>
            <w:bottom w:val="none" w:sz="0" w:space="0" w:color="auto"/>
            <w:right w:val="none" w:sz="0" w:space="0" w:color="auto"/>
          </w:divBdr>
        </w:div>
        <w:div w:id="743186605">
          <w:marLeft w:val="480"/>
          <w:marRight w:val="0"/>
          <w:marTop w:val="0"/>
          <w:marBottom w:val="0"/>
          <w:divBdr>
            <w:top w:val="none" w:sz="0" w:space="0" w:color="auto"/>
            <w:left w:val="none" w:sz="0" w:space="0" w:color="auto"/>
            <w:bottom w:val="none" w:sz="0" w:space="0" w:color="auto"/>
            <w:right w:val="none" w:sz="0" w:space="0" w:color="auto"/>
          </w:divBdr>
        </w:div>
        <w:div w:id="553156245">
          <w:marLeft w:val="480"/>
          <w:marRight w:val="0"/>
          <w:marTop w:val="0"/>
          <w:marBottom w:val="0"/>
          <w:divBdr>
            <w:top w:val="none" w:sz="0" w:space="0" w:color="auto"/>
            <w:left w:val="none" w:sz="0" w:space="0" w:color="auto"/>
            <w:bottom w:val="none" w:sz="0" w:space="0" w:color="auto"/>
            <w:right w:val="none" w:sz="0" w:space="0" w:color="auto"/>
          </w:divBdr>
        </w:div>
        <w:div w:id="1300258270">
          <w:marLeft w:val="480"/>
          <w:marRight w:val="0"/>
          <w:marTop w:val="0"/>
          <w:marBottom w:val="0"/>
          <w:divBdr>
            <w:top w:val="none" w:sz="0" w:space="0" w:color="auto"/>
            <w:left w:val="none" w:sz="0" w:space="0" w:color="auto"/>
            <w:bottom w:val="none" w:sz="0" w:space="0" w:color="auto"/>
            <w:right w:val="none" w:sz="0" w:space="0" w:color="auto"/>
          </w:divBdr>
        </w:div>
        <w:div w:id="899899911">
          <w:marLeft w:val="480"/>
          <w:marRight w:val="0"/>
          <w:marTop w:val="0"/>
          <w:marBottom w:val="0"/>
          <w:divBdr>
            <w:top w:val="none" w:sz="0" w:space="0" w:color="auto"/>
            <w:left w:val="none" w:sz="0" w:space="0" w:color="auto"/>
            <w:bottom w:val="none" w:sz="0" w:space="0" w:color="auto"/>
            <w:right w:val="none" w:sz="0" w:space="0" w:color="auto"/>
          </w:divBdr>
        </w:div>
        <w:div w:id="1182426831">
          <w:marLeft w:val="480"/>
          <w:marRight w:val="0"/>
          <w:marTop w:val="0"/>
          <w:marBottom w:val="0"/>
          <w:divBdr>
            <w:top w:val="none" w:sz="0" w:space="0" w:color="auto"/>
            <w:left w:val="none" w:sz="0" w:space="0" w:color="auto"/>
            <w:bottom w:val="none" w:sz="0" w:space="0" w:color="auto"/>
            <w:right w:val="none" w:sz="0" w:space="0" w:color="auto"/>
          </w:divBdr>
        </w:div>
        <w:div w:id="794719763">
          <w:marLeft w:val="480"/>
          <w:marRight w:val="0"/>
          <w:marTop w:val="0"/>
          <w:marBottom w:val="0"/>
          <w:divBdr>
            <w:top w:val="none" w:sz="0" w:space="0" w:color="auto"/>
            <w:left w:val="none" w:sz="0" w:space="0" w:color="auto"/>
            <w:bottom w:val="none" w:sz="0" w:space="0" w:color="auto"/>
            <w:right w:val="none" w:sz="0" w:space="0" w:color="auto"/>
          </w:divBdr>
        </w:div>
        <w:div w:id="1606112089">
          <w:marLeft w:val="480"/>
          <w:marRight w:val="0"/>
          <w:marTop w:val="0"/>
          <w:marBottom w:val="0"/>
          <w:divBdr>
            <w:top w:val="none" w:sz="0" w:space="0" w:color="auto"/>
            <w:left w:val="none" w:sz="0" w:space="0" w:color="auto"/>
            <w:bottom w:val="none" w:sz="0" w:space="0" w:color="auto"/>
            <w:right w:val="none" w:sz="0" w:space="0" w:color="auto"/>
          </w:divBdr>
        </w:div>
        <w:div w:id="583730506">
          <w:marLeft w:val="480"/>
          <w:marRight w:val="0"/>
          <w:marTop w:val="0"/>
          <w:marBottom w:val="0"/>
          <w:divBdr>
            <w:top w:val="none" w:sz="0" w:space="0" w:color="auto"/>
            <w:left w:val="none" w:sz="0" w:space="0" w:color="auto"/>
            <w:bottom w:val="none" w:sz="0" w:space="0" w:color="auto"/>
            <w:right w:val="none" w:sz="0" w:space="0" w:color="auto"/>
          </w:divBdr>
        </w:div>
        <w:div w:id="1758096672">
          <w:marLeft w:val="480"/>
          <w:marRight w:val="0"/>
          <w:marTop w:val="0"/>
          <w:marBottom w:val="0"/>
          <w:divBdr>
            <w:top w:val="none" w:sz="0" w:space="0" w:color="auto"/>
            <w:left w:val="none" w:sz="0" w:space="0" w:color="auto"/>
            <w:bottom w:val="none" w:sz="0" w:space="0" w:color="auto"/>
            <w:right w:val="none" w:sz="0" w:space="0" w:color="auto"/>
          </w:divBdr>
        </w:div>
        <w:div w:id="306083155">
          <w:marLeft w:val="480"/>
          <w:marRight w:val="0"/>
          <w:marTop w:val="0"/>
          <w:marBottom w:val="0"/>
          <w:divBdr>
            <w:top w:val="none" w:sz="0" w:space="0" w:color="auto"/>
            <w:left w:val="none" w:sz="0" w:space="0" w:color="auto"/>
            <w:bottom w:val="none" w:sz="0" w:space="0" w:color="auto"/>
            <w:right w:val="none" w:sz="0" w:space="0" w:color="auto"/>
          </w:divBdr>
        </w:div>
        <w:div w:id="413210017">
          <w:marLeft w:val="480"/>
          <w:marRight w:val="0"/>
          <w:marTop w:val="0"/>
          <w:marBottom w:val="0"/>
          <w:divBdr>
            <w:top w:val="none" w:sz="0" w:space="0" w:color="auto"/>
            <w:left w:val="none" w:sz="0" w:space="0" w:color="auto"/>
            <w:bottom w:val="none" w:sz="0" w:space="0" w:color="auto"/>
            <w:right w:val="none" w:sz="0" w:space="0" w:color="auto"/>
          </w:divBdr>
        </w:div>
        <w:div w:id="1432583943">
          <w:marLeft w:val="480"/>
          <w:marRight w:val="0"/>
          <w:marTop w:val="0"/>
          <w:marBottom w:val="0"/>
          <w:divBdr>
            <w:top w:val="none" w:sz="0" w:space="0" w:color="auto"/>
            <w:left w:val="none" w:sz="0" w:space="0" w:color="auto"/>
            <w:bottom w:val="none" w:sz="0" w:space="0" w:color="auto"/>
            <w:right w:val="none" w:sz="0" w:space="0" w:color="auto"/>
          </w:divBdr>
        </w:div>
        <w:div w:id="1579746844">
          <w:marLeft w:val="480"/>
          <w:marRight w:val="0"/>
          <w:marTop w:val="0"/>
          <w:marBottom w:val="0"/>
          <w:divBdr>
            <w:top w:val="none" w:sz="0" w:space="0" w:color="auto"/>
            <w:left w:val="none" w:sz="0" w:space="0" w:color="auto"/>
            <w:bottom w:val="none" w:sz="0" w:space="0" w:color="auto"/>
            <w:right w:val="none" w:sz="0" w:space="0" w:color="auto"/>
          </w:divBdr>
        </w:div>
        <w:div w:id="2086756073">
          <w:marLeft w:val="480"/>
          <w:marRight w:val="0"/>
          <w:marTop w:val="0"/>
          <w:marBottom w:val="0"/>
          <w:divBdr>
            <w:top w:val="none" w:sz="0" w:space="0" w:color="auto"/>
            <w:left w:val="none" w:sz="0" w:space="0" w:color="auto"/>
            <w:bottom w:val="none" w:sz="0" w:space="0" w:color="auto"/>
            <w:right w:val="none" w:sz="0" w:space="0" w:color="auto"/>
          </w:divBdr>
        </w:div>
        <w:div w:id="569461406">
          <w:marLeft w:val="480"/>
          <w:marRight w:val="0"/>
          <w:marTop w:val="0"/>
          <w:marBottom w:val="0"/>
          <w:divBdr>
            <w:top w:val="none" w:sz="0" w:space="0" w:color="auto"/>
            <w:left w:val="none" w:sz="0" w:space="0" w:color="auto"/>
            <w:bottom w:val="none" w:sz="0" w:space="0" w:color="auto"/>
            <w:right w:val="none" w:sz="0" w:space="0" w:color="auto"/>
          </w:divBdr>
        </w:div>
        <w:div w:id="858661672">
          <w:marLeft w:val="480"/>
          <w:marRight w:val="0"/>
          <w:marTop w:val="0"/>
          <w:marBottom w:val="0"/>
          <w:divBdr>
            <w:top w:val="none" w:sz="0" w:space="0" w:color="auto"/>
            <w:left w:val="none" w:sz="0" w:space="0" w:color="auto"/>
            <w:bottom w:val="none" w:sz="0" w:space="0" w:color="auto"/>
            <w:right w:val="none" w:sz="0" w:space="0" w:color="auto"/>
          </w:divBdr>
        </w:div>
        <w:div w:id="1503662915">
          <w:marLeft w:val="480"/>
          <w:marRight w:val="0"/>
          <w:marTop w:val="0"/>
          <w:marBottom w:val="0"/>
          <w:divBdr>
            <w:top w:val="none" w:sz="0" w:space="0" w:color="auto"/>
            <w:left w:val="none" w:sz="0" w:space="0" w:color="auto"/>
            <w:bottom w:val="none" w:sz="0" w:space="0" w:color="auto"/>
            <w:right w:val="none" w:sz="0" w:space="0" w:color="auto"/>
          </w:divBdr>
        </w:div>
        <w:div w:id="1927497606">
          <w:marLeft w:val="480"/>
          <w:marRight w:val="0"/>
          <w:marTop w:val="0"/>
          <w:marBottom w:val="0"/>
          <w:divBdr>
            <w:top w:val="none" w:sz="0" w:space="0" w:color="auto"/>
            <w:left w:val="none" w:sz="0" w:space="0" w:color="auto"/>
            <w:bottom w:val="none" w:sz="0" w:space="0" w:color="auto"/>
            <w:right w:val="none" w:sz="0" w:space="0" w:color="auto"/>
          </w:divBdr>
        </w:div>
        <w:div w:id="1960255380">
          <w:marLeft w:val="480"/>
          <w:marRight w:val="0"/>
          <w:marTop w:val="0"/>
          <w:marBottom w:val="0"/>
          <w:divBdr>
            <w:top w:val="none" w:sz="0" w:space="0" w:color="auto"/>
            <w:left w:val="none" w:sz="0" w:space="0" w:color="auto"/>
            <w:bottom w:val="none" w:sz="0" w:space="0" w:color="auto"/>
            <w:right w:val="none" w:sz="0" w:space="0" w:color="auto"/>
          </w:divBdr>
        </w:div>
        <w:div w:id="259459244">
          <w:marLeft w:val="480"/>
          <w:marRight w:val="0"/>
          <w:marTop w:val="0"/>
          <w:marBottom w:val="0"/>
          <w:divBdr>
            <w:top w:val="none" w:sz="0" w:space="0" w:color="auto"/>
            <w:left w:val="none" w:sz="0" w:space="0" w:color="auto"/>
            <w:bottom w:val="none" w:sz="0" w:space="0" w:color="auto"/>
            <w:right w:val="none" w:sz="0" w:space="0" w:color="auto"/>
          </w:divBdr>
        </w:div>
        <w:div w:id="1137800349">
          <w:marLeft w:val="480"/>
          <w:marRight w:val="0"/>
          <w:marTop w:val="0"/>
          <w:marBottom w:val="0"/>
          <w:divBdr>
            <w:top w:val="none" w:sz="0" w:space="0" w:color="auto"/>
            <w:left w:val="none" w:sz="0" w:space="0" w:color="auto"/>
            <w:bottom w:val="none" w:sz="0" w:space="0" w:color="auto"/>
            <w:right w:val="none" w:sz="0" w:space="0" w:color="auto"/>
          </w:divBdr>
        </w:div>
        <w:div w:id="1196305427">
          <w:marLeft w:val="480"/>
          <w:marRight w:val="0"/>
          <w:marTop w:val="0"/>
          <w:marBottom w:val="0"/>
          <w:divBdr>
            <w:top w:val="none" w:sz="0" w:space="0" w:color="auto"/>
            <w:left w:val="none" w:sz="0" w:space="0" w:color="auto"/>
            <w:bottom w:val="none" w:sz="0" w:space="0" w:color="auto"/>
            <w:right w:val="none" w:sz="0" w:space="0" w:color="auto"/>
          </w:divBdr>
        </w:div>
        <w:div w:id="1638105085">
          <w:marLeft w:val="480"/>
          <w:marRight w:val="0"/>
          <w:marTop w:val="0"/>
          <w:marBottom w:val="0"/>
          <w:divBdr>
            <w:top w:val="none" w:sz="0" w:space="0" w:color="auto"/>
            <w:left w:val="none" w:sz="0" w:space="0" w:color="auto"/>
            <w:bottom w:val="none" w:sz="0" w:space="0" w:color="auto"/>
            <w:right w:val="none" w:sz="0" w:space="0" w:color="auto"/>
          </w:divBdr>
        </w:div>
        <w:div w:id="907689646">
          <w:marLeft w:val="480"/>
          <w:marRight w:val="0"/>
          <w:marTop w:val="0"/>
          <w:marBottom w:val="0"/>
          <w:divBdr>
            <w:top w:val="none" w:sz="0" w:space="0" w:color="auto"/>
            <w:left w:val="none" w:sz="0" w:space="0" w:color="auto"/>
            <w:bottom w:val="none" w:sz="0" w:space="0" w:color="auto"/>
            <w:right w:val="none" w:sz="0" w:space="0" w:color="auto"/>
          </w:divBdr>
        </w:div>
        <w:div w:id="1157916518">
          <w:marLeft w:val="480"/>
          <w:marRight w:val="0"/>
          <w:marTop w:val="0"/>
          <w:marBottom w:val="0"/>
          <w:divBdr>
            <w:top w:val="none" w:sz="0" w:space="0" w:color="auto"/>
            <w:left w:val="none" w:sz="0" w:space="0" w:color="auto"/>
            <w:bottom w:val="none" w:sz="0" w:space="0" w:color="auto"/>
            <w:right w:val="none" w:sz="0" w:space="0" w:color="auto"/>
          </w:divBdr>
        </w:div>
        <w:div w:id="1596749420">
          <w:marLeft w:val="480"/>
          <w:marRight w:val="0"/>
          <w:marTop w:val="0"/>
          <w:marBottom w:val="0"/>
          <w:divBdr>
            <w:top w:val="none" w:sz="0" w:space="0" w:color="auto"/>
            <w:left w:val="none" w:sz="0" w:space="0" w:color="auto"/>
            <w:bottom w:val="none" w:sz="0" w:space="0" w:color="auto"/>
            <w:right w:val="none" w:sz="0" w:space="0" w:color="auto"/>
          </w:divBdr>
        </w:div>
        <w:div w:id="1044137706">
          <w:marLeft w:val="480"/>
          <w:marRight w:val="0"/>
          <w:marTop w:val="0"/>
          <w:marBottom w:val="0"/>
          <w:divBdr>
            <w:top w:val="none" w:sz="0" w:space="0" w:color="auto"/>
            <w:left w:val="none" w:sz="0" w:space="0" w:color="auto"/>
            <w:bottom w:val="none" w:sz="0" w:space="0" w:color="auto"/>
            <w:right w:val="none" w:sz="0" w:space="0" w:color="auto"/>
          </w:divBdr>
        </w:div>
        <w:div w:id="481042236">
          <w:marLeft w:val="480"/>
          <w:marRight w:val="0"/>
          <w:marTop w:val="0"/>
          <w:marBottom w:val="0"/>
          <w:divBdr>
            <w:top w:val="none" w:sz="0" w:space="0" w:color="auto"/>
            <w:left w:val="none" w:sz="0" w:space="0" w:color="auto"/>
            <w:bottom w:val="none" w:sz="0" w:space="0" w:color="auto"/>
            <w:right w:val="none" w:sz="0" w:space="0" w:color="auto"/>
          </w:divBdr>
        </w:div>
        <w:div w:id="1058743195">
          <w:marLeft w:val="480"/>
          <w:marRight w:val="0"/>
          <w:marTop w:val="0"/>
          <w:marBottom w:val="0"/>
          <w:divBdr>
            <w:top w:val="none" w:sz="0" w:space="0" w:color="auto"/>
            <w:left w:val="none" w:sz="0" w:space="0" w:color="auto"/>
            <w:bottom w:val="none" w:sz="0" w:space="0" w:color="auto"/>
            <w:right w:val="none" w:sz="0" w:space="0" w:color="auto"/>
          </w:divBdr>
        </w:div>
        <w:div w:id="338041236">
          <w:marLeft w:val="480"/>
          <w:marRight w:val="0"/>
          <w:marTop w:val="0"/>
          <w:marBottom w:val="0"/>
          <w:divBdr>
            <w:top w:val="none" w:sz="0" w:space="0" w:color="auto"/>
            <w:left w:val="none" w:sz="0" w:space="0" w:color="auto"/>
            <w:bottom w:val="none" w:sz="0" w:space="0" w:color="auto"/>
            <w:right w:val="none" w:sz="0" w:space="0" w:color="auto"/>
          </w:divBdr>
        </w:div>
        <w:div w:id="1066100913">
          <w:marLeft w:val="480"/>
          <w:marRight w:val="0"/>
          <w:marTop w:val="0"/>
          <w:marBottom w:val="0"/>
          <w:divBdr>
            <w:top w:val="none" w:sz="0" w:space="0" w:color="auto"/>
            <w:left w:val="none" w:sz="0" w:space="0" w:color="auto"/>
            <w:bottom w:val="none" w:sz="0" w:space="0" w:color="auto"/>
            <w:right w:val="none" w:sz="0" w:space="0" w:color="auto"/>
          </w:divBdr>
        </w:div>
        <w:div w:id="2060399085">
          <w:marLeft w:val="480"/>
          <w:marRight w:val="0"/>
          <w:marTop w:val="0"/>
          <w:marBottom w:val="0"/>
          <w:divBdr>
            <w:top w:val="none" w:sz="0" w:space="0" w:color="auto"/>
            <w:left w:val="none" w:sz="0" w:space="0" w:color="auto"/>
            <w:bottom w:val="none" w:sz="0" w:space="0" w:color="auto"/>
            <w:right w:val="none" w:sz="0" w:space="0" w:color="auto"/>
          </w:divBdr>
        </w:div>
        <w:div w:id="1428235680">
          <w:marLeft w:val="480"/>
          <w:marRight w:val="0"/>
          <w:marTop w:val="0"/>
          <w:marBottom w:val="0"/>
          <w:divBdr>
            <w:top w:val="none" w:sz="0" w:space="0" w:color="auto"/>
            <w:left w:val="none" w:sz="0" w:space="0" w:color="auto"/>
            <w:bottom w:val="none" w:sz="0" w:space="0" w:color="auto"/>
            <w:right w:val="none" w:sz="0" w:space="0" w:color="auto"/>
          </w:divBdr>
        </w:div>
        <w:div w:id="201676287">
          <w:marLeft w:val="480"/>
          <w:marRight w:val="0"/>
          <w:marTop w:val="0"/>
          <w:marBottom w:val="0"/>
          <w:divBdr>
            <w:top w:val="none" w:sz="0" w:space="0" w:color="auto"/>
            <w:left w:val="none" w:sz="0" w:space="0" w:color="auto"/>
            <w:bottom w:val="none" w:sz="0" w:space="0" w:color="auto"/>
            <w:right w:val="none" w:sz="0" w:space="0" w:color="auto"/>
          </w:divBdr>
        </w:div>
        <w:div w:id="1251504771">
          <w:marLeft w:val="480"/>
          <w:marRight w:val="0"/>
          <w:marTop w:val="0"/>
          <w:marBottom w:val="0"/>
          <w:divBdr>
            <w:top w:val="none" w:sz="0" w:space="0" w:color="auto"/>
            <w:left w:val="none" w:sz="0" w:space="0" w:color="auto"/>
            <w:bottom w:val="none" w:sz="0" w:space="0" w:color="auto"/>
            <w:right w:val="none" w:sz="0" w:space="0" w:color="auto"/>
          </w:divBdr>
        </w:div>
        <w:div w:id="1092970605">
          <w:marLeft w:val="480"/>
          <w:marRight w:val="0"/>
          <w:marTop w:val="0"/>
          <w:marBottom w:val="0"/>
          <w:divBdr>
            <w:top w:val="none" w:sz="0" w:space="0" w:color="auto"/>
            <w:left w:val="none" w:sz="0" w:space="0" w:color="auto"/>
            <w:bottom w:val="none" w:sz="0" w:space="0" w:color="auto"/>
            <w:right w:val="none" w:sz="0" w:space="0" w:color="auto"/>
          </w:divBdr>
        </w:div>
        <w:div w:id="997535088">
          <w:marLeft w:val="480"/>
          <w:marRight w:val="0"/>
          <w:marTop w:val="0"/>
          <w:marBottom w:val="0"/>
          <w:divBdr>
            <w:top w:val="none" w:sz="0" w:space="0" w:color="auto"/>
            <w:left w:val="none" w:sz="0" w:space="0" w:color="auto"/>
            <w:bottom w:val="none" w:sz="0" w:space="0" w:color="auto"/>
            <w:right w:val="none" w:sz="0" w:space="0" w:color="auto"/>
          </w:divBdr>
        </w:div>
        <w:div w:id="721556638">
          <w:marLeft w:val="480"/>
          <w:marRight w:val="0"/>
          <w:marTop w:val="0"/>
          <w:marBottom w:val="0"/>
          <w:divBdr>
            <w:top w:val="none" w:sz="0" w:space="0" w:color="auto"/>
            <w:left w:val="none" w:sz="0" w:space="0" w:color="auto"/>
            <w:bottom w:val="none" w:sz="0" w:space="0" w:color="auto"/>
            <w:right w:val="none" w:sz="0" w:space="0" w:color="auto"/>
          </w:divBdr>
        </w:div>
        <w:div w:id="310453659">
          <w:marLeft w:val="480"/>
          <w:marRight w:val="0"/>
          <w:marTop w:val="0"/>
          <w:marBottom w:val="0"/>
          <w:divBdr>
            <w:top w:val="none" w:sz="0" w:space="0" w:color="auto"/>
            <w:left w:val="none" w:sz="0" w:space="0" w:color="auto"/>
            <w:bottom w:val="none" w:sz="0" w:space="0" w:color="auto"/>
            <w:right w:val="none" w:sz="0" w:space="0" w:color="auto"/>
          </w:divBdr>
        </w:div>
        <w:div w:id="1167135358">
          <w:marLeft w:val="480"/>
          <w:marRight w:val="0"/>
          <w:marTop w:val="0"/>
          <w:marBottom w:val="0"/>
          <w:divBdr>
            <w:top w:val="none" w:sz="0" w:space="0" w:color="auto"/>
            <w:left w:val="none" w:sz="0" w:space="0" w:color="auto"/>
            <w:bottom w:val="none" w:sz="0" w:space="0" w:color="auto"/>
            <w:right w:val="none" w:sz="0" w:space="0" w:color="auto"/>
          </w:divBdr>
        </w:div>
        <w:div w:id="1873180852">
          <w:marLeft w:val="480"/>
          <w:marRight w:val="0"/>
          <w:marTop w:val="0"/>
          <w:marBottom w:val="0"/>
          <w:divBdr>
            <w:top w:val="none" w:sz="0" w:space="0" w:color="auto"/>
            <w:left w:val="none" w:sz="0" w:space="0" w:color="auto"/>
            <w:bottom w:val="none" w:sz="0" w:space="0" w:color="auto"/>
            <w:right w:val="none" w:sz="0" w:space="0" w:color="auto"/>
          </w:divBdr>
        </w:div>
        <w:div w:id="850339727">
          <w:marLeft w:val="480"/>
          <w:marRight w:val="0"/>
          <w:marTop w:val="0"/>
          <w:marBottom w:val="0"/>
          <w:divBdr>
            <w:top w:val="none" w:sz="0" w:space="0" w:color="auto"/>
            <w:left w:val="none" w:sz="0" w:space="0" w:color="auto"/>
            <w:bottom w:val="none" w:sz="0" w:space="0" w:color="auto"/>
            <w:right w:val="none" w:sz="0" w:space="0" w:color="auto"/>
          </w:divBdr>
        </w:div>
        <w:div w:id="474100660">
          <w:marLeft w:val="480"/>
          <w:marRight w:val="0"/>
          <w:marTop w:val="0"/>
          <w:marBottom w:val="0"/>
          <w:divBdr>
            <w:top w:val="none" w:sz="0" w:space="0" w:color="auto"/>
            <w:left w:val="none" w:sz="0" w:space="0" w:color="auto"/>
            <w:bottom w:val="none" w:sz="0" w:space="0" w:color="auto"/>
            <w:right w:val="none" w:sz="0" w:space="0" w:color="auto"/>
          </w:divBdr>
        </w:div>
        <w:div w:id="265429298">
          <w:marLeft w:val="480"/>
          <w:marRight w:val="0"/>
          <w:marTop w:val="0"/>
          <w:marBottom w:val="0"/>
          <w:divBdr>
            <w:top w:val="none" w:sz="0" w:space="0" w:color="auto"/>
            <w:left w:val="none" w:sz="0" w:space="0" w:color="auto"/>
            <w:bottom w:val="none" w:sz="0" w:space="0" w:color="auto"/>
            <w:right w:val="none" w:sz="0" w:space="0" w:color="auto"/>
          </w:divBdr>
        </w:div>
        <w:div w:id="286276690">
          <w:marLeft w:val="480"/>
          <w:marRight w:val="0"/>
          <w:marTop w:val="0"/>
          <w:marBottom w:val="0"/>
          <w:divBdr>
            <w:top w:val="none" w:sz="0" w:space="0" w:color="auto"/>
            <w:left w:val="none" w:sz="0" w:space="0" w:color="auto"/>
            <w:bottom w:val="none" w:sz="0" w:space="0" w:color="auto"/>
            <w:right w:val="none" w:sz="0" w:space="0" w:color="auto"/>
          </w:divBdr>
        </w:div>
        <w:div w:id="771248458">
          <w:marLeft w:val="480"/>
          <w:marRight w:val="0"/>
          <w:marTop w:val="0"/>
          <w:marBottom w:val="0"/>
          <w:divBdr>
            <w:top w:val="none" w:sz="0" w:space="0" w:color="auto"/>
            <w:left w:val="none" w:sz="0" w:space="0" w:color="auto"/>
            <w:bottom w:val="none" w:sz="0" w:space="0" w:color="auto"/>
            <w:right w:val="none" w:sz="0" w:space="0" w:color="auto"/>
          </w:divBdr>
        </w:div>
        <w:div w:id="546911576">
          <w:marLeft w:val="480"/>
          <w:marRight w:val="0"/>
          <w:marTop w:val="0"/>
          <w:marBottom w:val="0"/>
          <w:divBdr>
            <w:top w:val="none" w:sz="0" w:space="0" w:color="auto"/>
            <w:left w:val="none" w:sz="0" w:space="0" w:color="auto"/>
            <w:bottom w:val="none" w:sz="0" w:space="0" w:color="auto"/>
            <w:right w:val="none" w:sz="0" w:space="0" w:color="auto"/>
          </w:divBdr>
        </w:div>
        <w:div w:id="2118676958">
          <w:marLeft w:val="480"/>
          <w:marRight w:val="0"/>
          <w:marTop w:val="0"/>
          <w:marBottom w:val="0"/>
          <w:divBdr>
            <w:top w:val="none" w:sz="0" w:space="0" w:color="auto"/>
            <w:left w:val="none" w:sz="0" w:space="0" w:color="auto"/>
            <w:bottom w:val="none" w:sz="0" w:space="0" w:color="auto"/>
            <w:right w:val="none" w:sz="0" w:space="0" w:color="auto"/>
          </w:divBdr>
        </w:div>
        <w:div w:id="2070953894">
          <w:marLeft w:val="480"/>
          <w:marRight w:val="0"/>
          <w:marTop w:val="0"/>
          <w:marBottom w:val="0"/>
          <w:divBdr>
            <w:top w:val="none" w:sz="0" w:space="0" w:color="auto"/>
            <w:left w:val="none" w:sz="0" w:space="0" w:color="auto"/>
            <w:bottom w:val="none" w:sz="0" w:space="0" w:color="auto"/>
            <w:right w:val="none" w:sz="0" w:space="0" w:color="auto"/>
          </w:divBdr>
        </w:div>
        <w:div w:id="1365671497">
          <w:marLeft w:val="480"/>
          <w:marRight w:val="0"/>
          <w:marTop w:val="0"/>
          <w:marBottom w:val="0"/>
          <w:divBdr>
            <w:top w:val="none" w:sz="0" w:space="0" w:color="auto"/>
            <w:left w:val="none" w:sz="0" w:space="0" w:color="auto"/>
            <w:bottom w:val="none" w:sz="0" w:space="0" w:color="auto"/>
            <w:right w:val="none" w:sz="0" w:space="0" w:color="auto"/>
          </w:divBdr>
        </w:div>
        <w:div w:id="1984112845">
          <w:marLeft w:val="480"/>
          <w:marRight w:val="0"/>
          <w:marTop w:val="0"/>
          <w:marBottom w:val="0"/>
          <w:divBdr>
            <w:top w:val="none" w:sz="0" w:space="0" w:color="auto"/>
            <w:left w:val="none" w:sz="0" w:space="0" w:color="auto"/>
            <w:bottom w:val="none" w:sz="0" w:space="0" w:color="auto"/>
            <w:right w:val="none" w:sz="0" w:space="0" w:color="auto"/>
          </w:divBdr>
        </w:div>
        <w:div w:id="1314138153">
          <w:marLeft w:val="480"/>
          <w:marRight w:val="0"/>
          <w:marTop w:val="0"/>
          <w:marBottom w:val="0"/>
          <w:divBdr>
            <w:top w:val="none" w:sz="0" w:space="0" w:color="auto"/>
            <w:left w:val="none" w:sz="0" w:space="0" w:color="auto"/>
            <w:bottom w:val="none" w:sz="0" w:space="0" w:color="auto"/>
            <w:right w:val="none" w:sz="0" w:space="0" w:color="auto"/>
          </w:divBdr>
        </w:div>
        <w:div w:id="922958542">
          <w:marLeft w:val="480"/>
          <w:marRight w:val="0"/>
          <w:marTop w:val="0"/>
          <w:marBottom w:val="0"/>
          <w:divBdr>
            <w:top w:val="none" w:sz="0" w:space="0" w:color="auto"/>
            <w:left w:val="none" w:sz="0" w:space="0" w:color="auto"/>
            <w:bottom w:val="none" w:sz="0" w:space="0" w:color="auto"/>
            <w:right w:val="none" w:sz="0" w:space="0" w:color="auto"/>
          </w:divBdr>
        </w:div>
        <w:div w:id="404114064">
          <w:marLeft w:val="480"/>
          <w:marRight w:val="0"/>
          <w:marTop w:val="0"/>
          <w:marBottom w:val="0"/>
          <w:divBdr>
            <w:top w:val="none" w:sz="0" w:space="0" w:color="auto"/>
            <w:left w:val="none" w:sz="0" w:space="0" w:color="auto"/>
            <w:bottom w:val="none" w:sz="0" w:space="0" w:color="auto"/>
            <w:right w:val="none" w:sz="0" w:space="0" w:color="auto"/>
          </w:divBdr>
        </w:div>
        <w:div w:id="208613926">
          <w:marLeft w:val="480"/>
          <w:marRight w:val="0"/>
          <w:marTop w:val="0"/>
          <w:marBottom w:val="0"/>
          <w:divBdr>
            <w:top w:val="none" w:sz="0" w:space="0" w:color="auto"/>
            <w:left w:val="none" w:sz="0" w:space="0" w:color="auto"/>
            <w:bottom w:val="none" w:sz="0" w:space="0" w:color="auto"/>
            <w:right w:val="none" w:sz="0" w:space="0" w:color="auto"/>
          </w:divBdr>
        </w:div>
        <w:div w:id="1964651400">
          <w:marLeft w:val="480"/>
          <w:marRight w:val="0"/>
          <w:marTop w:val="0"/>
          <w:marBottom w:val="0"/>
          <w:divBdr>
            <w:top w:val="none" w:sz="0" w:space="0" w:color="auto"/>
            <w:left w:val="none" w:sz="0" w:space="0" w:color="auto"/>
            <w:bottom w:val="none" w:sz="0" w:space="0" w:color="auto"/>
            <w:right w:val="none" w:sz="0" w:space="0" w:color="auto"/>
          </w:divBdr>
        </w:div>
        <w:div w:id="272709523">
          <w:marLeft w:val="480"/>
          <w:marRight w:val="0"/>
          <w:marTop w:val="0"/>
          <w:marBottom w:val="0"/>
          <w:divBdr>
            <w:top w:val="none" w:sz="0" w:space="0" w:color="auto"/>
            <w:left w:val="none" w:sz="0" w:space="0" w:color="auto"/>
            <w:bottom w:val="none" w:sz="0" w:space="0" w:color="auto"/>
            <w:right w:val="none" w:sz="0" w:space="0" w:color="auto"/>
          </w:divBdr>
        </w:div>
        <w:div w:id="546526364">
          <w:marLeft w:val="480"/>
          <w:marRight w:val="0"/>
          <w:marTop w:val="0"/>
          <w:marBottom w:val="0"/>
          <w:divBdr>
            <w:top w:val="none" w:sz="0" w:space="0" w:color="auto"/>
            <w:left w:val="none" w:sz="0" w:space="0" w:color="auto"/>
            <w:bottom w:val="none" w:sz="0" w:space="0" w:color="auto"/>
            <w:right w:val="none" w:sz="0" w:space="0" w:color="auto"/>
          </w:divBdr>
        </w:div>
        <w:div w:id="2127188164">
          <w:marLeft w:val="480"/>
          <w:marRight w:val="0"/>
          <w:marTop w:val="0"/>
          <w:marBottom w:val="0"/>
          <w:divBdr>
            <w:top w:val="none" w:sz="0" w:space="0" w:color="auto"/>
            <w:left w:val="none" w:sz="0" w:space="0" w:color="auto"/>
            <w:bottom w:val="none" w:sz="0" w:space="0" w:color="auto"/>
            <w:right w:val="none" w:sz="0" w:space="0" w:color="auto"/>
          </w:divBdr>
        </w:div>
        <w:div w:id="314376481">
          <w:marLeft w:val="480"/>
          <w:marRight w:val="0"/>
          <w:marTop w:val="0"/>
          <w:marBottom w:val="0"/>
          <w:divBdr>
            <w:top w:val="none" w:sz="0" w:space="0" w:color="auto"/>
            <w:left w:val="none" w:sz="0" w:space="0" w:color="auto"/>
            <w:bottom w:val="none" w:sz="0" w:space="0" w:color="auto"/>
            <w:right w:val="none" w:sz="0" w:space="0" w:color="auto"/>
          </w:divBdr>
        </w:div>
        <w:div w:id="1667829228">
          <w:marLeft w:val="480"/>
          <w:marRight w:val="0"/>
          <w:marTop w:val="0"/>
          <w:marBottom w:val="0"/>
          <w:divBdr>
            <w:top w:val="none" w:sz="0" w:space="0" w:color="auto"/>
            <w:left w:val="none" w:sz="0" w:space="0" w:color="auto"/>
            <w:bottom w:val="none" w:sz="0" w:space="0" w:color="auto"/>
            <w:right w:val="none" w:sz="0" w:space="0" w:color="auto"/>
          </w:divBdr>
        </w:div>
        <w:div w:id="841548299">
          <w:marLeft w:val="480"/>
          <w:marRight w:val="0"/>
          <w:marTop w:val="0"/>
          <w:marBottom w:val="0"/>
          <w:divBdr>
            <w:top w:val="none" w:sz="0" w:space="0" w:color="auto"/>
            <w:left w:val="none" w:sz="0" w:space="0" w:color="auto"/>
            <w:bottom w:val="none" w:sz="0" w:space="0" w:color="auto"/>
            <w:right w:val="none" w:sz="0" w:space="0" w:color="auto"/>
          </w:divBdr>
        </w:div>
        <w:div w:id="1876503184">
          <w:marLeft w:val="480"/>
          <w:marRight w:val="0"/>
          <w:marTop w:val="0"/>
          <w:marBottom w:val="0"/>
          <w:divBdr>
            <w:top w:val="none" w:sz="0" w:space="0" w:color="auto"/>
            <w:left w:val="none" w:sz="0" w:space="0" w:color="auto"/>
            <w:bottom w:val="none" w:sz="0" w:space="0" w:color="auto"/>
            <w:right w:val="none" w:sz="0" w:space="0" w:color="auto"/>
          </w:divBdr>
        </w:div>
        <w:div w:id="2005669731">
          <w:marLeft w:val="480"/>
          <w:marRight w:val="0"/>
          <w:marTop w:val="0"/>
          <w:marBottom w:val="0"/>
          <w:divBdr>
            <w:top w:val="none" w:sz="0" w:space="0" w:color="auto"/>
            <w:left w:val="none" w:sz="0" w:space="0" w:color="auto"/>
            <w:bottom w:val="none" w:sz="0" w:space="0" w:color="auto"/>
            <w:right w:val="none" w:sz="0" w:space="0" w:color="auto"/>
          </w:divBdr>
        </w:div>
        <w:div w:id="754983704">
          <w:marLeft w:val="480"/>
          <w:marRight w:val="0"/>
          <w:marTop w:val="0"/>
          <w:marBottom w:val="0"/>
          <w:divBdr>
            <w:top w:val="none" w:sz="0" w:space="0" w:color="auto"/>
            <w:left w:val="none" w:sz="0" w:space="0" w:color="auto"/>
            <w:bottom w:val="none" w:sz="0" w:space="0" w:color="auto"/>
            <w:right w:val="none" w:sz="0" w:space="0" w:color="auto"/>
          </w:divBdr>
        </w:div>
        <w:div w:id="1404572360">
          <w:marLeft w:val="480"/>
          <w:marRight w:val="0"/>
          <w:marTop w:val="0"/>
          <w:marBottom w:val="0"/>
          <w:divBdr>
            <w:top w:val="none" w:sz="0" w:space="0" w:color="auto"/>
            <w:left w:val="none" w:sz="0" w:space="0" w:color="auto"/>
            <w:bottom w:val="none" w:sz="0" w:space="0" w:color="auto"/>
            <w:right w:val="none" w:sz="0" w:space="0" w:color="auto"/>
          </w:divBdr>
        </w:div>
        <w:div w:id="2116099687">
          <w:marLeft w:val="480"/>
          <w:marRight w:val="0"/>
          <w:marTop w:val="0"/>
          <w:marBottom w:val="0"/>
          <w:divBdr>
            <w:top w:val="none" w:sz="0" w:space="0" w:color="auto"/>
            <w:left w:val="none" w:sz="0" w:space="0" w:color="auto"/>
            <w:bottom w:val="none" w:sz="0" w:space="0" w:color="auto"/>
            <w:right w:val="none" w:sz="0" w:space="0" w:color="auto"/>
          </w:divBdr>
        </w:div>
        <w:div w:id="1995180400">
          <w:marLeft w:val="480"/>
          <w:marRight w:val="0"/>
          <w:marTop w:val="0"/>
          <w:marBottom w:val="0"/>
          <w:divBdr>
            <w:top w:val="none" w:sz="0" w:space="0" w:color="auto"/>
            <w:left w:val="none" w:sz="0" w:space="0" w:color="auto"/>
            <w:bottom w:val="none" w:sz="0" w:space="0" w:color="auto"/>
            <w:right w:val="none" w:sz="0" w:space="0" w:color="auto"/>
          </w:divBdr>
        </w:div>
        <w:div w:id="355082183">
          <w:marLeft w:val="480"/>
          <w:marRight w:val="0"/>
          <w:marTop w:val="0"/>
          <w:marBottom w:val="0"/>
          <w:divBdr>
            <w:top w:val="none" w:sz="0" w:space="0" w:color="auto"/>
            <w:left w:val="none" w:sz="0" w:space="0" w:color="auto"/>
            <w:bottom w:val="none" w:sz="0" w:space="0" w:color="auto"/>
            <w:right w:val="none" w:sz="0" w:space="0" w:color="auto"/>
          </w:divBdr>
        </w:div>
        <w:div w:id="472910862">
          <w:marLeft w:val="480"/>
          <w:marRight w:val="0"/>
          <w:marTop w:val="0"/>
          <w:marBottom w:val="0"/>
          <w:divBdr>
            <w:top w:val="none" w:sz="0" w:space="0" w:color="auto"/>
            <w:left w:val="none" w:sz="0" w:space="0" w:color="auto"/>
            <w:bottom w:val="none" w:sz="0" w:space="0" w:color="auto"/>
            <w:right w:val="none" w:sz="0" w:space="0" w:color="auto"/>
          </w:divBdr>
        </w:div>
        <w:div w:id="25177027">
          <w:marLeft w:val="480"/>
          <w:marRight w:val="0"/>
          <w:marTop w:val="0"/>
          <w:marBottom w:val="0"/>
          <w:divBdr>
            <w:top w:val="none" w:sz="0" w:space="0" w:color="auto"/>
            <w:left w:val="none" w:sz="0" w:space="0" w:color="auto"/>
            <w:bottom w:val="none" w:sz="0" w:space="0" w:color="auto"/>
            <w:right w:val="none" w:sz="0" w:space="0" w:color="auto"/>
          </w:divBdr>
        </w:div>
        <w:div w:id="2045137460">
          <w:marLeft w:val="480"/>
          <w:marRight w:val="0"/>
          <w:marTop w:val="0"/>
          <w:marBottom w:val="0"/>
          <w:divBdr>
            <w:top w:val="none" w:sz="0" w:space="0" w:color="auto"/>
            <w:left w:val="none" w:sz="0" w:space="0" w:color="auto"/>
            <w:bottom w:val="none" w:sz="0" w:space="0" w:color="auto"/>
            <w:right w:val="none" w:sz="0" w:space="0" w:color="auto"/>
          </w:divBdr>
        </w:div>
        <w:div w:id="878904743">
          <w:marLeft w:val="480"/>
          <w:marRight w:val="0"/>
          <w:marTop w:val="0"/>
          <w:marBottom w:val="0"/>
          <w:divBdr>
            <w:top w:val="none" w:sz="0" w:space="0" w:color="auto"/>
            <w:left w:val="none" w:sz="0" w:space="0" w:color="auto"/>
            <w:bottom w:val="none" w:sz="0" w:space="0" w:color="auto"/>
            <w:right w:val="none" w:sz="0" w:space="0" w:color="auto"/>
          </w:divBdr>
        </w:div>
        <w:div w:id="1758558879">
          <w:marLeft w:val="480"/>
          <w:marRight w:val="0"/>
          <w:marTop w:val="0"/>
          <w:marBottom w:val="0"/>
          <w:divBdr>
            <w:top w:val="none" w:sz="0" w:space="0" w:color="auto"/>
            <w:left w:val="none" w:sz="0" w:space="0" w:color="auto"/>
            <w:bottom w:val="none" w:sz="0" w:space="0" w:color="auto"/>
            <w:right w:val="none" w:sz="0" w:space="0" w:color="auto"/>
          </w:divBdr>
        </w:div>
        <w:div w:id="1169448672">
          <w:marLeft w:val="480"/>
          <w:marRight w:val="0"/>
          <w:marTop w:val="0"/>
          <w:marBottom w:val="0"/>
          <w:divBdr>
            <w:top w:val="none" w:sz="0" w:space="0" w:color="auto"/>
            <w:left w:val="none" w:sz="0" w:space="0" w:color="auto"/>
            <w:bottom w:val="none" w:sz="0" w:space="0" w:color="auto"/>
            <w:right w:val="none" w:sz="0" w:space="0" w:color="auto"/>
          </w:divBdr>
        </w:div>
        <w:div w:id="1436251662">
          <w:marLeft w:val="480"/>
          <w:marRight w:val="0"/>
          <w:marTop w:val="0"/>
          <w:marBottom w:val="0"/>
          <w:divBdr>
            <w:top w:val="none" w:sz="0" w:space="0" w:color="auto"/>
            <w:left w:val="none" w:sz="0" w:space="0" w:color="auto"/>
            <w:bottom w:val="none" w:sz="0" w:space="0" w:color="auto"/>
            <w:right w:val="none" w:sz="0" w:space="0" w:color="auto"/>
          </w:divBdr>
        </w:div>
        <w:div w:id="891118332">
          <w:marLeft w:val="480"/>
          <w:marRight w:val="0"/>
          <w:marTop w:val="0"/>
          <w:marBottom w:val="0"/>
          <w:divBdr>
            <w:top w:val="none" w:sz="0" w:space="0" w:color="auto"/>
            <w:left w:val="none" w:sz="0" w:space="0" w:color="auto"/>
            <w:bottom w:val="none" w:sz="0" w:space="0" w:color="auto"/>
            <w:right w:val="none" w:sz="0" w:space="0" w:color="auto"/>
          </w:divBdr>
        </w:div>
        <w:div w:id="1919171500">
          <w:marLeft w:val="480"/>
          <w:marRight w:val="0"/>
          <w:marTop w:val="0"/>
          <w:marBottom w:val="0"/>
          <w:divBdr>
            <w:top w:val="none" w:sz="0" w:space="0" w:color="auto"/>
            <w:left w:val="none" w:sz="0" w:space="0" w:color="auto"/>
            <w:bottom w:val="none" w:sz="0" w:space="0" w:color="auto"/>
            <w:right w:val="none" w:sz="0" w:space="0" w:color="auto"/>
          </w:divBdr>
        </w:div>
        <w:div w:id="1493832760">
          <w:marLeft w:val="480"/>
          <w:marRight w:val="0"/>
          <w:marTop w:val="0"/>
          <w:marBottom w:val="0"/>
          <w:divBdr>
            <w:top w:val="none" w:sz="0" w:space="0" w:color="auto"/>
            <w:left w:val="none" w:sz="0" w:space="0" w:color="auto"/>
            <w:bottom w:val="none" w:sz="0" w:space="0" w:color="auto"/>
            <w:right w:val="none" w:sz="0" w:space="0" w:color="auto"/>
          </w:divBdr>
        </w:div>
      </w:divsChild>
    </w:div>
    <w:div w:id="955873080">
      <w:bodyDiv w:val="1"/>
      <w:marLeft w:val="0"/>
      <w:marRight w:val="0"/>
      <w:marTop w:val="0"/>
      <w:marBottom w:val="0"/>
      <w:divBdr>
        <w:top w:val="none" w:sz="0" w:space="0" w:color="auto"/>
        <w:left w:val="none" w:sz="0" w:space="0" w:color="auto"/>
        <w:bottom w:val="none" w:sz="0" w:space="0" w:color="auto"/>
        <w:right w:val="none" w:sz="0" w:space="0" w:color="auto"/>
      </w:divBdr>
      <w:divsChild>
        <w:div w:id="1173492859">
          <w:marLeft w:val="480"/>
          <w:marRight w:val="0"/>
          <w:marTop w:val="0"/>
          <w:marBottom w:val="0"/>
          <w:divBdr>
            <w:top w:val="none" w:sz="0" w:space="0" w:color="auto"/>
            <w:left w:val="none" w:sz="0" w:space="0" w:color="auto"/>
            <w:bottom w:val="none" w:sz="0" w:space="0" w:color="auto"/>
            <w:right w:val="none" w:sz="0" w:space="0" w:color="auto"/>
          </w:divBdr>
        </w:div>
        <w:div w:id="1123384256">
          <w:marLeft w:val="480"/>
          <w:marRight w:val="0"/>
          <w:marTop w:val="0"/>
          <w:marBottom w:val="0"/>
          <w:divBdr>
            <w:top w:val="none" w:sz="0" w:space="0" w:color="auto"/>
            <w:left w:val="none" w:sz="0" w:space="0" w:color="auto"/>
            <w:bottom w:val="none" w:sz="0" w:space="0" w:color="auto"/>
            <w:right w:val="none" w:sz="0" w:space="0" w:color="auto"/>
          </w:divBdr>
        </w:div>
        <w:div w:id="820467659">
          <w:marLeft w:val="480"/>
          <w:marRight w:val="0"/>
          <w:marTop w:val="0"/>
          <w:marBottom w:val="0"/>
          <w:divBdr>
            <w:top w:val="none" w:sz="0" w:space="0" w:color="auto"/>
            <w:left w:val="none" w:sz="0" w:space="0" w:color="auto"/>
            <w:bottom w:val="none" w:sz="0" w:space="0" w:color="auto"/>
            <w:right w:val="none" w:sz="0" w:space="0" w:color="auto"/>
          </w:divBdr>
        </w:div>
        <w:div w:id="919294306">
          <w:marLeft w:val="480"/>
          <w:marRight w:val="0"/>
          <w:marTop w:val="0"/>
          <w:marBottom w:val="0"/>
          <w:divBdr>
            <w:top w:val="none" w:sz="0" w:space="0" w:color="auto"/>
            <w:left w:val="none" w:sz="0" w:space="0" w:color="auto"/>
            <w:bottom w:val="none" w:sz="0" w:space="0" w:color="auto"/>
            <w:right w:val="none" w:sz="0" w:space="0" w:color="auto"/>
          </w:divBdr>
        </w:div>
        <w:div w:id="938218500">
          <w:marLeft w:val="480"/>
          <w:marRight w:val="0"/>
          <w:marTop w:val="0"/>
          <w:marBottom w:val="0"/>
          <w:divBdr>
            <w:top w:val="none" w:sz="0" w:space="0" w:color="auto"/>
            <w:left w:val="none" w:sz="0" w:space="0" w:color="auto"/>
            <w:bottom w:val="none" w:sz="0" w:space="0" w:color="auto"/>
            <w:right w:val="none" w:sz="0" w:space="0" w:color="auto"/>
          </w:divBdr>
        </w:div>
        <w:div w:id="1663965365">
          <w:marLeft w:val="480"/>
          <w:marRight w:val="0"/>
          <w:marTop w:val="0"/>
          <w:marBottom w:val="0"/>
          <w:divBdr>
            <w:top w:val="none" w:sz="0" w:space="0" w:color="auto"/>
            <w:left w:val="none" w:sz="0" w:space="0" w:color="auto"/>
            <w:bottom w:val="none" w:sz="0" w:space="0" w:color="auto"/>
            <w:right w:val="none" w:sz="0" w:space="0" w:color="auto"/>
          </w:divBdr>
        </w:div>
        <w:div w:id="1552226926">
          <w:marLeft w:val="480"/>
          <w:marRight w:val="0"/>
          <w:marTop w:val="0"/>
          <w:marBottom w:val="0"/>
          <w:divBdr>
            <w:top w:val="none" w:sz="0" w:space="0" w:color="auto"/>
            <w:left w:val="none" w:sz="0" w:space="0" w:color="auto"/>
            <w:bottom w:val="none" w:sz="0" w:space="0" w:color="auto"/>
            <w:right w:val="none" w:sz="0" w:space="0" w:color="auto"/>
          </w:divBdr>
        </w:div>
        <w:div w:id="2056461193">
          <w:marLeft w:val="480"/>
          <w:marRight w:val="0"/>
          <w:marTop w:val="0"/>
          <w:marBottom w:val="0"/>
          <w:divBdr>
            <w:top w:val="none" w:sz="0" w:space="0" w:color="auto"/>
            <w:left w:val="none" w:sz="0" w:space="0" w:color="auto"/>
            <w:bottom w:val="none" w:sz="0" w:space="0" w:color="auto"/>
            <w:right w:val="none" w:sz="0" w:space="0" w:color="auto"/>
          </w:divBdr>
        </w:div>
        <w:div w:id="1753965946">
          <w:marLeft w:val="480"/>
          <w:marRight w:val="0"/>
          <w:marTop w:val="0"/>
          <w:marBottom w:val="0"/>
          <w:divBdr>
            <w:top w:val="none" w:sz="0" w:space="0" w:color="auto"/>
            <w:left w:val="none" w:sz="0" w:space="0" w:color="auto"/>
            <w:bottom w:val="none" w:sz="0" w:space="0" w:color="auto"/>
            <w:right w:val="none" w:sz="0" w:space="0" w:color="auto"/>
          </w:divBdr>
        </w:div>
        <w:div w:id="364520012">
          <w:marLeft w:val="480"/>
          <w:marRight w:val="0"/>
          <w:marTop w:val="0"/>
          <w:marBottom w:val="0"/>
          <w:divBdr>
            <w:top w:val="none" w:sz="0" w:space="0" w:color="auto"/>
            <w:left w:val="none" w:sz="0" w:space="0" w:color="auto"/>
            <w:bottom w:val="none" w:sz="0" w:space="0" w:color="auto"/>
            <w:right w:val="none" w:sz="0" w:space="0" w:color="auto"/>
          </w:divBdr>
        </w:div>
        <w:div w:id="1096318344">
          <w:marLeft w:val="480"/>
          <w:marRight w:val="0"/>
          <w:marTop w:val="0"/>
          <w:marBottom w:val="0"/>
          <w:divBdr>
            <w:top w:val="none" w:sz="0" w:space="0" w:color="auto"/>
            <w:left w:val="none" w:sz="0" w:space="0" w:color="auto"/>
            <w:bottom w:val="none" w:sz="0" w:space="0" w:color="auto"/>
            <w:right w:val="none" w:sz="0" w:space="0" w:color="auto"/>
          </w:divBdr>
        </w:div>
        <w:div w:id="108818226">
          <w:marLeft w:val="480"/>
          <w:marRight w:val="0"/>
          <w:marTop w:val="0"/>
          <w:marBottom w:val="0"/>
          <w:divBdr>
            <w:top w:val="none" w:sz="0" w:space="0" w:color="auto"/>
            <w:left w:val="none" w:sz="0" w:space="0" w:color="auto"/>
            <w:bottom w:val="none" w:sz="0" w:space="0" w:color="auto"/>
            <w:right w:val="none" w:sz="0" w:space="0" w:color="auto"/>
          </w:divBdr>
        </w:div>
        <w:div w:id="1849909744">
          <w:marLeft w:val="480"/>
          <w:marRight w:val="0"/>
          <w:marTop w:val="0"/>
          <w:marBottom w:val="0"/>
          <w:divBdr>
            <w:top w:val="none" w:sz="0" w:space="0" w:color="auto"/>
            <w:left w:val="none" w:sz="0" w:space="0" w:color="auto"/>
            <w:bottom w:val="none" w:sz="0" w:space="0" w:color="auto"/>
            <w:right w:val="none" w:sz="0" w:space="0" w:color="auto"/>
          </w:divBdr>
        </w:div>
        <w:div w:id="1743065567">
          <w:marLeft w:val="480"/>
          <w:marRight w:val="0"/>
          <w:marTop w:val="0"/>
          <w:marBottom w:val="0"/>
          <w:divBdr>
            <w:top w:val="none" w:sz="0" w:space="0" w:color="auto"/>
            <w:left w:val="none" w:sz="0" w:space="0" w:color="auto"/>
            <w:bottom w:val="none" w:sz="0" w:space="0" w:color="auto"/>
            <w:right w:val="none" w:sz="0" w:space="0" w:color="auto"/>
          </w:divBdr>
        </w:div>
        <w:div w:id="530189036">
          <w:marLeft w:val="480"/>
          <w:marRight w:val="0"/>
          <w:marTop w:val="0"/>
          <w:marBottom w:val="0"/>
          <w:divBdr>
            <w:top w:val="none" w:sz="0" w:space="0" w:color="auto"/>
            <w:left w:val="none" w:sz="0" w:space="0" w:color="auto"/>
            <w:bottom w:val="none" w:sz="0" w:space="0" w:color="auto"/>
            <w:right w:val="none" w:sz="0" w:space="0" w:color="auto"/>
          </w:divBdr>
        </w:div>
        <w:div w:id="2049841619">
          <w:marLeft w:val="480"/>
          <w:marRight w:val="0"/>
          <w:marTop w:val="0"/>
          <w:marBottom w:val="0"/>
          <w:divBdr>
            <w:top w:val="none" w:sz="0" w:space="0" w:color="auto"/>
            <w:left w:val="none" w:sz="0" w:space="0" w:color="auto"/>
            <w:bottom w:val="none" w:sz="0" w:space="0" w:color="auto"/>
            <w:right w:val="none" w:sz="0" w:space="0" w:color="auto"/>
          </w:divBdr>
        </w:div>
        <w:div w:id="1161849277">
          <w:marLeft w:val="480"/>
          <w:marRight w:val="0"/>
          <w:marTop w:val="0"/>
          <w:marBottom w:val="0"/>
          <w:divBdr>
            <w:top w:val="none" w:sz="0" w:space="0" w:color="auto"/>
            <w:left w:val="none" w:sz="0" w:space="0" w:color="auto"/>
            <w:bottom w:val="none" w:sz="0" w:space="0" w:color="auto"/>
            <w:right w:val="none" w:sz="0" w:space="0" w:color="auto"/>
          </w:divBdr>
        </w:div>
        <w:div w:id="823667221">
          <w:marLeft w:val="480"/>
          <w:marRight w:val="0"/>
          <w:marTop w:val="0"/>
          <w:marBottom w:val="0"/>
          <w:divBdr>
            <w:top w:val="none" w:sz="0" w:space="0" w:color="auto"/>
            <w:left w:val="none" w:sz="0" w:space="0" w:color="auto"/>
            <w:bottom w:val="none" w:sz="0" w:space="0" w:color="auto"/>
            <w:right w:val="none" w:sz="0" w:space="0" w:color="auto"/>
          </w:divBdr>
        </w:div>
        <w:div w:id="2007437515">
          <w:marLeft w:val="480"/>
          <w:marRight w:val="0"/>
          <w:marTop w:val="0"/>
          <w:marBottom w:val="0"/>
          <w:divBdr>
            <w:top w:val="none" w:sz="0" w:space="0" w:color="auto"/>
            <w:left w:val="none" w:sz="0" w:space="0" w:color="auto"/>
            <w:bottom w:val="none" w:sz="0" w:space="0" w:color="auto"/>
            <w:right w:val="none" w:sz="0" w:space="0" w:color="auto"/>
          </w:divBdr>
        </w:div>
        <w:div w:id="976642720">
          <w:marLeft w:val="480"/>
          <w:marRight w:val="0"/>
          <w:marTop w:val="0"/>
          <w:marBottom w:val="0"/>
          <w:divBdr>
            <w:top w:val="none" w:sz="0" w:space="0" w:color="auto"/>
            <w:left w:val="none" w:sz="0" w:space="0" w:color="auto"/>
            <w:bottom w:val="none" w:sz="0" w:space="0" w:color="auto"/>
            <w:right w:val="none" w:sz="0" w:space="0" w:color="auto"/>
          </w:divBdr>
        </w:div>
        <w:div w:id="855070843">
          <w:marLeft w:val="480"/>
          <w:marRight w:val="0"/>
          <w:marTop w:val="0"/>
          <w:marBottom w:val="0"/>
          <w:divBdr>
            <w:top w:val="none" w:sz="0" w:space="0" w:color="auto"/>
            <w:left w:val="none" w:sz="0" w:space="0" w:color="auto"/>
            <w:bottom w:val="none" w:sz="0" w:space="0" w:color="auto"/>
            <w:right w:val="none" w:sz="0" w:space="0" w:color="auto"/>
          </w:divBdr>
        </w:div>
        <w:div w:id="312950026">
          <w:marLeft w:val="480"/>
          <w:marRight w:val="0"/>
          <w:marTop w:val="0"/>
          <w:marBottom w:val="0"/>
          <w:divBdr>
            <w:top w:val="none" w:sz="0" w:space="0" w:color="auto"/>
            <w:left w:val="none" w:sz="0" w:space="0" w:color="auto"/>
            <w:bottom w:val="none" w:sz="0" w:space="0" w:color="auto"/>
            <w:right w:val="none" w:sz="0" w:space="0" w:color="auto"/>
          </w:divBdr>
        </w:div>
        <w:div w:id="1166356756">
          <w:marLeft w:val="480"/>
          <w:marRight w:val="0"/>
          <w:marTop w:val="0"/>
          <w:marBottom w:val="0"/>
          <w:divBdr>
            <w:top w:val="none" w:sz="0" w:space="0" w:color="auto"/>
            <w:left w:val="none" w:sz="0" w:space="0" w:color="auto"/>
            <w:bottom w:val="none" w:sz="0" w:space="0" w:color="auto"/>
            <w:right w:val="none" w:sz="0" w:space="0" w:color="auto"/>
          </w:divBdr>
        </w:div>
        <w:div w:id="1490902890">
          <w:marLeft w:val="480"/>
          <w:marRight w:val="0"/>
          <w:marTop w:val="0"/>
          <w:marBottom w:val="0"/>
          <w:divBdr>
            <w:top w:val="none" w:sz="0" w:space="0" w:color="auto"/>
            <w:left w:val="none" w:sz="0" w:space="0" w:color="auto"/>
            <w:bottom w:val="none" w:sz="0" w:space="0" w:color="auto"/>
            <w:right w:val="none" w:sz="0" w:space="0" w:color="auto"/>
          </w:divBdr>
        </w:div>
        <w:div w:id="474227683">
          <w:marLeft w:val="480"/>
          <w:marRight w:val="0"/>
          <w:marTop w:val="0"/>
          <w:marBottom w:val="0"/>
          <w:divBdr>
            <w:top w:val="none" w:sz="0" w:space="0" w:color="auto"/>
            <w:left w:val="none" w:sz="0" w:space="0" w:color="auto"/>
            <w:bottom w:val="none" w:sz="0" w:space="0" w:color="auto"/>
            <w:right w:val="none" w:sz="0" w:space="0" w:color="auto"/>
          </w:divBdr>
        </w:div>
        <w:div w:id="1382286099">
          <w:marLeft w:val="480"/>
          <w:marRight w:val="0"/>
          <w:marTop w:val="0"/>
          <w:marBottom w:val="0"/>
          <w:divBdr>
            <w:top w:val="none" w:sz="0" w:space="0" w:color="auto"/>
            <w:left w:val="none" w:sz="0" w:space="0" w:color="auto"/>
            <w:bottom w:val="none" w:sz="0" w:space="0" w:color="auto"/>
            <w:right w:val="none" w:sz="0" w:space="0" w:color="auto"/>
          </w:divBdr>
        </w:div>
        <w:div w:id="1847210977">
          <w:marLeft w:val="480"/>
          <w:marRight w:val="0"/>
          <w:marTop w:val="0"/>
          <w:marBottom w:val="0"/>
          <w:divBdr>
            <w:top w:val="none" w:sz="0" w:space="0" w:color="auto"/>
            <w:left w:val="none" w:sz="0" w:space="0" w:color="auto"/>
            <w:bottom w:val="none" w:sz="0" w:space="0" w:color="auto"/>
            <w:right w:val="none" w:sz="0" w:space="0" w:color="auto"/>
          </w:divBdr>
        </w:div>
        <w:div w:id="1701055515">
          <w:marLeft w:val="480"/>
          <w:marRight w:val="0"/>
          <w:marTop w:val="0"/>
          <w:marBottom w:val="0"/>
          <w:divBdr>
            <w:top w:val="none" w:sz="0" w:space="0" w:color="auto"/>
            <w:left w:val="none" w:sz="0" w:space="0" w:color="auto"/>
            <w:bottom w:val="none" w:sz="0" w:space="0" w:color="auto"/>
            <w:right w:val="none" w:sz="0" w:space="0" w:color="auto"/>
          </w:divBdr>
        </w:div>
        <w:div w:id="2105108018">
          <w:marLeft w:val="480"/>
          <w:marRight w:val="0"/>
          <w:marTop w:val="0"/>
          <w:marBottom w:val="0"/>
          <w:divBdr>
            <w:top w:val="none" w:sz="0" w:space="0" w:color="auto"/>
            <w:left w:val="none" w:sz="0" w:space="0" w:color="auto"/>
            <w:bottom w:val="none" w:sz="0" w:space="0" w:color="auto"/>
            <w:right w:val="none" w:sz="0" w:space="0" w:color="auto"/>
          </w:divBdr>
        </w:div>
        <w:div w:id="736782011">
          <w:marLeft w:val="480"/>
          <w:marRight w:val="0"/>
          <w:marTop w:val="0"/>
          <w:marBottom w:val="0"/>
          <w:divBdr>
            <w:top w:val="none" w:sz="0" w:space="0" w:color="auto"/>
            <w:left w:val="none" w:sz="0" w:space="0" w:color="auto"/>
            <w:bottom w:val="none" w:sz="0" w:space="0" w:color="auto"/>
            <w:right w:val="none" w:sz="0" w:space="0" w:color="auto"/>
          </w:divBdr>
        </w:div>
        <w:div w:id="785319916">
          <w:marLeft w:val="480"/>
          <w:marRight w:val="0"/>
          <w:marTop w:val="0"/>
          <w:marBottom w:val="0"/>
          <w:divBdr>
            <w:top w:val="none" w:sz="0" w:space="0" w:color="auto"/>
            <w:left w:val="none" w:sz="0" w:space="0" w:color="auto"/>
            <w:bottom w:val="none" w:sz="0" w:space="0" w:color="auto"/>
            <w:right w:val="none" w:sz="0" w:space="0" w:color="auto"/>
          </w:divBdr>
        </w:div>
        <w:div w:id="2080862263">
          <w:marLeft w:val="480"/>
          <w:marRight w:val="0"/>
          <w:marTop w:val="0"/>
          <w:marBottom w:val="0"/>
          <w:divBdr>
            <w:top w:val="none" w:sz="0" w:space="0" w:color="auto"/>
            <w:left w:val="none" w:sz="0" w:space="0" w:color="auto"/>
            <w:bottom w:val="none" w:sz="0" w:space="0" w:color="auto"/>
            <w:right w:val="none" w:sz="0" w:space="0" w:color="auto"/>
          </w:divBdr>
        </w:div>
        <w:div w:id="288051877">
          <w:marLeft w:val="480"/>
          <w:marRight w:val="0"/>
          <w:marTop w:val="0"/>
          <w:marBottom w:val="0"/>
          <w:divBdr>
            <w:top w:val="none" w:sz="0" w:space="0" w:color="auto"/>
            <w:left w:val="none" w:sz="0" w:space="0" w:color="auto"/>
            <w:bottom w:val="none" w:sz="0" w:space="0" w:color="auto"/>
            <w:right w:val="none" w:sz="0" w:space="0" w:color="auto"/>
          </w:divBdr>
        </w:div>
        <w:div w:id="675301878">
          <w:marLeft w:val="480"/>
          <w:marRight w:val="0"/>
          <w:marTop w:val="0"/>
          <w:marBottom w:val="0"/>
          <w:divBdr>
            <w:top w:val="none" w:sz="0" w:space="0" w:color="auto"/>
            <w:left w:val="none" w:sz="0" w:space="0" w:color="auto"/>
            <w:bottom w:val="none" w:sz="0" w:space="0" w:color="auto"/>
            <w:right w:val="none" w:sz="0" w:space="0" w:color="auto"/>
          </w:divBdr>
        </w:div>
        <w:div w:id="229775442">
          <w:marLeft w:val="480"/>
          <w:marRight w:val="0"/>
          <w:marTop w:val="0"/>
          <w:marBottom w:val="0"/>
          <w:divBdr>
            <w:top w:val="none" w:sz="0" w:space="0" w:color="auto"/>
            <w:left w:val="none" w:sz="0" w:space="0" w:color="auto"/>
            <w:bottom w:val="none" w:sz="0" w:space="0" w:color="auto"/>
            <w:right w:val="none" w:sz="0" w:space="0" w:color="auto"/>
          </w:divBdr>
        </w:div>
        <w:div w:id="2118601169">
          <w:marLeft w:val="480"/>
          <w:marRight w:val="0"/>
          <w:marTop w:val="0"/>
          <w:marBottom w:val="0"/>
          <w:divBdr>
            <w:top w:val="none" w:sz="0" w:space="0" w:color="auto"/>
            <w:left w:val="none" w:sz="0" w:space="0" w:color="auto"/>
            <w:bottom w:val="none" w:sz="0" w:space="0" w:color="auto"/>
            <w:right w:val="none" w:sz="0" w:space="0" w:color="auto"/>
          </w:divBdr>
        </w:div>
        <w:div w:id="2119375463">
          <w:marLeft w:val="480"/>
          <w:marRight w:val="0"/>
          <w:marTop w:val="0"/>
          <w:marBottom w:val="0"/>
          <w:divBdr>
            <w:top w:val="none" w:sz="0" w:space="0" w:color="auto"/>
            <w:left w:val="none" w:sz="0" w:space="0" w:color="auto"/>
            <w:bottom w:val="none" w:sz="0" w:space="0" w:color="auto"/>
            <w:right w:val="none" w:sz="0" w:space="0" w:color="auto"/>
          </w:divBdr>
        </w:div>
        <w:div w:id="1894078704">
          <w:marLeft w:val="480"/>
          <w:marRight w:val="0"/>
          <w:marTop w:val="0"/>
          <w:marBottom w:val="0"/>
          <w:divBdr>
            <w:top w:val="none" w:sz="0" w:space="0" w:color="auto"/>
            <w:left w:val="none" w:sz="0" w:space="0" w:color="auto"/>
            <w:bottom w:val="none" w:sz="0" w:space="0" w:color="auto"/>
            <w:right w:val="none" w:sz="0" w:space="0" w:color="auto"/>
          </w:divBdr>
        </w:div>
        <w:div w:id="175775924">
          <w:marLeft w:val="480"/>
          <w:marRight w:val="0"/>
          <w:marTop w:val="0"/>
          <w:marBottom w:val="0"/>
          <w:divBdr>
            <w:top w:val="none" w:sz="0" w:space="0" w:color="auto"/>
            <w:left w:val="none" w:sz="0" w:space="0" w:color="auto"/>
            <w:bottom w:val="none" w:sz="0" w:space="0" w:color="auto"/>
            <w:right w:val="none" w:sz="0" w:space="0" w:color="auto"/>
          </w:divBdr>
        </w:div>
        <w:div w:id="620766395">
          <w:marLeft w:val="480"/>
          <w:marRight w:val="0"/>
          <w:marTop w:val="0"/>
          <w:marBottom w:val="0"/>
          <w:divBdr>
            <w:top w:val="none" w:sz="0" w:space="0" w:color="auto"/>
            <w:left w:val="none" w:sz="0" w:space="0" w:color="auto"/>
            <w:bottom w:val="none" w:sz="0" w:space="0" w:color="auto"/>
            <w:right w:val="none" w:sz="0" w:space="0" w:color="auto"/>
          </w:divBdr>
        </w:div>
        <w:div w:id="639261372">
          <w:marLeft w:val="480"/>
          <w:marRight w:val="0"/>
          <w:marTop w:val="0"/>
          <w:marBottom w:val="0"/>
          <w:divBdr>
            <w:top w:val="none" w:sz="0" w:space="0" w:color="auto"/>
            <w:left w:val="none" w:sz="0" w:space="0" w:color="auto"/>
            <w:bottom w:val="none" w:sz="0" w:space="0" w:color="auto"/>
            <w:right w:val="none" w:sz="0" w:space="0" w:color="auto"/>
          </w:divBdr>
        </w:div>
        <w:div w:id="2102989947">
          <w:marLeft w:val="480"/>
          <w:marRight w:val="0"/>
          <w:marTop w:val="0"/>
          <w:marBottom w:val="0"/>
          <w:divBdr>
            <w:top w:val="none" w:sz="0" w:space="0" w:color="auto"/>
            <w:left w:val="none" w:sz="0" w:space="0" w:color="auto"/>
            <w:bottom w:val="none" w:sz="0" w:space="0" w:color="auto"/>
            <w:right w:val="none" w:sz="0" w:space="0" w:color="auto"/>
          </w:divBdr>
        </w:div>
        <w:div w:id="872881038">
          <w:marLeft w:val="480"/>
          <w:marRight w:val="0"/>
          <w:marTop w:val="0"/>
          <w:marBottom w:val="0"/>
          <w:divBdr>
            <w:top w:val="none" w:sz="0" w:space="0" w:color="auto"/>
            <w:left w:val="none" w:sz="0" w:space="0" w:color="auto"/>
            <w:bottom w:val="none" w:sz="0" w:space="0" w:color="auto"/>
            <w:right w:val="none" w:sz="0" w:space="0" w:color="auto"/>
          </w:divBdr>
        </w:div>
        <w:div w:id="942109349">
          <w:marLeft w:val="480"/>
          <w:marRight w:val="0"/>
          <w:marTop w:val="0"/>
          <w:marBottom w:val="0"/>
          <w:divBdr>
            <w:top w:val="none" w:sz="0" w:space="0" w:color="auto"/>
            <w:left w:val="none" w:sz="0" w:space="0" w:color="auto"/>
            <w:bottom w:val="none" w:sz="0" w:space="0" w:color="auto"/>
            <w:right w:val="none" w:sz="0" w:space="0" w:color="auto"/>
          </w:divBdr>
        </w:div>
        <w:div w:id="1139761501">
          <w:marLeft w:val="480"/>
          <w:marRight w:val="0"/>
          <w:marTop w:val="0"/>
          <w:marBottom w:val="0"/>
          <w:divBdr>
            <w:top w:val="none" w:sz="0" w:space="0" w:color="auto"/>
            <w:left w:val="none" w:sz="0" w:space="0" w:color="auto"/>
            <w:bottom w:val="none" w:sz="0" w:space="0" w:color="auto"/>
            <w:right w:val="none" w:sz="0" w:space="0" w:color="auto"/>
          </w:divBdr>
        </w:div>
        <w:div w:id="1113401824">
          <w:marLeft w:val="480"/>
          <w:marRight w:val="0"/>
          <w:marTop w:val="0"/>
          <w:marBottom w:val="0"/>
          <w:divBdr>
            <w:top w:val="none" w:sz="0" w:space="0" w:color="auto"/>
            <w:left w:val="none" w:sz="0" w:space="0" w:color="auto"/>
            <w:bottom w:val="none" w:sz="0" w:space="0" w:color="auto"/>
            <w:right w:val="none" w:sz="0" w:space="0" w:color="auto"/>
          </w:divBdr>
        </w:div>
        <w:div w:id="415173431">
          <w:marLeft w:val="480"/>
          <w:marRight w:val="0"/>
          <w:marTop w:val="0"/>
          <w:marBottom w:val="0"/>
          <w:divBdr>
            <w:top w:val="none" w:sz="0" w:space="0" w:color="auto"/>
            <w:left w:val="none" w:sz="0" w:space="0" w:color="auto"/>
            <w:bottom w:val="none" w:sz="0" w:space="0" w:color="auto"/>
            <w:right w:val="none" w:sz="0" w:space="0" w:color="auto"/>
          </w:divBdr>
        </w:div>
        <w:div w:id="1385444399">
          <w:marLeft w:val="480"/>
          <w:marRight w:val="0"/>
          <w:marTop w:val="0"/>
          <w:marBottom w:val="0"/>
          <w:divBdr>
            <w:top w:val="none" w:sz="0" w:space="0" w:color="auto"/>
            <w:left w:val="none" w:sz="0" w:space="0" w:color="auto"/>
            <w:bottom w:val="none" w:sz="0" w:space="0" w:color="auto"/>
            <w:right w:val="none" w:sz="0" w:space="0" w:color="auto"/>
          </w:divBdr>
        </w:div>
        <w:div w:id="315378466">
          <w:marLeft w:val="480"/>
          <w:marRight w:val="0"/>
          <w:marTop w:val="0"/>
          <w:marBottom w:val="0"/>
          <w:divBdr>
            <w:top w:val="none" w:sz="0" w:space="0" w:color="auto"/>
            <w:left w:val="none" w:sz="0" w:space="0" w:color="auto"/>
            <w:bottom w:val="none" w:sz="0" w:space="0" w:color="auto"/>
            <w:right w:val="none" w:sz="0" w:space="0" w:color="auto"/>
          </w:divBdr>
        </w:div>
        <w:div w:id="16199629">
          <w:marLeft w:val="480"/>
          <w:marRight w:val="0"/>
          <w:marTop w:val="0"/>
          <w:marBottom w:val="0"/>
          <w:divBdr>
            <w:top w:val="none" w:sz="0" w:space="0" w:color="auto"/>
            <w:left w:val="none" w:sz="0" w:space="0" w:color="auto"/>
            <w:bottom w:val="none" w:sz="0" w:space="0" w:color="auto"/>
            <w:right w:val="none" w:sz="0" w:space="0" w:color="auto"/>
          </w:divBdr>
        </w:div>
        <w:div w:id="1373506367">
          <w:marLeft w:val="480"/>
          <w:marRight w:val="0"/>
          <w:marTop w:val="0"/>
          <w:marBottom w:val="0"/>
          <w:divBdr>
            <w:top w:val="none" w:sz="0" w:space="0" w:color="auto"/>
            <w:left w:val="none" w:sz="0" w:space="0" w:color="auto"/>
            <w:bottom w:val="none" w:sz="0" w:space="0" w:color="auto"/>
            <w:right w:val="none" w:sz="0" w:space="0" w:color="auto"/>
          </w:divBdr>
        </w:div>
        <w:div w:id="43218420">
          <w:marLeft w:val="480"/>
          <w:marRight w:val="0"/>
          <w:marTop w:val="0"/>
          <w:marBottom w:val="0"/>
          <w:divBdr>
            <w:top w:val="none" w:sz="0" w:space="0" w:color="auto"/>
            <w:left w:val="none" w:sz="0" w:space="0" w:color="auto"/>
            <w:bottom w:val="none" w:sz="0" w:space="0" w:color="auto"/>
            <w:right w:val="none" w:sz="0" w:space="0" w:color="auto"/>
          </w:divBdr>
        </w:div>
        <w:div w:id="715393500">
          <w:marLeft w:val="480"/>
          <w:marRight w:val="0"/>
          <w:marTop w:val="0"/>
          <w:marBottom w:val="0"/>
          <w:divBdr>
            <w:top w:val="none" w:sz="0" w:space="0" w:color="auto"/>
            <w:left w:val="none" w:sz="0" w:space="0" w:color="auto"/>
            <w:bottom w:val="none" w:sz="0" w:space="0" w:color="auto"/>
            <w:right w:val="none" w:sz="0" w:space="0" w:color="auto"/>
          </w:divBdr>
        </w:div>
        <w:div w:id="1212376324">
          <w:marLeft w:val="480"/>
          <w:marRight w:val="0"/>
          <w:marTop w:val="0"/>
          <w:marBottom w:val="0"/>
          <w:divBdr>
            <w:top w:val="none" w:sz="0" w:space="0" w:color="auto"/>
            <w:left w:val="none" w:sz="0" w:space="0" w:color="auto"/>
            <w:bottom w:val="none" w:sz="0" w:space="0" w:color="auto"/>
            <w:right w:val="none" w:sz="0" w:space="0" w:color="auto"/>
          </w:divBdr>
        </w:div>
        <w:div w:id="2107076625">
          <w:marLeft w:val="480"/>
          <w:marRight w:val="0"/>
          <w:marTop w:val="0"/>
          <w:marBottom w:val="0"/>
          <w:divBdr>
            <w:top w:val="none" w:sz="0" w:space="0" w:color="auto"/>
            <w:left w:val="none" w:sz="0" w:space="0" w:color="auto"/>
            <w:bottom w:val="none" w:sz="0" w:space="0" w:color="auto"/>
            <w:right w:val="none" w:sz="0" w:space="0" w:color="auto"/>
          </w:divBdr>
        </w:div>
        <w:div w:id="1861820806">
          <w:marLeft w:val="480"/>
          <w:marRight w:val="0"/>
          <w:marTop w:val="0"/>
          <w:marBottom w:val="0"/>
          <w:divBdr>
            <w:top w:val="none" w:sz="0" w:space="0" w:color="auto"/>
            <w:left w:val="none" w:sz="0" w:space="0" w:color="auto"/>
            <w:bottom w:val="none" w:sz="0" w:space="0" w:color="auto"/>
            <w:right w:val="none" w:sz="0" w:space="0" w:color="auto"/>
          </w:divBdr>
        </w:div>
        <w:div w:id="690884946">
          <w:marLeft w:val="480"/>
          <w:marRight w:val="0"/>
          <w:marTop w:val="0"/>
          <w:marBottom w:val="0"/>
          <w:divBdr>
            <w:top w:val="none" w:sz="0" w:space="0" w:color="auto"/>
            <w:left w:val="none" w:sz="0" w:space="0" w:color="auto"/>
            <w:bottom w:val="none" w:sz="0" w:space="0" w:color="auto"/>
            <w:right w:val="none" w:sz="0" w:space="0" w:color="auto"/>
          </w:divBdr>
        </w:div>
        <w:div w:id="323700903">
          <w:marLeft w:val="480"/>
          <w:marRight w:val="0"/>
          <w:marTop w:val="0"/>
          <w:marBottom w:val="0"/>
          <w:divBdr>
            <w:top w:val="none" w:sz="0" w:space="0" w:color="auto"/>
            <w:left w:val="none" w:sz="0" w:space="0" w:color="auto"/>
            <w:bottom w:val="none" w:sz="0" w:space="0" w:color="auto"/>
            <w:right w:val="none" w:sz="0" w:space="0" w:color="auto"/>
          </w:divBdr>
        </w:div>
        <w:div w:id="1475948604">
          <w:marLeft w:val="480"/>
          <w:marRight w:val="0"/>
          <w:marTop w:val="0"/>
          <w:marBottom w:val="0"/>
          <w:divBdr>
            <w:top w:val="none" w:sz="0" w:space="0" w:color="auto"/>
            <w:left w:val="none" w:sz="0" w:space="0" w:color="auto"/>
            <w:bottom w:val="none" w:sz="0" w:space="0" w:color="auto"/>
            <w:right w:val="none" w:sz="0" w:space="0" w:color="auto"/>
          </w:divBdr>
        </w:div>
        <w:div w:id="2024672896">
          <w:marLeft w:val="480"/>
          <w:marRight w:val="0"/>
          <w:marTop w:val="0"/>
          <w:marBottom w:val="0"/>
          <w:divBdr>
            <w:top w:val="none" w:sz="0" w:space="0" w:color="auto"/>
            <w:left w:val="none" w:sz="0" w:space="0" w:color="auto"/>
            <w:bottom w:val="none" w:sz="0" w:space="0" w:color="auto"/>
            <w:right w:val="none" w:sz="0" w:space="0" w:color="auto"/>
          </w:divBdr>
        </w:div>
        <w:div w:id="1607808334">
          <w:marLeft w:val="480"/>
          <w:marRight w:val="0"/>
          <w:marTop w:val="0"/>
          <w:marBottom w:val="0"/>
          <w:divBdr>
            <w:top w:val="none" w:sz="0" w:space="0" w:color="auto"/>
            <w:left w:val="none" w:sz="0" w:space="0" w:color="auto"/>
            <w:bottom w:val="none" w:sz="0" w:space="0" w:color="auto"/>
            <w:right w:val="none" w:sz="0" w:space="0" w:color="auto"/>
          </w:divBdr>
        </w:div>
        <w:div w:id="122386902">
          <w:marLeft w:val="480"/>
          <w:marRight w:val="0"/>
          <w:marTop w:val="0"/>
          <w:marBottom w:val="0"/>
          <w:divBdr>
            <w:top w:val="none" w:sz="0" w:space="0" w:color="auto"/>
            <w:left w:val="none" w:sz="0" w:space="0" w:color="auto"/>
            <w:bottom w:val="none" w:sz="0" w:space="0" w:color="auto"/>
            <w:right w:val="none" w:sz="0" w:space="0" w:color="auto"/>
          </w:divBdr>
        </w:div>
        <w:div w:id="918750988">
          <w:marLeft w:val="480"/>
          <w:marRight w:val="0"/>
          <w:marTop w:val="0"/>
          <w:marBottom w:val="0"/>
          <w:divBdr>
            <w:top w:val="none" w:sz="0" w:space="0" w:color="auto"/>
            <w:left w:val="none" w:sz="0" w:space="0" w:color="auto"/>
            <w:bottom w:val="none" w:sz="0" w:space="0" w:color="auto"/>
            <w:right w:val="none" w:sz="0" w:space="0" w:color="auto"/>
          </w:divBdr>
        </w:div>
        <w:div w:id="1609578958">
          <w:marLeft w:val="480"/>
          <w:marRight w:val="0"/>
          <w:marTop w:val="0"/>
          <w:marBottom w:val="0"/>
          <w:divBdr>
            <w:top w:val="none" w:sz="0" w:space="0" w:color="auto"/>
            <w:left w:val="none" w:sz="0" w:space="0" w:color="auto"/>
            <w:bottom w:val="none" w:sz="0" w:space="0" w:color="auto"/>
            <w:right w:val="none" w:sz="0" w:space="0" w:color="auto"/>
          </w:divBdr>
        </w:div>
        <w:div w:id="995456842">
          <w:marLeft w:val="480"/>
          <w:marRight w:val="0"/>
          <w:marTop w:val="0"/>
          <w:marBottom w:val="0"/>
          <w:divBdr>
            <w:top w:val="none" w:sz="0" w:space="0" w:color="auto"/>
            <w:left w:val="none" w:sz="0" w:space="0" w:color="auto"/>
            <w:bottom w:val="none" w:sz="0" w:space="0" w:color="auto"/>
            <w:right w:val="none" w:sz="0" w:space="0" w:color="auto"/>
          </w:divBdr>
        </w:div>
        <w:div w:id="2014870835">
          <w:marLeft w:val="480"/>
          <w:marRight w:val="0"/>
          <w:marTop w:val="0"/>
          <w:marBottom w:val="0"/>
          <w:divBdr>
            <w:top w:val="none" w:sz="0" w:space="0" w:color="auto"/>
            <w:left w:val="none" w:sz="0" w:space="0" w:color="auto"/>
            <w:bottom w:val="none" w:sz="0" w:space="0" w:color="auto"/>
            <w:right w:val="none" w:sz="0" w:space="0" w:color="auto"/>
          </w:divBdr>
        </w:div>
        <w:div w:id="1225140502">
          <w:marLeft w:val="480"/>
          <w:marRight w:val="0"/>
          <w:marTop w:val="0"/>
          <w:marBottom w:val="0"/>
          <w:divBdr>
            <w:top w:val="none" w:sz="0" w:space="0" w:color="auto"/>
            <w:left w:val="none" w:sz="0" w:space="0" w:color="auto"/>
            <w:bottom w:val="none" w:sz="0" w:space="0" w:color="auto"/>
            <w:right w:val="none" w:sz="0" w:space="0" w:color="auto"/>
          </w:divBdr>
        </w:div>
        <w:div w:id="1229343434">
          <w:marLeft w:val="480"/>
          <w:marRight w:val="0"/>
          <w:marTop w:val="0"/>
          <w:marBottom w:val="0"/>
          <w:divBdr>
            <w:top w:val="none" w:sz="0" w:space="0" w:color="auto"/>
            <w:left w:val="none" w:sz="0" w:space="0" w:color="auto"/>
            <w:bottom w:val="none" w:sz="0" w:space="0" w:color="auto"/>
            <w:right w:val="none" w:sz="0" w:space="0" w:color="auto"/>
          </w:divBdr>
        </w:div>
        <w:div w:id="1391270671">
          <w:marLeft w:val="480"/>
          <w:marRight w:val="0"/>
          <w:marTop w:val="0"/>
          <w:marBottom w:val="0"/>
          <w:divBdr>
            <w:top w:val="none" w:sz="0" w:space="0" w:color="auto"/>
            <w:left w:val="none" w:sz="0" w:space="0" w:color="auto"/>
            <w:bottom w:val="none" w:sz="0" w:space="0" w:color="auto"/>
            <w:right w:val="none" w:sz="0" w:space="0" w:color="auto"/>
          </w:divBdr>
        </w:div>
        <w:div w:id="754277883">
          <w:marLeft w:val="480"/>
          <w:marRight w:val="0"/>
          <w:marTop w:val="0"/>
          <w:marBottom w:val="0"/>
          <w:divBdr>
            <w:top w:val="none" w:sz="0" w:space="0" w:color="auto"/>
            <w:left w:val="none" w:sz="0" w:space="0" w:color="auto"/>
            <w:bottom w:val="none" w:sz="0" w:space="0" w:color="auto"/>
            <w:right w:val="none" w:sz="0" w:space="0" w:color="auto"/>
          </w:divBdr>
        </w:div>
        <w:div w:id="30690932">
          <w:marLeft w:val="480"/>
          <w:marRight w:val="0"/>
          <w:marTop w:val="0"/>
          <w:marBottom w:val="0"/>
          <w:divBdr>
            <w:top w:val="none" w:sz="0" w:space="0" w:color="auto"/>
            <w:left w:val="none" w:sz="0" w:space="0" w:color="auto"/>
            <w:bottom w:val="none" w:sz="0" w:space="0" w:color="auto"/>
            <w:right w:val="none" w:sz="0" w:space="0" w:color="auto"/>
          </w:divBdr>
        </w:div>
        <w:div w:id="1301957834">
          <w:marLeft w:val="480"/>
          <w:marRight w:val="0"/>
          <w:marTop w:val="0"/>
          <w:marBottom w:val="0"/>
          <w:divBdr>
            <w:top w:val="none" w:sz="0" w:space="0" w:color="auto"/>
            <w:left w:val="none" w:sz="0" w:space="0" w:color="auto"/>
            <w:bottom w:val="none" w:sz="0" w:space="0" w:color="auto"/>
            <w:right w:val="none" w:sz="0" w:space="0" w:color="auto"/>
          </w:divBdr>
        </w:div>
        <w:div w:id="2133741912">
          <w:marLeft w:val="480"/>
          <w:marRight w:val="0"/>
          <w:marTop w:val="0"/>
          <w:marBottom w:val="0"/>
          <w:divBdr>
            <w:top w:val="none" w:sz="0" w:space="0" w:color="auto"/>
            <w:left w:val="none" w:sz="0" w:space="0" w:color="auto"/>
            <w:bottom w:val="none" w:sz="0" w:space="0" w:color="auto"/>
            <w:right w:val="none" w:sz="0" w:space="0" w:color="auto"/>
          </w:divBdr>
        </w:div>
        <w:div w:id="1031488988">
          <w:marLeft w:val="480"/>
          <w:marRight w:val="0"/>
          <w:marTop w:val="0"/>
          <w:marBottom w:val="0"/>
          <w:divBdr>
            <w:top w:val="none" w:sz="0" w:space="0" w:color="auto"/>
            <w:left w:val="none" w:sz="0" w:space="0" w:color="auto"/>
            <w:bottom w:val="none" w:sz="0" w:space="0" w:color="auto"/>
            <w:right w:val="none" w:sz="0" w:space="0" w:color="auto"/>
          </w:divBdr>
        </w:div>
        <w:div w:id="803619210">
          <w:marLeft w:val="480"/>
          <w:marRight w:val="0"/>
          <w:marTop w:val="0"/>
          <w:marBottom w:val="0"/>
          <w:divBdr>
            <w:top w:val="none" w:sz="0" w:space="0" w:color="auto"/>
            <w:left w:val="none" w:sz="0" w:space="0" w:color="auto"/>
            <w:bottom w:val="none" w:sz="0" w:space="0" w:color="auto"/>
            <w:right w:val="none" w:sz="0" w:space="0" w:color="auto"/>
          </w:divBdr>
        </w:div>
        <w:div w:id="1805929705">
          <w:marLeft w:val="480"/>
          <w:marRight w:val="0"/>
          <w:marTop w:val="0"/>
          <w:marBottom w:val="0"/>
          <w:divBdr>
            <w:top w:val="none" w:sz="0" w:space="0" w:color="auto"/>
            <w:left w:val="none" w:sz="0" w:space="0" w:color="auto"/>
            <w:bottom w:val="none" w:sz="0" w:space="0" w:color="auto"/>
            <w:right w:val="none" w:sz="0" w:space="0" w:color="auto"/>
          </w:divBdr>
        </w:div>
        <w:div w:id="919412276">
          <w:marLeft w:val="480"/>
          <w:marRight w:val="0"/>
          <w:marTop w:val="0"/>
          <w:marBottom w:val="0"/>
          <w:divBdr>
            <w:top w:val="none" w:sz="0" w:space="0" w:color="auto"/>
            <w:left w:val="none" w:sz="0" w:space="0" w:color="auto"/>
            <w:bottom w:val="none" w:sz="0" w:space="0" w:color="auto"/>
            <w:right w:val="none" w:sz="0" w:space="0" w:color="auto"/>
          </w:divBdr>
        </w:div>
        <w:div w:id="984503939">
          <w:marLeft w:val="480"/>
          <w:marRight w:val="0"/>
          <w:marTop w:val="0"/>
          <w:marBottom w:val="0"/>
          <w:divBdr>
            <w:top w:val="none" w:sz="0" w:space="0" w:color="auto"/>
            <w:left w:val="none" w:sz="0" w:space="0" w:color="auto"/>
            <w:bottom w:val="none" w:sz="0" w:space="0" w:color="auto"/>
            <w:right w:val="none" w:sz="0" w:space="0" w:color="auto"/>
          </w:divBdr>
        </w:div>
        <w:div w:id="2080127493">
          <w:marLeft w:val="480"/>
          <w:marRight w:val="0"/>
          <w:marTop w:val="0"/>
          <w:marBottom w:val="0"/>
          <w:divBdr>
            <w:top w:val="none" w:sz="0" w:space="0" w:color="auto"/>
            <w:left w:val="none" w:sz="0" w:space="0" w:color="auto"/>
            <w:bottom w:val="none" w:sz="0" w:space="0" w:color="auto"/>
            <w:right w:val="none" w:sz="0" w:space="0" w:color="auto"/>
          </w:divBdr>
        </w:div>
        <w:div w:id="1743988634">
          <w:marLeft w:val="480"/>
          <w:marRight w:val="0"/>
          <w:marTop w:val="0"/>
          <w:marBottom w:val="0"/>
          <w:divBdr>
            <w:top w:val="none" w:sz="0" w:space="0" w:color="auto"/>
            <w:left w:val="none" w:sz="0" w:space="0" w:color="auto"/>
            <w:bottom w:val="none" w:sz="0" w:space="0" w:color="auto"/>
            <w:right w:val="none" w:sz="0" w:space="0" w:color="auto"/>
          </w:divBdr>
        </w:div>
        <w:div w:id="1287278643">
          <w:marLeft w:val="480"/>
          <w:marRight w:val="0"/>
          <w:marTop w:val="0"/>
          <w:marBottom w:val="0"/>
          <w:divBdr>
            <w:top w:val="none" w:sz="0" w:space="0" w:color="auto"/>
            <w:left w:val="none" w:sz="0" w:space="0" w:color="auto"/>
            <w:bottom w:val="none" w:sz="0" w:space="0" w:color="auto"/>
            <w:right w:val="none" w:sz="0" w:space="0" w:color="auto"/>
          </w:divBdr>
        </w:div>
        <w:div w:id="1642927451">
          <w:marLeft w:val="480"/>
          <w:marRight w:val="0"/>
          <w:marTop w:val="0"/>
          <w:marBottom w:val="0"/>
          <w:divBdr>
            <w:top w:val="none" w:sz="0" w:space="0" w:color="auto"/>
            <w:left w:val="none" w:sz="0" w:space="0" w:color="auto"/>
            <w:bottom w:val="none" w:sz="0" w:space="0" w:color="auto"/>
            <w:right w:val="none" w:sz="0" w:space="0" w:color="auto"/>
          </w:divBdr>
        </w:div>
        <w:div w:id="1620793992">
          <w:marLeft w:val="480"/>
          <w:marRight w:val="0"/>
          <w:marTop w:val="0"/>
          <w:marBottom w:val="0"/>
          <w:divBdr>
            <w:top w:val="none" w:sz="0" w:space="0" w:color="auto"/>
            <w:left w:val="none" w:sz="0" w:space="0" w:color="auto"/>
            <w:bottom w:val="none" w:sz="0" w:space="0" w:color="auto"/>
            <w:right w:val="none" w:sz="0" w:space="0" w:color="auto"/>
          </w:divBdr>
        </w:div>
        <w:div w:id="1187525739">
          <w:marLeft w:val="480"/>
          <w:marRight w:val="0"/>
          <w:marTop w:val="0"/>
          <w:marBottom w:val="0"/>
          <w:divBdr>
            <w:top w:val="none" w:sz="0" w:space="0" w:color="auto"/>
            <w:left w:val="none" w:sz="0" w:space="0" w:color="auto"/>
            <w:bottom w:val="none" w:sz="0" w:space="0" w:color="auto"/>
            <w:right w:val="none" w:sz="0" w:space="0" w:color="auto"/>
          </w:divBdr>
        </w:div>
        <w:div w:id="170534319">
          <w:marLeft w:val="480"/>
          <w:marRight w:val="0"/>
          <w:marTop w:val="0"/>
          <w:marBottom w:val="0"/>
          <w:divBdr>
            <w:top w:val="none" w:sz="0" w:space="0" w:color="auto"/>
            <w:left w:val="none" w:sz="0" w:space="0" w:color="auto"/>
            <w:bottom w:val="none" w:sz="0" w:space="0" w:color="auto"/>
            <w:right w:val="none" w:sz="0" w:space="0" w:color="auto"/>
          </w:divBdr>
        </w:div>
        <w:div w:id="1052196847">
          <w:marLeft w:val="480"/>
          <w:marRight w:val="0"/>
          <w:marTop w:val="0"/>
          <w:marBottom w:val="0"/>
          <w:divBdr>
            <w:top w:val="none" w:sz="0" w:space="0" w:color="auto"/>
            <w:left w:val="none" w:sz="0" w:space="0" w:color="auto"/>
            <w:bottom w:val="none" w:sz="0" w:space="0" w:color="auto"/>
            <w:right w:val="none" w:sz="0" w:space="0" w:color="auto"/>
          </w:divBdr>
        </w:div>
        <w:div w:id="1085766552">
          <w:marLeft w:val="480"/>
          <w:marRight w:val="0"/>
          <w:marTop w:val="0"/>
          <w:marBottom w:val="0"/>
          <w:divBdr>
            <w:top w:val="none" w:sz="0" w:space="0" w:color="auto"/>
            <w:left w:val="none" w:sz="0" w:space="0" w:color="auto"/>
            <w:bottom w:val="none" w:sz="0" w:space="0" w:color="auto"/>
            <w:right w:val="none" w:sz="0" w:space="0" w:color="auto"/>
          </w:divBdr>
        </w:div>
        <w:div w:id="774635749">
          <w:marLeft w:val="480"/>
          <w:marRight w:val="0"/>
          <w:marTop w:val="0"/>
          <w:marBottom w:val="0"/>
          <w:divBdr>
            <w:top w:val="none" w:sz="0" w:space="0" w:color="auto"/>
            <w:left w:val="none" w:sz="0" w:space="0" w:color="auto"/>
            <w:bottom w:val="none" w:sz="0" w:space="0" w:color="auto"/>
            <w:right w:val="none" w:sz="0" w:space="0" w:color="auto"/>
          </w:divBdr>
        </w:div>
        <w:div w:id="1430081757">
          <w:marLeft w:val="480"/>
          <w:marRight w:val="0"/>
          <w:marTop w:val="0"/>
          <w:marBottom w:val="0"/>
          <w:divBdr>
            <w:top w:val="none" w:sz="0" w:space="0" w:color="auto"/>
            <w:left w:val="none" w:sz="0" w:space="0" w:color="auto"/>
            <w:bottom w:val="none" w:sz="0" w:space="0" w:color="auto"/>
            <w:right w:val="none" w:sz="0" w:space="0" w:color="auto"/>
          </w:divBdr>
        </w:div>
        <w:div w:id="1510487316">
          <w:marLeft w:val="480"/>
          <w:marRight w:val="0"/>
          <w:marTop w:val="0"/>
          <w:marBottom w:val="0"/>
          <w:divBdr>
            <w:top w:val="none" w:sz="0" w:space="0" w:color="auto"/>
            <w:left w:val="none" w:sz="0" w:space="0" w:color="auto"/>
            <w:bottom w:val="none" w:sz="0" w:space="0" w:color="auto"/>
            <w:right w:val="none" w:sz="0" w:space="0" w:color="auto"/>
          </w:divBdr>
        </w:div>
        <w:div w:id="1254557152">
          <w:marLeft w:val="480"/>
          <w:marRight w:val="0"/>
          <w:marTop w:val="0"/>
          <w:marBottom w:val="0"/>
          <w:divBdr>
            <w:top w:val="none" w:sz="0" w:space="0" w:color="auto"/>
            <w:left w:val="none" w:sz="0" w:space="0" w:color="auto"/>
            <w:bottom w:val="none" w:sz="0" w:space="0" w:color="auto"/>
            <w:right w:val="none" w:sz="0" w:space="0" w:color="auto"/>
          </w:divBdr>
        </w:div>
        <w:div w:id="2119444873">
          <w:marLeft w:val="480"/>
          <w:marRight w:val="0"/>
          <w:marTop w:val="0"/>
          <w:marBottom w:val="0"/>
          <w:divBdr>
            <w:top w:val="none" w:sz="0" w:space="0" w:color="auto"/>
            <w:left w:val="none" w:sz="0" w:space="0" w:color="auto"/>
            <w:bottom w:val="none" w:sz="0" w:space="0" w:color="auto"/>
            <w:right w:val="none" w:sz="0" w:space="0" w:color="auto"/>
          </w:divBdr>
        </w:div>
        <w:div w:id="1898853881">
          <w:marLeft w:val="480"/>
          <w:marRight w:val="0"/>
          <w:marTop w:val="0"/>
          <w:marBottom w:val="0"/>
          <w:divBdr>
            <w:top w:val="none" w:sz="0" w:space="0" w:color="auto"/>
            <w:left w:val="none" w:sz="0" w:space="0" w:color="auto"/>
            <w:bottom w:val="none" w:sz="0" w:space="0" w:color="auto"/>
            <w:right w:val="none" w:sz="0" w:space="0" w:color="auto"/>
          </w:divBdr>
        </w:div>
        <w:div w:id="828793276">
          <w:marLeft w:val="480"/>
          <w:marRight w:val="0"/>
          <w:marTop w:val="0"/>
          <w:marBottom w:val="0"/>
          <w:divBdr>
            <w:top w:val="none" w:sz="0" w:space="0" w:color="auto"/>
            <w:left w:val="none" w:sz="0" w:space="0" w:color="auto"/>
            <w:bottom w:val="none" w:sz="0" w:space="0" w:color="auto"/>
            <w:right w:val="none" w:sz="0" w:space="0" w:color="auto"/>
          </w:divBdr>
        </w:div>
        <w:div w:id="381098125">
          <w:marLeft w:val="480"/>
          <w:marRight w:val="0"/>
          <w:marTop w:val="0"/>
          <w:marBottom w:val="0"/>
          <w:divBdr>
            <w:top w:val="none" w:sz="0" w:space="0" w:color="auto"/>
            <w:left w:val="none" w:sz="0" w:space="0" w:color="auto"/>
            <w:bottom w:val="none" w:sz="0" w:space="0" w:color="auto"/>
            <w:right w:val="none" w:sz="0" w:space="0" w:color="auto"/>
          </w:divBdr>
        </w:div>
        <w:div w:id="1871646456">
          <w:marLeft w:val="480"/>
          <w:marRight w:val="0"/>
          <w:marTop w:val="0"/>
          <w:marBottom w:val="0"/>
          <w:divBdr>
            <w:top w:val="none" w:sz="0" w:space="0" w:color="auto"/>
            <w:left w:val="none" w:sz="0" w:space="0" w:color="auto"/>
            <w:bottom w:val="none" w:sz="0" w:space="0" w:color="auto"/>
            <w:right w:val="none" w:sz="0" w:space="0" w:color="auto"/>
          </w:divBdr>
        </w:div>
        <w:div w:id="1590961206">
          <w:marLeft w:val="480"/>
          <w:marRight w:val="0"/>
          <w:marTop w:val="0"/>
          <w:marBottom w:val="0"/>
          <w:divBdr>
            <w:top w:val="none" w:sz="0" w:space="0" w:color="auto"/>
            <w:left w:val="none" w:sz="0" w:space="0" w:color="auto"/>
            <w:bottom w:val="none" w:sz="0" w:space="0" w:color="auto"/>
            <w:right w:val="none" w:sz="0" w:space="0" w:color="auto"/>
          </w:divBdr>
        </w:div>
      </w:divsChild>
    </w:div>
    <w:div w:id="963001551">
      <w:bodyDiv w:val="1"/>
      <w:marLeft w:val="0"/>
      <w:marRight w:val="0"/>
      <w:marTop w:val="0"/>
      <w:marBottom w:val="0"/>
      <w:divBdr>
        <w:top w:val="none" w:sz="0" w:space="0" w:color="auto"/>
        <w:left w:val="none" w:sz="0" w:space="0" w:color="auto"/>
        <w:bottom w:val="none" w:sz="0" w:space="0" w:color="auto"/>
        <w:right w:val="none" w:sz="0" w:space="0" w:color="auto"/>
      </w:divBdr>
    </w:div>
    <w:div w:id="967734969">
      <w:bodyDiv w:val="1"/>
      <w:marLeft w:val="0"/>
      <w:marRight w:val="0"/>
      <w:marTop w:val="0"/>
      <w:marBottom w:val="0"/>
      <w:divBdr>
        <w:top w:val="none" w:sz="0" w:space="0" w:color="auto"/>
        <w:left w:val="none" w:sz="0" w:space="0" w:color="auto"/>
        <w:bottom w:val="none" w:sz="0" w:space="0" w:color="auto"/>
        <w:right w:val="none" w:sz="0" w:space="0" w:color="auto"/>
      </w:divBdr>
    </w:div>
    <w:div w:id="975187746">
      <w:bodyDiv w:val="1"/>
      <w:marLeft w:val="0"/>
      <w:marRight w:val="0"/>
      <w:marTop w:val="0"/>
      <w:marBottom w:val="0"/>
      <w:divBdr>
        <w:top w:val="none" w:sz="0" w:space="0" w:color="auto"/>
        <w:left w:val="none" w:sz="0" w:space="0" w:color="auto"/>
        <w:bottom w:val="none" w:sz="0" w:space="0" w:color="auto"/>
        <w:right w:val="none" w:sz="0" w:space="0" w:color="auto"/>
      </w:divBdr>
    </w:div>
    <w:div w:id="976033222">
      <w:bodyDiv w:val="1"/>
      <w:marLeft w:val="0"/>
      <w:marRight w:val="0"/>
      <w:marTop w:val="0"/>
      <w:marBottom w:val="0"/>
      <w:divBdr>
        <w:top w:val="none" w:sz="0" w:space="0" w:color="auto"/>
        <w:left w:val="none" w:sz="0" w:space="0" w:color="auto"/>
        <w:bottom w:val="none" w:sz="0" w:space="0" w:color="auto"/>
        <w:right w:val="none" w:sz="0" w:space="0" w:color="auto"/>
      </w:divBdr>
    </w:div>
    <w:div w:id="984508837">
      <w:bodyDiv w:val="1"/>
      <w:marLeft w:val="0"/>
      <w:marRight w:val="0"/>
      <w:marTop w:val="0"/>
      <w:marBottom w:val="0"/>
      <w:divBdr>
        <w:top w:val="none" w:sz="0" w:space="0" w:color="auto"/>
        <w:left w:val="none" w:sz="0" w:space="0" w:color="auto"/>
        <w:bottom w:val="none" w:sz="0" w:space="0" w:color="auto"/>
        <w:right w:val="none" w:sz="0" w:space="0" w:color="auto"/>
      </w:divBdr>
    </w:div>
    <w:div w:id="1004279149">
      <w:bodyDiv w:val="1"/>
      <w:marLeft w:val="0"/>
      <w:marRight w:val="0"/>
      <w:marTop w:val="0"/>
      <w:marBottom w:val="0"/>
      <w:divBdr>
        <w:top w:val="none" w:sz="0" w:space="0" w:color="auto"/>
        <w:left w:val="none" w:sz="0" w:space="0" w:color="auto"/>
        <w:bottom w:val="none" w:sz="0" w:space="0" w:color="auto"/>
        <w:right w:val="none" w:sz="0" w:space="0" w:color="auto"/>
      </w:divBdr>
    </w:div>
    <w:div w:id="1008556902">
      <w:bodyDiv w:val="1"/>
      <w:marLeft w:val="0"/>
      <w:marRight w:val="0"/>
      <w:marTop w:val="0"/>
      <w:marBottom w:val="0"/>
      <w:divBdr>
        <w:top w:val="none" w:sz="0" w:space="0" w:color="auto"/>
        <w:left w:val="none" w:sz="0" w:space="0" w:color="auto"/>
        <w:bottom w:val="none" w:sz="0" w:space="0" w:color="auto"/>
        <w:right w:val="none" w:sz="0" w:space="0" w:color="auto"/>
      </w:divBdr>
    </w:div>
    <w:div w:id="1016036286">
      <w:bodyDiv w:val="1"/>
      <w:marLeft w:val="0"/>
      <w:marRight w:val="0"/>
      <w:marTop w:val="0"/>
      <w:marBottom w:val="0"/>
      <w:divBdr>
        <w:top w:val="none" w:sz="0" w:space="0" w:color="auto"/>
        <w:left w:val="none" w:sz="0" w:space="0" w:color="auto"/>
        <w:bottom w:val="none" w:sz="0" w:space="0" w:color="auto"/>
        <w:right w:val="none" w:sz="0" w:space="0" w:color="auto"/>
      </w:divBdr>
      <w:divsChild>
        <w:div w:id="761872099">
          <w:marLeft w:val="480"/>
          <w:marRight w:val="0"/>
          <w:marTop w:val="0"/>
          <w:marBottom w:val="0"/>
          <w:divBdr>
            <w:top w:val="none" w:sz="0" w:space="0" w:color="auto"/>
            <w:left w:val="none" w:sz="0" w:space="0" w:color="auto"/>
            <w:bottom w:val="none" w:sz="0" w:space="0" w:color="auto"/>
            <w:right w:val="none" w:sz="0" w:space="0" w:color="auto"/>
          </w:divBdr>
        </w:div>
        <w:div w:id="396128120">
          <w:marLeft w:val="480"/>
          <w:marRight w:val="0"/>
          <w:marTop w:val="0"/>
          <w:marBottom w:val="0"/>
          <w:divBdr>
            <w:top w:val="none" w:sz="0" w:space="0" w:color="auto"/>
            <w:left w:val="none" w:sz="0" w:space="0" w:color="auto"/>
            <w:bottom w:val="none" w:sz="0" w:space="0" w:color="auto"/>
            <w:right w:val="none" w:sz="0" w:space="0" w:color="auto"/>
          </w:divBdr>
        </w:div>
        <w:div w:id="1799950414">
          <w:marLeft w:val="480"/>
          <w:marRight w:val="0"/>
          <w:marTop w:val="0"/>
          <w:marBottom w:val="0"/>
          <w:divBdr>
            <w:top w:val="none" w:sz="0" w:space="0" w:color="auto"/>
            <w:left w:val="none" w:sz="0" w:space="0" w:color="auto"/>
            <w:bottom w:val="none" w:sz="0" w:space="0" w:color="auto"/>
            <w:right w:val="none" w:sz="0" w:space="0" w:color="auto"/>
          </w:divBdr>
        </w:div>
        <w:div w:id="296952358">
          <w:marLeft w:val="480"/>
          <w:marRight w:val="0"/>
          <w:marTop w:val="0"/>
          <w:marBottom w:val="0"/>
          <w:divBdr>
            <w:top w:val="none" w:sz="0" w:space="0" w:color="auto"/>
            <w:left w:val="none" w:sz="0" w:space="0" w:color="auto"/>
            <w:bottom w:val="none" w:sz="0" w:space="0" w:color="auto"/>
            <w:right w:val="none" w:sz="0" w:space="0" w:color="auto"/>
          </w:divBdr>
        </w:div>
        <w:div w:id="338583948">
          <w:marLeft w:val="480"/>
          <w:marRight w:val="0"/>
          <w:marTop w:val="0"/>
          <w:marBottom w:val="0"/>
          <w:divBdr>
            <w:top w:val="none" w:sz="0" w:space="0" w:color="auto"/>
            <w:left w:val="none" w:sz="0" w:space="0" w:color="auto"/>
            <w:bottom w:val="none" w:sz="0" w:space="0" w:color="auto"/>
            <w:right w:val="none" w:sz="0" w:space="0" w:color="auto"/>
          </w:divBdr>
        </w:div>
        <w:div w:id="1877698390">
          <w:marLeft w:val="480"/>
          <w:marRight w:val="0"/>
          <w:marTop w:val="0"/>
          <w:marBottom w:val="0"/>
          <w:divBdr>
            <w:top w:val="none" w:sz="0" w:space="0" w:color="auto"/>
            <w:left w:val="none" w:sz="0" w:space="0" w:color="auto"/>
            <w:bottom w:val="none" w:sz="0" w:space="0" w:color="auto"/>
            <w:right w:val="none" w:sz="0" w:space="0" w:color="auto"/>
          </w:divBdr>
        </w:div>
        <w:div w:id="41222270">
          <w:marLeft w:val="480"/>
          <w:marRight w:val="0"/>
          <w:marTop w:val="0"/>
          <w:marBottom w:val="0"/>
          <w:divBdr>
            <w:top w:val="none" w:sz="0" w:space="0" w:color="auto"/>
            <w:left w:val="none" w:sz="0" w:space="0" w:color="auto"/>
            <w:bottom w:val="none" w:sz="0" w:space="0" w:color="auto"/>
            <w:right w:val="none" w:sz="0" w:space="0" w:color="auto"/>
          </w:divBdr>
        </w:div>
        <w:div w:id="1565948715">
          <w:marLeft w:val="480"/>
          <w:marRight w:val="0"/>
          <w:marTop w:val="0"/>
          <w:marBottom w:val="0"/>
          <w:divBdr>
            <w:top w:val="none" w:sz="0" w:space="0" w:color="auto"/>
            <w:left w:val="none" w:sz="0" w:space="0" w:color="auto"/>
            <w:bottom w:val="none" w:sz="0" w:space="0" w:color="auto"/>
            <w:right w:val="none" w:sz="0" w:space="0" w:color="auto"/>
          </w:divBdr>
        </w:div>
        <w:div w:id="1237285479">
          <w:marLeft w:val="480"/>
          <w:marRight w:val="0"/>
          <w:marTop w:val="0"/>
          <w:marBottom w:val="0"/>
          <w:divBdr>
            <w:top w:val="none" w:sz="0" w:space="0" w:color="auto"/>
            <w:left w:val="none" w:sz="0" w:space="0" w:color="auto"/>
            <w:bottom w:val="none" w:sz="0" w:space="0" w:color="auto"/>
            <w:right w:val="none" w:sz="0" w:space="0" w:color="auto"/>
          </w:divBdr>
        </w:div>
        <w:div w:id="2001230341">
          <w:marLeft w:val="480"/>
          <w:marRight w:val="0"/>
          <w:marTop w:val="0"/>
          <w:marBottom w:val="0"/>
          <w:divBdr>
            <w:top w:val="none" w:sz="0" w:space="0" w:color="auto"/>
            <w:left w:val="none" w:sz="0" w:space="0" w:color="auto"/>
            <w:bottom w:val="none" w:sz="0" w:space="0" w:color="auto"/>
            <w:right w:val="none" w:sz="0" w:space="0" w:color="auto"/>
          </w:divBdr>
        </w:div>
        <w:div w:id="476844153">
          <w:marLeft w:val="480"/>
          <w:marRight w:val="0"/>
          <w:marTop w:val="0"/>
          <w:marBottom w:val="0"/>
          <w:divBdr>
            <w:top w:val="none" w:sz="0" w:space="0" w:color="auto"/>
            <w:left w:val="none" w:sz="0" w:space="0" w:color="auto"/>
            <w:bottom w:val="none" w:sz="0" w:space="0" w:color="auto"/>
            <w:right w:val="none" w:sz="0" w:space="0" w:color="auto"/>
          </w:divBdr>
        </w:div>
        <w:div w:id="2057653509">
          <w:marLeft w:val="480"/>
          <w:marRight w:val="0"/>
          <w:marTop w:val="0"/>
          <w:marBottom w:val="0"/>
          <w:divBdr>
            <w:top w:val="none" w:sz="0" w:space="0" w:color="auto"/>
            <w:left w:val="none" w:sz="0" w:space="0" w:color="auto"/>
            <w:bottom w:val="none" w:sz="0" w:space="0" w:color="auto"/>
            <w:right w:val="none" w:sz="0" w:space="0" w:color="auto"/>
          </w:divBdr>
        </w:div>
        <w:div w:id="1764764071">
          <w:marLeft w:val="480"/>
          <w:marRight w:val="0"/>
          <w:marTop w:val="0"/>
          <w:marBottom w:val="0"/>
          <w:divBdr>
            <w:top w:val="none" w:sz="0" w:space="0" w:color="auto"/>
            <w:left w:val="none" w:sz="0" w:space="0" w:color="auto"/>
            <w:bottom w:val="none" w:sz="0" w:space="0" w:color="auto"/>
            <w:right w:val="none" w:sz="0" w:space="0" w:color="auto"/>
          </w:divBdr>
        </w:div>
        <w:div w:id="179391223">
          <w:marLeft w:val="480"/>
          <w:marRight w:val="0"/>
          <w:marTop w:val="0"/>
          <w:marBottom w:val="0"/>
          <w:divBdr>
            <w:top w:val="none" w:sz="0" w:space="0" w:color="auto"/>
            <w:left w:val="none" w:sz="0" w:space="0" w:color="auto"/>
            <w:bottom w:val="none" w:sz="0" w:space="0" w:color="auto"/>
            <w:right w:val="none" w:sz="0" w:space="0" w:color="auto"/>
          </w:divBdr>
        </w:div>
        <w:div w:id="130944212">
          <w:marLeft w:val="480"/>
          <w:marRight w:val="0"/>
          <w:marTop w:val="0"/>
          <w:marBottom w:val="0"/>
          <w:divBdr>
            <w:top w:val="none" w:sz="0" w:space="0" w:color="auto"/>
            <w:left w:val="none" w:sz="0" w:space="0" w:color="auto"/>
            <w:bottom w:val="none" w:sz="0" w:space="0" w:color="auto"/>
            <w:right w:val="none" w:sz="0" w:space="0" w:color="auto"/>
          </w:divBdr>
        </w:div>
        <w:div w:id="953639470">
          <w:marLeft w:val="480"/>
          <w:marRight w:val="0"/>
          <w:marTop w:val="0"/>
          <w:marBottom w:val="0"/>
          <w:divBdr>
            <w:top w:val="none" w:sz="0" w:space="0" w:color="auto"/>
            <w:left w:val="none" w:sz="0" w:space="0" w:color="auto"/>
            <w:bottom w:val="none" w:sz="0" w:space="0" w:color="auto"/>
            <w:right w:val="none" w:sz="0" w:space="0" w:color="auto"/>
          </w:divBdr>
        </w:div>
        <w:div w:id="792210284">
          <w:marLeft w:val="480"/>
          <w:marRight w:val="0"/>
          <w:marTop w:val="0"/>
          <w:marBottom w:val="0"/>
          <w:divBdr>
            <w:top w:val="none" w:sz="0" w:space="0" w:color="auto"/>
            <w:left w:val="none" w:sz="0" w:space="0" w:color="auto"/>
            <w:bottom w:val="none" w:sz="0" w:space="0" w:color="auto"/>
            <w:right w:val="none" w:sz="0" w:space="0" w:color="auto"/>
          </w:divBdr>
        </w:div>
        <w:div w:id="1827237059">
          <w:marLeft w:val="480"/>
          <w:marRight w:val="0"/>
          <w:marTop w:val="0"/>
          <w:marBottom w:val="0"/>
          <w:divBdr>
            <w:top w:val="none" w:sz="0" w:space="0" w:color="auto"/>
            <w:left w:val="none" w:sz="0" w:space="0" w:color="auto"/>
            <w:bottom w:val="none" w:sz="0" w:space="0" w:color="auto"/>
            <w:right w:val="none" w:sz="0" w:space="0" w:color="auto"/>
          </w:divBdr>
        </w:div>
        <w:div w:id="396325317">
          <w:marLeft w:val="480"/>
          <w:marRight w:val="0"/>
          <w:marTop w:val="0"/>
          <w:marBottom w:val="0"/>
          <w:divBdr>
            <w:top w:val="none" w:sz="0" w:space="0" w:color="auto"/>
            <w:left w:val="none" w:sz="0" w:space="0" w:color="auto"/>
            <w:bottom w:val="none" w:sz="0" w:space="0" w:color="auto"/>
            <w:right w:val="none" w:sz="0" w:space="0" w:color="auto"/>
          </w:divBdr>
        </w:div>
        <w:div w:id="810827692">
          <w:marLeft w:val="480"/>
          <w:marRight w:val="0"/>
          <w:marTop w:val="0"/>
          <w:marBottom w:val="0"/>
          <w:divBdr>
            <w:top w:val="none" w:sz="0" w:space="0" w:color="auto"/>
            <w:left w:val="none" w:sz="0" w:space="0" w:color="auto"/>
            <w:bottom w:val="none" w:sz="0" w:space="0" w:color="auto"/>
            <w:right w:val="none" w:sz="0" w:space="0" w:color="auto"/>
          </w:divBdr>
        </w:div>
        <w:div w:id="855851381">
          <w:marLeft w:val="480"/>
          <w:marRight w:val="0"/>
          <w:marTop w:val="0"/>
          <w:marBottom w:val="0"/>
          <w:divBdr>
            <w:top w:val="none" w:sz="0" w:space="0" w:color="auto"/>
            <w:left w:val="none" w:sz="0" w:space="0" w:color="auto"/>
            <w:bottom w:val="none" w:sz="0" w:space="0" w:color="auto"/>
            <w:right w:val="none" w:sz="0" w:space="0" w:color="auto"/>
          </w:divBdr>
        </w:div>
        <w:div w:id="1120995165">
          <w:marLeft w:val="480"/>
          <w:marRight w:val="0"/>
          <w:marTop w:val="0"/>
          <w:marBottom w:val="0"/>
          <w:divBdr>
            <w:top w:val="none" w:sz="0" w:space="0" w:color="auto"/>
            <w:left w:val="none" w:sz="0" w:space="0" w:color="auto"/>
            <w:bottom w:val="none" w:sz="0" w:space="0" w:color="auto"/>
            <w:right w:val="none" w:sz="0" w:space="0" w:color="auto"/>
          </w:divBdr>
        </w:div>
        <w:div w:id="1985770600">
          <w:marLeft w:val="480"/>
          <w:marRight w:val="0"/>
          <w:marTop w:val="0"/>
          <w:marBottom w:val="0"/>
          <w:divBdr>
            <w:top w:val="none" w:sz="0" w:space="0" w:color="auto"/>
            <w:left w:val="none" w:sz="0" w:space="0" w:color="auto"/>
            <w:bottom w:val="none" w:sz="0" w:space="0" w:color="auto"/>
            <w:right w:val="none" w:sz="0" w:space="0" w:color="auto"/>
          </w:divBdr>
        </w:div>
        <w:div w:id="1784573078">
          <w:marLeft w:val="480"/>
          <w:marRight w:val="0"/>
          <w:marTop w:val="0"/>
          <w:marBottom w:val="0"/>
          <w:divBdr>
            <w:top w:val="none" w:sz="0" w:space="0" w:color="auto"/>
            <w:left w:val="none" w:sz="0" w:space="0" w:color="auto"/>
            <w:bottom w:val="none" w:sz="0" w:space="0" w:color="auto"/>
            <w:right w:val="none" w:sz="0" w:space="0" w:color="auto"/>
          </w:divBdr>
        </w:div>
        <w:div w:id="1605503283">
          <w:marLeft w:val="480"/>
          <w:marRight w:val="0"/>
          <w:marTop w:val="0"/>
          <w:marBottom w:val="0"/>
          <w:divBdr>
            <w:top w:val="none" w:sz="0" w:space="0" w:color="auto"/>
            <w:left w:val="none" w:sz="0" w:space="0" w:color="auto"/>
            <w:bottom w:val="none" w:sz="0" w:space="0" w:color="auto"/>
            <w:right w:val="none" w:sz="0" w:space="0" w:color="auto"/>
          </w:divBdr>
        </w:div>
        <w:div w:id="1835298584">
          <w:marLeft w:val="480"/>
          <w:marRight w:val="0"/>
          <w:marTop w:val="0"/>
          <w:marBottom w:val="0"/>
          <w:divBdr>
            <w:top w:val="none" w:sz="0" w:space="0" w:color="auto"/>
            <w:left w:val="none" w:sz="0" w:space="0" w:color="auto"/>
            <w:bottom w:val="none" w:sz="0" w:space="0" w:color="auto"/>
            <w:right w:val="none" w:sz="0" w:space="0" w:color="auto"/>
          </w:divBdr>
        </w:div>
        <w:div w:id="64959889">
          <w:marLeft w:val="480"/>
          <w:marRight w:val="0"/>
          <w:marTop w:val="0"/>
          <w:marBottom w:val="0"/>
          <w:divBdr>
            <w:top w:val="none" w:sz="0" w:space="0" w:color="auto"/>
            <w:left w:val="none" w:sz="0" w:space="0" w:color="auto"/>
            <w:bottom w:val="none" w:sz="0" w:space="0" w:color="auto"/>
            <w:right w:val="none" w:sz="0" w:space="0" w:color="auto"/>
          </w:divBdr>
        </w:div>
        <w:div w:id="26874252">
          <w:marLeft w:val="480"/>
          <w:marRight w:val="0"/>
          <w:marTop w:val="0"/>
          <w:marBottom w:val="0"/>
          <w:divBdr>
            <w:top w:val="none" w:sz="0" w:space="0" w:color="auto"/>
            <w:left w:val="none" w:sz="0" w:space="0" w:color="auto"/>
            <w:bottom w:val="none" w:sz="0" w:space="0" w:color="auto"/>
            <w:right w:val="none" w:sz="0" w:space="0" w:color="auto"/>
          </w:divBdr>
        </w:div>
        <w:div w:id="1071579257">
          <w:marLeft w:val="480"/>
          <w:marRight w:val="0"/>
          <w:marTop w:val="0"/>
          <w:marBottom w:val="0"/>
          <w:divBdr>
            <w:top w:val="none" w:sz="0" w:space="0" w:color="auto"/>
            <w:left w:val="none" w:sz="0" w:space="0" w:color="auto"/>
            <w:bottom w:val="none" w:sz="0" w:space="0" w:color="auto"/>
            <w:right w:val="none" w:sz="0" w:space="0" w:color="auto"/>
          </w:divBdr>
        </w:div>
        <w:div w:id="736441275">
          <w:marLeft w:val="480"/>
          <w:marRight w:val="0"/>
          <w:marTop w:val="0"/>
          <w:marBottom w:val="0"/>
          <w:divBdr>
            <w:top w:val="none" w:sz="0" w:space="0" w:color="auto"/>
            <w:left w:val="none" w:sz="0" w:space="0" w:color="auto"/>
            <w:bottom w:val="none" w:sz="0" w:space="0" w:color="auto"/>
            <w:right w:val="none" w:sz="0" w:space="0" w:color="auto"/>
          </w:divBdr>
        </w:div>
        <w:div w:id="511068327">
          <w:marLeft w:val="480"/>
          <w:marRight w:val="0"/>
          <w:marTop w:val="0"/>
          <w:marBottom w:val="0"/>
          <w:divBdr>
            <w:top w:val="none" w:sz="0" w:space="0" w:color="auto"/>
            <w:left w:val="none" w:sz="0" w:space="0" w:color="auto"/>
            <w:bottom w:val="none" w:sz="0" w:space="0" w:color="auto"/>
            <w:right w:val="none" w:sz="0" w:space="0" w:color="auto"/>
          </w:divBdr>
        </w:div>
        <w:div w:id="1181507937">
          <w:marLeft w:val="480"/>
          <w:marRight w:val="0"/>
          <w:marTop w:val="0"/>
          <w:marBottom w:val="0"/>
          <w:divBdr>
            <w:top w:val="none" w:sz="0" w:space="0" w:color="auto"/>
            <w:left w:val="none" w:sz="0" w:space="0" w:color="auto"/>
            <w:bottom w:val="none" w:sz="0" w:space="0" w:color="auto"/>
            <w:right w:val="none" w:sz="0" w:space="0" w:color="auto"/>
          </w:divBdr>
        </w:div>
        <w:div w:id="1755391866">
          <w:marLeft w:val="480"/>
          <w:marRight w:val="0"/>
          <w:marTop w:val="0"/>
          <w:marBottom w:val="0"/>
          <w:divBdr>
            <w:top w:val="none" w:sz="0" w:space="0" w:color="auto"/>
            <w:left w:val="none" w:sz="0" w:space="0" w:color="auto"/>
            <w:bottom w:val="none" w:sz="0" w:space="0" w:color="auto"/>
            <w:right w:val="none" w:sz="0" w:space="0" w:color="auto"/>
          </w:divBdr>
        </w:div>
        <w:div w:id="306007867">
          <w:marLeft w:val="480"/>
          <w:marRight w:val="0"/>
          <w:marTop w:val="0"/>
          <w:marBottom w:val="0"/>
          <w:divBdr>
            <w:top w:val="none" w:sz="0" w:space="0" w:color="auto"/>
            <w:left w:val="none" w:sz="0" w:space="0" w:color="auto"/>
            <w:bottom w:val="none" w:sz="0" w:space="0" w:color="auto"/>
            <w:right w:val="none" w:sz="0" w:space="0" w:color="auto"/>
          </w:divBdr>
        </w:div>
        <w:div w:id="1019241406">
          <w:marLeft w:val="480"/>
          <w:marRight w:val="0"/>
          <w:marTop w:val="0"/>
          <w:marBottom w:val="0"/>
          <w:divBdr>
            <w:top w:val="none" w:sz="0" w:space="0" w:color="auto"/>
            <w:left w:val="none" w:sz="0" w:space="0" w:color="auto"/>
            <w:bottom w:val="none" w:sz="0" w:space="0" w:color="auto"/>
            <w:right w:val="none" w:sz="0" w:space="0" w:color="auto"/>
          </w:divBdr>
        </w:div>
        <w:div w:id="97599955">
          <w:marLeft w:val="480"/>
          <w:marRight w:val="0"/>
          <w:marTop w:val="0"/>
          <w:marBottom w:val="0"/>
          <w:divBdr>
            <w:top w:val="none" w:sz="0" w:space="0" w:color="auto"/>
            <w:left w:val="none" w:sz="0" w:space="0" w:color="auto"/>
            <w:bottom w:val="none" w:sz="0" w:space="0" w:color="auto"/>
            <w:right w:val="none" w:sz="0" w:space="0" w:color="auto"/>
          </w:divBdr>
        </w:div>
        <w:div w:id="1537890781">
          <w:marLeft w:val="480"/>
          <w:marRight w:val="0"/>
          <w:marTop w:val="0"/>
          <w:marBottom w:val="0"/>
          <w:divBdr>
            <w:top w:val="none" w:sz="0" w:space="0" w:color="auto"/>
            <w:left w:val="none" w:sz="0" w:space="0" w:color="auto"/>
            <w:bottom w:val="none" w:sz="0" w:space="0" w:color="auto"/>
            <w:right w:val="none" w:sz="0" w:space="0" w:color="auto"/>
          </w:divBdr>
        </w:div>
        <w:div w:id="508756554">
          <w:marLeft w:val="480"/>
          <w:marRight w:val="0"/>
          <w:marTop w:val="0"/>
          <w:marBottom w:val="0"/>
          <w:divBdr>
            <w:top w:val="none" w:sz="0" w:space="0" w:color="auto"/>
            <w:left w:val="none" w:sz="0" w:space="0" w:color="auto"/>
            <w:bottom w:val="none" w:sz="0" w:space="0" w:color="auto"/>
            <w:right w:val="none" w:sz="0" w:space="0" w:color="auto"/>
          </w:divBdr>
        </w:div>
        <w:div w:id="1389526653">
          <w:marLeft w:val="480"/>
          <w:marRight w:val="0"/>
          <w:marTop w:val="0"/>
          <w:marBottom w:val="0"/>
          <w:divBdr>
            <w:top w:val="none" w:sz="0" w:space="0" w:color="auto"/>
            <w:left w:val="none" w:sz="0" w:space="0" w:color="auto"/>
            <w:bottom w:val="none" w:sz="0" w:space="0" w:color="auto"/>
            <w:right w:val="none" w:sz="0" w:space="0" w:color="auto"/>
          </w:divBdr>
        </w:div>
        <w:div w:id="667560202">
          <w:marLeft w:val="480"/>
          <w:marRight w:val="0"/>
          <w:marTop w:val="0"/>
          <w:marBottom w:val="0"/>
          <w:divBdr>
            <w:top w:val="none" w:sz="0" w:space="0" w:color="auto"/>
            <w:left w:val="none" w:sz="0" w:space="0" w:color="auto"/>
            <w:bottom w:val="none" w:sz="0" w:space="0" w:color="auto"/>
            <w:right w:val="none" w:sz="0" w:space="0" w:color="auto"/>
          </w:divBdr>
        </w:div>
        <w:div w:id="7604008">
          <w:marLeft w:val="480"/>
          <w:marRight w:val="0"/>
          <w:marTop w:val="0"/>
          <w:marBottom w:val="0"/>
          <w:divBdr>
            <w:top w:val="none" w:sz="0" w:space="0" w:color="auto"/>
            <w:left w:val="none" w:sz="0" w:space="0" w:color="auto"/>
            <w:bottom w:val="none" w:sz="0" w:space="0" w:color="auto"/>
            <w:right w:val="none" w:sz="0" w:space="0" w:color="auto"/>
          </w:divBdr>
        </w:div>
        <w:div w:id="464738761">
          <w:marLeft w:val="480"/>
          <w:marRight w:val="0"/>
          <w:marTop w:val="0"/>
          <w:marBottom w:val="0"/>
          <w:divBdr>
            <w:top w:val="none" w:sz="0" w:space="0" w:color="auto"/>
            <w:left w:val="none" w:sz="0" w:space="0" w:color="auto"/>
            <w:bottom w:val="none" w:sz="0" w:space="0" w:color="auto"/>
            <w:right w:val="none" w:sz="0" w:space="0" w:color="auto"/>
          </w:divBdr>
        </w:div>
        <w:div w:id="674039317">
          <w:marLeft w:val="480"/>
          <w:marRight w:val="0"/>
          <w:marTop w:val="0"/>
          <w:marBottom w:val="0"/>
          <w:divBdr>
            <w:top w:val="none" w:sz="0" w:space="0" w:color="auto"/>
            <w:left w:val="none" w:sz="0" w:space="0" w:color="auto"/>
            <w:bottom w:val="none" w:sz="0" w:space="0" w:color="auto"/>
            <w:right w:val="none" w:sz="0" w:space="0" w:color="auto"/>
          </w:divBdr>
        </w:div>
        <w:div w:id="1327856001">
          <w:marLeft w:val="480"/>
          <w:marRight w:val="0"/>
          <w:marTop w:val="0"/>
          <w:marBottom w:val="0"/>
          <w:divBdr>
            <w:top w:val="none" w:sz="0" w:space="0" w:color="auto"/>
            <w:left w:val="none" w:sz="0" w:space="0" w:color="auto"/>
            <w:bottom w:val="none" w:sz="0" w:space="0" w:color="auto"/>
            <w:right w:val="none" w:sz="0" w:space="0" w:color="auto"/>
          </w:divBdr>
        </w:div>
        <w:div w:id="113645764">
          <w:marLeft w:val="480"/>
          <w:marRight w:val="0"/>
          <w:marTop w:val="0"/>
          <w:marBottom w:val="0"/>
          <w:divBdr>
            <w:top w:val="none" w:sz="0" w:space="0" w:color="auto"/>
            <w:left w:val="none" w:sz="0" w:space="0" w:color="auto"/>
            <w:bottom w:val="none" w:sz="0" w:space="0" w:color="auto"/>
            <w:right w:val="none" w:sz="0" w:space="0" w:color="auto"/>
          </w:divBdr>
        </w:div>
        <w:div w:id="570116221">
          <w:marLeft w:val="480"/>
          <w:marRight w:val="0"/>
          <w:marTop w:val="0"/>
          <w:marBottom w:val="0"/>
          <w:divBdr>
            <w:top w:val="none" w:sz="0" w:space="0" w:color="auto"/>
            <w:left w:val="none" w:sz="0" w:space="0" w:color="auto"/>
            <w:bottom w:val="none" w:sz="0" w:space="0" w:color="auto"/>
            <w:right w:val="none" w:sz="0" w:space="0" w:color="auto"/>
          </w:divBdr>
        </w:div>
        <w:div w:id="2036729239">
          <w:marLeft w:val="480"/>
          <w:marRight w:val="0"/>
          <w:marTop w:val="0"/>
          <w:marBottom w:val="0"/>
          <w:divBdr>
            <w:top w:val="none" w:sz="0" w:space="0" w:color="auto"/>
            <w:left w:val="none" w:sz="0" w:space="0" w:color="auto"/>
            <w:bottom w:val="none" w:sz="0" w:space="0" w:color="auto"/>
            <w:right w:val="none" w:sz="0" w:space="0" w:color="auto"/>
          </w:divBdr>
        </w:div>
        <w:div w:id="136997080">
          <w:marLeft w:val="480"/>
          <w:marRight w:val="0"/>
          <w:marTop w:val="0"/>
          <w:marBottom w:val="0"/>
          <w:divBdr>
            <w:top w:val="none" w:sz="0" w:space="0" w:color="auto"/>
            <w:left w:val="none" w:sz="0" w:space="0" w:color="auto"/>
            <w:bottom w:val="none" w:sz="0" w:space="0" w:color="auto"/>
            <w:right w:val="none" w:sz="0" w:space="0" w:color="auto"/>
          </w:divBdr>
        </w:div>
        <w:div w:id="1599408476">
          <w:marLeft w:val="480"/>
          <w:marRight w:val="0"/>
          <w:marTop w:val="0"/>
          <w:marBottom w:val="0"/>
          <w:divBdr>
            <w:top w:val="none" w:sz="0" w:space="0" w:color="auto"/>
            <w:left w:val="none" w:sz="0" w:space="0" w:color="auto"/>
            <w:bottom w:val="none" w:sz="0" w:space="0" w:color="auto"/>
            <w:right w:val="none" w:sz="0" w:space="0" w:color="auto"/>
          </w:divBdr>
        </w:div>
        <w:div w:id="359669743">
          <w:marLeft w:val="480"/>
          <w:marRight w:val="0"/>
          <w:marTop w:val="0"/>
          <w:marBottom w:val="0"/>
          <w:divBdr>
            <w:top w:val="none" w:sz="0" w:space="0" w:color="auto"/>
            <w:left w:val="none" w:sz="0" w:space="0" w:color="auto"/>
            <w:bottom w:val="none" w:sz="0" w:space="0" w:color="auto"/>
            <w:right w:val="none" w:sz="0" w:space="0" w:color="auto"/>
          </w:divBdr>
        </w:div>
        <w:div w:id="477042420">
          <w:marLeft w:val="480"/>
          <w:marRight w:val="0"/>
          <w:marTop w:val="0"/>
          <w:marBottom w:val="0"/>
          <w:divBdr>
            <w:top w:val="none" w:sz="0" w:space="0" w:color="auto"/>
            <w:left w:val="none" w:sz="0" w:space="0" w:color="auto"/>
            <w:bottom w:val="none" w:sz="0" w:space="0" w:color="auto"/>
            <w:right w:val="none" w:sz="0" w:space="0" w:color="auto"/>
          </w:divBdr>
        </w:div>
        <w:div w:id="207885728">
          <w:marLeft w:val="480"/>
          <w:marRight w:val="0"/>
          <w:marTop w:val="0"/>
          <w:marBottom w:val="0"/>
          <w:divBdr>
            <w:top w:val="none" w:sz="0" w:space="0" w:color="auto"/>
            <w:left w:val="none" w:sz="0" w:space="0" w:color="auto"/>
            <w:bottom w:val="none" w:sz="0" w:space="0" w:color="auto"/>
            <w:right w:val="none" w:sz="0" w:space="0" w:color="auto"/>
          </w:divBdr>
        </w:div>
        <w:div w:id="756365858">
          <w:marLeft w:val="480"/>
          <w:marRight w:val="0"/>
          <w:marTop w:val="0"/>
          <w:marBottom w:val="0"/>
          <w:divBdr>
            <w:top w:val="none" w:sz="0" w:space="0" w:color="auto"/>
            <w:left w:val="none" w:sz="0" w:space="0" w:color="auto"/>
            <w:bottom w:val="none" w:sz="0" w:space="0" w:color="auto"/>
            <w:right w:val="none" w:sz="0" w:space="0" w:color="auto"/>
          </w:divBdr>
        </w:div>
        <w:div w:id="1177117455">
          <w:marLeft w:val="480"/>
          <w:marRight w:val="0"/>
          <w:marTop w:val="0"/>
          <w:marBottom w:val="0"/>
          <w:divBdr>
            <w:top w:val="none" w:sz="0" w:space="0" w:color="auto"/>
            <w:left w:val="none" w:sz="0" w:space="0" w:color="auto"/>
            <w:bottom w:val="none" w:sz="0" w:space="0" w:color="auto"/>
            <w:right w:val="none" w:sz="0" w:space="0" w:color="auto"/>
          </w:divBdr>
        </w:div>
        <w:div w:id="1290169206">
          <w:marLeft w:val="480"/>
          <w:marRight w:val="0"/>
          <w:marTop w:val="0"/>
          <w:marBottom w:val="0"/>
          <w:divBdr>
            <w:top w:val="none" w:sz="0" w:space="0" w:color="auto"/>
            <w:left w:val="none" w:sz="0" w:space="0" w:color="auto"/>
            <w:bottom w:val="none" w:sz="0" w:space="0" w:color="auto"/>
            <w:right w:val="none" w:sz="0" w:space="0" w:color="auto"/>
          </w:divBdr>
        </w:div>
        <w:div w:id="910039775">
          <w:marLeft w:val="480"/>
          <w:marRight w:val="0"/>
          <w:marTop w:val="0"/>
          <w:marBottom w:val="0"/>
          <w:divBdr>
            <w:top w:val="none" w:sz="0" w:space="0" w:color="auto"/>
            <w:left w:val="none" w:sz="0" w:space="0" w:color="auto"/>
            <w:bottom w:val="none" w:sz="0" w:space="0" w:color="auto"/>
            <w:right w:val="none" w:sz="0" w:space="0" w:color="auto"/>
          </w:divBdr>
        </w:div>
        <w:div w:id="2139689026">
          <w:marLeft w:val="480"/>
          <w:marRight w:val="0"/>
          <w:marTop w:val="0"/>
          <w:marBottom w:val="0"/>
          <w:divBdr>
            <w:top w:val="none" w:sz="0" w:space="0" w:color="auto"/>
            <w:left w:val="none" w:sz="0" w:space="0" w:color="auto"/>
            <w:bottom w:val="none" w:sz="0" w:space="0" w:color="auto"/>
            <w:right w:val="none" w:sz="0" w:space="0" w:color="auto"/>
          </w:divBdr>
        </w:div>
        <w:div w:id="1042558628">
          <w:marLeft w:val="480"/>
          <w:marRight w:val="0"/>
          <w:marTop w:val="0"/>
          <w:marBottom w:val="0"/>
          <w:divBdr>
            <w:top w:val="none" w:sz="0" w:space="0" w:color="auto"/>
            <w:left w:val="none" w:sz="0" w:space="0" w:color="auto"/>
            <w:bottom w:val="none" w:sz="0" w:space="0" w:color="auto"/>
            <w:right w:val="none" w:sz="0" w:space="0" w:color="auto"/>
          </w:divBdr>
        </w:div>
        <w:div w:id="1699743943">
          <w:marLeft w:val="480"/>
          <w:marRight w:val="0"/>
          <w:marTop w:val="0"/>
          <w:marBottom w:val="0"/>
          <w:divBdr>
            <w:top w:val="none" w:sz="0" w:space="0" w:color="auto"/>
            <w:left w:val="none" w:sz="0" w:space="0" w:color="auto"/>
            <w:bottom w:val="none" w:sz="0" w:space="0" w:color="auto"/>
            <w:right w:val="none" w:sz="0" w:space="0" w:color="auto"/>
          </w:divBdr>
        </w:div>
        <w:div w:id="916594797">
          <w:marLeft w:val="480"/>
          <w:marRight w:val="0"/>
          <w:marTop w:val="0"/>
          <w:marBottom w:val="0"/>
          <w:divBdr>
            <w:top w:val="none" w:sz="0" w:space="0" w:color="auto"/>
            <w:left w:val="none" w:sz="0" w:space="0" w:color="auto"/>
            <w:bottom w:val="none" w:sz="0" w:space="0" w:color="auto"/>
            <w:right w:val="none" w:sz="0" w:space="0" w:color="auto"/>
          </w:divBdr>
        </w:div>
        <w:div w:id="391776209">
          <w:marLeft w:val="480"/>
          <w:marRight w:val="0"/>
          <w:marTop w:val="0"/>
          <w:marBottom w:val="0"/>
          <w:divBdr>
            <w:top w:val="none" w:sz="0" w:space="0" w:color="auto"/>
            <w:left w:val="none" w:sz="0" w:space="0" w:color="auto"/>
            <w:bottom w:val="none" w:sz="0" w:space="0" w:color="auto"/>
            <w:right w:val="none" w:sz="0" w:space="0" w:color="auto"/>
          </w:divBdr>
        </w:div>
        <w:div w:id="1920750166">
          <w:marLeft w:val="480"/>
          <w:marRight w:val="0"/>
          <w:marTop w:val="0"/>
          <w:marBottom w:val="0"/>
          <w:divBdr>
            <w:top w:val="none" w:sz="0" w:space="0" w:color="auto"/>
            <w:left w:val="none" w:sz="0" w:space="0" w:color="auto"/>
            <w:bottom w:val="none" w:sz="0" w:space="0" w:color="auto"/>
            <w:right w:val="none" w:sz="0" w:space="0" w:color="auto"/>
          </w:divBdr>
        </w:div>
        <w:div w:id="1587416639">
          <w:marLeft w:val="480"/>
          <w:marRight w:val="0"/>
          <w:marTop w:val="0"/>
          <w:marBottom w:val="0"/>
          <w:divBdr>
            <w:top w:val="none" w:sz="0" w:space="0" w:color="auto"/>
            <w:left w:val="none" w:sz="0" w:space="0" w:color="auto"/>
            <w:bottom w:val="none" w:sz="0" w:space="0" w:color="auto"/>
            <w:right w:val="none" w:sz="0" w:space="0" w:color="auto"/>
          </w:divBdr>
        </w:div>
        <w:div w:id="324210852">
          <w:marLeft w:val="480"/>
          <w:marRight w:val="0"/>
          <w:marTop w:val="0"/>
          <w:marBottom w:val="0"/>
          <w:divBdr>
            <w:top w:val="none" w:sz="0" w:space="0" w:color="auto"/>
            <w:left w:val="none" w:sz="0" w:space="0" w:color="auto"/>
            <w:bottom w:val="none" w:sz="0" w:space="0" w:color="auto"/>
            <w:right w:val="none" w:sz="0" w:space="0" w:color="auto"/>
          </w:divBdr>
        </w:div>
        <w:div w:id="1765301699">
          <w:marLeft w:val="480"/>
          <w:marRight w:val="0"/>
          <w:marTop w:val="0"/>
          <w:marBottom w:val="0"/>
          <w:divBdr>
            <w:top w:val="none" w:sz="0" w:space="0" w:color="auto"/>
            <w:left w:val="none" w:sz="0" w:space="0" w:color="auto"/>
            <w:bottom w:val="none" w:sz="0" w:space="0" w:color="auto"/>
            <w:right w:val="none" w:sz="0" w:space="0" w:color="auto"/>
          </w:divBdr>
        </w:div>
        <w:div w:id="621230923">
          <w:marLeft w:val="480"/>
          <w:marRight w:val="0"/>
          <w:marTop w:val="0"/>
          <w:marBottom w:val="0"/>
          <w:divBdr>
            <w:top w:val="none" w:sz="0" w:space="0" w:color="auto"/>
            <w:left w:val="none" w:sz="0" w:space="0" w:color="auto"/>
            <w:bottom w:val="none" w:sz="0" w:space="0" w:color="auto"/>
            <w:right w:val="none" w:sz="0" w:space="0" w:color="auto"/>
          </w:divBdr>
        </w:div>
        <w:div w:id="908805923">
          <w:marLeft w:val="480"/>
          <w:marRight w:val="0"/>
          <w:marTop w:val="0"/>
          <w:marBottom w:val="0"/>
          <w:divBdr>
            <w:top w:val="none" w:sz="0" w:space="0" w:color="auto"/>
            <w:left w:val="none" w:sz="0" w:space="0" w:color="auto"/>
            <w:bottom w:val="none" w:sz="0" w:space="0" w:color="auto"/>
            <w:right w:val="none" w:sz="0" w:space="0" w:color="auto"/>
          </w:divBdr>
        </w:div>
        <w:div w:id="823815754">
          <w:marLeft w:val="480"/>
          <w:marRight w:val="0"/>
          <w:marTop w:val="0"/>
          <w:marBottom w:val="0"/>
          <w:divBdr>
            <w:top w:val="none" w:sz="0" w:space="0" w:color="auto"/>
            <w:left w:val="none" w:sz="0" w:space="0" w:color="auto"/>
            <w:bottom w:val="none" w:sz="0" w:space="0" w:color="auto"/>
            <w:right w:val="none" w:sz="0" w:space="0" w:color="auto"/>
          </w:divBdr>
        </w:div>
        <w:div w:id="1116749520">
          <w:marLeft w:val="480"/>
          <w:marRight w:val="0"/>
          <w:marTop w:val="0"/>
          <w:marBottom w:val="0"/>
          <w:divBdr>
            <w:top w:val="none" w:sz="0" w:space="0" w:color="auto"/>
            <w:left w:val="none" w:sz="0" w:space="0" w:color="auto"/>
            <w:bottom w:val="none" w:sz="0" w:space="0" w:color="auto"/>
            <w:right w:val="none" w:sz="0" w:space="0" w:color="auto"/>
          </w:divBdr>
        </w:div>
        <w:div w:id="988090435">
          <w:marLeft w:val="480"/>
          <w:marRight w:val="0"/>
          <w:marTop w:val="0"/>
          <w:marBottom w:val="0"/>
          <w:divBdr>
            <w:top w:val="none" w:sz="0" w:space="0" w:color="auto"/>
            <w:left w:val="none" w:sz="0" w:space="0" w:color="auto"/>
            <w:bottom w:val="none" w:sz="0" w:space="0" w:color="auto"/>
            <w:right w:val="none" w:sz="0" w:space="0" w:color="auto"/>
          </w:divBdr>
        </w:div>
        <w:div w:id="1996377443">
          <w:marLeft w:val="480"/>
          <w:marRight w:val="0"/>
          <w:marTop w:val="0"/>
          <w:marBottom w:val="0"/>
          <w:divBdr>
            <w:top w:val="none" w:sz="0" w:space="0" w:color="auto"/>
            <w:left w:val="none" w:sz="0" w:space="0" w:color="auto"/>
            <w:bottom w:val="none" w:sz="0" w:space="0" w:color="auto"/>
            <w:right w:val="none" w:sz="0" w:space="0" w:color="auto"/>
          </w:divBdr>
        </w:div>
        <w:div w:id="1629046764">
          <w:marLeft w:val="480"/>
          <w:marRight w:val="0"/>
          <w:marTop w:val="0"/>
          <w:marBottom w:val="0"/>
          <w:divBdr>
            <w:top w:val="none" w:sz="0" w:space="0" w:color="auto"/>
            <w:left w:val="none" w:sz="0" w:space="0" w:color="auto"/>
            <w:bottom w:val="none" w:sz="0" w:space="0" w:color="auto"/>
            <w:right w:val="none" w:sz="0" w:space="0" w:color="auto"/>
          </w:divBdr>
        </w:div>
        <w:div w:id="1372151241">
          <w:marLeft w:val="480"/>
          <w:marRight w:val="0"/>
          <w:marTop w:val="0"/>
          <w:marBottom w:val="0"/>
          <w:divBdr>
            <w:top w:val="none" w:sz="0" w:space="0" w:color="auto"/>
            <w:left w:val="none" w:sz="0" w:space="0" w:color="auto"/>
            <w:bottom w:val="none" w:sz="0" w:space="0" w:color="auto"/>
            <w:right w:val="none" w:sz="0" w:space="0" w:color="auto"/>
          </w:divBdr>
        </w:div>
        <w:div w:id="330762816">
          <w:marLeft w:val="480"/>
          <w:marRight w:val="0"/>
          <w:marTop w:val="0"/>
          <w:marBottom w:val="0"/>
          <w:divBdr>
            <w:top w:val="none" w:sz="0" w:space="0" w:color="auto"/>
            <w:left w:val="none" w:sz="0" w:space="0" w:color="auto"/>
            <w:bottom w:val="none" w:sz="0" w:space="0" w:color="auto"/>
            <w:right w:val="none" w:sz="0" w:space="0" w:color="auto"/>
          </w:divBdr>
        </w:div>
        <w:div w:id="1349790180">
          <w:marLeft w:val="480"/>
          <w:marRight w:val="0"/>
          <w:marTop w:val="0"/>
          <w:marBottom w:val="0"/>
          <w:divBdr>
            <w:top w:val="none" w:sz="0" w:space="0" w:color="auto"/>
            <w:left w:val="none" w:sz="0" w:space="0" w:color="auto"/>
            <w:bottom w:val="none" w:sz="0" w:space="0" w:color="auto"/>
            <w:right w:val="none" w:sz="0" w:space="0" w:color="auto"/>
          </w:divBdr>
        </w:div>
        <w:div w:id="833300137">
          <w:marLeft w:val="480"/>
          <w:marRight w:val="0"/>
          <w:marTop w:val="0"/>
          <w:marBottom w:val="0"/>
          <w:divBdr>
            <w:top w:val="none" w:sz="0" w:space="0" w:color="auto"/>
            <w:left w:val="none" w:sz="0" w:space="0" w:color="auto"/>
            <w:bottom w:val="none" w:sz="0" w:space="0" w:color="auto"/>
            <w:right w:val="none" w:sz="0" w:space="0" w:color="auto"/>
          </w:divBdr>
        </w:div>
        <w:div w:id="989141553">
          <w:marLeft w:val="480"/>
          <w:marRight w:val="0"/>
          <w:marTop w:val="0"/>
          <w:marBottom w:val="0"/>
          <w:divBdr>
            <w:top w:val="none" w:sz="0" w:space="0" w:color="auto"/>
            <w:left w:val="none" w:sz="0" w:space="0" w:color="auto"/>
            <w:bottom w:val="none" w:sz="0" w:space="0" w:color="auto"/>
            <w:right w:val="none" w:sz="0" w:space="0" w:color="auto"/>
          </w:divBdr>
        </w:div>
        <w:div w:id="1712218957">
          <w:marLeft w:val="480"/>
          <w:marRight w:val="0"/>
          <w:marTop w:val="0"/>
          <w:marBottom w:val="0"/>
          <w:divBdr>
            <w:top w:val="none" w:sz="0" w:space="0" w:color="auto"/>
            <w:left w:val="none" w:sz="0" w:space="0" w:color="auto"/>
            <w:bottom w:val="none" w:sz="0" w:space="0" w:color="auto"/>
            <w:right w:val="none" w:sz="0" w:space="0" w:color="auto"/>
          </w:divBdr>
        </w:div>
        <w:div w:id="801072737">
          <w:marLeft w:val="480"/>
          <w:marRight w:val="0"/>
          <w:marTop w:val="0"/>
          <w:marBottom w:val="0"/>
          <w:divBdr>
            <w:top w:val="none" w:sz="0" w:space="0" w:color="auto"/>
            <w:left w:val="none" w:sz="0" w:space="0" w:color="auto"/>
            <w:bottom w:val="none" w:sz="0" w:space="0" w:color="auto"/>
            <w:right w:val="none" w:sz="0" w:space="0" w:color="auto"/>
          </w:divBdr>
        </w:div>
        <w:div w:id="1287932097">
          <w:marLeft w:val="480"/>
          <w:marRight w:val="0"/>
          <w:marTop w:val="0"/>
          <w:marBottom w:val="0"/>
          <w:divBdr>
            <w:top w:val="none" w:sz="0" w:space="0" w:color="auto"/>
            <w:left w:val="none" w:sz="0" w:space="0" w:color="auto"/>
            <w:bottom w:val="none" w:sz="0" w:space="0" w:color="auto"/>
            <w:right w:val="none" w:sz="0" w:space="0" w:color="auto"/>
          </w:divBdr>
        </w:div>
        <w:div w:id="819928109">
          <w:marLeft w:val="480"/>
          <w:marRight w:val="0"/>
          <w:marTop w:val="0"/>
          <w:marBottom w:val="0"/>
          <w:divBdr>
            <w:top w:val="none" w:sz="0" w:space="0" w:color="auto"/>
            <w:left w:val="none" w:sz="0" w:space="0" w:color="auto"/>
            <w:bottom w:val="none" w:sz="0" w:space="0" w:color="auto"/>
            <w:right w:val="none" w:sz="0" w:space="0" w:color="auto"/>
          </w:divBdr>
        </w:div>
        <w:div w:id="18624453">
          <w:marLeft w:val="480"/>
          <w:marRight w:val="0"/>
          <w:marTop w:val="0"/>
          <w:marBottom w:val="0"/>
          <w:divBdr>
            <w:top w:val="none" w:sz="0" w:space="0" w:color="auto"/>
            <w:left w:val="none" w:sz="0" w:space="0" w:color="auto"/>
            <w:bottom w:val="none" w:sz="0" w:space="0" w:color="auto"/>
            <w:right w:val="none" w:sz="0" w:space="0" w:color="auto"/>
          </w:divBdr>
        </w:div>
        <w:div w:id="548155054">
          <w:marLeft w:val="480"/>
          <w:marRight w:val="0"/>
          <w:marTop w:val="0"/>
          <w:marBottom w:val="0"/>
          <w:divBdr>
            <w:top w:val="none" w:sz="0" w:space="0" w:color="auto"/>
            <w:left w:val="none" w:sz="0" w:space="0" w:color="auto"/>
            <w:bottom w:val="none" w:sz="0" w:space="0" w:color="auto"/>
            <w:right w:val="none" w:sz="0" w:space="0" w:color="auto"/>
          </w:divBdr>
        </w:div>
        <w:div w:id="1330713746">
          <w:marLeft w:val="480"/>
          <w:marRight w:val="0"/>
          <w:marTop w:val="0"/>
          <w:marBottom w:val="0"/>
          <w:divBdr>
            <w:top w:val="none" w:sz="0" w:space="0" w:color="auto"/>
            <w:left w:val="none" w:sz="0" w:space="0" w:color="auto"/>
            <w:bottom w:val="none" w:sz="0" w:space="0" w:color="auto"/>
            <w:right w:val="none" w:sz="0" w:space="0" w:color="auto"/>
          </w:divBdr>
        </w:div>
        <w:div w:id="678393392">
          <w:marLeft w:val="480"/>
          <w:marRight w:val="0"/>
          <w:marTop w:val="0"/>
          <w:marBottom w:val="0"/>
          <w:divBdr>
            <w:top w:val="none" w:sz="0" w:space="0" w:color="auto"/>
            <w:left w:val="none" w:sz="0" w:space="0" w:color="auto"/>
            <w:bottom w:val="none" w:sz="0" w:space="0" w:color="auto"/>
            <w:right w:val="none" w:sz="0" w:space="0" w:color="auto"/>
          </w:divBdr>
        </w:div>
        <w:div w:id="982663665">
          <w:marLeft w:val="480"/>
          <w:marRight w:val="0"/>
          <w:marTop w:val="0"/>
          <w:marBottom w:val="0"/>
          <w:divBdr>
            <w:top w:val="none" w:sz="0" w:space="0" w:color="auto"/>
            <w:left w:val="none" w:sz="0" w:space="0" w:color="auto"/>
            <w:bottom w:val="none" w:sz="0" w:space="0" w:color="auto"/>
            <w:right w:val="none" w:sz="0" w:space="0" w:color="auto"/>
          </w:divBdr>
        </w:div>
        <w:div w:id="1746873221">
          <w:marLeft w:val="480"/>
          <w:marRight w:val="0"/>
          <w:marTop w:val="0"/>
          <w:marBottom w:val="0"/>
          <w:divBdr>
            <w:top w:val="none" w:sz="0" w:space="0" w:color="auto"/>
            <w:left w:val="none" w:sz="0" w:space="0" w:color="auto"/>
            <w:bottom w:val="none" w:sz="0" w:space="0" w:color="auto"/>
            <w:right w:val="none" w:sz="0" w:space="0" w:color="auto"/>
          </w:divBdr>
        </w:div>
        <w:div w:id="490677982">
          <w:marLeft w:val="480"/>
          <w:marRight w:val="0"/>
          <w:marTop w:val="0"/>
          <w:marBottom w:val="0"/>
          <w:divBdr>
            <w:top w:val="none" w:sz="0" w:space="0" w:color="auto"/>
            <w:left w:val="none" w:sz="0" w:space="0" w:color="auto"/>
            <w:bottom w:val="none" w:sz="0" w:space="0" w:color="auto"/>
            <w:right w:val="none" w:sz="0" w:space="0" w:color="auto"/>
          </w:divBdr>
        </w:div>
        <w:div w:id="824511493">
          <w:marLeft w:val="480"/>
          <w:marRight w:val="0"/>
          <w:marTop w:val="0"/>
          <w:marBottom w:val="0"/>
          <w:divBdr>
            <w:top w:val="none" w:sz="0" w:space="0" w:color="auto"/>
            <w:left w:val="none" w:sz="0" w:space="0" w:color="auto"/>
            <w:bottom w:val="none" w:sz="0" w:space="0" w:color="auto"/>
            <w:right w:val="none" w:sz="0" w:space="0" w:color="auto"/>
          </w:divBdr>
        </w:div>
        <w:div w:id="474221640">
          <w:marLeft w:val="480"/>
          <w:marRight w:val="0"/>
          <w:marTop w:val="0"/>
          <w:marBottom w:val="0"/>
          <w:divBdr>
            <w:top w:val="none" w:sz="0" w:space="0" w:color="auto"/>
            <w:left w:val="none" w:sz="0" w:space="0" w:color="auto"/>
            <w:bottom w:val="none" w:sz="0" w:space="0" w:color="auto"/>
            <w:right w:val="none" w:sz="0" w:space="0" w:color="auto"/>
          </w:divBdr>
        </w:div>
        <w:div w:id="831682442">
          <w:marLeft w:val="480"/>
          <w:marRight w:val="0"/>
          <w:marTop w:val="0"/>
          <w:marBottom w:val="0"/>
          <w:divBdr>
            <w:top w:val="none" w:sz="0" w:space="0" w:color="auto"/>
            <w:left w:val="none" w:sz="0" w:space="0" w:color="auto"/>
            <w:bottom w:val="none" w:sz="0" w:space="0" w:color="auto"/>
            <w:right w:val="none" w:sz="0" w:space="0" w:color="auto"/>
          </w:divBdr>
        </w:div>
        <w:div w:id="267935580">
          <w:marLeft w:val="480"/>
          <w:marRight w:val="0"/>
          <w:marTop w:val="0"/>
          <w:marBottom w:val="0"/>
          <w:divBdr>
            <w:top w:val="none" w:sz="0" w:space="0" w:color="auto"/>
            <w:left w:val="none" w:sz="0" w:space="0" w:color="auto"/>
            <w:bottom w:val="none" w:sz="0" w:space="0" w:color="auto"/>
            <w:right w:val="none" w:sz="0" w:space="0" w:color="auto"/>
          </w:divBdr>
        </w:div>
        <w:div w:id="1668822272">
          <w:marLeft w:val="480"/>
          <w:marRight w:val="0"/>
          <w:marTop w:val="0"/>
          <w:marBottom w:val="0"/>
          <w:divBdr>
            <w:top w:val="none" w:sz="0" w:space="0" w:color="auto"/>
            <w:left w:val="none" w:sz="0" w:space="0" w:color="auto"/>
            <w:bottom w:val="none" w:sz="0" w:space="0" w:color="auto"/>
            <w:right w:val="none" w:sz="0" w:space="0" w:color="auto"/>
          </w:divBdr>
        </w:div>
        <w:div w:id="1616672010">
          <w:marLeft w:val="480"/>
          <w:marRight w:val="0"/>
          <w:marTop w:val="0"/>
          <w:marBottom w:val="0"/>
          <w:divBdr>
            <w:top w:val="none" w:sz="0" w:space="0" w:color="auto"/>
            <w:left w:val="none" w:sz="0" w:space="0" w:color="auto"/>
            <w:bottom w:val="none" w:sz="0" w:space="0" w:color="auto"/>
            <w:right w:val="none" w:sz="0" w:space="0" w:color="auto"/>
          </w:divBdr>
        </w:div>
        <w:div w:id="805506414">
          <w:marLeft w:val="480"/>
          <w:marRight w:val="0"/>
          <w:marTop w:val="0"/>
          <w:marBottom w:val="0"/>
          <w:divBdr>
            <w:top w:val="none" w:sz="0" w:space="0" w:color="auto"/>
            <w:left w:val="none" w:sz="0" w:space="0" w:color="auto"/>
            <w:bottom w:val="none" w:sz="0" w:space="0" w:color="auto"/>
            <w:right w:val="none" w:sz="0" w:space="0" w:color="auto"/>
          </w:divBdr>
        </w:div>
        <w:div w:id="1001926481">
          <w:marLeft w:val="480"/>
          <w:marRight w:val="0"/>
          <w:marTop w:val="0"/>
          <w:marBottom w:val="0"/>
          <w:divBdr>
            <w:top w:val="none" w:sz="0" w:space="0" w:color="auto"/>
            <w:left w:val="none" w:sz="0" w:space="0" w:color="auto"/>
            <w:bottom w:val="none" w:sz="0" w:space="0" w:color="auto"/>
            <w:right w:val="none" w:sz="0" w:space="0" w:color="auto"/>
          </w:divBdr>
        </w:div>
      </w:divsChild>
    </w:div>
    <w:div w:id="1017393748">
      <w:bodyDiv w:val="1"/>
      <w:marLeft w:val="0"/>
      <w:marRight w:val="0"/>
      <w:marTop w:val="0"/>
      <w:marBottom w:val="0"/>
      <w:divBdr>
        <w:top w:val="none" w:sz="0" w:space="0" w:color="auto"/>
        <w:left w:val="none" w:sz="0" w:space="0" w:color="auto"/>
        <w:bottom w:val="none" w:sz="0" w:space="0" w:color="auto"/>
        <w:right w:val="none" w:sz="0" w:space="0" w:color="auto"/>
      </w:divBdr>
    </w:div>
    <w:div w:id="1022166553">
      <w:bodyDiv w:val="1"/>
      <w:marLeft w:val="0"/>
      <w:marRight w:val="0"/>
      <w:marTop w:val="0"/>
      <w:marBottom w:val="0"/>
      <w:divBdr>
        <w:top w:val="none" w:sz="0" w:space="0" w:color="auto"/>
        <w:left w:val="none" w:sz="0" w:space="0" w:color="auto"/>
        <w:bottom w:val="none" w:sz="0" w:space="0" w:color="auto"/>
        <w:right w:val="none" w:sz="0" w:space="0" w:color="auto"/>
      </w:divBdr>
    </w:div>
    <w:div w:id="1024550402">
      <w:bodyDiv w:val="1"/>
      <w:marLeft w:val="0"/>
      <w:marRight w:val="0"/>
      <w:marTop w:val="0"/>
      <w:marBottom w:val="0"/>
      <w:divBdr>
        <w:top w:val="none" w:sz="0" w:space="0" w:color="auto"/>
        <w:left w:val="none" w:sz="0" w:space="0" w:color="auto"/>
        <w:bottom w:val="none" w:sz="0" w:space="0" w:color="auto"/>
        <w:right w:val="none" w:sz="0" w:space="0" w:color="auto"/>
      </w:divBdr>
    </w:div>
    <w:div w:id="1025598674">
      <w:bodyDiv w:val="1"/>
      <w:marLeft w:val="0"/>
      <w:marRight w:val="0"/>
      <w:marTop w:val="0"/>
      <w:marBottom w:val="0"/>
      <w:divBdr>
        <w:top w:val="none" w:sz="0" w:space="0" w:color="auto"/>
        <w:left w:val="none" w:sz="0" w:space="0" w:color="auto"/>
        <w:bottom w:val="none" w:sz="0" w:space="0" w:color="auto"/>
        <w:right w:val="none" w:sz="0" w:space="0" w:color="auto"/>
      </w:divBdr>
    </w:div>
    <w:div w:id="1026978527">
      <w:bodyDiv w:val="1"/>
      <w:marLeft w:val="0"/>
      <w:marRight w:val="0"/>
      <w:marTop w:val="0"/>
      <w:marBottom w:val="0"/>
      <w:divBdr>
        <w:top w:val="none" w:sz="0" w:space="0" w:color="auto"/>
        <w:left w:val="none" w:sz="0" w:space="0" w:color="auto"/>
        <w:bottom w:val="none" w:sz="0" w:space="0" w:color="auto"/>
        <w:right w:val="none" w:sz="0" w:space="0" w:color="auto"/>
      </w:divBdr>
    </w:div>
    <w:div w:id="1033070340">
      <w:bodyDiv w:val="1"/>
      <w:marLeft w:val="0"/>
      <w:marRight w:val="0"/>
      <w:marTop w:val="0"/>
      <w:marBottom w:val="0"/>
      <w:divBdr>
        <w:top w:val="none" w:sz="0" w:space="0" w:color="auto"/>
        <w:left w:val="none" w:sz="0" w:space="0" w:color="auto"/>
        <w:bottom w:val="none" w:sz="0" w:space="0" w:color="auto"/>
        <w:right w:val="none" w:sz="0" w:space="0" w:color="auto"/>
      </w:divBdr>
    </w:div>
    <w:div w:id="1036391696">
      <w:bodyDiv w:val="1"/>
      <w:marLeft w:val="0"/>
      <w:marRight w:val="0"/>
      <w:marTop w:val="0"/>
      <w:marBottom w:val="0"/>
      <w:divBdr>
        <w:top w:val="none" w:sz="0" w:space="0" w:color="auto"/>
        <w:left w:val="none" w:sz="0" w:space="0" w:color="auto"/>
        <w:bottom w:val="none" w:sz="0" w:space="0" w:color="auto"/>
        <w:right w:val="none" w:sz="0" w:space="0" w:color="auto"/>
      </w:divBdr>
    </w:div>
    <w:div w:id="1038699517">
      <w:bodyDiv w:val="1"/>
      <w:marLeft w:val="0"/>
      <w:marRight w:val="0"/>
      <w:marTop w:val="0"/>
      <w:marBottom w:val="0"/>
      <w:divBdr>
        <w:top w:val="none" w:sz="0" w:space="0" w:color="auto"/>
        <w:left w:val="none" w:sz="0" w:space="0" w:color="auto"/>
        <w:bottom w:val="none" w:sz="0" w:space="0" w:color="auto"/>
        <w:right w:val="none" w:sz="0" w:space="0" w:color="auto"/>
      </w:divBdr>
    </w:div>
    <w:div w:id="1054355866">
      <w:bodyDiv w:val="1"/>
      <w:marLeft w:val="0"/>
      <w:marRight w:val="0"/>
      <w:marTop w:val="0"/>
      <w:marBottom w:val="0"/>
      <w:divBdr>
        <w:top w:val="none" w:sz="0" w:space="0" w:color="auto"/>
        <w:left w:val="none" w:sz="0" w:space="0" w:color="auto"/>
        <w:bottom w:val="none" w:sz="0" w:space="0" w:color="auto"/>
        <w:right w:val="none" w:sz="0" w:space="0" w:color="auto"/>
      </w:divBdr>
    </w:div>
    <w:div w:id="1054425484">
      <w:bodyDiv w:val="1"/>
      <w:marLeft w:val="0"/>
      <w:marRight w:val="0"/>
      <w:marTop w:val="0"/>
      <w:marBottom w:val="0"/>
      <w:divBdr>
        <w:top w:val="none" w:sz="0" w:space="0" w:color="auto"/>
        <w:left w:val="none" w:sz="0" w:space="0" w:color="auto"/>
        <w:bottom w:val="none" w:sz="0" w:space="0" w:color="auto"/>
        <w:right w:val="none" w:sz="0" w:space="0" w:color="auto"/>
      </w:divBdr>
    </w:div>
    <w:div w:id="1066494327">
      <w:bodyDiv w:val="1"/>
      <w:marLeft w:val="0"/>
      <w:marRight w:val="0"/>
      <w:marTop w:val="0"/>
      <w:marBottom w:val="0"/>
      <w:divBdr>
        <w:top w:val="none" w:sz="0" w:space="0" w:color="auto"/>
        <w:left w:val="none" w:sz="0" w:space="0" w:color="auto"/>
        <w:bottom w:val="none" w:sz="0" w:space="0" w:color="auto"/>
        <w:right w:val="none" w:sz="0" w:space="0" w:color="auto"/>
      </w:divBdr>
    </w:div>
    <w:div w:id="1071003201">
      <w:bodyDiv w:val="1"/>
      <w:marLeft w:val="0"/>
      <w:marRight w:val="0"/>
      <w:marTop w:val="0"/>
      <w:marBottom w:val="0"/>
      <w:divBdr>
        <w:top w:val="none" w:sz="0" w:space="0" w:color="auto"/>
        <w:left w:val="none" w:sz="0" w:space="0" w:color="auto"/>
        <w:bottom w:val="none" w:sz="0" w:space="0" w:color="auto"/>
        <w:right w:val="none" w:sz="0" w:space="0" w:color="auto"/>
      </w:divBdr>
    </w:div>
    <w:div w:id="1078751650">
      <w:bodyDiv w:val="1"/>
      <w:marLeft w:val="0"/>
      <w:marRight w:val="0"/>
      <w:marTop w:val="0"/>
      <w:marBottom w:val="0"/>
      <w:divBdr>
        <w:top w:val="none" w:sz="0" w:space="0" w:color="auto"/>
        <w:left w:val="none" w:sz="0" w:space="0" w:color="auto"/>
        <w:bottom w:val="none" w:sz="0" w:space="0" w:color="auto"/>
        <w:right w:val="none" w:sz="0" w:space="0" w:color="auto"/>
      </w:divBdr>
    </w:div>
    <w:div w:id="1079794214">
      <w:bodyDiv w:val="1"/>
      <w:marLeft w:val="0"/>
      <w:marRight w:val="0"/>
      <w:marTop w:val="0"/>
      <w:marBottom w:val="0"/>
      <w:divBdr>
        <w:top w:val="none" w:sz="0" w:space="0" w:color="auto"/>
        <w:left w:val="none" w:sz="0" w:space="0" w:color="auto"/>
        <w:bottom w:val="none" w:sz="0" w:space="0" w:color="auto"/>
        <w:right w:val="none" w:sz="0" w:space="0" w:color="auto"/>
      </w:divBdr>
    </w:div>
    <w:div w:id="1084180642">
      <w:bodyDiv w:val="1"/>
      <w:marLeft w:val="0"/>
      <w:marRight w:val="0"/>
      <w:marTop w:val="0"/>
      <w:marBottom w:val="0"/>
      <w:divBdr>
        <w:top w:val="none" w:sz="0" w:space="0" w:color="auto"/>
        <w:left w:val="none" w:sz="0" w:space="0" w:color="auto"/>
        <w:bottom w:val="none" w:sz="0" w:space="0" w:color="auto"/>
        <w:right w:val="none" w:sz="0" w:space="0" w:color="auto"/>
      </w:divBdr>
    </w:div>
    <w:div w:id="1085229824">
      <w:bodyDiv w:val="1"/>
      <w:marLeft w:val="0"/>
      <w:marRight w:val="0"/>
      <w:marTop w:val="0"/>
      <w:marBottom w:val="0"/>
      <w:divBdr>
        <w:top w:val="none" w:sz="0" w:space="0" w:color="auto"/>
        <w:left w:val="none" w:sz="0" w:space="0" w:color="auto"/>
        <w:bottom w:val="none" w:sz="0" w:space="0" w:color="auto"/>
        <w:right w:val="none" w:sz="0" w:space="0" w:color="auto"/>
      </w:divBdr>
    </w:div>
    <w:div w:id="1095327763">
      <w:bodyDiv w:val="1"/>
      <w:marLeft w:val="0"/>
      <w:marRight w:val="0"/>
      <w:marTop w:val="0"/>
      <w:marBottom w:val="0"/>
      <w:divBdr>
        <w:top w:val="none" w:sz="0" w:space="0" w:color="auto"/>
        <w:left w:val="none" w:sz="0" w:space="0" w:color="auto"/>
        <w:bottom w:val="none" w:sz="0" w:space="0" w:color="auto"/>
        <w:right w:val="none" w:sz="0" w:space="0" w:color="auto"/>
      </w:divBdr>
    </w:div>
    <w:div w:id="1096907542">
      <w:bodyDiv w:val="1"/>
      <w:marLeft w:val="0"/>
      <w:marRight w:val="0"/>
      <w:marTop w:val="0"/>
      <w:marBottom w:val="0"/>
      <w:divBdr>
        <w:top w:val="none" w:sz="0" w:space="0" w:color="auto"/>
        <w:left w:val="none" w:sz="0" w:space="0" w:color="auto"/>
        <w:bottom w:val="none" w:sz="0" w:space="0" w:color="auto"/>
        <w:right w:val="none" w:sz="0" w:space="0" w:color="auto"/>
      </w:divBdr>
    </w:div>
    <w:div w:id="1101685332">
      <w:bodyDiv w:val="1"/>
      <w:marLeft w:val="0"/>
      <w:marRight w:val="0"/>
      <w:marTop w:val="0"/>
      <w:marBottom w:val="0"/>
      <w:divBdr>
        <w:top w:val="none" w:sz="0" w:space="0" w:color="auto"/>
        <w:left w:val="none" w:sz="0" w:space="0" w:color="auto"/>
        <w:bottom w:val="none" w:sz="0" w:space="0" w:color="auto"/>
        <w:right w:val="none" w:sz="0" w:space="0" w:color="auto"/>
      </w:divBdr>
    </w:div>
    <w:div w:id="1103258383">
      <w:bodyDiv w:val="1"/>
      <w:marLeft w:val="0"/>
      <w:marRight w:val="0"/>
      <w:marTop w:val="0"/>
      <w:marBottom w:val="0"/>
      <w:divBdr>
        <w:top w:val="none" w:sz="0" w:space="0" w:color="auto"/>
        <w:left w:val="none" w:sz="0" w:space="0" w:color="auto"/>
        <w:bottom w:val="none" w:sz="0" w:space="0" w:color="auto"/>
        <w:right w:val="none" w:sz="0" w:space="0" w:color="auto"/>
      </w:divBdr>
    </w:div>
    <w:div w:id="1106465407">
      <w:bodyDiv w:val="1"/>
      <w:marLeft w:val="0"/>
      <w:marRight w:val="0"/>
      <w:marTop w:val="0"/>
      <w:marBottom w:val="0"/>
      <w:divBdr>
        <w:top w:val="none" w:sz="0" w:space="0" w:color="auto"/>
        <w:left w:val="none" w:sz="0" w:space="0" w:color="auto"/>
        <w:bottom w:val="none" w:sz="0" w:space="0" w:color="auto"/>
        <w:right w:val="none" w:sz="0" w:space="0" w:color="auto"/>
      </w:divBdr>
    </w:div>
    <w:div w:id="1110321215">
      <w:bodyDiv w:val="1"/>
      <w:marLeft w:val="0"/>
      <w:marRight w:val="0"/>
      <w:marTop w:val="0"/>
      <w:marBottom w:val="0"/>
      <w:divBdr>
        <w:top w:val="none" w:sz="0" w:space="0" w:color="auto"/>
        <w:left w:val="none" w:sz="0" w:space="0" w:color="auto"/>
        <w:bottom w:val="none" w:sz="0" w:space="0" w:color="auto"/>
        <w:right w:val="none" w:sz="0" w:space="0" w:color="auto"/>
      </w:divBdr>
    </w:div>
    <w:div w:id="1110852212">
      <w:bodyDiv w:val="1"/>
      <w:marLeft w:val="0"/>
      <w:marRight w:val="0"/>
      <w:marTop w:val="0"/>
      <w:marBottom w:val="0"/>
      <w:divBdr>
        <w:top w:val="none" w:sz="0" w:space="0" w:color="auto"/>
        <w:left w:val="none" w:sz="0" w:space="0" w:color="auto"/>
        <w:bottom w:val="none" w:sz="0" w:space="0" w:color="auto"/>
        <w:right w:val="none" w:sz="0" w:space="0" w:color="auto"/>
      </w:divBdr>
    </w:div>
    <w:div w:id="1112550447">
      <w:bodyDiv w:val="1"/>
      <w:marLeft w:val="0"/>
      <w:marRight w:val="0"/>
      <w:marTop w:val="0"/>
      <w:marBottom w:val="0"/>
      <w:divBdr>
        <w:top w:val="none" w:sz="0" w:space="0" w:color="auto"/>
        <w:left w:val="none" w:sz="0" w:space="0" w:color="auto"/>
        <w:bottom w:val="none" w:sz="0" w:space="0" w:color="auto"/>
        <w:right w:val="none" w:sz="0" w:space="0" w:color="auto"/>
      </w:divBdr>
    </w:div>
    <w:div w:id="1118984472">
      <w:bodyDiv w:val="1"/>
      <w:marLeft w:val="0"/>
      <w:marRight w:val="0"/>
      <w:marTop w:val="0"/>
      <w:marBottom w:val="0"/>
      <w:divBdr>
        <w:top w:val="none" w:sz="0" w:space="0" w:color="auto"/>
        <w:left w:val="none" w:sz="0" w:space="0" w:color="auto"/>
        <w:bottom w:val="none" w:sz="0" w:space="0" w:color="auto"/>
        <w:right w:val="none" w:sz="0" w:space="0" w:color="auto"/>
      </w:divBdr>
    </w:div>
    <w:div w:id="1120301521">
      <w:bodyDiv w:val="1"/>
      <w:marLeft w:val="0"/>
      <w:marRight w:val="0"/>
      <w:marTop w:val="0"/>
      <w:marBottom w:val="0"/>
      <w:divBdr>
        <w:top w:val="none" w:sz="0" w:space="0" w:color="auto"/>
        <w:left w:val="none" w:sz="0" w:space="0" w:color="auto"/>
        <w:bottom w:val="none" w:sz="0" w:space="0" w:color="auto"/>
        <w:right w:val="none" w:sz="0" w:space="0" w:color="auto"/>
      </w:divBdr>
    </w:div>
    <w:div w:id="1130585932">
      <w:bodyDiv w:val="1"/>
      <w:marLeft w:val="0"/>
      <w:marRight w:val="0"/>
      <w:marTop w:val="0"/>
      <w:marBottom w:val="0"/>
      <w:divBdr>
        <w:top w:val="none" w:sz="0" w:space="0" w:color="auto"/>
        <w:left w:val="none" w:sz="0" w:space="0" w:color="auto"/>
        <w:bottom w:val="none" w:sz="0" w:space="0" w:color="auto"/>
        <w:right w:val="none" w:sz="0" w:space="0" w:color="auto"/>
      </w:divBdr>
    </w:div>
    <w:div w:id="1133132001">
      <w:bodyDiv w:val="1"/>
      <w:marLeft w:val="0"/>
      <w:marRight w:val="0"/>
      <w:marTop w:val="0"/>
      <w:marBottom w:val="0"/>
      <w:divBdr>
        <w:top w:val="none" w:sz="0" w:space="0" w:color="auto"/>
        <w:left w:val="none" w:sz="0" w:space="0" w:color="auto"/>
        <w:bottom w:val="none" w:sz="0" w:space="0" w:color="auto"/>
        <w:right w:val="none" w:sz="0" w:space="0" w:color="auto"/>
      </w:divBdr>
    </w:div>
    <w:div w:id="1139497839">
      <w:bodyDiv w:val="1"/>
      <w:marLeft w:val="0"/>
      <w:marRight w:val="0"/>
      <w:marTop w:val="0"/>
      <w:marBottom w:val="0"/>
      <w:divBdr>
        <w:top w:val="none" w:sz="0" w:space="0" w:color="auto"/>
        <w:left w:val="none" w:sz="0" w:space="0" w:color="auto"/>
        <w:bottom w:val="none" w:sz="0" w:space="0" w:color="auto"/>
        <w:right w:val="none" w:sz="0" w:space="0" w:color="auto"/>
      </w:divBdr>
    </w:div>
    <w:div w:id="1146507118">
      <w:bodyDiv w:val="1"/>
      <w:marLeft w:val="0"/>
      <w:marRight w:val="0"/>
      <w:marTop w:val="0"/>
      <w:marBottom w:val="0"/>
      <w:divBdr>
        <w:top w:val="none" w:sz="0" w:space="0" w:color="auto"/>
        <w:left w:val="none" w:sz="0" w:space="0" w:color="auto"/>
        <w:bottom w:val="none" w:sz="0" w:space="0" w:color="auto"/>
        <w:right w:val="none" w:sz="0" w:space="0" w:color="auto"/>
      </w:divBdr>
    </w:div>
    <w:div w:id="1149395976">
      <w:bodyDiv w:val="1"/>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480"/>
          <w:marRight w:val="0"/>
          <w:marTop w:val="0"/>
          <w:marBottom w:val="0"/>
          <w:divBdr>
            <w:top w:val="none" w:sz="0" w:space="0" w:color="auto"/>
            <w:left w:val="none" w:sz="0" w:space="0" w:color="auto"/>
            <w:bottom w:val="none" w:sz="0" w:space="0" w:color="auto"/>
            <w:right w:val="none" w:sz="0" w:space="0" w:color="auto"/>
          </w:divBdr>
        </w:div>
        <w:div w:id="1527063568">
          <w:marLeft w:val="480"/>
          <w:marRight w:val="0"/>
          <w:marTop w:val="0"/>
          <w:marBottom w:val="0"/>
          <w:divBdr>
            <w:top w:val="none" w:sz="0" w:space="0" w:color="auto"/>
            <w:left w:val="none" w:sz="0" w:space="0" w:color="auto"/>
            <w:bottom w:val="none" w:sz="0" w:space="0" w:color="auto"/>
            <w:right w:val="none" w:sz="0" w:space="0" w:color="auto"/>
          </w:divBdr>
        </w:div>
        <w:div w:id="495221056">
          <w:marLeft w:val="480"/>
          <w:marRight w:val="0"/>
          <w:marTop w:val="0"/>
          <w:marBottom w:val="0"/>
          <w:divBdr>
            <w:top w:val="none" w:sz="0" w:space="0" w:color="auto"/>
            <w:left w:val="none" w:sz="0" w:space="0" w:color="auto"/>
            <w:bottom w:val="none" w:sz="0" w:space="0" w:color="auto"/>
            <w:right w:val="none" w:sz="0" w:space="0" w:color="auto"/>
          </w:divBdr>
        </w:div>
        <w:div w:id="1021198466">
          <w:marLeft w:val="480"/>
          <w:marRight w:val="0"/>
          <w:marTop w:val="0"/>
          <w:marBottom w:val="0"/>
          <w:divBdr>
            <w:top w:val="none" w:sz="0" w:space="0" w:color="auto"/>
            <w:left w:val="none" w:sz="0" w:space="0" w:color="auto"/>
            <w:bottom w:val="none" w:sz="0" w:space="0" w:color="auto"/>
            <w:right w:val="none" w:sz="0" w:space="0" w:color="auto"/>
          </w:divBdr>
        </w:div>
        <w:div w:id="1339039999">
          <w:marLeft w:val="480"/>
          <w:marRight w:val="0"/>
          <w:marTop w:val="0"/>
          <w:marBottom w:val="0"/>
          <w:divBdr>
            <w:top w:val="none" w:sz="0" w:space="0" w:color="auto"/>
            <w:left w:val="none" w:sz="0" w:space="0" w:color="auto"/>
            <w:bottom w:val="none" w:sz="0" w:space="0" w:color="auto"/>
            <w:right w:val="none" w:sz="0" w:space="0" w:color="auto"/>
          </w:divBdr>
        </w:div>
        <w:div w:id="1577978502">
          <w:marLeft w:val="480"/>
          <w:marRight w:val="0"/>
          <w:marTop w:val="0"/>
          <w:marBottom w:val="0"/>
          <w:divBdr>
            <w:top w:val="none" w:sz="0" w:space="0" w:color="auto"/>
            <w:left w:val="none" w:sz="0" w:space="0" w:color="auto"/>
            <w:bottom w:val="none" w:sz="0" w:space="0" w:color="auto"/>
            <w:right w:val="none" w:sz="0" w:space="0" w:color="auto"/>
          </w:divBdr>
        </w:div>
        <w:div w:id="832766333">
          <w:marLeft w:val="480"/>
          <w:marRight w:val="0"/>
          <w:marTop w:val="0"/>
          <w:marBottom w:val="0"/>
          <w:divBdr>
            <w:top w:val="none" w:sz="0" w:space="0" w:color="auto"/>
            <w:left w:val="none" w:sz="0" w:space="0" w:color="auto"/>
            <w:bottom w:val="none" w:sz="0" w:space="0" w:color="auto"/>
            <w:right w:val="none" w:sz="0" w:space="0" w:color="auto"/>
          </w:divBdr>
        </w:div>
        <w:div w:id="236407739">
          <w:marLeft w:val="480"/>
          <w:marRight w:val="0"/>
          <w:marTop w:val="0"/>
          <w:marBottom w:val="0"/>
          <w:divBdr>
            <w:top w:val="none" w:sz="0" w:space="0" w:color="auto"/>
            <w:left w:val="none" w:sz="0" w:space="0" w:color="auto"/>
            <w:bottom w:val="none" w:sz="0" w:space="0" w:color="auto"/>
            <w:right w:val="none" w:sz="0" w:space="0" w:color="auto"/>
          </w:divBdr>
        </w:div>
        <w:div w:id="1462843440">
          <w:marLeft w:val="480"/>
          <w:marRight w:val="0"/>
          <w:marTop w:val="0"/>
          <w:marBottom w:val="0"/>
          <w:divBdr>
            <w:top w:val="none" w:sz="0" w:space="0" w:color="auto"/>
            <w:left w:val="none" w:sz="0" w:space="0" w:color="auto"/>
            <w:bottom w:val="none" w:sz="0" w:space="0" w:color="auto"/>
            <w:right w:val="none" w:sz="0" w:space="0" w:color="auto"/>
          </w:divBdr>
        </w:div>
        <w:div w:id="844437037">
          <w:marLeft w:val="480"/>
          <w:marRight w:val="0"/>
          <w:marTop w:val="0"/>
          <w:marBottom w:val="0"/>
          <w:divBdr>
            <w:top w:val="none" w:sz="0" w:space="0" w:color="auto"/>
            <w:left w:val="none" w:sz="0" w:space="0" w:color="auto"/>
            <w:bottom w:val="none" w:sz="0" w:space="0" w:color="auto"/>
            <w:right w:val="none" w:sz="0" w:space="0" w:color="auto"/>
          </w:divBdr>
        </w:div>
        <w:div w:id="1321227578">
          <w:marLeft w:val="480"/>
          <w:marRight w:val="0"/>
          <w:marTop w:val="0"/>
          <w:marBottom w:val="0"/>
          <w:divBdr>
            <w:top w:val="none" w:sz="0" w:space="0" w:color="auto"/>
            <w:left w:val="none" w:sz="0" w:space="0" w:color="auto"/>
            <w:bottom w:val="none" w:sz="0" w:space="0" w:color="auto"/>
            <w:right w:val="none" w:sz="0" w:space="0" w:color="auto"/>
          </w:divBdr>
        </w:div>
        <w:div w:id="980690588">
          <w:marLeft w:val="480"/>
          <w:marRight w:val="0"/>
          <w:marTop w:val="0"/>
          <w:marBottom w:val="0"/>
          <w:divBdr>
            <w:top w:val="none" w:sz="0" w:space="0" w:color="auto"/>
            <w:left w:val="none" w:sz="0" w:space="0" w:color="auto"/>
            <w:bottom w:val="none" w:sz="0" w:space="0" w:color="auto"/>
            <w:right w:val="none" w:sz="0" w:space="0" w:color="auto"/>
          </w:divBdr>
        </w:div>
        <w:div w:id="1389495088">
          <w:marLeft w:val="480"/>
          <w:marRight w:val="0"/>
          <w:marTop w:val="0"/>
          <w:marBottom w:val="0"/>
          <w:divBdr>
            <w:top w:val="none" w:sz="0" w:space="0" w:color="auto"/>
            <w:left w:val="none" w:sz="0" w:space="0" w:color="auto"/>
            <w:bottom w:val="none" w:sz="0" w:space="0" w:color="auto"/>
            <w:right w:val="none" w:sz="0" w:space="0" w:color="auto"/>
          </w:divBdr>
        </w:div>
        <w:div w:id="1229539849">
          <w:marLeft w:val="480"/>
          <w:marRight w:val="0"/>
          <w:marTop w:val="0"/>
          <w:marBottom w:val="0"/>
          <w:divBdr>
            <w:top w:val="none" w:sz="0" w:space="0" w:color="auto"/>
            <w:left w:val="none" w:sz="0" w:space="0" w:color="auto"/>
            <w:bottom w:val="none" w:sz="0" w:space="0" w:color="auto"/>
            <w:right w:val="none" w:sz="0" w:space="0" w:color="auto"/>
          </w:divBdr>
        </w:div>
        <w:div w:id="1450780975">
          <w:marLeft w:val="480"/>
          <w:marRight w:val="0"/>
          <w:marTop w:val="0"/>
          <w:marBottom w:val="0"/>
          <w:divBdr>
            <w:top w:val="none" w:sz="0" w:space="0" w:color="auto"/>
            <w:left w:val="none" w:sz="0" w:space="0" w:color="auto"/>
            <w:bottom w:val="none" w:sz="0" w:space="0" w:color="auto"/>
            <w:right w:val="none" w:sz="0" w:space="0" w:color="auto"/>
          </w:divBdr>
        </w:div>
        <w:div w:id="2074429889">
          <w:marLeft w:val="480"/>
          <w:marRight w:val="0"/>
          <w:marTop w:val="0"/>
          <w:marBottom w:val="0"/>
          <w:divBdr>
            <w:top w:val="none" w:sz="0" w:space="0" w:color="auto"/>
            <w:left w:val="none" w:sz="0" w:space="0" w:color="auto"/>
            <w:bottom w:val="none" w:sz="0" w:space="0" w:color="auto"/>
            <w:right w:val="none" w:sz="0" w:space="0" w:color="auto"/>
          </w:divBdr>
        </w:div>
        <w:div w:id="23024432">
          <w:marLeft w:val="480"/>
          <w:marRight w:val="0"/>
          <w:marTop w:val="0"/>
          <w:marBottom w:val="0"/>
          <w:divBdr>
            <w:top w:val="none" w:sz="0" w:space="0" w:color="auto"/>
            <w:left w:val="none" w:sz="0" w:space="0" w:color="auto"/>
            <w:bottom w:val="none" w:sz="0" w:space="0" w:color="auto"/>
            <w:right w:val="none" w:sz="0" w:space="0" w:color="auto"/>
          </w:divBdr>
        </w:div>
        <w:div w:id="1879660471">
          <w:marLeft w:val="480"/>
          <w:marRight w:val="0"/>
          <w:marTop w:val="0"/>
          <w:marBottom w:val="0"/>
          <w:divBdr>
            <w:top w:val="none" w:sz="0" w:space="0" w:color="auto"/>
            <w:left w:val="none" w:sz="0" w:space="0" w:color="auto"/>
            <w:bottom w:val="none" w:sz="0" w:space="0" w:color="auto"/>
            <w:right w:val="none" w:sz="0" w:space="0" w:color="auto"/>
          </w:divBdr>
        </w:div>
        <w:div w:id="981689904">
          <w:marLeft w:val="480"/>
          <w:marRight w:val="0"/>
          <w:marTop w:val="0"/>
          <w:marBottom w:val="0"/>
          <w:divBdr>
            <w:top w:val="none" w:sz="0" w:space="0" w:color="auto"/>
            <w:left w:val="none" w:sz="0" w:space="0" w:color="auto"/>
            <w:bottom w:val="none" w:sz="0" w:space="0" w:color="auto"/>
            <w:right w:val="none" w:sz="0" w:space="0" w:color="auto"/>
          </w:divBdr>
        </w:div>
        <w:div w:id="1626349126">
          <w:marLeft w:val="480"/>
          <w:marRight w:val="0"/>
          <w:marTop w:val="0"/>
          <w:marBottom w:val="0"/>
          <w:divBdr>
            <w:top w:val="none" w:sz="0" w:space="0" w:color="auto"/>
            <w:left w:val="none" w:sz="0" w:space="0" w:color="auto"/>
            <w:bottom w:val="none" w:sz="0" w:space="0" w:color="auto"/>
            <w:right w:val="none" w:sz="0" w:space="0" w:color="auto"/>
          </w:divBdr>
        </w:div>
        <w:div w:id="1647934890">
          <w:marLeft w:val="480"/>
          <w:marRight w:val="0"/>
          <w:marTop w:val="0"/>
          <w:marBottom w:val="0"/>
          <w:divBdr>
            <w:top w:val="none" w:sz="0" w:space="0" w:color="auto"/>
            <w:left w:val="none" w:sz="0" w:space="0" w:color="auto"/>
            <w:bottom w:val="none" w:sz="0" w:space="0" w:color="auto"/>
            <w:right w:val="none" w:sz="0" w:space="0" w:color="auto"/>
          </w:divBdr>
        </w:div>
        <w:div w:id="399402971">
          <w:marLeft w:val="480"/>
          <w:marRight w:val="0"/>
          <w:marTop w:val="0"/>
          <w:marBottom w:val="0"/>
          <w:divBdr>
            <w:top w:val="none" w:sz="0" w:space="0" w:color="auto"/>
            <w:left w:val="none" w:sz="0" w:space="0" w:color="auto"/>
            <w:bottom w:val="none" w:sz="0" w:space="0" w:color="auto"/>
            <w:right w:val="none" w:sz="0" w:space="0" w:color="auto"/>
          </w:divBdr>
        </w:div>
        <w:div w:id="1476800346">
          <w:marLeft w:val="480"/>
          <w:marRight w:val="0"/>
          <w:marTop w:val="0"/>
          <w:marBottom w:val="0"/>
          <w:divBdr>
            <w:top w:val="none" w:sz="0" w:space="0" w:color="auto"/>
            <w:left w:val="none" w:sz="0" w:space="0" w:color="auto"/>
            <w:bottom w:val="none" w:sz="0" w:space="0" w:color="auto"/>
            <w:right w:val="none" w:sz="0" w:space="0" w:color="auto"/>
          </w:divBdr>
        </w:div>
        <w:div w:id="779836837">
          <w:marLeft w:val="480"/>
          <w:marRight w:val="0"/>
          <w:marTop w:val="0"/>
          <w:marBottom w:val="0"/>
          <w:divBdr>
            <w:top w:val="none" w:sz="0" w:space="0" w:color="auto"/>
            <w:left w:val="none" w:sz="0" w:space="0" w:color="auto"/>
            <w:bottom w:val="none" w:sz="0" w:space="0" w:color="auto"/>
            <w:right w:val="none" w:sz="0" w:space="0" w:color="auto"/>
          </w:divBdr>
        </w:div>
        <w:div w:id="400640083">
          <w:marLeft w:val="480"/>
          <w:marRight w:val="0"/>
          <w:marTop w:val="0"/>
          <w:marBottom w:val="0"/>
          <w:divBdr>
            <w:top w:val="none" w:sz="0" w:space="0" w:color="auto"/>
            <w:left w:val="none" w:sz="0" w:space="0" w:color="auto"/>
            <w:bottom w:val="none" w:sz="0" w:space="0" w:color="auto"/>
            <w:right w:val="none" w:sz="0" w:space="0" w:color="auto"/>
          </w:divBdr>
        </w:div>
        <w:div w:id="844049833">
          <w:marLeft w:val="480"/>
          <w:marRight w:val="0"/>
          <w:marTop w:val="0"/>
          <w:marBottom w:val="0"/>
          <w:divBdr>
            <w:top w:val="none" w:sz="0" w:space="0" w:color="auto"/>
            <w:left w:val="none" w:sz="0" w:space="0" w:color="auto"/>
            <w:bottom w:val="none" w:sz="0" w:space="0" w:color="auto"/>
            <w:right w:val="none" w:sz="0" w:space="0" w:color="auto"/>
          </w:divBdr>
        </w:div>
        <w:div w:id="1317683197">
          <w:marLeft w:val="480"/>
          <w:marRight w:val="0"/>
          <w:marTop w:val="0"/>
          <w:marBottom w:val="0"/>
          <w:divBdr>
            <w:top w:val="none" w:sz="0" w:space="0" w:color="auto"/>
            <w:left w:val="none" w:sz="0" w:space="0" w:color="auto"/>
            <w:bottom w:val="none" w:sz="0" w:space="0" w:color="auto"/>
            <w:right w:val="none" w:sz="0" w:space="0" w:color="auto"/>
          </w:divBdr>
        </w:div>
        <w:div w:id="1489594181">
          <w:marLeft w:val="480"/>
          <w:marRight w:val="0"/>
          <w:marTop w:val="0"/>
          <w:marBottom w:val="0"/>
          <w:divBdr>
            <w:top w:val="none" w:sz="0" w:space="0" w:color="auto"/>
            <w:left w:val="none" w:sz="0" w:space="0" w:color="auto"/>
            <w:bottom w:val="none" w:sz="0" w:space="0" w:color="auto"/>
            <w:right w:val="none" w:sz="0" w:space="0" w:color="auto"/>
          </w:divBdr>
        </w:div>
        <w:div w:id="1778524544">
          <w:marLeft w:val="480"/>
          <w:marRight w:val="0"/>
          <w:marTop w:val="0"/>
          <w:marBottom w:val="0"/>
          <w:divBdr>
            <w:top w:val="none" w:sz="0" w:space="0" w:color="auto"/>
            <w:left w:val="none" w:sz="0" w:space="0" w:color="auto"/>
            <w:bottom w:val="none" w:sz="0" w:space="0" w:color="auto"/>
            <w:right w:val="none" w:sz="0" w:space="0" w:color="auto"/>
          </w:divBdr>
        </w:div>
        <w:div w:id="988174081">
          <w:marLeft w:val="480"/>
          <w:marRight w:val="0"/>
          <w:marTop w:val="0"/>
          <w:marBottom w:val="0"/>
          <w:divBdr>
            <w:top w:val="none" w:sz="0" w:space="0" w:color="auto"/>
            <w:left w:val="none" w:sz="0" w:space="0" w:color="auto"/>
            <w:bottom w:val="none" w:sz="0" w:space="0" w:color="auto"/>
            <w:right w:val="none" w:sz="0" w:space="0" w:color="auto"/>
          </w:divBdr>
        </w:div>
        <w:div w:id="1624069388">
          <w:marLeft w:val="480"/>
          <w:marRight w:val="0"/>
          <w:marTop w:val="0"/>
          <w:marBottom w:val="0"/>
          <w:divBdr>
            <w:top w:val="none" w:sz="0" w:space="0" w:color="auto"/>
            <w:left w:val="none" w:sz="0" w:space="0" w:color="auto"/>
            <w:bottom w:val="none" w:sz="0" w:space="0" w:color="auto"/>
            <w:right w:val="none" w:sz="0" w:space="0" w:color="auto"/>
          </w:divBdr>
        </w:div>
        <w:div w:id="1013336442">
          <w:marLeft w:val="480"/>
          <w:marRight w:val="0"/>
          <w:marTop w:val="0"/>
          <w:marBottom w:val="0"/>
          <w:divBdr>
            <w:top w:val="none" w:sz="0" w:space="0" w:color="auto"/>
            <w:left w:val="none" w:sz="0" w:space="0" w:color="auto"/>
            <w:bottom w:val="none" w:sz="0" w:space="0" w:color="auto"/>
            <w:right w:val="none" w:sz="0" w:space="0" w:color="auto"/>
          </w:divBdr>
        </w:div>
        <w:div w:id="2093383009">
          <w:marLeft w:val="480"/>
          <w:marRight w:val="0"/>
          <w:marTop w:val="0"/>
          <w:marBottom w:val="0"/>
          <w:divBdr>
            <w:top w:val="none" w:sz="0" w:space="0" w:color="auto"/>
            <w:left w:val="none" w:sz="0" w:space="0" w:color="auto"/>
            <w:bottom w:val="none" w:sz="0" w:space="0" w:color="auto"/>
            <w:right w:val="none" w:sz="0" w:space="0" w:color="auto"/>
          </w:divBdr>
        </w:div>
        <w:div w:id="356007732">
          <w:marLeft w:val="480"/>
          <w:marRight w:val="0"/>
          <w:marTop w:val="0"/>
          <w:marBottom w:val="0"/>
          <w:divBdr>
            <w:top w:val="none" w:sz="0" w:space="0" w:color="auto"/>
            <w:left w:val="none" w:sz="0" w:space="0" w:color="auto"/>
            <w:bottom w:val="none" w:sz="0" w:space="0" w:color="auto"/>
            <w:right w:val="none" w:sz="0" w:space="0" w:color="auto"/>
          </w:divBdr>
        </w:div>
        <w:div w:id="1517502088">
          <w:marLeft w:val="480"/>
          <w:marRight w:val="0"/>
          <w:marTop w:val="0"/>
          <w:marBottom w:val="0"/>
          <w:divBdr>
            <w:top w:val="none" w:sz="0" w:space="0" w:color="auto"/>
            <w:left w:val="none" w:sz="0" w:space="0" w:color="auto"/>
            <w:bottom w:val="none" w:sz="0" w:space="0" w:color="auto"/>
            <w:right w:val="none" w:sz="0" w:space="0" w:color="auto"/>
          </w:divBdr>
        </w:div>
        <w:div w:id="305546037">
          <w:marLeft w:val="480"/>
          <w:marRight w:val="0"/>
          <w:marTop w:val="0"/>
          <w:marBottom w:val="0"/>
          <w:divBdr>
            <w:top w:val="none" w:sz="0" w:space="0" w:color="auto"/>
            <w:left w:val="none" w:sz="0" w:space="0" w:color="auto"/>
            <w:bottom w:val="none" w:sz="0" w:space="0" w:color="auto"/>
            <w:right w:val="none" w:sz="0" w:space="0" w:color="auto"/>
          </w:divBdr>
        </w:div>
        <w:div w:id="1829855518">
          <w:marLeft w:val="480"/>
          <w:marRight w:val="0"/>
          <w:marTop w:val="0"/>
          <w:marBottom w:val="0"/>
          <w:divBdr>
            <w:top w:val="none" w:sz="0" w:space="0" w:color="auto"/>
            <w:left w:val="none" w:sz="0" w:space="0" w:color="auto"/>
            <w:bottom w:val="none" w:sz="0" w:space="0" w:color="auto"/>
            <w:right w:val="none" w:sz="0" w:space="0" w:color="auto"/>
          </w:divBdr>
        </w:div>
        <w:div w:id="1777753045">
          <w:marLeft w:val="480"/>
          <w:marRight w:val="0"/>
          <w:marTop w:val="0"/>
          <w:marBottom w:val="0"/>
          <w:divBdr>
            <w:top w:val="none" w:sz="0" w:space="0" w:color="auto"/>
            <w:left w:val="none" w:sz="0" w:space="0" w:color="auto"/>
            <w:bottom w:val="none" w:sz="0" w:space="0" w:color="auto"/>
            <w:right w:val="none" w:sz="0" w:space="0" w:color="auto"/>
          </w:divBdr>
        </w:div>
        <w:div w:id="768543244">
          <w:marLeft w:val="480"/>
          <w:marRight w:val="0"/>
          <w:marTop w:val="0"/>
          <w:marBottom w:val="0"/>
          <w:divBdr>
            <w:top w:val="none" w:sz="0" w:space="0" w:color="auto"/>
            <w:left w:val="none" w:sz="0" w:space="0" w:color="auto"/>
            <w:bottom w:val="none" w:sz="0" w:space="0" w:color="auto"/>
            <w:right w:val="none" w:sz="0" w:space="0" w:color="auto"/>
          </w:divBdr>
        </w:div>
        <w:div w:id="106627828">
          <w:marLeft w:val="480"/>
          <w:marRight w:val="0"/>
          <w:marTop w:val="0"/>
          <w:marBottom w:val="0"/>
          <w:divBdr>
            <w:top w:val="none" w:sz="0" w:space="0" w:color="auto"/>
            <w:left w:val="none" w:sz="0" w:space="0" w:color="auto"/>
            <w:bottom w:val="none" w:sz="0" w:space="0" w:color="auto"/>
            <w:right w:val="none" w:sz="0" w:space="0" w:color="auto"/>
          </w:divBdr>
        </w:div>
        <w:div w:id="1103379707">
          <w:marLeft w:val="480"/>
          <w:marRight w:val="0"/>
          <w:marTop w:val="0"/>
          <w:marBottom w:val="0"/>
          <w:divBdr>
            <w:top w:val="none" w:sz="0" w:space="0" w:color="auto"/>
            <w:left w:val="none" w:sz="0" w:space="0" w:color="auto"/>
            <w:bottom w:val="none" w:sz="0" w:space="0" w:color="auto"/>
            <w:right w:val="none" w:sz="0" w:space="0" w:color="auto"/>
          </w:divBdr>
        </w:div>
        <w:div w:id="324863082">
          <w:marLeft w:val="480"/>
          <w:marRight w:val="0"/>
          <w:marTop w:val="0"/>
          <w:marBottom w:val="0"/>
          <w:divBdr>
            <w:top w:val="none" w:sz="0" w:space="0" w:color="auto"/>
            <w:left w:val="none" w:sz="0" w:space="0" w:color="auto"/>
            <w:bottom w:val="none" w:sz="0" w:space="0" w:color="auto"/>
            <w:right w:val="none" w:sz="0" w:space="0" w:color="auto"/>
          </w:divBdr>
        </w:div>
        <w:div w:id="1822884883">
          <w:marLeft w:val="480"/>
          <w:marRight w:val="0"/>
          <w:marTop w:val="0"/>
          <w:marBottom w:val="0"/>
          <w:divBdr>
            <w:top w:val="none" w:sz="0" w:space="0" w:color="auto"/>
            <w:left w:val="none" w:sz="0" w:space="0" w:color="auto"/>
            <w:bottom w:val="none" w:sz="0" w:space="0" w:color="auto"/>
            <w:right w:val="none" w:sz="0" w:space="0" w:color="auto"/>
          </w:divBdr>
        </w:div>
        <w:div w:id="1333678834">
          <w:marLeft w:val="480"/>
          <w:marRight w:val="0"/>
          <w:marTop w:val="0"/>
          <w:marBottom w:val="0"/>
          <w:divBdr>
            <w:top w:val="none" w:sz="0" w:space="0" w:color="auto"/>
            <w:left w:val="none" w:sz="0" w:space="0" w:color="auto"/>
            <w:bottom w:val="none" w:sz="0" w:space="0" w:color="auto"/>
            <w:right w:val="none" w:sz="0" w:space="0" w:color="auto"/>
          </w:divBdr>
        </w:div>
        <w:div w:id="986712316">
          <w:marLeft w:val="480"/>
          <w:marRight w:val="0"/>
          <w:marTop w:val="0"/>
          <w:marBottom w:val="0"/>
          <w:divBdr>
            <w:top w:val="none" w:sz="0" w:space="0" w:color="auto"/>
            <w:left w:val="none" w:sz="0" w:space="0" w:color="auto"/>
            <w:bottom w:val="none" w:sz="0" w:space="0" w:color="auto"/>
            <w:right w:val="none" w:sz="0" w:space="0" w:color="auto"/>
          </w:divBdr>
        </w:div>
        <w:div w:id="775104719">
          <w:marLeft w:val="480"/>
          <w:marRight w:val="0"/>
          <w:marTop w:val="0"/>
          <w:marBottom w:val="0"/>
          <w:divBdr>
            <w:top w:val="none" w:sz="0" w:space="0" w:color="auto"/>
            <w:left w:val="none" w:sz="0" w:space="0" w:color="auto"/>
            <w:bottom w:val="none" w:sz="0" w:space="0" w:color="auto"/>
            <w:right w:val="none" w:sz="0" w:space="0" w:color="auto"/>
          </w:divBdr>
        </w:div>
        <w:div w:id="433785228">
          <w:marLeft w:val="480"/>
          <w:marRight w:val="0"/>
          <w:marTop w:val="0"/>
          <w:marBottom w:val="0"/>
          <w:divBdr>
            <w:top w:val="none" w:sz="0" w:space="0" w:color="auto"/>
            <w:left w:val="none" w:sz="0" w:space="0" w:color="auto"/>
            <w:bottom w:val="none" w:sz="0" w:space="0" w:color="auto"/>
            <w:right w:val="none" w:sz="0" w:space="0" w:color="auto"/>
          </w:divBdr>
        </w:div>
        <w:div w:id="1556356398">
          <w:marLeft w:val="480"/>
          <w:marRight w:val="0"/>
          <w:marTop w:val="0"/>
          <w:marBottom w:val="0"/>
          <w:divBdr>
            <w:top w:val="none" w:sz="0" w:space="0" w:color="auto"/>
            <w:left w:val="none" w:sz="0" w:space="0" w:color="auto"/>
            <w:bottom w:val="none" w:sz="0" w:space="0" w:color="auto"/>
            <w:right w:val="none" w:sz="0" w:space="0" w:color="auto"/>
          </w:divBdr>
        </w:div>
        <w:div w:id="2000957240">
          <w:marLeft w:val="480"/>
          <w:marRight w:val="0"/>
          <w:marTop w:val="0"/>
          <w:marBottom w:val="0"/>
          <w:divBdr>
            <w:top w:val="none" w:sz="0" w:space="0" w:color="auto"/>
            <w:left w:val="none" w:sz="0" w:space="0" w:color="auto"/>
            <w:bottom w:val="none" w:sz="0" w:space="0" w:color="auto"/>
            <w:right w:val="none" w:sz="0" w:space="0" w:color="auto"/>
          </w:divBdr>
        </w:div>
        <w:div w:id="3169945">
          <w:marLeft w:val="480"/>
          <w:marRight w:val="0"/>
          <w:marTop w:val="0"/>
          <w:marBottom w:val="0"/>
          <w:divBdr>
            <w:top w:val="none" w:sz="0" w:space="0" w:color="auto"/>
            <w:left w:val="none" w:sz="0" w:space="0" w:color="auto"/>
            <w:bottom w:val="none" w:sz="0" w:space="0" w:color="auto"/>
            <w:right w:val="none" w:sz="0" w:space="0" w:color="auto"/>
          </w:divBdr>
        </w:div>
        <w:div w:id="886795554">
          <w:marLeft w:val="480"/>
          <w:marRight w:val="0"/>
          <w:marTop w:val="0"/>
          <w:marBottom w:val="0"/>
          <w:divBdr>
            <w:top w:val="none" w:sz="0" w:space="0" w:color="auto"/>
            <w:left w:val="none" w:sz="0" w:space="0" w:color="auto"/>
            <w:bottom w:val="none" w:sz="0" w:space="0" w:color="auto"/>
            <w:right w:val="none" w:sz="0" w:space="0" w:color="auto"/>
          </w:divBdr>
        </w:div>
        <w:div w:id="1362393951">
          <w:marLeft w:val="480"/>
          <w:marRight w:val="0"/>
          <w:marTop w:val="0"/>
          <w:marBottom w:val="0"/>
          <w:divBdr>
            <w:top w:val="none" w:sz="0" w:space="0" w:color="auto"/>
            <w:left w:val="none" w:sz="0" w:space="0" w:color="auto"/>
            <w:bottom w:val="none" w:sz="0" w:space="0" w:color="auto"/>
            <w:right w:val="none" w:sz="0" w:space="0" w:color="auto"/>
          </w:divBdr>
        </w:div>
        <w:div w:id="461390716">
          <w:marLeft w:val="480"/>
          <w:marRight w:val="0"/>
          <w:marTop w:val="0"/>
          <w:marBottom w:val="0"/>
          <w:divBdr>
            <w:top w:val="none" w:sz="0" w:space="0" w:color="auto"/>
            <w:left w:val="none" w:sz="0" w:space="0" w:color="auto"/>
            <w:bottom w:val="none" w:sz="0" w:space="0" w:color="auto"/>
            <w:right w:val="none" w:sz="0" w:space="0" w:color="auto"/>
          </w:divBdr>
        </w:div>
        <w:div w:id="422798158">
          <w:marLeft w:val="480"/>
          <w:marRight w:val="0"/>
          <w:marTop w:val="0"/>
          <w:marBottom w:val="0"/>
          <w:divBdr>
            <w:top w:val="none" w:sz="0" w:space="0" w:color="auto"/>
            <w:left w:val="none" w:sz="0" w:space="0" w:color="auto"/>
            <w:bottom w:val="none" w:sz="0" w:space="0" w:color="auto"/>
            <w:right w:val="none" w:sz="0" w:space="0" w:color="auto"/>
          </w:divBdr>
        </w:div>
        <w:div w:id="1315179738">
          <w:marLeft w:val="480"/>
          <w:marRight w:val="0"/>
          <w:marTop w:val="0"/>
          <w:marBottom w:val="0"/>
          <w:divBdr>
            <w:top w:val="none" w:sz="0" w:space="0" w:color="auto"/>
            <w:left w:val="none" w:sz="0" w:space="0" w:color="auto"/>
            <w:bottom w:val="none" w:sz="0" w:space="0" w:color="auto"/>
            <w:right w:val="none" w:sz="0" w:space="0" w:color="auto"/>
          </w:divBdr>
        </w:div>
        <w:div w:id="309598610">
          <w:marLeft w:val="480"/>
          <w:marRight w:val="0"/>
          <w:marTop w:val="0"/>
          <w:marBottom w:val="0"/>
          <w:divBdr>
            <w:top w:val="none" w:sz="0" w:space="0" w:color="auto"/>
            <w:left w:val="none" w:sz="0" w:space="0" w:color="auto"/>
            <w:bottom w:val="none" w:sz="0" w:space="0" w:color="auto"/>
            <w:right w:val="none" w:sz="0" w:space="0" w:color="auto"/>
          </w:divBdr>
        </w:div>
        <w:div w:id="357512175">
          <w:marLeft w:val="480"/>
          <w:marRight w:val="0"/>
          <w:marTop w:val="0"/>
          <w:marBottom w:val="0"/>
          <w:divBdr>
            <w:top w:val="none" w:sz="0" w:space="0" w:color="auto"/>
            <w:left w:val="none" w:sz="0" w:space="0" w:color="auto"/>
            <w:bottom w:val="none" w:sz="0" w:space="0" w:color="auto"/>
            <w:right w:val="none" w:sz="0" w:space="0" w:color="auto"/>
          </w:divBdr>
        </w:div>
        <w:div w:id="1875729671">
          <w:marLeft w:val="480"/>
          <w:marRight w:val="0"/>
          <w:marTop w:val="0"/>
          <w:marBottom w:val="0"/>
          <w:divBdr>
            <w:top w:val="none" w:sz="0" w:space="0" w:color="auto"/>
            <w:left w:val="none" w:sz="0" w:space="0" w:color="auto"/>
            <w:bottom w:val="none" w:sz="0" w:space="0" w:color="auto"/>
            <w:right w:val="none" w:sz="0" w:space="0" w:color="auto"/>
          </w:divBdr>
        </w:div>
        <w:div w:id="1981612937">
          <w:marLeft w:val="480"/>
          <w:marRight w:val="0"/>
          <w:marTop w:val="0"/>
          <w:marBottom w:val="0"/>
          <w:divBdr>
            <w:top w:val="none" w:sz="0" w:space="0" w:color="auto"/>
            <w:left w:val="none" w:sz="0" w:space="0" w:color="auto"/>
            <w:bottom w:val="none" w:sz="0" w:space="0" w:color="auto"/>
            <w:right w:val="none" w:sz="0" w:space="0" w:color="auto"/>
          </w:divBdr>
        </w:div>
        <w:div w:id="831214069">
          <w:marLeft w:val="480"/>
          <w:marRight w:val="0"/>
          <w:marTop w:val="0"/>
          <w:marBottom w:val="0"/>
          <w:divBdr>
            <w:top w:val="none" w:sz="0" w:space="0" w:color="auto"/>
            <w:left w:val="none" w:sz="0" w:space="0" w:color="auto"/>
            <w:bottom w:val="none" w:sz="0" w:space="0" w:color="auto"/>
            <w:right w:val="none" w:sz="0" w:space="0" w:color="auto"/>
          </w:divBdr>
        </w:div>
        <w:div w:id="1079521628">
          <w:marLeft w:val="480"/>
          <w:marRight w:val="0"/>
          <w:marTop w:val="0"/>
          <w:marBottom w:val="0"/>
          <w:divBdr>
            <w:top w:val="none" w:sz="0" w:space="0" w:color="auto"/>
            <w:left w:val="none" w:sz="0" w:space="0" w:color="auto"/>
            <w:bottom w:val="none" w:sz="0" w:space="0" w:color="auto"/>
            <w:right w:val="none" w:sz="0" w:space="0" w:color="auto"/>
          </w:divBdr>
        </w:div>
        <w:div w:id="868226923">
          <w:marLeft w:val="480"/>
          <w:marRight w:val="0"/>
          <w:marTop w:val="0"/>
          <w:marBottom w:val="0"/>
          <w:divBdr>
            <w:top w:val="none" w:sz="0" w:space="0" w:color="auto"/>
            <w:left w:val="none" w:sz="0" w:space="0" w:color="auto"/>
            <w:bottom w:val="none" w:sz="0" w:space="0" w:color="auto"/>
            <w:right w:val="none" w:sz="0" w:space="0" w:color="auto"/>
          </w:divBdr>
        </w:div>
        <w:div w:id="1946111062">
          <w:marLeft w:val="480"/>
          <w:marRight w:val="0"/>
          <w:marTop w:val="0"/>
          <w:marBottom w:val="0"/>
          <w:divBdr>
            <w:top w:val="none" w:sz="0" w:space="0" w:color="auto"/>
            <w:left w:val="none" w:sz="0" w:space="0" w:color="auto"/>
            <w:bottom w:val="none" w:sz="0" w:space="0" w:color="auto"/>
            <w:right w:val="none" w:sz="0" w:space="0" w:color="auto"/>
          </w:divBdr>
        </w:div>
        <w:div w:id="536359731">
          <w:marLeft w:val="480"/>
          <w:marRight w:val="0"/>
          <w:marTop w:val="0"/>
          <w:marBottom w:val="0"/>
          <w:divBdr>
            <w:top w:val="none" w:sz="0" w:space="0" w:color="auto"/>
            <w:left w:val="none" w:sz="0" w:space="0" w:color="auto"/>
            <w:bottom w:val="none" w:sz="0" w:space="0" w:color="auto"/>
            <w:right w:val="none" w:sz="0" w:space="0" w:color="auto"/>
          </w:divBdr>
        </w:div>
        <w:div w:id="1058356427">
          <w:marLeft w:val="480"/>
          <w:marRight w:val="0"/>
          <w:marTop w:val="0"/>
          <w:marBottom w:val="0"/>
          <w:divBdr>
            <w:top w:val="none" w:sz="0" w:space="0" w:color="auto"/>
            <w:left w:val="none" w:sz="0" w:space="0" w:color="auto"/>
            <w:bottom w:val="none" w:sz="0" w:space="0" w:color="auto"/>
            <w:right w:val="none" w:sz="0" w:space="0" w:color="auto"/>
          </w:divBdr>
        </w:div>
        <w:div w:id="1658067556">
          <w:marLeft w:val="480"/>
          <w:marRight w:val="0"/>
          <w:marTop w:val="0"/>
          <w:marBottom w:val="0"/>
          <w:divBdr>
            <w:top w:val="none" w:sz="0" w:space="0" w:color="auto"/>
            <w:left w:val="none" w:sz="0" w:space="0" w:color="auto"/>
            <w:bottom w:val="none" w:sz="0" w:space="0" w:color="auto"/>
            <w:right w:val="none" w:sz="0" w:space="0" w:color="auto"/>
          </w:divBdr>
        </w:div>
        <w:div w:id="269168835">
          <w:marLeft w:val="480"/>
          <w:marRight w:val="0"/>
          <w:marTop w:val="0"/>
          <w:marBottom w:val="0"/>
          <w:divBdr>
            <w:top w:val="none" w:sz="0" w:space="0" w:color="auto"/>
            <w:left w:val="none" w:sz="0" w:space="0" w:color="auto"/>
            <w:bottom w:val="none" w:sz="0" w:space="0" w:color="auto"/>
            <w:right w:val="none" w:sz="0" w:space="0" w:color="auto"/>
          </w:divBdr>
        </w:div>
        <w:div w:id="1066881471">
          <w:marLeft w:val="480"/>
          <w:marRight w:val="0"/>
          <w:marTop w:val="0"/>
          <w:marBottom w:val="0"/>
          <w:divBdr>
            <w:top w:val="none" w:sz="0" w:space="0" w:color="auto"/>
            <w:left w:val="none" w:sz="0" w:space="0" w:color="auto"/>
            <w:bottom w:val="none" w:sz="0" w:space="0" w:color="auto"/>
            <w:right w:val="none" w:sz="0" w:space="0" w:color="auto"/>
          </w:divBdr>
        </w:div>
        <w:div w:id="434061864">
          <w:marLeft w:val="480"/>
          <w:marRight w:val="0"/>
          <w:marTop w:val="0"/>
          <w:marBottom w:val="0"/>
          <w:divBdr>
            <w:top w:val="none" w:sz="0" w:space="0" w:color="auto"/>
            <w:left w:val="none" w:sz="0" w:space="0" w:color="auto"/>
            <w:bottom w:val="none" w:sz="0" w:space="0" w:color="auto"/>
            <w:right w:val="none" w:sz="0" w:space="0" w:color="auto"/>
          </w:divBdr>
        </w:div>
        <w:div w:id="319382774">
          <w:marLeft w:val="480"/>
          <w:marRight w:val="0"/>
          <w:marTop w:val="0"/>
          <w:marBottom w:val="0"/>
          <w:divBdr>
            <w:top w:val="none" w:sz="0" w:space="0" w:color="auto"/>
            <w:left w:val="none" w:sz="0" w:space="0" w:color="auto"/>
            <w:bottom w:val="none" w:sz="0" w:space="0" w:color="auto"/>
            <w:right w:val="none" w:sz="0" w:space="0" w:color="auto"/>
          </w:divBdr>
        </w:div>
        <w:div w:id="1486973560">
          <w:marLeft w:val="480"/>
          <w:marRight w:val="0"/>
          <w:marTop w:val="0"/>
          <w:marBottom w:val="0"/>
          <w:divBdr>
            <w:top w:val="none" w:sz="0" w:space="0" w:color="auto"/>
            <w:left w:val="none" w:sz="0" w:space="0" w:color="auto"/>
            <w:bottom w:val="none" w:sz="0" w:space="0" w:color="auto"/>
            <w:right w:val="none" w:sz="0" w:space="0" w:color="auto"/>
          </w:divBdr>
        </w:div>
        <w:div w:id="368531759">
          <w:marLeft w:val="480"/>
          <w:marRight w:val="0"/>
          <w:marTop w:val="0"/>
          <w:marBottom w:val="0"/>
          <w:divBdr>
            <w:top w:val="none" w:sz="0" w:space="0" w:color="auto"/>
            <w:left w:val="none" w:sz="0" w:space="0" w:color="auto"/>
            <w:bottom w:val="none" w:sz="0" w:space="0" w:color="auto"/>
            <w:right w:val="none" w:sz="0" w:space="0" w:color="auto"/>
          </w:divBdr>
        </w:div>
        <w:div w:id="241792444">
          <w:marLeft w:val="480"/>
          <w:marRight w:val="0"/>
          <w:marTop w:val="0"/>
          <w:marBottom w:val="0"/>
          <w:divBdr>
            <w:top w:val="none" w:sz="0" w:space="0" w:color="auto"/>
            <w:left w:val="none" w:sz="0" w:space="0" w:color="auto"/>
            <w:bottom w:val="none" w:sz="0" w:space="0" w:color="auto"/>
            <w:right w:val="none" w:sz="0" w:space="0" w:color="auto"/>
          </w:divBdr>
        </w:div>
        <w:div w:id="1689797261">
          <w:marLeft w:val="480"/>
          <w:marRight w:val="0"/>
          <w:marTop w:val="0"/>
          <w:marBottom w:val="0"/>
          <w:divBdr>
            <w:top w:val="none" w:sz="0" w:space="0" w:color="auto"/>
            <w:left w:val="none" w:sz="0" w:space="0" w:color="auto"/>
            <w:bottom w:val="none" w:sz="0" w:space="0" w:color="auto"/>
            <w:right w:val="none" w:sz="0" w:space="0" w:color="auto"/>
          </w:divBdr>
        </w:div>
        <w:div w:id="1103695247">
          <w:marLeft w:val="480"/>
          <w:marRight w:val="0"/>
          <w:marTop w:val="0"/>
          <w:marBottom w:val="0"/>
          <w:divBdr>
            <w:top w:val="none" w:sz="0" w:space="0" w:color="auto"/>
            <w:left w:val="none" w:sz="0" w:space="0" w:color="auto"/>
            <w:bottom w:val="none" w:sz="0" w:space="0" w:color="auto"/>
            <w:right w:val="none" w:sz="0" w:space="0" w:color="auto"/>
          </w:divBdr>
        </w:div>
        <w:div w:id="642777334">
          <w:marLeft w:val="480"/>
          <w:marRight w:val="0"/>
          <w:marTop w:val="0"/>
          <w:marBottom w:val="0"/>
          <w:divBdr>
            <w:top w:val="none" w:sz="0" w:space="0" w:color="auto"/>
            <w:left w:val="none" w:sz="0" w:space="0" w:color="auto"/>
            <w:bottom w:val="none" w:sz="0" w:space="0" w:color="auto"/>
            <w:right w:val="none" w:sz="0" w:space="0" w:color="auto"/>
          </w:divBdr>
        </w:div>
        <w:div w:id="1785223251">
          <w:marLeft w:val="480"/>
          <w:marRight w:val="0"/>
          <w:marTop w:val="0"/>
          <w:marBottom w:val="0"/>
          <w:divBdr>
            <w:top w:val="none" w:sz="0" w:space="0" w:color="auto"/>
            <w:left w:val="none" w:sz="0" w:space="0" w:color="auto"/>
            <w:bottom w:val="none" w:sz="0" w:space="0" w:color="auto"/>
            <w:right w:val="none" w:sz="0" w:space="0" w:color="auto"/>
          </w:divBdr>
        </w:div>
        <w:div w:id="180049115">
          <w:marLeft w:val="480"/>
          <w:marRight w:val="0"/>
          <w:marTop w:val="0"/>
          <w:marBottom w:val="0"/>
          <w:divBdr>
            <w:top w:val="none" w:sz="0" w:space="0" w:color="auto"/>
            <w:left w:val="none" w:sz="0" w:space="0" w:color="auto"/>
            <w:bottom w:val="none" w:sz="0" w:space="0" w:color="auto"/>
            <w:right w:val="none" w:sz="0" w:space="0" w:color="auto"/>
          </w:divBdr>
        </w:div>
        <w:div w:id="105929848">
          <w:marLeft w:val="480"/>
          <w:marRight w:val="0"/>
          <w:marTop w:val="0"/>
          <w:marBottom w:val="0"/>
          <w:divBdr>
            <w:top w:val="none" w:sz="0" w:space="0" w:color="auto"/>
            <w:left w:val="none" w:sz="0" w:space="0" w:color="auto"/>
            <w:bottom w:val="none" w:sz="0" w:space="0" w:color="auto"/>
            <w:right w:val="none" w:sz="0" w:space="0" w:color="auto"/>
          </w:divBdr>
        </w:div>
        <w:div w:id="351347873">
          <w:marLeft w:val="480"/>
          <w:marRight w:val="0"/>
          <w:marTop w:val="0"/>
          <w:marBottom w:val="0"/>
          <w:divBdr>
            <w:top w:val="none" w:sz="0" w:space="0" w:color="auto"/>
            <w:left w:val="none" w:sz="0" w:space="0" w:color="auto"/>
            <w:bottom w:val="none" w:sz="0" w:space="0" w:color="auto"/>
            <w:right w:val="none" w:sz="0" w:space="0" w:color="auto"/>
          </w:divBdr>
        </w:div>
        <w:div w:id="1012609899">
          <w:marLeft w:val="480"/>
          <w:marRight w:val="0"/>
          <w:marTop w:val="0"/>
          <w:marBottom w:val="0"/>
          <w:divBdr>
            <w:top w:val="none" w:sz="0" w:space="0" w:color="auto"/>
            <w:left w:val="none" w:sz="0" w:space="0" w:color="auto"/>
            <w:bottom w:val="none" w:sz="0" w:space="0" w:color="auto"/>
            <w:right w:val="none" w:sz="0" w:space="0" w:color="auto"/>
          </w:divBdr>
        </w:div>
        <w:div w:id="795637156">
          <w:marLeft w:val="480"/>
          <w:marRight w:val="0"/>
          <w:marTop w:val="0"/>
          <w:marBottom w:val="0"/>
          <w:divBdr>
            <w:top w:val="none" w:sz="0" w:space="0" w:color="auto"/>
            <w:left w:val="none" w:sz="0" w:space="0" w:color="auto"/>
            <w:bottom w:val="none" w:sz="0" w:space="0" w:color="auto"/>
            <w:right w:val="none" w:sz="0" w:space="0" w:color="auto"/>
          </w:divBdr>
        </w:div>
        <w:div w:id="747919794">
          <w:marLeft w:val="480"/>
          <w:marRight w:val="0"/>
          <w:marTop w:val="0"/>
          <w:marBottom w:val="0"/>
          <w:divBdr>
            <w:top w:val="none" w:sz="0" w:space="0" w:color="auto"/>
            <w:left w:val="none" w:sz="0" w:space="0" w:color="auto"/>
            <w:bottom w:val="none" w:sz="0" w:space="0" w:color="auto"/>
            <w:right w:val="none" w:sz="0" w:space="0" w:color="auto"/>
          </w:divBdr>
        </w:div>
        <w:div w:id="595095241">
          <w:marLeft w:val="480"/>
          <w:marRight w:val="0"/>
          <w:marTop w:val="0"/>
          <w:marBottom w:val="0"/>
          <w:divBdr>
            <w:top w:val="none" w:sz="0" w:space="0" w:color="auto"/>
            <w:left w:val="none" w:sz="0" w:space="0" w:color="auto"/>
            <w:bottom w:val="none" w:sz="0" w:space="0" w:color="auto"/>
            <w:right w:val="none" w:sz="0" w:space="0" w:color="auto"/>
          </w:divBdr>
        </w:div>
        <w:div w:id="1128818811">
          <w:marLeft w:val="480"/>
          <w:marRight w:val="0"/>
          <w:marTop w:val="0"/>
          <w:marBottom w:val="0"/>
          <w:divBdr>
            <w:top w:val="none" w:sz="0" w:space="0" w:color="auto"/>
            <w:left w:val="none" w:sz="0" w:space="0" w:color="auto"/>
            <w:bottom w:val="none" w:sz="0" w:space="0" w:color="auto"/>
            <w:right w:val="none" w:sz="0" w:space="0" w:color="auto"/>
          </w:divBdr>
        </w:div>
        <w:div w:id="1725761983">
          <w:marLeft w:val="480"/>
          <w:marRight w:val="0"/>
          <w:marTop w:val="0"/>
          <w:marBottom w:val="0"/>
          <w:divBdr>
            <w:top w:val="none" w:sz="0" w:space="0" w:color="auto"/>
            <w:left w:val="none" w:sz="0" w:space="0" w:color="auto"/>
            <w:bottom w:val="none" w:sz="0" w:space="0" w:color="auto"/>
            <w:right w:val="none" w:sz="0" w:space="0" w:color="auto"/>
          </w:divBdr>
        </w:div>
        <w:div w:id="2035883918">
          <w:marLeft w:val="480"/>
          <w:marRight w:val="0"/>
          <w:marTop w:val="0"/>
          <w:marBottom w:val="0"/>
          <w:divBdr>
            <w:top w:val="none" w:sz="0" w:space="0" w:color="auto"/>
            <w:left w:val="none" w:sz="0" w:space="0" w:color="auto"/>
            <w:bottom w:val="none" w:sz="0" w:space="0" w:color="auto"/>
            <w:right w:val="none" w:sz="0" w:space="0" w:color="auto"/>
          </w:divBdr>
        </w:div>
        <w:div w:id="465659171">
          <w:marLeft w:val="480"/>
          <w:marRight w:val="0"/>
          <w:marTop w:val="0"/>
          <w:marBottom w:val="0"/>
          <w:divBdr>
            <w:top w:val="none" w:sz="0" w:space="0" w:color="auto"/>
            <w:left w:val="none" w:sz="0" w:space="0" w:color="auto"/>
            <w:bottom w:val="none" w:sz="0" w:space="0" w:color="auto"/>
            <w:right w:val="none" w:sz="0" w:space="0" w:color="auto"/>
          </w:divBdr>
        </w:div>
        <w:div w:id="314069106">
          <w:marLeft w:val="480"/>
          <w:marRight w:val="0"/>
          <w:marTop w:val="0"/>
          <w:marBottom w:val="0"/>
          <w:divBdr>
            <w:top w:val="none" w:sz="0" w:space="0" w:color="auto"/>
            <w:left w:val="none" w:sz="0" w:space="0" w:color="auto"/>
            <w:bottom w:val="none" w:sz="0" w:space="0" w:color="auto"/>
            <w:right w:val="none" w:sz="0" w:space="0" w:color="auto"/>
          </w:divBdr>
        </w:div>
        <w:div w:id="844594771">
          <w:marLeft w:val="480"/>
          <w:marRight w:val="0"/>
          <w:marTop w:val="0"/>
          <w:marBottom w:val="0"/>
          <w:divBdr>
            <w:top w:val="none" w:sz="0" w:space="0" w:color="auto"/>
            <w:left w:val="none" w:sz="0" w:space="0" w:color="auto"/>
            <w:bottom w:val="none" w:sz="0" w:space="0" w:color="auto"/>
            <w:right w:val="none" w:sz="0" w:space="0" w:color="auto"/>
          </w:divBdr>
        </w:div>
        <w:div w:id="1791708294">
          <w:marLeft w:val="480"/>
          <w:marRight w:val="0"/>
          <w:marTop w:val="0"/>
          <w:marBottom w:val="0"/>
          <w:divBdr>
            <w:top w:val="none" w:sz="0" w:space="0" w:color="auto"/>
            <w:left w:val="none" w:sz="0" w:space="0" w:color="auto"/>
            <w:bottom w:val="none" w:sz="0" w:space="0" w:color="auto"/>
            <w:right w:val="none" w:sz="0" w:space="0" w:color="auto"/>
          </w:divBdr>
        </w:div>
        <w:div w:id="1476947053">
          <w:marLeft w:val="480"/>
          <w:marRight w:val="0"/>
          <w:marTop w:val="0"/>
          <w:marBottom w:val="0"/>
          <w:divBdr>
            <w:top w:val="none" w:sz="0" w:space="0" w:color="auto"/>
            <w:left w:val="none" w:sz="0" w:space="0" w:color="auto"/>
            <w:bottom w:val="none" w:sz="0" w:space="0" w:color="auto"/>
            <w:right w:val="none" w:sz="0" w:space="0" w:color="auto"/>
          </w:divBdr>
        </w:div>
        <w:div w:id="1053382127">
          <w:marLeft w:val="480"/>
          <w:marRight w:val="0"/>
          <w:marTop w:val="0"/>
          <w:marBottom w:val="0"/>
          <w:divBdr>
            <w:top w:val="none" w:sz="0" w:space="0" w:color="auto"/>
            <w:left w:val="none" w:sz="0" w:space="0" w:color="auto"/>
            <w:bottom w:val="none" w:sz="0" w:space="0" w:color="auto"/>
            <w:right w:val="none" w:sz="0" w:space="0" w:color="auto"/>
          </w:divBdr>
        </w:div>
        <w:div w:id="1504130486">
          <w:marLeft w:val="480"/>
          <w:marRight w:val="0"/>
          <w:marTop w:val="0"/>
          <w:marBottom w:val="0"/>
          <w:divBdr>
            <w:top w:val="none" w:sz="0" w:space="0" w:color="auto"/>
            <w:left w:val="none" w:sz="0" w:space="0" w:color="auto"/>
            <w:bottom w:val="none" w:sz="0" w:space="0" w:color="auto"/>
            <w:right w:val="none" w:sz="0" w:space="0" w:color="auto"/>
          </w:divBdr>
        </w:div>
        <w:div w:id="362901692">
          <w:marLeft w:val="480"/>
          <w:marRight w:val="0"/>
          <w:marTop w:val="0"/>
          <w:marBottom w:val="0"/>
          <w:divBdr>
            <w:top w:val="none" w:sz="0" w:space="0" w:color="auto"/>
            <w:left w:val="none" w:sz="0" w:space="0" w:color="auto"/>
            <w:bottom w:val="none" w:sz="0" w:space="0" w:color="auto"/>
            <w:right w:val="none" w:sz="0" w:space="0" w:color="auto"/>
          </w:divBdr>
        </w:div>
        <w:div w:id="192158556">
          <w:marLeft w:val="480"/>
          <w:marRight w:val="0"/>
          <w:marTop w:val="0"/>
          <w:marBottom w:val="0"/>
          <w:divBdr>
            <w:top w:val="none" w:sz="0" w:space="0" w:color="auto"/>
            <w:left w:val="none" w:sz="0" w:space="0" w:color="auto"/>
            <w:bottom w:val="none" w:sz="0" w:space="0" w:color="auto"/>
            <w:right w:val="none" w:sz="0" w:space="0" w:color="auto"/>
          </w:divBdr>
        </w:div>
        <w:div w:id="630787481">
          <w:marLeft w:val="480"/>
          <w:marRight w:val="0"/>
          <w:marTop w:val="0"/>
          <w:marBottom w:val="0"/>
          <w:divBdr>
            <w:top w:val="none" w:sz="0" w:space="0" w:color="auto"/>
            <w:left w:val="none" w:sz="0" w:space="0" w:color="auto"/>
            <w:bottom w:val="none" w:sz="0" w:space="0" w:color="auto"/>
            <w:right w:val="none" w:sz="0" w:space="0" w:color="auto"/>
          </w:divBdr>
        </w:div>
      </w:divsChild>
    </w:div>
    <w:div w:id="1155412198">
      <w:bodyDiv w:val="1"/>
      <w:marLeft w:val="0"/>
      <w:marRight w:val="0"/>
      <w:marTop w:val="0"/>
      <w:marBottom w:val="0"/>
      <w:divBdr>
        <w:top w:val="none" w:sz="0" w:space="0" w:color="auto"/>
        <w:left w:val="none" w:sz="0" w:space="0" w:color="auto"/>
        <w:bottom w:val="none" w:sz="0" w:space="0" w:color="auto"/>
        <w:right w:val="none" w:sz="0" w:space="0" w:color="auto"/>
      </w:divBdr>
    </w:div>
    <w:div w:id="1164249441">
      <w:bodyDiv w:val="1"/>
      <w:marLeft w:val="0"/>
      <w:marRight w:val="0"/>
      <w:marTop w:val="0"/>
      <w:marBottom w:val="0"/>
      <w:divBdr>
        <w:top w:val="none" w:sz="0" w:space="0" w:color="auto"/>
        <w:left w:val="none" w:sz="0" w:space="0" w:color="auto"/>
        <w:bottom w:val="none" w:sz="0" w:space="0" w:color="auto"/>
        <w:right w:val="none" w:sz="0" w:space="0" w:color="auto"/>
      </w:divBdr>
      <w:divsChild>
        <w:div w:id="335965842">
          <w:marLeft w:val="480"/>
          <w:marRight w:val="0"/>
          <w:marTop w:val="0"/>
          <w:marBottom w:val="0"/>
          <w:divBdr>
            <w:top w:val="none" w:sz="0" w:space="0" w:color="auto"/>
            <w:left w:val="none" w:sz="0" w:space="0" w:color="auto"/>
            <w:bottom w:val="none" w:sz="0" w:space="0" w:color="auto"/>
            <w:right w:val="none" w:sz="0" w:space="0" w:color="auto"/>
          </w:divBdr>
        </w:div>
        <w:div w:id="118184183">
          <w:marLeft w:val="480"/>
          <w:marRight w:val="0"/>
          <w:marTop w:val="0"/>
          <w:marBottom w:val="0"/>
          <w:divBdr>
            <w:top w:val="none" w:sz="0" w:space="0" w:color="auto"/>
            <w:left w:val="none" w:sz="0" w:space="0" w:color="auto"/>
            <w:bottom w:val="none" w:sz="0" w:space="0" w:color="auto"/>
            <w:right w:val="none" w:sz="0" w:space="0" w:color="auto"/>
          </w:divBdr>
        </w:div>
        <w:div w:id="249046699">
          <w:marLeft w:val="480"/>
          <w:marRight w:val="0"/>
          <w:marTop w:val="0"/>
          <w:marBottom w:val="0"/>
          <w:divBdr>
            <w:top w:val="none" w:sz="0" w:space="0" w:color="auto"/>
            <w:left w:val="none" w:sz="0" w:space="0" w:color="auto"/>
            <w:bottom w:val="none" w:sz="0" w:space="0" w:color="auto"/>
            <w:right w:val="none" w:sz="0" w:space="0" w:color="auto"/>
          </w:divBdr>
        </w:div>
        <w:div w:id="101655923">
          <w:marLeft w:val="480"/>
          <w:marRight w:val="0"/>
          <w:marTop w:val="0"/>
          <w:marBottom w:val="0"/>
          <w:divBdr>
            <w:top w:val="none" w:sz="0" w:space="0" w:color="auto"/>
            <w:left w:val="none" w:sz="0" w:space="0" w:color="auto"/>
            <w:bottom w:val="none" w:sz="0" w:space="0" w:color="auto"/>
            <w:right w:val="none" w:sz="0" w:space="0" w:color="auto"/>
          </w:divBdr>
        </w:div>
        <w:div w:id="1078744497">
          <w:marLeft w:val="480"/>
          <w:marRight w:val="0"/>
          <w:marTop w:val="0"/>
          <w:marBottom w:val="0"/>
          <w:divBdr>
            <w:top w:val="none" w:sz="0" w:space="0" w:color="auto"/>
            <w:left w:val="none" w:sz="0" w:space="0" w:color="auto"/>
            <w:bottom w:val="none" w:sz="0" w:space="0" w:color="auto"/>
            <w:right w:val="none" w:sz="0" w:space="0" w:color="auto"/>
          </w:divBdr>
        </w:div>
        <w:div w:id="2135823861">
          <w:marLeft w:val="480"/>
          <w:marRight w:val="0"/>
          <w:marTop w:val="0"/>
          <w:marBottom w:val="0"/>
          <w:divBdr>
            <w:top w:val="none" w:sz="0" w:space="0" w:color="auto"/>
            <w:left w:val="none" w:sz="0" w:space="0" w:color="auto"/>
            <w:bottom w:val="none" w:sz="0" w:space="0" w:color="auto"/>
            <w:right w:val="none" w:sz="0" w:space="0" w:color="auto"/>
          </w:divBdr>
        </w:div>
        <w:div w:id="1598102471">
          <w:marLeft w:val="480"/>
          <w:marRight w:val="0"/>
          <w:marTop w:val="0"/>
          <w:marBottom w:val="0"/>
          <w:divBdr>
            <w:top w:val="none" w:sz="0" w:space="0" w:color="auto"/>
            <w:left w:val="none" w:sz="0" w:space="0" w:color="auto"/>
            <w:bottom w:val="none" w:sz="0" w:space="0" w:color="auto"/>
            <w:right w:val="none" w:sz="0" w:space="0" w:color="auto"/>
          </w:divBdr>
        </w:div>
        <w:div w:id="882789394">
          <w:marLeft w:val="480"/>
          <w:marRight w:val="0"/>
          <w:marTop w:val="0"/>
          <w:marBottom w:val="0"/>
          <w:divBdr>
            <w:top w:val="none" w:sz="0" w:space="0" w:color="auto"/>
            <w:left w:val="none" w:sz="0" w:space="0" w:color="auto"/>
            <w:bottom w:val="none" w:sz="0" w:space="0" w:color="auto"/>
            <w:right w:val="none" w:sz="0" w:space="0" w:color="auto"/>
          </w:divBdr>
        </w:div>
        <w:div w:id="1745027421">
          <w:marLeft w:val="480"/>
          <w:marRight w:val="0"/>
          <w:marTop w:val="0"/>
          <w:marBottom w:val="0"/>
          <w:divBdr>
            <w:top w:val="none" w:sz="0" w:space="0" w:color="auto"/>
            <w:left w:val="none" w:sz="0" w:space="0" w:color="auto"/>
            <w:bottom w:val="none" w:sz="0" w:space="0" w:color="auto"/>
            <w:right w:val="none" w:sz="0" w:space="0" w:color="auto"/>
          </w:divBdr>
        </w:div>
        <w:div w:id="1401177107">
          <w:marLeft w:val="480"/>
          <w:marRight w:val="0"/>
          <w:marTop w:val="0"/>
          <w:marBottom w:val="0"/>
          <w:divBdr>
            <w:top w:val="none" w:sz="0" w:space="0" w:color="auto"/>
            <w:left w:val="none" w:sz="0" w:space="0" w:color="auto"/>
            <w:bottom w:val="none" w:sz="0" w:space="0" w:color="auto"/>
            <w:right w:val="none" w:sz="0" w:space="0" w:color="auto"/>
          </w:divBdr>
        </w:div>
        <w:div w:id="591670487">
          <w:marLeft w:val="480"/>
          <w:marRight w:val="0"/>
          <w:marTop w:val="0"/>
          <w:marBottom w:val="0"/>
          <w:divBdr>
            <w:top w:val="none" w:sz="0" w:space="0" w:color="auto"/>
            <w:left w:val="none" w:sz="0" w:space="0" w:color="auto"/>
            <w:bottom w:val="none" w:sz="0" w:space="0" w:color="auto"/>
            <w:right w:val="none" w:sz="0" w:space="0" w:color="auto"/>
          </w:divBdr>
        </w:div>
        <w:div w:id="1192035103">
          <w:marLeft w:val="480"/>
          <w:marRight w:val="0"/>
          <w:marTop w:val="0"/>
          <w:marBottom w:val="0"/>
          <w:divBdr>
            <w:top w:val="none" w:sz="0" w:space="0" w:color="auto"/>
            <w:left w:val="none" w:sz="0" w:space="0" w:color="auto"/>
            <w:bottom w:val="none" w:sz="0" w:space="0" w:color="auto"/>
            <w:right w:val="none" w:sz="0" w:space="0" w:color="auto"/>
          </w:divBdr>
        </w:div>
        <w:div w:id="1318653488">
          <w:marLeft w:val="480"/>
          <w:marRight w:val="0"/>
          <w:marTop w:val="0"/>
          <w:marBottom w:val="0"/>
          <w:divBdr>
            <w:top w:val="none" w:sz="0" w:space="0" w:color="auto"/>
            <w:left w:val="none" w:sz="0" w:space="0" w:color="auto"/>
            <w:bottom w:val="none" w:sz="0" w:space="0" w:color="auto"/>
            <w:right w:val="none" w:sz="0" w:space="0" w:color="auto"/>
          </w:divBdr>
        </w:div>
        <w:div w:id="1358845710">
          <w:marLeft w:val="480"/>
          <w:marRight w:val="0"/>
          <w:marTop w:val="0"/>
          <w:marBottom w:val="0"/>
          <w:divBdr>
            <w:top w:val="none" w:sz="0" w:space="0" w:color="auto"/>
            <w:left w:val="none" w:sz="0" w:space="0" w:color="auto"/>
            <w:bottom w:val="none" w:sz="0" w:space="0" w:color="auto"/>
            <w:right w:val="none" w:sz="0" w:space="0" w:color="auto"/>
          </w:divBdr>
        </w:div>
        <w:div w:id="1230000938">
          <w:marLeft w:val="480"/>
          <w:marRight w:val="0"/>
          <w:marTop w:val="0"/>
          <w:marBottom w:val="0"/>
          <w:divBdr>
            <w:top w:val="none" w:sz="0" w:space="0" w:color="auto"/>
            <w:left w:val="none" w:sz="0" w:space="0" w:color="auto"/>
            <w:bottom w:val="none" w:sz="0" w:space="0" w:color="auto"/>
            <w:right w:val="none" w:sz="0" w:space="0" w:color="auto"/>
          </w:divBdr>
        </w:div>
        <w:div w:id="313416383">
          <w:marLeft w:val="480"/>
          <w:marRight w:val="0"/>
          <w:marTop w:val="0"/>
          <w:marBottom w:val="0"/>
          <w:divBdr>
            <w:top w:val="none" w:sz="0" w:space="0" w:color="auto"/>
            <w:left w:val="none" w:sz="0" w:space="0" w:color="auto"/>
            <w:bottom w:val="none" w:sz="0" w:space="0" w:color="auto"/>
            <w:right w:val="none" w:sz="0" w:space="0" w:color="auto"/>
          </w:divBdr>
        </w:div>
        <w:div w:id="1862891669">
          <w:marLeft w:val="480"/>
          <w:marRight w:val="0"/>
          <w:marTop w:val="0"/>
          <w:marBottom w:val="0"/>
          <w:divBdr>
            <w:top w:val="none" w:sz="0" w:space="0" w:color="auto"/>
            <w:left w:val="none" w:sz="0" w:space="0" w:color="auto"/>
            <w:bottom w:val="none" w:sz="0" w:space="0" w:color="auto"/>
            <w:right w:val="none" w:sz="0" w:space="0" w:color="auto"/>
          </w:divBdr>
        </w:div>
        <w:div w:id="512765609">
          <w:marLeft w:val="480"/>
          <w:marRight w:val="0"/>
          <w:marTop w:val="0"/>
          <w:marBottom w:val="0"/>
          <w:divBdr>
            <w:top w:val="none" w:sz="0" w:space="0" w:color="auto"/>
            <w:left w:val="none" w:sz="0" w:space="0" w:color="auto"/>
            <w:bottom w:val="none" w:sz="0" w:space="0" w:color="auto"/>
            <w:right w:val="none" w:sz="0" w:space="0" w:color="auto"/>
          </w:divBdr>
        </w:div>
        <w:div w:id="718939680">
          <w:marLeft w:val="480"/>
          <w:marRight w:val="0"/>
          <w:marTop w:val="0"/>
          <w:marBottom w:val="0"/>
          <w:divBdr>
            <w:top w:val="none" w:sz="0" w:space="0" w:color="auto"/>
            <w:left w:val="none" w:sz="0" w:space="0" w:color="auto"/>
            <w:bottom w:val="none" w:sz="0" w:space="0" w:color="auto"/>
            <w:right w:val="none" w:sz="0" w:space="0" w:color="auto"/>
          </w:divBdr>
        </w:div>
        <w:div w:id="1051880294">
          <w:marLeft w:val="480"/>
          <w:marRight w:val="0"/>
          <w:marTop w:val="0"/>
          <w:marBottom w:val="0"/>
          <w:divBdr>
            <w:top w:val="none" w:sz="0" w:space="0" w:color="auto"/>
            <w:left w:val="none" w:sz="0" w:space="0" w:color="auto"/>
            <w:bottom w:val="none" w:sz="0" w:space="0" w:color="auto"/>
            <w:right w:val="none" w:sz="0" w:space="0" w:color="auto"/>
          </w:divBdr>
        </w:div>
        <w:div w:id="1431050115">
          <w:marLeft w:val="480"/>
          <w:marRight w:val="0"/>
          <w:marTop w:val="0"/>
          <w:marBottom w:val="0"/>
          <w:divBdr>
            <w:top w:val="none" w:sz="0" w:space="0" w:color="auto"/>
            <w:left w:val="none" w:sz="0" w:space="0" w:color="auto"/>
            <w:bottom w:val="none" w:sz="0" w:space="0" w:color="auto"/>
            <w:right w:val="none" w:sz="0" w:space="0" w:color="auto"/>
          </w:divBdr>
        </w:div>
        <w:div w:id="2071344711">
          <w:marLeft w:val="480"/>
          <w:marRight w:val="0"/>
          <w:marTop w:val="0"/>
          <w:marBottom w:val="0"/>
          <w:divBdr>
            <w:top w:val="none" w:sz="0" w:space="0" w:color="auto"/>
            <w:left w:val="none" w:sz="0" w:space="0" w:color="auto"/>
            <w:bottom w:val="none" w:sz="0" w:space="0" w:color="auto"/>
            <w:right w:val="none" w:sz="0" w:space="0" w:color="auto"/>
          </w:divBdr>
        </w:div>
        <w:div w:id="1433739712">
          <w:marLeft w:val="480"/>
          <w:marRight w:val="0"/>
          <w:marTop w:val="0"/>
          <w:marBottom w:val="0"/>
          <w:divBdr>
            <w:top w:val="none" w:sz="0" w:space="0" w:color="auto"/>
            <w:left w:val="none" w:sz="0" w:space="0" w:color="auto"/>
            <w:bottom w:val="none" w:sz="0" w:space="0" w:color="auto"/>
            <w:right w:val="none" w:sz="0" w:space="0" w:color="auto"/>
          </w:divBdr>
        </w:div>
        <w:div w:id="1191726989">
          <w:marLeft w:val="480"/>
          <w:marRight w:val="0"/>
          <w:marTop w:val="0"/>
          <w:marBottom w:val="0"/>
          <w:divBdr>
            <w:top w:val="none" w:sz="0" w:space="0" w:color="auto"/>
            <w:left w:val="none" w:sz="0" w:space="0" w:color="auto"/>
            <w:bottom w:val="none" w:sz="0" w:space="0" w:color="auto"/>
            <w:right w:val="none" w:sz="0" w:space="0" w:color="auto"/>
          </w:divBdr>
        </w:div>
        <w:div w:id="1856074984">
          <w:marLeft w:val="480"/>
          <w:marRight w:val="0"/>
          <w:marTop w:val="0"/>
          <w:marBottom w:val="0"/>
          <w:divBdr>
            <w:top w:val="none" w:sz="0" w:space="0" w:color="auto"/>
            <w:left w:val="none" w:sz="0" w:space="0" w:color="auto"/>
            <w:bottom w:val="none" w:sz="0" w:space="0" w:color="auto"/>
            <w:right w:val="none" w:sz="0" w:space="0" w:color="auto"/>
          </w:divBdr>
        </w:div>
        <w:div w:id="133909848">
          <w:marLeft w:val="480"/>
          <w:marRight w:val="0"/>
          <w:marTop w:val="0"/>
          <w:marBottom w:val="0"/>
          <w:divBdr>
            <w:top w:val="none" w:sz="0" w:space="0" w:color="auto"/>
            <w:left w:val="none" w:sz="0" w:space="0" w:color="auto"/>
            <w:bottom w:val="none" w:sz="0" w:space="0" w:color="auto"/>
            <w:right w:val="none" w:sz="0" w:space="0" w:color="auto"/>
          </w:divBdr>
        </w:div>
        <w:div w:id="963466291">
          <w:marLeft w:val="480"/>
          <w:marRight w:val="0"/>
          <w:marTop w:val="0"/>
          <w:marBottom w:val="0"/>
          <w:divBdr>
            <w:top w:val="none" w:sz="0" w:space="0" w:color="auto"/>
            <w:left w:val="none" w:sz="0" w:space="0" w:color="auto"/>
            <w:bottom w:val="none" w:sz="0" w:space="0" w:color="auto"/>
            <w:right w:val="none" w:sz="0" w:space="0" w:color="auto"/>
          </w:divBdr>
        </w:div>
        <w:div w:id="1161308037">
          <w:marLeft w:val="480"/>
          <w:marRight w:val="0"/>
          <w:marTop w:val="0"/>
          <w:marBottom w:val="0"/>
          <w:divBdr>
            <w:top w:val="none" w:sz="0" w:space="0" w:color="auto"/>
            <w:left w:val="none" w:sz="0" w:space="0" w:color="auto"/>
            <w:bottom w:val="none" w:sz="0" w:space="0" w:color="auto"/>
            <w:right w:val="none" w:sz="0" w:space="0" w:color="auto"/>
          </w:divBdr>
        </w:div>
        <w:div w:id="897477299">
          <w:marLeft w:val="480"/>
          <w:marRight w:val="0"/>
          <w:marTop w:val="0"/>
          <w:marBottom w:val="0"/>
          <w:divBdr>
            <w:top w:val="none" w:sz="0" w:space="0" w:color="auto"/>
            <w:left w:val="none" w:sz="0" w:space="0" w:color="auto"/>
            <w:bottom w:val="none" w:sz="0" w:space="0" w:color="auto"/>
            <w:right w:val="none" w:sz="0" w:space="0" w:color="auto"/>
          </w:divBdr>
        </w:div>
        <w:div w:id="139734577">
          <w:marLeft w:val="480"/>
          <w:marRight w:val="0"/>
          <w:marTop w:val="0"/>
          <w:marBottom w:val="0"/>
          <w:divBdr>
            <w:top w:val="none" w:sz="0" w:space="0" w:color="auto"/>
            <w:left w:val="none" w:sz="0" w:space="0" w:color="auto"/>
            <w:bottom w:val="none" w:sz="0" w:space="0" w:color="auto"/>
            <w:right w:val="none" w:sz="0" w:space="0" w:color="auto"/>
          </w:divBdr>
        </w:div>
        <w:div w:id="415715021">
          <w:marLeft w:val="480"/>
          <w:marRight w:val="0"/>
          <w:marTop w:val="0"/>
          <w:marBottom w:val="0"/>
          <w:divBdr>
            <w:top w:val="none" w:sz="0" w:space="0" w:color="auto"/>
            <w:left w:val="none" w:sz="0" w:space="0" w:color="auto"/>
            <w:bottom w:val="none" w:sz="0" w:space="0" w:color="auto"/>
            <w:right w:val="none" w:sz="0" w:space="0" w:color="auto"/>
          </w:divBdr>
        </w:div>
        <w:div w:id="595866302">
          <w:marLeft w:val="480"/>
          <w:marRight w:val="0"/>
          <w:marTop w:val="0"/>
          <w:marBottom w:val="0"/>
          <w:divBdr>
            <w:top w:val="none" w:sz="0" w:space="0" w:color="auto"/>
            <w:left w:val="none" w:sz="0" w:space="0" w:color="auto"/>
            <w:bottom w:val="none" w:sz="0" w:space="0" w:color="auto"/>
            <w:right w:val="none" w:sz="0" w:space="0" w:color="auto"/>
          </w:divBdr>
        </w:div>
        <w:div w:id="691145380">
          <w:marLeft w:val="480"/>
          <w:marRight w:val="0"/>
          <w:marTop w:val="0"/>
          <w:marBottom w:val="0"/>
          <w:divBdr>
            <w:top w:val="none" w:sz="0" w:space="0" w:color="auto"/>
            <w:left w:val="none" w:sz="0" w:space="0" w:color="auto"/>
            <w:bottom w:val="none" w:sz="0" w:space="0" w:color="auto"/>
            <w:right w:val="none" w:sz="0" w:space="0" w:color="auto"/>
          </w:divBdr>
        </w:div>
        <w:div w:id="1110588984">
          <w:marLeft w:val="480"/>
          <w:marRight w:val="0"/>
          <w:marTop w:val="0"/>
          <w:marBottom w:val="0"/>
          <w:divBdr>
            <w:top w:val="none" w:sz="0" w:space="0" w:color="auto"/>
            <w:left w:val="none" w:sz="0" w:space="0" w:color="auto"/>
            <w:bottom w:val="none" w:sz="0" w:space="0" w:color="auto"/>
            <w:right w:val="none" w:sz="0" w:space="0" w:color="auto"/>
          </w:divBdr>
        </w:div>
        <w:div w:id="158548017">
          <w:marLeft w:val="480"/>
          <w:marRight w:val="0"/>
          <w:marTop w:val="0"/>
          <w:marBottom w:val="0"/>
          <w:divBdr>
            <w:top w:val="none" w:sz="0" w:space="0" w:color="auto"/>
            <w:left w:val="none" w:sz="0" w:space="0" w:color="auto"/>
            <w:bottom w:val="none" w:sz="0" w:space="0" w:color="auto"/>
            <w:right w:val="none" w:sz="0" w:space="0" w:color="auto"/>
          </w:divBdr>
        </w:div>
        <w:div w:id="865141922">
          <w:marLeft w:val="480"/>
          <w:marRight w:val="0"/>
          <w:marTop w:val="0"/>
          <w:marBottom w:val="0"/>
          <w:divBdr>
            <w:top w:val="none" w:sz="0" w:space="0" w:color="auto"/>
            <w:left w:val="none" w:sz="0" w:space="0" w:color="auto"/>
            <w:bottom w:val="none" w:sz="0" w:space="0" w:color="auto"/>
            <w:right w:val="none" w:sz="0" w:space="0" w:color="auto"/>
          </w:divBdr>
        </w:div>
        <w:div w:id="1013452723">
          <w:marLeft w:val="480"/>
          <w:marRight w:val="0"/>
          <w:marTop w:val="0"/>
          <w:marBottom w:val="0"/>
          <w:divBdr>
            <w:top w:val="none" w:sz="0" w:space="0" w:color="auto"/>
            <w:left w:val="none" w:sz="0" w:space="0" w:color="auto"/>
            <w:bottom w:val="none" w:sz="0" w:space="0" w:color="auto"/>
            <w:right w:val="none" w:sz="0" w:space="0" w:color="auto"/>
          </w:divBdr>
        </w:div>
        <w:div w:id="1281454010">
          <w:marLeft w:val="480"/>
          <w:marRight w:val="0"/>
          <w:marTop w:val="0"/>
          <w:marBottom w:val="0"/>
          <w:divBdr>
            <w:top w:val="none" w:sz="0" w:space="0" w:color="auto"/>
            <w:left w:val="none" w:sz="0" w:space="0" w:color="auto"/>
            <w:bottom w:val="none" w:sz="0" w:space="0" w:color="auto"/>
            <w:right w:val="none" w:sz="0" w:space="0" w:color="auto"/>
          </w:divBdr>
        </w:div>
        <w:div w:id="1561405212">
          <w:marLeft w:val="480"/>
          <w:marRight w:val="0"/>
          <w:marTop w:val="0"/>
          <w:marBottom w:val="0"/>
          <w:divBdr>
            <w:top w:val="none" w:sz="0" w:space="0" w:color="auto"/>
            <w:left w:val="none" w:sz="0" w:space="0" w:color="auto"/>
            <w:bottom w:val="none" w:sz="0" w:space="0" w:color="auto"/>
            <w:right w:val="none" w:sz="0" w:space="0" w:color="auto"/>
          </w:divBdr>
        </w:div>
        <w:div w:id="2135173801">
          <w:marLeft w:val="480"/>
          <w:marRight w:val="0"/>
          <w:marTop w:val="0"/>
          <w:marBottom w:val="0"/>
          <w:divBdr>
            <w:top w:val="none" w:sz="0" w:space="0" w:color="auto"/>
            <w:left w:val="none" w:sz="0" w:space="0" w:color="auto"/>
            <w:bottom w:val="none" w:sz="0" w:space="0" w:color="auto"/>
            <w:right w:val="none" w:sz="0" w:space="0" w:color="auto"/>
          </w:divBdr>
        </w:div>
        <w:div w:id="859780204">
          <w:marLeft w:val="480"/>
          <w:marRight w:val="0"/>
          <w:marTop w:val="0"/>
          <w:marBottom w:val="0"/>
          <w:divBdr>
            <w:top w:val="none" w:sz="0" w:space="0" w:color="auto"/>
            <w:left w:val="none" w:sz="0" w:space="0" w:color="auto"/>
            <w:bottom w:val="none" w:sz="0" w:space="0" w:color="auto"/>
            <w:right w:val="none" w:sz="0" w:space="0" w:color="auto"/>
          </w:divBdr>
        </w:div>
        <w:div w:id="980965113">
          <w:marLeft w:val="480"/>
          <w:marRight w:val="0"/>
          <w:marTop w:val="0"/>
          <w:marBottom w:val="0"/>
          <w:divBdr>
            <w:top w:val="none" w:sz="0" w:space="0" w:color="auto"/>
            <w:left w:val="none" w:sz="0" w:space="0" w:color="auto"/>
            <w:bottom w:val="none" w:sz="0" w:space="0" w:color="auto"/>
            <w:right w:val="none" w:sz="0" w:space="0" w:color="auto"/>
          </w:divBdr>
        </w:div>
        <w:div w:id="1114060505">
          <w:marLeft w:val="480"/>
          <w:marRight w:val="0"/>
          <w:marTop w:val="0"/>
          <w:marBottom w:val="0"/>
          <w:divBdr>
            <w:top w:val="none" w:sz="0" w:space="0" w:color="auto"/>
            <w:left w:val="none" w:sz="0" w:space="0" w:color="auto"/>
            <w:bottom w:val="none" w:sz="0" w:space="0" w:color="auto"/>
            <w:right w:val="none" w:sz="0" w:space="0" w:color="auto"/>
          </w:divBdr>
        </w:div>
        <w:div w:id="927614164">
          <w:marLeft w:val="480"/>
          <w:marRight w:val="0"/>
          <w:marTop w:val="0"/>
          <w:marBottom w:val="0"/>
          <w:divBdr>
            <w:top w:val="none" w:sz="0" w:space="0" w:color="auto"/>
            <w:left w:val="none" w:sz="0" w:space="0" w:color="auto"/>
            <w:bottom w:val="none" w:sz="0" w:space="0" w:color="auto"/>
            <w:right w:val="none" w:sz="0" w:space="0" w:color="auto"/>
          </w:divBdr>
        </w:div>
        <w:div w:id="348214893">
          <w:marLeft w:val="480"/>
          <w:marRight w:val="0"/>
          <w:marTop w:val="0"/>
          <w:marBottom w:val="0"/>
          <w:divBdr>
            <w:top w:val="none" w:sz="0" w:space="0" w:color="auto"/>
            <w:left w:val="none" w:sz="0" w:space="0" w:color="auto"/>
            <w:bottom w:val="none" w:sz="0" w:space="0" w:color="auto"/>
            <w:right w:val="none" w:sz="0" w:space="0" w:color="auto"/>
          </w:divBdr>
        </w:div>
        <w:div w:id="834761469">
          <w:marLeft w:val="480"/>
          <w:marRight w:val="0"/>
          <w:marTop w:val="0"/>
          <w:marBottom w:val="0"/>
          <w:divBdr>
            <w:top w:val="none" w:sz="0" w:space="0" w:color="auto"/>
            <w:left w:val="none" w:sz="0" w:space="0" w:color="auto"/>
            <w:bottom w:val="none" w:sz="0" w:space="0" w:color="auto"/>
            <w:right w:val="none" w:sz="0" w:space="0" w:color="auto"/>
          </w:divBdr>
        </w:div>
        <w:div w:id="74329902">
          <w:marLeft w:val="480"/>
          <w:marRight w:val="0"/>
          <w:marTop w:val="0"/>
          <w:marBottom w:val="0"/>
          <w:divBdr>
            <w:top w:val="none" w:sz="0" w:space="0" w:color="auto"/>
            <w:left w:val="none" w:sz="0" w:space="0" w:color="auto"/>
            <w:bottom w:val="none" w:sz="0" w:space="0" w:color="auto"/>
            <w:right w:val="none" w:sz="0" w:space="0" w:color="auto"/>
          </w:divBdr>
        </w:div>
        <w:div w:id="421343811">
          <w:marLeft w:val="480"/>
          <w:marRight w:val="0"/>
          <w:marTop w:val="0"/>
          <w:marBottom w:val="0"/>
          <w:divBdr>
            <w:top w:val="none" w:sz="0" w:space="0" w:color="auto"/>
            <w:left w:val="none" w:sz="0" w:space="0" w:color="auto"/>
            <w:bottom w:val="none" w:sz="0" w:space="0" w:color="auto"/>
            <w:right w:val="none" w:sz="0" w:space="0" w:color="auto"/>
          </w:divBdr>
        </w:div>
        <w:div w:id="1103112019">
          <w:marLeft w:val="480"/>
          <w:marRight w:val="0"/>
          <w:marTop w:val="0"/>
          <w:marBottom w:val="0"/>
          <w:divBdr>
            <w:top w:val="none" w:sz="0" w:space="0" w:color="auto"/>
            <w:left w:val="none" w:sz="0" w:space="0" w:color="auto"/>
            <w:bottom w:val="none" w:sz="0" w:space="0" w:color="auto"/>
            <w:right w:val="none" w:sz="0" w:space="0" w:color="auto"/>
          </w:divBdr>
        </w:div>
        <w:div w:id="938558729">
          <w:marLeft w:val="480"/>
          <w:marRight w:val="0"/>
          <w:marTop w:val="0"/>
          <w:marBottom w:val="0"/>
          <w:divBdr>
            <w:top w:val="none" w:sz="0" w:space="0" w:color="auto"/>
            <w:left w:val="none" w:sz="0" w:space="0" w:color="auto"/>
            <w:bottom w:val="none" w:sz="0" w:space="0" w:color="auto"/>
            <w:right w:val="none" w:sz="0" w:space="0" w:color="auto"/>
          </w:divBdr>
        </w:div>
        <w:div w:id="2002193101">
          <w:marLeft w:val="480"/>
          <w:marRight w:val="0"/>
          <w:marTop w:val="0"/>
          <w:marBottom w:val="0"/>
          <w:divBdr>
            <w:top w:val="none" w:sz="0" w:space="0" w:color="auto"/>
            <w:left w:val="none" w:sz="0" w:space="0" w:color="auto"/>
            <w:bottom w:val="none" w:sz="0" w:space="0" w:color="auto"/>
            <w:right w:val="none" w:sz="0" w:space="0" w:color="auto"/>
          </w:divBdr>
        </w:div>
        <w:div w:id="1736124811">
          <w:marLeft w:val="480"/>
          <w:marRight w:val="0"/>
          <w:marTop w:val="0"/>
          <w:marBottom w:val="0"/>
          <w:divBdr>
            <w:top w:val="none" w:sz="0" w:space="0" w:color="auto"/>
            <w:left w:val="none" w:sz="0" w:space="0" w:color="auto"/>
            <w:bottom w:val="none" w:sz="0" w:space="0" w:color="auto"/>
            <w:right w:val="none" w:sz="0" w:space="0" w:color="auto"/>
          </w:divBdr>
        </w:div>
        <w:div w:id="1058163799">
          <w:marLeft w:val="480"/>
          <w:marRight w:val="0"/>
          <w:marTop w:val="0"/>
          <w:marBottom w:val="0"/>
          <w:divBdr>
            <w:top w:val="none" w:sz="0" w:space="0" w:color="auto"/>
            <w:left w:val="none" w:sz="0" w:space="0" w:color="auto"/>
            <w:bottom w:val="none" w:sz="0" w:space="0" w:color="auto"/>
            <w:right w:val="none" w:sz="0" w:space="0" w:color="auto"/>
          </w:divBdr>
        </w:div>
        <w:div w:id="1011760210">
          <w:marLeft w:val="480"/>
          <w:marRight w:val="0"/>
          <w:marTop w:val="0"/>
          <w:marBottom w:val="0"/>
          <w:divBdr>
            <w:top w:val="none" w:sz="0" w:space="0" w:color="auto"/>
            <w:left w:val="none" w:sz="0" w:space="0" w:color="auto"/>
            <w:bottom w:val="none" w:sz="0" w:space="0" w:color="auto"/>
            <w:right w:val="none" w:sz="0" w:space="0" w:color="auto"/>
          </w:divBdr>
        </w:div>
        <w:div w:id="1115367061">
          <w:marLeft w:val="480"/>
          <w:marRight w:val="0"/>
          <w:marTop w:val="0"/>
          <w:marBottom w:val="0"/>
          <w:divBdr>
            <w:top w:val="none" w:sz="0" w:space="0" w:color="auto"/>
            <w:left w:val="none" w:sz="0" w:space="0" w:color="auto"/>
            <w:bottom w:val="none" w:sz="0" w:space="0" w:color="auto"/>
            <w:right w:val="none" w:sz="0" w:space="0" w:color="auto"/>
          </w:divBdr>
        </w:div>
        <w:div w:id="994339210">
          <w:marLeft w:val="480"/>
          <w:marRight w:val="0"/>
          <w:marTop w:val="0"/>
          <w:marBottom w:val="0"/>
          <w:divBdr>
            <w:top w:val="none" w:sz="0" w:space="0" w:color="auto"/>
            <w:left w:val="none" w:sz="0" w:space="0" w:color="auto"/>
            <w:bottom w:val="none" w:sz="0" w:space="0" w:color="auto"/>
            <w:right w:val="none" w:sz="0" w:space="0" w:color="auto"/>
          </w:divBdr>
        </w:div>
        <w:div w:id="20055308">
          <w:marLeft w:val="480"/>
          <w:marRight w:val="0"/>
          <w:marTop w:val="0"/>
          <w:marBottom w:val="0"/>
          <w:divBdr>
            <w:top w:val="none" w:sz="0" w:space="0" w:color="auto"/>
            <w:left w:val="none" w:sz="0" w:space="0" w:color="auto"/>
            <w:bottom w:val="none" w:sz="0" w:space="0" w:color="auto"/>
            <w:right w:val="none" w:sz="0" w:space="0" w:color="auto"/>
          </w:divBdr>
        </w:div>
        <w:div w:id="641615072">
          <w:marLeft w:val="480"/>
          <w:marRight w:val="0"/>
          <w:marTop w:val="0"/>
          <w:marBottom w:val="0"/>
          <w:divBdr>
            <w:top w:val="none" w:sz="0" w:space="0" w:color="auto"/>
            <w:left w:val="none" w:sz="0" w:space="0" w:color="auto"/>
            <w:bottom w:val="none" w:sz="0" w:space="0" w:color="auto"/>
            <w:right w:val="none" w:sz="0" w:space="0" w:color="auto"/>
          </w:divBdr>
        </w:div>
        <w:div w:id="1768038635">
          <w:marLeft w:val="480"/>
          <w:marRight w:val="0"/>
          <w:marTop w:val="0"/>
          <w:marBottom w:val="0"/>
          <w:divBdr>
            <w:top w:val="none" w:sz="0" w:space="0" w:color="auto"/>
            <w:left w:val="none" w:sz="0" w:space="0" w:color="auto"/>
            <w:bottom w:val="none" w:sz="0" w:space="0" w:color="auto"/>
            <w:right w:val="none" w:sz="0" w:space="0" w:color="auto"/>
          </w:divBdr>
        </w:div>
        <w:div w:id="1920750323">
          <w:marLeft w:val="480"/>
          <w:marRight w:val="0"/>
          <w:marTop w:val="0"/>
          <w:marBottom w:val="0"/>
          <w:divBdr>
            <w:top w:val="none" w:sz="0" w:space="0" w:color="auto"/>
            <w:left w:val="none" w:sz="0" w:space="0" w:color="auto"/>
            <w:bottom w:val="none" w:sz="0" w:space="0" w:color="auto"/>
            <w:right w:val="none" w:sz="0" w:space="0" w:color="auto"/>
          </w:divBdr>
        </w:div>
        <w:div w:id="1130824590">
          <w:marLeft w:val="480"/>
          <w:marRight w:val="0"/>
          <w:marTop w:val="0"/>
          <w:marBottom w:val="0"/>
          <w:divBdr>
            <w:top w:val="none" w:sz="0" w:space="0" w:color="auto"/>
            <w:left w:val="none" w:sz="0" w:space="0" w:color="auto"/>
            <w:bottom w:val="none" w:sz="0" w:space="0" w:color="auto"/>
            <w:right w:val="none" w:sz="0" w:space="0" w:color="auto"/>
          </w:divBdr>
        </w:div>
        <w:div w:id="1746605284">
          <w:marLeft w:val="480"/>
          <w:marRight w:val="0"/>
          <w:marTop w:val="0"/>
          <w:marBottom w:val="0"/>
          <w:divBdr>
            <w:top w:val="none" w:sz="0" w:space="0" w:color="auto"/>
            <w:left w:val="none" w:sz="0" w:space="0" w:color="auto"/>
            <w:bottom w:val="none" w:sz="0" w:space="0" w:color="auto"/>
            <w:right w:val="none" w:sz="0" w:space="0" w:color="auto"/>
          </w:divBdr>
        </w:div>
        <w:div w:id="113451526">
          <w:marLeft w:val="480"/>
          <w:marRight w:val="0"/>
          <w:marTop w:val="0"/>
          <w:marBottom w:val="0"/>
          <w:divBdr>
            <w:top w:val="none" w:sz="0" w:space="0" w:color="auto"/>
            <w:left w:val="none" w:sz="0" w:space="0" w:color="auto"/>
            <w:bottom w:val="none" w:sz="0" w:space="0" w:color="auto"/>
            <w:right w:val="none" w:sz="0" w:space="0" w:color="auto"/>
          </w:divBdr>
        </w:div>
        <w:div w:id="1537893448">
          <w:marLeft w:val="480"/>
          <w:marRight w:val="0"/>
          <w:marTop w:val="0"/>
          <w:marBottom w:val="0"/>
          <w:divBdr>
            <w:top w:val="none" w:sz="0" w:space="0" w:color="auto"/>
            <w:left w:val="none" w:sz="0" w:space="0" w:color="auto"/>
            <w:bottom w:val="none" w:sz="0" w:space="0" w:color="auto"/>
            <w:right w:val="none" w:sz="0" w:space="0" w:color="auto"/>
          </w:divBdr>
        </w:div>
        <w:div w:id="1202134533">
          <w:marLeft w:val="480"/>
          <w:marRight w:val="0"/>
          <w:marTop w:val="0"/>
          <w:marBottom w:val="0"/>
          <w:divBdr>
            <w:top w:val="none" w:sz="0" w:space="0" w:color="auto"/>
            <w:left w:val="none" w:sz="0" w:space="0" w:color="auto"/>
            <w:bottom w:val="none" w:sz="0" w:space="0" w:color="auto"/>
            <w:right w:val="none" w:sz="0" w:space="0" w:color="auto"/>
          </w:divBdr>
        </w:div>
        <w:div w:id="872113861">
          <w:marLeft w:val="480"/>
          <w:marRight w:val="0"/>
          <w:marTop w:val="0"/>
          <w:marBottom w:val="0"/>
          <w:divBdr>
            <w:top w:val="none" w:sz="0" w:space="0" w:color="auto"/>
            <w:left w:val="none" w:sz="0" w:space="0" w:color="auto"/>
            <w:bottom w:val="none" w:sz="0" w:space="0" w:color="auto"/>
            <w:right w:val="none" w:sz="0" w:space="0" w:color="auto"/>
          </w:divBdr>
        </w:div>
        <w:div w:id="1195655217">
          <w:marLeft w:val="480"/>
          <w:marRight w:val="0"/>
          <w:marTop w:val="0"/>
          <w:marBottom w:val="0"/>
          <w:divBdr>
            <w:top w:val="none" w:sz="0" w:space="0" w:color="auto"/>
            <w:left w:val="none" w:sz="0" w:space="0" w:color="auto"/>
            <w:bottom w:val="none" w:sz="0" w:space="0" w:color="auto"/>
            <w:right w:val="none" w:sz="0" w:space="0" w:color="auto"/>
          </w:divBdr>
        </w:div>
        <w:div w:id="993488515">
          <w:marLeft w:val="480"/>
          <w:marRight w:val="0"/>
          <w:marTop w:val="0"/>
          <w:marBottom w:val="0"/>
          <w:divBdr>
            <w:top w:val="none" w:sz="0" w:space="0" w:color="auto"/>
            <w:left w:val="none" w:sz="0" w:space="0" w:color="auto"/>
            <w:bottom w:val="none" w:sz="0" w:space="0" w:color="auto"/>
            <w:right w:val="none" w:sz="0" w:space="0" w:color="auto"/>
          </w:divBdr>
        </w:div>
        <w:div w:id="1348679054">
          <w:marLeft w:val="480"/>
          <w:marRight w:val="0"/>
          <w:marTop w:val="0"/>
          <w:marBottom w:val="0"/>
          <w:divBdr>
            <w:top w:val="none" w:sz="0" w:space="0" w:color="auto"/>
            <w:left w:val="none" w:sz="0" w:space="0" w:color="auto"/>
            <w:bottom w:val="none" w:sz="0" w:space="0" w:color="auto"/>
            <w:right w:val="none" w:sz="0" w:space="0" w:color="auto"/>
          </w:divBdr>
        </w:div>
        <w:div w:id="465974734">
          <w:marLeft w:val="480"/>
          <w:marRight w:val="0"/>
          <w:marTop w:val="0"/>
          <w:marBottom w:val="0"/>
          <w:divBdr>
            <w:top w:val="none" w:sz="0" w:space="0" w:color="auto"/>
            <w:left w:val="none" w:sz="0" w:space="0" w:color="auto"/>
            <w:bottom w:val="none" w:sz="0" w:space="0" w:color="auto"/>
            <w:right w:val="none" w:sz="0" w:space="0" w:color="auto"/>
          </w:divBdr>
        </w:div>
        <w:div w:id="817185597">
          <w:marLeft w:val="480"/>
          <w:marRight w:val="0"/>
          <w:marTop w:val="0"/>
          <w:marBottom w:val="0"/>
          <w:divBdr>
            <w:top w:val="none" w:sz="0" w:space="0" w:color="auto"/>
            <w:left w:val="none" w:sz="0" w:space="0" w:color="auto"/>
            <w:bottom w:val="none" w:sz="0" w:space="0" w:color="auto"/>
            <w:right w:val="none" w:sz="0" w:space="0" w:color="auto"/>
          </w:divBdr>
        </w:div>
        <w:div w:id="586502160">
          <w:marLeft w:val="480"/>
          <w:marRight w:val="0"/>
          <w:marTop w:val="0"/>
          <w:marBottom w:val="0"/>
          <w:divBdr>
            <w:top w:val="none" w:sz="0" w:space="0" w:color="auto"/>
            <w:left w:val="none" w:sz="0" w:space="0" w:color="auto"/>
            <w:bottom w:val="none" w:sz="0" w:space="0" w:color="auto"/>
            <w:right w:val="none" w:sz="0" w:space="0" w:color="auto"/>
          </w:divBdr>
        </w:div>
        <w:div w:id="86734630">
          <w:marLeft w:val="480"/>
          <w:marRight w:val="0"/>
          <w:marTop w:val="0"/>
          <w:marBottom w:val="0"/>
          <w:divBdr>
            <w:top w:val="none" w:sz="0" w:space="0" w:color="auto"/>
            <w:left w:val="none" w:sz="0" w:space="0" w:color="auto"/>
            <w:bottom w:val="none" w:sz="0" w:space="0" w:color="auto"/>
            <w:right w:val="none" w:sz="0" w:space="0" w:color="auto"/>
          </w:divBdr>
        </w:div>
        <w:div w:id="435290543">
          <w:marLeft w:val="480"/>
          <w:marRight w:val="0"/>
          <w:marTop w:val="0"/>
          <w:marBottom w:val="0"/>
          <w:divBdr>
            <w:top w:val="none" w:sz="0" w:space="0" w:color="auto"/>
            <w:left w:val="none" w:sz="0" w:space="0" w:color="auto"/>
            <w:bottom w:val="none" w:sz="0" w:space="0" w:color="auto"/>
            <w:right w:val="none" w:sz="0" w:space="0" w:color="auto"/>
          </w:divBdr>
        </w:div>
        <w:div w:id="212813529">
          <w:marLeft w:val="480"/>
          <w:marRight w:val="0"/>
          <w:marTop w:val="0"/>
          <w:marBottom w:val="0"/>
          <w:divBdr>
            <w:top w:val="none" w:sz="0" w:space="0" w:color="auto"/>
            <w:left w:val="none" w:sz="0" w:space="0" w:color="auto"/>
            <w:bottom w:val="none" w:sz="0" w:space="0" w:color="auto"/>
            <w:right w:val="none" w:sz="0" w:space="0" w:color="auto"/>
          </w:divBdr>
        </w:div>
        <w:div w:id="217322362">
          <w:marLeft w:val="480"/>
          <w:marRight w:val="0"/>
          <w:marTop w:val="0"/>
          <w:marBottom w:val="0"/>
          <w:divBdr>
            <w:top w:val="none" w:sz="0" w:space="0" w:color="auto"/>
            <w:left w:val="none" w:sz="0" w:space="0" w:color="auto"/>
            <w:bottom w:val="none" w:sz="0" w:space="0" w:color="auto"/>
            <w:right w:val="none" w:sz="0" w:space="0" w:color="auto"/>
          </w:divBdr>
        </w:div>
        <w:div w:id="932400542">
          <w:marLeft w:val="480"/>
          <w:marRight w:val="0"/>
          <w:marTop w:val="0"/>
          <w:marBottom w:val="0"/>
          <w:divBdr>
            <w:top w:val="none" w:sz="0" w:space="0" w:color="auto"/>
            <w:left w:val="none" w:sz="0" w:space="0" w:color="auto"/>
            <w:bottom w:val="none" w:sz="0" w:space="0" w:color="auto"/>
            <w:right w:val="none" w:sz="0" w:space="0" w:color="auto"/>
          </w:divBdr>
        </w:div>
        <w:div w:id="1217350085">
          <w:marLeft w:val="480"/>
          <w:marRight w:val="0"/>
          <w:marTop w:val="0"/>
          <w:marBottom w:val="0"/>
          <w:divBdr>
            <w:top w:val="none" w:sz="0" w:space="0" w:color="auto"/>
            <w:left w:val="none" w:sz="0" w:space="0" w:color="auto"/>
            <w:bottom w:val="none" w:sz="0" w:space="0" w:color="auto"/>
            <w:right w:val="none" w:sz="0" w:space="0" w:color="auto"/>
          </w:divBdr>
        </w:div>
        <w:div w:id="751463159">
          <w:marLeft w:val="480"/>
          <w:marRight w:val="0"/>
          <w:marTop w:val="0"/>
          <w:marBottom w:val="0"/>
          <w:divBdr>
            <w:top w:val="none" w:sz="0" w:space="0" w:color="auto"/>
            <w:left w:val="none" w:sz="0" w:space="0" w:color="auto"/>
            <w:bottom w:val="none" w:sz="0" w:space="0" w:color="auto"/>
            <w:right w:val="none" w:sz="0" w:space="0" w:color="auto"/>
          </w:divBdr>
        </w:div>
        <w:div w:id="1052999119">
          <w:marLeft w:val="480"/>
          <w:marRight w:val="0"/>
          <w:marTop w:val="0"/>
          <w:marBottom w:val="0"/>
          <w:divBdr>
            <w:top w:val="none" w:sz="0" w:space="0" w:color="auto"/>
            <w:left w:val="none" w:sz="0" w:space="0" w:color="auto"/>
            <w:bottom w:val="none" w:sz="0" w:space="0" w:color="auto"/>
            <w:right w:val="none" w:sz="0" w:space="0" w:color="auto"/>
          </w:divBdr>
        </w:div>
        <w:div w:id="466119777">
          <w:marLeft w:val="480"/>
          <w:marRight w:val="0"/>
          <w:marTop w:val="0"/>
          <w:marBottom w:val="0"/>
          <w:divBdr>
            <w:top w:val="none" w:sz="0" w:space="0" w:color="auto"/>
            <w:left w:val="none" w:sz="0" w:space="0" w:color="auto"/>
            <w:bottom w:val="none" w:sz="0" w:space="0" w:color="auto"/>
            <w:right w:val="none" w:sz="0" w:space="0" w:color="auto"/>
          </w:divBdr>
        </w:div>
        <w:div w:id="2053994315">
          <w:marLeft w:val="480"/>
          <w:marRight w:val="0"/>
          <w:marTop w:val="0"/>
          <w:marBottom w:val="0"/>
          <w:divBdr>
            <w:top w:val="none" w:sz="0" w:space="0" w:color="auto"/>
            <w:left w:val="none" w:sz="0" w:space="0" w:color="auto"/>
            <w:bottom w:val="none" w:sz="0" w:space="0" w:color="auto"/>
            <w:right w:val="none" w:sz="0" w:space="0" w:color="auto"/>
          </w:divBdr>
        </w:div>
        <w:div w:id="796876952">
          <w:marLeft w:val="480"/>
          <w:marRight w:val="0"/>
          <w:marTop w:val="0"/>
          <w:marBottom w:val="0"/>
          <w:divBdr>
            <w:top w:val="none" w:sz="0" w:space="0" w:color="auto"/>
            <w:left w:val="none" w:sz="0" w:space="0" w:color="auto"/>
            <w:bottom w:val="none" w:sz="0" w:space="0" w:color="auto"/>
            <w:right w:val="none" w:sz="0" w:space="0" w:color="auto"/>
          </w:divBdr>
        </w:div>
        <w:div w:id="1269504071">
          <w:marLeft w:val="480"/>
          <w:marRight w:val="0"/>
          <w:marTop w:val="0"/>
          <w:marBottom w:val="0"/>
          <w:divBdr>
            <w:top w:val="none" w:sz="0" w:space="0" w:color="auto"/>
            <w:left w:val="none" w:sz="0" w:space="0" w:color="auto"/>
            <w:bottom w:val="none" w:sz="0" w:space="0" w:color="auto"/>
            <w:right w:val="none" w:sz="0" w:space="0" w:color="auto"/>
          </w:divBdr>
        </w:div>
        <w:div w:id="2083024285">
          <w:marLeft w:val="480"/>
          <w:marRight w:val="0"/>
          <w:marTop w:val="0"/>
          <w:marBottom w:val="0"/>
          <w:divBdr>
            <w:top w:val="none" w:sz="0" w:space="0" w:color="auto"/>
            <w:left w:val="none" w:sz="0" w:space="0" w:color="auto"/>
            <w:bottom w:val="none" w:sz="0" w:space="0" w:color="auto"/>
            <w:right w:val="none" w:sz="0" w:space="0" w:color="auto"/>
          </w:divBdr>
        </w:div>
        <w:div w:id="1244488921">
          <w:marLeft w:val="480"/>
          <w:marRight w:val="0"/>
          <w:marTop w:val="0"/>
          <w:marBottom w:val="0"/>
          <w:divBdr>
            <w:top w:val="none" w:sz="0" w:space="0" w:color="auto"/>
            <w:left w:val="none" w:sz="0" w:space="0" w:color="auto"/>
            <w:bottom w:val="none" w:sz="0" w:space="0" w:color="auto"/>
            <w:right w:val="none" w:sz="0" w:space="0" w:color="auto"/>
          </w:divBdr>
        </w:div>
        <w:div w:id="2091149309">
          <w:marLeft w:val="480"/>
          <w:marRight w:val="0"/>
          <w:marTop w:val="0"/>
          <w:marBottom w:val="0"/>
          <w:divBdr>
            <w:top w:val="none" w:sz="0" w:space="0" w:color="auto"/>
            <w:left w:val="none" w:sz="0" w:space="0" w:color="auto"/>
            <w:bottom w:val="none" w:sz="0" w:space="0" w:color="auto"/>
            <w:right w:val="none" w:sz="0" w:space="0" w:color="auto"/>
          </w:divBdr>
        </w:div>
        <w:div w:id="1888374578">
          <w:marLeft w:val="480"/>
          <w:marRight w:val="0"/>
          <w:marTop w:val="0"/>
          <w:marBottom w:val="0"/>
          <w:divBdr>
            <w:top w:val="none" w:sz="0" w:space="0" w:color="auto"/>
            <w:left w:val="none" w:sz="0" w:space="0" w:color="auto"/>
            <w:bottom w:val="none" w:sz="0" w:space="0" w:color="auto"/>
            <w:right w:val="none" w:sz="0" w:space="0" w:color="auto"/>
          </w:divBdr>
        </w:div>
        <w:div w:id="1463308188">
          <w:marLeft w:val="480"/>
          <w:marRight w:val="0"/>
          <w:marTop w:val="0"/>
          <w:marBottom w:val="0"/>
          <w:divBdr>
            <w:top w:val="none" w:sz="0" w:space="0" w:color="auto"/>
            <w:left w:val="none" w:sz="0" w:space="0" w:color="auto"/>
            <w:bottom w:val="none" w:sz="0" w:space="0" w:color="auto"/>
            <w:right w:val="none" w:sz="0" w:space="0" w:color="auto"/>
          </w:divBdr>
        </w:div>
        <w:div w:id="1163400452">
          <w:marLeft w:val="480"/>
          <w:marRight w:val="0"/>
          <w:marTop w:val="0"/>
          <w:marBottom w:val="0"/>
          <w:divBdr>
            <w:top w:val="none" w:sz="0" w:space="0" w:color="auto"/>
            <w:left w:val="none" w:sz="0" w:space="0" w:color="auto"/>
            <w:bottom w:val="none" w:sz="0" w:space="0" w:color="auto"/>
            <w:right w:val="none" w:sz="0" w:space="0" w:color="auto"/>
          </w:divBdr>
        </w:div>
        <w:div w:id="1472868519">
          <w:marLeft w:val="480"/>
          <w:marRight w:val="0"/>
          <w:marTop w:val="0"/>
          <w:marBottom w:val="0"/>
          <w:divBdr>
            <w:top w:val="none" w:sz="0" w:space="0" w:color="auto"/>
            <w:left w:val="none" w:sz="0" w:space="0" w:color="auto"/>
            <w:bottom w:val="none" w:sz="0" w:space="0" w:color="auto"/>
            <w:right w:val="none" w:sz="0" w:space="0" w:color="auto"/>
          </w:divBdr>
        </w:div>
        <w:div w:id="2130196007">
          <w:marLeft w:val="480"/>
          <w:marRight w:val="0"/>
          <w:marTop w:val="0"/>
          <w:marBottom w:val="0"/>
          <w:divBdr>
            <w:top w:val="none" w:sz="0" w:space="0" w:color="auto"/>
            <w:left w:val="none" w:sz="0" w:space="0" w:color="auto"/>
            <w:bottom w:val="none" w:sz="0" w:space="0" w:color="auto"/>
            <w:right w:val="none" w:sz="0" w:space="0" w:color="auto"/>
          </w:divBdr>
        </w:div>
        <w:div w:id="421101423">
          <w:marLeft w:val="480"/>
          <w:marRight w:val="0"/>
          <w:marTop w:val="0"/>
          <w:marBottom w:val="0"/>
          <w:divBdr>
            <w:top w:val="none" w:sz="0" w:space="0" w:color="auto"/>
            <w:left w:val="none" w:sz="0" w:space="0" w:color="auto"/>
            <w:bottom w:val="none" w:sz="0" w:space="0" w:color="auto"/>
            <w:right w:val="none" w:sz="0" w:space="0" w:color="auto"/>
          </w:divBdr>
        </w:div>
        <w:div w:id="1647081064">
          <w:marLeft w:val="480"/>
          <w:marRight w:val="0"/>
          <w:marTop w:val="0"/>
          <w:marBottom w:val="0"/>
          <w:divBdr>
            <w:top w:val="none" w:sz="0" w:space="0" w:color="auto"/>
            <w:left w:val="none" w:sz="0" w:space="0" w:color="auto"/>
            <w:bottom w:val="none" w:sz="0" w:space="0" w:color="auto"/>
            <w:right w:val="none" w:sz="0" w:space="0" w:color="auto"/>
          </w:divBdr>
        </w:div>
        <w:div w:id="277177279">
          <w:marLeft w:val="480"/>
          <w:marRight w:val="0"/>
          <w:marTop w:val="0"/>
          <w:marBottom w:val="0"/>
          <w:divBdr>
            <w:top w:val="none" w:sz="0" w:space="0" w:color="auto"/>
            <w:left w:val="none" w:sz="0" w:space="0" w:color="auto"/>
            <w:bottom w:val="none" w:sz="0" w:space="0" w:color="auto"/>
            <w:right w:val="none" w:sz="0" w:space="0" w:color="auto"/>
          </w:divBdr>
        </w:div>
        <w:div w:id="759184994">
          <w:marLeft w:val="480"/>
          <w:marRight w:val="0"/>
          <w:marTop w:val="0"/>
          <w:marBottom w:val="0"/>
          <w:divBdr>
            <w:top w:val="none" w:sz="0" w:space="0" w:color="auto"/>
            <w:left w:val="none" w:sz="0" w:space="0" w:color="auto"/>
            <w:bottom w:val="none" w:sz="0" w:space="0" w:color="auto"/>
            <w:right w:val="none" w:sz="0" w:space="0" w:color="auto"/>
          </w:divBdr>
        </w:div>
      </w:divsChild>
    </w:div>
    <w:div w:id="1173036385">
      <w:bodyDiv w:val="1"/>
      <w:marLeft w:val="0"/>
      <w:marRight w:val="0"/>
      <w:marTop w:val="0"/>
      <w:marBottom w:val="0"/>
      <w:divBdr>
        <w:top w:val="none" w:sz="0" w:space="0" w:color="auto"/>
        <w:left w:val="none" w:sz="0" w:space="0" w:color="auto"/>
        <w:bottom w:val="none" w:sz="0" w:space="0" w:color="auto"/>
        <w:right w:val="none" w:sz="0" w:space="0" w:color="auto"/>
      </w:divBdr>
      <w:divsChild>
        <w:div w:id="1223444916">
          <w:marLeft w:val="480"/>
          <w:marRight w:val="0"/>
          <w:marTop w:val="0"/>
          <w:marBottom w:val="0"/>
          <w:divBdr>
            <w:top w:val="none" w:sz="0" w:space="0" w:color="auto"/>
            <w:left w:val="none" w:sz="0" w:space="0" w:color="auto"/>
            <w:bottom w:val="none" w:sz="0" w:space="0" w:color="auto"/>
            <w:right w:val="none" w:sz="0" w:space="0" w:color="auto"/>
          </w:divBdr>
        </w:div>
        <w:div w:id="192304393">
          <w:marLeft w:val="480"/>
          <w:marRight w:val="0"/>
          <w:marTop w:val="0"/>
          <w:marBottom w:val="0"/>
          <w:divBdr>
            <w:top w:val="none" w:sz="0" w:space="0" w:color="auto"/>
            <w:left w:val="none" w:sz="0" w:space="0" w:color="auto"/>
            <w:bottom w:val="none" w:sz="0" w:space="0" w:color="auto"/>
            <w:right w:val="none" w:sz="0" w:space="0" w:color="auto"/>
          </w:divBdr>
        </w:div>
        <w:div w:id="1691954557">
          <w:marLeft w:val="480"/>
          <w:marRight w:val="0"/>
          <w:marTop w:val="0"/>
          <w:marBottom w:val="0"/>
          <w:divBdr>
            <w:top w:val="none" w:sz="0" w:space="0" w:color="auto"/>
            <w:left w:val="none" w:sz="0" w:space="0" w:color="auto"/>
            <w:bottom w:val="none" w:sz="0" w:space="0" w:color="auto"/>
            <w:right w:val="none" w:sz="0" w:space="0" w:color="auto"/>
          </w:divBdr>
        </w:div>
        <w:div w:id="757483017">
          <w:marLeft w:val="480"/>
          <w:marRight w:val="0"/>
          <w:marTop w:val="0"/>
          <w:marBottom w:val="0"/>
          <w:divBdr>
            <w:top w:val="none" w:sz="0" w:space="0" w:color="auto"/>
            <w:left w:val="none" w:sz="0" w:space="0" w:color="auto"/>
            <w:bottom w:val="none" w:sz="0" w:space="0" w:color="auto"/>
            <w:right w:val="none" w:sz="0" w:space="0" w:color="auto"/>
          </w:divBdr>
        </w:div>
        <w:div w:id="1941834056">
          <w:marLeft w:val="480"/>
          <w:marRight w:val="0"/>
          <w:marTop w:val="0"/>
          <w:marBottom w:val="0"/>
          <w:divBdr>
            <w:top w:val="none" w:sz="0" w:space="0" w:color="auto"/>
            <w:left w:val="none" w:sz="0" w:space="0" w:color="auto"/>
            <w:bottom w:val="none" w:sz="0" w:space="0" w:color="auto"/>
            <w:right w:val="none" w:sz="0" w:space="0" w:color="auto"/>
          </w:divBdr>
        </w:div>
        <w:div w:id="608244065">
          <w:marLeft w:val="480"/>
          <w:marRight w:val="0"/>
          <w:marTop w:val="0"/>
          <w:marBottom w:val="0"/>
          <w:divBdr>
            <w:top w:val="none" w:sz="0" w:space="0" w:color="auto"/>
            <w:left w:val="none" w:sz="0" w:space="0" w:color="auto"/>
            <w:bottom w:val="none" w:sz="0" w:space="0" w:color="auto"/>
            <w:right w:val="none" w:sz="0" w:space="0" w:color="auto"/>
          </w:divBdr>
        </w:div>
        <w:div w:id="963461066">
          <w:marLeft w:val="480"/>
          <w:marRight w:val="0"/>
          <w:marTop w:val="0"/>
          <w:marBottom w:val="0"/>
          <w:divBdr>
            <w:top w:val="none" w:sz="0" w:space="0" w:color="auto"/>
            <w:left w:val="none" w:sz="0" w:space="0" w:color="auto"/>
            <w:bottom w:val="none" w:sz="0" w:space="0" w:color="auto"/>
            <w:right w:val="none" w:sz="0" w:space="0" w:color="auto"/>
          </w:divBdr>
        </w:div>
        <w:div w:id="1319307609">
          <w:marLeft w:val="480"/>
          <w:marRight w:val="0"/>
          <w:marTop w:val="0"/>
          <w:marBottom w:val="0"/>
          <w:divBdr>
            <w:top w:val="none" w:sz="0" w:space="0" w:color="auto"/>
            <w:left w:val="none" w:sz="0" w:space="0" w:color="auto"/>
            <w:bottom w:val="none" w:sz="0" w:space="0" w:color="auto"/>
            <w:right w:val="none" w:sz="0" w:space="0" w:color="auto"/>
          </w:divBdr>
        </w:div>
        <w:div w:id="925262527">
          <w:marLeft w:val="480"/>
          <w:marRight w:val="0"/>
          <w:marTop w:val="0"/>
          <w:marBottom w:val="0"/>
          <w:divBdr>
            <w:top w:val="none" w:sz="0" w:space="0" w:color="auto"/>
            <w:left w:val="none" w:sz="0" w:space="0" w:color="auto"/>
            <w:bottom w:val="none" w:sz="0" w:space="0" w:color="auto"/>
            <w:right w:val="none" w:sz="0" w:space="0" w:color="auto"/>
          </w:divBdr>
        </w:div>
        <w:div w:id="1646930743">
          <w:marLeft w:val="480"/>
          <w:marRight w:val="0"/>
          <w:marTop w:val="0"/>
          <w:marBottom w:val="0"/>
          <w:divBdr>
            <w:top w:val="none" w:sz="0" w:space="0" w:color="auto"/>
            <w:left w:val="none" w:sz="0" w:space="0" w:color="auto"/>
            <w:bottom w:val="none" w:sz="0" w:space="0" w:color="auto"/>
            <w:right w:val="none" w:sz="0" w:space="0" w:color="auto"/>
          </w:divBdr>
        </w:div>
        <w:div w:id="1714428930">
          <w:marLeft w:val="480"/>
          <w:marRight w:val="0"/>
          <w:marTop w:val="0"/>
          <w:marBottom w:val="0"/>
          <w:divBdr>
            <w:top w:val="none" w:sz="0" w:space="0" w:color="auto"/>
            <w:left w:val="none" w:sz="0" w:space="0" w:color="auto"/>
            <w:bottom w:val="none" w:sz="0" w:space="0" w:color="auto"/>
            <w:right w:val="none" w:sz="0" w:space="0" w:color="auto"/>
          </w:divBdr>
        </w:div>
        <w:div w:id="178468095">
          <w:marLeft w:val="480"/>
          <w:marRight w:val="0"/>
          <w:marTop w:val="0"/>
          <w:marBottom w:val="0"/>
          <w:divBdr>
            <w:top w:val="none" w:sz="0" w:space="0" w:color="auto"/>
            <w:left w:val="none" w:sz="0" w:space="0" w:color="auto"/>
            <w:bottom w:val="none" w:sz="0" w:space="0" w:color="auto"/>
            <w:right w:val="none" w:sz="0" w:space="0" w:color="auto"/>
          </w:divBdr>
        </w:div>
        <w:div w:id="552691326">
          <w:marLeft w:val="480"/>
          <w:marRight w:val="0"/>
          <w:marTop w:val="0"/>
          <w:marBottom w:val="0"/>
          <w:divBdr>
            <w:top w:val="none" w:sz="0" w:space="0" w:color="auto"/>
            <w:left w:val="none" w:sz="0" w:space="0" w:color="auto"/>
            <w:bottom w:val="none" w:sz="0" w:space="0" w:color="auto"/>
            <w:right w:val="none" w:sz="0" w:space="0" w:color="auto"/>
          </w:divBdr>
        </w:div>
        <w:div w:id="180976815">
          <w:marLeft w:val="480"/>
          <w:marRight w:val="0"/>
          <w:marTop w:val="0"/>
          <w:marBottom w:val="0"/>
          <w:divBdr>
            <w:top w:val="none" w:sz="0" w:space="0" w:color="auto"/>
            <w:left w:val="none" w:sz="0" w:space="0" w:color="auto"/>
            <w:bottom w:val="none" w:sz="0" w:space="0" w:color="auto"/>
            <w:right w:val="none" w:sz="0" w:space="0" w:color="auto"/>
          </w:divBdr>
        </w:div>
        <w:div w:id="1882011534">
          <w:marLeft w:val="480"/>
          <w:marRight w:val="0"/>
          <w:marTop w:val="0"/>
          <w:marBottom w:val="0"/>
          <w:divBdr>
            <w:top w:val="none" w:sz="0" w:space="0" w:color="auto"/>
            <w:left w:val="none" w:sz="0" w:space="0" w:color="auto"/>
            <w:bottom w:val="none" w:sz="0" w:space="0" w:color="auto"/>
            <w:right w:val="none" w:sz="0" w:space="0" w:color="auto"/>
          </w:divBdr>
        </w:div>
        <w:div w:id="1634751440">
          <w:marLeft w:val="480"/>
          <w:marRight w:val="0"/>
          <w:marTop w:val="0"/>
          <w:marBottom w:val="0"/>
          <w:divBdr>
            <w:top w:val="none" w:sz="0" w:space="0" w:color="auto"/>
            <w:left w:val="none" w:sz="0" w:space="0" w:color="auto"/>
            <w:bottom w:val="none" w:sz="0" w:space="0" w:color="auto"/>
            <w:right w:val="none" w:sz="0" w:space="0" w:color="auto"/>
          </w:divBdr>
        </w:div>
        <w:div w:id="1627617246">
          <w:marLeft w:val="480"/>
          <w:marRight w:val="0"/>
          <w:marTop w:val="0"/>
          <w:marBottom w:val="0"/>
          <w:divBdr>
            <w:top w:val="none" w:sz="0" w:space="0" w:color="auto"/>
            <w:left w:val="none" w:sz="0" w:space="0" w:color="auto"/>
            <w:bottom w:val="none" w:sz="0" w:space="0" w:color="auto"/>
            <w:right w:val="none" w:sz="0" w:space="0" w:color="auto"/>
          </w:divBdr>
        </w:div>
        <w:div w:id="551814416">
          <w:marLeft w:val="480"/>
          <w:marRight w:val="0"/>
          <w:marTop w:val="0"/>
          <w:marBottom w:val="0"/>
          <w:divBdr>
            <w:top w:val="none" w:sz="0" w:space="0" w:color="auto"/>
            <w:left w:val="none" w:sz="0" w:space="0" w:color="auto"/>
            <w:bottom w:val="none" w:sz="0" w:space="0" w:color="auto"/>
            <w:right w:val="none" w:sz="0" w:space="0" w:color="auto"/>
          </w:divBdr>
        </w:div>
        <w:div w:id="1217397731">
          <w:marLeft w:val="480"/>
          <w:marRight w:val="0"/>
          <w:marTop w:val="0"/>
          <w:marBottom w:val="0"/>
          <w:divBdr>
            <w:top w:val="none" w:sz="0" w:space="0" w:color="auto"/>
            <w:left w:val="none" w:sz="0" w:space="0" w:color="auto"/>
            <w:bottom w:val="none" w:sz="0" w:space="0" w:color="auto"/>
            <w:right w:val="none" w:sz="0" w:space="0" w:color="auto"/>
          </w:divBdr>
        </w:div>
        <w:div w:id="644047672">
          <w:marLeft w:val="480"/>
          <w:marRight w:val="0"/>
          <w:marTop w:val="0"/>
          <w:marBottom w:val="0"/>
          <w:divBdr>
            <w:top w:val="none" w:sz="0" w:space="0" w:color="auto"/>
            <w:left w:val="none" w:sz="0" w:space="0" w:color="auto"/>
            <w:bottom w:val="none" w:sz="0" w:space="0" w:color="auto"/>
            <w:right w:val="none" w:sz="0" w:space="0" w:color="auto"/>
          </w:divBdr>
        </w:div>
        <w:div w:id="317392100">
          <w:marLeft w:val="480"/>
          <w:marRight w:val="0"/>
          <w:marTop w:val="0"/>
          <w:marBottom w:val="0"/>
          <w:divBdr>
            <w:top w:val="none" w:sz="0" w:space="0" w:color="auto"/>
            <w:left w:val="none" w:sz="0" w:space="0" w:color="auto"/>
            <w:bottom w:val="none" w:sz="0" w:space="0" w:color="auto"/>
            <w:right w:val="none" w:sz="0" w:space="0" w:color="auto"/>
          </w:divBdr>
        </w:div>
        <w:div w:id="616647470">
          <w:marLeft w:val="480"/>
          <w:marRight w:val="0"/>
          <w:marTop w:val="0"/>
          <w:marBottom w:val="0"/>
          <w:divBdr>
            <w:top w:val="none" w:sz="0" w:space="0" w:color="auto"/>
            <w:left w:val="none" w:sz="0" w:space="0" w:color="auto"/>
            <w:bottom w:val="none" w:sz="0" w:space="0" w:color="auto"/>
            <w:right w:val="none" w:sz="0" w:space="0" w:color="auto"/>
          </w:divBdr>
        </w:div>
        <w:div w:id="1220436388">
          <w:marLeft w:val="480"/>
          <w:marRight w:val="0"/>
          <w:marTop w:val="0"/>
          <w:marBottom w:val="0"/>
          <w:divBdr>
            <w:top w:val="none" w:sz="0" w:space="0" w:color="auto"/>
            <w:left w:val="none" w:sz="0" w:space="0" w:color="auto"/>
            <w:bottom w:val="none" w:sz="0" w:space="0" w:color="auto"/>
            <w:right w:val="none" w:sz="0" w:space="0" w:color="auto"/>
          </w:divBdr>
        </w:div>
        <w:div w:id="2049989212">
          <w:marLeft w:val="480"/>
          <w:marRight w:val="0"/>
          <w:marTop w:val="0"/>
          <w:marBottom w:val="0"/>
          <w:divBdr>
            <w:top w:val="none" w:sz="0" w:space="0" w:color="auto"/>
            <w:left w:val="none" w:sz="0" w:space="0" w:color="auto"/>
            <w:bottom w:val="none" w:sz="0" w:space="0" w:color="auto"/>
            <w:right w:val="none" w:sz="0" w:space="0" w:color="auto"/>
          </w:divBdr>
        </w:div>
        <w:div w:id="544104609">
          <w:marLeft w:val="480"/>
          <w:marRight w:val="0"/>
          <w:marTop w:val="0"/>
          <w:marBottom w:val="0"/>
          <w:divBdr>
            <w:top w:val="none" w:sz="0" w:space="0" w:color="auto"/>
            <w:left w:val="none" w:sz="0" w:space="0" w:color="auto"/>
            <w:bottom w:val="none" w:sz="0" w:space="0" w:color="auto"/>
            <w:right w:val="none" w:sz="0" w:space="0" w:color="auto"/>
          </w:divBdr>
        </w:div>
        <w:div w:id="415976577">
          <w:marLeft w:val="480"/>
          <w:marRight w:val="0"/>
          <w:marTop w:val="0"/>
          <w:marBottom w:val="0"/>
          <w:divBdr>
            <w:top w:val="none" w:sz="0" w:space="0" w:color="auto"/>
            <w:left w:val="none" w:sz="0" w:space="0" w:color="auto"/>
            <w:bottom w:val="none" w:sz="0" w:space="0" w:color="auto"/>
            <w:right w:val="none" w:sz="0" w:space="0" w:color="auto"/>
          </w:divBdr>
        </w:div>
        <w:div w:id="116799339">
          <w:marLeft w:val="480"/>
          <w:marRight w:val="0"/>
          <w:marTop w:val="0"/>
          <w:marBottom w:val="0"/>
          <w:divBdr>
            <w:top w:val="none" w:sz="0" w:space="0" w:color="auto"/>
            <w:left w:val="none" w:sz="0" w:space="0" w:color="auto"/>
            <w:bottom w:val="none" w:sz="0" w:space="0" w:color="auto"/>
            <w:right w:val="none" w:sz="0" w:space="0" w:color="auto"/>
          </w:divBdr>
        </w:div>
        <w:div w:id="300038906">
          <w:marLeft w:val="480"/>
          <w:marRight w:val="0"/>
          <w:marTop w:val="0"/>
          <w:marBottom w:val="0"/>
          <w:divBdr>
            <w:top w:val="none" w:sz="0" w:space="0" w:color="auto"/>
            <w:left w:val="none" w:sz="0" w:space="0" w:color="auto"/>
            <w:bottom w:val="none" w:sz="0" w:space="0" w:color="auto"/>
            <w:right w:val="none" w:sz="0" w:space="0" w:color="auto"/>
          </w:divBdr>
        </w:div>
        <w:div w:id="632907459">
          <w:marLeft w:val="480"/>
          <w:marRight w:val="0"/>
          <w:marTop w:val="0"/>
          <w:marBottom w:val="0"/>
          <w:divBdr>
            <w:top w:val="none" w:sz="0" w:space="0" w:color="auto"/>
            <w:left w:val="none" w:sz="0" w:space="0" w:color="auto"/>
            <w:bottom w:val="none" w:sz="0" w:space="0" w:color="auto"/>
            <w:right w:val="none" w:sz="0" w:space="0" w:color="auto"/>
          </w:divBdr>
        </w:div>
        <w:div w:id="2114401522">
          <w:marLeft w:val="480"/>
          <w:marRight w:val="0"/>
          <w:marTop w:val="0"/>
          <w:marBottom w:val="0"/>
          <w:divBdr>
            <w:top w:val="none" w:sz="0" w:space="0" w:color="auto"/>
            <w:left w:val="none" w:sz="0" w:space="0" w:color="auto"/>
            <w:bottom w:val="none" w:sz="0" w:space="0" w:color="auto"/>
            <w:right w:val="none" w:sz="0" w:space="0" w:color="auto"/>
          </w:divBdr>
        </w:div>
        <w:div w:id="839345055">
          <w:marLeft w:val="480"/>
          <w:marRight w:val="0"/>
          <w:marTop w:val="0"/>
          <w:marBottom w:val="0"/>
          <w:divBdr>
            <w:top w:val="none" w:sz="0" w:space="0" w:color="auto"/>
            <w:left w:val="none" w:sz="0" w:space="0" w:color="auto"/>
            <w:bottom w:val="none" w:sz="0" w:space="0" w:color="auto"/>
            <w:right w:val="none" w:sz="0" w:space="0" w:color="auto"/>
          </w:divBdr>
        </w:div>
        <w:div w:id="22366544">
          <w:marLeft w:val="480"/>
          <w:marRight w:val="0"/>
          <w:marTop w:val="0"/>
          <w:marBottom w:val="0"/>
          <w:divBdr>
            <w:top w:val="none" w:sz="0" w:space="0" w:color="auto"/>
            <w:left w:val="none" w:sz="0" w:space="0" w:color="auto"/>
            <w:bottom w:val="none" w:sz="0" w:space="0" w:color="auto"/>
            <w:right w:val="none" w:sz="0" w:space="0" w:color="auto"/>
          </w:divBdr>
        </w:div>
        <w:div w:id="365377422">
          <w:marLeft w:val="480"/>
          <w:marRight w:val="0"/>
          <w:marTop w:val="0"/>
          <w:marBottom w:val="0"/>
          <w:divBdr>
            <w:top w:val="none" w:sz="0" w:space="0" w:color="auto"/>
            <w:left w:val="none" w:sz="0" w:space="0" w:color="auto"/>
            <w:bottom w:val="none" w:sz="0" w:space="0" w:color="auto"/>
            <w:right w:val="none" w:sz="0" w:space="0" w:color="auto"/>
          </w:divBdr>
        </w:div>
        <w:div w:id="1392534093">
          <w:marLeft w:val="480"/>
          <w:marRight w:val="0"/>
          <w:marTop w:val="0"/>
          <w:marBottom w:val="0"/>
          <w:divBdr>
            <w:top w:val="none" w:sz="0" w:space="0" w:color="auto"/>
            <w:left w:val="none" w:sz="0" w:space="0" w:color="auto"/>
            <w:bottom w:val="none" w:sz="0" w:space="0" w:color="auto"/>
            <w:right w:val="none" w:sz="0" w:space="0" w:color="auto"/>
          </w:divBdr>
        </w:div>
        <w:div w:id="1489830062">
          <w:marLeft w:val="480"/>
          <w:marRight w:val="0"/>
          <w:marTop w:val="0"/>
          <w:marBottom w:val="0"/>
          <w:divBdr>
            <w:top w:val="none" w:sz="0" w:space="0" w:color="auto"/>
            <w:left w:val="none" w:sz="0" w:space="0" w:color="auto"/>
            <w:bottom w:val="none" w:sz="0" w:space="0" w:color="auto"/>
            <w:right w:val="none" w:sz="0" w:space="0" w:color="auto"/>
          </w:divBdr>
        </w:div>
        <w:div w:id="617302174">
          <w:marLeft w:val="480"/>
          <w:marRight w:val="0"/>
          <w:marTop w:val="0"/>
          <w:marBottom w:val="0"/>
          <w:divBdr>
            <w:top w:val="none" w:sz="0" w:space="0" w:color="auto"/>
            <w:left w:val="none" w:sz="0" w:space="0" w:color="auto"/>
            <w:bottom w:val="none" w:sz="0" w:space="0" w:color="auto"/>
            <w:right w:val="none" w:sz="0" w:space="0" w:color="auto"/>
          </w:divBdr>
        </w:div>
        <w:div w:id="53815458">
          <w:marLeft w:val="480"/>
          <w:marRight w:val="0"/>
          <w:marTop w:val="0"/>
          <w:marBottom w:val="0"/>
          <w:divBdr>
            <w:top w:val="none" w:sz="0" w:space="0" w:color="auto"/>
            <w:left w:val="none" w:sz="0" w:space="0" w:color="auto"/>
            <w:bottom w:val="none" w:sz="0" w:space="0" w:color="auto"/>
            <w:right w:val="none" w:sz="0" w:space="0" w:color="auto"/>
          </w:divBdr>
        </w:div>
        <w:div w:id="1346206398">
          <w:marLeft w:val="480"/>
          <w:marRight w:val="0"/>
          <w:marTop w:val="0"/>
          <w:marBottom w:val="0"/>
          <w:divBdr>
            <w:top w:val="none" w:sz="0" w:space="0" w:color="auto"/>
            <w:left w:val="none" w:sz="0" w:space="0" w:color="auto"/>
            <w:bottom w:val="none" w:sz="0" w:space="0" w:color="auto"/>
            <w:right w:val="none" w:sz="0" w:space="0" w:color="auto"/>
          </w:divBdr>
        </w:div>
        <w:div w:id="1894852405">
          <w:marLeft w:val="480"/>
          <w:marRight w:val="0"/>
          <w:marTop w:val="0"/>
          <w:marBottom w:val="0"/>
          <w:divBdr>
            <w:top w:val="none" w:sz="0" w:space="0" w:color="auto"/>
            <w:left w:val="none" w:sz="0" w:space="0" w:color="auto"/>
            <w:bottom w:val="none" w:sz="0" w:space="0" w:color="auto"/>
            <w:right w:val="none" w:sz="0" w:space="0" w:color="auto"/>
          </w:divBdr>
        </w:div>
        <w:div w:id="736559650">
          <w:marLeft w:val="480"/>
          <w:marRight w:val="0"/>
          <w:marTop w:val="0"/>
          <w:marBottom w:val="0"/>
          <w:divBdr>
            <w:top w:val="none" w:sz="0" w:space="0" w:color="auto"/>
            <w:left w:val="none" w:sz="0" w:space="0" w:color="auto"/>
            <w:bottom w:val="none" w:sz="0" w:space="0" w:color="auto"/>
            <w:right w:val="none" w:sz="0" w:space="0" w:color="auto"/>
          </w:divBdr>
        </w:div>
        <w:div w:id="1768648752">
          <w:marLeft w:val="480"/>
          <w:marRight w:val="0"/>
          <w:marTop w:val="0"/>
          <w:marBottom w:val="0"/>
          <w:divBdr>
            <w:top w:val="none" w:sz="0" w:space="0" w:color="auto"/>
            <w:left w:val="none" w:sz="0" w:space="0" w:color="auto"/>
            <w:bottom w:val="none" w:sz="0" w:space="0" w:color="auto"/>
            <w:right w:val="none" w:sz="0" w:space="0" w:color="auto"/>
          </w:divBdr>
        </w:div>
        <w:div w:id="12845357">
          <w:marLeft w:val="480"/>
          <w:marRight w:val="0"/>
          <w:marTop w:val="0"/>
          <w:marBottom w:val="0"/>
          <w:divBdr>
            <w:top w:val="none" w:sz="0" w:space="0" w:color="auto"/>
            <w:left w:val="none" w:sz="0" w:space="0" w:color="auto"/>
            <w:bottom w:val="none" w:sz="0" w:space="0" w:color="auto"/>
            <w:right w:val="none" w:sz="0" w:space="0" w:color="auto"/>
          </w:divBdr>
        </w:div>
        <w:div w:id="566501525">
          <w:marLeft w:val="480"/>
          <w:marRight w:val="0"/>
          <w:marTop w:val="0"/>
          <w:marBottom w:val="0"/>
          <w:divBdr>
            <w:top w:val="none" w:sz="0" w:space="0" w:color="auto"/>
            <w:left w:val="none" w:sz="0" w:space="0" w:color="auto"/>
            <w:bottom w:val="none" w:sz="0" w:space="0" w:color="auto"/>
            <w:right w:val="none" w:sz="0" w:space="0" w:color="auto"/>
          </w:divBdr>
        </w:div>
        <w:div w:id="338772862">
          <w:marLeft w:val="480"/>
          <w:marRight w:val="0"/>
          <w:marTop w:val="0"/>
          <w:marBottom w:val="0"/>
          <w:divBdr>
            <w:top w:val="none" w:sz="0" w:space="0" w:color="auto"/>
            <w:left w:val="none" w:sz="0" w:space="0" w:color="auto"/>
            <w:bottom w:val="none" w:sz="0" w:space="0" w:color="auto"/>
            <w:right w:val="none" w:sz="0" w:space="0" w:color="auto"/>
          </w:divBdr>
        </w:div>
        <w:div w:id="1666736125">
          <w:marLeft w:val="480"/>
          <w:marRight w:val="0"/>
          <w:marTop w:val="0"/>
          <w:marBottom w:val="0"/>
          <w:divBdr>
            <w:top w:val="none" w:sz="0" w:space="0" w:color="auto"/>
            <w:left w:val="none" w:sz="0" w:space="0" w:color="auto"/>
            <w:bottom w:val="none" w:sz="0" w:space="0" w:color="auto"/>
            <w:right w:val="none" w:sz="0" w:space="0" w:color="auto"/>
          </w:divBdr>
        </w:div>
        <w:div w:id="99958660">
          <w:marLeft w:val="480"/>
          <w:marRight w:val="0"/>
          <w:marTop w:val="0"/>
          <w:marBottom w:val="0"/>
          <w:divBdr>
            <w:top w:val="none" w:sz="0" w:space="0" w:color="auto"/>
            <w:left w:val="none" w:sz="0" w:space="0" w:color="auto"/>
            <w:bottom w:val="none" w:sz="0" w:space="0" w:color="auto"/>
            <w:right w:val="none" w:sz="0" w:space="0" w:color="auto"/>
          </w:divBdr>
        </w:div>
        <w:div w:id="1025134913">
          <w:marLeft w:val="480"/>
          <w:marRight w:val="0"/>
          <w:marTop w:val="0"/>
          <w:marBottom w:val="0"/>
          <w:divBdr>
            <w:top w:val="none" w:sz="0" w:space="0" w:color="auto"/>
            <w:left w:val="none" w:sz="0" w:space="0" w:color="auto"/>
            <w:bottom w:val="none" w:sz="0" w:space="0" w:color="auto"/>
            <w:right w:val="none" w:sz="0" w:space="0" w:color="auto"/>
          </w:divBdr>
        </w:div>
        <w:div w:id="1244333536">
          <w:marLeft w:val="480"/>
          <w:marRight w:val="0"/>
          <w:marTop w:val="0"/>
          <w:marBottom w:val="0"/>
          <w:divBdr>
            <w:top w:val="none" w:sz="0" w:space="0" w:color="auto"/>
            <w:left w:val="none" w:sz="0" w:space="0" w:color="auto"/>
            <w:bottom w:val="none" w:sz="0" w:space="0" w:color="auto"/>
            <w:right w:val="none" w:sz="0" w:space="0" w:color="auto"/>
          </w:divBdr>
        </w:div>
        <w:div w:id="2101870927">
          <w:marLeft w:val="480"/>
          <w:marRight w:val="0"/>
          <w:marTop w:val="0"/>
          <w:marBottom w:val="0"/>
          <w:divBdr>
            <w:top w:val="none" w:sz="0" w:space="0" w:color="auto"/>
            <w:left w:val="none" w:sz="0" w:space="0" w:color="auto"/>
            <w:bottom w:val="none" w:sz="0" w:space="0" w:color="auto"/>
            <w:right w:val="none" w:sz="0" w:space="0" w:color="auto"/>
          </w:divBdr>
        </w:div>
        <w:div w:id="951518776">
          <w:marLeft w:val="480"/>
          <w:marRight w:val="0"/>
          <w:marTop w:val="0"/>
          <w:marBottom w:val="0"/>
          <w:divBdr>
            <w:top w:val="none" w:sz="0" w:space="0" w:color="auto"/>
            <w:left w:val="none" w:sz="0" w:space="0" w:color="auto"/>
            <w:bottom w:val="none" w:sz="0" w:space="0" w:color="auto"/>
            <w:right w:val="none" w:sz="0" w:space="0" w:color="auto"/>
          </w:divBdr>
        </w:div>
        <w:div w:id="254437397">
          <w:marLeft w:val="480"/>
          <w:marRight w:val="0"/>
          <w:marTop w:val="0"/>
          <w:marBottom w:val="0"/>
          <w:divBdr>
            <w:top w:val="none" w:sz="0" w:space="0" w:color="auto"/>
            <w:left w:val="none" w:sz="0" w:space="0" w:color="auto"/>
            <w:bottom w:val="none" w:sz="0" w:space="0" w:color="auto"/>
            <w:right w:val="none" w:sz="0" w:space="0" w:color="auto"/>
          </w:divBdr>
        </w:div>
        <w:div w:id="178395497">
          <w:marLeft w:val="480"/>
          <w:marRight w:val="0"/>
          <w:marTop w:val="0"/>
          <w:marBottom w:val="0"/>
          <w:divBdr>
            <w:top w:val="none" w:sz="0" w:space="0" w:color="auto"/>
            <w:left w:val="none" w:sz="0" w:space="0" w:color="auto"/>
            <w:bottom w:val="none" w:sz="0" w:space="0" w:color="auto"/>
            <w:right w:val="none" w:sz="0" w:space="0" w:color="auto"/>
          </w:divBdr>
        </w:div>
        <w:div w:id="1829638152">
          <w:marLeft w:val="480"/>
          <w:marRight w:val="0"/>
          <w:marTop w:val="0"/>
          <w:marBottom w:val="0"/>
          <w:divBdr>
            <w:top w:val="none" w:sz="0" w:space="0" w:color="auto"/>
            <w:left w:val="none" w:sz="0" w:space="0" w:color="auto"/>
            <w:bottom w:val="none" w:sz="0" w:space="0" w:color="auto"/>
            <w:right w:val="none" w:sz="0" w:space="0" w:color="auto"/>
          </w:divBdr>
        </w:div>
        <w:div w:id="508495083">
          <w:marLeft w:val="480"/>
          <w:marRight w:val="0"/>
          <w:marTop w:val="0"/>
          <w:marBottom w:val="0"/>
          <w:divBdr>
            <w:top w:val="none" w:sz="0" w:space="0" w:color="auto"/>
            <w:left w:val="none" w:sz="0" w:space="0" w:color="auto"/>
            <w:bottom w:val="none" w:sz="0" w:space="0" w:color="auto"/>
            <w:right w:val="none" w:sz="0" w:space="0" w:color="auto"/>
          </w:divBdr>
        </w:div>
        <w:div w:id="1175730926">
          <w:marLeft w:val="480"/>
          <w:marRight w:val="0"/>
          <w:marTop w:val="0"/>
          <w:marBottom w:val="0"/>
          <w:divBdr>
            <w:top w:val="none" w:sz="0" w:space="0" w:color="auto"/>
            <w:left w:val="none" w:sz="0" w:space="0" w:color="auto"/>
            <w:bottom w:val="none" w:sz="0" w:space="0" w:color="auto"/>
            <w:right w:val="none" w:sz="0" w:space="0" w:color="auto"/>
          </w:divBdr>
        </w:div>
        <w:div w:id="1290092943">
          <w:marLeft w:val="480"/>
          <w:marRight w:val="0"/>
          <w:marTop w:val="0"/>
          <w:marBottom w:val="0"/>
          <w:divBdr>
            <w:top w:val="none" w:sz="0" w:space="0" w:color="auto"/>
            <w:left w:val="none" w:sz="0" w:space="0" w:color="auto"/>
            <w:bottom w:val="none" w:sz="0" w:space="0" w:color="auto"/>
            <w:right w:val="none" w:sz="0" w:space="0" w:color="auto"/>
          </w:divBdr>
        </w:div>
        <w:div w:id="341129429">
          <w:marLeft w:val="480"/>
          <w:marRight w:val="0"/>
          <w:marTop w:val="0"/>
          <w:marBottom w:val="0"/>
          <w:divBdr>
            <w:top w:val="none" w:sz="0" w:space="0" w:color="auto"/>
            <w:left w:val="none" w:sz="0" w:space="0" w:color="auto"/>
            <w:bottom w:val="none" w:sz="0" w:space="0" w:color="auto"/>
            <w:right w:val="none" w:sz="0" w:space="0" w:color="auto"/>
          </w:divBdr>
        </w:div>
        <w:div w:id="1577326729">
          <w:marLeft w:val="480"/>
          <w:marRight w:val="0"/>
          <w:marTop w:val="0"/>
          <w:marBottom w:val="0"/>
          <w:divBdr>
            <w:top w:val="none" w:sz="0" w:space="0" w:color="auto"/>
            <w:left w:val="none" w:sz="0" w:space="0" w:color="auto"/>
            <w:bottom w:val="none" w:sz="0" w:space="0" w:color="auto"/>
            <w:right w:val="none" w:sz="0" w:space="0" w:color="auto"/>
          </w:divBdr>
        </w:div>
        <w:div w:id="1219630588">
          <w:marLeft w:val="480"/>
          <w:marRight w:val="0"/>
          <w:marTop w:val="0"/>
          <w:marBottom w:val="0"/>
          <w:divBdr>
            <w:top w:val="none" w:sz="0" w:space="0" w:color="auto"/>
            <w:left w:val="none" w:sz="0" w:space="0" w:color="auto"/>
            <w:bottom w:val="none" w:sz="0" w:space="0" w:color="auto"/>
            <w:right w:val="none" w:sz="0" w:space="0" w:color="auto"/>
          </w:divBdr>
        </w:div>
        <w:div w:id="2146728611">
          <w:marLeft w:val="480"/>
          <w:marRight w:val="0"/>
          <w:marTop w:val="0"/>
          <w:marBottom w:val="0"/>
          <w:divBdr>
            <w:top w:val="none" w:sz="0" w:space="0" w:color="auto"/>
            <w:left w:val="none" w:sz="0" w:space="0" w:color="auto"/>
            <w:bottom w:val="none" w:sz="0" w:space="0" w:color="auto"/>
            <w:right w:val="none" w:sz="0" w:space="0" w:color="auto"/>
          </w:divBdr>
        </w:div>
        <w:div w:id="2042126654">
          <w:marLeft w:val="480"/>
          <w:marRight w:val="0"/>
          <w:marTop w:val="0"/>
          <w:marBottom w:val="0"/>
          <w:divBdr>
            <w:top w:val="none" w:sz="0" w:space="0" w:color="auto"/>
            <w:left w:val="none" w:sz="0" w:space="0" w:color="auto"/>
            <w:bottom w:val="none" w:sz="0" w:space="0" w:color="auto"/>
            <w:right w:val="none" w:sz="0" w:space="0" w:color="auto"/>
          </w:divBdr>
        </w:div>
        <w:div w:id="640421397">
          <w:marLeft w:val="480"/>
          <w:marRight w:val="0"/>
          <w:marTop w:val="0"/>
          <w:marBottom w:val="0"/>
          <w:divBdr>
            <w:top w:val="none" w:sz="0" w:space="0" w:color="auto"/>
            <w:left w:val="none" w:sz="0" w:space="0" w:color="auto"/>
            <w:bottom w:val="none" w:sz="0" w:space="0" w:color="auto"/>
            <w:right w:val="none" w:sz="0" w:space="0" w:color="auto"/>
          </w:divBdr>
        </w:div>
        <w:div w:id="1057902533">
          <w:marLeft w:val="480"/>
          <w:marRight w:val="0"/>
          <w:marTop w:val="0"/>
          <w:marBottom w:val="0"/>
          <w:divBdr>
            <w:top w:val="none" w:sz="0" w:space="0" w:color="auto"/>
            <w:left w:val="none" w:sz="0" w:space="0" w:color="auto"/>
            <w:bottom w:val="none" w:sz="0" w:space="0" w:color="auto"/>
            <w:right w:val="none" w:sz="0" w:space="0" w:color="auto"/>
          </w:divBdr>
        </w:div>
        <w:div w:id="1167672654">
          <w:marLeft w:val="480"/>
          <w:marRight w:val="0"/>
          <w:marTop w:val="0"/>
          <w:marBottom w:val="0"/>
          <w:divBdr>
            <w:top w:val="none" w:sz="0" w:space="0" w:color="auto"/>
            <w:left w:val="none" w:sz="0" w:space="0" w:color="auto"/>
            <w:bottom w:val="none" w:sz="0" w:space="0" w:color="auto"/>
            <w:right w:val="none" w:sz="0" w:space="0" w:color="auto"/>
          </w:divBdr>
        </w:div>
        <w:div w:id="1385955631">
          <w:marLeft w:val="480"/>
          <w:marRight w:val="0"/>
          <w:marTop w:val="0"/>
          <w:marBottom w:val="0"/>
          <w:divBdr>
            <w:top w:val="none" w:sz="0" w:space="0" w:color="auto"/>
            <w:left w:val="none" w:sz="0" w:space="0" w:color="auto"/>
            <w:bottom w:val="none" w:sz="0" w:space="0" w:color="auto"/>
            <w:right w:val="none" w:sz="0" w:space="0" w:color="auto"/>
          </w:divBdr>
        </w:div>
        <w:div w:id="1784111175">
          <w:marLeft w:val="480"/>
          <w:marRight w:val="0"/>
          <w:marTop w:val="0"/>
          <w:marBottom w:val="0"/>
          <w:divBdr>
            <w:top w:val="none" w:sz="0" w:space="0" w:color="auto"/>
            <w:left w:val="none" w:sz="0" w:space="0" w:color="auto"/>
            <w:bottom w:val="none" w:sz="0" w:space="0" w:color="auto"/>
            <w:right w:val="none" w:sz="0" w:space="0" w:color="auto"/>
          </w:divBdr>
        </w:div>
        <w:div w:id="813916080">
          <w:marLeft w:val="480"/>
          <w:marRight w:val="0"/>
          <w:marTop w:val="0"/>
          <w:marBottom w:val="0"/>
          <w:divBdr>
            <w:top w:val="none" w:sz="0" w:space="0" w:color="auto"/>
            <w:left w:val="none" w:sz="0" w:space="0" w:color="auto"/>
            <w:bottom w:val="none" w:sz="0" w:space="0" w:color="auto"/>
            <w:right w:val="none" w:sz="0" w:space="0" w:color="auto"/>
          </w:divBdr>
        </w:div>
        <w:div w:id="136383501">
          <w:marLeft w:val="480"/>
          <w:marRight w:val="0"/>
          <w:marTop w:val="0"/>
          <w:marBottom w:val="0"/>
          <w:divBdr>
            <w:top w:val="none" w:sz="0" w:space="0" w:color="auto"/>
            <w:left w:val="none" w:sz="0" w:space="0" w:color="auto"/>
            <w:bottom w:val="none" w:sz="0" w:space="0" w:color="auto"/>
            <w:right w:val="none" w:sz="0" w:space="0" w:color="auto"/>
          </w:divBdr>
        </w:div>
        <w:div w:id="1303929302">
          <w:marLeft w:val="480"/>
          <w:marRight w:val="0"/>
          <w:marTop w:val="0"/>
          <w:marBottom w:val="0"/>
          <w:divBdr>
            <w:top w:val="none" w:sz="0" w:space="0" w:color="auto"/>
            <w:left w:val="none" w:sz="0" w:space="0" w:color="auto"/>
            <w:bottom w:val="none" w:sz="0" w:space="0" w:color="auto"/>
            <w:right w:val="none" w:sz="0" w:space="0" w:color="auto"/>
          </w:divBdr>
        </w:div>
        <w:div w:id="1893535680">
          <w:marLeft w:val="480"/>
          <w:marRight w:val="0"/>
          <w:marTop w:val="0"/>
          <w:marBottom w:val="0"/>
          <w:divBdr>
            <w:top w:val="none" w:sz="0" w:space="0" w:color="auto"/>
            <w:left w:val="none" w:sz="0" w:space="0" w:color="auto"/>
            <w:bottom w:val="none" w:sz="0" w:space="0" w:color="auto"/>
            <w:right w:val="none" w:sz="0" w:space="0" w:color="auto"/>
          </w:divBdr>
        </w:div>
        <w:div w:id="1218081035">
          <w:marLeft w:val="480"/>
          <w:marRight w:val="0"/>
          <w:marTop w:val="0"/>
          <w:marBottom w:val="0"/>
          <w:divBdr>
            <w:top w:val="none" w:sz="0" w:space="0" w:color="auto"/>
            <w:left w:val="none" w:sz="0" w:space="0" w:color="auto"/>
            <w:bottom w:val="none" w:sz="0" w:space="0" w:color="auto"/>
            <w:right w:val="none" w:sz="0" w:space="0" w:color="auto"/>
          </w:divBdr>
        </w:div>
        <w:div w:id="1547180038">
          <w:marLeft w:val="480"/>
          <w:marRight w:val="0"/>
          <w:marTop w:val="0"/>
          <w:marBottom w:val="0"/>
          <w:divBdr>
            <w:top w:val="none" w:sz="0" w:space="0" w:color="auto"/>
            <w:left w:val="none" w:sz="0" w:space="0" w:color="auto"/>
            <w:bottom w:val="none" w:sz="0" w:space="0" w:color="auto"/>
            <w:right w:val="none" w:sz="0" w:space="0" w:color="auto"/>
          </w:divBdr>
        </w:div>
        <w:div w:id="924265813">
          <w:marLeft w:val="480"/>
          <w:marRight w:val="0"/>
          <w:marTop w:val="0"/>
          <w:marBottom w:val="0"/>
          <w:divBdr>
            <w:top w:val="none" w:sz="0" w:space="0" w:color="auto"/>
            <w:left w:val="none" w:sz="0" w:space="0" w:color="auto"/>
            <w:bottom w:val="none" w:sz="0" w:space="0" w:color="auto"/>
            <w:right w:val="none" w:sz="0" w:space="0" w:color="auto"/>
          </w:divBdr>
        </w:div>
        <w:div w:id="931549290">
          <w:marLeft w:val="480"/>
          <w:marRight w:val="0"/>
          <w:marTop w:val="0"/>
          <w:marBottom w:val="0"/>
          <w:divBdr>
            <w:top w:val="none" w:sz="0" w:space="0" w:color="auto"/>
            <w:left w:val="none" w:sz="0" w:space="0" w:color="auto"/>
            <w:bottom w:val="none" w:sz="0" w:space="0" w:color="auto"/>
            <w:right w:val="none" w:sz="0" w:space="0" w:color="auto"/>
          </w:divBdr>
        </w:div>
        <w:div w:id="589319247">
          <w:marLeft w:val="480"/>
          <w:marRight w:val="0"/>
          <w:marTop w:val="0"/>
          <w:marBottom w:val="0"/>
          <w:divBdr>
            <w:top w:val="none" w:sz="0" w:space="0" w:color="auto"/>
            <w:left w:val="none" w:sz="0" w:space="0" w:color="auto"/>
            <w:bottom w:val="none" w:sz="0" w:space="0" w:color="auto"/>
            <w:right w:val="none" w:sz="0" w:space="0" w:color="auto"/>
          </w:divBdr>
        </w:div>
        <w:div w:id="339890665">
          <w:marLeft w:val="480"/>
          <w:marRight w:val="0"/>
          <w:marTop w:val="0"/>
          <w:marBottom w:val="0"/>
          <w:divBdr>
            <w:top w:val="none" w:sz="0" w:space="0" w:color="auto"/>
            <w:left w:val="none" w:sz="0" w:space="0" w:color="auto"/>
            <w:bottom w:val="none" w:sz="0" w:space="0" w:color="auto"/>
            <w:right w:val="none" w:sz="0" w:space="0" w:color="auto"/>
          </w:divBdr>
        </w:div>
        <w:div w:id="1962878048">
          <w:marLeft w:val="480"/>
          <w:marRight w:val="0"/>
          <w:marTop w:val="0"/>
          <w:marBottom w:val="0"/>
          <w:divBdr>
            <w:top w:val="none" w:sz="0" w:space="0" w:color="auto"/>
            <w:left w:val="none" w:sz="0" w:space="0" w:color="auto"/>
            <w:bottom w:val="none" w:sz="0" w:space="0" w:color="auto"/>
            <w:right w:val="none" w:sz="0" w:space="0" w:color="auto"/>
          </w:divBdr>
        </w:div>
        <w:div w:id="478421951">
          <w:marLeft w:val="480"/>
          <w:marRight w:val="0"/>
          <w:marTop w:val="0"/>
          <w:marBottom w:val="0"/>
          <w:divBdr>
            <w:top w:val="none" w:sz="0" w:space="0" w:color="auto"/>
            <w:left w:val="none" w:sz="0" w:space="0" w:color="auto"/>
            <w:bottom w:val="none" w:sz="0" w:space="0" w:color="auto"/>
            <w:right w:val="none" w:sz="0" w:space="0" w:color="auto"/>
          </w:divBdr>
        </w:div>
        <w:div w:id="1585453058">
          <w:marLeft w:val="480"/>
          <w:marRight w:val="0"/>
          <w:marTop w:val="0"/>
          <w:marBottom w:val="0"/>
          <w:divBdr>
            <w:top w:val="none" w:sz="0" w:space="0" w:color="auto"/>
            <w:left w:val="none" w:sz="0" w:space="0" w:color="auto"/>
            <w:bottom w:val="none" w:sz="0" w:space="0" w:color="auto"/>
            <w:right w:val="none" w:sz="0" w:space="0" w:color="auto"/>
          </w:divBdr>
        </w:div>
        <w:div w:id="641229581">
          <w:marLeft w:val="480"/>
          <w:marRight w:val="0"/>
          <w:marTop w:val="0"/>
          <w:marBottom w:val="0"/>
          <w:divBdr>
            <w:top w:val="none" w:sz="0" w:space="0" w:color="auto"/>
            <w:left w:val="none" w:sz="0" w:space="0" w:color="auto"/>
            <w:bottom w:val="none" w:sz="0" w:space="0" w:color="auto"/>
            <w:right w:val="none" w:sz="0" w:space="0" w:color="auto"/>
          </w:divBdr>
        </w:div>
        <w:div w:id="62223127">
          <w:marLeft w:val="480"/>
          <w:marRight w:val="0"/>
          <w:marTop w:val="0"/>
          <w:marBottom w:val="0"/>
          <w:divBdr>
            <w:top w:val="none" w:sz="0" w:space="0" w:color="auto"/>
            <w:left w:val="none" w:sz="0" w:space="0" w:color="auto"/>
            <w:bottom w:val="none" w:sz="0" w:space="0" w:color="auto"/>
            <w:right w:val="none" w:sz="0" w:space="0" w:color="auto"/>
          </w:divBdr>
        </w:div>
        <w:div w:id="1777749950">
          <w:marLeft w:val="480"/>
          <w:marRight w:val="0"/>
          <w:marTop w:val="0"/>
          <w:marBottom w:val="0"/>
          <w:divBdr>
            <w:top w:val="none" w:sz="0" w:space="0" w:color="auto"/>
            <w:left w:val="none" w:sz="0" w:space="0" w:color="auto"/>
            <w:bottom w:val="none" w:sz="0" w:space="0" w:color="auto"/>
            <w:right w:val="none" w:sz="0" w:space="0" w:color="auto"/>
          </w:divBdr>
        </w:div>
        <w:div w:id="1389844988">
          <w:marLeft w:val="480"/>
          <w:marRight w:val="0"/>
          <w:marTop w:val="0"/>
          <w:marBottom w:val="0"/>
          <w:divBdr>
            <w:top w:val="none" w:sz="0" w:space="0" w:color="auto"/>
            <w:left w:val="none" w:sz="0" w:space="0" w:color="auto"/>
            <w:bottom w:val="none" w:sz="0" w:space="0" w:color="auto"/>
            <w:right w:val="none" w:sz="0" w:space="0" w:color="auto"/>
          </w:divBdr>
        </w:div>
        <w:div w:id="1060788959">
          <w:marLeft w:val="480"/>
          <w:marRight w:val="0"/>
          <w:marTop w:val="0"/>
          <w:marBottom w:val="0"/>
          <w:divBdr>
            <w:top w:val="none" w:sz="0" w:space="0" w:color="auto"/>
            <w:left w:val="none" w:sz="0" w:space="0" w:color="auto"/>
            <w:bottom w:val="none" w:sz="0" w:space="0" w:color="auto"/>
            <w:right w:val="none" w:sz="0" w:space="0" w:color="auto"/>
          </w:divBdr>
        </w:div>
        <w:div w:id="1089501984">
          <w:marLeft w:val="480"/>
          <w:marRight w:val="0"/>
          <w:marTop w:val="0"/>
          <w:marBottom w:val="0"/>
          <w:divBdr>
            <w:top w:val="none" w:sz="0" w:space="0" w:color="auto"/>
            <w:left w:val="none" w:sz="0" w:space="0" w:color="auto"/>
            <w:bottom w:val="none" w:sz="0" w:space="0" w:color="auto"/>
            <w:right w:val="none" w:sz="0" w:space="0" w:color="auto"/>
          </w:divBdr>
        </w:div>
        <w:div w:id="966620152">
          <w:marLeft w:val="480"/>
          <w:marRight w:val="0"/>
          <w:marTop w:val="0"/>
          <w:marBottom w:val="0"/>
          <w:divBdr>
            <w:top w:val="none" w:sz="0" w:space="0" w:color="auto"/>
            <w:left w:val="none" w:sz="0" w:space="0" w:color="auto"/>
            <w:bottom w:val="none" w:sz="0" w:space="0" w:color="auto"/>
            <w:right w:val="none" w:sz="0" w:space="0" w:color="auto"/>
          </w:divBdr>
        </w:div>
        <w:div w:id="545727387">
          <w:marLeft w:val="480"/>
          <w:marRight w:val="0"/>
          <w:marTop w:val="0"/>
          <w:marBottom w:val="0"/>
          <w:divBdr>
            <w:top w:val="none" w:sz="0" w:space="0" w:color="auto"/>
            <w:left w:val="none" w:sz="0" w:space="0" w:color="auto"/>
            <w:bottom w:val="none" w:sz="0" w:space="0" w:color="auto"/>
            <w:right w:val="none" w:sz="0" w:space="0" w:color="auto"/>
          </w:divBdr>
        </w:div>
        <w:div w:id="1999141571">
          <w:marLeft w:val="480"/>
          <w:marRight w:val="0"/>
          <w:marTop w:val="0"/>
          <w:marBottom w:val="0"/>
          <w:divBdr>
            <w:top w:val="none" w:sz="0" w:space="0" w:color="auto"/>
            <w:left w:val="none" w:sz="0" w:space="0" w:color="auto"/>
            <w:bottom w:val="none" w:sz="0" w:space="0" w:color="auto"/>
            <w:right w:val="none" w:sz="0" w:space="0" w:color="auto"/>
          </w:divBdr>
        </w:div>
        <w:div w:id="778991420">
          <w:marLeft w:val="480"/>
          <w:marRight w:val="0"/>
          <w:marTop w:val="0"/>
          <w:marBottom w:val="0"/>
          <w:divBdr>
            <w:top w:val="none" w:sz="0" w:space="0" w:color="auto"/>
            <w:left w:val="none" w:sz="0" w:space="0" w:color="auto"/>
            <w:bottom w:val="none" w:sz="0" w:space="0" w:color="auto"/>
            <w:right w:val="none" w:sz="0" w:space="0" w:color="auto"/>
          </w:divBdr>
        </w:div>
        <w:div w:id="1366638102">
          <w:marLeft w:val="480"/>
          <w:marRight w:val="0"/>
          <w:marTop w:val="0"/>
          <w:marBottom w:val="0"/>
          <w:divBdr>
            <w:top w:val="none" w:sz="0" w:space="0" w:color="auto"/>
            <w:left w:val="none" w:sz="0" w:space="0" w:color="auto"/>
            <w:bottom w:val="none" w:sz="0" w:space="0" w:color="auto"/>
            <w:right w:val="none" w:sz="0" w:space="0" w:color="auto"/>
          </w:divBdr>
        </w:div>
        <w:div w:id="1989284600">
          <w:marLeft w:val="480"/>
          <w:marRight w:val="0"/>
          <w:marTop w:val="0"/>
          <w:marBottom w:val="0"/>
          <w:divBdr>
            <w:top w:val="none" w:sz="0" w:space="0" w:color="auto"/>
            <w:left w:val="none" w:sz="0" w:space="0" w:color="auto"/>
            <w:bottom w:val="none" w:sz="0" w:space="0" w:color="auto"/>
            <w:right w:val="none" w:sz="0" w:space="0" w:color="auto"/>
          </w:divBdr>
        </w:div>
        <w:div w:id="990787636">
          <w:marLeft w:val="480"/>
          <w:marRight w:val="0"/>
          <w:marTop w:val="0"/>
          <w:marBottom w:val="0"/>
          <w:divBdr>
            <w:top w:val="none" w:sz="0" w:space="0" w:color="auto"/>
            <w:left w:val="none" w:sz="0" w:space="0" w:color="auto"/>
            <w:bottom w:val="none" w:sz="0" w:space="0" w:color="auto"/>
            <w:right w:val="none" w:sz="0" w:space="0" w:color="auto"/>
          </w:divBdr>
        </w:div>
        <w:div w:id="1173647330">
          <w:marLeft w:val="480"/>
          <w:marRight w:val="0"/>
          <w:marTop w:val="0"/>
          <w:marBottom w:val="0"/>
          <w:divBdr>
            <w:top w:val="none" w:sz="0" w:space="0" w:color="auto"/>
            <w:left w:val="none" w:sz="0" w:space="0" w:color="auto"/>
            <w:bottom w:val="none" w:sz="0" w:space="0" w:color="auto"/>
            <w:right w:val="none" w:sz="0" w:space="0" w:color="auto"/>
          </w:divBdr>
        </w:div>
        <w:div w:id="1788115164">
          <w:marLeft w:val="480"/>
          <w:marRight w:val="0"/>
          <w:marTop w:val="0"/>
          <w:marBottom w:val="0"/>
          <w:divBdr>
            <w:top w:val="none" w:sz="0" w:space="0" w:color="auto"/>
            <w:left w:val="none" w:sz="0" w:space="0" w:color="auto"/>
            <w:bottom w:val="none" w:sz="0" w:space="0" w:color="auto"/>
            <w:right w:val="none" w:sz="0" w:space="0" w:color="auto"/>
          </w:divBdr>
        </w:div>
        <w:div w:id="730006328">
          <w:marLeft w:val="480"/>
          <w:marRight w:val="0"/>
          <w:marTop w:val="0"/>
          <w:marBottom w:val="0"/>
          <w:divBdr>
            <w:top w:val="none" w:sz="0" w:space="0" w:color="auto"/>
            <w:left w:val="none" w:sz="0" w:space="0" w:color="auto"/>
            <w:bottom w:val="none" w:sz="0" w:space="0" w:color="auto"/>
            <w:right w:val="none" w:sz="0" w:space="0" w:color="auto"/>
          </w:divBdr>
        </w:div>
        <w:div w:id="388530140">
          <w:marLeft w:val="480"/>
          <w:marRight w:val="0"/>
          <w:marTop w:val="0"/>
          <w:marBottom w:val="0"/>
          <w:divBdr>
            <w:top w:val="none" w:sz="0" w:space="0" w:color="auto"/>
            <w:left w:val="none" w:sz="0" w:space="0" w:color="auto"/>
            <w:bottom w:val="none" w:sz="0" w:space="0" w:color="auto"/>
            <w:right w:val="none" w:sz="0" w:space="0" w:color="auto"/>
          </w:divBdr>
        </w:div>
        <w:div w:id="1331132610">
          <w:marLeft w:val="480"/>
          <w:marRight w:val="0"/>
          <w:marTop w:val="0"/>
          <w:marBottom w:val="0"/>
          <w:divBdr>
            <w:top w:val="none" w:sz="0" w:space="0" w:color="auto"/>
            <w:left w:val="none" w:sz="0" w:space="0" w:color="auto"/>
            <w:bottom w:val="none" w:sz="0" w:space="0" w:color="auto"/>
            <w:right w:val="none" w:sz="0" w:space="0" w:color="auto"/>
          </w:divBdr>
        </w:div>
      </w:divsChild>
    </w:div>
    <w:div w:id="1178732819">
      <w:bodyDiv w:val="1"/>
      <w:marLeft w:val="0"/>
      <w:marRight w:val="0"/>
      <w:marTop w:val="0"/>
      <w:marBottom w:val="0"/>
      <w:divBdr>
        <w:top w:val="none" w:sz="0" w:space="0" w:color="auto"/>
        <w:left w:val="none" w:sz="0" w:space="0" w:color="auto"/>
        <w:bottom w:val="none" w:sz="0" w:space="0" w:color="auto"/>
        <w:right w:val="none" w:sz="0" w:space="0" w:color="auto"/>
      </w:divBdr>
    </w:div>
    <w:div w:id="1184634986">
      <w:bodyDiv w:val="1"/>
      <w:marLeft w:val="0"/>
      <w:marRight w:val="0"/>
      <w:marTop w:val="0"/>
      <w:marBottom w:val="0"/>
      <w:divBdr>
        <w:top w:val="none" w:sz="0" w:space="0" w:color="auto"/>
        <w:left w:val="none" w:sz="0" w:space="0" w:color="auto"/>
        <w:bottom w:val="none" w:sz="0" w:space="0" w:color="auto"/>
        <w:right w:val="none" w:sz="0" w:space="0" w:color="auto"/>
      </w:divBdr>
    </w:div>
    <w:div w:id="1189368265">
      <w:bodyDiv w:val="1"/>
      <w:marLeft w:val="0"/>
      <w:marRight w:val="0"/>
      <w:marTop w:val="0"/>
      <w:marBottom w:val="0"/>
      <w:divBdr>
        <w:top w:val="none" w:sz="0" w:space="0" w:color="auto"/>
        <w:left w:val="none" w:sz="0" w:space="0" w:color="auto"/>
        <w:bottom w:val="none" w:sz="0" w:space="0" w:color="auto"/>
        <w:right w:val="none" w:sz="0" w:space="0" w:color="auto"/>
      </w:divBdr>
    </w:div>
    <w:div w:id="1195003296">
      <w:bodyDiv w:val="1"/>
      <w:marLeft w:val="0"/>
      <w:marRight w:val="0"/>
      <w:marTop w:val="0"/>
      <w:marBottom w:val="0"/>
      <w:divBdr>
        <w:top w:val="none" w:sz="0" w:space="0" w:color="auto"/>
        <w:left w:val="none" w:sz="0" w:space="0" w:color="auto"/>
        <w:bottom w:val="none" w:sz="0" w:space="0" w:color="auto"/>
        <w:right w:val="none" w:sz="0" w:space="0" w:color="auto"/>
      </w:divBdr>
    </w:div>
    <w:div w:id="1196651749">
      <w:bodyDiv w:val="1"/>
      <w:marLeft w:val="0"/>
      <w:marRight w:val="0"/>
      <w:marTop w:val="0"/>
      <w:marBottom w:val="0"/>
      <w:divBdr>
        <w:top w:val="none" w:sz="0" w:space="0" w:color="auto"/>
        <w:left w:val="none" w:sz="0" w:space="0" w:color="auto"/>
        <w:bottom w:val="none" w:sz="0" w:space="0" w:color="auto"/>
        <w:right w:val="none" w:sz="0" w:space="0" w:color="auto"/>
      </w:divBdr>
      <w:divsChild>
        <w:div w:id="1359550347">
          <w:marLeft w:val="480"/>
          <w:marRight w:val="0"/>
          <w:marTop w:val="0"/>
          <w:marBottom w:val="0"/>
          <w:divBdr>
            <w:top w:val="none" w:sz="0" w:space="0" w:color="auto"/>
            <w:left w:val="none" w:sz="0" w:space="0" w:color="auto"/>
            <w:bottom w:val="none" w:sz="0" w:space="0" w:color="auto"/>
            <w:right w:val="none" w:sz="0" w:space="0" w:color="auto"/>
          </w:divBdr>
        </w:div>
        <w:div w:id="962270089">
          <w:marLeft w:val="480"/>
          <w:marRight w:val="0"/>
          <w:marTop w:val="0"/>
          <w:marBottom w:val="0"/>
          <w:divBdr>
            <w:top w:val="none" w:sz="0" w:space="0" w:color="auto"/>
            <w:left w:val="none" w:sz="0" w:space="0" w:color="auto"/>
            <w:bottom w:val="none" w:sz="0" w:space="0" w:color="auto"/>
            <w:right w:val="none" w:sz="0" w:space="0" w:color="auto"/>
          </w:divBdr>
        </w:div>
        <w:div w:id="90391783">
          <w:marLeft w:val="480"/>
          <w:marRight w:val="0"/>
          <w:marTop w:val="0"/>
          <w:marBottom w:val="0"/>
          <w:divBdr>
            <w:top w:val="none" w:sz="0" w:space="0" w:color="auto"/>
            <w:left w:val="none" w:sz="0" w:space="0" w:color="auto"/>
            <w:bottom w:val="none" w:sz="0" w:space="0" w:color="auto"/>
            <w:right w:val="none" w:sz="0" w:space="0" w:color="auto"/>
          </w:divBdr>
        </w:div>
        <w:div w:id="1739815238">
          <w:marLeft w:val="480"/>
          <w:marRight w:val="0"/>
          <w:marTop w:val="0"/>
          <w:marBottom w:val="0"/>
          <w:divBdr>
            <w:top w:val="none" w:sz="0" w:space="0" w:color="auto"/>
            <w:left w:val="none" w:sz="0" w:space="0" w:color="auto"/>
            <w:bottom w:val="none" w:sz="0" w:space="0" w:color="auto"/>
            <w:right w:val="none" w:sz="0" w:space="0" w:color="auto"/>
          </w:divBdr>
        </w:div>
        <w:div w:id="648947078">
          <w:marLeft w:val="480"/>
          <w:marRight w:val="0"/>
          <w:marTop w:val="0"/>
          <w:marBottom w:val="0"/>
          <w:divBdr>
            <w:top w:val="none" w:sz="0" w:space="0" w:color="auto"/>
            <w:left w:val="none" w:sz="0" w:space="0" w:color="auto"/>
            <w:bottom w:val="none" w:sz="0" w:space="0" w:color="auto"/>
            <w:right w:val="none" w:sz="0" w:space="0" w:color="auto"/>
          </w:divBdr>
        </w:div>
        <w:div w:id="700782970">
          <w:marLeft w:val="480"/>
          <w:marRight w:val="0"/>
          <w:marTop w:val="0"/>
          <w:marBottom w:val="0"/>
          <w:divBdr>
            <w:top w:val="none" w:sz="0" w:space="0" w:color="auto"/>
            <w:left w:val="none" w:sz="0" w:space="0" w:color="auto"/>
            <w:bottom w:val="none" w:sz="0" w:space="0" w:color="auto"/>
            <w:right w:val="none" w:sz="0" w:space="0" w:color="auto"/>
          </w:divBdr>
        </w:div>
        <w:div w:id="1627662657">
          <w:marLeft w:val="480"/>
          <w:marRight w:val="0"/>
          <w:marTop w:val="0"/>
          <w:marBottom w:val="0"/>
          <w:divBdr>
            <w:top w:val="none" w:sz="0" w:space="0" w:color="auto"/>
            <w:left w:val="none" w:sz="0" w:space="0" w:color="auto"/>
            <w:bottom w:val="none" w:sz="0" w:space="0" w:color="auto"/>
            <w:right w:val="none" w:sz="0" w:space="0" w:color="auto"/>
          </w:divBdr>
        </w:div>
        <w:div w:id="1166826191">
          <w:marLeft w:val="480"/>
          <w:marRight w:val="0"/>
          <w:marTop w:val="0"/>
          <w:marBottom w:val="0"/>
          <w:divBdr>
            <w:top w:val="none" w:sz="0" w:space="0" w:color="auto"/>
            <w:left w:val="none" w:sz="0" w:space="0" w:color="auto"/>
            <w:bottom w:val="none" w:sz="0" w:space="0" w:color="auto"/>
            <w:right w:val="none" w:sz="0" w:space="0" w:color="auto"/>
          </w:divBdr>
        </w:div>
        <w:div w:id="1601454390">
          <w:marLeft w:val="480"/>
          <w:marRight w:val="0"/>
          <w:marTop w:val="0"/>
          <w:marBottom w:val="0"/>
          <w:divBdr>
            <w:top w:val="none" w:sz="0" w:space="0" w:color="auto"/>
            <w:left w:val="none" w:sz="0" w:space="0" w:color="auto"/>
            <w:bottom w:val="none" w:sz="0" w:space="0" w:color="auto"/>
            <w:right w:val="none" w:sz="0" w:space="0" w:color="auto"/>
          </w:divBdr>
        </w:div>
        <w:div w:id="1142501950">
          <w:marLeft w:val="480"/>
          <w:marRight w:val="0"/>
          <w:marTop w:val="0"/>
          <w:marBottom w:val="0"/>
          <w:divBdr>
            <w:top w:val="none" w:sz="0" w:space="0" w:color="auto"/>
            <w:left w:val="none" w:sz="0" w:space="0" w:color="auto"/>
            <w:bottom w:val="none" w:sz="0" w:space="0" w:color="auto"/>
            <w:right w:val="none" w:sz="0" w:space="0" w:color="auto"/>
          </w:divBdr>
        </w:div>
        <w:div w:id="268658545">
          <w:marLeft w:val="480"/>
          <w:marRight w:val="0"/>
          <w:marTop w:val="0"/>
          <w:marBottom w:val="0"/>
          <w:divBdr>
            <w:top w:val="none" w:sz="0" w:space="0" w:color="auto"/>
            <w:left w:val="none" w:sz="0" w:space="0" w:color="auto"/>
            <w:bottom w:val="none" w:sz="0" w:space="0" w:color="auto"/>
            <w:right w:val="none" w:sz="0" w:space="0" w:color="auto"/>
          </w:divBdr>
        </w:div>
        <w:div w:id="2130582140">
          <w:marLeft w:val="480"/>
          <w:marRight w:val="0"/>
          <w:marTop w:val="0"/>
          <w:marBottom w:val="0"/>
          <w:divBdr>
            <w:top w:val="none" w:sz="0" w:space="0" w:color="auto"/>
            <w:left w:val="none" w:sz="0" w:space="0" w:color="auto"/>
            <w:bottom w:val="none" w:sz="0" w:space="0" w:color="auto"/>
            <w:right w:val="none" w:sz="0" w:space="0" w:color="auto"/>
          </w:divBdr>
        </w:div>
        <w:div w:id="357047876">
          <w:marLeft w:val="480"/>
          <w:marRight w:val="0"/>
          <w:marTop w:val="0"/>
          <w:marBottom w:val="0"/>
          <w:divBdr>
            <w:top w:val="none" w:sz="0" w:space="0" w:color="auto"/>
            <w:left w:val="none" w:sz="0" w:space="0" w:color="auto"/>
            <w:bottom w:val="none" w:sz="0" w:space="0" w:color="auto"/>
            <w:right w:val="none" w:sz="0" w:space="0" w:color="auto"/>
          </w:divBdr>
        </w:div>
        <w:div w:id="365643787">
          <w:marLeft w:val="480"/>
          <w:marRight w:val="0"/>
          <w:marTop w:val="0"/>
          <w:marBottom w:val="0"/>
          <w:divBdr>
            <w:top w:val="none" w:sz="0" w:space="0" w:color="auto"/>
            <w:left w:val="none" w:sz="0" w:space="0" w:color="auto"/>
            <w:bottom w:val="none" w:sz="0" w:space="0" w:color="auto"/>
            <w:right w:val="none" w:sz="0" w:space="0" w:color="auto"/>
          </w:divBdr>
        </w:div>
        <w:div w:id="1978946963">
          <w:marLeft w:val="480"/>
          <w:marRight w:val="0"/>
          <w:marTop w:val="0"/>
          <w:marBottom w:val="0"/>
          <w:divBdr>
            <w:top w:val="none" w:sz="0" w:space="0" w:color="auto"/>
            <w:left w:val="none" w:sz="0" w:space="0" w:color="auto"/>
            <w:bottom w:val="none" w:sz="0" w:space="0" w:color="auto"/>
            <w:right w:val="none" w:sz="0" w:space="0" w:color="auto"/>
          </w:divBdr>
        </w:div>
        <w:div w:id="273485231">
          <w:marLeft w:val="480"/>
          <w:marRight w:val="0"/>
          <w:marTop w:val="0"/>
          <w:marBottom w:val="0"/>
          <w:divBdr>
            <w:top w:val="none" w:sz="0" w:space="0" w:color="auto"/>
            <w:left w:val="none" w:sz="0" w:space="0" w:color="auto"/>
            <w:bottom w:val="none" w:sz="0" w:space="0" w:color="auto"/>
            <w:right w:val="none" w:sz="0" w:space="0" w:color="auto"/>
          </w:divBdr>
        </w:div>
        <w:div w:id="38630322">
          <w:marLeft w:val="480"/>
          <w:marRight w:val="0"/>
          <w:marTop w:val="0"/>
          <w:marBottom w:val="0"/>
          <w:divBdr>
            <w:top w:val="none" w:sz="0" w:space="0" w:color="auto"/>
            <w:left w:val="none" w:sz="0" w:space="0" w:color="auto"/>
            <w:bottom w:val="none" w:sz="0" w:space="0" w:color="auto"/>
            <w:right w:val="none" w:sz="0" w:space="0" w:color="auto"/>
          </w:divBdr>
        </w:div>
        <w:div w:id="306863338">
          <w:marLeft w:val="480"/>
          <w:marRight w:val="0"/>
          <w:marTop w:val="0"/>
          <w:marBottom w:val="0"/>
          <w:divBdr>
            <w:top w:val="none" w:sz="0" w:space="0" w:color="auto"/>
            <w:left w:val="none" w:sz="0" w:space="0" w:color="auto"/>
            <w:bottom w:val="none" w:sz="0" w:space="0" w:color="auto"/>
            <w:right w:val="none" w:sz="0" w:space="0" w:color="auto"/>
          </w:divBdr>
        </w:div>
        <w:div w:id="682365264">
          <w:marLeft w:val="480"/>
          <w:marRight w:val="0"/>
          <w:marTop w:val="0"/>
          <w:marBottom w:val="0"/>
          <w:divBdr>
            <w:top w:val="none" w:sz="0" w:space="0" w:color="auto"/>
            <w:left w:val="none" w:sz="0" w:space="0" w:color="auto"/>
            <w:bottom w:val="none" w:sz="0" w:space="0" w:color="auto"/>
            <w:right w:val="none" w:sz="0" w:space="0" w:color="auto"/>
          </w:divBdr>
        </w:div>
        <w:div w:id="863596046">
          <w:marLeft w:val="480"/>
          <w:marRight w:val="0"/>
          <w:marTop w:val="0"/>
          <w:marBottom w:val="0"/>
          <w:divBdr>
            <w:top w:val="none" w:sz="0" w:space="0" w:color="auto"/>
            <w:left w:val="none" w:sz="0" w:space="0" w:color="auto"/>
            <w:bottom w:val="none" w:sz="0" w:space="0" w:color="auto"/>
            <w:right w:val="none" w:sz="0" w:space="0" w:color="auto"/>
          </w:divBdr>
        </w:div>
        <w:div w:id="990711681">
          <w:marLeft w:val="480"/>
          <w:marRight w:val="0"/>
          <w:marTop w:val="0"/>
          <w:marBottom w:val="0"/>
          <w:divBdr>
            <w:top w:val="none" w:sz="0" w:space="0" w:color="auto"/>
            <w:left w:val="none" w:sz="0" w:space="0" w:color="auto"/>
            <w:bottom w:val="none" w:sz="0" w:space="0" w:color="auto"/>
            <w:right w:val="none" w:sz="0" w:space="0" w:color="auto"/>
          </w:divBdr>
        </w:div>
        <w:div w:id="1714425100">
          <w:marLeft w:val="480"/>
          <w:marRight w:val="0"/>
          <w:marTop w:val="0"/>
          <w:marBottom w:val="0"/>
          <w:divBdr>
            <w:top w:val="none" w:sz="0" w:space="0" w:color="auto"/>
            <w:left w:val="none" w:sz="0" w:space="0" w:color="auto"/>
            <w:bottom w:val="none" w:sz="0" w:space="0" w:color="auto"/>
            <w:right w:val="none" w:sz="0" w:space="0" w:color="auto"/>
          </w:divBdr>
        </w:div>
        <w:div w:id="272904232">
          <w:marLeft w:val="480"/>
          <w:marRight w:val="0"/>
          <w:marTop w:val="0"/>
          <w:marBottom w:val="0"/>
          <w:divBdr>
            <w:top w:val="none" w:sz="0" w:space="0" w:color="auto"/>
            <w:left w:val="none" w:sz="0" w:space="0" w:color="auto"/>
            <w:bottom w:val="none" w:sz="0" w:space="0" w:color="auto"/>
            <w:right w:val="none" w:sz="0" w:space="0" w:color="auto"/>
          </w:divBdr>
        </w:div>
        <w:div w:id="2056276690">
          <w:marLeft w:val="480"/>
          <w:marRight w:val="0"/>
          <w:marTop w:val="0"/>
          <w:marBottom w:val="0"/>
          <w:divBdr>
            <w:top w:val="none" w:sz="0" w:space="0" w:color="auto"/>
            <w:left w:val="none" w:sz="0" w:space="0" w:color="auto"/>
            <w:bottom w:val="none" w:sz="0" w:space="0" w:color="auto"/>
            <w:right w:val="none" w:sz="0" w:space="0" w:color="auto"/>
          </w:divBdr>
        </w:div>
        <w:div w:id="1894542018">
          <w:marLeft w:val="480"/>
          <w:marRight w:val="0"/>
          <w:marTop w:val="0"/>
          <w:marBottom w:val="0"/>
          <w:divBdr>
            <w:top w:val="none" w:sz="0" w:space="0" w:color="auto"/>
            <w:left w:val="none" w:sz="0" w:space="0" w:color="auto"/>
            <w:bottom w:val="none" w:sz="0" w:space="0" w:color="auto"/>
            <w:right w:val="none" w:sz="0" w:space="0" w:color="auto"/>
          </w:divBdr>
        </w:div>
        <w:div w:id="1116171957">
          <w:marLeft w:val="480"/>
          <w:marRight w:val="0"/>
          <w:marTop w:val="0"/>
          <w:marBottom w:val="0"/>
          <w:divBdr>
            <w:top w:val="none" w:sz="0" w:space="0" w:color="auto"/>
            <w:left w:val="none" w:sz="0" w:space="0" w:color="auto"/>
            <w:bottom w:val="none" w:sz="0" w:space="0" w:color="auto"/>
            <w:right w:val="none" w:sz="0" w:space="0" w:color="auto"/>
          </w:divBdr>
        </w:div>
        <w:div w:id="1136876341">
          <w:marLeft w:val="480"/>
          <w:marRight w:val="0"/>
          <w:marTop w:val="0"/>
          <w:marBottom w:val="0"/>
          <w:divBdr>
            <w:top w:val="none" w:sz="0" w:space="0" w:color="auto"/>
            <w:left w:val="none" w:sz="0" w:space="0" w:color="auto"/>
            <w:bottom w:val="none" w:sz="0" w:space="0" w:color="auto"/>
            <w:right w:val="none" w:sz="0" w:space="0" w:color="auto"/>
          </w:divBdr>
        </w:div>
        <w:div w:id="737437830">
          <w:marLeft w:val="480"/>
          <w:marRight w:val="0"/>
          <w:marTop w:val="0"/>
          <w:marBottom w:val="0"/>
          <w:divBdr>
            <w:top w:val="none" w:sz="0" w:space="0" w:color="auto"/>
            <w:left w:val="none" w:sz="0" w:space="0" w:color="auto"/>
            <w:bottom w:val="none" w:sz="0" w:space="0" w:color="auto"/>
            <w:right w:val="none" w:sz="0" w:space="0" w:color="auto"/>
          </w:divBdr>
        </w:div>
        <w:div w:id="153187509">
          <w:marLeft w:val="480"/>
          <w:marRight w:val="0"/>
          <w:marTop w:val="0"/>
          <w:marBottom w:val="0"/>
          <w:divBdr>
            <w:top w:val="none" w:sz="0" w:space="0" w:color="auto"/>
            <w:left w:val="none" w:sz="0" w:space="0" w:color="auto"/>
            <w:bottom w:val="none" w:sz="0" w:space="0" w:color="auto"/>
            <w:right w:val="none" w:sz="0" w:space="0" w:color="auto"/>
          </w:divBdr>
        </w:div>
        <w:div w:id="1973366337">
          <w:marLeft w:val="480"/>
          <w:marRight w:val="0"/>
          <w:marTop w:val="0"/>
          <w:marBottom w:val="0"/>
          <w:divBdr>
            <w:top w:val="none" w:sz="0" w:space="0" w:color="auto"/>
            <w:left w:val="none" w:sz="0" w:space="0" w:color="auto"/>
            <w:bottom w:val="none" w:sz="0" w:space="0" w:color="auto"/>
            <w:right w:val="none" w:sz="0" w:space="0" w:color="auto"/>
          </w:divBdr>
        </w:div>
        <w:div w:id="336076510">
          <w:marLeft w:val="480"/>
          <w:marRight w:val="0"/>
          <w:marTop w:val="0"/>
          <w:marBottom w:val="0"/>
          <w:divBdr>
            <w:top w:val="none" w:sz="0" w:space="0" w:color="auto"/>
            <w:left w:val="none" w:sz="0" w:space="0" w:color="auto"/>
            <w:bottom w:val="none" w:sz="0" w:space="0" w:color="auto"/>
            <w:right w:val="none" w:sz="0" w:space="0" w:color="auto"/>
          </w:divBdr>
        </w:div>
        <w:div w:id="1178620444">
          <w:marLeft w:val="480"/>
          <w:marRight w:val="0"/>
          <w:marTop w:val="0"/>
          <w:marBottom w:val="0"/>
          <w:divBdr>
            <w:top w:val="none" w:sz="0" w:space="0" w:color="auto"/>
            <w:left w:val="none" w:sz="0" w:space="0" w:color="auto"/>
            <w:bottom w:val="none" w:sz="0" w:space="0" w:color="auto"/>
            <w:right w:val="none" w:sz="0" w:space="0" w:color="auto"/>
          </w:divBdr>
        </w:div>
        <w:div w:id="554704788">
          <w:marLeft w:val="480"/>
          <w:marRight w:val="0"/>
          <w:marTop w:val="0"/>
          <w:marBottom w:val="0"/>
          <w:divBdr>
            <w:top w:val="none" w:sz="0" w:space="0" w:color="auto"/>
            <w:left w:val="none" w:sz="0" w:space="0" w:color="auto"/>
            <w:bottom w:val="none" w:sz="0" w:space="0" w:color="auto"/>
            <w:right w:val="none" w:sz="0" w:space="0" w:color="auto"/>
          </w:divBdr>
        </w:div>
        <w:div w:id="1904098781">
          <w:marLeft w:val="480"/>
          <w:marRight w:val="0"/>
          <w:marTop w:val="0"/>
          <w:marBottom w:val="0"/>
          <w:divBdr>
            <w:top w:val="none" w:sz="0" w:space="0" w:color="auto"/>
            <w:left w:val="none" w:sz="0" w:space="0" w:color="auto"/>
            <w:bottom w:val="none" w:sz="0" w:space="0" w:color="auto"/>
            <w:right w:val="none" w:sz="0" w:space="0" w:color="auto"/>
          </w:divBdr>
        </w:div>
        <w:div w:id="1330597954">
          <w:marLeft w:val="480"/>
          <w:marRight w:val="0"/>
          <w:marTop w:val="0"/>
          <w:marBottom w:val="0"/>
          <w:divBdr>
            <w:top w:val="none" w:sz="0" w:space="0" w:color="auto"/>
            <w:left w:val="none" w:sz="0" w:space="0" w:color="auto"/>
            <w:bottom w:val="none" w:sz="0" w:space="0" w:color="auto"/>
            <w:right w:val="none" w:sz="0" w:space="0" w:color="auto"/>
          </w:divBdr>
        </w:div>
        <w:div w:id="560096621">
          <w:marLeft w:val="480"/>
          <w:marRight w:val="0"/>
          <w:marTop w:val="0"/>
          <w:marBottom w:val="0"/>
          <w:divBdr>
            <w:top w:val="none" w:sz="0" w:space="0" w:color="auto"/>
            <w:left w:val="none" w:sz="0" w:space="0" w:color="auto"/>
            <w:bottom w:val="none" w:sz="0" w:space="0" w:color="auto"/>
            <w:right w:val="none" w:sz="0" w:space="0" w:color="auto"/>
          </w:divBdr>
        </w:div>
        <w:div w:id="610434670">
          <w:marLeft w:val="480"/>
          <w:marRight w:val="0"/>
          <w:marTop w:val="0"/>
          <w:marBottom w:val="0"/>
          <w:divBdr>
            <w:top w:val="none" w:sz="0" w:space="0" w:color="auto"/>
            <w:left w:val="none" w:sz="0" w:space="0" w:color="auto"/>
            <w:bottom w:val="none" w:sz="0" w:space="0" w:color="auto"/>
            <w:right w:val="none" w:sz="0" w:space="0" w:color="auto"/>
          </w:divBdr>
        </w:div>
        <w:div w:id="47804289">
          <w:marLeft w:val="480"/>
          <w:marRight w:val="0"/>
          <w:marTop w:val="0"/>
          <w:marBottom w:val="0"/>
          <w:divBdr>
            <w:top w:val="none" w:sz="0" w:space="0" w:color="auto"/>
            <w:left w:val="none" w:sz="0" w:space="0" w:color="auto"/>
            <w:bottom w:val="none" w:sz="0" w:space="0" w:color="auto"/>
            <w:right w:val="none" w:sz="0" w:space="0" w:color="auto"/>
          </w:divBdr>
        </w:div>
        <w:div w:id="1379890227">
          <w:marLeft w:val="480"/>
          <w:marRight w:val="0"/>
          <w:marTop w:val="0"/>
          <w:marBottom w:val="0"/>
          <w:divBdr>
            <w:top w:val="none" w:sz="0" w:space="0" w:color="auto"/>
            <w:left w:val="none" w:sz="0" w:space="0" w:color="auto"/>
            <w:bottom w:val="none" w:sz="0" w:space="0" w:color="auto"/>
            <w:right w:val="none" w:sz="0" w:space="0" w:color="auto"/>
          </w:divBdr>
        </w:div>
        <w:div w:id="2111316387">
          <w:marLeft w:val="480"/>
          <w:marRight w:val="0"/>
          <w:marTop w:val="0"/>
          <w:marBottom w:val="0"/>
          <w:divBdr>
            <w:top w:val="none" w:sz="0" w:space="0" w:color="auto"/>
            <w:left w:val="none" w:sz="0" w:space="0" w:color="auto"/>
            <w:bottom w:val="none" w:sz="0" w:space="0" w:color="auto"/>
            <w:right w:val="none" w:sz="0" w:space="0" w:color="auto"/>
          </w:divBdr>
        </w:div>
        <w:div w:id="1789350121">
          <w:marLeft w:val="480"/>
          <w:marRight w:val="0"/>
          <w:marTop w:val="0"/>
          <w:marBottom w:val="0"/>
          <w:divBdr>
            <w:top w:val="none" w:sz="0" w:space="0" w:color="auto"/>
            <w:left w:val="none" w:sz="0" w:space="0" w:color="auto"/>
            <w:bottom w:val="none" w:sz="0" w:space="0" w:color="auto"/>
            <w:right w:val="none" w:sz="0" w:space="0" w:color="auto"/>
          </w:divBdr>
        </w:div>
        <w:div w:id="547844081">
          <w:marLeft w:val="480"/>
          <w:marRight w:val="0"/>
          <w:marTop w:val="0"/>
          <w:marBottom w:val="0"/>
          <w:divBdr>
            <w:top w:val="none" w:sz="0" w:space="0" w:color="auto"/>
            <w:left w:val="none" w:sz="0" w:space="0" w:color="auto"/>
            <w:bottom w:val="none" w:sz="0" w:space="0" w:color="auto"/>
            <w:right w:val="none" w:sz="0" w:space="0" w:color="auto"/>
          </w:divBdr>
        </w:div>
        <w:div w:id="430400243">
          <w:marLeft w:val="480"/>
          <w:marRight w:val="0"/>
          <w:marTop w:val="0"/>
          <w:marBottom w:val="0"/>
          <w:divBdr>
            <w:top w:val="none" w:sz="0" w:space="0" w:color="auto"/>
            <w:left w:val="none" w:sz="0" w:space="0" w:color="auto"/>
            <w:bottom w:val="none" w:sz="0" w:space="0" w:color="auto"/>
            <w:right w:val="none" w:sz="0" w:space="0" w:color="auto"/>
          </w:divBdr>
        </w:div>
        <w:div w:id="665868170">
          <w:marLeft w:val="480"/>
          <w:marRight w:val="0"/>
          <w:marTop w:val="0"/>
          <w:marBottom w:val="0"/>
          <w:divBdr>
            <w:top w:val="none" w:sz="0" w:space="0" w:color="auto"/>
            <w:left w:val="none" w:sz="0" w:space="0" w:color="auto"/>
            <w:bottom w:val="none" w:sz="0" w:space="0" w:color="auto"/>
            <w:right w:val="none" w:sz="0" w:space="0" w:color="auto"/>
          </w:divBdr>
        </w:div>
        <w:div w:id="1602638402">
          <w:marLeft w:val="480"/>
          <w:marRight w:val="0"/>
          <w:marTop w:val="0"/>
          <w:marBottom w:val="0"/>
          <w:divBdr>
            <w:top w:val="none" w:sz="0" w:space="0" w:color="auto"/>
            <w:left w:val="none" w:sz="0" w:space="0" w:color="auto"/>
            <w:bottom w:val="none" w:sz="0" w:space="0" w:color="auto"/>
            <w:right w:val="none" w:sz="0" w:space="0" w:color="auto"/>
          </w:divBdr>
        </w:div>
        <w:div w:id="1342196068">
          <w:marLeft w:val="480"/>
          <w:marRight w:val="0"/>
          <w:marTop w:val="0"/>
          <w:marBottom w:val="0"/>
          <w:divBdr>
            <w:top w:val="none" w:sz="0" w:space="0" w:color="auto"/>
            <w:left w:val="none" w:sz="0" w:space="0" w:color="auto"/>
            <w:bottom w:val="none" w:sz="0" w:space="0" w:color="auto"/>
            <w:right w:val="none" w:sz="0" w:space="0" w:color="auto"/>
          </w:divBdr>
        </w:div>
        <w:div w:id="457604803">
          <w:marLeft w:val="480"/>
          <w:marRight w:val="0"/>
          <w:marTop w:val="0"/>
          <w:marBottom w:val="0"/>
          <w:divBdr>
            <w:top w:val="none" w:sz="0" w:space="0" w:color="auto"/>
            <w:left w:val="none" w:sz="0" w:space="0" w:color="auto"/>
            <w:bottom w:val="none" w:sz="0" w:space="0" w:color="auto"/>
            <w:right w:val="none" w:sz="0" w:space="0" w:color="auto"/>
          </w:divBdr>
        </w:div>
        <w:div w:id="689911890">
          <w:marLeft w:val="480"/>
          <w:marRight w:val="0"/>
          <w:marTop w:val="0"/>
          <w:marBottom w:val="0"/>
          <w:divBdr>
            <w:top w:val="none" w:sz="0" w:space="0" w:color="auto"/>
            <w:left w:val="none" w:sz="0" w:space="0" w:color="auto"/>
            <w:bottom w:val="none" w:sz="0" w:space="0" w:color="auto"/>
            <w:right w:val="none" w:sz="0" w:space="0" w:color="auto"/>
          </w:divBdr>
        </w:div>
        <w:div w:id="1167096561">
          <w:marLeft w:val="480"/>
          <w:marRight w:val="0"/>
          <w:marTop w:val="0"/>
          <w:marBottom w:val="0"/>
          <w:divBdr>
            <w:top w:val="none" w:sz="0" w:space="0" w:color="auto"/>
            <w:left w:val="none" w:sz="0" w:space="0" w:color="auto"/>
            <w:bottom w:val="none" w:sz="0" w:space="0" w:color="auto"/>
            <w:right w:val="none" w:sz="0" w:space="0" w:color="auto"/>
          </w:divBdr>
        </w:div>
        <w:div w:id="470558872">
          <w:marLeft w:val="480"/>
          <w:marRight w:val="0"/>
          <w:marTop w:val="0"/>
          <w:marBottom w:val="0"/>
          <w:divBdr>
            <w:top w:val="none" w:sz="0" w:space="0" w:color="auto"/>
            <w:left w:val="none" w:sz="0" w:space="0" w:color="auto"/>
            <w:bottom w:val="none" w:sz="0" w:space="0" w:color="auto"/>
            <w:right w:val="none" w:sz="0" w:space="0" w:color="auto"/>
          </w:divBdr>
        </w:div>
        <w:div w:id="1615363672">
          <w:marLeft w:val="480"/>
          <w:marRight w:val="0"/>
          <w:marTop w:val="0"/>
          <w:marBottom w:val="0"/>
          <w:divBdr>
            <w:top w:val="none" w:sz="0" w:space="0" w:color="auto"/>
            <w:left w:val="none" w:sz="0" w:space="0" w:color="auto"/>
            <w:bottom w:val="none" w:sz="0" w:space="0" w:color="auto"/>
            <w:right w:val="none" w:sz="0" w:space="0" w:color="auto"/>
          </w:divBdr>
        </w:div>
        <w:div w:id="631252212">
          <w:marLeft w:val="480"/>
          <w:marRight w:val="0"/>
          <w:marTop w:val="0"/>
          <w:marBottom w:val="0"/>
          <w:divBdr>
            <w:top w:val="none" w:sz="0" w:space="0" w:color="auto"/>
            <w:left w:val="none" w:sz="0" w:space="0" w:color="auto"/>
            <w:bottom w:val="none" w:sz="0" w:space="0" w:color="auto"/>
            <w:right w:val="none" w:sz="0" w:space="0" w:color="auto"/>
          </w:divBdr>
        </w:div>
        <w:div w:id="732578568">
          <w:marLeft w:val="480"/>
          <w:marRight w:val="0"/>
          <w:marTop w:val="0"/>
          <w:marBottom w:val="0"/>
          <w:divBdr>
            <w:top w:val="none" w:sz="0" w:space="0" w:color="auto"/>
            <w:left w:val="none" w:sz="0" w:space="0" w:color="auto"/>
            <w:bottom w:val="none" w:sz="0" w:space="0" w:color="auto"/>
            <w:right w:val="none" w:sz="0" w:space="0" w:color="auto"/>
          </w:divBdr>
        </w:div>
        <w:div w:id="446894638">
          <w:marLeft w:val="480"/>
          <w:marRight w:val="0"/>
          <w:marTop w:val="0"/>
          <w:marBottom w:val="0"/>
          <w:divBdr>
            <w:top w:val="none" w:sz="0" w:space="0" w:color="auto"/>
            <w:left w:val="none" w:sz="0" w:space="0" w:color="auto"/>
            <w:bottom w:val="none" w:sz="0" w:space="0" w:color="auto"/>
            <w:right w:val="none" w:sz="0" w:space="0" w:color="auto"/>
          </w:divBdr>
        </w:div>
        <w:div w:id="158351141">
          <w:marLeft w:val="480"/>
          <w:marRight w:val="0"/>
          <w:marTop w:val="0"/>
          <w:marBottom w:val="0"/>
          <w:divBdr>
            <w:top w:val="none" w:sz="0" w:space="0" w:color="auto"/>
            <w:left w:val="none" w:sz="0" w:space="0" w:color="auto"/>
            <w:bottom w:val="none" w:sz="0" w:space="0" w:color="auto"/>
            <w:right w:val="none" w:sz="0" w:space="0" w:color="auto"/>
          </w:divBdr>
        </w:div>
        <w:div w:id="151143130">
          <w:marLeft w:val="480"/>
          <w:marRight w:val="0"/>
          <w:marTop w:val="0"/>
          <w:marBottom w:val="0"/>
          <w:divBdr>
            <w:top w:val="none" w:sz="0" w:space="0" w:color="auto"/>
            <w:left w:val="none" w:sz="0" w:space="0" w:color="auto"/>
            <w:bottom w:val="none" w:sz="0" w:space="0" w:color="auto"/>
            <w:right w:val="none" w:sz="0" w:space="0" w:color="auto"/>
          </w:divBdr>
        </w:div>
        <w:div w:id="1411270882">
          <w:marLeft w:val="480"/>
          <w:marRight w:val="0"/>
          <w:marTop w:val="0"/>
          <w:marBottom w:val="0"/>
          <w:divBdr>
            <w:top w:val="none" w:sz="0" w:space="0" w:color="auto"/>
            <w:left w:val="none" w:sz="0" w:space="0" w:color="auto"/>
            <w:bottom w:val="none" w:sz="0" w:space="0" w:color="auto"/>
            <w:right w:val="none" w:sz="0" w:space="0" w:color="auto"/>
          </w:divBdr>
        </w:div>
        <w:div w:id="664358115">
          <w:marLeft w:val="480"/>
          <w:marRight w:val="0"/>
          <w:marTop w:val="0"/>
          <w:marBottom w:val="0"/>
          <w:divBdr>
            <w:top w:val="none" w:sz="0" w:space="0" w:color="auto"/>
            <w:left w:val="none" w:sz="0" w:space="0" w:color="auto"/>
            <w:bottom w:val="none" w:sz="0" w:space="0" w:color="auto"/>
            <w:right w:val="none" w:sz="0" w:space="0" w:color="auto"/>
          </w:divBdr>
        </w:div>
        <w:div w:id="972365559">
          <w:marLeft w:val="480"/>
          <w:marRight w:val="0"/>
          <w:marTop w:val="0"/>
          <w:marBottom w:val="0"/>
          <w:divBdr>
            <w:top w:val="none" w:sz="0" w:space="0" w:color="auto"/>
            <w:left w:val="none" w:sz="0" w:space="0" w:color="auto"/>
            <w:bottom w:val="none" w:sz="0" w:space="0" w:color="auto"/>
            <w:right w:val="none" w:sz="0" w:space="0" w:color="auto"/>
          </w:divBdr>
        </w:div>
        <w:div w:id="1799254629">
          <w:marLeft w:val="480"/>
          <w:marRight w:val="0"/>
          <w:marTop w:val="0"/>
          <w:marBottom w:val="0"/>
          <w:divBdr>
            <w:top w:val="none" w:sz="0" w:space="0" w:color="auto"/>
            <w:left w:val="none" w:sz="0" w:space="0" w:color="auto"/>
            <w:bottom w:val="none" w:sz="0" w:space="0" w:color="auto"/>
            <w:right w:val="none" w:sz="0" w:space="0" w:color="auto"/>
          </w:divBdr>
        </w:div>
        <w:div w:id="656302188">
          <w:marLeft w:val="480"/>
          <w:marRight w:val="0"/>
          <w:marTop w:val="0"/>
          <w:marBottom w:val="0"/>
          <w:divBdr>
            <w:top w:val="none" w:sz="0" w:space="0" w:color="auto"/>
            <w:left w:val="none" w:sz="0" w:space="0" w:color="auto"/>
            <w:bottom w:val="none" w:sz="0" w:space="0" w:color="auto"/>
            <w:right w:val="none" w:sz="0" w:space="0" w:color="auto"/>
          </w:divBdr>
        </w:div>
        <w:div w:id="732849469">
          <w:marLeft w:val="480"/>
          <w:marRight w:val="0"/>
          <w:marTop w:val="0"/>
          <w:marBottom w:val="0"/>
          <w:divBdr>
            <w:top w:val="none" w:sz="0" w:space="0" w:color="auto"/>
            <w:left w:val="none" w:sz="0" w:space="0" w:color="auto"/>
            <w:bottom w:val="none" w:sz="0" w:space="0" w:color="auto"/>
            <w:right w:val="none" w:sz="0" w:space="0" w:color="auto"/>
          </w:divBdr>
        </w:div>
        <w:div w:id="1868906578">
          <w:marLeft w:val="480"/>
          <w:marRight w:val="0"/>
          <w:marTop w:val="0"/>
          <w:marBottom w:val="0"/>
          <w:divBdr>
            <w:top w:val="none" w:sz="0" w:space="0" w:color="auto"/>
            <w:left w:val="none" w:sz="0" w:space="0" w:color="auto"/>
            <w:bottom w:val="none" w:sz="0" w:space="0" w:color="auto"/>
            <w:right w:val="none" w:sz="0" w:space="0" w:color="auto"/>
          </w:divBdr>
        </w:div>
        <w:div w:id="348020813">
          <w:marLeft w:val="480"/>
          <w:marRight w:val="0"/>
          <w:marTop w:val="0"/>
          <w:marBottom w:val="0"/>
          <w:divBdr>
            <w:top w:val="none" w:sz="0" w:space="0" w:color="auto"/>
            <w:left w:val="none" w:sz="0" w:space="0" w:color="auto"/>
            <w:bottom w:val="none" w:sz="0" w:space="0" w:color="auto"/>
            <w:right w:val="none" w:sz="0" w:space="0" w:color="auto"/>
          </w:divBdr>
        </w:div>
        <w:div w:id="128978069">
          <w:marLeft w:val="480"/>
          <w:marRight w:val="0"/>
          <w:marTop w:val="0"/>
          <w:marBottom w:val="0"/>
          <w:divBdr>
            <w:top w:val="none" w:sz="0" w:space="0" w:color="auto"/>
            <w:left w:val="none" w:sz="0" w:space="0" w:color="auto"/>
            <w:bottom w:val="none" w:sz="0" w:space="0" w:color="auto"/>
            <w:right w:val="none" w:sz="0" w:space="0" w:color="auto"/>
          </w:divBdr>
        </w:div>
        <w:div w:id="1221012728">
          <w:marLeft w:val="480"/>
          <w:marRight w:val="0"/>
          <w:marTop w:val="0"/>
          <w:marBottom w:val="0"/>
          <w:divBdr>
            <w:top w:val="none" w:sz="0" w:space="0" w:color="auto"/>
            <w:left w:val="none" w:sz="0" w:space="0" w:color="auto"/>
            <w:bottom w:val="none" w:sz="0" w:space="0" w:color="auto"/>
            <w:right w:val="none" w:sz="0" w:space="0" w:color="auto"/>
          </w:divBdr>
        </w:div>
        <w:div w:id="795025286">
          <w:marLeft w:val="480"/>
          <w:marRight w:val="0"/>
          <w:marTop w:val="0"/>
          <w:marBottom w:val="0"/>
          <w:divBdr>
            <w:top w:val="none" w:sz="0" w:space="0" w:color="auto"/>
            <w:left w:val="none" w:sz="0" w:space="0" w:color="auto"/>
            <w:bottom w:val="none" w:sz="0" w:space="0" w:color="auto"/>
            <w:right w:val="none" w:sz="0" w:space="0" w:color="auto"/>
          </w:divBdr>
        </w:div>
        <w:div w:id="1924795416">
          <w:marLeft w:val="480"/>
          <w:marRight w:val="0"/>
          <w:marTop w:val="0"/>
          <w:marBottom w:val="0"/>
          <w:divBdr>
            <w:top w:val="none" w:sz="0" w:space="0" w:color="auto"/>
            <w:left w:val="none" w:sz="0" w:space="0" w:color="auto"/>
            <w:bottom w:val="none" w:sz="0" w:space="0" w:color="auto"/>
            <w:right w:val="none" w:sz="0" w:space="0" w:color="auto"/>
          </w:divBdr>
        </w:div>
        <w:div w:id="2130707325">
          <w:marLeft w:val="480"/>
          <w:marRight w:val="0"/>
          <w:marTop w:val="0"/>
          <w:marBottom w:val="0"/>
          <w:divBdr>
            <w:top w:val="none" w:sz="0" w:space="0" w:color="auto"/>
            <w:left w:val="none" w:sz="0" w:space="0" w:color="auto"/>
            <w:bottom w:val="none" w:sz="0" w:space="0" w:color="auto"/>
            <w:right w:val="none" w:sz="0" w:space="0" w:color="auto"/>
          </w:divBdr>
        </w:div>
        <w:div w:id="1634823408">
          <w:marLeft w:val="480"/>
          <w:marRight w:val="0"/>
          <w:marTop w:val="0"/>
          <w:marBottom w:val="0"/>
          <w:divBdr>
            <w:top w:val="none" w:sz="0" w:space="0" w:color="auto"/>
            <w:left w:val="none" w:sz="0" w:space="0" w:color="auto"/>
            <w:bottom w:val="none" w:sz="0" w:space="0" w:color="auto"/>
            <w:right w:val="none" w:sz="0" w:space="0" w:color="auto"/>
          </w:divBdr>
        </w:div>
        <w:div w:id="1826235293">
          <w:marLeft w:val="480"/>
          <w:marRight w:val="0"/>
          <w:marTop w:val="0"/>
          <w:marBottom w:val="0"/>
          <w:divBdr>
            <w:top w:val="none" w:sz="0" w:space="0" w:color="auto"/>
            <w:left w:val="none" w:sz="0" w:space="0" w:color="auto"/>
            <w:bottom w:val="none" w:sz="0" w:space="0" w:color="auto"/>
            <w:right w:val="none" w:sz="0" w:space="0" w:color="auto"/>
          </w:divBdr>
        </w:div>
        <w:div w:id="1646854251">
          <w:marLeft w:val="480"/>
          <w:marRight w:val="0"/>
          <w:marTop w:val="0"/>
          <w:marBottom w:val="0"/>
          <w:divBdr>
            <w:top w:val="none" w:sz="0" w:space="0" w:color="auto"/>
            <w:left w:val="none" w:sz="0" w:space="0" w:color="auto"/>
            <w:bottom w:val="none" w:sz="0" w:space="0" w:color="auto"/>
            <w:right w:val="none" w:sz="0" w:space="0" w:color="auto"/>
          </w:divBdr>
        </w:div>
        <w:div w:id="52386949">
          <w:marLeft w:val="480"/>
          <w:marRight w:val="0"/>
          <w:marTop w:val="0"/>
          <w:marBottom w:val="0"/>
          <w:divBdr>
            <w:top w:val="none" w:sz="0" w:space="0" w:color="auto"/>
            <w:left w:val="none" w:sz="0" w:space="0" w:color="auto"/>
            <w:bottom w:val="none" w:sz="0" w:space="0" w:color="auto"/>
            <w:right w:val="none" w:sz="0" w:space="0" w:color="auto"/>
          </w:divBdr>
        </w:div>
        <w:div w:id="2008442375">
          <w:marLeft w:val="480"/>
          <w:marRight w:val="0"/>
          <w:marTop w:val="0"/>
          <w:marBottom w:val="0"/>
          <w:divBdr>
            <w:top w:val="none" w:sz="0" w:space="0" w:color="auto"/>
            <w:left w:val="none" w:sz="0" w:space="0" w:color="auto"/>
            <w:bottom w:val="none" w:sz="0" w:space="0" w:color="auto"/>
            <w:right w:val="none" w:sz="0" w:space="0" w:color="auto"/>
          </w:divBdr>
        </w:div>
        <w:div w:id="1005594111">
          <w:marLeft w:val="480"/>
          <w:marRight w:val="0"/>
          <w:marTop w:val="0"/>
          <w:marBottom w:val="0"/>
          <w:divBdr>
            <w:top w:val="none" w:sz="0" w:space="0" w:color="auto"/>
            <w:left w:val="none" w:sz="0" w:space="0" w:color="auto"/>
            <w:bottom w:val="none" w:sz="0" w:space="0" w:color="auto"/>
            <w:right w:val="none" w:sz="0" w:space="0" w:color="auto"/>
          </w:divBdr>
        </w:div>
        <w:div w:id="1242763522">
          <w:marLeft w:val="480"/>
          <w:marRight w:val="0"/>
          <w:marTop w:val="0"/>
          <w:marBottom w:val="0"/>
          <w:divBdr>
            <w:top w:val="none" w:sz="0" w:space="0" w:color="auto"/>
            <w:left w:val="none" w:sz="0" w:space="0" w:color="auto"/>
            <w:bottom w:val="none" w:sz="0" w:space="0" w:color="auto"/>
            <w:right w:val="none" w:sz="0" w:space="0" w:color="auto"/>
          </w:divBdr>
        </w:div>
        <w:div w:id="412164036">
          <w:marLeft w:val="480"/>
          <w:marRight w:val="0"/>
          <w:marTop w:val="0"/>
          <w:marBottom w:val="0"/>
          <w:divBdr>
            <w:top w:val="none" w:sz="0" w:space="0" w:color="auto"/>
            <w:left w:val="none" w:sz="0" w:space="0" w:color="auto"/>
            <w:bottom w:val="none" w:sz="0" w:space="0" w:color="auto"/>
            <w:right w:val="none" w:sz="0" w:space="0" w:color="auto"/>
          </w:divBdr>
        </w:div>
        <w:div w:id="600258317">
          <w:marLeft w:val="480"/>
          <w:marRight w:val="0"/>
          <w:marTop w:val="0"/>
          <w:marBottom w:val="0"/>
          <w:divBdr>
            <w:top w:val="none" w:sz="0" w:space="0" w:color="auto"/>
            <w:left w:val="none" w:sz="0" w:space="0" w:color="auto"/>
            <w:bottom w:val="none" w:sz="0" w:space="0" w:color="auto"/>
            <w:right w:val="none" w:sz="0" w:space="0" w:color="auto"/>
          </w:divBdr>
        </w:div>
        <w:div w:id="284044220">
          <w:marLeft w:val="480"/>
          <w:marRight w:val="0"/>
          <w:marTop w:val="0"/>
          <w:marBottom w:val="0"/>
          <w:divBdr>
            <w:top w:val="none" w:sz="0" w:space="0" w:color="auto"/>
            <w:left w:val="none" w:sz="0" w:space="0" w:color="auto"/>
            <w:bottom w:val="none" w:sz="0" w:space="0" w:color="auto"/>
            <w:right w:val="none" w:sz="0" w:space="0" w:color="auto"/>
          </w:divBdr>
        </w:div>
        <w:div w:id="1707292617">
          <w:marLeft w:val="480"/>
          <w:marRight w:val="0"/>
          <w:marTop w:val="0"/>
          <w:marBottom w:val="0"/>
          <w:divBdr>
            <w:top w:val="none" w:sz="0" w:space="0" w:color="auto"/>
            <w:left w:val="none" w:sz="0" w:space="0" w:color="auto"/>
            <w:bottom w:val="none" w:sz="0" w:space="0" w:color="auto"/>
            <w:right w:val="none" w:sz="0" w:space="0" w:color="auto"/>
          </w:divBdr>
        </w:div>
        <w:div w:id="1033458347">
          <w:marLeft w:val="480"/>
          <w:marRight w:val="0"/>
          <w:marTop w:val="0"/>
          <w:marBottom w:val="0"/>
          <w:divBdr>
            <w:top w:val="none" w:sz="0" w:space="0" w:color="auto"/>
            <w:left w:val="none" w:sz="0" w:space="0" w:color="auto"/>
            <w:bottom w:val="none" w:sz="0" w:space="0" w:color="auto"/>
            <w:right w:val="none" w:sz="0" w:space="0" w:color="auto"/>
          </w:divBdr>
        </w:div>
        <w:div w:id="105346138">
          <w:marLeft w:val="480"/>
          <w:marRight w:val="0"/>
          <w:marTop w:val="0"/>
          <w:marBottom w:val="0"/>
          <w:divBdr>
            <w:top w:val="none" w:sz="0" w:space="0" w:color="auto"/>
            <w:left w:val="none" w:sz="0" w:space="0" w:color="auto"/>
            <w:bottom w:val="none" w:sz="0" w:space="0" w:color="auto"/>
            <w:right w:val="none" w:sz="0" w:space="0" w:color="auto"/>
          </w:divBdr>
        </w:div>
        <w:div w:id="1207254200">
          <w:marLeft w:val="480"/>
          <w:marRight w:val="0"/>
          <w:marTop w:val="0"/>
          <w:marBottom w:val="0"/>
          <w:divBdr>
            <w:top w:val="none" w:sz="0" w:space="0" w:color="auto"/>
            <w:left w:val="none" w:sz="0" w:space="0" w:color="auto"/>
            <w:bottom w:val="none" w:sz="0" w:space="0" w:color="auto"/>
            <w:right w:val="none" w:sz="0" w:space="0" w:color="auto"/>
          </w:divBdr>
        </w:div>
        <w:div w:id="2030330481">
          <w:marLeft w:val="480"/>
          <w:marRight w:val="0"/>
          <w:marTop w:val="0"/>
          <w:marBottom w:val="0"/>
          <w:divBdr>
            <w:top w:val="none" w:sz="0" w:space="0" w:color="auto"/>
            <w:left w:val="none" w:sz="0" w:space="0" w:color="auto"/>
            <w:bottom w:val="none" w:sz="0" w:space="0" w:color="auto"/>
            <w:right w:val="none" w:sz="0" w:space="0" w:color="auto"/>
          </w:divBdr>
        </w:div>
        <w:div w:id="460996983">
          <w:marLeft w:val="480"/>
          <w:marRight w:val="0"/>
          <w:marTop w:val="0"/>
          <w:marBottom w:val="0"/>
          <w:divBdr>
            <w:top w:val="none" w:sz="0" w:space="0" w:color="auto"/>
            <w:left w:val="none" w:sz="0" w:space="0" w:color="auto"/>
            <w:bottom w:val="none" w:sz="0" w:space="0" w:color="auto"/>
            <w:right w:val="none" w:sz="0" w:space="0" w:color="auto"/>
          </w:divBdr>
        </w:div>
        <w:div w:id="178735091">
          <w:marLeft w:val="480"/>
          <w:marRight w:val="0"/>
          <w:marTop w:val="0"/>
          <w:marBottom w:val="0"/>
          <w:divBdr>
            <w:top w:val="none" w:sz="0" w:space="0" w:color="auto"/>
            <w:left w:val="none" w:sz="0" w:space="0" w:color="auto"/>
            <w:bottom w:val="none" w:sz="0" w:space="0" w:color="auto"/>
            <w:right w:val="none" w:sz="0" w:space="0" w:color="auto"/>
          </w:divBdr>
        </w:div>
        <w:div w:id="1197932817">
          <w:marLeft w:val="480"/>
          <w:marRight w:val="0"/>
          <w:marTop w:val="0"/>
          <w:marBottom w:val="0"/>
          <w:divBdr>
            <w:top w:val="none" w:sz="0" w:space="0" w:color="auto"/>
            <w:left w:val="none" w:sz="0" w:space="0" w:color="auto"/>
            <w:bottom w:val="none" w:sz="0" w:space="0" w:color="auto"/>
            <w:right w:val="none" w:sz="0" w:space="0" w:color="auto"/>
          </w:divBdr>
        </w:div>
        <w:div w:id="1607425643">
          <w:marLeft w:val="480"/>
          <w:marRight w:val="0"/>
          <w:marTop w:val="0"/>
          <w:marBottom w:val="0"/>
          <w:divBdr>
            <w:top w:val="none" w:sz="0" w:space="0" w:color="auto"/>
            <w:left w:val="none" w:sz="0" w:space="0" w:color="auto"/>
            <w:bottom w:val="none" w:sz="0" w:space="0" w:color="auto"/>
            <w:right w:val="none" w:sz="0" w:space="0" w:color="auto"/>
          </w:divBdr>
        </w:div>
        <w:div w:id="1661739413">
          <w:marLeft w:val="480"/>
          <w:marRight w:val="0"/>
          <w:marTop w:val="0"/>
          <w:marBottom w:val="0"/>
          <w:divBdr>
            <w:top w:val="none" w:sz="0" w:space="0" w:color="auto"/>
            <w:left w:val="none" w:sz="0" w:space="0" w:color="auto"/>
            <w:bottom w:val="none" w:sz="0" w:space="0" w:color="auto"/>
            <w:right w:val="none" w:sz="0" w:space="0" w:color="auto"/>
          </w:divBdr>
        </w:div>
        <w:div w:id="1727297615">
          <w:marLeft w:val="480"/>
          <w:marRight w:val="0"/>
          <w:marTop w:val="0"/>
          <w:marBottom w:val="0"/>
          <w:divBdr>
            <w:top w:val="none" w:sz="0" w:space="0" w:color="auto"/>
            <w:left w:val="none" w:sz="0" w:space="0" w:color="auto"/>
            <w:bottom w:val="none" w:sz="0" w:space="0" w:color="auto"/>
            <w:right w:val="none" w:sz="0" w:space="0" w:color="auto"/>
          </w:divBdr>
        </w:div>
        <w:div w:id="679897235">
          <w:marLeft w:val="480"/>
          <w:marRight w:val="0"/>
          <w:marTop w:val="0"/>
          <w:marBottom w:val="0"/>
          <w:divBdr>
            <w:top w:val="none" w:sz="0" w:space="0" w:color="auto"/>
            <w:left w:val="none" w:sz="0" w:space="0" w:color="auto"/>
            <w:bottom w:val="none" w:sz="0" w:space="0" w:color="auto"/>
            <w:right w:val="none" w:sz="0" w:space="0" w:color="auto"/>
          </w:divBdr>
        </w:div>
        <w:div w:id="2042824050">
          <w:marLeft w:val="480"/>
          <w:marRight w:val="0"/>
          <w:marTop w:val="0"/>
          <w:marBottom w:val="0"/>
          <w:divBdr>
            <w:top w:val="none" w:sz="0" w:space="0" w:color="auto"/>
            <w:left w:val="none" w:sz="0" w:space="0" w:color="auto"/>
            <w:bottom w:val="none" w:sz="0" w:space="0" w:color="auto"/>
            <w:right w:val="none" w:sz="0" w:space="0" w:color="auto"/>
          </w:divBdr>
        </w:div>
        <w:div w:id="2067608031">
          <w:marLeft w:val="480"/>
          <w:marRight w:val="0"/>
          <w:marTop w:val="0"/>
          <w:marBottom w:val="0"/>
          <w:divBdr>
            <w:top w:val="none" w:sz="0" w:space="0" w:color="auto"/>
            <w:left w:val="none" w:sz="0" w:space="0" w:color="auto"/>
            <w:bottom w:val="none" w:sz="0" w:space="0" w:color="auto"/>
            <w:right w:val="none" w:sz="0" w:space="0" w:color="auto"/>
          </w:divBdr>
        </w:div>
        <w:div w:id="1107384764">
          <w:marLeft w:val="480"/>
          <w:marRight w:val="0"/>
          <w:marTop w:val="0"/>
          <w:marBottom w:val="0"/>
          <w:divBdr>
            <w:top w:val="none" w:sz="0" w:space="0" w:color="auto"/>
            <w:left w:val="none" w:sz="0" w:space="0" w:color="auto"/>
            <w:bottom w:val="none" w:sz="0" w:space="0" w:color="auto"/>
            <w:right w:val="none" w:sz="0" w:space="0" w:color="auto"/>
          </w:divBdr>
        </w:div>
        <w:div w:id="585119510">
          <w:marLeft w:val="480"/>
          <w:marRight w:val="0"/>
          <w:marTop w:val="0"/>
          <w:marBottom w:val="0"/>
          <w:divBdr>
            <w:top w:val="none" w:sz="0" w:space="0" w:color="auto"/>
            <w:left w:val="none" w:sz="0" w:space="0" w:color="auto"/>
            <w:bottom w:val="none" w:sz="0" w:space="0" w:color="auto"/>
            <w:right w:val="none" w:sz="0" w:space="0" w:color="auto"/>
          </w:divBdr>
        </w:div>
        <w:div w:id="1345866616">
          <w:marLeft w:val="480"/>
          <w:marRight w:val="0"/>
          <w:marTop w:val="0"/>
          <w:marBottom w:val="0"/>
          <w:divBdr>
            <w:top w:val="none" w:sz="0" w:space="0" w:color="auto"/>
            <w:left w:val="none" w:sz="0" w:space="0" w:color="auto"/>
            <w:bottom w:val="none" w:sz="0" w:space="0" w:color="auto"/>
            <w:right w:val="none" w:sz="0" w:space="0" w:color="auto"/>
          </w:divBdr>
        </w:div>
      </w:divsChild>
    </w:div>
    <w:div w:id="1197353818">
      <w:bodyDiv w:val="1"/>
      <w:marLeft w:val="0"/>
      <w:marRight w:val="0"/>
      <w:marTop w:val="0"/>
      <w:marBottom w:val="0"/>
      <w:divBdr>
        <w:top w:val="none" w:sz="0" w:space="0" w:color="auto"/>
        <w:left w:val="none" w:sz="0" w:space="0" w:color="auto"/>
        <w:bottom w:val="none" w:sz="0" w:space="0" w:color="auto"/>
        <w:right w:val="none" w:sz="0" w:space="0" w:color="auto"/>
      </w:divBdr>
    </w:div>
    <w:div w:id="1208375503">
      <w:bodyDiv w:val="1"/>
      <w:marLeft w:val="0"/>
      <w:marRight w:val="0"/>
      <w:marTop w:val="0"/>
      <w:marBottom w:val="0"/>
      <w:divBdr>
        <w:top w:val="none" w:sz="0" w:space="0" w:color="auto"/>
        <w:left w:val="none" w:sz="0" w:space="0" w:color="auto"/>
        <w:bottom w:val="none" w:sz="0" w:space="0" w:color="auto"/>
        <w:right w:val="none" w:sz="0" w:space="0" w:color="auto"/>
      </w:divBdr>
    </w:div>
    <w:div w:id="1208446294">
      <w:bodyDiv w:val="1"/>
      <w:marLeft w:val="0"/>
      <w:marRight w:val="0"/>
      <w:marTop w:val="0"/>
      <w:marBottom w:val="0"/>
      <w:divBdr>
        <w:top w:val="none" w:sz="0" w:space="0" w:color="auto"/>
        <w:left w:val="none" w:sz="0" w:space="0" w:color="auto"/>
        <w:bottom w:val="none" w:sz="0" w:space="0" w:color="auto"/>
        <w:right w:val="none" w:sz="0" w:space="0" w:color="auto"/>
      </w:divBdr>
    </w:div>
    <w:div w:id="1208878934">
      <w:bodyDiv w:val="1"/>
      <w:marLeft w:val="0"/>
      <w:marRight w:val="0"/>
      <w:marTop w:val="0"/>
      <w:marBottom w:val="0"/>
      <w:divBdr>
        <w:top w:val="none" w:sz="0" w:space="0" w:color="auto"/>
        <w:left w:val="none" w:sz="0" w:space="0" w:color="auto"/>
        <w:bottom w:val="none" w:sz="0" w:space="0" w:color="auto"/>
        <w:right w:val="none" w:sz="0" w:space="0" w:color="auto"/>
      </w:divBdr>
    </w:div>
    <w:div w:id="1218249363">
      <w:bodyDiv w:val="1"/>
      <w:marLeft w:val="0"/>
      <w:marRight w:val="0"/>
      <w:marTop w:val="0"/>
      <w:marBottom w:val="0"/>
      <w:divBdr>
        <w:top w:val="none" w:sz="0" w:space="0" w:color="auto"/>
        <w:left w:val="none" w:sz="0" w:space="0" w:color="auto"/>
        <w:bottom w:val="none" w:sz="0" w:space="0" w:color="auto"/>
        <w:right w:val="none" w:sz="0" w:space="0" w:color="auto"/>
      </w:divBdr>
    </w:div>
    <w:div w:id="1219778596">
      <w:bodyDiv w:val="1"/>
      <w:marLeft w:val="0"/>
      <w:marRight w:val="0"/>
      <w:marTop w:val="0"/>
      <w:marBottom w:val="0"/>
      <w:divBdr>
        <w:top w:val="none" w:sz="0" w:space="0" w:color="auto"/>
        <w:left w:val="none" w:sz="0" w:space="0" w:color="auto"/>
        <w:bottom w:val="none" w:sz="0" w:space="0" w:color="auto"/>
        <w:right w:val="none" w:sz="0" w:space="0" w:color="auto"/>
      </w:divBdr>
    </w:div>
    <w:div w:id="1221016040">
      <w:bodyDiv w:val="1"/>
      <w:marLeft w:val="0"/>
      <w:marRight w:val="0"/>
      <w:marTop w:val="0"/>
      <w:marBottom w:val="0"/>
      <w:divBdr>
        <w:top w:val="none" w:sz="0" w:space="0" w:color="auto"/>
        <w:left w:val="none" w:sz="0" w:space="0" w:color="auto"/>
        <w:bottom w:val="none" w:sz="0" w:space="0" w:color="auto"/>
        <w:right w:val="none" w:sz="0" w:space="0" w:color="auto"/>
      </w:divBdr>
    </w:div>
    <w:div w:id="1231118103">
      <w:bodyDiv w:val="1"/>
      <w:marLeft w:val="0"/>
      <w:marRight w:val="0"/>
      <w:marTop w:val="0"/>
      <w:marBottom w:val="0"/>
      <w:divBdr>
        <w:top w:val="none" w:sz="0" w:space="0" w:color="auto"/>
        <w:left w:val="none" w:sz="0" w:space="0" w:color="auto"/>
        <w:bottom w:val="none" w:sz="0" w:space="0" w:color="auto"/>
        <w:right w:val="none" w:sz="0" w:space="0" w:color="auto"/>
      </w:divBdr>
    </w:div>
    <w:div w:id="1234124487">
      <w:bodyDiv w:val="1"/>
      <w:marLeft w:val="0"/>
      <w:marRight w:val="0"/>
      <w:marTop w:val="0"/>
      <w:marBottom w:val="0"/>
      <w:divBdr>
        <w:top w:val="none" w:sz="0" w:space="0" w:color="auto"/>
        <w:left w:val="none" w:sz="0" w:space="0" w:color="auto"/>
        <w:bottom w:val="none" w:sz="0" w:space="0" w:color="auto"/>
        <w:right w:val="none" w:sz="0" w:space="0" w:color="auto"/>
      </w:divBdr>
    </w:div>
    <w:div w:id="1241329869">
      <w:bodyDiv w:val="1"/>
      <w:marLeft w:val="0"/>
      <w:marRight w:val="0"/>
      <w:marTop w:val="0"/>
      <w:marBottom w:val="0"/>
      <w:divBdr>
        <w:top w:val="none" w:sz="0" w:space="0" w:color="auto"/>
        <w:left w:val="none" w:sz="0" w:space="0" w:color="auto"/>
        <w:bottom w:val="none" w:sz="0" w:space="0" w:color="auto"/>
        <w:right w:val="none" w:sz="0" w:space="0" w:color="auto"/>
      </w:divBdr>
    </w:div>
    <w:div w:id="1242373256">
      <w:bodyDiv w:val="1"/>
      <w:marLeft w:val="0"/>
      <w:marRight w:val="0"/>
      <w:marTop w:val="0"/>
      <w:marBottom w:val="0"/>
      <w:divBdr>
        <w:top w:val="none" w:sz="0" w:space="0" w:color="auto"/>
        <w:left w:val="none" w:sz="0" w:space="0" w:color="auto"/>
        <w:bottom w:val="none" w:sz="0" w:space="0" w:color="auto"/>
        <w:right w:val="none" w:sz="0" w:space="0" w:color="auto"/>
      </w:divBdr>
    </w:div>
    <w:div w:id="1246300151">
      <w:bodyDiv w:val="1"/>
      <w:marLeft w:val="0"/>
      <w:marRight w:val="0"/>
      <w:marTop w:val="0"/>
      <w:marBottom w:val="0"/>
      <w:divBdr>
        <w:top w:val="none" w:sz="0" w:space="0" w:color="auto"/>
        <w:left w:val="none" w:sz="0" w:space="0" w:color="auto"/>
        <w:bottom w:val="none" w:sz="0" w:space="0" w:color="auto"/>
        <w:right w:val="none" w:sz="0" w:space="0" w:color="auto"/>
      </w:divBdr>
    </w:div>
    <w:div w:id="1249921121">
      <w:bodyDiv w:val="1"/>
      <w:marLeft w:val="0"/>
      <w:marRight w:val="0"/>
      <w:marTop w:val="0"/>
      <w:marBottom w:val="0"/>
      <w:divBdr>
        <w:top w:val="none" w:sz="0" w:space="0" w:color="auto"/>
        <w:left w:val="none" w:sz="0" w:space="0" w:color="auto"/>
        <w:bottom w:val="none" w:sz="0" w:space="0" w:color="auto"/>
        <w:right w:val="none" w:sz="0" w:space="0" w:color="auto"/>
      </w:divBdr>
    </w:div>
    <w:div w:id="1255935965">
      <w:bodyDiv w:val="1"/>
      <w:marLeft w:val="0"/>
      <w:marRight w:val="0"/>
      <w:marTop w:val="0"/>
      <w:marBottom w:val="0"/>
      <w:divBdr>
        <w:top w:val="none" w:sz="0" w:space="0" w:color="auto"/>
        <w:left w:val="none" w:sz="0" w:space="0" w:color="auto"/>
        <w:bottom w:val="none" w:sz="0" w:space="0" w:color="auto"/>
        <w:right w:val="none" w:sz="0" w:space="0" w:color="auto"/>
      </w:divBdr>
    </w:div>
    <w:div w:id="1271938243">
      <w:bodyDiv w:val="1"/>
      <w:marLeft w:val="0"/>
      <w:marRight w:val="0"/>
      <w:marTop w:val="0"/>
      <w:marBottom w:val="0"/>
      <w:divBdr>
        <w:top w:val="none" w:sz="0" w:space="0" w:color="auto"/>
        <w:left w:val="none" w:sz="0" w:space="0" w:color="auto"/>
        <w:bottom w:val="none" w:sz="0" w:space="0" w:color="auto"/>
        <w:right w:val="none" w:sz="0" w:space="0" w:color="auto"/>
      </w:divBdr>
    </w:div>
    <w:div w:id="1288703319">
      <w:bodyDiv w:val="1"/>
      <w:marLeft w:val="0"/>
      <w:marRight w:val="0"/>
      <w:marTop w:val="0"/>
      <w:marBottom w:val="0"/>
      <w:divBdr>
        <w:top w:val="none" w:sz="0" w:space="0" w:color="auto"/>
        <w:left w:val="none" w:sz="0" w:space="0" w:color="auto"/>
        <w:bottom w:val="none" w:sz="0" w:space="0" w:color="auto"/>
        <w:right w:val="none" w:sz="0" w:space="0" w:color="auto"/>
      </w:divBdr>
    </w:div>
    <w:div w:id="1309703366">
      <w:bodyDiv w:val="1"/>
      <w:marLeft w:val="0"/>
      <w:marRight w:val="0"/>
      <w:marTop w:val="0"/>
      <w:marBottom w:val="0"/>
      <w:divBdr>
        <w:top w:val="none" w:sz="0" w:space="0" w:color="auto"/>
        <w:left w:val="none" w:sz="0" w:space="0" w:color="auto"/>
        <w:bottom w:val="none" w:sz="0" w:space="0" w:color="auto"/>
        <w:right w:val="none" w:sz="0" w:space="0" w:color="auto"/>
      </w:divBdr>
    </w:div>
    <w:div w:id="1310017713">
      <w:bodyDiv w:val="1"/>
      <w:marLeft w:val="0"/>
      <w:marRight w:val="0"/>
      <w:marTop w:val="0"/>
      <w:marBottom w:val="0"/>
      <w:divBdr>
        <w:top w:val="none" w:sz="0" w:space="0" w:color="auto"/>
        <w:left w:val="none" w:sz="0" w:space="0" w:color="auto"/>
        <w:bottom w:val="none" w:sz="0" w:space="0" w:color="auto"/>
        <w:right w:val="none" w:sz="0" w:space="0" w:color="auto"/>
      </w:divBdr>
    </w:div>
    <w:div w:id="1313371019">
      <w:bodyDiv w:val="1"/>
      <w:marLeft w:val="0"/>
      <w:marRight w:val="0"/>
      <w:marTop w:val="0"/>
      <w:marBottom w:val="0"/>
      <w:divBdr>
        <w:top w:val="none" w:sz="0" w:space="0" w:color="auto"/>
        <w:left w:val="none" w:sz="0" w:space="0" w:color="auto"/>
        <w:bottom w:val="none" w:sz="0" w:space="0" w:color="auto"/>
        <w:right w:val="none" w:sz="0" w:space="0" w:color="auto"/>
      </w:divBdr>
    </w:div>
    <w:div w:id="1314481190">
      <w:bodyDiv w:val="1"/>
      <w:marLeft w:val="0"/>
      <w:marRight w:val="0"/>
      <w:marTop w:val="0"/>
      <w:marBottom w:val="0"/>
      <w:divBdr>
        <w:top w:val="none" w:sz="0" w:space="0" w:color="auto"/>
        <w:left w:val="none" w:sz="0" w:space="0" w:color="auto"/>
        <w:bottom w:val="none" w:sz="0" w:space="0" w:color="auto"/>
        <w:right w:val="none" w:sz="0" w:space="0" w:color="auto"/>
      </w:divBdr>
    </w:div>
    <w:div w:id="1318075141">
      <w:bodyDiv w:val="1"/>
      <w:marLeft w:val="0"/>
      <w:marRight w:val="0"/>
      <w:marTop w:val="0"/>
      <w:marBottom w:val="0"/>
      <w:divBdr>
        <w:top w:val="none" w:sz="0" w:space="0" w:color="auto"/>
        <w:left w:val="none" w:sz="0" w:space="0" w:color="auto"/>
        <w:bottom w:val="none" w:sz="0" w:space="0" w:color="auto"/>
        <w:right w:val="none" w:sz="0" w:space="0" w:color="auto"/>
      </w:divBdr>
    </w:div>
    <w:div w:id="1319193704">
      <w:bodyDiv w:val="1"/>
      <w:marLeft w:val="0"/>
      <w:marRight w:val="0"/>
      <w:marTop w:val="0"/>
      <w:marBottom w:val="0"/>
      <w:divBdr>
        <w:top w:val="none" w:sz="0" w:space="0" w:color="auto"/>
        <w:left w:val="none" w:sz="0" w:space="0" w:color="auto"/>
        <w:bottom w:val="none" w:sz="0" w:space="0" w:color="auto"/>
        <w:right w:val="none" w:sz="0" w:space="0" w:color="auto"/>
      </w:divBdr>
    </w:div>
    <w:div w:id="1325668144">
      <w:bodyDiv w:val="1"/>
      <w:marLeft w:val="0"/>
      <w:marRight w:val="0"/>
      <w:marTop w:val="0"/>
      <w:marBottom w:val="0"/>
      <w:divBdr>
        <w:top w:val="none" w:sz="0" w:space="0" w:color="auto"/>
        <w:left w:val="none" w:sz="0" w:space="0" w:color="auto"/>
        <w:bottom w:val="none" w:sz="0" w:space="0" w:color="auto"/>
        <w:right w:val="none" w:sz="0" w:space="0" w:color="auto"/>
      </w:divBdr>
    </w:div>
    <w:div w:id="1326083531">
      <w:bodyDiv w:val="1"/>
      <w:marLeft w:val="0"/>
      <w:marRight w:val="0"/>
      <w:marTop w:val="0"/>
      <w:marBottom w:val="0"/>
      <w:divBdr>
        <w:top w:val="none" w:sz="0" w:space="0" w:color="auto"/>
        <w:left w:val="none" w:sz="0" w:space="0" w:color="auto"/>
        <w:bottom w:val="none" w:sz="0" w:space="0" w:color="auto"/>
        <w:right w:val="none" w:sz="0" w:space="0" w:color="auto"/>
      </w:divBdr>
    </w:div>
    <w:div w:id="1331057407">
      <w:bodyDiv w:val="1"/>
      <w:marLeft w:val="0"/>
      <w:marRight w:val="0"/>
      <w:marTop w:val="0"/>
      <w:marBottom w:val="0"/>
      <w:divBdr>
        <w:top w:val="none" w:sz="0" w:space="0" w:color="auto"/>
        <w:left w:val="none" w:sz="0" w:space="0" w:color="auto"/>
        <w:bottom w:val="none" w:sz="0" w:space="0" w:color="auto"/>
        <w:right w:val="none" w:sz="0" w:space="0" w:color="auto"/>
      </w:divBdr>
    </w:div>
    <w:div w:id="1349604779">
      <w:bodyDiv w:val="1"/>
      <w:marLeft w:val="0"/>
      <w:marRight w:val="0"/>
      <w:marTop w:val="0"/>
      <w:marBottom w:val="0"/>
      <w:divBdr>
        <w:top w:val="none" w:sz="0" w:space="0" w:color="auto"/>
        <w:left w:val="none" w:sz="0" w:space="0" w:color="auto"/>
        <w:bottom w:val="none" w:sz="0" w:space="0" w:color="auto"/>
        <w:right w:val="none" w:sz="0" w:space="0" w:color="auto"/>
      </w:divBdr>
    </w:div>
    <w:div w:id="1356464882">
      <w:bodyDiv w:val="1"/>
      <w:marLeft w:val="0"/>
      <w:marRight w:val="0"/>
      <w:marTop w:val="0"/>
      <w:marBottom w:val="0"/>
      <w:divBdr>
        <w:top w:val="none" w:sz="0" w:space="0" w:color="auto"/>
        <w:left w:val="none" w:sz="0" w:space="0" w:color="auto"/>
        <w:bottom w:val="none" w:sz="0" w:space="0" w:color="auto"/>
        <w:right w:val="none" w:sz="0" w:space="0" w:color="auto"/>
      </w:divBdr>
      <w:divsChild>
        <w:div w:id="1727214211">
          <w:marLeft w:val="480"/>
          <w:marRight w:val="0"/>
          <w:marTop w:val="0"/>
          <w:marBottom w:val="0"/>
          <w:divBdr>
            <w:top w:val="none" w:sz="0" w:space="0" w:color="auto"/>
            <w:left w:val="none" w:sz="0" w:space="0" w:color="auto"/>
            <w:bottom w:val="none" w:sz="0" w:space="0" w:color="auto"/>
            <w:right w:val="none" w:sz="0" w:space="0" w:color="auto"/>
          </w:divBdr>
        </w:div>
        <w:div w:id="1417170147">
          <w:marLeft w:val="480"/>
          <w:marRight w:val="0"/>
          <w:marTop w:val="0"/>
          <w:marBottom w:val="0"/>
          <w:divBdr>
            <w:top w:val="none" w:sz="0" w:space="0" w:color="auto"/>
            <w:left w:val="none" w:sz="0" w:space="0" w:color="auto"/>
            <w:bottom w:val="none" w:sz="0" w:space="0" w:color="auto"/>
            <w:right w:val="none" w:sz="0" w:space="0" w:color="auto"/>
          </w:divBdr>
        </w:div>
        <w:div w:id="874729155">
          <w:marLeft w:val="480"/>
          <w:marRight w:val="0"/>
          <w:marTop w:val="0"/>
          <w:marBottom w:val="0"/>
          <w:divBdr>
            <w:top w:val="none" w:sz="0" w:space="0" w:color="auto"/>
            <w:left w:val="none" w:sz="0" w:space="0" w:color="auto"/>
            <w:bottom w:val="none" w:sz="0" w:space="0" w:color="auto"/>
            <w:right w:val="none" w:sz="0" w:space="0" w:color="auto"/>
          </w:divBdr>
        </w:div>
        <w:div w:id="785388310">
          <w:marLeft w:val="480"/>
          <w:marRight w:val="0"/>
          <w:marTop w:val="0"/>
          <w:marBottom w:val="0"/>
          <w:divBdr>
            <w:top w:val="none" w:sz="0" w:space="0" w:color="auto"/>
            <w:left w:val="none" w:sz="0" w:space="0" w:color="auto"/>
            <w:bottom w:val="none" w:sz="0" w:space="0" w:color="auto"/>
            <w:right w:val="none" w:sz="0" w:space="0" w:color="auto"/>
          </w:divBdr>
        </w:div>
        <w:div w:id="970013140">
          <w:marLeft w:val="480"/>
          <w:marRight w:val="0"/>
          <w:marTop w:val="0"/>
          <w:marBottom w:val="0"/>
          <w:divBdr>
            <w:top w:val="none" w:sz="0" w:space="0" w:color="auto"/>
            <w:left w:val="none" w:sz="0" w:space="0" w:color="auto"/>
            <w:bottom w:val="none" w:sz="0" w:space="0" w:color="auto"/>
            <w:right w:val="none" w:sz="0" w:space="0" w:color="auto"/>
          </w:divBdr>
        </w:div>
        <w:div w:id="429667931">
          <w:marLeft w:val="480"/>
          <w:marRight w:val="0"/>
          <w:marTop w:val="0"/>
          <w:marBottom w:val="0"/>
          <w:divBdr>
            <w:top w:val="none" w:sz="0" w:space="0" w:color="auto"/>
            <w:left w:val="none" w:sz="0" w:space="0" w:color="auto"/>
            <w:bottom w:val="none" w:sz="0" w:space="0" w:color="auto"/>
            <w:right w:val="none" w:sz="0" w:space="0" w:color="auto"/>
          </w:divBdr>
        </w:div>
        <w:div w:id="1360084792">
          <w:marLeft w:val="480"/>
          <w:marRight w:val="0"/>
          <w:marTop w:val="0"/>
          <w:marBottom w:val="0"/>
          <w:divBdr>
            <w:top w:val="none" w:sz="0" w:space="0" w:color="auto"/>
            <w:left w:val="none" w:sz="0" w:space="0" w:color="auto"/>
            <w:bottom w:val="none" w:sz="0" w:space="0" w:color="auto"/>
            <w:right w:val="none" w:sz="0" w:space="0" w:color="auto"/>
          </w:divBdr>
        </w:div>
        <w:div w:id="1613632966">
          <w:marLeft w:val="480"/>
          <w:marRight w:val="0"/>
          <w:marTop w:val="0"/>
          <w:marBottom w:val="0"/>
          <w:divBdr>
            <w:top w:val="none" w:sz="0" w:space="0" w:color="auto"/>
            <w:left w:val="none" w:sz="0" w:space="0" w:color="auto"/>
            <w:bottom w:val="none" w:sz="0" w:space="0" w:color="auto"/>
            <w:right w:val="none" w:sz="0" w:space="0" w:color="auto"/>
          </w:divBdr>
        </w:div>
        <w:div w:id="1388721808">
          <w:marLeft w:val="480"/>
          <w:marRight w:val="0"/>
          <w:marTop w:val="0"/>
          <w:marBottom w:val="0"/>
          <w:divBdr>
            <w:top w:val="none" w:sz="0" w:space="0" w:color="auto"/>
            <w:left w:val="none" w:sz="0" w:space="0" w:color="auto"/>
            <w:bottom w:val="none" w:sz="0" w:space="0" w:color="auto"/>
            <w:right w:val="none" w:sz="0" w:space="0" w:color="auto"/>
          </w:divBdr>
        </w:div>
        <w:div w:id="1121338605">
          <w:marLeft w:val="480"/>
          <w:marRight w:val="0"/>
          <w:marTop w:val="0"/>
          <w:marBottom w:val="0"/>
          <w:divBdr>
            <w:top w:val="none" w:sz="0" w:space="0" w:color="auto"/>
            <w:left w:val="none" w:sz="0" w:space="0" w:color="auto"/>
            <w:bottom w:val="none" w:sz="0" w:space="0" w:color="auto"/>
            <w:right w:val="none" w:sz="0" w:space="0" w:color="auto"/>
          </w:divBdr>
        </w:div>
        <w:div w:id="1356073112">
          <w:marLeft w:val="480"/>
          <w:marRight w:val="0"/>
          <w:marTop w:val="0"/>
          <w:marBottom w:val="0"/>
          <w:divBdr>
            <w:top w:val="none" w:sz="0" w:space="0" w:color="auto"/>
            <w:left w:val="none" w:sz="0" w:space="0" w:color="auto"/>
            <w:bottom w:val="none" w:sz="0" w:space="0" w:color="auto"/>
            <w:right w:val="none" w:sz="0" w:space="0" w:color="auto"/>
          </w:divBdr>
        </w:div>
        <w:div w:id="1005087361">
          <w:marLeft w:val="480"/>
          <w:marRight w:val="0"/>
          <w:marTop w:val="0"/>
          <w:marBottom w:val="0"/>
          <w:divBdr>
            <w:top w:val="none" w:sz="0" w:space="0" w:color="auto"/>
            <w:left w:val="none" w:sz="0" w:space="0" w:color="auto"/>
            <w:bottom w:val="none" w:sz="0" w:space="0" w:color="auto"/>
            <w:right w:val="none" w:sz="0" w:space="0" w:color="auto"/>
          </w:divBdr>
        </w:div>
        <w:div w:id="56559971">
          <w:marLeft w:val="480"/>
          <w:marRight w:val="0"/>
          <w:marTop w:val="0"/>
          <w:marBottom w:val="0"/>
          <w:divBdr>
            <w:top w:val="none" w:sz="0" w:space="0" w:color="auto"/>
            <w:left w:val="none" w:sz="0" w:space="0" w:color="auto"/>
            <w:bottom w:val="none" w:sz="0" w:space="0" w:color="auto"/>
            <w:right w:val="none" w:sz="0" w:space="0" w:color="auto"/>
          </w:divBdr>
        </w:div>
        <w:div w:id="460851217">
          <w:marLeft w:val="480"/>
          <w:marRight w:val="0"/>
          <w:marTop w:val="0"/>
          <w:marBottom w:val="0"/>
          <w:divBdr>
            <w:top w:val="none" w:sz="0" w:space="0" w:color="auto"/>
            <w:left w:val="none" w:sz="0" w:space="0" w:color="auto"/>
            <w:bottom w:val="none" w:sz="0" w:space="0" w:color="auto"/>
            <w:right w:val="none" w:sz="0" w:space="0" w:color="auto"/>
          </w:divBdr>
        </w:div>
        <w:div w:id="289820925">
          <w:marLeft w:val="480"/>
          <w:marRight w:val="0"/>
          <w:marTop w:val="0"/>
          <w:marBottom w:val="0"/>
          <w:divBdr>
            <w:top w:val="none" w:sz="0" w:space="0" w:color="auto"/>
            <w:left w:val="none" w:sz="0" w:space="0" w:color="auto"/>
            <w:bottom w:val="none" w:sz="0" w:space="0" w:color="auto"/>
            <w:right w:val="none" w:sz="0" w:space="0" w:color="auto"/>
          </w:divBdr>
        </w:div>
        <w:div w:id="704675574">
          <w:marLeft w:val="480"/>
          <w:marRight w:val="0"/>
          <w:marTop w:val="0"/>
          <w:marBottom w:val="0"/>
          <w:divBdr>
            <w:top w:val="none" w:sz="0" w:space="0" w:color="auto"/>
            <w:left w:val="none" w:sz="0" w:space="0" w:color="auto"/>
            <w:bottom w:val="none" w:sz="0" w:space="0" w:color="auto"/>
            <w:right w:val="none" w:sz="0" w:space="0" w:color="auto"/>
          </w:divBdr>
        </w:div>
        <w:div w:id="1369838538">
          <w:marLeft w:val="480"/>
          <w:marRight w:val="0"/>
          <w:marTop w:val="0"/>
          <w:marBottom w:val="0"/>
          <w:divBdr>
            <w:top w:val="none" w:sz="0" w:space="0" w:color="auto"/>
            <w:left w:val="none" w:sz="0" w:space="0" w:color="auto"/>
            <w:bottom w:val="none" w:sz="0" w:space="0" w:color="auto"/>
            <w:right w:val="none" w:sz="0" w:space="0" w:color="auto"/>
          </w:divBdr>
        </w:div>
        <w:div w:id="1171945356">
          <w:marLeft w:val="480"/>
          <w:marRight w:val="0"/>
          <w:marTop w:val="0"/>
          <w:marBottom w:val="0"/>
          <w:divBdr>
            <w:top w:val="none" w:sz="0" w:space="0" w:color="auto"/>
            <w:left w:val="none" w:sz="0" w:space="0" w:color="auto"/>
            <w:bottom w:val="none" w:sz="0" w:space="0" w:color="auto"/>
            <w:right w:val="none" w:sz="0" w:space="0" w:color="auto"/>
          </w:divBdr>
        </w:div>
        <w:div w:id="1558662640">
          <w:marLeft w:val="480"/>
          <w:marRight w:val="0"/>
          <w:marTop w:val="0"/>
          <w:marBottom w:val="0"/>
          <w:divBdr>
            <w:top w:val="none" w:sz="0" w:space="0" w:color="auto"/>
            <w:left w:val="none" w:sz="0" w:space="0" w:color="auto"/>
            <w:bottom w:val="none" w:sz="0" w:space="0" w:color="auto"/>
            <w:right w:val="none" w:sz="0" w:space="0" w:color="auto"/>
          </w:divBdr>
        </w:div>
        <w:div w:id="84962014">
          <w:marLeft w:val="480"/>
          <w:marRight w:val="0"/>
          <w:marTop w:val="0"/>
          <w:marBottom w:val="0"/>
          <w:divBdr>
            <w:top w:val="none" w:sz="0" w:space="0" w:color="auto"/>
            <w:left w:val="none" w:sz="0" w:space="0" w:color="auto"/>
            <w:bottom w:val="none" w:sz="0" w:space="0" w:color="auto"/>
            <w:right w:val="none" w:sz="0" w:space="0" w:color="auto"/>
          </w:divBdr>
        </w:div>
        <w:div w:id="1582104956">
          <w:marLeft w:val="480"/>
          <w:marRight w:val="0"/>
          <w:marTop w:val="0"/>
          <w:marBottom w:val="0"/>
          <w:divBdr>
            <w:top w:val="none" w:sz="0" w:space="0" w:color="auto"/>
            <w:left w:val="none" w:sz="0" w:space="0" w:color="auto"/>
            <w:bottom w:val="none" w:sz="0" w:space="0" w:color="auto"/>
            <w:right w:val="none" w:sz="0" w:space="0" w:color="auto"/>
          </w:divBdr>
        </w:div>
        <w:div w:id="1822430257">
          <w:marLeft w:val="480"/>
          <w:marRight w:val="0"/>
          <w:marTop w:val="0"/>
          <w:marBottom w:val="0"/>
          <w:divBdr>
            <w:top w:val="none" w:sz="0" w:space="0" w:color="auto"/>
            <w:left w:val="none" w:sz="0" w:space="0" w:color="auto"/>
            <w:bottom w:val="none" w:sz="0" w:space="0" w:color="auto"/>
            <w:right w:val="none" w:sz="0" w:space="0" w:color="auto"/>
          </w:divBdr>
        </w:div>
        <w:div w:id="869953158">
          <w:marLeft w:val="480"/>
          <w:marRight w:val="0"/>
          <w:marTop w:val="0"/>
          <w:marBottom w:val="0"/>
          <w:divBdr>
            <w:top w:val="none" w:sz="0" w:space="0" w:color="auto"/>
            <w:left w:val="none" w:sz="0" w:space="0" w:color="auto"/>
            <w:bottom w:val="none" w:sz="0" w:space="0" w:color="auto"/>
            <w:right w:val="none" w:sz="0" w:space="0" w:color="auto"/>
          </w:divBdr>
        </w:div>
        <w:div w:id="748887573">
          <w:marLeft w:val="480"/>
          <w:marRight w:val="0"/>
          <w:marTop w:val="0"/>
          <w:marBottom w:val="0"/>
          <w:divBdr>
            <w:top w:val="none" w:sz="0" w:space="0" w:color="auto"/>
            <w:left w:val="none" w:sz="0" w:space="0" w:color="auto"/>
            <w:bottom w:val="none" w:sz="0" w:space="0" w:color="auto"/>
            <w:right w:val="none" w:sz="0" w:space="0" w:color="auto"/>
          </w:divBdr>
        </w:div>
        <w:div w:id="740254527">
          <w:marLeft w:val="480"/>
          <w:marRight w:val="0"/>
          <w:marTop w:val="0"/>
          <w:marBottom w:val="0"/>
          <w:divBdr>
            <w:top w:val="none" w:sz="0" w:space="0" w:color="auto"/>
            <w:left w:val="none" w:sz="0" w:space="0" w:color="auto"/>
            <w:bottom w:val="none" w:sz="0" w:space="0" w:color="auto"/>
            <w:right w:val="none" w:sz="0" w:space="0" w:color="auto"/>
          </w:divBdr>
        </w:div>
        <w:div w:id="857924">
          <w:marLeft w:val="480"/>
          <w:marRight w:val="0"/>
          <w:marTop w:val="0"/>
          <w:marBottom w:val="0"/>
          <w:divBdr>
            <w:top w:val="none" w:sz="0" w:space="0" w:color="auto"/>
            <w:left w:val="none" w:sz="0" w:space="0" w:color="auto"/>
            <w:bottom w:val="none" w:sz="0" w:space="0" w:color="auto"/>
            <w:right w:val="none" w:sz="0" w:space="0" w:color="auto"/>
          </w:divBdr>
        </w:div>
        <w:div w:id="535198736">
          <w:marLeft w:val="480"/>
          <w:marRight w:val="0"/>
          <w:marTop w:val="0"/>
          <w:marBottom w:val="0"/>
          <w:divBdr>
            <w:top w:val="none" w:sz="0" w:space="0" w:color="auto"/>
            <w:left w:val="none" w:sz="0" w:space="0" w:color="auto"/>
            <w:bottom w:val="none" w:sz="0" w:space="0" w:color="auto"/>
            <w:right w:val="none" w:sz="0" w:space="0" w:color="auto"/>
          </w:divBdr>
        </w:div>
        <w:div w:id="816067494">
          <w:marLeft w:val="480"/>
          <w:marRight w:val="0"/>
          <w:marTop w:val="0"/>
          <w:marBottom w:val="0"/>
          <w:divBdr>
            <w:top w:val="none" w:sz="0" w:space="0" w:color="auto"/>
            <w:left w:val="none" w:sz="0" w:space="0" w:color="auto"/>
            <w:bottom w:val="none" w:sz="0" w:space="0" w:color="auto"/>
            <w:right w:val="none" w:sz="0" w:space="0" w:color="auto"/>
          </w:divBdr>
        </w:div>
        <w:div w:id="217329707">
          <w:marLeft w:val="480"/>
          <w:marRight w:val="0"/>
          <w:marTop w:val="0"/>
          <w:marBottom w:val="0"/>
          <w:divBdr>
            <w:top w:val="none" w:sz="0" w:space="0" w:color="auto"/>
            <w:left w:val="none" w:sz="0" w:space="0" w:color="auto"/>
            <w:bottom w:val="none" w:sz="0" w:space="0" w:color="auto"/>
            <w:right w:val="none" w:sz="0" w:space="0" w:color="auto"/>
          </w:divBdr>
        </w:div>
        <w:div w:id="131754015">
          <w:marLeft w:val="480"/>
          <w:marRight w:val="0"/>
          <w:marTop w:val="0"/>
          <w:marBottom w:val="0"/>
          <w:divBdr>
            <w:top w:val="none" w:sz="0" w:space="0" w:color="auto"/>
            <w:left w:val="none" w:sz="0" w:space="0" w:color="auto"/>
            <w:bottom w:val="none" w:sz="0" w:space="0" w:color="auto"/>
            <w:right w:val="none" w:sz="0" w:space="0" w:color="auto"/>
          </w:divBdr>
        </w:div>
        <w:div w:id="564224162">
          <w:marLeft w:val="480"/>
          <w:marRight w:val="0"/>
          <w:marTop w:val="0"/>
          <w:marBottom w:val="0"/>
          <w:divBdr>
            <w:top w:val="none" w:sz="0" w:space="0" w:color="auto"/>
            <w:left w:val="none" w:sz="0" w:space="0" w:color="auto"/>
            <w:bottom w:val="none" w:sz="0" w:space="0" w:color="auto"/>
            <w:right w:val="none" w:sz="0" w:space="0" w:color="auto"/>
          </w:divBdr>
        </w:div>
        <w:div w:id="1271861546">
          <w:marLeft w:val="480"/>
          <w:marRight w:val="0"/>
          <w:marTop w:val="0"/>
          <w:marBottom w:val="0"/>
          <w:divBdr>
            <w:top w:val="none" w:sz="0" w:space="0" w:color="auto"/>
            <w:left w:val="none" w:sz="0" w:space="0" w:color="auto"/>
            <w:bottom w:val="none" w:sz="0" w:space="0" w:color="auto"/>
            <w:right w:val="none" w:sz="0" w:space="0" w:color="auto"/>
          </w:divBdr>
        </w:div>
        <w:div w:id="78144151">
          <w:marLeft w:val="480"/>
          <w:marRight w:val="0"/>
          <w:marTop w:val="0"/>
          <w:marBottom w:val="0"/>
          <w:divBdr>
            <w:top w:val="none" w:sz="0" w:space="0" w:color="auto"/>
            <w:left w:val="none" w:sz="0" w:space="0" w:color="auto"/>
            <w:bottom w:val="none" w:sz="0" w:space="0" w:color="auto"/>
            <w:right w:val="none" w:sz="0" w:space="0" w:color="auto"/>
          </w:divBdr>
        </w:div>
        <w:div w:id="1578788123">
          <w:marLeft w:val="480"/>
          <w:marRight w:val="0"/>
          <w:marTop w:val="0"/>
          <w:marBottom w:val="0"/>
          <w:divBdr>
            <w:top w:val="none" w:sz="0" w:space="0" w:color="auto"/>
            <w:left w:val="none" w:sz="0" w:space="0" w:color="auto"/>
            <w:bottom w:val="none" w:sz="0" w:space="0" w:color="auto"/>
            <w:right w:val="none" w:sz="0" w:space="0" w:color="auto"/>
          </w:divBdr>
        </w:div>
        <w:div w:id="1816873870">
          <w:marLeft w:val="480"/>
          <w:marRight w:val="0"/>
          <w:marTop w:val="0"/>
          <w:marBottom w:val="0"/>
          <w:divBdr>
            <w:top w:val="none" w:sz="0" w:space="0" w:color="auto"/>
            <w:left w:val="none" w:sz="0" w:space="0" w:color="auto"/>
            <w:bottom w:val="none" w:sz="0" w:space="0" w:color="auto"/>
            <w:right w:val="none" w:sz="0" w:space="0" w:color="auto"/>
          </w:divBdr>
        </w:div>
        <w:div w:id="609581031">
          <w:marLeft w:val="480"/>
          <w:marRight w:val="0"/>
          <w:marTop w:val="0"/>
          <w:marBottom w:val="0"/>
          <w:divBdr>
            <w:top w:val="none" w:sz="0" w:space="0" w:color="auto"/>
            <w:left w:val="none" w:sz="0" w:space="0" w:color="auto"/>
            <w:bottom w:val="none" w:sz="0" w:space="0" w:color="auto"/>
            <w:right w:val="none" w:sz="0" w:space="0" w:color="auto"/>
          </w:divBdr>
        </w:div>
        <w:div w:id="47461058">
          <w:marLeft w:val="480"/>
          <w:marRight w:val="0"/>
          <w:marTop w:val="0"/>
          <w:marBottom w:val="0"/>
          <w:divBdr>
            <w:top w:val="none" w:sz="0" w:space="0" w:color="auto"/>
            <w:left w:val="none" w:sz="0" w:space="0" w:color="auto"/>
            <w:bottom w:val="none" w:sz="0" w:space="0" w:color="auto"/>
            <w:right w:val="none" w:sz="0" w:space="0" w:color="auto"/>
          </w:divBdr>
        </w:div>
        <w:div w:id="1350065378">
          <w:marLeft w:val="480"/>
          <w:marRight w:val="0"/>
          <w:marTop w:val="0"/>
          <w:marBottom w:val="0"/>
          <w:divBdr>
            <w:top w:val="none" w:sz="0" w:space="0" w:color="auto"/>
            <w:left w:val="none" w:sz="0" w:space="0" w:color="auto"/>
            <w:bottom w:val="none" w:sz="0" w:space="0" w:color="auto"/>
            <w:right w:val="none" w:sz="0" w:space="0" w:color="auto"/>
          </w:divBdr>
        </w:div>
        <w:div w:id="1864978441">
          <w:marLeft w:val="480"/>
          <w:marRight w:val="0"/>
          <w:marTop w:val="0"/>
          <w:marBottom w:val="0"/>
          <w:divBdr>
            <w:top w:val="none" w:sz="0" w:space="0" w:color="auto"/>
            <w:left w:val="none" w:sz="0" w:space="0" w:color="auto"/>
            <w:bottom w:val="none" w:sz="0" w:space="0" w:color="auto"/>
            <w:right w:val="none" w:sz="0" w:space="0" w:color="auto"/>
          </w:divBdr>
        </w:div>
        <w:div w:id="2132628783">
          <w:marLeft w:val="480"/>
          <w:marRight w:val="0"/>
          <w:marTop w:val="0"/>
          <w:marBottom w:val="0"/>
          <w:divBdr>
            <w:top w:val="none" w:sz="0" w:space="0" w:color="auto"/>
            <w:left w:val="none" w:sz="0" w:space="0" w:color="auto"/>
            <w:bottom w:val="none" w:sz="0" w:space="0" w:color="auto"/>
            <w:right w:val="none" w:sz="0" w:space="0" w:color="auto"/>
          </w:divBdr>
        </w:div>
        <w:div w:id="150605857">
          <w:marLeft w:val="480"/>
          <w:marRight w:val="0"/>
          <w:marTop w:val="0"/>
          <w:marBottom w:val="0"/>
          <w:divBdr>
            <w:top w:val="none" w:sz="0" w:space="0" w:color="auto"/>
            <w:left w:val="none" w:sz="0" w:space="0" w:color="auto"/>
            <w:bottom w:val="none" w:sz="0" w:space="0" w:color="auto"/>
            <w:right w:val="none" w:sz="0" w:space="0" w:color="auto"/>
          </w:divBdr>
        </w:div>
        <w:div w:id="1232471173">
          <w:marLeft w:val="480"/>
          <w:marRight w:val="0"/>
          <w:marTop w:val="0"/>
          <w:marBottom w:val="0"/>
          <w:divBdr>
            <w:top w:val="none" w:sz="0" w:space="0" w:color="auto"/>
            <w:left w:val="none" w:sz="0" w:space="0" w:color="auto"/>
            <w:bottom w:val="none" w:sz="0" w:space="0" w:color="auto"/>
            <w:right w:val="none" w:sz="0" w:space="0" w:color="auto"/>
          </w:divBdr>
        </w:div>
        <w:div w:id="1871454853">
          <w:marLeft w:val="480"/>
          <w:marRight w:val="0"/>
          <w:marTop w:val="0"/>
          <w:marBottom w:val="0"/>
          <w:divBdr>
            <w:top w:val="none" w:sz="0" w:space="0" w:color="auto"/>
            <w:left w:val="none" w:sz="0" w:space="0" w:color="auto"/>
            <w:bottom w:val="none" w:sz="0" w:space="0" w:color="auto"/>
            <w:right w:val="none" w:sz="0" w:space="0" w:color="auto"/>
          </w:divBdr>
        </w:div>
        <w:div w:id="1726491319">
          <w:marLeft w:val="480"/>
          <w:marRight w:val="0"/>
          <w:marTop w:val="0"/>
          <w:marBottom w:val="0"/>
          <w:divBdr>
            <w:top w:val="none" w:sz="0" w:space="0" w:color="auto"/>
            <w:left w:val="none" w:sz="0" w:space="0" w:color="auto"/>
            <w:bottom w:val="none" w:sz="0" w:space="0" w:color="auto"/>
            <w:right w:val="none" w:sz="0" w:space="0" w:color="auto"/>
          </w:divBdr>
        </w:div>
        <w:div w:id="1297637832">
          <w:marLeft w:val="480"/>
          <w:marRight w:val="0"/>
          <w:marTop w:val="0"/>
          <w:marBottom w:val="0"/>
          <w:divBdr>
            <w:top w:val="none" w:sz="0" w:space="0" w:color="auto"/>
            <w:left w:val="none" w:sz="0" w:space="0" w:color="auto"/>
            <w:bottom w:val="none" w:sz="0" w:space="0" w:color="auto"/>
            <w:right w:val="none" w:sz="0" w:space="0" w:color="auto"/>
          </w:divBdr>
        </w:div>
        <w:div w:id="1645155600">
          <w:marLeft w:val="480"/>
          <w:marRight w:val="0"/>
          <w:marTop w:val="0"/>
          <w:marBottom w:val="0"/>
          <w:divBdr>
            <w:top w:val="none" w:sz="0" w:space="0" w:color="auto"/>
            <w:left w:val="none" w:sz="0" w:space="0" w:color="auto"/>
            <w:bottom w:val="none" w:sz="0" w:space="0" w:color="auto"/>
            <w:right w:val="none" w:sz="0" w:space="0" w:color="auto"/>
          </w:divBdr>
        </w:div>
        <w:div w:id="424418392">
          <w:marLeft w:val="480"/>
          <w:marRight w:val="0"/>
          <w:marTop w:val="0"/>
          <w:marBottom w:val="0"/>
          <w:divBdr>
            <w:top w:val="none" w:sz="0" w:space="0" w:color="auto"/>
            <w:left w:val="none" w:sz="0" w:space="0" w:color="auto"/>
            <w:bottom w:val="none" w:sz="0" w:space="0" w:color="auto"/>
            <w:right w:val="none" w:sz="0" w:space="0" w:color="auto"/>
          </w:divBdr>
        </w:div>
        <w:div w:id="1726446030">
          <w:marLeft w:val="480"/>
          <w:marRight w:val="0"/>
          <w:marTop w:val="0"/>
          <w:marBottom w:val="0"/>
          <w:divBdr>
            <w:top w:val="none" w:sz="0" w:space="0" w:color="auto"/>
            <w:left w:val="none" w:sz="0" w:space="0" w:color="auto"/>
            <w:bottom w:val="none" w:sz="0" w:space="0" w:color="auto"/>
            <w:right w:val="none" w:sz="0" w:space="0" w:color="auto"/>
          </w:divBdr>
        </w:div>
        <w:div w:id="216360536">
          <w:marLeft w:val="480"/>
          <w:marRight w:val="0"/>
          <w:marTop w:val="0"/>
          <w:marBottom w:val="0"/>
          <w:divBdr>
            <w:top w:val="none" w:sz="0" w:space="0" w:color="auto"/>
            <w:left w:val="none" w:sz="0" w:space="0" w:color="auto"/>
            <w:bottom w:val="none" w:sz="0" w:space="0" w:color="auto"/>
            <w:right w:val="none" w:sz="0" w:space="0" w:color="auto"/>
          </w:divBdr>
        </w:div>
        <w:div w:id="1437367251">
          <w:marLeft w:val="480"/>
          <w:marRight w:val="0"/>
          <w:marTop w:val="0"/>
          <w:marBottom w:val="0"/>
          <w:divBdr>
            <w:top w:val="none" w:sz="0" w:space="0" w:color="auto"/>
            <w:left w:val="none" w:sz="0" w:space="0" w:color="auto"/>
            <w:bottom w:val="none" w:sz="0" w:space="0" w:color="auto"/>
            <w:right w:val="none" w:sz="0" w:space="0" w:color="auto"/>
          </w:divBdr>
        </w:div>
        <w:div w:id="1813475397">
          <w:marLeft w:val="480"/>
          <w:marRight w:val="0"/>
          <w:marTop w:val="0"/>
          <w:marBottom w:val="0"/>
          <w:divBdr>
            <w:top w:val="none" w:sz="0" w:space="0" w:color="auto"/>
            <w:left w:val="none" w:sz="0" w:space="0" w:color="auto"/>
            <w:bottom w:val="none" w:sz="0" w:space="0" w:color="auto"/>
            <w:right w:val="none" w:sz="0" w:space="0" w:color="auto"/>
          </w:divBdr>
        </w:div>
        <w:div w:id="605817669">
          <w:marLeft w:val="480"/>
          <w:marRight w:val="0"/>
          <w:marTop w:val="0"/>
          <w:marBottom w:val="0"/>
          <w:divBdr>
            <w:top w:val="none" w:sz="0" w:space="0" w:color="auto"/>
            <w:left w:val="none" w:sz="0" w:space="0" w:color="auto"/>
            <w:bottom w:val="none" w:sz="0" w:space="0" w:color="auto"/>
            <w:right w:val="none" w:sz="0" w:space="0" w:color="auto"/>
          </w:divBdr>
        </w:div>
        <w:div w:id="1552693391">
          <w:marLeft w:val="480"/>
          <w:marRight w:val="0"/>
          <w:marTop w:val="0"/>
          <w:marBottom w:val="0"/>
          <w:divBdr>
            <w:top w:val="none" w:sz="0" w:space="0" w:color="auto"/>
            <w:left w:val="none" w:sz="0" w:space="0" w:color="auto"/>
            <w:bottom w:val="none" w:sz="0" w:space="0" w:color="auto"/>
            <w:right w:val="none" w:sz="0" w:space="0" w:color="auto"/>
          </w:divBdr>
        </w:div>
        <w:div w:id="1865751227">
          <w:marLeft w:val="480"/>
          <w:marRight w:val="0"/>
          <w:marTop w:val="0"/>
          <w:marBottom w:val="0"/>
          <w:divBdr>
            <w:top w:val="none" w:sz="0" w:space="0" w:color="auto"/>
            <w:left w:val="none" w:sz="0" w:space="0" w:color="auto"/>
            <w:bottom w:val="none" w:sz="0" w:space="0" w:color="auto"/>
            <w:right w:val="none" w:sz="0" w:space="0" w:color="auto"/>
          </w:divBdr>
        </w:div>
        <w:div w:id="2060082680">
          <w:marLeft w:val="480"/>
          <w:marRight w:val="0"/>
          <w:marTop w:val="0"/>
          <w:marBottom w:val="0"/>
          <w:divBdr>
            <w:top w:val="none" w:sz="0" w:space="0" w:color="auto"/>
            <w:left w:val="none" w:sz="0" w:space="0" w:color="auto"/>
            <w:bottom w:val="none" w:sz="0" w:space="0" w:color="auto"/>
            <w:right w:val="none" w:sz="0" w:space="0" w:color="auto"/>
          </w:divBdr>
        </w:div>
        <w:div w:id="217475694">
          <w:marLeft w:val="480"/>
          <w:marRight w:val="0"/>
          <w:marTop w:val="0"/>
          <w:marBottom w:val="0"/>
          <w:divBdr>
            <w:top w:val="none" w:sz="0" w:space="0" w:color="auto"/>
            <w:left w:val="none" w:sz="0" w:space="0" w:color="auto"/>
            <w:bottom w:val="none" w:sz="0" w:space="0" w:color="auto"/>
            <w:right w:val="none" w:sz="0" w:space="0" w:color="auto"/>
          </w:divBdr>
        </w:div>
        <w:div w:id="805127879">
          <w:marLeft w:val="480"/>
          <w:marRight w:val="0"/>
          <w:marTop w:val="0"/>
          <w:marBottom w:val="0"/>
          <w:divBdr>
            <w:top w:val="none" w:sz="0" w:space="0" w:color="auto"/>
            <w:left w:val="none" w:sz="0" w:space="0" w:color="auto"/>
            <w:bottom w:val="none" w:sz="0" w:space="0" w:color="auto"/>
            <w:right w:val="none" w:sz="0" w:space="0" w:color="auto"/>
          </w:divBdr>
        </w:div>
        <w:div w:id="1501653994">
          <w:marLeft w:val="480"/>
          <w:marRight w:val="0"/>
          <w:marTop w:val="0"/>
          <w:marBottom w:val="0"/>
          <w:divBdr>
            <w:top w:val="none" w:sz="0" w:space="0" w:color="auto"/>
            <w:left w:val="none" w:sz="0" w:space="0" w:color="auto"/>
            <w:bottom w:val="none" w:sz="0" w:space="0" w:color="auto"/>
            <w:right w:val="none" w:sz="0" w:space="0" w:color="auto"/>
          </w:divBdr>
        </w:div>
        <w:div w:id="379866718">
          <w:marLeft w:val="480"/>
          <w:marRight w:val="0"/>
          <w:marTop w:val="0"/>
          <w:marBottom w:val="0"/>
          <w:divBdr>
            <w:top w:val="none" w:sz="0" w:space="0" w:color="auto"/>
            <w:left w:val="none" w:sz="0" w:space="0" w:color="auto"/>
            <w:bottom w:val="none" w:sz="0" w:space="0" w:color="auto"/>
            <w:right w:val="none" w:sz="0" w:space="0" w:color="auto"/>
          </w:divBdr>
        </w:div>
        <w:div w:id="2119638541">
          <w:marLeft w:val="480"/>
          <w:marRight w:val="0"/>
          <w:marTop w:val="0"/>
          <w:marBottom w:val="0"/>
          <w:divBdr>
            <w:top w:val="none" w:sz="0" w:space="0" w:color="auto"/>
            <w:left w:val="none" w:sz="0" w:space="0" w:color="auto"/>
            <w:bottom w:val="none" w:sz="0" w:space="0" w:color="auto"/>
            <w:right w:val="none" w:sz="0" w:space="0" w:color="auto"/>
          </w:divBdr>
        </w:div>
        <w:div w:id="2092197156">
          <w:marLeft w:val="480"/>
          <w:marRight w:val="0"/>
          <w:marTop w:val="0"/>
          <w:marBottom w:val="0"/>
          <w:divBdr>
            <w:top w:val="none" w:sz="0" w:space="0" w:color="auto"/>
            <w:left w:val="none" w:sz="0" w:space="0" w:color="auto"/>
            <w:bottom w:val="none" w:sz="0" w:space="0" w:color="auto"/>
            <w:right w:val="none" w:sz="0" w:space="0" w:color="auto"/>
          </w:divBdr>
        </w:div>
        <w:div w:id="757756569">
          <w:marLeft w:val="480"/>
          <w:marRight w:val="0"/>
          <w:marTop w:val="0"/>
          <w:marBottom w:val="0"/>
          <w:divBdr>
            <w:top w:val="none" w:sz="0" w:space="0" w:color="auto"/>
            <w:left w:val="none" w:sz="0" w:space="0" w:color="auto"/>
            <w:bottom w:val="none" w:sz="0" w:space="0" w:color="auto"/>
            <w:right w:val="none" w:sz="0" w:space="0" w:color="auto"/>
          </w:divBdr>
        </w:div>
        <w:div w:id="220135948">
          <w:marLeft w:val="480"/>
          <w:marRight w:val="0"/>
          <w:marTop w:val="0"/>
          <w:marBottom w:val="0"/>
          <w:divBdr>
            <w:top w:val="none" w:sz="0" w:space="0" w:color="auto"/>
            <w:left w:val="none" w:sz="0" w:space="0" w:color="auto"/>
            <w:bottom w:val="none" w:sz="0" w:space="0" w:color="auto"/>
            <w:right w:val="none" w:sz="0" w:space="0" w:color="auto"/>
          </w:divBdr>
        </w:div>
        <w:div w:id="236137665">
          <w:marLeft w:val="480"/>
          <w:marRight w:val="0"/>
          <w:marTop w:val="0"/>
          <w:marBottom w:val="0"/>
          <w:divBdr>
            <w:top w:val="none" w:sz="0" w:space="0" w:color="auto"/>
            <w:left w:val="none" w:sz="0" w:space="0" w:color="auto"/>
            <w:bottom w:val="none" w:sz="0" w:space="0" w:color="auto"/>
            <w:right w:val="none" w:sz="0" w:space="0" w:color="auto"/>
          </w:divBdr>
        </w:div>
        <w:div w:id="116796359">
          <w:marLeft w:val="480"/>
          <w:marRight w:val="0"/>
          <w:marTop w:val="0"/>
          <w:marBottom w:val="0"/>
          <w:divBdr>
            <w:top w:val="none" w:sz="0" w:space="0" w:color="auto"/>
            <w:left w:val="none" w:sz="0" w:space="0" w:color="auto"/>
            <w:bottom w:val="none" w:sz="0" w:space="0" w:color="auto"/>
            <w:right w:val="none" w:sz="0" w:space="0" w:color="auto"/>
          </w:divBdr>
        </w:div>
        <w:div w:id="2003317591">
          <w:marLeft w:val="480"/>
          <w:marRight w:val="0"/>
          <w:marTop w:val="0"/>
          <w:marBottom w:val="0"/>
          <w:divBdr>
            <w:top w:val="none" w:sz="0" w:space="0" w:color="auto"/>
            <w:left w:val="none" w:sz="0" w:space="0" w:color="auto"/>
            <w:bottom w:val="none" w:sz="0" w:space="0" w:color="auto"/>
            <w:right w:val="none" w:sz="0" w:space="0" w:color="auto"/>
          </w:divBdr>
        </w:div>
        <w:div w:id="880752620">
          <w:marLeft w:val="480"/>
          <w:marRight w:val="0"/>
          <w:marTop w:val="0"/>
          <w:marBottom w:val="0"/>
          <w:divBdr>
            <w:top w:val="none" w:sz="0" w:space="0" w:color="auto"/>
            <w:left w:val="none" w:sz="0" w:space="0" w:color="auto"/>
            <w:bottom w:val="none" w:sz="0" w:space="0" w:color="auto"/>
            <w:right w:val="none" w:sz="0" w:space="0" w:color="auto"/>
          </w:divBdr>
        </w:div>
        <w:div w:id="1616137926">
          <w:marLeft w:val="480"/>
          <w:marRight w:val="0"/>
          <w:marTop w:val="0"/>
          <w:marBottom w:val="0"/>
          <w:divBdr>
            <w:top w:val="none" w:sz="0" w:space="0" w:color="auto"/>
            <w:left w:val="none" w:sz="0" w:space="0" w:color="auto"/>
            <w:bottom w:val="none" w:sz="0" w:space="0" w:color="auto"/>
            <w:right w:val="none" w:sz="0" w:space="0" w:color="auto"/>
          </w:divBdr>
        </w:div>
        <w:div w:id="352193331">
          <w:marLeft w:val="480"/>
          <w:marRight w:val="0"/>
          <w:marTop w:val="0"/>
          <w:marBottom w:val="0"/>
          <w:divBdr>
            <w:top w:val="none" w:sz="0" w:space="0" w:color="auto"/>
            <w:left w:val="none" w:sz="0" w:space="0" w:color="auto"/>
            <w:bottom w:val="none" w:sz="0" w:space="0" w:color="auto"/>
            <w:right w:val="none" w:sz="0" w:space="0" w:color="auto"/>
          </w:divBdr>
        </w:div>
        <w:div w:id="740446358">
          <w:marLeft w:val="480"/>
          <w:marRight w:val="0"/>
          <w:marTop w:val="0"/>
          <w:marBottom w:val="0"/>
          <w:divBdr>
            <w:top w:val="none" w:sz="0" w:space="0" w:color="auto"/>
            <w:left w:val="none" w:sz="0" w:space="0" w:color="auto"/>
            <w:bottom w:val="none" w:sz="0" w:space="0" w:color="auto"/>
            <w:right w:val="none" w:sz="0" w:space="0" w:color="auto"/>
          </w:divBdr>
        </w:div>
        <w:div w:id="964315324">
          <w:marLeft w:val="480"/>
          <w:marRight w:val="0"/>
          <w:marTop w:val="0"/>
          <w:marBottom w:val="0"/>
          <w:divBdr>
            <w:top w:val="none" w:sz="0" w:space="0" w:color="auto"/>
            <w:left w:val="none" w:sz="0" w:space="0" w:color="auto"/>
            <w:bottom w:val="none" w:sz="0" w:space="0" w:color="auto"/>
            <w:right w:val="none" w:sz="0" w:space="0" w:color="auto"/>
          </w:divBdr>
        </w:div>
        <w:div w:id="1663968825">
          <w:marLeft w:val="480"/>
          <w:marRight w:val="0"/>
          <w:marTop w:val="0"/>
          <w:marBottom w:val="0"/>
          <w:divBdr>
            <w:top w:val="none" w:sz="0" w:space="0" w:color="auto"/>
            <w:left w:val="none" w:sz="0" w:space="0" w:color="auto"/>
            <w:bottom w:val="none" w:sz="0" w:space="0" w:color="auto"/>
            <w:right w:val="none" w:sz="0" w:space="0" w:color="auto"/>
          </w:divBdr>
        </w:div>
        <w:div w:id="1750887437">
          <w:marLeft w:val="480"/>
          <w:marRight w:val="0"/>
          <w:marTop w:val="0"/>
          <w:marBottom w:val="0"/>
          <w:divBdr>
            <w:top w:val="none" w:sz="0" w:space="0" w:color="auto"/>
            <w:left w:val="none" w:sz="0" w:space="0" w:color="auto"/>
            <w:bottom w:val="none" w:sz="0" w:space="0" w:color="auto"/>
            <w:right w:val="none" w:sz="0" w:space="0" w:color="auto"/>
          </w:divBdr>
        </w:div>
        <w:div w:id="1692489096">
          <w:marLeft w:val="480"/>
          <w:marRight w:val="0"/>
          <w:marTop w:val="0"/>
          <w:marBottom w:val="0"/>
          <w:divBdr>
            <w:top w:val="none" w:sz="0" w:space="0" w:color="auto"/>
            <w:left w:val="none" w:sz="0" w:space="0" w:color="auto"/>
            <w:bottom w:val="none" w:sz="0" w:space="0" w:color="auto"/>
            <w:right w:val="none" w:sz="0" w:space="0" w:color="auto"/>
          </w:divBdr>
        </w:div>
        <w:div w:id="1618559516">
          <w:marLeft w:val="480"/>
          <w:marRight w:val="0"/>
          <w:marTop w:val="0"/>
          <w:marBottom w:val="0"/>
          <w:divBdr>
            <w:top w:val="none" w:sz="0" w:space="0" w:color="auto"/>
            <w:left w:val="none" w:sz="0" w:space="0" w:color="auto"/>
            <w:bottom w:val="none" w:sz="0" w:space="0" w:color="auto"/>
            <w:right w:val="none" w:sz="0" w:space="0" w:color="auto"/>
          </w:divBdr>
        </w:div>
        <w:div w:id="1098523049">
          <w:marLeft w:val="480"/>
          <w:marRight w:val="0"/>
          <w:marTop w:val="0"/>
          <w:marBottom w:val="0"/>
          <w:divBdr>
            <w:top w:val="none" w:sz="0" w:space="0" w:color="auto"/>
            <w:left w:val="none" w:sz="0" w:space="0" w:color="auto"/>
            <w:bottom w:val="none" w:sz="0" w:space="0" w:color="auto"/>
            <w:right w:val="none" w:sz="0" w:space="0" w:color="auto"/>
          </w:divBdr>
        </w:div>
        <w:div w:id="1917937325">
          <w:marLeft w:val="480"/>
          <w:marRight w:val="0"/>
          <w:marTop w:val="0"/>
          <w:marBottom w:val="0"/>
          <w:divBdr>
            <w:top w:val="none" w:sz="0" w:space="0" w:color="auto"/>
            <w:left w:val="none" w:sz="0" w:space="0" w:color="auto"/>
            <w:bottom w:val="none" w:sz="0" w:space="0" w:color="auto"/>
            <w:right w:val="none" w:sz="0" w:space="0" w:color="auto"/>
          </w:divBdr>
        </w:div>
        <w:div w:id="794518056">
          <w:marLeft w:val="480"/>
          <w:marRight w:val="0"/>
          <w:marTop w:val="0"/>
          <w:marBottom w:val="0"/>
          <w:divBdr>
            <w:top w:val="none" w:sz="0" w:space="0" w:color="auto"/>
            <w:left w:val="none" w:sz="0" w:space="0" w:color="auto"/>
            <w:bottom w:val="none" w:sz="0" w:space="0" w:color="auto"/>
            <w:right w:val="none" w:sz="0" w:space="0" w:color="auto"/>
          </w:divBdr>
        </w:div>
        <w:div w:id="887565735">
          <w:marLeft w:val="480"/>
          <w:marRight w:val="0"/>
          <w:marTop w:val="0"/>
          <w:marBottom w:val="0"/>
          <w:divBdr>
            <w:top w:val="none" w:sz="0" w:space="0" w:color="auto"/>
            <w:left w:val="none" w:sz="0" w:space="0" w:color="auto"/>
            <w:bottom w:val="none" w:sz="0" w:space="0" w:color="auto"/>
            <w:right w:val="none" w:sz="0" w:space="0" w:color="auto"/>
          </w:divBdr>
        </w:div>
        <w:div w:id="1882398453">
          <w:marLeft w:val="480"/>
          <w:marRight w:val="0"/>
          <w:marTop w:val="0"/>
          <w:marBottom w:val="0"/>
          <w:divBdr>
            <w:top w:val="none" w:sz="0" w:space="0" w:color="auto"/>
            <w:left w:val="none" w:sz="0" w:space="0" w:color="auto"/>
            <w:bottom w:val="none" w:sz="0" w:space="0" w:color="auto"/>
            <w:right w:val="none" w:sz="0" w:space="0" w:color="auto"/>
          </w:divBdr>
        </w:div>
        <w:div w:id="674452782">
          <w:marLeft w:val="480"/>
          <w:marRight w:val="0"/>
          <w:marTop w:val="0"/>
          <w:marBottom w:val="0"/>
          <w:divBdr>
            <w:top w:val="none" w:sz="0" w:space="0" w:color="auto"/>
            <w:left w:val="none" w:sz="0" w:space="0" w:color="auto"/>
            <w:bottom w:val="none" w:sz="0" w:space="0" w:color="auto"/>
            <w:right w:val="none" w:sz="0" w:space="0" w:color="auto"/>
          </w:divBdr>
        </w:div>
        <w:div w:id="1826625899">
          <w:marLeft w:val="480"/>
          <w:marRight w:val="0"/>
          <w:marTop w:val="0"/>
          <w:marBottom w:val="0"/>
          <w:divBdr>
            <w:top w:val="none" w:sz="0" w:space="0" w:color="auto"/>
            <w:left w:val="none" w:sz="0" w:space="0" w:color="auto"/>
            <w:bottom w:val="none" w:sz="0" w:space="0" w:color="auto"/>
            <w:right w:val="none" w:sz="0" w:space="0" w:color="auto"/>
          </w:divBdr>
        </w:div>
        <w:div w:id="534856474">
          <w:marLeft w:val="480"/>
          <w:marRight w:val="0"/>
          <w:marTop w:val="0"/>
          <w:marBottom w:val="0"/>
          <w:divBdr>
            <w:top w:val="none" w:sz="0" w:space="0" w:color="auto"/>
            <w:left w:val="none" w:sz="0" w:space="0" w:color="auto"/>
            <w:bottom w:val="none" w:sz="0" w:space="0" w:color="auto"/>
            <w:right w:val="none" w:sz="0" w:space="0" w:color="auto"/>
          </w:divBdr>
        </w:div>
        <w:div w:id="1422987303">
          <w:marLeft w:val="480"/>
          <w:marRight w:val="0"/>
          <w:marTop w:val="0"/>
          <w:marBottom w:val="0"/>
          <w:divBdr>
            <w:top w:val="none" w:sz="0" w:space="0" w:color="auto"/>
            <w:left w:val="none" w:sz="0" w:space="0" w:color="auto"/>
            <w:bottom w:val="none" w:sz="0" w:space="0" w:color="auto"/>
            <w:right w:val="none" w:sz="0" w:space="0" w:color="auto"/>
          </w:divBdr>
        </w:div>
        <w:div w:id="1123229496">
          <w:marLeft w:val="480"/>
          <w:marRight w:val="0"/>
          <w:marTop w:val="0"/>
          <w:marBottom w:val="0"/>
          <w:divBdr>
            <w:top w:val="none" w:sz="0" w:space="0" w:color="auto"/>
            <w:left w:val="none" w:sz="0" w:space="0" w:color="auto"/>
            <w:bottom w:val="none" w:sz="0" w:space="0" w:color="auto"/>
            <w:right w:val="none" w:sz="0" w:space="0" w:color="auto"/>
          </w:divBdr>
        </w:div>
        <w:div w:id="967010225">
          <w:marLeft w:val="480"/>
          <w:marRight w:val="0"/>
          <w:marTop w:val="0"/>
          <w:marBottom w:val="0"/>
          <w:divBdr>
            <w:top w:val="none" w:sz="0" w:space="0" w:color="auto"/>
            <w:left w:val="none" w:sz="0" w:space="0" w:color="auto"/>
            <w:bottom w:val="none" w:sz="0" w:space="0" w:color="auto"/>
            <w:right w:val="none" w:sz="0" w:space="0" w:color="auto"/>
          </w:divBdr>
        </w:div>
        <w:div w:id="616252067">
          <w:marLeft w:val="480"/>
          <w:marRight w:val="0"/>
          <w:marTop w:val="0"/>
          <w:marBottom w:val="0"/>
          <w:divBdr>
            <w:top w:val="none" w:sz="0" w:space="0" w:color="auto"/>
            <w:left w:val="none" w:sz="0" w:space="0" w:color="auto"/>
            <w:bottom w:val="none" w:sz="0" w:space="0" w:color="auto"/>
            <w:right w:val="none" w:sz="0" w:space="0" w:color="auto"/>
          </w:divBdr>
        </w:div>
        <w:div w:id="77797912">
          <w:marLeft w:val="480"/>
          <w:marRight w:val="0"/>
          <w:marTop w:val="0"/>
          <w:marBottom w:val="0"/>
          <w:divBdr>
            <w:top w:val="none" w:sz="0" w:space="0" w:color="auto"/>
            <w:left w:val="none" w:sz="0" w:space="0" w:color="auto"/>
            <w:bottom w:val="none" w:sz="0" w:space="0" w:color="auto"/>
            <w:right w:val="none" w:sz="0" w:space="0" w:color="auto"/>
          </w:divBdr>
        </w:div>
        <w:div w:id="210072990">
          <w:marLeft w:val="480"/>
          <w:marRight w:val="0"/>
          <w:marTop w:val="0"/>
          <w:marBottom w:val="0"/>
          <w:divBdr>
            <w:top w:val="none" w:sz="0" w:space="0" w:color="auto"/>
            <w:left w:val="none" w:sz="0" w:space="0" w:color="auto"/>
            <w:bottom w:val="none" w:sz="0" w:space="0" w:color="auto"/>
            <w:right w:val="none" w:sz="0" w:space="0" w:color="auto"/>
          </w:divBdr>
        </w:div>
        <w:div w:id="1370914094">
          <w:marLeft w:val="480"/>
          <w:marRight w:val="0"/>
          <w:marTop w:val="0"/>
          <w:marBottom w:val="0"/>
          <w:divBdr>
            <w:top w:val="none" w:sz="0" w:space="0" w:color="auto"/>
            <w:left w:val="none" w:sz="0" w:space="0" w:color="auto"/>
            <w:bottom w:val="none" w:sz="0" w:space="0" w:color="auto"/>
            <w:right w:val="none" w:sz="0" w:space="0" w:color="auto"/>
          </w:divBdr>
        </w:div>
        <w:div w:id="1930000041">
          <w:marLeft w:val="480"/>
          <w:marRight w:val="0"/>
          <w:marTop w:val="0"/>
          <w:marBottom w:val="0"/>
          <w:divBdr>
            <w:top w:val="none" w:sz="0" w:space="0" w:color="auto"/>
            <w:left w:val="none" w:sz="0" w:space="0" w:color="auto"/>
            <w:bottom w:val="none" w:sz="0" w:space="0" w:color="auto"/>
            <w:right w:val="none" w:sz="0" w:space="0" w:color="auto"/>
          </w:divBdr>
        </w:div>
        <w:div w:id="1250650294">
          <w:marLeft w:val="480"/>
          <w:marRight w:val="0"/>
          <w:marTop w:val="0"/>
          <w:marBottom w:val="0"/>
          <w:divBdr>
            <w:top w:val="none" w:sz="0" w:space="0" w:color="auto"/>
            <w:left w:val="none" w:sz="0" w:space="0" w:color="auto"/>
            <w:bottom w:val="none" w:sz="0" w:space="0" w:color="auto"/>
            <w:right w:val="none" w:sz="0" w:space="0" w:color="auto"/>
          </w:divBdr>
        </w:div>
        <w:div w:id="774787574">
          <w:marLeft w:val="480"/>
          <w:marRight w:val="0"/>
          <w:marTop w:val="0"/>
          <w:marBottom w:val="0"/>
          <w:divBdr>
            <w:top w:val="none" w:sz="0" w:space="0" w:color="auto"/>
            <w:left w:val="none" w:sz="0" w:space="0" w:color="auto"/>
            <w:bottom w:val="none" w:sz="0" w:space="0" w:color="auto"/>
            <w:right w:val="none" w:sz="0" w:space="0" w:color="auto"/>
          </w:divBdr>
        </w:div>
        <w:div w:id="1712530290">
          <w:marLeft w:val="480"/>
          <w:marRight w:val="0"/>
          <w:marTop w:val="0"/>
          <w:marBottom w:val="0"/>
          <w:divBdr>
            <w:top w:val="none" w:sz="0" w:space="0" w:color="auto"/>
            <w:left w:val="none" w:sz="0" w:space="0" w:color="auto"/>
            <w:bottom w:val="none" w:sz="0" w:space="0" w:color="auto"/>
            <w:right w:val="none" w:sz="0" w:space="0" w:color="auto"/>
          </w:divBdr>
        </w:div>
        <w:div w:id="1744713997">
          <w:marLeft w:val="480"/>
          <w:marRight w:val="0"/>
          <w:marTop w:val="0"/>
          <w:marBottom w:val="0"/>
          <w:divBdr>
            <w:top w:val="none" w:sz="0" w:space="0" w:color="auto"/>
            <w:left w:val="none" w:sz="0" w:space="0" w:color="auto"/>
            <w:bottom w:val="none" w:sz="0" w:space="0" w:color="auto"/>
            <w:right w:val="none" w:sz="0" w:space="0" w:color="auto"/>
          </w:divBdr>
        </w:div>
        <w:div w:id="905379849">
          <w:marLeft w:val="480"/>
          <w:marRight w:val="0"/>
          <w:marTop w:val="0"/>
          <w:marBottom w:val="0"/>
          <w:divBdr>
            <w:top w:val="none" w:sz="0" w:space="0" w:color="auto"/>
            <w:left w:val="none" w:sz="0" w:space="0" w:color="auto"/>
            <w:bottom w:val="none" w:sz="0" w:space="0" w:color="auto"/>
            <w:right w:val="none" w:sz="0" w:space="0" w:color="auto"/>
          </w:divBdr>
        </w:div>
      </w:divsChild>
    </w:div>
    <w:div w:id="1364132208">
      <w:bodyDiv w:val="1"/>
      <w:marLeft w:val="0"/>
      <w:marRight w:val="0"/>
      <w:marTop w:val="0"/>
      <w:marBottom w:val="0"/>
      <w:divBdr>
        <w:top w:val="none" w:sz="0" w:space="0" w:color="auto"/>
        <w:left w:val="none" w:sz="0" w:space="0" w:color="auto"/>
        <w:bottom w:val="none" w:sz="0" w:space="0" w:color="auto"/>
        <w:right w:val="none" w:sz="0" w:space="0" w:color="auto"/>
      </w:divBdr>
    </w:div>
    <w:div w:id="1364406137">
      <w:bodyDiv w:val="1"/>
      <w:marLeft w:val="0"/>
      <w:marRight w:val="0"/>
      <w:marTop w:val="0"/>
      <w:marBottom w:val="0"/>
      <w:divBdr>
        <w:top w:val="none" w:sz="0" w:space="0" w:color="auto"/>
        <w:left w:val="none" w:sz="0" w:space="0" w:color="auto"/>
        <w:bottom w:val="none" w:sz="0" w:space="0" w:color="auto"/>
        <w:right w:val="none" w:sz="0" w:space="0" w:color="auto"/>
      </w:divBdr>
    </w:div>
    <w:div w:id="1366255593">
      <w:bodyDiv w:val="1"/>
      <w:marLeft w:val="0"/>
      <w:marRight w:val="0"/>
      <w:marTop w:val="0"/>
      <w:marBottom w:val="0"/>
      <w:divBdr>
        <w:top w:val="none" w:sz="0" w:space="0" w:color="auto"/>
        <w:left w:val="none" w:sz="0" w:space="0" w:color="auto"/>
        <w:bottom w:val="none" w:sz="0" w:space="0" w:color="auto"/>
        <w:right w:val="none" w:sz="0" w:space="0" w:color="auto"/>
      </w:divBdr>
    </w:div>
    <w:div w:id="1367802290">
      <w:bodyDiv w:val="1"/>
      <w:marLeft w:val="0"/>
      <w:marRight w:val="0"/>
      <w:marTop w:val="0"/>
      <w:marBottom w:val="0"/>
      <w:divBdr>
        <w:top w:val="none" w:sz="0" w:space="0" w:color="auto"/>
        <w:left w:val="none" w:sz="0" w:space="0" w:color="auto"/>
        <w:bottom w:val="none" w:sz="0" w:space="0" w:color="auto"/>
        <w:right w:val="none" w:sz="0" w:space="0" w:color="auto"/>
      </w:divBdr>
    </w:div>
    <w:div w:id="1370182673">
      <w:bodyDiv w:val="1"/>
      <w:marLeft w:val="0"/>
      <w:marRight w:val="0"/>
      <w:marTop w:val="0"/>
      <w:marBottom w:val="0"/>
      <w:divBdr>
        <w:top w:val="none" w:sz="0" w:space="0" w:color="auto"/>
        <w:left w:val="none" w:sz="0" w:space="0" w:color="auto"/>
        <w:bottom w:val="none" w:sz="0" w:space="0" w:color="auto"/>
        <w:right w:val="none" w:sz="0" w:space="0" w:color="auto"/>
      </w:divBdr>
    </w:div>
    <w:div w:id="1379891312">
      <w:bodyDiv w:val="1"/>
      <w:marLeft w:val="0"/>
      <w:marRight w:val="0"/>
      <w:marTop w:val="0"/>
      <w:marBottom w:val="0"/>
      <w:divBdr>
        <w:top w:val="none" w:sz="0" w:space="0" w:color="auto"/>
        <w:left w:val="none" w:sz="0" w:space="0" w:color="auto"/>
        <w:bottom w:val="none" w:sz="0" w:space="0" w:color="auto"/>
        <w:right w:val="none" w:sz="0" w:space="0" w:color="auto"/>
      </w:divBdr>
    </w:div>
    <w:div w:id="1384065903">
      <w:bodyDiv w:val="1"/>
      <w:marLeft w:val="0"/>
      <w:marRight w:val="0"/>
      <w:marTop w:val="0"/>
      <w:marBottom w:val="0"/>
      <w:divBdr>
        <w:top w:val="none" w:sz="0" w:space="0" w:color="auto"/>
        <w:left w:val="none" w:sz="0" w:space="0" w:color="auto"/>
        <w:bottom w:val="none" w:sz="0" w:space="0" w:color="auto"/>
        <w:right w:val="none" w:sz="0" w:space="0" w:color="auto"/>
      </w:divBdr>
    </w:div>
    <w:div w:id="1387878460">
      <w:bodyDiv w:val="1"/>
      <w:marLeft w:val="0"/>
      <w:marRight w:val="0"/>
      <w:marTop w:val="0"/>
      <w:marBottom w:val="0"/>
      <w:divBdr>
        <w:top w:val="none" w:sz="0" w:space="0" w:color="auto"/>
        <w:left w:val="none" w:sz="0" w:space="0" w:color="auto"/>
        <w:bottom w:val="none" w:sz="0" w:space="0" w:color="auto"/>
        <w:right w:val="none" w:sz="0" w:space="0" w:color="auto"/>
      </w:divBdr>
    </w:div>
    <w:div w:id="1396899887">
      <w:bodyDiv w:val="1"/>
      <w:marLeft w:val="0"/>
      <w:marRight w:val="0"/>
      <w:marTop w:val="0"/>
      <w:marBottom w:val="0"/>
      <w:divBdr>
        <w:top w:val="none" w:sz="0" w:space="0" w:color="auto"/>
        <w:left w:val="none" w:sz="0" w:space="0" w:color="auto"/>
        <w:bottom w:val="none" w:sz="0" w:space="0" w:color="auto"/>
        <w:right w:val="none" w:sz="0" w:space="0" w:color="auto"/>
      </w:divBdr>
    </w:div>
    <w:div w:id="1400710498">
      <w:bodyDiv w:val="1"/>
      <w:marLeft w:val="0"/>
      <w:marRight w:val="0"/>
      <w:marTop w:val="0"/>
      <w:marBottom w:val="0"/>
      <w:divBdr>
        <w:top w:val="none" w:sz="0" w:space="0" w:color="auto"/>
        <w:left w:val="none" w:sz="0" w:space="0" w:color="auto"/>
        <w:bottom w:val="none" w:sz="0" w:space="0" w:color="auto"/>
        <w:right w:val="none" w:sz="0" w:space="0" w:color="auto"/>
      </w:divBdr>
    </w:div>
    <w:div w:id="1409185710">
      <w:bodyDiv w:val="1"/>
      <w:marLeft w:val="0"/>
      <w:marRight w:val="0"/>
      <w:marTop w:val="0"/>
      <w:marBottom w:val="0"/>
      <w:divBdr>
        <w:top w:val="none" w:sz="0" w:space="0" w:color="auto"/>
        <w:left w:val="none" w:sz="0" w:space="0" w:color="auto"/>
        <w:bottom w:val="none" w:sz="0" w:space="0" w:color="auto"/>
        <w:right w:val="none" w:sz="0" w:space="0" w:color="auto"/>
      </w:divBdr>
    </w:div>
    <w:div w:id="1419016700">
      <w:bodyDiv w:val="1"/>
      <w:marLeft w:val="0"/>
      <w:marRight w:val="0"/>
      <w:marTop w:val="0"/>
      <w:marBottom w:val="0"/>
      <w:divBdr>
        <w:top w:val="none" w:sz="0" w:space="0" w:color="auto"/>
        <w:left w:val="none" w:sz="0" w:space="0" w:color="auto"/>
        <w:bottom w:val="none" w:sz="0" w:space="0" w:color="auto"/>
        <w:right w:val="none" w:sz="0" w:space="0" w:color="auto"/>
      </w:divBdr>
    </w:div>
    <w:div w:id="1419641220">
      <w:bodyDiv w:val="1"/>
      <w:marLeft w:val="0"/>
      <w:marRight w:val="0"/>
      <w:marTop w:val="0"/>
      <w:marBottom w:val="0"/>
      <w:divBdr>
        <w:top w:val="none" w:sz="0" w:space="0" w:color="auto"/>
        <w:left w:val="none" w:sz="0" w:space="0" w:color="auto"/>
        <w:bottom w:val="none" w:sz="0" w:space="0" w:color="auto"/>
        <w:right w:val="none" w:sz="0" w:space="0" w:color="auto"/>
      </w:divBdr>
    </w:div>
    <w:div w:id="1424909259">
      <w:bodyDiv w:val="1"/>
      <w:marLeft w:val="0"/>
      <w:marRight w:val="0"/>
      <w:marTop w:val="0"/>
      <w:marBottom w:val="0"/>
      <w:divBdr>
        <w:top w:val="none" w:sz="0" w:space="0" w:color="auto"/>
        <w:left w:val="none" w:sz="0" w:space="0" w:color="auto"/>
        <w:bottom w:val="none" w:sz="0" w:space="0" w:color="auto"/>
        <w:right w:val="none" w:sz="0" w:space="0" w:color="auto"/>
      </w:divBdr>
    </w:div>
    <w:div w:id="1425297079">
      <w:bodyDiv w:val="1"/>
      <w:marLeft w:val="0"/>
      <w:marRight w:val="0"/>
      <w:marTop w:val="0"/>
      <w:marBottom w:val="0"/>
      <w:divBdr>
        <w:top w:val="none" w:sz="0" w:space="0" w:color="auto"/>
        <w:left w:val="none" w:sz="0" w:space="0" w:color="auto"/>
        <w:bottom w:val="none" w:sz="0" w:space="0" w:color="auto"/>
        <w:right w:val="none" w:sz="0" w:space="0" w:color="auto"/>
      </w:divBdr>
    </w:div>
    <w:div w:id="1434058900">
      <w:bodyDiv w:val="1"/>
      <w:marLeft w:val="0"/>
      <w:marRight w:val="0"/>
      <w:marTop w:val="0"/>
      <w:marBottom w:val="0"/>
      <w:divBdr>
        <w:top w:val="none" w:sz="0" w:space="0" w:color="auto"/>
        <w:left w:val="none" w:sz="0" w:space="0" w:color="auto"/>
        <w:bottom w:val="none" w:sz="0" w:space="0" w:color="auto"/>
        <w:right w:val="none" w:sz="0" w:space="0" w:color="auto"/>
      </w:divBdr>
    </w:div>
    <w:div w:id="1443649279">
      <w:bodyDiv w:val="1"/>
      <w:marLeft w:val="0"/>
      <w:marRight w:val="0"/>
      <w:marTop w:val="0"/>
      <w:marBottom w:val="0"/>
      <w:divBdr>
        <w:top w:val="none" w:sz="0" w:space="0" w:color="auto"/>
        <w:left w:val="none" w:sz="0" w:space="0" w:color="auto"/>
        <w:bottom w:val="none" w:sz="0" w:space="0" w:color="auto"/>
        <w:right w:val="none" w:sz="0" w:space="0" w:color="auto"/>
      </w:divBdr>
    </w:div>
    <w:div w:id="1444618853">
      <w:bodyDiv w:val="1"/>
      <w:marLeft w:val="0"/>
      <w:marRight w:val="0"/>
      <w:marTop w:val="0"/>
      <w:marBottom w:val="0"/>
      <w:divBdr>
        <w:top w:val="none" w:sz="0" w:space="0" w:color="auto"/>
        <w:left w:val="none" w:sz="0" w:space="0" w:color="auto"/>
        <w:bottom w:val="none" w:sz="0" w:space="0" w:color="auto"/>
        <w:right w:val="none" w:sz="0" w:space="0" w:color="auto"/>
      </w:divBdr>
    </w:div>
    <w:div w:id="1446536029">
      <w:bodyDiv w:val="1"/>
      <w:marLeft w:val="0"/>
      <w:marRight w:val="0"/>
      <w:marTop w:val="0"/>
      <w:marBottom w:val="0"/>
      <w:divBdr>
        <w:top w:val="none" w:sz="0" w:space="0" w:color="auto"/>
        <w:left w:val="none" w:sz="0" w:space="0" w:color="auto"/>
        <w:bottom w:val="none" w:sz="0" w:space="0" w:color="auto"/>
        <w:right w:val="none" w:sz="0" w:space="0" w:color="auto"/>
      </w:divBdr>
    </w:div>
    <w:div w:id="1449012953">
      <w:bodyDiv w:val="1"/>
      <w:marLeft w:val="0"/>
      <w:marRight w:val="0"/>
      <w:marTop w:val="0"/>
      <w:marBottom w:val="0"/>
      <w:divBdr>
        <w:top w:val="none" w:sz="0" w:space="0" w:color="auto"/>
        <w:left w:val="none" w:sz="0" w:space="0" w:color="auto"/>
        <w:bottom w:val="none" w:sz="0" w:space="0" w:color="auto"/>
        <w:right w:val="none" w:sz="0" w:space="0" w:color="auto"/>
      </w:divBdr>
    </w:div>
    <w:div w:id="1451164714">
      <w:bodyDiv w:val="1"/>
      <w:marLeft w:val="0"/>
      <w:marRight w:val="0"/>
      <w:marTop w:val="0"/>
      <w:marBottom w:val="0"/>
      <w:divBdr>
        <w:top w:val="none" w:sz="0" w:space="0" w:color="auto"/>
        <w:left w:val="none" w:sz="0" w:space="0" w:color="auto"/>
        <w:bottom w:val="none" w:sz="0" w:space="0" w:color="auto"/>
        <w:right w:val="none" w:sz="0" w:space="0" w:color="auto"/>
      </w:divBdr>
    </w:div>
    <w:div w:id="1454396454">
      <w:bodyDiv w:val="1"/>
      <w:marLeft w:val="0"/>
      <w:marRight w:val="0"/>
      <w:marTop w:val="0"/>
      <w:marBottom w:val="0"/>
      <w:divBdr>
        <w:top w:val="none" w:sz="0" w:space="0" w:color="auto"/>
        <w:left w:val="none" w:sz="0" w:space="0" w:color="auto"/>
        <w:bottom w:val="none" w:sz="0" w:space="0" w:color="auto"/>
        <w:right w:val="none" w:sz="0" w:space="0" w:color="auto"/>
      </w:divBdr>
    </w:div>
    <w:div w:id="1461727428">
      <w:bodyDiv w:val="1"/>
      <w:marLeft w:val="0"/>
      <w:marRight w:val="0"/>
      <w:marTop w:val="0"/>
      <w:marBottom w:val="0"/>
      <w:divBdr>
        <w:top w:val="none" w:sz="0" w:space="0" w:color="auto"/>
        <w:left w:val="none" w:sz="0" w:space="0" w:color="auto"/>
        <w:bottom w:val="none" w:sz="0" w:space="0" w:color="auto"/>
        <w:right w:val="none" w:sz="0" w:space="0" w:color="auto"/>
      </w:divBdr>
    </w:div>
    <w:div w:id="1465582495">
      <w:bodyDiv w:val="1"/>
      <w:marLeft w:val="0"/>
      <w:marRight w:val="0"/>
      <w:marTop w:val="0"/>
      <w:marBottom w:val="0"/>
      <w:divBdr>
        <w:top w:val="none" w:sz="0" w:space="0" w:color="auto"/>
        <w:left w:val="none" w:sz="0" w:space="0" w:color="auto"/>
        <w:bottom w:val="none" w:sz="0" w:space="0" w:color="auto"/>
        <w:right w:val="none" w:sz="0" w:space="0" w:color="auto"/>
      </w:divBdr>
    </w:div>
    <w:div w:id="1474954181">
      <w:bodyDiv w:val="1"/>
      <w:marLeft w:val="0"/>
      <w:marRight w:val="0"/>
      <w:marTop w:val="0"/>
      <w:marBottom w:val="0"/>
      <w:divBdr>
        <w:top w:val="none" w:sz="0" w:space="0" w:color="auto"/>
        <w:left w:val="none" w:sz="0" w:space="0" w:color="auto"/>
        <w:bottom w:val="none" w:sz="0" w:space="0" w:color="auto"/>
        <w:right w:val="none" w:sz="0" w:space="0" w:color="auto"/>
      </w:divBdr>
    </w:div>
    <w:div w:id="1484541022">
      <w:bodyDiv w:val="1"/>
      <w:marLeft w:val="0"/>
      <w:marRight w:val="0"/>
      <w:marTop w:val="0"/>
      <w:marBottom w:val="0"/>
      <w:divBdr>
        <w:top w:val="none" w:sz="0" w:space="0" w:color="auto"/>
        <w:left w:val="none" w:sz="0" w:space="0" w:color="auto"/>
        <w:bottom w:val="none" w:sz="0" w:space="0" w:color="auto"/>
        <w:right w:val="none" w:sz="0" w:space="0" w:color="auto"/>
      </w:divBdr>
    </w:div>
    <w:div w:id="1494250738">
      <w:bodyDiv w:val="1"/>
      <w:marLeft w:val="0"/>
      <w:marRight w:val="0"/>
      <w:marTop w:val="0"/>
      <w:marBottom w:val="0"/>
      <w:divBdr>
        <w:top w:val="none" w:sz="0" w:space="0" w:color="auto"/>
        <w:left w:val="none" w:sz="0" w:space="0" w:color="auto"/>
        <w:bottom w:val="none" w:sz="0" w:space="0" w:color="auto"/>
        <w:right w:val="none" w:sz="0" w:space="0" w:color="auto"/>
      </w:divBdr>
    </w:div>
    <w:div w:id="1499881627">
      <w:bodyDiv w:val="1"/>
      <w:marLeft w:val="0"/>
      <w:marRight w:val="0"/>
      <w:marTop w:val="0"/>
      <w:marBottom w:val="0"/>
      <w:divBdr>
        <w:top w:val="none" w:sz="0" w:space="0" w:color="auto"/>
        <w:left w:val="none" w:sz="0" w:space="0" w:color="auto"/>
        <w:bottom w:val="none" w:sz="0" w:space="0" w:color="auto"/>
        <w:right w:val="none" w:sz="0" w:space="0" w:color="auto"/>
      </w:divBdr>
    </w:div>
    <w:div w:id="1502239280">
      <w:bodyDiv w:val="1"/>
      <w:marLeft w:val="0"/>
      <w:marRight w:val="0"/>
      <w:marTop w:val="0"/>
      <w:marBottom w:val="0"/>
      <w:divBdr>
        <w:top w:val="none" w:sz="0" w:space="0" w:color="auto"/>
        <w:left w:val="none" w:sz="0" w:space="0" w:color="auto"/>
        <w:bottom w:val="none" w:sz="0" w:space="0" w:color="auto"/>
        <w:right w:val="none" w:sz="0" w:space="0" w:color="auto"/>
      </w:divBdr>
    </w:div>
    <w:div w:id="1503083583">
      <w:bodyDiv w:val="1"/>
      <w:marLeft w:val="0"/>
      <w:marRight w:val="0"/>
      <w:marTop w:val="0"/>
      <w:marBottom w:val="0"/>
      <w:divBdr>
        <w:top w:val="none" w:sz="0" w:space="0" w:color="auto"/>
        <w:left w:val="none" w:sz="0" w:space="0" w:color="auto"/>
        <w:bottom w:val="none" w:sz="0" w:space="0" w:color="auto"/>
        <w:right w:val="none" w:sz="0" w:space="0" w:color="auto"/>
      </w:divBdr>
    </w:div>
    <w:div w:id="1506094385">
      <w:bodyDiv w:val="1"/>
      <w:marLeft w:val="0"/>
      <w:marRight w:val="0"/>
      <w:marTop w:val="0"/>
      <w:marBottom w:val="0"/>
      <w:divBdr>
        <w:top w:val="none" w:sz="0" w:space="0" w:color="auto"/>
        <w:left w:val="none" w:sz="0" w:space="0" w:color="auto"/>
        <w:bottom w:val="none" w:sz="0" w:space="0" w:color="auto"/>
        <w:right w:val="none" w:sz="0" w:space="0" w:color="auto"/>
      </w:divBdr>
    </w:div>
    <w:div w:id="1519583884">
      <w:bodyDiv w:val="1"/>
      <w:marLeft w:val="0"/>
      <w:marRight w:val="0"/>
      <w:marTop w:val="0"/>
      <w:marBottom w:val="0"/>
      <w:divBdr>
        <w:top w:val="none" w:sz="0" w:space="0" w:color="auto"/>
        <w:left w:val="none" w:sz="0" w:space="0" w:color="auto"/>
        <w:bottom w:val="none" w:sz="0" w:space="0" w:color="auto"/>
        <w:right w:val="none" w:sz="0" w:space="0" w:color="auto"/>
      </w:divBdr>
    </w:div>
    <w:div w:id="1520847253">
      <w:bodyDiv w:val="1"/>
      <w:marLeft w:val="0"/>
      <w:marRight w:val="0"/>
      <w:marTop w:val="0"/>
      <w:marBottom w:val="0"/>
      <w:divBdr>
        <w:top w:val="none" w:sz="0" w:space="0" w:color="auto"/>
        <w:left w:val="none" w:sz="0" w:space="0" w:color="auto"/>
        <w:bottom w:val="none" w:sz="0" w:space="0" w:color="auto"/>
        <w:right w:val="none" w:sz="0" w:space="0" w:color="auto"/>
      </w:divBdr>
    </w:div>
    <w:div w:id="1524057621">
      <w:bodyDiv w:val="1"/>
      <w:marLeft w:val="0"/>
      <w:marRight w:val="0"/>
      <w:marTop w:val="0"/>
      <w:marBottom w:val="0"/>
      <w:divBdr>
        <w:top w:val="none" w:sz="0" w:space="0" w:color="auto"/>
        <w:left w:val="none" w:sz="0" w:space="0" w:color="auto"/>
        <w:bottom w:val="none" w:sz="0" w:space="0" w:color="auto"/>
        <w:right w:val="none" w:sz="0" w:space="0" w:color="auto"/>
      </w:divBdr>
    </w:div>
    <w:div w:id="1525554018">
      <w:bodyDiv w:val="1"/>
      <w:marLeft w:val="0"/>
      <w:marRight w:val="0"/>
      <w:marTop w:val="0"/>
      <w:marBottom w:val="0"/>
      <w:divBdr>
        <w:top w:val="none" w:sz="0" w:space="0" w:color="auto"/>
        <w:left w:val="none" w:sz="0" w:space="0" w:color="auto"/>
        <w:bottom w:val="none" w:sz="0" w:space="0" w:color="auto"/>
        <w:right w:val="none" w:sz="0" w:space="0" w:color="auto"/>
      </w:divBdr>
    </w:div>
    <w:div w:id="1528450435">
      <w:bodyDiv w:val="1"/>
      <w:marLeft w:val="0"/>
      <w:marRight w:val="0"/>
      <w:marTop w:val="0"/>
      <w:marBottom w:val="0"/>
      <w:divBdr>
        <w:top w:val="none" w:sz="0" w:space="0" w:color="auto"/>
        <w:left w:val="none" w:sz="0" w:space="0" w:color="auto"/>
        <w:bottom w:val="none" w:sz="0" w:space="0" w:color="auto"/>
        <w:right w:val="none" w:sz="0" w:space="0" w:color="auto"/>
      </w:divBdr>
    </w:div>
    <w:div w:id="1533692013">
      <w:bodyDiv w:val="1"/>
      <w:marLeft w:val="0"/>
      <w:marRight w:val="0"/>
      <w:marTop w:val="0"/>
      <w:marBottom w:val="0"/>
      <w:divBdr>
        <w:top w:val="none" w:sz="0" w:space="0" w:color="auto"/>
        <w:left w:val="none" w:sz="0" w:space="0" w:color="auto"/>
        <w:bottom w:val="none" w:sz="0" w:space="0" w:color="auto"/>
        <w:right w:val="none" w:sz="0" w:space="0" w:color="auto"/>
      </w:divBdr>
      <w:divsChild>
        <w:div w:id="2037189349">
          <w:marLeft w:val="480"/>
          <w:marRight w:val="0"/>
          <w:marTop w:val="0"/>
          <w:marBottom w:val="0"/>
          <w:divBdr>
            <w:top w:val="none" w:sz="0" w:space="0" w:color="auto"/>
            <w:left w:val="none" w:sz="0" w:space="0" w:color="auto"/>
            <w:bottom w:val="none" w:sz="0" w:space="0" w:color="auto"/>
            <w:right w:val="none" w:sz="0" w:space="0" w:color="auto"/>
          </w:divBdr>
        </w:div>
        <w:div w:id="2127386025">
          <w:marLeft w:val="480"/>
          <w:marRight w:val="0"/>
          <w:marTop w:val="0"/>
          <w:marBottom w:val="0"/>
          <w:divBdr>
            <w:top w:val="none" w:sz="0" w:space="0" w:color="auto"/>
            <w:left w:val="none" w:sz="0" w:space="0" w:color="auto"/>
            <w:bottom w:val="none" w:sz="0" w:space="0" w:color="auto"/>
            <w:right w:val="none" w:sz="0" w:space="0" w:color="auto"/>
          </w:divBdr>
        </w:div>
        <w:div w:id="1504473896">
          <w:marLeft w:val="480"/>
          <w:marRight w:val="0"/>
          <w:marTop w:val="0"/>
          <w:marBottom w:val="0"/>
          <w:divBdr>
            <w:top w:val="none" w:sz="0" w:space="0" w:color="auto"/>
            <w:left w:val="none" w:sz="0" w:space="0" w:color="auto"/>
            <w:bottom w:val="none" w:sz="0" w:space="0" w:color="auto"/>
            <w:right w:val="none" w:sz="0" w:space="0" w:color="auto"/>
          </w:divBdr>
        </w:div>
        <w:div w:id="1768187737">
          <w:marLeft w:val="480"/>
          <w:marRight w:val="0"/>
          <w:marTop w:val="0"/>
          <w:marBottom w:val="0"/>
          <w:divBdr>
            <w:top w:val="none" w:sz="0" w:space="0" w:color="auto"/>
            <w:left w:val="none" w:sz="0" w:space="0" w:color="auto"/>
            <w:bottom w:val="none" w:sz="0" w:space="0" w:color="auto"/>
            <w:right w:val="none" w:sz="0" w:space="0" w:color="auto"/>
          </w:divBdr>
        </w:div>
        <w:div w:id="1749692113">
          <w:marLeft w:val="480"/>
          <w:marRight w:val="0"/>
          <w:marTop w:val="0"/>
          <w:marBottom w:val="0"/>
          <w:divBdr>
            <w:top w:val="none" w:sz="0" w:space="0" w:color="auto"/>
            <w:left w:val="none" w:sz="0" w:space="0" w:color="auto"/>
            <w:bottom w:val="none" w:sz="0" w:space="0" w:color="auto"/>
            <w:right w:val="none" w:sz="0" w:space="0" w:color="auto"/>
          </w:divBdr>
        </w:div>
        <w:div w:id="763722218">
          <w:marLeft w:val="480"/>
          <w:marRight w:val="0"/>
          <w:marTop w:val="0"/>
          <w:marBottom w:val="0"/>
          <w:divBdr>
            <w:top w:val="none" w:sz="0" w:space="0" w:color="auto"/>
            <w:left w:val="none" w:sz="0" w:space="0" w:color="auto"/>
            <w:bottom w:val="none" w:sz="0" w:space="0" w:color="auto"/>
            <w:right w:val="none" w:sz="0" w:space="0" w:color="auto"/>
          </w:divBdr>
        </w:div>
        <w:div w:id="1016077065">
          <w:marLeft w:val="480"/>
          <w:marRight w:val="0"/>
          <w:marTop w:val="0"/>
          <w:marBottom w:val="0"/>
          <w:divBdr>
            <w:top w:val="none" w:sz="0" w:space="0" w:color="auto"/>
            <w:left w:val="none" w:sz="0" w:space="0" w:color="auto"/>
            <w:bottom w:val="none" w:sz="0" w:space="0" w:color="auto"/>
            <w:right w:val="none" w:sz="0" w:space="0" w:color="auto"/>
          </w:divBdr>
        </w:div>
        <w:div w:id="1019968142">
          <w:marLeft w:val="480"/>
          <w:marRight w:val="0"/>
          <w:marTop w:val="0"/>
          <w:marBottom w:val="0"/>
          <w:divBdr>
            <w:top w:val="none" w:sz="0" w:space="0" w:color="auto"/>
            <w:left w:val="none" w:sz="0" w:space="0" w:color="auto"/>
            <w:bottom w:val="none" w:sz="0" w:space="0" w:color="auto"/>
            <w:right w:val="none" w:sz="0" w:space="0" w:color="auto"/>
          </w:divBdr>
        </w:div>
        <w:div w:id="939290112">
          <w:marLeft w:val="480"/>
          <w:marRight w:val="0"/>
          <w:marTop w:val="0"/>
          <w:marBottom w:val="0"/>
          <w:divBdr>
            <w:top w:val="none" w:sz="0" w:space="0" w:color="auto"/>
            <w:left w:val="none" w:sz="0" w:space="0" w:color="auto"/>
            <w:bottom w:val="none" w:sz="0" w:space="0" w:color="auto"/>
            <w:right w:val="none" w:sz="0" w:space="0" w:color="auto"/>
          </w:divBdr>
        </w:div>
        <w:div w:id="538249589">
          <w:marLeft w:val="480"/>
          <w:marRight w:val="0"/>
          <w:marTop w:val="0"/>
          <w:marBottom w:val="0"/>
          <w:divBdr>
            <w:top w:val="none" w:sz="0" w:space="0" w:color="auto"/>
            <w:left w:val="none" w:sz="0" w:space="0" w:color="auto"/>
            <w:bottom w:val="none" w:sz="0" w:space="0" w:color="auto"/>
            <w:right w:val="none" w:sz="0" w:space="0" w:color="auto"/>
          </w:divBdr>
        </w:div>
        <w:div w:id="1608611311">
          <w:marLeft w:val="480"/>
          <w:marRight w:val="0"/>
          <w:marTop w:val="0"/>
          <w:marBottom w:val="0"/>
          <w:divBdr>
            <w:top w:val="none" w:sz="0" w:space="0" w:color="auto"/>
            <w:left w:val="none" w:sz="0" w:space="0" w:color="auto"/>
            <w:bottom w:val="none" w:sz="0" w:space="0" w:color="auto"/>
            <w:right w:val="none" w:sz="0" w:space="0" w:color="auto"/>
          </w:divBdr>
        </w:div>
        <w:div w:id="147134380">
          <w:marLeft w:val="480"/>
          <w:marRight w:val="0"/>
          <w:marTop w:val="0"/>
          <w:marBottom w:val="0"/>
          <w:divBdr>
            <w:top w:val="none" w:sz="0" w:space="0" w:color="auto"/>
            <w:left w:val="none" w:sz="0" w:space="0" w:color="auto"/>
            <w:bottom w:val="none" w:sz="0" w:space="0" w:color="auto"/>
            <w:right w:val="none" w:sz="0" w:space="0" w:color="auto"/>
          </w:divBdr>
        </w:div>
        <w:div w:id="679696611">
          <w:marLeft w:val="480"/>
          <w:marRight w:val="0"/>
          <w:marTop w:val="0"/>
          <w:marBottom w:val="0"/>
          <w:divBdr>
            <w:top w:val="none" w:sz="0" w:space="0" w:color="auto"/>
            <w:left w:val="none" w:sz="0" w:space="0" w:color="auto"/>
            <w:bottom w:val="none" w:sz="0" w:space="0" w:color="auto"/>
            <w:right w:val="none" w:sz="0" w:space="0" w:color="auto"/>
          </w:divBdr>
        </w:div>
        <w:div w:id="252250689">
          <w:marLeft w:val="480"/>
          <w:marRight w:val="0"/>
          <w:marTop w:val="0"/>
          <w:marBottom w:val="0"/>
          <w:divBdr>
            <w:top w:val="none" w:sz="0" w:space="0" w:color="auto"/>
            <w:left w:val="none" w:sz="0" w:space="0" w:color="auto"/>
            <w:bottom w:val="none" w:sz="0" w:space="0" w:color="auto"/>
            <w:right w:val="none" w:sz="0" w:space="0" w:color="auto"/>
          </w:divBdr>
        </w:div>
        <w:div w:id="1769618079">
          <w:marLeft w:val="480"/>
          <w:marRight w:val="0"/>
          <w:marTop w:val="0"/>
          <w:marBottom w:val="0"/>
          <w:divBdr>
            <w:top w:val="none" w:sz="0" w:space="0" w:color="auto"/>
            <w:left w:val="none" w:sz="0" w:space="0" w:color="auto"/>
            <w:bottom w:val="none" w:sz="0" w:space="0" w:color="auto"/>
            <w:right w:val="none" w:sz="0" w:space="0" w:color="auto"/>
          </w:divBdr>
        </w:div>
        <w:div w:id="2068651309">
          <w:marLeft w:val="480"/>
          <w:marRight w:val="0"/>
          <w:marTop w:val="0"/>
          <w:marBottom w:val="0"/>
          <w:divBdr>
            <w:top w:val="none" w:sz="0" w:space="0" w:color="auto"/>
            <w:left w:val="none" w:sz="0" w:space="0" w:color="auto"/>
            <w:bottom w:val="none" w:sz="0" w:space="0" w:color="auto"/>
            <w:right w:val="none" w:sz="0" w:space="0" w:color="auto"/>
          </w:divBdr>
        </w:div>
        <w:div w:id="1377975283">
          <w:marLeft w:val="480"/>
          <w:marRight w:val="0"/>
          <w:marTop w:val="0"/>
          <w:marBottom w:val="0"/>
          <w:divBdr>
            <w:top w:val="none" w:sz="0" w:space="0" w:color="auto"/>
            <w:left w:val="none" w:sz="0" w:space="0" w:color="auto"/>
            <w:bottom w:val="none" w:sz="0" w:space="0" w:color="auto"/>
            <w:right w:val="none" w:sz="0" w:space="0" w:color="auto"/>
          </w:divBdr>
        </w:div>
        <w:div w:id="25105329">
          <w:marLeft w:val="480"/>
          <w:marRight w:val="0"/>
          <w:marTop w:val="0"/>
          <w:marBottom w:val="0"/>
          <w:divBdr>
            <w:top w:val="none" w:sz="0" w:space="0" w:color="auto"/>
            <w:left w:val="none" w:sz="0" w:space="0" w:color="auto"/>
            <w:bottom w:val="none" w:sz="0" w:space="0" w:color="auto"/>
            <w:right w:val="none" w:sz="0" w:space="0" w:color="auto"/>
          </w:divBdr>
        </w:div>
        <w:div w:id="2065636583">
          <w:marLeft w:val="480"/>
          <w:marRight w:val="0"/>
          <w:marTop w:val="0"/>
          <w:marBottom w:val="0"/>
          <w:divBdr>
            <w:top w:val="none" w:sz="0" w:space="0" w:color="auto"/>
            <w:left w:val="none" w:sz="0" w:space="0" w:color="auto"/>
            <w:bottom w:val="none" w:sz="0" w:space="0" w:color="auto"/>
            <w:right w:val="none" w:sz="0" w:space="0" w:color="auto"/>
          </w:divBdr>
        </w:div>
        <w:div w:id="1406147798">
          <w:marLeft w:val="480"/>
          <w:marRight w:val="0"/>
          <w:marTop w:val="0"/>
          <w:marBottom w:val="0"/>
          <w:divBdr>
            <w:top w:val="none" w:sz="0" w:space="0" w:color="auto"/>
            <w:left w:val="none" w:sz="0" w:space="0" w:color="auto"/>
            <w:bottom w:val="none" w:sz="0" w:space="0" w:color="auto"/>
            <w:right w:val="none" w:sz="0" w:space="0" w:color="auto"/>
          </w:divBdr>
        </w:div>
        <w:div w:id="1045448997">
          <w:marLeft w:val="480"/>
          <w:marRight w:val="0"/>
          <w:marTop w:val="0"/>
          <w:marBottom w:val="0"/>
          <w:divBdr>
            <w:top w:val="none" w:sz="0" w:space="0" w:color="auto"/>
            <w:left w:val="none" w:sz="0" w:space="0" w:color="auto"/>
            <w:bottom w:val="none" w:sz="0" w:space="0" w:color="auto"/>
            <w:right w:val="none" w:sz="0" w:space="0" w:color="auto"/>
          </w:divBdr>
        </w:div>
        <w:div w:id="857743538">
          <w:marLeft w:val="480"/>
          <w:marRight w:val="0"/>
          <w:marTop w:val="0"/>
          <w:marBottom w:val="0"/>
          <w:divBdr>
            <w:top w:val="none" w:sz="0" w:space="0" w:color="auto"/>
            <w:left w:val="none" w:sz="0" w:space="0" w:color="auto"/>
            <w:bottom w:val="none" w:sz="0" w:space="0" w:color="auto"/>
            <w:right w:val="none" w:sz="0" w:space="0" w:color="auto"/>
          </w:divBdr>
        </w:div>
        <w:div w:id="1400664299">
          <w:marLeft w:val="480"/>
          <w:marRight w:val="0"/>
          <w:marTop w:val="0"/>
          <w:marBottom w:val="0"/>
          <w:divBdr>
            <w:top w:val="none" w:sz="0" w:space="0" w:color="auto"/>
            <w:left w:val="none" w:sz="0" w:space="0" w:color="auto"/>
            <w:bottom w:val="none" w:sz="0" w:space="0" w:color="auto"/>
            <w:right w:val="none" w:sz="0" w:space="0" w:color="auto"/>
          </w:divBdr>
        </w:div>
        <w:div w:id="607540627">
          <w:marLeft w:val="480"/>
          <w:marRight w:val="0"/>
          <w:marTop w:val="0"/>
          <w:marBottom w:val="0"/>
          <w:divBdr>
            <w:top w:val="none" w:sz="0" w:space="0" w:color="auto"/>
            <w:left w:val="none" w:sz="0" w:space="0" w:color="auto"/>
            <w:bottom w:val="none" w:sz="0" w:space="0" w:color="auto"/>
            <w:right w:val="none" w:sz="0" w:space="0" w:color="auto"/>
          </w:divBdr>
        </w:div>
        <w:div w:id="272247573">
          <w:marLeft w:val="480"/>
          <w:marRight w:val="0"/>
          <w:marTop w:val="0"/>
          <w:marBottom w:val="0"/>
          <w:divBdr>
            <w:top w:val="none" w:sz="0" w:space="0" w:color="auto"/>
            <w:left w:val="none" w:sz="0" w:space="0" w:color="auto"/>
            <w:bottom w:val="none" w:sz="0" w:space="0" w:color="auto"/>
            <w:right w:val="none" w:sz="0" w:space="0" w:color="auto"/>
          </w:divBdr>
        </w:div>
        <w:div w:id="1804730895">
          <w:marLeft w:val="480"/>
          <w:marRight w:val="0"/>
          <w:marTop w:val="0"/>
          <w:marBottom w:val="0"/>
          <w:divBdr>
            <w:top w:val="none" w:sz="0" w:space="0" w:color="auto"/>
            <w:left w:val="none" w:sz="0" w:space="0" w:color="auto"/>
            <w:bottom w:val="none" w:sz="0" w:space="0" w:color="auto"/>
            <w:right w:val="none" w:sz="0" w:space="0" w:color="auto"/>
          </w:divBdr>
        </w:div>
        <w:div w:id="1883201779">
          <w:marLeft w:val="480"/>
          <w:marRight w:val="0"/>
          <w:marTop w:val="0"/>
          <w:marBottom w:val="0"/>
          <w:divBdr>
            <w:top w:val="none" w:sz="0" w:space="0" w:color="auto"/>
            <w:left w:val="none" w:sz="0" w:space="0" w:color="auto"/>
            <w:bottom w:val="none" w:sz="0" w:space="0" w:color="auto"/>
            <w:right w:val="none" w:sz="0" w:space="0" w:color="auto"/>
          </w:divBdr>
        </w:div>
        <w:div w:id="2124836050">
          <w:marLeft w:val="480"/>
          <w:marRight w:val="0"/>
          <w:marTop w:val="0"/>
          <w:marBottom w:val="0"/>
          <w:divBdr>
            <w:top w:val="none" w:sz="0" w:space="0" w:color="auto"/>
            <w:left w:val="none" w:sz="0" w:space="0" w:color="auto"/>
            <w:bottom w:val="none" w:sz="0" w:space="0" w:color="auto"/>
            <w:right w:val="none" w:sz="0" w:space="0" w:color="auto"/>
          </w:divBdr>
        </w:div>
        <w:div w:id="1817339212">
          <w:marLeft w:val="480"/>
          <w:marRight w:val="0"/>
          <w:marTop w:val="0"/>
          <w:marBottom w:val="0"/>
          <w:divBdr>
            <w:top w:val="none" w:sz="0" w:space="0" w:color="auto"/>
            <w:left w:val="none" w:sz="0" w:space="0" w:color="auto"/>
            <w:bottom w:val="none" w:sz="0" w:space="0" w:color="auto"/>
            <w:right w:val="none" w:sz="0" w:space="0" w:color="auto"/>
          </w:divBdr>
        </w:div>
        <w:div w:id="718477559">
          <w:marLeft w:val="480"/>
          <w:marRight w:val="0"/>
          <w:marTop w:val="0"/>
          <w:marBottom w:val="0"/>
          <w:divBdr>
            <w:top w:val="none" w:sz="0" w:space="0" w:color="auto"/>
            <w:left w:val="none" w:sz="0" w:space="0" w:color="auto"/>
            <w:bottom w:val="none" w:sz="0" w:space="0" w:color="auto"/>
            <w:right w:val="none" w:sz="0" w:space="0" w:color="auto"/>
          </w:divBdr>
        </w:div>
        <w:div w:id="1184708547">
          <w:marLeft w:val="480"/>
          <w:marRight w:val="0"/>
          <w:marTop w:val="0"/>
          <w:marBottom w:val="0"/>
          <w:divBdr>
            <w:top w:val="none" w:sz="0" w:space="0" w:color="auto"/>
            <w:left w:val="none" w:sz="0" w:space="0" w:color="auto"/>
            <w:bottom w:val="none" w:sz="0" w:space="0" w:color="auto"/>
            <w:right w:val="none" w:sz="0" w:space="0" w:color="auto"/>
          </w:divBdr>
        </w:div>
        <w:div w:id="1305745021">
          <w:marLeft w:val="480"/>
          <w:marRight w:val="0"/>
          <w:marTop w:val="0"/>
          <w:marBottom w:val="0"/>
          <w:divBdr>
            <w:top w:val="none" w:sz="0" w:space="0" w:color="auto"/>
            <w:left w:val="none" w:sz="0" w:space="0" w:color="auto"/>
            <w:bottom w:val="none" w:sz="0" w:space="0" w:color="auto"/>
            <w:right w:val="none" w:sz="0" w:space="0" w:color="auto"/>
          </w:divBdr>
        </w:div>
        <w:div w:id="979533227">
          <w:marLeft w:val="480"/>
          <w:marRight w:val="0"/>
          <w:marTop w:val="0"/>
          <w:marBottom w:val="0"/>
          <w:divBdr>
            <w:top w:val="none" w:sz="0" w:space="0" w:color="auto"/>
            <w:left w:val="none" w:sz="0" w:space="0" w:color="auto"/>
            <w:bottom w:val="none" w:sz="0" w:space="0" w:color="auto"/>
            <w:right w:val="none" w:sz="0" w:space="0" w:color="auto"/>
          </w:divBdr>
        </w:div>
        <w:div w:id="1007247123">
          <w:marLeft w:val="480"/>
          <w:marRight w:val="0"/>
          <w:marTop w:val="0"/>
          <w:marBottom w:val="0"/>
          <w:divBdr>
            <w:top w:val="none" w:sz="0" w:space="0" w:color="auto"/>
            <w:left w:val="none" w:sz="0" w:space="0" w:color="auto"/>
            <w:bottom w:val="none" w:sz="0" w:space="0" w:color="auto"/>
            <w:right w:val="none" w:sz="0" w:space="0" w:color="auto"/>
          </w:divBdr>
        </w:div>
        <w:div w:id="249854361">
          <w:marLeft w:val="480"/>
          <w:marRight w:val="0"/>
          <w:marTop w:val="0"/>
          <w:marBottom w:val="0"/>
          <w:divBdr>
            <w:top w:val="none" w:sz="0" w:space="0" w:color="auto"/>
            <w:left w:val="none" w:sz="0" w:space="0" w:color="auto"/>
            <w:bottom w:val="none" w:sz="0" w:space="0" w:color="auto"/>
            <w:right w:val="none" w:sz="0" w:space="0" w:color="auto"/>
          </w:divBdr>
        </w:div>
        <w:div w:id="2108688868">
          <w:marLeft w:val="480"/>
          <w:marRight w:val="0"/>
          <w:marTop w:val="0"/>
          <w:marBottom w:val="0"/>
          <w:divBdr>
            <w:top w:val="none" w:sz="0" w:space="0" w:color="auto"/>
            <w:left w:val="none" w:sz="0" w:space="0" w:color="auto"/>
            <w:bottom w:val="none" w:sz="0" w:space="0" w:color="auto"/>
            <w:right w:val="none" w:sz="0" w:space="0" w:color="auto"/>
          </w:divBdr>
        </w:div>
        <w:div w:id="1762796677">
          <w:marLeft w:val="480"/>
          <w:marRight w:val="0"/>
          <w:marTop w:val="0"/>
          <w:marBottom w:val="0"/>
          <w:divBdr>
            <w:top w:val="none" w:sz="0" w:space="0" w:color="auto"/>
            <w:left w:val="none" w:sz="0" w:space="0" w:color="auto"/>
            <w:bottom w:val="none" w:sz="0" w:space="0" w:color="auto"/>
            <w:right w:val="none" w:sz="0" w:space="0" w:color="auto"/>
          </w:divBdr>
        </w:div>
        <w:div w:id="399986021">
          <w:marLeft w:val="480"/>
          <w:marRight w:val="0"/>
          <w:marTop w:val="0"/>
          <w:marBottom w:val="0"/>
          <w:divBdr>
            <w:top w:val="none" w:sz="0" w:space="0" w:color="auto"/>
            <w:left w:val="none" w:sz="0" w:space="0" w:color="auto"/>
            <w:bottom w:val="none" w:sz="0" w:space="0" w:color="auto"/>
            <w:right w:val="none" w:sz="0" w:space="0" w:color="auto"/>
          </w:divBdr>
        </w:div>
        <w:div w:id="1073353496">
          <w:marLeft w:val="480"/>
          <w:marRight w:val="0"/>
          <w:marTop w:val="0"/>
          <w:marBottom w:val="0"/>
          <w:divBdr>
            <w:top w:val="none" w:sz="0" w:space="0" w:color="auto"/>
            <w:left w:val="none" w:sz="0" w:space="0" w:color="auto"/>
            <w:bottom w:val="none" w:sz="0" w:space="0" w:color="auto"/>
            <w:right w:val="none" w:sz="0" w:space="0" w:color="auto"/>
          </w:divBdr>
        </w:div>
        <w:div w:id="127478189">
          <w:marLeft w:val="480"/>
          <w:marRight w:val="0"/>
          <w:marTop w:val="0"/>
          <w:marBottom w:val="0"/>
          <w:divBdr>
            <w:top w:val="none" w:sz="0" w:space="0" w:color="auto"/>
            <w:left w:val="none" w:sz="0" w:space="0" w:color="auto"/>
            <w:bottom w:val="none" w:sz="0" w:space="0" w:color="auto"/>
            <w:right w:val="none" w:sz="0" w:space="0" w:color="auto"/>
          </w:divBdr>
        </w:div>
        <w:div w:id="1863088068">
          <w:marLeft w:val="480"/>
          <w:marRight w:val="0"/>
          <w:marTop w:val="0"/>
          <w:marBottom w:val="0"/>
          <w:divBdr>
            <w:top w:val="none" w:sz="0" w:space="0" w:color="auto"/>
            <w:left w:val="none" w:sz="0" w:space="0" w:color="auto"/>
            <w:bottom w:val="none" w:sz="0" w:space="0" w:color="auto"/>
            <w:right w:val="none" w:sz="0" w:space="0" w:color="auto"/>
          </w:divBdr>
        </w:div>
        <w:div w:id="1250579537">
          <w:marLeft w:val="480"/>
          <w:marRight w:val="0"/>
          <w:marTop w:val="0"/>
          <w:marBottom w:val="0"/>
          <w:divBdr>
            <w:top w:val="none" w:sz="0" w:space="0" w:color="auto"/>
            <w:left w:val="none" w:sz="0" w:space="0" w:color="auto"/>
            <w:bottom w:val="none" w:sz="0" w:space="0" w:color="auto"/>
            <w:right w:val="none" w:sz="0" w:space="0" w:color="auto"/>
          </w:divBdr>
        </w:div>
        <w:div w:id="1317343944">
          <w:marLeft w:val="480"/>
          <w:marRight w:val="0"/>
          <w:marTop w:val="0"/>
          <w:marBottom w:val="0"/>
          <w:divBdr>
            <w:top w:val="none" w:sz="0" w:space="0" w:color="auto"/>
            <w:left w:val="none" w:sz="0" w:space="0" w:color="auto"/>
            <w:bottom w:val="none" w:sz="0" w:space="0" w:color="auto"/>
            <w:right w:val="none" w:sz="0" w:space="0" w:color="auto"/>
          </w:divBdr>
        </w:div>
        <w:div w:id="293215818">
          <w:marLeft w:val="480"/>
          <w:marRight w:val="0"/>
          <w:marTop w:val="0"/>
          <w:marBottom w:val="0"/>
          <w:divBdr>
            <w:top w:val="none" w:sz="0" w:space="0" w:color="auto"/>
            <w:left w:val="none" w:sz="0" w:space="0" w:color="auto"/>
            <w:bottom w:val="none" w:sz="0" w:space="0" w:color="auto"/>
            <w:right w:val="none" w:sz="0" w:space="0" w:color="auto"/>
          </w:divBdr>
        </w:div>
        <w:div w:id="49574543">
          <w:marLeft w:val="480"/>
          <w:marRight w:val="0"/>
          <w:marTop w:val="0"/>
          <w:marBottom w:val="0"/>
          <w:divBdr>
            <w:top w:val="none" w:sz="0" w:space="0" w:color="auto"/>
            <w:left w:val="none" w:sz="0" w:space="0" w:color="auto"/>
            <w:bottom w:val="none" w:sz="0" w:space="0" w:color="auto"/>
            <w:right w:val="none" w:sz="0" w:space="0" w:color="auto"/>
          </w:divBdr>
        </w:div>
        <w:div w:id="90665658">
          <w:marLeft w:val="480"/>
          <w:marRight w:val="0"/>
          <w:marTop w:val="0"/>
          <w:marBottom w:val="0"/>
          <w:divBdr>
            <w:top w:val="none" w:sz="0" w:space="0" w:color="auto"/>
            <w:left w:val="none" w:sz="0" w:space="0" w:color="auto"/>
            <w:bottom w:val="none" w:sz="0" w:space="0" w:color="auto"/>
            <w:right w:val="none" w:sz="0" w:space="0" w:color="auto"/>
          </w:divBdr>
        </w:div>
        <w:div w:id="1924751582">
          <w:marLeft w:val="480"/>
          <w:marRight w:val="0"/>
          <w:marTop w:val="0"/>
          <w:marBottom w:val="0"/>
          <w:divBdr>
            <w:top w:val="none" w:sz="0" w:space="0" w:color="auto"/>
            <w:left w:val="none" w:sz="0" w:space="0" w:color="auto"/>
            <w:bottom w:val="none" w:sz="0" w:space="0" w:color="auto"/>
            <w:right w:val="none" w:sz="0" w:space="0" w:color="auto"/>
          </w:divBdr>
        </w:div>
        <w:div w:id="1286346959">
          <w:marLeft w:val="480"/>
          <w:marRight w:val="0"/>
          <w:marTop w:val="0"/>
          <w:marBottom w:val="0"/>
          <w:divBdr>
            <w:top w:val="none" w:sz="0" w:space="0" w:color="auto"/>
            <w:left w:val="none" w:sz="0" w:space="0" w:color="auto"/>
            <w:bottom w:val="none" w:sz="0" w:space="0" w:color="auto"/>
            <w:right w:val="none" w:sz="0" w:space="0" w:color="auto"/>
          </w:divBdr>
        </w:div>
        <w:div w:id="1387487698">
          <w:marLeft w:val="480"/>
          <w:marRight w:val="0"/>
          <w:marTop w:val="0"/>
          <w:marBottom w:val="0"/>
          <w:divBdr>
            <w:top w:val="none" w:sz="0" w:space="0" w:color="auto"/>
            <w:left w:val="none" w:sz="0" w:space="0" w:color="auto"/>
            <w:bottom w:val="none" w:sz="0" w:space="0" w:color="auto"/>
            <w:right w:val="none" w:sz="0" w:space="0" w:color="auto"/>
          </w:divBdr>
        </w:div>
        <w:div w:id="1749499264">
          <w:marLeft w:val="480"/>
          <w:marRight w:val="0"/>
          <w:marTop w:val="0"/>
          <w:marBottom w:val="0"/>
          <w:divBdr>
            <w:top w:val="none" w:sz="0" w:space="0" w:color="auto"/>
            <w:left w:val="none" w:sz="0" w:space="0" w:color="auto"/>
            <w:bottom w:val="none" w:sz="0" w:space="0" w:color="auto"/>
            <w:right w:val="none" w:sz="0" w:space="0" w:color="auto"/>
          </w:divBdr>
        </w:div>
        <w:div w:id="2085567974">
          <w:marLeft w:val="480"/>
          <w:marRight w:val="0"/>
          <w:marTop w:val="0"/>
          <w:marBottom w:val="0"/>
          <w:divBdr>
            <w:top w:val="none" w:sz="0" w:space="0" w:color="auto"/>
            <w:left w:val="none" w:sz="0" w:space="0" w:color="auto"/>
            <w:bottom w:val="none" w:sz="0" w:space="0" w:color="auto"/>
            <w:right w:val="none" w:sz="0" w:space="0" w:color="auto"/>
          </w:divBdr>
        </w:div>
        <w:div w:id="961689692">
          <w:marLeft w:val="480"/>
          <w:marRight w:val="0"/>
          <w:marTop w:val="0"/>
          <w:marBottom w:val="0"/>
          <w:divBdr>
            <w:top w:val="none" w:sz="0" w:space="0" w:color="auto"/>
            <w:left w:val="none" w:sz="0" w:space="0" w:color="auto"/>
            <w:bottom w:val="none" w:sz="0" w:space="0" w:color="auto"/>
            <w:right w:val="none" w:sz="0" w:space="0" w:color="auto"/>
          </w:divBdr>
        </w:div>
        <w:div w:id="658727735">
          <w:marLeft w:val="480"/>
          <w:marRight w:val="0"/>
          <w:marTop w:val="0"/>
          <w:marBottom w:val="0"/>
          <w:divBdr>
            <w:top w:val="none" w:sz="0" w:space="0" w:color="auto"/>
            <w:left w:val="none" w:sz="0" w:space="0" w:color="auto"/>
            <w:bottom w:val="none" w:sz="0" w:space="0" w:color="auto"/>
            <w:right w:val="none" w:sz="0" w:space="0" w:color="auto"/>
          </w:divBdr>
        </w:div>
        <w:div w:id="1452364277">
          <w:marLeft w:val="480"/>
          <w:marRight w:val="0"/>
          <w:marTop w:val="0"/>
          <w:marBottom w:val="0"/>
          <w:divBdr>
            <w:top w:val="none" w:sz="0" w:space="0" w:color="auto"/>
            <w:left w:val="none" w:sz="0" w:space="0" w:color="auto"/>
            <w:bottom w:val="none" w:sz="0" w:space="0" w:color="auto"/>
            <w:right w:val="none" w:sz="0" w:space="0" w:color="auto"/>
          </w:divBdr>
        </w:div>
        <w:div w:id="1201283378">
          <w:marLeft w:val="480"/>
          <w:marRight w:val="0"/>
          <w:marTop w:val="0"/>
          <w:marBottom w:val="0"/>
          <w:divBdr>
            <w:top w:val="none" w:sz="0" w:space="0" w:color="auto"/>
            <w:left w:val="none" w:sz="0" w:space="0" w:color="auto"/>
            <w:bottom w:val="none" w:sz="0" w:space="0" w:color="auto"/>
            <w:right w:val="none" w:sz="0" w:space="0" w:color="auto"/>
          </w:divBdr>
        </w:div>
        <w:div w:id="450899546">
          <w:marLeft w:val="480"/>
          <w:marRight w:val="0"/>
          <w:marTop w:val="0"/>
          <w:marBottom w:val="0"/>
          <w:divBdr>
            <w:top w:val="none" w:sz="0" w:space="0" w:color="auto"/>
            <w:left w:val="none" w:sz="0" w:space="0" w:color="auto"/>
            <w:bottom w:val="none" w:sz="0" w:space="0" w:color="auto"/>
            <w:right w:val="none" w:sz="0" w:space="0" w:color="auto"/>
          </w:divBdr>
        </w:div>
        <w:div w:id="1487015493">
          <w:marLeft w:val="480"/>
          <w:marRight w:val="0"/>
          <w:marTop w:val="0"/>
          <w:marBottom w:val="0"/>
          <w:divBdr>
            <w:top w:val="none" w:sz="0" w:space="0" w:color="auto"/>
            <w:left w:val="none" w:sz="0" w:space="0" w:color="auto"/>
            <w:bottom w:val="none" w:sz="0" w:space="0" w:color="auto"/>
            <w:right w:val="none" w:sz="0" w:space="0" w:color="auto"/>
          </w:divBdr>
        </w:div>
        <w:div w:id="1741709692">
          <w:marLeft w:val="480"/>
          <w:marRight w:val="0"/>
          <w:marTop w:val="0"/>
          <w:marBottom w:val="0"/>
          <w:divBdr>
            <w:top w:val="none" w:sz="0" w:space="0" w:color="auto"/>
            <w:left w:val="none" w:sz="0" w:space="0" w:color="auto"/>
            <w:bottom w:val="none" w:sz="0" w:space="0" w:color="auto"/>
            <w:right w:val="none" w:sz="0" w:space="0" w:color="auto"/>
          </w:divBdr>
        </w:div>
        <w:div w:id="2113699202">
          <w:marLeft w:val="480"/>
          <w:marRight w:val="0"/>
          <w:marTop w:val="0"/>
          <w:marBottom w:val="0"/>
          <w:divBdr>
            <w:top w:val="none" w:sz="0" w:space="0" w:color="auto"/>
            <w:left w:val="none" w:sz="0" w:space="0" w:color="auto"/>
            <w:bottom w:val="none" w:sz="0" w:space="0" w:color="auto"/>
            <w:right w:val="none" w:sz="0" w:space="0" w:color="auto"/>
          </w:divBdr>
        </w:div>
        <w:div w:id="283659126">
          <w:marLeft w:val="480"/>
          <w:marRight w:val="0"/>
          <w:marTop w:val="0"/>
          <w:marBottom w:val="0"/>
          <w:divBdr>
            <w:top w:val="none" w:sz="0" w:space="0" w:color="auto"/>
            <w:left w:val="none" w:sz="0" w:space="0" w:color="auto"/>
            <w:bottom w:val="none" w:sz="0" w:space="0" w:color="auto"/>
            <w:right w:val="none" w:sz="0" w:space="0" w:color="auto"/>
          </w:divBdr>
        </w:div>
        <w:div w:id="426778171">
          <w:marLeft w:val="480"/>
          <w:marRight w:val="0"/>
          <w:marTop w:val="0"/>
          <w:marBottom w:val="0"/>
          <w:divBdr>
            <w:top w:val="none" w:sz="0" w:space="0" w:color="auto"/>
            <w:left w:val="none" w:sz="0" w:space="0" w:color="auto"/>
            <w:bottom w:val="none" w:sz="0" w:space="0" w:color="auto"/>
            <w:right w:val="none" w:sz="0" w:space="0" w:color="auto"/>
          </w:divBdr>
        </w:div>
        <w:div w:id="1044872201">
          <w:marLeft w:val="480"/>
          <w:marRight w:val="0"/>
          <w:marTop w:val="0"/>
          <w:marBottom w:val="0"/>
          <w:divBdr>
            <w:top w:val="none" w:sz="0" w:space="0" w:color="auto"/>
            <w:left w:val="none" w:sz="0" w:space="0" w:color="auto"/>
            <w:bottom w:val="none" w:sz="0" w:space="0" w:color="auto"/>
            <w:right w:val="none" w:sz="0" w:space="0" w:color="auto"/>
          </w:divBdr>
        </w:div>
        <w:div w:id="138807014">
          <w:marLeft w:val="480"/>
          <w:marRight w:val="0"/>
          <w:marTop w:val="0"/>
          <w:marBottom w:val="0"/>
          <w:divBdr>
            <w:top w:val="none" w:sz="0" w:space="0" w:color="auto"/>
            <w:left w:val="none" w:sz="0" w:space="0" w:color="auto"/>
            <w:bottom w:val="none" w:sz="0" w:space="0" w:color="auto"/>
            <w:right w:val="none" w:sz="0" w:space="0" w:color="auto"/>
          </w:divBdr>
        </w:div>
        <w:div w:id="648366136">
          <w:marLeft w:val="480"/>
          <w:marRight w:val="0"/>
          <w:marTop w:val="0"/>
          <w:marBottom w:val="0"/>
          <w:divBdr>
            <w:top w:val="none" w:sz="0" w:space="0" w:color="auto"/>
            <w:left w:val="none" w:sz="0" w:space="0" w:color="auto"/>
            <w:bottom w:val="none" w:sz="0" w:space="0" w:color="auto"/>
            <w:right w:val="none" w:sz="0" w:space="0" w:color="auto"/>
          </w:divBdr>
        </w:div>
        <w:div w:id="1000618270">
          <w:marLeft w:val="480"/>
          <w:marRight w:val="0"/>
          <w:marTop w:val="0"/>
          <w:marBottom w:val="0"/>
          <w:divBdr>
            <w:top w:val="none" w:sz="0" w:space="0" w:color="auto"/>
            <w:left w:val="none" w:sz="0" w:space="0" w:color="auto"/>
            <w:bottom w:val="none" w:sz="0" w:space="0" w:color="auto"/>
            <w:right w:val="none" w:sz="0" w:space="0" w:color="auto"/>
          </w:divBdr>
        </w:div>
        <w:div w:id="1271358224">
          <w:marLeft w:val="480"/>
          <w:marRight w:val="0"/>
          <w:marTop w:val="0"/>
          <w:marBottom w:val="0"/>
          <w:divBdr>
            <w:top w:val="none" w:sz="0" w:space="0" w:color="auto"/>
            <w:left w:val="none" w:sz="0" w:space="0" w:color="auto"/>
            <w:bottom w:val="none" w:sz="0" w:space="0" w:color="auto"/>
            <w:right w:val="none" w:sz="0" w:space="0" w:color="auto"/>
          </w:divBdr>
        </w:div>
        <w:div w:id="1872067443">
          <w:marLeft w:val="480"/>
          <w:marRight w:val="0"/>
          <w:marTop w:val="0"/>
          <w:marBottom w:val="0"/>
          <w:divBdr>
            <w:top w:val="none" w:sz="0" w:space="0" w:color="auto"/>
            <w:left w:val="none" w:sz="0" w:space="0" w:color="auto"/>
            <w:bottom w:val="none" w:sz="0" w:space="0" w:color="auto"/>
            <w:right w:val="none" w:sz="0" w:space="0" w:color="auto"/>
          </w:divBdr>
        </w:div>
        <w:div w:id="111484956">
          <w:marLeft w:val="480"/>
          <w:marRight w:val="0"/>
          <w:marTop w:val="0"/>
          <w:marBottom w:val="0"/>
          <w:divBdr>
            <w:top w:val="none" w:sz="0" w:space="0" w:color="auto"/>
            <w:left w:val="none" w:sz="0" w:space="0" w:color="auto"/>
            <w:bottom w:val="none" w:sz="0" w:space="0" w:color="auto"/>
            <w:right w:val="none" w:sz="0" w:space="0" w:color="auto"/>
          </w:divBdr>
        </w:div>
        <w:div w:id="1877572632">
          <w:marLeft w:val="480"/>
          <w:marRight w:val="0"/>
          <w:marTop w:val="0"/>
          <w:marBottom w:val="0"/>
          <w:divBdr>
            <w:top w:val="none" w:sz="0" w:space="0" w:color="auto"/>
            <w:left w:val="none" w:sz="0" w:space="0" w:color="auto"/>
            <w:bottom w:val="none" w:sz="0" w:space="0" w:color="auto"/>
            <w:right w:val="none" w:sz="0" w:space="0" w:color="auto"/>
          </w:divBdr>
        </w:div>
        <w:div w:id="1173107872">
          <w:marLeft w:val="480"/>
          <w:marRight w:val="0"/>
          <w:marTop w:val="0"/>
          <w:marBottom w:val="0"/>
          <w:divBdr>
            <w:top w:val="none" w:sz="0" w:space="0" w:color="auto"/>
            <w:left w:val="none" w:sz="0" w:space="0" w:color="auto"/>
            <w:bottom w:val="none" w:sz="0" w:space="0" w:color="auto"/>
            <w:right w:val="none" w:sz="0" w:space="0" w:color="auto"/>
          </w:divBdr>
        </w:div>
        <w:div w:id="1706754514">
          <w:marLeft w:val="480"/>
          <w:marRight w:val="0"/>
          <w:marTop w:val="0"/>
          <w:marBottom w:val="0"/>
          <w:divBdr>
            <w:top w:val="none" w:sz="0" w:space="0" w:color="auto"/>
            <w:left w:val="none" w:sz="0" w:space="0" w:color="auto"/>
            <w:bottom w:val="none" w:sz="0" w:space="0" w:color="auto"/>
            <w:right w:val="none" w:sz="0" w:space="0" w:color="auto"/>
          </w:divBdr>
        </w:div>
        <w:div w:id="1782021024">
          <w:marLeft w:val="480"/>
          <w:marRight w:val="0"/>
          <w:marTop w:val="0"/>
          <w:marBottom w:val="0"/>
          <w:divBdr>
            <w:top w:val="none" w:sz="0" w:space="0" w:color="auto"/>
            <w:left w:val="none" w:sz="0" w:space="0" w:color="auto"/>
            <w:bottom w:val="none" w:sz="0" w:space="0" w:color="auto"/>
            <w:right w:val="none" w:sz="0" w:space="0" w:color="auto"/>
          </w:divBdr>
        </w:div>
        <w:div w:id="1550531663">
          <w:marLeft w:val="480"/>
          <w:marRight w:val="0"/>
          <w:marTop w:val="0"/>
          <w:marBottom w:val="0"/>
          <w:divBdr>
            <w:top w:val="none" w:sz="0" w:space="0" w:color="auto"/>
            <w:left w:val="none" w:sz="0" w:space="0" w:color="auto"/>
            <w:bottom w:val="none" w:sz="0" w:space="0" w:color="auto"/>
            <w:right w:val="none" w:sz="0" w:space="0" w:color="auto"/>
          </w:divBdr>
        </w:div>
        <w:div w:id="771630191">
          <w:marLeft w:val="480"/>
          <w:marRight w:val="0"/>
          <w:marTop w:val="0"/>
          <w:marBottom w:val="0"/>
          <w:divBdr>
            <w:top w:val="none" w:sz="0" w:space="0" w:color="auto"/>
            <w:left w:val="none" w:sz="0" w:space="0" w:color="auto"/>
            <w:bottom w:val="none" w:sz="0" w:space="0" w:color="auto"/>
            <w:right w:val="none" w:sz="0" w:space="0" w:color="auto"/>
          </w:divBdr>
        </w:div>
        <w:div w:id="1016687684">
          <w:marLeft w:val="480"/>
          <w:marRight w:val="0"/>
          <w:marTop w:val="0"/>
          <w:marBottom w:val="0"/>
          <w:divBdr>
            <w:top w:val="none" w:sz="0" w:space="0" w:color="auto"/>
            <w:left w:val="none" w:sz="0" w:space="0" w:color="auto"/>
            <w:bottom w:val="none" w:sz="0" w:space="0" w:color="auto"/>
            <w:right w:val="none" w:sz="0" w:space="0" w:color="auto"/>
          </w:divBdr>
        </w:div>
        <w:div w:id="447746800">
          <w:marLeft w:val="480"/>
          <w:marRight w:val="0"/>
          <w:marTop w:val="0"/>
          <w:marBottom w:val="0"/>
          <w:divBdr>
            <w:top w:val="none" w:sz="0" w:space="0" w:color="auto"/>
            <w:left w:val="none" w:sz="0" w:space="0" w:color="auto"/>
            <w:bottom w:val="none" w:sz="0" w:space="0" w:color="auto"/>
            <w:right w:val="none" w:sz="0" w:space="0" w:color="auto"/>
          </w:divBdr>
        </w:div>
        <w:div w:id="558588512">
          <w:marLeft w:val="480"/>
          <w:marRight w:val="0"/>
          <w:marTop w:val="0"/>
          <w:marBottom w:val="0"/>
          <w:divBdr>
            <w:top w:val="none" w:sz="0" w:space="0" w:color="auto"/>
            <w:left w:val="none" w:sz="0" w:space="0" w:color="auto"/>
            <w:bottom w:val="none" w:sz="0" w:space="0" w:color="auto"/>
            <w:right w:val="none" w:sz="0" w:space="0" w:color="auto"/>
          </w:divBdr>
        </w:div>
        <w:div w:id="537544884">
          <w:marLeft w:val="480"/>
          <w:marRight w:val="0"/>
          <w:marTop w:val="0"/>
          <w:marBottom w:val="0"/>
          <w:divBdr>
            <w:top w:val="none" w:sz="0" w:space="0" w:color="auto"/>
            <w:left w:val="none" w:sz="0" w:space="0" w:color="auto"/>
            <w:bottom w:val="none" w:sz="0" w:space="0" w:color="auto"/>
            <w:right w:val="none" w:sz="0" w:space="0" w:color="auto"/>
          </w:divBdr>
        </w:div>
        <w:div w:id="1313170301">
          <w:marLeft w:val="480"/>
          <w:marRight w:val="0"/>
          <w:marTop w:val="0"/>
          <w:marBottom w:val="0"/>
          <w:divBdr>
            <w:top w:val="none" w:sz="0" w:space="0" w:color="auto"/>
            <w:left w:val="none" w:sz="0" w:space="0" w:color="auto"/>
            <w:bottom w:val="none" w:sz="0" w:space="0" w:color="auto"/>
            <w:right w:val="none" w:sz="0" w:space="0" w:color="auto"/>
          </w:divBdr>
        </w:div>
        <w:div w:id="1340616019">
          <w:marLeft w:val="480"/>
          <w:marRight w:val="0"/>
          <w:marTop w:val="0"/>
          <w:marBottom w:val="0"/>
          <w:divBdr>
            <w:top w:val="none" w:sz="0" w:space="0" w:color="auto"/>
            <w:left w:val="none" w:sz="0" w:space="0" w:color="auto"/>
            <w:bottom w:val="none" w:sz="0" w:space="0" w:color="auto"/>
            <w:right w:val="none" w:sz="0" w:space="0" w:color="auto"/>
          </w:divBdr>
        </w:div>
        <w:div w:id="1552617103">
          <w:marLeft w:val="480"/>
          <w:marRight w:val="0"/>
          <w:marTop w:val="0"/>
          <w:marBottom w:val="0"/>
          <w:divBdr>
            <w:top w:val="none" w:sz="0" w:space="0" w:color="auto"/>
            <w:left w:val="none" w:sz="0" w:space="0" w:color="auto"/>
            <w:bottom w:val="none" w:sz="0" w:space="0" w:color="auto"/>
            <w:right w:val="none" w:sz="0" w:space="0" w:color="auto"/>
          </w:divBdr>
        </w:div>
        <w:div w:id="275329190">
          <w:marLeft w:val="480"/>
          <w:marRight w:val="0"/>
          <w:marTop w:val="0"/>
          <w:marBottom w:val="0"/>
          <w:divBdr>
            <w:top w:val="none" w:sz="0" w:space="0" w:color="auto"/>
            <w:left w:val="none" w:sz="0" w:space="0" w:color="auto"/>
            <w:bottom w:val="none" w:sz="0" w:space="0" w:color="auto"/>
            <w:right w:val="none" w:sz="0" w:space="0" w:color="auto"/>
          </w:divBdr>
        </w:div>
        <w:div w:id="1900893684">
          <w:marLeft w:val="480"/>
          <w:marRight w:val="0"/>
          <w:marTop w:val="0"/>
          <w:marBottom w:val="0"/>
          <w:divBdr>
            <w:top w:val="none" w:sz="0" w:space="0" w:color="auto"/>
            <w:left w:val="none" w:sz="0" w:space="0" w:color="auto"/>
            <w:bottom w:val="none" w:sz="0" w:space="0" w:color="auto"/>
            <w:right w:val="none" w:sz="0" w:space="0" w:color="auto"/>
          </w:divBdr>
        </w:div>
        <w:div w:id="313609581">
          <w:marLeft w:val="480"/>
          <w:marRight w:val="0"/>
          <w:marTop w:val="0"/>
          <w:marBottom w:val="0"/>
          <w:divBdr>
            <w:top w:val="none" w:sz="0" w:space="0" w:color="auto"/>
            <w:left w:val="none" w:sz="0" w:space="0" w:color="auto"/>
            <w:bottom w:val="none" w:sz="0" w:space="0" w:color="auto"/>
            <w:right w:val="none" w:sz="0" w:space="0" w:color="auto"/>
          </w:divBdr>
        </w:div>
        <w:div w:id="1580023442">
          <w:marLeft w:val="480"/>
          <w:marRight w:val="0"/>
          <w:marTop w:val="0"/>
          <w:marBottom w:val="0"/>
          <w:divBdr>
            <w:top w:val="none" w:sz="0" w:space="0" w:color="auto"/>
            <w:left w:val="none" w:sz="0" w:space="0" w:color="auto"/>
            <w:bottom w:val="none" w:sz="0" w:space="0" w:color="auto"/>
            <w:right w:val="none" w:sz="0" w:space="0" w:color="auto"/>
          </w:divBdr>
        </w:div>
        <w:div w:id="1872918751">
          <w:marLeft w:val="480"/>
          <w:marRight w:val="0"/>
          <w:marTop w:val="0"/>
          <w:marBottom w:val="0"/>
          <w:divBdr>
            <w:top w:val="none" w:sz="0" w:space="0" w:color="auto"/>
            <w:left w:val="none" w:sz="0" w:space="0" w:color="auto"/>
            <w:bottom w:val="none" w:sz="0" w:space="0" w:color="auto"/>
            <w:right w:val="none" w:sz="0" w:space="0" w:color="auto"/>
          </w:divBdr>
        </w:div>
        <w:div w:id="589778506">
          <w:marLeft w:val="480"/>
          <w:marRight w:val="0"/>
          <w:marTop w:val="0"/>
          <w:marBottom w:val="0"/>
          <w:divBdr>
            <w:top w:val="none" w:sz="0" w:space="0" w:color="auto"/>
            <w:left w:val="none" w:sz="0" w:space="0" w:color="auto"/>
            <w:bottom w:val="none" w:sz="0" w:space="0" w:color="auto"/>
            <w:right w:val="none" w:sz="0" w:space="0" w:color="auto"/>
          </w:divBdr>
        </w:div>
        <w:div w:id="144973785">
          <w:marLeft w:val="480"/>
          <w:marRight w:val="0"/>
          <w:marTop w:val="0"/>
          <w:marBottom w:val="0"/>
          <w:divBdr>
            <w:top w:val="none" w:sz="0" w:space="0" w:color="auto"/>
            <w:left w:val="none" w:sz="0" w:space="0" w:color="auto"/>
            <w:bottom w:val="none" w:sz="0" w:space="0" w:color="auto"/>
            <w:right w:val="none" w:sz="0" w:space="0" w:color="auto"/>
          </w:divBdr>
        </w:div>
        <w:div w:id="1606116222">
          <w:marLeft w:val="480"/>
          <w:marRight w:val="0"/>
          <w:marTop w:val="0"/>
          <w:marBottom w:val="0"/>
          <w:divBdr>
            <w:top w:val="none" w:sz="0" w:space="0" w:color="auto"/>
            <w:left w:val="none" w:sz="0" w:space="0" w:color="auto"/>
            <w:bottom w:val="none" w:sz="0" w:space="0" w:color="auto"/>
            <w:right w:val="none" w:sz="0" w:space="0" w:color="auto"/>
          </w:divBdr>
        </w:div>
        <w:div w:id="123159283">
          <w:marLeft w:val="480"/>
          <w:marRight w:val="0"/>
          <w:marTop w:val="0"/>
          <w:marBottom w:val="0"/>
          <w:divBdr>
            <w:top w:val="none" w:sz="0" w:space="0" w:color="auto"/>
            <w:left w:val="none" w:sz="0" w:space="0" w:color="auto"/>
            <w:bottom w:val="none" w:sz="0" w:space="0" w:color="auto"/>
            <w:right w:val="none" w:sz="0" w:space="0" w:color="auto"/>
          </w:divBdr>
        </w:div>
        <w:div w:id="180046101">
          <w:marLeft w:val="480"/>
          <w:marRight w:val="0"/>
          <w:marTop w:val="0"/>
          <w:marBottom w:val="0"/>
          <w:divBdr>
            <w:top w:val="none" w:sz="0" w:space="0" w:color="auto"/>
            <w:left w:val="none" w:sz="0" w:space="0" w:color="auto"/>
            <w:bottom w:val="none" w:sz="0" w:space="0" w:color="auto"/>
            <w:right w:val="none" w:sz="0" w:space="0" w:color="auto"/>
          </w:divBdr>
        </w:div>
        <w:div w:id="1512137242">
          <w:marLeft w:val="480"/>
          <w:marRight w:val="0"/>
          <w:marTop w:val="0"/>
          <w:marBottom w:val="0"/>
          <w:divBdr>
            <w:top w:val="none" w:sz="0" w:space="0" w:color="auto"/>
            <w:left w:val="none" w:sz="0" w:space="0" w:color="auto"/>
            <w:bottom w:val="none" w:sz="0" w:space="0" w:color="auto"/>
            <w:right w:val="none" w:sz="0" w:space="0" w:color="auto"/>
          </w:divBdr>
        </w:div>
        <w:div w:id="814420693">
          <w:marLeft w:val="480"/>
          <w:marRight w:val="0"/>
          <w:marTop w:val="0"/>
          <w:marBottom w:val="0"/>
          <w:divBdr>
            <w:top w:val="none" w:sz="0" w:space="0" w:color="auto"/>
            <w:left w:val="none" w:sz="0" w:space="0" w:color="auto"/>
            <w:bottom w:val="none" w:sz="0" w:space="0" w:color="auto"/>
            <w:right w:val="none" w:sz="0" w:space="0" w:color="auto"/>
          </w:divBdr>
        </w:div>
        <w:div w:id="58750885">
          <w:marLeft w:val="480"/>
          <w:marRight w:val="0"/>
          <w:marTop w:val="0"/>
          <w:marBottom w:val="0"/>
          <w:divBdr>
            <w:top w:val="none" w:sz="0" w:space="0" w:color="auto"/>
            <w:left w:val="none" w:sz="0" w:space="0" w:color="auto"/>
            <w:bottom w:val="none" w:sz="0" w:space="0" w:color="auto"/>
            <w:right w:val="none" w:sz="0" w:space="0" w:color="auto"/>
          </w:divBdr>
        </w:div>
        <w:div w:id="424886564">
          <w:marLeft w:val="480"/>
          <w:marRight w:val="0"/>
          <w:marTop w:val="0"/>
          <w:marBottom w:val="0"/>
          <w:divBdr>
            <w:top w:val="none" w:sz="0" w:space="0" w:color="auto"/>
            <w:left w:val="none" w:sz="0" w:space="0" w:color="auto"/>
            <w:bottom w:val="none" w:sz="0" w:space="0" w:color="auto"/>
            <w:right w:val="none" w:sz="0" w:space="0" w:color="auto"/>
          </w:divBdr>
        </w:div>
        <w:div w:id="555118892">
          <w:marLeft w:val="480"/>
          <w:marRight w:val="0"/>
          <w:marTop w:val="0"/>
          <w:marBottom w:val="0"/>
          <w:divBdr>
            <w:top w:val="none" w:sz="0" w:space="0" w:color="auto"/>
            <w:left w:val="none" w:sz="0" w:space="0" w:color="auto"/>
            <w:bottom w:val="none" w:sz="0" w:space="0" w:color="auto"/>
            <w:right w:val="none" w:sz="0" w:space="0" w:color="auto"/>
          </w:divBdr>
        </w:div>
      </w:divsChild>
    </w:div>
    <w:div w:id="1535734135">
      <w:bodyDiv w:val="1"/>
      <w:marLeft w:val="0"/>
      <w:marRight w:val="0"/>
      <w:marTop w:val="0"/>
      <w:marBottom w:val="0"/>
      <w:divBdr>
        <w:top w:val="none" w:sz="0" w:space="0" w:color="auto"/>
        <w:left w:val="none" w:sz="0" w:space="0" w:color="auto"/>
        <w:bottom w:val="none" w:sz="0" w:space="0" w:color="auto"/>
        <w:right w:val="none" w:sz="0" w:space="0" w:color="auto"/>
      </w:divBdr>
    </w:div>
    <w:div w:id="1540702292">
      <w:bodyDiv w:val="1"/>
      <w:marLeft w:val="0"/>
      <w:marRight w:val="0"/>
      <w:marTop w:val="0"/>
      <w:marBottom w:val="0"/>
      <w:divBdr>
        <w:top w:val="none" w:sz="0" w:space="0" w:color="auto"/>
        <w:left w:val="none" w:sz="0" w:space="0" w:color="auto"/>
        <w:bottom w:val="none" w:sz="0" w:space="0" w:color="auto"/>
        <w:right w:val="none" w:sz="0" w:space="0" w:color="auto"/>
      </w:divBdr>
    </w:div>
    <w:div w:id="1550149910">
      <w:bodyDiv w:val="1"/>
      <w:marLeft w:val="0"/>
      <w:marRight w:val="0"/>
      <w:marTop w:val="0"/>
      <w:marBottom w:val="0"/>
      <w:divBdr>
        <w:top w:val="none" w:sz="0" w:space="0" w:color="auto"/>
        <w:left w:val="none" w:sz="0" w:space="0" w:color="auto"/>
        <w:bottom w:val="none" w:sz="0" w:space="0" w:color="auto"/>
        <w:right w:val="none" w:sz="0" w:space="0" w:color="auto"/>
      </w:divBdr>
    </w:div>
    <w:div w:id="1553224235">
      <w:bodyDiv w:val="1"/>
      <w:marLeft w:val="0"/>
      <w:marRight w:val="0"/>
      <w:marTop w:val="0"/>
      <w:marBottom w:val="0"/>
      <w:divBdr>
        <w:top w:val="none" w:sz="0" w:space="0" w:color="auto"/>
        <w:left w:val="none" w:sz="0" w:space="0" w:color="auto"/>
        <w:bottom w:val="none" w:sz="0" w:space="0" w:color="auto"/>
        <w:right w:val="none" w:sz="0" w:space="0" w:color="auto"/>
      </w:divBdr>
    </w:div>
    <w:div w:id="1555386805">
      <w:bodyDiv w:val="1"/>
      <w:marLeft w:val="0"/>
      <w:marRight w:val="0"/>
      <w:marTop w:val="0"/>
      <w:marBottom w:val="0"/>
      <w:divBdr>
        <w:top w:val="none" w:sz="0" w:space="0" w:color="auto"/>
        <w:left w:val="none" w:sz="0" w:space="0" w:color="auto"/>
        <w:bottom w:val="none" w:sz="0" w:space="0" w:color="auto"/>
        <w:right w:val="none" w:sz="0" w:space="0" w:color="auto"/>
      </w:divBdr>
    </w:div>
    <w:div w:id="1557202334">
      <w:bodyDiv w:val="1"/>
      <w:marLeft w:val="0"/>
      <w:marRight w:val="0"/>
      <w:marTop w:val="0"/>
      <w:marBottom w:val="0"/>
      <w:divBdr>
        <w:top w:val="none" w:sz="0" w:space="0" w:color="auto"/>
        <w:left w:val="none" w:sz="0" w:space="0" w:color="auto"/>
        <w:bottom w:val="none" w:sz="0" w:space="0" w:color="auto"/>
        <w:right w:val="none" w:sz="0" w:space="0" w:color="auto"/>
      </w:divBdr>
    </w:div>
    <w:div w:id="1560744998">
      <w:bodyDiv w:val="1"/>
      <w:marLeft w:val="0"/>
      <w:marRight w:val="0"/>
      <w:marTop w:val="0"/>
      <w:marBottom w:val="0"/>
      <w:divBdr>
        <w:top w:val="none" w:sz="0" w:space="0" w:color="auto"/>
        <w:left w:val="none" w:sz="0" w:space="0" w:color="auto"/>
        <w:bottom w:val="none" w:sz="0" w:space="0" w:color="auto"/>
        <w:right w:val="none" w:sz="0" w:space="0" w:color="auto"/>
      </w:divBdr>
    </w:div>
    <w:div w:id="1563786692">
      <w:bodyDiv w:val="1"/>
      <w:marLeft w:val="0"/>
      <w:marRight w:val="0"/>
      <w:marTop w:val="0"/>
      <w:marBottom w:val="0"/>
      <w:divBdr>
        <w:top w:val="none" w:sz="0" w:space="0" w:color="auto"/>
        <w:left w:val="none" w:sz="0" w:space="0" w:color="auto"/>
        <w:bottom w:val="none" w:sz="0" w:space="0" w:color="auto"/>
        <w:right w:val="none" w:sz="0" w:space="0" w:color="auto"/>
      </w:divBdr>
    </w:div>
    <w:div w:id="1563905224">
      <w:bodyDiv w:val="1"/>
      <w:marLeft w:val="0"/>
      <w:marRight w:val="0"/>
      <w:marTop w:val="0"/>
      <w:marBottom w:val="0"/>
      <w:divBdr>
        <w:top w:val="none" w:sz="0" w:space="0" w:color="auto"/>
        <w:left w:val="none" w:sz="0" w:space="0" w:color="auto"/>
        <w:bottom w:val="none" w:sz="0" w:space="0" w:color="auto"/>
        <w:right w:val="none" w:sz="0" w:space="0" w:color="auto"/>
      </w:divBdr>
    </w:div>
    <w:div w:id="1571228933">
      <w:bodyDiv w:val="1"/>
      <w:marLeft w:val="0"/>
      <w:marRight w:val="0"/>
      <w:marTop w:val="0"/>
      <w:marBottom w:val="0"/>
      <w:divBdr>
        <w:top w:val="none" w:sz="0" w:space="0" w:color="auto"/>
        <w:left w:val="none" w:sz="0" w:space="0" w:color="auto"/>
        <w:bottom w:val="none" w:sz="0" w:space="0" w:color="auto"/>
        <w:right w:val="none" w:sz="0" w:space="0" w:color="auto"/>
      </w:divBdr>
    </w:div>
    <w:div w:id="1582136328">
      <w:bodyDiv w:val="1"/>
      <w:marLeft w:val="0"/>
      <w:marRight w:val="0"/>
      <w:marTop w:val="0"/>
      <w:marBottom w:val="0"/>
      <w:divBdr>
        <w:top w:val="none" w:sz="0" w:space="0" w:color="auto"/>
        <w:left w:val="none" w:sz="0" w:space="0" w:color="auto"/>
        <w:bottom w:val="none" w:sz="0" w:space="0" w:color="auto"/>
        <w:right w:val="none" w:sz="0" w:space="0" w:color="auto"/>
      </w:divBdr>
    </w:div>
    <w:div w:id="1586376938">
      <w:bodyDiv w:val="1"/>
      <w:marLeft w:val="0"/>
      <w:marRight w:val="0"/>
      <w:marTop w:val="0"/>
      <w:marBottom w:val="0"/>
      <w:divBdr>
        <w:top w:val="none" w:sz="0" w:space="0" w:color="auto"/>
        <w:left w:val="none" w:sz="0" w:space="0" w:color="auto"/>
        <w:bottom w:val="none" w:sz="0" w:space="0" w:color="auto"/>
        <w:right w:val="none" w:sz="0" w:space="0" w:color="auto"/>
      </w:divBdr>
    </w:div>
    <w:div w:id="1586645328">
      <w:bodyDiv w:val="1"/>
      <w:marLeft w:val="0"/>
      <w:marRight w:val="0"/>
      <w:marTop w:val="0"/>
      <w:marBottom w:val="0"/>
      <w:divBdr>
        <w:top w:val="none" w:sz="0" w:space="0" w:color="auto"/>
        <w:left w:val="none" w:sz="0" w:space="0" w:color="auto"/>
        <w:bottom w:val="none" w:sz="0" w:space="0" w:color="auto"/>
        <w:right w:val="none" w:sz="0" w:space="0" w:color="auto"/>
      </w:divBdr>
    </w:div>
    <w:div w:id="1586914473">
      <w:bodyDiv w:val="1"/>
      <w:marLeft w:val="0"/>
      <w:marRight w:val="0"/>
      <w:marTop w:val="0"/>
      <w:marBottom w:val="0"/>
      <w:divBdr>
        <w:top w:val="none" w:sz="0" w:space="0" w:color="auto"/>
        <w:left w:val="none" w:sz="0" w:space="0" w:color="auto"/>
        <w:bottom w:val="none" w:sz="0" w:space="0" w:color="auto"/>
        <w:right w:val="none" w:sz="0" w:space="0" w:color="auto"/>
      </w:divBdr>
    </w:div>
    <w:div w:id="1587114153">
      <w:bodyDiv w:val="1"/>
      <w:marLeft w:val="0"/>
      <w:marRight w:val="0"/>
      <w:marTop w:val="0"/>
      <w:marBottom w:val="0"/>
      <w:divBdr>
        <w:top w:val="none" w:sz="0" w:space="0" w:color="auto"/>
        <w:left w:val="none" w:sz="0" w:space="0" w:color="auto"/>
        <w:bottom w:val="none" w:sz="0" w:space="0" w:color="auto"/>
        <w:right w:val="none" w:sz="0" w:space="0" w:color="auto"/>
      </w:divBdr>
    </w:div>
    <w:div w:id="1587960133">
      <w:bodyDiv w:val="1"/>
      <w:marLeft w:val="0"/>
      <w:marRight w:val="0"/>
      <w:marTop w:val="0"/>
      <w:marBottom w:val="0"/>
      <w:divBdr>
        <w:top w:val="none" w:sz="0" w:space="0" w:color="auto"/>
        <w:left w:val="none" w:sz="0" w:space="0" w:color="auto"/>
        <w:bottom w:val="none" w:sz="0" w:space="0" w:color="auto"/>
        <w:right w:val="none" w:sz="0" w:space="0" w:color="auto"/>
      </w:divBdr>
    </w:div>
    <w:div w:id="1589148291">
      <w:bodyDiv w:val="1"/>
      <w:marLeft w:val="0"/>
      <w:marRight w:val="0"/>
      <w:marTop w:val="0"/>
      <w:marBottom w:val="0"/>
      <w:divBdr>
        <w:top w:val="none" w:sz="0" w:space="0" w:color="auto"/>
        <w:left w:val="none" w:sz="0" w:space="0" w:color="auto"/>
        <w:bottom w:val="none" w:sz="0" w:space="0" w:color="auto"/>
        <w:right w:val="none" w:sz="0" w:space="0" w:color="auto"/>
      </w:divBdr>
    </w:div>
    <w:div w:id="1592352729">
      <w:bodyDiv w:val="1"/>
      <w:marLeft w:val="0"/>
      <w:marRight w:val="0"/>
      <w:marTop w:val="0"/>
      <w:marBottom w:val="0"/>
      <w:divBdr>
        <w:top w:val="none" w:sz="0" w:space="0" w:color="auto"/>
        <w:left w:val="none" w:sz="0" w:space="0" w:color="auto"/>
        <w:bottom w:val="none" w:sz="0" w:space="0" w:color="auto"/>
        <w:right w:val="none" w:sz="0" w:space="0" w:color="auto"/>
      </w:divBdr>
    </w:div>
    <w:div w:id="1593276817">
      <w:bodyDiv w:val="1"/>
      <w:marLeft w:val="0"/>
      <w:marRight w:val="0"/>
      <w:marTop w:val="0"/>
      <w:marBottom w:val="0"/>
      <w:divBdr>
        <w:top w:val="none" w:sz="0" w:space="0" w:color="auto"/>
        <w:left w:val="none" w:sz="0" w:space="0" w:color="auto"/>
        <w:bottom w:val="none" w:sz="0" w:space="0" w:color="auto"/>
        <w:right w:val="none" w:sz="0" w:space="0" w:color="auto"/>
      </w:divBdr>
    </w:div>
    <w:div w:id="1609774859">
      <w:bodyDiv w:val="1"/>
      <w:marLeft w:val="0"/>
      <w:marRight w:val="0"/>
      <w:marTop w:val="0"/>
      <w:marBottom w:val="0"/>
      <w:divBdr>
        <w:top w:val="none" w:sz="0" w:space="0" w:color="auto"/>
        <w:left w:val="none" w:sz="0" w:space="0" w:color="auto"/>
        <w:bottom w:val="none" w:sz="0" w:space="0" w:color="auto"/>
        <w:right w:val="none" w:sz="0" w:space="0" w:color="auto"/>
      </w:divBdr>
    </w:div>
    <w:div w:id="1627739662">
      <w:bodyDiv w:val="1"/>
      <w:marLeft w:val="0"/>
      <w:marRight w:val="0"/>
      <w:marTop w:val="0"/>
      <w:marBottom w:val="0"/>
      <w:divBdr>
        <w:top w:val="none" w:sz="0" w:space="0" w:color="auto"/>
        <w:left w:val="none" w:sz="0" w:space="0" w:color="auto"/>
        <w:bottom w:val="none" w:sz="0" w:space="0" w:color="auto"/>
        <w:right w:val="none" w:sz="0" w:space="0" w:color="auto"/>
      </w:divBdr>
    </w:div>
    <w:div w:id="1639412817">
      <w:bodyDiv w:val="1"/>
      <w:marLeft w:val="0"/>
      <w:marRight w:val="0"/>
      <w:marTop w:val="0"/>
      <w:marBottom w:val="0"/>
      <w:divBdr>
        <w:top w:val="none" w:sz="0" w:space="0" w:color="auto"/>
        <w:left w:val="none" w:sz="0" w:space="0" w:color="auto"/>
        <w:bottom w:val="none" w:sz="0" w:space="0" w:color="auto"/>
        <w:right w:val="none" w:sz="0" w:space="0" w:color="auto"/>
      </w:divBdr>
    </w:div>
    <w:div w:id="1640574359">
      <w:bodyDiv w:val="1"/>
      <w:marLeft w:val="0"/>
      <w:marRight w:val="0"/>
      <w:marTop w:val="0"/>
      <w:marBottom w:val="0"/>
      <w:divBdr>
        <w:top w:val="none" w:sz="0" w:space="0" w:color="auto"/>
        <w:left w:val="none" w:sz="0" w:space="0" w:color="auto"/>
        <w:bottom w:val="none" w:sz="0" w:space="0" w:color="auto"/>
        <w:right w:val="none" w:sz="0" w:space="0" w:color="auto"/>
      </w:divBdr>
    </w:div>
    <w:div w:id="1644307813">
      <w:bodyDiv w:val="1"/>
      <w:marLeft w:val="0"/>
      <w:marRight w:val="0"/>
      <w:marTop w:val="0"/>
      <w:marBottom w:val="0"/>
      <w:divBdr>
        <w:top w:val="none" w:sz="0" w:space="0" w:color="auto"/>
        <w:left w:val="none" w:sz="0" w:space="0" w:color="auto"/>
        <w:bottom w:val="none" w:sz="0" w:space="0" w:color="auto"/>
        <w:right w:val="none" w:sz="0" w:space="0" w:color="auto"/>
      </w:divBdr>
    </w:div>
    <w:div w:id="1652755237">
      <w:bodyDiv w:val="1"/>
      <w:marLeft w:val="0"/>
      <w:marRight w:val="0"/>
      <w:marTop w:val="0"/>
      <w:marBottom w:val="0"/>
      <w:divBdr>
        <w:top w:val="none" w:sz="0" w:space="0" w:color="auto"/>
        <w:left w:val="none" w:sz="0" w:space="0" w:color="auto"/>
        <w:bottom w:val="none" w:sz="0" w:space="0" w:color="auto"/>
        <w:right w:val="none" w:sz="0" w:space="0" w:color="auto"/>
      </w:divBdr>
    </w:div>
    <w:div w:id="1663198717">
      <w:bodyDiv w:val="1"/>
      <w:marLeft w:val="0"/>
      <w:marRight w:val="0"/>
      <w:marTop w:val="0"/>
      <w:marBottom w:val="0"/>
      <w:divBdr>
        <w:top w:val="none" w:sz="0" w:space="0" w:color="auto"/>
        <w:left w:val="none" w:sz="0" w:space="0" w:color="auto"/>
        <w:bottom w:val="none" w:sz="0" w:space="0" w:color="auto"/>
        <w:right w:val="none" w:sz="0" w:space="0" w:color="auto"/>
      </w:divBdr>
    </w:div>
    <w:div w:id="1663653110">
      <w:bodyDiv w:val="1"/>
      <w:marLeft w:val="0"/>
      <w:marRight w:val="0"/>
      <w:marTop w:val="0"/>
      <w:marBottom w:val="0"/>
      <w:divBdr>
        <w:top w:val="none" w:sz="0" w:space="0" w:color="auto"/>
        <w:left w:val="none" w:sz="0" w:space="0" w:color="auto"/>
        <w:bottom w:val="none" w:sz="0" w:space="0" w:color="auto"/>
        <w:right w:val="none" w:sz="0" w:space="0" w:color="auto"/>
      </w:divBdr>
    </w:div>
    <w:div w:id="1665931374">
      <w:bodyDiv w:val="1"/>
      <w:marLeft w:val="0"/>
      <w:marRight w:val="0"/>
      <w:marTop w:val="0"/>
      <w:marBottom w:val="0"/>
      <w:divBdr>
        <w:top w:val="none" w:sz="0" w:space="0" w:color="auto"/>
        <w:left w:val="none" w:sz="0" w:space="0" w:color="auto"/>
        <w:bottom w:val="none" w:sz="0" w:space="0" w:color="auto"/>
        <w:right w:val="none" w:sz="0" w:space="0" w:color="auto"/>
      </w:divBdr>
    </w:div>
    <w:div w:id="1679767188">
      <w:bodyDiv w:val="1"/>
      <w:marLeft w:val="0"/>
      <w:marRight w:val="0"/>
      <w:marTop w:val="0"/>
      <w:marBottom w:val="0"/>
      <w:divBdr>
        <w:top w:val="none" w:sz="0" w:space="0" w:color="auto"/>
        <w:left w:val="none" w:sz="0" w:space="0" w:color="auto"/>
        <w:bottom w:val="none" w:sz="0" w:space="0" w:color="auto"/>
        <w:right w:val="none" w:sz="0" w:space="0" w:color="auto"/>
      </w:divBdr>
    </w:div>
    <w:div w:id="1696273284">
      <w:bodyDiv w:val="1"/>
      <w:marLeft w:val="0"/>
      <w:marRight w:val="0"/>
      <w:marTop w:val="0"/>
      <w:marBottom w:val="0"/>
      <w:divBdr>
        <w:top w:val="none" w:sz="0" w:space="0" w:color="auto"/>
        <w:left w:val="none" w:sz="0" w:space="0" w:color="auto"/>
        <w:bottom w:val="none" w:sz="0" w:space="0" w:color="auto"/>
        <w:right w:val="none" w:sz="0" w:space="0" w:color="auto"/>
      </w:divBdr>
    </w:div>
    <w:div w:id="1700620669">
      <w:bodyDiv w:val="1"/>
      <w:marLeft w:val="0"/>
      <w:marRight w:val="0"/>
      <w:marTop w:val="0"/>
      <w:marBottom w:val="0"/>
      <w:divBdr>
        <w:top w:val="none" w:sz="0" w:space="0" w:color="auto"/>
        <w:left w:val="none" w:sz="0" w:space="0" w:color="auto"/>
        <w:bottom w:val="none" w:sz="0" w:space="0" w:color="auto"/>
        <w:right w:val="none" w:sz="0" w:space="0" w:color="auto"/>
      </w:divBdr>
    </w:div>
    <w:div w:id="1704556464">
      <w:bodyDiv w:val="1"/>
      <w:marLeft w:val="0"/>
      <w:marRight w:val="0"/>
      <w:marTop w:val="0"/>
      <w:marBottom w:val="0"/>
      <w:divBdr>
        <w:top w:val="none" w:sz="0" w:space="0" w:color="auto"/>
        <w:left w:val="none" w:sz="0" w:space="0" w:color="auto"/>
        <w:bottom w:val="none" w:sz="0" w:space="0" w:color="auto"/>
        <w:right w:val="none" w:sz="0" w:space="0" w:color="auto"/>
      </w:divBdr>
    </w:div>
    <w:div w:id="1705057159">
      <w:bodyDiv w:val="1"/>
      <w:marLeft w:val="0"/>
      <w:marRight w:val="0"/>
      <w:marTop w:val="0"/>
      <w:marBottom w:val="0"/>
      <w:divBdr>
        <w:top w:val="none" w:sz="0" w:space="0" w:color="auto"/>
        <w:left w:val="none" w:sz="0" w:space="0" w:color="auto"/>
        <w:bottom w:val="none" w:sz="0" w:space="0" w:color="auto"/>
        <w:right w:val="none" w:sz="0" w:space="0" w:color="auto"/>
      </w:divBdr>
    </w:div>
    <w:div w:id="1707829515">
      <w:bodyDiv w:val="1"/>
      <w:marLeft w:val="0"/>
      <w:marRight w:val="0"/>
      <w:marTop w:val="0"/>
      <w:marBottom w:val="0"/>
      <w:divBdr>
        <w:top w:val="none" w:sz="0" w:space="0" w:color="auto"/>
        <w:left w:val="none" w:sz="0" w:space="0" w:color="auto"/>
        <w:bottom w:val="none" w:sz="0" w:space="0" w:color="auto"/>
        <w:right w:val="none" w:sz="0" w:space="0" w:color="auto"/>
      </w:divBdr>
    </w:div>
    <w:div w:id="1714693215">
      <w:bodyDiv w:val="1"/>
      <w:marLeft w:val="0"/>
      <w:marRight w:val="0"/>
      <w:marTop w:val="0"/>
      <w:marBottom w:val="0"/>
      <w:divBdr>
        <w:top w:val="none" w:sz="0" w:space="0" w:color="auto"/>
        <w:left w:val="none" w:sz="0" w:space="0" w:color="auto"/>
        <w:bottom w:val="none" w:sz="0" w:space="0" w:color="auto"/>
        <w:right w:val="none" w:sz="0" w:space="0" w:color="auto"/>
      </w:divBdr>
    </w:div>
    <w:div w:id="1721784767">
      <w:bodyDiv w:val="1"/>
      <w:marLeft w:val="0"/>
      <w:marRight w:val="0"/>
      <w:marTop w:val="0"/>
      <w:marBottom w:val="0"/>
      <w:divBdr>
        <w:top w:val="none" w:sz="0" w:space="0" w:color="auto"/>
        <w:left w:val="none" w:sz="0" w:space="0" w:color="auto"/>
        <w:bottom w:val="none" w:sz="0" w:space="0" w:color="auto"/>
        <w:right w:val="none" w:sz="0" w:space="0" w:color="auto"/>
      </w:divBdr>
    </w:div>
    <w:div w:id="1725449317">
      <w:bodyDiv w:val="1"/>
      <w:marLeft w:val="0"/>
      <w:marRight w:val="0"/>
      <w:marTop w:val="0"/>
      <w:marBottom w:val="0"/>
      <w:divBdr>
        <w:top w:val="none" w:sz="0" w:space="0" w:color="auto"/>
        <w:left w:val="none" w:sz="0" w:space="0" w:color="auto"/>
        <w:bottom w:val="none" w:sz="0" w:space="0" w:color="auto"/>
        <w:right w:val="none" w:sz="0" w:space="0" w:color="auto"/>
      </w:divBdr>
    </w:div>
    <w:div w:id="1731222588">
      <w:bodyDiv w:val="1"/>
      <w:marLeft w:val="0"/>
      <w:marRight w:val="0"/>
      <w:marTop w:val="0"/>
      <w:marBottom w:val="0"/>
      <w:divBdr>
        <w:top w:val="none" w:sz="0" w:space="0" w:color="auto"/>
        <w:left w:val="none" w:sz="0" w:space="0" w:color="auto"/>
        <w:bottom w:val="none" w:sz="0" w:space="0" w:color="auto"/>
        <w:right w:val="none" w:sz="0" w:space="0" w:color="auto"/>
      </w:divBdr>
    </w:div>
    <w:div w:id="1732925971">
      <w:bodyDiv w:val="1"/>
      <w:marLeft w:val="0"/>
      <w:marRight w:val="0"/>
      <w:marTop w:val="0"/>
      <w:marBottom w:val="0"/>
      <w:divBdr>
        <w:top w:val="none" w:sz="0" w:space="0" w:color="auto"/>
        <w:left w:val="none" w:sz="0" w:space="0" w:color="auto"/>
        <w:bottom w:val="none" w:sz="0" w:space="0" w:color="auto"/>
        <w:right w:val="none" w:sz="0" w:space="0" w:color="auto"/>
      </w:divBdr>
    </w:div>
    <w:div w:id="1740789183">
      <w:bodyDiv w:val="1"/>
      <w:marLeft w:val="0"/>
      <w:marRight w:val="0"/>
      <w:marTop w:val="0"/>
      <w:marBottom w:val="0"/>
      <w:divBdr>
        <w:top w:val="none" w:sz="0" w:space="0" w:color="auto"/>
        <w:left w:val="none" w:sz="0" w:space="0" w:color="auto"/>
        <w:bottom w:val="none" w:sz="0" w:space="0" w:color="auto"/>
        <w:right w:val="none" w:sz="0" w:space="0" w:color="auto"/>
      </w:divBdr>
    </w:div>
    <w:div w:id="1743404310">
      <w:bodyDiv w:val="1"/>
      <w:marLeft w:val="0"/>
      <w:marRight w:val="0"/>
      <w:marTop w:val="0"/>
      <w:marBottom w:val="0"/>
      <w:divBdr>
        <w:top w:val="none" w:sz="0" w:space="0" w:color="auto"/>
        <w:left w:val="none" w:sz="0" w:space="0" w:color="auto"/>
        <w:bottom w:val="none" w:sz="0" w:space="0" w:color="auto"/>
        <w:right w:val="none" w:sz="0" w:space="0" w:color="auto"/>
      </w:divBdr>
    </w:div>
    <w:div w:id="1747610047">
      <w:bodyDiv w:val="1"/>
      <w:marLeft w:val="0"/>
      <w:marRight w:val="0"/>
      <w:marTop w:val="0"/>
      <w:marBottom w:val="0"/>
      <w:divBdr>
        <w:top w:val="none" w:sz="0" w:space="0" w:color="auto"/>
        <w:left w:val="none" w:sz="0" w:space="0" w:color="auto"/>
        <w:bottom w:val="none" w:sz="0" w:space="0" w:color="auto"/>
        <w:right w:val="none" w:sz="0" w:space="0" w:color="auto"/>
      </w:divBdr>
    </w:div>
    <w:div w:id="1754158778">
      <w:bodyDiv w:val="1"/>
      <w:marLeft w:val="0"/>
      <w:marRight w:val="0"/>
      <w:marTop w:val="0"/>
      <w:marBottom w:val="0"/>
      <w:divBdr>
        <w:top w:val="none" w:sz="0" w:space="0" w:color="auto"/>
        <w:left w:val="none" w:sz="0" w:space="0" w:color="auto"/>
        <w:bottom w:val="none" w:sz="0" w:space="0" w:color="auto"/>
        <w:right w:val="none" w:sz="0" w:space="0" w:color="auto"/>
      </w:divBdr>
    </w:div>
    <w:div w:id="1756172126">
      <w:bodyDiv w:val="1"/>
      <w:marLeft w:val="0"/>
      <w:marRight w:val="0"/>
      <w:marTop w:val="0"/>
      <w:marBottom w:val="0"/>
      <w:divBdr>
        <w:top w:val="none" w:sz="0" w:space="0" w:color="auto"/>
        <w:left w:val="none" w:sz="0" w:space="0" w:color="auto"/>
        <w:bottom w:val="none" w:sz="0" w:space="0" w:color="auto"/>
        <w:right w:val="none" w:sz="0" w:space="0" w:color="auto"/>
      </w:divBdr>
    </w:div>
    <w:div w:id="1760978478">
      <w:bodyDiv w:val="1"/>
      <w:marLeft w:val="0"/>
      <w:marRight w:val="0"/>
      <w:marTop w:val="0"/>
      <w:marBottom w:val="0"/>
      <w:divBdr>
        <w:top w:val="none" w:sz="0" w:space="0" w:color="auto"/>
        <w:left w:val="none" w:sz="0" w:space="0" w:color="auto"/>
        <w:bottom w:val="none" w:sz="0" w:space="0" w:color="auto"/>
        <w:right w:val="none" w:sz="0" w:space="0" w:color="auto"/>
      </w:divBdr>
    </w:div>
    <w:div w:id="1762753339">
      <w:bodyDiv w:val="1"/>
      <w:marLeft w:val="0"/>
      <w:marRight w:val="0"/>
      <w:marTop w:val="0"/>
      <w:marBottom w:val="0"/>
      <w:divBdr>
        <w:top w:val="none" w:sz="0" w:space="0" w:color="auto"/>
        <w:left w:val="none" w:sz="0" w:space="0" w:color="auto"/>
        <w:bottom w:val="none" w:sz="0" w:space="0" w:color="auto"/>
        <w:right w:val="none" w:sz="0" w:space="0" w:color="auto"/>
      </w:divBdr>
    </w:div>
    <w:div w:id="1765154166">
      <w:bodyDiv w:val="1"/>
      <w:marLeft w:val="0"/>
      <w:marRight w:val="0"/>
      <w:marTop w:val="0"/>
      <w:marBottom w:val="0"/>
      <w:divBdr>
        <w:top w:val="none" w:sz="0" w:space="0" w:color="auto"/>
        <w:left w:val="none" w:sz="0" w:space="0" w:color="auto"/>
        <w:bottom w:val="none" w:sz="0" w:space="0" w:color="auto"/>
        <w:right w:val="none" w:sz="0" w:space="0" w:color="auto"/>
      </w:divBdr>
    </w:div>
    <w:div w:id="1771200114">
      <w:bodyDiv w:val="1"/>
      <w:marLeft w:val="0"/>
      <w:marRight w:val="0"/>
      <w:marTop w:val="0"/>
      <w:marBottom w:val="0"/>
      <w:divBdr>
        <w:top w:val="none" w:sz="0" w:space="0" w:color="auto"/>
        <w:left w:val="none" w:sz="0" w:space="0" w:color="auto"/>
        <w:bottom w:val="none" w:sz="0" w:space="0" w:color="auto"/>
        <w:right w:val="none" w:sz="0" w:space="0" w:color="auto"/>
      </w:divBdr>
    </w:div>
    <w:div w:id="1771730490">
      <w:bodyDiv w:val="1"/>
      <w:marLeft w:val="0"/>
      <w:marRight w:val="0"/>
      <w:marTop w:val="0"/>
      <w:marBottom w:val="0"/>
      <w:divBdr>
        <w:top w:val="none" w:sz="0" w:space="0" w:color="auto"/>
        <w:left w:val="none" w:sz="0" w:space="0" w:color="auto"/>
        <w:bottom w:val="none" w:sz="0" w:space="0" w:color="auto"/>
        <w:right w:val="none" w:sz="0" w:space="0" w:color="auto"/>
      </w:divBdr>
    </w:div>
    <w:div w:id="1777870928">
      <w:bodyDiv w:val="1"/>
      <w:marLeft w:val="0"/>
      <w:marRight w:val="0"/>
      <w:marTop w:val="0"/>
      <w:marBottom w:val="0"/>
      <w:divBdr>
        <w:top w:val="none" w:sz="0" w:space="0" w:color="auto"/>
        <w:left w:val="none" w:sz="0" w:space="0" w:color="auto"/>
        <w:bottom w:val="none" w:sz="0" w:space="0" w:color="auto"/>
        <w:right w:val="none" w:sz="0" w:space="0" w:color="auto"/>
      </w:divBdr>
    </w:div>
    <w:div w:id="1796481985">
      <w:bodyDiv w:val="1"/>
      <w:marLeft w:val="0"/>
      <w:marRight w:val="0"/>
      <w:marTop w:val="0"/>
      <w:marBottom w:val="0"/>
      <w:divBdr>
        <w:top w:val="none" w:sz="0" w:space="0" w:color="auto"/>
        <w:left w:val="none" w:sz="0" w:space="0" w:color="auto"/>
        <w:bottom w:val="none" w:sz="0" w:space="0" w:color="auto"/>
        <w:right w:val="none" w:sz="0" w:space="0" w:color="auto"/>
      </w:divBdr>
    </w:div>
    <w:div w:id="1798135023">
      <w:bodyDiv w:val="1"/>
      <w:marLeft w:val="0"/>
      <w:marRight w:val="0"/>
      <w:marTop w:val="0"/>
      <w:marBottom w:val="0"/>
      <w:divBdr>
        <w:top w:val="none" w:sz="0" w:space="0" w:color="auto"/>
        <w:left w:val="none" w:sz="0" w:space="0" w:color="auto"/>
        <w:bottom w:val="none" w:sz="0" w:space="0" w:color="auto"/>
        <w:right w:val="none" w:sz="0" w:space="0" w:color="auto"/>
      </w:divBdr>
    </w:div>
    <w:div w:id="1798989008">
      <w:bodyDiv w:val="1"/>
      <w:marLeft w:val="0"/>
      <w:marRight w:val="0"/>
      <w:marTop w:val="0"/>
      <w:marBottom w:val="0"/>
      <w:divBdr>
        <w:top w:val="none" w:sz="0" w:space="0" w:color="auto"/>
        <w:left w:val="none" w:sz="0" w:space="0" w:color="auto"/>
        <w:bottom w:val="none" w:sz="0" w:space="0" w:color="auto"/>
        <w:right w:val="none" w:sz="0" w:space="0" w:color="auto"/>
      </w:divBdr>
    </w:div>
    <w:div w:id="1800997711">
      <w:bodyDiv w:val="1"/>
      <w:marLeft w:val="0"/>
      <w:marRight w:val="0"/>
      <w:marTop w:val="0"/>
      <w:marBottom w:val="0"/>
      <w:divBdr>
        <w:top w:val="none" w:sz="0" w:space="0" w:color="auto"/>
        <w:left w:val="none" w:sz="0" w:space="0" w:color="auto"/>
        <w:bottom w:val="none" w:sz="0" w:space="0" w:color="auto"/>
        <w:right w:val="none" w:sz="0" w:space="0" w:color="auto"/>
      </w:divBdr>
    </w:div>
    <w:div w:id="1806971192">
      <w:bodyDiv w:val="1"/>
      <w:marLeft w:val="0"/>
      <w:marRight w:val="0"/>
      <w:marTop w:val="0"/>
      <w:marBottom w:val="0"/>
      <w:divBdr>
        <w:top w:val="none" w:sz="0" w:space="0" w:color="auto"/>
        <w:left w:val="none" w:sz="0" w:space="0" w:color="auto"/>
        <w:bottom w:val="none" w:sz="0" w:space="0" w:color="auto"/>
        <w:right w:val="none" w:sz="0" w:space="0" w:color="auto"/>
      </w:divBdr>
    </w:div>
    <w:div w:id="1815099739">
      <w:bodyDiv w:val="1"/>
      <w:marLeft w:val="0"/>
      <w:marRight w:val="0"/>
      <w:marTop w:val="0"/>
      <w:marBottom w:val="0"/>
      <w:divBdr>
        <w:top w:val="none" w:sz="0" w:space="0" w:color="auto"/>
        <w:left w:val="none" w:sz="0" w:space="0" w:color="auto"/>
        <w:bottom w:val="none" w:sz="0" w:space="0" w:color="auto"/>
        <w:right w:val="none" w:sz="0" w:space="0" w:color="auto"/>
      </w:divBdr>
    </w:div>
    <w:div w:id="1831210830">
      <w:bodyDiv w:val="1"/>
      <w:marLeft w:val="0"/>
      <w:marRight w:val="0"/>
      <w:marTop w:val="0"/>
      <w:marBottom w:val="0"/>
      <w:divBdr>
        <w:top w:val="none" w:sz="0" w:space="0" w:color="auto"/>
        <w:left w:val="none" w:sz="0" w:space="0" w:color="auto"/>
        <w:bottom w:val="none" w:sz="0" w:space="0" w:color="auto"/>
        <w:right w:val="none" w:sz="0" w:space="0" w:color="auto"/>
      </w:divBdr>
    </w:div>
    <w:div w:id="1833720955">
      <w:bodyDiv w:val="1"/>
      <w:marLeft w:val="0"/>
      <w:marRight w:val="0"/>
      <w:marTop w:val="0"/>
      <w:marBottom w:val="0"/>
      <w:divBdr>
        <w:top w:val="none" w:sz="0" w:space="0" w:color="auto"/>
        <w:left w:val="none" w:sz="0" w:space="0" w:color="auto"/>
        <w:bottom w:val="none" w:sz="0" w:space="0" w:color="auto"/>
        <w:right w:val="none" w:sz="0" w:space="0" w:color="auto"/>
      </w:divBdr>
    </w:div>
    <w:div w:id="1836457274">
      <w:bodyDiv w:val="1"/>
      <w:marLeft w:val="0"/>
      <w:marRight w:val="0"/>
      <w:marTop w:val="0"/>
      <w:marBottom w:val="0"/>
      <w:divBdr>
        <w:top w:val="none" w:sz="0" w:space="0" w:color="auto"/>
        <w:left w:val="none" w:sz="0" w:space="0" w:color="auto"/>
        <w:bottom w:val="none" w:sz="0" w:space="0" w:color="auto"/>
        <w:right w:val="none" w:sz="0" w:space="0" w:color="auto"/>
      </w:divBdr>
      <w:divsChild>
        <w:div w:id="1546982529">
          <w:marLeft w:val="480"/>
          <w:marRight w:val="0"/>
          <w:marTop w:val="0"/>
          <w:marBottom w:val="0"/>
          <w:divBdr>
            <w:top w:val="none" w:sz="0" w:space="0" w:color="auto"/>
            <w:left w:val="none" w:sz="0" w:space="0" w:color="auto"/>
            <w:bottom w:val="none" w:sz="0" w:space="0" w:color="auto"/>
            <w:right w:val="none" w:sz="0" w:space="0" w:color="auto"/>
          </w:divBdr>
        </w:div>
        <w:div w:id="450245417">
          <w:marLeft w:val="480"/>
          <w:marRight w:val="0"/>
          <w:marTop w:val="0"/>
          <w:marBottom w:val="0"/>
          <w:divBdr>
            <w:top w:val="none" w:sz="0" w:space="0" w:color="auto"/>
            <w:left w:val="none" w:sz="0" w:space="0" w:color="auto"/>
            <w:bottom w:val="none" w:sz="0" w:space="0" w:color="auto"/>
            <w:right w:val="none" w:sz="0" w:space="0" w:color="auto"/>
          </w:divBdr>
        </w:div>
        <w:div w:id="1165435264">
          <w:marLeft w:val="480"/>
          <w:marRight w:val="0"/>
          <w:marTop w:val="0"/>
          <w:marBottom w:val="0"/>
          <w:divBdr>
            <w:top w:val="none" w:sz="0" w:space="0" w:color="auto"/>
            <w:left w:val="none" w:sz="0" w:space="0" w:color="auto"/>
            <w:bottom w:val="none" w:sz="0" w:space="0" w:color="auto"/>
            <w:right w:val="none" w:sz="0" w:space="0" w:color="auto"/>
          </w:divBdr>
        </w:div>
        <w:div w:id="823622098">
          <w:marLeft w:val="480"/>
          <w:marRight w:val="0"/>
          <w:marTop w:val="0"/>
          <w:marBottom w:val="0"/>
          <w:divBdr>
            <w:top w:val="none" w:sz="0" w:space="0" w:color="auto"/>
            <w:left w:val="none" w:sz="0" w:space="0" w:color="auto"/>
            <w:bottom w:val="none" w:sz="0" w:space="0" w:color="auto"/>
            <w:right w:val="none" w:sz="0" w:space="0" w:color="auto"/>
          </w:divBdr>
        </w:div>
        <w:div w:id="585696420">
          <w:marLeft w:val="480"/>
          <w:marRight w:val="0"/>
          <w:marTop w:val="0"/>
          <w:marBottom w:val="0"/>
          <w:divBdr>
            <w:top w:val="none" w:sz="0" w:space="0" w:color="auto"/>
            <w:left w:val="none" w:sz="0" w:space="0" w:color="auto"/>
            <w:bottom w:val="none" w:sz="0" w:space="0" w:color="auto"/>
            <w:right w:val="none" w:sz="0" w:space="0" w:color="auto"/>
          </w:divBdr>
        </w:div>
        <w:div w:id="166602670">
          <w:marLeft w:val="480"/>
          <w:marRight w:val="0"/>
          <w:marTop w:val="0"/>
          <w:marBottom w:val="0"/>
          <w:divBdr>
            <w:top w:val="none" w:sz="0" w:space="0" w:color="auto"/>
            <w:left w:val="none" w:sz="0" w:space="0" w:color="auto"/>
            <w:bottom w:val="none" w:sz="0" w:space="0" w:color="auto"/>
            <w:right w:val="none" w:sz="0" w:space="0" w:color="auto"/>
          </w:divBdr>
        </w:div>
        <w:div w:id="1429306292">
          <w:marLeft w:val="480"/>
          <w:marRight w:val="0"/>
          <w:marTop w:val="0"/>
          <w:marBottom w:val="0"/>
          <w:divBdr>
            <w:top w:val="none" w:sz="0" w:space="0" w:color="auto"/>
            <w:left w:val="none" w:sz="0" w:space="0" w:color="auto"/>
            <w:bottom w:val="none" w:sz="0" w:space="0" w:color="auto"/>
            <w:right w:val="none" w:sz="0" w:space="0" w:color="auto"/>
          </w:divBdr>
        </w:div>
        <w:div w:id="1248610030">
          <w:marLeft w:val="480"/>
          <w:marRight w:val="0"/>
          <w:marTop w:val="0"/>
          <w:marBottom w:val="0"/>
          <w:divBdr>
            <w:top w:val="none" w:sz="0" w:space="0" w:color="auto"/>
            <w:left w:val="none" w:sz="0" w:space="0" w:color="auto"/>
            <w:bottom w:val="none" w:sz="0" w:space="0" w:color="auto"/>
            <w:right w:val="none" w:sz="0" w:space="0" w:color="auto"/>
          </w:divBdr>
        </w:div>
        <w:div w:id="662198840">
          <w:marLeft w:val="480"/>
          <w:marRight w:val="0"/>
          <w:marTop w:val="0"/>
          <w:marBottom w:val="0"/>
          <w:divBdr>
            <w:top w:val="none" w:sz="0" w:space="0" w:color="auto"/>
            <w:left w:val="none" w:sz="0" w:space="0" w:color="auto"/>
            <w:bottom w:val="none" w:sz="0" w:space="0" w:color="auto"/>
            <w:right w:val="none" w:sz="0" w:space="0" w:color="auto"/>
          </w:divBdr>
        </w:div>
        <w:div w:id="748771274">
          <w:marLeft w:val="480"/>
          <w:marRight w:val="0"/>
          <w:marTop w:val="0"/>
          <w:marBottom w:val="0"/>
          <w:divBdr>
            <w:top w:val="none" w:sz="0" w:space="0" w:color="auto"/>
            <w:left w:val="none" w:sz="0" w:space="0" w:color="auto"/>
            <w:bottom w:val="none" w:sz="0" w:space="0" w:color="auto"/>
            <w:right w:val="none" w:sz="0" w:space="0" w:color="auto"/>
          </w:divBdr>
        </w:div>
        <w:div w:id="1910725505">
          <w:marLeft w:val="480"/>
          <w:marRight w:val="0"/>
          <w:marTop w:val="0"/>
          <w:marBottom w:val="0"/>
          <w:divBdr>
            <w:top w:val="none" w:sz="0" w:space="0" w:color="auto"/>
            <w:left w:val="none" w:sz="0" w:space="0" w:color="auto"/>
            <w:bottom w:val="none" w:sz="0" w:space="0" w:color="auto"/>
            <w:right w:val="none" w:sz="0" w:space="0" w:color="auto"/>
          </w:divBdr>
        </w:div>
        <w:div w:id="275450392">
          <w:marLeft w:val="480"/>
          <w:marRight w:val="0"/>
          <w:marTop w:val="0"/>
          <w:marBottom w:val="0"/>
          <w:divBdr>
            <w:top w:val="none" w:sz="0" w:space="0" w:color="auto"/>
            <w:left w:val="none" w:sz="0" w:space="0" w:color="auto"/>
            <w:bottom w:val="none" w:sz="0" w:space="0" w:color="auto"/>
            <w:right w:val="none" w:sz="0" w:space="0" w:color="auto"/>
          </w:divBdr>
        </w:div>
        <w:div w:id="1233200744">
          <w:marLeft w:val="480"/>
          <w:marRight w:val="0"/>
          <w:marTop w:val="0"/>
          <w:marBottom w:val="0"/>
          <w:divBdr>
            <w:top w:val="none" w:sz="0" w:space="0" w:color="auto"/>
            <w:left w:val="none" w:sz="0" w:space="0" w:color="auto"/>
            <w:bottom w:val="none" w:sz="0" w:space="0" w:color="auto"/>
            <w:right w:val="none" w:sz="0" w:space="0" w:color="auto"/>
          </w:divBdr>
        </w:div>
        <w:div w:id="2135176707">
          <w:marLeft w:val="480"/>
          <w:marRight w:val="0"/>
          <w:marTop w:val="0"/>
          <w:marBottom w:val="0"/>
          <w:divBdr>
            <w:top w:val="none" w:sz="0" w:space="0" w:color="auto"/>
            <w:left w:val="none" w:sz="0" w:space="0" w:color="auto"/>
            <w:bottom w:val="none" w:sz="0" w:space="0" w:color="auto"/>
            <w:right w:val="none" w:sz="0" w:space="0" w:color="auto"/>
          </w:divBdr>
        </w:div>
        <w:div w:id="464742420">
          <w:marLeft w:val="480"/>
          <w:marRight w:val="0"/>
          <w:marTop w:val="0"/>
          <w:marBottom w:val="0"/>
          <w:divBdr>
            <w:top w:val="none" w:sz="0" w:space="0" w:color="auto"/>
            <w:left w:val="none" w:sz="0" w:space="0" w:color="auto"/>
            <w:bottom w:val="none" w:sz="0" w:space="0" w:color="auto"/>
            <w:right w:val="none" w:sz="0" w:space="0" w:color="auto"/>
          </w:divBdr>
        </w:div>
        <w:div w:id="1580287389">
          <w:marLeft w:val="480"/>
          <w:marRight w:val="0"/>
          <w:marTop w:val="0"/>
          <w:marBottom w:val="0"/>
          <w:divBdr>
            <w:top w:val="none" w:sz="0" w:space="0" w:color="auto"/>
            <w:left w:val="none" w:sz="0" w:space="0" w:color="auto"/>
            <w:bottom w:val="none" w:sz="0" w:space="0" w:color="auto"/>
            <w:right w:val="none" w:sz="0" w:space="0" w:color="auto"/>
          </w:divBdr>
        </w:div>
        <w:div w:id="1178815183">
          <w:marLeft w:val="480"/>
          <w:marRight w:val="0"/>
          <w:marTop w:val="0"/>
          <w:marBottom w:val="0"/>
          <w:divBdr>
            <w:top w:val="none" w:sz="0" w:space="0" w:color="auto"/>
            <w:left w:val="none" w:sz="0" w:space="0" w:color="auto"/>
            <w:bottom w:val="none" w:sz="0" w:space="0" w:color="auto"/>
            <w:right w:val="none" w:sz="0" w:space="0" w:color="auto"/>
          </w:divBdr>
        </w:div>
        <w:div w:id="171989836">
          <w:marLeft w:val="480"/>
          <w:marRight w:val="0"/>
          <w:marTop w:val="0"/>
          <w:marBottom w:val="0"/>
          <w:divBdr>
            <w:top w:val="none" w:sz="0" w:space="0" w:color="auto"/>
            <w:left w:val="none" w:sz="0" w:space="0" w:color="auto"/>
            <w:bottom w:val="none" w:sz="0" w:space="0" w:color="auto"/>
            <w:right w:val="none" w:sz="0" w:space="0" w:color="auto"/>
          </w:divBdr>
        </w:div>
        <w:div w:id="364135315">
          <w:marLeft w:val="480"/>
          <w:marRight w:val="0"/>
          <w:marTop w:val="0"/>
          <w:marBottom w:val="0"/>
          <w:divBdr>
            <w:top w:val="none" w:sz="0" w:space="0" w:color="auto"/>
            <w:left w:val="none" w:sz="0" w:space="0" w:color="auto"/>
            <w:bottom w:val="none" w:sz="0" w:space="0" w:color="auto"/>
            <w:right w:val="none" w:sz="0" w:space="0" w:color="auto"/>
          </w:divBdr>
        </w:div>
        <w:div w:id="1814061917">
          <w:marLeft w:val="480"/>
          <w:marRight w:val="0"/>
          <w:marTop w:val="0"/>
          <w:marBottom w:val="0"/>
          <w:divBdr>
            <w:top w:val="none" w:sz="0" w:space="0" w:color="auto"/>
            <w:left w:val="none" w:sz="0" w:space="0" w:color="auto"/>
            <w:bottom w:val="none" w:sz="0" w:space="0" w:color="auto"/>
            <w:right w:val="none" w:sz="0" w:space="0" w:color="auto"/>
          </w:divBdr>
        </w:div>
        <w:div w:id="61997587">
          <w:marLeft w:val="480"/>
          <w:marRight w:val="0"/>
          <w:marTop w:val="0"/>
          <w:marBottom w:val="0"/>
          <w:divBdr>
            <w:top w:val="none" w:sz="0" w:space="0" w:color="auto"/>
            <w:left w:val="none" w:sz="0" w:space="0" w:color="auto"/>
            <w:bottom w:val="none" w:sz="0" w:space="0" w:color="auto"/>
            <w:right w:val="none" w:sz="0" w:space="0" w:color="auto"/>
          </w:divBdr>
        </w:div>
        <w:div w:id="415902429">
          <w:marLeft w:val="480"/>
          <w:marRight w:val="0"/>
          <w:marTop w:val="0"/>
          <w:marBottom w:val="0"/>
          <w:divBdr>
            <w:top w:val="none" w:sz="0" w:space="0" w:color="auto"/>
            <w:left w:val="none" w:sz="0" w:space="0" w:color="auto"/>
            <w:bottom w:val="none" w:sz="0" w:space="0" w:color="auto"/>
            <w:right w:val="none" w:sz="0" w:space="0" w:color="auto"/>
          </w:divBdr>
        </w:div>
        <w:div w:id="2053923872">
          <w:marLeft w:val="480"/>
          <w:marRight w:val="0"/>
          <w:marTop w:val="0"/>
          <w:marBottom w:val="0"/>
          <w:divBdr>
            <w:top w:val="none" w:sz="0" w:space="0" w:color="auto"/>
            <w:left w:val="none" w:sz="0" w:space="0" w:color="auto"/>
            <w:bottom w:val="none" w:sz="0" w:space="0" w:color="auto"/>
            <w:right w:val="none" w:sz="0" w:space="0" w:color="auto"/>
          </w:divBdr>
        </w:div>
        <w:div w:id="1234437123">
          <w:marLeft w:val="480"/>
          <w:marRight w:val="0"/>
          <w:marTop w:val="0"/>
          <w:marBottom w:val="0"/>
          <w:divBdr>
            <w:top w:val="none" w:sz="0" w:space="0" w:color="auto"/>
            <w:left w:val="none" w:sz="0" w:space="0" w:color="auto"/>
            <w:bottom w:val="none" w:sz="0" w:space="0" w:color="auto"/>
            <w:right w:val="none" w:sz="0" w:space="0" w:color="auto"/>
          </w:divBdr>
        </w:div>
        <w:div w:id="1702314162">
          <w:marLeft w:val="480"/>
          <w:marRight w:val="0"/>
          <w:marTop w:val="0"/>
          <w:marBottom w:val="0"/>
          <w:divBdr>
            <w:top w:val="none" w:sz="0" w:space="0" w:color="auto"/>
            <w:left w:val="none" w:sz="0" w:space="0" w:color="auto"/>
            <w:bottom w:val="none" w:sz="0" w:space="0" w:color="auto"/>
            <w:right w:val="none" w:sz="0" w:space="0" w:color="auto"/>
          </w:divBdr>
        </w:div>
        <w:div w:id="278149825">
          <w:marLeft w:val="480"/>
          <w:marRight w:val="0"/>
          <w:marTop w:val="0"/>
          <w:marBottom w:val="0"/>
          <w:divBdr>
            <w:top w:val="none" w:sz="0" w:space="0" w:color="auto"/>
            <w:left w:val="none" w:sz="0" w:space="0" w:color="auto"/>
            <w:bottom w:val="none" w:sz="0" w:space="0" w:color="auto"/>
            <w:right w:val="none" w:sz="0" w:space="0" w:color="auto"/>
          </w:divBdr>
        </w:div>
        <w:div w:id="456028978">
          <w:marLeft w:val="480"/>
          <w:marRight w:val="0"/>
          <w:marTop w:val="0"/>
          <w:marBottom w:val="0"/>
          <w:divBdr>
            <w:top w:val="none" w:sz="0" w:space="0" w:color="auto"/>
            <w:left w:val="none" w:sz="0" w:space="0" w:color="auto"/>
            <w:bottom w:val="none" w:sz="0" w:space="0" w:color="auto"/>
            <w:right w:val="none" w:sz="0" w:space="0" w:color="auto"/>
          </w:divBdr>
        </w:div>
        <w:div w:id="1845897087">
          <w:marLeft w:val="480"/>
          <w:marRight w:val="0"/>
          <w:marTop w:val="0"/>
          <w:marBottom w:val="0"/>
          <w:divBdr>
            <w:top w:val="none" w:sz="0" w:space="0" w:color="auto"/>
            <w:left w:val="none" w:sz="0" w:space="0" w:color="auto"/>
            <w:bottom w:val="none" w:sz="0" w:space="0" w:color="auto"/>
            <w:right w:val="none" w:sz="0" w:space="0" w:color="auto"/>
          </w:divBdr>
        </w:div>
        <w:div w:id="1181892010">
          <w:marLeft w:val="480"/>
          <w:marRight w:val="0"/>
          <w:marTop w:val="0"/>
          <w:marBottom w:val="0"/>
          <w:divBdr>
            <w:top w:val="none" w:sz="0" w:space="0" w:color="auto"/>
            <w:left w:val="none" w:sz="0" w:space="0" w:color="auto"/>
            <w:bottom w:val="none" w:sz="0" w:space="0" w:color="auto"/>
            <w:right w:val="none" w:sz="0" w:space="0" w:color="auto"/>
          </w:divBdr>
        </w:div>
        <w:div w:id="960957808">
          <w:marLeft w:val="480"/>
          <w:marRight w:val="0"/>
          <w:marTop w:val="0"/>
          <w:marBottom w:val="0"/>
          <w:divBdr>
            <w:top w:val="none" w:sz="0" w:space="0" w:color="auto"/>
            <w:left w:val="none" w:sz="0" w:space="0" w:color="auto"/>
            <w:bottom w:val="none" w:sz="0" w:space="0" w:color="auto"/>
            <w:right w:val="none" w:sz="0" w:space="0" w:color="auto"/>
          </w:divBdr>
        </w:div>
        <w:div w:id="2060666589">
          <w:marLeft w:val="480"/>
          <w:marRight w:val="0"/>
          <w:marTop w:val="0"/>
          <w:marBottom w:val="0"/>
          <w:divBdr>
            <w:top w:val="none" w:sz="0" w:space="0" w:color="auto"/>
            <w:left w:val="none" w:sz="0" w:space="0" w:color="auto"/>
            <w:bottom w:val="none" w:sz="0" w:space="0" w:color="auto"/>
            <w:right w:val="none" w:sz="0" w:space="0" w:color="auto"/>
          </w:divBdr>
        </w:div>
        <w:div w:id="848177846">
          <w:marLeft w:val="480"/>
          <w:marRight w:val="0"/>
          <w:marTop w:val="0"/>
          <w:marBottom w:val="0"/>
          <w:divBdr>
            <w:top w:val="none" w:sz="0" w:space="0" w:color="auto"/>
            <w:left w:val="none" w:sz="0" w:space="0" w:color="auto"/>
            <w:bottom w:val="none" w:sz="0" w:space="0" w:color="auto"/>
            <w:right w:val="none" w:sz="0" w:space="0" w:color="auto"/>
          </w:divBdr>
        </w:div>
        <w:div w:id="719549153">
          <w:marLeft w:val="480"/>
          <w:marRight w:val="0"/>
          <w:marTop w:val="0"/>
          <w:marBottom w:val="0"/>
          <w:divBdr>
            <w:top w:val="none" w:sz="0" w:space="0" w:color="auto"/>
            <w:left w:val="none" w:sz="0" w:space="0" w:color="auto"/>
            <w:bottom w:val="none" w:sz="0" w:space="0" w:color="auto"/>
            <w:right w:val="none" w:sz="0" w:space="0" w:color="auto"/>
          </w:divBdr>
        </w:div>
        <w:div w:id="1029451903">
          <w:marLeft w:val="480"/>
          <w:marRight w:val="0"/>
          <w:marTop w:val="0"/>
          <w:marBottom w:val="0"/>
          <w:divBdr>
            <w:top w:val="none" w:sz="0" w:space="0" w:color="auto"/>
            <w:left w:val="none" w:sz="0" w:space="0" w:color="auto"/>
            <w:bottom w:val="none" w:sz="0" w:space="0" w:color="auto"/>
            <w:right w:val="none" w:sz="0" w:space="0" w:color="auto"/>
          </w:divBdr>
        </w:div>
        <w:div w:id="27293472">
          <w:marLeft w:val="480"/>
          <w:marRight w:val="0"/>
          <w:marTop w:val="0"/>
          <w:marBottom w:val="0"/>
          <w:divBdr>
            <w:top w:val="none" w:sz="0" w:space="0" w:color="auto"/>
            <w:left w:val="none" w:sz="0" w:space="0" w:color="auto"/>
            <w:bottom w:val="none" w:sz="0" w:space="0" w:color="auto"/>
            <w:right w:val="none" w:sz="0" w:space="0" w:color="auto"/>
          </w:divBdr>
        </w:div>
        <w:div w:id="622998181">
          <w:marLeft w:val="480"/>
          <w:marRight w:val="0"/>
          <w:marTop w:val="0"/>
          <w:marBottom w:val="0"/>
          <w:divBdr>
            <w:top w:val="none" w:sz="0" w:space="0" w:color="auto"/>
            <w:left w:val="none" w:sz="0" w:space="0" w:color="auto"/>
            <w:bottom w:val="none" w:sz="0" w:space="0" w:color="auto"/>
            <w:right w:val="none" w:sz="0" w:space="0" w:color="auto"/>
          </w:divBdr>
        </w:div>
        <w:div w:id="2057385722">
          <w:marLeft w:val="480"/>
          <w:marRight w:val="0"/>
          <w:marTop w:val="0"/>
          <w:marBottom w:val="0"/>
          <w:divBdr>
            <w:top w:val="none" w:sz="0" w:space="0" w:color="auto"/>
            <w:left w:val="none" w:sz="0" w:space="0" w:color="auto"/>
            <w:bottom w:val="none" w:sz="0" w:space="0" w:color="auto"/>
            <w:right w:val="none" w:sz="0" w:space="0" w:color="auto"/>
          </w:divBdr>
        </w:div>
        <w:div w:id="520170316">
          <w:marLeft w:val="480"/>
          <w:marRight w:val="0"/>
          <w:marTop w:val="0"/>
          <w:marBottom w:val="0"/>
          <w:divBdr>
            <w:top w:val="none" w:sz="0" w:space="0" w:color="auto"/>
            <w:left w:val="none" w:sz="0" w:space="0" w:color="auto"/>
            <w:bottom w:val="none" w:sz="0" w:space="0" w:color="auto"/>
            <w:right w:val="none" w:sz="0" w:space="0" w:color="auto"/>
          </w:divBdr>
        </w:div>
        <w:div w:id="633562160">
          <w:marLeft w:val="480"/>
          <w:marRight w:val="0"/>
          <w:marTop w:val="0"/>
          <w:marBottom w:val="0"/>
          <w:divBdr>
            <w:top w:val="none" w:sz="0" w:space="0" w:color="auto"/>
            <w:left w:val="none" w:sz="0" w:space="0" w:color="auto"/>
            <w:bottom w:val="none" w:sz="0" w:space="0" w:color="auto"/>
            <w:right w:val="none" w:sz="0" w:space="0" w:color="auto"/>
          </w:divBdr>
        </w:div>
        <w:div w:id="1021585004">
          <w:marLeft w:val="480"/>
          <w:marRight w:val="0"/>
          <w:marTop w:val="0"/>
          <w:marBottom w:val="0"/>
          <w:divBdr>
            <w:top w:val="none" w:sz="0" w:space="0" w:color="auto"/>
            <w:left w:val="none" w:sz="0" w:space="0" w:color="auto"/>
            <w:bottom w:val="none" w:sz="0" w:space="0" w:color="auto"/>
            <w:right w:val="none" w:sz="0" w:space="0" w:color="auto"/>
          </w:divBdr>
        </w:div>
        <w:div w:id="392461488">
          <w:marLeft w:val="480"/>
          <w:marRight w:val="0"/>
          <w:marTop w:val="0"/>
          <w:marBottom w:val="0"/>
          <w:divBdr>
            <w:top w:val="none" w:sz="0" w:space="0" w:color="auto"/>
            <w:left w:val="none" w:sz="0" w:space="0" w:color="auto"/>
            <w:bottom w:val="none" w:sz="0" w:space="0" w:color="auto"/>
            <w:right w:val="none" w:sz="0" w:space="0" w:color="auto"/>
          </w:divBdr>
        </w:div>
        <w:div w:id="215050389">
          <w:marLeft w:val="480"/>
          <w:marRight w:val="0"/>
          <w:marTop w:val="0"/>
          <w:marBottom w:val="0"/>
          <w:divBdr>
            <w:top w:val="none" w:sz="0" w:space="0" w:color="auto"/>
            <w:left w:val="none" w:sz="0" w:space="0" w:color="auto"/>
            <w:bottom w:val="none" w:sz="0" w:space="0" w:color="auto"/>
            <w:right w:val="none" w:sz="0" w:space="0" w:color="auto"/>
          </w:divBdr>
        </w:div>
        <w:div w:id="1251499918">
          <w:marLeft w:val="480"/>
          <w:marRight w:val="0"/>
          <w:marTop w:val="0"/>
          <w:marBottom w:val="0"/>
          <w:divBdr>
            <w:top w:val="none" w:sz="0" w:space="0" w:color="auto"/>
            <w:left w:val="none" w:sz="0" w:space="0" w:color="auto"/>
            <w:bottom w:val="none" w:sz="0" w:space="0" w:color="auto"/>
            <w:right w:val="none" w:sz="0" w:space="0" w:color="auto"/>
          </w:divBdr>
        </w:div>
        <w:div w:id="1585147237">
          <w:marLeft w:val="480"/>
          <w:marRight w:val="0"/>
          <w:marTop w:val="0"/>
          <w:marBottom w:val="0"/>
          <w:divBdr>
            <w:top w:val="none" w:sz="0" w:space="0" w:color="auto"/>
            <w:left w:val="none" w:sz="0" w:space="0" w:color="auto"/>
            <w:bottom w:val="none" w:sz="0" w:space="0" w:color="auto"/>
            <w:right w:val="none" w:sz="0" w:space="0" w:color="auto"/>
          </w:divBdr>
        </w:div>
        <w:div w:id="1607880979">
          <w:marLeft w:val="480"/>
          <w:marRight w:val="0"/>
          <w:marTop w:val="0"/>
          <w:marBottom w:val="0"/>
          <w:divBdr>
            <w:top w:val="none" w:sz="0" w:space="0" w:color="auto"/>
            <w:left w:val="none" w:sz="0" w:space="0" w:color="auto"/>
            <w:bottom w:val="none" w:sz="0" w:space="0" w:color="auto"/>
            <w:right w:val="none" w:sz="0" w:space="0" w:color="auto"/>
          </w:divBdr>
        </w:div>
        <w:div w:id="1706364685">
          <w:marLeft w:val="480"/>
          <w:marRight w:val="0"/>
          <w:marTop w:val="0"/>
          <w:marBottom w:val="0"/>
          <w:divBdr>
            <w:top w:val="none" w:sz="0" w:space="0" w:color="auto"/>
            <w:left w:val="none" w:sz="0" w:space="0" w:color="auto"/>
            <w:bottom w:val="none" w:sz="0" w:space="0" w:color="auto"/>
            <w:right w:val="none" w:sz="0" w:space="0" w:color="auto"/>
          </w:divBdr>
        </w:div>
        <w:div w:id="87506302">
          <w:marLeft w:val="480"/>
          <w:marRight w:val="0"/>
          <w:marTop w:val="0"/>
          <w:marBottom w:val="0"/>
          <w:divBdr>
            <w:top w:val="none" w:sz="0" w:space="0" w:color="auto"/>
            <w:left w:val="none" w:sz="0" w:space="0" w:color="auto"/>
            <w:bottom w:val="none" w:sz="0" w:space="0" w:color="auto"/>
            <w:right w:val="none" w:sz="0" w:space="0" w:color="auto"/>
          </w:divBdr>
        </w:div>
        <w:div w:id="412973239">
          <w:marLeft w:val="480"/>
          <w:marRight w:val="0"/>
          <w:marTop w:val="0"/>
          <w:marBottom w:val="0"/>
          <w:divBdr>
            <w:top w:val="none" w:sz="0" w:space="0" w:color="auto"/>
            <w:left w:val="none" w:sz="0" w:space="0" w:color="auto"/>
            <w:bottom w:val="none" w:sz="0" w:space="0" w:color="auto"/>
            <w:right w:val="none" w:sz="0" w:space="0" w:color="auto"/>
          </w:divBdr>
        </w:div>
        <w:div w:id="963970388">
          <w:marLeft w:val="480"/>
          <w:marRight w:val="0"/>
          <w:marTop w:val="0"/>
          <w:marBottom w:val="0"/>
          <w:divBdr>
            <w:top w:val="none" w:sz="0" w:space="0" w:color="auto"/>
            <w:left w:val="none" w:sz="0" w:space="0" w:color="auto"/>
            <w:bottom w:val="none" w:sz="0" w:space="0" w:color="auto"/>
            <w:right w:val="none" w:sz="0" w:space="0" w:color="auto"/>
          </w:divBdr>
        </w:div>
        <w:div w:id="1574387441">
          <w:marLeft w:val="480"/>
          <w:marRight w:val="0"/>
          <w:marTop w:val="0"/>
          <w:marBottom w:val="0"/>
          <w:divBdr>
            <w:top w:val="none" w:sz="0" w:space="0" w:color="auto"/>
            <w:left w:val="none" w:sz="0" w:space="0" w:color="auto"/>
            <w:bottom w:val="none" w:sz="0" w:space="0" w:color="auto"/>
            <w:right w:val="none" w:sz="0" w:space="0" w:color="auto"/>
          </w:divBdr>
        </w:div>
        <w:div w:id="1359626995">
          <w:marLeft w:val="480"/>
          <w:marRight w:val="0"/>
          <w:marTop w:val="0"/>
          <w:marBottom w:val="0"/>
          <w:divBdr>
            <w:top w:val="none" w:sz="0" w:space="0" w:color="auto"/>
            <w:left w:val="none" w:sz="0" w:space="0" w:color="auto"/>
            <w:bottom w:val="none" w:sz="0" w:space="0" w:color="auto"/>
            <w:right w:val="none" w:sz="0" w:space="0" w:color="auto"/>
          </w:divBdr>
        </w:div>
        <w:div w:id="1893954663">
          <w:marLeft w:val="480"/>
          <w:marRight w:val="0"/>
          <w:marTop w:val="0"/>
          <w:marBottom w:val="0"/>
          <w:divBdr>
            <w:top w:val="none" w:sz="0" w:space="0" w:color="auto"/>
            <w:left w:val="none" w:sz="0" w:space="0" w:color="auto"/>
            <w:bottom w:val="none" w:sz="0" w:space="0" w:color="auto"/>
            <w:right w:val="none" w:sz="0" w:space="0" w:color="auto"/>
          </w:divBdr>
        </w:div>
        <w:div w:id="832992339">
          <w:marLeft w:val="480"/>
          <w:marRight w:val="0"/>
          <w:marTop w:val="0"/>
          <w:marBottom w:val="0"/>
          <w:divBdr>
            <w:top w:val="none" w:sz="0" w:space="0" w:color="auto"/>
            <w:left w:val="none" w:sz="0" w:space="0" w:color="auto"/>
            <w:bottom w:val="none" w:sz="0" w:space="0" w:color="auto"/>
            <w:right w:val="none" w:sz="0" w:space="0" w:color="auto"/>
          </w:divBdr>
        </w:div>
        <w:div w:id="1065226935">
          <w:marLeft w:val="480"/>
          <w:marRight w:val="0"/>
          <w:marTop w:val="0"/>
          <w:marBottom w:val="0"/>
          <w:divBdr>
            <w:top w:val="none" w:sz="0" w:space="0" w:color="auto"/>
            <w:left w:val="none" w:sz="0" w:space="0" w:color="auto"/>
            <w:bottom w:val="none" w:sz="0" w:space="0" w:color="auto"/>
            <w:right w:val="none" w:sz="0" w:space="0" w:color="auto"/>
          </w:divBdr>
        </w:div>
        <w:div w:id="163980963">
          <w:marLeft w:val="480"/>
          <w:marRight w:val="0"/>
          <w:marTop w:val="0"/>
          <w:marBottom w:val="0"/>
          <w:divBdr>
            <w:top w:val="none" w:sz="0" w:space="0" w:color="auto"/>
            <w:left w:val="none" w:sz="0" w:space="0" w:color="auto"/>
            <w:bottom w:val="none" w:sz="0" w:space="0" w:color="auto"/>
            <w:right w:val="none" w:sz="0" w:space="0" w:color="auto"/>
          </w:divBdr>
        </w:div>
        <w:div w:id="1360549531">
          <w:marLeft w:val="480"/>
          <w:marRight w:val="0"/>
          <w:marTop w:val="0"/>
          <w:marBottom w:val="0"/>
          <w:divBdr>
            <w:top w:val="none" w:sz="0" w:space="0" w:color="auto"/>
            <w:left w:val="none" w:sz="0" w:space="0" w:color="auto"/>
            <w:bottom w:val="none" w:sz="0" w:space="0" w:color="auto"/>
            <w:right w:val="none" w:sz="0" w:space="0" w:color="auto"/>
          </w:divBdr>
        </w:div>
        <w:div w:id="185488014">
          <w:marLeft w:val="480"/>
          <w:marRight w:val="0"/>
          <w:marTop w:val="0"/>
          <w:marBottom w:val="0"/>
          <w:divBdr>
            <w:top w:val="none" w:sz="0" w:space="0" w:color="auto"/>
            <w:left w:val="none" w:sz="0" w:space="0" w:color="auto"/>
            <w:bottom w:val="none" w:sz="0" w:space="0" w:color="auto"/>
            <w:right w:val="none" w:sz="0" w:space="0" w:color="auto"/>
          </w:divBdr>
        </w:div>
        <w:div w:id="613949013">
          <w:marLeft w:val="480"/>
          <w:marRight w:val="0"/>
          <w:marTop w:val="0"/>
          <w:marBottom w:val="0"/>
          <w:divBdr>
            <w:top w:val="none" w:sz="0" w:space="0" w:color="auto"/>
            <w:left w:val="none" w:sz="0" w:space="0" w:color="auto"/>
            <w:bottom w:val="none" w:sz="0" w:space="0" w:color="auto"/>
            <w:right w:val="none" w:sz="0" w:space="0" w:color="auto"/>
          </w:divBdr>
        </w:div>
        <w:div w:id="723525285">
          <w:marLeft w:val="480"/>
          <w:marRight w:val="0"/>
          <w:marTop w:val="0"/>
          <w:marBottom w:val="0"/>
          <w:divBdr>
            <w:top w:val="none" w:sz="0" w:space="0" w:color="auto"/>
            <w:left w:val="none" w:sz="0" w:space="0" w:color="auto"/>
            <w:bottom w:val="none" w:sz="0" w:space="0" w:color="auto"/>
            <w:right w:val="none" w:sz="0" w:space="0" w:color="auto"/>
          </w:divBdr>
        </w:div>
        <w:div w:id="1025711560">
          <w:marLeft w:val="480"/>
          <w:marRight w:val="0"/>
          <w:marTop w:val="0"/>
          <w:marBottom w:val="0"/>
          <w:divBdr>
            <w:top w:val="none" w:sz="0" w:space="0" w:color="auto"/>
            <w:left w:val="none" w:sz="0" w:space="0" w:color="auto"/>
            <w:bottom w:val="none" w:sz="0" w:space="0" w:color="auto"/>
            <w:right w:val="none" w:sz="0" w:space="0" w:color="auto"/>
          </w:divBdr>
        </w:div>
        <w:div w:id="610938771">
          <w:marLeft w:val="480"/>
          <w:marRight w:val="0"/>
          <w:marTop w:val="0"/>
          <w:marBottom w:val="0"/>
          <w:divBdr>
            <w:top w:val="none" w:sz="0" w:space="0" w:color="auto"/>
            <w:left w:val="none" w:sz="0" w:space="0" w:color="auto"/>
            <w:bottom w:val="none" w:sz="0" w:space="0" w:color="auto"/>
            <w:right w:val="none" w:sz="0" w:space="0" w:color="auto"/>
          </w:divBdr>
        </w:div>
        <w:div w:id="895899554">
          <w:marLeft w:val="480"/>
          <w:marRight w:val="0"/>
          <w:marTop w:val="0"/>
          <w:marBottom w:val="0"/>
          <w:divBdr>
            <w:top w:val="none" w:sz="0" w:space="0" w:color="auto"/>
            <w:left w:val="none" w:sz="0" w:space="0" w:color="auto"/>
            <w:bottom w:val="none" w:sz="0" w:space="0" w:color="auto"/>
            <w:right w:val="none" w:sz="0" w:space="0" w:color="auto"/>
          </w:divBdr>
        </w:div>
        <w:div w:id="191648089">
          <w:marLeft w:val="480"/>
          <w:marRight w:val="0"/>
          <w:marTop w:val="0"/>
          <w:marBottom w:val="0"/>
          <w:divBdr>
            <w:top w:val="none" w:sz="0" w:space="0" w:color="auto"/>
            <w:left w:val="none" w:sz="0" w:space="0" w:color="auto"/>
            <w:bottom w:val="none" w:sz="0" w:space="0" w:color="auto"/>
            <w:right w:val="none" w:sz="0" w:space="0" w:color="auto"/>
          </w:divBdr>
        </w:div>
        <w:div w:id="1809009335">
          <w:marLeft w:val="480"/>
          <w:marRight w:val="0"/>
          <w:marTop w:val="0"/>
          <w:marBottom w:val="0"/>
          <w:divBdr>
            <w:top w:val="none" w:sz="0" w:space="0" w:color="auto"/>
            <w:left w:val="none" w:sz="0" w:space="0" w:color="auto"/>
            <w:bottom w:val="none" w:sz="0" w:space="0" w:color="auto"/>
            <w:right w:val="none" w:sz="0" w:space="0" w:color="auto"/>
          </w:divBdr>
        </w:div>
        <w:div w:id="1505315846">
          <w:marLeft w:val="480"/>
          <w:marRight w:val="0"/>
          <w:marTop w:val="0"/>
          <w:marBottom w:val="0"/>
          <w:divBdr>
            <w:top w:val="none" w:sz="0" w:space="0" w:color="auto"/>
            <w:left w:val="none" w:sz="0" w:space="0" w:color="auto"/>
            <w:bottom w:val="none" w:sz="0" w:space="0" w:color="auto"/>
            <w:right w:val="none" w:sz="0" w:space="0" w:color="auto"/>
          </w:divBdr>
        </w:div>
        <w:div w:id="588078199">
          <w:marLeft w:val="480"/>
          <w:marRight w:val="0"/>
          <w:marTop w:val="0"/>
          <w:marBottom w:val="0"/>
          <w:divBdr>
            <w:top w:val="none" w:sz="0" w:space="0" w:color="auto"/>
            <w:left w:val="none" w:sz="0" w:space="0" w:color="auto"/>
            <w:bottom w:val="none" w:sz="0" w:space="0" w:color="auto"/>
            <w:right w:val="none" w:sz="0" w:space="0" w:color="auto"/>
          </w:divBdr>
        </w:div>
        <w:div w:id="1911042924">
          <w:marLeft w:val="480"/>
          <w:marRight w:val="0"/>
          <w:marTop w:val="0"/>
          <w:marBottom w:val="0"/>
          <w:divBdr>
            <w:top w:val="none" w:sz="0" w:space="0" w:color="auto"/>
            <w:left w:val="none" w:sz="0" w:space="0" w:color="auto"/>
            <w:bottom w:val="none" w:sz="0" w:space="0" w:color="auto"/>
            <w:right w:val="none" w:sz="0" w:space="0" w:color="auto"/>
          </w:divBdr>
        </w:div>
        <w:div w:id="1237857042">
          <w:marLeft w:val="480"/>
          <w:marRight w:val="0"/>
          <w:marTop w:val="0"/>
          <w:marBottom w:val="0"/>
          <w:divBdr>
            <w:top w:val="none" w:sz="0" w:space="0" w:color="auto"/>
            <w:left w:val="none" w:sz="0" w:space="0" w:color="auto"/>
            <w:bottom w:val="none" w:sz="0" w:space="0" w:color="auto"/>
            <w:right w:val="none" w:sz="0" w:space="0" w:color="auto"/>
          </w:divBdr>
        </w:div>
        <w:div w:id="1460149787">
          <w:marLeft w:val="480"/>
          <w:marRight w:val="0"/>
          <w:marTop w:val="0"/>
          <w:marBottom w:val="0"/>
          <w:divBdr>
            <w:top w:val="none" w:sz="0" w:space="0" w:color="auto"/>
            <w:left w:val="none" w:sz="0" w:space="0" w:color="auto"/>
            <w:bottom w:val="none" w:sz="0" w:space="0" w:color="auto"/>
            <w:right w:val="none" w:sz="0" w:space="0" w:color="auto"/>
          </w:divBdr>
        </w:div>
        <w:div w:id="360282411">
          <w:marLeft w:val="480"/>
          <w:marRight w:val="0"/>
          <w:marTop w:val="0"/>
          <w:marBottom w:val="0"/>
          <w:divBdr>
            <w:top w:val="none" w:sz="0" w:space="0" w:color="auto"/>
            <w:left w:val="none" w:sz="0" w:space="0" w:color="auto"/>
            <w:bottom w:val="none" w:sz="0" w:space="0" w:color="auto"/>
            <w:right w:val="none" w:sz="0" w:space="0" w:color="auto"/>
          </w:divBdr>
        </w:div>
        <w:div w:id="73866237">
          <w:marLeft w:val="480"/>
          <w:marRight w:val="0"/>
          <w:marTop w:val="0"/>
          <w:marBottom w:val="0"/>
          <w:divBdr>
            <w:top w:val="none" w:sz="0" w:space="0" w:color="auto"/>
            <w:left w:val="none" w:sz="0" w:space="0" w:color="auto"/>
            <w:bottom w:val="none" w:sz="0" w:space="0" w:color="auto"/>
            <w:right w:val="none" w:sz="0" w:space="0" w:color="auto"/>
          </w:divBdr>
        </w:div>
        <w:div w:id="1450004832">
          <w:marLeft w:val="480"/>
          <w:marRight w:val="0"/>
          <w:marTop w:val="0"/>
          <w:marBottom w:val="0"/>
          <w:divBdr>
            <w:top w:val="none" w:sz="0" w:space="0" w:color="auto"/>
            <w:left w:val="none" w:sz="0" w:space="0" w:color="auto"/>
            <w:bottom w:val="none" w:sz="0" w:space="0" w:color="auto"/>
            <w:right w:val="none" w:sz="0" w:space="0" w:color="auto"/>
          </w:divBdr>
        </w:div>
        <w:div w:id="2001347807">
          <w:marLeft w:val="480"/>
          <w:marRight w:val="0"/>
          <w:marTop w:val="0"/>
          <w:marBottom w:val="0"/>
          <w:divBdr>
            <w:top w:val="none" w:sz="0" w:space="0" w:color="auto"/>
            <w:left w:val="none" w:sz="0" w:space="0" w:color="auto"/>
            <w:bottom w:val="none" w:sz="0" w:space="0" w:color="auto"/>
            <w:right w:val="none" w:sz="0" w:space="0" w:color="auto"/>
          </w:divBdr>
        </w:div>
        <w:div w:id="80760918">
          <w:marLeft w:val="480"/>
          <w:marRight w:val="0"/>
          <w:marTop w:val="0"/>
          <w:marBottom w:val="0"/>
          <w:divBdr>
            <w:top w:val="none" w:sz="0" w:space="0" w:color="auto"/>
            <w:left w:val="none" w:sz="0" w:space="0" w:color="auto"/>
            <w:bottom w:val="none" w:sz="0" w:space="0" w:color="auto"/>
            <w:right w:val="none" w:sz="0" w:space="0" w:color="auto"/>
          </w:divBdr>
        </w:div>
        <w:div w:id="111166969">
          <w:marLeft w:val="480"/>
          <w:marRight w:val="0"/>
          <w:marTop w:val="0"/>
          <w:marBottom w:val="0"/>
          <w:divBdr>
            <w:top w:val="none" w:sz="0" w:space="0" w:color="auto"/>
            <w:left w:val="none" w:sz="0" w:space="0" w:color="auto"/>
            <w:bottom w:val="none" w:sz="0" w:space="0" w:color="auto"/>
            <w:right w:val="none" w:sz="0" w:space="0" w:color="auto"/>
          </w:divBdr>
        </w:div>
        <w:div w:id="15933735">
          <w:marLeft w:val="480"/>
          <w:marRight w:val="0"/>
          <w:marTop w:val="0"/>
          <w:marBottom w:val="0"/>
          <w:divBdr>
            <w:top w:val="none" w:sz="0" w:space="0" w:color="auto"/>
            <w:left w:val="none" w:sz="0" w:space="0" w:color="auto"/>
            <w:bottom w:val="none" w:sz="0" w:space="0" w:color="auto"/>
            <w:right w:val="none" w:sz="0" w:space="0" w:color="auto"/>
          </w:divBdr>
        </w:div>
        <w:div w:id="1982028921">
          <w:marLeft w:val="480"/>
          <w:marRight w:val="0"/>
          <w:marTop w:val="0"/>
          <w:marBottom w:val="0"/>
          <w:divBdr>
            <w:top w:val="none" w:sz="0" w:space="0" w:color="auto"/>
            <w:left w:val="none" w:sz="0" w:space="0" w:color="auto"/>
            <w:bottom w:val="none" w:sz="0" w:space="0" w:color="auto"/>
            <w:right w:val="none" w:sz="0" w:space="0" w:color="auto"/>
          </w:divBdr>
        </w:div>
        <w:div w:id="767390513">
          <w:marLeft w:val="480"/>
          <w:marRight w:val="0"/>
          <w:marTop w:val="0"/>
          <w:marBottom w:val="0"/>
          <w:divBdr>
            <w:top w:val="none" w:sz="0" w:space="0" w:color="auto"/>
            <w:left w:val="none" w:sz="0" w:space="0" w:color="auto"/>
            <w:bottom w:val="none" w:sz="0" w:space="0" w:color="auto"/>
            <w:right w:val="none" w:sz="0" w:space="0" w:color="auto"/>
          </w:divBdr>
        </w:div>
        <w:div w:id="1408963859">
          <w:marLeft w:val="480"/>
          <w:marRight w:val="0"/>
          <w:marTop w:val="0"/>
          <w:marBottom w:val="0"/>
          <w:divBdr>
            <w:top w:val="none" w:sz="0" w:space="0" w:color="auto"/>
            <w:left w:val="none" w:sz="0" w:space="0" w:color="auto"/>
            <w:bottom w:val="none" w:sz="0" w:space="0" w:color="auto"/>
            <w:right w:val="none" w:sz="0" w:space="0" w:color="auto"/>
          </w:divBdr>
        </w:div>
        <w:div w:id="356779984">
          <w:marLeft w:val="480"/>
          <w:marRight w:val="0"/>
          <w:marTop w:val="0"/>
          <w:marBottom w:val="0"/>
          <w:divBdr>
            <w:top w:val="none" w:sz="0" w:space="0" w:color="auto"/>
            <w:left w:val="none" w:sz="0" w:space="0" w:color="auto"/>
            <w:bottom w:val="none" w:sz="0" w:space="0" w:color="auto"/>
            <w:right w:val="none" w:sz="0" w:space="0" w:color="auto"/>
          </w:divBdr>
        </w:div>
        <w:div w:id="1009406779">
          <w:marLeft w:val="480"/>
          <w:marRight w:val="0"/>
          <w:marTop w:val="0"/>
          <w:marBottom w:val="0"/>
          <w:divBdr>
            <w:top w:val="none" w:sz="0" w:space="0" w:color="auto"/>
            <w:left w:val="none" w:sz="0" w:space="0" w:color="auto"/>
            <w:bottom w:val="none" w:sz="0" w:space="0" w:color="auto"/>
            <w:right w:val="none" w:sz="0" w:space="0" w:color="auto"/>
          </w:divBdr>
        </w:div>
        <w:div w:id="715129705">
          <w:marLeft w:val="480"/>
          <w:marRight w:val="0"/>
          <w:marTop w:val="0"/>
          <w:marBottom w:val="0"/>
          <w:divBdr>
            <w:top w:val="none" w:sz="0" w:space="0" w:color="auto"/>
            <w:left w:val="none" w:sz="0" w:space="0" w:color="auto"/>
            <w:bottom w:val="none" w:sz="0" w:space="0" w:color="auto"/>
            <w:right w:val="none" w:sz="0" w:space="0" w:color="auto"/>
          </w:divBdr>
        </w:div>
        <w:div w:id="1578663146">
          <w:marLeft w:val="480"/>
          <w:marRight w:val="0"/>
          <w:marTop w:val="0"/>
          <w:marBottom w:val="0"/>
          <w:divBdr>
            <w:top w:val="none" w:sz="0" w:space="0" w:color="auto"/>
            <w:left w:val="none" w:sz="0" w:space="0" w:color="auto"/>
            <w:bottom w:val="none" w:sz="0" w:space="0" w:color="auto"/>
            <w:right w:val="none" w:sz="0" w:space="0" w:color="auto"/>
          </w:divBdr>
        </w:div>
        <w:div w:id="1557820056">
          <w:marLeft w:val="480"/>
          <w:marRight w:val="0"/>
          <w:marTop w:val="0"/>
          <w:marBottom w:val="0"/>
          <w:divBdr>
            <w:top w:val="none" w:sz="0" w:space="0" w:color="auto"/>
            <w:left w:val="none" w:sz="0" w:space="0" w:color="auto"/>
            <w:bottom w:val="none" w:sz="0" w:space="0" w:color="auto"/>
            <w:right w:val="none" w:sz="0" w:space="0" w:color="auto"/>
          </w:divBdr>
        </w:div>
        <w:div w:id="1725831095">
          <w:marLeft w:val="480"/>
          <w:marRight w:val="0"/>
          <w:marTop w:val="0"/>
          <w:marBottom w:val="0"/>
          <w:divBdr>
            <w:top w:val="none" w:sz="0" w:space="0" w:color="auto"/>
            <w:left w:val="none" w:sz="0" w:space="0" w:color="auto"/>
            <w:bottom w:val="none" w:sz="0" w:space="0" w:color="auto"/>
            <w:right w:val="none" w:sz="0" w:space="0" w:color="auto"/>
          </w:divBdr>
        </w:div>
        <w:div w:id="1682660198">
          <w:marLeft w:val="480"/>
          <w:marRight w:val="0"/>
          <w:marTop w:val="0"/>
          <w:marBottom w:val="0"/>
          <w:divBdr>
            <w:top w:val="none" w:sz="0" w:space="0" w:color="auto"/>
            <w:left w:val="none" w:sz="0" w:space="0" w:color="auto"/>
            <w:bottom w:val="none" w:sz="0" w:space="0" w:color="auto"/>
            <w:right w:val="none" w:sz="0" w:space="0" w:color="auto"/>
          </w:divBdr>
        </w:div>
        <w:div w:id="2056465675">
          <w:marLeft w:val="480"/>
          <w:marRight w:val="0"/>
          <w:marTop w:val="0"/>
          <w:marBottom w:val="0"/>
          <w:divBdr>
            <w:top w:val="none" w:sz="0" w:space="0" w:color="auto"/>
            <w:left w:val="none" w:sz="0" w:space="0" w:color="auto"/>
            <w:bottom w:val="none" w:sz="0" w:space="0" w:color="auto"/>
            <w:right w:val="none" w:sz="0" w:space="0" w:color="auto"/>
          </w:divBdr>
        </w:div>
        <w:div w:id="333262739">
          <w:marLeft w:val="480"/>
          <w:marRight w:val="0"/>
          <w:marTop w:val="0"/>
          <w:marBottom w:val="0"/>
          <w:divBdr>
            <w:top w:val="none" w:sz="0" w:space="0" w:color="auto"/>
            <w:left w:val="none" w:sz="0" w:space="0" w:color="auto"/>
            <w:bottom w:val="none" w:sz="0" w:space="0" w:color="auto"/>
            <w:right w:val="none" w:sz="0" w:space="0" w:color="auto"/>
          </w:divBdr>
        </w:div>
        <w:div w:id="689456709">
          <w:marLeft w:val="480"/>
          <w:marRight w:val="0"/>
          <w:marTop w:val="0"/>
          <w:marBottom w:val="0"/>
          <w:divBdr>
            <w:top w:val="none" w:sz="0" w:space="0" w:color="auto"/>
            <w:left w:val="none" w:sz="0" w:space="0" w:color="auto"/>
            <w:bottom w:val="none" w:sz="0" w:space="0" w:color="auto"/>
            <w:right w:val="none" w:sz="0" w:space="0" w:color="auto"/>
          </w:divBdr>
        </w:div>
        <w:div w:id="1525633229">
          <w:marLeft w:val="480"/>
          <w:marRight w:val="0"/>
          <w:marTop w:val="0"/>
          <w:marBottom w:val="0"/>
          <w:divBdr>
            <w:top w:val="none" w:sz="0" w:space="0" w:color="auto"/>
            <w:left w:val="none" w:sz="0" w:space="0" w:color="auto"/>
            <w:bottom w:val="none" w:sz="0" w:space="0" w:color="auto"/>
            <w:right w:val="none" w:sz="0" w:space="0" w:color="auto"/>
          </w:divBdr>
        </w:div>
        <w:div w:id="1487892503">
          <w:marLeft w:val="480"/>
          <w:marRight w:val="0"/>
          <w:marTop w:val="0"/>
          <w:marBottom w:val="0"/>
          <w:divBdr>
            <w:top w:val="none" w:sz="0" w:space="0" w:color="auto"/>
            <w:left w:val="none" w:sz="0" w:space="0" w:color="auto"/>
            <w:bottom w:val="none" w:sz="0" w:space="0" w:color="auto"/>
            <w:right w:val="none" w:sz="0" w:space="0" w:color="auto"/>
          </w:divBdr>
        </w:div>
        <w:div w:id="1290356542">
          <w:marLeft w:val="480"/>
          <w:marRight w:val="0"/>
          <w:marTop w:val="0"/>
          <w:marBottom w:val="0"/>
          <w:divBdr>
            <w:top w:val="none" w:sz="0" w:space="0" w:color="auto"/>
            <w:left w:val="none" w:sz="0" w:space="0" w:color="auto"/>
            <w:bottom w:val="none" w:sz="0" w:space="0" w:color="auto"/>
            <w:right w:val="none" w:sz="0" w:space="0" w:color="auto"/>
          </w:divBdr>
        </w:div>
        <w:div w:id="781799248">
          <w:marLeft w:val="480"/>
          <w:marRight w:val="0"/>
          <w:marTop w:val="0"/>
          <w:marBottom w:val="0"/>
          <w:divBdr>
            <w:top w:val="none" w:sz="0" w:space="0" w:color="auto"/>
            <w:left w:val="none" w:sz="0" w:space="0" w:color="auto"/>
            <w:bottom w:val="none" w:sz="0" w:space="0" w:color="auto"/>
            <w:right w:val="none" w:sz="0" w:space="0" w:color="auto"/>
          </w:divBdr>
        </w:div>
        <w:div w:id="1157914098">
          <w:marLeft w:val="480"/>
          <w:marRight w:val="0"/>
          <w:marTop w:val="0"/>
          <w:marBottom w:val="0"/>
          <w:divBdr>
            <w:top w:val="none" w:sz="0" w:space="0" w:color="auto"/>
            <w:left w:val="none" w:sz="0" w:space="0" w:color="auto"/>
            <w:bottom w:val="none" w:sz="0" w:space="0" w:color="auto"/>
            <w:right w:val="none" w:sz="0" w:space="0" w:color="auto"/>
          </w:divBdr>
        </w:div>
        <w:div w:id="777875875">
          <w:marLeft w:val="480"/>
          <w:marRight w:val="0"/>
          <w:marTop w:val="0"/>
          <w:marBottom w:val="0"/>
          <w:divBdr>
            <w:top w:val="none" w:sz="0" w:space="0" w:color="auto"/>
            <w:left w:val="none" w:sz="0" w:space="0" w:color="auto"/>
            <w:bottom w:val="none" w:sz="0" w:space="0" w:color="auto"/>
            <w:right w:val="none" w:sz="0" w:space="0" w:color="auto"/>
          </w:divBdr>
        </w:div>
        <w:div w:id="589697635">
          <w:marLeft w:val="480"/>
          <w:marRight w:val="0"/>
          <w:marTop w:val="0"/>
          <w:marBottom w:val="0"/>
          <w:divBdr>
            <w:top w:val="none" w:sz="0" w:space="0" w:color="auto"/>
            <w:left w:val="none" w:sz="0" w:space="0" w:color="auto"/>
            <w:bottom w:val="none" w:sz="0" w:space="0" w:color="auto"/>
            <w:right w:val="none" w:sz="0" w:space="0" w:color="auto"/>
          </w:divBdr>
        </w:div>
      </w:divsChild>
    </w:div>
    <w:div w:id="1838106457">
      <w:bodyDiv w:val="1"/>
      <w:marLeft w:val="0"/>
      <w:marRight w:val="0"/>
      <w:marTop w:val="0"/>
      <w:marBottom w:val="0"/>
      <w:divBdr>
        <w:top w:val="none" w:sz="0" w:space="0" w:color="auto"/>
        <w:left w:val="none" w:sz="0" w:space="0" w:color="auto"/>
        <w:bottom w:val="none" w:sz="0" w:space="0" w:color="auto"/>
        <w:right w:val="none" w:sz="0" w:space="0" w:color="auto"/>
      </w:divBdr>
    </w:div>
    <w:div w:id="1855458789">
      <w:bodyDiv w:val="1"/>
      <w:marLeft w:val="0"/>
      <w:marRight w:val="0"/>
      <w:marTop w:val="0"/>
      <w:marBottom w:val="0"/>
      <w:divBdr>
        <w:top w:val="none" w:sz="0" w:space="0" w:color="auto"/>
        <w:left w:val="none" w:sz="0" w:space="0" w:color="auto"/>
        <w:bottom w:val="none" w:sz="0" w:space="0" w:color="auto"/>
        <w:right w:val="none" w:sz="0" w:space="0" w:color="auto"/>
      </w:divBdr>
    </w:div>
    <w:div w:id="1863595210">
      <w:bodyDiv w:val="1"/>
      <w:marLeft w:val="0"/>
      <w:marRight w:val="0"/>
      <w:marTop w:val="0"/>
      <w:marBottom w:val="0"/>
      <w:divBdr>
        <w:top w:val="none" w:sz="0" w:space="0" w:color="auto"/>
        <w:left w:val="none" w:sz="0" w:space="0" w:color="auto"/>
        <w:bottom w:val="none" w:sz="0" w:space="0" w:color="auto"/>
        <w:right w:val="none" w:sz="0" w:space="0" w:color="auto"/>
      </w:divBdr>
    </w:div>
    <w:div w:id="1866676512">
      <w:bodyDiv w:val="1"/>
      <w:marLeft w:val="0"/>
      <w:marRight w:val="0"/>
      <w:marTop w:val="0"/>
      <w:marBottom w:val="0"/>
      <w:divBdr>
        <w:top w:val="none" w:sz="0" w:space="0" w:color="auto"/>
        <w:left w:val="none" w:sz="0" w:space="0" w:color="auto"/>
        <w:bottom w:val="none" w:sz="0" w:space="0" w:color="auto"/>
        <w:right w:val="none" w:sz="0" w:space="0" w:color="auto"/>
      </w:divBdr>
    </w:div>
    <w:div w:id="1870410011">
      <w:bodyDiv w:val="1"/>
      <w:marLeft w:val="0"/>
      <w:marRight w:val="0"/>
      <w:marTop w:val="0"/>
      <w:marBottom w:val="0"/>
      <w:divBdr>
        <w:top w:val="none" w:sz="0" w:space="0" w:color="auto"/>
        <w:left w:val="none" w:sz="0" w:space="0" w:color="auto"/>
        <w:bottom w:val="none" w:sz="0" w:space="0" w:color="auto"/>
        <w:right w:val="none" w:sz="0" w:space="0" w:color="auto"/>
      </w:divBdr>
    </w:div>
    <w:div w:id="1871919737">
      <w:bodyDiv w:val="1"/>
      <w:marLeft w:val="0"/>
      <w:marRight w:val="0"/>
      <w:marTop w:val="0"/>
      <w:marBottom w:val="0"/>
      <w:divBdr>
        <w:top w:val="none" w:sz="0" w:space="0" w:color="auto"/>
        <w:left w:val="none" w:sz="0" w:space="0" w:color="auto"/>
        <w:bottom w:val="none" w:sz="0" w:space="0" w:color="auto"/>
        <w:right w:val="none" w:sz="0" w:space="0" w:color="auto"/>
      </w:divBdr>
    </w:div>
    <w:div w:id="1879971130">
      <w:bodyDiv w:val="1"/>
      <w:marLeft w:val="0"/>
      <w:marRight w:val="0"/>
      <w:marTop w:val="0"/>
      <w:marBottom w:val="0"/>
      <w:divBdr>
        <w:top w:val="none" w:sz="0" w:space="0" w:color="auto"/>
        <w:left w:val="none" w:sz="0" w:space="0" w:color="auto"/>
        <w:bottom w:val="none" w:sz="0" w:space="0" w:color="auto"/>
        <w:right w:val="none" w:sz="0" w:space="0" w:color="auto"/>
      </w:divBdr>
    </w:div>
    <w:div w:id="1882743669">
      <w:bodyDiv w:val="1"/>
      <w:marLeft w:val="0"/>
      <w:marRight w:val="0"/>
      <w:marTop w:val="0"/>
      <w:marBottom w:val="0"/>
      <w:divBdr>
        <w:top w:val="none" w:sz="0" w:space="0" w:color="auto"/>
        <w:left w:val="none" w:sz="0" w:space="0" w:color="auto"/>
        <w:bottom w:val="none" w:sz="0" w:space="0" w:color="auto"/>
        <w:right w:val="none" w:sz="0" w:space="0" w:color="auto"/>
      </w:divBdr>
    </w:div>
    <w:div w:id="1884097188">
      <w:bodyDiv w:val="1"/>
      <w:marLeft w:val="0"/>
      <w:marRight w:val="0"/>
      <w:marTop w:val="0"/>
      <w:marBottom w:val="0"/>
      <w:divBdr>
        <w:top w:val="none" w:sz="0" w:space="0" w:color="auto"/>
        <w:left w:val="none" w:sz="0" w:space="0" w:color="auto"/>
        <w:bottom w:val="none" w:sz="0" w:space="0" w:color="auto"/>
        <w:right w:val="none" w:sz="0" w:space="0" w:color="auto"/>
      </w:divBdr>
    </w:div>
    <w:div w:id="1885948541">
      <w:bodyDiv w:val="1"/>
      <w:marLeft w:val="0"/>
      <w:marRight w:val="0"/>
      <w:marTop w:val="0"/>
      <w:marBottom w:val="0"/>
      <w:divBdr>
        <w:top w:val="none" w:sz="0" w:space="0" w:color="auto"/>
        <w:left w:val="none" w:sz="0" w:space="0" w:color="auto"/>
        <w:bottom w:val="none" w:sz="0" w:space="0" w:color="auto"/>
        <w:right w:val="none" w:sz="0" w:space="0" w:color="auto"/>
      </w:divBdr>
    </w:div>
    <w:div w:id="1900899440">
      <w:bodyDiv w:val="1"/>
      <w:marLeft w:val="0"/>
      <w:marRight w:val="0"/>
      <w:marTop w:val="0"/>
      <w:marBottom w:val="0"/>
      <w:divBdr>
        <w:top w:val="none" w:sz="0" w:space="0" w:color="auto"/>
        <w:left w:val="none" w:sz="0" w:space="0" w:color="auto"/>
        <w:bottom w:val="none" w:sz="0" w:space="0" w:color="auto"/>
        <w:right w:val="none" w:sz="0" w:space="0" w:color="auto"/>
      </w:divBdr>
    </w:div>
    <w:div w:id="1901014863">
      <w:bodyDiv w:val="1"/>
      <w:marLeft w:val="0"/>
      <w:marRight w:val="0"/>
      <w:marTop w:val="0"/>
      <w:marBottom w:val="0"/>
      <w:divBdr>
        <w:top w:val="none" w:sz="0" w:space="0" w:color="auto"/>
        <w:left w:val="none" w:sz="0" w:space="0" w:color="auto"/>
        <w:bottom w:val="none" w:sz="0" w:space="0" w:color="auto"/>
        <w:right w:val="none" w:sz="0" w:space="0" w:color="auto"/>
      </w:divBdr>
    </w:div>
    <w:div w:id="1909070010">
      <w:bodyDiv w:val="1"/>
      <w:marLeft w:val="0"/>
      <w:marRight w:val="0"/>
      <w:marTop w:val="0"/>
      <w:marBottom w:val="0"/>
      <w:divBdr>
        <w:top w:val="none" w:sz="0" w:space="0" w:color="auto"/>
        <w:left w:val="none" w:sz="0" w:space="0" w:color="auto"/>
        <w:bottom w:val="none" w:sz="0" w:space="0" w:color="auto"/>
        <w:right w:val="none" w:sz="0" w:space="0" w:color="auto"/>
      </w:divBdr>
    </w:div>
    <w:div w:id="1921330337">
      <w:bodyDiv w:val="1"/>
      <w:marLeft w:val="0"/>
      <w:marRight w:val="0"/>
      <w:marTop w:val="0"/>
      <w:marBottom w:val="0"/>
      <w:divBdr>
        <w:top w:val="none" w:sz="0" w:space="0" w:color="auto"/>
        <w:left w:val="none" w:sz="0" w:space="0" w:color="auto"/>
        <w:bottom w:val="none" w:sz="0" w:space="0" w:color="auto"/>
        <w:right w:val="none" w:sz="0" w:space="0" w:color="auto"/>
      </w:divBdr>
    </w:div>
    <w:div w:id="1927835228">
      <w:bodyDiv w:val="1"/>
      <w:marLeft w:val="0"/>
      <w:marRight w:val="0"/>
      <w:marTop w:val="0"/>
      <w:marBottom w:val="0"/>
      <w:divBdr>
        <w:top w:val="none" w:sz="0" w:space="0" w:color="auto"/>
        <w:left w:val="none" w:sz="0" w:space="0" w:color="auto"/>
        <w:bottom w:val="none" w:sz="0" w:space="0" w:color="auto"/>
        <w:right w:val="none" w:sz="0" w:space="0" w:color="auto"/>
      </w:divBdr>
    </w:div>
    <w:div w:id="1929074176">
      <w:bodyDiv w:val="1"/>
      <w:marLeft w:val="0"/>
      <w:marRight w:val="0"/>
      <w:marTop w:val="0"/>
      <w:marBottom w:val="0"/>
      <w:divBdr>
        <w:top w:val="none" w:sz="0" w:space="0" w:color="auto"/>
        <w:left w:val="none" w:sz="0" w:space="0" w:color="auto"/>
        <w:bottom w:val="none" w:sz="0" w:space="0" w:color="auto"/>
        <w:right w:val="none" w:sz="0" w:space="0" w:color="auto"/>
      </w:divBdr>
      <w:divsChild>
        <w:div w:id="1217426820">
          <w:marLeft w:val="480"/>
          <w:marRight w:val="0"/>
          <w:marTop w:val="0"/>
          <w:marBottom w:val="0"/>
          <w:divBdr>
            <w:top w:val="none" w:sz="0" w:space="0" w:color="auto"/>
            <w:left w:val="none" w:sz="0" w:space="0" w:color="auto"/>
            <w:bottom w:val="none" w:sz="0" w:space="0" w:color="auto"/>
            <w:right w:val="none" w:sz="0" w:space="0" w:color="auto"/>
          </w:divBdr>
        </w:div>
        <w:div w:id="1856385446">
          <w:marLeft w:val="480"/>
          <w:marRight w:val="0"/>
          <w:marTop w:val="0"/>
          <w:marBottom w:val="0"/>
          <w:divBdr>
            <w:top w:val="none" w:sz="0" w:space="0" w:color="auto"/>
            <w:left w:val="none" w:sz="0" w:space="0" w:color="auto"/>
            <w:bottom w:val="none" w:sz="0" w:space="0" w:color="auto"/>
            <w:right w:val="none" w:sz="0" w:space="0" w:color="auto"/>
          </w:divBdr>
        </w:div>
        <w:div w:id="897671922">
          <w:marLeft w:val="480"/>
          <w:marRight w:val="0"/>
          <w:marTop w:val="0"/>
          <w:marBottom w:val="0"/>
          <w:divBdr>
            <w:top w:val="none" w:sz="0" w:space="0" w:color="auto"/>
            <w:left w:val="none" w:sz="0" w:space="0" w:color="auto"/>
            <w:bottom w:val="none" w:sz="0" w:space="0" w:color="auto"/>
            <w:right w:val="none" w:sz="0" w:space="0" w:color="auto"/>
          </w:divBdr>
        </w:div>
        <w:div w:id="213584004">
          <w:marLeft w:val="480"/>
          <w:marRight w:val="0"/>
          <w:marTop w:val="0"/>
          <w:marBottom w:val="0"/>
          <w:divBdr>
            <w:top w:val="none" w:sz="0" w:space="0" w:color="auto"/>
            <w:left w:val="none" w:sz="0" w:space="0" w:color="auto"/>
            <w:bottom w:val="none" w:sz="0" w:space="0" w:color="auto"/>
            <w:right w:val="none" w:sz="0" w:space="0" w:color="auto"/>
          </w:divBdr>
        </w:div>
        <w:div w:id="1134636206">
          <w:marLeft w:val="480"/>
          <w:marRight w:val="0"/>
          <w:marTop w:val="0"/>
          <w:marBottom w:val="0"/>
          <w:divBdr>
            <w:top w:val="none" w:sz="0" w:space="0" w:color="auto"/>
            <w:left w:val="none" w:sz="0" w:space="0" w:color="auto"/>
            <w:bottom w:val="none" w:sz="0" w:space="0" w:color="auto"/>
            <w:right w:val="none" w:sz="0" w:space="0" w:color="auto"/>
          </w:divBdr>
        </w:div>
        <w:div w:id="783616712">
          <w:marLeft w:val="480"/>
          <w:marRight w:val="0"/>
          <w:marTop w:val="0"/>
          <w:marBottom w:val="0"/>
          <w:divBdr>
            <w:top w:val="none" w:sz="0" w:space="0" w:color="auto"/>
            <w:left w:val="none" w:sz="0" w:space="0" w:color="auto"/>
            <w:bottom w:val="none" w:sz="0" w:space="0" w:color="auto"/>
            <w:right w:val="none" w:sz="0" w:space="0" w:color="auto"/>
          </w:divBdr>
        </w:div>
        <w:div w:id="908422825">
          <w:marLeft w:val="480"/>
          <w:marRight w:val="0"/>
          <w:marTop w:val="0"/>
          <w:marBottom w:val="0"/>
          <w:divBdr>
            <w:top w:val="none" w:sz="0" w:space="0" w:color="auto"/>
            <w:left w:val="none" w:sz="0" w:space="0" w:color="auto"/>
            <w:bottom w:val="none" w:sz="0" w:space="0" w:color="auto"/>
            <w:right w:val="none" w:sz="0" w:space="0" w:color="auto"/>
          </w:divBdr>
        </w:div>
        <w:div w:id="1623531183">
          <w:marLeft w:val="480"/>
          <w:marRight w:val="0"/>
          <w:marTop w:val="0"/>
          <w:marBottom w:val="0"/>
          <w:divBdr>
            <w:top w:val="none" w:sz="0" w:space="0" w:color="auto"/>
            <w:left w:val="none" w:sz="0" w:space="0" w:color="auto"/>
            <w:bottom w:val="none" w:sz="0" w:space="0" w:color="auto"/>
            <w:right w:val="none" w:sz="0" w:space="0" w:color="auto"/>
          </w:divBdr>
        </w:div>
        <w:div w:id="772479800">
          <w:marLeft w:val="480"/>
          <w:marRight w:val="0"/>
          <w:marTop w:val="0"/>
          <w:marBottom w:val="0"/>
          <w:divBdr>
            <w:top w:val="none" w:sz="0" w:space="0" w:color="auto"/>
            <w:left w:val="none" w:sz="0" w:space="0" w:color="auto"/>
            <w:bottom w:val="none" w:sz="0" w:space="0" w:color="auto"/>
            <w:right w:val="none" w:sz="0" w:space="0" w:color="auto"/>
          </w:divBdr>
        </w:div>
        <w:div w:id="1180967524">
          <w:marLeft w:val="480"/>
          <w:marRight w:val="0"/>
          <w:marTop w:val="0"/>
          <w:marBottom w:val="0"/>
          <w:divBdr>
            <w:top w:val="none" w:sz="0" w:space="0" w:color="auto"/>
            <w:left w:val="none" w:sz="0" w:space="0" w:color="auto"/>
            <w:bottom w:val="none" w:sz="0" w:space="0" w:color="auto"/>
            <w:right w:val="none" w:sz="0" w:space="0" w:color="auto"/>
          </w:divBdr>
        </w:div>
        <w:div w:id="1900238067">
          <w:marLeft w:val="480"/>
          <w:marRight w:val="0"/>
          <w:marTop w:val="0"/>
          <w:marBottom w:val="0"/>
          <w:divBdr>
            <w:top w:val="none" w:sz="0" w:space="0" w:color="auto"/>
            <w:left w:val="none" w:sz="0" w:space="0" w:color="auto"/>
            <w:bottom w:val="none" w:sz="0" w:space="0" w:color="auto"/>
            <w:right w:val="none" w:sz="0" w:space="0" w:color="auto"/>
          </w:divBdr>
        </w:div>
        <w:div w:id="2119175482">
          <w:marLeft w:val="480"/>
          <w:marRight w:val="0"/>
          <w:marTop w:val="0"/>
          <w:marBottom w:val="0"/>
          <w:divBdr>
            <w:top w:val="none" w:sz="0" w:space="0" w:color="auto"/>
            <w:left w:val="none" w:sz="0" w:space="0" w:color="auto"/>
            <w:bottom w:val="none" w:sz="0" w:space="0" w:color="auto"/>
            <w:right w:val="none" w:sz="0" w:space="0" w:color="auto"/>
          </w:divBdr>
        </w:div>
        <w:div w:id="1782845343">
          <w:marLeft w:val="480"/>
          <w:marRight w:val="0"/>
          <w:marTop w:val="0"/>
          <w:marBottom w:val="0"/>
          <w:divBdr>
            <w:top w:val="none" w:sz="0" w:space="0" w:color="auto"/>
            <w:left w:val="none" w:sz="0" w:space="0" w:color="auto"/>
            <w:bottom w:val="none" w:sz="0" w:space="0" w:color="auto"/>
            <w:right w:val="none" w:sz="0" w:space="0" w:color="auto"/>
          </w:divBdr>
        </w:div>
        <w:div w:id="1555576333">
          <w:marLeft w:val="480"/>
          <w:marRight w:val="0"/>
          <w:marTop w:val="0"/>
          <w:marBottom w:val="0"/>
          <w:divBdr>
            <w:top w:val="none" w:sz="0" w:space="0" w:color="auto"/>
            <w:left w:val="none" w:sz="0" w:space="0" w:color="auto"/>
            <w:bottom w:val="none" w:sz="0" w:space="0" w:color="auto"/>
            <w:right w:val="none" w:sz="0" w:space="0" w:color="auto"/>
          </w:divBdr>
        </w:div>
        <w:div w:id="601836345">
          <w:marLeft w:val="480"/>
          <w:marRight w:val="0"/>
          <w:marTop w:val="0"/>
          <w:marBottom w:val="0"/>
          <w:divBdr>
            <w:top w:val="none" w:sz="0" w:space="0" w:color="auto"/>
            <w:left w:val="none" w:sz="0" w:space="0" w:color="auto"/>
            <w:bottom w:val="none" w:sz="0" w:space="0" w:color="auto"/>
            <w:right w:val="none" w:sz="0" w:space="0" w:color="auto"/>
          </w:divBdr>
        </w:div>
        <w:div w:id="1796101419">
          <w:marLeft w:val="480"/>
          <w:marRight w:val="0"/>
          <w:marTop w:val="0"/>
          <w:marBottom w:val="0"/>
          <w:divBdr>
            <w:top w:val="none" w:sz="0" w:space="0" w:color="auto"/>
            <w:left w:val="none" w:sz="0" w:space="0" w:color="auto"/>
            <w:bottom w:val="none" w:sz="0" w:space="0" w:color="auto"/>
            <w:right w:val="none" w:sz="0" w:space="0" w:color="auto"/>
          </w:divBdr>
        </w:div>
        <w:div w:id="70660152">
          <w:marLeft w:val="480"/>
          <w:marRight w:val="0"/>
          <w:marTop w:val="0"/>
          <w:marBottom w:val="0"/>
          <w:divBdr>
            <w:top w:val="none" w:sz="0" w:space="0" w:color="auto"/>
            <w:left w:val="none" w:sz="0" w:space="0" w:color="auto"/>
            <w:bottom w:val="none" w:sz="0" w:space="0" w:color="auto"/>
            <w:right w:val="none" w:sz="0" w:space="0" w:color="auto"/>
          </w:divBdr>
        </w:div>
        <w:div w:id="1991211427">
          <w:marLeft w:val="480"/>
          <w:marRight w:val="0"/>
          <w:marTop w:val="0"/>
          <w:marBottom w:val="0"/>
          <w:divBdr>
            <w:top w:val="none" w:sz="0" w:space="0" w:color="auto"/>
            <w:left w:val="none" w:sz="0" w:space="0" w:color="auto"/>
            <w:bottom w:val="none" w:sz="0" w:space="0" w:color="auto"/>
            <w:right w:val="none" w:sz="0" w:space="0" w:color="auto"/>
          </w:divBdr>
        </w:div>
        <w:div w:id="250623146">
          <w:marLeft w:val="480"/>
          <w:marRight w:val="0"/>
          <w:marTop w:val="0"/>
          <w:marBottom w:val="0"/>
          <w:divBdr>
            <w:top w:val="none" w:sz="0" w:space="0" w:color="auto"/>
            <w:left w:val="none" w:sz="0" w:space="0" w:color="auto"/>
            <w:bottom w:val="none" w:sz="0" w:space="0" w:color="auto"/>
            <w:right w:val="none" w:sz="0" w:space="0" w:color="auto"/>
          </w:divBdr>
        </w:div>
        <w:div w:id="2124113555">
          <w:marLeft w:val="480"/>
          <w:marRight w:val="0"/>
          <w:marTop w:val="0"/>
          <w:marBottom w:val="0"/>
          <w:divBdr>
            <w:top w:val="none" w:sz="0" w:space="0" w:color="auto"/>
            <w:left w:val="none" w:sz="0" w:space="0" w:color="auto"/>
            <w:bottom w:val="none" w:sz="0" w:space="0" w:color="auto"/>
            <w:right w:val="none" w:sz="0" w:space="0" w:color="auto"/>
          </w:divBdr>
        </w:div>
        <w:div w:id="1119691078">
          <w:marLeft w:val="480"/>
          <w:marRight w:val="0"/>
          <w:marTop w:val="0"/>
          <w:marBottom w:val="0"/>
          <w:divBdr>
            <w:top w:val="none" w:sz="0" w:space="0" w:color="auto"/>
            <w:left w:val="none" w:sz="0" w:space="0" w:color="auto"/>
            <w:bottom w:val="none" w:sz="0" w:space="0" w:color="auto"/>
            <w:right w:val="none" w:sz="0" w:space="0" w:color="auto"/>
          </w:divBdr>
        </w:div>
        <w:div w:id="288973460">
          <w:marLeft w:val="480"/>
          <w:marRight w:val="0"/>
          <w:marTop w:val="0"/>
          <w:marBottom w:val="0"/>
          <w:divBdr>
            <w:top w:val="none" w:sz="0" w:space="0" w:color="auto"/>
            <w:left w:val="none" w:sz="0" w:space="0" w:color="auto"/>
            <w:bottom w:val="none" w:sz="0" w:space="0" w:color="auto"/>
            <w:right w:val="none" w:sz="0" w:space="0" w:color="auto"/>
          </w:divBdr>
        </w:div>
        <w:div w:id="1809667016">
          <w:marLeft w:val="480"/>
          <w:marRight w:val="0"/>
          <w:marTop w:val="0"/>
          <w:marBottom w:val="0"/>
          <w:divBdr>
            <w:top w:val="none" w:sz="0" w:space="0" w:color="auto"/>
            <w:left w:val="none" w:sz="0" w:space="0" w:color="auto"/>
            <w:bottom w:val="none" w:sz="0" w:space="0" w:color="auto"/>
            <w:right w:val="none" w:sz="0" w:space="0" w:color="auto"/>
          </w:divBdr>
        </w:div>
        <w:div w:id="1167136945">
          <w:marLeft w:val="480"/>
          <w:marRight w:val="0"/>
          <w:marTop w:val="0"/>
          <w:marBottom w:val="0"/>
          <w:divBdr>
            <w:top w:val="none" w:sz="0" w:space="0" w:color="auto"/>
            <w:left w:val="none" w:sz="0" w:space="0" w:color="auto"/>
            <w:bottom w:val="none" w:sz="0" w:space="0" w:color="auto"/>
            <w:right w:val="none" w:sz="0" w:space="0" w:color="auto"/>
          </w:divBdr>
        </w:div>
        <w:div w:id="1240290091">
          <w:marLeft w:val="480"/>
          <w:marRight w:val="0"/>
          <w:marTop w:val="0"/>
          <w:marBottom w:val="0"/>
          <w:divBdr>
            <w:top w:val="none" w:sz="0" w:space="0" w:color="auto"/>
            <w:left w:val="none" w:sz="0" w:space="0" w:color="auto"/>
            <w:bottom w:val="none" w:sz="0" w:space="0" w:color="auto"/>
            <w:right w:val="none" w:sz="0" w:space="0" w:color="auto"/>
          </w:divBdr>
        </w:div>
        <w:div w:id="675696210">
          <w:marLeft w:val="480"/>
          <w:marRight w:val="0"/>
          <w:marTop w:val="0"/>
          <w:marBottom w:val="0"/>
          <w:divBdr>
            <w:top w:val="none" w:sz="0" w:space="0" w:color="auto"/>
            <w:left w:val="none" w:sz="0" w:space="0" w:color="auto"/>
            <w:bottom w:val="none" w:sz="0" w:space="0" w:color="auto"/>
            <w:right w:val="none" w:sz="0" w:space="0" w:color="auto"/>
          </w:divBdr>
        </w:div>
        <w:div w:id="990251547">
          <w:marLeft w:val="480"/>
          <w:marRight w:val="0"/>
          <w:marTop w:val="0"/>
          <w:marBottom w:val="0"/>
          <w:divBdr>
            <w:top w:val="none" w:sz="0" w:space="0" w:color="auto"/>
            <w:left w:val="none" w:sz="0" w:space="0" w:color="auto"/>
            <w:bottom w:val="none" w:sz="0" w:space="0" w:color="auto"/>
            <w:right w:val="none" w:sz="0" w:space="0" w:color="auto"/>
          </w:divBdr>
        </w:div>
        <w:div w:id="1271857235">
          <w:marLeft w:val="480"/>
          <w:marRight w:val="0"/>
          <w:marTop w:val="0"/>
          <w:marBottom w:val="0"/>
          <w:divBdr>
            <w:top w:val="none" w:sz="0" w:space="0" w:color="auto"/>
            <w:left w:val="none" w:sz="0" w:space="0" w:color="auto"/>
            <w:bottom w:val="none" w:sz="0" w:space="0" w:color="auto"/>
            <w:right w:val="none" w:sz="0" w:space="0" w:color="auto"/>
          </w:divBdr>
        </w:div>
        <w:div w:id="2012564091">
          <w:marLeft w:val="480"/>
          <w:marRight w:val="0"/>
          <w:marTop w:val="0"/>
          <w:marBottom w:val="0"/>
          <w:divBdr>
            <w:top w:val="none" w:sz="0" w:space="0" w:color="auto"/>
            <w:left w:val="none" w:sz="0" w:space="0" w:color="auto"/>
            <w:bottom w:val="none" w:sz="0" w:space="0" w:color="auto"/>
            <w:right w:val="none" w:sz="0" w:space="0" w:color="auto"/>
          </w:divBdr>
        </w:div>
        <w:div w:id="1857766001">
          <w:marLeft w:val="480"/>
          <w:marRight w:val="0"/>
          <w:marTop w:val="0"/>
          <w:marBottom w:val="0"/>
          <w:divBdr>
            <w:top w:val="none" w:sz="0" w:space="0" w:color="auto"/>
            <w:left w:val="none" w:sz="0" w:space="0" w:color="auto"/>
            <w:bottom w:val="none" w:sz="0" w:space="0" w:color="auto"/>
            <w:right w:val="none" w:sz="0" w:space="0" w:color="auto"/>
          </w:divBdr>
        </w:div>
        <w:div w:id="2099910240">
          <w:marLeft w:val="480"/>
          <w:marRight w:val="0"/>
          <w:marTop w:val="0"/>
          <w:marBottom w:val="0"/>
          <w:divBdr>
            <w:top w:val="none" w:sz="0" w:space="0" w:color="auto"/>
            <w:left w:val="none" w:sz="0" w:space="0" w:color="auto"/>
            <w:bottom w:val="none" w:sz="0" w:space="0" w:color="auto"/>
            <w:right w:val="none" w:sz="0" w:space="0" w:color="auto"/>
          </w:divBdr>
        </w:div>
        <w:div w:id="1617828653">
          <w:marLeft w:val="480"/>
          <w:marRight w:val="0"/>
          <w:marTop w:val="0"/>
          <w:marBottom w:val="0"/>
          <w:divBdr>
            <w:top w:val="none" w:sz="0" w:space="0" w:color="auto"/>
            <w:left w:val="none" w:sz="0" w:space="0" w:color="auto"/>
            <w:bottom w:val="none" w:sz="0" w:space="0" w:color="auto"/>
            <w:right w:val="none" w:sz="0" w:space="0" w:color="auto"/>
          </w:divBdr>
        </w:div>
        <w:div w:id="205988862">
          <w:marLeft w:val="480"/>
          <w:marRight w:val="0"/>
          <w:marTop w:val="0"/>
          <w:marBottom w:val="0"/>
          <w:divBdr>
            <w:top w:val="none" w:sz="0" w:space="0" w:color="auto"/>
            <w:left w:val="none" w:sz="0" w:space="0" w:color="auto"/>
            <w:bottom w:val="none" w:sz="0" w:space="0" w:color="auto"/>
            <w:right w:val="none" w:sz="0" w:space="0" w:color="auto"/>
          </w:divBdr>
        </w:div>
        <w:div w:id="1258053025">
          <w:marLeft w:val="480"/>
          <w:marRight w:val="0"/>
          <w:marTop w:val="0"/>
          <w:marBottom w:val="0"/>
          <w:divBdr>
            <w:top w:val="none" w:sz="0" w:space="0" w:color="auto"/>
            <w:left w:val="none" w:sz="0" w:space="0" w:color="auto"/>
            <w:bottom w:val="none" w:sz="0" w:space="0" w:color="auto"/>
            <w:right w:val="none" w:sz="0" w:space="0" w:color="auto"/>
          </w:divBdr>
        </w:div>
        <w:div w:id="480736823">
          <w:marLeft w:val="480"/>
          <w:marRight w:val="0"/>
          <w:marTop w:val="0"/>
          <w:marBottom w:val="0"/>
          <w:divBdr>
            <w:top w:val="none" w:sz="0" w:space="0" w:color="auto"/>
            <w:left w:val="none" w:sz="0" w:space="0" w:color="auto"/>
            <w:bottom w:val="none" w:sz="0" w:space="0" w:color="auto"/>
            <w:right w:val="none" w:sz="0" w:space="0" w:color="auto"/>
          </w:divBdr>
        </w:div>
        <w:div w:id="1226841290">
          <w:marLeft w:val="480"/>
          <w:marRight w:val="0"/>
          <w:marTop w:val="0"/>
          <w:marBottom w:val="0"/>
          <w:divBdr>
            <w:top w:val="none" w:sz="0" w:space="0" w:color="auto"/>
            <w:left w:val="none" w:sz="0" w:space="0" w:color="auto"/>
            <w:bottom w:val="none" w:sz="0" w:space="0" w:color="auto"/>
            <w:right w:val="none" w:sz="0" w:space="0" w:color="auto"/>
          </w:divBdr>
        </w:div>
        <w:div w:id="2094206378">
          <w:marLeft w:val="480"/>
          <w:marRight w:val="0"/>
          <w:marTop w:val="0"/>
          <w:marBottom w:val="0"/>
          <w:divBdr>
            <w:top w:val="none" w:sz="0" w:space="0" w:color="auto"/>
            <w:left w:val="none" w:sz="0" w:space="0" w:color="auto"/>
            <w:bottom w:val="none" w:sz="0" w:space="0" w:color="auto"/>
            <w:right w:val="none" w:sz="0" w:space="0" w:color="auto"/>
          </w:divBdr>
        </w:div>
        <w:div w:id="1033505310">
          <w:marLeft w:val="480"/>
          <w:marRight w:val="0"/>
          <w:marTop w:val="0"/>
          <w:marBottom w:val="0"/>
          <w:divBdr>
            <w:top w:val="none" w:sz="0" w:space="0" w:color="auto"/>
            <w:left w:val="none" w:sz="0" w:space="0" w:color="auto"/>
            <w:bottom w:val="none" w:sz="0" w:space="0" w:color="auto"/>
            <w:right w:val="none" w:sz="0" w:space="0" w:color="auto"/>
          </w:divBdr>
        </w:div>
        <w:div w:id="531116547">
          <w:marLeft w:val="480"/>
          <w:marRight w:val="0"/>
          <w:marTop w:val="0"/>
          <w:marBottom w:val="0"/>
          <w:divBdr>
            <w:top w:val="none" w:sz="0" w:space="0" w:color="auto"/>
            <w:left w:val="none" w:sz="0" w:space="0" w:color="auto"/>
            <w:bottom w:val="none" w:sz="0" w:space="0" w:color="auto"/>
            <w:right w:val="none" w:sz="0" w:space="0" w:color="auto"/>
          </w:divBdr>
        </w:div>
        <w:div w:id="778065600">
          <w:marLeft w:val="480"/>
          <w:marRight w:val="0"/>
          <w:marTop w:val="0"/>
          <w:marBottom w:val="0"/>
          <w:divBdr>
            <w:top w:val="none" w:sz="0" w:space="0" w:color="auto"/>
            <w:left w:val="none" w:sz="0" w:space="0" w:color="auto"/>
            <w:bottom w:val="none" w:sz="0" w:space="0" w:color="auto"/>
            <w:right w:val="none" w:sz="0" w:space="0" w:color="auto"/>
          </w:divBdr>
        </w:div>
        <w:div w:id="699743368">
          <w:marLeft w:val="480"/>
          <w:marRight w:val="0"/>
          <w:marTop w:val="0"/>
          <w:marBottom w:val="0"/>
          <w:divBdr>
            <w:top w:val="none" w:sz="0" w:space="0" w:color="auto"/>
            <w:left w:val="none" w:sz="0" w:space="0" w:color="auto"/>
            <w:bottom w:val="none" w:sz="0" w:space="0" w:color="auto"/>
            <w:right w:val="none" w:sz="0" w:space="0" w:color="auto"/>
          </w:divBdr>
        </w:div>
        <w:div w:id="1435393455">
          <w:marLeft w:val="480"/>
          <w:marRight w:val="0"/>
          <w:marTop w:val="0"/>
          <w:marBottom w:val="0"/>
          <w:divBdr>
            <w:top w:val="none" w:sz="0" w:space="0" w:color="auto"/>
            <w:left w:val="none" w:sz="0" w:space="0" w:color="auto"/>
            <w:bottom w:val="none" w:sz="0" w:space="0" w:color="auto"/>
            <w:right w:val="none" w:sz="0" w:space="0" w:color="auto"/>
          </w:divBdr>
        </w:div>
        <w:div w:id="451100303">
          <w:marLeft w:val="480"/>
          <w:marRight w:val="0"/>
          <w:marTop w:val="0"/>
          <w:marBottom w:val="0"/>
          <w:divBdr>
            <w:top w:val="none" w:sz="0" w:space="0" w:color="auto"/>
            <w:left w:val="none" w:sz="0" w:space="0" w:color="auto"/>
            <w:bottom w:val="none" w:sz="0" w:space="0" w:color="auto"/>
            <w:right w:val="none" w:sz="0" w:space="0" w:color="auto"/>
          </w:divBdr>
        </w:div>
        <w:div w:id="257519295">
          <w:marLeft w:val="480"/>
          <w:marRight w:val="0"/>
          <w:marTop w:val="0"/>
          <w:marBottom w:val="0"/>
          <w:divBdr>
            <w:top w:val="none" w:sz="0" w:space="0" w:color="auto"/>
            <w:left w:val="none" w:sz="0" w:space="0" w:color="auto"/>
            <w:bottom w:val="none" w:sz="0" w:space="0" w:color="auto"/>
            <w:right w:val="none" w:sz="0" w:space="0" w:color="auto"/>
          </w:divBdr>
        </w:div>
        <w:div w:id="1316492732">
          <w:marLeft w:val="480"/>
          <w:marRight w:val="0"/>
          <w:marTop w:val="0"/>
          <w:marBottom w:val="0"/>
          <w:divBdr>
            <w:top w:val="none" w:sz="0" w:space="0" w:color="auto"/>
            <w:left w:val="none" w:sz="0" w:space="0" w:color="auto"/>
            <w:bottom w:val="none" w:sz="0" w:space="0" w:color="auto"/>
            <w:right w:val="none" w:sz="0" w:space="0" w:color="auto"/>
          </w:divBdr>
        </w:div>
        <w:div w:id="1308172325">
          <w:marLeft w:val="480"/>
          <w:marRight w:val="0"/>
          <w:marTop w:val="0"/>
          <w:marBottom w:val="0"/>
          <w:divBdr>
            <w:top w:val="none" w:sz="0" w:space="0" w:color="auto"/>
            <w:left w:val="none" w:sz="0" w:space="0" w:color="auto"/>
            <w:bottom w:val="none" w:sz="0" w:space="0" w:color="auto"/>
            <w:right w:val="none" w:sz="0" w:space="0" w:color="auto"/>
          </w:divBdr>
        </w:div>
        <w:div w:id="1166630751">
          <w:marLeft w:val="480"/>
          <w:marRight w:val="0"/>
          <w:marTop w:val="0"/>
          <w:marBottom w:val="0"/>
          <w:divBdr>
            <w:top w:val="none" w:sz="0" w:space="0" w:color="auto"/>
            <w:left w:val="none" w:sz="0" w:space="0" w:color="auto"/>
            <w:bottom w:val="none" w:sz="0" w:space="0" w:color="auto"/>
            <w:right w:val="none" w:sz="0" w:space="0" w:color="auto"/>
          </w:divBdr>
        </w:div>
        <w:div w:id="1774983020">
          <w:marLeft w:val="480"/>
          <w:marRight w:val="0"/>
          <w:marTop w:val="0"/>
          <w:marBottom w:val="0"/>
          <w:divBdr>
            <w:top w:val="none" w:sz="0" w:space="0" w:color="auto"/>
            <w:left w:val="none" w:sz="0" w:space="0" w:color="auto"/>
            <w:bottom w:val="none" w:sz="0" w:space="0" w:color="auto"/>
            <w:right w:val="none" w:sz="0" w:space="0" w:color="auto"/>
          </w:divBdr>
        </w:div>
        <w:div w:id="458190425">
          <w:marLeft w:val="480"/>
          <w:marRight w:val="0"/>
          <w:marTop w:val="0"/>
          <w:marBottom w:val="0"/>
          <w:divBdr>
            <w:top w:val="none" w:sz="0" w:space="0" w:color="auto"/>
            <w:left w:val="none" w:sz="0" w:space="0" w:color="auto"/>
            <w:bottom w:val="none" w:sz="0" w:space="0" w:color="auto"/>
            <w:right w:val="none" w:sz="0" w:space="0" w:color="auto"/>
          </w:divBdr>
        </w:div>
        <w:div w:id="1817066265">
          <w:marLeft w:val="480"/>
          <w:marRight w:val="0"/>
          <w:marTop w:val="0"/>
          <w:marBottom w:val="0"/>
          <w:divBdr>
            <w:top w:val="none" w:sz="0" w:space="0" w:color="auto"/>
            <w:left w:val="none" w:sz="0" w:space="0" w:color="auto"/>
            <w:bottom w:val="none" w:sz="0" w:space="0" w:color="auto"/>
            <w:right w:val="none" w:sz="0" w:space="0" w:color="auto"/>
          </w:divBdr>
        </w:div>
        <w:div w:id="1006781978">
          <w:marLeft w:val="480"/>
          <w:marRight w:val="0"/>
          <w:marTop w:val="0"/>
          <w:marBottom w:val="0"/>
          <w:divBdr>
            <w:top w:val="none" w:sz="0" w:space="0" w:color="auto"/>
            <w:left w:val="none" w:sz="0" w:space="0" w:color="auto"/>
            <w:bottom w:val="none" w:sz="0" w:space="0" w:color="auto"/>
            <w:right w:val="none" w:sz="0" w:space="0" w:color="auto"/>
          </w:divBdr>
        </w:div>
        <w:div w:id="1617374399">
          <w:marLeft w:val="480"/>
          <w:marRight w:val="0"/>
          <w:marTop w:val="0"/>
          <w:marBottom w:val="0"/>
          <w:divBdr>
            <w:top w:val="none" w:sz="0" w:space="0" w:color="auto"/>
            <w:left w:val="none" w:sz="0" w:space="0" w:color="auto"/>
            <w:bottom w:val="none" w:sz="0" w:space="0" w:color="auto"/>
            <w:right w:val="none" w:sz="0" w:space="0" w:color="auto"/>
          </w:divBdr>
        </w:div>
        <w:div w:id="1088384656">
          <w:marLeft w:val="480"/>
          <w:marRight w:val="0"/>
          <w:marTop w:val="0"/>
          <w:marBottom w:val="0"/>
          <w:divBdr>
            <w:top w:val="none" w:sz="0" w:space="0" w:color="auto"/>
            <w:left w:val="none" w:sz="0" w:space="0" w:color="auto"/>
            <w:bottom w:val="none" w:sz="0" w:space="0" w:color="auto"/>
            <w:right w:val="none" w:sz="0" w:space="0" w:color="auto"/>
          </w:divBdr>
        </w:div>
        <w:div w:id="1049765849">
          <w:marLeft w:val="480"/>
          <w:marRight w:val="0"/>
          <w:marTop w:val="0"/>
          <w:marBottom w:val="0"/>
          <w:divBdr>
            <w:top w:val="none" w:sz="0" w:space="0" w:color="auto"/>
            <w:left w:val="none" w:sz="0" w:space="0" w:color="auto"/>
            <w:bottom w:val="none" w:sz="0" w:space="0" w:color="auto"/>
            <w:right w:val="none" w:sz="0" w:space="0" w:color="auto"/>
          </w:divBdr>
        </w:div>
        <w:div w:id="1138299409">
          <w:marLeft w:val="480"/>
          <w:marRight w:val="0"/>
          <w:marTop w:val="0"/>
          <w:marBottom w:val="0"/>
          <w:divBdr>
            <w:top w:val="none" w:sz="0" w:space="0" w:color="auto"/>
            <w:left w:val="none" w:sz="0" w:space="0" w:color="auto"/>
            <w:bottom w:val="none" w:sz="0" w:space="0" w:color="auto"/>
            <w:right w:val="none" w:sz="0" w:space="0" w:color="auto"/>
          </w:divBdr>
        </w:div>
        <w:div w:id="685865210">
          <w:marLeft w:val="480"/>
          <w:marRight w:val="0"/>
          <w:marTop w:val="0"/>
          <w:marBottom w:val="0"/>
          <w:divBdr>
            <w:top w:val="none" w:sz="0" w:space="0" w:color="auto"/>
            <w:left w:val="none" w:sz="0" w:space="0" w:color="auto"/>
            <w:bottom w:val="none" w:sz="0" w:space="0" w:color="auto"/>
            <w:right w:val="none" w:sz="0" w:space="0" w:color="auto"/>
          </w:divBdr>
        </w:div>
        <w:div w:id="915868602">
          <w:marLeft w:val="480"/>
          <w:marRight w:val="0"/>
          <w:marTop w:val="0"/>
          <w:marBottom w:val="0"/>
          <w:divBdr>
            <w:top w:val="none" w:sz="0" w:space="0" w:color="auto"/>
            <w:left w:val="none" w:sz="0" w:space="0" w:color="auto"/>
            <w:bottom w:val="none" w:sz="0" w:space="0" w:color="auto"/>
            <w:right w:val="none" w:sz="0" w:space="0" w:color="auto"/>
          </w:divBdr>
        </w:div>
        <w:div w:id="1979718856">
          <w:marLeft w:val="480"/>
          <w:marRight w:val="0"/>
          <w:marTop w:val="0"/>
          <w:marBottom w:val="0"/>
          <w:divBdr>
            <w:top w:val="none" w:sz="0" w:space="0" w:color="auto"/>
            <w:left w:val="none" w:sz="0" w:space="0" w:color="auto"/>
            <w:bottom w:val="none" w:sz="0" w:space="0" w:color="auto"/>
            <w:right w:val="none" w:sz="0" w:space="0" w:color="auto"/>
          </w:divBdr>
        </w:div>
        <w:div w:id="1151171336">
          <w:marLeft w:val="480"/>
          <w:marRight w:val="0"/>
          <w:marTop w:val="0"/>
          <w:marBottom w:val="0"/>
          <w:divBdr>
            <w:top w:val="none" w:sz="0" w:space="0" w:color="auto"/>
            <w:left w:val="none" w:sz="0" w:space="0" w:color="auto"/>
            <w:bottom w:val="none" w:sz="0" w:space="0" w:color="auto"/>
            <w:right w:val="none" w:sz="0" w:space="0" w:color="auto"/>
          </w:divBdr>
        </w:div>
        <w:div w:id="496269911">
          <w:marLeft w:val="480"/>
          <w:marRight w:val="0"/>
          <w:marTop w:val="0"/>
          <w:marBottom w:val="0"/>
          <w:divBdr>
            <w:top w:val="none" w:sz="0" w:space="0" w:color="auto"/>
            <w:left w:val="none" w:sz="0" w:space="0" w:color="auto"/>
            <w:bottom w:val="none" w:sz="0" w:space="0" w:color="auto"/>
            <w:right w:val="none" w:sz="0" w:space="0" w:color="auto"/>
          </w:divBdr>
        </w:div>
        <w:div w:id="167017221">
          <w:marLeft w:val="480"/>
          <w:marRight w:val="0"/>
          <w:marTop w:val="0"/>
          <w:marBottom w:val="0"/>
          <w:divBdr>
            <w:top w:val="none" w:sz="0" w:space="0" w:color="auto"/>
            <w:left w:val="none" w:sz="0" w:space="0" w:color="auto"/>
            <w:bottom w:val="none" w:sz="0" w:space="0" w:color="auto"/>
            <w:right w:val="none" w:sz="0" w:space="0" w:color="auto"/>
          </w:divBdr>
        </w:div>
        <w:div w:id="395207339">
          <w:marLeft w:val="480"/>
          <w:marRight w:val="0"/>
          <w:marTop w:val="0"/>
          <w:marBottom w:val="0"/>
          <w:divBdr>
            <w:top w:val="none" w:sz="0" w:space="0" w:color="auto"/>
            <w:left w:val="none" w:sz="0" w:space="0" w:color="auto"/>
            <w:bottom w:val="none" w:sz="0" w:space="0" w:color="auto"/>
            <w:right w:val="none" w:sz="0" w:space="0" w:color="auto"/>
          </w:divBdr>
        </w:div>
        <w:div w:id="1547832309">
          <w:marLeft w:val="480"/>
          <w:marRight w:val="0"/>
          <w:marTop w:val="0"/>
          <w:marBottom w:val="0"/>
          <w:divBdr>
            <w:top w:val="none" w:sz="0" w:space="0" w:color="auto"/>
            <w:left w:val="none" w:sz="0" w:space="0" w:color="auto"/>
            <w:bottom w:val="none" w:sz="0" w:space="0" w:color="auto"/>
            <w:right w:val="none" w:sz="0" w:space="0" w:color="auto"/>
          </w:divBdr>
        </w:div>
        <w:div w:id="1231624262">
          <w:marLeft w:val="480"/>
          <w:marRight w:val="0"/>
          <w:marTop w:val="0"/>
          <w:marBottom w:val="0"/>
          <w:divBdr>
            <w:top w:val="none" w:sz="0" w:space="0" w:color="auto"/>
            <w:left w:val="none" w:sz="0" w:space="0" w:color="auto"/>
            <w:bottom w:val="none" w:sz="0" w:space="0" w:color="auto"/>
            <w:right w:val="none" w:sz="0" w:space="0" w:color="auto"/>
          </w:divBdr>
        </w:div>
        <w:div w:id="1387338135">
          <w:marLeft w:val="480"/>
          <w:marRight w:val="0"/>
          <w:marTop w:val="0"/>
          <w:marBottom w:val="0"/>
          <w:divBdr>
            <w:top w:val="none" w:sz="0" w:space="0" w:color="auto"/>
            <w:left w:val="none" w:sz="0" w:space="0" w:color="auto"/>
            <w:bottom w:val="none" w:sz="0" w:space="0" w:color="auto"/>
            <w:right w:val="none" w:sz="0" w:space="0" w:color="auto"/>
          </w:divBdr>
        </w:div>
        <w:div w:id="1192761737">
          <w:marLeft w:val="480"/>
          <w:marRight w:val="0"/>
          <w:marTop w:val="0"/>
          <w:marBottom w:val="0"/>
          <w:divBdr>
            <w:top w:val="none" w:sz="0" w:space="0" w:color="auto"/>
            <w:left w:val="none" w:sz="0" w:space="0" w:color="auto"/>
            <w:bottom w:val="none" w:sz="0" w:space="0" w:color="auto"/>
            <w:right w:val="none" w:sz="0" w:space="0" w:color="auto"/>
          </w:divBdr>
        </w:div>
        <w:div w:id="926115218">
          <w:marLeft w:val="480"/>
          <w:marRight w:val="0"/>
          <w:marTop w:val="0"/>
          <w:marBottom w:val="0"/>
          <w:divBdr>
            <w:top w:val="none" w:sz="0" w:space="0" w:color="auto"/>
            <w:left w:val="none" w:sz="0" w:space="0" w:color="auto"/>
            <w:bottom w:val="none" w:sz="0" w:space="0" w:color="auto"/>
            <w:right w:val="none" w:sz="0" w:space="0" w:color="auto"/>
          </w:divBdr>
        </w:div>
        <w:div w:id="1230650094">
          <w:marLeft w:val="480"/>
          <w:marRight w:val="0"/>
          <w:marTop w:val="0"/>
          <w:marBottom w:val="0"/>
          <w:divBdr>
            <w:top w:val="none" w:sz="0" w:space="0" w:color="auto"/>
            <w:left w:val="none" w:sz="0" w:space="0" w:color="auto"/>
            <w:bottom w:val="none" w:sz="0" w:space="0" w:color="auto"/>
            <w:right w:val="none" w:sz="0" w:space="0" w:color="auto"/>
          </w:divBdr>
        </w:div>
        <w:div w:id="1502740789">
          <w:marLeft w:val="480"/>
          <w:marRight w:val="0"/>
          <w:marTop w:val="0"/>
          <w:marBottom w:val="0"/>
          <w:divBdr>
            <w:top w:val="none" w:sz="0" w:space="0" w:color="auto"/>
            <w:left w:val="none" w:sz="0" w:space="0" w:color="auto"/>
            <w:bottom w:val="none" w:sz="0" w:space="0" w:color="auto"/>
            <w:right w:val="none" w:sz="0" w:space="0" w:color="auto"/>
          </w:divBdr>
        </w:div>
        <w:div w:id="1749646772">
          <w:marLeft w:val="480"/>
          <w:marRight w:val="0"/>
          <w:marTop w:val="0"/>
          <w:marBottom w:val="0"/>
          <w:divBdr>
            <w:top w:val="none" w:sz="0" w:space="0" w:color="auto"/>
            <w:left w:val="none" w:sz="0" w:space="0" w:color="auto"/>
            <w:bottom w:val="none" w:sz="0" w:space="0" w:color="auto"/>
            <w:right w:val="none" w:sz="0" w:space="0" w:color="auto"/>
          </w:divBdr>
        </w:div>
        <w:div w:id="6644165">
          <w:marLeft w:val="480"/>
          <w:marRight w:val="0"/>
          <w:marTop w:val="0"/>
          <w:marBottom w:val="0"/>
          <w:divBdr>
            <w:top w:val="none" w:sz="0" w:space="0" w:color="auto"/>
            <w:left w:val="none" w:sz="0" w:space="0" w:color="auto"/>
            <w:bottom w:val="none" w:sz="0" w:space="0" w:color="auto"/>
            <w:right w:val="none" w:sz="0" w:space="0" w:color="auto"/>
          </w:divBdr>
        </w:div>
        <w:div w:id="1982271660">
          <w:marLeft w:val="480"/>
          <w:marRight w:val="0"/>
          <w:marTop w:val="0"/>
          <w:marBottom w:val="0"/>
          <w:divBdr>
            <w:top w:val="none" w:sz="0" w:space="0" w:color="auto"/>
            <w:left w:val="none" w:sz="0" w:space="0" w:color="auto"/>
            <w:bottom w:val="none" w:sz="0" w:space="0" w:color="auto"/>
            <w:right w:val="none" w:sz="0" w:space="0" w:color="auto"/>
          </w:divBdr>
        </w:div>
        <w:div w:id="485249967">
          <w:marLeft w:val="480"/>
          <w:marRight w:val="0"/>
          <w:marTop w:val="0"/>
          <w:marBottom w:val="0"/>
          <w:divBdr>
            <w:top w:val="none" w:sz="0" w:space="0" w:color="auto"/>
            <w:left w:val="none" w:sz="0" w:space="0" w:color="auto"/>
            <w:bottom w:val="none" w:sz="0" w:space="0" w:color="auto"/>
            <w:right w:val="none" w:sz="0" w:space="0" w:color="auto"/>
          </w:divBdr>
        </w:div>
        <w:div w:id="1964728494">
          <w:marLeft w:val="480"/>
          <w:marRight w:val="0"/>
          <w:marTop w:val="0"/>
          <w:marBottom w:val="0"/>
          <w:divBdr>
            <w:top w:val="none" w:sz="0" w:space="0" w:color="auto"/>
            <w:left w:val="none" w:sz="0" w:space="0" w:color="auto"/>
            <w:bottom w:val="none" w:sz="0" w:space="0" w:color="auto"/>
            <w:right w:val="none" w:sz="0" w:space="0" w:color="auto"/>
          </w:divBdr>
        </w:div>
        <w:div w:id="717165713">
          <w:marLeft w:val="480"/>
          <w:marRight w:val="0"/>
          <w:marTop w:val="0"/>
          <w:marBottom w:val="0"/>
          <w:divBdr>
            <w:top w:val="none" w:sz="0" w:space="0" w:color="auto"/>
            <w:left w:val="none" w:sz="0" w:space="0" w:color="auto"/>
            <w:bottom w:val="none" w:sz="0" w:space="0" w:color="auto"/>
            <w:right w:val="none" w:sz="0" w:space="0" w:color="auto"/>
          </w:divBdr>
        </w:div>
        <w:div w:id="476268784">
          <w:marLeft w:val="480"/>
          <w:marRight w:val="0"/>
          <w:marTop w:val="0"/>
          <w:marBottom w:val="0"/>
          <w:divBdr>
            <w:top w:val="none" w:sz="0" w:space="0" w:color="auto"/>
            <w:left w:val="none" w:sz="0" w:space="0" w:color="auto"/>
            <w:bottom w:val="none" w:sz="0" w:space="0" w:color="auto"/>
            <w:right w:val="none" w:sz="0" w:space="0" w:color="auto"/>
          </w:divBdr>
        </w:div>
        <w:div w:id="1288439055">
          <w:marLeft w:val="480"/>
          <w:marRight w:val="0"/>
          <w:marTop w:val="0"/>
          <w:marBottom w:val="0"/>
          <w:divBdr>
            <w:top w:val="none" w:sz="0" w:space="0" w:color="auto"/>
            <w:left w:val="none" w:sz="0" w:space="0" w:color="auto"/>
            <w:bottom w:val="none" w:sz="0" w:space="0" w:color="auto"/>
            <w:right w:val="none" w:sz="0" w:space="0" w:color="auto"/>
          </w:divBdr>
        </w:div>
        <w:div w:id="545944938">
          <w:marLeft w:val="480"/>
          <w:marRight w:val="0"/>
          <w:marTop w:val="0"/>
          <w:marBottom w:val="0"/>
          <w:divBdr>
            <w:top w:val="none" w:sz="0" w:space="0" w:color="auto"/>
            <w:left w:val="none" w:sz="0" w:space="0" w:color="auto"/>
            <w:bottom w:val="none" w:sz="0" w:space="0" w:color="auto"/>
            <w:right w:val="none" w:sz="0" w:space="0" w:color="auto"/>
          </w:divBdr>
        </w:div>
        <w:div w:id="2094551353">
          <w:marLeft w:val="480"/>
          <w:marRight w:val="0"/>
          <w:marTop w:val="0"/>
          <w:marBottom w:val="0"/>
          <w:divBdr>
            <w:top w:val="none" w:sz="0" w:space="0" w:color="auto"/>
            <w:left w:val="none" w:sz="0" w:space="0" w:color="auto"/>
            <w:bottom w:val="none" w:sz="0" w:space="0" w:color="auto"/>
            <w:right w:val="none" w:sz="0" w:space="0" w:color="auto"/>
          </w:divBdr>
        </w:div>
        <w:div w:id="584387239">
          <w:marLeft w:val="480"/>
          <w:marRight w:val="0"/>
          <w:marTop w:val="0"/>
          <w:marBottom w:val="0"/>
          <w:divBdr>
            <w:top w:val="none" w:sz="0" w:space="0" w:color="auto"/>
            <w:left w:val="none" w:sz="0" w:space="0" w:color="auto"/>
            <w:bottom w:val="none" w:sz="0" w:space="0" w:color="auto"/>
            <w:right w:val="none" w:sz="0" w:space="0" w:color="auto"/>
          </w:divBdr>
        </w:div>
        <w:div w:id="970402468">
          <w:marLeft w:val="480"/>
          <w:marRight w:val="0"/>
          <w:marTop w:val="0"/>
          <w:marBottom w:val="0"/>
          <w:divBdr>
            <w:top w:val="none" w:sz="0" w:space="0" w:color="auto"/>
            <w:left w:val="none" w:sz="0" w:space="0" w:color="auto"/>
            <w:bottom w:val="none" w:sz="0" w:space="0" w:color="auto"/>
            <w:right w:val="none" w:sz="0" w:space="0" w:color="auto"/>
          </w:divBdr>
        </w:div>
        <w:div w:id="1473525057">
          <w:marLeft w:val="480"/>
          <w:marRight w:val="0"/>
          <w:marTop w:val="0"/>
          <w:marBottom w:val="0"/>
          <w:divBdr>
            <w:top w:val="none" w:sz="0" w:space="0" w:color="auto"/>
            <w:left w:val="none" w:sz="0" w:space="0" w:color="auto"/>
            <w:bottom w:val="none" w:sz="0" w:space="0" w:color="auto"/>
            <w:right w:val="none" w:sz="0" w:space="0" w:color="auto"/>
          </w:divBdr>
        </w:div>
        <w:div w:id="648830611">
          <w:marLeft w:val="480"/>
          <w:marRight w:val="0"/>
          <w:marTop w:val="0"/>
          <w:marBottom w:val="0"/>
          <w:divBdr>
            <w:top w:val="none" w:sz="0" w:space="0" w:color="auto"/>
            <w:left w:val="none" w:sz="0" w:space="0" w:color="auto"/>
            <w:bottom w:val="none" w:sz="0" w:space="0" w:color="auto"/>
            <w:right w:val="none" w:sz="0" w:space="0" w:color="auto"/>
          </w:divBdr>
        </w:div>
        <w:div w:id="1654485206">
          <w:marLeft w:val="480"/>
          <w:marRight w:val="0"/>
          <w:marTop w:val="0"/>
          <w:marBottom w:val="0"/>
          <w:divBdr>
            <w:top w:val="none" w:sz="0" w:space="0" w:color="auto"/>
            <w:left w:val="none" w:sz="0" w:space="0" w:color="auto"/>
            <w:bottom w:val="none" w:sz="0" w:space="0" w:color="auto"/>
            <w:right w:val="none" w:sz="0" w:space="0" w:color="auto"/>
          </w:divBdr>
        </w:div>
        <w:div w:id="2038699408">
          <w:marLeft w:val="480"/>
          <w:marRight w:val="0"/>
          <w:marTop w:val="0"/>
          <w:marBottom w:val="0"/>
          <w:divBdr>
            <w:top w:val="none" w:sz="0" w:space="0" w:color="auto"/>
            <w:left w:val="none" w:sz="0" w:space="0" w:color="auto"/>
            <w:bottom w:val="none" w:sz="0" w:space="0" w:color="auto"/>
            <w:right w:val="none" w:sz="0" w:space="0" w:color="auto"/>
          </w:divBdr>
        </w:div>
        <w:div w:id="1251768092">
          <w:marLeft w:val="480"/>
          <w:marRight w:val="0"/>
          <w:marTop w:val="0"/>
          <w:marBottom w:val="0"/>
          <w:divBdr>
            <w:top w:val="none" w:sz="0" w:space="0" w:color="auto"/>
            <w:left w:val="none" w:sz="0" w:space="0" w:color="auto"/>
            <w:bottom w:val="none" w:sz="0" w:space="0" w:color="auto"/>
            <w:right w:val="none" w:sz="0" w:space="0" w:color="auto"/>
          </w:divBdr>
        </w:div>
        <w:div w:id="209853085">
          <w:marLeft w:val="480"/>
          <w:marRight w:val="0"/>
          <w:marTop w:val="0"/>
          <w:marBottom w:val="0"/>
          <w:divBdr>
            <w:top w:val="none" w:sz="0" w:space="0" w:color="auto"/>
            <w:left w:val="none" w:sz="0" w:space="0" w:color="auto"/>
            <w:bottom w:val="none" w:sz="0" w:space="0" w:color="auto"/>
            <w:right w:val="none" w:sz="0" w:space="0" w:color="auto"/>
          </w:divBdr>
        </w:div>
        <w:div w:id="2086415368">
          <w:marLeft w:val="480"/>
          <w:marRight w:val="0"/>
          <w:marTop w:val="0"/>
          <w:marBottom w:val="0"/>
          <w:divBdr>
            <w:top w:val="none" w:sz="0" w:space="0" w:color="auto"/>
            <w:left w:val="none" w:sz="0" w:space="0" w:color="auto"/>
            <w:bottom w:val="none" w:sz="0" w:space="0" w:color="auto"/>
            <w:right w:val="none" w:sz="0" w:space="0" w:color="auto"/>
          </w:divBdr>
        </w:div>
        <w:div w:id="1082336368">
          <w:marLeft w:val="480"/>
          <w:marRight w:val="0"/>
          <w:marTop w:val="0"/>
          <w:marBottom w:val="0"/>
          <w:divBdr>
            <w:top w:val="none" w:sz="0" w:space="0" w:color="auto"/>
            <w:left w:val="none" w:sz="0" w:space="0" w:color="auto"/>
            <w:bottom w:val="none" w:sz="0" w:space="0" w:color="auto"/>
            <w:right w:val="none" w:sz="0" w:space="0" w:color="auto"/>
          </w:divBdr>
        </w:div>
        <w:div w:id="2027516244">
          <w:marLeft w:val="480"/>
          <w:marRight w:val="0"/>
          <w:marTop w:val="0"/>
          <w:marBottom w:val="0"/>
          <w:divBdr>
            <w:top w:val="none" w:sz="0" w:space="0" w:color="auto"/>
            <w:left w:val="none" w:sz="0" w:space="0" w:color="auto"/>
            <w:bottom w:val="none" w:sz="0" w:space="0" w:color="auto"/>
            <w:right w:val="none" w:sz="0" w:space="0" w:color="auto"/>
          </w:divBdr>
        </w:div>
        <w:div w:id="1272123859">
          <w:marLeft w:val="480"/>
          <w:marRight w:val="0"/>
          <w:marTop w:val="0"/>
          <w:marBottom w:val="0"/>
          <w:divBdr>
            <w:top w:val="none" w:sz="0" w:space="0" w:color="auto"/>
            <w:left w:val="none" w:sz="0" w:space="0" w:color="auto"/>
            <w:bottom w:val="none" w:sz="0" w:space="0" w:color="auto"/>
            <w:right w:val="none" w:sz="0" w:space="0" w:color="auto"/>
          </w:divBdr>
        </w:div>
        <w:div w:id="1372224157">
          <w:marLeft w:val="480"/>
          <w:marRight w:val="0"/>
          <w:marTop w:val="0"/>
          <w:marBottom w:val="0"/>
          <w:divBdr>
            <w:top w:val="none" w:sz="0" w:space="0" w:color="auto"/>
            <w:left w:val="none" w:sz="0" w:space="0" w:color="auto"/>
            <w:bottom w:val="none" w:sz="0" w:space="0" w:color="auto"/>
            <w:right w:val="none" w:sz="0" w:space="0" w:color="auto"/>
          </w:divBdr>
        </w:div>
        <w:div w:id="240337070">
          <w:marLeft w:val="480"/>
          <w:marRight w:val="0"/>
          <w:marTop w:val="0"/>
          <w:marBottom w:val="0"/>
          <w:divBdr>
            <w:top w:val="none" w:sz="0" w:space="0" w:color="auto"/>
            <w:left w:val="none" w:sz="0" w:space="0" w:color="auto"/>
            <w:bottom w:val="none" w:sz="0" w:space="0" w:color="auto"/>
            <w:right w:val="none" w:sz="0" w:space="0" w:color="auto"/>
          </w:divBdr>
        </w:div>
        <w:div w:id="1567452036">
          <w:marLeft w:val="480"/>
          <w:marRight w:val="0"/>
          <w:marTop w:val="0"/>
          <w:marBottom w:val="0"/>
          <w:divBdr>
            <w:top w:val="none" w:sz="0" w:space="0" w:color="auto"/>
            <w:left w:val="none" w:sz="0" w:space="0" w:color="auto"/>
            <w:bottom w:val="none" w:sz="0" w:space="0" w:color="auto"/>
            <w:right w:val="none" w:sz="0" w:space="0" w:color="auto"/>
          </w:divBdr>
        </w:div>
        <w:div w:id="1129281694">
          <w:marLeft w:val="480"/>
          <w:marRight w:val="0"/>
          <w:marTop w:val="0"/>
          <w:marBottom w:val="0"/>
          <w:divBdr>
            <w:top w:val="none" w:sz="0" w:space="0" w:color="auto"/>
            <w:left w:val="none" w:sz="0" w:space="0" w:color="auto"/>
            <w:bottom w:val="none" w:sz="0" w:space="0" w:color="auto"/>
            <w:right w:val="none" w:sz="0" w:space="0" w:color="auto"/>
          </w:divBdr>
        </w:div>
        <w:div w:id="1844542993">
          <w:marLeft w:val="480"/>
          <w:marRight w:val="0"/>
          <w:marTop w:val="0"/>
          <w:marBottom w:val="0"/>
          <w:divBdr>
            <w:top w:val="none" w:sz="0" w:space="0" w:color="auto"/>
            <w:left w:val="none" w:sz="0" w:space="0" w:color="auto"/>
            <w:bottom w:val="none" w:sz="0" w:space="0" w:color="auto"/>
            <w:right w:val="none" w:sz="0" w:space="0" w:color="auto"/>
          </w:divBdr>
        </w:div>
      </w:divsChild>
    </w:div>
    <w:div w:id="1933321722">
      <w:bodyDiv w:val="1"/>
      <w:marLeft w:val="0"/>
      <w:marRight w:val="0"/>
      <w:marTop w:val="0"/>
      <w:marBottom w:val="0"/>
      <w:divBdr>
        <w:top w:val="none" w:sz="0" w:space="0" w:color="auto"/>
        <w:left w:val="none" w:sz="0" w:space="0" w:color="auto"/>
        <w:bottom w:val="none" w:sz="0" w:space="0" w:color="auto"/>
        <w:right w:val="none" w:sz="0" w:space="0" w:color="auto"/>
      </w:divBdr>
    </w:div>
    <w:div w:id="1943878704">
      <w:bodyDiv w:val="1"/>
      <w:marLeft w:val="0"/>
      <w:marRight w:val="0"/>
      <w:marTop w:val="0"/>
      <w:marBottom w:val="0"/>
      <w:divBdr>
        <w:top w:val="none" w:sz="0" w:space="0" w:color="auto"/>
        <w:left w:val="none" w:sz="0" w:space="0" w:color="auto"/>
        <w:bottom w:val="none" w:sz="0" w:space="0" w:color="auto"/>
        <w:right w:val="none" w:sz="0" w:space="0" w:color="auto"/>
      </w:divBdr>
    </w:div>
    <w:div w:id="1945377143">
      <w:bodyDiv w:val="1"/>
      <w:marLeft w:val="0"/>
      <w:marRight w:val="0"/>
      <w:marTop w:val="0"/>
      <w:marBottom w:val="0"/>
      <w:divBdr>
        <w:top w:val="none" w:sz="0" w:space="0" w:color="auto"/>
        <w:left w:val="none" w:sz="0" w:space="0" w:color="auto"/>
        <w:bottom w:val="none" w:sz="0" w:space="0" w:color="auto"/>
        <w:right w:val="none" w:sz="0" w:space="0" w:color="auto"/>
      </w:divBdr>
    </w:div>
    <w:div w:id="1951820445">
      <w:bodyDiv w:val="1"/>
      <w:marLeft w:val="0"/>
      <w:marRight w:val="0"/>
      <w:marTop w:val="0"/>
      <w:marBottom w:val="0"/>
      <w:divBdr>
        <w:top w:val="none" w:sz="0" w:space="0" w:color="auto"/>
        <w:left w:val="none" w:sz="0" w:space="0" w:color="auto"/>
        <w:bottom w:val="none" w:sz="0" w:space="0" w:color="auto"/>
        <w:right w:val="none" w:sz="0" w:space="0" w:color="auto"/>
      </w:divBdr>
    </w:div>
    <w:div w:id="1954095607">
      <w:bodyDiv w:val="1"/>
      <w:marLeft w:val="0"/>
      <w:marRight w:val="0"/>
      <w:marTop w:val="0"/>
      <w:marBottom w:val="0"/>
      <w:divBdr>
        <w:top w:val="none" w:sz="0" w:space="0" w:color="auto"/>
        <w:left w:val="none" w:sz="0" w:space="0" w:color="auto"/>
        <w:bottom w:val="none" w:sz="0" w:space="0" w:color="auto"/>
        <w:right w:val="none" w:sz="0" w:space="0" w:color="auto"/>
      </w:divBdr>
    </w:div>
    <w:div w:id="1966962930">
      <w:bodyDiv w:val="1"/>
      <w:marLeft w:val="0"/>
      <w:marRight w:val="0"/>
      <w:marTop w:val="0"/>
      <w:marBottom w:val="0"/>
      <w:divBdr>
        <w:top w:val="none" w:sz="0" w:space="0" w:color="auto"/>
        <w:left w:val="none" w:sz="0" w:space="0" w:color="auto"/>
        <w:bottom w:val="none" w:sz="0" w:space="0" w:color="auto"/>
        <w:right w:val="none" w:sz="0" w:space="0" w:color="auto"/>
      </w:divBdr>
    </w:div>
    <w:div w:id="1975136437">
      <w:bodyDiv w:val="1"/>
      <w:marLeft w:val="0"/>
      <w:marRight w:val="0"/>
      <w:marTop w:val="0"/>
      <w:marBottom w:val="0"/>
      <w:divBdr>
        <w:top w:val="none" w:sz="0" w:space="0" w:color="auto"/>
        <w:left w:val="none" w:sz="0" w:space="0" w:color="auto"/>
        <w:bottom w:val="none" w:sz="0" w:space="0" w:color="auto"/>
        <w:right w:val="none" w:sz="0" w:space="0" w:color="auto"/>
      </w:divBdr>
    </w:div>
    <w:div w:id="1977485288">
      <w:bodyDiv w:val="1"/>
      <w:marLeft w:val="0"/>
      <w:marRight w:val="0"/>
      <w:marTop w:val="0"/>
      <w:marBottom w:val="0"/>
      <w:divBdr>
        <w:top w:val="none" w:sz="0" w:space="0" w:color="auto"/>
        <w:left w:val="none" w:sz="0" w:space="0" w:color="auto"/>
        <w:bottom w:val="none" w:sz="0" w:space="0" w:color="auto"/>
        <w:right w:val="none" w:sz="0" w:space="0" w:color="auto"/>
      </w:divBdr>
    </w:div>
    <w:div w:id="1980958569">
      <w:bodyDiv w:val="1"/>
      <w:marLeft w:val="0"/>
      <w:marRight w:val="0"/>
      <w:marTop w:val="0"/>
      <w:marBottom w:val="0"/>
      <w:divBdr>
        <w:top w:val="none" w:sz="0" w:space="0" w:color="auto"/>
        <w:left w:val="none" w:sz="0" w:space="0" w:color="auto"/>
        <w:bottom w:val="none" w:sz="0" w:space="0" w:color="auto"/>
        <w:right w:val="none" w:sz="0" w:space="0" w:color="auto"/>
      </w:divBdr>
    </w:div>
    <w:div w:id="1989480427">
      <w:bodyDiv w:val="1"/>
      <w:marLeft w:val="0"/>
      <w:marRight w:val="0"/>
      <w:marTop w:val="0"/>
      <w:marBottom w:val="0"/>
      <w:divBdr>
        <w:top w:val="none" w:sz="0" w:space="0" w:color="auto"/>
        <w:left w:val="none" w:sz="0" w:space="0" w:color="auto"/>
        <w:bottom w:val="none" w:sz="0" w:space="0" w:color="auto"/>
        <w:right w:val="none" w:sz="0" w:space="0" w:color="auto"/>
      </w:divBdr>
    </w:div>
    <w:div w:id="1992295181">
      <w:bodyDiv w:val="1"/>
      <w:marLeft w:val="0"/>
      <w:marRight w:val="0"/>
      <w:marTop w:val="0"/>
      <w:marBottom w:val="0"/>
      <w:divBdr>
        <w:top w:val="none" w:sz="0" w:space="0" w:color="auto"/>
        <w:left w:val="none" w:sz="0" w:space="0" w:color="auto"/>
        <w:bottom w:val="none" w:sz="0" w:space="0" w:color="auto"/>
        <w:right w:val="none" w:sz="0" w:space="0" w:color="auto"/>
      </w:divBdr>
    </w:div>
    <w:div w:id="1993635526">
      <w:bodyDiv w:val="1"/>
      <w:marLeft w:val="0"/>
      <w:marRight w:val="0"/>
      <w:marTop w:val="0"/>
      <w:marBottom w:val="0"/>
      <w:divBdr>
        <w:top w:val="none" w:sz="0" w:space="0" w:color="auto"/>
        <w:left w:val="none" w:sz="0" w:space="0" w:color="auto"/>
        <w:bottom w:val="none" w:sz="0" w:space="0" w:color="auto"/>
        <w:right w:val="none" w:sz="0" w:space="0" w:color="auto"/>
      </w:divBdr>
    </w:div>
    <w:div w:id="1994947163">
      <w:bodyDiv w:val="1"/>
      <w:marLeft w:val="0"/>
      <w:marRight w:val="0"/>
      <w:marTop w:val="0"/>
      <w:marBottom w:val="0"/>
      <w:divBdr>
        <w:top w:val="none" w:sz="0" w:space="0" w:color="auto"/>
        <w:left w:val="none" w:sz="0" w:space="0" w:color="auto"/>
        <w:bottom w:val="none" w:sz="0" w:space="0" w:color="auto"/>
        <w:right w:val="none" w:sz="0" w:space="0" w:color="auto"/>
      </w:divBdr>
    </w:div>
    <w:div w:id="1998224588">
      <w:bodyDiv w:val="1"/>
      <w:marLeft w:val="0"/>
      <w:marRight w:val="0"/>
      <w:marTop w:val="0"/>
      <w:marBottom w:val="0"/>
      <w:divBdr>
        <w:top w:val="none" w:sz="0" w:space="0" w:color="auto"/>
        <w:left w:val="none" w:sz="0" w:space="0" w:color="auto"/>
        <w:bottom w:val="none" w:sz="0" w:space="0" w:color="auto"/>
        <w:right w:val="none" w:sz="0" w:space="0" w:color="auto"/>
      </w:divBdr>
    </w:div>
    <w:div w:id="2005472351">
      <w:bodyDiv w:val="1"/>
      <w:marLeft w:val="0"/>
      <w:marRight w:val="0"/>
      <w:marTop w:val="0"/>
      <w:marBottom w:val="0"/>
      <w:divBdr>
        <w:top w:val="none" w:sz="0" w:space="0" w:color="auto"/>
        <w:left w:val="none" w:sz="0" w:space="0" w:color="auto"/>
        <w:bottom w:val="none" w:sz="0" w:space="0" w:color="auto"/>
        <w:right w:val="none" w:sz="0" w:space="0" w:color="auto"/>
      </w:divBdr>
    </w:div>
    <w:div w:id="2014454201">
      <w:bodyDiv w:val="1"/>
      <w:marLeft w:val="0"/>
      <w:marRight w:val="0"/>
      <w:marTop w:val="0"/>
      <w:marBottom w:val="0"/>
      <w:divBdr>
        <w:top w:val="none" w:sz="0" w:space="0" w:color="auto"/>
        <w:left w:val="none" w:sz="0" w:space="0" w:color="auto"/>
        <w:bottom w:val="none" w:sz="0" w:space="0" w:color="auto"/>
        <w:right w:val="none" w:sz="0" w:space="0" w:color="auto"/>
      </w:divBdr>
    </w:div>
    <w:div w:id="2025128702">
      <w:bodyDiv w:val="1"/>
      <w:marLeft w:val="0"/>
      <w:marRight w:val="0"/>
      <w:marTop w:val="0"/>
      <w:marBottom w:val="0"/>
      <w:divBdr>
        <w:top w:val="none" w:sz="0" w:space="0" w:color="auto"/>
        <w:left w:val="none" w:sz="0" w:space="0" w:color="auto"/>
        <w:bottom w:val="none" w:sz="0" w:space="0" w:color="auto"/>
        <w:right w:val="none" w:sz="0" w:space="0" w:color="auto"/>
      </w:divBdr>
    </w:div>
    <w:div w:id="2028020025">
      <w:bodyDiv w:val="1"/>
      <w:marLeft w:val="0"/>
      <w:marRight w:val="0"/>
      <w:marTop w:val="0"/>
      <w:marBottom w:val="0"/>
      <w:divBdr>
        <w:top w:val="none" w:sz="0" w:space="0" w:color="auto"/>
        <w:left w:val="none" w:sz="0" w:space="0" w:color="auto"/>
        <w:bottom w:val="none" w:sz="0" w:space="0" w:color="auto"/>
        <w:right w:val="none" w:sz="0" w:space="0" w:color="auto"/>
      </w:divBdr>
    </w:div>
    <w:div w:id="2029064337">
      <w:bodyDiv w:val="1"/>
      <w:marLeft w:val="0"/>
      <w:marRight w:val="0"/>
      <w:marTop w:val="0"/>
      <w:marBottom w:val="0"/>
      <w:divBdr>
        <w:top w:val="none" w:sz="0" w:space="0" w:color="auto"/>
        <w:left w:val="none" w:sz="0" w:space="0" w:color="auto"/>
        <w:bottom w:val="none" w:sz="0" w:space="0" w:color="auto"/>
        <w:right w:val="none" w:sz="0" w:space="0" w:color="auto"/>
      </w:divBdr>
    </w:div>
    <w:div w:id="2031755335">
      <w:bodyDiv w:val="1"/>
      <w:marLeft w:val="0"/>
      <w:marRight w:val="0"/>
      <w:marTop w:val="0"/>
      <w:marBottom w:val="0"/>
      <w:divBdr>
        <w:top w:val="none" w:sz="0" w:space="0" w:color="auto"/>
        <w:left w:val="none" w:sz="0" w:space="0" w:color="auto"/>
        <w:bottom w:val="none" w:sz="0" w:space="0" w:color="auto"/>
        <w:right w:val="none" w:sz="0" w:space="0" w:color="auto"/>
      </w:divBdr>
    </w:div>
    <w:div w:id="2048946470">
      <w:bodyDiv w:val="1"/>
      <w:marLeft w:val="0"/>
      <w:marRight w:val="0"/>
      <w:marTop w:val="0"/>
      <w:marBottom w:val="0"/>
      <w:divBdr>
        <w:top w:val="none" w:sz="0" w:space="0" w:color="auto"/>
        <w:left w:val="none" w:sz="0" w:space="0" w:color="auto"/>
        <w:bottom w:val="none" w:sz="0" w:space="0" w:color="auto"/>
        <w:right w:val="none" w:sz="0" w:space="0" w:color="auto"/>
      </w:divBdr>
    </w:div>
    <w:div w:id="2055692094">
      <w:bodyDiv w:val="1"/>
      <w:marLeft w:val="0"/>
      <w:marRight w:val="0"/>
      <w:marTop w:val="0"/>
      <w:marBottom w:val="0"/>
      <w:divBdr>
        <w:top w:val="none" w:sz="0" w:space="0" w:color="auto"/>
        <w:left w:val="none" w:sz="0" w:space="0" w:color="auto"/>
        <w:bottom w:val="none" w:sz="0" w:space="0" w:color="auto"/>
        <w:right w:val="none" w:sz="0" w:space="0" w:color="auto"/>
      </w:divBdr>
    </w:div>
    <w:div w:id="2062433399">
      <w:bodyDiv w:val="1"/>
      <w:marLeft w:val="0"/>
      <w:marRight w:val="0"/>
      <w:marTop w:val="0"/>
      <w:marBottom w:val="0"/>
      <w:divBdr>
        <w:top w:val="none" w:sz="0" w:space="0" w:color="auto"/>
        <w:left w:val="none" w:sz="0" w:space="0" w:color="auto"/>
        <w:bottom w:val="none" w:sz="0" w:space="0" w:color="auto"/>
        <w:right w:val="none" w:sz="0" w:space="0" w:color="auto"/>
      </w:divBdr>
    </w:div>
    <w:div w:id="2071418697">
      <w:bodyDiv w:val="1"/>
      <w:marLeft w:val="0"/>
      <w:marRight w:val="0"/>
      <w:marTop w:val="0"/>
      <w:marBottom w:val="0"/>
      <w:divBdr>
        <w:top w:val="none" w:sz="0" w:space="0" w:color="auto"/>
        <w:left w:val="none" w:sz="0" w:space="0" w:color="auto"/>
        <w:bottom w:val="none" w:sz="0" w:space="0" w:color="auto"/>
        <w:right w:val="none" w:sz="0" w:space="0" w:color="auto"/>
      </w:divBdr>
    </w:div>
    <w:div w:id="2081246454">
      <w:bodyDiv w:val="1"/>
      <w:marLeft w:val="0"/>
      <w:marRight w:val="0"/>
      <w:marTop w:val="0"/>
      <w:marBottom w:val="0"/>
      <w:divBdr>
        <w:top w:val="none" w:sz="0" w:space="0" w:color="auto"/>
        <w:left w:val="none" w:sz="0" w:space="0" w:color="auto"/>
        <w:bottom w:val="none" w:sz="0" w:space="0" w:color="auto"/>
        <w:right w:val="none" w:sz="0" w:space="0" w:color="auto"/>
      </w:divBdr>
    </w:div>
    <w:div w:id="2092040697">
      <w:bodyDiv w:val="1"/>
      <w:marLeft w:val="0"/>
      <w:marRight w:val="0"/>
      <w:marTop w:val="0"/>
      <w:marBottom w:val="0"/>
      <w:divBdr>
        <w:top w:val="none" w:sz="0" w:space="0" w:color="auto"/>
        <w:left w:val="none" w:sz="0" w:space="0" w:color="auto"/>
        <w:bottom w:val="none" w:sz="0" w:space="0" w:color="auto"/>
        <w:right w:val="none" w:sz="0" w:space="0" w:color="auto"/>
      </w:divBdr>
    </w:div>
    <w:div w:id="2099860117">
      <w:bodyDiv w:val="1"/>
      <w:marLeft w:val="0"/>
      <w:marRight w:val="0"/>
      <w:marTop w:val="0"/>
      <w:marBottom w:val="0"/>
      <w:divBdr>
        <w:top w:val="none" w:sz="0" w:space="0" w:color="auto"/>
        <w:left w:val="none" w:sz="0" w:space="0" w:color="auto"/>
        <w:bottom w:val="none" w:sz="0" w:space="0" w:color="auto"/>
        <w:right w:val="none" w:sz="0" w:space="0" w:color="auto"/>
      </w:divBdr>
    </w:div>
    <w:div w:id="2104496310">
      <w:bodyDiv w:val="1"/>
      <w:marLeft w:val="0"/>
      <w:marRight w:val="0"/>
      <w:marTop w:val="0"/>
      <w:marBottom w:val="0"/>
      <w:divBdr>
        <w:top w:val="none" w:sz="0" w:space="0" w:color="auto"/>
        <w:left w:val="none" w:sz="0" w:space="0" w:color="auto"/>
        <w:bottom w:val="none" w:sz="0" w:space="0" w:color="auto"/>
        <w:right w:val="none" w:sz="0" w:space="0" w:color="auto"/>
      </w:divBdr>
    </w:div>
    <w:div w:id="2113627318">
      <w:bodyDiv w:val="1"/>
      <w:marLeft w:val="0"/>
      <w:marRight w:val="0"/>
      <w:marTop w:val="0"/>
      <w:marBottom w:val="0"/>
      <w:divBdr>
        <w:top w:val="none" w:sz="0" w:space="0" w:color="auto"/>
        <w:left w:val="none" w:sz="0" w:space="0" w:color="auto"/>
        <w:bottom w:val="none" w:sz="0" w:space="0" w:color="auto"/>
        <w:right w:val="none" w:sz="0" w:space="0" w:color="auto"/>
      </w:divBdr>
    </w:div>
    <w:div w:id="2115898159">
      <w:bodyDiv w:val="1"/>
      <w:marLeft w:val="0"/>
      <w:marRight w:val="0"/>
      <w:marTop w:val="0"/>
      <w:marBottom w:val="0"/>
      <w:divBdr>
        <w:top w:val="none" w:sz="0" w:space="0" w:color="auto"/>
        <w:left w:val="none" w:sz="0" w:space="0" w:color="auto"/>
        <w:bottom w:val="none" w:sz="0" w:space="0" w:color="auto"/>
        <w:right w:val="none" w:sz="0" w:space="0" w:color="auto"/>
      </w:divBdr>
    </w:div>
    <w:div w:id="2120031080">
      <w:bodyDiv w:val="1"/>
      <w:marLeft w:val="0"/>
      <w:marRight w:val="0"/>
      <w:marTop w:val="0"/>
      <w:marBottom w:val="0"/>
      <w:divBdr>
        <w:top w:val="none" w:sz="0" w:space="0" w:color="auto"/>
        <w:left w:val="none" w:sz="0" w:space="0" w:color="auto"/>
        <w:bottom w:val="none" w:sz="0" w:space="0" w:color="auto"/>
        <w:right w:val="none" w:sz="0" w:space="0" w:color="auto"/>
      </w:divBdr>
      <w:divsChild>
        <w:div w:id="1906524317">
          <w:marLeft w:val="480"/>
          <w:marRight w:val="0"/>
          <w:marTop w:val="0"/>
          <w:marBottom w:val="0"/>
          <w:divBdr>
            <w:top w:val="none" w:sz="0" w:space="0" w:color="auto"/>
            <w:left w:val="none" w:sz="0" w:space="0" w:color="auto"/>
            <w:bottom w:val="none" w:sz="0" w:space="0" w:color="auto"/>
            <w:right w:val="none" w:sz="0" w:space="0" w:color="auto"/>
          </w:divBdr>
        </w:div>
        <w:div w:id="1516454712">
          <w:marLeft w:val="480"/>
          <w:marRight w:val="0"/>
          <w:marTop w:val="0"/>
          <w:marBottom w:val="0"/>
          <w:divBdr>
            <w:top w:val="none" w:sz="0" w:space="0" w:color="auto"/>
            <w:left w:val="none" w:sz="0" w:space="0" w:color="auto"/>
            <w:bottom w:val="none" w:sz="0" w:space="0" w:color="auto"/>
            <w:right w:val="none" w:sz="0" w:space="0" w:color="auto"/>
          </w:divBdr>
        </w:div>
        <w:div w:id="1353414375">
          <w:marLeft w:val="480"/>
          <w:marRight w:val="0"/>
          <w:marTop w:val="0"/>
          <w:marBottom w:val="0"/>
          <w:divBdr>
            <w:top w:val="none" w:sz="0" w:space="0" w:color="auto"/>
            <w:left w:val="none" w:sz="0" w:space="0" w:color="auto"/>
            <w:bottom w:val="none" w:sz="0" w:space="0" w:color="auto"/>
            <w:right w:val="none" w:sz="0" w:space="0" w:color="auto"/>
          </w:divBdr>
        </w:div>
        <w:div w:id="677847857">
          <w:marLeft w:val="480"/>
          <w:marRight w:val="0"/>
          <w:marTop w:val="0"/>
          <w:marBottom w:val="0"/>
          <w:divBdr>
            <w:top w:val="none" w:sz="0" w:space="0" w:color="auto"/>
            <w:left w:val="none" w:sz="0" w:space="0" w:color="auto"/>
            <w:bottom w:val="none" w:sz="0" w:space="0" w:color="auto"/>
            <w:right w:val="none" w:sz="0" w:space="0" w:color="auto"/>
          </w:divBdr>
        </w:div>
        <w:div w:id="698118041">
          <w:marLeft w:val="480"/>
          <w:marRight w:val="0"/>
          <w:marTop w:val="0"/>
          <w:marBottom w:val="0"/>
          <w:divBdr>
            <w:top w:val="none" w:sz="0" w:space="0" w:color="auto"/>
            <w:left w:val="none" w:sz="0" w:space="0" w:color="auto"/>
            <w:bottom w:val="none" w:sz="0" w:space="0" w:color="auto"/>
            <w:right w:val="none" w:sz="0" w:space="0" w:color="auto"/>
          </w:divBdr>
        </w:div>
        <w:div w:id="1749881234">
          <w:marLeft w:val="480"/>
          <w:marRight w:val="0"/>
          <w:marTop w:val="0"/>
          <w:marBottom w:val="0"/>
          <w:divBdr>
            <w:top w:val="none" w:sz="0" w:space="0" w:color="auto"/>
            <w:left w:val="none" w:sz="0" w:space="0" w:color="auto"/>
            <w:bottom w:val="none" w:sz="0" w:space="0" w:color="auto"/>
            <w:right w:val="none" w:sz="0" w:space="0" w:color="auto"/>
          </w:divBdr>
        </w:div>
        <w:div w:id="490755950">
          <w:marLeft w:val="480"/>
          <w:marRight w:val="0"/>
          <w:marTop w:val="0"/>
          <w:marBottom w:val="0"/>
          <w:divBdr>
            <w:top w:val="none" w:sz="0" w:space="0" w:color="auto"/>
            <w:left w:val="none" w:sz="0" w:space="0" w:color="auto"/>
            <w:bottom w:val="none" w:sz="0" w:space="0" w:color="auto"/>
            <w:right w:val="none" w:sz="0" w:space="0" w:color="auto"/>
          </w:divBdr>
        </w:div>
        <w:div w:id="1137719118">
          <w:marLeft w:val="480"/>
          <w:marRight w:val="0"/>
          <w:marTop w:val="0"/>
          <w:marBottom w:val="0"/>
          <w:divBdr>
            <w:top w:val="none" w:sz="0" w:space="0" w:color="auto"/>
            <w:left w:val="none" w:sz="0" w:space="0" w:color="auto"/>
            <w:bottom w:val="none" w:sz="0" w:space="0" w:color="auto"/>
            <w:right w:val="none" w:sz="0" w:space="0" w:color="auto"/>
          </w:divBdr>
        </w:div>
        <w:div w:id="840662305">
          <w:marLeft w:val="480"/>
          <w:marRight w:val="0"/>
          <w:marTop w:val="0"/>
          <w:marBottom w:val="0"/>
          <w:divBdr>
            <w:top w:val="none" w:sz="0" w:space="0" w:color="auto"/>
            <w:left w:val="none" w:sz="0" w:space="0" w:color="auto"/>
            <w:bottom w:val="none" w:sz="0" w:space="0" w:color="auto"/>
            <w:right w:val="none" w:sz="0" w:space="0" w:color="auto"/>
          </w:divBdr>
        </w:div>
        <w:div w:id="2053570907">
          <w:marLeft w:val="480"/>
          <w:marRight w:val="0"/>
          <w:marTop w:val="0"/>
          <w:marBottom w:val="0"/>
          <w:divBdr>
            <w:top w:val="none" w:sz="0" w:space="0" w:color="auto"/>
            <w:left w:val="none" w:sz="0" w:space="0" w:color="auto"/>
            <w:bottom w:val="none" w:sz="0" w:space="0" w:color="auto"/>
            <w:right w:val="none" w:sz="0" w:space="0" w:color="auto"/>
          </w:divBdr>
        </w:div>
        <w:div w:id="385027077">
          <w:marLeft w:val="480"/>
          <w:marRight w:val="0"/>
          <w:marTop w:val="0"/>
          <w:marBottom w:val="0"/>
          <w:divBdr>
            <w:top w:val="none" w:sz="0" w:space="0" w:color="auto"/>
            <w:left w:val="none" w:sz="0" w:space="0" w:color="auto"/>
            <w:bottom w:val="none" w:sz="0" w:space="0" w:color="auto"/>
            <w:right w:val="none" w:sz="0" w:space="0" w:color="auto"/>
          </w:divBdr>
        </w:div>
        <w:div w:id="860583543">
          <w:marLeft w:val="480"/>
          <w:marRight w:val="0"/>
          <w:marTop w:val="0"/>
          <w:marBottom w:val="0"/>
          <w:divBdr>
            <w:top w:val="none" w:sz="0" w:space="0" w:color="auto"/>
            <w:left w:val="none" w:sz="0" w:space="0" w:color="auto"/>
            <w:bottom w:val="none" w:sz="0" w:space="0" w:color="auto"/>
            <w:right w:val="none" w:sz="0" w:space="0" w:color="auto"/>
          </w:divBdr>
        </w:div>
        <w:div w:id="1582788373">
          <w:marLeft w:val="480"/>
          <w:marRight w:val="0"/>
          <w:marTop w:val="0"/>
          <w:marBottom w:val="0"/>
          <w:divBdr>
            <w:top w:val="none" w:sz="0" w:space="0" w:color="auto"/>
            <w:left w:val="none" w:sz="0" w:space="0" w:color="auto"/>
            <w:bottom w:val="none" w:sz="0" w:space="0" w:color="auto"/>
            <w:right w:val="none" w:sz="0" w:space="0" w:color="auto"/>
          </w:divBdr>
        </w:div>
        <w:div w:id="471872098">
          <w:marLeft w:val="480"/>
          <w:marRight w:val="0"/>
          <w:marTop w:val="0"/>
          <w:marBottom w:val="0"/>
          <w:divBdr>
            <w:top w:val="none" w:sz="0" w:space="0" w:color="auto"/>
            <w:left w:val="none" w:sz="0" w:space="0" w:color="auto"/>
            <w:bottom w:val="none" w:sz="0" w:space="0" w:color="auto"/>
            <w:right w:val="none" w:sz="0" w:space="0" w:color="auto"/>
          </w:divBdr>
        </w:div>
        <w:div w:id="1770465660">
          <w:marLeft w:val="480"/>
          <w:marRight w:val="0"/>
          <w:marTop w:val="0"/>
          <w:marBottom w:val="0"/>
          <w:divBdr>
            <w:top w:val="none" w:sz="0" w:space="0" w:color="auto"/>
            <w:left w:val="none" w:sz="0" w:space="0" w:color="auto"/>
            <w:bottom w:val="none" w:sz="0" w:space="0" w:color="auto"/>
            <w:right w:val="none" w:sz="0" w:space="0" w:color="auto"/>
          </w:divBdr>
        </w:div>
        <w:div w:id="215823493">
          <w:marLeft w:val="480"/>
          <w:marRight w:val="0"/>
          <w:marTop w:val="0"/>
          <w:marBottom w:val="0"/>
          <w:divBdr>
            <w:top w:val="none" w:sz="0" w:space="0" w:color="auto"/>
            <w:left w:val="none" w:sz="0" w:space="0" w:color="auto"/>
            <w:bottom w:val="none" w:sz="0" w:space="0" w:color="auto"/>
            <w:right w:val="none" w:sz="0" w:space="0" w:color="auto"/>
          </w:divBdr>
        </w:div>
        <w:div w:id="1823889290">
          <w:marLeft w:val="480"/>
          <w:marRight w:val="0"/>
          <w:marTop w:val="0"/>
          <w:marBottom w:val="0"/>
          <w:divBdr>
            <w:top w:val="none" w:sz="0" w:space="0" w:color="auto"/>
            <w:left w:val="none" w:sz="0" w:space="0" w:color="auto"/>
            <w:bottom w:val="none" w:sz="0" w:space="0" w:color="auto"/>
            <w:right w:val="none" w:sz="0" w:space="0" w:color="auto"/>
          </w:divBdr>
        </w:div>
        <w:div w:id="1731536009">
          <w:marLeft w:val="480"/>
          <w:marRight w:val="0"/>
          <w:marTop w:val="0"/>
          <w:marBottom w:val="0"/>
          <w:divBdr>
            <w:top w:val="none" w:sz="0" w:space="0" w:color="auto"/>
            <w:left w:val="none" w:sz="0" w:space="0" w:color="auto"/>
            <w:bottom w:val="none" w:sz="0" w:space="0" w:color="auto"/>
            <w:right w:val="none" w:sz="0" w:space="0" w:color="auto"/>
          </w:divBdr>
        </w:div>
        <w:div w:id="538472198">
          <w:marLeft w:val="480"/>
          <w:marRight w:val="0"/>
          <w:marTop w:val="0"/>
          <w:marBottom w:val="0"/>
          <w:divBdr>
            <w:top w:val="none" w:sz="0" w:space="0" w:color="auto"/>
            <w:left w:val="none" w:sz="0" w:space="0" w:color="auto"/>
            <w:bottom w:val="none" w:sz="0" w:space="0" w:color="auto"/>
            <w:right w:val="none" w:sz="0" w:space="0" w:color="auto"/>
          </w:divBdr>
        </w:div>
        <w:div w:id="1881238420">
          <w:marLeft w:val="480"/>
          <w:marRight w:val="0"/>
          <w:marTop w:val="0"/>
          <w:marBottom w:val="0"/>
          <w:divBdr>
            <w:top w:val="none" w:sz="0" w:space="0" w:color="auto"/>
            <w:left w:val="none" w:sz="0" w:space="0" w:color="auto"/>
            <w:bottom w:val="none" w:sz="0" w:space="0" w:color="auto"/>
            <w:right w:val="none" w:sz="0" w:space="0" w:color="auto"/>
          </w:divBdr>
        </w:div>
        <w:div w:id="1125386604">
          <w:marLeft w:val="480"/>
          <w:marRight w:val="0"/>
          <w:marTop w:val="0"/>
          <w:marBottom w:val="0"/>
          <w:divBdr>
            <w:top w:val="none" w:sz="0" w:space="0" w:color="auto"/>
            <w:left w:val="none" w:sz="0" w:space="0" w:color="auto"/>
            <w:bottom w:val="none" w:sz="0" w:space="0" w:color="auto"/>
            <w:right w:val="none" w:sz="0" w:space="0" w:color="auto"/>
          </w:divBdr>
        </w:div>
        <w:div w:id="293364411">
          <w:marLeft w:val="480"/>
          <w:marRight w:val="0"/>
          <w:marTop w:val="0"/>
          <w:marBottom w:val="0"/>
          <w:divBdr>
            <w:top w:val="none" w:sz="0" w:space="0" w:color="auto"/>
            <w:left w:val="none" w:sz="0" w:space="0" w:color="auto"/>
            <w:bottom w:val="none" w:sz="0" w:space="0" w:color="auto"/>
            <w:right w:val="none" w:sz="0" w:space="0" w:color="auto"/>
          </w:divBdr>
        </w:div>
        <w:div w:id="988946463">
          <w:marLeft w:val="480"/>
          <w:marRight w:val="0"/>
          <w:marTop w:val="0"/>
          <w:marBottom w:val="0"/>
          <w:divBdr>
            <w:top w:val="none" w:sz="0" w:space="0" w:color="auto"/>
            <w:left w:val="none" w:sz="0" w:space="0" w:color="auto"/>
            <w:bottom w:val="none" w:sz="0" w:space="0" w:color="auto"/>
            <w:right w:val="none" w:sz="0" w:space="0" w:color="auto"/>
          </w:divBdr>
        </w:div>
        <w:div w:id="1536188261">
          <w:marLeft w:val="480"/>
          <w:marRight w:val="0"/>
          <w:marTop w:val="0"/>
          <w:marBottom w:val="0"/>
          <w:divBdr>
            <w:top w:val="none" w:sz="0" w:space="0" w:color="auto"/>
            <w:left w:val="none" w:sz="0" w:space="0" w:color="auto"/>
            <w:bottom w:val="none" w:sz="0" w:space="0" w:color="auto"/>
            <w:right w:val="none" w:sz="0" w:space="0" w:color="auto"/>
          </w:divBdr>
        </w:div>
        <w:div w:id="965235912">
          <w:marLeft w:val="480"/>
          <w:marRight w:val="0"/>
          <w:marTop w:val="0"/>
          <w:marBottom w:val="0"/>
          <w:divBdr>
            <w:top w:val="none" w:sz="0" w:space="0" w:color="auto"/>
            <w:left w:val="none" w:sz="0" w:space="0" w:color="auto"/>
            <w:bottom w:val="none" w:sz="0" w:space="0" w:color="auto"/>
            <w:right w:val="none" w:sz="0" w:space="0" w:color="auto"/>
          </w:divBdr>
        </w:div>
        <w:div w:id="292175002">
          <w:marLeft w:val="480"/>
          <w:marRight w:val="0"/>
          <w:marTop w:val="0"/>
          <w:marBottom w:val="0"/>
          <w:divBdr>
            <w:top w:val="none" w:sz="0" w:space="0" w:color="auto"/>
            <w:left w:val="none" w:sz="0" w:space="0" w:color="auto"/>
            <w:bottom w:val="none" w:sz="0" w:space="0" w:color="auto"/>
            <w:right w:val="none" w:sz="0" w:space="0" w:color="auto"/>
          </w:divBdr>
        </w:div>
        <w:div w:id="1905525370">
          <w:marLeft w:val="480"/>
          <w:marRight w:val="0"/>
          <w:marTop w:val="0"/>
          <w:marBottom w:val="0"/>
          <w:divBdr>
            <w:top w:val="none" w:sz="0" w:space="0" w:color="auto"/>
            <w:left w:val="none" w:sz="0" w:space="0" w:color="auto"/>
            <w:bottom w:val="none" w:sz="0" w:space="0" w:color="auto"/>
            <w:right w:val="none" w:sz="0" w:space="0" w:color="auto"/>
          </w:divBdr>
        </w:div>
        <w:div w:id="2063165425">
          <w:marLeft w:val="480"/>
          <w:marRight w:val="0"/>
          <w:marTop w:val="0"/>
          <w:marBottom w:val="0"/>
          <w:divBdr>
            <w:top w:val="none" w:sz="0" w:space="0" w:color="auto"/>
            <w:left w:val="none" w:sz="0" w:space="0" w:color="auto"/>
            <w:bottom w:val="none" w:sz="0" w:space="0" w:color="auto"/>
            <w:right w:val="none" w:sz="0" w:space="0" w:color="auto"/>
          </w:divBdr>
        </w:div>
        <w:div w:id="963149114">
          <w:marLeft w:val="480"/>
          <w:marRight w:val="0"/>
          <w:marTop w:val="0"/>
          <w:marBottom w:val="0"/>
          <w:divBdr>
            <w:top w:val="none" w:sz="0" w:space="0" w:color="auto"/>
            <w:left w:val="none" w:sz="0" w:space="0" w:color="auto"/>
            <w:bottom w:val="none" w:sz="0" w:space="0" w:color="auto"/>
            <w:right w:val="none" w:sz="0" w:space="0" w:color="auto"/>
          </w:divBdr>
        </w:div>
        <w:div w:id="926233530">
          <w:marLeft w:val="480"/>
          <w:marRight w:val="0"/>
          <w:marTop w:val="0"/>
          <w:marBottom w:val="0"/>
          <w:divBdr>
            <w:top w:val="none" w:sz="0" w:space="0" w:color="auto"/>
            <w:left w:val="none" w:sz="0" w:space="0" w:color="auto"/>
            <w:bottom w:val="none" w:sz="0" w:space="0" w:color="auto"/>
            <w:right w:val="none" w:sz="0" w:space="0" w:color="auto"/>
          </w:divBdr>
        </w:div>
        <w:div w:id="1970667593">
          <w:marLeft w:val="480"/>
          <w:marRight w:val="0"/>
          <w:marTop w:val="0"/>
          <w:marBottom w:val="0"/>
          <w:divBdr>
            <w:top w:val="none" w:sz="0" w:space="0" w:color="auto"/>
            <w:left w:val="none" w:sz="0" w:space="0" w:color="auto"/>
            <w:bottom w:val="none" w:sz="0" w:space="0" w:color="auto"/>
            <w:right w:val="none" w:sz="0" w:space="0" w:color="auto"/>
          </w:divBdr>
        </w:div>
        <w:div w:id="1768965668">
          <w:marLeft w:val="480"/>
          <w:marRight w:val="0"/>
          <w:marTop w:val="0"/>
          <w:marBottom w:val="0"/>
          <w:divBdr>
            <w:top w:val="none" w:sz="0" w:space="0" w:color="auto"/>
            <w:left w:val="none" w:sz="0" w:space="0" w:color="auto"/>
            <w:bottom w:val="none" w:sz="0" w:space="0" w:color="auto"/>
            <w:right w:val="none" w:sz="0" w:space="0" w:color="auto"/>
          </w:divBdr>
        </w:div>
        <w:div w:id="1910268263">
          <w:marLeft w:val="480"/>
          <w:marRight w:val="0"/>
          <w:marTop w:val="0"/>
          <w:marBottom w:val="0"/>
          <w:divBdr>
            <w:top w:val="none" w:sz="0" w:space="0" w:color="auto"/>
            <w:left w:val="none" w:sz="0" w:space="0" w:color="auto"/>
            <w:bottom w:val="none" w:sz="0" w:space="0" w:color="auto"/>
            <w:right w:val="none" w:sz="0" w:space="0" w:color="auto"/>
          </w:divBdr>
        </w:div>
        <w:div w:id="1581016785">
          <w:marLeft w:val="480"/>
          <w:marRight w:val="0"/>
          <w:marTop w:val="0"/>
          <w:marBottom w:val="0"/>
          <w:divBdr>
            <w:top w:val="none" w:sz="0" w:space="0" w:color="auto"/>
            <w:left w:val="none" w:sz="0" w:space="0" w:color="auto"/>
            <w:bottom w:val="none" w:sz="0" w:space="0" w:color="auto"/>
            <w:right w:val="none" w:sz="0" w:space="0" w:color="auto"/>
          </w:divBdr>
        </w:div>
        <w:div w:id="375159379">
          <w:marLeft w:val="480"/>
          <w:marRight w:val="0"/>
          <w:marTop w:val="0"/>
          <w:marBottom w:val="0"/>
          <w:divBdr>
            <w:top w:val="none" w:sz="0" w:space="0" w:color="auto"/>
            <w:left w:val="none" w:sz="0" w:space="0" w:color="auto"/>
            <w:bottom w:val="none" w:sz="0" w:space="0" w:color="auto"/>
            <w:right w:val="none" w:sz="0" w:space="0" w:color="auto"/>
          </w:divBdr>
        </w:div>
        <w:div w:id="1603950217">
          <w:marLeft w:val="480"/>
          <w:marRight w:val="0"/>
          <w:marTop w:val="0"/>
          <w:marBottom w:val="0"/>
          <w:divBdr>
            <w:top w:val="none" w:sz="0" w:space="0" w:color="auto"/>
            <w:left w:val="none" w:sz="0" w:space="0" w:color="auto"/>
            <w:bottom w:val="none" w:sz="0" w:space="0" w:color="auto"/>
            <w:right w:val="none" w:sz="0" w:space="0" w:color="auto"/>
          </w:divBdr>
        </w:div>
        <w:div w:id="1436515372">
          <w:marLeft w:val="480"/>
          <w:marRight w:val="0"/>
          <w:marTop w:val="0"/>
          <w:marBottom w:val="0"/>
          <w:divBdr>
            <w:top w:val="none" w:sz="0" w:space="0" w:color="auto"/>
            <w:left w:val="none" w:sz="0" w:space="0" w:color="auto"/>
            <w:bottom w:val="none" w:sz="0" w:space="0" w:color="auto"/>
            <w:right w:val="none" w:sz="0" w:space="0" w:color="auto"/>
          </w:divBdr>
        </w:div>
        <w:div w:id="1489126482">
          <w:marLeft w:val="480"/>
          <w:marRight w:val="0"/>
          <w:marTop w:val="0"/>
          <w:marBottom w:val="0"/>
          <w:divBdr>
            <w:top w:val="none" w:sz="0" w:space="0" w:color="auto"/>
            <w:left w:val="none" w:sz="0" w:space="0" w:color="auto"/>
            <w:bottom w:val="none" w:sz="0" w:space="0" w:color="auto"/>
            <w:right w:val="none" w:sz="0" w:space="0" w:color="auto"/>
          </w:divBdr>
        </w:div>
        <w:div w:id="367410228">
          <w:marLeft w:val="480"/>
          <w:marRight w:val="0"/>
          <w:marTop w:val="0"/>
          <w:marBottom w:val="0"/>
          <w:divBdr>
            <w:top w:val="none" w:sz="0" w:space="0" w:color="auto"/>
            <w:left w:val="none" w:sz="0" w:space="0" w:color="auto"/>
            <w:bottom w:val="none" w:sz="0" w:space="0" w:color="auto"/>
            <w:right w:val="none" w:sz="0" w:space="0" w:color="auto"/>
          </w:divBdr>
        </w:div>
        <w:div w:id="854269714">
          <w:marLeft w:val="480"/>
          <w:marRight w:val="0"/>
          <w:marTop w:val="0"/>
          <w:marBottom w:val="0"/>
          <w:divBdr>
            <w:top w:val="none" w:sz="0" w:space="0" w:color="auto"/>
            <w:left w:val="none" w:sz="0" w:space="0" w:color="auto"/>
            <w:bottom w:val="none" w:sz="0" w:space="0" w:color="auto"/>
            <w:right w:val="none" w:sz="0" w:space="0" w:color="auto"/>
          </w:divBdr>
        </w:div>
        <w:div w:id="2059082247">
          <w:marLeft w:val="480"/>
          <w:marRight w:val="0"/>
          <w:marTop w:val="0"/>
          <w:marBottom w:val="0"/>
          <w:divBdr>
            <w:top w:val="none" w:sz="0" w:space="0" w:color="auto"/>
            <w:left w:val="none" w:sz="0" w:space="0" w:color="auto"/>
            <w:bottom w:val="none" w:sz="0" w:space="0" w:color="auto"/>
            <w:right w:val="none" w:sz="0" w:space="0" w:color="auto"/>
          </w:divBdr>
        </w:div>
        <w:div w:id="526602729">
          <w:marLeft w:val="480"/>
          <w:marRight w:val="0"/>
          <w:marTop w:val="0"/>
          <w:marBottom w:val="0"/>
          <w:divBdr>
            <w:top w:val="none" w:sz="0" w:space="0" w:color="auto"/>
            <w:left w:val="none" w:sz="0" w:space="0" w:color="auto"/>
            <w:bottom w:val="none" w:sz="0" w:space="0" w:color="auto"/>
            <w:right w:val="none" w:sz="0" w:space="0" w:color="auto"/>
          </w:divBdr>
        </w:div>
        <w:div w:id="1838499957">
          <w:marLeft w:val="480"/>
          <w:marRight w:val="0"/>
          <w:marTop w:val="0"/>
          <w:marBottom w:val="0"/>
          <w:divBdr>
            <w:top w:val="none" w:sz="0" w:space="0" w:color="auto"/>
            <w:left w:val="none" w:sz="0" w:space="0" w:color="auto"/>
            <w:bottom w:val="none" w:sz="0" w:space="0" w:color="auto"/>
            <w:right w:val="none" w:sz="0" w:space="0" w:color="auto"/>
          </w:divBdr>
        </w:div>
        <w:div w:id="1298992185">
          <w:marLeft w:val="480"/>
          <w:marRight w:val="0"/>
          <w:marTop w:val="0"/>
          <w:marBottom w:val="0"/>
          <w:divBdr>
            <w:top w:val="none" w:sz="0" w:space="0" w:color="auto"/>
            <w:left w:val="none" w:sz="0" w:space="0" w:color="auto"/>
            <w:bottom w:val="none" w:sz="0" w:space="0" w:color="auto"/>
            <w:right w:val="none" w:sz="0" w:space="0" w:color="auto"/>
          </w:divBdr>
        </w:div>
        <w:div w:id="2051801627">
          <w:marLeft w:val="480"/>
          <w:marRight w:val="0"/>
          <w:marTop w:val="0"/>
          <w:marBottom w:val="0"/>
          <w:divBdr>
            <w:top w:val="none" w:sz="0" w:space="0" w:color="auto"/>
            <w:left w:val="none" w:sz="0" w:space="0" w:color="auto"/>
            <w:bottom w:val="none" w:sz="0" w:space="0" w:color="auto"/>
            <w:right w:val="none" w:sz="0" w:space="0" w:color="auto"/>
          </w:divBdr>
        </w:div>
        <w:div w:id="1167671938">
          <w:marLeft w:val="480"/>
          <w:marRight w:val="0"/>
          <w:marTop w:val="0"/>
          <w:marBottom w:val="0"/>
          <w:divBdr>
            <w:top w:val="none" w:sz="0" w:space="0" w:color="auto"/>
            <w:left w:val="none" w:sz="0" w:space="0" w:color="auto"/>
            <w:bottom w:val="none" w:sz="0" w:space="0" w:color="auto"/>
            <w:right w:val="none" w:sz="0" w:space="0" w:color="auto"/>
          </w:divBdr>
        </w:div>
        <w:div w:id="591741534">
          <w:marLeft w:val="480"/>
          <w:marRight w:val="0"/>
          <w:marTop w:val="0"/>
          <w:marBottom w:val="0"/>
          <w:divBdr>
            <w:top w:val="none" w:sz="0" w:space="0" w:color="auto"/>
            <w:left w:val="none" w:sz="0" w:space="0" w:color="auto"/>
            <w:bottom w:val="none" w:sz="0" w:space="0" w:color="auto"/>
            <w:right w:val="none" w:sz="0" w:space="0" w:color="auto"/>
          </w:divBdr>
        </w:div>
        <w:div w:id="765005455">
          <w:marLeft w:val="480"/>
          <w:marRight w:val="0"/>
          <w:marTop w:val="0"/>
          <w:marBottom w:val="0"/>
          <w:divBdr>
            <w:top w:val="none" w:sz="0" w:space="0" w:color="auto"/>
            <w:left w:val="none" w:sz="0" w:space="0" w:color="auto"/>
            <w:bottom w:val="none" w:sz="0" w:space="0" w:color="auto"/>
            <w:right w:val="none" w:sz="0" w:space="0" w:color="auto"/>
          </w:divBdr>
        </w:div>
        <w:div w:id="491481999">
          <w:marLeft w:val="480"/>
          <w:marRight w:val="0"/>
          <w:marTop w:val="0"/>
          <w:marBottom w:val="0"/>
          <w:divBdr>
            <w:top w:val="none" w:sz="0" w:space="0" w:color="auto"/>
            <w:left w:val="none" w:sz="0" w:space="0" w:color="auto"/>
            <w:bottom w:val="none" w:sz="0" w:space="0" w:color="auto"/>
            <w:right w:val="none" w:sz="0" w:space="0" w:color="auto"/>
          </w:divBdr>
        </w:div>
        <w:div w:id="1928952105">
          <w:marLeft w:val="480"/>
          <w:marRight w:val="0"/>
          <w:marTop w:val="0"/>
          <w:marBottom w:val="0"/>
          <w:divBdr>
            <w:top w:val="none" w:sz="0" w:space="0" w:color="auto"/>
            <w:left w:val="none" w:sz="0" w:space="0" w:color="auto"/>
            <w:bottom w:val="none" w:sz="0" w:space="0" w:color="auto"/>
            <w:right w:val="none" w:sz="0" w:space="0" w:color="auto"/>
          </w:divBdr>
        </w:div>
        <w:div w:id="1090009944">
          <w:marLeft w:val="480"/>
          <w:marRight w:val="0"/>
          <w:marTop w:val="0"/>
          <w:marBottom w:val="0"/>
          <w:divBdr>
            <w:top w:val="none" w:sz="0" w:space="0" w:color="auto"/>
            <w:left w:val="none" w:sz="0" w:space="0" w:color="auto"/>
            <w:bottom w:val="none" w:sz="0" w:space="0" w:color="auto"/>
            <w:right w:val="none" w:sz="0" w:space="0" w:color="auto"/>
          </w:divBdr>
        </w:div>
        <w:div w:id="690955626">
          <w:marLeft w:val="480"/>
          <w:marRight w:val="0"/>
          <w:marTop w:val="0"/>
          <w:marBottom w:val="0"/>
          <w:divBdr>
            <w:top w:val="none" w:sz="0" w:space="0" w:color="auto"/>
            <w:left w:val="none" w:sz="0" w:space="0" w:color="auto"/>
            <w:bottom w:val="none" w:sz="0" w:space="0" w:color="auto"/>
            <w:right w:val="none" w:sz="0" w:space="0" w:color="auto"/>
          </w:divBdr>
        </w:div>
        <w:div w:id="1594127718">
          <w:marLeft w:val="480"/>
          <w:marRight w:val="0"/>
          <w:marTop w:val="0"/>
          <w:marBottom w:val="0"/>
          <w:divBdr>
            <w:top w:val="none" w:sz="0" w:space="0" w:color="auto"/>
            <w:left w:val="none" w:sz="0" w:space="0" w:color="auto"/>
            <w:bottom w:val="none" w:sz="0" w:space="0" w:color="auto"/>
            <w:right w:val="none" w:sz="0" w:space="0" w:color="auto"/>
          </w:divBdr>
        </w:div>
        <w:div w:id="1978413518">
          <w:marLeft w:val="480"/>
          <w:marRight w:val="0"/>
          <w:marTop w:val="0"/>
          <w:marBottom w:val="0"/>
          <w:divBdr>
            <w:top w:val="none" w:sz="0" w:space="0" w:color="auto"/>
            <w:left w:val="none" w:sz="0" w:space="0" w:color="auto"/>
            <w:bottom w:val="none" w:sz="0" w:space="0" w:color="auto"/>
            <w:right w:val="none" w:sz="0" w:space="0" w:color="auto"/>
          </w:divBdr>
        </w:div>
        <w:div w:id="1387605588">
          <w:marLeft w:val="480"/>
          <w:marRight w:val="0"/>
          <w:marTop w:val="0"/>
          <w:marBottom w:val="0"/>
          <w:divBdr>
            <w:top w:val="none" w:sz="0" w:space="0" w:color="auto"/>
            <w:left w:val="none" w:sz="0" w:space="0" w:color="auto"/>
            <w:bottom w:val="none" w:sz="0" w:space="0" w:color="auto"/>
            <w:right w:val="none" w:sz="0" w:space="0" w:color="auto"/>
          </w:divBdr>
        </w:div>
        <w:div w:id="1662152490">
          <w:marLeft w:val="480"/>
          <w:marRight w:val="0"/>
          <w:marTop w:val="0"/>
          <w:marBottom w:val="0"/>
          <w:divBdr>
            <w:top w:val="none" w:sz="0" w:space="0" w:color="auto"/>
            <w:left w:val="none" w:sz="0" w:space="0" w:color="auto"/>
            <w:bottom w:val="none" w:sz="0" w:space="0" w:color="auto"/>
            <w:right w:val="none" w:sz="0" w:space="0" w:color="auto"/>
          </w:divBdr>
        </w:div>
        <w:div w:id="1005210347">
          <w:marLeft w:val="480"/>
          <w:marRight w:val="0"/>
          <w:marTop w:val="0"/>
          <w:marBottom w:val="0"/>
          <w:divBdr>
            <w:top w:val="none" w:sz="0" w:space="0" w:color="auto"/>
            <w:left w:val="none" w:sz="0" w:space="0" w:color="auto"/>
            <w:bottom w:val="none" w:sz="0" w:space="0" w:color="auto"/>
            <w:right w:val="none" w:sz="0" w:space="0" w:color="auto"/>
          </w:divBdr>
        </w:div>
        <w:div w:id="699941098">
          <w:marLeft w:val="480"/>
          <w:marRight w:val="0"/>
          <w:marTop w:val="0"/>
          <w:marBottom w:val="0"/>
          <w:divBdr>
            <w:top w:val="none" w:sz="0" w:space="0" w:color="auto"/>
            <w:left w:val="none" w:sz="0" w:space="0" w:color="auto"/>
            <w:bottom w:val="none" w:sz="0" w:space="0" w:color="auto"/>
            <w:right w:val="none" w:sz="0" w:space="0" w:color="auto"/>
          </w:divBdr>
        </w:div>
        <w:div w:id="2066759142">
          <w:marLeft w:val="480"/>
          <w:marRight w:val="0"/>
          <w:marTop w:val="0"/>
          <w:marBottom w:val="0"/>
          <w:divBdr>
            <w:top w:val="none" w:sz="0" w:space="0" w:color="auto"/>
            <w:left w:val="none" w:sz="0" w:space="0" w:color="auto"/>
            <w:bottom w:val="none" w:sz="0" w:space="0" w:color="auto"/>
            <w:right w:val="none" w:sz="0" w:space="0" w:color="auto"/>
          </w:divBdr>
        </w:div>
        <w:div w:id="1141654811">
          <w:marLeft w:val="480"/>
          <w:marRight w:val="0"/>
          <w:marTop w:val="0"/>
          <w:marBottom w:val="0"/>
          <w:divBdr>
            <w:top w:val="none" w:sz="0" w:space="0" w:color="auto"/>
            <w:left w:val="none" w:sz="0" w:space="0" w:color="auto"/>
            <w:bottom w:val="none" w:sz="0" w:space="0" w:color="auto"/>
            <w:right w:val="none" w:sz="0" w:space="0" w:color="auto"/>
          </w:divBdr>
        </w:div>
        <w:div w:id="847720004">
          <w:marLeft w:val="480"/>
          <w:marRight w:val="0"/>
          <w:marTop w:val="0"/>
          <w:marBottom w:val="0"/>
          <w:divBdr>
            <w:top w:val="none" w:sz="0" w:space="0" w:color="auto"/>
            <w:left w:val="none" w:sz="0" w:space="0" w:color="auto"/>
            <w:bottom w:val="none" w:sz="0" w:space="0" w:color="auto"/>
            <w:right w:val="none" w:sz="0" w:space="0" w:color="auto"/>
          </w:divBdr>
        </w:div>
        <w:div w:id="202637374">
          <w:marLeft w:val="480"/>
          <w:marRight w:val="0"/>
          <w:marTop w:val="0"/>
          <w:marBottom w:val="0"/>
          <w:divBdr>
            <w:top w:val="none" w:sz="0" w:space="0" w:color="auto"/>
            <w:left w:val="none" w:sz="0" w:space="0" w:color="auto"/>
            <w:bottom w:val="none" w:sz="0" w:space="0" w:color="auto"/>
            <w:right w:val="none" w:sz="0" w:space="0" w:color="auto"/>
          </w:divBdr>
        </w:div>
        <w:div w:id="1614437141">
          <w:marLeft w:val="480"/>
          <w:marRight w:val="0"/>
          <w:marTop w:val="0"/>
          <w:marBottom w:val="0"/>
          <w:divBdr>
            <w:top w:val="none" w:sz="0" w:space="0" w:color="auto"/>
            <w:left w:val="none" w:sz="0" w:space="0" w:color="auto"/>
            <w:bottom w:val="none" w:sz="0" w:space="0" w:color="auto"/>
            <w:right w:val="none" w:sz="0" w:space="0" w:color="auto"/>
          </w:divBdr>
        </w:div>
        <w:div w:id="1747072517">
          <w:marLeft w:val="480"/>
          <w:marRight w:val="0"/>
          <w:marTop w:val="0"/>
          <w:marBottom w:val="0"/>
          <w:divBdr>
            <w:top w:val="none" w:sz="0" w:space="0" w:color="auto"/>
            <w:left w:val="none" w:sz="0" w:space="0" w:color="auto"/>
            <w:bottom w:val="none" w:sz="0" w:space="0" w:color="auto"/>
            <w:right w:val="none" w:sz="0" w:space="0" w:color="auto"/>
          </w:divBdr>
        </w:div>
        <w:div w:id="37974963">
          <w:marLeft w:val="480"/>
          <w:marRight w:val="0"/>
          <w:marTop w:val="0"/>
          <w:marBottom w:val="0"/>
          <w:divBdr>
            <w:top w:val="none" w:sz="0" w:space="0" w:color="auto"/>
            <w:left w:val="none" w:sz="0" w:space="0" w:color="auto"/>
            <w:bottom w:val="none" w:sz="0" w:space="0" w:color="auto"/>
            <w:right w:val="none" w:sz="0" w:space="0" w:color="auto"/>
          </w:divBdr>
        </w:div>
        <w:div w:id="1167475983">
          <w:marLeft w:val="480"/>
          <w:marRight w:val="0"/>
          <w:marTop w:val="0"/>
          <w:marBottom w:val="0"/>
          <w:divBdr>
            <w:top w:val="none" w:sz="0" w:space="0" w:color="auto"/>
            <w:left w:val="none" w:sz="0" w:space="0" w:color="auto"/>
            <w:bottom w:val="none" w:sz="0" w:space="0" w:color="auto"/>
            <w:right w:val="none" w:sz="0" w:space="0" w:color="auto"/>
          </w:divBdr>
        </w:div>
        <w:div w:id="1657803174">
          <w:marLeft w:val="480"/>
          <w:marRight w:val="0"/>
          <w:marTop w:val="0"/>
          <w:marBottom w:val="0"/>
          <w:divBdr>
            <w:top w:val="none" w:sz="0" w:space="0" w:color="auto"/>
            <w:left w:val="none" w:sz="0" w:space="0" w:color="auto"/>
            <w:bottom w:val="none" w:sz="0" w:space="0" w:color="auto"/>
            <w:right w:val="none" w:sz="0" w:space="0" w:color="auto"/>
          </w:divBdr>
        </w:div>
        <w:div w:id="287902010">
          <w:marLeft w:val="480"/>
          <w:marRight w:val="0"/>
          <w:marTop w:val="0"/>
          <w:marBottom w:val="0"/>
          <w:divBdr>
            <w:top w:val="none" w:sz="0" w:space="0" w:color="auto"/>
            <w:left w:val="none" w:sz="0" w:space="0" w:color="auto"/>
            <w:bottom w:val="none" w:sz="0" w:space="0" w:color="auto"/>
            <w:right w:val="none" w:sz="0" w:space="0" w:color="auto"/>
          </w:divBdr>
        </w:div>
        <w:div w:id="2065061187">
          <w:marLeft w:val="480"/>
          <w:marRight w:val="0"/>
          <w:marTop w:val="0"/>
          <w:marBottom w:val="0"/>
          <w:divBdr>
            <w:top w:val="none" w:sz="0" w:space="0" w:color="auto"/>
            <w:left w:val="none" w:sz="0" w:space="0" w:color="auto"/>
            <w:bottom w:val="none" w:sz="0" w:space="0" w:color="auto"/>
            <w:right w:val="none" w:sz="0" w:space="0" w:color="auto"/>
          </w:divBdr>
        </w:div>
        <w:div w:id="96407700">
          <w:marLeft w:val="480"/>
          <w:marRight w:val="0"/>
          <w:marTop w:val="0"/>
          <w:marBottom w:val="0"/>
          <w:divBdr>
            <w:top w:val="none" w:sz="0" w:space="0" w:color="auto"/>
            <w:left w:val="none" w:sz="0" w:space="0" w:color="auto"/>
            <w:bottom w:val="none" w:sz="0" w:space="0" w:color="auto"/>
            <w:right w:val="none" w:sz="0" w:space="0" w:color="auto"/>
          </w:divBdr>
        </w:div>
        <w:div w:id="204491485">
          <w:marLeft w:val="480"/>
          <w:marRight w:val="0"/>
          <w:marTop w:val="0"/>
          <w:marBottom w:val="0"/>
          <w:divBdr>
            <w:top w:val="none" w:sz="0" w:space="0" w:color="auto"/>
            <w:left w:val="none" w:sz="0" w:space="0" w:color="auto"/>
            <w:bottom w:val="none" w:sz="0" w:space="0" w:color="auto"/>
            <w:right w:val="none" w:sz="0" w:space="0" w:color="auto"/>
          </w:divBdr>
        </w:div>
        <w:div w:id="754089702">
          <w:marLeft w:val="480"/>
          <w:marRight w:val="0"/>
          <w:marTop w:val="0"/>
          <w:marBottom w:val="0"/>
          <w:divBdr>
            <w:top w:val="none" w:sz="0" w:space="0" w:color="auto"/>
            <w:left w:val="none" w:sz="0" w:space="0" w:color="auto"/>
            <w:bottom w:val="none" w:sz="0" w:space="0" w:color="auto"/>
            <w:right w:val="none" w:sz="0" w:space="0" w:color="auto"/>
          </w:divBdr>
        </w:div>
        <w:div w:id="1621185281">
          <w:marLeft w:val="480"/>
          <w:marRight w:val="0"/>
          <w:marTop w:val="0"/>
          <w:marBottom w:val="0"/>
          <w:divBdr>
            <w:top w:val="none" w:sz="0" w:space="0" w:color="auto"/>
            <w:left w:val="none" w:sz="0" w:space="0" w:color="auto"/>
            <w:bottom w:val="none" w:sz="0" w:space="0" w:color="auto"/>
            <w:right w:val="none" w:sz="0" w:space="0" w:color="auto"/>
          </w:divBdr>
        </w:div>
        <w:div w:id="1541549887">
          <w:marLeft w:val="480"/>
          <w:marRight w:val="0"/>
          <w:marTop w:val="0"/>
          <w:marBottom w:val="0"/>
          <w:divBdr>
            <w:top w:val="none" w:sz="0" w:space="0" w:color="auto"/>
            <w:left w:val="none" w:sz="0" w:space="0" w:color="auto"/>
            <w:bottom w:val="none" w:sz="0" w:space="0" w:color="auto"/>
            <w:right w:val="none" w:sz="0" w:space="0" w:color="auto"/>
          </w:divBdr>
        </w:div>
        <w:div w:id="340158770">
          <w:marLeft w:val="480"/>
          <w:marRight w:val="0"/>
          <w:marTop w:val="0"/>
          <w:marBottom w:val="0"/>
          <w:divBdr>
            <w:top w:val="none" w:sz="0" w:space="0" w:color="auto"/>
            <w:left w:val="none" w:sz="0" w:space="0" w:color="auto"/>
            <w:bottom w:val="none" w:sz="0" w:space="0" w:color="auto"/>
            <w:right w:val="none" w:sz="0" w:space="0" w:color="auto"/>
          </w:divBdr>
        </w:div>
        <w:div w:id="1451124521">
          <w:marLeft w:val="480"/>
          <w:marRight w:val="0"/>
          <w:marTop w:val="0"/>
          <w:marBottom w:val="0"/>
          <w:divBdr>
            <w:top w:val="none" w:sz="0" w:space="0" w:color="auto"/>
            <w:left w:val="none" w:sz="0" w:space="0" w:color="auto"/>
            <w:bottom w:val="none" w:sz="0" w:space="0" w:color="auto"/>
            <w:right w:val="none" w:sz="0" w:space="0" w:color="auto"/>
          </w:divBdr>
        </w:div>
        <w:div w:id="676855911">
          <w:marLeft w:val="480"/>
          <w:marRight w:val="0"/>
          <w:marTop w:val="0"/>
          <w:marBottom w:val="0"/>
          <w:divBdr>
            <w:top w:val="none" w:sz="0" w:space="0" w:color="auto"/>
            <w:left w:val="none" w:sz="0" w:space="0" w:color="auto"/>
            <w:bottom w:val="none" w:sz="0" w:space="0" w:color="auto"/>
            <w:right w:val="none" w:sz="0" w:space="0" w:color="auto"/>
          </w:divBdr>
        </w:div>
        <w:div w:id="1813985855">
          <w:marLeft w:val="480"/>
          <w:marRight w:val="0"/>
          <w:marTop w:val="0"/>
          <w:marBottom w:val="0"/>
          <w:divBdr>
            <w:top w:val="none" w:sz="0" w:space="0" w:color="auto"/>
            <w:left w:val="none" w:sz="0" w:space="0" w:color="auto"/>
            <w:bottom w:val="none" w:sz="0" w:space="0" w:color="auto"/>
            <w:right w:val="none" w:sz="0" w:space="0" w:color="auto"/>
          </w:divBdr>
        </w:div>
        <w:div w:id="475881583">
          <w:marLeft w:val="480"/>
          <w:marRight w:val="0"/>
          <w:marTop w:val="0"/>
          <w:marBottom w:val="0"/>
          <w:divBdr>
            <w:top w:val="none" w:sz="0" w:space="0" w:color="auto"/>
            <w:left w:val="none" w:sz="0" w:space="0" w:color="auto"/>
            <w:bottom w:val="none" w:sz="0" w:space="0" w:color="auto"/>
            <w:right w:val="none" w:sz="0" w:space="0" w:color="auto"/>
          </w:divBdr>
        </w:div>
        <w:div w:id="375355697">
          <w:marLeft w:val="480"/>
          <w:marRight w:val="0"/>
          <w:marTop w:val="0"/>
          <w:marBottom w:val="0"/>
          <w:divBdr>
            <w:top w:val="none" w:sz="0" w:space="0" w:color="auto"/>
            <w:left w:val="none" w:sz="0" w:space="0" w:color="auto"/>
            <w:bottom w:val="none" w:sz="0" w:space="0" w:color="auto"/>
            <w:right w:val="none" w:sz="0" w:space="0" w:color="auto"/>
          </w:divBdr>
        </w:div>
        <w:div w:id="1722636427">
          <w:marLeft w:val="480"/>
          <w:marRight w:val="0"/>
          <w:marTop w:val="0"/>
          <w:marBottom w:val="0"/>
          <w:divBdr>
            <w:top w:val="none" w:sz="0" w:space="0" w:color="auto"/>
            <w:left w:val="none" w:sz="0" w:space="0" w:color="auto"/>
            <w:bottom w:val="none" w:sz="0" w:space="0" w:color="auto"/>
            <w:right w:val="none" w:sz="0" w:space="0" w:color="auto"/>
          </w:divBdr>
        </w:div>
        <w:div w:id="1826823025">
          <w:marLeft w:val="480"/>
          <w:marRight w:val="0"/>
          <w:marTop w:val="0"/>
          <w:marBottom w:val="0"/>
          <w:divBdr>
            <w:top w:val="none" w:sz="0" w:space="0" w:color="auto"/>
            <w:left w:val="none" w:sz="0" w:space="0" w:color="auto"/>
            <w:bottom w:val="none" w:sz="0" w:space="0" w:color="auto"/>
            <w:right w:val="none" w:sz="0" w:space="0" w:color="auto"/>
          </w:divBdr>
        </w:div>
        <w:div w:id="1125582968">
          <w:marLeft w:val="480"/>
          <w:marRight w:val="0"/>
          <w:marTop w:val="0"/>
          <w:marBottom w:val="0"/>
          <w:divBdr>
            <w:top w:val="none" w:sz="0" w:space="0" w:color="auto"/>
            <w:left w:val="none" w:sz="0" w:space="0" w:color="auto"/>
            <w:bottom w:val="none" w:sz="0" w:space="0" w:color="auto"/>
            <w:right w:val="none" w:sz="0" w:space="0" w:color="auto"/>
          </w:divBdr>
        </w:div>
        <w:div w:id="1947074917">
          <w:marLeft w:val="480"/>
          <w:marRight w:val="0"/>
          <w:marTop w:val="0"/>
          <w:marBottom w:val="0"/>
          <w:divBdr>
            <w:top w:val="none" w:sz="0" w:space="0" w:color="auto"/>
            <w:left w:val="none" w:sz="0" w:space="0" w:color="auto"/>
            <w:bottom w:val="none" w:sz="0" w:space="0" w:color="auto"/>
            <w:right w:val="none" w:sz="0" w:space="0" w:color="auto"/>
          </w:divBdr>
        </w:div>
        <w:div w:id="81804689">
          <w:marLeft w:val="480"/>
          <w:marRight w:val="0"/>
          <w:marTop w:val="0"/>
          <w:marBottom w:val="0"/>
          <w:divBdr>
            <w:top w:val="none" w:sz="0" w:space="0" w:color="auto"/>
            <w:left w:val="none" w:sz="0" w:space="0" w:color="auto"/>
            <w:bottom w:val="none" w:sz="0" w:space="0" w:color="auto"/>
            <w:right w:val="none" w:sz="0" w:space="0" w:color="auto"/>
          </w:divBdr>
        </w:div>
        <w:div w:id="251206029">
          <w:marLeft w:val="480"/>
          <w:marRight w:val="0"/>
          <w:marTop w:val="0"/>
          <w:marBottom w:val="0"/>
          <w:divBdr>
            <w:top w:val="none" w:sz="0" w:space="0" w:color="auto"/>
            <w:left w:val="none" w:sz="0" w:space="0" w:color="auto"/>
            <w:bottom w:val="none" w:sz="0" w:space="0" w:color="auto"/>
            <w:right w:val="none" w:sz="0" w:space="0" w:color="auto"/>
          </w:divBdr>
        </w:div>
        <w:div w:id="1363239412">
          <w:marLeft w:val="480"/>
          <w:marRight w:val="0"/>
          <w:marTop w:val="0"/>
          <w:marBottom w:val="0"/>
          <w:divBdr>
            <w:top w:val="none" w:sz="0" w:space="0" w:color="auto"/>
            <w:left w:val="none" w:sz="0" w:space="0" w:color="auto"/>
            <w:bottom w:val="none" w:sz="0" w:space="0" w:color="auto"/>
            <w:right w:val="none" w:sz="0" w:space="0" w:color="auto"/>
          </w:divBdr>
        </w:div>
        <w:div w:id="72355701">
          <w:marLeft w:val="480"/>
          <w:marRight w:val="0"/>
          <w:marTop w:val="0"/>
          <w:marBottom w:val="0"/>
          <w:divBdr>
            <w:top w:val="none" w:sz="0" w:space="0" w:color="auto"/>
            <w:left w:val="none" w:sz="0" w:space="0" w:color="auto"/>
            <w:bottom w:val="none" w:sz="0" w:space="0" w:color="auto"/>
            <w:right w:val="none" w:sz="0" w:space="0" w:color="auto"/>
          </w:divBdr>
        </w:div>
        <w:div w:id="24211493">
          <w:marLeft w:val="480"/>
          <w:marRight w:val="0"/>
          <w:marTop w:val="0"/>
          <w:marBottom w:val="0"/>
          <w:divBdr>
            <w:top w:val="none" w:sz="0" w:space="0" w:color="auto"/>
            <w:left w:val="none" w:sz="0" w:space="0" w:color="auto"/>
            <w:bottom w:val="none" w:sz="0" w:space="0" w:color="auto"/>
            <w:right w:val="none" w:sz="0" w:space="0" w:color="auto"/>
          </w:divBdr>
        </w:div>
        <w:div w:id="1747529429">
          <w:marLeft w:val="480"/>
          <w:marRight w:val="0"/>
          <w:marTop w:val="0"/>
          <w:marBottom w:val="0"/>
          <w:divBdr>
            <w:top w:val="none" w:sz="0" w:space="0" w:color="auto"/>
            <w:left w:val="none" w:sz="0" w:space="0" w:color="auto"/>
            <w:bottom w:val="none" w:sz="0" w:space="0" w:color="auto"/>
            <w:right w:val="none" w:sz="0" w:space="0" w:color="auto"/>
          </w:divBdr>
        </w:div>
        <w:div w:id="1163010837">
          <w:marLeft w:val="480"/>
          <w:marRight w:val="0"/>
          <w:marTop w:val="0"/>
          <w:marBottom w:val="0"/>
          <w:divBdr>
            <w:top w:val="none" w:sz="0" w:space="0" w:color="auto"/>
            <w:left w:val="none" w:sz="0" w:space="0" w:color="auto"/>
            <w:bottom w:val="none" w:sz="0" w:space="0" w:color="auto"/>
            <w:right w:val="none" w:sz="0" w:space="0" w:color="auto"/>
          </w:divBdr>
        </w:div>
        <w:div w:id="2063862090">
          <w:marLeft w:val="480"/>
          <w:marRight w:val="0"/>
          <w:marTop w:val="0"/>
          <w:marBottom w:val="0"/>
          <w:divBdr>
            <w:top w:val="none" w:sz="0" w:space="0" w:color="auto"/>
            <w:left w:val="none" w:sz="0" w:space="0" w:color="auto"/>
            <w:bottom w:val="none" w:sz="0" w:space="0" w:color="auto"/>
            <w:right w:val="none" w:sz="0" w:space="0" w:color="auto"/>
          </w:divBdr>
        </w:div>
        <w:div w:id="1697928352">
          <w:marLeft w:val="480"/>
          <w:marRight w:val="0"/>
          <w:marTop w:val="0"/>
          <w:marBottom w:val="0"/>
          <w:divBdr>
            <w:top w:val="none" w:sz="0" w:space="0" w:color="auto"/>
            <w:left w:val="none" w:sz="0" w:space="0" w:color="auto"/>
            <w:bottom w:val="none" w:sz="0" w:space="0" w:color="auto"/>
            <w:right w:val="none" w:sz="0" w:space="0" w:color="auto"/>
          </w:divBdr>
        </w:div>
        <w:div w:id="667172296">
          <w:marLeft w:val="480"/>
          <w:marRight w:val="0"/>
          <w:marTop w:val="0"/>
          <w:marBottom w:val="0"/>
          <w:divBdr>
            <w:top w:val="none" w:sz="0" w:space="0" w:color="auto"/>
            <w:left w:val="none" w:sz="0" w:space="0" w:color="auto"/>
            <w:bottom w:val="none" w:sz="0" w:space="0" w:color="auto"/>
            <w:right w:val="none" w:sz="0" w:space="0" w:color="auto"/>
          </w:divBdr>
        </w:div>
        <w:div w:id="964966623">
          <w:marLeft w:val="480"/>
          <w:marRight w:val="0"/>
          <w:marTop w:val="0"/>
          <w:marBottom w:val="0"/>
          <w:divBdr>
            <w:top w:val="none" w:sz="0" w:space="0" w:color="auto"/>
            <w:left w:val="none" w:sz="0" w:space="0" w:color="auto"/>
            <w:bottom w:val="none" w:sz="0" w:space="0" w:color="auto"/>
            <w:right w:val="none" w:sz="0" w:space="0" w:color="auto"/>
          </w:divBdr>
        </w:div>
        <w:div w:id="1592395960">
          <w:marLeft w:val="480"/>
          <w:marRight w:val="0"/>
          <w:marTop w:val="0"/>
          <w:marBottom w:val="0"/>
          <w:divBdr>
            <w:top w:val="none" w:sz="0" w:space="0" w:color="auto"/>
            <w:left w:val="none" w:sz="0" w:space="0" w:color="auto"/>
            <w:bottom w:val="none" w:sz="0" w:space="0" w:color="auto"/>
            <w:right w:val="none" w:sz="0" w:space="0" w:color="auto"/>
          </w:divBdr>
        </w:div>
      </w:divsChild>
    </w:div>
    <w:div w:id="2128230041">
      <w:bodyDiv w:val="1"/>
      <w:marLeft w:val="0"/>
      <w:marRight w:val="0"/>
      <w:marTop w:val="0"/>
      <w:marBottom w:val="0"/>
      <w:divBdr>
        <w:top w:val="none" w:sz="0" w:space="0" w:color="auto"/>
        <w:left w:val="none" w:sz="0" w:space="0" w:color="auto"/>
        <w:bottom w:val="none" w:sz="0" w:space="0" w:color="auto"/>
        <w:right w:val="none" w:sz="0" w:space="0" w:color="auto"/>
      </w:divBdr>
    </w:div>
    <w:div w:id="2128427107">
      <w:bodyDiv w:val="1"/>
      <w:marLeft w:val="0"/>
      <w:marRight w:val="0"/>
      <w:marTop w:val="0"/>
      <w:marBottom w:val="0"/>
      <w:divBdr>
        <w:top w:val="none" w:sz="0" w:space="0" w:color="auto"/>
        <w:left w:val="none" w:sz="0" w:space="0" w:color="auto"/>
        <w:bottom w:val="none" w:sz="0" w:space="0" w:color="auto"/>
        <w:right w:val="none" w:sz="0" w:space="0" w:color="auto"/>
      </w:divBdr>
    </w:div>
    <w:div w:id="2128625222">
      <w:bodyDiv w:val="1"/>
      <w:marLeft w:val="0"/>
      <w:marRight w:val="0"/>
      <w:marTop w:val="0"/>
      <w:marBottom w:val="0"/>
      <w:divBdr>
        <w:top w:val="none" w:sz="0" w:space="0" w:color="auto"/>
        <w:left w:val="none" w:sz="0" w:space="0" w:color="auto"/>
        <w:bottom w:val="none" w:sz="0" w:space="0" w:color="auto"/>
        <w:right w:val="none" w:sz="0" w:space="0" w:color="auto"/>
      </w:divBdr>
    </w:div>
    <w:div w:id="2137482943">
      <w:bodyDiv w:val="1"/>
      <w:marLeft w:val="0"/>
      <w:marRight w:val="0"/>
      <w:marTop w:val="0"/>
      <w:marBottom w:val="0"/>
      <w:divBdr>
        <w:top w:val="none" w:sz="0" w:space="0" w:color="auto"/>
        <w:left w:val="none" w:sz="0" w:space="0" w:color="auto"/>
        <w:bottom w:val="none" w:sz="0" w:space="0" w:color="auto"/>
        <w:right w:val="none" w:sz="0" w:space="0" w:color="auto"/>
      </w:divBdr>
    </w:div>
    <w:div w:id="2138378609">
      <w:bodyDiv w:val="1"/>
      <w:marLeft w:val="0"/>
      <w:marRight w:val="0"/>
      <w:marTop w:val="0"/>
      <w:marBottom w:val="0"/>
      <w:divBdr>
        <w:top w:val="none" w:sz="0" w:space="0" w:color="auto"/>
        <w:left w:val="none" w:sz="0" w:space="0" w:color="auto"/>
        <w:bottom w:val="none" w:sz="0" w:space="0" w:color="auto"/>
        <w:right w:val="none" w:sz="0" w:space="0" w:color="auto"/>
      </w:divBdr>
    </w:div>
    <w:div w:id="214168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s://doi.org/10.4236/OJPP.2015.5503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712C1-C45B-48AB-B971-58475860E47C}"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US"/>
        </a:p>
      </dgm:t>
    </dgm:pt>
    <dgm:pt modelId="{2C81A3AD-01D4-479A-AE91-22643760F801}">
      <dgm:prSet phldrT="[Text]"/>
      <dgm:spPr/>
      <dgm:t>
        <a:bodyPr/>
        <a:lstStyle/>
        <a:p>
          <a:r>
            <a:rPr lang="en-US" b="1"/>
            <a:t>Policy Variation</a:t>
          </a:r>
        </a:p>
      </dgm:t>
    </dgm:pt>
    <dgm:pt modelId="{05BC2864-2AA6-40AA-9109-F1004CB10BF2}" type="parTrans" cxnId="{364E8143-1AD1-44F5-A392-BBA7941D4961}">
      <dgm:prSet/>
      <dgm:spPr/>
      <dgm:t>
        <a:bodyPr/>
        <a:lstStyle/>
        <a:p>
          <a:endParaRPr lang="en-US"/>
        </a:p>
      </dgm:t>
    </dgm:pt>
    <dgm:pt modelId="{A1161170-6EEB-4CBC-9726-D1191867FBCC}" type="sibTrans" cxnId="{364E8143-1AD1-44F5-A392-BBA7941D4961}">
      <dgm:prSet/>
      <dgm:spPr/>
      <dgm:t>
        <a:bodyPr/>
        <a:lstStyle/>
        <a:p>
          <a:endParaRPr lang="en-US"/>
        </a:p>
      </dgm:t>
    </dgm:pt>
    <dgm:pt modelId="{6B71ECF7-D9BA-4A63-9021-86D5887FE9D8}">
      <dgm:prSet phldrT="[Text]"/>
      <dgm:spPr/>
      <dgm:t>
        <a:bodyPr/>
        <a:lstStyle/>
        <a:p>
          <a:pPr algn="ctr"/>
          <a:r>
            <a:rPr lang="en-US" b="1"/>
            <a:t>Analysis of Sources of policy reform</a:t>
          </a:r>
          <a:endParaRPr lang="en-US"/>
        </a:p>
        <a:p>
          <a:pPr algn="r"/>
          <a:endParaRPr lang="en-US"/>
        </a:p>
        <a:p>
          <a:pPr algn="l"/>
          <a:r>
            <a:rPr lang="en-US"/>
            <a:t>Internal trigers</a:t>
          </a:r>
        </a:p>
      </dgm:t>
    </dgm:pt>
    <dgm:pt modelId="{58A3C89A-BCBB-4519-B4AD-472C1BBC5199}" type="parTrans" cxnId="{9C73F345-E7F2-4D6F-A77C-29C2F481F1CD}">
      <dgm:prSet/>
      <dgm:spPr/>
      <dgm:t>
        <a:bodyPr/>
        <a:lstStyle/>
        <a:p>
          <a:endParaRPr lang="en-US"/>
        </a:p>
      </dgm:t>
    </dgm:pt>
    <dgm:pt modelId="{53D26354-EDA6-4624-8029-87F97EA50C2F}" type="sibTrans" cxnId="{9C73F345-E7F2-4D6F-A77C-29C2F481F1CD}">
      <dgm:prSet/>
      <dgm:spPr/>
      <dgm:t>
        <a:bodyPr/>
        <a:lstStyle/>
        <a:p>
          <a:endParaRPr lang="en-US"/>
        </a:p>
      </dgm:t>
    </dgm:pt>
    <dgm:pt modelId="{419C9DDE-EC75-49DF-9BBC-F9E80D8FAE3F}">
      <dgm:prSet phldrT="[Text]"/>
      <dgm:spPr/>
      <dgm:t>
        <a:bodyPr/>
        <a:lstStyle/>
        <a:p>
          <a:r>
            <a:rPr lang="en-US" b="1"/>
            <a:t>Policy Selection</a:t>
          </a:r>
        </a:p>
      </dgm:t>
    </dgm:pt>
    <dgm:pt modelId="{FAFA73A3-2834-42FB-9388-DD8100A5C319}" type="parTrans" cxnId="{FC729808-D0A5-4F0D-8528-DDE62F1A2B26}">
      <dgm:prSet/>
      <dgm:spPr/>
      <dgm:t>
        <a:bodyPr/>
        <a:lstStyle/>
        <a:p>
          <a:endParaRPr lang="en-US"/>
        </a:p>
      </dgm:t>
    </dgm:pt>
    <dgm:pt modelId="{F8ED0722-DA3C-4C2D-B58F-7A63B3705CD6}" type="sibTrans" cxnId="{FC729808-D0A5-4F0D-8528-DDE62F1A2B26}">
      <dgm:prSet/>
      <dgm:spPr/>
      <dgm:t>
        <a:bodyPr/>
        <a:lstStyle/>
        <a:p>
          <a:endParaRPr lang="en-US"/>
        </a:p>
      </dgm:t>
    </dgm:pt>
    <dgm:pt modelId="{3396A986-FCE3-4B2F-A268-719C776FE81D}">
      <dgm:prSet phldrT="[Text]"/>
      <dgm:spPr/>
      <dgm:t>
        <a:bodyPr/>
        <a:lstStyle/>
        <a:p>
          <a:pPr algn="ctr"/>
          <a:r>
            <a:rPr lang="en-US" b="1"/>
            <a:t>Analysis of Selection</a:t>
          </a:r>
        </a:p>
        <a:p>
          <a:pPr algn="l"/>
          <a:r>
            <a:rPr lang="en-US"/>
            <a:t>Emerging policy frames and Alternatives</a:t>
          </a:r>
        </a:p>
      </dgm:t>
    </dgm:pt>
    <dgm:pt modelId="{68B02264-478A-4397-8E17-9A9F561A3340}" type="parTrans" cxnId="{578A78CD-00F5-4233-B593-C4CDFE3A78D3}">
      <dgm:prSet/>
      <dgm:spPr/>
      <dgm:t>
        <a:bodyPr/>
        <a:lstStyle/>
        <a:p>
          <a:endParaRPr lang="en-US"/>
        </a:p>
      </dgm:t>
    </dgm:pt>
    <dgm:pt modelId="{5BB72345-8334-46A0-BACE-61275C2F31E8}" type="sibTrans" cxnId="{578A78CD-00F5-4233-B593-C4CDFE3A78D3}">
      <dgm:prSet/>
      <dgm:spPr/>
      <dgm:t>
        <a:bodyPr/>
        <a:lstStyle/>
        <a:p>
          <a:endParaRPr lang="en-US"/>
        </a:p>
      </dgm:t>
    </dgm:pt>
    <dgm:pt modelId="{A14AF911-8C29-4661-98A8-48B5A70236A4}">
      <dgm:prSet phldrT="[Text]"/>
      <dgm:spPr/>
      <dgm:t>
        <a:bodyPr/>
        <a:lstStyle/>
        <a:p>
          <a:r>
            <a:rPr lang="en-US" b="1"/>
            <a:t>Policy Retention</a:t>
          </a:r>
        </a:p>
      </dgm:t>
    </dgm:pt>
    <dgm:pt modelId="{6B33973A-58E1-4E8F-8537-E222EA9C4014}" type="parTrans" cxnId="{3E1C96A0-D056-4153-87C5-C0FDDB87D615}">
      <dgm:prSet/>
      <dgm:spPr/>
      <dgm:t>
        <a:bodyPr/>
        <a:lstStyle/>
        <a:p>
          <a:endParaRPr lang="en-US"/>
        </a:p>
      </dgm:t>
    </dgm:pt>
    <dgm:pt modelId="{FBAF49C9-233B-4D5B-BBD0-F0BD46B767B3}" type="sibTrans" cxnId="{3E1C96A0-D056-4153-87C5-C0FDDB87D615}">
      <dgm:prSet/>
      <dgm:spPr/>
      <dgm:t>
        <a:bodyPr/>
        <a:lstStyle/>
        <a:p>
          <a:endParaRPr lang="en-US"/>
        </a:p>
      </dgm:t>
    </dgm:pt>
    <dgm:pt modelId="{B0FC048B-0E5E-4EDD-B596-C8F6404553A5}">
      <dgm:prSet phldrT="[Text]"/>
      <dgm:spPr/>
      <dgm:t>
        <a:bodyPr/>
        <a:lstStyle/>
        <a:p>
          <a:pPr algn="ctr"/>
          <a:r>
            <a:rPr lang="en-US" b="1"/>
            <a:t>Analysis of Retention Intentions</a:t>
          </a:r>
        </a:p>
        <a:p>
          <a:pPr algn="l"/>
          <a:r>
            <a:rPr lang="en-US"/>
            <a:t>Internal Alighnment</a:t>
          </a:r>
        </a:p>
      </dgm:t>
    </dgm:pt>
    <dgm:pt modelId="{4ECDB580-2726-40B9-837A-594F924D049F}" type="parTrans" cxnId="{71253BDE-4894-4E28-9925-B6AB5C3CDD42}">
      <dgm:prSet/>
      <dgm:spPr/>
      <dgm:t>
        <a:bodyPr/>
        <a:lstStyle/>
        <a:p>
          <a:endParaRPr lang="en-US"/>
        </a:p>
      </dgm:t>
    </dgm:pt>
    <dgm:pt modelId="{26C5A1B7-BDCC-4C66-85DB-2E2558AB66CB}" type="sibTrans" cxnId="{71253BDE-4894-4E28-9925-B6AB5C3CDD42}">
      <dgm:prSet/>
      <dgm:spPr/>
      <dgm:t>
        <a:bodyPr/>
        <a:lstStyle/>
        <a:p>
          <a:endParaRPr lang="en-US"/>
        </a:p>
      </dgm:t>
    </dgm:pt>
    <dgm:pt modelId="{330FBD24-368D-4434-A5A9-4085E84F9D3D}">
      <dgm:prSet phldrT="[Text]"/>
      <dgm:spPr/>
      <dgm:t>
        <a:bodyPr/>
        <a:lstStyle/>
        <a:p>
          <a:pPr algn="l"/>
          <a:r>
            <a:rPr lang="en-US"/>
            <a:t>External Triggers</a:t>
          </a:r>
        </a:p>
      </dgm:t>
    </dgm:pt>
    <dgm:pt modelId="{DC979B2F-37CC-44C7-82A2-F05AA3E69FF2}" type="parTrans" cxnId="{635A7FDA-1E85-4846-80FC-5226EBADDBCF}">
      <dgm:prSet/>
      <dgm:spPr/>
      <dgm:t>
        <a:bodyPr/>
        <a:lstStyle/>
        <a:p>
          <a:endParaRPr lang="en-US"/>
        </a:p>
      </dgm:t>
    </dgm:pt>
    <dgm:pt modelId="{63E2C1A5-7091-4404-B074-0529713EE73C}" type="sibTrans" cxnId="{635A7FDA-1E85-4846-80FC-5226EBADDBCF}">
      <dgm:prSet/>
      <dgm:spPr/>
      <dgm:t>
        <a:bodyPr/>
        <a:lstStyle/>
        <a:p>
          <a:endParaRPr lang="en-US"/>
        </a:p>
      </dgm:t>
    </dgm:pt>
    <dgm:pt modelId="{D6011DFE-60B0-4B29-9E7D-96D5DDF5370A}">
      <dgm:prSet phldrT="[Text]"/>
      <dgm:spPr/>
      <dgm:t>
        <a:bodyPr/>
        <a:lstStyle/>
        <a:p>
          <a:pPr algn="l"/>
          <a:r>
            <a:rPr lang="en-US"/>
            <a:t>Import of Existing Policy Frames</a:t>
          </a:r>
        </a:p>
      </dgm:t>
    </dgm:pt>
    <dgm:pt modelId="{56E40D42-66ED-4177-AC70-ED9616DD8674}" type="parTrans" cxnId="{BBB5A254-D448-4042-91CA-712B81AFBBF7}">
      <dgm:prSet/>
      <dgm:spPr/>
      <dgm:t>
        <a:bodyPr/>
        <a:lstStyle/>
        <a:p>
          <a:endParaRPr lang="en-US"/>
        </a:p>
      </dgm:t>
    </dgm:pt>
    <dgm:pt modelId="{E9612490-5E5D-4C38-B97B-52C1FBC1BB08}" type="sibTrans" cxnId="{BBB5A254-D448-4042-91CA-712B81AFBBF7}">
      <dgm:prSet/>
      <dgm:spPr/>
      <dgm:t>
        <a:bodyPr/>
        <a:lstStyle/>
        <a:p>
          <a:endParaRPr lang="en-US"/>
        </a:p>
      </dgm:t>
    </dgm:pt>
    <dgm:pt modelId="{F3FE0A9C-1C19-4F8E-BEC5-34DD8EE36D65}">
      <dgm:prSet phldrT="[Text]"/>
      <dgm:spPr/>
      <dgm:t>
        <a:bodyPr/>
        <a:lstStyle/>
        <a:p>
          <a:pPr algn="l"/>
          <a:r>
            <a:rPr lang="en-US"/>
            <a:t>Maintenance of Policy Pluraity</a:t>
          </a:r>
        </a:p>
      </dgm:t>
    </dgm:pt>
    <dgm:pt modelId="{38C96F1E-753D-42B5-8F1C-4A805E8F5943}" type="parTrans" cxnId="{A3BC8B7F-FC90-4AB0-9459-213C419A17CE}">
      <dgm:prSet/>
      <dgm:spPr/>
      <dgm:t>
        <a:bodyPr/>
        <a:lstStyle/>
        <a:p>
          <a:endParaRPr lang="en-US"/>
        </a:p>
      </dgm:t>
    </dgm:pt>
    <dgm:pt modelId="{5575B8CC-355D-4F48-85E1-7448EDC78B8F}" type="sibTrans" cxnId="{A3BC8B7F-FC90-4AB0-9459-213C419A17CE}">
      <dgm:prSet/>
      <dgm:spPr/>
      <dgm:t>
        <a:bodyPr/>
        <a:lstStyle/>
        <a:p>
          <a:endParaRPr lang="en-US"/>
        </a:p>
      </dgm:t>
    </dgm:pt>
    <dgm:pt modelId="{4B1B2A84-01CE-46BA-B20B-1199B27E5DBB}">
      <dgm:prSet phldrT="[Text]"/>
      <dgm:spPr/>
      <dgm:t>
        <a:bodyPr/>
        <a:lstStyle/>
        <a:p>
          <a:pPr algn="l"/>
          <a:r>
            <a:rPr lang="en-US"/>
            <a:t>External Alignment</a:t>
          </a:r>
        </a:p>
      </dgm:t>
    </dgm:pt>
    <dgm:pt modelId="{FC743B42-A74A-4EFF-835C-F89EC67B200B}" type="parTrans" cxnId="{D06FA14A-3366-4DFE-A266-5D26E869E4E7}">
      <dgm:prSet/>
      <dgm:spPr/>
      <dgm:t>
        <a:bodyPr/>
        <a:lstStyle/>
        <a:p>
          <a:endParaRPr lang="en-US"/>
        </a:p>
      </dgm:t>
    </dgm:pt>
    <dgm:pt modelId="{64616C58-DEFD-47EF-8E13-9A8CB46F7BAC}" type="sibTrans" cxnId="{D06FA14A-3366-4DFE-A266-5D26E869E4E7}">
      <dgm:prSet/>
      <dgm:spPr/>
      <dgm:t>
        <a:bodyPr/>
        <a:lstStyle/>
        <a:p>
          <a:endParaRPr lang="en-US"/>
        </a:p>
      </dgm:t>
    </dgm:pt>
    <dgm:pt modelId="{9FF229AF-4BA5-44E2-9269-700C489F93F1}">
      <dgm:prSet phldrT="[Text]"/>
      <dgm:spPr/>
      <dgm:t>
        <a:bodyPr/>
        <a:lstStyle/>
        <a:p>
          <a:pPr algn="l"/>
          <a:r>
            <a:rPr lang="en-US"/>
            <a:t>Legal Framework development</a:t>
          </a:r>
        </a:p>
      </dgm:t>
    </dgm:pt>
    <dgm:pt modelId="{FCD9A5F2-9441-4EAF-BC56-1FBBCB6D71D5}" type="parTrans" cxnId="{E448527F-2746-4527-8E70-6D8AB62FD3EE}">
      <dgm:prSet/>
      <dgm:spPr/>
      <dgm:t>
        <a:bodyPr/>
        <a:lstStyle/>
        <a:p>
          <a:endParaRPr lang="en-US"/>
        </a:p>
      </dgm:t>
    </dgm:pt>
    <dgm:pt modelId="{88ABCE11-D313-4A3D-924C-5452BC670198}" type="sibTrans" cxnId="{E448527F-2746-4527-8E70-6D8AB62FD3EE}">
      <dgm:prSet/>
      <dgm:spPr/>
      <dgm:t>
        <a:bodyPr/>
        <a:lstStyle/>
        <a:p>
          <a:endParaRPr lang="en-US"/>
        </a:p>
      </dgm:t>
    </dgm:pt>
    <dgm:pt modelId="{31994F7B-6277-40C4-A143-058E9206AF78}">
      <dgm:prSet/>
      <dgm:spPr/>
      <dgm:t>
        <a:bodyPr/>
        <a:lstStyle/>
        <a:p>
          <a:r>
            <a:rPr lang="en-US" b="1">
              <a:solidFill>
                <a:sysClr val="windowText" lastClr="000000"/>
              </a:solidFill>
            </a:rPr>
            <a:t>Reform Activity</a:t>
          </a:r>
        </a:p>
      </dgm:t>
    </dgm:pt>
    <dgm:pt modelId="{A01FFD87-A832-400D-BC54-21A3E9518FDC}" type="parTrans" cxnId="{8075DEFB-96CB-44E8-B76E-79DDDB932C12}">
      <dgm:prSet/>
      <dgm:spPr/>
      <dgm:t>
        <a:bodyPr/>
        <a:lstStyle/>
        <a:p>
          <a:endParaRPr lang="en-US"/>
        </a:p>
      </dgm:t>
    </dgm:pt>
    <dgm:pt modelId="{5BAA4958-0BAC-4253-A5AE-F05B286E3DD7}" type="sibTrans" cxnId="{8075DEFB-96CB-44E8-B76E-79DDDB932C12}">
      <dgm:prSet/>
      <dgm:spPr/>
      <dgm:t>
        <a:bodyPr/>
        <a:lstStyle/>
        <a:p>
          <a:endParaRPr lang="en-US"/>
        </a:p>
      </dgm:t>
    </dgm:pt>
    <dgm:pt modelId="{D401E277-8AFB-4E5E-AC82-090FC887B501}">
      <dgm:prSet/>
      <dgm:spPr/>
      <dgm:t>
        <a:bodyPr/>
        <a:lstStyle/>
        <a:p>
          <a:pPr algn="ctr"/>
          <a:r>
            <a:rPr lang="en-US" b="1"/>
            <a:t>Analysis of reform actions </a:t>
          </a:r>
        </a:p>
        <a:p>
          <a:pPr algn="l"/>
          <a:r>
            <a:rPr lang="en-US"/>
            <a:t>Adoption</a:t>
          </a:r>
        </a:p>
      </dgm:t>
    </dgm:pt>
    <dgm:pt modelId="{6E47AA1D-1D11-4C38-8226-C74EFD8B1079}" type="parTrans" cxnId="{B7A853BC-B232-4F7F-9CA5-C17C85F3DD04}">
      <dgm:prSet/>
      <dgm:spPr/>
      <dgm:t>
        <a:bodyPr/>
        <a:lstStyle/>
        <a:p>
          <a:endParaRPr lang="en-US"/>
        </a:p>
      </dgm:t>
    </dgm:pt>
    <dgm:pt modelId="{98B6598B-B4E6-4C37-8D5D-686FB2F88FE0}" type="sibTrans" cxnId="{B7A853BC-B232-4F7F-9CA5-C17C85F3DD04}">
      <dgm:prSet/>
      <dgm:spPr/>
      <dgm:t>
        <a:bodyPr/>
        <a:lstStyle/>
        <a:p>
          <a:endParaRPr lang="en-US"/>
        </a:p>
      </dgm:t>
    </dgm:pt>
    <dgm:pt modelId="{18D0A946-293D-4B17-81E4-DBF21CD68AC9}">
      <dgm:prSet/>
      <dgm:spPr/>
      <dgm:t>
        <a:bodyPr/>
        <a:lstStyle/>
        <a:p>
          <a:pPr algn="l"/>
          <a:r>
            <a:rPr lang="en-US"/>
            <a:t>Implementation</a:t>
          </a:r>
        </a:p>
        <a:p>
          <a:pPr algn="l"/>
          <a:r>
            <a:rPr lang="en-US"/>
            <a:t>Monitoring</a:t>
          </a:r>
        </a:p>
        <a:p>
          <a:pPr algn="l"/>
          <a:r>
            <a:rPr lang="en-US"/>
            <a:t>Evaluation</a:t>
          </a:r>
        </a:p>
      </dgm:t>
    </dgm:pt>
    <dgm:pt modelId="{EAAF13BF-54F2-4CF5-A08B-FD43FCFE0F79}" type="parTrans" cxnId="{D92EE91E-9D4E-4184-A5E7-7032AF4056FC}">
      <dgm:prSet/>
      <dgm:spPr/>
      <dgm:t>
        <a:bodyPr/>
        <a:lstStyle/>
        <a:p>
          <a:endParaRPr lang="en-US"/>
        </a:p>
      </dgm:t>
    </dgm:pt>
    <dgm:pt modelId="{592A2381-58F5-4AB7-A77F-F1CF099D09C7}" type="sibTrans" cxnId="{D92EE91E-9D4E-4184-A5E7-7032AF4056FC}">
      <dgm:prSet/>
      <dgm:spPr/>
      <dgm:t>
        <a:bodyPr/>
        <a:lstStyle/>
        <a:p>
          <a:endParaRPr lang="en-US"/>
        </a:p>
      </dgm:t>
    </dgm:pt>
    <dgm:pt modelId="{D043681C-943A-43A2-8DA3-C08D7991C139}" type="pres">
      <dgm:prSet presAssocID="{091712C1-C45B-48AB-B971-58475860E47C}" presName="Name0" presStyleCnt="0">
        <dgm:presLayoutVars>
          <dgm:chMax val="7"/>
          <dgm:chPref val="5"/>
          <dgm:dir/>
          <dgm:animOne val="branch"/>
          <dgm:animLvl val="lvl"/>
        </dgm:presLayoutVars>
      </dgm:prSet>
      <dgm:spPr/>
    </dgm:pt>
    <dgm:pt modelId="{FAD90ED9-9802-4199-9858-672AF570A764}" type="pres">
      <dgm:prSet presAssocID="{31994F7B-6277-40C4-A143-058E9206AF78}" presName="ChildAccent4" presStyleCnt="0"/>
      <dgm:spPr/>
    </dgm:pt>
    <dgm:pt modelId="{8491C1E3-69E4-4343-A77D-7EE2E6544975}" type="pres">
      <dgm:prSet presAssocID="{31994F7B-6277-40C4-A143-058E9206AF78}" presName="ChildAccent" presStyleLbl="alignImgPlace1" presStyleIdx="0" presStyleCnt="4"/>
      <dgm:spPr/>
    </dgm:pt>
    <dgm:pt modelId="{B1729111-7901-4DF7-8C29-F7C3CD2574A2}" type="pres">
      <dgm:prSet presAssocID="{31994F7B-6277-40C4-A143-058E9206AF78}" presName="Child4" presStyleLbl="revTx" presStyleIdx="0" presStyleCnt="0">
        <dgm:presLayoutVars>
          <dgm:chMax val="0"/>
          <dgm:chPref val="0"/>
          <dgm:bulletEnabled val="1"/>
        </dgm:presLayoutVars>
      </dgm:prSet>
      <dgm:spPr/>
    </dgm:pt>
    <dgm:pt modelId="{EEA62353-C390-434F-AB18-F1E7B7BECD29}" type="pres">
      <dgm:prSet presAssocID="{31994F7B-6277-40C4-A143-058E9206AF78}" presName="Parent4" presStyleLbl="node1" presStyleIdx="0" presStyleCnt="4">
        <dgm:presLayoutVars>
          <dgm:chMax val="2"/>
          <dgm:chPref val="1"/>
          <dgm:bulletEnabled val="1"/>
        </dgm:presLayoutVars>
      </dgm:prSet>
      <dgm:spPr/>
    </dgm:pt>
    <dgm:pt modelId="{616E469D-BBC2-4A2D-A579-7C078AF0B7A8}" type="pres">
      <dgm:prSet presAssocID="{A14AF911-8C29-4661-98A8-48B5A70236A4}" presName="ChildAccent3" presStyleCnt="0"/>
      <dgm:spPr/>
    </dgm:pt>
    <dgm:pt modelId="{669D670B-C31C-49CA-9537-5565002CEA17}" type="pres">
      <dgm:prSet presAssocID="{A14AF911-8C29-4661-98A8-48B5A70236A4}" presName="ChildAccent" presStyleLbl="alignImgPlace1" presStyleIdx="1" presStyleCnt="4"/>
      <dgm:spPr/>
    </dgm:pt>
    <dgm:pt modelId="{DA35E929-EF90-44EF-A5E8-653573114DAD}" type="pres">
      <dgm:prSet presAssocID="{A14AF911-8C29-4661-98A8-48B5A70236A4}" presName="Child3" presStyleLbl="revTx" presStyleIdx="0" presStyleCnt="0">
        <dgm:presLayoutVars>
          <dgm:chMax val="0"/>
          <dgm:chPref val="0"/>
          <dgm:bulletEnabled val="1"/>
        </dgm:presLayoutVars>
      </dgm:prSet>
      <dgm:spPr/>
    </dgm:pt>
    <dgm:pt modelId="{3D0E275D-31EB-4AEF-BE7B-DDEDEDC8D7DF}" type="pres">
      <dgm:prSet presAssocID="{A14AF911-8C29-4661-98A8-48B5A70236A4}" presName="Parent3" presStyleLbl="node1" presStyleIdx="1" presStyleCnt="4">
        <dgm:presLayoutVars>
          <dgm:chMax val="2"/>
          <dgm:chPref val="1"/>
          <dgm:bulletEnabled val="1"/>
        </dgm:presLayoutVars>
      </dgm:prSet>
      <dgm:spPr/>
    </dgm:pt>
    <dgm:pt modelId="{82C34779-37CA-4D7D-99F0-FC0317D09089}" type="pres">
      <dgm:prSet presAssocID="{419C9DDE-EC75-49DF-9BBC-F9E80D8FAE3F}" presName="ChildAccent2" presStyleCnt="0"/>
      <dgm:spPr/>
    </dgm:pt>
    <dgm:pt modelId="{2D0D0904-15A7-466B-ACD0-3176B23995BE}" type="pres">
      <dgm:prSet presAssocID="{419C9DDE-EC75-49DF-9BBC-F9E80D8FAE3F}" presName="ChildAccent" presStyleLbl="alignImgPlace1" presStyleIdx="2" presStyleCnt="4"/>
      <dgm:spPr/>
    </dgm:pt>
    <dgm:pt modelId="{2F56FB13-A767-460B-86B3-6D01BE9817C6}" type="pres">
      <dgm:prSet presAssocID="{419C9DDE-EC75-49DF-9BBC-F9E80D8FAE3F}" presName="Child2" presStyleLbl="revTx" presStyleIdx="0" presStyleCnt="0">
        <dgm:presLayoutVars>
          <dgm:chMax val="0"/>
          <dgm:chPref val="0"/>
          <dgm:bulletEnabled val="1"/>
        </dgm:presLayoutVars>
      </dgm:prSet>
      <dgm:spPr/>
    </dgm:pt>
    <dgm:pt modelId="{D1D28E75-D1EF-4FB8-B44B-A11D2E46642E}" type="pres">
      <dgm:prSet presAssocID="{419C9DDE-EC75-49DF-9BBC-F9E80D8FAE3F}" presName="Parent2" presStyleLbl="node1" presStyleIdx="2" presStyleCnt="4">
        <dgm:presLayoutVars>
          <dgm:chMax val="2"/>
          <dgm:chPref val="1"/>
          <dgm:bulletEnabled val="1"/>
        </dgm:presLayoutVars>
      </dgm:prSet>
      <dgm:spPr/>
    </dgm:pt>
    <dgm:pt modelId="{2584580C-2124-4858-8F73-D37685E12ED6}" type="pres">
      <dgm:prSet presAssocID="{2C81A3AD-01D4-479A-AE91-22643760F801}" presName="ChildAccent1" presStyleCnt="0"/>
      <dgm:spPr/>
    </dgm:pt>
    <dgm:pt modelId="{E0708F06-AFC7-44F3-BD11-03896E873619}" type="pres">
      <dgm:prSet presAssocID="{2C81A3AD-01D4-479A-AE91-22643760F801}" presName="ChildAccent" presStyleLbl="alignImgPlace1" presStyleIdx="3" presStyleCnt="4"/>
      <dgm:spPr/>
    </dgm:pt>
    <dgm:pt modelId="{1790ACDE-F3C3-40A1-85EA-294E461410C1}" type="pres">
      <dgm:prSet presAssocID="{2C81A3AD-01D4-479A-AE91-22643760F801}" presName="Child1" presStyleLbl="revTx" presStyleIdx="0" presStyleCnt="0">
        <dgm:presLayoutVars>
          <dgm:chMax val="0"/>
          <dgm:chPref val="0"/>
          <dgm:bulletEnabled val="1"/>
        </dgm:presLayoutVars>
      </dgm:prSet>
      <dgm:spPr/>
    </dgm:pt>
    <dgm:pt modelId="{17879819-173A-446A-8AA0-C27E6972B4C8}" type="pres">
      <dgm:prSet presAssocID="{2C81A3AD-01D4-479A-AE91-22643760F801}" presName="Parent1" presStyleLbl="node1" presStyleIdx="3" presStyleCnt="4">
        <dgm:presLayoutVars>
          <dgm:chMax val="2"/>
          <dgm:chPref val="1"/>
          <dgm:bulletEnabled val="1"/>
        </dgm:presLayoutVars>
      </dgm:prSet>
      <dgm:spPr/>
    </dgm:pt>
  </dgm:ptLst>
  <dgm:cxnLst>
    <dgm:cxn modelId="{FC729808-D0A5-4F0D-8528-DDE62F1A2B26}" srcId="{091712C1-C45B-48AB-B971-58475860E47C}" destId="{419C9DDE-EC75-49DF-9BBC-F9E80D8FAE3F}" srcOrd="1" destOrd="0" parTransId="{FAFA73A3-2834-42FB-9388-DD8100A5C319}" sibTransId="{F8ED0722-DA3C-4C2D-B58F-7A63B3705CD6}"/>
    <dgm:cxn modelId="{00E28909-D609-4147-8962-F06A46ED51AB}" type="presOf" srcId="{B0FC048B-0E5E-4EDD-B596-C8F6404553A5}" destId="{DA35E929-EF90-44EF-A5E8-653573114DAD}" srcOrd="1" destOrd="0" presId="urn:microsoft.com/office/officeart/2011/layout/InterconnectedBlockProcess"/>
    <dgm:cxn modelId="{D92EE91E-9D4E-4184-A5E7-7032AF4056FC}" srcId="{31994F7B-6277-40C4-A143-058E9206AF78}" destId="{18D0A946-293D-4B17-81E4-DBF21CD68AC9}" srcOrd="1" destOrd="0" parTransId="{EAAF13BF-54F2-4CF5-A08B-FD43FCFE0F79}" sibTransId="{592A2381-58F5-4AB7-A77F-F1CF099D09C7}"/>
    <dgm:cxn modelId="{8E6F1523-CFC3-484E-9996-1CB96928E33F}" type="presOf" srcId="{6B71ECF7-D9BA-4A63-9021-86D5887FE9D8}" destId="{1790ACDE-F3C3-40A1-85EA-294E461410C1}" srcOrd="1" destOrd="0" presId="urn:microsoft.com/office/officeart/2011/layout/InterconnectedBlockProcess"/>
    <dgm:cxn modelId="{22F60238-2E02-47BF-B223-CF2CADC2C0EB}" type="presOf" srcId="{419C9DDE-EC75-49DF-9BBC-F9E80D8FAE3F}" destId="{D1D28E75-D1EF-4FB8-B44B-A11D2E46642E}" srcOrd="0" destOrd="0" presId="urn:microsoft.com/office/officeart/2011/layout/InterconnectedBlockProcess"/>
    <dgm:cxn modelId="{E27A9240-E2E9-492C-A0AB-00EC14AC58D1}" type="presOf" srcId="{330FBD24-368D-4434-A5A9-4085E84F9D3D}" destId="{E0708F06-AFC7-44F3-BD11-03896E873619}" srcOrd="0" destOrd="1" presId="urn:microsoft.com/office/officeart/2011/layout/InterconnectedBlockProcess"/>
    <dgm:cxn modelId="{364E8143-1AD1-44F5-A392-BBA7941D4961}" srcId="{091712C1-C45B-48AB-B971-58475860E47C}" destId="{2C81A3AD-01D4-479A-AE91-22643760F801}" srcOrd="0" destOrd="0" parTransId="{05BC2864-2AA6-40AA-9109-F1004CB10BF2}" sibTransId="{A1161170-6EEB-4CBC-9726-D1191867FBCC}"/>
    <dgm:cxn modelId="{9C73F345-E7F2-4D6F-A77C-29C2F481F1CD}" srcId="{2C81A3AD-01D4-479A-AE91-22643760F801}" destId="{6B71ECF7-D9BA-4A63-9021-86D5887FE9D8}" srcOrd="0" destOrd="0" parTransId="{58A3C89A-BCBB-4519-B4AD-472C1BBC5199}" sibTransId="{53D26354-EDA6-4624-8029-87F97EA50C2F}"/>
    <dgm:cxn modelId="{7B054C69-0C2C-43CE-B9DB-E0A385F5EFA6}" type="presOf" srcId="{F3FE0A9C-1C19-4F8E-BEC5-34DD8EE36D65}" destId="{2F56FB13-A767-460B-86B3-6D01BE9817C6}" srcOrd="1" destOrd="2" presId="urn:microsoft.com/office/officeart/2011/layout/InterconnectedBlockProcess"/>
    <dgm:cxn modelId="{6AFAFD49-D540-4E18-A29F-1FD4D7883ECB}" type="presOf" srcId="{D6011DFE-60B0-4B29-9E7D-96D5DDF5370A}" destId="{2D0D0904-15A7-466B-ACD0-3176B23995BE}" srcOrd="0" destOrd="1" presId="urn:microsoft.com/office/officeart/2011/layout/InterconnectedBlockProcess"/>
    <dgm:cxn modelId="{D06FA14A-3366-4DFE-A266-5D26E869E4E7}" srcId="{A14AF911-8C29-4661-98A8-48B5A70236A4}" destId="{4B1B2A84-01CE-46BA-B20B-1199B27E5DBB}" srcOrd="1" destOrd="0" parTransId="{FC743B42-A74A-4EFF-835C-F89EC67B200B}" sibTransId="{64616C58-DEFD-47EF-8E13-9A8CB46F7BAC}"/>
    <dgm:cxn modelId="{BD7A534E-81CB-4EC6-B416-7D0EF716F961}" type="presOf" srcId="{31994F7B-6277-40C4-A143-058E9206AF78}" destId="{EEA62353-C390-434F-AB18-F1E7B7BECD29}" srcOrd="0" destOrd="0" presId="urn:microsoft.com/office/officeart/2011/layout/InterconnectedBlockProcess"/>
    <dgm:cxn modelId="{D3D77551-C6A6-45E5-9B35-38018B98A7B4}" type="presOf" srcId="{4B1B2A84-01CE-46BA-B20B-1199B27E5DBB}" destId="{669D670B-C31C-49CA-9537-5565002CEA17}" srcOrd="0" destOrd="1" presId="urn:microsoft.com/office/officeart/2011/layout/InterconnectedBlockProcess"/>
    <dgm:cxn modelId="{BBB5A254-D448-4042-91CA-712B81AFBBF7}" srcId="{419C9DDE-EC75-49DF-9BBC-F9E80D8FAE3F}" destId="{D6011DFE-60B0-4B29-9E7D-96D5DDF5370A}" srcOrd="1" destOrd="0" parTransId="{56E40D42-66ED-4177-AC70-ED9616DD8674}" sibTransId="{E9612490-5E5D-4C38-B97B-52C1FBC1BB08}"/>
    <dgm:cxn modelId="{B1A6E154-0069-4B78-B45C-867E5F015160}" type="presOf" srcId="{2C81A3AD-01D4-479A-AE91-22643760F801}" destId="{17879819-173A-446A-8AA0-C27E6972B4C8}" srcOrd="0" destOrd="0" presId="urn:microsoft.com/office/officeart/2011/layout/InterconnectedBlockProcess"/>
    <dgm:cxn modelId="{E802D575-CBAB-4D66-A18D-61260C205D52}" type="presOf" srcId="{9FF229AF-4BA5-44E2-9269-700C489F93F1}" destId="{DA35E929-EF90-44EF-A5E8-653573114DAD}" srcOrd="1" destOrd="2" presId="urn:microsoft.com/office/officeart/2011/layout/InterconnectedBlockProcess"/>
    <dgm:cxn modelId="{EE94D17C-9407-4FAB-A5A4-75F5577D99C3}" type="presOf" srcId="{A14AF911-8C29-4661-98A8-48B5A70236A4}" destId="{3D0E275D-31EB-4AEF-BE7B-DDEDEDC8D7DF}" srcOrd="0" destOrd="0" presId="urn:microsoft.com/office/officeart/2011/layout/InterconnectedBlockProcess"/>
    <dgm:cxn modelId="{B8AD1D7D-41A3-4A20-9AEE-90976DEB70B8}" type="presOf" srcId="{18D0A946-293D-4B17-81E4-DBF21CD68AC9}" destId="{8491C1E3-69E4-4343-A77D-7EE2E6544975}" srcOrd="0" destOrd="1" presId="urn:microsoft.com/office/officeart/2011/layout/InterconnectedBlockProcess"/>
    <dgm:cxn modelId="{E448527F-2746-4527-8E70-6D8AB62FD3EE}" srcId="{A14AF911-8C29-4661-98A8-48B5A70236A4}" destId="{9FF229AF-4BA5-44E2-9269-700C489F93F1}" srcOrd="2" destOrd="0" parTransId="{FCD9A5F2-9441-4EAF-BC56-1FBBCB6D71D5}" sibTransId="{88ABCE11-D313-4A3D-924C-5452BC670198}"/>
    <dgm:cxn modelId="{A3BC8B7F-FC90-4AB0-9459-213C419A17CE}" srcId="{419C9DDE-EC75-49DF-9BBC-F9E80D8FAE3F}" destId="{F3FE0A9C-1C19-4F8E-BEC5-34DD8EE36D65}" srcOrd="2" destOrd="0" parTransId="{38C96F1E-753D-42B5-8F1C-4A805E8F5943}" sibTransId="{5575B8CC-355D-4F48-85E1-7448EDC78B8F}"/>
    <dgm:cxn modelId="{D8DF1A83-B1BC-40BF-8EDC-BFFC9C6FCF58}" type="presOf" srcId="{3396A986-FCE3-4B2F-A268-719C776FE81D}" destId="{2F56FB13-A767-460B-86B3-6D01BE9817C6}" srcOrd="1" destOrd="0" presId="urn:microsoft.com/office/officeart/2011/layout/InterconnectedBlockProcess"/>
    <dgm:cxn modelId="{97319883-2DE1-4378-9DC7-1B549BBC0A49}" type="presOf" srcId="{6B71ECF7-D9BA-4A63-9021-86D5887FE9D8}" destId="{E0708F06-AFC7-44F3-BD11-03896E873619}" srcOrd="0" destOrd="0" presId="urn:microsoft.com/office/officeart/2011/layout/InterconnectedBlockProcess"/>
    <dgm:cxn modelId="{2D86E197-5445-4C43-9CDA-EEDC43F3BED9}" type="presOf" srcId="{D6011DFE-60B0-4B29-9E7D-96D5DDF5370A}" destId="{2F56FB13-A767-460B-86B3-6D01BE9817C6}" srcOrd="1" destOrd="1" presId="urn:microsoft.com/office/officeart/2011/layout/InterconnectedBlockProcess"/>
    <dgm:cxn modelId="{41BA739C-FD5E-4840-B0A5-B9E1D1413323}" type="presOf" srcId="{B0FC048B-0E5E-4EDD-B596-C8F6404553A5}" destId="{669D670B-C31C-49CA-9537-5565002CEA17}" srcOrd="0" destOrd="0" presId="urn:microsoft.com/office/officeart/2011/layout/InterconnectedBlockProcess"/>
    <dgm:cxn modelId="{3E1C96A0-D056-4153-87C5-C0FDDB87D615}" srcId="{091712C1-C45B-48AB-B971-58475860E47C}" destId="{A14AF911-8C29-4661-98A8-48B5A70236A4}" srcOrd="2" destOrd="0" parTransId="{6B33973A-58E1-4E8F-8537-E222EA9C4014}" sibTransId="{FBAF49C9-233B-4D5B-BBD0-F0BD46B767B3}"/>
    <dgm:cxn modelId="{FBCBE8A5-475C-4FBB-8315-3A14B5098C0E}" type="presOf" srcId="{D401E277-8AFB-4E5E-AC82-090FC887B501}" destId="{8491C1E3-69E4-4343-A77D-7EE2E6544975}" srcOrd="0" destOrd="0" presId="urn:microsoft.com/office/officeart/2011/layout/InterconnectedBlockProcess"/>
    <dgm:cxn modelId="{7884FAAF-EFF8-41D9-8640-628172E2BE48}" type="presOf" srcId="{F3FE0A9C-1C19-4F8E-BEC5-34DD8EE36D65}" destId="{2D0D0904-15A7-466B-ACD0-3176B23995BE}" srcOrd="0" destOrd="2" presId="urn:microsoft.com/office/officeart/2011/layout/InterconnectedBlockProcess"/>
    <dgm:cxn modelId="{F33A07B0-3E9A-4B66-AD48-C79FBA6F9EF8}" type="presOf" srcId="{9FF229AF-4BA5-44E2-9269-700C489F93F1}" destId="{669D670B-C31C-49CA-9537-5565002CEA17}" srcOrd="0" destOrd="2" presId="urn:microsoft.com/office/officeart/2011/layout/InterconnectedBlockProcess"/>
    <dgm:cxn modelId="{D61990B6-B981-40EA-97EB-AAD64FF2F2C0}" type="presOf" srcId="{4B1B2A84-01CE-46BA-B20B-1199B27E5DBB}" destId="{DA35E929-EF90-44EF-A5E8-653573114DAD}" srcOrd="1" destOrd="1" presId="urn:microsoft.com/office/officeart/2011/layout/InterconnectedBlockProcess"/>
    <dgm:cxn modelId="{2234DCBA-85D8-44EC-9F56-DD4B6B5D3216}" type="presOf" srcId="{091712C1-C45B-48AB-B971-58475860E47C}" destId="{D043681C-943A-43A2-8DA3-C08D7991C139}" srcOrd="0" destOrd="0" presId="urn:microsoft.com/office/officeart/2011/layout/InterconnectedBlockProcess"/>
    <dgm:cxn modelId="{B7A853BC-B232-4F7F-9CA5-C17C85F3DD04}" srcId="{31994F7B-6277-40C4-A143-058E9206AF78}" destId="{D401E277-8AFB-4E5E-AC82-090FC887B501}" srcOrd="0" destOrd="0" parTransId="{6E47AA1D-1D11-4C38-8226-C74EFD8B1079}" sibTransId="{98B6598B-B4E6-4C37-8D5D-686FB2F88FE0}"/>
    <dgm:cxn modelId="{578A78CD-00F5-4233-B593-C4CDFE3A78D3}" srcId="{419C9DDE-EC75-49DF-9BBC-F9E80D8FAE3F}" destId="{3396A986-FCE3-4B2F-A268-719C776FE81D}" srcOrd="0" destOrd="0" parTransId="{68B02264-478A-4397-8E17-9A9F561A3340}" sibTransId="{5BB72345-8334-46A0-BACE-61275C2F31E8}"/>
    <dgm:cxn modelId="{184295D1-B855-4934-ADEC-B4F4FA90C45C}" type="presOf" srcId="{18D0A946-293D-4B17-81E4-DBF21CD68AC9}" destId="{B1729111-7901-4DF7-8C29-F7C3CD2574A2}" srcOrd="1" destOrd="1" presId="urn:microsoft.com/office/officeart/2011/layout/InterconnectedBlockProcess"/>
    <dgm:cxn modelId="{635A7FDA-1E85-4846-80FC-5226EBADDBCF}" srcId="{2C81A3AD-01D4-479A-AE91-22643760F801}" destId="{330FBD24-368D-4434-A5A9-4085E84F9D3D}" srcOrd="1" destOrd="0" parTransId="{DC979B2F-37CC-44C7-82A2-F05AA3E69FF2}" sibTransId="{63E2C1A5-7091-4404-B074-0529713EE73C}"/>
    <dgm:cxn modelId="{71253BDE-4894-4E28-9925-B6AB5C3CDD42}" srcId="{A14AF911-8C29-4661-98A8-48B5A70236A4}" destId="{B0FC048B-0E5E-4EDD-B596-C8F6404553A5}" srcOrd="0" destOrd="0" parTransId="{4ECDB580-2726-40B9-837A-594F924D049F}" sibTransId="{26C5A1B7-BDCC-4C66-85DB-2E2558AB66CB}"/>
    <dgm:cxn modelId="{799934DF-EE9D-4742-BFCB-1901FA520F83}" type="presOf" srcId="{330FBD24-368D-4434-A5A9-4085E84F9D3D}" destId="{1790ACDE-F3C3-40A1-85EA-294E461410C1}" srcOrd="1" destOrd="1" presId="urn:microsoft.com/office/officeart/2011/layout/InterconnectedBlockProcess"/>
    <dgm:cxn modelId="{5C7060E9-F280-41DA-A78A-DE7E22D62C25}" type="presOf" srcId="{3396A986-FCE3-4B2F-A268-719C776FE81D}" destId="{2D0D0904-15A7-466B-ACD0-3176B23995BE}" srcOrd="0" destOrd="0" presId="urn:microsoft.com/office/officeart/2011/layout/InterconnectedBlockProcess"/>
    <dgm:cxn modelId="{8075DEFB-96CB-44E8-B76E-79DDDB932C12}" srcId="{091712C1-C45B-48AB-B971-58475860E47C}" destId="{31994F7B-6277-40C4-A143-058E9206AF78}" srcOrd="3" destOrd="0" parTransId="{A01FFD87-A832-400D-BC54-21A3E9518FDC}" sibTransId="{5BAA4958-0BAC-4253-A5AE-F05B286E3DD7}"/>
    <dgm:cxn modelId="{9508F1FE-DCDE-41C2-A674-3032514F0D70}" type="presOf" srcId="{D401E277-8AFB-4E5E-AC82-090FC887B501}" destId="{B1729111-7901-4DF7-8C29-F7C3CD2574A2}" srcOrd="1" destOrd="0" presId="urn:microsoft.com/office/officeart/2011/layout/InterconnectedBlockProcess"/>
    <dgm:cxn modelId="{7F8CD757-F3FE-4E87-97B5-4BCF0D84F72D}" type="presParOf" srcId="{D043681C-943A-43A2-8DA3-C08D7991C139}" destId="{FAD90ED9-9802-4199-9858-672AF570A764}" srcOrd="0" destOrd="0" presId="urn:microsoft.com/office/officeart/2011/layout/InterconnectedBlockProcess"/>
    <dgm:cxn modelId="{EF56BB17-43F7-43D4-8500-9877AD6D7FA5}" type="presParOf" srcId="{FAD90ED9-9802-4199-9858-672AF570A764}" destId="{8491C1E3-69E4-4343-A77D-7EE2E6544975}" srcOrd="0" destOrd="0" presId="urn:microsoft.com/office/officeart/2011/layout/InterconnectedBlockProcess"/>
    <dgm:cxn modelId="{85137C64-FECB-4EEE-8541-7CCBF6D1EA01}" type="presParOf" srcId="{D043681C-943A-43A2-8DA3-C08D7991C139}" destId="{B1729111-7901-4DF7-8C29-F7C3CD2574A2}" srcOrd="1" destOrd="0" presId="urn:microsoft.com/office/officeart/2011/layout/InterconnectedBlockProcess"/>
    <dgm:cxn modelId="{1E2C54E3-1640-4B1B-80BB-7629A3CB0E75}" type="presParOf" srcId="{D043681C-943A-43A2-8DA3-C08D7991C139}" destId="{EEA62353-C390-434F-AB18-F1E7B7BECD29}" srcOrd="2" destOrd="0" presId="urn:microsoft.com/office/officeart/2011/layout/InterconnectedBlockProcess"/>
    <dgm:cxn modelId="{8CAE4C52-8210-4A17-9D10-4E183BF73E83}" type="presParOf" srcId="{D043681C-943A-43A2-8DA3-C08D7991C139}" destId="{616E469D-BBC2-4A2D-A579-7C078AF0B7A8}" srcOrd="3" destOrd="0" presId="urn:microsoft.com/office/officeart/2011/layout/InterconnectedBlockProcess"/>
    <dgm:cxn modelId="{E9EBC390-8CF6-46B1-A6EA-9D246AAE5449}" type="presParOf" srcId="{616E469D-BBC2-4A2D-A579-7C078AF0B7A8}" destId="{669D670B-C31C-49CA-9537-5565002CEA17}" srcOrd="0" destOrd="0" presId="urn:microsoft.com/office/officeart/2011/layout/InterconnectedBlockProcess"/>
    <dgm:cxn modelId="{C7CCEA9D-3F4D-46C5-96B7-8B009E856607}" type="presParOf" srcId="{D043681C-943A-43A2-8DA3-C08D7991C139}" destId="{DA35E929-EF90-44EF-A5E8-653573114DAD}" srcOrd="4" destOrd="0" presId="urn:microsoft.com/office/officeart/2011/layout/InterconnectedBlockProcess"/>
    <dgm:cxn modelId="{F0CAB949-715D-47EE-B650-4BCEAFBC314A}" type="presParOf" srcId="{D043681C-943A-43A2-8DA3-C08D7991C139}" destId="{3D0E275D-31EB-4AEF-BE7B-DDEDEDC8D7DF}" srcOrd="5" destOrd="0" presId="urn:microsoft.com/office/officeart/2011/layout/InterconnectedBlockProcess"/>
    <dgm:cxn modelId="{D7A88502-77BC-4673-BA48-382B94386748}" type="presParOf" srcId="{D043681C-943A-43A2-8DA3-C08D7991C139}" destId="{82C34779-37CA-4D7D-99F0-FC0317D09089}" srcOrd="6" destOrd="0" presId="urn:microsoft.com/office/officeart/2011/layout/InterconnectedBlockProcess"/>
    <dgm:cxn modelId="{8F756C6F-7618-4FB6-9185-48BE3F4A3A51}" type="presParOf" srcId="{82C34779-37CA-4D7D-99F0-FC0317D09089}" destId="{2D0D0904-15A7-466B-ACD0-3176B23995BE}" srcOrd="0" destOrd="0" presId="urn:microsoft.com/office/officeart/2011/layout/InterconnectedBlockProcess"/>
    <dgm:cxn modelId="{8D773E4E-C0F1-4204-B051-F768D3A85CF6}" type="presParOf" srcId="{D043681C-943A-43A2-8DA3-C08D7991C139}" destId="{2F56FB13-A767-460B-86B3-6D01BE9817C6}" srcOrd="7" destOrd="0" presId="urn:microsoft.com/office/officeart/2011/layout/InterconnectedBlockProcess"/>
    <dgm:cxn modelId="{682EB2F1-22E5-4A1C-A19E-5978738421AB}" type="presParOf" srcId="{D043681C-943A-43A2-8DA3-C08D7991C139}" destId="{D1D28E75-D1EF-4FB8-B44B-A11D2E46642E}" srcOrd="8" destOrd="0" presId="urn:microsoft.com/office/officeart/2011/layout/InterconnectedBlockProcess"/>
    <dgm:cxn modelId="{809746BC-C4F7-4AF6-8625-78D54B754F94}" type="presParOf" srcId="{D043681C-943A-43A2-8DA3-C08D7991C139}" destId="{2584580C-2124-4858-8F73-D37685E12ED6}" srcOrd="9" destOrd="0" presId="urn:microsoft.com/office/officeart/2011/layout/InterconnectedBlockProcess"/>
    <dgm:cxn modelId="{70E4D037-46E6-4F64-A385-B017DDF147FE}" type="presParOf" srcId="{2584580C-2124-4858-8F73-D37685E12ED6}" destId="{E0708F06-AFC7-44F3-BD11-03896E873619}" srcOrd="0" destOrd="0" presId="urn:microsoft.com/office/officeart/2011/layout/InterconnectedBlockProcess"/>
    <dgm:cxn modelId="{CB4B543A-726C-4318-AAE7-BD9F0A22642A}" type="presParOf" srcId="{D043681C-943A-43A2-8DA3-C08D7991C139}" destId="{1790ACDE-F3C3-40A1-85EA-294E461410C1}" srcOrd="10" destOrd="0" presId="urn:microsoft.com/office/officeart/2011/layout/InterconnectedBlockProcess"/>
    <dgm:cxn modelId="{AB157D23-12B2-4E7D-B90D-F8992469D043}" type="presParOf" srcId="{D043681C-943A-43A2-8DA3-C08D7991C139}" destId="{17879819-173A-446A-8AA0-C27E6972B4C8}" srcOrd="11" destOrd="0" presId="urn:microsoft.com/office/officeart/2011/layout/InterconnectedBlock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1C1E3-69E4-4343-A77D-7EE2E6544975}">
      <dsp:nvSpPr>
        <dsp:cNvPr id="0" name=""/>
        <dsp:cNvSpPr/>
      </dsp:nvSpPr>
      <dsp:spPr>
        <a:xfrm>
          <a:off x="4544957" y="789332"/>
          <a:ext cx="1420757" cy="3382617"/>
        </a:xfrm>
        <a:prstGeom prst="wedgeRectCallout">
          <a:avLst>
            <a:gd name="adj1" fmla="val 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0" lvl="0" indent="0" algn="ctr" defTabSz="577850">
            <a:lnSpc>
              <a:spcPct val="90000"/>
            </a:lnSpc>
            <a:spcBef>
              <a:spcPct val="0"/>
            </a:spcBef>
            <a:spcAft>
              <a:spcPct val="35000"/>
            </a:spcAft>
            <a:buNone/>
          </a:pPr>
          <a:r>
            <a:rPr lang="en-US" sz="1300" b="1" kern="1200"/>
            <a:t>Analysis of reform actions </a:t>
          </a:r>
        </a:p>
        <a:p>
          <a:pPr marL="0" lvl="0" indent="0" algn="l" defTabSz="577850">
            <a:lnSpc>
              <a:spcPct val="90000"/>
            </a:lnSpc>
            <a:spcBef>
              <a:spcPct val="0"/>
            </a:spcBef>
            <a:spcAft>
              <a:spcPct val="35000"/>
            </a:spcAft>
            <a:buNone/>
          </a:pPr>
          <a:r>
            <a:rPr lang="en-US" sz="1300" kern="1200"/>
            <a:t>Adoption</a:t>
          </a:r>
        </a:p>
        <a:p>
          <a:pPr marL="0" lvl="0" indent="0" algn="l" defTabSz="577850">
            <a:lnSpc>
              <a:spcPct val="90000"/>
            </a:lnSpc>
            <a:spcBef>
              <a:spcPct val="0"/>
            </a:spcBef>
            <a:spcAft>
              <a:spcPct val="35000"/>
            </a:spcAft>
            <a:buNone/>
          </a:pPr>
          <a:r>
            <a:rPr lang="en-US" sz="1300" kern="1200"/>
            <a:t>Implementation</a:t>
          </a:r>
        </a:p>
        <a:p>
          <a:pPr marL="0" lvl="0" indent="0" algn="l" defTabSz="577850">
            <a:lnSpc>
              <a:spcPct val="90000"/>
            </a:lnSpc>
            <a:spcBef>
              <a:spcPct val="0"/>
            </a:spcBef>
            <a:spcAft>
              <a:spcPct val="35000"/>
            </a:spcAft>
            <a:buNone/>
          </a:pPr>
          <a:r>
            <a:rPr lang="en-US" sz="1300" kern="1200"/>
            <a:t>Monitoring</a:t>
          </a:r>
        </a:p>
        <a:p>
          <a:pPr marL="0" lvl="0" indent="0" algn="l" defTabSz="577850">
            <a:lnSpc>
              <a:spcPct val="90000"/>
            </a:lnSpc>
            <a:spcBef>
              <a:spcPct val="0"/>
            </a:spcBef>
            <a:spcAft>
              <a:spcPct val="35000"/>
            </a:spcAft>
            <a:buNone/>
          </a:pPr>
          <a:r>
            <a:rPr lang="en-US" sz="1300" kern="1200"/>
            <a:t>Evaluation</a:t>
          </a:r>
        </a:p>
      </dsp:txBody>
      <dsp:txXfrm>
        <a:off x="4725109" y="789332"/>
        <a:ext cx="1240605" cy="3382617"/>
      </dsp:txXfrm>
    </dsp:sp>
    <dsp:sp modelId="{EEA62353-C390-434F-AB18-F1E7B7BECD29}">
      <dsp:nvSpPr>
        <dsp:cNvPr id="0" name=""/>
        <dsp:cNvSpPr/>
      </dsp:nvSpPr>
      <dsp:spPr>
        <a:xfrm>
          <a:off x="4544957" y="0"/>
          <a:ext cx="1420757" cy="789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rPr>
            <a:t>Reform Activity</a:t>
          </a:r>
        </a:p>
      </dsp:txBody>
      <dsp:txXfrm>
        <a:off x="4544957" y="0"/>
        <a:ext cx="1420757" cy="789332"/>
      </dsp:txXfrm>
    </dsp:sp>
    <dsp:sp modelId="{669D670B-C31C-49CA-9537-5565002CEA17}">
      <dsp:nvSpPr>
        <dsp:cNvPr id="0" name=""/>
        <dsp:cNvSpPr/>
      </dsp:nvSpPr>
      <dsp:spPr>
        <a:xfrm>
          <a:off x="3124199" y="789332"/>
          <a:ext cx="1420757" cy="3157331"/>
        </a:xfrm>
        <a:prstGeom prst="wedgeRectCallout">
          <a:avLst>
            <a:gd name="adj1" fmla="val 62500"/>
            <a:gd name="adj2" fmla="val 2083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0" lvl="0" indent="0" algn="ctr" defTabSz="577850">
            <a:lnSpc>
              <a:spcPct val="90000"/>
            </a:lnSpc>
            <a:spcBef>
              <a:spcPct val="0"/>
            </a:spcBef>
            <a:spcAft>
              <a:spcPct val="35000"/>
            </a:spcAft>
            <a:buNone/>
          </a:pPr>
          <a:r>
            <a:rPr lang="en-US" sz="1300" b="1" kern="1200"/>
            <a:t>Analysis of Retention Intentions</a:t>
          </a:r>
        </a:p>
        <a:p>
          <a:pPr marL="0" lvl="0" indent="0" algn="l" defTabSz="577850">
            <a:lnSpc>
              <a:spcPct val="90000"/>
            </a:lnSpc>
            <a:spcBef>
              <a:spcPct val="0"/>
            </a:spcBef>
            <a:spcAft>
              <a:spcPct val="35000"/>
            </a:spcAft>
            <a:buNone/>
          </a:pPr>
          <a:r>
            <a:rPr lang="en-US" sz="1300" kern="1200"/>
            <a:t>Internal Alighnment</a:t>
          </a:r>
        </a:p>
        <a:p>
          <a:pPr marL="0" lvl="0" indent="0" algn="l" defTabSz="577850">
            <a:lnSpc>
              <a:spcPct val="90000"/>
            </a:lnSpc>
            <a:spcBef>
              <a:spcPct val="0"/>
            </a:spcBef>
            <a:spcAft>
              <a:spcPct val="35000"/>
            </a:spcAft>
            <a:buNone/>
          </a:pPr>
          <a:r>
            <a:rPr lang="en-US" sz="1300" kern="1200"/>
            <a:t>External Alignment</a:t>
          </a:r>
        </a:p>
        <a:p>
          <a:pPr marL="0" lvl="0" indent="0" algn="l" defTabSz="577850">
            <a:lnSpc>
              <a:spcPct val="90000"/>
            </a:lnSpc>
            <a:spcBef>
              <a:spcPct val="0"/>
            </a:spcBef>
            <a:spcAft>
              <a:spcPct val="35000"/>
            </a:spcAft>
            <a:buNone/>
          </a:pPr>
          <a:r>
            <a:rPr lang="en-US" sz="1300" kern="1200"/>
            <a:t>Legal Framework development</a:t>
          </a:r>
        </a:p>
      </dsp:txBody>
      <dsp:txXfrm>
        <a:off x="3304352" y="789332"/>
        <a:ext cx="1240605" cy="3157331"/>
      </dsp:txXfrm>
    </dsp:sp>
    <dsp:sp modelId="{3D0E275D-31EB-4AEF-BE7B-DDEDEDC8D7DF}">
      <dsp:nvSpPr>
        <dsp:cNvPr id="0" name=""/>
        <dsp:cNvSpPr/>
      </dsp:nvSpPr>
      <dsp:spPr>
        <a:xfrm>
          <a:off x="3124199" y="114728"/>
          <a:ext cx="1420757" cy="6766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b="1" kern="1200"/>
            <a:t>Policy Retention</a:t>
          </a:r>
        </a:p>
      </dsp:txBody>
      <dsp:txXfrm>
        <a:off x="3124199" y="114728"/>
        <a:ext cx="1420757" cy="676690"/>
      </dsp:txXfrm>
    </dsp:sp>
    <dsp:sp modelId="{2D0D0904-15A7-466B-ACD0-3176B23995BE}">
      <dsp:nvSpPr>
        <dsp:cNvPr id="0" name=""/>
        <dsp:cNvSpPr/>
      </dsp:nvSpPr>
      <dsp:spPr>
        <a:xfrm>
          <a:off x="1703442" y="789332"/>
          <a:ext cx="1420757" cy="2931629"/>
        </a:xfrm>
        <a:prstGeom prst="wedgeRectCallout">
          <a:avLst>
            <a:gd name="adj1" fmla="val 62500"/>
            <a:gd name="adj2" fmla="val 2083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0" lvl="0" indent="0" algn="ctr" defTabSz="577850">
            <a:lnSpc>
              <a:spcPct val="90000"/>
            </a:lnSpc>
            <a:spcBef>
              <a:spcPct val="0"/>
            </a:spcBef>
            <a:spcAft>
              <a:spcPct val="35000"/>
            </a:spcAft>
            <a:buNone/>
          </a:pPr>
          <a:r>
            <a:rPr lang="en-US" sz="1300" b="1" kern="1200"/>
            <a:t>Analysis of Selection</a:t>
          </a:r>
        </a:p>
        <a:p>
          <a:pPr marL="0" lvl="0" indent="0" algn="l" defTabSz="577850">
            <a:lnSpc>
              <a:spcPct val="90000"/>
            </a:lnSpc>
            <a:spcBef>
              <a:spcPct val="0"/>
            </a:spcBef>
            <a:spcAft>
              <a:spcPct val="35000"/>
            </a:spcAft>
            <a:buNone/>
          </a:pPr>
          <a:r>
            <a:rPr lang="en-US" sz="1300" kern="1200"/>
            <a:t>Emerging policy frames and Alternatives</a:t>
          </a:r>
        </a:p>
        <a:p>
          <a:pPr marL="0" lvl="0" indent="0" algn="l" defTabSz="577850">
            <a:lnSpc>
              <a:spcPct val="90000"/>
            </a:lnSpc>
            <a:spcBef>
              <a:spcPct val="0"/>
            </a:spcBef>
            <a:spcAft>
              <a:spcPct val="35000"/>
            </a:spcAft>
            <a:buNone/>
          </a:pPr>
          <a:r>
            <a:rPr lang="en-US" sz="1300" kern="1200"/>
            <a:t>Import of Existing Policy Frames</a:t>
          </a:r>
        </a:p>
        <a:p>
          <a:pPr marL="0" lvl="0" indent="0" algn="l" defTabSz="577850">
            <a:lnSpc>
              <a:spcPct val="90000"/>
            </a:lnSpc>
            <a:spcBef>
              <a:spcPct val="0"/>
            </a:spcBef>
            <a:spcAft>
              <a:spcPct val="35000"/>
            </a:spcAft>
            <a:buNone/>
          </a:pPr>
          <a:r>
            <a:rPr lang="en-US" sz="1300" kern="1200"/>
            <a:t>Maintenance of Policy Pluraity</a:t>
          </a:r>
        </a:p>
      </dsp:txBody>
      <dsp:txXfrm>
        <a:off x="1883594" y="789332"/>
        <a:ext cx="1240605" cy="2931629"/>
      </dsp:txXfrm>
    </dsp:sp>
    <dsp:sp modelId="{D1D28E75-D1EF-4FB8-B44B-A11D2E46642E}">
      <dsp:nvSpPr>
        <dsp:cNvPr id="0" name=""/>
        <dsp:cNvSpPr/>
      </dsp:nvSpPr>
      <dsp:spPr>
        <a:xfrm>
          <a:off x="1703442" y="225702"/>
          <a:ext cx="1420757" cy="5636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b="1" kern="1200"/>
            <a:t>Policy Selection</a:t>
          </a:r>
        </a:p>
      </dsp:txBody>
      <dsp:txXfrm>
        <a:off x="1703442" y="225702"/>
        <a:ext cx="1420757" cy="563630"/>
      </dsp:txXfrm>
    </dsp:sp>
    <dsp:sp modelId="{E0708F06-AFC7-44F3-BD11-03896E873619}">
      <dsp:nvSpPr>
        <dsp:cNvPr id="0" name=""/>
        <dsp:cNvSpPr/>
      </dsp:nvSpPr>
      <dsp:spPr>
        <a:xfrm>
          <a:off x="282684" y="789332"/>
          <a:ext cx="1420757" cy="2705926"/>
        </a:xfrm>
        <a:prstGeom prst="wedgeRectCallout">
          <a:avLst>
            <a:gd name="adj1" fmla="val 62500"/>
            <a:gd name="adj2" fmla="val 2083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0" lvl="0" indent="0" algn="ctr" defTabSz="577850">
            <a:lnSpc>
              <a:spcPct val="90000"/>
            </a:lnSpc>
            <a:spcBef>
              <a:spcPct val="0"/>
            </a:spcBef>
            <a:spcAft>
              <a:spcPct val="35000"/>
            </a:spcAft>
            <a:buNone/>
          </a:pPr>
          <a:r>
            <a:rPr lang="en-US" sz="1300" b="1" kern="1200"/>
            <a:t>Analysis of Sources of policy reform</a:t>
          </a:r>
          <a:endParaRPr lang="en-US" sz="1300" kern="1200"/>
        </a:p>
        <a:p>
          <a:pPr marL="0" lvl="0" indent="0" algn="r" defTabSz="577850">
            <a:lnSpc>
              <a:spcPct val="90000"/>
            </a:lnSpc>
            <a:spcBef>
              <a:spcPct val="0"/>
            </a:spcBef>
            <a:spcAft>
              <a:spcPct val="35000"/>
            </a:spcAft>
            <a:buNone/>
          </a:pPr>
          <a:endParaRPr lang="en-US" sz="1300" kern="1200"/>
        </a:p>
        <a:p>
          <a:pPr marL="0" lvl="0" indent="0" algn="l" defTabSz="577850">
            <a:lnSpc>
              <a:spcPct val="90000"/>
            </a:lnSpc>
            <a:spcBef>
              <a:spcPct val="0"/>
            </a:spcBef>
            <a:spcAft>
              <a:spcPct val="35000"/>
            </a:spcAft>
            <a:buNone/>
          </a:pPr>
          <a:r>
            <a:rPr lang="en-US" sz="1300" kern="1200"/>
            <a:t>Internal trigers</a:t>
          </a:r>
        </a:p>
        <a:p>
          <a:pPr marL="0" lvl="0" indent="0" algn="l" defTabSz="577850">
            <a:lnSpc>
              <a:spcPct val="90000"/>
            </a:lnSpc>
            <a:spcBef>
              <a:spcPct val="0"/>
            </a:spcBef>
            <a:spcAft>
              <a:spcPct val="35000"/>
            </a:spcAft>
            <a:buNone/>
          </a:pPr>
          <a:r>
            <a:rPr lang="en-US" sz="1300" kern="1200"/>
            <a:t>External Triggers</a:t>
          </a:r>
        </a:p>
      </dsp:txBody>
      <dsp:txXfrm>
        <a:off x="462836" y="789332"/>
        <a:ext cx="1240605" cy="2705926"/>
      </dsp:txXfrm>
    </dsp:sp>
    <dsp:sp modelId="{17879819-173A-446A-8AA0-C27E6972B4C8}">
      <dsp:nvSpPr>
        <dsp:cNvPr id="0" name=""/>
        <dsp:cNvSpPr/>
      </dsp:nvSpPr>
      <dsp:spPr>
        <a:xfrm>
          <a:off x="282684" y="338345"/>
          <a:ext cx="1420757" cy="450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b="1" kern="1200"/>
            <a:t>Policy Variation</a:t>
          </a:r>
        </a:p>
      </dsp:txBody>
      <dsp:txXfrm>
        <a:off x="282684" y="338345"/>
        <a:ext cx="1420757" cy="450987"/>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05ADF0F-C7FE-4EED-A3B6-7BC0EC676A97}"/>
      </w:docPartPr>
      <w:docPartBody>
        <w:p w:rsidR="0081720F" w:rsidRDefault="005D1154">
          <w:r>
            <w:rPr>
              <w:rStyle w:val="PlaceholderText"/>
            </w:rPr>
            <w:t>Click or tap here to enter text.</w:t>
          </w:r>
        </w:p>
      </w:docPartBody>
    </w:docPart>
    <w:docPart>
      <w:docPartPr>
        <w:name w:val="981C33AD7EDF462EA2097D87DED2D8B3"/>
        <w:category>
          <w:name w:val="General"/>
          <w:gallery w:val="placeholder"/>
        </w:category>
        <w:types>
          <w:type w:val="bbPlcHdr"/>
        </w:types>
        <w:behaviors>
          <w:behavior w:val="content"/>
        </w:behaviors>
        <w:guid w:val="{4A7C9CE1-F25A-484E-8866-8E88AC042494}"/>
      </w:docPartPr>
      <w:docPartBody>
        <w:p w:rsidR="0081720F" w:rsidRDefault="005D1154">
          <w:pPr>
            <w:pStyle w:val="981C33AD7EDF462EA2097D87DED2D8B3"/>
          </w:pPr>
          <w:r>
            <w:rPr>
              <w:rStyle w:val="PlaceholderText"/>
            </w:rPr>
            <w:t>Click or tap here to enter text.</w:t>
          </w:r>
        </w:p>
      </w:docPartBody>
    </w:docPart>
    <w:docPart>
      <w:docPartPr>
        <w:name w:val="A990FE160F1C45C686CE8C642F159DD2"/>
        <w:category>
          <w:name w:val="General"/>
          <w:gallery w:val="placeholder"/>
        </w:category>
        <w:types>
          <w:type w:val="bbPlcHdr"/>
        </w:types>
        <w:behaviors>
          <w:behavior w:val="content"/>
        </w:behaviors>
        <w:guid w:val="{DEF4ADF9-B57D-40CC-BB92-136A8E7E57A0}"/>
      </w:docPartPr>
      <w:docPartBody>
        <w:p w:rsidR="0081720F" w:rsidRDefault="005D1154">
          <w:pPr>
            <w:pStyle w:val="A990FE160F1C45C686CE8C642F159DD2"/>
          </w:pPr>
          <w:r>
            <w:rPr>
              <w:rStyle w:val="PlaceholderText"/>
            </w:rPr>
            <w:t>Click or tap here to enter text.</w:t>
          </w:r>
        </w:p>
      </w:docPartBody>
    </w:docPart>
    <w:docPart>
      <w:docPartPr>
        <w:name w:val="862C33131BC74C66B0B03B6F417EDB58"/>
        <w:category>
          <w:name w:val="General"/>
          <w:gallery w:val="placeholder"/>
        </w:category>
        <w:types>
          <w:type w:val="bbPlcHdr"/>
        </w:types>
        <w:behaviors>
          <w:behavior w:val="content"/>
        </w:behaviors>
        <w:guid w:val="{31FA1EB8-54B7-4109-8BCA-0E6550AE46E9}"/>
      </w:docPartPr>
      <w:docPartBody>
        <w:p w:rsidR="0081720F" w:rsidRDefault="005D1154">
          <w:pPr>
            <w:pStyle w:val="862C33131BC74C66B0B03B6F417EDB58"/>
          </w:pPr>
          <w:r>
            <w:rPr>
              <w:rStyle w:val="PlaceholderText"/>
            </w:rPr>
            <w:t>Click or tap here to enter text.</w:t>
          </w:r>
        </w:p>
      </w:docPartBody>
    </w:docPart>
    <w:docPart>
      <w:docPartPr>
        <w:name w:val="D736BBC953D64F32A5797BEE9398FFE6"/>
        <w:category>
          <w:name w:val="General"/>
          <w:gallery w:val="placeholder"/>
        </w:category>
        <w:types>
          <w:type w:val="bbPlcHdr"/>
        </w:types>
        <w:behaviors>
          <w:behavior w:val="content"/>
        </w:behaviors>
        <w:guid w:val="{6B129D1E-E571-4120-80F1-557FED64C512}"/>
      </w:docPartPr>
      <w:docPartBody>
        <w:p w:rsidR="0081720F" w:rsidRDefault="005D1154">
          <w:pPr>
            <w:pStyle w:val="D736BBC953D64F32A5797BEE9398FFE6"/>
          </w:pPr>
          <w:r>
            <w:rPr>
              <w:rStyle w:val="PlaceholderText"/>
            </w:rPr>
            <w:t>Click or tap here to enter text.</w:t>
          </w:r>
        </w:p>
      </w:docPartBody>
    </w:docPart>
    <w:docPart>
      <w:docPartPr>
        <w:name w:val="A060E8707B3E44BD99D2AD3DCD809D20"/>
        <w:category>
          <w:name w:val="General"/>
          <w:gallery w:val="placeholder"/>
        </w:category>
        <w:types>
          <w:type w:val="bbPlcHdr"/>
        </w:types>
        <w:behaviors>
          <w:behavior w:val="content"/>
        </w:behaviors>
        <w:guid w:val="{438644D7-6597-4636-8F57-5E62ECFC6BF6}"/>
      </w:docPartPr>
      <w:docPartBody>
        <w:p w:rsidR="00FC0C3B" w:rsidRDefault="00420E16" w:rsidP="00420E16">
          <w:pPr>
            <w:pStyle w:val="A060E8707B3E44BD99D2AD3DCD809D20"/>
          </w:pPr>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6DB4" w:rsidRDefault="005E6DB4">
      <w:pPr>
        <w:spacing w:line="240" w:lineRule="auto"/>
      </w:pPr>
      <w:r>
        <w:separator/>
      </w:r>
    </w:p>
  </w:endnote>
  <w:endnote w:type="continuationSeparator" w:id="0">
    <w:p w:rsidR="005E6DB4" w:rsidRDefault="005E6DB4">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6DB4" w:rsidRDefault="005E6DB4">
      <w:pPr>
        <w:spacing w:after="0"/>
      </w:pPr>
      <w:r>
        <w:separator/>
      </w:r>
    </w:p>
  </w:footnote>
  <w:footnote w:type="continuationSeparator" w:id="0">
    <w:p w:rsidR="005E6DB4" w:rsidRDefault="005E6DB4">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5EA"/>
    <w:rsid w:val="001342C2"/>
    <w:rsid w:val="00326ADA"/>
    <w:rsid w:val="00420E16"/>
    <w:rsid w:val="005D1154"/>
    <w:rsid w:val="005E6DB4"/>
    <w:rsid w:val="00770F56"/>
    <w:rsid w:val="0081720F"/>
    <w:rsid w:val="00BB67F4"/>
    <w:rsid w:val="00DC15EA"/>
    <w:rsid w:val="00E46C28"/>
    <w:rsid w:val="00FC0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420E16"/>
    <w:rPr>
      <w:color w:val="808080"/>
    </w:rPr>
  </w:style>
  <w:style w:type="paragraph" w:customStyle="1" w:styleId="981C33AD7EDF462EA2097D87DED2D8B3">
    <w:name w:val="981C33AD7EDF462EA2097D87DED2D8B3"/>
    <w:qFormat/>
    <w:pPr>
      <w:spacing w:after="160" w:line="259" w:lineRule="auto"/>
    </w:pPr>
    <w:rPr>
      <w:sz w:val="22"/>
      <w:szCs w:val="22"/>
    </w:rPr>
  </w:style>
  <w:style w:type="paragraph" w:customStyle="1" w:styleId="A990FE160F1C45C686CE8C642F159DD2">
    <w:name w:val="A990FE160F1C45C686CE8C642F159DD2"/>
    <w:qFormat/>
    <w:pPr>
      <w:spacing w:after="160" w:line="259" w:lineRule="auto"/>
    </w:pPr>
    <w:rPr>
      <w:sz w:val="22"/>
      <w:szCs w:val="22"/>
    </w:rPr>
  </w:style>
  <w:style w:type="paragraph" w:customStyle="1" w:styleId="862C33131BC74C66B0B03B6F417EDB58">
    <w:name w:val="862C33131BC74C66B0B03B6F417EDB58"/>
    <w:qFormat/>
    <w:pPr>
      <w:spacing w:after="160" w:line="259" w:lineRule="auto"/>
    </w:pPr>
    <w:rPr>
      <w:sz w:val="22"/>
      <w:szCs w:val="22"/>
    </w:rPr>
  </w:style>
  <w:style w:type="paragraph" w:customStyle="1" w:styleId="D736BBC953D64F32A5797BEE9398FFE6">
    <w:name w:val="D736BBC953D64F32A5797BEE9398FFE6"/>
    <w:qFormat/>
    <w:pPr>
      <w:spacing w:after="160" w:line="259" w:lineRule="auto"/>
    </w:pPr>
    <w:rPr>
      <w:sz w:val="22"/>
      <w:szCs w:val="22"/>
    </w:rPr>
  </w:style>
  <w:style w:type="paragraph" w:customStyle="1" w:styleId="A060E8707B3E44BD99D2AD3DCD809D20">
    <w:name w:val="A060E8707B3E44BD99D2AD3DCD809D20"/>
    <w:rsid w:val="00420E16"/>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EDEACB-A034-48CB-B6C8-3D511D13B199}">
  <we:reference id="wa104382081" version="1.46.0.0" store="en-GB" storeType="OMEX"/>
  <we:alternateReferences>
    <we:reference id="wa104382081" version="1.46.0.0" store="en-GB" storeType="OMEX"/>
  </we:alternateReferences>
  <we:properties>
    <we:property name="MENDELEY_CITATIONS" value="[{&quot;citationID&quot;:&quot;MENDELEY_CITATION_8f9f876d-5cbd-4aa4-bda2-29d41b4a63d3&quot;,&quot;properties&quot;:{&quot;noteIndex&quot;:0},&quot;isEdited&quot;:false,&quot;manualOverride&quot;:{&quot;isManuallyOverridden&quot;:false,&quot;citeprocText&quot;:&quot;(MoET, 2019)&quot;,&quot;manualOverrideText&quot;:&quot;&quot;},&quot;citationTag&quot;:&quot;MENDELEY_CITATION_v3_eyJjaXRhdGlvbklEIjoiTUVOREVMRVlfQ0lUQVRJT05fOGY5Zjg3NmQtNWNiZC00YWE0LWJkYTItMjlkNDFiNGE2M2Qz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68bf999a-c958-4a84-bd44-46cb6b208612&quot;,&quot;properties&quot;:{&quot;noteIndex&quot;:0},&quot;isEdited&quot;:false,&quot;manualOverride&quot;:{&quot;isManuallyOverridden&quot;:false,&quot;citeprocText&quot;:&quot;(Lekhetho, 2018; MoET, 2016)&quot;,&quot;manualOverrideText&quot;:&quot;&quot;},&quot;citationTag&quot;:&quot;MENDELEY_CITATION_v3_eyJjaXRhdGlvbklEIjoiTUVOREVMRVlfQ0lUQVRJT05fNjhiZjk5OWEtYzk1OC00YTg0LWJkNDQtNDZjYjZiMjA4NjEyIiwicHJvcGVydGllcyI6eyJub3RlSW5kZXgiOjB9LCJpc0VkaXRlZCI6ZmFsc2UsIm1hbnVhbE92ZXJyaWRlIjp7ImlzTWFudWFsbHlPdmVycmlkZGVuIjpmYWxzZSwiY2l0ZXByb2NUZXh0IjoiKExla2hldGhvLCAyMDE4OyBNb0VULCAyMDE2KSIsIm1hbnVhbE92ZXJyaWRlVGV4dCI6IiJ9LCJjaXRhdGlvbkl0ZW1zIjpbeyJpZCI6ImYzNDNkN2FiLTRmZTMtMzVmNy1hMWMyLWJkNWY2NDY3NTVmNiIsIml0ZW1EYXRhIjp7InR5cGUiOiJib29rIiwiaWQiOiJmMzQzZDdhYi00ZmUzLTM1ZjctYTFjMi1iZDVmNjQ2NzU1ZjYiLCJ0aXRsZSI6IkVkdWNhdGlvbiBpbiBMZXNvdGhvOiBQcm9zcGVjdHMgYW5kIENoYWxsZW5nZXMiLCJhdXRob3IiOlt7ImZhbWlseSI6Ikxla2hldGhvIiwiZ2l2ZW4iOiJNYXBoZWxlYmEiLCJwYXJzZS1uYW1lcyI6ZmFsc2UsImRyb3BwaW5nLXBhcnRpY2xlIjoiIiwibm9uLWRyb3BwaW5nLXBhcnRpY2xlIjoiIn1dLCJhY2Nlc3NlZCI6eyJkYXRlLXBhcnRzIjpbWzIwMjIsNiwxMl1dfSwiZWRpdG9yIjpbeyJmYW1pbHkiOiJMZWtoZXRobyIsImdpdmVuIjoiTWFwaGVsZWJhIiwicGFyc2UtbmFtZXMiOmZhbHNlLCJkcm9wcGluZy1wYXJ0aWNsZSI6IiIsIm5vbi1kcm9wcGluZy1wYXJ0aWNsZSI6IiJ9XSwiSVNCTiI6Ijk3ODE1MzYxMjc4NDMiLCJVUkwiOiJodHRwczovL3d3dy5yZXNlYXJjaGdhdGUubmV0L3B1YmxpY2F0aW9uLzM1MDMxMzUxOSIsImlzc3VlZCI6eyJkYXRlLXBhcnRzIjpbWzIwMThdXX0sInB1Ymxpc2hlci1wbGFjZSI6Ik5ldyBZb3JrIiwicHVibGlzaGVyIjoiTm92YSBTY2llbmNlIFB1Ymxpc2hlcnMgSW5jLiIsImNvbnRhaW5lci10aXRsZS1zaG9ydCI6IiJ9LCJpc1RlbXBvcmFyeSI6ZmFsc2V9LHsiaWQiOiI0NmMyNDBkMC1lMTI1LTM1NzMtYmEyOS1kMDliMjU2ZGQ4MjIiLCJpdGVtRGF0YSI6eyJ0eXBlIjoid2VicGFnZSIsImlkIjoiNDZjMjQwZDAtZTEyNS0zNTczLWJhMjktZDA5YjI1NmRkODIyIiwidGl0bGUiOiJFZHVjYXRpb24gU2VjdG9yIFBsYW4gMjAxNi0yMDI2IiwiYXV0aG9yIjpbeyJmYW1pbHkiOiJNb0VUIiwiZ2l2ZW4iOiIiLCJwYXJzZS1uYW1lcyI6ZmFsc2UsImRyb3BwaW5nLXBhcnRpY2xlIjoiIiwibm9uLWRyb3BwaW5nLXBhcnRpY2xlIjoiIn1dLCJjb250YWluZXItdGl0bGUiOiJNb0VUIiwiYWNjZXNzZWQiOnsiZGF0ZS1wYXJ0cyI6W1syMDIyLDYsMTJdXX0sIlVSTCI6Imh0dHBzOi8vd3d3Lmdsb2JhbHBhcnRuZXJzaGlwLm9yZy9jb250ZW50L2VkdWNhdGlvbi1zZWN0b3ItcGxhbi0yMDE2LTIwMjYtbGVzb3RobyIsImlzc3VlZCI6eyJkYXRlLXBhcnRzIjpbWzIwMTYsOF1dfSwiY29udGFpbmVyLXRpdGxlLXNob3J0IjoiIn0sImlzVGVtcG9yYXJ5IjpmYWxzZX1dfQ==&quot;,&quot;citationItems&quot;:[{&quot;id&quot;:&quot;f343d7ab-4fe3-35f7-a1c2-bd5f646755f6&quot;,&quot;itemData&quot;:{&quot;type&quot;:&quot;book&quot;,&quot;id&quot;:&quot;f343d7ab-4fe3-35f7-a1c2-bd5f646755f6&quot;,&quot;title&quot;:&quot;Education in Lesotho: Prospects and Challenges&quot;,&quot;author&quot;:[{&quot;family&quot;:&quot;Lekhetho&quot;,&quot;given&quot;:&quot;Mapheleba&quot;,&quot;parse-names&quot;:false,&quot;dropping-particle&quot;:&quot;&quot;,&quot;non-dropping-particle&quot;:&quot;&quot;}],&quot;accessed&quot;:{&quot;date-parts&quot;:[[2022,6,12]]},&quot;editor&quot;:[{&quot;family&quot;:&quot;Lekhetho&quot;,&quot;given&quot;:&quot;Mapheleba&quot;,&quot;parse-names&quot;:false,&quot;dropping-particle&quot;:&quot;&quot;,&quot;non-dropping-particle&quot;:&quot;&quot;}],&quot;ISBN&quot;:&quot;9781536127843&quot;,&quot;URL&quot;:&quot;https://www.researchgate.net/publication/350313519&quot;,&quot;issued&quot;:{&quot;date-parts&quot;:[[2018]]},&quot;publisher-place&quot;:&quot;New York&quot;,&quot;publisher&quot;:&quot;Nova Science Publishers Inc.&quot;,&quot;container-title-short&quot;:&quot;&quot;},&quot;isTemporary&quot;:false},{&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59fdd0bd-e2f3-462a-9739-79ab98d785d3&quot;,&quot;properties&quot;:{&quot;noteIndex&quot;:0},&quot;isEdited&quot;:false,&quot;manualOverride&quot;:{&quot;isManuallyOverridden&quot;:false,&quot;citeprocText&quot;:&quot;(MoET, 2016)&quot;,&quot;manualOverrideText&quot;:&quot;&quot;},&quot;citationTag&quot;:&quot;MENDELEY_CITATION_v3_eyJjaXRhdGlvbklEIjoiTUVOREVMRVlfQ0lUQVRJT05fNTlmZGQwYmQtZTJmMy00NjJhLTk3MzktNzlhYjk4ZDc4NWQz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571430a1-22ff-46cc-9c39-168c95b22bbd&quot;,&quot;properties&quot;:{&quot;noteIndex&quot;:0},&quot;isEdited&quot;:false,&quot;manualOverride&quot;:{&quot;isManuallyOverridden&quot;:false,&quot;citeprocText&quot;:&quot;(ILO, 2020; UNESCO-UNEVOC, 2022)&quot;,&quot;manualOverrideText&quot;:&quot;&quot;},&quot;citationTag&quot;:&quot;MENDELEY_CITATION_v3_eyJjaXRhdGlvbklEIjoiTUVOREVMRVlfQ0lUQVRJT05fNTcxNDMwYTEtMjJmZi00NmNjLTljMzktMTY4Yzk1YjIyYmJkIiwicHJvcGVydGllcyI6eyJub3RlSW5kZXgiOjB9LCJpc0VkaXRlZCI6ZmFsc2UsIm1hbnVhbE92ZXJyaWRlIjp7ImlzTWFudWFsbHlPdmVycmlkZGVuIjpmYWxzZSwiY2l0ZXByb2NUZXh0IjoiKElMTywgMjAyMDsgVU5FU0NPLVVORVZPQywgMjAyMikiLCJtYW51YWxPdmVycmlkZVRleHQiOiIifSwiY2l0YXRpb25JdGVtcyI6W3siaWQiOiI0N2ViNGY0MC0yN2QzLTM0OGUtODZlOC0yNzQwZjM2NTA3YzAiLCJpdGVtRGF0YSI6eyJ0eXBlIjoid2VicGFnZSIsImlkIjoiNDdlYjRmNDAtMjdkMy0zNDhlLTg2ZTgtMjc0MGYzNjUwN2MwIiwidGl0bGUiOiJMZXNvdGhvIC0gTGVzb3RobyBUZWNobmljYWwgYW5kIFZvY2F0aW9uYWwgVHJhaW5pbmcgQWN0IDE5ODQgKE5vLiAyNSBvZiAxOTg0KSIsImF1dGhvciI6W3siZmFtaWx5IjoiSUxPIiwiZ2l2ZW4iOiIiLCJwYXJzZS1uYW1lcyI6ZmFsc2UsImRyb3BwaW5nLXBhcnRpY2xlIjoiIiwibm9uLWRyb3BwaW5nLXBhcnRpY2xlIjoiIn1dLCJjb250YWluZXItdGl0bGUiOiJJbnRlcm5hdGlvbmFsIExhYm9yIE9yZ2FuaXNhdGlvbiIsImFjY2Vzc2VkIjp7ImRhdGUtcGFydHMiOltbMjAyMiw2LDEyXV19LCJVUkwiOiJodHRwczovL3d3dy5pbG8ub3JnL2R5bi9uYXRsZXgvbmF0bGV4NC5kZXRhaWw/cF9pc249MzkzMDMmcF9sYW5nPSIsImlzc3VlZCI6eyJkYXRlLXBhcnRzIjpbWzIwMjBdXX0sImNvbnRhaW5lci10aXRsZS1zaG9ydCI6IiJ9LCJpc1RlbXBvcmFyeSI6ZmFsc2V9LHsiaWQiOiJiZjVlZmI1YS02YjM3LTM1ZTAtYjg4Mi1kZDk1YTkwMjQyNGQiLCJpdGVtRGF0YSI6eyJ0eXBlIjoicmVwb3J0IiwiaWQiOiJiZjVlZmI1YS02YjM3LTM1ZTAtYjg4Mi1kZDk1YTkwMjQyNGQiLCJ0aXRsZSI6Ikxlc290aG8gVFZFVCBDb3VudHJ5IFByb2ZpbGUiLCJhdXRob3IiOlt7ImZhbWlseSI6IlVORVNDTy1VTkVWT0MiLCJnaXZlbiI6IiIsInBhcnNlLW5hbWVzIjpmYWxzZSwiZHJvcHBpbmctcGFydGljbGUiOiIiLCJub24tZHJvcHBpbmctcGFydGljbGUiOiIifV0sImlzc3VlZCI6eyJkYXRlLXBhcnRzIjpbWzIwMjJdXX0sInB1Ymxpc2hlci1wbGFjZSI6IkJvbm4iLCJjb250YWluZXItdGl0bGUtc2hvcnQiOiIifSwiaXNUZW1wb3JhcnkiOmZhbHNlfV19&quot;,&quot;citationItems&quot;:[{&quot;id&quot;:&quot;47eb4f40-27d3-348e-86e8-2740f36507c0&quot;,&quot;itemData&quot;:{&quot;type&quot;:&quot;webpage&quot;,&quot;id&quot;:&quot;47eb4f40-27d3-348e-86e8-2740f36507c0&quot;,&quot;title&quot;:&quot;Lesotho - Lesotho Technical and Vocational Training Act 1984 (No. 25 of 1984)&quot;,&quot;author&quot;:[{&quot;family&quot;:&quot;ILO&quot;,&quot;given&quot;:&quot;&quot;,&quot;parse-names&quot;:false,&quot;dropping-particle&quot;:&quot;&quot;,&quot;non-dropping-particle&quot;:&quot;&quot;}],&quot;container-title&quot;:&quot;International Labor Organisation&quot;,&quot;accessed&quot;:{&quot;date-parts&quot;:[[2022,6,12]]},&quot;URL&quot;:&quot;https://www.ilo.org/dyn/natlex/natlex4.detail?p_isn=39303&amp;p_lang=&quot;,&quot;issued&quot;:{&quot;date-parts&quot;:[[2020]]},&quot;container-title-short&quot;:&quot;&quot;},&quot;isTemporary&quot;:false},{&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citationID&quot;:&quot;MENDELEY_CITATION_de2e61d9-651a-46bb-aa0b-ea7f40532b3c&quot;,&quot;properties&quot;:{&quot;noteIndex&quot;:0},&quot;isEdited&quot;:false,&quot;manualOverride&quot;:{&quot;isManuallyOverridden&quot;:false,&quot;citeprocText&quot;:&quot;(Education Act (Act No.3 of 2010), 2010)&quot;,&quot;manualOverrideText&quot;:&quot;&quot;},&quot;citationTag&quot;:&quot;MENDELEY_CITATION_v3_eyJjaXRhdGlvbklEIjoiTUVOREVMRVlfQ0lUQVRJT05fZGUyZTYxZDktNjUxYS00NmJiLWFhMGItZWE3ZjQwNTMyYjNjIiwicHJvcGVydGllcyI6eyJub3RlSW5kZXgiOjB9LCJpc0VkaXRlZCI6ZmFsc2UsIm1hbnVhbE92ZXJyaWRlIjp7ImlzTWFudWFsbHlPdmVycmlkZGVuIjpmYWxzZSwiY2l0ZXByb2NUZXh0IjoiKEVkdWNhdGlvbiBBY3QgKEFjdCBOby4zIG9mIDIwMTApLCAyMDEwKSIsIm1hbnVhbE92ZXJyaWRlVGV4dCI6IiJ9LCJjaXRhdGlvbkl0ZW1zIjpbeyJpZCI6ImJkMWYyZDkzLTkwYzEtMzQ1NS1iZjg3LWVhN2QzY2Y4OGJlNiIsIml0ZW1EYXRhIjp7InR5cGUiOiJsZWdpc2xhdGlvbiIsImlkIjoiYmQxZjJkOTMtOTBjMS0zNDU1LWJmODctZWE3ZDNjZjg4YmU2IiwidGl0bGUiOiJFZHVjYXRpb24gQWN0IChBY3QgTm8uMyBvZiAyMDEwKSIsImF1dGhvciI6W3siZmFtaWx5IjoiTW9FVCIsImdpdmVuIjoiIiwicGFyc2UtbmFtZXMiOmZhbHNlLCJkcm9wcGluZy1wYXJ0aWNsZSI6IiIsIm5vbi1kcm9wcGluZy1wYXJ0aWNsZSI6IiJ9XSwiY29udGFpbmVyLXRpdGxlIjoiTGVzb3RobyBHb3Zlcm5tZW50IEdhenpldHRlICIsImlzc3VlZCI6eyJkYXRlLXBhcnRzIjpbWzIwMTBdXX0sInBhZ2UiOiIxLTU1IiwiY29udGFpbmVyLXRpdGxlLXNob3J0IjoiIn0sImlzVGVtcG9yYXJ5IjpmYWxzZX1dfQ==&quot;,&quot;citationItems&quot;:[{&quot;id&quot;:&quot;bd1f2d93-90c1-3455-bf87-ea7d3cf88be6&quot;,&quot;itemData&quot;:{&quot;type&quot;:&quot;legislation&quot;,&quot;id&quot;:&quot;bd1f2d93-90c1-3455-bf87-ea7d3cf88be6&quot;,&quot;title&quot;:&quot;Education Act (Act No.3 of 2010)&quot;,&quot;author&quot;:[{&quot;family&quot;:&quot;MoET&quot;,&quot;given&quot;:&quot;&quot;,&quot;parse-names&quot;:false,&quot;dropping-particle&quot;:&quot;&quot;,&quot;non-dropping-particle&quot;:&quot;&quot;}],&quot;container-title&quot;:&quot;Lesotho Government Gazzette &quot;,&quot;issued&quot;:{&quot;date-parts&quot;:[[2010]]},&quot;page&quot;:&quot;1-55&quot;,&quot;container-title-short&quot;:&quot;&quot;},&quot;isTemporary&quot;:false}]},{&quot;citationID&quot;:&quot;MENDELEY_CITATION_43356ab3-a02d-4127-b715-66836db55b33&quot;,&quot;properties&quot;:{&quot;noteIndex&quot;:0},&quot;isEdited&quot;:false,&quot;manualOverride&quot;:{&quot;isManuallyOverridden&quot;:false,&quot;citeprocText&quot;:&quot;(MoET, 2019)&quot;,&quot;manualOverrideText&quot;:&quot;&quot;},&quot;citationTag&quot;:&quot;MENDELEY_CITATION_v3_eyJjaXRhdGlvbklEIjoiTUVOREVMRVlfQ0lUQVRJT05fNDMzNTZhYjMtYTAyZC00MTI3LWI3MTUtNjY4MzZkYjU1YjMz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4138f069-0e60-49a8-b0cc-70ca561deb24&quot;,&quot;properties&quot;:{&quot;noteIndex&quot;:0},&quot;isEdited&quot;:false,&quot;manualOverride&quot;:{&quot;isManuallyOverridden&quot;:false,&quot;citeprocText&quot;:&quot;(MoET, 2016; Thetsane et al., 2020)&quot;,&quot;manualOverrideText&quot;:&quot;&quot;},&quot;citationTag&quot;:&quot;MENDELEY_CITATION_v3_eyJjaXRhdGlvbklEIjoiTUVOREVMRVlfQ0lUQVRJT05fNDEzOGYwNjktMGU2MC00OWE4LWIwY2MtNzBjYTU2MWRlYjI0IiwicHJvcGVydGllcyI6eyJub3RlSW5kZXgiOjB9LCJpc0VkaXRlZCI6ZmFsc2UsIm1hbnVhbE92ZXJyaWRlIjp7ImlzTWFudWFsbHlPdmVycmlkZGVuIjpmYWxzZSwiY2l0ZXByb2NUZXh0IjoiKE1vRVQsIDIwMTY7IFRoZXRzYW5lIGV0IGFsLiwgMjAyMCkiLCJtYW51YWxPdmVycmlkZVRleHQiOiIifSwiY2l0YXRpb25JdGVtcyI6W3siaWQiOiI0NmMyNDBkMC1lMTI1LTM1NzMtYmEyOS1kMDliMjU2ZGQ4MjIiLCJpdGVtRGF0YSI6eyJ0eXBlIjoid2VicGFnZSIsImlkIjoiNDZjMjQwZDAtZTEyNS0zNTczLWJhMjktZDA5YjI1NmRkODIyIiwidGl0bGUiOiJFZHVjYXRpb24gU2VjdG9yIFBsYW4gMjAxNi0yMDI2IiwiYXV0aG9yIjpbeyJmYW1pbHkiOiJNb0VUIiwiZ2l2ZW4iOiIiLCJwYXJzZS1uYW1lcyI6ZmFsc2UsImRyb3BwaW5nLXBhcnRpY2xlIjoiIiwibm9uLWRyb3BwaW5nLXBhcnRpY2xlIjoiIn1dLCJjb250YWluZXItdGl0bGUiOiJNb0VUIiwiYWNjZXNzZWQiOnsiZGF0ZS1wYXJ0cyI6W1syMDIyLDYsMTJdXX0sIlVSTCI6Imh0dHBzOi8vd3d3Lmdsb2JhbHBhcnRuZXJzaGlwLm9yZy9jb250ZW50L2VkdWNhdGlvbi1zZWN0b3ItcGxhbi0yMDE2LTIwMjYtbGVzb3RobyIsImlzc3VlZCI6eyJkYXRlLXBhcnRzIjpbWzIwMTYsOF1dfSwiY29udGFpbmVyLXRpdGxlLXNob3J0IjoiIn0sImlzVGVtcG9yYXJ5IjpmYWxzZX0seyJpZCI6ImUzZDUyNTM3LTljMGEtMzEwNy1hY2M5LWE5ZTBhNzE1ZTYyNCIsIml0ZW1EYXRhIjp7InR5cGUiOiJhcnRpY2xlLWpvdXJuYWwiLCJpZCI6ImUzZDUyNTM3LTljMGEtMzEwNy1hY2M5LWE5ZTBhNzE1ZTYyNCIsInRpdGxlIjoiTGVzb3RobyBTdHVkZW50cyBDYXJlZXIgUGVyY2VwdGlvbnMgaW4gVG91cmlzbSBhbmQgSG9zcGl0YWxpdHkgSW5kdXN0cnkiLCJhdXRob3IiOlt7ImZhbWlseSI6IlRoZXRzYW5lIiwiZ2l2ZW4iOiJSZWdpbmEgTS4iLCJwYXJzZS1uYW1lcyI6ZmFsc2UsImRyb3BwaW5nLXBhcnRpY2xlIjoiIiwibm9uLWRyb3BwaW5nLXBhcnRpY2xlIjoiIn0seyJmYW1pbHkiOiJNb2toZXRoaSIsImdpdmVuIjoiTW90xaFlbGlzaSBDLiIsInBhcnNlLW5hbWVzIjpmYWxzZSwiZHJvcHBpbmctcGFydGljbGUiOiIiLCJub24tZHJvcHBpbmctcGFydGljbGUiOiIifSx7ImZhbWlseSI6Ik1hbHVuZ2EgTXBoZXRlbGkgSi4iLCJnaXZlbiI6IiIsInBhcnNlLW5hbWVzIjpmYWxzZSwiZHJvcHBpbmctcGFydGljbGUiOiIiLCJub24tZHJvcHBpbmctcGFydGljbGUiOiIifSx7ImZhbWlseSI6Ik1ha2F0amFuZSIsImdpdmVuIjoiVGlpc2V0c28iLCJwYXJzZS1uYW1lcyI6ZmFsc2UsImRyb3BwaW5nLXBhcnRpY2xlIjoiIiwibm9uLWRyb3BwaW5nLXBhcnRpY2xlIjoiIn1dLCJjb250YWluZXItdGl0bGUiOiJKb3VybmFsIG9mIFRvdXJpc20gYW5kIEhvc3BpdGFsaXR5IE1hbmFnZW1lbnQgIiwiYWNjZXNzZWQiOnsiZGF0ZS1wYXJ0cyI6W1syMDIyLDYsMTJdXX0sIklTU04iOiIyMzcyLTUxMjUiLCJVUkwiOiJodHRwOi8vanRobW5ldC5jb20vam91cm5hbHMvanRobS9Wb2xfOF9Ob18xX0p1bmVfMjAyMC8xLnBkZiIsImlzc3VlZCI6eyJkYXRlLXBhcnRzIjpbWzIwMjAsNl1dfSwicGFnZSI6IjEtOTEiLCJhYnN0cmFjdCI6IlRoZSBwdXJwb3NlIG9mIHRoaXMgc3R1ZHkgd2FzIHRvIGV4YW1pbmUgdGhlIGNhcmVlciBwZXJjZXB0aW9ucyBvZiBzdHVkZW50cyBjdXJyZW50bHkgc3R1ZHlpbmcgYSBEaXBsb21hIGluIHRvdXJpc20sIGhvc3BpdGFsaXR5IGFuZCBob3RlbCBtYW5hZ2VtZW50IGluIExlc290aG8gYW5kIHRvIGlkZW50aWZ5IGlmIGRpZmZlcmVuY2VzIG9jY3VyIGluIHRoZSBwZXJjZXB0aW9ucyBvZiBzdHVkZW50cyBhdCBMaW1rb2t3aW5nIFVuaXZlcnNpdHkgb2YgQ3JlYXRpdmUgVGVjaG5vbG9neSBhbmQgSW50ZWdyYXRlZCBCdXNpbmVzcyBDb25zdWx0YW50cyBDb2xsZWdlLiBBIG5vbi1wcm9iYWJpbGl0eSBqdWRnbWVudGFsIHNhbXBsaW5nIHdhcyB1c2VkIGFuZCB0aGUgc2FtcGxlIHdhcyByZXByZXNlbnRhdGl2ZSBvZiB0aGUgcG9wdWxhdGlvbiBvZlxuc3R1ZGVudCdzIHllYXJzIDEsIDIgYW5kIDMgYXQgTGVyb3Rob2xpIFBvbHl0ZWNobmljIENvbGxlZ2UsIExpbWtva3dpbmcgVW5pdmVyc2l0eSBvZiBDcmVhdGl2ZSBUZWNobm9sb2d5IGFuZCBJbnRlZ3JhdGVkIEJ1c2luZXNzIENvbnN1bHRhbnRzIENvbGxlZ2UuIEEgbnVtYmVyIG9mIGZhY3RvcnMgY29uc2lkZXJlZCB0byBiZSB2ZXJ5IGltcG9ydGFudCB3aGVuIGNob29zaW5nIGEgY2FyZWVyIGluIHRvdXJpc20gYW5kIGhvc3BpdGFsaXR5IG1hbmFnZW1lbnQgd2VyZSByZXZlYWxlZCB3aGVyZSB0aGUgbWFpbiBvbmUgd2FzIHRoZSBwbGVhc2FudCBleHBlcmllbmNlIG9mIG1lZXRpbmcgbmV3IHBlb3BsZSBpbiB0b3VyaXNtIGluZHVzdHJ5LiBUaGVyZSB3ZXJlIHNvbWUgbm90aWNlYWJsZSBkaWZmZXJlbmNlcyBiZXR3ZWVuIHRoZSB2aWV3cyBvZiB0aGUgc3R1ZGVudHMgaW4gdGhlIHR3byBpbnN0aXR1dGlvbnMgY29tcGFyZWQuIEludGVncmF0ZWQgQnVzaW5lc3MgQ29uc3VsdGFudHMgQ29sbGVnZSBzdHVkZW50cyBwZXJjZWl2ZWQgdG91cmlzbSBjYXJlZXIgbW9yZSBwb3NpdGl2ZWx5IHRoYW4gTGlta29rd2luZyBVbml2ZXJzaXR5IG9mIENyZWF0aXZlIFRlY2hub2xvZ3kuIEEgY29sbGFib3JhdGl2ZSBlZmZvcnQgYmV0d2VlbiBIaWdoZXIgTGVhcm5pbmcgSW5zdGl0dXRpb25zLCBWb2NhdGlvbmFsIEVkdWNhdGlvbiBUcmFpbmluZyBhbmQgdGhlIGdvdmVybm1lbnQgaXMgcmVxdWlyZWQgdG8gaW1wcm92ZSB0aGUgd29ya2luZyBjb25kaXRpb25zIGluIHRoZSB0b3VyaXNtIGluZHVzdHJ5IGFuZCB0byBlbmhhbmNlIHRoZSBhdHRyYWN0aXZlbmVzcyBvZiB0aGUgaW5kdXN0cnkgdG8gY3VycmVudCBhbmQgZnV0dXJlIHRvdXJpc20gc3R1ZGVudHMuICIsImlzc3VlIjoiMSIsInZvbHVtZSI6IjgiLCJjb250YWluZXItdGl0bGUtc2hvcnQiOiIifSwiaXNUZW1wb3JhcnkiOmZhbHNlfV19&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id&quot;:&quot;e3d52537-9c0a-3107-acc9-a9e0a715e624&quot;,&quot;itemData&quot;:{&quot;type&quot;:&quot;article-journal&quot;,&quot;id&quot;:&quot;e3d52537-9c0a-3107-acc9-a9e0a715e624&quot;,&quot;title&quot;:&quot;Lesotho Students Career Perceptions in Tourism and Hospitality Industry&quot;,&quot;author&quot;:[{&quot;family&quot;:&quot;Thetsane&quot;,&quot;given&quot;:&quot;Regina M.&quot;,&quot;parse-names&quot;:false,&quot;dropping-particle&quot;:&quot;&quot;,&quot;non-dropping-particle&quot;:&quot;&quot;},{&quot;family&quot;:&quot;Mokhethi&quot;,&quot;given&quot;:&quot;Motšelisi C.&quot;,&quot;parse-names&quot;:false,&quot;dropping-particle&quot;:&quot;&quot;,&quot;non-dropping-particle&quot;:&quot;&quot;},{&quot;family&quot;:&quot;Malunga Mpheteli J.&quot;,&quot;given&quot;:&quot;&quot;,&quot;parse-names&quot;:false,&quot;dropping-particle&quot;:&quot;&quot;,&quot;non-dropping-particle&quot;:&quot;&quot;},{&quot;family&quot;:&quot;Makatjane&quot;,&quot;given&quot;:&quot;Tiisetso&quot;,&quot;parse-names&quot;:false,&quot;dropping-particle&quot;:&quot;&quot;,&quot;non-dropping-particle&quot;:&quot;&quot;}],&quot;container-title&quot;:&quot;Journal of Tourism and Hospitality Management &quot;,&quot;accessed&quot;:{&quot;date-parts&quot;:[[2022,6,12]]},&quot;ISSN&quot;:&quot;2372-5125&quot;,&quot;URL&quot;:&quot;http://jthmnet.com/journals/jthm/Vol_8_No_1_June_2020/1.pdf&quot;,&quot;issued&quot;:{&quot;date-parts&quot;:[[2020,6]]},&quot;page&quot;:&quot;1-91&quot;,&quot;abstract&quot;:&quot;The purpose of this study was to examine the career perceptions of students currently studying a Diploma in tourism, hospitality and hotel management in Lesotho and to identify if differences occur in the perceptions of students at Limkokwing University of Creative Technology and Integrated Business Consultants College. A non-probability judgmental sampling was used and the sample was representative of the population of\nstudent's years 1, 2 and 3 at Lerotholi Polytechnic College, Limkokwing University of Creative Technology and Integrated Business Consultants College. A number of factors considered to be very important when choosing a career in tourism and hospitality management were revealed where the main one was the pleasant experience of meeting new people in tourism industry. There were some noticeable differences between the views of the students in the two institutions compared. Integrated Business Consultants College students perceived tourism career more positively than Limkokwing University of Creative Technology. A collaborative effort between Higher Learning Institutions, Vocational Education Training and the government is required to improve the working conditions in the tourism industry and to enhance the attractiveness of the industry to current and future tourism students. &quot;,&quot;issue&quot;:&quot;1&quot;,&quot;volume&quot;:&quot;8&quot;,&quot;container-title-short&quot;:&quot;&quot;},&quot;isTemporary&quot;:false}]},{&quot;citationID&quot;:&quot;MENDELEY_CITATION_498f3105-c395-4f26-9357-b8a69367ebe3&quot;,&quot;properties&quot;:{&quot;noteIndex&quot;:0},&quot;isEdited&quot;:false,&quot;manualOverride&quot;:{&quot;isManuallyOverridden&quot;:false,&quot;citeprocText&quot;:&quot;(Aerni-Flessner, 2018)&quot;,&quot;manualOverrideText&quot;:&quot;&quot;},&quot;citationTag&quot;:&quot;MENDELEY_CITATION_v3_eyJjaXRhdGlvbklEIjoiTUVOREVMRVlfQ0lUQVRJT05fNDk4ZjMxMDUtYzM5NS00ZjI2LTkzNTctYjhhNjkzNjdlYmUz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faca20d3-fa80-466c-88e4-16657d597776&quot;,&quot;properties&quot;:{&quot;noteIndex&quot;:0},&quot;isEdited&quot;:false,&quot;manualOverride&quot;:{&quot;isManuallyOverridden&quot;:false,&quot;citeprocText&quot;:&quot;(McGrath, Powell, et al., 2020)&quot;,&quot;manualOverrideText&quot;:&quot;&quot;},&quot;citationTag&quot;:&quot;MENDELEY_CITATION_v3_eyJjaXRhdGlvbklEIjoiTUVOREVMRVlfQ0lUQVRJT05fZmFjYTIwZDMtZmE4MC00NjZjLTg4ZTQtMTY2NTdkNTk3Nzc2IiwicHJvcGVydGllcyI6eyJub3RlSW5kZXgiOjB9LCJpc0VkaXRlZCI6ZmFsc2UsIm1hbnVhbE92ZXJyaWRlIjp7ImlzTWFudWFsbHlPdmVycmlkZGVuIjpmYWxzZSwiY2l0ZXByb2NUZXh0IjoiKE1jR3JhdGgsIFBvd2VsbCwgZXQgYWwuLCAyMDIwKSIsIm1hbnVhbE92ZXJyaWRlVGV4dCI6IiJ9LCJjaXRhdGlvbkl0ZW1zIjpbeyJpZCI6ImExYTE4ZTAwLTcxOWItM2JhNy05MTBlLTdhNGIwZjdkYWQ3ZiIsIml0ZW1EYXRhIjp7InR5cGUiOiJhcnRpY2xlLWpvdXJuYWwiLCJpZCI6ImExYTE4ZTAwLTcxOWItM2JhNy05MTBlLTdhNGIwZjdkYWQ3ZiIsInRpdGxlIjoiTmV3IFZFVCB0aGVvcmllcyBmb3IgbmV3IHRpbWVzOiB0aGUgY3JpdGljYWwgY2FwYWJpbGl0aWVzIGFwcHJvYWNoIHRvIHZvY2F0aW9uYWwgZWR1Y2F0aW9uIGFuZCB0cmFpbmluZyBhbmQgaXRzIHBvdGVudGlhbCBmb3IgdGhlb3Jpc2luZyBhIHRyYW5zZm9ybWVkIGFuZCB0cmFuc2Zvcm1hdGlvbmFsIFZFVCIsImF1dGhvciI6W3siZmFtaWx5IjoiTWNHcmF0aCIsImdpdmVuIjoiU2ltb24iLCJwYXJzZS1uYW1lcyI6ZmFsc2UsImRyb3BwaW5nLXBhcnRpY2xlIjoiIiwibm9uLWRyb3BwaW5nLXBhcnRpY2xlIjoiIn0seyJmYW1pbHkiOiJQb3dlbGwiLCJnaXZlbiI6Ikxlc2xleSIsInBhcnNlLW5hbWVzIjpmYWxzZSwiZHJvcHBpbmctcGFydGljbGUiOiIiLCJub24tZHJvcHBpbmctcGFydGljbGUiOiIifSx7ImZhbWlseSI6IkFsbGEtTWVuc2FoIiwiZ2l2ZW4iOiJKb3ljZWxpbmUiLCJwYXJzZS1uYW1lcyI6ZmFsc2UsImRyb3BwaW5nLXBhcnRpY2xlIjoiIiwibm9uLWRyb3BwaW5nLXBhcnRpY2xlIjoiIn0seyJmYW1pbHkiOiJIaWxhbCIsImdpdmVuIjoiUmFuZGEiLCJwYXJzZS1uYW1lcyI6ZmFsc2UsImRyb3BwaW5nLXBhcnRpY2xlIjoiIiwibm9uLWRyb3BwaW5nLXBhcnRpY2xlIjoiIn0seyJmYW1pbHkiOiJTdWFydCIsImdpdmVuIjoiUmViZWNjYSIsInBhcnNlLW5hbWVzIjpmYWxzZSwiZHJvcHBpbmctcGFydGljbGUiOiIiLCJub24tZHJvcHBpbmctcGFydGljbGUiOiIifV0sImNvbnRhaW5lci10aXRsZSI6Imh0dHBzOi8vZG9pLm9yZy8xMC4xMDgwLzEzNjM2ODIwLjIwMjAuMTc4NjQ0MCIsImFjY2Vzc2VkIjp7ImRhdGUtcGFydHMiOltbMjAyMiw2LDEyXV19LCJET0kiOiIxMC4xMDgwLzEzNjM2ODIwLjIwMjAuMTc4NjQ0MCIsIklTU04iOiIxNzQ3NTA5MCIsIlVSTCI6Imh0dHBzOi8vd3d3LnRhbmRmb25saW5lLmNvbS9kb2kvYWJzLzEwLjEwODAvMTM2MzY4MjAuMjAyMC4xNzg2NDQwIiwiaXNzdWVkIjp7ImRhdGUtcGFydHMiOltbMjAyMF1dfSwicGFnZSI6IjEtMjIiLCJhYnN0cmFjdCI6IlRoZXJlIGlzIGEgZ3Jvd2luZyBzZW5zZSB0aGF0IHRoZSBvcnRob2RveCBzZXQgb2YgdGhlb3JpZXMgYW5kIHBvbGljaWVzIGZvciBWRVQgZG9u4oCZdCB3b3JrLiBUaGlzIGlzIHBhcnRpY3VsYXJseSB0cnVlIGluIHRoZSBTb3V0aCB3aGVyZSBhbGwgc3VjaCBOb3J0aGVybiB0aGVvcmllcyBhbmQgcG9saWNpZXMgZmFjZSB0aGUgY29tbW9uIHByb2IuLi4iLCJwdWJsaXNoZXIiOiJSb3V0bGVkZ2UiLCJjb250YWluZXItdGl0bGUtc2hvcnQiOiIifSwiaXNUZW1wb3JhcnkiOmZhbHNlfV19&quot;,&quot;citationItems&quot;:[{&quot;id&quot;:&quot;a1a18e00-719b-3ba7-910e-7a4b0f7dad7f&quot;,&quot;itemData&quot;:{&quot;type&quot;:&quot;article-journal&quot;,&quot;id&quot;:&quot;a1a18e00-719b-3ba7-910e-7a4b0f7dad7f&quot;,&quot;title&quot;:&quot;New VET theories for new times: the critical capabilities approach to vocational education and training and its potential for theorising a transformed and transformational VET&quot;,&quot;author&quot;:[{&quot;family&quot;:&quot;McGrath&quot;,&quot;given&quot;:&quot;Simon&quot;,&quot;parse-names&quot;:false,&quot;dropping-particle&quot;:&quot;&quot;,&quot;non-dropping-particle&quot;:&quot;&quot;},{&quot;family&quot;:&quot;Powell&quot;,&quot;given&quot;:&quot;Lesley&quot;,&quot;parse-names&quot;:false,&quot;dropping-particle&quot;:&quot;&quot;,&quot;non-dropping-particle&quot;:&quot;&quot;},{&quot;family&quot;:&quot;Alla-Mensah&quot;,&quot;given&quot;:&quot;Joyceline&quot;,&quot;parse-names&quot;:false,&quot;dropping-particle&quot;:&quot;&quot;,&quot;non-dropping-particle&quot;:&quot;&quot;},{&quot;family&quot;:&quot;Hilal&quot;,&quot;given&quot;:&quot;Randa&quot;,&quot;parse-names&quot;:false,&quot;dropping-particle&quot;:&quot;&quot;,&quot;non-dropping-particle&quot;:&quot;&quot;},{&quot;family&quot;:&quot;Suart&quot;,&quot;given&quot;:&quot;Rebecca&quot;,&quot;parse-names&quot;:false,&quot;dropping-particle&quot;:&quot;&quot;,&quot;non-dropping-particle&quot;:&quot;&quot;}],&quot;container-title&quot;:&quot;https://doi.org/10.1080/13636820.2020.1786440&quot;,&quot;accessed&quot;:{&quot;date-parts&quot;:[[2022,6,12]]},&quot;DOI&quot;:&quot;10.1080/13636820.2020.1786440&quot;,&quot;ISSN&quot;:&quot;17475090&quot;,&quot;URL&quot;:&quot;https://www.tandfonline.com/doi/abs/10.1080/13636820.2020.1786440&quot;,&quot;issued&quot;:{&quot;date-parts&quot;:[[2020]]},&quot;page&quot;:&quot;1-22&quot;,&quot;abstract&quot;:&quot;There is a growing sense that the orthodox set of theories and policies for VET don’t work. This is particularly true in the South where all such Northern theories and policies face the common prob...&quot;,&quot;publisher&quot;:&quot;Routledge&quot;,&quot;container-title-short&quot;:&quot;&quot;},&quot;isTemporary&quot;:false}]},{&quot;citationID&quot;:&quot;MENDELEY_CITATION_db79e48c-c49f-43e5-a3d6-cd997d564157&quot;,&quot;properties&quot;:{&quot;noteIndex&quot;:0},&quot;isEdited&quot;:false,&quot;manualOverride&quot;:{&quot;isManuallyOverridden&quot;:true,&quot;citeprocText&quot;:&quot;(McGrath, Ramsarup, et al., 2020)&quot;,&quot;manualOverrideText&quot;:&quot;McGrath, Ramsarup, et al., (2020)&quot;},&quot;citationTag&quot;:&quot;MENDELEY_CITATION_v3_eyJjaXRhdGlvbklEIjoiTUVOREVMRVlfQ0lUQVRJT05fZGI3OWU0OGMtYzQ5Zi00M2U1LWEzZDYtY2Q5OTdkNTY0MTU3IiwicHJvcGVydGllcyI6eyJub3RlSW5kZXgiOjB9LCJpc0VkaXRlZCI6ZmFsc2UsIm1hbnVhbE92ZXJyaWRlIjp7ImlzTWFudWFsbHlPdmVycmlkZGVuIjp0cnVlLCJjaXRlcHJvY1RleHQiOiIoTWNHcmF0aCwgUmFtc2FydXAsIGV0IGFsLiwgMjAyMCkiLCJtYW51YWxPdmVycmlkZVRleHQiOiJNY0dyYXRoLCBSYW1zYXJ1cCwgZXQgYWwuLCAoMjAyMCkifSwiY2l0YXRpb25JdGVtcyI6W3siaWQiOiJjMTIyOTAxNC1kZjYzLTMyZGItYjBjYS1mMTAxN2E0ODI1OTUiLCJpdGVtRGF0YSI6eyJ0eXBlIjoiYXJ0aWNsZS1qb3VybmFsIiwiaWQiOiJjMTIyOTAxNC1kZjYzLTMyZGItYjBjYS1mMTAxN2E0ODI1OTUiLCJ0aXRsZSI6IlZvY2F0aW9uYWwgZWR1Y2F0aW9uIGFuZCB0cmFpbmluZyBmb3IgQWZyaWNhbiBkZXZlbG9wbWVudDogYSBsaXRlcmF0dXJlIHJldmlldyIsImF1dGhvciI6W3siZmFtaWx5IjoiTWNHcmF0aCIsImdpdmVuIjoiU2ltb24iLCJwYXJzZS1uYW1lcyI6ZmFsc2UsImRyb3BwaW5nLXBhcnRpY2xlIjoiIiwibm9uLWRyb3BwaW5nLXBhcnRpY2xlIjoiIn0seyJmYW1pbHkiOiJSYW1zYXJ1cCIsImdpdmVuIjoiUHJlc2hhIiwicGFyc2UtbmFtZXMiOmZhbHNlLCJkcm9wcGluZy1wYXJ0aWNsZSI6IiIsIm5vbi1kcm9wcGluZy1wYXJ0aWNsZSI6IiJ9LHsiZmFtaWx5IjoiWmVlbGVuIiwiZ2l2ZW4iOiJKYWNxdWVzIiwicGFyc2UtbmFtZXMiOmZhbHNlLCJkcm9wcGluZy1wYXJ0aWNsZSI6IiIsIm5vbi1kcm9wcGluZy1wYXJ0aWNsZSI6IiJ9LHsiZmFtaWx5IjoiV2VkZWtpbmQiLCJnaXZlbiI6IlZvbGtlciIsInBhcnNlLW5hbWVzIjpmYWxzZSwiZHJvcHBpbmctcGFydGljbGUiOiIiLCJub24tZHJvcHBpbmctcGFydGljbGUiOiIifSx7ImZhbWlseSI6IkFsbGFpcyIsImdpdmVuIjoiU3RlcGhhbmllIiwicGFyc2UtbmFtZXMiOmZhbHNlLCJkcm9wcGluZy1wYXJ0aWNsZSI6IiIsIm5vbi1kcm9wcGluZy1wYXJ0aWNsZSI6IiJ9LHsiZmFtaWx5IjoiTG90ei1TaXNpdGthIiwiZ2l2ZW4iOiJIZWlsYSIsInBhcnNlLW5hbWVzIjpmYWxzZSwiZHJvcHBpbmctcGFydGljbGUiOiIiLCJub24tZHJvcHBpbmctcGFydGljbGUiOiIifSx7ImZhbWlseSI6Ik1vbmsiLCJnaXZlbiI6IkRhdmlkIiwicGFyc2UtbmFtZXMiOmZhbHNlLCJkcm9wcGluZy1wYXJ0aWNsZSI6IiIsIm5vbi1kcm9wcGluZy1wYXJ0aWNsZSI6IiJ9LHsiZmFtaWx5IjoiT3Blbmp1cnUiLCJnaXZlbiI6Ikdlb3JnZSIsInBhcnNlLW5hbWVzIjpmYWxzZSwiZHJvcHBpbmctcGFydGljbGUiOiIiLCJub24tZHJvcHBpbmctcGFydGljbGUiOiIifSx7ImZhbWlseSI6IlJ1c3NvbiIsImdpdmVuIjoiSm8gQW5uYSIsInBhcnNlLW5hbWVzIjpmYWxzZSwiZHJvcHBpbmctcGFydGljbGUiOiIiLCJub24tZHJvcHBpbmctcGFydGljbGUiOiIifV0sImNvbnRhaW5lci10aXRsZSI6IkpvdXJuYWwgb2YgVm9jYXRpb25hbCBFZHVjYXRpb24gYW5kIFRyYWluaW5nIiwiYWNjZXNzZWQiOnsiZGF0ZS1wYXJ0cyI6W1syMDIyLDYsMTJdXX0sIkRPSSI6IjEwLjEwODAvMTM2MzY4MjAuMjAxOS4xNjc5OTY5IiwiSVNTTiI6IjE3NDc1MDkwIiwiaXNzdWVkIjp7ImRhdGUtcGFydHMiOltbMjAyMF1dfSwicGFnZSI6IjQ2NS00ODciLCJhYnN0cmFjdCI6IlRoZSBTREdzIG1hcmsgdGhlIGNsZWFyZXN0IGdsb2JhbCBhY2NlcHRhbmNlIHlldCB0aGF0IHRoZSBwcmV2aW91cyBhcHByb2FjaCB0byBkZXZlbG9wbWVudCB3YXMgdW5zdXN0YWluYWJsZS4gSW4gVkVULCBVTkVTQ08gaGFzIHJlc3BvbmRlZCBieSBkZXZlbG9waW5nIGEgY2xlYXIgYWNjb3VudCBvZiBob3cgYSB0cmFuc2Zvcm1lZCBWRVQgbXVzdCBiZSBwYXJ0IG9mIGEgdHJhbnNmb3JtYXRpdmUgYXBwcm9hY2ggdG8gZGV2ZWxvcG1lbnQuIEl0IGFyZ3VlcyB0aGF0IGNyZWRpYmxlLCBjb21wcmVoZW5zaXZlIHNraWxscyBzeXN0ZW1zIGNhbiBiZSBidWlsdCB0aGF0IGNhbiBzdXBwb3J0IGluZGl2aWR1YWxzLCBjb21tdW5pdGllcywgYW5kIG9yZ2FuaXNhdGlvbnMgdG8gZ2VuZXJhdGUgYW5kIG1haW50YWluIGVuaGFuY2VkIGFuZCBqdXN0IGxpdmVsaWhvb2Qgb3Bwb3J0dW5pdGllcy4gSG93ZXZlciwgdGhlIG1ham9yIGN1cnJlbnQgdGhlb3JldGljYWwgYXBwcm9hY2hlcyB0byBWRVQgYXJlIG5vdCB1cCB0byB0aGlzIGNoYWxsZW5nZS4gSW4gdGhlIGNvbnRleHQgb2YgQWZyaWNhLCB3ZSBzZWVrIHRvIGFkZHJlc3MgdGhpcyBwcm9ibGVtIHRocm91Z2ggYSBwcmVzZW50YXRpb24gb2YgbGl0ZXJhdHVyZXMgdGhhdCBjb250cmlidXRlIHRvIHRoZSB0aGVvcmlzYXRpb24gb2YgdGhpcyBuZXcgdmlzaW9uLiBUaGV5IGFncmVlIHRoYXQgdGhlIHdvcmxkIGlzIG5vdCBtYWRlIHVwIG9mIGF0b21pc2VkIGluZGl2aWR1YWxzIGd1aWRlZCBieSBhIOKAnGhpZGRlbiBoYW5k4oCdLiBSYXRoZXIsIHJlYWxpdHkgaXMgaGVhdmlseSBzdHJ1Y3R1cmVkIHdpdGhpbiBwb2xpdGljYWwgZWNvbm9taWVzIHRoYXQgaGF2ZSBlbWVyZ2VkIG91dCBvZiBjb250ZXN0YXRpb25zIGFuZCBjb21wcm9taXNlcyBpbiBzcGVjaWZpYyBoaXN0b3JpY2FsIGFuZCBnZW9ncmFwaGljYWwgc3BhY2VzLiBUaHVzLCBsYWJvdXIgbWFya2V0cyBhbmQgZWR1Y2F0aW9uIGFuZCB0cmFpbmluZyBzeXN0ZW1zIGhhdmUgYXJpc2VuLCBjaGFyYWN0ZXJpc2VkIGJ5IGluZXF1YWxpdGllcyBhbmQgZXhjbHVzaW9ucy4gVGhlc2Ugc3BlY2lmaWMgZm9ybXMgcHJvZm91bmRseSBpbmZsdWVuY2UgaW5kaXZpZHVhbHPigJkgYW5kIGNvbW11bml0aWVz4oCZIHZpZXdzIGFib3V0IHRoZSB2YWx1ZSBvZiBkaWZmZXJlbnQgZm9ybXMgb2YgbGVhcm5pbmcgYW5kIHdvcmtpbmcuIEhvd2V2ZXIsIHRoZXkgZG8gbm90IGZ1bGx5IGRlZmluZSB3aGF0IGluZGl2aWR1YWxzIGRyZWFtLCB0aGluayBhbmQgZG8uIFJhdGhlciwgYSB0cmFuc2Zvcm1lZCBhbmQgdHJhbnNmb3JtYXRpdmUgVkVUIGZvciBBZnJpY2EgaXMgcG9zc2libGUuIiwicHVibGlzaGVyIjoiUm91dGxlZGdlIiwiaXNzdWUiOiI0Iiwidm9sdW1lIjoiNzIiLCJjb250YWluZXItdGl0bGUtc2hvcnQiOiIifSwiaXNUZW1wb3JhcnkiOmZhbHNlfV19&quot;,&quot;citationItems&quot;:[{&quot;id&quot;:&quot;c1229014-df63-32db-b0ca-f1017a482595&quot;,&quot;itemData&quot;:{&quot;type&quot;:&quot;article-journal&quot;,&quot;id&quot;:&quot;c1229014-df63-32db-b0ca-f1017a482595&quot;,&quot;title&quot;:&quot;Vocational education and training for African development: a literature review&quot;,&quot;author&quot;:[{&quot;family&quot;:&quot;McGrath&quot;,&quot;given&quot;:&quot;Simon&quot;,&quot;parse-names&quot;:false,&quot;dropping-particle&quot;:&quot;&quot;,&quot;non-dropping-particle&quot;:&quot;&quot;},{&quot;family&quot;:&quot;Ramsarup&quot;,&quot;given&quot;:&quot;Presha&quot;,&quot;parse-names&quot;:false,&quot;dropping-particle&quot;:&quot;&quot;,&quot;non-dropping-particle&quot;:&quot;&quot;},{&quot;family&quot;:&quot;Zeelen&quot;,&quot;given&quot;:&quot;Jacques&quot;,&quot;parse-names&quot;:false,&quot;dropping-particle&quot;:&quot;&quot;,&quot;non-dropping-particle&quot;:&quot;&quot;},{&quot;family&quot;:&quot;Wedekind&quot;,&quot;given&quot;:&quot;Volker&quot;,&quot;parse-names&quot;:false,&quot;dropping-particle&quot;:&quot;&quot;,&quot;non-dropping-particle&quot;:&quot;&quot;},{&quot;family&quot;:&quot;Allais&quot;,&quot;given&quot;:&quot;Stephanie&quot;,&quot;parse-names&quot;:false,&quot;dropping-particle&quot;:&quot;&quot;,&quot;non-dropping-particle&quot;:&quot;&quot;},{&quot;family&quot;:&quot;Lotz-Sisitka&quot;,&quot;given&quot;:&quot;Heila&quot;,&quot;parse-names&quot;:false,&quot;dropping-particle&quot;:&quot;&quot;,&quot;non-dropping-particle&quot;:&quot;&quot;},{&quot;family&quot;:&quot;Monk&quot;,&quot;given&quot;:&quot;David&quot;,&quot;parse-names&quot;:false,&quot;dropping-particle&quot;:&quot;&quot;,&quot;non-dropping-particle&quot;:&quot;&quot;},{&quot;family&quot;:&quot;Openjuru&quot;,&quot;given&quot;:&quot;George&quot;,&quot;parse-names&quot;:false,&quot;dropping-particle&quot;:&quot;&quot;,&quot;non-dropping-particle&quot;:&quot;&quot;},{&quot;family&quot;:&quot;Russon&quot;,&quot;given&quot;:&quot;Jo Anna&quot;,&quot;parse-names&quot;:false,&quot;dropping-particle&quot;:&quot;&quot;,&quot;non-dropping-particle&quot;:&quot;&quot;}],&quot;container-title&quot;:&quot;Journal of Vocational Education and Training&quot;,&quot;accessed&quot;:{&quot;date-parts&quot;:[[2022,6,12]]},&quot;DOI&quot;:&quot;10.1080/13636820.2019.1679969&quot;,&quot;ISSN&quot;:&quot;17475090&quot;,&quot;issued&quot;:{&quot;date-parts&quot;:[[2020]]},&quot;page&quot;:&quot;465-487&quot;,&quot;abstract&quot;:&quot;The SDGs mark the clearest global acceptance yet that the previous approach to development was unsustainable. In VET, UNESCO has responded by developing a clear account of how a transformed VET must be part of a transformative approach to development. It argues that credible, comprehensive skills systems can be built that can support individuals, communities, and organisations to generate and maintain enhanced and just livelihood opportunities. However, the major current theoretical approaches to VET are not up to this challenge. In the context of Africa, we seek to address this problem through a presentation of literatures that contribute to the theorisation of this new vision. They agree that the world is not made up of atomised individuals guided by a “hidden hand”. Rather, reality is heavily structured within political economies that have emerged out of contestations and compromises in specific historical and geographical spaces. Thus, labour markets and education and training systems have arisen, characterised by inequalities and exclusions. These specific forms profoundly influence individuals’ and communities’ views about the value of different forms of learning and working. However, they do not fully define what individuals dream, think and do. Rather, a transformed and transformative VET for Africa is possible.&quot;,&quot;publisher&quot;:&quot;Routledge&quot;,&quot;issue&quot;:&quot;4&quot;,&quot;volume&quot;:&quot;72&quot;,&quot;container-title-short&quot;:&quot;&quot;},&quot;isTemporary&quot;:false}]},{&quot;citationID&quot;:&quot;MENDELEY_CITATION_06404995-5982-4e03-9a2a-61397db2231a&quot;,&quot;properties&quot;:{&quot;noteIndex&quot;:0},&quot;isEdited&quot;:false,&quot;manualOverride&quot;:{&quot;isManuallyOverridden&quot;:false,&quot;citeprocText&quot;:&quot;(Alla-Mensah &amp;#38; McGrath, 2021a)&quot;,&quot;manualOverrideText&quot;:&quot;&quot;},&quot;citationTag&quot;:&quot;MENDELEY_CITATION_v3_eyJjaXRhdGlvbklEIjoiTUVOREVMRVlfQ0lUQVRJT05fMDY0MDQ5OTUtNTk4Mi00ZTAzLTlhMmEtNjEzOTdkYjIyMzFh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quot;,&quot;citationItems&quot;:[{&quot;id&quot;:&quot;f6c7c952-b67f-3103-9131-e058857741dd&quot;,&quot;itemData&quot;:{&quot;type&quot;:&quot;article-journal&quot;,&quot;id&quot;:&quot;f6c7c952-b67f-3103-9131-e058857741dd&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a2dbb6be-a511-4078-ab18-a25e95cce7a6&quot;,&quot;properties&quot;:{&quot;noteIndex&quot;:0},&quot;isEdited&quot;:false,&quot;manualOverride&quot;:{&quot;isManuallyOverridden&quot;:false,&quot;citeprocText&quot;:&quot;(Aldossari, 2020)&quot;,&quot;manualOverrideText&quot;:&quot;&quot;},&quot;citationTag&quot;:&quot;MENDELEY_CITATION_v3_eyJjaXRhdGlvbklEIjoiTUVOREVMRVlfQ0lUQVRJT05fYTJkYmI2YmUtYTUxMS00MDc4LWFiMTgtYTI1ZTk1Y2NlN2E2IiwicHJvcGVydGllcyI6eyJub3RlSW5kZXgiOjB9LCJpc0VkaXRlZCI6ZmFsc2UsIm1hbnVhbE92ZXJyaWRlIjp7ImlzTWFudWFsbHlPdmVycmlkZGVuIjpmYWxzZSwiY2l0ZXByb2NUZXh0IjoiKEFsZG9zc2FyaSwgMjAyMCkiLCJtYW51YWxPdmVycmlkZVRleHQiOiIifSwiY2l0YXRpb25JdGVtcyI6W3siaWQiOiJmZDU5N2VlOC0yYjNlLTMxZDctYTI3Zi0wNjFmYWU0ZWE4ODMiLCJpdGVtRGF0YSI6eyJ0eXBlIjoiYXJ0aWNsZS1qb3VybmFsIiwiaWQiOiJmZDU5N2VlOC0yYjNlLTMxZDctYTI3Zi0wNjFmYWU0ZWE4ODMiLCJ0aXRsZSI6IlZpc2lvbiAyMDMwIGFuZCByZWR1Y2luZyB0aGUgc3RpZ21hIG9mIHZvY2F0aW9uYWwgYW5kIHRlY2huaWNhbCB0cmFpbmluZyBhbW9uZyBTYXVkaSBBcmFiaWFuIFN0dWRlbnRzIiwiYXV0aG9yIjpbeyJmYW1pbHkiOiJBbGRvc3NhcmkiLCJnaXZlbiI6IkFiZHVsYXppeiBTYWxlbSIsInBhcnNlLW5hbWVzIjpmYWxzZSwiZHJvcHBpbmctcGFydGljbGUiOiIiLCJub24tZHJvcHBpbmctcGFydGljbGUiOiIifV0sImNvbnRhaW5lci10aXRsZSI6IkVtIFJlcyBWb2MgRWR1YyBUcmFpbiIsImFjY2Vzc2VkIjp7ImRhdGUtcGFydHMiOltbMjAyMiw2LDEyXV19LCJET0kiOiIxMC4xMTg2L3M0MDQ2MS0wMjAtMDAwODktNiIsIklTU04iOiIxODc3NjM0NSIsImlzc3VlZCI6eyJkYXRlLXBhcnRzIjpbWzIwMjAsMTIsMV1dfSwicGFnZSI6IjMiLCJhYnN0cmFjdCI6IlRlY2huaWNhbCBhbmQgdm9jYXRpb25hbCBlZHVjYXRpb24gYW5kIHRyYWluaW5nIChUVkVUKSBwbGF5cyBhIGNyaXRpY2FsIHJvbGUgaW4gZGV2ZWxvcGluZyBlc3NlbnRpYWwgbGFib3IgbWFya2V0IHNraWxscy4gSW4gU2F1ZGkgQXJhYmlhLCBwYXJ0aWNpcGF0aW9uIGluIFRWRVQgaGFzIHRyYWRpdGlvbmFsbHkgYmVlbiBzdGlnbWF0aXplZCBpbiBmYXZvciBvZiB3aGl0ZS1jb2xsYXIgam9icy4gSG93ZXZlciwgdGhlIGltcG9ydGFuY2Ugb2Ygc2tpbGxlZCBsYWJvciBoYXMgaW5jcmVhc2VkIGluIFNhdWRpIEFyYWJpYeKAmXMgcHJpdmF0ZSBzZWN0b3IgYXMgdGhlIGNvdW50cnnigJlzIFZpc2lvbiAyMDMwIGZvY3VzZXMgb24gbW92aW5nIHRoZSBlY29ub215IGZyb20gb2lsIHRvIGludmVzdG1lbnQuIFRoaXMgcXVhbnRpdGF0aXZlIHN0dWR5IGludmVzdGlnYXRlcyB0aGUgcm9sZSBvZiByZWNlbnQgc29jaW8tZWNvbm9taWMgdHJhbnNmb3JtYXRpb25zIGluIGNoYW5naW5nIGF0dGl0dWRlcyB0b3dhcmQgVFZFVC4gU3RhdGlzdGljYWwgYW5hbHlzaXMgb2YgYSBxdWVzdGlvbm5haXJlIGRpc3RyaWJ1dGVkIHRvIDEwMDcgVFZFVCBzdHVkZW50cyBpZGVudGlmaWVkIGEgc2lnbmlmaWNhbnQgcmVsYXRpb25zaGlwIGJldHdlZW4gcGVyY2VwdGlvbnMgb2YgVFZFVCBhbmQgZ2VuZGVyLCBmYW1pbHkgaW5jb21lLCBhbmQgcGFyZW50YWwgZWR1Y2F0aW9uYWwgbGV2ZWwuIiwicHVibGlzaGVyIjoiU3ByaW5nZXIiLCJpc3N1ZSI6IjEiLCJ2b2x1bWUiOiIxMiIsImNvbnRhaW5lci10aXRsZS1zaG9ydCI6IiJ9LCJpc1RlbXBvcmFyeSI6ZmFsc2V9XX0=&quot;,&quot;citationItems&quot;:[{&quot;id&quot;:&quot;fd597ee8-2b3e-31d7-a27f-061fae4ea883&quot;,&quot;itemData&quot;:{&quot;type&quot;:&quot;article-journal&quot;,&quot;id&quot;:&quot;fd597ee8-2b3e-31d7-a27f-061fae4ea883&quot;,&quot;title&quot;:&quot;Vision 2030 and reducing the stigma of vocational and technical training among Saudi Arabian Students&quot;,&quot;author&quot;:[{&quot;family&quot;:&quot;Aldossari&quot;,&quot;given&quot;:&quot;Abdulaziz Salem&quot;,&quot;parse-names&quot;:false,&quot;dropping-particle&quot;:&quot;&quot;,&quot;non-dropping-particle&quot;:&quot;&quot;}],&quot;container-title&quot;:&quot;Em Res Voc Educ Train&quot;,&quot;accessed&quot;:{&quot;date-parts&quot;:[[2022,6,12]]},&quot;DOI&quot;:&quot;10.1186/s40461-020-00089-6&quot;,&quot;ISSN&quot;:&quot;18776345&quot;,&quot;issued&quot;:{&quot;date-parts&quot;:[[2020,12,1]]},&quot;page&quot;:&quot;3&quot;,&quot;abstract&quot;:&quot;Technical and vocational education and training (TVET) plays a critical role in developing essential labor market skills. In Saudi Arabia, participation in TVET has traditionally been stigmatized in favor of white-collar jobs. However, the importance of skilled labor has increased in Saudi Arabia’s private sector as the country’s Vision 2030 focuses on moving the economy from oil to investment. This quantitative study investigates the role of recent socio-economic transformations in changing attitudes toward TVET. Statistical analysis of a questionnaire distributed to 1007 TVET students identified a significant relationship between perceptions of TVET and gender, family income, and parental educational level.&quot;,&quot;publisher&quot;:&quot;Springer&quot;,&quot;issue&quot;:&quot;1&quot;,&quot;volume&quot;:&quot;12&quot;,&quot;container-title-short&quot;:&quot;&quot;},&quot;isTemporary&quot;:false}]},{&quot;citationID&quot;:&quot;MENDELEY_CITATION_4b75d9a1-bfcc-4571-8a19-6a4fb401cca6&quot;,&quot;properties&quot;:{&quot;noteIndex&quot;:0},&quot;isEdited&quot;:false,&quot;manualOverride&quot;:{&quot;isManuallyOverridden&quot;:false,&quot;citeprocText&quot;:&quot;(Bennell, 2022; Karlidag-Dennis et al., 2019)&quot;,&quot;manualOverrideText&quot;:&quot;&quot;},&quot;citationTag&quot;:&quot;MENDELEY_CITATION_v3_eyJjaXRhdGlvbklEIjoiTUVOREVMRVlfQ0lUQVRJT05fNGI3NWQ5YTEtYmZjYy00NTcxLThhMTktNmE0ZmI0MDFjY2E2IiwicHJvcGVydGllcyI6eyJub3RlSW5kZXgiOjB9LCJpc0VkaXRlZCI6ZmFsc2UsIm1hbnVhbE92ZXJyaWRlIjp7ImlzTWFudWFsbHlPdmVycmlkZGVuIjpmYWxzZSwiY2l0ZXByb2NUZXh0IjoiKEJlbm5lbGwsIDIwMjI7IEthcmxpZGFnLURlbm5pcyBldCBhbC4sIDIwMTkpIiwibWFudWFsT3ZlcnJpZGVUZXh0IjoiIn0sImNpdGF0aW9uSXRlbXMiOlt7ImlkIjoiMWMyZjhmOGYtYTk0YS0zMWVkLWFkYzItZDZjYjhjOTE5OWNiIiwiaXRlbURhdGEiOnsidHlwZSI6ImFydGljbGUtam91cm5hbCIsImlkIjoiMWMyZjhmOGYtYTk0YS0zMWVkLWFkYzItZDZjYjhjOTE5OWNiIiwidGl0bGUiOiJQcmFjdGlzaW5nIHdoYXQgeW91IHByZWFjaCwgcHJlYWNoaW5nIHdoYXQgeW91IHByYWN0aWNlOldvcmxkIEJhbmsgc3VwcG9ydCBmb3IgdGVjaG5pY2FsIGFuZCB2b2NhdGlvbmFsIGVkdWNhdGlvbiBhbmQgdHJhaW5pbmcgaW4gc3ViLVNhaGFyYW4gQWZyaWNhIiwiYXV0aG9yIjpbeyJmYW1pbHkiOiJCZW5uZWxsIiwiZ2l2ZW4iOiJQYXVsIiwicGFyc2UtbmFtZXMiOmZhbHNlLCJkcm9wcGluZy1wYXJ0aWNsZSI6IiIsIm5vbi1kcm9wcGluZy1wYXJ0aWNsZSI6IiJ9XSwiY29udGFpbmVyLXRpdGxlIjoiaHR0cHM6Ly9kb2kub3JnLzEwLjEwODAvMDMwNTc5MjUuMjAyMi4yMDM2NTk0IiwiYWNjZXNzZWQiOnsiZGF0ZS1wYXJ0cyI6W1syMDIyLDYsMTJdXX0sIkRPSSI6IjEwLjEwODAvMDMwNTc5MjUuMjAyMi4yMDM2NTk0IiwiSVNTTiI6IjE0NjkzNjIzIiwiVVJMIjoiaHR0cHM6Ly93d3cudGFuZGZvbmxpbmUuY29tL2RvaS9hYnMvMTAuMTA4MC8wMzA1NzkyNS4yMDIyLjIwMzY1OTQiLCJpc3N1ZWQiOnsiZGF0ZS1wYXJ0cyI6W1syMDIyXV19LCJhYnN0cmFjdCI6IlRoaXMgaXMgdGhlIHNlY29uZCBvZiB0d28gYXJ0aWNsZXMgb24gV29ybGQgQmFuayBzdXBwb3J0IGZvciB0ZWNobmljYWwgYW5kIHZvY2F0aW9uYWwgZWR1Y2F0aW9uIGFuZCB0cmFpbmluZyBpbiBzdWItU2FoYXJhbiBBZnJpY2EuIFRoZSBmaXJzdCBhcnRpY2xlIHJldmlld2VkIHRoZSBXb3JsZCBCYW5r4oCZcyBsYXRlc3QgcG9saWN5IGRvY3VtZW4uLi4iLCJwdWJsaXNoZXIiOiJSb3V0bGVkZ2UiLCJjb250YWluZXItdGl0bGUtc2hvcnQiOiIifSwiaXNUZW1wb3JhcnkiOmZhbHNlfSx7ImlkIjoiZjhmZWQyYzMtOTIxOS0zYjFmLWI2MDgtZjRkYzFhMDg2ODRkIiwiaXRlbURhdGEiOnsidHlwZSI6ImFydGljbGUtam91cm5hbCIsImlkIjoiZjhmZWQyYzMtOTIxOS0zYjFmLWI2MDgtZjRkYzFhMDg2ODRkIiwidGl0bGUiOiJFZHVjYXRpb25hbCBwb2xpY3ktbWFraW5nIGFuZCBoZWdlbW9ueTogbW9ub2xpdGhpYyB2b2ljZXMgZnJvbSBjaXZpbCBzb2NpZXR5IiwiYXV0aG9yIjpbeyJmYW1pbHkiOiJLYXJsaWRhZy1EZW5uaXMiLCJnaXZlbiI6IkVjZW0iLCJwYXJzZS1uYW1lcyI6ZmFsc2UsImRyb3BwaW5nLXBhcnRpY2xlIjoiIiwibm9uLWRyb3BwaW5nLXBhcnRpY2xlIjoiIn0seyJmYW1pbHkiOiJNY0dyYXRoIiwiZ2l2ZW4iOiJTaW1vbiIsInBhcnNlLW5hbWVzIjpmYWxzZSwiZHJvcHBpbmctcGFydGljbGUiOiIiLCJub24tZHJvcHBpbmctcGFydGljbGUiOiIifSx7ImZhbWlseSI6IlN0ZXZlbnNvbiIsImdpdmVuIjoiSG93YXJkIiwicGFyc2UtbmFtZXMiOmZhbHNlLCJkcm9wcGluZy1wYXJ0aWNsZSI6IiIsIm5vbi1kcm9wcGluZy1wYXJ0aWNsZSI6IiJ9XSwiY29udGFpbmVyLXRpdGxlIjoiaHR0cHM6Ly9kb2kub3JnLzEwLjEwODAvMDE0MjU2OTIuMjAxOS4xNjQ3MDkxIiwiYWNjZXNzZWQiOnsiZGF0ZS1wYXJ0cyI6W1syMDIyLDYsMTJdXX0sIkRPSSI6IjEwLjEwODAvMDE0MjU2OTIuMjAxOS4xNjQ3MDkxIiwiSVNTTiI6IjE0NjUzMzQ2IiwiVVJMIjoiaHR0cHM6Ly93d3cudGFuZGZvbmxpbmUuY29tL2RvaS9hYnMvMTAuMTA4MC8wMTQyNTY5Mi4yMDE5LjE2NDcwOTEiLCJpc3N1ZWQiOnsiZGF0ZS1wYXJ0cyI6W1syMDE5LDExLDE3XV19LCJwYWdlIjoiMTEzOC0xMTUzIiwiYWJzdHJhY3QiOiJUaGlzIGFydGljbGUgZGlzY3Vzc2VzIHRoZSBjaGFuZ2VzIGluIGJhc2ljIGVkdWNhdGlvbiBpbiBUdXJrZXksIHdpdGggYSBwYXJ0aWN1bGFyIGZvY3VzIG9uIHJlbGlnaW91cyBlZHVjYXRpb24gYW5kIGl0cyByYW1pZmljYXRpb25zIGZvciB0aGUgZWR1Y2F0aW9uIHN5c3RlbS4gVGhlIGxhdGVzdCBlZHVjYXRpb24gcmVmb3JtLCA04oCJK+KAiTTigIkr4oCJLi4uIiwicHVibGlzaGVyIjoiUm91dGxlZGdlIiwiaXNzdWUiOiI4Iiwidm9sdW1lIjoiNDAiLCJjb250YWluZXItdGl0bGUtc2hvcnQiOiIifSwiaXNUZW1wb3JhcnkiOmZhbHNlfV19&quot;,&quot;citationItems&quot;:[{&quot;id&quot;:&quot;1c2f8f8f-a94a-31ed-adc2-d6cb8c9199cb&quot;,&quot;itemData&quot;:{&quot;type&quot;:&quot;article-journal&quot;,&quot;id&quot;:&quot;1c2f8f8f-a94a-31ed-adc2-d6cb8c9199cb&quot;,&quot;title&quot;:&quot;Practising what you preach, preaching what you practice:World Bank support for technical and vocational education and training in sub-Saharan Africa&quot;,&quot;author&quot;:[{&quot;family&quot;:&quot;Bennell&quot;,&quot;given&quot;:&quot;Paul&quot;,&quot;parse-names&quot;:false,&quot;dropping-particle&quot;:&quot;&quot;,&quot;non-dropping-particle&quot;:&quot;&quot;}],&quot;container-title&quot;:&quot;https://doi.org/10.1080/03057925.2022.2036594&quot;,&quot;accessed&quot;:{&quot;date-parts&quot;:[[2022,6,12]]},&quot;DOI&quot;:&quot;10.1080/03057925.2022.2036594&quot;,&quot;ISSN&quot;:&quot;14693623&quot;,&quot;URL&quot;:&quot;https://www.tandfonline.com/doi/abs/10.1080/03057925.2022.2036594&quot;,&quot;issued&quot;:{&quot;date-parts&quot;:[[2022]]},&quot;abstract&quot;:&quot;This is the second of two articles on World Bank support for technical and vocational education and training in sub-Saharan Africa. The first article reviewed the World Bank’s latest policy documen...&quot;,&quot;publisher&quot;:&quot;Routledge&quot;,&quot;container-title-short&quot;:&quot;&quot;},&quot;isTemporary&quot;:false},{&quot;id&quot;:&quot;f8fed2c3-9219-3b1f-b608-f4dc1a08684d&quot;,&quot;itemData&quot;:{&quot;type&quot;:&quot;article-journal&quot;,&quot;id&quot;:&quot;f8fed2c3-9219-3b1f-b608-f4dc1a08684d&quot;,&quot;title&quot;:&quot;Educational policy-making and hegemony: monolithic voices from civil society&quot;,&quot;author&quot;:[{&quot;family&quot;:&quot;Karlidag-Dennis&quot;,&quot;given&quot;:&quot;Ecem&quot;,&quot;parse-names&quot;:false,&quot;dropping-particle&quot;:&quot;&quot;,&quot;non-dropping-particle&quot;:&quot;&quot;},{&quot;family&quot;:&quot;McGrath&quot;,&quot;given&quot;:&quot;Simon&quot;,&quot;parse-names&quot;:false,&quot;dropping-particle&quot;:&quot;&quot;,&quot;non-dropping-particle&quot;:&quot;&quot;},{&quot;family&quot;:&quot;Stevenson&quot;,&quot;given&quot;:&quot;Howard&quot;,&quot;parse-names&quot;:false,&quot;dropping-particle&quot;:&quot;&quot;,&quot;non-dropping-particle&quot;:&quot;&quot;}],&quot;container-title&quot;:&quot;https://doi.org/10.1080/01425692.2019.1647091&quot;,&quot;accessed&quot;:{&quot;date-parts&quot;:[[2022,6,12]]},&quot;DOI&quot;:&quot;10.1080/01425692.2019.1647091&quot;,&quot;ISSN&quot;:&quot;14653346&quot;,&quot;URL&quot;:&quot;https://www.tandfonline.com/doi/abs/10.1080/01425692.2019.1647091&quot;,&quot;issued&quot;:{&quot;date-parts&quot;:[[2019,11,17]]},&quot;page&quot;:&quot;1138-1153&quot;,&quot;abstract&quot;:&quot;This article discusses the changes in basic education in Turkey, with a particular focus on religious education and its ramifications for the education system. The latest education reform, 4 + 4 + ...&quot;,&quot;publisher&quot;:&quot;Routledge&quot;,&quot;issue&quot;:&quot;8&quot;,&quot;volume&quot;:&quot;40&quot;,&quot;container-title-short&quot;:&quot;&quot;},&quot;isTemporary&quot;:false}]},{&quot;citationID&quot;:&quot;MENDELEY_CITATION_2d4fabc8-6a93-470d-ae42-a8b9d7ba5ffa&quot;,&quot;properties&quot;:{&quot;noteIndex&quot;:0},&quot;isEdited&quot;:false,&quot;manualOverride&quot;:{&quot;isManuallyOverridden&quot;:false,&quot;citeprocText&quot;:&quot;(Unterhalter, 2020)&quot;,&quot;manualOverrideText&quot;:&quot;&quot;},&quot;citationTag&quot;:&quot;MENDELEY_CITATION_v3_eyJjaXRhdGlvbklEIjoiTUVOREVMRVlfQ0lUQVRJT05fMmQ0ZmFiYzgtNmE5My00NzBkLWFlNDItYThiOWQ3YmE1ZmZhIiwicHJvcGVydGllcyI6eyJub3RlSW5kZXgiOjB9LCJpc0VkaXRlZCI6ZmFsc2UsIm1hbnVhbE92ZXJyaWRlIjp7ImlzTWFudWFsbHlPdmVycmlkZGVuIjpmYWxzZSwiY2l0ZXByb2NUZXh0IjoiKFVudGVyaGFsdGVyLCAyMDIwKSIsIm1hbnVhbE92ZXJyaWRlVGV4dCI6IiJ9LCJjaXRhdGlvbkl0ZW1zIjpbeyJpZCI6ImM0YTA1MDBlLTAxYjYtMzEyZS05MjliLTQwYWQ1ZWMzN2ZiOCIsIml0ZW1EYXRhIjp7InR5cGUiOiJhcnRpY2xlLWpvdXJuYWwiLCJpZCI6ImM0YTA1MDBlLTAxYjYtMzEyZS05MjliLTQwYWQ1ZWMzN2ZiOCIsInRpdGxlIjoiU2tpbGxzIGZvciBIdW1hbiBEZXZlbG9wbWVudDogVHJhbnNmb3JtaW5nIFZvY2F0aW9uYWwgRWR1Y2F0aW9uIGFuZCBUcmFpbmluZyAvIEVkdWNhdGlvbiBmb3IgU3VzdGFpbmFibGUgRGV2ZWxvcG1lbnQgaW4gdGhlIFBvc3Rjb2xvbmlhbCBXb3JsZDogVG93YXJkcyBhIFRyYW5zZm9ybWF0aXZlIEFnZW5kYSBmb3IgQWZyaWNhIiwiYXV0aG9yIjpbeyJmYW1pbHkiOiJVbnRlcmhhbHRlciIsImdpdmVuIjoiRWxhaW5lIiwicGFyc2UtbmFtZXMiOmZhbHNlLCJkcm9wcGluZy1wYXJ0aWNsZSI6IiIsIm5vbi1kcm9wcGluZy1wYXJ0aWNsZSI6IiJ9XSwiY29udGFpbmVyLXRpdGxlIjoiaHR0cHM6Ly9kb2kub3JnLzEwLjEwODAvMDMwNTAwNjguMjAyMC4xNzQ0MjMzIiwiYWNjZXNzZWQiOnsiZGF0ZS1wYXJ0cyI6W1syMDIyLDYsMTJdXX0sIkRPSSI6IjEwLjEwODAvMDMwNTAwNjguMjAyMC4xNzQ0MjMzIiwiSVNTTiI6IjAzMDUtMDA2OCIsIlVSTCI6Imh0dHBzOi8vd3d3LnRhbmRmb25saW5lLmNvbS9kb2kvYWJzLzEwLjEwODAvMDMwNTAwNjguMjAyMC4xNzQ0MjMzIiwiaXNzdWVkIjp7ImRhdGUtcGFydHMiOltbMjAyMCw0LDJdXX0sInBhZ2UiOiIzMTAtMzEzIiwiYWJzdHJhY3QiOiJGb3Igc29jaWFsIGFjdGl2aXN0cywgdGhlIHRyYW5zZm9ybWF0aXZlIHBvdGVudGlhbCBvZiBlZHVjYXRpb24gaXMgZWx1c2l2ZS4gSXQgaXMgZnJlcXVlbnRseSBhZmZpcm1lZCwgZGVzaXJlZCBhbmQgcGxhbm5lZCBmb3IsIGJ1dCBvZnRlbiBtZWV0cyByYWRpY2FsIGNoYW5nZXMgb2YgZGlyZWN0aW9uIG9yIGNvbXBsZXggbG9jYWwgY29uZGl0aS4uLiIsInB1Ymxpc2hlciI6IlJvdXRsZWRnZSIsImlzc3VlIjoiMiIsInZvbHVtZSI6IjU2IiwiY29udGFpbmVyLXRpdGxlLXNob3J0IjoiIn0sImlzVGVtcG9yYXJ5IjpmYWxzZX1dfQ==&quot;,&quot;citationItems&quot;:[{&quot;id&quot;:&quot;c4a0500e-01b6-312e-929b-40ad5ec37fb8&quot;,&quot;itemData&quot;:{&quot;type&quot;:&quot;article-journal&quot;,&quot;id&quot;:&quot;c4a0500e-01b6-312e-929b-40ad5ec37fb8&quot;,&quot;title&quot;:&quot;Skills for Human Development: Transforming Vocational Education and Training / Education for Sustainable Development in the Postcolonial World: Towards a Transformative Agenda for Africa&quot;,&quot;author&quot;:[{&quot;family&quot;:&quot;Unterhalter&quot;,&quot;given&quot;:&quot;Elaine&quot;,&quot;parse-names&quot;:false,&quot;dropping-particle&quot;:&quot;&quot;,&quot;non-dropping-particle&quot;:&quot;&quot;}],&quot;container-title&quot;:&quot;https://doi.org/10.1080/03050068.2020.1744233&quot;,&quot;accessed&quot;:{&quot;date-parts&quot;:[[2022,6,12]]},&quot;DOI&quot;:&quot;10.1080/03050068.2020.1744233&quot;,&quot;ISSN&quot;:&quot;0305-0068&quot;,&quot;URL&quot;:&quot;https://www.tandfonline.com/doi/abs/10.1080/03050068.2020.1744233&quot;,&quot;issued&quot;:{&quot;date-parts&quot;:[[2020,4,2]]},&quot;page&quot;:&quot;310-313&quot;,&quot;abstract&quot;:&quot;For social activists, the transformative potential of education is elusive. It is frequently affirmed, desired and planned for, but often meets radical changes of direction or complex local conditi...&quot;,&quot;publisher&quot;:&quot;Routledge&quot;,&quot;issue&quot;:&quot;2&quot;,&quot;volume&quot;:&quot;56&quot;,&quot;container-title-short&quot;:&quot;&quot;},&quot;isTemporary&quot;:false}]},{&quot;citationID&quot;:&quot;MENDELEY_CITATION_252924a6-a822-427c-8cb6-ab5d719bc4b7&quot;,&quot;properties&quot;:{&quot;noteIndex&quot;:0},&quot;isEdited&quot;:false,&quot;manualOverride&quot;:{&quot;isManuallyOverridden&quot;:true,&quot;citeprocText&quot;:&quot;(Okolie et al., 2020; Sakamoto, 2019)&quot;,&quot;manualOverrideText&quot;:&quot;Okolie et al., (2020) and Sakamoto, (2019)&quot;},&quot;citationTag&quot;:&quot;MENDELEY_CITATION_v3_eyJjaXRhdGlvbklEIjoiTUVOREVMRVlfQ0lUQVRJT05fMjUyOTI0YTYtYTgyMi00MjdjLThjYjYtYWI1ZDcxOWJjNGI3IiwicHJvcGVydGllcyI6eyJub3RlSW5kZXgiOjB9LCJpc0VkaXRlZCI6ZmFsc2UsIm1hbnVhbE92ZXJyaWRlIjp7ImlzTWFudWFsbHlPdmVycmlkZGVuIjp0cnVlLCJjaXRlcHJvY1RleHQiOiIoT2tvbGllIGV0IGFsLiwgMjAyMDsgU2FrYW1vdG8sIDIwMTkpIiwibWFudWFsT3ZlcnJpZGVUZXh0IjoiT2tvbGllIGV0IGFsLiwgKDIwMjApIGFuZCBTYWthbW90bywgKDIwMTkpIn0sImNpdGF0aW9uSXRlbXMiOlt7ImlkIjoiMjdjNDI0OGItOWEzMy0zZmRmLTg5YjItOWQwOWNjYWJkMzY2IiwiaXRlbURhdGEiOnsidHlwZSI6ImFydGljbGUtam91cm5hbCIsImlkIjoiMjdjNDI0OGItOWEzMy0zZmRmLTg5YjItOWQwOWNjYWJkMzY2IiwidGl0bGUiOiJIb3cgVFZFVCB0ZWFjaGVycyBmb3N0ZXIgZW1wbG95YWJpbGl0eSBza2lsbHM6IGluc2lnaHRzIGZyb20gZGV2ZWxvcGluZyBjb3VudHJpZXMiLCJhdXRob3IiOlt7ImZhbWlseSI6Ik9rb2xpZSIsImdpdmVuIjoiVWdvY2h1a3d1IEMuIiwicGFyc2UtbmFtZXMiOmZhbHNlLCJkcm9wcGluZy1wYXJ0aWNsZSI6IiIsIm5vbi1kcm9wcGluZy1wYXJ0aWNsZSI6IiJ9LHsiZmFtaWx5IjoiRWxvbSIsImdpdmVuIjoiRWxpc2hhIE4uIiwicGFyc2UtbmFtZXMiOmZhbHNlLCJkcm9wcGluZy1wYXJ0aWNsZSI6IiIsIm5vbi1kcm9wcGluZy1wYXJ0aWNsZSI6IiJ9LHsiZmFtaWx5IjoiSWd3ZSIsImdpdmVuIjoiUGF1bCBBLiIsInBhcnNlLW5hbWVzIjpmYWxzZSwiZHJvcHBpbmctcGFydGljbGUiOiIiLCJub24tZHJvcHBpbmctcGFydGljbGUiOiIifSx7ImZhbWlseSI6Ik53YWppdWJhIiwiZ2l2ZW4iOiJDaGlueWVyZSBBLiIsInBhcnNlLW5hbWVzIjpmYWxzZSwiZHJvcHBpbmctcGFydGljbGUiOiIiLCJub24tZHJvcHBpbmctcGFydGljbGUiOiIifSx7ImZhbWlseSI6IkJpbnVvbW90ZSIsImdpdmVuIjoiTWljaGFlbCBPLiIsInBhcnNlLW5hbWVzIjpmYWxzZSwiZHJvcHBpbmctcGFydGljbGUiOiIiLCJub24tZHJvcHBpbmctcGFydGljbGUiOiIifSx7ImZhbWlseSI6IklndSIsImdpdmVuIjoiTnRhc2lvYmkiLCJwYXJzZS1uYW1lcyI6ZmFsc2UsImRyb3BwaW5nLXBhcnRpY2xlIjoiIiwibm9uLWRyb3BwaW5nLXBhcnRpY2xlIjoiIn1dLCJjb250YWluZXItdGl0bGUiOiJodHRwczovL2RvaS5vcmcvMTAuMTA4MC8xNDQ4MDIyMC4yMDIwLjE4NjAzMDEiLCJhY2Nlc3NlZCI6eyJkYXRlLXBhcnRzIjpbWzIwMjIsNiwxMl1dfSwiRE9JIjoiMTAuMTA4MC8xNDQ4MDIyMC4yMDIwLjE4NjAzMDEiLCJJU1NOIjoiMTQ0ODAyMjAiLCJVUkwiOiJodHRwczovL3d3dy50YW5kZm9ubGluZS5jb20vZG9pL2Ficy8xMC4xMDgwLzE0NDgwMjIwLjIwMjAuMTg2MDMwMSIsImlzc3VlZCI6eyJkYXRlLXBhcnRzIjpbWzIwMjBdXX0sInBhZ2UiOiIyMzEtMjQ5IiwiYWJzdHJhY3QiOiJEZXNwaXRlIHRoZSBkaXZlcnNpdHkgb2Ygdmlld3MgaW4gdGhlIGxpdGVyYXR1cmUgYWJvdXQgd2hhdCBlbXBsb3lhYmlsaXR5IHNraWxscyBhcmUsIHRoZXJlIGFwcGVhcnMgdG8gYmUgZ2VuZXJhbCBhZ3JlZW1lbnQgdGhhdCBlbXBsb3lhYmlsaXR5IHNraWxscyBhcmUgaW1wb3J0YW50LiBIb3dldmVyLCB0aGVyZSBhcmUgY29uY2VybnMgYWJvdS4uLiIsInB1Ymxpc2hlciI6IlJvdXRsZWRnZSIsImlzc3VlIjoiMyIsInZvbHVtZSI6IjE4IiwiY29udGFpbmVyLXRpdGxlLXNob3J0IjoiIn0sImlzVGVtcG9yYXJ5IjpmYWxzZX0seyJpZCI6IjVhZDk0YTg2LTk0NzQtMzVlYS05NTc4LWY3MTBiN2Q4ZDgzYyIsIml0ZW1EYXRhIjp7InR5cGUiOiJhcnRpY2xlLWpvdXJuYWwiLCJpZCI6IjVhZDk0YTg2LTk0NzQtMzVlYS05NTc4LWY3MTBiN2Q4ZDgzYyIsInRpdGxlIjoiUmVjb25jZXB0dWFsaXppbmcgc2tpbGxzIGRldmVsb3BtZW50IGZvciBhY2hpZXZpbmcgaW5jbHVzaXZlIGdyb3d0aDogdGhlIGhvcml6b24gb2YgYSBuZXcgZ2VuZXJhdGlvbiBvZiBza2lsbHMgcG9saWN5IiwiYXV0aG9yIjpbeyJmYW1pbHkiOiJTYWthbW90byIsImdpdmVuIjoiQWtpa28iLCJwYXJzZS1uYW1lcyI6ZmFsc2UsImRyb3BwaW5nLXBhcnRpY2xlIjoiIiwibm9uLWRyb3BwaW5nLXBhcnRpY2xlIjoiIn1dLCJjb250YWluZXItdGl0bGUiOiJJbnRlcm5hdGlvbmFsIEpvdXJuYWwgb2YgVHJhaW5pbmcgUmVzZWFyY2giLCJhY2Nlc3NlZCI6eyJkYXRlLXBhcnRzIjpbWzIwMjIsNiwxMl1dfSwiRE9JIjoiMTAuMTA4MC8xNDQ4MDIyMC4yMDE5LjE2MzI1NjYiLCJJU1NOIjoiMTQ0ODAyMjAiLCJpc3N1ZWQiOnsiZGF0ZS1wYXJ0cyI6W1syMDE5LDcsNV1dfSwicGFnZSI6IjY5LTgyIiwiYWJzdHJhY3QiOiJBc2lhIGlzIGtub3duIGFzIGFuIGVjb25vbWljIHN1Y2Nlc3Mgc3RvcnkgYnV0IGZvciBtYW55IHBlb3BsZSBncm93dGggaGFzIG5vdCBiZWVuIGluY2x1c2l2ZS4gVGhlIGluY3JlYXNlZCBtZWNoYW5pemF0aW9uIG9mIHdvcmsgYW5kIG90aGVyIHRyZW5kcyBhcmUgbGlrZWx5IHRvIGRlZXBlbiBleGlzdGluZyBzb2NpYWwgaW5lcXVhbGl0aWVzLiBTa2lsbHMgY2FuIGhlbHAgYWRkcmVzcyB0aGVzZSBjaGFsbGVuZ2VzLCBidXQgYcKgbmV3IGFuZCBicm9hZGVyIHBlcnNwZWN0aXZlIGlzIG5lZWRlZCBpbiBza2lsbHMgZGV2ZWxvcG1lbnQgcG9saWN5LiBUaGlzIGFydGljbGUgYXJndWVzIHRoYXQgd2hpbGUgZWZmb3J0cyB0byBpbXByb3ZlIGFjY2VzcyBhbmQgdGhlIHF1YWxpdHkgb2Ygc2tpbGxzIHByb3Zpc2lvbiBuZWVkIHRvIGJlIHJldmFtcGVkLCBncmVhdGVyIGF0dGVudGlvbiBzaG91bGQgYmUgZm9jdXNlZCBvbiB0aGUgaW1wYWN0IG9mIHNraWxscyBkZXZlbG9wbWVudCBpbiB0ZXJtcyBvZiBpbXByb3ZlZCBlbXBsb3ltZW50IGFuZCBidXNpbmVzcyBvdXRjb21lcy7CoFRoZSBleHRlbnQgdG8gd2hpY2ggc2tpbGxzIGFyZSBhY3R1YWxseSB1dGlsaXplZCBhbmQgd2hldGhlciB3b3JrZXJzIGFyZSByZXdhcmRlZCBmb3IgdGhlaXIgc2tpbGxpbmcgZWZmb3J0cyBhcmUgaW5mbHVlbmNlZCBieSB0aGUgY29udGV4dCBvZiB3b3JrLiBBwqBmdXR1cmUgc2tpbGxzIHBvbGljeSBhaW1lZCBhdCBhY2hpZXZpbmcgaW5jbHVzaXZlIGdyb3d0aCByZXF1aXJlcyBhwqBtb3JlIGludGVncmF0ZWQgcGVyc3BlY3RpdmUgb2YgZW5oYW5jaW5nIHRoZSBza2lsbHMgZWNvLXN5c3RlbSAoYm90aCBzdXBwbHkgYW5kIGRlbWFuZCkgdGhhdCBnb2VzIGJleW9uZCB0aGUgdHJhZGl0aW9uYWwgYm91bmRhcmllcyBvZiBza2lsbHMgcG9saWNpZXMuIiwicHVibGlzaGVyIjoiUm91dGxlZGdlIiwiaXNzdWUiOiJzdXAxIiwidm9sdW1lIjoiMTciLCJjb250YWluZXItdGl0bGUtc2hvcnQiOiIifSwiaXNUZW1wb3JhcnkiOmZhbHNlfV19&quot;,&quot;citationItems&quot;:[{&quot;id&quot;:&quot;27c4248b-9a33-3fdf-89b2-9d09ccabd366&quot;,&quot;itemData&quot;:{&quot;type&quot;:&quot;article-journal&quot;,&quot;id&quot;:&quot;27c4248b-9a33-3fdf-89b2-9d09ccabd366&quot;,&quot;title&quot;:&quot;How TVET teachers foster employability skills: insights from developing countries&quot;,&quot;author&quot;:[{&quot;family&quot;:&quot;Okolie&quot;,&quot;given&quot;:&quot;Ugochukwu C.&quot;,&quot;parse-names&quot;:false,&quot;dropping-particle&quot;:&quot;&quot;,&quot;non-dropping-particle&quot;:&quot;&quot;},{&quot;family&quot;:&quot;Elom&quot;,&quot;given&quot;:&quot;Elisha N.&quot;,&quot;parse-names&quot;:false,&quot;dropping-particle&quot;:&quot;&quot;,&quot;non-dropping-particle&quot;:&quot;&quot;},{&quot;family&quot;:&quot;Igwe&quot;,&quot;given&quot;:&quot;Paul A.&quot;,&quot;parse-names&quot;:false,&quot;dropping-particle&quot;:&quot;&quot;,&quot;non-dropping-particle&quot;:&quot;&quot;},{&quot;family&quot;:&quot;Nwajiuba&quot;,&quot;given&quot;:&quot;Chinyere A.&quot;,&quot;parse-names&quot;:false,&quot;dropping-particle&quot;:&quot;&quot;,&quot;non-dropping-particle&quot;:&quot;&quot;},{&quot;family&quot;:&quot;Binuomote&quot;,&quot;given&quot;:&quot;Michael O.&quot;,&quot;parse-names&quot;:false,&quot;dropping-particle&quot;:&quot;&quot;,&quot;non-dropping-particle&quot;:&quot;&quot;},{&quot;family&quot;:&quot;Igu&quot;,&quot;given&quot;:&quot;Ntasiobi&quot;,&quot;parse-names&quot;:false,&quot;dropping-particle&quot;:&quot;&quot;,&quot;non-dropping-particle&quot;:&quot;&quot;}],&quot;container-title&quot;:&quot;https://doi.org/10.1080/14480220.2020.1860301&quot;,&quot;accessed&quot;:{&quot;date-parts&quot;:[[2022,6,12]]},&quot;DOI&quot;:&quot;10.1080/14480220.2020.1860301&quot;,&quot;ISSN&quot;:&quot;14480220&quot;,&quot;URL&quot;:&quot;https://www.tandfonline.com/doi/abs/10.1080/14480220.2020.1860301&quot;,&quot;issued&quot;:{&quot;date-parts&quot;:[[2020]]},&quot;page&quot;:&quot;231-249&quot;,&quot;abstract&quot;:&quot;Despite the diversity of views in the literature about what employability skills are, there appears to be general agreement that employability skills are important. However, there are concerns abou...&quot;,&quot;publisher&quot;:&quot;Routledge&quot;,&quot;issue&quot;:&quot;3&quot;,&quot;volume&quot;:&quot;18&quot;,&quot;container-title-short&quot;:&quot;&quot;},&quot;isTemporary&quot;:false},{&quot;id&quot;:&quot;5ad94a86-9474-35ea-9578-f710b7d8d83c&quot;,&quot;itemData&quot;:{&quot;type&quot;:&quot;article-journal&quot;,&quot;id&quot;:&quot;5ad94a86-9474-35ea-9578-f710b7d8d83c&quot;,&quot;title&quot;:&quot;Reconceptualizing skills development for achieving inclusive growth: the horizon of a new generation of skills policy&quot;,&quot;author&quot;:[{&quot;family&quot;:&quot;Sakamoto&quot;,&quot;given&quot;:&quot;Akiko&quot;,&quot;parse-names&quot;:false,&quot;dropping-particle&quot;:&quot;&quot;,&quot;non-dropping-particle&quot;:&quot;&quot;}],&quot;container-title&quot;:&quot;International Journal of Training Research&quot;,&quot;accessed&quot;:{&quot;date-parts&quot;:[[2022,6,12]]},&quot;DOI&quot;:&quot;10.1080/14480220.2019.1632566&quot;,&quot;ISSN&quot;:&quot;14480220&quot;,&quot;issued&quot;:{&quot;date-parts&quot;:[[2019,7,5]]},&quot;page&quot;:&quot;69-82&quot;,&quot;abstract&quot;:&quot;Asia is known as an economic success story but for many people growth has not been inclusive. The increased mechanization of work and other trends are likely to deepen existing social inequalities. Skills can help address these challenges, but a new and broader perspective is needed in skills development policy. This article argues that while efforts to improve access and the quality of skills provision need to be revamped, greater attention should be focused on the impact of skills development in terms of improved employment and business outcomes. The extent to which skills are actually utilized and whether workers are rewarded for their skilling efforts are influenced by the context of work. A future skills policy aimed at achieving inclusive growth requires a more integrated perspective of enhancing the skills eco-system (both supply and demand) that goes beyond the traditional boundaries of skills policies.&quot;,&quot;publisher&quot;:&quot;Routledge&quot;,&quot;issue&quot;:&quot;sup1&quot;,&quot;volume&quot;:&quot;17&quot;,&quot;container-title-short&quot;:&quot;&quot;},&quot;isTemporary&quot;:false}]},{&quot;citationID&quot;:&quot;MENDELEY_CITATION_8a356808-9538-4d54-8bfc-0a274b9a89ca&quot;,&quot;properties&quot;:{&quot;noteIndex&quot;:0},&quot;isEdited&quot;:false,&quot;manualOverride&quot;:{&quot;isManuallyOverridden&quot;:false,&quot;citeprocText&quot;:&quot;(Ngcwangu, 2015)&quot;,&quot;manualOverrideText&quot;:&quot;&quot;},&quot;citationTag&quot;:&quot;MENDELEY_CITATION_v3_eyJjaXRhdGlvbklEIjoiTUVOREVMRVlfQ0lUQVRJT05fOGEzNTY4MDgtOTUzOC00ZDU0LThiZmMtMGEyNzRiOWE4OWNhIiwicHJvcGVydGllcyI6eyJub3RlSW5kZXgiOjB9LCJpc0VkaXRlZCI6ZmFsc2UsIm1hbnVhbE92ZXJyaWRlIjp7ImlzTWFudWFsbHlPdmVycmlkZGVuIjpmYWxzZSwiY2l0ZXByb2NUZXh0IjoiKE5nY3dhbmd1LCAyMDE1KSIsIm1hbnVhbE92ZXJyaWRlVGV4dCI6IiJ9LCJjaXRhdGlvbkl0ZW1zIjpbeyJpZCI6IjY2ZjJlOGMzLTRkZTEtM2ZjMS1hMmVhLTc1YmFlY2UwNWIxYyIsIml0ZW1EYXRhIjp7InR5cGUiOiJhcnRpY2xlLWpvdXJuYWwiLCJpZCI6IjY2ZjJlOGMzLTRkZTEtM2ZjMS1hMmVhLTc1YmFlY2UwNWIxYyIsInRpdGxlIjoiVGhlIGlkZW9sb2dpY2FsIHVuZGVycGlubmluZ3Mgb2YgV29ybGQgQmFuayBUVkVUIHBvbGljeTogSW1wbGljYXRpb25zIG9mIHRoZSBpbmZsdWVuY2Ugb2YgSHVtYW4gQ2FwaXRhbCBUaGVvcnkgb24gU291dGggQWZyaWNhbiBUVkVUIHBvbGljeSIsImF1dGhvciI6W3siZmFtaWx5IjoiTmdjd2FuZ3UiLCJnaXZlbiI6IlNpcGhlbG8iLCJwYXJzZS1uYW1lcyI6ZmFsc2UsImRyb3BwaW5nLXBhcnRpY2xlIjoiIiwibm9uLWRyb3BwaW5nLXBhcnRpY2xlIjoiIn1dLCJjb250YWluZXItdGl0bGUiOiJOZXcgUHViOiBVbmlzYSIsImFjY2Vzc2VkIjp7ImRhdGUtcGFydHMiOltbMjAyMiw2LDEyXV19LCJET0kiOiIxMC4xMDgwLzE2ODIzMjA2LjIwMTUuMTA4NTYyMCIsIklTU04iOiIxOTQ3OTQxNyIsIlVSTCI6Imh0dHBzOi8vd3d3LnRhbmRmb25saW5lLmNvbS9kb2kvYWJzLzEwLjEwODAvMTY4MjMyMDYuMjAxNS4xMDg1NjIwIiwiaXNzdWVkIjp7ImRhdGUtcGFydHMiOltbMjAxNSw5LDJdXX0sInBhZ2UiOiIyNC00NSIsImFic3RyYWN0IjoiRnJvbSB0YWtpbmcgYSBsb25nLXN0YW5kaW5nIHBvc2l0aW9uIGFnYWluc3QgVFZFVCwgdGhlIFdvcmxkIEJhbmsncyBtb3N0IHJlY2VudCBlZHVjYXRpb24gcG9saWN5IGhhcyBzZWVuIGEgc2hpZnQgdG8gaXRzIHByb21vdGlvbiBhbmQgdGhlbiBhIHNlZW1pbmcgcmV0cmFjdGlvbi4gVGhlIFdvcmxkIEJhbmsgYXJndWVzIHRoYXQgdGhlIG9jY3UuLi4iLCJwdWJsaXNoZXIiOiJSb3V0bGVkZ2UiLCJpc3N1ZSI6IjMiLCJ2b2x1bWUiOiIxOSIsImNvbnRhaW5lci10aXRsZS1zaG9ydCI6IiJ9LCJpc1RlbXBvcmFyeSI6ZmFsc2V9XX0=&quot;,&quot;citationItems&quot;:[{&quot;id&quot;:&quot;66f2e8c3-4de1-3fc1-a2ea-75baece05b1c&quot;,&quot;itemData&quot;:{&quot;type&quot;:&quot;article-journal&quot;,&quot;id&quot;:&quot;66f2e8c3-4de1-3fc1-a2ea-75baece05b1c&quot;,&quot;title&quot;:&quot;The ideological underpinnings of World Bank TVET policy: Implications of the influence of Human Capital Theory on South African TVET policy&quot;,&quot;author&quot;:[{&quot;family&quot;:&quot;Ngcwangu&quot;,&quot;given&quot;:&quot;Siphelo&quot;,&quot;parse-names&quot;:false,&quot;dropping-particle&quot;:&quot;&quot;,&quot;non-dropping-particle&quot;:&quot;&quot;}],&quot;container-title&quot;:&quot;New Pub: Unisa&quot;,&quot;accessed&quot;:{&quot;date-parts&quot;:[[2022,6,12]]},&quot;DOI&quot;:&quot;10.1080/16823206.2015.1085620&quot;,&quot;ISSN&quot;:&quot;19479417&quot;,&quot;URL&quot;:&quot;https://www.tandfonline.com/doi/abs/10.1080/16823206.2015.1085620&quot;,&quot;issued&quot;:{&quot;date-parts&quot;:[[2015,9,2]]},&quot;page&quot;:&quot;24-45&quot;,&quot;abstract&quot;:&quot;From taking a long-standing position against TVET, the World Bank's most recent education policy has seen a shift to its promotion and then a seeming retraction. The World Bank argues that the occu...&quot;,&quot;publisher&quot;:&quot;Routledge&quot;,&quot;issue&quot;:&quot;3&quot;,&quot;volume&quot;:&quot;19&quot;,&quot;container-title-short&quot;:&quot;&quot;},&quot;isTemporary&quot;:false}]},{&quot;citationID&quot;:&quot;MENDELEY_CITATION_4f96e0ac-774f-48a0-ac29-2bb08c4dd899&quot;,&quot;properties&quot;:{&quot;noteIndex&quot;:0},&quot;isEdited&quot;:false,&quot;manualOverride&quot;:{&quot;isManuallyOverridden&quot;:false,&quot;citeprocText&quot;:&quot;(Ngware et al., 2022a)&quot;,&quot;manualOverrideText&quot;:&quot;&quot;},&quot;citationTag&quot;:&quot;MENDELEY_CITATION_v3_eyJjaXRhdGlvbklEIjoiTUVOREVMRVlfQ0lUQVRJT05fNGY5NmUwYWMtNzc0Zi00OGEwLWFjMjktMmJiMDhjNGRkODk5IiwicHJvcGVydGllcyI6eyJub3RlSW5kZXgiOjB9LCJpc0VkaXRlZCI6ZmFsc2UsIm1hbnVhbE92ZXJyaWRlIjp7ImlzTWFudWFsbHlPdmVycmlkZGVuIjpmYWxzZSwiY2l0ZXByb2NUZXh0IjoiKE5nd2FyZSBldCBhbC4sIDIwMjJhKSIsIm1hbnVhbE92ZXJyaWRlVGV4dCI6IiJ9LCJjaXRhdGlvbkl0ZW1zIjpbeyJpZCI6IjUzOTc3N2M0LTY0MWEtM2MwOS04NDliLWVmNzRhOWIwZDYxZCIsIml0ZW1EYXRhIjp7InR5cGUiOiJhcnRpY2xlLWpvdXJuYWwiLCJpZCI6IjUzOTc3N2M0LTY0MWEtM2MwOS04NDliLWVmNzRhOWIwZDYxZCIsInRpdGxlIjoiQXNzZXNzaW5nIHRoZSBhY3F1aXNpdGlvbiBvZiB3aG9sZSB5b3V0aCBkZXZlbG9wbWVudCBza2lsbHMgYW1vbmcgc3R1ZGVudHMgaW4gVFZFVCBpbnN0aXR1dGlvbnMgaW4gS2VueWEiLCJhdXRob3IiOlt7ImZhbWlseSI6Ik5nd2FyZSIsImdpdmVuIjoiTW9zZXMgVy4iLCJwYXJzZS1uYW1lcyI6ZmFsc2UsImRyb3BwaW5nLXBhcnRpY2xlIjoiIiwibm9uLWRyb3BwaW5nLXBhcnRpY2xlIjoiIn0seyJmYW1pbHkiOiJPY2hpZW5n4oCZIiwiZ2l2ZW4iOiJWb2xsYW4iLCJwYXJzZS1uYW1lcyI6ZmFsc2UsImRyb3BwaW5nLXBhcnRpY2xlIjoiIiwibm9uLWRyb3BwaW5nLXBhcnRpY2xlIjoiIn0seyJmYW1pbHkiOiJLaXJvcm8iLCJnaXZlbiI6IkZyYW5jaXMiLCJwYXJzZS1uYW1lcyI6ZmFsc2UsImRyb3BwaW5nLXBhcnRpY2xlIjoiIiwibm9uLWRyb3BwaW5nLXBhcnRpY2xlIjoiIn0seyJmYW1pbHkiOiJIdW5naSIsImdpdmVuIjoiTmpvcmEiLCJwYXJzZS1uYW1lcyI6ZmFsc2UsImRyb3BwaW5nLXBhcnRpY2xlIjoiIiwibm9uLWRyb3BwaW5nLXBhcnRpY2xlIjoiIn0seyJmYW1pbHkiOiJNdWNoaXJhIiwiZ2l2ZW4iOiJKb2huIE0uIiwicGFyc2UtbmFtZXMiOmZhbHNlLCJkcm9wcGluZy1wYXJ0aWNsZSI6IiIsIm5vbi1kcm9wcGluZy1wYXJ0aWNsZSI6IiJ9XSwiY29udGFpbmVyLXRpdGxlIjoiaHR0cHM6Ly9kb2kub3JnLzEwLjEwODAvMTM2MzY4MjAuMjAyMi4yMDI5NTQ0IiwiYWNjZXNzZWQiOnsiZGF0ZS1wYXJ0cyI6W1syMDIyLDYsMTJdXX0sIkRPSSI6IjEwLjEwODAvMTM2MzY4MjAuMjAyMi4yMDI5NTQ0IiwiSVNTTiI6IjE3NDc1MDkwIiwiVVJMIjoiaHR0cHM6Ly93d3cudGFuZGZvbmxpbmUuY29tL2RvaS9hYnMvMTAuMTA4MC8xMzYzNjgyMC4yMDIyLjIwMjk1NDQiLCJpc3N1ZWQiOnsiZGF0ZS1wYXJ0cyI6W1syMDIyXV19LCJhYnN0cmFjdCI6IkVjb25vbWljIGdyb3d0aCBpcyBkZXBlbmRlbnQgb24gd2VsbC1za2lsbGVkIGh1bWFuIGNhcGl0YWwuIFRlY2huaWNhbCBhbmQgVm9jYXRpb25hbCBFZHVjYXRpb24gYW5kIFRyYWluaW5nIChUVkVUKSBwcm9ncmFtbWVzIGFyZSBwYXJhbW91bnQgaW4gcHJvdmlzaW9uIG9mIHRoZSByZXF1aXNpdGUgY2FwYWJpbGl0aWVzIHdoaWNoIGVuY29tcGFzLi4uIiwicHVibGlzaGVyIjoiUm91dGxlZGdlIiwiY29udGFpbmVyLXRpdGxlLXNob3J0IjoiIn0sImlzVGVtcG9yYXJ5IjpmYWxzZX1dfQ==&quot;,&quot;citationItems&quot;:[{&quot;id&quot;:&quot;539777c4-641a-3c09-849b-ef74a9b0d61d&quot;,&quot;itemData&quot;:{&quot;type&quot;:&quot;article-journal&quot;,&quot;id&quot;:&quot;539777c4-641a-3c09-849b-ef74a9b0d61d&quot;,&quot;title&quot;:&quot;Assessing the acquisition of whole youth development skills among students in TVET institutions in Kenya&quot;,&quot;author&quot;:[{&quot;family&quot;:&quot;Ngware&quot;,&quot;given&quot;:&quot;Moses W.&quot;,&quot;parse-names&quot;:false,&quot;dropping-particle&quot;:&quot;&quot;,&quot;non-dropping-particle&quot;:&quot;&quot;},{&quot;family&quot;:&quot;Ochieng’&quot;,&quot;given&quot;:&quot;Vollan&quot;,&quot;parse-names&quot;:false,&quot;dropping-particle&quot;:&quot;&quot;,&quot;non-dropping-particle&quot;:&quot;&quot;},{&quot;family&quot;:&quot;Kiroro&quot;,&quot;given&quot;:&quot;Francis&quot;,&quot;parse-names&quot;:false,&quot;dropping-particle&quot;:&quot;&quot;,&quot;non-dropping-particle&quot;:&quot;&quot;},{&quot;family&quot;:&quot;Hungi&quot;,&quot;given&quot;:&quot;Njora&quot;,&quot;parse-names&quot;:false,&quot;dropping-particle&quot;:&quot;&quot;,&quot;non-dropping-particle&quot;:&quot;&quot;},{&quot;family&quot;:&quot;Muchira&quot;,&quot;given&quot;:&quot;John M.&quot;,&quot;parse-names&quot;:false,&quot;dropping-particle&quot;:&quot;&quot;,&quot;non-dropping-particle&quot;:&quot;&quot;}],&quot;container-title&quot;:&quot;https://doi.org/10.1080/13636820.2022.2029544&quot;,&quot;accessed&quot;:{&quot;date-parts&quot;:[[2022,6,12]]},&quot;DOI&quot;:&quot;10.1080/13636820.2022.2029544&quot;,&quot;ISSN&quot;:&quot;17475090&quot;,&quot;URL&quot;:&quot;https://www.tandfonline.com/doi/abs/10.1080/13636820.2022.2029544&quot;,&quot;issued&quot;:{&quot;date-parts&quot;:[[2022]]},&quot;abstract&quot;:&quot;Economic growth is dependent on well-skilled human capital. Technical and Vocational Education and Training (TVET) programmes are paramount in provision of the requisite capabilities which encompas...&quot;,&quot;publisher&quot;:&quot;Routledge&quot;,&quot;container-title-short&quot;:&quot;&quot;},&quot;isTemporary&quot;:false}]},{&quot;citationID&quot;:&quot;MENDELEY_CITATION_bd21a314-cf21-4639-9b6a-58b818e550e2&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YmQyMWEzMTQtY2YyMS00NjM5LTliNmEtNThiODE4ZTU1MGUyIiwicHJvcGVydGllcyI6eyJub3RlSW5kZXgiOjB9LCJpc0VkaXRlZCI6ZmFsc2UsIm1hbnVhbE92ZXJyaWRlIjp7ImlzTWFudWFsbHlPdmVycmlkZGVuIjpmYWxzZSwiY2l0ZXByb2NUZXh0IjoiKExpYW5nIGV0IGFsLiwgMjAyMikiLCJtYW51YWxPdmVycmlkZVRleHQiOiIifSwiY2l0YXRpb25JdGVtcyI6W3siaWQiOiIzNDg4YTM3NC02YzdmLTM5MzktYmQzNi00OWNlZDVkMDBiY2MiLCJpdGVtRGF0YSI6eyJ0eXBlIjoiYXJ0aWNsZS1tYWdhemluZSIsImlkIjoiMzQ4OGEzNzQtNmM3Zi0zOTM5LWJkMzYtNDljZWQ1ZDAwYmNjIiwidGl0bGUiOiJGbGFnc2hpcCBUVkVUIHByb2plY3Q6IEEgZmV3IHNwYXJrcyBjYW4gbGlnaHQgYSBwcmFpcmllIGZpcmUiLCJhdXRob3IiOlt7ImZhbWlseSI6IkxpYW5nIiwiZ2l2ZW4iOiJYaWFveWFuIiwicGFyc2UtbmFtZXMiOmZhbHNlLCJkcm9wcGluZy1wYXJ0aWNsZSI6IiIsIm5vbi1kcm9wcGluZy1wYXJ0aWNsZSI6IiJ9LHsiZmFtaWx5IjoiTmthaGlnYSIsImdpdmVuIjoiS2Fib2tvIiwicGFyc2UtbmFtZXMiOmZhbHNlLCJkcm9wcGluZy1wYXJ0aWNsZSI6IiIsIm5vbi1kcm9wcGluZy1wYXJ0aWNsZSI6IiJ9LHsiZmFtaWx5IjoiVmFzaWxpZXYiLCJnaXZlbiI6IktpcmlsbCIsInBhcnNlLW5hbWVzIjpmYWxzZSwiZHJvcHBpbmctcGFydGljbGUiOiIiLCJub24tZHJvcHBpbmctcGFydGljbGUiOiIifSx7ImZhbWlseSI6IktpdXJhIiwiZ2l2ZW4iOiJBbm5ldCIsInBhcnNlLW5hbWVzIjpmYWxzZSwiZHJvcHBpbmctcGFydGljbGUiOiIiLCJub24tZHJvcHBpbmctcGFydGljbGUiOiIifSx7ImZhbWlseSI6IkdlYnJleW9oYW5uZXMiLCJnaXZlbiI6IkJpcnVrIiwicGFyc2UtbmFtZXMiOmZhbHNlLCJkcm9wcGluZy1wYXJ0aWNsZSI6IiIsIm5vbi1kcm9wcGluZy1wYXJ0aWNsZSI6IiJ9LHsiZmFtaWx5IjoiTXVsaW5kd2EiLCJnaXZlbiI6Iklubm9jZW50IiwicGFyc2UtbmFtZXMiOmZhbHNlLCJkcm9wcGluZy1wYXJ0aWNsZSI6IiIsIm5vbi1kcm9wcGluZy1wYXJ0aWNsZSI6IiJ9XSwiY29udGFpbmVyLXRpdGxlIjoiVW5pdmVyc2l0eSBXb3JsZCBOZXdzIC0gQWZyaWNhIEVkaXRpb24iLCJhY2Nlc3NlZCI6eyJkYXRlLXBhcnRzIjpbWzIwMjIsNiwxM11dfSwiVVJMIjoiaHR0cHM6Ly93d3cudW5pdmVyc2l0eXdvcmxkbmV3cy5jb20vcG9zdC5waHA/c3Rvcnk9MjAyMjA2MDcxMDA0Mzg0NjkiLCJpc3N1ZWQiOnsiZGF0ZS1wYXJ0cyI6W1syMDIyLDYsOV1dfSwicHVibGlzaGVyLXBsYWNlIjoiTmFpcm9iaSIsImNvbnRhaW5lci10aXRsZS1zaG9ydCI6IiJ9LCJpc1RlbXBvcmFyeSI6ZmFsc2V9XX0=&quot;,&quot;citationItems&quot;:[{&quot;id&quot;:&quot;3488a374-6c7f-3939-bd36-49ced5d00bcc&quot;,&quot;itemData&quot;:{&quot;type&quot;:&quot;article-magazine&quot;,&quot;id&quot;:&quot;3488a374-6c7f-3939-bd36-49ced5d00bcc&quot;,&quot;title&quot;:&quot;Flagship TVET project: A few sparks can light a prairie fire&quot;,&quot;author&quot;:[{&quot;family&quot;:&quot;Liang&quot;,&quot;given&quot;:&quot;Xiaoyan&quot;,&quot;parse-names&quot;:false,&quot;dropping-particle&quot;:&quot;&quot;,&quot;non-dropping-particle&quot;:&quot;&quot;},{&quot;family&quot;:&quot;Nkahiga&quot;,&quot;given&quot;:&quot;Kaboko&quot;,&quot;parse-names&quot;:false,&quot;dropping-particle&quot;:&quot;&quot;,&quot;non-dropping-particle&quot;:&quot;&quot;},{&quot;family&quot;:&quot;Vasiliev&quot;,&quot;given&quot;:&quot;Kirill&quot;,&quot;parse-names&quot;:false,&quot;dropping-particle&quot;:&quot;&quot;,&quot;non-dropping-particle&quot;:&quot;&quot;},{&quot;family&quot;:&quot;Kiura&quot;,&quot;given&quot;:&quot;Annet&quot;,&quot;parse-names&quot;:false,&quot;dropping-particle&quot;:&quot;&quot;,&quot;non-dropping-particle&quot;:&quot;&quot;},{&quot;family&quot;:&quot;Gebreyohannes&quot;,&quot;given&quot;:&quot;Biruk&quot;,&quot;parse-names&quot;:false,&quot;dropping-particle&quot;:&quot;&quot;,&quot;non-dropping-particle&quot;:&quot;&quot;},{&quot;family&quot;:&quot;Mulindwa&quot;,&quot;given&quot;:&quot;Innocent&quot;,&quot;parse-names&quot;:false,&quot;dropping-particle&quot;:&quot;&quot;,&quot;non-dropping-particle&quot;:&quot;&quot;}],&quot;container-title&quot;:&quot;University World News - Africa Edition&quot;,&quot;accessed&quot;:{&quot;date-parts&quot;:[[2022,6,13]]},&quot;URL&quot;:&quot;https://www.universityworldnews.com/post.php?story=20220607100438469&quot;,&quot;issued&quot;:{&quot;date-parts&quot;:[[2022,6,9]]},&quot;publisher-place&quot;:&quot;Nairobi&quot;,&quot;container-title-short&quot;:&quot;&quot;},&quot;isTemporary&quot;:false}]},{&quot;citationID&quot;:&quot;MENDELEY_CITATION_cb9fb9cb-b5ef-4db5-bc4a-7eee8f480e34&quot;,&quot;properties&quot;:{&quot;noteIndex&quot;:0},&quot;isEdited&quot;:false,&quot;manualOverride&quot;:{&quot;isManuallyOverridden&quot;:false,&quot;citeprocText&quot;:&quot;(Chohan &amp;#38; Hu, 2022)&quot;,&quot;manualOverrideText&quot;:&quot;&quot;},&quot;citationTag&quot;:&quot;MENDELEY_CITATION_v3_eyJjaXRhdGlvbklEIjoiTUVOREVMRVlfQ0lUQVRJT05fY2I5ZmI5Y2ItYjVlZi00ZGI1LWJjNGEtN2VlZThmNDgwZTM0IiwicHJvcGVydGllcyI6eyJub3RlSW5kZXgiOjB9LCJpc0VkaXRlZCI6ZmFsc2UsIm1hbnVhbE92ZXJyaWRlIjp7ImlzTWFudWFsbHlPdmVycmlkZGVuIjpmYWxzZSwiY2l0ZXByb2NUZXh0IjoiKENob2hhbiAmIzM4OyBIdSwgMjAyMikiLCJtYW51YWxPdmVycmlkZVRleHQiOiIifSwiY2l0YXRpb25JdGVtcyI6W3siaWQiOiIxZTRiZjE4OS1kZjUyLTNlZmItOTUxNy05MjBkMDNhNzkxOWIiLCJpdGVtRGF0YSI6eyJ0eXBlIjoiYXJ0aWNsZS1qb3VybmFsIiwiaWQiOiIxZTRiZjE4OS1kZjUyLTNlZmItOTUxNy05MjBkMDNhNzkxOWIiLCJ0aXRsZSI6IlN0cmVuZ3RoZW5pbmcgZGlnaXRhbCBpbmNsdXNpb24gdGhyb3VnaCBlLWdvdmVybm1lbnQ6IGNvaGVzaXZlIElDVCB0cmFpbmluZyBwcm9ncmFtcyB0byBpbnRlbnNpZnkgZGlnaXRhbCBjb21wZXRlbmN5IiwiYXV0aG9yIjpbeyJmYW1pbHkiOiJDaG9oYW4iLCJnaXZlbiI6IlNvaGFpbCBSYXphIiwicGFyc2UtbmFtZXMiOmZhbHNlLCJkcm9wcGluZy1wYXJ0aWNsZSI6IiIsIm5vbi1kcm9wcGluZy1wYXJ0aWNsZSI6IiJ9LHsiZmFtaWx5IjoiSHUiLCJnaXZlbiI6Ikd1YW5nd2VpIiwicGFyc2UtbmFtZXMiOmZhbHNlLCJkcm9wcGluZy1wYXJ0aWNsZSI6IiIsIm5vbi1kcm9wcGluZy1wYXJ0aWNsZSI6IiJ9XSwiY29udGFpbmVyLXRpdGxlIjoiSW5mb3JtYXRpb24gVGVjaG5vbG9neSBmb3IgRGV2ZWxvcG1lbnQiLCJhY2Nlc3NlZCI6eyJkYXRlLXBhcnRzIjpbWzIwMjIsNiwxMl1dfSwiRE9JIjoiMTAuMTA4MC8wMjY4MTEwMi4yMDIwLjE4NDE3MTMiLCJJU1NOIjoiMTU1NDAxNzAiLCJpc3N1ZWQiOnsiZGF0ZS1wYXJ0cyI6W1syMDIyXV19LCJwYWdlIjoiMTYtMzgiLCJhYnN0cmFjdCI6IkdvdmVybm1lbnRzIGFyb3VuZCB0aGUgZ2xvYmUgYXJlIGluIGEgcXVlc3QgZm9yIHN1Y2Nlc3NmdWwgZS1nb3Zlcm5tZW50IHNlcnZpY2VzLiBJbiB0aGlzIHB1cnN1aXQsIG9uZSBvZiB0aGUgbW9zdCBzaWduaWZpY2FudCBiYXJyaWVycyB0byBlLWdvdmVybm1lbnQgcmVzaWxpZW5jZSBpcyBpbnN1ZmZpY2llbnQgdHJhaW5pbmcuIFRoZSBvYmplY3RpdmUgb2YgdGhpcyBzdHVkeSBpcyB0byBleGFtaW5lIHRoZSBpbXBhY3Qgb2YgSUNUIHRyYWluaW5nIHByb2dyYW1zIG9uIHRoZSBzdWNjZXNzIG9mIGUtZ292ZXJubWVudCBzZXJ2aWNlcyB0byBpbXByb3ZlIGRpZ2l0YWwgY29tcGV0ZW5jeSBhbG9uZyB3aXRoIGRlY3JlYXNpbmcgdGhlIGRpZ2l0YWwgZGl2aWRlIGNvbmNlcm5pbmcgZGV2ZWxvcGluZyBzb2NpZXRpZXMuIFRoZSBwcmFnbWF0aWMgcmVzZWFyY2ggcHJvY2VzcyBzZXJ2ZWQgYXMgYSBiYXNlbGluZSBvZiB0aGlzIHN0dWR5LCBhbmQgYSBxdWFzaS1leHBlcmltZW50YWwgcmVzZWFyY2ggYXBwcm9hY2ggd2FzIGltcGxlbWVudGVkIGZvciB0ZXN0aW5nIHRoZSBjb250cm9sIGdyb3VwLiBUaGUgcmVzdWx0cyBvZiBlLWdvdmVybm1lbnQgdHJhaW5pbmcgcmV2ZWFsZWQgYSBzaWduaWZpY2FudCBpbmNyZWFzZSBpbiB0aGUgdHJhaW5lZXPigJkgc2VsZi1lZmZpY2FjeSByZWdhcmRpbmcgdGhlIHVzZSBvZiBlLWdvdmVybm1lbnQgYXBwbGljYXRpb25zLiBUaGlzIHN0dWR5IHByb3ZlZCB0aGF0IGUtZ292ZXJubWVudCBJQ1QgdHJhaW5pbmcgcHJvZ3JhbXMgZGlyZWN0ZWQgYXQgY2l0aXplbnMgY2FuIGNyZWF0ZSBhIHBvc2l0aXZlIGltcGFjdCBpbiBjb25qdW5jdGlvbiB3aXRoIGluY3JlYXNpbmcgZGlnaXRhbCBsaXRlcmFjeS4gU3VjaCB0cmFpbmluZyBwcm9ncmFtcyBjb3VsZCBhbHNvIGxlc3NlbiB0aGUgZGlnaXRhbCBkaXZpZGUsIGVucmljaCBjaXRpemVuc+KAmSBwb3RlbnRpYWwsIGFuZCBwcm9tb3RlIG1vcmUgZXF1aXRhYmxlIHVzYWdlIG9mIHB1YmxpYyBzZXJ2aWNlcyBpbiBkZXZlbG9waW5nIHNvY2lldGllcy4iLCJwdWJsaXNoZXIiOiJSb3V0bGVkZ2UiLCJpc3N1ZSI6IjEiLCJ2b2x1bWUiOiIyOCIsImNvbnRhaW5lci10aXRsZS1zaG9ydCI6IiJ9LCJpc1RlbXBvcmFyeSI6ZmFsc2V9XX0=&quot;,&quot;citationItems&quot;:[{&quot;id&quot;:&quot;1e4bf189-df52-3efb-9517-920d03a7919b&quot;,&quot;itemData&quot;:{&quot;type&quot;:&quot;article-journal&quot;,&quot;id&quot;:&quot;1e4bf189-df52-3efb-9517-920d03a7919b&quot;,&quot;title&quot;:&quot;Strengthening digital inclusion through e-government: cohesive ICT training programs to intensify digital competency&quot;,&quot;author&quot;:[{&quot;family&quot;:&quot;Chohan&quot;,&quot;given&quot;:&quot;Sohail Raza&quot;,&quot;parse-names&quot;:false,&quot;dropping-particle&quot;:&quot;&quot;,&quot;non-dropping-particle&quot;:&quot;&quot;},{&quot;family&quot;:&quot;Hu&quot;,&quot;given&quot;:&quot;Guangwei&quot;,&quot;parse-names&quot;:false,&quot;dropping-particle&quot;:&quot;&quot;,&quot;non-dropping-particle&quot;:&quot;&quot;}],&quot;container-title&quot;:&quot;Information Technology for Development&quot;,&quot;accessed&quot;:{&quot;date-parts&quot;:[[2022,6,12]]},&quot;DOI&quot;:&quot;10.1080/02681102.2020.1841713&quot;,&quot;ISSN&quot;:&quot;15540170&quot;,&quot;issued&quot;:{&quot;date-parts&quot;:[[2022]]},&quot;page&quot;:&quot;16-38&quot;,&quot;abstract&quot;:&quot;Governments around the globe are in a quest for successful e-government services. In this pursuit, one of the most significant barriers to e-government resilience is insufficient training. The objective of this study is to examine the impact of ICT training programs on the success of e-government services to improve digital competency along with decreasing the digital divide concerning developing societies. The pragmatic research process served as a baseline of this study, and a quasi-experimental research approach was implemented for testing the control group. The results of e-government training revealed a significant increase in the trainees’ self-efficacy regarding the use of e-government applications. This study proved that e-government ICT training programs directed at citizens can create a positive impact in conjunction with increasing digital literacy. Such training programs could also lessen the digital divide, enrich citizens’ potential, and promote more equitable usage of public services in developing societies.&quot;,&quot;publisher&quot;:&quot;Routledge&quot;,&quot;issue&quot;:&quot;1&quot;,&quot;volume&quot;:&quot;28&quot;,&quot;container-title-short&quot;:&quot;&quot;},&quot;isTemporary&quot;:false}]},{&quot;citationID&quot;:&quot;MENDELEY_CITATION_a03df4ce-ced1-47f2-8d7e-1845952048b8&quot;,&quot;properties&quot;:{&quot;noteIndex&quot;:0},&quot;isEdited&quot;:false,&quot;manualOverride&quot;:{&quot;isManuallyOverridden&quot;:true,&quot;citeprocText&quot;:&quot;(Aerni-Flessner, 2018)&quot;,&quot;manualOverrideText&quot;:&quot;Aerni-Flessner, (2018)&quot;},&quot;citationTag&quot;:&quot;MENDELEY_CITATION_v3_eyJjaXRhdGlvbklEIjoiTUVOREVMRVlfQ0lUQVRJT05fYTAzZGY0Y2UtY2VkMS00N2YyLThkN2UtMTg0NTk1MjA0OGI4IiwicHJvcGVydGllcyI6eyJub3RlSW5kZXgiOjB9LCJpc0VkaXRlZCI6ZmFsc2UsIm1hbnVhbE92ZXJyaWRlIjp7ImlzTWFudWFsbHlPdmVycmlkZGVuIjp0cnVlLCJjaXRlcHJvY1RleHQiOiIoQWVybmktRmxlc3NuZXIsIDIwMTgpIiwibWFudWFsT3ZlcnJpZGVUZXh0IjoiQWVybmktRmxlc3NuZXIsICgyMDE4KS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5100aec6-cc5b-4de6-b168-b07c017718d4&quot;,&quot;properties&quot;:{&quot;noteIndex&quot;:0},&quot;isEdited&quot;:false,&quot;manualOverride&quot;:{&quot;isManuallyOverridden&quot;:false,&quot;citeprocText&quot;:&quot;(Akoojee, Gewer, &amp;#38; McGrath, 2005; Moffett, 2020)&quot;,&quot;manualOverrideText&quot;:&quot;&quot;},&quot;citationTag&quot;:&quot;MENDELEY_CITATION_v3_eyJjaXRhdGlvbklEIjoiTUVOREVMRVlfQ0lUQVRJT05fNTEwMGFlYzYtY2M1Yi00ZGU2LWIxNjgtYjA3YzAxNzcxOGQ0IiwicHJvcGVydGllcyI6eyJub3RlSW5kZXgiOjB9LCJpc0VkaXRlZCI6ZmFsc2UsIm1hbnVhbE92ZXJyaWRlIjp7ImlzTWFudWFsbHlPdmVycmlkZGVuIjpmYWxzZSwiY2l0ZXByb2NUZXh0IjoiKEFrb29qZWUsIEdld2VyLCAmIzM4OyBNY0dyYXRoLCAyMDA1OyBNb2ZmZXR0LCAyMDIwKSIsIm1hbnVhbE92ZXJyaWRlVGV4dCI6IiJ9LCJjaXRhdGlvbkl0ZW1zIjpbeyJpZCI6IjRjYmY5YTQ0LWQ2YmYtMzVlYy04NDNmLWNmNTZlNjE2MDliMCIsIml0ZW1EYXRhIjp7InR5cGUiOiJhcnRpY2xlLWpvdXJuYWwiLCJpZCI6IjRjYmY5YTQ0LWQ2YmYtMzVlYy04NDNmLWNmNTZlNjE2MDliMCIsInRpdGxlIjoiVGhlIEFyY2hhZW9sb2d5IG9mIE1ldGFsIFByb2R1Y3Rpb24gaW4gU291dGhlcm4gQWZyaWNhIiwiYXV0aG9yIjpbeyJmYW1pbHkiOiJNb2ZmZXR0IiwiZ2l2ZW4iOiJBYmlnYWlsIiwicGFyc2UtbmFtZXMiOmZhbHNlLCJkcm9wcGluZy1wYXJ0aWNsZSI6IiIsIm5vbi1kcm9wcGluZy1wYXJ0aWNsZSI6IiJ9XSwiY29udGFpbmVyLXRpdGxlIjoiT3hmb3JkIFJlc2VhcmNoIEVuY3ljbG9wZWRpYSBvZiBBZnJpY2FuIEhpc3RvcnkiLCJhY2Nlc3NlZCI6eyJkYXRlLXBhcnRzIjpbWzIwMjIsNiwxMl1dfSwiRE9JIjoiMTAuMTA5My9BQ1JFRk9SRS85NzgwMTkwMjc3NzM0LjAxMy42MDIiLCJVUkwiOiJodHRwczovL294Zm9yZHJlLmNvbS9hZnJpY2FuaGlzdG9yeS92aWV3LzEwLjEwOTMvYWNyZWZvcmUvOTc4MDE5MDI3NzczNC4wMDEuMDAwMS9hY3JlZm9yZS05NzgwMTkwMjc3NzM0LWUtNjAyIiwiaXNzdWVkIjp7ImRhdGUtcGFydHMiOltbMjAyMCw2LDMwXV19LCJwdWJsaXNoZXIiOiJPeGZvcmQgVW5pdmVyc2l0eSBQcmVzcyIsImNvbnRhaW5lci10aXRsZS1zaG9ydCI6IiJ9LCJpc1RlbXBvcmFyeSI6ZmFsc2V9LHsiaWQiOiJhMTEzZWRlNS00N2RlLTNlMmEtODA3MC05MTIzZWViMWMzYTgiLCJpdGVtRGF0YSI6eyJ0eXBlIjoiYm9vayIsImlkIjoiYTExM2VkZTUtNDdkZS0zZTJhLTgwNzAtOTEyM2VlYjFjM2E4IiwidGl0bGUiOiJWb2NhdGlvbmFsIEVkdWNhdGlvbiBhbmQgVHJhaW5pbmcgaW4gU291dGhlcm4gQWZyaWNhOiBBIENvbXBhcmF0aXZlIFN0dWR5IC0gR29vZ2xlIEJvb2tzIiwiYXV0aG9yIjpbeyJmYW1pbHkiOiJBa29vamVlIiwiZ2l2ZW4iOiJTYWxpbSIsInBhcnNlLW5hbWVzIjpmYWxzZSwiZHJvcHBpbmctcGFydGljbGUiOiIiLCJub24tZHJvcHBpbmctcGFydGljbGUiOiIifSx7ImZhbWlseSI6Ikdld2VyIiwiZ2l2ZW4iOiJBbnRob255IiwicGFyc2UtbmFtZXMiOmZhbHNlLCJkcm9wcGluZy1wYXJ0aWNsZSI6IiIsIm5vbi1kcm9wcGluZy1wYXJ0aWNsZSI6IiJ9LHsiZmFtaWx5IjoiTWNHcmF0aCIsImdpdmVuIjoiU2ltb24gQS4iLCJwYXJzZS1uYW1lcyI6ZmFsc2UsImRyb3BwaW5nLXBhcnRpY2xlIjoiIiwibm9uLWRyb3BwaW5nLXBhcnRpY2xlIjoiIn1dLCJhY2Nlc3NlZCI6eyJkYXRlLXBhcnRzIjpbWzIwMjIsNiwxMl1dfSwiZWRpdG9yIjpbeyJmYW1pbHkiOiJBa29vamVlIiwiZ2l2ZW4iOiJTYWxpbSIsInBhcnNlLW5hbWVzIjpmYWxzZSwiZHJvcHBpbmctcGFydGljbGUiOiIiLCJub24tZHJvcHBpbmctcGFydGljbGUiOiIifSx7ImZhbWlseSI6Ikdld2VyIiwiZ2l2ZW4iOiJBbnRob255IiwicGFyc2UtbmFtZXMiOmZhbHNlLCJkcm9wcGluZy1wYXJ0aWNsZSI6IiIsIm5vbi1kcm9wcGluZy1wYXJ0aWNsZSI6IiJ9LHsiZmFtaWx5IjoiTWNHcmF0aCIsImdpdmVuIjoiU2ltb24gQS4iLCJwYXJzZS1uYW1lcyI6ZmFsc2UsImRyb3BwaW5nLXBhcnRpY2xlIjoiIiwibm9uLWRyb3BwaW5nLXBhcnRpY2xlIjoiIn1dLCJpc3N1ZWQiOnsiZGF0ZS1wYXJ0cyI6W1syMDA1XV19LCJwdWJsaXNoZXItcGxhY2UiOiJDYXBlIFRvd24iLCJudW1iZXItb2YtcGFnZXMiOiIzNi00NSIsImVkaXRpb24iOiIxc3QiLCJwdWJsaXNoZXIiOiJIVW1hbiBTY2llbmNlcyBSZXNlYXJjaCBDb3VuY2lsIiwiY29udGFpbmVyLXRpdGxlLXNob3J0IjoiIn0sImlzVGVtcG9yYXJ5IjpmYWxzZX1dfQ==&quot;,&quot;citationItems&quot;:[{&quot;id&quot;:&quot;4cbf9a44-d6bf-35ec-843f-cf56e61609b0&quot;,&quot;itemData&quot;:{&quot;type&quot;:&quot;article-journal&quot;,&quot;id&quot;:&quot;4cbf9a44-d6bf-35ec-843f-cf56e61609b0&quot;,&quot;title&quot;:&quot;The Archaeology of Metal Production in Southern Africa&quot;,&quot;author&quot;:[{&quot;family&quot;:&quot;Moffett&quot;,&quot;given&quot;:&quot;Abigail&quot;,&quot;parse-names&quot;:false,&quot;dropping-particle&quot;:&quot;&quot;,&quot;non-dropping-particle&quot;:&quot;&quot;}],&quot;container-title&quot;:&quot;Oxford Research Encyclopedia of African History&quot;,&quot;accessed&quot;:{&quot;date-parts&quot;:[[2022,6,12]]},&quot;DOI&quot;:&quot;10.1093/ACREFORE/9780190277734.013.602&quot;,&quot;URL&quot;:&quot;https://oxfordre.com/africanhistory/view/10.1093/acrefore/9780190277734.001.0001/acrefore-9780190277734-e-602&quot;,&quot;issued&quot;:{&quot;date-parts&quot;:[[2020,6,30]]},&quot;publisher&quot;:&quot;Oxford University Press&quot;,&quot;container-title-short&quot;:&quot;&quot;},&quot;isTemporary&quot;:false},{&quot;id&quot;:&quot;a113ede5-47de-3e2a-8070-9123eeb1c3a8&quot;,&quot;itemData&quot;:{&quot;type&quot;:&quot;book&quot;,&quot;id&quot;:&quot;a113ede5-47de-3e2a-8070-9123eeb1c3a8&quot;,&quot;title&quot;:&quot;Vocational Education and Training in Southern Africa: A Comparative Study - Google Books&quot;,&quot;auth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 A.&quot;,&quot;parse-names&quot;:false,&quot;dropping-particle&quot;:&quot;&quot;,&quot;non-dropping-particle&quot;:&quot;&quot;}],&quot;accessed&quot;:{&quot;date-parts&quot;:[[2022,6,12]]},&quot;edit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 A.&quot;,&quot;parse-names&quot;:false,&quot;dropping-particle&quot;:&quot;&quot;,&quot;non-dropping-particle&quot;:&quot;&quot;}],&quot;issued&quot;:{&quot;date-parts&quot;:[[2005]]},&quot;publisher-place&quot;:&quot;Cape Town&quot;,&quot;number-of-pages&quot;:&quot;36-45&quot;,&quot;edition&quot;:&quot;1st&quot;,&quot;publisher&quot;:&quot;HUman Sciences Research Council&quot;,&quot;container-title-short&quot;:&quot;&quot;},&quot;isTemporary&quot;:false}]},{&quot;citationID&quot;:&quot;MENDELEY_CITATION_28b0486b-f3f3-45e1-a86b-4b2c51b389a3&quot;,&quot;properties&quot;:{&quot;noteIndex&quot;:0},&quot;isEdited&quot;:false,&quot;manualOverride&quot;:{&quot;isManuallyOverridden&quot;:false,&quot;citeprocText&quot;:&quot;(MoET, 2016)&quot;,&quot;manualOverrideText&quot;:&quot;&quot;},&quot;citationTag&quot;:&quot;MENDELEY_CITATION_v3_eyJjaXRhdGlvbklEIjoiTUVOREVMRVlfQ0lUQVRJT05fMjhiMDQ4NmItZjNmMy00NWUxLWE4NmItNGIyYzUxYjM4OWEz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6a2fbc11-fc62-46d2-82d0-f845ecaaa9a3&quot;,&quot;properties&quot;:{&quot;noteIndex&quot;:0},&quot;isEdited&quot;:false,&quot;manualOverride&quot;:{&quot;isManuallyOverridden&quot;:false,&quot;citeprocText&quot;:&quot;(Lekhetho, 2018)&quot;,&quot;manualOverrideText&quot;:&quot;&quot;},&quot;citationTag&quot;:&quot;MENDELEY_CITATION_v3_eyJjaXRhdGlvbklEIjoiTUVOREVMRVlfQ0lUQVRJT05fNmEyZmJjMTEtZmM2Mi00NmQyLTgyZDAtZjg0NWVjYWFhOWEzIiwicHJvcGVydGllcyI6eyJub3RlSW5kZXgiOjB9LCJpc0VkaXRlZCI6ZmFsc2UsIm1hbnVhbE92ZXJyaWRlIjp7ImlzTWFudWFsbHlPdmVycmlkZGVuIjpmYWxzZSwiY2l0ZXByb2NUZXh0IjoiKExla2hldGhvLCAyMDE4KSIsIm1hbnVhbE92ZXJyaWRlVGV4dCI6IiJ9LCJjaXRhdGlvbkl0ZW1zIjpbeyJpZCI6ImYzNDNkN2FiLTRmZTMtMzVmNy1hMWMyLWJkNWY2NDY3NTVmNiIsIml0ZW1EYXRhIjp7InR5cGUiOiJib29rIiwiaWQiOiJmMzQzZDdhYi00ZmUzLTM1ZjctYTFjMi1iZDVmNjQ2NzU1ZjYiLCJ0aXRsZSI6IkVkdWNhdGlvbiBpbiBMZXNvdGhvOiBQcm9zcGVjdHMgYW5kIENoYWxsZW5nZXMiLCJhdXRob3IiOlt7ImZhbWlseSI6Ikxla2hldGhvIiwiZ2l2ZW4iOiJNYXBoZWxlYmEiLCJwYXJzZS1uYW1lcyI6ZmFsc2UsImRyb3BwaW5nLXBhcnRpY2xlIjoiIiwibm9uLWRyb3BwaW5nLXBhcnRpY2xlIjoiIn1dLCJhY2Nlc3NlZCI6eyJkYXRlLXBhcnRzIjpbWzIwMjIsNiwxMl1dfSwiZWRpdG9yIjpbeyJmYW1pbHkiOiJMZWtoZXRobyIsImdpdmVuIjoiTWFwaGVsZWJhIiwicGFyc2UtbmFtZXMiOmZhbHNlLCJkcm9wcGluZy1wYXJ0aWNsZSI6IiIsIm5vbi1kcm9wcGluZy1wYXJ0aWNsZSI6IiJ9XSwiSVNCTiI6Ijk3ODE1MzYxMjc4NDMiLCJVUkwiOiJodHRwczovL3d3dy5yZXNlYXJjaGdhdGUubmV0L3B1YmxpY2F0aW9uLzM1MDMxMzUxOSIsImlzc3VlZCI6eyJkYXRlLXBhcnRzIjpbWzIwMThdXX0sInB1Ymxpc2hlci1wbGFjZSI6Ik5ldyBZb3JrIiwicHVibGlzaGVyIjoiTm92YSBTY2llbmNlIFB1Ymxpc2hlcnMgSW5jLiIsImNvbnRhaW5lci10aXRsZS1zaG9ydCI6IiJ9LCJpc1RlbXBvcmFyeSI6ZmFsc2V9XX0=&quot;,&quot;citationItems&quot;:[{&quot;id&quot;:&quot;f343d7ab-4fe3-35f7-a1c2-bd5f646755f6&quot;,&quot;itemData&quot;:{&quot;type&quot;:&quot;book&quot;,&quot;id&quot;:&quot;f343d7ab-4fe3-35f7-a1c2-bd5f646755f6&quot;,&quot;title&quot;:&quot;Education in Lesotho: Prospects and Challenges&quot;,&quot;author&quot;:[{&quot;family&quot;:&quot;Lekhetho&quot;,&quot;given&quot;:&quot;Mapheleba&quot;,&quot;parse-names&quot;:false,&quot;dropping-particle&quot;:&quot;&quot;,&quot;non-dropping-particle&quot;:&quot;&quot;}],&quot;accessed&quot;:{&quot;date-parts&quot;:[[2022,6,12]]},&quot;editor&quot;:[{&quot;family&quot;:&quot;Lekhetho&quot;,&quot;given&quot;:&quot;Mapheleba&quot;,&quot;parse-names&quot;:false,&quot;dropping-particle&quot;:&quot;&quot;,&quot;non-dropping-particle&quot;:&quot;&quot;}],&quot;ISBN&quot;:&quot;9781536127843&quot;,&quot;URL&quot;:&quot;https://www.researchgate.net/publication/350313519&quot;,&quot;issued&quot;:{&quot;date-parts&quot;:[[2018]]},&quot;publisher-place&quot;:&quot;New York&quot;,&quot;publisher&quot;:&quot;Nova Science Publishers Inc.&quot;,&quot;container-title-short&quot;:&quot;&quot;},&quot;isTemporary&quot;:false}]},{&quot;citationID&quot;:&quot;MENDELEY_CITATION_00e7bf1e-ae93-40ad-a933-60fea333355f&quot;,&quot;properties&quot;:{&quot;noteIndex&quot;:0},&quot;isEdited&quot;:false,&quot;manualOverride&quot;:{&quot;isManuallyOverridden&quot;:false,&quot;citeprocText&quot;:&quot;(MoET, 2019)&quot;,&quot;manualOverrideText&quot;:&quot;&quot;},&quot;citationTag&quot;:&quot;MENDELEY_CITATION_v3_eyJjaXRhdGlvbklEIjoiTUVOREVMRVlfQ0lUQVRJT05fMDBlN2JmMWUtYWU5My00MGFkLWE5MzMtNjBmZWEzMzMzNTVm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03b900fd-5130-48f8-aaf7-3cd48901e936&quot;,&quot;properties&quot;:{&quot;noteIndex&quot;:0},&quot;isEdited&quot;:false,&quot;manualOverride&quot;:{&quot;isManuallyOverridden&quot;:false,&quot;citeprocText&quot;:&quot;(MoET, 2019; Thetsane et al., 2020)&quot;,&quot;manualOverrideText&quot;:&quot;&quot;},&quot;citationTag&quot;:&quot;MENDELEY_CITATION_v3_eyJjaXRhdGlvbklEIjoiTUVOREVMRVlfQ0lUQVRJT05fMDNiOTAwZmQtNTEzMC00OGY4LWFhZjctM2NkNDg5MDFlOTM2IiwicHJvcGVydGllcyI6eyJub3RlSW5kZXgiOjB9LCJpc0VkaXRlZCI6ZmFsc2UsIm1hbnVhbE92ZXJyaWRlIjp7ImlzTWFudWFsbHlPdmVycmlkZGVuIjpmYWxzZSwiY2l0ZXByb2NUZXh0IjoiKE1vRVQsIDIwMTk7IFRoZXRzYW5lIGV0IGFsLiwgMjAyMCkiLCJtYW51YWxPdmVycmlkZVRleHQiOiIifSwiY2l0YXRpb25JdGVtcyI6W3siaWQiOiJlM2Q1MjUzNy05YzBhLTMxMDctYWNjOS1hOWUwYTcxNWU2MjQiLCJpdGVtRGF0YSI6eyJ0eXBlIjoiYXJ0aWNsZS1qb3VybmFsIiwiaWQiOiJlM2Q1MjUzNy05YzBhLTMxMDctYWNjOS1hOWUwYTcxNWU2MjQiLCJ0aXRsZSI6Ikxlc290aG8gU3R1ZGVudHMgQ2FyZWVyIFBlcmNlcHRpb25zIGluIFRvdXJpc20gYW5kIEhvc3BpdGFsaXR5IEluZHVzdHJ5IiwiYXV0aG9yIjpbeyJmYW1pbHkiOiJUaGV0c2FuZSIsImdpdmVuIjoiUmVnaW5hIE0uIiwicGFyc2UtbmFtZXMiOmZhbHNlLCJkcm9wcGluZy1wYXJ0aWNsZSI6IiIsIm5vbi1kcm9wcGluZy1wYXJ0aWNsZSI6IiJ9LHsiZmFtaWx5IjoiTW9raGV0aGkiLCJnaXZlbiI6Ik1vdMWhZWxpc2kgQy4iLCJwYXJzZS1uYW1lcyI6ZmFsc2UsImRyb3BwaW5nLXBhcnRpY2xlIjoiIiwibm9uLWRyb3BwaW5nLXBhcnRpY2xlIjoiIn0seyJmYW1pbHkiOiJNYWx1bmdhIE1waGV0ZWxpIEouIiwiZ2l2ZW4iOiIiLCJwYXJzZS1uYW1lcyI6ZmFsc2UsImRyb3BwaW5nLXBhcnRpY2xlIjoiIiwibm9uLWRyb3BwaW5nLXBhcnRpY2xlIjoiIn0seyJmYW1pbHkiOiJNYWthdGphbmUiLCJnaXZlbiI6IlRpaXNldHNvIiwicGFyc2UtbmFtZXMiOmZhbHNlLCJkcm9wcGluZy1wYXJ0aWNsZSI6IiIsIm5vbi1kcm9wcGluZy1wYXJ0aWNsZSI6IiJ9XSwiY29udGFpbmVyLXRpdGxlIjoiSm91cm5hbCBvZiBUb3VyaXNtIGFuZCBIb3NwaXRhbGl0eSBNYW5hZ2VtZW50ICIsImFjY2Vzc2VkIjp7ImRhdGUtcGFydHMiOltbMjAyMiw2LDEyXV19LCJJU1NOIjoiMjM3Mi01MTI1IiwiVVJMIjoiaHR0cDovL2p0aG1uZXQuY29tL2pvdXJuYWxzL2p0aG0vVm9sXzhfTm9fMV9KdW5lXzIwMjAvMS5wZGYiLCJpc3N1ZWQiOnsiZGF0ZS1wYXJ0cyI6W1syMDIwLDZdXX0sInBhZ2UiOiIxLTkxIiwiYWJzdHJhY3QiOiJUaGUgcHVycG9zZSBvZiB0aGlzIHN0dWR5IHdhcyB0byBleGFtaW5lIHRoZSBjYXJlZXIgcGVyY2VwdGlvbnMgb2Ygc3R1ZGVudHMgY3VycmVudGx5IHN0dWR5aW5nIGEgRGlwbG9tYSBpbiB0b3VyaXNtLCBob3NwaXRhbGl0eSBhbmQgaG90ZWwgbWFuYWdlbWVudCBpbiBMZXNvdGhvIGFuZCB0byBpZGVudGlmeSBpZiBkaWZmZXJlbmNlcyBvY2N1ciBpbiB0aGUgcGVyY2VwdGlvbnMgb2Ygc3R1ZGVudHMgYXQgTGlta29rd2luZyBVbml2ZXJzaXR5IG9mIENyZWF0aXZlIFRlY2hub2xvZ3kgYW5kIEludGVncmF0ZWQgQnVzaW5lc3MgQ29uc3VsdGFudHMgQ29sbGVnZS4gQSBub24tcHJvYmFiaWxpdHkganVkZ21lbnRhbCBzYW1wbGluZyB3YXMgdXNlZCBhbmQgdGhlIHNhbXBsZSB3YXMgcmVwcmVzZW50YXRpdmUgb2YgdGhlIHBvcHVsYXRpb24gb2ZcbnN0dWRlbnQncyB5ZWFycyAxLCAyIGFuZCAzIGF0IExlcm90aG9saSBQb2x5dGVjaG5pYyBDb2xsZWdlLCBMaW1rb2t3aW5nIFVuaXZlcnNpdHkgb2YgQ3JlYXRpdmUgVGVjaG5vbG9neSBhbmQgSW50ZWdyYXRlZCBCdXNpbmVzcyBDb25zdWx0YW50cyBDb2xsZWdlLiBBIG51bWJlciBvZiBmYWN0b3JzIGNvbnNpZGVyZWQgdG8gYmUgdmVyeSBpbXBvcnRhbnQgd2hlbiBjaG9vc2luZyBhIGNhcmVlciBpbiB0b3VyaXNtIGFuZCBob3NwaXRhbGl0eSBtYW5hZ2VtZW50IHdlcmUgcmV2ZWFsZWQgd2hlcmUgdGhlIG1haW4gb25lIHdhcyB0aGUgcGxlYXNhbnQgZXhwZXJpZW5jZSBvZiBtZWV0aW5nIG5ldyBwZW9wbGUgaW4gdG91cmlzbSBpbmR1c3RyeS4gVGhlcmUgd2VyZSBzb21lIG5vdGljZWFibGUgZGlmZmVyZW5jZXMgYmV0d2VlbiB0aGUgdmlld3Mgb2YgdGhlIHN0dWRlbnRzIGluIHRoZSB0d28gaW5zdGl0dXRpb25zIGNvbXBhcmVkLiBJbnRlZ3JhdGVkIEJ1c2luZXNzIENvbnN1bHRhbnRzIENvbGxlZ2Ugc3R1ZGVudHMgcGVyY2VpdmVkIHRvdXJpc20gY2FyZWVyIG1vcmUgcG9zaXRpdmVseSB0aGFuIExpbWtva3dpbmcgVW5pdmVyc2l0eSBvZiBDcmVhdGl2ZSBUZWNobm9sb2d5LiBBIGNvbGxhYm9yYXRpdmUgZWZmb3J0IGJldHdlZW4gSGlnaGVyIExlYXJuaW5nIEluc3RpdHV0aW9ucywgVm9jYXRpb25hbCBFZHVjYXRpb24gVHJhaW5pbmcgYW5kIHRoZSBnb3Zlcm5tZW50IGlzIHJlcXVpcmVkIHRvIGltcHJvdmUgdGhlIHdvcmtpbmcgY29uZGl0aW9ucyBpbiB0aGUgdG91cmlzbSBpbmR1c3RyeSBhbmQgdG8gZW5oYW5jZSB0aGUgYXR0cmFjdGl2ZW5lc3Mgb2YgdGhlIGluZHVzdHJ5IHRvIGN1cnJlbnQgYW5kIGZ1dHVyZSB0b3VyaXNtIHN0dWRlbnRzLiAiLCJpc3N1ZSI6IjEiLCJ2b2x1bWUiOiI4IiwiY29udGFpbmVyLXRpdGxlLXNob3J0IjoiIn0sImlzVGVtcG9yYXJ5IjpmYWxzZX0seyJpZCI6IjEzNjYyY2Y5LThiMjctM2NjNS05MTM0LWI2NGQ4MzQxNjBjMSIsIml0ZW1EYXRhIjp7InR5cGUiOiJyZXBvcnQiLCJpZCI6IjEzNjYyY2Y5LThiMjctM2NjNS05MTM0LWI2NGQ4MzQxNjBjMSIsInRpdGxlIjoiTWluaXN0cnkgb2YgRWR1Y2F0aW9uIGFuZCBUcmFpbmluZyBSZXZpc2VkIExlc290aG8gUXVhbGlmaWNhdGlvbnMgRnJhbWV3b3JrIFN0cmF0ZWdpYyBSZXBvc2l0aW9uaW5nIG9mIFF1YWxpZmljYXRpb25zIGZvciBFZHVjYXRpb24gYW5kIFRyYWluaW5nIGluIExlc290aG8iLCJhdXRob3IiOlt7ImZhbWlseSI6Ik1vRVQiLCJnaXZlbiI6IiIsInBhcnNlLW5hbWVzIjpmYWxzZSwiZHJvcHBpbmctcGFydGljbGUiOiIiLCJub24tZHJvcHBpbmctcGFydGljbGUiOiIifV0sImlzc3VlZCI6eyJkYXRlLXBhcnRzIjpbWzIwMTldXX0sInB1Ymxpc2hlci1wbGFjZSI6Ikxlc290aG8iLCJwdWJsaXNoZXIiOiJNaW5pc3RyeSBvZiBFZHVjYXRpb24gYW5kIFRyYWluaW5nIiwiY29udGFpbmVyLXRpdGxlLXNob3J0IjoiIn0sImlzVGVtcG9yYXJ5IjpmYWxzZX1dfQ==&quot;,&quot;citationItems&quot;:[{&quot;id&quot;:&quot;e3d52537-9c0a-3107-acc9-a9e0a715e624&quot;,&quot;itemData&quot;:{&quot;type&quot;:&quot;article-journal&quot;,&quot;id&quot;:&quot;e3d52537-9c0a-3107-acc9-a9e0a715e624&quot;,&quot;title&quot;:&quot;Lesotho Students Career Perceptions in Tourism and Hospitality Industry&quot;,&quot;author&quot;:[{&quot;family&quot;:&quot;Thetsane&quot;,&quot;given&quot;:&quot;Regina M.&quot;,&quot;parse-names&quot;:false,&quot;dropping-particle&quot;:&quot;&quot;,&quot;non-dropping-particle&quot;:&quot;&quot;},{&quot;family&quot;:&quot;Mokhethi&quot;,&quot;given&quot;:&quot;Motšelisi C.&quot;,&quot;parse-names&quot;:false,&quot;dropping-particle&quot;:&quot;&quot;,&quot;non-dropping-particle&quot;:&quot;&quot;},{&quot;family&quot;:&quot;Malunga Mpheteli J.&quot;,&quot;given&quot;:&quot;&quot;,&quot;parse-names&quot;:false,&quot;dropping-particle&quot;:&quot;&quot;,&quot;non-dropping-particle&quot;:&quot;&quot;},{&quot;family&quot;:&quot;Makatjane&quot;,&quot;given&quot;:&quot;Tiisetso&quot;,&quot;parse-names&quot;:false,&quot;dropping-particle&quot;:&quot;&quot;,&quot;non-dropping-particle&quot;:&quot;&quot;}],&quot;container-title&quot;:&quot;Journal of Tourism and Hospitality Management &quot;,&quot;accessed&quot;:{&quot;date-parts&quot;:[[2022,6,12]]},&quot;ISSN&quot;:&quot;2372-5125&quot;,&quot;URL&quot;:&quot;http://jthmnet.com/journals/jthm/Vol_8_No_1_June_2020/1.pdf&quot;,&quot;issued&quot;:{&quot;date-parts&quot;:[[2020,6]]},&quot;page&quot;:&quot;1-91&quot;,&quot;abstract&quot;:&quot;The purpose of this study was to examine the career perceptions of students currently studying a Diploma in tourism, hospitality and hotel management in Lesotho and to identify if differences occur in the perceptions of students at Limkokwing University of Creative Technology and Integrated Business Consultants College. A non-probability judgmental sampling was used and the sample was representative of the population of\nstudent's years 1, 2 and 3 at Lerotholi Polytechnic College, Limkokwing University of Creative Technology and Integrated Business Consultants College. A number of factors considered to be very important when choosing a career in tourism and hospitality management were revealed where the main one was the pleasant experience of meeting new people in tourism industry. There were some noticeable differences between the views of the students in the two institutions compared. Integrated Business Consultants College students perceived tourism career more positively than Limkokwing University of Creative Technology. A collaborative effort between Higher Learning Institutions, Vocational Education Training and the government is required to improve the working conditions in the tourism industry and to enhance the attractiveness of the industry to current and future tourism students. &quot;,&quot;issue&quot;:&quot;1&quot;,&quot;volume&quot;:&quot;8&quot;,&quot;container-title-short&quot;:&quot;&quot;},&quot;isTemporary&quot;:false},{&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f164d1d6-2c8e-4bed-b376-95d26e8c8809&quot;,&quot;properties&quot;:{&quot;noteIndex&quot;:0},&quot;isEdited&quot;:false,&quot;manualOverride&quot;:{&quot;isManuallyOverridden&quot;:false,&quot;citeprocText&quot;:&quot;(Lekhetho, 2018; MoET, 2016)&quot;,&quot;manualOverrideText&quot;:&quot;&quot;},&quot;citationTag&quot;:&quot;MENDELEY_CITATION_v3_eyJjaXRhdGlvbklEIjoiTUVOREVMRVlfQ0lUQVRJT05fZjE2NGQxZDYtMmM4ZS00YmVkLWIzNzYtOTVkMjZlOGM4ODA5IiwicHJvcGVydGllcyI6eyJub3RlSW5kZXgiOjB9LCJpc0VkaXRlZCI6ZmFsc2UsIm1hbnVhbE92ZXJyaWRlIjp7ImlzTWFudWFsbHlPdmVycmlkZGVuIjpmYWxzZSwiY2l0ZXByb2NUZXh0IjoiKExla2hldGhvLCAyMDE4OyBNb0VULCAyMDE2KSIsIm1hbnVhbE92ZXJyaWRlVGV4dCI6IiJ9LCJjaXRhdGlvbkl0ZW1zIjpbeyJpZCI6IjQ2YzI0MGQwLWUxMjUtMzU3My1iYTI5LWQwOWIyNTZkZDgyMiIsIml0ZW1EYXRhIjp7InR5cGUiOiJ3ZWJwYWdlIiwiaWQiOiI0NmMyNDBkMC1lMTI1LTM1NzMtYmEyOS1kMDliMjU2ZGQ4MjIiLCJ0aXRsZSI6IkVkdWNhdGlvbiBTZWN0b3IgUGxhbiAyMDE2LTIwMjYiLCJhdXRob3IiOlt7ImZhbWlseSI6Ik1vRVQiLCJnaXZlbiI6IiIsInBhcnNlLW5hbWVzIjpmYWxzZSwiZHJvcHBpbmctcGFydGljbGUiOiIiLCJub24tZHJvcHBpbmctcGFydGljbGUiOiIifV0sImNvbnRhaW5lci10aXRsZSI6Ik1vRVQiLCJhY2Nlc3NlZCI6eyJkYXRlLXBhcnRzIjpbWzIwMjIsNiwxMl1dfSwiVVJMIjoiaHR0cHM6Ly93d3cuZ2xvYmFscGFydG5lcnNoaXAub3JnL2NvbnRlbnQvZWR1Y2F0aW9uLXNlY3Rvci1wbGFuLTIwMTYtMjAyNi1sZXNvdGhvIiwiaXNzdWVkIjp7ImRhdGUtcGFydHMiOltbMjAxNiw4XV19LCJjb250YWluZXItdGl0bGUtc2hvcnQiOiIifSwiaXNUZW1wb3JhcnkiOmZhbHNlfSx7ImlkIjoiZjM0M2Q3YWItNGZlMy0zNWY3LWExYzItYmQ1ZjY0Njc1NWY2IiwiaXRlbURhdGEiOnsidHlwZSI6ImJvb2siLCJpZCI6ImYzNDNkN2FiLTRmZTMtMzVmNy1hMWMyLWJkNWY2NDY3NTVmNiIsInRpdGxlIjoiRWR1Y2F0aW9uIGluIExlc290aG86IFByb3NwZWN0cyBhbmQgQ2hhbGxlbmdlcyIsImF1dGhvciI6W3siZmFtaWx5IjoiTGVraGV0aG8iLCJnaXZlbiI6Ik1hcGhlbGViYSIsInBhcnNlLW5hbWVzIjpmYWxzZSwiZHJvcHBpbmctcGFydGljbGUiOiIiLCJub24tZHJvcHBpbmctcGFydGljbGUiOiIifV0sImFjY2Vzc2VkIjp7ImRhdGUtcGFydHMiOltbMjAyMiw2LDEyXV19LCJlZGl0b3IiOlt7ImZhbWlseSI6Ikxla2hldGhvIiwiZ2l2ZW4iOiJNYXBoZWxlYmEiLCJwYXJzZS1uYW1lcyI6ZmFsc2UsImRyb3BwaW5nLXBhcnRpY2xlIjoiIiwibm9uLWRyb3BwaW5nLXBhcnRpY2xlIjoiIn1dLCJJU0JOIjoiOTc4MTUzNjEyNzg0MyIsIlVSTCI6Imh0dHBzOi8vd3d3LnJlc2VhcmNoZ2F0ZS5uZXQvcHVibGljYXRpb24vMzUwMzEzNTE5IiwiaXNzdWVkIjp7ImRhdGUtcGFydHMiOltbMjAxOF1dfSwicHVibGlzaGVyLXBsYWNlIjoiTmV3IFlvcmsiLCJwdWJsaXNoZXIiOiJOb3ZhIFNjaWVuY2UgUHVibGlzaGVycyBJbmMuIiwiY29udGFpbmVyLXRpdGxlLXNob3J0IjoiIn0sImlzVGVtcG9yYXJ5IjpmYWxzZX1dfQ==&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id&quot;:&quot;f343d7ab-4fe3-35f7-a1c2-bd5f646755f6&quot;,&quot;itemData&quot;:{&quot;type&quot;:&quot;book&quot;,&quot;id&quot;:&quot;f343d7ab-4fe3-35f7-a1c2-bd5f646755f6&quot;,&quot;title&quot;:&quot;Education in Lesotho: Prospects and Challenges&quot;,&quot;author&quot;:[{&quot;family&quot;:&quot;Lekhetho&quot;,&quot;given&quot;:&quot;Mapheleba&quot;,&quot;parse-names&quot;:false,&quot;dropping-particle&quot;:&quot;&quot;,&quot;non-dropping-particle&quot;:&quot;&quot;}],&quot;accessed&quot;:{&quot;date-parts&quot;:[[2022,6,12]]},&quot;editor&quot;:[{&quot;family&quot;:&quot;Lekhetho&quot;,&quot;given&quot;:&quot;Mapheleba&quot;,&quot;parse-names&quot;:false,&quot;dropping-particle&quot;:&quot;&quot;,&quot;non-dropping-particle&quot;:&quot;&quot;}],&quot;ISBN&quot;:&quot;9781536127843&quot;,&quot;URL&quot;:&quot;https://www.researchgate.net/publication/350313519&quot;,&quot;issued&quot;:{&quot;date-parts&quot;:[[2018]]},&quot;publisher-place&quot;:&quot;New York&quot;,&quot;publisher&quot;:&quot;Nova Science Publishers Inc.&quot;,&quot;container-title-short&quot;:&quot;&quot;},&quot;isTemporary&quot;:false}]},{&quot;citationID&quot;:&quot;MENDELEY_CITATION_5ada7574-d896-4d3f-b5e0-1564fb29560f&quot;,&quot;properties&quot;:{&quot;noteIndex&quot;:0},&quot;isEdited&quot;:false,&quot;manualOverride&quot;:{&quot;isManuallyOverridden&quot;:false,&quot;citeprocText&quot;:&quot;(UNESCO-UNEVOC, 2022)&quot;,&quot;manualOverrideText&quot;:&quot;&quot;},&quot;citationTag&quot;:&quot;MENDELEY_CITATION_v3_eyJjaXRhdGlvbklEIjoiTUVOREVMRVlfQ0lUQVRJT05fNWFkYTc1NzQtZDg5Ni00ZDNmLWI1ZTAtMTU2NGZiMjk1NjBm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quot;,&quot;citationItems&quot;:[{&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citationID&quot;:&quot;MENDELEY_CITATION_c5acadbd-988e-4ad9-b9e5-04e9bb7c296b&quot;,&quot;properties&quot;:{&quot;noteIndex&quot;:0},&quot;isEdited&quot;:false,&quot;manualOverride&quot;:{&quot;isManuallyOverridden&quot;:false,&quot;citeprocText&quot;:&quot;(MoET, 2016)&quot;,&quot;manualOverrideText&quot;:&quot;&quot;},&quot;citationTag&quot;:&quot;MENDELEY_CITATION_v3_eyJjaXRhdGlvbklEIjoiTUVOREVMRVlfQ0lUQVRJT05fYzVhY2FkYmQtOTg4ZS00YWQ5LWI5ZTUtMDRlOWJiN2MyOTZi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22de0aad-22d3-49bb-840c-63ed3a79eab0&quot;,&quot;properties&quot;:{&quot;noteIndex&quot;:0},&quot;isEdited&quot;:false,&quot;manualOverride&quot;:{&quot;isManuallyOverridden&quot;:false,&quot;citeprocText&quot;:&quot;(Malechwanzi, 2022)&quot;,&quot;manualOverrideText&quot;:&quot;&quot;},&quot;citationTag&quot;:&quot;MENDELEY_CITATION_v3_eyJjaXRhdGlvbklEIjoiTUVOREVMRVlfQ0lUQVRJT05fMjJkZTBhYWQtMjJkMy00OWJiLTg0MGMtNjNlZDNhNzllYWIwIiwicHJvcGVydGllcyI6eyJub3RlSW5kZXgiOjB9LCJpc0VkaXRlZCI6ZmFsc2UsIm1hbnVhbE92ZXJyaWRlIjp7ImlzTWFudWFsbHlPdmVycmlkZGVuIjpmYWxzZSwiY2l0ZXByb2NUZXh0IjoiKE1hbGVjaHdhbnppLCAyMDIyKSIsIm1hbnVhbE92ZXJyaWRlVGV4dCI6IiJ9LCJjaXRhdGlvbkl0ZW1zIjpbeyJpZCI6ImEyODA2MzdjLTQ4ZTctMzk0ZS04MzkzLWI4Y2M5MDFhMTU0MSIsIml0ZW1EYXRhIjp7InR5cGUiOiJhcnRpY2xlLWpvdXJuYWwiLCJpZCI6ImEyODA2MzdjLTQ4ZTctMzk0ZS04MzkzLWI4Y2M5MDFhMTU0MSIsInRpdGxlIjoiVGhlIEZpZWxkIG9mIFRWRVQiLCJhdXRob3IiOlt7ImZhbWlseSI6Ik1hbGVjaHdhbnppIiwiZ2l2ZW4iOiJKb3NlcGggTXV0aGlhbmkiLCJwYXJzZS1uYW1lcyI6ZmFsc2UsImRyb3BwaW5nLXBhcnRpY2xlIjoiIiwibm9uLWRyb3BwaW5nLXBhcnRpY2xlIjoiIn1dLCJjb250YWluZXItdGl0bGUiOiJSZXNlYXJjaCBBbnRob2xvZ3kgb24gVm9jYXRpb25hbCBFZHVjYXRpb24gYW5kIFByZXBhcmluZyBGdXR1cmUgV29ya2VycyIsImFjY2Vzc2VkIjp7ImRhdGUtcGFydHMiOltbMjAyMiw2LDEzXV19LCJET0kiOiIxMC40MDE4Lzk3OC0xLTY2ODQtNTY5Ni01LkNIMDAxOiIsIlVSTCI6Imh0dHBzOi8vc2VydmljZXMuaWdpLWdsb2JhbC5jb20vcmVzb2x2ZWRvaS9yZXNvbHZlLmFzcHg/ZG9pPTEwLjQwMTgvOTc4LTEtNjY4NC01Njk2LTUuY2gwMDEiLCJpc3N1ZWQiOnsiZGF0ZS1wYXJ0cyI6W1syMDIyLDQsOF1dfSwicGFnZSI6IjEtOCIsInB1Ymxpc2hlciI6IklHSSBHbG9iYWwiLCJjb250YWluZXItdGl0bGUtc2hvcnQiOiIifSwiaXNUZW1wb3JhcnkiOmZhbHNlfV19&quot;,&quot;citationItems&quot;:[{&quot;id&quot;:&quot;a280637c-48e7-394e-8393-b8cc901a1541&quot;,&quot;itemData&quot;:{&quot;type&quot;:&quot;article-journal&quot;,&quot;id&quot;:&quot;a280637c-48e7-394e-8393-b8cc901a1541&quot;,&quot;title&quot;:&quot;The Field of TVET&quot;,&quot;author&quot;:[{&quot;family&quot;:&quot;Malechwanzi&quot;,&quot;given&quot;:&quot;Joseph Muthiani&quot;,&quot;parse-names&quot;:false,&quot;dropping-particle&quot;:&quot;&quot;,&quot;non-dropping-particle&quot;:&quot;&quot;}],&quot;container-title&quot;:&quot;Research Anthology on Vocational Education and Preparing Future Workers&quot;,&quot;accessed&quot;:{&quot;date-parts&quot;:[[2022,6,13]]},&quot;DOI&quot;:&quot;10.4018/978-1-6684-5696-5.CH001:&quot;,&quot;URL&quot;:&quot;https://services.igi-global.com/resolvedoi/resolve.aspx?doi=10.4018/978-1-6684-5696-5.ch001&quot;,&quot;issued&quot;:{&quot;date-parts&quot;:[[2022,4,8]]},&quot;page&quot;:&quot;1-8&quot;,&quot;publisher&quot;:&quot;IGI Global&quot;,&quot;container-title-short&quot;:&quot;&quot;},&quot;isTemporary&quot;:false}]},{&quot;citationID&quot;:&quot;MENDELEY_CITATION_9d563fce-98ba-45f7-be93-682bf881728a&quot;,&quot;properties&quot;:{&quot;noteIndex&quot;:0},&quot;isEdited&quot;:false,&quot;manualOverride&quot;:{&quot;isManuallyOverridden&quot;:false,&quot;citeprocText&quot;:&quot;(Bakali &amp;#38; Memon, 2021)&quot;,&quot;manualOverrideText&quot;:&quot;&quot;},&quot;citationTag&quot;:&quot;MENDELEY_CITATION_v3_eyJjaXRhdGlvbklEIjoiTUVOREVMRVlfQ0lUQVRJT05fOWQ1NjNmY2UtOThiYS00NWY3LWJlOTMtNjgyYmY4ODE3MjhhIiwicHJvcGVydGllcyI6eyJub3RlSW5kZXgiOjB9LCJpc0VkaXRlZCI6ZmFsc2UsIm1hbnVhbE92ZXJyaWRlIjp7ImlzTWFudWFsbHlPdmVycmlkZGVuIjpmYWxzZSwiY2l0ZXByb2NUZXh0IjoiKEJha2FsaSAmIzM4OyBNZW1vbiwgMjAyMSkiLCJtYW51YWxPdmVycmlkZVRleHQiOiIifSwiY2l0YXRpb25JdGVtcyI6W3siaWQiOiI2NmU2YjZjYy1jYWY4LTNjZGYtODdmMy02OWYzYzk4NDY1NTUiLCJpdGVtRGF0YSI6eyJ0eXBlIjoiYm9vayIsImlkIjoiNjZlNmI2Y2MtY2FmOC0zY2RmLTg3ZjMtNjlmM2M5ODQ2NTU1IiwidGl0bGUiOiJUZWFjaGVyIFRyYWluaW5nIGFuZCBFZHVjYXRpb24gaW4gdGhlIEdDQzogVW5wYWNraW5nIHRoZSBDb21wbGV4aXRpZXMgYW5kIENoYWxsZW5nZXMgb2YgSW50ZXJuYXRpb25hbGl6aW5nIEVkdWNhdGlvbmFsIENvbnRleHRzIiwiYXV0aG9yIjpbeyJmYW1pbHkiOiJCYWthbGkiLCJnaXZlbiI6Ik5hdmVkIiwicGFyc2UtbmFtZXMiOmZhbHNlLCJkcm9wcGluZy1wYXJ0aWNsZSI6IiIsIm5vbi1kcm9wcGluZy1wYXJ0aWNsZSI6IiJ9LHsiZmFtaWx5IjoiTWVtb24iLCJnaXZlbiI6Ik5hZGVlbSBBLiAoTmFkZWVtIEFobWVkKSIsInBhcnNlLW5hbWVzIjpmYWxzZSwiZHJvcHBpbmctcGFydGljbGUiOiIiLCJub24tZHJvcHBpbmctcGFydGljbGUiOiIifV0sImFjY2Vzc2VkIjp7ImRhdGUtcGFydHMiOltbMjAyMiw2LDEzXV19LCJlZGl0b3IiOlt7ImZhbWlseSI6IkJha2FsaSIsImdpdmVuIjoiTmF2ZWQiLCJwYXJzZS1uYW1lcyI6ZmFsc2UsImRyb3BwaW5nLXBhcnRpY2xlIjoiIiwibm9uLWRyb3BwaW5nLXBhcnRpY2xlIjoiIn0seyJmYW1pbHkiOiJNZW1vbiIsImdpdmVuIjoiTmFkZWVtIEEuIChOYWRlZW0gQWhtZWQpIiwicGFyc2UtbmFtZXMiOmZhbHNlLCJkcm9wcGluZy1wYXJ0aWNsZSI6IiIsIm5vbi1kcm9wcGluZy1wYXJ0aWNsZSI6IiJ9XSwiSVNCTiI6Ijk3ODE3OTM2MzY3MzciLCJpc3N1ZWQiOnsiZGF0ZS1wYXJ0cyI6W1syMDIxXV19LCJwdWJsaXNoZXItcGxhY2UiOiJOZXcgWW9yayIsIm51bWJlci1vZi1wYWdlcyI6IjEtMjMyIiwiYWJzdHJhY3QiOiJcIlRoaXMgbXVsdGlkaXNjaXBsaW5hcnkgZWRpdGVkIHZvbHVtZSBleGFtaW5lcyB0aGUgY29tcGxleGl0aWVzIGFuZCBjaGFsbGVuZ2VzIG9mIGludGVybmF0aW9uYWxpemluZyBlZHVjYXRpb24gaW4gdGhlIEdDQy4gVGhpcyBib29rIGlzIGEgcHJhY3RpY2FsIHRvb2wgYW5kIHJlc291cmNlIHRvIHByb3ZpZGUgZWR1Y2F0b3JzIGFuZCBzY2hvb2xzIG9mIGVkdWNhdGlvbiB3aXRoIGF1dGhlbnRpYyBpbnNpZ2h0cywgc3RyYXRlZ2llcywgYW5kIHJlc2VhcmNoIHRvIGZ1cnRoZXIgYWR2YW5jZSB0ZWFjaGVyIGVkdWNhdGlvbiBhbmQgdHJhaW5pbmcgaW4gdGhlIEdDQyBhbmQgZ2xvYmFsbHlcIiIsInB1Ymxpc2hlciI6IkxleGluZ3RvbiBCb29rcyIsImNvbnRhaW5lci10aXRsZS1zaG9ydCI6IiJ9LCJpc1RlbXBvcmFyeSI6ZmFsc2V9XX0=&quot;,&quot;citationItems&quot;:[{&quot;id&quot;:&quot;66e6b6cc-caf8-3cdf-87f3-69f3c9846555&quot;,&quot;itemData&quot;:{&quot;type&quot;:&quot;book&quot;,&quot;id&quot;:&quot;66e6b6cc-caf8-3cdf-87f3-69f3c9846555&quot;,&quot;title&quot;:&quot;Teacher Training and Education in the GCC: Unpacking the Complexities and Challenges of Internationalizing Educational Contexts&quot;,&quot;author&quot;:[{&quot;family&quot;:&quot;Bakali&quot;,&quot;given&quot;:&quot;Naved&quot;,&quot;parse-names&quot;:false,&quot;dropping-particle&quot;:&quot;&quot;,&quot;non-dropping-particle&quot;:&quot;&quot;},{&quot;family&quot;:&quot;Memon&quot;,&quot;given&quot;:&quot;Nadeem A. (Nadeem Ahmed)&quot;,&quot;parse-names&quot;:false,&quot;dropping-particle&quot;:&quot;&quot;,&quot;non-dropping-particle&quot;:&quot;&quot;}],&quot;accessed&quot;:{&quot;date-parts&quot;:[[2022,6,13]]},&quot;editor&quot;:[{&quot;family&quot;:&quot;Bakali&quot;,&quot;given&quot;:&quot;Naved&quot;,&quot;parse-names&quot;:false,&quot;dropping-particle&quot;:&quot;&quot;,&quot;non-dropping-particle&quot;:&quot;&quot;},{&quot;family&quot;:&quot;Memon&quot;,&quot;given&quot;:&quot;Nadeem A. (Nadeem Ahmed)&quot;,&quot;parse-names&quot;:false,&quot;dropping-particle&quot;:&quot;&quot;,&quot;non-dropping-particle&quot;:&quot;&quot;}],&quot;ISBN&quot;:&quot;9781793636737&quot;,&quot;issued&quot;:{&quot;date-parts&quot;:[[2021]]},&quot;publisher-place&quot;:&quot;New York&quot;,&quot;number-of-pages&quot;:&quot;1-232&quot;,&quot;abstract&quot;:&quot;\&quot;This multidisciplinary edited volume examines the complexities and challenges of internationalizing education in the GCC. This book is a practical tool and resource to provide educators and schools of education with authentic insights, strategies, and research to further advance teacher education and training in the GCC and globally\&quot;&quot;,&quot;publisher&quot;:&quot;Lexington Books&quot;,&quot;container-title-short&quot;:&quot;&quot;},&quot;isTemporary&quot;:false}]},{&quot;citationID&quot;:&quot;MENDELEY_CITATION_c37a67ee-b46e-41a5-9c22-6059577336d9&quot;,&quot;properties&quot;:{&quot;noteIndex&quot;:0},&quot;isEdited&quot;:false,&quot;manualOverride&quot;:{&quot;isManuallyOverridden&quot;:false,&quot;citeprocText&quot;:&quot;(USAID, 2021)&quot;,&quot;manualOverrideText&quot;:&quot;&quot;},&quot;citationTag&quot;:&quot;MENDELEY_CITATION_v3_eyJjaXRhdGlvbklEIjoiTUVOREVMRVlfQ0lUQVRJT05fYzM3YTY3ZWUtYjQ2ZS00MWE1LTljMjItNjA1OTU3NzMzNmQ5IiwicHJvcGVydGllcyI6eyJub3RlSW5kZXgiOjB9LCJpc0VkaXRlZCI6ZmFsc2UsIm1hbnVhbE92ZXJyaWRlIjp7ImlzTWFudWFsbHlPdmVycmlkZGVuIjpmYWxzZSwiY2l0ZXByb2NUZXh0IjoiKFVTQUlELCAyMDIxKSIsIm1hbnVhbE92ZXJyaWRlVGV4dCI6IiJ9LCJjaXRhdGlvbkl0ZW1zIjpbeyJpZCI6IjQxNjM1NTIzLTIxMjAtM2MyYS05ZmE2LTQ3YWVlNTMyOTU0YyIsIml0ZW1EYXRhIjp7InR5cGUiOiJyZXBvcnQiLCJpZCI6IjQxNjM1NTIzLTIxMjAtM2MyYS05ZmE2LTQ3YWVlNTMyOTU0YyIsInRpdGxlIjoiU09GVCBTS0lMTFMgQU5EIFlPVVRIIFdPUktGT1JDRSBERVZFTE9QTUVOVCBJTiBTVUItU0FIQVJBTiBBRlJJQ0E6IFNUVURZIEJSSUVGICIsImF1dGhvciI6W3siZmFtaWx5IjoiVVNBSUQiLCJnaXZlbiI6IiIsInBhcnNlLW5hbWVzIjpmYWxzZSwiZHJvcHBpbmctcGFydGljbGUiOiIiLCJub24tZHJvcHBpbmctcGFydGljbGUiOiIifV0sImFjY2Vzc2VkIjp7ImRhdGUtcGFydHMiOltbMjAyMiw2LDEyXV19LCJVUkwiOiJodHRwczovL3BkZi51c2FpZC5nb3YvcGRmX2RvY3MvUEEwMFhTUTMucGRmIiwiaXNzdWVkIjp7ImRhdGUtcGFydHMiOltbMjAyMV1dfSwicHVibGlzaGVyLXBsYWNlIjoiV2FzaGluZ3RvbiIsIm51bWJlci1vZi1wYWdlcyI6IjEtOCIsImNvbnRhaW5lci10aXRsZS1zaG9ydCI6IiJ9LCJpc1RlbXBvcmFyeSI6ZmFsc2V9XX0=&quot;,&quot;citationItems&quot;:[{&quot;id&quot;:&quot;41635523-2120-3c2a-9fa6-47aee532954c&quot;,&quot;itemData&quot;:{&quot;type&quot;:&quot;report&quot;,&quot;id&quot;:&quot;41635523-2120-3c2a-9fa6-47aee532954c&quot;,&quot;title&quot;:&quot;SOFT SKILLS AND YOUTH WORKFORCE DEVELOPMENT IN SUB-SAHARAN AFRICA: STUDY BRIEF &quot;,&quot;author&quot;:[{&quot;family&quot;:&quot;USAID&quot;,&quot;given&quot;:&quot;&quot;,&quot;parse-names&quot;:false,&quot;dropping-particle&quot;:&quot;&quot;,&quot;non-dropping-particle&quot;:&quot;&quot;}],&quot;accessed&quot;:{&quot;date-parts&quot;:[[2022,6,12]]},&quot;URL&quot;:&quot;https://pdf.usaid.gov/pdf_docs/PA00XSQ3.pdf&quot;,&quot;issued&quot;:{&quot;date-parts&quot;:[[2021]]},&quot;publisher-place&quot;:&quot;Washington&quot;,&quot;number-of-pages&quot;:&quot;1-8&quot;,&quot;container-title-short&quot;:&quot;&quot;},&quot;isTemporary&quot;:false}]},{&quot;citationID&quot;:&quot;MENDELEY_CITATION_a8535a85-bd45-409e-87a3-04651f5f691e&quot;,&quot;properties&quot;:{&quot;noteIndex&quot;:0},&quot;isEdited&quot;:false,&quot;manualOverride&quot;:{&quot;isManuallyOverridden&quot;:false,&quot;citeprocText&quot;:&quot;(UNESCO-UNEVOC, 2021; USAID, 2021)&quot;,&quot;manualOverrideText&quot;:&quot;&quot;},&quot;citationTag&quot;:&quot;MENDELEY_CITATION_v3_eyJjaXRhdGlvbklEIjoiTUVOREVMRVlfQ0lUQVRJT05fYTg1MzVhODUtYmQ0NS00MDllLTg3YTMtMDQ2NTFmNWY2OTFlIiwicHJvcGVydGllcyI6eyJub3RlSW5kZXgiOjB9LCJpc0VkaXRlZCI6ZmFsc2UsIm1hbnVhbE92ZXJyaWRlIjp7ImlzTWFudWFsbHlPdmVycmlkZGVuIjpmYWxzZSwiY2l0ZXByb2NUZXh0IjoiKFVORVNDTy1VTkVWT0MsIDIwMjE7IFVTQUlELCAyMDIxKSIsIm1hbnVhbE92ZXJyaWRlVGV4dCI6IiJ9LCJjaXRhdGlvbkl0ZW1zIjpbeyJpZCI6IjQxNjM1NTIzLTIxMjAtM2MyYS05ZmE2LTQ3YWVlNTMyOTU0YyIsIml0ZW1EYXRhIjp7InR5cGUiOiJyZXBvcnQiLCJpZCI6IjQxNjM1NTIzLTIxMjAtM2MyYS05ZmE2LTQ3YWVlNTMyOTU0YyIsInRpdGxlIjoiU09GVCBTS0lMTFMgQU5EIFlPVVRIIFdPUktGT1JDRSBERVZFTE9QTUVOVCBJTiBTVUItU0FIQVJBTiBBRlJJQ0E6IFNUVURZIEJSSUVGICIsImF1dGhvciI6W3siZmFtaWx5IjoiVVNBSUQiLCJnaXZlbiI6IiIsInBhcnNlLW5hbWVzIjpmYWxzZSwiZHJvcHBpbmctcGFydGljbGUiOiIiLCJub24tZHJvcHBpbmctcGFydGljbGUiOiIifV0sImFjY2Vzc2VkIjp7ImRhdGUtcGFydHMiOltbMjAyMiw2LDEyXV19LCJVUkwiOiJodHRwczovL3BkZi51c2FpZC5nb3YvcGRmX2RvY3MvUEEwMFhTUTMucGRmIiwiaXNzdWVkIjp7ImRhdGUtcGFydHMiOltbMjAyMV1dfSwicHVibGlzaGVyLXBsYWNlIjoiV2FzaGluZ3RvbiIsIm51bWJlci1vZi1wYWdlcyI6IjEtOCIsImNvbnRhaW5lci10aXRsZS1zaG9ydCI6IiJ9LCJpc1RlbXBvcmFyeSI6ZmFsc2V9LHsiaWQiOiIyMzZmN2M3Ni01YzQwLTM1MTktYWNiOC1lYTI3ZDkwYTJjZTAiLCJpdGVtRGF0YSI6eyJ0eXBlIjoid2VicGFnZSIsImlkIjoiMjM2ZjdjNzYtNWM0MC0zNTE5LWFjYjgtZWEyN2Q5MGEyY2UwIiwidGl0bGUiOiJTREdzIGFuZCBHcmVlbmluZyBUVkVUIiwiYXV0aG9yIjpbeyJmYW1pbHkiOiJVTkVTQ08tVU5FVk9DIiwiZ2l2ZW4iOiIiLCJwYXJzZS1uYW1lcyI6ZmFsc2UsImRyb3BwaW5nLXBhcnRpY2xlIjoiIiwibm9uLWRyb3BwaW5nLXBhcnRpY2xlIjoiIn1dLCJhY2Nlc3NlZCI6eyJkYXRlLXBhcnRzIjpbWzIwMjIsNiwxMl1dfSwiVVJMIjoiaHR0cHM6Ly91bmV2b2MudW5lc2NvLm9yZy9ob21lL2Z3ZDJTREdzK2FuZCtHcmVlbmluZytUVkVUIiwiaXNzdWVkIjp7ImRhdGUtcGFydHMiOltbMjAyMV1dfSwiYWJzdHJhY3QiOiJUaGUgU3VzdGFpbmFibGUgRGV2ZWxvcG1lbnQgR29hbHMgKFNER3MpIHdlcmUgZm9ybWFsbHkgYWNjZXB0ZWQgYnkgdGhlIFVuaXRlZCBOYXRpb25zIGluIFNlcHRlbWJlciAyMDE1IGFzIGEgZ2xvYmFsIGZyYW1ld29yayBmb3IgYWNoaWV2aW5nIGFuIGludGVncmF0ZWQgc3VzdGFpbmFibGUgZGV2ZWxvcG1lbnQgbW9kZWwgZm9yIDIwMzAgYW1vbmcgTWVtYmVyIFN0YXRlcy4gU2V2ZXJhbCBvZiB0aGUgU0RHIHRhcmdldHMgY2FuIGJlIGFjaGlldmVkIHRocm91Z2ggcXVhbGl0eSBlZHVjYXRpb24gKFNERyA0KSwgaW5jbHVkaW5nIFNERyA4IChkZWNlbnQgd29yayBhbmQgZWNvbm9taWMgZ3Jvd3RoKSBhbmQgU0RHIDEzIChjbGltYXRlIGFjdGlvbikuXG5cblRlY2huaWNhbCBhbmQgdm9jYXRpb25hbCBlZHVjYXRpb24gYW5kIHRyYWluaW5nIChUVkVUKSBpcyBjcml0aWNhbCBpbiBhZGRyZXNzaW5nIGtub3dsZWRnZSBhbmQgc2tpbGxzIGNoYWxsZW5nZXMgdG8gYWNoaWV2aW5nIHRoZSBTREdzLiBNb3JlIGltcG9ydGFudGx5LCBUVkVUIGNhbiB0cmFuc21pdCB0aGUgcmlnaHQgbWluZHNldCBhbmQgYXR0aXR1ZGUgYW1vbmcgdHJhaW5lZXMgYW5kIHRoZSBmdXR1cmUgd29ya2ZvcmNlIHRocm91Z2ggd2VsbC1kZXNpZ25lZCBlZHVjYXRpb24gYW5kIHRyYWluaW5nIHByb2dyYW1tZXMuIEhvd2V2ZXIsIHRoZSByaWdodCBwb2xpY2llcyBhbmQgc2tpbGxzIHN0cmF0ZWdpZXMgbmVlZCB0byBiZSBzdHJlbmd0aGVuZWQgdG8gbWF4aW1pemUgaXRzIGltcGFjdC4iLCJjb250YWluZXItdGl0bGUtc2hvcnQiOiIifSwiaXNUZW1wb3JhcnkiOmZhbHNlfV19&quot;,&quot;citationItems&quot;:[{&quot;id&quot;:&quot;41635523-2120-3c2a-9fa6-47aee532954c&quot;,&quot;itemData&quot;:{&quot;type&quot;:&quot;report&quot;,&quot;id&quot;:&quot;41635523-2120-3c2a-9fa6-47aee532954c&quot;,&quot;title&quot;:&quot;SOFT SKILLS AND YOUTH WORKFORCE DEVELOPMENT IN SUB-SAHARAN AFRICA: STUDY BRIEF &quot;,&quot;author&quot;:[{&quot;family&quot;:&quot;USAID&quot;,&quot;given&quot;:&quot;&quot;,&quot;parse-names&quot;:false,&quot;dropping-particle&quot;:&quot;&quot;,&quot;non-dropping-particle&quot;:&quot;&quot;}],&quot;accessed&quot;:{&quot;date-parts&quot;:[[2022,6,12]]},&quot;URL&quot;:&quot;https://pdf.usaid.gov/pdf_docs/PA00XSQ3.pdf&quot;,&quot;issued&quot;:{&quot;date-parts&quot;:[[2021]]},&quot;publisher-place&quot;:&quot;Washington&quot;,&quot;number-of-pages&quot;:&quot;1-8&quot;,&quot;container-title-short&quot;:&quot;&quot;},&quot;isTemporary&quot;:false},{&quot;id&quot;:&quot;236f7c76-5c40-3519-acb8-ea27d90a2ce0&quot;,&quot;itemData&quot;:{&quot;type&quot;:&quot;webpage&quot;,&quot;id&quot;:&quot;236f7c76-5c40-3519-acb8-ea27d90a2ce0&quot;,&quot;title&quot;:&quot;SDGs and Greening TVET&quot;,&quot;author&quot;:[{&quot;family&quot;:&quot;UNESCO-UNEVOC&quot;,&quot;given&quot;:&quot;&quot;,&quot;parse-names&quot;:false,&quot;dropping-particle&quot;:&quot;&quot;,&quot;non-dropping-particle&quot;:&quot;&quot;}],&quot;accessed&quot;:{&quot;date-parts&quot;:[[2022,6,12]]},&quot;URL&quot;:&quot;https://unevoc.unesco.org/home/fwd2SDGs+and+Greening+TVET&quot;,&quot;issued&quot;:{&quot;date-parts&quot;:[[2021]]},&quot;abstract&quot;:&quot;The Sustainable Development Goals (SDGs) were formally accepted by the United Nations in September 2015 as a global framework for achieving an integrated sustainable development model for 2030 among Member States. Several of the SDG targets can be achieved through quality education (SDG 4), including SDG 8 (decent work and economic growth) and SDG 13 (climate action).\n\nTechnical and vocational education and training (TVET) is critical in addressing knowledge and skills challenges to achieving the SDGs. More importantly, TVET can transmit the right mindset and attitude among trainees and the future workforce through well-designed education and training programmes. However, the right policies and skills strategies need to be strengthened to maximize its impact.&quot;,&quot;container-title-short&quot;:&quot;&quot;},&quot;isTemporary&quot;:false}]},{&quot;citationID&quot;:&quot;MENDELEY_CITATION_839fdc4a-1c1f-4339-bdf3-a01926158cc3&quot;,&quot;properties&quot;:{&quot;noteIndex&quot;:0},&quot;isEdited&quot;:false,&quot;manualOverride&quot;:{&quot;isManuallyOverridden&quot;:true,&quot;citeprocText&quot;:&quot;(van der Bijl &amp;#38; Oosthuizen, 2019)&quot;,&quot;manualOverrideText&quot;:&quot;van der Bijl &amp; Oosthuizen, (2019)&quot;},&quot;citationTag&quot;:&quot;MENDELEY_CITATION_v3_eyJjaXRhdGlvbklEIjoiTUVOREVMRVlfQ0lUQVRJT05fODM5ZmRjNGEtMWMxZi00MzM5LWJkZjMtYTAxOTI2MTU4Y2MzIiwicHJvcGVydGllcyI6eyJub3RlSW5kZXgiOjB9LCJpc0VkaXRlZCI6ZmFsc2UsIm1hbnVhbE92ZXJyaWRlIjp7ImlzTWFudWFsbHlPdmVycmlkZGVuIjp0cnVlLCJjaXRlcHJvY1RleHQiOiIodmFuIGRlciBCaWpsICYjMzg7IE9vc3RodWl6ZW4sIDIwMTkpIiwibWFudWFsT3ZlcnJpZGVUZXh0IjoidmFuIGRlciBCaWpsICYgT29zdGh1aXplbiwgKDIwMTkpIn0sImNpdGF0aW9uSXRlbXMiOlt7ImlkIjoiYmJkMTdmMGUtYTZhMC0zNzBiLWFkZTQtYTQ4M2ZhZTljOThkIiwiaXRlbURhdGEiOnsidHlwZSI6ImFydGljbGUtam91cm5hbCIsImlkIjoiYmJkMTdmMGUtYTZhMC0zNzBiLWFkZTQtYTQ4M2ZhZTljOThkIiwidGl0bGUiOiJEZWZpY2llbmNpZXMgaW4gdGVjaG5pY2FsIGFuZCB2b2NhdGlvbmFsIGVkdWNhdGlvbiBhbmQgdHJhaW5pbmcgbGVjdHVyZXIgaW52b2x2ZW1lbnQgcXVhbGlmaWNhdGlvbnMgYW5kIGl0cyBpbXBsaWNhdGlvbnMgaW4gdGhlIGRldmVsb3BtZW50IG9mIHdvcmsgcmVsYXRlZCBza2lsbHMiLCJhdXRob3IiOlt7ImZhbWlseSI6IkJpamwiLCJnaXZlbiI6IkEuIiwicGFyc2UtbmFtZXMiOmZhbHNlLCJkcm9wcGluZy1wYXJ0aWNsZSI6IiIsIm5vbi1kcm9wcGluZy1wYXJ0aWNsZSI6InZhbiBkZXIifSx7ImZhbWlseSI6Ik9vc3RodWl6ZW4iLCJnaXZlbiI6IkwuSi4iLCJwYXJzZS1uYW1lcyI6ZmFsc2UsImRyb3BwaW5nLXBhcnRpY2xlIjoiIiwibm9uLWRyb3BwaW5nLXBhcnRpY2xlIjoiIn1dLCJjb250YWluZXItdGl0bGUiOiJTb3V0aCBBZnJpY2FuIEpvdXJuYWwgb2YgSGlnaGVyIEVkdWNhdGlvbiIsImFjY2Vzc2VkIjp7ImRhdGUtcGFydHMiOltbMjAyMiw2LDEzXV19LCJET0kiOiIxMC4yMDg1My8zMy0zLTI4ODYiLCJpc3N1ZWQiOnsiZGF0ZS1wYXJ0cyI6W1syMDE5LDhdXX0sImFic3RyYWN0IjoiVGVjaG5pY2FsIFZvY2F0aW9uYWwgRWR1Y2F0aW9uIGFuZCBUcmFpbmluZyAoVFZFVCkgbGVjdHVyZXJzIHBsYXkgYW4gaW1wb3J0YW50IHJvbGUgaW4gcHJvdmlkaW5nIGEgY29tcGV0ZW50IHdvcmtmb3JjZSB0aGF0IGNhbiBjb250cmlidXRlIHRvIGVjb25vbWljIGRldmVsb3BtZW50LiBUbyBkZXZlbG9wIGEgY29tcGV0ZW50IGFuZCBlbXBsb3lhYmxlIHdvcmtmb3JjZSBUVkVUIGNvbGxlZ2UgbGVjdHVyZXJzIG5lZWQgYSBjb21iaW5hdGlvbiBvZiBxdWFsaWZpY2F0aW9ucyBhbmQgZXhwZXJpZW5jZSB0aGF0IHByb3ZpZGVzIHRoZW0gd2l0aCB3b3JrcGxhY2UtcmVsYXRlZCBjb21wZXRlbmN5LCB0ZWFjaGluZyBvciBwZWRhZ29naWMgY29tcGV0ZW5jeSBhbmQgcXVhbGlmaWNhdGlvbnMgYm90aCBmb3Igd2hpY2ggdGhleSBwcmVwYXJlIHRoZWlyIHN0dWRlbnRzIGFuZCB3aGljaCBhcmUgcmVnYXJkZWQgYXMgbmVjZXNzYXJ5IGZvciBsZWFybmluZyB0byBiZSBwcm9wZXJseSBmYWNpbGl0YXRlZC4gUmVzZWFyY2ggaGFzIHNob3duIHRoYXQgZmV3IFNvdXRoIEFmcmljYW4gVFZFVCBjb2xsZWdlIGxlY3R1cmVycyBoYXZlIGFkZXF1YXRlIGFjYWRlbWljLCB3b3JrcGxhY2UgYW5kIHRlYWNoaW5nIHF1YWxpZmljYXRpb25zLiBUaGlzIGFydGljbGUgcmVwb3J0cyB0aGUgZGVmaWNpZW5jaWVzIGluIHF1YWxpZmljYXRpb25zIGFuZCBleHBlcmllbmNlIG9mIGxlY3R1cmVycyBhdCBUVkVUIGNvbGxlZ2VzIGluIFNvdXRoIEFmcmljYSBhbmQgdGhlIGltcGxpY2F0aW9ucyBvZiB0aGUgaWRlbnRpZmllZCBkZWZpY2llbmNpZXMuIFdoaWxlIGEgc3Vic3RhbnRpYWwgbnVtYmVyIG9mIGxlY3R1cmVycyBoYWQgYWNhZGVtaWMgcXVhbGlmaWNhdGlvbnMsIGNsZWFyIGRlZmljaWVuY2llcyB3ZXJlIGZvdW5kIGluIHdvcmtwbGFjZSByZWxhdGVkIHF1YWxpZmljYXRpb25zIGFuZCBleHBlcmllbmNlLCBhcyB3ZWxsIGFzIGluIHRlYWNoaW5nIHF1YWxpZmljYXRpb25zLiBLZXl3b3JkczoiLCJwdWJsaXNoZXIiOiJTdGVsbGVuYm9zY2ggVW5pdmVyc2l0eSIsImlzc3VlIjoiMyIsInZvbHVtZSI6IjMzIiwiY29udGFpbmVyLXRpdGxlLXNob3J0IjoiIn0sImlzVGVtcG9yYXJ5IjpmYWxzZX1dfQ==&quot;,&quot;citationItems&quot;:[{&quot;id&quot;:&quot;bbd17f0e-a6a0-370b-ade4-a483fae9c98d&quot;,&quot;itemData&quot;:{&quot;type&quot;:&quot;article-journal&quot;,&quot;id&quot;:&quot;bbd17f0e-a6a0-370b-ade4-a483fae9c98d&quot;,&quot;title&quot;:&quot;Deficiencies in technical and vocational education and training lecturer involvement qualifications and its implications in the development of work related skills&quot;,&quot;author&quot;:[{&quot;family&quot;:&quot;Bijl&quot;,&quot;given&quot;:&quot;A.&quot;,&quot;parse-names&quot;:false,&quot;dropping-particle&quot;:&quot;&quot;,&quot;non-dropping-particle&quot;:&quot;van der&quot;},{&quot;family&quot;:&quot;Oosthuizen&quot;,&quot;given&quot;:&quot;L.J.&quot;,&quot;parse-names&quot;:false,&quot;dropping-particle&quot;:&quot;&quot;,&quot;non-dropping-particle&quot;:&quot;&quot;}],&quot;container-title&quot;:&quot;South African Journal of Higher Education&quot;,&quot;accessed&quot;:{&quot;date-parts&quot;:[[2022,6,13]]},&quot;DOI&quot;:&quot;10.20853/33-3-2886&quot;,&quot;issued&quot;:{&quot;date-parts&quot;:[[2019,8]]},&quot;abstract&quot;:&quot;Technical Vocational Education and Training (TVET) lecturers play an important role in providing a competent workforce that can contribute to economic development. To develop a competent and employable workforce TVET college lecturers need a combination of qualifications and experience that provides them with workplace-related competency, teaching or pedagogic competency and qualifications both for which they prepare their students and which are regarded as necessary for learning to be properly facilitated. Research has shown that few South African TVET college lecturers have adequate academic, workplace and teaching qualifications. This article reports the deficiencies in qualifications and experience of lecturers at TVET colleges in South Africa and the implications of the identified deficiencies. While a substantial number of lecturers had academic qualifications, clear deficiencies were found in workplace related qualifications and experience, as well as in teaching qualifications. Keywords:&quot;,&quot;publisher&quot;:&quot;Stellenbosch University&quot;,&quot;issue&quot;:&quot;3&quot;,&quot;volume&quot;:&quot;33&quot;,&quot;container-title-short&quot;:&quot;&quot;},&quot;isTemporary&quot;:false}]},{&quot;citationID&quot;:&quot;MENDELEY_CITATION_a7a6b4ad-4570-4557-a119-5bce190fc78c&quot;,&quot;properties&quot;:{&quot;noteIndex&quot;:0},&quot;isEdited&quot;:false,&quot;manualOverride&quot;:{&quot;isManuallyOverridden&quot;:false,&quot;citeprocText&quot;:&quot;(Ngware et al., 2022a; Schendel et al., 2020)&quot;,&quot;manualOverrideText&quot;:&quot;&quot;},&quot;citationTag&quot;:&quot;MENDELEY_CITATION_v3_eyJjaXRhdGlvbklEIjoiTUVOREVMRVlfQ0lUQVRJT05fYTdhNmI0YWQtNDU3MC00NTU3LWExMTktNWJjZTE5MGZjNzhjIiwicHJvcGVydGllcyI6eyJub3RlSW5kZXgiOjB9LCJpc0VkaXRlZCI6ZmFsc2UsIm1hbnVhbE92ZXJyaWRlIjp7ImlzTWFudWFsbHlPdmVycmlkZGVuIjpmYWxzZSwiY2l0ZXByb2NUZXh0IjoiKE5nd2FyZSBldCBhbC4sIDIwMjJhOyBTY2hlbmRlbCBldCBhbC4sIDIwMjApIiwibWFudWFsT3ZlcnJpZGVUZXh0IjoiIn0sImNpdGF0aW9uSXRlbXMiOlt7ImlkIjoiMWJmMzYwYTEtYTk2NC0zNTEzLTlkMWYtZTU0MDU3MDQwYWU0IiwiaXRlbURhdGEiOnsidHlwZSI6ImFydGljbGUtam91cm5hbCIsImlkIjoiMWJmMzYwYTEtYTk2NC0zNTEzLTlkMWYtZTU0MDU3MDQwYWU0IiwidGl0bGUiOiJQZWRhZ29naWVzIGZvciBjcml0aWNhbCB0aGlua2luZyBhdCB1bml2ZXJzaXRpZXMgaW4gS2VueWEsIEdoYW5hIGFuZCBCb3Rzd2FuYTogdGhlIGltcG9ydGFuY2Ugb2YgYSBjb2xsZWN0aXZlIOKAmHRlYWNoaW5nIGN1bHR1cmUnIiwiYXV0aG9yIjpbeyJmYW1pbHkiOiJTY2hlbmRlbCIsImdpdmVuIjoiUmViZWNjYSIsInBhcnNlLW5hbWVzIjpmYWxzZSwiZHJvcHBpbmctcGFydGljbGUiOiIiLCJub24tZHJvcHBpbmctcGFydGljbGUiOiIifSx7ImZhbWlseSI6Ik1jQ293YW4iLCJnaXZlbiI6IlRyaXN0YW4iLCJwYXJzZS1uYW1lcyI6ZmFsc2UsImRyb3BwaW5nLXBhcnRpY2xlIjoiIiwibm9uLWRyb3BwaW5nLXBhcnRpY2xlIjoiIn0seyJmYW1pbHkiOiJSb2xsZXN0b24iLCJnaXZlbiI6IkNhaW5lIiwicGFyc2UtbmFtZXMiOmZhbHNlLCJkcm9wcGluZy1wYXJ0aWNsZSI6IiIsIm5vbi1kcm9wcGluZy1wYXJ0aWNsZSI6IiJ9LHsiZmFtaWx5IjoiQWR1LVllYm9haCIsImdpdmVuIjoiQ2hyaXN0aW5lIiwicGFyc2UtbmFtZXMiOmZhbHNlLCJkcm9wcGluZy1wYXJ0aWNsZSI6IiIsIm5vbi1kcm9wcGluZy1wYXJ0aWNsZSI6IiJ9LHsiZmFtaWx5IjoiT21pbmdvIiwiZ2l2ZW4iOiJNYXJ5IiwicGFyc2UtbmFtZXMiOmZhbHNlLCJkcm9wcGluZy1wYXJ0aWNsZSI6IiIsIm5vbi1kcm9wcGluZy1wYXJ0aWNsZSI6IiJ9LHsiZmFtaWx5IjoiVGFidWxhd2EiLCJnaXZlbiI6IlJpY2hhcmQiLCJwYXJzZS1uYW1lcyI6ZmFsc2UsImRyb3BwaW5nLXBhcnRpY2xlIjoiIiwibm9uLWRyb3BwaW5nLXBhcnRpY2xlIjoiIn1dLCJjb250YWluZXItdGl0bGUiOiJodHRwczovL2RvaS5vcmcvMTAuMTA4MC8xMzU2MjUxNy4yMDIwLjE4NTIyMDQiLCJhY2Nlc3NlZCI6eyJkYXRlLXBhcnRzIjpbWzIwMjIsNiwxMl1dfSwiRE9JIjoiMTAuMTA4MC8xMzU2MjUxNy4yMDIwLjE4NTIyMDQiLCJJU1NOIjoiMTQ3MDEyOTQiLCJVUkwiOiJodHRwczovL3d3dy50YW5kZm9ubGluZS5jb20vZG9pL2Ficy8xMC4xMDgwLzEzNTYyNTE3LjIwMjAuMTg1MjIwNCIsImlzc3VlZCI6eyJkYXRlLXBhcnRzIjpbWzIwMjBdXX0sImFic3RyYWN0IjoiV2hpbGUgY3JpdGljYWwgdGhpbmtpbmcgaXMgd2lkZWx5IHJlZ2FyZGVkIGFzIGEga2V5IG91dGNvbWUgb2YgaGlnaGVyIGVkdWNhdGlvbiwgcmVzZWFyY2ggaGFzIHNob3duIHRoYXQgaW4gcHJhY3RpY2UgaXQgaXMgb25seSBkZXZlbG9wZWQgd2hlbiBjZXJ0YWluIGNvbmRpdGlvbnMgYXJlIGluIHBsYWNlLCByZWxhdGluZyB0byB0aGUgcGVkYWcuLi4iLCJwdWJsaXNoZXIiOiJSb3V0bGVkZ2UiLCJjb250YWluZXItdGl0bGUtc2hvcnQiOiIifSwiaXNUZW1wb3JhcnkiOmZhbHNlfSx7ImlkIjoiNTM5Nzc3YzQtNjQxYS0zYzA5LTg0OWItZWY3NGE5YjBkNjFkIiwiaXRlbURhdGEiOnsidHlwZSI6ImFydGljbGUtam91cm5hbCIsImlkIjoiNTM5Nzc3YzQtNjQxYS0zYzA5LTg0OWItZWY3NGE5YjBkNjFkIiwidGl0bGUiOiJBc3Nlc3NpbmcgdGhlIGFjcXVpc2l0aW9uIG9mIHdob2xlIHlvdXRoIGRldmVsb3BtZW50IHNraWxscyBhbW9uZyBzdHVkZW50cyBpbiBUVkVUIGluc3RpdHV0aW9ucyBpbiBLZW55YSIsImF1dGhvciI6W3siZmFtaWx5IjoiTmd3YXJlIiwiZ2l2ZW4iOiJNb3NlcyBXLiIsInBhcnNlLW5hbWVzIjpmYWxzZSwiZHJvcHBpbmctcGFydGljbGUiOiIiLCJub24tZHJvcHBpbmctcGFydGljbGUiOiIifSx7ImZhbWlseSI6Ik9jaGllbmfigJkiLCJnaXZlbiI6IlZvbGxhbiIsInBhcnNlLW5hbWVzIjpmYWxzZSwiZHJvcHBpbmctcGFydGljbGUiOiIiLCJub24tZHJvcHBpbmctcGFydGljbGUiOiIifSx7ImZhbWlseSI6Iktpcm9ybyIsImdpdmVuIjoiRnJhbmNpcyIsInBhcnNlLW5hbWVzIjpmYWxzZSwiZHJvcHBpbmctcGFydGljbGUiOiIiLCJub24tZHJvcHBpbmctcGFydGljbGUiOiIifSx7ImZhbWlseSI6Ikh1bmdpIiwiZ2l2ZW4iOiJOam9yYSIsInBhcnNlLW5hbWVzIjpmYWxzZSwiZHJvcHBpbmctcGFydGljbGUiOiIiLCJub24tZHJvcHBpbmctcGFydGljbGUiOiIifSx7ImZhbWlseSI6Ik11Y2hpcmEiLCJnaXZlbiI6IkpvaG4gTS4iLCJwYXJzZS1uYW1lcyI6ZmFsc2UsImRyb3BwaW5nLXBhcnRpY2xlIjoiIiwibm9uLWRyb3BwaW5nLXBhcnRpY2xlIjoiIn1dLCJjb250YWluZXItdGl0bGUiOiJodHRwczovL2RvaS5vcmcvMTAuMTA4MC8xMzYzNjgyMC4yMDIyLjIwMjk1NDQiLCJhY2Nlc3NlZCI6eyJkYXRlLXBhcnRzIjpbWzIwMjIsNiwxMl1dfSwiRE9JIjoiMTAuMTA4MC8xMzYzNjgyMC4yMDIyLjIwMjk1NDQiLCJJU1NOIjoiMTc0NzUwOTAiLCJVUkwiOiJodHRwczovL3d3dy50YW5kZm9ubGluZS5jb20vZG9pL2Ficy8xMC4xMDgwLzEzNjM2ODIwLjIwMjIuMjAyOTU0NCIsImlzc3VlZCI6eyJkYXRlLXBhcnRzIjpbWzIwMjJdXX0sImFic3RyYWN0IjoiRWNvbm9taWMgZ3Jvd3RoIGlzIGRlcGVuZGVudCBvbiB3ZWxsLXNraWxsZWQgaHVtYW4gY2FwaXRhbC4gVGVjaG5pY2FsIGFuZCBWb2NhdGlvbmFsIEVkdWNhdGlvbiBhbmQgVHJhaW5pbmcgKFRWRVQpIHByb2dyYW1tZXMgYXJlIHBhcmFtb3VudCBpbiBwcm92aXNpb24gb2YgdGhlIHJlcXVpc2l0ZSBjYXBhYmlsaXRpZXMgd2hpY2ggZW5jb21wYXMuLi4iLCJwdWJsaXNoZXIiOiJSb3V0bGVkZ2UiLCJjb250YWluZXItdGl0bGUtc2hvcnQiOiIifSwiaXNUZW1wb3JhcnkiOmZhbHNlfV19&quot;,&quot;citationItems&quot;:[{&quot;id&quot;:&quot;1bf360a1-a964-3513-9d1f-e54057040ae4&quot;,&quot;itemData&quot;:{&quot;type&quot;:&quot;article-journal&quot;,&quot;id&quot;:&quot;1bf360a1-a964-3513-9d1f-e54057040ae4&quot;,&quot;title&quot;:&quot;Pedagogies for critical thinking at universities in Kenya, Ghana and Botswana: the importance of a collective ‘teaching culture'&quot;,&quot;author&quot;:[{&quot;family&quot;:&quot;Schendel&quot;,&quot;given&quot;:&quot;Rebecca&quot;,&quot;parse-names&quot;:false,&quot;dropping-particle&quot;:&quot;&quot;,&quot;non-dropping-particle&quot;:&quot;&quot;},{&quot;family&quot;:&quot;McCowan&quot;,&quot;given&quot;:&quot;Tristan&quot;,&quot;parse-names&quot;:false,&quot;dropping-particle&quot;:&quot;&quot;,&quot;non-dropping-particle&quot;:&quot;&quot;},{&quot;family&quot;:&quot;Rolleston&quot;,&quot;given&quot;:&quot;Caine&quot;,&quot;parse-names&quot;:false,&quot;dropping-particle&quot;:&quot;&quot;,&quot;non-dropping-particle&quot;:&quot;&quot;},{&quot;family&quot;:&quot;Adu-Yeboah&quot;,&quot;given&quot;:&quot;Christine&quot;,&quot;parse-names&quot;:false,&quot;dropping-particle&quot;:&quot;&quot;,&quot;non-dropping-particle&quot;:&quot;&quot;},{&quot;family&quot;:&quot;Omingo&quot;,&quot;given&quot;:&quot;Mary&quot;,&quot;parse-names&quot;:false,&quot;dropping-particle&quot;:&quot;&quot;,&quot;non-dropping-particle&quot;:&quot;&quot;},{&quot;family&quot;:&quot;Tabulawa&quot;,&quot;given&quot;:&quot;Richard&quot;,&quot;parse-names&quot;:false,&quot;dropping-particle&quot;:&quot;&quot;,&quot;non-dropping-particle&quot;:&quot;&quot;}],&quot;container-title&quot;:&quot;https://doi.org/10.1080/13562517.2020.1852204&quot;,&quot;accessed&quot;:{&quot;date-parts&quot;:[[2022,6,12]]},&quot;DOI&quot;:&quot;10.1080/13562517.2020.1852204&quot;,&quot;ISSN&quot;:&quot;14701294&quot;,&quot;URL&quot;:&quot;https://www.tandfonline.com/doi/abs/10.1080/13562517.2020.1852204&quot;,&quot;issued&quot;:{&quot;date-parts&quot;:[[2020]]},&quot;abstract&quot;:&quot;While critical thinking is widely regarded as a key outcome of higher education, research has shown that in practice it is only developed when certain conditions are in place, relating to the pedag...&quot;,&quot;publisher&quot;:&quot;Routledge&quot;,&quot;container-title-short&quot;:&quot;&quot;},&quot;isTemporary&quot;:false},{&quot;id&quot;:&quot;539777c4-641a-3c09-849b-ef74a9b0d61d&quot;,&quot;itemData&quot;:{&quot;type&quot;:&quot;article-journal&quot;,&quot;id&quot;:&quot;539777c4-641a-3c09-849b-ef74a9b0d61d&quot;,&quot;title&quot;:&quot;Assessing the acquisition of whole youth development skills among students in TVET institutions in Kenya&quot;,&quot;author&quot;:[{&quot;family&quot;:&quot;Ngware&quot;,&quot;given&quot;:&quot;Moses W.&quot;,&quot;parse-names&quot;:false,&quot;dropping-particle&quot;:&quot;&quot;,&quot;non-dropping-particle&quot;:&quot;&quot;},{&quot;family&quot;:&quot;Ochieng’&quot;,&quot;given&quot;:&quot;Vollan&quot;,&quot;parse-names&quot;:false,&quot;dropping-particle&quot;:&quot;&quot;,&quot;non-dropping-particle&quot;:&quot;&quot;},{&quot;family&quot;:&quot;Kiroro&quot;,&quot;given&quot;:&quot;Francis&quot;,&quot;parse-names&quot;:false,&quot;dropping-particle&quot;:&quot;&quot;,&quot;non-dropping-particle&quot;:&quot;&quot;},{&quot;family&quot;:&quot;Hungi&quot;,&quot;given&quot;:&quot;Njora&quot;,&quot;parse-names&quot;:false,&quot;dropping-particle&quot;:&quot;&quot;,&quot;non-dropping-particle&quot;:&quot;&quot;},{&quot;family&quot;:&quot;Muchira&quot;,&quot;given&quot;:&quot;John M.&quot;,&quot;parse-names&quot;:false,&quot;dropping-particle&quot;:&quot;&quot;,&quot;non-dropping-particle&quot;:&quot;&quot;}],&quot;container-title&quot;:&quot;https://doi.org/10.1080/13636820.2022.2029544&quot;,&quot;accessed&quot;:{&quot;date-parts&quot;:[[2022,6,12]]},&quot;DOI&quot;:&quot;10.1080/13636820.2022.2029544&quot;,&quot;ISSN&quot;:&quot;17475090&quot;,&quot;URL&quot;:&quot;https://www.tandfonline.com/doi/abs/10.1080/13636820.2022.2029544&quot;,&quot;issued&quot;:{&quot;date-parts&quot;:[[2022]]},&quot;abstract&quot;:&quot;Economic growth is dependent on well-skilled human capital. Technical and Vocational Education and Training (TVET) programmes are paramount in provision of the requisite capabilities which encompas...&quot;,&quot;publisher&quot;:&quot;Routledge&quot;,&quot;container-title-short&quot;:&quot;&quot;},&quot;isTemporary&quot;:false}]},{&quot;citationID&quot;:&quot;MENDELEY_CITATION_af24c34f-6cac-40d4-9947-dd48ab3f0dd1&quot;,&quot;properties&quot;:{&quot;noteIndex&quot;:0},&quot;isEdited&quot;:false,&quot;manualOverride&quot;:{&quot;isManuallyOverridden&quot;:true,&quot;citeprocText&quot;:&quot;(TVETJournal, 2021)&quot;,&quot;manualOverrideText&quot;:&quot;TVETJournal, (2021)&quot;},&quot;citationTag&quot;:&quot;MENDELEY_CITATION_v3_eyJjaXRhdGlvbklEIjoiTUVOREVMRVlfQ0lUQVRJT05fYWYyNGMzNGYtNmNhYy00MGQ0LTk5NDctZGQ0OGFiM2YwZGQxIiwicHJvcGVydGllcyI6eyJub3RlSW5kZXgiOjB9LCJpc0VkaXRlZCI6ZmFsc2UsIm1hbnVhbE92ZXJyaWRlIjp7ImlzTWFudWFsbHlPdmVycmlkZGVuIjp0cnVlLCJjaXRlcHJvY1RleHQiOiIoVFZFVEpvdXJuYWwsIDIwMjEpIiwibWFudWFsT3ZlcnJpZGVUZXh0IjoiVFZFVEpvdXJuYWwsICgyMDIxKSJ9LCJjaXRhdGlvbkl0ZW1zIjpbeyJpZCI6Ijg2NWJmZTM4LWFmNTYtMzVmOS04NGRhLTU0YzBjNDQ2MWE0MSIsIml0ZW1EYXRhIjp7InR5cGUiOiJ3ZWJwYWdlIiwiaWQiOiI4NjViZmUzOC1hZjU2LTM1ZjktODRkYS01NGMwYzQ0NjFhNDEiLCJ0aXRsZSI6IlRWRVQgZGVmaW5pdGlvbjogdGhlIFRWRVQgbWVhbmluZyBhbmQgd2hhdCBpdCBzdGFuZHMgZm9yIC0gVFZFVCBKb3VybmFsIiwiYXV0aG9yIjpbeyJmYW1pbHkiOiJUVkVUSm91cm5hbCIsImdpdmVuIjoiIiwicGFyc2UtbmFtZXMiOmZhbHNlLCJkcm9wcGluZy1wYXJ0aWNsZSI6IiIsIm5vbi1kcm9wcGluZy1wYXJ0aWNsZSI6IiJ9XSwiY29udGFpbmVyLXRpdGxlIjoiVFZFVCBkZWZpbml0aW9uOiB0aGUgVFZFVCBtZWFuaW5nIGFuZCB3aGF0IGl0IHN0YW5kcyBmb3IiLCJhY2Nlc3NlZCI6eyJkYXRlLXBhcnRzIjpbWzIwMjIsNiwxM11dfSwiVVJMIjoiaHR0cHM6Ly90dmV0am91cm5hbC5jb20vdHZldC1zeXN0ZW1zL3R2ZXQtZGVmaW5pdGlvbi10aGUtdHZldC1tZWFuaW5nLWFuZC13aGF0LWl0LXN0YW5kcy1mb3IvIiwiaXNzdWVkIjp7ImRhdGUtcGFydHMiOltbMjAyMSwyLDhdXX0sImFic3RyYWN0IjoiVFZFVCBkZWZpbml0aW9uOiBUVkVUIHN0YW5kcyBmb3IgVGVjaG5pY2FsIGFuZCBWb2NhdGlvbmFsIEVkdWNhdGlvbiBhbmQgVHJhaW5pbmcuXG5cbkxldOKAmXMgZGlzc2VjdCB0aGUgbWVhbmluZyBvZiBlYWNoIHdvcmQgZnJvbSB0aGUgYWNjcm9ueW0gVFZFVDpcblxuVGVjaG5pY2FsIHJlZmVycyB0bzogc3ViamVjdCBtYXR0ZXJzIHRoYXQgYXJlIHRlY2huaWNhbCBpbiBuYXR1cmUsIHJlbGF0aW5nIHRvIGhhcmR3YXJlIGFuZCBzb2Z0d2FyZSwgaW5jbHVkaW5nIHRyb3VibGUgc2hvb3RpbmcgcHJhY3Rpc2VzIGFuZCBlbmdpbmVlcmluZyBwcm9jZXNzZXMuXG5Wb2NhdGlvbmFsIHJlbGF0ZXMgdG86IGFuIG9jY3VwYXRpb24gb3IgYW4gZW1wbG95bWVudCwgb2Z0ZW4gcmVmZXJyaW5nIHRvIGhhbmRzLW9uIHNraWxscyB3aXRoaW4gcHJvZmVzc2lvbmFsIHRyYWRlcy5cbkVkdWNhdGlvbiByZWZlcnMgdG86IGZvcm1hbCBlZHVjYXRpb24sIHN0YXJ0aW5nIGluIGhpZ2ggc2Nob29sIGFuZCBhbHNvIGluY2x1ZGluZyBwb3N0IHNlY29uZGFyeSBlZHVjYXRpb24sIHN1Y2ggYXMgY29sbGVnZXMsIHBvbHl0ZWNobmljcyBhbmQgdW5pdmVyc2l0aWVzLlxuVHJhaW5pbmcgcmVmZXJzIHRvOiBpbmZvcm1hbCBlZHVjYXRpb24sIGFsc28gY2FsbGVkIGxpZmUgbG9uZyBsZWFybmluZyBvciBjb250aW51aW5nIGVkdWNhdGlvbiwgb2Z0ZW4gdXNlZCBpbiBpbml0aWF0aXZlcyBvZiByZXNraWxsaW5nIG9yIHVwc2tpbGxpbmcgY29tcGFueSBzdGFmZiBvciBhIHdpZGVyIHdvcmtmb3JjZS4iLCJjb250YWluZXItdGl0bGUtc2hvcnQiOiIifSwiaXNUZW1wb3JhcnkiOmZhbHNlfV19&quot;,&quot;citationItems&quot;:[{&quot;id&quot;:&quot;865bfe38-af56-35f9-84da-54c0c4461a41&quot;,&quot;itemData&quot;:{&quot;type&quot;:&quot;webpage&quot;,&quot;id&quot;:&quot;865bfe38-af56-35f9-84da-54c0c4461a41&quot;,&quot;title&quot;:&quot;TVET definition: the TVET meaning and what it stands for - TVET Journal&quot;,&quot;author&quot;:[{&quot;family&quot;:&quot;TVETJournal&quot;,&quot;given&quot;:&quot;&quot;,&quot;parse-names&quot;:false,&quot;dropping-particle&quot;:&quot;&quot;,&quot;non-dropping-particle&quot;:&quot;&quot;}],&quot;container-title&quot;:&quot;TVET definition: the TVET meaning and what it stands for&quot;,&quot;accessed&quot;:{&quot;date-parts&quot;:[[2022,6,13]]},&quot;URL&quot;:&quot;https://tvetjournal.com/tvet-systems/tvet-definition-the-tvet-meaning-and-what-it-stands-for/&quot;,&quot;issued&quot;:{&quot;date-parts&quot;:[[2021,2,8]]},&quot;abstract&quot;:&quot;TVET definition: TVET stands for Technical and Vocational Education and Training.\n\nLet’s dissect the meaning of each word from the accronym TVET:\n\nTechnical refers to: subject matters that are technical in nature, relating to hardware and software, including trouble shooting practises and engineering processes.\nVocational relates to: an occupation or an employment, often referring to hands-on skills within professional trades.\nEducation refers to: formal education, starting in high school and also including post secondary education, such as colleges, polytechnics and universities.\nTraining refers to: informal education, also called life long learning or continuing education, often used in initiatives of reskilling or upskilling company staff or a wider workforce.&quot;,&quot;container-title-short&quot;:&quot;&quot;},&quot;isTemporary&quot;:false}]},{&quot;citationID&quot;:&quot;MENDELEY_CITATION_4d55fc6a-a1d5-45d1-a8b0-b4fd857764da&quot;,&quot;properties&quot;:{&quot;noteIndex&quot;:0},&quot;isEdited&quot;:false,&quot;manualOverride&quot;:{&quot;isManuallyOverridden&quot;:true,&quot;citeprocText&quot;:&quot;(Njenga, 2022)&quot;,&quot;manualOverrideText&quot;:&quot;Njenga, (2022)&quot;},&quot;citationTag&quot;:&quot;MENDELEY_CITATION_v3_eyJjaXRhdGlvbklEIjoiTUVOREVMRVlfQ0lUQVRJT05fNGQ1NWZjNmEtYTFkNS00NWQxLWE4YjAtYjRmZDg1Nzc2NGRhIiwicHJvcGVydGllcyI6eyJub3RlSW5kZXgiOjB9LCJpc0VkaXRlZCI6ZmFsc2UsIm1hbnVhbE92ZXJyaWRlIjp7ImlzTWFudWFsbHlPdmVycmlkZGVuIjp0cnVlLCJjaXRlcHJvY1RleHQiOiIoTmplbmdhLCAyMDIyKSIsIm1hbnVhbE92ZXJyaWRlVGV4dCI6Ik5qZW5nYSwgKDIwMjIpIn0sImNpdGF0aW9uSXRlbXMiOlt7ImlkIjoiMmQxMGNhM2ItODBkYS0zNWFlLThiODUtYjRmYjljNjk4MTllIiwiaXRlbURhdGEiOnsidHlwZSI6ImFydGljbGUtam91cm5hbCIsImlkIjoiMmQxMGNhM2ItODBkYS0zNWFlLThiODUtYjRmYjljNjk4MTllIiwidGl0bGUiOiJQcm9mZXNzaW9uYWwgY29tcGV0ZW5jaWVzIGFuZCB0aGUgY29udGludWluZyBwcm9mZXNzaW9uYWwgZGV2ZWxvcG1lbnQgbmVlZHMgb2YgVGVjaG5pY2FsLCBWb2NhdGlvbmFsIEVkdWNhdGlvbiBhbmQgVHJhaW5pbmcgKFRWRVQpIHRlYWNoZXJzIGluIEtlbnlhIiwiYXV0aG9yIjpbeyJmYW1pbHkiOiJOamVuZ2EiLCJnaXZlbiI6Ik1vc2VzIiwicGFyc2UtbmFtZXMiOmZhbHNlLCJkcm9wcGluZy1wYXJ0aWNsZSI6IiIsIm5vbi1kcm9wcGluZy1wYXJ0aWNsZSI6IiJ9XSwiY29udGFpbmVyLXRpdGxlIjoiSHVuZ2FyaWFuIEVkdWNhdGlvbmFsIFJlc2VhcmNoIEpvdXJuYWwiLCJhY2Nlc3NlZCI6eyJkYXRlLXBhcnRzIjpbWzIwMjIsNiwxM11dfSwiRE9JIjoiMTAuMTU1Ni8wNjMuMjAyMi4wMDExOCIsIlVSTCI6Imh0dHBzOi8vYWtqb3VybmFscy5jb20vdmlldy9qb3VybmFscy8wNjMvYW9wL2FydGljbGUtMTAuMTU1Ni0wNjMuMjAyMi4wMDExOC9hcnRpY2xlLTEwLjE1NTYtMDYzLjIwMjIuMDAxMTgueG1sIiwiaXNzdWVkIjp7ImRhdGUtcGFydHMiOltbMjAyMiw1LDRdXX0sImFic3RyYWN0IjoiVGhlIGRldmVsb3BtZW50IG9mIENvbnRpbnVpbmcgUHJvZmVzc2lvbmFsIERldmVsb3BtZW50IChDUEQpIHByb2dyYW1zIGZvciB2b2NhdGlvbmFsIHRlYWNoZXJzIGluIEFmcmljYSBoYXMgYmVlbiBoYW1wZXJlZCBieSBhIGxhY2sgb2YgcmVsZXZhbnQgcmVzZWFyY2ggb24gdGhlaXIgQ1BEIHByYWN0aWNlcyBhbmQgbGVhcm5pbmcgbmVlZHMuIFRoaXMgc3R1ZHkgdGhlcmVmb3JlIGludmVzdGlnYXRlZCB0aGUgbGVhcm5pbmcgbmVlZHMgb2Ygdm9jYXRpb25hbCB0ZWFjaGVycyBpbiBLZW55YSBiYXNlZCBvbiB0aGUgcHJvZmVzc2lvbmFsIGNvbXBldGVuY2llcyB2b2NhdGlvbmFsIHRlYWNoZXJzIGlkZW50aWZ5IGFzIGVzc2VudGlhbCBmb3IgdGhlaXIgd29yayBhbmQgdGhlaXIgc2VsZi1wZXJjZXB0aW9uIG9mIGNvbXBldGVuY2UuVXNpbmcgYSBjb25jdXJyZW50IG1peGVkIG1ldGhvZHMgYXBwcm9hY2gsIGRhdGEgd2FzIGNvbGxlY3RlZCBmcm9tIDE3MCBxdWVzdGlvbm5haXJlIHJlc3BvbmRlbnRzIGFuZCBzaXh0ZWVuIGludGVydmlldyBwYXJ0aWNpcGFudHMgZnJvbSBzaXggVGVjaG5pY2FsLCBWb2NhdGlvbmFsIEVkdWNhdGlvbiBhbmQgVHJhaW5pbmcgKFRWRVQpIGluc3RpdHV0aW9ucyBpbiBLZW55YS5EZXNwaXRlIFRWRVQgdGVhY2hlcnMgcGVyY2VpdmluZyB0aGVtc2VsdmVzIGFzIGhpZ2hseSBjb21wZXRlbnQsIHRoZXkgd2VyZSBmb3VuZCB0byBleHByZXNzIGEgcmVsYXRpdmVseSBoaWdoIG5lZWQgZm9yIENQRC4gVGhlIG5lZWQgd2FzIG1vc3Qgc3Ryb25nbHkgZXhwcmVzc2VkIGJ5IHRlYWNoZXJzIHdobyBoYWQgcmVjZWl2ZWQgSW5pdGlhbCBUZWFjaGVyIEVkdWNhdGlvbiAoSVRFKSwgd2hpY2ggc3VnZ2VzdGVkIHRoYXQgSVRFIGhhcyBhIHBvc2l0aXZlIGluZmx1ZW5jZSBpbiBzZW5zaXRpc2luZyB0ZWFjaGVycyBvbiB0aGUgbmVlZCBmb3IgQ1BELiBOZXcgdGVhY2hlcnMgd2VyZSBob3dldmVyIGZvdW5kIHRvIGhhdmUgYSBsb3dlciBwZXJjZXB0aW9uIG9mIGNvbXBldGVuY2UuIE1lbnRvcnNoaXAgZm9yIG5ldyB0ZWFjaGVycyBpcyB0aHVzIHJlY29tbWVuZGVkLkFuIHVuZXhwZWN0ZWQgZmluZGluZyB3YXMgdGhhdCB3aGlsZSBUVkVUIHRlYWNoZXJzIGluIEtlbnlhIGlkZW50aWZ5IGdvb2QgdGVhY2hpbmcgc2tpbGxzIGFzIGFuIGVzc2VudGlhbCBjb21wZXRlbmN5IGZvciB2b2NhdGlvbmFsIHRlYWNoZXJzLCB0aGV5IGFzc3VtZSBtYXN0ZXJ5IG9mIGNvbnRlbnQgdHJhbnNsYXRlcyB0byBnb29kIHRlYWNoaW5nIHNraWxscy4gSXQgaXMgdGh1cyByZWNvbW1lbmRlZCB0aGF0IHRoZSBjdXJyaWN1bHVtIGZvciBUVkVUIHRlYWNoZXJzIGluIEtlbnlhIGJlIHJldmlld2VkIHRvIGhlbHAgdGVhY2hlcnMgYXBwcmVjaWF0ZSwgaWRlbnRpZnksIGFuZCBkZXZlbG9wIHN1YmplY3Qtc3BlY2lmaWMgdGVhY2hpbmcgc2tpbGxzLiIsInB1Ymxpc2hlciI6IkFrYWTDqW1pYWkgS2lhZMOzIiwiaXNzdWUiOiJhb3AiLCJ2b2x1bWUiOiItMSIsImNvbnRhaW5lci10aXRsZS1zaG9ydCI6IiJ9LCJpc1RlbXBvcmFyeSI6ZmFsc2V9XX0=&quot;,&quot;citationItems&quot;:[{&quot;id&quot;:&quot;2d10ca3b-80da-35ae-8b85-b4fb9c69819e&quot;,&quot;itemData&quot;:{&quot;type&quot;:&quot;article-journal&quot;,&quot;id&quot;:&quot;2d10ca3b-80da-35ae-8b85-b4fb9c69819e&quot;,&quot;title&quot;:&quot;Professional competencies and the continuing professional development needs of Technical, Vocational Education and Training (TVET) teachers in Kenya&quot;,&quot;author&quot;:[{&quot;family&quot;:&quot;Njenga&quot;,&quot;given&quot;:&quot;Moses&quot;,&quot;parse-names&quot;:false,&quot;dropping-particle&quot;:&quot;&quot;,&quot;non-dropping-particle&quot;:&quot;&quot;}],&quot;container-title&quot;:&quot;Hungarian Educational Research Journal&quot;,&quot;accessed&quot;:{&quot;date-parts&quot;:[[2022,6,13]]},&quot;DOI&quot;:&quot;10.1556/063.2022.00118&quot;,&quot;URL&quot;:&quot;https://akjournals.com/view/journals/063/aop/article-10.1556-063.2022.00118/article-10.1556-063.2022.00118.xml&quot;,&quot;issued&quot;:{&quot;date-parts&quot;:[[2022,5,4]]},&quot;abstract&quot;:&quot;The development of Continuing Professional Development (CPD) programs for vocational teachers in Africa has been hampered by a lack of relevant research on their CPD practices and learning needs. This study therefore investigated the learning needs of vocational teachers in Kenya based on the professional competencies vocational teachers identify as essential for their work and their self-perception of competence.Using a concurrent mixed methods approach, data was collected from 170 questionnaire respondents and sixteen interview participants from six Technical, Vocational Education and Training (TVET) institutions in Kenya.Despite TVET teachers perceiving themselves as highly competent, they were found to express a relatively high need for CPD. The need was most strongly expressed by teachers who had received Initial Teacher Education (ITE), which suggested that ITE has a positive influence in sensitising teachers on the need for CPD. New teachers were however found to have a lower perception of competence. Mentorship for new teachers is thus recommended.An unexpected finding was that while TVET teachers in Kenya identify good teaching skills as an essential competency for vocational teachers, they assume mastery of content translates to good teaching skills. It is thus recommended that the curriculum for TVET teachers in Kenya be reviewed to help teachers appreciate, identify, and develop subject-specific teaching skills.&quot;,&quot;publisher&quot;:&quot;Akadémiai Kiadó&quot;,&quot;issue&quot;:&quot;aop&quot;,&quot;volume&quot;:&quot;-1&quot;,&quot;container-title-short&quot;:&quot;&quot;},&quot;isTemporary&quot;:false}]},{&quot;citationID&quot;:&quot;MENDELEY_CITATION_d58c9ecc-e4ed-45f8-8496-848db02623fb&quot;,&quot;properties&quot;:{&quot;noteIndex&quot;:0},&quot;isEdited&quot;:false,&quot;manualOverride&quot;:{&quot;isManuallyOverridden&quot;:false,&quot;citeprocText&quot;:&quot;(MoET, 2019)&quot;,&quot;manualOverrideText&quot;:&quot;&quot;},&quot;citationTag&quot;:&quot;MENDELEY_CITATION_v3_eyJjaXRhdGlvbklEIjoiTUVOREVMRVlfQ0lUQVRJT05fZDU4YzllY2MtZTRlZC00NWY4LTg0OTYtODQ4ZGIwMjYyM2Zi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67d55e08-035b-4f21-91d2-44056b26cb28&quot;,&quot;properties&quot;:{&quot;noteIndex&quot;:0},&quot;isEdited&quot;:false,&quot;manualOverride&quot;:{&quot;isManuallyOverridden&quot;:false,&quot;citeprocText&quot;:&quot;(AfDB, 2006)&quot;,&quot;manualOverrideText&quot;:&quot;&quot;},&quot;citationTag&quot;:&quot;MENDELEY_CITATION_v3_eyJjaXRhdGlvbklEIjoiTUVOREVMRVlfQ0lUQVRJT05fNjdkNTVlMDgtMDM1Yi00ZjIxLTkxZDItNDQwNTZiMjZjYjI4IiwicHJvcGVydGllcyI6eyJub3RlSW5kZXgiOjB9LCJpc0VkaXRlZCI6ZmFsc2UsIm1hbnVhbE92ZXJyaWRlIjp7ImlzTWFudWFsbHlPdmVycmlkZGVuIjpmYWxzZSwiY2l0ZXByb2NUZXh0IjoiKEFmREIsIDIwMDYpIiwibWFudWFsT3ZlcnJpZGVUZXh0IjoiIn0sImNpdGF0aW9uSXRlbXMiOlt7ImlkIjoiZTQwMWUyY2ItNWJlZi0zMzVmLWI1MzctN2VmM2ViZTFmZDAwIiwiaXRlbURhdGEiOnsidHlwZSI6IndlYnBhZ2UiLCJpZCI6ImU0MDFlMmNiLTViZWYtMzM1Zi1iNTM3LTdlZjNlYmUxZmQwMCIsInRpdGxlIjoiV2hhdCBpcyBUZWNobmljYWwgYW5kIFZvY2F0aW9uYWwgRWR1Y2F0aW9uIGFuZCBUcmFpbmluZyAoVFZFVCk/IiwiYXV0aG9yIjpbeyJmYW1pbHkiOiJBZkRCIiwiZ2l2ZW4iOiIiLCJwYXJzZS1uYW1lcyI6ZmFsc2UsImRyb3BwaW5nLXBhcnRpY2xlIjoiIiwibm9uLWRyb3BwaW5nLXBhcnRpY2xlIjoiIn1dLCJjb250YWluZXItdGl0bGUiOiJBZnJpY2FuIFVuaW9uLCBTZWNvbmQgRGVjYWRlIG9mIEVkdWNhdGlvbiBmb3IgQWZyaWNhLCAyMDA2IOKAkyAyMDE1IiwiYWNjZXNzZWQiOnsiZGF0ZS1wYXJ0cyI6W1syMDIyLDYsMTNdXX0sIlVSTCI6Imh0dHBzOi8vd3d3LmFmZGIub3JnL2ZpbGVhZG1pbi91cGxvYWRzL2FmZGIvRG9jdW1lbnRzL0dlbmVyaWMtRG9jdW1lbnRzLzAwNV8wM19FTl9XaGF0X2lzX1RlY2huaWNhbF9hbmRfVm9jYXRpb25hbF9FZHVjYXRpb25fYW5kX1RyYWluaW5nXyhUVkVUKS5wZGYiLCJpc3N1ZWQiOnsiZGF0ZS1wYXJ0cyI6W1syMDA2LDZdXX0sInBhZ2UiOiIxLTIiLCJhYnN0cmFjdCI6IuKAnEluIHRoZSBrbm93bGVkZ2Ugc29jaWV0eSBvZiB0aGUgMjFzdCBDZW50dXJ5LCBkb21pbmF0ZWQgYnkgaW5mb3JtYXRpb24gYW5kIGNvbW11bmljYXRpb24gdGVjaG5vbG9neSwgYW5kIHdoZXJlIGxhYm9yIG1hcmtldCBkZW1hbmRzIGFyZSBjb25zdGFudGx5IGNoYW5naW5nLCBwcm92aWRpbmcgcmVsZXZhbnQgVFZFVCBwcm9ncmFtcyB0byBib3RoIGJveXMgYW5kIGdpcmxzIGlzIGRlZW1lZCBjZW50cmFsIHRvIHRoZSBlZmZvcnQgdG8gZm9zdGVyIHN1c3RhaW5hYmxlIGRldmVsb3BtZW50IGFuZCBhdHRhaW4gTURHLTEg4oCTIGVyYWRpY2F0aW5nIGV4dHJlbWUgcG92ZXJ0eSBhbmQgaHVuZ2VyIOKAkyBpbiBBZnJpY2HigJ0uIChBZnJpY2FuIFVuaW9uLCBTZWNvbmQgRGVjYWRlIG9mIEVkdWNhdGlvbiBmb3IgQWZyaWNhLCAyMDA2IOKAkyAyMDE1LCBEcmFmdCBQbGFuIG9mIEFjdGlvbiwgSnVuZSAyMDA2KSAiLCJjb250YWluZXItdGl0bGUtc2hvcnQiOiIifSwiaXNUZW1wb3JhcnkiOmZhbHNlfV19&quot;,&quot;citationItems&quot;:[{&quot;id&quot;:&quot;e401e2cb-5bef-335f-b537-7ef3ebe1fd00&quot;,&quot;itemData&quot;:{&quot;type&quot;:&quot;webpage&quot;,&quot;id&quot;:&quot;e401e2cb-5bef-335f-b537-7ef3ebe1fd00&quot;,&quot;title&quot;:&quot;What is Technical and Vocational Education and Training (TVET)?&quot;,&quot;author&quot;:[{&quot;family&quot;:&quot;AfDB&quot;,&quot;given&quot;:&quot;&quot;,&quot;parse-names&quot;:false,&quot;dropping-particle&quot;:&quot;&quot;,&quot;non-dropping-particle&quot;:&quot;&quot;}],&quot;container-title&quot;:&quot;African Union, Second Decade of Education for Africa, 2006 – 2015&quot;,&quot;accessed&quot;:{&quot;date-parts&quot;:[[2022,6,13]]},&quot;URL&quot;:&quot;https://www.afdb.org/fileadmin/uploads/afdb/Documents/Generic-Documents/005_03_EN_What_is_Technical_and_Vocational_Education_and_Training_(TVET).pdf&quot;,&quot;issued&quot;:{&quot;date-parts&quot;:[[2006,6]]},&quot;page&quot;:&quot;1-2&quot;,&quot;abstract&quot;:&quot;“In the knowledge society of the 21st Century, dominated by information and communication technology, and where labor market demands are constantly changing, providing relevant TVET programs to both boys and girls is deemed central to the effort to foster sustainable development and attain MDG-1 – eradicating extreme poverty and hunger – in Africa”. (African Union, Second Decade of Education for Africa, 2006 – 2015, Draft Plan of Action, June 2006) &quot;,&quot;container-title-short&quot;:&quot;&quot;},&quot;isTemporary&quot;:false}]},{&quot;citationID&quot;:&quot;MENDELEY_CITATION_836c4380-14f2-4dbe-8c5d-bbea1b5cd76f&quot;,&quot;properties&quot;:{&quot;noteIndex&quot;:0},&quot;isEdited&quot;:false,&quot;manualOverride&quot;:{&quot;isManuallyOverridden&quot;:false,&quot;citeprocText&quot;:&quot;(McGrath, Ramsarup, et al., 2020)&quot;,&quot;manualOverrideText&quot;:&quot;&quot;},&quot;citationTag&quot;:&quot;MENDELEY_CITATION_v3_eyJjaXRhdGlvbklEIjoiTUVOREVMRVlfQ0lUQVRJT05fODM2YzQzODAtMTRmMi00ZGJlLThjNWQtYmJlYTFiNWNkNzZmIiwicHJvcGVydGllcyI6eyJub3RlSW5kZXgiOjB9LCJpc0VkaXRlZCI6ZmFsc2UsIm1hbnVhbE92ZXJyaWRlIjp7ImlzTWFudWFsbHlPdmVycmlkZGVuIjpmYWxzZSwiY2l0ZXByb2NUZXh0IjoiKE1jR3JhdGgsIFJhbXNhcnVwLCBldCBhbC4sIDIwMjApIiwibWFudWFsT3ZlcnJpZGVUZXh0IjoiIn0sImNpdGF0aW9uSXRlbXMiOlt7ImlkIjoiYzEyMjkwMTQtZGY2My0zMmRiLWIwY2EtZjEwMTdhNDgyNTk1IiwiaXRlbURhdGEiOnsidHlwZSI6ImFydGljbGUtam91cm5hbCIsImlkIjoiYzEyMjkwMTQtZGY2My0zMmRiLWIwY2EtZjEwMTdhNDgyNTk1IiwidGl0bGUiOiJWb2NhdGlvbmFsIGVkdWNhdGlvbiBhbmQgdHJhaW5pbmcgZm9yIEFmcmljYW4gZGV2ZWxvcG1lbnQ6IGEgbGl0ZXJhdHVyZSByZXZpZXciLCJhdXRob3IiOlt7ImZhbWlseSI6Ik1jR3JhdGgiLCJnaXZlbiI6IlNpbW9uIiwicGFyc2UtbmFtZXMiOmZhbHNlLCJkcm9wcGluZy1wYXJ0aWNsZSI6IiIsIm5vbi1kcm9wcGluZy1wYXJ0aWNsZSI6IiJ9LHsiZmFtaWx5IjoiUmFtc2FydXAiLCJnaXZlbiI6IlByZXNoYSIsInBhcnNlLW5hbWVzIjpmYWxzZSwiZHJvcHBpbmctcGFydGljbGUiOiIiLCJub24tZHJvcHBpbmctcGFydGljbGUiOiIifSx7ImZhbWlseSI6IlplZWxlbiIsImdpdmVuIjoiSmFjcXVlcyIsInBhcnNlLW5hbWVzIjpmYWxzZSwiZHJvcHBpbmctcGFydGljbGUiOiIiLCJub24tZHJvcHBpbmctcGFydGljbGUiOiIifSx7ImZhbWlseSI6IldlZGVraW5kIiwiZ2l2ZW4iOiJWb2xrZXIiLCJwYXJzZS1uYW1lcyI6ZmFsc2UsImRyb3BwaW5nLXBhcnRpY2xlIjoiIiwibm9uLWRyb3BwaW5nLXBhcnRpY2xlIjoiIn0seyJmYW1pbHkiOiJBbGxhaXMiLCJnaXZlbiI6IlN0ZXBoYW5pZSIsInBhcnNlLW5hbWVzIjpmYWxzZSwiZHJvcHBpbmctcGFydGljbGUiOiIiLCJub24tZHJvcHBpbmctcGFydGljbGUiOiIifSx7ImZhbWlseSI6IkxvdHotU2lzaXRrYSIsImdpdmVuIjoiSGVpbGEiLCJwYXJzZS1uYW1lcyI6ZmFsc2UsImRyb3BwaW5nLXBhcnRpY2xlIjoiIiwibm9uLWRyb3BwaW5nLXBhcnRpY2xlIjoiIn0seyJmYW1pbHkiOiJNb25rIiwiZ2l2ZW4iOiJEYXZpZCIsInBhcnNlLW5hbWVzIjpmYWxzZSwiZHJvcHBpbmctcGFydGljbGUiOiIiLCJub24tZHJvcHBpbmctcGFydGljbGUiOiIifSx7ImZhbWlseSI6Ik9wZW5qdXJ1IiwiZ2l2ZW4iOiJHZW9yZ2UiLCJwYXJzZS1uYW1lcyI6ZmFsc2UsImRyb3BwaW5nLXBhcnRpY2xlIjoiIiwibm9uLWRyb3BwaW5nLXBhcnRpY2xlIjoiIn0seyJmYW1pbHkiOiJSdXNzb24iLCJnaXZlbiI6IkpvIEFubmEiLCJwYXJzZS1uYW1lcyI6ZmFsc2UsImRyb3BwaW5nLXBhcnRpY2xlIjoiIiwibm9uLWRyb3BwaW5nLXBhcnRpY2xlIjoiIn1dLCJjb250YWluZXItdGl0bGUiOiJKb3VybmFsIG9mIFZvY2F0aW9uYWwgRWR1Y2F0aW9uIGFuZCBUcmFpbmluZyIsImFjY2Vzc2VkIjp7ImRhdGUtcGFydHMiOltbMjAyMiw2LDEyXV19LCJET0kiOiIxMC4xMDgwLzEzNjM2ODIwLjIwMTkuMTY3OTk2OSIsIklTU04iOiIxNzQ3NTA5MCIsImlzc3VlZCI6eyJkYXRlLXBhcnRzIjpbWzIwMjBdXX0sInBhZ2UiOiI0NjUtNDg3IiwiYWJzdHJhY3QiOiJUaGUgU0RHcyBtYXJrIHRoZSBjbGVhcmVzdCBnbG9iYWwgYWNjZXB0YW5jZSB5ZXQgdGhhdCB0aGUgcHJldmlvdXMgYXBwcm9hY2ggdG8gZGV2ZWxvcG1lbnQgd2FzIHVuc3VzdGFpbmFibGUuIEluIFZFVCwgVU5FU0NPIGhhcyByZXNwb25kZWQgYnkgZGV2ZWxvcGluZyBhIGNsZWFyIGFjY291bnQgb2YgaG93IGEgdHJhbnNmb3JtZWQgVkVUIG11c3QgYmUgcGFydCBvZiBhIHRyYW5zZm9ybWF0aXZlIGFwcHJvYWNoIHRvIGRldmVsb3BtZW50LiBJdCBhcmd1ZXMgdGhhdCBjcmVkaWJsZSwgY29tcHJlaGVuc2l2ZSBza2lsbHMgc3lzdGVtcyBjYW4gYmUgYnVpbHQgdGhhdCBjYW4gc3VwcG9ydCBpbmRpdmlkdWFscywgY29tbXVuaXRpZXMsIGFuZCBvcmdhbmlzYXRpb25zIHRvIGdlbmVyYXRlIGFuZCBtYWludGFpbiBlbmhhbmNlZCBhbmQganVzdCBsaXZlbGlob29kIG9wcG9ydHVuaXRpZXMuIEhvd2V2ZXIsIHRoZSBtYWpvciBjdXJyZW50IHRoZW9yZXRpY2FsIGFwcHJvYWNoZXMgdG8gVkVUIGFyZSBub3QgdXAgdG8gdGhpcyBjaGFsbGVuZ2UuIEluIHRoZSBjb250ZXh0IG9mIEFmcmljYSwgd2Ugc2VlayB0byBhZGRyZXNzIHRoaXMgcHJvYmxlbSB0aHJvdWdoIGEgcHJlc2VudGF0aW9uIG9mIGxpdGVyYXR1cmVzIHRoYXQgY29udHJpYnV0ZSB0byB0aGUgdGhlb3Jpc2F0aW9uIG9mIHRoaXMgbmV3IHZpc2lvbi4gVGhleSBhZ3JlZSB0aGF0IHRoZSB3b3JsZCBpcyBub3QgbWFkZSB1cCBvZiBhdG9taXNlZCBpbmRpdmlkdWFscyBndWlkZWQgYnkgYSDigJxoaWRkZW4gaGFuZOKAnS4gUmF0aGVyLCByZWFsaXR5IGlzIGhlYXZpbHkgc3RydWN0dXJlZCB3aXRoaW4gcG9saXRpY2FsIGVjb25vbWllcyB0aGF0IGhhdmUgZW1lcmdlZCBvdXQgb2YgY29udGVzdGF0aW9ucyBhbmQgY29tcHJvbWlzZXMgaW4gc3BlY2lmaWMgaGlzdG9yaWNhbCBhbmQgZ2VvZ3JhcGhpY2FsIHNwYWNlcy4gVGh1cywgbGFib3VyIG1hcmtldHMgYW5kIGVkdWNhdGlvbiBhbmQgdHJhaW5pbmcgc3lzdGVtcyBoYXZlIGFyaXNlbiwgY2hhcmFjdGVyaXNlZCBieSBpbmVxdWFsaXRpZXMgYW5kIGV4Y2x1c2lvbnMuIFRoZXNlIHNwZWNpZmljIGZvcm1zIHByb2ZvdW5kbHkgaW5mbHVlbmNlIGluZGl2aWR1YWxz4oCZIGFuZCBjb21tdW5pdGllc+KAmSB2aWV3cyBhYm91dCB0aGUgdmFsdWUgb2YgZGlmZmVyZW50IGZvcm1zIG9mIGxlYXJuaW5nIGFuZCB3b3JraW5nLiBIb3dldmVyLCB0aGV5IGRvIG5vdCBmdWxseSBkZWZpbmUgd2hhdCBpbmRpdmlkdWFscyBkcmVhbSwgdGhpbmsgYW5kIGRvLiBSYXRoZXIsIGEgdHJhbnNmb3JtZWQgYW5kIHRyYW5zZm9ybWF0aXZlIFZFVCBmb3IgQWZyaWNhIGlzIHBvc3NpYmxlLiIsInB1Ymxpc2hlciI6IlJvdXRsZWRnZSIsImlzc3VlIjoiNCIsInZvbHVtZSI6IjcyIiwiY29udGFpbmVyLXRpdGxlLXNob3J0IjoiIn0sImlzVGVtcG9yYXJ5IjpmYWxzZX1dfQ==&quot;,&quot;citationItems&quot;:[{&quot;id&quot;:&quot;c1229014-df63-32db-b0ca-f1017a482595&quot;,&quot;itemData&quot;:{&quot;type&quot;:&quot;article-journal&quot;,&quot;id&quot;:&quot;c1229014-df63-32db-b0ca-f1017a482595&quot;,&quot;title&quot;:&quot;Vocational education and training for African development: a literature review&quot;,&quot;author&quot;:[{&quot;family&quot;:&quot;McGrath&quot;,&quot;given&quot;:&quot;Simon&quot;,&quot;parse-names&quot;:false,&quot;dropping-particle&quot;:&quot;&quot;,&quot;non-dropping-particle&quot;:&quot;&quot;},{&quot;family&quot;:&quot;Ramsarup&quot;,&quot;given&quot;:&quot;Presha&quot;,&quot;parse-names&quot;:false,&quot;dropping-particle&quot;:&quot;&quot;,&quot;non-dropping-particle&quot;:&quot;&quot;},{&quot;family&quot;:&quot;Zeelen&quot;,&quot;given&quot;:&quot;Jacques&quot;,&quot;parse-names&quot;:false,&quot;dropping-particle&quot;:&quot;&quot;,&quot;non-dropping-particle&quot;:&quot;&quot;},{&quot;family&quot;:&quot;Wedekind&quot;,&quot;given&quot;:&quot;Volker&quot;,&quot;parse-names&quot;:false,&quot;dropping-particle&quot;:&quot;&quot;,&quot;non-dropping-particle&quot;:&quot;&quot;},{&quot;family&quot;:&quot;Allais&quot;,&quot;given&quot;:&quot;Stephanie&quot;,&quot;parse-names&quot;:false,&quot;dropping-particle&quot;:&quot;&quot;,&quot;non-dropping-particle&quot;:&quot;&quot;},{&quot;family&quot;:&quot;Lotz-Sisitka&quot;,&quot;given&quot;:&quot;Heila&quot;,&quot;parse-names&quot;:false,&quot;dropping-particle&quot;:&quot;&quot;,&quot;non-dropping-particle&quot;:&quot;&quot;},{&quot;family&quot;:&quot;Monk&quot;,&quot;given&quot;:&quot;David&quot;,&quot;parse-names&quot;:false,&quot;dropping-particle&quot;:&quot;&quot;,&quot;non-dropping-particle&quot;:&quot;&quot;},{&quot;family&quot;:&quot;Openjuru&quot;,&quot;given&quot;:&quot;George&quot;,&quot;parse-names&quot;:false,&quot;dropping-particle&quot;:&quot;&quot;,&quot;non-dropping-particle&quot;:&quot;&quot;},{&quot;family&quot;:&quot;Russon&quot;,&quot;given&quot;:&quot;Jo Anna&quot;,&quot;parse-names&quot;:false,&quot;dropping-particle&quot;:&quot;&quot;,&quot;non-dropping-particle&quot;:&quot;&quot;}],&quot;container-title&quot;:&quot;Journal of Vocational Education and Training&quot;,&quot;accessed&quot;:{&quot;date-parts&quot;:[[2022,6,12]]},&quot;DOI&quot;:&quot;10.1080/13636820.2019.1679969&quot;,&quot;ISSN&quot;:&quot;17475090&quot;,&quot;issued&quot;:{&quot;date-parts&quot;:[[2020]]},&quot;page&quot;:&quot;465-487&quot;,&quot;abstract&quot;:&quot;The SDGs mark the clearest global acceptance yet that the previous approach to development was unsustainable. In VET, UNESCO has responded by developing a clear account of how a transformed VET must be part of a transformative approach to development. It argues that credible, comprehensive skills systems can be built that can support individuals, communities, and organisations to generate and maintain enhanced and just livelihood opportunities. However, the major current theoretical approaches to VET are not up to this challenge. In the context of Africa, we seek to address this problem through a presentation of literatures that contribute to the theorisation of this new vision. They agree that the world is not made up of atomised individuals guided by a “hidden hand”. Rather, reality is heavily structured within political economies that have emerged out of contestations and compromises in specific historical and geographical spaces. Thus, labour markets and education and training systems have arisen, characterised by inequalities and exclusions. These specific forms profoundly influence individuals’ and communities’ views about the value of different forms of learning and working. However, they do not fully define what individuals dream, think and do. Rather, a transformed and transformative VET for Africa is possible.&quot;,&quot;publisher&quot;:&quot;Routledge&quot;,&quot;issue&quot;:&quot;4&quot;,&quot;volume&quot;:&quot;72&quot;,&quot;container-title-short&quot;:&quot;&quot;},&quot;isTemporary&quot;:false}]},{&quot;citationID&quot;:&quot;MENDELEY_CITATION_05a70d9b-75fb-4f10-aa76-d6ce3c4c6359&quot;,&quot;properties&quot;:{&quot;noteIndex&quot;:0},&quot;isEdited&quot;:false,&quot;manualOverride&quot;:{&quot;isManuallyOverridden&quot;:false,&quot;citeprocText&quot;:&quot;(Jessop, 2010; Jessop &amp;#38; Sum, 2022)&quot;,&quot;manualOverrideText&quot;:&quot;&quot;},&quot;citationTag&quot;:&quot;MENDELEY_CITATION_v3_eyJjaXRhdGlvbklEIjoiTUVOREVMRVlfQ0lUQVRJT05fMDVhNzBkOWItNzVmYi00ZjEwLWFhNzYtZDZjZTNjNGM2MzU5IiwicHJvcGVydGllcyI6eyJub3RlSW5kZXgiOjB9LCJpc0VkaXRlZCI6ZmFsc2UsIm1hbnVhbE92ZXJyaWRlIjp7ImlzTWFudWFsbHlPdmVycmlkZGVuIjpmYWxzZSwiY2l0ZXByb2NUZXh0IjoiKEplc3NvcCwgMjAxMDsgSmVzc29wICYjMzg7IFN1bSwgMjAyMikiLCJtYW51YWxPdmVycmlkZVRleHQiOiIifSwiY2l0YXRpb25JdGVtcyI6W3siaWQiOiI4OTIzM2JkYS0zNGNjLTNiZmQtYjZhYi04M2VjYjc3MjI4ZTAiLCJpdGVtRGF0YSI6eyJ0eXBlIjoiYXJ0aWNsZS1qb3VybmFsIiwiaWQiOiI4OTIzM2JkYS0zNGNjLTNiZmQtYjZhYi04M2VjYjc3MjI4ZTAiLCJ0aXRsZSI6IkN1bHR1cmFsIHBvbGl0aWNhbCBlY29ub215IGFuZCBjcml0aWNhbCBwb2xpY3kgc3R1ZGllcyIsImF1dGhvciI6W3siZmFtaWx5IjoiSmVzc29wIiwiZ2l2ZW4iOiJCb2IiLCJwYXJzZS1uYW1lcyI6ZmFsc2UsImRyb3BwaW5nLXBhcnRpY2xlIjoiIiwibm9uLWRyb3BwaW5nLXBhcnRpY2xlIjoiIn1dLCJjb250YWluZXItdGl0bGUiOiJDcml0aWNhbCBQb2xpY3kgU3R1ZGllcyIsImFjY2Vzc2VkIjp7ImRhdGUtcGFydHMiOltbMjAyMiw2LDEyXV19LCJET0kiOiIxMC4xMDgwLzE5NDYwMTcxMDAzNjE5NzQxIiwiSVNTTiI6IjE5NDYwMTcxIiwiaXNzdWVkIjp7ImRhdGUtcGFydHMiOltbMjAxMCw0XV19LCJwYWdlIjoiMzM2LTM1NiIsImFic3RyYWN0IjoiVGhpcyBhcnRpY2xlIGludHJvZHVjZXMgY3VsdHVyYWwgcG9saXRpY2FsIGVjb25vbXkgYXMgYSBkaXN0aW5jdGl2ZSBhcHByb2FjaCBpbiB0aGUgc29jaWFsIHNjaWVuY2VzLCBpbmNsdWRpbmcgcG9saWN5IHN0dWRpZXMuIFRoZSB2ZXJzaW9uIHByZXNlbnRlZCBoZXJlIGNvbWJpbmVzIGNyaXRpY2FsIHNlbWlvdGljIGFuYWx5c2lzIGFuZCBjcml0aWNhbCBwb2xpdGljYWwgZWNvbm9teS4gSXQgZ3JvdW5kcyBpdHMgYXBwcm9hY2ggdG8gYm90aCBpbiB0aGUgcHJhY3RpY2FsIG5lY2Vzc2l0aWVzIG9mIGNvbXBsZXhpdHkgcmVkdWN0aW9uIGFuZCB0aGUgcm9sZSBvZiBtZWFuaW5nLW1ha2luZyBhbmQgc3RydWN0dXJhdGlvbiBpbiB0dXJuaW5nIHVuc3RydWN0dXJlZCBpbnRvIHN0cnVjdHVyZWQgY29tcGxleGl0eSBhcyBhIGJhc2lzIGZvciAnZ29pbmcgb24nIGluIHRoZSB3b3JsZC4gSXQgZXhwbG9yZXMgYm90aCBzZW1pb3NpcyBhbmQgc3RydWN0dXJhdGlvbiBpbiB0ZXJtcyBvZiB0aGUgZXZvbHV0aW9uYXJ5IG1lY2hhbmlzbXMgb2YgdmFyaWF0aW9uLCBzZWxlY3Rpb24sIGFuZCByZXRlbnRpb24gYW5kLCBpbiB0aGlzIGNvbnRleHQsIGFsc28gaGlnaGxpZ2h0cyB0aGUgcm9sZSBvZiBzcGVjaWZpYyBmb3JtcyBvZiBhZ2VuY3kgYW5kIHNwZWNpZmljIHRlY2hub2xvZ2llcy4gVGhlc2UgZ2VuZXJhbCBwcm9wb3NpdGlvbnMgYXJlIGlsbHVzdHJhdGVkIGZyb20gJ2Vjb25vbWljIGltYWdpbmFyaWVzJyAob3RoZXIgdHlwZXMgb2YgaW1hZ2luYXJ5IGNvdWxkIGhhdmUgYmVlbiBleGFtaW5lZCkgYW5kIHRoZWlyIHJlbGV2YW5jZSB0byBlY29ub21pYyBwb2xpY3kuIEJyaWVmIGNvbW1lbnRzIG9uIGNyaXNpcy1pbnRlcnByZXRhdGlvbiBhbmQgY3Jpc2lzLW1hbmFnZW1lbnQgZ2l2ZSB0aGlzIGV4YW1wbGUgc29tZSBzdWJzdGFuY2UuIFRoZSBjb25jbHVzaW9uIG5vdGVzIHNvbWUgaW1wbGljYXRpb25zIGZvciByZXNlYXJjaCBpbiBjcml0aWNhbCBwb2xpY3kgc3R1ZGllcy4gwqkgMjAwOSBDb3B5cmlnaHQgMjAwOSBJbnN0aXR1dGUgb2YgTG9jYWwgR292ZXJubWVudCBTdHVkaWVzLCBVbml2ZXJzaXR5IG9mIEJpcm1pbmdoYW0uIiwiaXNzdWUiOiIzLTQiLCJ2b2x1bWUiOiIzIiwiY29udGFpbmVyLXRpdGxlLXNob3J0IjoiIn0sImlzVGVtcG9yYXJ5IjpmYWxzZX0seyJpZCI6ImYwNGU4MDRiLTQ2NWUtM2Y1My05OTM3LWFkZTc5M2JiOWRjNSIsIml0ZW1EYXRhIjp7InR5cGUiOiJjaGFwdGVyIiwiaWQiOiJmMDRlODA0Yi00NjVlLTNmNTMtOTkzNy1hZGU3OTNiYjlkYzUiLCJ0aXRsZSI6IkN1bHR1cmFsIHBvbGl0aWNhbCBlY29ub215IiwiYXV0aG9yIjpbeyJmYW1pbHkiOiJKZXNzb3AiLCJnaXZlbiI6IkJvYiIsInBhcnNlLW5hbWVzIjpmYWxzZSwiZHJvcHBpbmctcGFydGljbGUiOiIiLCJub24tZHJvcHBpbmctcGFydGljbGUiOiIifSx7ImZhbWlseSI6IlN1bSIsImdpdmVuIjoiTmdhaS1MaW5nIiwicGFyc2UtbmFtZXMiOmZhbHNlLCJkcm9wcGluZy1wYXJ0aWNsZSI6IiIsIm5vbi1kcm9wcGluZy1wYXJ0aWNsZSI6IiJ9XSwiY29udGFpbmVyLXRpdGxlIjoiSGFuZGJvb2sgb2YgQWx0ZXJuYXRpdmUgVGhlb3JpZXMgb2YgUG9saXRpY2FsIEVjb25vbXkiLCJJU0JOIjoiMTc4OTkwOTA2NiIsImlzc3VlZCI6eyJkYXRlLXBhcnRzIjpbWzIwMjJdXX0sInBhZ2UiOiIzNTUtMzcwIiwicHVibGlzaGVyIjoiRWR3YXJkIEVsZ2FyIFB1Ymxpc2hpbmciLCJjb250YWluZXItdGl0bGUtc2hvcnQiOiIifSwiaXNUZW1wb3JhcnkiOmZhbHNlfV19&quot;,&quot;citationItems&quot;:[{&quot;id&quot;:&quot;89233bda-34cc-3bfd-b6ab-83ecb77228e0&quot;,&quot;itemData&quot;:{&quot;type&quot;:&quot;article-journal&quot;,&quot;id&quot;:&quot;89233bda-34cc-3bfd-b6ab-83ecb77228e0&quot;,&quot;title&quot;:&quot;Cultural political economy and critical policy studies&quot;,&quot;author&quot;:[{&quot;family&quot;:&quot;Jessop&quot;,&quot;given&quot;:&quot;Bob&quot;,&quot;parse-names&quot;:false,&quot;dropping-particle&quot;:&quot;&quot;,&quot;non-dropping-particle&quot;:&quot;&quot;}],&quot;container-title&quot;:&quot;Critical Policy Studies&quot;,&quot;accessed&quot;:{&quot;date-parts&quot;:[[2022,6,12]]},&quot;DOI&quot;:&quot;10.1080/19460171003619741&quot;,&quot;ISSN&quot;:&quot;19460171&quot;,&quot;issued&quot;:{&quot;date-parts&quot;:[[2010,4]]},&quot;page&quot;:&quot;336-356&quot;,&quot;abstract&quot;:&quot;This article introduces cultural political economy as a distinctive approach in the social sciences, including policy studies. The version presented here combines critical semiotic analysis and critical political economy. It grounds its approach to both in the practical necessities of complexity reduction and the role of meaning-making and structuration in turning unstructured into structured complexity as a basis for 'going on' in the world. It explores both semiosis and structuration in terms of the evolutionary mechanisms of variation, selection, and retention and, in this context, also highlights the role of specific forms of agency and specific technologies. These general propositions are illustrated from 'economic imaginaries' (other types of imaginary could have been examined) and their relevance to economic policy. Brief comments on crisis-interpretation and crisis-management give this example some substance. The conclusion notes some implications for research in critical policy studies. © 2009 Copyright 2009 Institute of Local Government Studies, University of Birmingham.&quot;,&quot;issue&quot;:&quot;3-4&quot;,&quot;volume&quot;:&quot;3&quot;,&quot;container-title-short&quot;:&quot;&quot;},&quot;isTemporary&quot;:false},{&quot;id&quot;:&quot;f04e804b-465e-3f53-9937-ade793bb9dc5&quot;,&quot;itemData&quot;:{&quot;type&quot;:&quot;chapter&quot;,&quot;id&quot;:&quot;f04e804b-465e-3f53-9937-ade793bb9dc5&quot;,&quot;title&quot;:&quot;Cultural political economy&quot;,&quot;author&quot;:[{&quot;family&quot;:&quot;Jessop&quot;,&quot;given&quot;:&quot;Bob&quot;,&quot;parse-names&quot;:false,&quot;dropping-particle&quot;:&quot;&quot;,&quot;non-dropping-particle&quot;:&quot;&quot;},{&quot;family&quot;:&quot;Sum&quot;,&quot;given&quot;:&quot;Ngai-Ling&quot;,&quot;parse-names&quot;:false,&quot;dropping-particle&quot;:&quot;&quot;,&quot;non-dropping-particle&quot;:&quot;&quot;}],&quot;container-title&quot;:&quot;Handbook of Alternative Theories of Political Economy&quot;,&quot;ISBN&quot;:&quot;1789909066&quot;,&quot;issued&quot;:{&quot;date-parts&quot;:[[2022]]},&quot;page&quot;:&quot;355-370&quot;,&quot;publisher&quot;:&quot;Edward Elgar Publishing&quot;,&quot;container-title-short&quot;:&quot;&quot;},&quot;isTemporary&quot;:false}]},{&quot;citationID&quot;:&quot;MENDELEY_CITATION_24fc6b59-b591-4000-a5fd-0ad0e79244c0&quot;,&quot;properties&quot;:{&quot;noteIndex&quot;:0},&quot;isEdited&quot;:false,&quot;manualOverride&quot;:{&quot;isManuallyOverridden&quot;:false,&quot;citeprocText&quot;:&quot;(Bennell, 2021; Ekuma, 2019; Matli &amp;#38; Ngoepe, 2019)&quot;,&quot;manualOverrideText&quot;:&quot;&quot;},&quot;citationTag&quot;:&quot;MENDELEY_CITATION_v3_eyJjaXRhdGlvbklEIjoiTUVOREVMRVlfQ0lUQVRJT05fMjRmYzZiNTktYjU5MS00MDAwLWE1ZmQtMGFkMGU3OTI0NGMwIiwicHJvcGVydGllcyI6eyJub3RlSW5kZXgiOjB9LCJpc0VkaXRlZCI6ZmFsc2UsIm1hbnVhbE92ZXJyaWRlIjp7ImlzTWFudWFsbHlPdmVycmlkZGVuIjpmYWxzZSwiY2l0ZXByb2NUZXh0IjoiKEJlbm5lbGwsIDIwMjE7IEVrdW1hLCAyMDE5OyBNYXRsaSAmIzM4OyBOZ29lcGUsIDIwMTkpIiwibWFudWFsT3ZlcnJpZGVUZXh0IjoiIn0sImNpdGF0aW9uSXRlbXMiOlt7ImlkIjoiYjRhOTRjNzUtMzdiZS0zMjAxLTg0YTItYTI0ZDY2OGJlZGM4IiwiaXRlbURhdGEiOnsidHlwZSI6ImFydGljbGUtam91cm5hbCIsImlkIjoiYjRhOTRjNzUtMzdiZS0zMjAxLTg0YTItYTI0ZDY2OGJlZGM4IiwidGl0bGUiOiJDYXBpdGFsaXppbmcgb24gZGlnaXRhbCBsaXRlcmFjeSBza2lsbHMgZm9yIGNhcGFjaXR5IGRldmVsb3BtZW50IG9mIHBlb3BsZSB3aG8gYXJlIG5vdCBpbiBlZHVjYXRpb24sIGVtcGxveW1lbnQgb3IgdHJhaW5pbmcgaW4gU291dGggQWZyaWNhIiwiYXV0aG9yIjpbeyJmYW1pbHkiOiJNYXRsaSIsImdpdmVuIjoiV2FsdGVyIiwicGFyc2UtbmFtZXMiOmZhbHNlLCJkcm9wcGluZy1wYXJ0aWNsZSI6IiIsIm5vbi1kcm9wcGluZy1wYXJ0aWNsZSI6IiJ9LHsiZmFtaWx5IjoiTmdvZXBlIiwiZ2l2ZW4iOiJNcGhvIiwicGFyc2UtbmFtZXMiOmZhbHNlLCJkcm9wcGluZy1wYXJ0aWNsZSI6IiIsIm5vbi1kcm9wcGluZy1wYXJ0aWNsZSI6IiJ9XSwiY29udGFpbmVyLXRpdGxlIjoiaHR0cHM6Ly9kb2kub3JnLzEwLjEwODAvMjA0MjEzMzguMjAxOS4xNjI0MDA4IiwiYWNjZXNzZWQiOnsiZGF0ZS1wYXJ0cyI6W1syMDIyLDYsMTJdXX0sIkRPSSI6IjEwLjEwODAvMjA0MjEzMzguMjAxOS4xNjI0MDA4IiwiSVNTTiI6IjIwNDIxMzQ2IiwiVVJMIjoiaHR0cHM6Ly93d3cudGFuZGZvbmxpbmUuY29tL2RvaS9hYnMvMTAuMTA4MC8yMDQyMTMzOC4yMDE5LjE2MjQwMDgiLCJpc3N1ZWQiOnsiZGF0ZS1wYXJ0cyI6W1syMDE5LDIsMjNdXX0sInBhZ2UiOiIxMjktMTM5IiwiYWJzdHJhY3QiOiJNb3N0IHBlb3BsZSBmcm9tIHJ1cmFsIGFuZCB0b3duc2hpcCBhcmVhcyBpbiBTb3V0aCBBZnJpY2EgZG8gbm90IGhhdmUgc2tpbGxzIGluIHV0aWxpemluZyBpbmZvcm1hdGlvbiBhbmQgY29tbXVuaWNhdGlvbiB0ZWNobm9sb2d5IChJQ1QpLCBwYXJ0aWN1bGFybHkgdGhvc2Ugd2hvIGFyZSBub3QgaW4gZWR1Y2F0aW9uLCBlbXBsb3ltZW50IG9yIC4uLiIsInB1Ymxpc2hlciI6IlJvdXRsZWRnZSIsImlzc3VlIjoiMiIsInZvbHVtZSI6IjEyIiwiY29udGFpbmVyLXRpdGxlLXNob3J0IjoiIn0sImlzVGVtcG9yYXJ5IjpmYWxzZX0seyJpZCI6Ijc2MDg4YTFjLTY3NGYtMzAyOS05MDgyLWQ5OGE5ZWRjODE0MCIsIml0ZW1EYXRhIjp7InR5cGUiOiJhcnRpY2xlLWpvdXJuYWwiLCJpZCI6Ijc2MDg4YTFjLTY3NGYtMzAyOS05MDgyLWQ5OGE5ZWRjODE0MCIsInRpdGxlIjoiVGhlIHNraWxscyBiYWxhbmNpbmcgYWN0OiBhIHJldmlldyBvZiB0aGUgMjAxOSBXb3JsZCBCYW5rIHJlcG9ydCBvbiBza2lsbHMgZGV2ZWxvcG1lbnQgaW4gU3ViLVNhaGFyYW4gQWZyaWNhIiwiYXV0aG9yIjpbeyJmYW1pbHkiOiJCZW5uZWxsIiwiZ2l2ZW4iOiJQYXVsIiwicGFyc2UtbmFtZXMiOmZhbHNlLCJkcm9wcGluZy1wYXJ0aWNsZSI6IiIsIm5vbi1kcm9wcGluZy1wYXJ0aWNsZSI6IiJ9XSwiY29udGFpbmVyLXRpdGxlIjoiaHR0cHM6Ly9kb2kub3JnLzEwLjEwODAvMDMwNTc5MjUuMjAyMS4xOTU2ODc4IiwiYWNjZXNzZWQiOnsiZGF0ZS1wYXJ0cyI6W1syMDIyLDYsMTJdXX0sIkRPSSI6IjEwLjEwODAvMDMwNTc5MjUuMjAyMS4xOTU2ODc4IiwiSVNTTiI6IjE0NjkzNjIzIiwiVVJMIjoiaHR0cHM6Ly93d3cudGFuZGZvbmxpbmUuY29tL2RvaS9hYnMvMTAuMTA4MC8wMzA1NzkyNS4yMDIxLjE5NTY4NzgiLCJpc3N1ZWQiOnsiZGF0ZS1wYXJ0cyI6W1syMDIxXV19LCJhYnN0cmFjdCI6IlRoaXMgYXJ0aWNsZSBjcml0aWNhbGx5IHJldmlld3MgdGhlIFdvcmxkIEJhbmvigJlzIGxhdGVzdCBoaWdoLXByb2ZpbGUgcmVwb3J0IG9uIHNraWxscyBkZXZlbG9wbWVudCBpbiBTdWItU2FoYXJhbiBBZnJpY2EuIFdoaWxlIHRoZSBSZXBvcnTigJlzIHByZXNjcmlwdGlvbnMgYW5kIHJlY29tbWVuZGF0aW9ucyBhcmUgYnJvYWRseSBpbiBsaW5lIHdpdC4uLiIsInB1Ymxpc2hlciI6IlJvdXRsZWRnZSIsImNvbnRhaW5lci10aXRsZS1zaG9ydCI6IiJ9LCJpc1RlbXBvcmFyeSI6ZmFsc2V9LHsiaWQiOiJkODVmZjRkOC0zMjQwLTM3MTAtOGUwZS1hZjM5YmY1MzY2YWEiLCJpdGVtRGF0YSI6eyJ0eXBlIjoiYXJ0aWNsZS1qb3VybmFsIiwiaWQiOiJkODVmZjRkOC0zMjQwLTM3MTAtOGUwZS1hZjM5YmY1MzY2YWEiLCJ0aXRsZSI6IlBvc3Rjb2xvbmlhbGlzbSBhbmQgbmF0aW9uYWwgSFJEOiB1bmRlcnN0YW5kaW5nIGNvbnRlbXBvcmFyeSBjaGFsbGVuZ2VzIHRvIHNraWxscyBkZXZlbG9wbWVudCBpbiBzdWItU2FoYXJhbiBBZnJpY2EiLCJhdXRob3IiOlt7ImZhbWlseSI6IkVrdW1hIiwiZ2l2ZW4iOiJLZWxlY2hpIiwicGFyc2UtbmFtZXMiOmZhbHNlLCJkcm9wcGluZy1wYXJ0aWNsZSI6IiIsIm5vbi1kcm9wcGluZy1wYXJ0aWNsZSI6IiJ9XSwiY29udGFpbmVyLXRpdGxlIjoiaHR0cHM6Ly9kb2kub3JnLzEwLjEwODAvMTM2Nzg4NjguMjAxOS4xNjEyNjUxIiwiYWNjZXNzZWQiOnsiZGF0ZS1wYXJ0cyI6W1syMDIyLDYsMTJdXX0sIkRPSSI6IjEwLjEwODAvMTM2Nzg4NjguMjAxOS4xNjEyNjUxIiwiSVNTTiI6IjE0Njk4Mzc0IiwiVVJMIjoiaHR0cHM6Ly93d3cudGFuZGZvbmxpbmUuY29tL2RvaS9hYnMvMTAuMTA4MC8xMzY3ODg2OC4yMDE5LjE2MTI2NTEiLCJpc3N1ZWQiOnsiZGF0ZS1wYXJ0cyI6W1syMDE5LDgsOF1dfSwicGFnZSI6IjMyMS0zNDIiLCJhYnN0cmFjdCI6IlRoaXMgcGFwZXIgYXJndWVzIHRoYXQgbmF0aW9uYWwgaHVtYW4gcmVzb3VyY2UgZGV2ZWxvcG1lbnQgKE5IUkQpIHByYWN0aWNlcywgcG9saWN5IGltcGVyYXRpdmVzIGFuZCBjaGFsbGVuZ2VzIGluIHN1Yi1TYWhhcmFuIEFmcmljYSAoU1NBKSBhcmUgbGlua2VkIHRvIGNvbG9uaWFsIGV4cGVyaWVuY2VzIGFuZCBjb2xvbmlhbGl0eS4gSW4gZG9pLi4uIiwicHVibGlzaGVyIjoiUm91dGxlZGdlIiwiaXNzdWUiOiI0Iiwidm9sdW1lIjoiMjIiLCJjb250YWluZXItdGl0bGUtc2hvcnQiOiIifSwiaXNUZW1wb3JhcnkiOmZhbHNlfV19&quot;,&quot;citationItems&quot;:[{&quot;id&quot;:&quot;b4a94c75-37be-3201-84a2-a24d668bedc8&quot;,&quot;itemData&quot;:{&quot;type&quot;:&quot;article-journal&quot;,&quot;id&quot;:&quot;b4a94c75-37be-3201-84a2-a24d668bedc8&quot;,&quot;title&quot;:&quot;Capitalizing on digital literacy skills for capacity development of people who are not in education, employment or training in South Africa&quot;,&quot;author&quot;:[{&quot;family&quot;:&quot;Matli&quot;,&quot;given&quot;:&quot;Walter&quot;,&quot;parse-names&quot;:false,&quot;dropping-particle&quot;:&quot;&quot;,&quot;non-dropping-particle&quot;:&quot;&quot;},{&quot;family&quot;:&quot;Ngoepe&quot;,&quot;given&quot;:&quot;Mpho&quot;,&quot;parse-names&quot;:false,&quot;dropping-particle&quot;:&quot;&quot;,&quot;non-dropping-particle&quot;:&quot;&quot;}],&quot;container-title&quot;:&quot;https://doi.org/10.1080/20421338.2019.1624008&quot;,&quot;accessed&quot;:{&quot;date-parts&quot;:[[2022,6,12]]},&quot;DOI&quot;:&quot;10.1080/20421338.2019.1624008&quot;,&quot;ISSN&quot;:&quot;20421346&quot;,&quot;URL&quot;:&quot;https://www.tandfonline.com/doi/abs/10.1080/20421338.2019.1624008&quot;,&quot;issued&quot;:{&quot;date-parts&quot;:[[2019,2,23]]},&quot;page&quot;:&quot;129-139&quot;,&quot;abstract&quot;:&quot;Most people from rural and township areas in South Africa do not have skills in utilizing information and communication technology (ICT), particularly those who are not in education, employment or ...&quot;,&quot;publisher&quot;:&quot;Routledge&quot;,&quot;issue&quot;:&quot;2&quot;,&quot;volume&quot;:&quot;12&quot;,&quot;container-title-short&quot;:&quot;&quot;},&quot;isTemporary&quot;:false},{&quot;id&quot;:&quot;76088a1c-674f-3029-9082-d98a9edc8140&quot;,&quot;itemData&quot;:{&quot;type&quot;:&quot;article-journal&quot;,&quot;id&quot;:&quot;76088a1c-674f-3029-9082-d98a9edc8140&quot;,&quot;title&quot;:&quot;The skills balancing act: a review of the 2019 World Bank report on skills development in Sub-Saharan Africa&quot;,&quot;author&quot;:[{&quot;family&quot;:&quot;Bennell&quot;,&quot;given&quot;:&quot;Paul&quot;,&quot;parse-names&quot;:false,&quot;dropping-particle&quot;:&quot;&quot;,&quot;non-dropping-particle&quot;:&quot;&quot;}],&quot;container-title&quot;:&quot;https://doi.org/10.1080/03057925.2021.1956878&quot;,&quot;accessed&quot;:{&quot;date-parts&quot;:[[2022,6,12]]},&quot;DOI&quot;:&quot;10.1080/03057925.2021.1956878&quot;,&quot;ISSN&quot;:&quot;14693623&quot;,&quot;URL&quot;:&quot;https://www.tandfonline.com/doi/abs/10.1080/03057925.2021.1956878&quot;,&quot;issued&quot;:{&quot;date-parts&quot;:[[2021]]},&quot;abstract&quot;:&quot;This article critically reviews the World Bank’s latest high-profile report on skills development in Sub-Saharan Africa. While the Report’s prescriptions and recommendations are broadly in line wit...&quot;,&quot;publisher&quot;:&quot;Routledge&quot;,&quot;container-title-short&quot;:&quot;&quot;},&quot;isTemporary&quot;:false},{&quot;id&quot;:&quot;d85ff4d8-3240-3710-8e0e-af39bf5366aa&quot;,&quot;itemData&quot;:{&quot;type&quot;:&quot;article-journal&quot;,&quot;id&quot;:&quot;d85ff4d8-3240-3710-8e0e-af39bf5366aa&quot;,&quot;title&quot;:&quot;Postcolonialism and national HRD: understanding contemporary challenges to skills development in sub-Saharan Africa&quot;,&quot;author&quot;:[{&quot;family&quot;:&quot;Ekuma&quot;,&quot;given&quot;:&quot;Kelechi&quot;,&quot;parse-names&quot;:false,&quot;dropping-particle&quot;:&quot;&quot;,&quot;non-dropping-particle&quot;:&quot;&quot;}],&quot;container-title&quot;:&quot;https://doi.org/10.1080/13678868.2019.1612651&quot;,&quot;accessed&quot;:{&quot;date-parts&quot;:[[2022,6,12]]},&quot;DOI&quot;:&quot;10.1080/13678868.2019.1612651&quot;,&quot;ISSN&quot;:&quot;14698374&quot;,&quot;URL&quot;:&quot;https://www.tandfonline.com/doi/abs/10.1080/13678868.2019.1612651&quot;,&quot;issued&quot;:{&quot;date-parts&quot;:[[2019,8,8]]},&quot;page&quot;:&quot;321-342&quot;,&quot;abstract&quot;:&quot;This paper argues that national human resource development (NHRD) practices, policy imperatives and challenges in sub-Saharan Africa (SSA) are linked to colonial experiences and coloniality. In doi...&quot;,&quot;publisher&quot;:&quot;Routledge&quot;,&quot;issue&quot;:&quot;4&quot;,&quot;volume&quot;:&quot;22&quot;,&quot;container-title-short&quot;:&quot;&quot;},&quot;isTemporary&quot;:false}]},{&quot;citationID&quot;:&quot;MENDELEY_CITATION_04d5c68f-19c8-4a34-9585-681ceafa4aa4&quot;,&quot;properties&quot;:{&quot;noteIndex&quot;:0},&quot;isEdited&quot;:false,&quot;manualOverride&quot;:{&quot;isManuallyOverridden&quot;:false,&quot;citeprocText&quot;:&quot;(Alla-Mensah &amp;#38; McGrath, 2021b; McGrath, Powell, et al., 2020)&quot;,&quot;manualOverrideText&quot;:&quot;&quot;},&quot;citationTag&quot;:&quot;MENDELEY_CITATION_v3_eyJjaXRhdGlvbklEIjoiTUVOREVMRVlfQ0lUQVRJT05fMDRkNWM2OGYtMTljOC00YTM0LTk1ODUtNjgxY2VhZmE0YWE0IiwicHJvcGVydGllcyI6eyJub3RlSW5kZXgiOjB9LCJpc0VkaXRlZCI6ZmFsc2UsIm1hbnVhbE92ZXJyaWRlIjp7ImlzTWFudWFsbHlPdmVycmlkZGVuIjpmYWxzZSwiY2l0ZXByb2NUZXh0IjoiKEFsbGEtTWVuc2FoICYjMzg7IE1jR3JhdGgsIDIwMjFiOyBNY0dyYXRoLCBQb3dlbGwsIGV0IGFsLiwgMjAyMCkiLCJtYW51YWxPdmVycmlkZVRleHQiOiIifSwiY2l0YXRpb25JdGVtcyI6W3siaWQiOiI0YzIwYTAwNC1lZTViLTNhZjAtYmU4MC0yZjRhZTFkYmFhNjMiLCJpdGVtRGF0YSI6eyJ0eXBlIjoiYXJ0aWNsZS1qb3VybmFsIiwiaWQiOiI0YzIwYTAwNC1lZTViLTNhZjAtYmU4MC0yZjRhZTFkYmFhNjMiLCJ0aXRsZSI6IkEgY2FwYWJpbGl0eSBhcHByb2FjaCB0byB1bmRlcnN0YW5kaW5nIHRoZSByb2xlIG9mIGluZm9ybWFsIGFwcHJlbnRpY2VzaGlwIGluIHRoZSBodW1hbiBkZXZlbG9wbWVudCBvZiBpbmZvcm1hbCBhcHByZW50aWNlcyIsImF1dGhvciI6W3siZmFtaWx5IjoiQWxsYS1NZW5zYWgiLCJnaXZlbiI6IkpveWNlbGluZSIsInBhcnNlLW5hbWVzIjpmYWxzZSwiZHJvcHBpbmctcGFydGljbGUiOiIiLCJub24tZHJvcHBpbmctcGFydGljbGUiOiIifSx7ImZhbWlseSI6Ik1jR3JhdGgiLCJnaXZlbiI6IlNpbW9uIiwicGFyc2UtbmFtZXMiOmZhbHNlLCJkcm9wcGluZy1wYXJ0aWNsZSI6IiIsIm5vbi1kcm9wcGluZy1wYXJ0aWNsZSI6IiJ9XSwiY29udGFpbmVyLXRpdGxlIjoiSm91cm5hbCBvZiBWb2NhdGlvbmFsIEVkdWNhdGlvbiBhbmQgVHJhaW5pbmciLCJhY2Nlc3NlZCI6eyJkYXRlLXBhcnRzIjpbWzIwMjIsNiwxMl1dfSwiRE9JIjoiMTAuMTA4MC8xMzYzNjgyMC4yMDIxLjE5NTEzMzIiLCJJU1NOIjoiMTc0NzUwOTAiLCJpc3N1ZWQiOnsiZGF0ZS1wYXJ0cyI6W1syMDIxXV19LCJhYnN0cmFjdCI6IlNraWxscyB0cmFpbmluZyBpbiB0aGUgaW5mb3JtYWwgZWNvbm9teSwga25vd24gYXMgaW5mb3JtYWwgYXBwcmVudGljZXNoaXAsIGNhdGVycyB0byB0aGUgc2tpbGxzIG5lZWRzIG9mIG1pbGxpb25zIG9mIHlvdW5nIHBlb3BsZSBpbiB0aGUgR2xvYmFsIFNvdXRoLiBXaGlsZSBpdCBwcmVkYXRlcyB0aGUgZGV2ZWxvcG1lbnQgb2YgZm9ybWFsIFRlY2huaWNhbCBhbmQgVm9jYXRpb25hbCBFZHVjYXRpb24gYW5kIFRyYWluaW5nIChUVkVUKSBzeXN0ZW1zLCBpdCB3YXMgbm90IHVudGlsIHRoZSDigJhkaXNjb3ZlcnnigJkgb2YgdGhlIGluZm9ybWFsIGVjb25vbXkgaW4gdGhlIDE5NzBzIHRoYXQgYXR0ZW50aW9uIHdhcyBkcmF3biB0byB0aGlzIGltcG9ydGFudCBzeXN0ZW0gb2YgdHJhaW5pbmcuIERlc3BpdGUgdGhlIGltcG9ydGFuY2Ugb2YgaW5mb3JtYWwgYXBwcmVudGljZXNoaXAsIGl0IGlzIHN0cmlraW5nIHRoYXQgdGhlcmUgaGFzIGJlZW4gYSBwYXVjaXR5IG9mIGFjYWRlbWljIHJlc2VhcmNoIG9uIGVkdWNhdGlvbiBhbmQgdHJhaW5pbmcgYW5kIHRoZSBpbmZvcm1hbCBlY29ub215IHRoaXMgbWlsbGVubml1bS4gV2hpbHN0IHRoZXJlIGhhdmUgY29udGludWVkIHRvIGJlIHBhcGVycyB3cml0dGVuIGJ5IHN0YWZmIG9mIGludGVybmF0aW9uYWwgZGV2ZWxvcG1lbnQgYWdlbmNpZXMsIGFjYWRlbWljIGFjY291bnRzIGFyZSBub3cgcmFyZS4gVGhpcyBwYXBlciBleHBsb3JlcyB0aGUgcm9sZSBvZiBpbmZvcm1hbCBhcHByZW50aWNlc2hpcCBpbiB0aGUgaHVtYW4gZGV2ZWxvcG1lbnQgb2YgaW5mb3JtYWwgYXBwcmVudGljZXMuIEl0IHByZXNlbnRzIG5ldyBkYXRhIG9uIGluZm9ybWFsIGFwcHJlbnRpY2VzaGlwIGFuZCBlbmdhZ2VzIHdpdGggZWFybGllciBhY2FkZW1pYyBhbmQgaW50ZXJuYXRpb25hbCBwb2xpY3kgcGFwZXJzIG9uIGluZm9ybWFsIGFwcHJlbnRpY2VzaGlwLCBpbiBhbiBhdHRlbXB0IHRvIG9wZW4gbmV3IHdheXMgb2YgdGhlb3Jpc2luZyBhbmQgdW5kZXJzdGFuZGluZyBpbmZvcm1hbCBhcHByZW50aWNlc2hpcC4iLCJwdWJsaXNoZXIiOiJSb3V0bGVkZ2UiLCJjb250YWluZXItdGl0bGUtc2hvcnQiOiIifSwiaXNUZW1wb3JhcnkiOmZhbHNlfSx7ImlkIjoiYTFhMThlMDAtNzE5Yi0zYmE3LTkxMGUtN2E0YjBmN2RhZDdmIiwiaXRlbURhdGEiOnsidHlwZSI6ImFydGljbGUtam91cm5hbCIsImlkIjoiYTFhMThlMDAtNzE5Yi0zYmE3LTkxMGUtN2E0YjBmN2RhZDdmIiwidGl0bGUiOiJOZXcgVkVUIHRoZW9yaWVzIGZvciBuZXcgdGltZXM6IHRoZSBjcml0aWNhbCBjYXBhYmlsaXRpZXMgYXBwcm9hY2ggdG8gdm9jYXRpb25hbCBlZHVjYXRpb24gYW5kIHRyYWluaW5nIGFuZCBpdHMgcG90ZW50aWFsIGZvciB0aGVvcmlzaW5nIGEgdHJhbnNmb3JtZWQgYW5kIHRyYW5zZm9ybWF0aW9uYWwgVkVUIiwiYXV0aG9yIjpbeyJmYW1pbHkiOiJNY0dyYXRoIiwiZ2l2ZW4iOiJTaW1vbiIsInBhcnNlLW5hbWVzIjpmYWxzZSwiZHJvcHBpbmctcGFydGljbGUiOiIiLCJub24tZHJvcHBpbmctcGFydGljbGUiOiIifSx7ImZhbWlseSI6IlBvd2VsbCIsImdpdmVuIjoiTGVzbGV5IiwicGFyc2UtbmFtZXMiOmZhbHNlLCJkcm9wcGluZy1wYXJ0aWNsZSI6IiIsIm5vbi1kcm9wcGluZy1wYXJ0aWNsZSI6IiJ9LHsiZmFtaWx5IjoiQWxsYS1NZW5zYWgiLCJnaXZlbiI6IkpveWNlbGluZSIsInBhcnNlLW5hbWVzIjpmYWxzZSwiZHJvcHBpbmctcGFydGljbGUiOiIiLCJub24tZHJvcHBpbmctcGFydGljbGUiOiIifSx7ImZhbWlseSI6IkhpbGFsIiwiZ2l2ZW4iOiJSYW5kYSIsInBhcnNlLW5hbWVzIjpmYWxzZSwiZHJvcHBpbmctcGFydGljbGUiOiIiLCJub24tZHJvcHBpbmctcGFydGljbGUiOiIifSx7ImZhbWlseSI6IlN1YXJ0IiwiZ2l2ZW4iOiJSZWJlY2NhIiwicGFyc2UtbmFtZXMiOmZhbHNlLCJkcm9wcGluZy1wYXJ0aWNsZSI6IiIsIm5vbi1kcm9wcGluZy1wYXJ0aWNsZSI6IiJ9XSwiY29udGFpbmVyLXRpdGxlIjoiaHR0cHM6Ly9kb2kub3JnLzEwLjEwODAvMTM2MzY4MjAuMjAyMC4xNzg2NDQwIiwiYWNjZXNzZWQiOnsiZGF0ZS1wYXJ0cyI6W1syMDIyLDYsMTJdXX0sIkRPSSI6IjEwLjEwODAvMTM2MzY4MjAuMjAyMC4xNzg2NDQwIiwiSVNTTiI6IjE3NDc1MDkwIiwiVVJMIjoiaHR0cHM6Ly93d3cudGFuZGZvbmxpbmUuY29tL2RvaS9hYnMvMTAuMTA4MC8xMzYzNjgyMC4yMDIwLjE3ODY0NDAiLCJpc3N1ZWQiOnsiZGF0ZS1wYXJ0cyI6W1syMDIwXV19LCJwYWdlIjoiMS0yMiIsImFic3RyYWN0IjoiVGhlcmUgaXMgYSBncm93aW5nIHNlbnNlIHRoYXQgdGhlIG9ydGhvZG94IHNldCBvZiB0aGVvcmllcyBhbmQgcG9saWNpZXMgZm9yIFZFVCBkb27igJl0IHdvcmsuIFRoaXMgaXMgcGFydGljdWxhcmx5IHRydWUgaW4gdGhlIFNvdXRoIHdoZXJlIGFsbCBzdWNoIE5vcnRoZXJuIHRoZW9yaWVzIGFuZCBwb2xpY2llcyBmYWNlIHRoZSBjb21tb24gcHJvYi4uLiIsInB1Ymxpc2hlciI6IlJvdXRsZWRnZSIsImNvbnRhaW5lci10aXRsZS1zaG9ydCI6IiJ9LCJpc1RlbXBvcmFyeSI6ZmFsc2V9XX0=&quot;,&quot;citationItems&quot;:[{&quot;id&quot;:&quot;4c20a004-ee5b-3af0-be80-2f4ae1dbaa63&quot;,&quot;itemData&quot;:{&quot;type&quot;:&quot;article-journal&quot;,&quot;id&quot;:&quot;4c20a004-ee5b-3af0-be80-2f4ae1dbaa63&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id&quot;:&quot;a1a18e00-719b-3ba7-910e-7a4b0f7dad7f&quot;,&quot;itemData&quot;:{&quot;type&quot;:&quot;article-journal&quot;,&quot;id&quot;:&quot;a1a18e00-719b-3ba7-910e-7a4b0f7dad7f&quot;,&quot;title&quot;:&quot;New VET theories for new times: the critical capabilities approach to vocational education and training and its potential for theorising a transformed and transformational VET&quot;,&quot;author&quot;:[{&quot;family&quot;:&quot;McGrath&quot;,&quot;given&quot;:&quot;Simon&quot;,&quot;parse-names&quot;:false,&quot;dropping-particle&quot;:&quot;&quot;,&quot;non-dropping-particle&quot;:&quot;&quot;},{&quot;family&quot;:&quot;Powell&quot;,&quot;given&quot;:&quot;Lesley&quot;,&quot;parse-names&quot;:false,&quot;dropping-particle&quot;:&quot;&quot;,&quot;non-dropping-particle&quot;:&quot;&quot;},{&quot;family&quot;:&quot;Alla-Mensah&quot;,&quot;given&quot;:&quot;Joyceline&quot;,&quot;parse-names&quot;:false,&quot;dropping-particle&quot;:&quot;&quot;,&quot;non-dropping-particle&quot;:&quot;&quot;},{&quot;family&quot;:&quot;Hilal&quot;,&quot;given&quot;:&quot;Randa&quot;,&quot;parse-names&quot;:false,&quot;dropping-particle&quot;:&quot;&quot;,&quot;non-dropping-particle&quot;:&quot;&quot;},{&quot;family&quot;:&quot;Suart&quot;,&quot;given&quot;:&quot;Rebecca&quot;,&quot;parse-names&quot;:false,&quot;dropping-particle&quot;:&quot;&quot;,&quot;non-dropping-particle&quot;:&quot;&quot;}],&quot;container-title&quot;:&quot;https://doi.org/10.1080/13636820.2020.1786440&quot;,&quot;accessed&quot;:{&quot;date-parts&quot;:[[2022,6,12]]},&quot;DOI&quot;:&quot;10.1080/13636820.2020.1786440&quot;,&quot;ISSN&quot;:&quot;17475090&quot;,&quot;URL&quot;:&quot;https://www.tandfonline.com/doi/abs/10.1080/13636820.2020.1786440&quot;,&quot;issued&quot;:{&quot;date-parts&quot;:[[2020]]},&quot;page&quot;:&quot;1-22&quot;,&quot;abstract&quot;:&quot;There is a growing sense that the orthodox set of theories and policies for VET don’t work. This is particularly true in the South where all such Northern theories and policies face the common prob...&quot;,&quot;publisher&quot;:&quot;Routledge&quot;,&quot;container-title-short&quot;:&quot;&quot;},&quot;isTemporary&quot;:false}]},{&quot;citationID&quot;:&quot;MENDELEY_CITATION_2142c950-f53e-4e10-87b5-d7eb82663d2b&quot;,&quot;properties&quot;:{&quot;noteIndex&quot;:0},&quot;isEdited&quot;:false,&quot;manualOverride&quot;:{&quot;isManuallyOverridden&quot;:false,&quot;citeprocText&quot;:&quot;(McGrath, Ramsarup, et al., 2020; Paxton, 2019)&quot;,&quot;manualOverrideText&quot;:&quot;&quot;},&quot;citationTag&quot;:&quot;MENDELEY_CITATION_v3_eyJjaXRhdGlvbklEIjoiTUVOREVMRVlfQ0lUQVRJT05fMjE0MmM5NTAtZjUzZS00ZTEwLTg3YjUtZDdlYjgyNjYzZDJiIiwicHJvcGVydGllcyI6eyJub3RlSW5kZXgiOjB9LCJpc0VkaXRlZCI6ZmFsc2UsIm1hbnVhbE92ZXJyaWRlIjp7ImlzTWFudWFsbHlPdmVycmlkZGVuIjpmYWxzZSwiY2l0ZXByb2NUZXh0IjoiKE1jR3JhdGgsIFJhbXNhcnVwLCBldCBhbC4sIDIwMjA7IFBheHRvbiwgMjAxOSkiLCJtYW51YWxPdmVycmlkZVRleHQiOiIifSwiY2l0YXRpb25JdGVtcyI6W3siaWQiOiIyMzY0NGE4ZS02ZGJjLTNhYzktYTI0Mi1mODc3Mzg0NDU5YTgiLCJpdGVtRGF0YSI6eyJ0eXBlIjoiYXJ0aWNsZS1qb3VybmFsIiwiaWQiOiIyMzY0NGE4ZS02ZGJjLTNhYzktYTI0Mi1mODc3Mzg0NDU5YTgiLCJ0aXRsZSI6IkVjb25vbWljcyB0cmFpbmluZyBhbmQgaHlwZXJib2xpYyBkaXNjb3VudGluZzogdHJhaW5pbmcgdmVyc3VzIHNlbGVjdGlvbiBlZmZlY3RzIiwiYXV0aG9yIjpbeyJmYW1pbHkiOiJQYXh0b24iLCJnaXZlbiI6Ikp1bGlhIiwicGFyc2UtbmFtZXMiOmZhbHNlLCJkcm9wcGluZy1wYXJ0aWNsZSI6IiIsIm5vbi1kcm9wcGluZy1wYXJ0aWNsZSI6IiJ9XSwiY29udGFpbmVyLXRpdGxlIjoiaHR0cHM6Ly9kb2kub3JnLzEwLjEwODAvMDAwMzY4NDYuMjAxOS4xNjMxNDM5IiwiYWNjZXNzZWQiOnsiZGF0ZS1wYXJ0cyI6W1syMDIyLDYsMTJdXX0sIkRPSSI6IjEwLjEwODAvMDAwMzY4NDYuMjAxOS4xNjMxNDM5IiwiSVNTTiI6IjE0NjY0MjgzIiwiVVJMIjoiaHR0cHM6Ly93d3cudGFuZGZvbmxpbmUuY29tL2RvaS9hYnMvMTAuMTA4MC8wMDAzNjg0Ni4yMDE5LjE2MzE0MzkiLCJpc3N1ZWQiOnsiZGF0ZS1wYXJ0cyI6W1syMDE5LDExLDI2XV19LCJwYWdlIjoiNTg5MS01ODk5IiwiYWJzdHJhY3QiOiJUaGlzIHBhcGVyIGNvbnRyaWJ1dGVzIHRvIHRoZSBsaXRlcmF0dXJlIG9uIHRoZSBlZmZlY3RzIG9mIGVjb25vbWljcyB0cmFpbmluZyBvbiBiZWhhdmlvciBieSBleGFtaW5pbmcgdGhlIGxpbmsgYmV0d2VlbiBoeXBlcmJvbGljIGRpc2NvdW50aW5nIGFuZCB0aGUgbnVtYmVyIG9mIGVjb25vbWljcyBjbGFzc2VzIHRha2VuIGJ5IGEgc2FtcGxlIC4uLiIsInB1Ymxpc2hlciI6IlJvdXRsZWRnZSIsImlzc3VlIjoiNTUiLCJ2b2x1bWUiOiI1MSIsImNvbnRhaW5lci10aXRsZS1zaG9ydCI6IiJ9LCJpc1RlbXBvcmFyeSI6ZmFsc2V9LHsiaWQiOiJjMTIyOTAxNC1kZjYzLTMyZGItYjBjYS1mMTAxN2E0ODI1OTUiLCJpdGVtRGF0YSI6eyJ0eXBlIjoiYXJ0aWNsZS1qb3VybmFsIiwiaWQiOiJjMTIyOTAxNC1kZjYzLTMyZGItYjBjYS1mMTAxN2E0ODI1OTUiLCJ0aXRsZSI6IlZvY2F0aW9uYWwgZWR1Y2F0aW9uIGFuZCB0cmFpbmluZyBmb3IgQWZyaWNhbiBkZXZlbG9wbWVudDogYSBsaXRlcmF0dXJlIHJldmlldyIsImF1dGhvciI6W3siZmFtaWx5IjoiTWNHcmF0aCIsImdpdmVuIjoiU2ltb24iLCJwYXJzZS1uYW1lcyI6ZmFsc2UsImRyb3BwaW5nLXBhcnRpY2xlIjoiIiwibm9uLWRyb3BwaW5nLXBhcnRpY2xlIjoiIn0seyJmYW1pbHkiOiJSYW1zYXJ1cCIsImdpdmVuIjoiUHJlc2hhIiwicGFyc2UtbmFtZXMiOmZhbHNlLCJkcm9wcGluZy1wYXJ0aWNsZSI6IiIsIm5vbi1kcm9wcGluZy1wYXJ0aWNsZSI6IiJ9LHsiZmFtaWx5IjoiWmVlbGVuIiwiZ2l2ZW4iOiJKYWNxdWVzIiwicGFyc2UtbmFtZXMiOmZhbHNlLCJkcm9wcGluZy1wYXJ0aWNsZSI6IiIsIm5vbi1kcm9wcGluZy1wYXJ0aWNsZSI6IiJ9LHsiZmFtaWx5IjoiV2VkZWtpbmQiLCJnaXZlbiI6IlZvbGtlciIsInBhcnNlLW5hbWVzIjpmYWxzZSwiZHJvcHBpbmctcGFydGljbGUiOiIiLCJub24tZHJvcHBpbmctcGFydGljbGUiOiIifSx7ImZhbWlseSI6IkFsbGFpcyIsImdpdmVuIjoiU3RlcGhhbmllIiwicGFyc2UtbmFtZXMiOmZhbHNlLCJkcm9wcGluZy1wYXJ0aWNsZSI6IiIsIm5vbi1kcm9wcGluZy1wYXJ0aWNsZSI6IiJ9LHsiZmFtaWx5IjoiTG90ei1TaXNpdGthIiwiZ2l2ZW4iOiJIZWlsYSIsInBhcnNlLW5hbWVzIjpmYWxzZSwiZHJvcHBpbmctcGFydGljbGUiOiIiLCJub24tZHJvcHBpbmctcGFydGljbGUiOiIifSx7ImZhbWlseSI6Ik1vbmsiLCJnaXZlbiI6IkRhdmlkIiwicGFyc2UtbmFtZXMiOmZhbHNlLCJkcm9wcGluZy1wYXJ0aWNsZSI6IiIsIm5vbi1kcm9wcGluZy1wYXJ0aWNsZSI6IiJ9LHsiZmFtaWx5IjoiT3Blbmp1cnUiLCJnaXZlbiI6Ikdlb3JnZSIsInBhcnNlLW5hbWVzIjpmYWxzZSwiZHJvcHBpbmctcGFydGljbGUiOiIiLCJub24tZHJvcHBpbmctcGFydGljbGUiOiIifSx7ImZhbWlseSI6IlJ1c3NvbiIsImdpdmVuIjoiSm8gQW5uYSIsInBhcnNlLW5hbWVzIjpmYWxzZSwiZHJvcHBpbmctcGFydGljbGUiOiIiLCJub24tZHJvcHBpbmctcGFydGljbGUiOiIifV0sImNvbnRhaW5lci10aXRsZSI6IkpvdXJuYWwgb2YgVm9jYXRpb25hbCBFZHVjYXRpb24gYW5kIFRyYWluaW5nIiwiYWNjZXNzZWQiOnsiZGF0ZS1wYXJ0cyI6W1syMDIyLDYsMTJdXX0sIkRPSSI6IjEwLjEwODAvMTM2MzY4MjAuMjAxOS4xNjc5OTY5IiwiSVNTTiI6IjE3NDc1MDkwIiwiaXNzdWVkIjp7ImRhdGUtcGFydHMiOltbMjAyMF1dfSwicGFnZSI6IjQ2NS00ODciLCJhYnN0cmFjdCI6IlRoZSBTREdzIG1hcmsgdGhlIGNsZWFyZXN0IGdsb2JhbCBhY2NlcHRhbmNlIHlldCB0aGF0IHRoZSBwcmV2aW91cyBhcHByb2FjaCB0byBkZXZlbG9wbWVudCB3YXMgdW5zdXN0YWluYWJsZS4gSW4gVkVULCBVTkVTQ08gaGFzIHJlc3BvbmRlZCBieSBkZXZlbG9waW5nIGEgY2xlYXIgYWNjb3VudCBvZiBob3cgYSB0cmFuc2Zvcm1lZCBWRVQgbXVzdCBiZSBwYXJ0IG9mIGEgdHJhbnNmb3JtYXRpdmUgYXBwcm9hY2ggdG8gZGV2ZWxvcG1lbnQuIEl0IGFyZ3VlcyB0aGF0IGNyZWRpYmxlLCBjb21wcmVoZW5zaXZlIHNraWxscyBzeXN0ZW1zIGNhbiBiZSBidWlsdCB0aGF0IGNhbiBzdXBwb3J0IGluZGl2aWR1YWxzLCBjb21tdW5pdGllcywgYW5kIG9yZ2FuaXNhdGlvbnMgdG8gZ2VuZXJhdGUgYW5kIG1haW50YWluIGVuaGFuY2VkIGFuZCBqdXN0IGxpdmVsaWhvb2Qgb3Bwb3J0dW5pdGllcy4gSG93ZXZlciwgdGhlIG1ham9yIGN1cnJlbnQgdGhlb3JldGljYWwgYXBwcm9hY2hlcyB0byBWRVQgYXJlIG5vdCB1cCB0byB0aGlzIGNoYWxsZW5nZS4gSW4gdGhlIGNvbnRleHQgb2YgQWZyaWNhLCB3ZSBzZWVrIHRvIGFkZHJlc3MgdGhpcyBwcm9ibGVtIHRocm91Z2ggYSBwcmVzZW50YXRpb24gb2YgbGl0ZXJhdHVyZXMgdGhhdCBjb250cmlidXRlIHRvIHRoZSB0aGVvcmlzYXRpb24gb2YgdGhpcyBuZXcgdmlzaW9uLiBUaGV5IGFncmVlIHRoYXQgdGhlIHdvcmxkIGlzIG5vdCBtYWRlIHVwIG9mIGF0b21pc2VkIGluZGl2aWR1YWxzIGd1aWRlZCBieSBhIOKAnGhpZGRlbiBoYW5k4oCdLiBSYXRoZXIsIHJlYWxpdHkgaXMgaGVhdmlseSBzdHJ1Y3R1cmVkIHdpdGhpbiBwb2xpdGljYWwgZWNvbm9taWVzIHRoYXQgaGF2ZSBlbWVyZ2VkIG91dCBvZiBjb250ZXN0YXRpb25zIGFuZCBjb21wcm9taXNlcyBpbiBzcGVjaWZpYyBoaXN0b3JpY2FsIGFuZCBnZW9ncmFwaGljYWwgc3BhY2VzLiBUaHVzLCBsYWJvdXIgbWFya2V0cyBhbmQgZWR1Y2F0aW9uIGFuZCB0cmFpbmluZyBzeXN0ZW1zIGhhdmUgYXJpc2VuLCBjaGFyYWN0ZXJpc2VkIGJ5IGluZXF1YWxpdGllcyBhbmQgZXhjbHVzaW9ucy4gVGhlc2Ugc3BlY2lmaWMgZm9ybXMgcHJvZm91bmRseSBpbmZsdWVuY2UgaW5kaXZpZHVhbHPigJkgYW5kIGNvbW11bml0aWVz4oCZIHZpZXdzIGFib3V0IHRoZSB2YWx1ZSBvZiBkaWZmZXJlbnQgZm9ybXMgb2YgbGVhcm5pbmcgYW5kIHdvcmtpbmcuIEhvd2V2ZXIsIHRoZXkgZG8gbm90IGZ1bGx5IGRlZmluZSB3aGF0IGluZGl2aWR1YWxzIGRyZWFtLCB0aGluayBhbmQgZG8uIFJhdGhlciwgYSB0cmFuc2Zvcm1lZCBhbmQgdHJhbnNmb3JtYXRpdmUgVkVUIGZvciBBZnJpY2EgaXMgcG9zc2libGUuIiwicHVibGlzaGVyIjoiUm91dGxlZGdlIiwiaXNzdWUiOiI0Iiwidm9sdW1lIjoiNzIiLCJjb250YWluZXItdGl0bGUtc2hvcnQiOiIifSwiaXNUZW1wb3JhcnkiOmZhbHNlfV19&quot;,&quot;citationItems&quot;:[{&quot;id&quot;:&quot;23644a8e-6dbc-3ac9-a242-f877384459a8&quot;,&quot;itemData&quot;:{&quot;type&quot;:&quot;article-journal&quot;,&quot;id&quot;:&quot;23644a8e-6dbc-3ac9-a242-f877384459a8&quot;,&quot;title&quot;:&quot;Economics training and hyperbolic discounting: training versus selection effects&quot;,&quot;author&quot;:[{&quot;family&quot;:&quot;Paxton&quot;,&quot;given&quot;:&quot;Julia&quot;,&quot;parse-names&quot;:false,&quot;dropping-particle&quot;:&quot;&quot;,&quot;non-dropping-particle&quot;:&quot;&quot;}],&quot;container-title&quot;:&quot;https://doi.org/10.1080/00036846.2019.1631439&quot;,&quot;accessed&quot;:{&quot;date-parts&quot;:[[2022,6,12]]},&quot;DOI&quot;:&quot;10.1080/00036846.2019.1631439&quot;,&quot;ISSN&quot;:&quot;14664283&quot;,&quot;URL&quot;:&quot;https://www.tandfonline.com/doi/abs/10.1080/00036846.2019.1631439&quot;,&quot;issued&quot;:{&quot;date-parts&quot;:[[2019,11,26]]},&quot;page&quot;:&quot;5891-5899&quot;,&quot;abstract&quot;:&quot;This paper contributes to the literature on the effects of economics training on behavior by examining the link between hyperbolic discounting and the number of economics classes taken by a sample ...&quot;,&quot;publisher&quot;:&quot;Routledge&quot;,&quot;issue&quot;:&quot;55&quot;,&quot;volume&quot;:&quot;51&quot;,&quot;container-title-short&quot;:&quot;&quot;},&quot;isTemporary&quot;:false},{&quot;id&quot;:&quot;c1229014-df63-32db-b0ca-f1017a482595&quot;,&quot;itemData&quot;:{&quot;type&quot;:&quot;article-journal&quot;,&quot;id&quot;:&quot;c1229014-df63-32db-b0ca-f1017a482595&quot;,&quot;title&quot;:&quot;Vocational education and training for African development: a literature review&quot;,&quot;author&quot;:[{&quot;family&quot;:&quot;McGrath&quot;,&quot;given&quot;:&quot;Simon&quot;,&quot;parse-names&quot;:false,&quot;dropping-particle&quot;:&quot;&quot;,&quot;non-dropping-particle&quot;:&quot;&quot;},{&quot;family&quot;:&quot;Ramsarup&quot;,&quot;given&quot;:&quot;Presha&quot;,&quot;parse-names&quot;:false,&quot;dropping-particle&quot;:&quot;&quot;,&quot;non-dropping-particle&quot;:&quot;&quot;},{&quot;family&quot;:&quot;Zeelen&quot;,&quot;given&quot;:&quot;Jacques&quot;,&quot;parse-names&quot;:false,&quot;dropping-particle&quot;:&quot;&quot;,&quot;non-dropping-particle&quot;:&quot;&quot;},{&quot;family&quot;:&quot;Wedekind&quot;,&quot;given&quot;:&quot;Volker&quot;,&quot;parse-names&quot;:false,&quot;dropping-particle&quot;:&quot;&quot;,&quot;non-dropping-particle&quot;:&quot;&quot;},{&quot;family&quot;:&quot;Allais&quot;,&quot;given&quot;:&quot;Stephanie&quot;,&quot;parse-names&quot;:false,&quot;dropping-particle&quot;:&quot;&quot;,&quot;non-dropping-particle&quot;:&quot;&quot;},{&quot;family&quot;:&quot;Lotz-Sisitka&quot;,&quot;given&quot;:&quot;Heila&quot;,&quot;parse-names&quot;:false,&quot;dropping-particle&quot;:&quot;&quot;,&quot;non-dropping-particle&quot;:&quot;&quot;},{&quot;family&quot;:&quot;Monk&quot;,&quot;given&quot;:&quot;David&quot;,&quot;parse-names&quot;:false,&quot;dropping-particle&quot;:&quot;&quot;,&quot;non-dropping-particle&quot;:&quot;&quot;},{&quot;family&quot;:&quot;Openjuru&quot;,&quot;given&quot;:&quot;George&quot;,&quot;parse-names&quot;:false,&quot;dropping-particle&quot;:&quot;&quot;,&quot;non-dropping-particle&quot;:&quot;&quot;},{&quot;family&quot;:&quot;Russon&quot;,&quot;given&quot;:&quot;Jo Anna&quot;,&quot;parse-names&quot;:false,&quot;dropping-particle&quot;:&quot;&quot;,&quot;non-dropping-particle&quot;:&quot;&quot;}],&quot;container-title&quot;:&quot;Journal of Vocational Education and Training&quot;,&quot;accessed&quot;:{&quot;date-parts&quot;:[[2022,6,12]]},&quot;DOI&quot;:&quot;10.1080/13636820.2019.1679969&quot;,&quot;ISSN&quot;:&quot;17475090&quot;,&quot;issued&quot;:{&quot;date-parts&quot;:[[2020]]},&quot;page&quot;:&quot;465-487&quot;,&quot;abstract&quot;:&quot;The SDGs mark the clearest global acceptance yet that the previous approach to development was unsustainable. In VET, UNESCO has responded by developing a clear account of how a transformed VET must be part of a transformative approach to development. It argues that credible, comprehensive skills systems can be built that can support individuals, communities, and organisations to generate and maintain enhanced and just livelihood opportunities. However, the major current theoretical approaches to VET are not up to this challenge. In the context of Africa, we seek to address this problem through a presentation of literatures that contribute to the theorisation of this new vision. They agree that the world is not made up of atomised individuals guided by a “hidden hand”. Rather, reality is heavily structured within political economies that have emerged out of contestations and compromises in specific historical and geographical spaces. Thus, labour markets and education and training systems have arisen, characterised by inequalities and exclusions. These specific forms profoundly influence individuals’ and communities’ views about the value of different forms of learning and working. However, they do not fully define what individuals dream, think and do. Rather, a transformed and transformative VET for Africa is possible.&quot;,&quot;publisher&quot;:&quot;Routledge&quot;,&quot;issue&quot;:&quot;4&quot;,&quot;volume&quot;:&quot;72&quot;,&quot;container-title-short&quot;:&quot;&quot;},&quot;isTemporary&quot;:false}]},{&quot;citationID&quot;:&quot;MENDELEY_CITATION_07b0b0f8-1f8a-492a-a17d-30f31cfbc290&quot;,&quot;properties&quot;:{&quot;noteIndex&quot;:0},&quot;isEdited&quot;:false,&quot;manualOverride&quot;:{&quot;isManuallyOverridden&quot;:false,&quot;citeprocText&quot;:&quot;(McGrath, Powell, et al., 2020)&quot;,&quot;manualOverrideText&quot;:&quot;&quot;},&quot;citationTag&quot;:&quot;MENDELEY_CITATION_v3_eyJjaXRhdGlvbklEIjoiTUVOREVMRVlfQ0lUQVRJT05fMDdiMGIwZjgtMWY4YS00OTJhLWExN2QtMzBmMzFjZmJjMjkwIiwicHJvcGVydGllcyI6eyJub3RlSW5kZXgiOjB9LCJpc0VkaXRlZCI6ZmFsc2UsIm1hbnVhbE92ZXJyaWRlIjp7ImlzTWFudWFsbHlPdmVycmlkZGVuIjpmYWxzZSwiY2l0ZXByb2NUZXh0IjoiKE1jR3JhdGgsIFBvd2VsbCwgZXQgYWwuLCAyMDIwKSIsIm1hbnVhbE92ZXJyaWRlVGV4dCI6IiJ9LCJjaXRhdGlvbkl0ZW1zIjpbeyJpZCI6ImExYTE4ZTAwLTcxOWItM2JhNy05MTBlLTdhNGIwZjdkYWQ3ZiIsIml0ZW1EYXRhIjp7InR5cGUiOiJhcnRpY2xlLWpvdXJuYWwiLCJpZCI6ImExYTE4ZTAwLTcxOWItM2JhNy05MTBlLTdhNGIwZjdkYWQ3ZiIsInRpdGxlIjoiTmV3IFZFVCB0aGVvcmllcyBmb3IgbmV3IHRpbWVzOiB0aGUgY3JpdGljYWwgY2FwYWJpbGl0aWVzIGFwcHJvYWNoIHRvIHZvY2F0aW9uYWwgZWR1Y2F0aW9uIGFuZCB0cmFpbmluZyBhbmQgaXRzIHBvdGVudGlhbCBmb3IgdGhlb3Jpc2luZyBhIHRyYW5zZm9ybWVkIGFuZCB0cmFuc2Zvcm1hdGlvbmFsIFZFVCIsImF1dGhvciI6W3siZmFtaWx5IjoiTWNHcmF0aCIsImdpdmVuIjoiU2ltb24iLCJwYXJzZS1uYW1lcyI6ZmFsc2UsImRyb3BwaW5nLXBhcnRpY2xlIjoiIiwibm9uLWRyb3BwaW5nLXBhcnRpY2xlIjoiIn0seyJmYW1pbHkiOiJQb3dlbGwiLCJnaXZlbiI6Ikxlc2xleSIsInBhcnNlLW5hbWVzIjpmYWxzZSwiZHJvcHBpbmctcGFydGljbGUiOiIiLCJub24tZHJvcHBpbmctcGFydGljbGUiOiIifSx7ImZhbWlseSI6IkFsbGEtTWVuc2FoIiwiZ2l2ZW4iOiJKb3ljZWxpbmUiLCJwYXJzZS1uYW1lcyI6ZmFsc2UsImRyb3BwaW5nLXBhcnRpY2xlIjoiIiwibm9uLWRyb3BwaW5nLXBhcnRpY2xlIjoiIn0seyJmYW1pbHkiOiJIaWxhbCIsImdpdmVuIjoiUmFuZGEiLCJwYXJzZS1uYW1lcyI6ZmFsc2UsImRyb3BwaW5nLXBhcnRpY2xlIjoiIiwibm9uLWRyb3BwaW5nLXBhcnRpY2xlIjoiIn0seyJmYW1pbHkiOiJTdWFydCIsImdpdmVuIjoiUmViZWNjYSIsInBhcnNlLW5hbWVzIjpmYWxzZSwiZHJvcHBpbmctcGFydGljbGUiOiIiLCJub24tZHJvcHBpbmctcGFydGljbGUiOiIifV0sImNvbnRhaW5lci10aXRsZSI6Imh0dHBzOi8vZG9pLm9yZy8xMC4xMDgwLzEzNjM2ODIwLjIwMjAuMTc4NjQ0MCIsImFjY2Vzc2VkIjp7ImRhdGUtcGFydHMiOltbMjAyMiw2LDEyXV19LCJET0kiOiIxMC4xMDgwLzEzNjM2ODIwLjIwMjAuMTc4NjQ0MCIsIklTU04iOiIxNzQ3NTA5MCIsIlVSTCI6Imh0dHBzOi8vd3d3LnRhbmRmb25saW5lLmNvbS9kb2kvYWJzLzEwLjEwODAvMTM2MzY4MjAuMjAyMC4xNzg2NDQwIiwiaXNzdWVkIjp7ImRhdGUtcGFydHMiOltbMjAyMF1dfSwicGFnZSI6IjEtMjIiLCJhYnN0cmFjdCI6IlRoZXJlIGlzIGEgZ3Jvd2luZyBzZW5zZSB0aGF0IHRoZSBvcnRob2RveCBzZXQgb2YgdGhlb3JpZXMgYW5kIHBvbGljaWVzIGZvciBWRVQgZG9u4oCZdCB3b3JrLiBUaGlzIGlzIHBhcnRpY3VsYXJseSB0cnVlIGluIHRoZSBTb3V0aCB3aGVyZSBhbGwgc3VjaCBOb3J0aGVybiB0aGVvcmllcyBhbmQgcG9saWNpZXMgZmFjZSB0aGUgY29tbW9uIHByb2IuLi4iLCJwdWJsaXNoZXIiOiJSb3V0bGVkZ2UiLCJjb250YWluZXItdGl0bGUtc2hvcnQiOiIifSwiaXNUZW1wb3JhcnkiOmZhbHNlfV19&quot;,&quot;citationItems&quot;:[{&quot;id&quot;:&quot;a1a18e00-719b-3ba7-910e-7a4b0f7dad7f&quot;,&quot;itemData&quot;:{&quot;type&quot;:&quot;article-journal&quot;,&quot;id&quot;:&quot;a1a18e00-719b-3ba7-910e-7a4b0f7dad7f&quot;,&quot;title&quot;:&quot;New VET theories for new times: the critical capabilities approach to vocational education and training and its potential for theorising a transformed and transformational VET&quot;,&quot;author&quot;:[{&quot;family&quot;:&quot;McGrath&quot;,&quot;given&quot;:&quot;Simon&quot;,&quot;parse-names&quot;:false,&quot;dropping-particle&quot;:&quot;&quot;,&quot;non-dropping-particle&quot;:&quot;&quot;},{&quot;family&quot;:&quot;Powell&quot;,&quot;given&quot;:&quot;Lesley&quot;,&quot;parse-names&quot;:false,&quot;dropping-particle&quot;:&quot;&quot;,&quot;non-dropping-particle&quot;:&quot;&quot;},{&quot;family&quot;:&quot;Alla-Mensah&quot;,&quot;given&quot;:&quot;Joyceline&quot;,&quot;parse-names&quot;:false,&quot;dropping-particle&quot;:&quot;&quot;,&quot;non-dropping-particle&quot;:&quot;&quot;},{&quot;family&quot;:&quot;Hilal&quot;,&quot;given&quot;:&quot;Randa&quot;,&quot;parse-names&quot;:false,&quot;dropping-particle&quot;:&quot;&quot;,&quot;non-dropping-particle&quot;:&quot;&quot;},{&quot;family&quot;:&quot;Suart&quot;,&quot;given&quot;:&quot;Rebecca&quot;,&quot;parse-names&quot;:false,&quot;dropping-particle&quot;:&quot;&quot;,&quot;non-dropping-particle&quot;:&quot;&quot;}],&quot;container-title&quot;:&quot;https://doi.org/10.1080/13636820.2020.1786440&quot;,&quot;accessed&quot;:{&quot;date-parts&quot;:[[2022,6,12]]},&quot;DOI&quot;:&quot;10.1080/13636820.2020.1786440&quot;,&quot;ISSN&quot;:&quot;17475090&quot;,&quot;URL&quot;:&quot;https://www.tandfonline.com/doi/abs/10.1080/13636820.2020.1786440&quot;,&quot;issued&quot;:{&quot;date-parts&quot;:[[2020]]},&quot;page&quot;:&quot;1-22&quot;,&quot;abstract&quot;:&quot;There is a growing sense that the orthodox set of theories and policies for VET don’t work. This is particularly true in the South where all such Northern theories and policies face the common prob...&quot;,&quot;publisher&quot;:&quot;Routledge&quot;,&quot;container-title-short&quot;:&quot;&quot;},&quot;isTemporary&quot;:false}]},{&quot;citationID&quot;:&quot;MENDELEY_CITATION_2f1651bd-d6c6-47d7-8432-2668b70ed0db&quot;,&quot;properties&quot;:{&quot;noteIndex&quot;:0},&quot;isEdited&quot;:false,&quot;manualOverride&quot;:{&quot;isManuallyOverridden&quot;:false,&quot;citeprocText&quot;:&quot;(Avis et al., 2021)&quot;,&quot;manualOverrideText&quot;:&quot;&quot;},&quot;citationTag&quot;:&quot;MENDELEY_CITATION_v3_eyJjaXRhdGlvbklEIjoiTUVOREVMRVlfQ0lUQVRJT05fMmYxNjUxYmQtZDZjNi00N2Q3LTg0MzItMjY2OGI3MGVkMGRiIiwicHJvcGVydGllcyI6eyJub3RlSW5kZXgiOjB9LCJpc0VkaXRlZCI6ZmFsc2UsIm1hbnVhbE92ZXJyaWRlIjp7ImlzTWFudWFsbHlPdmVycmlkZGVuIjpmYWxzZSwiY2l0ZXByb2NUZXh0IjoiKEF2aXMgZXQgYWwuLCAyMDIxKSIsIm1hbnVhbE92ZXJyaWRlVGV4dCI6IiJ9LCJjaXRhdGlvbkl0ZW1zIjpbeyJpZCI6IjhhNTdmZjYxLTFmNjgtMzIzNS04Mzk4LTI2ODZlODZiODc1ZCIsIml0ZW1EYXRhIjp7InR5cGUiOiJhcnRpY2xlLWpvdXJuYWwiLCJpZCI6IjhhNTdmZjYxLTFmNjgtMzIzNS04Mzk4LTI2ODZlODZiODc1ZCIsInRpdGxlIjoiUmUtY29uY2VwdHVhbGlzaW5nIFZFVDogcmVzcG9uc2VzIHRvIGNvdmlkLTE5IiwiYXV0aG9yIjpbeyJmYW1pbHkiOiJBdmlzIiwiZ2l2ZW4iOiJKYW1lcyIsInBhcnNlLW5hbWVzIjpmYWxzZSwiZHJvcHBpbmctcGFydGljbGUiOiIiLCJub24tZHJvcHBpbmctcGFydGljbGUiOiIifSx7ImZhbWlseSI6IkF0a2lucyIsImdpdmVuIjoiTGl6IiwicGFyc2UtbmFtZXMiOmZhbHNlLCJkcm9wcGluZy1wYXJ0aWNsZSI6IiIsIm5vbi1kcm9wcGluZy1wYXJ0aWNsZSI6IiJ9LHsiZmFtaWx5IjoiRXNtb25kIiwiZ2l2ZW4iOiJCaWxs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AuMTg2MTA2OCIsIklTU04iOiIxNzQ3NTA5MCIsImlzc3VlZCI6eyJkYXRlLXBhcnRzIjpbWzIwMjFdXX0sInBhZ2UiOiIxLTIzIiwiYWJzdHJhY3QiOiJUaGUgcGFwZXIgYWRkcmVzc2VzIHRoZSBpbXBhY3Qgb2YgQ292aWQtMTkgb24gdm9jYXRpb25hbCBlZHVjYXRpb24gYW5kIHRyYWluaW5nLCBzZWVraW5nIHRvIGRpc2Nlcm4gdGhlIG91dGxpbmUgb2YgcG9zc2libGUgZGlyZWN0aW9ucyBmb3IgaXRzIGZ1dHVyZSBkZXZlbG9wbWVudCB3aXRoaW4gdGhlIGRlYmF0ZXMgYWJvdXQgVkVUIHJlc3BvbnNlcyB0byB0aGUgcGFuZGVtaWMuIFRoZSBkaXNjdXNzaW9uIGlzIHNldCBpbiBpdHMgc29jaW8tZWNvbm9taWMgY29udGV4dCwgY29uc2lkZXJpbmcgZGViYXRlcyB0aGF0IGVuZ2FnZSB3aXRoIHRoZSBzb2NpYWwgcmVsYXRpb25zIG9mIGNhcmUgYW5kIG5lby1saWJlcmFsaXNtLiBUaGUgcGFwZXIgYW5hbHlzZXMgZGlzY291cnNlcyB0aGF0IGhhdmUgZGV2ZWxvcGVkIGFyb3VuZCBWRVQgYWNyb3NzIHRoZSB3b3JsZCBkdXJpbmcgdGhlIHBhbmRlbWljLCBpbGx1c3RyYXRpbmcgYm90aCBwb3NzaWJsZSBjb250aW51aXRpZXMgYW5kIHJ1cHR1cmVzIHRoYXQgbWF5IGVtZXJnZSBpbiB0aGlzIGZpZWxkLCBhcyB0aGUgaGVhbHRoIGNyaXNpcyBiZWNvbWVzIG92ZXJzaGFkb3dlZCBpbiBwdWJsaWMgcG9saWN5IGJ5IHRoZSBwcmlvcml0aXNhdGlvbiBvZiBlY29ub21pYyByZWNvdmVyeSBhbmQgc29jaWFsIHJlc3RvcmF0aW9uLiBUaGUgcGFwZXIgY29uY2x1ZGVzIHRoYXQsIGFsb25nc2lkZSB0aGUgcG9zc2liaWxpdHkgb2YgYSBuYXJyb3dpbmcgb2YgVkVUIHRvIGl0cyBtb3N0IHByb3NhaWMgYWltcyBhbmQgcHJhY3RpY2VzLCB0aGUgaGVhbHRoIGNyaXNpcyBjb3VsZCBhbHNvIGxlYWQgdG8gYSByZS1jb25jZXB0dWFsaXNhdGlvbiB0aGF0IGRldmVsb3BzIGl0cyByYWRpY2FsIGFuZCBlbWFuY2lwYXRvcnkgcG9zc2liaWxpdGllcyBpbiBib3RoIHRoZSBnbG9iYWwgc291dGggYW5kIG5vcnRoLiIsInB1Ymxpc2hlciI6IlJvdXRsZWRnZSIsImlzc3VlIjoiMSIsInZvbHVtZSI6IjczIiwiY29udGFpbmVyLXRpdGxlLXNob3J0IjoiIn0sImlzVGVtcG9yYXJ5IjpmYWxzZX1dfQ==&quot;,&quot;citationItems&quot;:[{&quot;id&quot;:&quot;8a57ff61-1f68-3235-8398-2686e86b875d&quot;,&quot;itemData&quot;:{&quot;type&quot;:&quot;article-journal&quot;,&quot;id&quot;:&quot;8a57ff61-1f68-3235-8398-2686e86b875d&quot;,&quot;title&quot;:&quot;Re-conceptualising VET: responses to covid-19&quot;,&quot;author&quot;:[{&quot;family&quot;:&quot;Avis&quot;,&quot;given&quot;:&quot;James&quot;,&quot;parse-names&quot;:false,&quot;dropping-particle&quot;:&quot;&quot;,&quot;non-dropping-particle&quot;:&quot;&quot;},{&quot;family&quot;:&quot;Atkins&quot;,&quot;given&quot;:&quot;Liz&quot;,&quot;parse-names&quot;:false,&quot;dropping-particle&quot;:&quot;&quot;,&quot;non-dropping-particle&quot;:&quot;&quot;},{&quot;family&quot;:&quot;Esmond&quot;,&quot;given&quot;:&quot;Bill&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0.1861068&quot;,&quot;ISSN&quot;:&quot;17475090&quot;,&quot;issued&quot;:{&quot;date-parts&quot;:[[2021]]},&quot;page&quot;:&quot;1-23&quot;,&quot;abstract&quot;:&quot;The paper addresses the impact of Covid-19 on vocational education and training, seeking to discern the outline of possible directions for its future development within the debates about VET responses to the pandemic. The discussion is set in its socio-economic context, considering debates that engage with the social relations of care and neo-liberalism. The paper analyses discourses that have developed around VET across the world during the pandemic, illustrating both possible continuities and ruptures that may emerge in this field, as the health crisis becomes overshadowed in public policy by the prioritisation of economic recovery and social restoration. The paper concludes that, alongside the possibility of a narrowing of VET to its most prosaic aims and practices, the health crisis could also lead to a re-conceptualisation that develops its radical and emancipatory possibilities in both the global south and north.&quot;,&quot;publisher&quot;:&quot;Routledge&quot;,&quot;issue&quot;:&quot;1&quot;,&quot;volume&quot;:&quot;73&quot;,&quot;container-title-short&quot;:&quot;&quot;},&quot;isTemporary&quot;:false}]},{&quot;citationID&quot;:&quot;MENDELEY_CITATION_05b24964-3592-4fa5-aabe-81c84abc4d9e&quot;,&quot;properties&quot;:{&quot;noteIndex&quot;:0},&quot;isEdited&quot;:false,&quot;manualOverride&quot;:{&quot;isManuallyOverridden&quot;:false,&quot;citeprocText&quot;:&quot;(Alla-Mensah &amp;#38; McGrath, 2021a; Unterhalter, 2020)&quot;,&quot;manualOverrideText&quot;:&quot;&quot;},&quot;citationTag&quot;:&quot;MENDELEY_CITATION_v3_eyJjaXRhdGlvbklEIjoiTUVOREVMRVlfQ0lUQVRJT05fMDViMjQ5NjQtMzU5Mi00ZmE1LWFhYmUtODFjODRhYmM0ZDllIiwicHJvcGVydGllcyI6eyJub3RlSW5kZXgiOjB9LCJpc0VkaXRlZCI6ZmFsc2UsIm1hbnVhbE92ZXJyaWRlIjp7ImlzTWFudWFsbHlPdmVycmlkZGVuIjpmYWxzZSwiY2l0ZXByb2NUZXh0IjoiKEFsbGEtTWVuc2FoICYjMzg7IE1jR3JhdGgsIDIwMjFhOyBVbnRlcmhhbHRlciwgMjAyMCkiLCJtYW51YWxPdmVycmlkZVRleHQiOiIifSwiY2l0YXRpb25JdGVtcyI6W3siaWQiOiJjNGEwNTAwZS0wMWI2LTMxMmUtOTI5Yi00MGFkNWVjMzdmYjgiLCJpdGVtRGF0YSI6eyJ0eXBlIjoiYXJ0aWNsZS1qb3VybmFsIiwiaWQiOiJjNGEwNTAwZS0wMWI2LTMxMmUtOTI5Yi00MGFkNWVjMzdmYjgiLCJ0aXRsZSI6IlNraWxscyBmb3IgSHVtYW4gRGV2ZWxvcG1lbnQ6IFRyYW5zZm9ybWluZyBWb2NhdGlvbmFsIEVkdWNhdGlvbiBhbmQgVHJhaW5pbmcgLyBFZHVjYXRpb24gZm9yIFN1c3RhaW5hYmxlIERldmVsb3BtZW50IGluIHRoZSBQb3N0Y29sb25pYWwgV29ybGQ6IFRvd2FyZHMgYSBUcmFuc2Zvcm1hdGl2ZSBBZ2VuZGEgZm9yIEFmcmljYSIsImF1dGhvciI6W3siZmFtaWx5IjoiVW50ZXJoYWx0ZXIiLCJnaXZlbiI6IkVsYWluZSIsInBhcnNlLW5hbWVzIjpmYWxzZSwiZHJvcHBpbmctcGFydGljbGUiOiIiLCJub24tZHJvcHBpbmctcGFydGljbGUiOiIifV0sImNvbnRhaW5lci10aXRsZSI6Imh0dHBzOi8vZG9pLm9yZy8xMC4xMDgwLzAzMDUwMDY4LjIwMjAuMTc0NDIzMyIsImFjY2Vzc2VkIjp7ImRhdGUtcGFydHMiOltbMjAyMiw2LDEyXV19LCJET0kiOiIxMC4xMDgwLzAzMDUwMDY4LjIwMjAuMTc0NDIzMyIsIklTU04iOiIwMzA1LTAwNjgiLCJVUkwiOiJodHRwczovL3d3dy50YW5kZm9ubGluZS5jb20vZG9pL2Ficy8xMC4xMDgwLzAzMDUwMDY4LjIwMjAuMTc0NDIzMyIsImlzc3VlZCI6eyJkYXRlLXBhcnRzIjpbWzIwMjAsNCwyXV19LCJwYWdlIjoiMzEwLTMxMyIsImFic3RyYWN0IjoiRm9yIHNvY2lhbCBhY3RpdmlzdHMsIHRoZSB0cmFuc2Zvcm1hdGl2ZSBwb3RlbnRpYWwgb2YgZWR1Y2F0aW9uIGlzIGVsdXNpdmUuIEl0IGlzIGZyZXF1ZW50bHkgYWZmaXJtZWQsIGRlc2lyZWQgYW5kIHBsYW5uZWQgZm9yLCBidXQgb2Z0ZW4gbWVldHMgcmFkaWNhbCBjaGFuZ2VzIG9mIGRpcmVjdGlvbiBvciBjb21wbGV4IGxvY2FsIGNvbmRpdGkuLi4iLCJwdWJsaXNoZXIiOiJSb3V0bGVkZ2UiLCJpc3N1ZSI6IjIiLCJ2b2x1bWUiOiI1NiIsImNvbnRhaW5lci10aXRsZS1zaG9ydCI6IiJ9LCJpc1RlbXBvcmFyeSI6ZmFsc2V9LHsiaWQiOiJmNmM3Yzk1Mi1iNjdmLTMxMDMtOTEzMS1lMDU4ODU3NzQxZGQiLCJpdGVtRGF0YSI6eyJ0eXBlIjoiYXJ0aWNsZS1qb3VybmFsIiwiaWQiOiJmNmM3Yzk1Mi1iNjdmLTMxMDMtOTEzMS1lMDU4ODU3NzQxZGQiLCJ0aXRsZSI6IkEgY2FwYWJpbGl0eSBhcHByb2FjaCB0byB1bmRlcnN0YW5kaW5nIHRoZSByb2xlIG9mIGluZm9ybWFsIGFwcHJlbnRpY2VzaGlwIGluIHRoZSBodW1hbiBkZXZlbG9wbWVudCBvZiBpbmZvcm1hbCBhcHByZW50aWNlcyIsImF1dGhvciI6W3siZmFtaWx5IjoiQWxsYS1NZW5zYWgiLCJnaXZlbiI6IkpveWNlbGluZSIsInBhcnNlLW5hbWVzIjpmYWxzZSwiZHJvcHBpbmctcGFydGljbGUiOiIiLCJub24tZHJvcHBpbmctcGFydGljbGUiOiIifSx7ImZhbWlseSI6Ik1jR3JhdGgiLCJnaXZlbiI6IlNpbW9uIiwicGFyc2UtbmFtZXMiOmZhbHNlLCJkcm9wcGluZy1wYXJ0aWNsZSI6IiIsIm5vbi1kcm9wcGluZy1wYXJ0aWNsZSI6IiJ9XSwiY29udGFpbmVyLXRpdGxlIjoiSm91cm5hbCBvZiBWb2NhdGlvbmFsIEVkdWNhdGlvbiBhbmQgVHJhaW5pbmciLCJhY2Nlc3NlZCI6eyJkYXRlLXBhcnRzIjpbWzIwMjIsNiwxMl1dfSwiRE9JIjoiMTAuMTA4MC8xMzYzNjgyMC4yMDIxLjE5NTEzMzIiLCJJU1NOIjoiMTc0NzUwOTAiLCJpc3N1ZWQiOnsiZGF0ZS1wYXJ0cyI6W1syMDIxXV19LCJhYnN0cmFjdCI6IlNraWxscyB0cmFpbmluZyBpbiB0aGUgaW5mb3JtYWwgZWNvbm9teSwga25vd24gYXMgaW5mb3JtYWwgYXBwcmVudGljZXNoaXAsIGNhdGVycyB0byB0aGUgc2tpbGxzIG5lZWRzIG9mIG1pbGxpb25zIG9mIHlvdW5nIHBlb3BsZSBpbiB0aGUgR2xvYmFsIFNvdXRoLiBXaGlsZSBpdCBwcmVkYXRlcyB0aGUgZGV2ZWxvcG1lbnQgb2YgZm9ybWFsIFRlY2huaWNhbCBhbmQgVm9jYXRpb25hbCBFZHVjYXRpb24gYW5kIFRyYWluaW5nIChUVkVUKSBzeXN0ZW1zLCBpdCB3YXMgbm90IHVudGlsIHRoZSDigJhkaXNjb3ZlcnnigJkgb2YgdGhlIGluZm9ybWFsIGVjb25vbXkgaW4gdGhlIDE5NzBzIHRoYXQgYXR0ZW50aW9uIHdhcyBkcmF3biB0byB0aGlzIGltcG9ydGFudCBzeXN0ZW0gb2YgdHJhaW5pbmcuIERlc3BpdGUgdGhlIGltcG9ydGFuY2Ugb2YgaW5mb3JtYWwgYXBwcmVudGljZXNoaXAsIGl0IGlzIHN0cmlraW5nIHRoYXQgdGhlcmUgaGFzIGJlZW4gYSBwYXVjaXR5IG9mIGFjYWRlbWljIHJlc2VhcmNoIG9uIGVkdWNhdGlvbiBhbmQgdHJhaW5pbmcgYW5kIHRoZSBpbmZvcm1hbCBlY29ub215IHRoaXMgbWlsbGVubml1bS4gV2hpbHN0IHRoZXJlIGhhdmUgY29udGludWVkIHRvIGJlIHBhcGVycyB3cml0dGVuIGJ5IHN0YWZmIG9mIGludGVybmF0aW9uYWwgZGV2ZWxvcG1lbnQgYWdlbmNpZXMsIGFjYWRlbWljIGFjY291bnRzIGFyZSBub3cgcmFyZS4gVGhpcyBwYXBlciBleHBsb3JlcyB0aGUgcm9sZSBvZiBpbmZvcm1hbCBhcHByZW50aWNlc2hpcCBpbiB0aGUgaHVtYW4gZGV2ZWxvcG1lbnQgb2YgaW5mb3JtYWwgYXBwcmVudGljZXMuIEl0IHByZXNlbnRzIG5ldyBkYXRhIG9uIGluZm9ybWFsIGFwcHJlbnRpY2VzaGlwIGFuZCBlbmdhZ2VzIHdpdGggZWFybGllciBhY2FkZW1pYyBhbmQgaW50ZXJuYXRpb25hbCBwb2xpY3kgcGFwZXJzIG9uIGluZm9ybWFsIGFwcHJlbnRpY2VzaGlwLCBpbiBhbiBhdHRlbXB0IHRvIG9wZW4gbmV3IHdheXMgb2YgdGhlb3Jpc2luZyBhbmQgdW5kZXJzdGFuZGluZyBpbmZvcm1hbCBhcHByZW50aWNlc2hpcC4iLCJwdWJsaXNoZXIiOiJSb3V0bGVkZ2UiLCJjb250YWluZXItdGl0bGUtc2hvcnQiOiIifSwiaXNUZW1wb3JhcnkiOmZhbHNlfV19&quot;,&quot;citationItems&quot;:[{&quot;id&quot;:&quot;c4a0500e-01b6-312e-929b-40ad5ec37fb8&quot;,&quot;itemData&quot;:{&quot;type&quot;:&quot;article-journal&quot;,&quot;id&quot;:&quot;c4a0500e-01b6-312e-929b-40ad5ec37fb8&quot;,&quot;title&quot;:&quot;Skills for Human Development: Transforming Vocational Education and Training / Education for Sustainable Development in the Postcolonial World: Towards a Transformative Agenda for Africa&quot;,&quot;author&quot;:[{&quot;family&quot;:&quot;Unterhalter&quot;,&quot;given&quot;:&quot;Elaine&quot;,&quot;parse-names&quot;:false,&quot;dropping-particle&quot;:&quot;&quot;,&quot;non-dropping-particle&quot;:&quot;&quot;}],&quot;container-title&quot;:&quot;https://doi.org/10.1080/03050068.2020.1744233&quot;,&quot;accessed&quot;:{&quot;date-parts&quot;:[[2022,6,12]]},&quot;DOI&quot;:&quot;10.1080/03050068.2020.1744233&quot;,&quot;ISSN&quot;:&quot;0305-0068&quot;,&quot;URL&quot;:&quot;https://www.tandfonline.com/doi/abs/10.1080/03050068.2020.1744233&quot;,&quot;issued&quot;:{&quot;date-parts&quot;:[[2020,4,2]]},&quot;page&quot;:&quot;310-313&quot;,&quot;abstract&quot;:&quot;For social activists, the transformative potential of education is elusive. It is frequently affirmed, desired and planned for, but often meets radical changes of direction or complex local conditi...&quot;,&quot;publisher&quot;:&quot;Routledge&quot;,&quot;issue&quot;:&quot;2&quot;,&quot;volume&quot;:&quot;56&quot;,&quot;container-title-short&quot;:&quot;&quot;},&quot;isTemporary&quot;:false},{&quot;id&quot;:&quot;f6c7c952-b67f-3103-9131-e058857741dd&quot;,&quot;itemData&quot;:{&quot;type&quot;:&quot;article-journal&quot;,&quot;id&quot;:&quot;f6c7c952-b67f-3103-9131-e058857741dd&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c08227d1-1392-41c3-8de1-c6505bb84f98&quot;,&quot;properties&quot;:{&quot;noteIndex&quot;:0},&quot;isEdited&quot;:false,&quot;manualOverride&quot;:{&quot;isManuallyOverridden&quot;:false,&quot;citeprocText&quot;:&quot;(MoET, 2016, 2019)&quot;,&quot;manualOverrideText&quot;:&quot;&quot;},&quot;citationTag&quot;:&quot;MENDELEY_CITATION_v3_eyJjaXRhdGlvbklEIjoiTUVOREVMRVlfQ0lUQVRJT05fYzA4MjI3ZDEtMTM5Mi00MWMzLThkZTEtYzY1MDViYjg0Zjk4IiwicHJvcGVydGllcyI6eyJub3RlSW5kZXgiOjB9LCJpc0VkaXRlZCI6ZmFsc2UsIm1hbnVhbE92ZXJyaWRlIjp7ImlzTWFudWFsbHlPdmVycmlkZGVuIjpmYWxzZSwiY2l0ZXByb2NUZXh0IjoiKE1vRVQsIDIwMTY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Sx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0b7eb762-d0c8-4547-ba59-1778e411fc23&quot;,&quot;properties&quot;:{&quot;noteIndex&quot;:0},&quot;isEdited&quot;:false,&quot;manualOverride&quot;:{&quot;isManuallyOverridden&quot;:false,&quot;citeprocText&quot;:&quot;(Schröder, 2019)&quot;,&quot;manualOverrideText&quot;:&quot;&quot;},&quot;citationTag&quot;:&quot;MENDELEY_CITATION_v3_eyJjaXRhdGlvbklEIjoiTUVOREVMRVlfQ0lUQVRJT05fMGI3ZWI3NjItZDBjOC00NTQ3LWJhNTktMTc3OGU0MTFmYzIzIiwicHJvcGVydGllcyI6eyJub3RlSW5kZXgiOjB9LCJpc0VkaXRlZCI6ZmFsc2UsIm1hbnVhbE92ZXJyaWRlIjp7ImlzTWFudWFsbHlPdmVycmlkZGVuIjpmYWxzZSwiY2l0ZXByb2NUZXh0IjoiKFNjaHLDtmRlciwgMjAxOSkiLCJtYW51YWxPdmVycmlkZVRleHQiOiIifSwiY2l0YXRpb25JdGVtcyI6W3siaWQiOiJhYzUyNDA2OC1mY2E2LTMwYWUtYjRmZC03NmE0NThlNzJhYWYiLCJpdGVtRGF0YSI6eyJ0eXBlIjoiYXJ0aWNsZS1qb3VybmFsIiwiaWQiOiJhYzUyNDA2OC1mY2E2LTMwYWUtYjRmZC03NmE0NThlNzJhYWYiLCJ0aXRsZSI6IkEgcmVnaW9uYWwgYXBwcm9hY2ggZm9yIHRoZSBkZXZlbG9wbWVudCBvZiBUVkVUIHN5c3RlbXMgaW4gdGhlIGxpZ2h0IG9mIHRoZSA0dGggaW5kdXN0cmlhbCByZXZvbHV0aW9uOiB0aGUgcmVnaW9uYWwgYXNzb2NpYXRpb24gb2Ygdm9jYXRpb25hbCBhbmQgdGVjaG5pY2FsIGVkdWNhdGlvbiBpbiBBc2lhIiwiYXV0aG9yIjpbeyJmYW1pbHkiOiJTY2hyw7ZkZXIiLCJnaXZlbiI6IlRob21hcyIsInBhcnNlLW5hbWVzIjpmYWxzZSwiZHJvcHBpbmctcGFydGljbGUiOiIiLCJub24tZHJvcHBpbmctcGFydGljbGUiOiIifV0sImNvbnRhaW5lci10aXRsZSI6IkludGVybmF0aW9uYWwgSm91cm5hbCBvZiBUcmFpbmluZyBSZXNlYXJjaCIsImFjY2Vzc2VkIjp7ImRhdGUtcGFydHMiOltbMjAyMiw2LDEyXV19LCJET0kiOiIxMC4xMDgwLzE0NDgwMjIwLjIwMTkuMTYyOTcyOCIsIklTU04iOiIxNDQ4MDIyMCIsImlzc3VlZCI6eyJkYXRlLXBhcnRzIjpbWzIwMTksNyw1XV19LCJwYWdlIjoiODMtOTUiLCJhYnN0cmFjdCI6IlRoaXMgYXJ0aWNsZSBkaXNjdXNzZXMgY2hhbmdlcyBpbiB0aGUgbGFib3IgbWFya2V0IGluIHJlZmVyZW5jZSB0byBpbmR1c3RyaWFsIGRldmVsb3BtZW50IGFuZCBvdXRsaW5lcyBwZXJzcGVjdGl2ZXMgZm9yIGEgc2V0IG9mIGNvbXBldGVuY2llcyBhcyBhbiBvdmVyYWxsIG9iamVjdGl2ZSBmb3IgdGVjaG5pY2FsIGFuZCB2b2NhdGlvbmFsIGVkdWNhdGlvbiBhbmQgdHJhaW5pbmcgKFRWRVQpLiBFc3NlbnRpYWwgc3RlcHMgdG93YXJkIGFjaGlldmluZyB0aGlzIG9iamVjdGl2ZSBpbmNsdWRlIGEgcHJheGlzLW9yaWVudGVkIGFwcHJvYWNoIGluIHZvY2F0aW9uYWwgZGlkYWN0aWNzIGFuZCBpdHMgYWxpZ25tZW50IHdpdGggb3V0Y29tZS1vcmllbnRlZCBxdWFsaWZpY2F0aW9uIGZyYW1ld29ya3MuIFJlc2VhcmNoIG9uIFRWRVQgaXMgYSBkcml2ZXIgZm9yIHN5c3RlbWljIGRldmVsb3BtZW50LCB0aHVzIHN1cHBvcnRpbmcgdGhlIHByb2Nlc3Mgb2YgYWRhcHRhdGlvbiBhbmQgaW5ub3ZhdGlvbiBvZiBUVkVUIHN5c3RlbXMuIEVzcGVjaWFsbHksIHBhcnRpY2lwYXRvcnkgYWN0aW9uLXJlc2VhcmNoIGFwcHJvYWNoZXMgZW5jb3VyYWdlIHN1c3RhaW5hYmxlIHNvY2lldGFsIGlubm92YXRpb24sIGFuZCBnZW5lcmF0aW9uIG9mIGtub3dsZWRnZS4gVGhlIGV4Y2hhbmdlIG9mIHJlbGV2YW50IGtub3dsZWRnZSBpcyBlbmhhbmNlZCBieSBpbnRlcm5hdGlvbmFsIGNvb3BlcmF0aW9uIG9mIHRoZSBzY2llbnRpZmljIGNvbW11bml0eS4gVGhlIFJlZ2lvbmFsIEFzc29jaWF0aW9uIG9mIFZvY2F0aW9uYWwgYW5kIFRlY2huaWNhbCBFZHVjYXRpb24gaW4gQXNpYSAoUkFWVEUpLCBhcyBhIG5ldHdvcmsgaW4gRWFzdCBhbmQgU291dGhlYXN0IEFzaWEsIGlzIGVuaGFuY2luZyB0aGUgZGV2ZWxvcG1lbnQgb2YgVFZFVCBzeXN0ZW1zIGluIHRoZSBBU0VBTiByZWdpb24gYnkgc3VwcG9ydGluZyB0aGUgZXN0YWJsaXNobWVudCBvZiB2b2NhdGlvbmFsIGVkdWNhdGlvbiBhcyBhIHNjaWVudGlmaWMgZGlzY2lwbGluZSwgdGhlIGVkdWNhdGlvbiBvZiB2b2NhdGlvbmFsIHRlYWNoZXJzLCBhbmQgdGhyb3VnaCBnZW5lcmF0aW9uIGFuZCBkaXNzZW1pbmF0aW9uIG9mIGtub3dsZWRnZSB0aGF0IGNhbiBiZSBhcHBsaWVkIGJ5IHByYWN0aXRpb25lcnMsIGFkbWluaXN0cmF0b3JzLCBhbmQgcG9saXRpY2lhbnMuIiwicHVibGlzaGVyIjoiUm91dGxlZGdlIiwiaXNzdWUiOiJzdXAxIiwidm9sdW1lIjoiMTciLCJjb250YWluZXItdGl0bGUtc2hvcnQiOiIifSwiaXNUZW1wb3JhcnkiOmZhbHNlfV19&quot;,&quot;citationItems&quot;:[{&quot;id&quot;:&quot;ac524068-fca6-30ae-b4fd-76a458e72aaf&quot;,&quot;itemData&quot;:{&quot;type&quot;:&quot;article-journal&quot;,&quot;id&quot;:&quot;ac524068-fca6-30ae-b4fd-76a458e72aaf&quot;,&quot;title&quot;:&quot;A regional approach for the development of TVET systems in the light of the 4th industrial revolution: the regional association of vocational and technical education in Asia&quot;,&quot;author&quot;:[{&quot;family&quot;:&quot;Schröder&quot;,&quot;given&quot;:&quot;Thomas&quot;,&quot;parse-names&quot;:false,&quot;dropping-particle&quot;:&quot;&quot;,&quot;non-dropping-particle&quot;:&quot;&quot;}],&quot;container-title&quot;:&quot;International Journal of Training Research&quot;,&quot;accessed&quot;:{&quot;date-parts&quot;:[[2022,6,12]]},&quot;DOI&quot;:&quot;10.1080/14480220.2019.1629728&quot;,&quot;ISSN&quot;:&quot;14480220&quot;,&quot;issued&quot;:{&quot;date-parts&quot;:[[2019,7,5]]},&quot;page&quot;:&quot;83-95&quot;,&quot;abstract&quot;:&quot;This article discusses changes in the labor market in reference to industrial development and outlines perspectives for a set of competencies as an overall objective for technical and vocational education and training (TVET). Essential steps toward achieving this objective include a praxis-oriented approach in vocational didactics and its alignment with outcome-oriented qualification frameworks. Research on TVET is a driver for systemic development, thus supporting the process of adaptation and innovation of TVET systems. Especially, participatory action-research approaches encourage sustainable societal innovation, and generation of knowledge. The exchange of relevant knowledge is enhanced by international cooperation of the scientific community. The Regional Association of Vocational and Technical Education in Asia (RAVTE), as a network in East and Southeast Asia, is enhancing the development of TVET systems in the ASEAN region by supporting the establishment of vocational education as a scientific discipline, the education of vocational teachers, and through generation and dissemination of knowledge that can be applied by practitioners, administrators, and politicians.&quot;,&quot;publisher&quot;:&quot;Routledge&quot;,&quot;issue&quot;:&quot;sup1&quot;,&quot;volume&quot;:&quot;17&quot;,&quot;container-title-short&quot;:&quot;&quot;},&quot;isTemporary&quot;:false}]},{&quot;citationID&quot;:&quot;MENDELEY_CITATION_55ac7c25-48de-4764-9804-623d3f4131ed&quot;,&quot;properties&quot;:{&quot;noteIndex&quot;:0},&quot;isEdited&quot;:false,&quot;manualOverride&quot;:{&quot;isManuallyOverridden&quot;:false,&quot;citeprocText&quot;:&quot;(Kanwar et al., 2019)&quot;,&quot;manualOverrideText&quot;:&quot;&quot;},&quot;citationTag&quot;:&quot;MENDELEY_CITATION_v3_eyJjaXRhdGlvbklEIjoiTUVOREVMRVlfQ0lUQVRJT05fNTVhYzdjMjUtNDhkZS00NzY0LTk4MDQtNjIzZDNmNDEzMWVkIiwicHJvcGVydGllcyI6eyJub3RlSW5kZXgiOjB9LCJpc0VkaXRlZCI6ZmFsc2UsIm1hbnVhbE92ZXJyaWRlIjp7ImlzTWFudWFsbHlPdmVycmlkZGVuIjpmYWxzZSwiY2l0ZXByb2NUZXh0IjoiKEthbndhciBldCBhbC4sIDIwMTkpIiwibWFudWFsT3ZlcnJpZGVUZXh0IjoiIn0sImNpdGF0aW9uSXRlbXMiOlt7ImlkIjoiYWU1NWU5YzQtZTMzZi0zNzhlLTlhMzMtOTQ0NGE0YjQzNjVhIiwiaXRlbURhdGEiOnsidHlwZSI6ImFydGljbGUtam91cm5hbCIsImlkIjoiYWU1NWU5YzQtZTMzZi0zNzhlLTlhMzMtOTQ0NGE0YjQzNjVhIiwidGl0bGUiOiJDaGFuZ2luZyB0aGUgVFZFVCBwYXJhZGlnbTogbmV3IG1vZGVscyBmb3IgbGlmZWxvbmcgbGVhcm5pbmciLCJhdXRob3IiOlt7ImZhbWlseSI6IkthbndhciIsImdpdmVuIjoiQXNoYSIsInBhcnNlLW5hbWVzIjpmYWxzZSwiZHJvcHBpbmctcGFydGljbGUiOiIiLCJub24tZHJvcHBpbmctcGFydGljbGUiOiIifSx7ImZhbWlseSI6IkJhbGFzdWJyYW1hbmlhbiIsImdpdmVuIjoiSy4iLCJwYXJzZS1uYW1lcyI6ZmFsc2UsImRyb3BwaW5nLXBhcnRpY2xlIjoiIiwibm9uLWRyb3BwaW5nLXBhcnRpY2xlIjoiIn0seyJmYW1pbHkiOiJDYXJyIiwiZ2l2ZW4iOiJBbGV4aXMiLCJwYXJzZS1uYW1lcyI6ZmFsc2UsImRyb3BwaW5nLXBhcnRpY2xlIjoiIiwibm9uLWRyb3BwaW5nLXBhcnRpY2xlIjoiIn1dLCJjb250YWluZXItdGl0bGUiOiJJbnRlcm5hdGlvbmFsIEpvdXJuYWwgb2YgVHJhaW5pbmcgUmVzZWFyY2giLCJhY2Nlc3NlZCI6eyJkYXRlLXBhcnRzIjpbWzIwMjIsNiwxMl1dfSwiRE9JIjoiMTAuMTA4MC8xNDQ4MDIyMC4yMDE5LjE2Mjk3MjIiLCJJU1NOIjoiMTQ0ODAyMjAiLCJpc3N1ZWQiOnsiZGF0ZS1wYXJ0cyI6W1syMDE5LDcsNV1dfSwicGFnZSI6IjU0LTY4IiwiYWJzdHJhY3QiOiJUaGUgZGlnaXRhbCByZXZvbHV0aW9uIGlzIHJhcGlkbHkgdHJhbnNmb3JtaW5nIHRoZSB3b3JsZCBvZiB3b3JrIGFuZCB0aGUgc2tpbGxzIHByb2ZpbGVzIG9mIG1hbnkgb2NjdXBhdGlvbnMuIFRoZSBwYWNlIG9mIGNoYW5nZSBuZWNlc3NpdGF0ZXMgY29udGludW91cyBza2lsbGluZyBhbmQgcmVza2lsbGluZywgdGhyb3VnaCBsaWZlbG9uZyBsZWFybmluZy4gVHJhZGl0aW9uYWwgbW9kZWxzIG9mIFRWRVQgd2hpY2ggdmlldyBmb3JtYWwgdHJhaW5pbmcgYXMgdGVybWluYWwgd2lsbCBub3QgcHJlcGFyZSB3b3JrZXJzIGZvciB0aGUgY29uc3RhbnRseSBldm9sdmluZyB3b3JsZCBvZiB3b3JrIGluIGFuIGFnZSBvZiB0ZWNobm9sb2dpY2FsIHRyYW5zZm9ybWF0aW9ucy4gVGhpcyBwYXBlciBhcmd1ZXMgZm9yIHRoZSBuZWVkIHRvIGludGVncmF0ZSBpbmZvcm1hbCBhbmQgbm9uLWZvcm1hbCBsZWFybmluZyBpbiBUVkVUIHN5c3RlbXMgYW5kIGFkZHJlc3MgdGhlIHBlZGFnb2dpY2FsIGltcGxpY2F0aW9ucyBvZiB0aGlzIGludGVncmF0aW9uLiBSZXNlYXJjaCBvbiBlbWVyZ2luZyBpbm5vdmF0aXZlIGFwcHJvYWNoZXMgdG8gVFZFVCBpbiBib3RoIGRldmVsb3BlZCBhbmQgZGV2ZWxvcGluZyBjb3VudHJ5IGNvbnRleHRzIGlzIHJldmlld2VkLCB3aXRoIGEgc3BlY2lhbCBmb2N1cyBvbiBuZXcgbW9kZWxzIGZvciB3b3JrLWJhc2VkIGFuZCBjb21tdW5pdHktYmFzZWQgbGVhcm5pbmcsIHdoaWNoIGNhbiBwcm9tb3RlIHRyYW5zZm9ybWF0aXZlLCBsaWZlbG9uZyBsZWFybmluZy4gVGhlIGFjdHVhbCBhbmQgcG90ZW50aWFsIHJvbGUgb2YgdGVjaG5vbG9neSB3aXRoaW4gdGhlc2UgbW9kZWxzIGlzIGhpZ2hsaWdodGVkLCB0b2dldGhlciB3aXRoIHJlY29tbWVuZGF0aW9ucyBmb3IgcG9saWN5IGFuZCBwcmFjdGljZS4iLCJwdWJsaXNoZXIiOiJSb3V0bGVkZ2UiLCJpc3N1ZSI6InN1cDEiLCJ2b2x1bWUiOiIxNyIsImNvbnRhaW5lci10aXRsZS1zaG9ydCI6IiJ9LCJpc1RlbXBvcmFyeSI6ZmFsc2V9XX0=&quot;,&quot;citationItems&quot;:[{&quot;id&quot;:&quot;ae55e9c4-e33f-378e-9a33-9444a4b4365a&quot;,&quot;itemData&quot;:{&quot;type&quot;:&quot;article-journal&quot;,&quot;id&quot;:&quot;ae55e9c4-e33f-378e-9a33-9444a4b4365a&quot;,&quot;title&quot;:&quot;Changing the TVET paradigm: new models for lifelong learning&quot;,&quot;author&quot;:[{&quot;family&quot;:&quot;Kanwar&quot;,&quot;given&quot;:&quot;Asha&quot;,&quot;parse-names&quot;:false,&quot;dropping-particle&quot;:&quot;&quot;,&quot;non-dropping-particle&quot;:&quot;&quot;},{&quot;family&quot;:&quot;Balasubramanian&quot;,&quot;given&quot;:&quot;K.&quot;,&quot;parse-names&quot;:false,&quot;dropping-particle&quot;:&quot;&quot;,&quot;non-dropping-particle&quot;:&quot;&quot;},{&quot;family&quot;:&quot;Carr&quot;,&quot;given&quot;:&quot;Alexis&quot;,&quot;parse-names&quot;:false,&quot;dropping-particle&quot;:&quot;&quot;,&quot;non-dropping-particle&quot;:&quot;&quot;}],&quot;container-title&quot;:&quot;International Journal of Training Research&quot;,&quot;accessed&quot;:{&quot;date-parts&quot;:[[2022,6,12]]},&quot;DOI&quot;:&quot;10.1080/14480220.2019.1629722&quot;,&quot;ISSN&quot;:&quot;14480220&quot;,&quot;issued&quot;:{&quot;date-parts&quot;:[[2019,7,5]]},&quot;page&quot;:&quot;54-68&quot;,&quot;abstract&quot;:&quot;The digital revolution is rapidly transforming the world of work and the skills profiles of many occupations. The pace of change necessitates continuous skilling and reskilling, through lifelong learning. Traditional models of TVET which view formal training as terminal will not prepare workers for the constantly evolving world of work in an age of technological transformations. This paper argues for the need to integrate informal and non-formal learning in TVET systems and address the pedagogical implications of this integration. Research on emerging innovative approaches to TVET in both developed and developing country contexts is reviewed, with a special focus on new models for work-based and community-based learning, which can promote transformative, lifelong learning. The actual and potential role of technology within these models is highlighted, together with recommendations for policy and practice.&quot;,&quot;publisher&quot;:&quot;Routledge&quot;,&quot;issue&quot;:&quot;sup1&quot;,&quot;volume&quot;:&quot;17&quot;,&quot;container-title-short&quot;:&quot;&quot;},&quot;isTemporary&quot;:false}]},{&quot;citationID&quot;:&quot;MENDELEY_CITATION_70e8df08-17ad-4afa-bb11-2bae8ce1c051&quot;,&quot;properties&quot;:{&quot;noteIndex&quot;:0},&quot;isEdited&quot;:false,&quot;manualOverride&quot;:{&quot;isManuallyOverridden&quot;:true,&quot;citeprocText&quot;:&quot;(Alla-Mensah &amp;#38; McGrath, 2021b; Powell &amp;#38; McGrath, 2014)&quot;,&quot;manualOverrideText&quot;:&quot;Alla-Mensah &amp; McGrath, (2021a) and Powell &amp; McGrath, (2014)&quot;},&quot;citationTag&quot;:&quot;MENDELEY_CITATION_v3_eyJjaXRhdGlvbklEIjoiTUVOREVMRVlfQ0lUQVRJT05fNzBlOGRmMDgtMTdhZC00YWZhLWJiMTEtMmJhZThjZTFjMDUxIiwicHJvcGVydGllcyI6eyJub3RlSW5kZXgiOjB9LCJpc0VkaXRlZCI6ZmFsc2UsIm1hbnVhbE92ZXJyaWRlIjp7ImlzTWFudWFsbHlPdmVycmlkZGVuIjp0cnVlLCJjaXRlcHJvY1RleHQiOiIoQWxsYS1NZW5zYWggJiMzODsgTWNHcmF0aCwgMjAyMWI7IFBvd2VsbCAmIzM4OyBNY0dyYXRoLCAyMDE0KSIsIm1hbnVhbE92ZXJyaWRlVGV4dCI6IkFsbGEtTWVuc2FoICYgTWNHcmF0aCwgKDIwMjFhKSBhbmQgUG93ZWxsICYgTWNHcmF0aCwgKDIwMTQpIn0sImNpdGF0aW9uSXRlbXMiOlt7ImlkIjoiNTI2NTU5NjQtNmJjYy0zZWRmLTkwNmItOTdmMDNiMDY0NjE1IiwiaXRlbURhdGEiOnsidHlwZSI6ImFydGljbGUtam91cm5hbCIsImlkIjoiNTI2NTU5NjQtNmJjYy0zZWRmLTkwNmItOTdmMDNiMDY0NjE1IiwidGl0bGUiOiJFeHBsb3JpbmcgdGhlIFZhbHVlIG9mIHRoZSBDYXBhYmlsaXR5IEFwcHJvYWNoIGZvciBWb2NhdGlvbmFsIEVkdWNhdGlvbiBhbmQgVHJhaW5pbmcgRXZhbHVhdGlvbjogUmVmbGVjdGlvbnMgZnJvbSBTb3V0aCBBZnJpY2EiLCJhdXRob3IiOlt7ImZhbWlseSI6IlBvd2VsbCIsImdpdmVuIjoiTGVzbGV5IiwicGFyc2UtbmFtZXMiOmZhbHNlLCJkcm9wcGluZy1wYXJ0aWNsZSI6IiIsIm5vbi1kcm9wcGluZy1wYXJ0aWNsZSI6IiJ9LHsiZmFtaWx5IjoiTWNHcmF0aCIsImdpdmVuIjoiU2ltb24iLCJwYXJzZS1uYW1lcyI6ZmFsc2UsImRyb3BwaW5nLXBhcnRpY2xlIjoiIiwibm9uLWRyb3BwaW5nLXBhcnRpY2xlIjoiIn1dLCJjb250YWluZXItdGl0bGUiOiJSZXZ1ZSBpbnRlcm5hdGlvbmFsZSBkZSBwb2xpdGlxdWUgZGUgZMOpdmVsb3BwZW1lbnQiLCJhY2Nlc3NlZCI6eyJkYXRlLXBhcnRzIjpbWzIwMjIsNiwxMl1dfSwiRE9JIjoiMTAuNDAwMC9QT0xERVYuMTc4NCIsIklTU04iOiIxNjYzLTkzODMiLCJpc3N1ZWQiOnsiZGF0ZS1wYXJ0cyI6W1syMDE0LDExLDE3XV19LCJhYnN0cmFjdCI6IkluIHRoZSBsYXRlIDE5OTBzLCBTb3V0aCBBZnJpY2EgZmFjZWQgdGhlIHRocmVlLWZvbGQgY2hhbGxlbmdlIG9mIHJlZm9ybWluZyB0aGUgYXBhcnRoZWlkLWRpdmlkZWQgaW5zdGl0dXRpb25hbCBsYW5kc2NhcGUgb2Ygdm9jYXRpb25hbCBlZHVjYXRpb24gYW5kIHRyYWluaW5nIFxcKFZFVFxcKSBpbnN0aXR1dGlvbnM7IGVuc3VyaW5nIGVxdWl0YWJsZSBhY2Nlc3MgdG8gc2tpbGxzOyBhbmQgcmVvcmllbnRpbmcgaXRzIHNraWxscyBkZXZlbG9wbWVudCBzeXN0ZW0gaW4gbGluZSB3aXRoIHRoZSBuYXRpb27igJlzIHJlaW5zZXJ0aW9uIGludG8gdGhlIGdsb2JhbCBlY29ub215LiBBIHdhdmUgb2YgaW5zdGl0dXRpb25hbCByZWZvcm1zIHdhcyBlbmFjdGVkIHdoaWNoIHdhcyBmb2xsb3dlZCBieSBhIGxhcmdlIHByb2dyYW1tZSBvZiBldmFsdWF0aXZlIHJlc2VhcmNoLiBXaGlsZSB0aGlzIGJvZHkgb2Ygd29yayB3YXMgYm90aCB2YWx1YWJsZSBhbmQgbmVjZXNzYXJ5LCBpdCBub25ldGhlbGVzcyBoYWQgc2V2ZXJhbCBsaW1pdGF0aW9ucy4gQXMgcGFydCBvZiBlZmZvcnRzIHRvIG92ZXJjb21lIHRoZXNlLCB0aGUgYXV0aG9ycyBzdWdnZXN0IGFuIGFsdGVybmF0aXZlIGV2YWx1YXRpb24gbWV0aG9kIHRoYXQgZHJhd3Mgb24gaW5zaWdodHMgZnJvbSB0aGUg4oCYY2FwYWJpbGl0eSBhcHByb2FjaOKAmS4gQnkgcHV0dGluZyB0aGUgbmVlZHMgb2YgcGVvcGxlIGZpcnN0IOKAkyByYXRoZXIgdGhhbiB0aGUgbmVlZHMgb2YgdGhlIGVjb25vbXkg4oCTIHRoZSBjYXBhYmlsaXR5IGFwcHJvYWNoIGVtcGhhc2lzZXMgc29jaWFsIGp1c3RpY2UsIGh1bWFuIHJpZ2h0cyBhbmQgcG92ZXJ0eSBhbGxldmlhdGlvbiBpbiBWRVQgZXZhbHVhdGlvbi4gVGhpcyBhcHByb2FjaCBpcyBtb3JlIGZvY3VzZWQgb24gdGhlIHZhbHVlcyBhbmQgZ29hbHMgb2YgaW5kaXZpZHVhbHMgYW5kIGluc3RpdHV0aW9ucywgd2hpbGUgcmV0YWluaW5nIHRoZSBlY29ub21pYyByYXRpb25hbGUgYXMgYSBrZXkgYW5hbHl0aWNhbCB0b29sIGFuZCBlbXBoYXNpc2luZyB0aGUgY29udGludWVkIGltcG9ydGFuY2Ugb2YgZXZhbHVhdGlvbiBmb3IgdGhlIGltcHJvdmVtZW50IG9mIGRlbGl2ZXJ5IGFuZCBvdXRjb21lcy7DgCBsYSBmaW4gZGVzIGFubsOpZXMgMTk5MCwgbOKAmUFmcmlxdWUgZHUgU3VkIGEgw6l0w6kgY29uZnJvbnTDqWUgw6AgdW4gdHJpcGxlIGTDqWZpIDogcsOpZm9ybWVyIGxlIHBheXNhZ2UgaW5zdGl0dXRpb25uZWwgZGVzIMOpdGFibGlzc2VtZW50cyBk4oCZZW5zZWlnbmVtZW50IGV0IGRlIGZvcm1hdGlvbiBwcm9mZXNzaW9ubmVscyBcXChFRlBcXCkgcXVpIGF2YWl0IMOpdMOpIGZyYWN0dXLDqSBwYXIgbOKAmWFwYXJ0aGVpZCwgYXNzdXJlciB1biBhY2PDqHMgw6lxdWl0YWJsZSBhdXggY29tcMOpdGVuY2VzIGV0IGhhcm1vbmlzZXIgc29uIHN5c3TDqG1lIGRlIHBlcmZlY3Rpb25uZW1lbnQgZGVzIGNvbXDDqXRlbmNlcyBhdmVjIGxhIHLDqWluc2VydGlvbiBkdSBwYXlzIGRhbnMgbOKAmcOpY29ub21pZSBtb25kaWFsZS4gw4AgbGEgc3VpdGUgZGUgbOKAmWFkb3B0aW9uIGTigJl1bmUgdmFndWUgZGUgcsOpZm9ybWVzIGluc3RpdHV0aW9ubmVsbGVzLCB1biB2YXN0ZSBwcm9ncmFtbWUgZGUgcmVjaGVyY2hlIMOpdmFsdWF0aXZlIGEgw6l0w6kgbWlzIGVuIHBsYWNlLiBDZSB0cmF2YWlsIHByw6ljaWV1eCBldCBuw6ljZXNzYWlyZSBwcsOpc2VudGFpdCBuw6lhbm1vaW5zIHBsdXNpZXVycyBsaW1pdGVzLiBQYXJtaSBsZXMgbWVzdXJlcyBwb3VyIHN1cm1vbnRlciBjZXMgZW50cmF2ZXMsIGxlcyBhdXRldXJzIHN1Z2fDqHJlbnQgbOKAmcOpbGFib3JhdGlvbiBk4oCZdW5lIG3DqXRob2RlIGTigJnDqXZhbHVhdGlvbiBhbHRlcm5hdGl2ZSBxdWkgc+KAmWFwcHVpZSBzdXIgbGVzIGRvbm7DqWVzIGRlIGzigJnCqyBhcHByb2NoZSBheMOpZSBzdXIgbGVzIGNhcGFjaXTDqXPCuy4gRW4gYWNjb3JkYW50IGxhIHByaW9yaXTDqSBhdXggYmVzb2lucyBkZXMgcGVyc29ubmVzIHBsdXTDtHQgcXXigJlhdXggZXhpZ2VuY2VzIGRlIGzigJnDqWNvbm9taWUsIGzigJlhcHByb2NoZSBheMOpZSBzdXIgbGVzIGNhcGFjaXTDqXMgc291bGlnbmUgbOKAmWltcG9ydGFuY2UgZGUgbGEganVzdGljZSBzb2NpYWxlLCBkdSByZXNwZWN0IGRlcyBkcm9pdHMgaHVtYWlucyBldCBkZSBsYSByw6lkdWN0aW9uIGRlIGxhIHBhdXZyZXTDqSBkYW5zIGzigJnDqXZhbHVhdGlvbiBkZSBs4oCZZW5zZWlnbmVtZW50IGV0IGRlIGxhIGZvcm1hdGlvbiBwcm9mZXNzaW9ubmVscy4gQ2V0dGUgYXBwcm9jaGUgcHJpdmlsw6lnaWUgbGVzIHZhbGV1cnMgZXQgbGVzIGFzcGlyYXRpb25zIGRlcyBpbmRpdmlkdXMgZXQgZGVzIGluc3RpdHV0aW9ucyB0b3V0IGVuIGNvbnNlcnZhbnQgbGEgbG9naXF1ZSDDqWNvbm9taXF1ZSBjb21tZSBvdXRpbCBhbmFseXRpcXVlIGltcG9ydGFudCBldCBlbiBtZXR0YW50IGzigJlhY2NlbnQgc3VyIGzigJlpbXBvcnRhbmNlIGRlIGzigJnDqXZhbHVhdGlvbiBwb3VyIGzigJlhbcOpbGlvcmF0aW9uIGRlIGxhIHByZXN0YXRpb24gZXQgZGVzIHLDqXN1bHRhdHMuIEEgZmluYWxlcyBkZSBsYSBkw6ljYWRhIGRlIDE5OTAsIFN1ZMOhZnJpY2EgdHV2byBxdWUgYWZyb250YXIgdW4gdHJpcGxlIHJldG86IHJlZm9ybWFyIHVuIHNpc3RlbWEgZGUgZWR1Y2FjacOzbiB5IGZvcm1hY2nDs24gcHJvZmVzaW9uYWwgXFwoRUZQXFwpIGNhcmFjdGVyaXphZG8gaGFzdGEgZW50b25jZXMgcG9yIGluc3RpdHVjaW9uZXMgZGl2aWRhcyBwb3IgZWwgYXBhcnRoZWlkOyBnYXJhbnRpemFyIGVsIGFjY2VzbyBlcXVpdGF0aXZvIGFsIGNvbm9jaW1pZW50bzsgeSByZW9yaWVudGFyIHN1IHNpc3RlbWEgZGUgZGVzYXJyb2xsbyBkZSBoYWJpbGlkYWRlcyBlbiBjb25zb25hbmNpYSBjb24gbG9zIGVzZnVlcnpvcyBkZWwgcGHDrXMgcGFyYSByZWluc2VydGFyc2UgZW4gbGEgZWNvbm9tw61hIG11bmRpYWwuIEFzw60gc2Ugb3JpZ2luw7MgdW5hIG9sYSBkZSByZWZvcm1hcyBpbnN0aXR1Y2lvbmFsZXMsIGEgbGEgcXVlIHNpZ3Vpw7MgdW4gYW1wbGlvIHByb2dyYW1hIGRlIGludmVzdGlnYWNpw7NuIGV2YWx1YXRpdmEsIHVuIHRyYWJham8gbmVjZXNhcmlvIHkgZGUgZ3JhbiB2YWxvciwgYXVucXVlIG5vIGV4ZW50byBkZSBsaW1pdGFjaW9uZXMuIENvbW8gcGFydGUgZGUgbG9zIGVzZnVlcnpvcyBwYXJhIHN1cGVyYXJsYXMsIGxvcyBhdXRvcmVzIHN1Z2llcmVuIHVuIG3DqXRvZG8gZGUgZXZhbHVhY2nDs24gYWx0ZXJuYXRpdmEgY2ltZW50YWRvIGVuIGxhcyBpZGVhcyBkZWwgZW5mb3F1ZSBkZSBjYXBhY2lkYWRlcy4gQWwgcHJpb3JpemFyIGxhcyBuZWNlc2lkYWRlcyBkZSBsYXMgcGVyc29uYXMsIGVuIGx1Z2FyIGRlIGxhcyBuZWNlc2lkYWRlcyBkZSBsYSBlY29ub23DrWEsIGVsIGVuZm9xdWUgYmFzYWRvIGVuIGxhcyBjYXBhY2lkYWRlcyBwcm9tdWV2ZSBsYSBqdXN0aWNpYSBzb2NpYWwsIGxvcyBkZXJlY2hvcyBodW1hbm9zIHkgbGEgcmVkdWNjacOzbiBkZSBsYSBwb2JyZXphIGVuIGxhIGV2YWx1YWNpw7NuIGRlIGxhIEVGUC4gRXN0ZSBlbmZvcXVlIHNlIGNlbnRyYSBtw6FzIGJpZW4gZW4gbG9zIHZhbG9yZXMgeSBvYmpldGl2b3MgaW5kaXZpZHVhbGVzIGUgaW5zdGl0dWNpb25hbGVzLCBhbCB0aWVtcG8gcXVlIGNvbnNlcnZhIGxhIGzDs2dpY2EgZWNvbsOzbWljYSBjb21vIHVuYSBoZXJyYW1pZW50YSBhbmFsw610aWNhIGNsYXZlIHkgaGFjZSBoaW5jYXBpw6kgZW4gbGEgaW1wb3J0YW5jaWEgcXVlIHNpZ3VlIHRlbmllbmRvIGxhIGV2YWx1YWNpw7NuIHBhcmEgbWVqb3JhciBsYSBwcmVzdGFjacOzbiB5IGxvcyByZXN1bHRhZG9zIGRlIGxhIGVkdWNhY2nDs24uIiwicHVibGlzaGVyIjoiT3BlbkVkaXRpb24iLCJpc3N1ZSI6IjEiLCJ2b2x1bWUiOiI1IiwiY29udGFpbmVyLXRpdGxlLXNob3J0IjoiIn0sImlzVGVtcG9yYXJ5IjpmYWxzZX0seyJpZCI6IjRjMjBhMDA0LWVlNWItM2FmMC1iZTgwLTJmNGFlMWRiYWE2MyIsIml0ZW1EYXRhIjp7InR5cGUiOiJhcnRpY2xlLWpvdXJuYWwiLCJpZCI6IjRjMjBhMDA0LWVlNWItM2FmMC1iZTgwLTJmNGFlMWRiYWE2My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quot;,&quot;citationItems&quot;:[{&quot;id&quot;:&quot;52655964-6bcc-3edf-906b-97f03b064615&quot;,&quot;itemData&quot;:{&quot;type&quot;:&quot;article-journal&quot;,&quot;id&quot;:&quot;52655964-6bcc-3edf-906b-97f03b064615&quot;,&quot;title&quot;:&quot;Exploring the Value of the Capability Approach for Vocational Education and Training Evaluation: Reflections from South Africa&quot;,&quot;author&quot;:[{&quot;family&quot;:&quot;Powell&quot;,&quot;given&quot;:&quot;Lesley&quot;,&quot;parse-names&quot;:false,&quot;dropping-particle&quot;:&quot;&quot;,&quot;non-dropping-particle&quot;:&quot;&quot;},{&quot;family&quot;:&quot;McGrath&quot;,&quot;given&quot;:&quot;Simon&quot;,&quot;parse-names&quot;:false,&quot;dropping-particle&quot;:&quot;&quot;,&quot;non-dropping-particle&quot;:&quot;&quot;}],&quot;container-title&quot;:&quot;Revue internationale de politique de développement&quot;,&quot;accessed&quot;:{&quot;date-parts&quot;:[[2022,6,12]]},&quot;DOI&quot;:&quot;10.4000/POLDEV.1784&quot;,&quot;ISSN&quot;:&quot;1663-9383&quot;,&quot;issued&quot;:{&quot;date-parts&quot;:[[2014,11,17]]},&quot;abstract&quot;:&quot;In the late 1990s, South Africa faced the three-fold challenge of reforming the apartheid-divided institutional landscape of vocational education and training \\(VET\\) institutions; ensuring equitable access to skills; and reorienting its skills development system in line with the nation’s reinsertion into the global economy. A wave of institutional reforms was enacted which was followed by a large programme of evaluative research. While this body of work was both valuable and necessary, it nonetheless had several limitations. As part of efforts to overcome these, the authors suggest an alternative evaluation method that draws on insights from the ‘capability approach’. By putting the needs of people first – rather than the needs of the economy – the capability approach emphasises social justice, human rights and poverty alleviation in VET evaluation. This approach is more focused on the values and goals of individuals and institutions, while retaining the economic rationale as a key analytical tool and emphasising the continued importance of evaluation for the improvement of delivery and outcomes.À la fin des années 1990, l’Afrique du Sud a été confrontée à un triple défi : réformer le paysage institutionnel des établissements d’enseignement et de formation professionnels \\(EFP\\) qui avait été fracturé par l’apartheid, assurer un accès équitable aux compétences et harmoniser son système de perfectionnement des compétences avec la réinsertion du pays dans l’économie mondiale. À la suite de l’adoption d’une vague de réformes institutionnelles, un vaste programme de recherche évaluative a été mis en place. Ce travail précieux et nécessaire présentait néanmoins plusieurs limites. Parmi les mesures pour surmonter ces entraves, les auteurs suggèrent l’élaboration d’une méthode d’évaluation alternative qui s’appuie sur les données de l’« approche axée sur les capacités». En accordant la priorité aux besoins des personnes plutôt qu’aux exigences de l’économie, l’approche axée sur les capacités souligne l’importance de la justice sociale, du respect des droits humains et de la réduction de la pauvreté dans l’évaluation de l’enseignement et de la formation professionnels. Cette approche privilégie les valeurs et les aspirations des individus et des institutions tout en conservant la logique économique comme outil analytique important et en mettant l’accent sur l’importance de l’évaluation pour l’amélioration de la prestation et des résultats. A finales de la década de 1990, Sudáfrica tuvo que afrontar un triple reto: reformar un sistema de educación y formación profesional \\(EFP\\) caracterizado hasta entonces por instituciones dividas por el apartheid; garantizar el acceso equitativo al conocimiento; y reorientar su sistema de desarrollo de habilidades en consonancia con los esfuerzos del país para reinsertarse en la economía mundial. Así se originó una ola de reformas institucionales, a la que siguió un amplio programa de investigación evaluativa, un trabajo necesario y de gran valor, aunque no exento de limitaciones. Como parte de los esfuerzos para superarlas, los autores sugieren un método de evaluación alternativa cimentado en las ideas del enfoque de capacidades. Al priorizar las necesidades de las personas, en lugar de las necesidades de la economía, el enfoque basado en las capacidades promueve la justicia social, los derechos humanos y la reducción de la pobreza en la evaluación de la EFP. Este enfoque se centra más bien en los valores y objetivos individuales e institucionales, al tiempo que conserva la lógica económica como una herramienta analítica clave y hace hincapié en la importancia que sigue teniendo la evaluación para mejorar la prestación y los resultados de la educación.&quot;,&quot;publisher&quot;:&quot;OpenEdition&quot;,&quot;issue&quot;:&quot;1&quot;,&quot;volume&quot;:&quot;5&quot;,&quot;container-title-short&quot;:&quot;&quot;},&quot;isTemporary&quot;:false},{&quot;id&quot;:&quot;4c20a004-ee5b-3af0-be80-2f4ae1dbaa63&quot;,&quot;itemData&quot;:{&quot;type&quot;:&quot;article-journal&quot;,&quot;id&quot;:&quot;4c20a004-ee5b-3af0-be80-2f4ae1dbaa63&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41fb89dd-b4a7-4368-a0e1-a27ed17cc5f9&quot;,&quot;properties&quot;:{&quot;noteIndex&quot;:0},&quot;isEdited&quot;:false,&quot;manualOverride&quot;:{&quot;isManuallyOverridden&quot;:false,&quot;citeprocText&quot;:&quot;(Keller, 1968; Macdonald et al., 2010; Okolie et al., 2021)&quot;,&quot;manualOverrideText&quot;:&quot;&quot;},&quot;citationTag&quot;:&quot;MENDELEY_CITATION_v3_eyJjaXRhdGlvbklEIjoiTUVOREVMRVlfQ0lUQVRJT05fNDFmYjg5ZGQtYjRhNy00MzY4LWEwZTEtYTI3ZWQxN2NjNWY5IiwicHJvcGVydGllcyI6eyJub3RlSW5kZXgiOjB9LCJpc0VkaXRlZCI6ZmFsc2UsIm1hbnVhbE92ZXJyaWRlIjp7ImlzTWFudWFsbHlPdmVycmlkZGVuIjpmYWxzZSwiY2l0ZXByb2NUZXh0IjoiKEtlbGxlciwgMTk2ODsgTWFjZG9uYWxkIGV0IGFsLiwgMjAxMDsgT2tvbGllIGV0IGFsLiwgMjAyMSkiLCJtYW51YWxPdmVycmlkZVRleHQiOiIifSwiY2l0YXRpb25JdGVtcyI6W3siaWQiOiJjOGFiMzNjZC03ODQwLTM2MWUtOTNmNC1iMGYwNDAyNDA5YmYiLCJpdGVtRGF0YSI6eyJ0eXBlIjoiYXJ0aWNsZS1qb3VybmFsIiwiaWQiOiJjOGFiMzNjZC03ODQwLTM2MWUtOTNmNC1iMGYwNDAyNDA5YmYiLCJ0aXRsZSI6IlBSSU5DSVBMRVMgQU5EIFNUUkFURUdJRVMgT0YgQSBTVUNDRVNTRlVMIFRWRVQgUFJPR1JBTSBBQ0tOT1dMRURHRU1FTlRTIFByaW5jaXBsZXMgYW5kIFN0cmF0ZWdpZXMgb2YgYSBTdWNjZXNzZnVsIFRWRVQgUHJvZ3JhbSIsImF1dGhvciI6W3siZmFtaWx5IjoiTWFjZG9uYWxkIiwiZ2l2ZW4iOiJTdGVwaGVuIiwicGFyc2UtbmFtZXMiOmZhbHNlLCJkcm9wcGluZy1wYXJ0aWNsZSI6IiIsIm5vbi1kcm9wcGluZy1wYXJ0aWNsZSI6IiJ9LHsiZmFtaWx5IjoiTmluayIsImdpdmVuIjoiQ2FybCIsInBhcnNlLW5hbWVzIjpmYWxzZSwiZHJvcHBpbmctcGFydGljbGUiOiIiLCJub24tZHJvcHBpbmctcGFydGljbGUiOiIifSx7ImZhbWlseSI6IkR1Z2dhbiIsImdpdmVuIjoiU3RlcGhlbiIsInBhcnNlLW5hbWVzIjpmYWxzZSwiZHJvcHBpbmctcGFydGljbGUiOiIiLCJub24tZHJvcHBpbmctcGFydGljbGUiOiIifV0sImFjY2Vzc2VkIjp7ImRhdGUtcGFydHMiOltbMjAyMiw2LDEyXV19LCJVUkwiOiJ3d3cubXRjaW5zdGl0dXRlLmNvbSIsImlzc3VlZCI6eyJkYXRlLXBhcnRzIjpbWzIwMTBdXX0sImFic3RyYWN0IjoiVGhlIEluc3RpdHV0ZSBpcyB2ZXJ5IGdyYXRlZnVsIHRvIHZhcmlvdXMgc3RhZmYgdGhhdCBwcm92aWRlZCBpbnB1dCwgaW1wcm92aW5nIHRoZSBkb2N1bWVudC4gVGhlaXIgcGFydGljaXBhdGlvbiBoYXMgZW5oYW5jZWQgdGhlIHZhbHVlIG9mIHRoZSBpbmZvcm1hdGlvbiBmb3IgZWxlY3RlZCBvZmZpY2lhbHMsIHBvbGljeSBtYWtlcnMsIE5HTyxzLCBpbnRlcm5hdGlvbmFsIGRvbm9ycyBhbmQgcHJvZ3JhbSBjb250cmFjdG9ycy4gV2UgYWxzbyBleHRlbmQgdGhhbmtzIHRvIHRoZSB2YXJpb3VzIE1UQyBFeGVjdXRpdmUgc3RhZmYgd2hvIGNvbnRyaWJ1dGVkIHRoZWlyIHVuZGVyc3RhbmRpbmcgYW5kIGtub3dsZWRnZSB0byB0aGUgcHJvamVjdC4gRmluYWxseSwgd2UgcmVjb2duaXplIHRoZSB2YWx1YWJsZSBndWlkYW5jZSBhbmQgZmVlZGJhY2sgb2YgdGhpcyBwcm9qZWN0IGZyb20gUm9iZXJ0cyBULiBKb25lcywgUHJlc2nCrGRlbnQsIE1UQyBJbnN0aXR1dGUgYXMgd2VsbCBhcyBjb21tZW50cyBhbmQgb2JzZXJ2YXRpb25zIGZyb20gSmlsbCBFbGtpbnMsIERpcmVjdG9yLCBJbnRlcm5hdGlvbmFsIERldmVsb3BtZW50IGFuZCBNVEMgVmljZSBDaGFpcm1hbiBvZiB0aGUgQm9hcmQsIEphbmUgTWFycXVhcmR0LCB3aG9zZSBpbnB1dCBoZWxwZWQgbWFrZSB0aGlzIGRvY3VtZW50IHN0cm9uZ2VyLiBQdWJsaXNoZWQgYnkgTVRDIEluc3RpdHV0ZS4iLCJjb250YWluZXItdGl0bGUtc2hvcnQiOiIifSwiaXNUZW1wb3JhcnkiOmZhbHNlfSx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0seyJpZCI6IjhhNGUyNjEyLTk0ZTMtM2U2ZC05ZGNhLTk4NjBjY2Q3OTRmYiIsIml0ZW1EYXRhIjp7InR5cGUiOiJ0aGVzaXMiLCJpZCI6IjhhNGUyNjEyLTk0ZTMtM2U2ZC05ZGNhLTk4NjBjY2Q3OTRmYiIsInRpdGxlIjoiUHJpbmNpcGxlcyBmb3Igdm9jYXRpb25hbCBlZHVjYXRpb24gOiB2YWxpZGF0aW9uIG9mIHN0YXRlbWVudHMgb2YgYmVsaWVmcyBzZWxlY3RlZCBmcm9tIHRoZSBsaXRlcmF0dXJlIGFuZCByZXNlYXJjaCIsImF1dGhvciI6W3siZmFtaWx5IjoiS2VsbGVyIiwiZ2l2ZW4iOiJMb3Vpc2UgSmVhbiIsInBhcnNlLW5hbWVzIjpmYWxzZSwiZHJvcHBpbmctcGFydGljbGUiOiIiLCJub24tZHJvcHBpbmctcGFydGljbGUiOiIifV0sImFjY2Vzc2VkIjp7ImRhdGUtcGFydHMiOltbMjAyMiw2LDEyXV19LCJpc3N1ZWQiOnsiZGF0ZS1wYXJ0cyI6W1sxOTY4LDEyXV19LCJwdWJsaXNoZXItcGxhY2UiOiJCb3plbWFuIiwiYWJzdHJhY3QiOiJUaGlzIHN0dWR5IHdhcyB1bmRlcnRha2VuIHRvIGRldGVybWluZSBhIHNldCBvZiBiZWxpZWYgc3RhdGVtZW50cywgd2hlbiB2YWxpZGF0ZWQsIHdvdWxkIHNlcnZlIGFzIHByaW5jaXBsZXMgZm9yIHZvY2F0aW9uYWwgZWR1Y2F0aW9uLiBUaGUgQXNzdW1wdGlvbiB3YXMgbWFkZSB0aGF0IGJlbGllZnMgZXhwcmVzc2VkIGJ5IHZvY2F0aW9uYWwgbGVhZGVycyBhbmQgYXBwZWFyaW5nIGluIHRoZSBsaXRlcmF0dXJlIGFyZSBvZnRlbiB0aGUgcHJpbmNpcGxlcyB3aGljaCBndWlkZSBhbmQgc2hhcGUgZWR1Y2F0aW9uIGRlY2lzaW9ucy4gVGhlIG1ham9yIHB1cnBvc2VzIG9mIHRoZSBzdHVkeSB3ZXJlIHRvOiAxKSBpZGVudGlmeSBmcm9tIHRoZSBsaXRlcmF0dXJlIHN0YXRlbWVudHMgb2YgYmVsaWVmcywgYW5kIDIpIHNlZWsgdmFsaWRhdGlvbiBvZiB0aGVzZSBzZWxlY3RlZCBzdGF0ZW1lbnRzLiBUaGUgaW5zdHJ1bWVudCBzZWxlY3RlZCBmb3IgdmFsaWRhdGluZyB0aGUgc3RhdGVtZW50cyBvZiBiZWxpZWZzIHdhcyBhIG1vZGlmaWVkIHZlcnNpb24gb2YgdGhlIFEtc29ydCB0ZWNobmlxdWUsIHJlZmVycmVkIHRvIGluIHRoZSBzdHVkeSBhcyBhIGNhcmQtc29ydC4gQXMgYSByZXN1bHQgb2YgdHdvIHByZS10ZXN0cyB0aGUgZmluYWwgaW5zdHJ1bWVudCBmb3IgdmFsaWRhdGlvbiBpbmNsdWRlZDogOTEgc3RhdGVtZW50cyBvZiBiZWxpZWZzIHByaW50ZWQgb24gc2VwYXJhdGUgY2FyZHMsIGFuZCBhIGRlZ3JlZSBvZiBhZ3JlZW1lbnQgc2NhbGUgZm9yIHNvcnRpbmcgdGhlIHN0YXRlbWVudHMuIFRoZSByZXNwb25kZW50cyBzb3J0ZWQgdGhlIHN0YXRlbWVudHMgYXMgdG86IFwic3Ryb25nbHkgYWdyZWUsXCIgXCJhZ3JlZSxcIiBcIm5vIG9waW5pb24sXCIgXCJkbyBub3QgYWdyZWUsXCIgb3IgXCJzdHJvbmdseSBkaXNhZ3JlZS5cIiBUaGUgcmVzcG9uZGVudHMgc2VsZWN0ZWQgZm9yIHZhbGlkYXRpbmcgdGhlc2Ugc3RhdGVtZW50cyBvZiBiZWxpZWZzIHdlcmUgU3RhdGUgU3VwZXJ2aXNvcnMgZm9yIHZvY2F0aW9uYWwgZWR1Y2F0aW9uIGZyb20gQ29sb3JhZG8sIElkYWhvLCBNb250YW5hLCBVdGFoLHIgYW5kIFd5b21pbmcuIFRoZXNlIHN0YXRlcyBjb21wcmlzZSB0aGUgVW5pdGVkIFN0YXRlcyBPZmZpY2Ugb2YgRWR1Y2F0aW9uJ3MgUmVnaW9uIFZJSUkuIFRoZXJlIHdhcyBhIG5pbmV0eS10d28gcGVyY2VudCByZXR1cm4uIFRoZSByZXNwb25zZXMgd2VyZSB0YWJ1bGF0ZWQgYW5kIGEgcmVnaW9uYWwgY29tcG9zaXRlIG1lYW4gb2YgZGVncmVlIG9mIGFncmVlbWVudCB3YXMgZGV0ZXJtaW5lZCBmb3IgZWFjaCBzdGF0ZW1lbnQuIFRoZSByZXNwb25zZXMgd2VyZSBhbmFseXplZCBhcyB0byBuaW5lIGNhdGVnb3JpZXMgb2Ygc3RhdGVtZW50cyBvZiBiZWxpZWZzOiBDdXJyaWN1bHVtLCBEZWZpbml0aW9ucywgRXZhbHVhdGlvbiwgR3VpZGFuY2UsIExlYWRlcnNoaXAsIE9yZ2FuaXphdGlvbiBhbmQgQWRtaW5pc3RyYXRpb24sIFBlb3BsZSBTZXJ2ZWQsIFRlYWNoZXIgRWR1Y2F0aW9uLCBhbmQgVHJlbmRzLiBBIHRvdGFsIG9mIDIsMDkzIHN0YXRlbWVudCByZXNwb25zZXMgd2VyZSByZWNlaXZlZCBhbmQgODQuMTggcGVyY2VudCBvZiB0aGVzZSByZXNwb25zZXMgZmVsbCBpbnRvIHRoZSBcInN0cm9uZ2x5IGFncmVlXCIgYW5kIFwiYWdyZWVcIiBjYXRlZ29yaWVzLiBPbmx5IDguNzUgcGVyY2VudCBvZiB0aGUgcmVzcG9uc2VzIGZlbGwgaW50byB0aGUgXCJkbyBub3QgYWdyZWVcIiBhbmQgXCJzdHJvbmdseSBkaXNhZ3JlZVwiIGNhdGVnb3JpZXMuIFRoZSBjb25jbHVzaW9uIGNhbiBiZSBkcmF3biB0aGF0IHRoZXJlIGFyZSBpZGVudGlmaWFibGUgYmVsaWVmcyBvbiB3aGljaCBhIHNwZWNpZmljIHJlZmVyZW5jZSBncm91cCBjYW4gYWdyZWUuIFNldmVyYWwgb2YgdGhlIHN0YXRlbWVudHMgd2hpY2ggcmVjZWl2ZWQgXCJhZ3JlZVwiIG9yIFwic3Ryb25nbHkgYWdyZWVcIiByZXNwb25zZXMgb25seSBhcmUgYnJpZWZseSBzdGF0ZWQ6IDEpIEN1cnJpY3VsdW0gY29udGVudCBpcyBiYXNlZCBvbiBvY2N1cGF0aW9uYWwgYW5hbHlzZXM7IDIpIFByb2dyYW1zIGFyZSBidWlsdCBhcm91bmQgcGVvcGxlOyAzKSBPY2N1cGF0aW9uYWwgcHJlcGFyYXRpb24gaXMgbm90IGxpbWl0ZWQgdG8gY2xhc3Nyb29tIGluc3RydWN0aW9uOyA0KSBFdmFsdWF0aW9uIG9mIHZvY2F0aW9uYWwgZWR1Y2F0aW9uIGNvbnNpZGVycyBib3RoIHRoZSBwcm9kdWN0IGFuZCB0aGUgcHJvY2VzczsgNSkgRm9sbG93LXVwIHN0dWRpZXMgb2YgZ3JhZHVhdGVzIGFuZCBkcm9wLW91dHMgYXJlIGV2YWx1YXRpdmUgdG9vbHMgZm9yIHByb2dyYW0gZWZmZWN0aXZlbmVzczsgNikgVm9jYXRpb25hbCBndWlkYW5jZSBpbmNsdWRlcyBhc3Npc3RhbmNlIGluIHZvY2F0aW9uYWwgcGxhbm5pbmcsIGFwcHJhaXNhbCwgcGxhY2VtZW50LCBmb2xsb3ctdXAsIGFuZCBjb2xsZWN0aW5nIGFuZCBkaXNzZW1pbmF0aW5nIG9jY3VwYXRpb25hbCBpbmZvcm1hdGlvbjsgNykgRGlzc2VtaW5hdGlvbiBvZiBpbmZvcm1hdGlvbiBpcyB2aXRhbCB0byB0aGUgcHJvZ3Jlc3Mgb2Ygdm9jYXRpb25hbCBlZHVjYXRpb247IDgpIFZvY2F0aW9uYWwgZWR1Y2F0aW9uIGlzIGJ1dHRyZXNzZWQgYnkgcmVzZWFyY2ggYW5kIGlubm92YXRpb247IDkpIFByb2dyYW1zIGZvciB2b2NhdGlvbmFsIGVkdWNhdGlvbiBhcmUgYSBibGVuZCBvZiBwcmFjdGljYWwgZXhwZXJpZW5jZSBhbmQgYWNhZGVtaWMgcHJlcGFyYXRpb24uIFRoZXNlIGNvbW1vbiBiZWxpZWZzIGFyZSBnZW5lcmFsaXplZCBwcmluY2lwbGVzIHdoaWNoIHNlcnZlIGFzOiAoYSkgYSBkZWNpc2lvbi1tYWtpbmcgZ3VpZGUsIChiKSBhIG1lYW5zIGZvciBldmFsdWF0aW5nIHByZXNlbnQgcHJhY3RpY2VzLCBhbmQgKGMpIHByb3ZpZGUgZGlyZWN0aXZlcyBmb3IgZnV0dXJlIGFjdGlvbnMuIiwicHVibGlzaGVyIjoiTW9udGFuYSBTdGF0ZSBVbml2ZXJzaXR5IiwiY29udGFpbmVyLXRpdGxlLXNob3J0IjoiIn0sImlzVGVtcG9yYXJ5IjpmYWxzZX1dfQ==&quot;,&quot;citationItems&quot;:[{&quot;id&quot;:&quot;c8ab33cd-7840-361e-93f4-b0f0402409bf&quot;,&quot;itemData&quot;:{&quot;type&quot;:&quot;article-journal&quot;,&quot;id&quot;:&quot;c8ab33cd-7840-361e-93f4-b0f0402409bf&quot;,&quot;title&quot;:&quot;PRINCIPLES AND STRATEGIES OF A SUCCESSFUL TVET PROGRAM ACKNOWLEDGEMENTS Principles and Strategies of a Successful TVET Program&quot;,&quot;author&quot;:[{&quot;family&quot;:&quot;Macdonald&quot;,&quot;given&quot;:&quot;Stephen&quot;,&quot;parse-names&quot;:false,&quot;dropping-particle&quot;:&quot;&quot;,&quot;non-dropping-particle&quot;:&quot;&quot;},{&quot;family&quot;:&quot;Nink&quot;,&quot;given&quot;:&quot;Carl&quot;,&quot;parse-names&quot;:false,&quot;dropping-particle&quot;:&quot;&quot;,&quot;non-dropping-particle&quot;:&quot;&quot;},{&quot;family&quot;:&quot;Duggan&quot;,&quot;given&quot;:&quot;Stephen&quot;,&quot;parse-names&quot;:false,&quot;dropping-particle&quot;:&quot;&quot;,&quot;non-dropping-particle&quot;:&quot;&quot;}],&quot;accessed&quot;:{&quot;date-parts&quot;:[[2022,6,12]]},&quot;URL&quot;:&quot;www.mtcinstitute.com&quot;,&quot;issued&quot;:{&quot;date-parts&quot;:[[2010]]},&quot;abstract&quot;:&quot;The Institute is very grateful to various staff that provided input, improving the document. Their participation has enhanced the value of the information for elected officials, policy makers, NGO,s, international donors and program contractors. We also extend thanks to the various MTC Executive staff who contributed their understanding and knowledge to the project. Finally, we recognize the valuable guidance and feedback of this project from Roberts T. Jones, Presi¬dent, MTC Institute as well as comments and observations from Jill Elkins, Director, International Development and MTC Vice Chairman of the Board, Jane Marquardt, whose input helped make this document stronger. Published by MTC Institute.&quot;,&quot;container-title-short&quot;:&quot;&quot;},&quot;isTemporary&quot;:false},{&quot;id&quot;:&quot;d73657da-1581-3e88-8f3b-99497edc2a2f&quot;,&quot;itemData&quot;:{&quot;type&quot;:&quot;article-journal&quot;,&quot;id&quot;:&quot;d73657da-1581-3e88-8f3b-99497edc2a2f&quot;,&quot;title&quot;:&quot;A critical perspective on TVET teachers’ pedagogical practices: insights into the guiding pedagogical principles in practice&quot;,&quot;author&quot;:[{&quot;family&quot;:&quot;Okolie&quot;,&quot;given&quot;:&quot;Ugochukwu Chinonso&quot;,&quot;parse-names&quot;:false,&quot;dropping-particle&quot;:&quot;&quot;,&quot;non-dropping-particle&quot;:&quot;&quot;},{&quot;family&quot;:&quot;Ogwu&quot;,&quot;given&quot;:&quot;Edna N.&quot;,&quot;parse-names&quot;:false,&quot;dropping-particle&quot;:&quot;&quot;,&quot;non-dropping-particle&quot;:&quot;&quot;},{&quot;family&quot;:&quot;Osuji&quot;,&quot;given&quot;:&quot;Catherine U.&quot;,&quot;parse-names&quot;:false,&quot;dropping-particle&quot;:&quot;&quot;,&quot;non-dropping-particle&quot;:&quot;&quot;},{&quot;family&quot;:&quot;Ogba&quot;,&quot;given&quot;:&quot;Francisca Ngozi&quot;,&quot;parse-names&quot;:false,&quot;dropping-particle&quot;:&quot;&quot;,&quot;non-dropping-particle&quot;:&quot;&quot;},{&quot;family&quot;:&quot;Igwe&quot;,&quot;given&quot;:&quot;Paul Agu&quot;,&quot;parse-names&quot;:false,&quot;dropping-particle&quot;:&quot;&quot;,&quot;non-dropping-particle&quot;:&quot;&quot;},{&quot;family&quot;:&quot;Obih&quot;,&quot;given&quot;:&quot;Solomon O.&quot;,&quot;parse-names&quot;:false,&quot;dropping-particle&quot;:&quot;&quot;,&quot;non-dropping-particle&quot;:&quot;&quot;}],&quot;container-title&quot;:&quot;https://doi.org/10.1080/13636820.2021.1894221&quot;,&quot;accessed&quot;:{&quot;date-parts&quot;:[[2022,6,12]]},&quot;DOI&quot;:&quot;10.1080/13636820.2021.1894221&quot;,&quot;ISSN&quot;:&quot;17475090&quot;,&quot;URL&quot;:&quot;https://www.tandfonline.com/doi/abs/10.1080/13636820.2021.1894221&quot;,&quot;issued&quot;:{&quot;date-parts&quot;:[[2021]]},&quot;abstract&quot;:&quot;This study explores the technical and vocational education and training (TVET) teachers’ pedagogical practices and how such practices can help the teachers’ use of relevant guiding pedagogical prin...&quot;,&quot;publisher&quot;:&quot;Routledge&quot;,&quot;container-title-short&quot;:&quot;&quot;},&quot;isTemporary&quot;:false},{&quot;id&quot;:&quot;8a4e2612-94e3-3e6d-9dca-9860ccd794fb&quot;,&quot;itemData&quot;:{&quot;type&quot;:&quot;thesis&quot;,&quot;id&quot;:&quot;8a4e2612-94e3-3e6d-9dca-9860ccd794fb&quot;,&quot;title&quot;:&quot;Principles for vocational education : validation of statements of beliefs selected from the literature and research&quot;,&quot;author&quot;:[{&quot;family&quot;:&quot;Keller&quot;,&quot;given&quot;:&quot;Louise Jean&quot;,&quot;parse-names&quot;:false,&quot;dropping-particle&quot;:&quot;&quot;,&quot;non-dropping-particle&quot;:&quot;&quot;}],&quot;accessed&quot;:{&quot;date-parts&quot;:[[2022,6,12]]},&quot;issued&quot;:{&quot;date-parts&quot;:[[1968,12]]},&quot;publisher-place&quot;:&quot;Bozeman&quot;,&quot;abstract&quot;:&quot;This study was undertaken to determine a set of belief statements, when validated, would serve as principles for vocational education. The Assumption was made that beliefs expressed by vocational leaders and appearing in the literature are often the principles which guide and shape education decisions. The major purposes of the study were to: 1) identify from the literature statements of beliefs, and 2) seek validation of these selected statements. The instrument selected for validating the statements of beliefs was a modified version of the Q-sort technique, referred to in the study as a card-sort. As a result of two pre-tests the final instrument for validation included: 91 statements of beliefs printed on separate cards, and a degree of agreement scale for sorting the statements. The respondents sorted the statements as to: \&quot;strongly agree,\&quot; \&quot;agree,\&quot; \&quot;no opinion,\&quot; \&quot;do not agree,\&quot; or \&quot;strongly disagree.\&quot; The respondents selected for validating these statements of beliefs were State Supervisors for vocational education from Colorado, Idaho, Montana, Utah,r and Wyoming. These states comprise the United States Office of Education's Region VIII. There was a ninety-two percent return. The responses were tabulated and a regional composite mean of degree of agreement was determined for each statement. The responses were analyzed as to nine categories of statements of beliefs: Curriculum, Definitions, Evaluation, Guidance, Leadership, Organization and Administration, People Served, Teacher Education, and Trends. A total of 2,093 statement responses were received and 84.18 percent of these responses fell into the \&quot;strongly agree\&quot; and \&quot;agree\&quot; categories. Only 8.75 percent of the responses fell into the \&quot;do not agree\&quot; and \&quot;strongly disagree\&quot; categories. The conclusion can be drawn that there are identifiable beliefs on which a specific reference group can agree. Several of the statements which received \&quot;agree\&quot; or \&quot;strongly agree\&quot; responses only are briefly stated: 1) Curriculum content is based on occupational analyses; 2) Programs are built around people; 3) Occupational preparation is not limited to classroom instruction; 4) Evaluation of vocational education considers both the product and the process; 5) Follow-up studies of graduates and drop-outs are evaluative tools for program effectiveness; 6) Vocational guidance includes assistance in vocational planning, appraisal, placement, follow-up, and collecting and disseminating occupational information; 7) Dissemination of information is vital to the progress of vocational education; 8) Vocational education is buttressed by research and innovation; 9) Programs for vocational education are a blend of practical experience and academic preparation. These common beliefs are generalized principles which serve as: (a) a decision-making guide, (b) a means for evaluating present practices, and (c) provide directives for future actions.&quot;,&quot;publisher&quot;:&quot;Montana State University&quot;,&quot;container-title-short&quot;:&quot;&quot;},&quot;isTemporary&quot;:false}]},{&quot;citationID&quot;:&quot;MENDELEY_CITATION_5070d872-3f9c-432f-9ff1-5ffc58592300&quot;,&quot;properties&quot;:{&quot;noteIndex&quot;:0},&quot;isEdited&quot;:false,&quot;manualOverride&quot;:{&quot;isManuallyOverridden&quot;:false,&quot;citeprocText&quot;:&quot;(Card et al., 2010; Clarke et al., 2021)&quot;,&quot;manualOverrideText&quot;:&quot;&quot;},&quot;citationTag&quot;:&quot;MENDELEY_CITATION_v3_eyJjaXRhdGlvbklEIjoiTUVOREVMRVlfQ0lUQVRJT05fNTA3MGQ4NzItM2Y5Yy00MzJmLTlmZjEtNWZmYzU4NTkyMzAwIiwicHJvcGVydGllcyI6eyJub3RlSW5kZXgiOjB9LCJpc0VkaXRlZCI6ZmFsc2UsIm1hbnVhbE92ZXJyaWRlIjp7ImlzTWFudWFsbHlPdmVycmlkZGVuIjpmYWxzZSwiY2l0ZXByb2NUZXh0IjoiKENhcmQgZXQgYWwuLCAyMDEwOyBDbGFya2UgZXQgYWwuLCAyMDIxKSIsIm1hbnVhbE92ZXJyaWRlVGV4dCI6IiJ9LCJjaXRhdGlvbkl0ZW1zIjpbeyJpZCI6ImIzZGEzNTRlLWU3ZjYtM2NjZC04ZGZkLTQ0YjNlMzNkN2JhMSIsIml0ZW1EYXRhIjp7InR5cGUiOiJhcnRpY2xlLWpvdXJuYWwiLCJpZCI6ImIzZGEzNTRlLWU3ZjYtM2NjZC04ZGZkLTQ0YjNlMzNkN2JhMSIsInRpdGxlIjoiQWN0aXZlIGxhYm91ciBtYXJrZXQgcG9saWN5IGV2YWx1YXRpb25zOiBBIG1ldGEtYW5hbHlzaXMiLCJhdXRob3IiOlt7ImZhbWlseSI6IkNhcmQiLCJnaXZlbiI6IkRhdmlkIiwicGFyc2UtbmFtZXMiOmZhbHNlLCJkcm9wcGluZy1wYXJ0aWNsZSI6IiIsIm5vbi1kcm9wcGluZy1wYXJ0aWNsZSI6IiJ9LHsiZmFtaWx5IjoiS2x1dmUiLCJnaXZlbiI6IkpvY2hlbiIsInBhcnNlLW5hbWVzIjpmYWxzZSwiZHJvcHBpbmctcGFydGljbGUiOiIiLCJub24tZHJvcHBpbmctcGFydGljbGUiOiIifSx7ImZhbWlseSI6IldlYmVyIiwiZ2l2ZW4iOiJBbmRyZWEiLCJwYXJzZS1uYW1lcyI6ZmFsc2UsImRyb3BwaW5nLXBhcnRpY2xlIjoiIiwibm9uLWRyb3BwaW5nLXBhcnRpY2xlIjoiIn1dLCJjb250YWluZXItdGl0bGUiOiJFY29uIEoiLCJhY2Nlc3NlZCI6eyJkYXRlLXBhcnRzIjpbWzIwMjIsNiwxMl1dfSwiRE9JIjoiMTAuMTExMS9qLjE0NjgtMDI5Ny4yMDEwLjAyMzg3LngiLCJJU1NOIjoiMDAxMzAxMzMiLCJpc3N1ZWQiOnsiZGF0ZS1wYXJ0cyI6W1syMDEwLDExXV19LCJwYWdlIjoiRjQ1Mi1GNDc3IiwiYWJzdHJhY3QiOiJUaGlzIGFydGljbGUgcHJlc2VudHMgYSBtZXRhLWFuYWx5c2lzIG9mIHJlY2VudCBtaWNyb2Vjb25vbWV0cmljIGV2YWx1YXRpb25zIG9mIGFjdGl2ZSBsYWJvdXIgbWFya2V0IHBvbGljaWVzLiBXZSBjYXRlZ29yaXNlIDE5OSBwcm9ncmFtbWUgaW1wYWN0cyBmcm9tIDk3IHN0dWRpZXMgY29uZHVjdGVkIGJldHdlZW4gMTk5NSBhbmQgMjAwNy4gSm9iIHNlYXJjaCBhc3Npc3RhbmNlIHByb2dyYW1tZXMgeWllbGQgcmVsYXRpdmVseSBmYXZvdXJhYmxlIHByb2dyYW1tZSBpbXBhY3RzLCB3aGVyZWFzIHB1YmxpYyBzZWN0b3IgZW1wbG95bWVudCBwcm9ncmFtbWVzIGFyZSBsZXNzIGVmZmVjdGl2ZS4gVHJhaW5pbmcgcHJvZ3JhbW1lcyBhcmUgYXNzb2NpYXRlZCB3aXRoIHBvc2l0aXZlIG1lZGl1bS10ZXJtIGltcGFjdHMsIGFsdGhvdWdoIGluIHRoZSBzaG9ydCB0ZXJtIHRoZXkgb2Z0ZW4gYXBwZWFyIGluZWZmZWN0aXZlLiBXZSBhbHNvIGZpbmQgdGhhdCB0aGUgb3V0Y29tZSB2YXJpYWJsZSB1c2VkIHRvIG1lYXN1cmUgcHJvZ3JhbW1lIGltcGFjdCBtYXR0ZXJzLCBidXQgbmVpdGhlciB0aGUgcHVibGljYXRpb24gc3RhdHVzIG9mIGEgc3R1ZHkgbm9yIHRoZSB1c2Ugb2YgYSByYW5kb21pc2VkIGRlc2lnbiBpcyByZWxhdGVkIHRvIHRoZSBzaWduIG9yIHNpZ25pZmljYW5jZSBvZiB0aGUgcHJvZ3JhbW1lIGVzdGltYXRlLiDCqSAyMDEwIFRoZUF1dGhvcihzKS4gVGhlIEVjb25vbWljIEpvdXJuYWwgwqkgMjAxMCBSb3lhbCBFY29ub21pYyBTb2NpZXR5LiIsImlzc3VlIjoiNTQ4Iiwidm9sdW1lIjoiMTIwIiwiY29udGFpbmVyLXRpdGxlLXNob3J0IjoiIn0sImlzVGVtcG9yYXJ5IjpmYWxzZX0seyJpZCI6ImY1Y2M5MDQxLWUwZTctM2MyYy05MmE1LWExOTEzNjQwMDQ3ZSIsIml0ZW1EYXRhIjp7InR5cGUiOiJhcnRpY2xlLWpvdXJuYWwiLCJpZCI6ImY1Y2M5MDQxLWUwZTctM2MyYy05MmE1LWExOTEzNjQwMDQ3ZSIsInRpdGxlIjoiQ29tcGFyYXRpdmUgVkVUIEV1cm9wZWFuIHJlc2VhcmNoIHNpbmNlIHRoZSAxOTgwczogYWNjb21tb2RhdGluZyBjaGFuZ2VzIGluIFZFVCBzeXN0ZW1zIGFuZCBsYWJvdXIgbWFya2V0cyIsImF1dGhvciI6W3siZmFtaWx5IjoiQ2xhcmtlIiwiZ2l2ZW4iOiJMaW5kYSIsInBhcnNlLW5hbWVzIjpmYWxzZSwiZHJvcHBpbmctcGFydGljbGUiOiIiLCJub24tZHJvcHBpbmctcGFydGljbGUiOiIifSx7ImZhbWlseSI6Ildlc3Rlcmh1aXMiLCJnaXZlbiI6IkFubmVrZSIsInBhcnNlLW5hbWVzIjpmYWxzZSwiZHJvcHBpbmctcGFydGljbGUiOiIiLCJub24tZHJvcHBpbmctcGFydGljbGUiOiIifSx7ImZhbWlseSI6IldpbmNoIiwiZ2l2ZW4iOiJDaHJpc3RvcGhlciIsInBhcnNlLW5hbWVzIjpmYWxzZSwiZHJvcHBpbmctcGFydGljbGUiOiIiLCJub24tZHJvcHBpbmctcGFydGljbGUiOiIifV0sImNvbnRhaW5lci10aXRsZSI6IkpvdXJuYWwgb2YgVm9jYXRpb25hbCBFZHVjYXRpb24gYW5kIFRyYWluaW5nIiwiYWNjZXNzZWQiOnsiZGF0ZS1wYXJ0cyI6W1syMDIyLDYsMTJdXX0sIkRPSSI6IjEwLjEwODAvMTM2MzY4MjAuMjAyMC4xODU4OTM4IiwiSVNTTiI6IjE3NDc1MDkwIiwiaXNzdWVkIjp7ImRhdGUtcGFydHMiOltbMjAyMV1dfSwicGFnZSI6IjI5NS0zMTUiLCJhYnN0cmFjdCI6IlRoZSBhcnRpY2xlIGFzc2Vzc2VzIHRoZSByb2xlIGNvbXBhcmF0aXZlIHJlc2VhcmNoIHBsYXlzIGZyb20gdGhlIDE5ODBzIGluIHVuZGVyc3RhbmRpbmcgdm9jYXRpb25hbCBlZHVjYXRpb24gYW5kIHRyYWluaW5nIChWRVQpIHN5c3RlbXMgaW4gRXVyb3BlLCBkcml2ZW4gYnkgcG9saXRpY2FsLCBlY29ub21pYywgc29jaWFsIGFuZCBsYWJvdXIgbWFya2V0IGNoYW5nZXMuIFRoaXMgcmVzZWFyY2ggaGFzIGJlZW4gdHJhbnNmb3JtZWQsIG1vdmluZyBmcm9tIG5hdGlvbmFsIGNvbXBhcmlzb25zIG9mIFZFVCBzeXN0ZW1zLCBncm91bmRlZCBpbiBpbnN0aXR1dGlvbmFsIHRoZW9yeSBhbmQgZW5nYWdpbmcgd2l0aCBjb252ZXJnZW5jZSB2ZXJzdXMgZGl2ZXJnZW5jZSBkZWJhdGVzIG9yIGh1bWFuIGNhcGl0YWwgdGhlb3J5LCB0byB0aGUgdmFyaWV0aWVzIG9mIGNhcGl0YWxpc20gYXBwcm9hY2ggY29uc2lkZXJpbmcgZ3JvdXBzIG9mIGNvdW50cmllcyBhcyByZXByZXNlbnRhdGl2ZSBvZiBwYXJ0aWN1bGFyIGNhcGl0YWxpc3QgZWNvbm9taWVzLCB0byB0cmFuc2NlbmRpbmcgbmF0aW9uYWwgYm91bmRhcmllcyBhbmQgZW1waGFzaXNpbmcgY2FwaXRhbGlzdCBkaXZlcnNpdHksIGdvdmVybmFuY2UgYW5kIGxhYm91ciBhZ2VuY3kuIERyYXdpbmcgb24gZXhhbXBsZXMgb2YgcmVzZWFyY2ggaW4gd2hpY2ggdGhlIGF1dGhvcnMgYW5kIG90aGVycyBoYXZlIGJlZW4gaW52b2x2ZWQsIHBhcnRpY3VsYXJseSBvbiB0aGUgY29uc3RydWN0aW9uIGluZHVzdHJ5LCB0aGUgYXJ0aWNsZSB0cmFjZXMgdGhpcyBkZXZlbG9wbWVudCBhbmQgc2hvd3MgaG93LCBkZXNwaXRlIGdvdmVybmFuY2Ugd2Vha25lc3NlcywgY29tcGFyYXRpdmUgcmVzZWFyY2ggaGFzIGJlZW4gZW5yaWNoZWQgYnkgdGhlIGFkZGl0aW9uIG9mIGEgRXVyb3BlYW4gVW5pb24gbGV2ZWwgdGhyb3VnaCB0aGUgaW50cm9kdWN0aW9uIG9mIHRvb2xzLCBzdWNoIGFzIHRoZSBFdXJvcGVhbiBRdWFsaWZpY2F0aW9ucyBGcmFtZXdvcmsuIEZvdXIgZGltZW5zaW9ucyBhcmUgcHJvcG9zZWTigJNsYWJvdXIgbWFya2V0LCBnb3Zlcm5hbmNlLCBlZHVjYXRpb24gYW5kIGNvbXBldGVuY2XigJNjYXBhYmxlIG9mIGlkZW50aWZ5aW5nIFZFVCDigJhmYW1pbGllc+KAmSBhbmQgaW50cmEtbmF0aW9uYWwgdmFyaWF0aW9ucyBhbmQgY2FwdHVyaW5nIHRoZSBkeW5hbWljcyBvZiBWRVQgc3lzdGVtcy4gVGhyb3VnaCBhIG11bHRpLWRpbWVuc2lvbmFsIGFuZCBtdWx0aS1sZXZlbCBmcmFtZXdvcmssIGNvbXBhcmF0aXZlIFZFVCByZXNlYXJjaCBjYW4gcHJvdmlkZSBhIGRlZXBlciB1bmRlcnN0YW5kaW5nIG9mIGhvdyBhbmQgd2h5IFZFVCBzeXN0ZW1zIHJlc3BvbmQgdG8gdGhlIGNoYWxsZW5nZXMgb2YgdGVjaG5vbG9naWNhbCwgZWNvbm9taWMgYW5kIGVudmlyb25tZW50YWwgY2hhbmdlLiIsInB1Ymxpc2hlciI6IlJvdXRsZWRnZSIsImlzc3VlIjoiMiIsInZvbHVtZSI6IjczIiwiY29udGFpbmVyLXRpdGxlLXNob3J0IjoiIn0sImlzVGVtcG9yYXJ5IjpmYWxzZX1dfQ==&quot;,&quot;citationItems&quot;:[{&quot;id&quot;:&quot;b3da354e-e7f6-3ccd-8dfd-44b3e33d7ba1&quot;,&quot;itemData&quot;:{&quot;type&quot;:&quot;article-journal&quot;,&quot;id&quot;:&quot;b3da354e-e7f6-3ccd-8dfd-44b3e33d7ba1&quot;,&quot;title&quot;:&quot;Active labour market policy evaluations: A meta-analysis&quot;,&quot;author&quot;:[{&quot;family&quot;:&quot;Card&quot;,&quot;given&quot;:&quot;David&quot;,&quot;parse-names&quot;:false,&quot;dropping-particle&quot;:&quot;&quot;,&quot;non-dropping-particle&quot;:&quot;&quot;},{&quot;family&quot;:&quot;Kluve&quot;,&quot;given&quot;:&quot;Jochen&quot;,&quot;parse-names&quot;:false,&quot;dropping-particle&quot;:&quot;&quot;,&quot;non-dropping-particle&quot;:&quot;&quot;},{&quot;family&quot;:&quot;Weber&quot;,&quot;given&quot;:&quot;Andrea&quot;,&quot;parse-names&quot;:false,&quot;dropping-particle&quot;:&quot;&quot;,&quot;non-dropping-particle&quot;:&quot;&quot;}],&quot;container-title&quot;:&quot;Econ J&quot;,&quot;accessed&quot;:{&quot;date-parts&quot;:[[2022,6,12]]},&quot;DOI&quot;:&quot;10.1111/j.1468-0297.2010.02387.x&quot;,&quot;ISSN&quot;:&quot;00130133&quot;,&quot;issued&quot;:{&quot;date-parts&quot;:[[2010,11]]},&quot;page&quot;:&quot;F452-F477&quot;,&quot;abstract&quot;:&quot;This article presents a meta-analysis of recent microeconometric evaluations of active labour market policies. We categorise 199 programme impacts from 97 studies conducted between 1995 and 2007. Job search assistance programmes yield relatively favourable programme impacts, whereas public sector employment programmes are less effective. Training programmes are associated with positive medium-term impacts, although in the short term they often appear ineffective. We also find that the outcome variable used to measure programme impact matters, but neither the publication status of a study nor the use of a randomised design is related to the sign or significance of the programme estimate. © 2010 TheAuthor(s). The Economic Journal © 2010 Royal Economic Society.&quot;,&quot;issue&quot;:&quot;548&quot;,&quot;volume&quot;:&quot;120&quot;,&quot;container-title-short&quot;:&quot;&quot;},&quot;isTemporary&quot;:false},{&quot;id&quot;:&quot;f5cc9041-e0e7-3c2c-92a5-a1913640047e&quot;,&quot;itemData&quot;:{&quot;type&quot;:&quot;article-journal&quot;,&quot;id&quot;:&quot;f5cc9041-e0e7-3c2c-92a5-a1913640047e&quot;,&quot;title&quot;:&quot;Comparative VET European research since the 1980s: accommodating changes in VET systems and labour markets&quot;,&quot;author&quot;:[{&quot;family&quot;:&quot;Clarke&quot;,&quot;given&quot;:&quot;Linda&quot;,&quot;parse-names&quot;:false,&quot;dropping-particle&quot;:&quot;&quot;,&quot;non-dropping-particle&quot;:&quot;&quot;},{&quot;family&quot;:&quot;Westerhuis&quot;,&quot;given&quot;:&quot;Anneke&quot;,&quot;parse-names&quot;:false,&quot;dropping-particle&quot;:&quot;&quot;,&quot;non-dropping-particle&quot;:&quot;&quot;},{&quot;family&quot;:&quot;Winch&quot;,&quot;given&quot;:&quot;Christopher&quot;,&quot;parse-names&quot;:false,&quot;dropping-particle&quot;:&quot;&quot;,&quot;non-dropping-particle&quot;:&quot;&quot;}],&quot;container-title&quot;:&quot;Journal of Vocational Education and Training&quot;,&quot;accessed&quot;:{&quot;date-parts&quot;:[[2022,6,12]]},&quot;DOI&quot;:&quot;10.1080/13636820.2020.1858938&quot;,&quot;ISSN&quot;:&quot;17475090&quot;,&quot;issued&quot;:{&quot;date-parts&quot;:[[2021]]},&quot;page&quot;:&quot;295-315&quot;,&quot;abstract&quot;:&quot;The article assesses the role comparative research plays from the 1980s in understanding vocational education and training (VET) systems in Europe, driven by political, economic, social and labour market changes. This research has been transformed, moving from national comparisons of VET systems, grounded in institutional theory and engaging with convergence versus divergence debates or human capital theory, to the varieties of capitalism approach considering groups of countries as representative of particular capitalist economies, to transcending national boundaries and emphasising capitalist diversity, governance and labour agency. Drawing on examples of research in which the authors and others have been involved, particularly on the construction industry, the article traces this development and shows how, despite governance weaknesses, comparative research has been enriched by the addition of a European Union level through the introduction of tools, such as the European Qualifications Framework. Four dimensions are proposed–labour market, governance, education and competence–capable of identifying VET ‘families’ and intra-national variations and capturing the dynamics of VET systems. Through a multi-dimensional and multi-level framework, comparative VET research can provide a deeper understanding of how and why VET systems respond to the challenges of technological, economic and environmental change.&quot;,&quot;publisher&quot;:&quot;Routledge&quot;,&quot;issue&quot;:&quot;2&quot;,&quot;volume&quot;:&quot;73&quot;,&quot;container-title-short&quot;:&quot;&quot;},&quot;isTemporary&quot;:false}]},{&quot;citationID&quot;:&quot;MENDELEY_CITATION_d147d1a2-1001-4abf-8710-d9a1d0d0d2bd&quot;,&quot;properties&quot;:{&quot;noteIndex&quot;:0},&quot;isEdited&quot;:false,&quot;manualOverride&quot;:{&quot;isManuallyOverridden&quot;:false,&quot;citeprocText&quot;:&quot;(Alla-Mensah &amp;#38; McGrath, 2021a)&quot;,&quot;manualOverrideText&quot;:&quot;&quot;},&quot;citationTag&quot;:&quot;MENDELEY_CITATION_v3_eyJjaXRhdGlvbklEIjoiTUVOREVMRVlfQ0lUQVRJT05fZDE0N2QxYTItMTAwMS00YWJmLTg3MTAtZDlhMWQwZDBkMmJk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quot;,&quot;citationItems&quot;:[{&quot;id&quot;:&quot;f6c7c952-b67f-3103-9131-e058857741dd&quot;,&quot;itemData&quot;:{&quot;type&quot;:&quot;article-journal&quot;,&quot;id&quot;:&quot;f6c7c952-b67f-3103-9131-e058857741dd&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9f44ec58-6dd7-47b5-90fc-724254b5fd82&quot;,&quot;properties&quot;:{&quot;noteIndex&quot;:0},&quot;isEdited&quot;:false,&quot;manualOverride&quot;:{&quot;isManuallyOverridden&quot;:false,&quot;citeprocText&quot;:&quot;(Okolie et al., 2020, 2021)&quot;,&quot;manualOverrideText&quot;:&quot;&quot;},&quot;citationTag&quot;:&quot;MENDELEY_CITATION_v3_eyJjaXRhdGlvbklEIjoiTUVOREVMRVlfQ0lUQVRJT05fOWY0NGVjNTgtNmRkNy00N2I1LTkwZmMtNzI0MjU0YjVmZDgyIiwicHJvcGVydGllcyI6eyJub3RlSW5kZXgiOjB9LCJpc0VkaXRlZCI6ZmFsc2UsIm1hbnVhbE92ZXJyaWRlIjp7ImlzTWFudWFsbHlPdmVycmlkZGVuIjpmYWxzZSwiY2l0ZXByb2NUZXh0IjoiKE9rb2xpZSBldCBhbC4sIDIwMjAsIDIwMjEpIiwibWFudWFsT3ZlcnJpZGVUZXh0IjoiIn0sImNpdGF0aW9uSXRlbXMiOlt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0seyJpZCI6IjI3YzQyNDhiLTlhMzMtM2ZkZi04OWIyLTlkMDljY2FiZDM2NiIsIml0ZW1EYXRhIjp7InR5cGUiOiJhcnRpY2xlLWpvdXJuYWwiLCJpZCI6IjI3YzQyNDhiLTlhMzMtM2ZkZi04OWIyLTlkMDljY2FiZDM2NiIsInRpdGxlIjoiSG93IFRWRVQgdGVhY2hlcnMgZm9zdGVyIGVtcGxveWFiaWxpdHkgc2tpbGxzOiBpbnNpZ2h0cyBmcm9tIGRldmVsb3BpbmcgY291bnRyaWVzIiwiYXV0aG9yIjpbeyJmYW1pbHkiOiJPa29saWUiLCJnaXZlbiI6IlVnb2NodWt3dSBDLiIsInBhcnNlLW5hbWVzIjpmYWxzZSwiZHJvcHBpbmctcGFydGljbGUiOiIiLCJub24tZHJvcHBpbmctcGFydGljbGUiOiIifSx7ImZhbWlseSI6IkVsb20iLCJnaXZlbiI6IkVsaXNoYSBOLiIsInBhcnNlLW5hbWVzIjpmYWxzZSwiZHJvcHBpbmctcGFydGljbGUiOiIiLCJub24tZHJvcHBpbmctcGFydGljbGUiOiIifSx7ImZhbWlseSI6Iklnd2UiLCJnaXZlbiI6IlBhdWwgQS4iLCJwYXJzZS1uYW1lcyI6ZmFsc2UsImRyb3BwaW5nLXBhcnRpY2xlIjoiIiwibm9uLWRyb3BwaW5nLXBhcnRpY2xlIjoiIn0seyJmYW1pbHkiOiJOd2FqaXViYSIsImdpdmVuIjoiQ2hpbnllcmUgQS4iLCJwYXJzZS1uYW1lcyI6ZmFsc2UsImRyb3BwaW5nLXBhcnRpY2xlIjoiIiwibm9uLWRyb3BwaW5nLXBhcnRpY2xlIjoiIn0seyJmYW1pbHkiOiJCaW51b21vdGUiLCJnaXZlbiI6Ik1pY2hhZWwgTy4iLCJwYXJzZS1uYW1lcyI6ZmFsc2UsImRyb3BwaW5nLXBhcnRpY2xlIjoiIiwibm9uLWRyb3BwaW5nLXBhcnRpY2xlIjoiIn0seyJmYW1pbHkiOiJJZ3UiLCJnaXZlbiI6Ik50YXNpb2JpIiwicGFyc2UtbmFtZXMiOmZhbHNlLCJkcm9wcGluZy1wYXJ0aWNsZSI6IiIsIm5vbi1kcm9wcGluZy1wYXJ0aWNsZSI6IiJ9XSwiY29udGFpbmVyLXRpdGxlIjoiaHR0cHM6Ly9kb2kub3JnLzEwLjEwODAvMTQ0ODAyMjAuMjAyMC4xODYwMzAxIiwiYWNjZXNzZWQiOnsiZGF0ZS1wYXJ0cyI6W1syMDIyLDYsMTJdXX0sIkRPSSI6IjEwLjEwODAvMTQ0ODAyMjAuMjAyMC4xODYwMzAxIiwiSVNTTiI6IjE0NDgwMjIwIiwiVVJMIjoiaHR0cHM6Ly93d3cudGFuZGZvbmxpbmUuY29tL2RvaS9hYnMvMTAuMTA4MC8xNDQ4MDIyMC4yMDIwLjE4NjAzMDEiLCJpc3N1ZWQiOnsiZGF0ZS1wYXJ0cyI6W1syMDIwXV19LCJwYWdlIjoiMjMxLTI0OSIsImFic3RyYWN0IjoiRGVzcGl0ZSB0aGUgZGl2ZXJzaXR5IG9mIHZpZXdzIGluIHRoZSBsaXRlcmF0dXJlIGFib3V0IHdoYXQgZW1wbG95YWJpbGl0eSBza2lsbHMgYXJlLCB0aGVyZSBhcHBlYXJzIHRvIGJlIGdlbmVyYWwgYWdyZWVtZW50IHRoYXQgZW1wbG95YWJpbGl0eSBza2lsbHMgYXJlIGltcG9ydGFudC4gSG93ZXZlciwgdGhlcmUgYXJlIGNvbmNlcm5zIGFib3UuLi4iLCJwdWJsaXNoZXIiOiJSb3V0bGVkZ2UiLCJpc3N1ZSI6IjMiLCJ2b2x1bWUiOiIxOCIsImNvbnRhaW5lci10aXRsZS1zaG9ydCI6IiJ9LCJpc1RlbXBvcmFyeSI6ZmFsc2V9XX0=&quot;,&quot;citationItems&quot;:[{&quot;id&quot;:&quot;d73657da-1581-3e88-8f3b-99497edc2a2f&quot;,&quot;itemData&quot;:{&quot;type&quot;:&quot;article-journal&quot;,&quot;id&quot;:&quot;d73657da-1581-3e88-8f3b-99497edc2a2f&quot;,&quot;title&quot;:&quot;A critical perspective on TVET teachers’ pedagogical practices: insights into the guiding pedagogical principles in practice&quot;,&quot;author&quot;:[{&quot;family&quot;:&quot;Okolie&quot;,&quot;given&quot;:&quot;Ugochukwu Chinonso&quot;,&quot;parse-names&quot;:false,&quot;dropping-particle&quot;:&quot;&quot;,&quot;non-dropping-particle&quot;:&quot;&quot;},{&quot;family&quot;:&quot;Ogwu&quot;,&quot;given&quot;:&quot;Edna N.&quot;,&quot;parse-names&quot;:false,&quot;dropping-particle&quot;:&quot;&quot;,&quot;non-dropping-particle&quot;:&quot;&quot;},{&quot;family&quot;:&quot;Osuji&quot;,&quot;given&quot;:&quot;Catherine U.&quot;,&quot;parse-names&quot;:false,&quot;dropping-particle&quot;:&quot;&quot;,&quot;non-dropping-particle&quot;:&quot;&quot;},{&quot;family&quot;:&quot;Ogba&quot;,&quot;given&quot;:&quot;Francisca Ngozi&quot;,&quot;parse-names&quot;:false,&quot;dropping-particle&quot;:&quot;&quot;,&quot;non-dropping-particle&quot;:&quot;&quot;},{&quot;family&quot;:&quot;Igwe&quot;,&quot;given&quot;:&quot;Paul Agu&quot;,&quot;parse-names&quot;:false,&quot;dropping-particle&quot;:&quot;&quot;,&quot;non-dropping-particle&quot;:&quot;&quot;},{&quot;family&quot;:&quot;Obih&quot;,&quot;given&quot;:&quot;Solomon O.&quot;,&quot;parse-names&quot;:false,&quot;dropping-particle&quot;:&quot;&quot;,&quot;non-dropping-particle&quot;:&quot;&quot;}],&quot;container-title&quot;:&quot;https://doi.org/10.1080/13636820.2021.1894221&quot;,&quot;accessed&quot;:{&quot;date-parts&quot;:[[2022,6,12]]},&quot;DOI&quot;:&quot;10.1080/13636820.2021.1894221&quot;,&quot;ISSN&quot;:&quot;17475090&quot;,&quot;URL&quot;:&quot;https://www.tandfonline.com/doi/abs/10.1080/13636820.2021.1894221&quot;,&quot;issued&quot;:{&quot;date-parts&quot;:[[2021]]},&quot;abstract&quot;:&quot;This study explores the technical and vocational education and training (TVET) teachers’ pedagogical practices and how such practices can help the teachers’ use of relevant guiding pedagogical prin...&quot;,&quot;publisher&quot;:&quot;Routledge&quot;,&quot;container-title-short&quot;:&quot;&quot;},&quot;isTemporary&quot;:false},{&quot;id&quot;:&quot;27c4248b-9a33-3fdf-89b2-9d09ccabd366&quot;,&quot;itemData&quot;:{&quot;type&quot;:&quot;article-journal&quot;,&quot;id&quot;:&quot;27c4248b-9a33-3fdf-89b2-9d09ccabd366&quot;,&quot;title&quot;:&quot;How TVET teachers foster employability skills: insights from developing countries&quot;,&quot;author&quot;:[{&quot;family&quot;:&quot;Okolie&quot;,&quot;given&quot;:&quot;Ugochukwu C.&quot;,&quot;parse-names&quot;:false,&quot;dropping-particle&quot;:&quot;&quot;,&quot;non-dropping-particle&quot;:&quot;&quot;},{&quot;family&quot;:&quot;Elom&quot;,&quot;given&quot;:&quot;Elisha N.&quot;,&quot;parse-names&quot;:false,&quot;dropping-particle&quot;:&quot;&quot;,&quot;non-dropping-particle&quot;:&quot;&quot;},{&quot;family&quot;:&quot;Igwe&quot;,&quot;given&quot;:&quot;Paul A.&quot;,&quot;parse-names&quot;:false,&quot;dropping-particle&quot;:&quot;&quot;,&quot;non-dropping-particle&quot;:&quot;&quot;},{&quot;family&quot;:&quot;Nwajiuba&quot;,&quot;given&quot;:&quot;Chinyere A.&quot;,&quot;parse-names&quot;:false,&quot;dropping-particle&quot;:&quot;&quot;,&quot;non-dropping-particle&quot;:&quot;&quot;},{&quot;family&quot;:&quot;Binuomote&quot;,&quot;given&quot;:&quot;Michael O.&quot;,&quot;parse-names&quot;:false,&quot;dropping-particle&quot;:&quot;&quot;,&quot;non-dropping-particle&quot;:&quot;&quot;},{&quot;family&quot;:&quot;Igu&quot;,&quot;given&quot;:&quot;Ntasiobi&quot;,&quot;parse-names&quot;:false,&quot;dropping-particle&quot;:&quot;&quot;,&quot;non-dropping-particle&quot;:&quot;&quot;}],&quot;container-title&quot;:&quot;https://doi.org/10.1080/14480220.2020.1860301&quot;,&quot;accessed&quot;:{&quot;date-parts&quot;:[[2022,6,12]]},&quot;DOI&quot;:&quot;10.1080/14480220.2020.1860301&quot;,&quot;ISSN&quot;:&quot;14480220&quot;,&quot;URL&quot;:&quot;https://www.tandfonline.com/doi/abs/10.1080/14480220.2020.1860301&quot;,&quot;issued&quot;:{&quot;date-parts&quot;:[[2020]]},&quot;page&quot;:&quot;231-249&quot;,&quot;abstract&quot;:&quot;Despite the diversity of views in the literature about what employability skills are, there appears to be general agreement that employability skills are important. However, there are concerns abou...&quot;,&quot;publisher&quot;:&quot;Routledge&quot;,&quot;issue&quot;:&quot;3&quot;,&quot;volume&quot;:&quot;18&quot;,&quot;container-title-short&quot;:&quot;&quot;},&quot;isTemporary&quot;:false}]},{&quot;citationID&quot;:&quot;MENDELEY_CITATION_5797caca-42f3-4956-9980-af719ddf44a6&quot;,&quot;properties&quot;:{&quot;noteIndex&quot;:0},&quot;isEdited&quot;:false,&quot;manualOverride&quot;:{&quot;isManuallyOverridden&quot;:false,&quot;citeprocText&quot;:&quot;(Okolie et al., 2021)&quot;,&quot;manualOverrideText&quot;:&quot;&quot;},&quot;citationTag&quot;:&quot;MENDELEY_CITATION_v3_eyJjaXRhdGlvbklEIjoiTUVOREVMRVlfQ0lUQVRJT05fNTc5N2NhY2EtNDJmMy00OTU2LTk5ODAtYWY3MTlkZGY0NGE2IiwicHJvcGVydGllcyI6eyJub3RlSW5kZXgiOjB9LCJpc0VkaXRlZCI6ZmFsc2UsIm1hbnVhbE92ZXJyaWRlIjp7ImlzTWFudWFsbHlPdmVycmlkZGVuIjpmYWxzZSwiY2l0ZXByb2NUZXh0IjoiKE9rb2xpZSBldCBhbC4sIDIwMjEpIiwibWFudWFsT3ZlcnJpZGVUZXh0IjoiIn0sImNpdGF0aW9uSXRlbXMiOlt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1dfQ==&quot;,&quot;citationItems&quot;:[{&quot;id&quot;:&quot;d73657da-1581-3e88-8f3b-99497edc2a2f&quot;,&quot;itemData&quot;:{&quot;type&quot;:&quot;article-journal&quot;,&quot;id&quot;:&quot;d73657da-1581-3e88-8f3b-99497edc2a2f&quot;,&quot;title&quot;:&quot;A critical perspective on TVET teachers’ pedagogical practices: insights into the guiding pedagogical principles in practice&quot;,&quot;author&quot;:[{&quot;family&quot;:&quot;Okolie&quot;,&quot;given&quot;:&quot;Ugochukwu Chinonso&quot;,&quot;parse-names&quot;:false,&quot;dropping-particle&quot;:&quot;&quot;,&quot;non-dropping-particle&quot;:&quot;&quot;},{&quot;family&quot;:&quot;Ogwu&quot;,&quot;given&quot;:&quot;Edna N.&quot;,&quot;parse-names&quot;:false,&quot;dropping-particle&quot;:&quot;&quot;,&quot;non-dropping-particle&quot;:&quot;&quot;},{&quot;family&quot;:&quot;Osuji&quot;,&quot;given&quot;:&quot;Catherine U.&quot;,&quot;parse-names&quot;:false,&quot;dropping-particle&quot;:&quot;&quot;,&quot;non-dropping-particle&quot;:&quot;&quot;},{&quot;family&quot;:&quot;Ogba&quot;,&quot;given&quot;:&quot;Francisca Ngozi&quot;,&quot;parse-names&quot;:false,&quot;dropping-particle&quot;:&quot;&quot;,&quot;non-dropping-particle&quot;:&quot;&quot;},{&quot;family&quot;:&quot;Igwe&quot;,&quot;given&quot;:&quot;Paul Agu&quot;,&quot;parse-names&quot;:false,&quot;dropping-particle&quot;:&quot;&quot;,&quot;non-dropping-particle&quot;:&quot;&quot;},{&quot;family&quot;:&quot;Obih&quot;,&quot;given&quot;:&quot;Solomon O.&quot;,&quot;parse-names&quot;:false,&quot;dropping-particle&quot;:&quot;&quot;,&quot;non-dropping-particle&quot;:&quot;&quot;}],&quot;container-title&quot;:&quot;https://doi.org/10.1080/13636820.2021.1894221&quot;,&quot;accessed&quot;:{&quot;date-parts&quot;:[[2022,6,12]]},&quot;DOI&quot;:&quot;10.1080/13636820.2021.1894221&quot;,&quot;ISSN&quot;:&quot;17475090&quot;,&quot;URL&quot;:&quot;https://www.tandfonline.com/doi/abs/10.1080/13636820.2021.1894221&quot;,&quot;issued&quot;:{&quot;date-parts&quot;:[[2021]]},&quot;abstract&quot;:&quot;This study explores the technical and vocational education and training (TVET) teachers’ pedagogical practices and how such practices can help the teachers’ use of relevant guiding pedagogical prin...&quot;,&quot;publisher&quot;:&quot;Routledge&quot;,&quot;container-title-short&quot;:&quot;&quot;},&quot;isTemporary&quot;:false}]},{&quot;citationID&quot;:&quot;MENDELEY_CITATION_d9da18cb-cc50-422c-b003-cd1844809f26&quot;,&quot;properties&quot;:{&quot;noteIndex&quot;:0},&quot;isEdited&quot;:false,&quot;manualOverride&quot;:{&quot;isManuallyOverridden&quot;:false,&quot;citeprocText&quot;:&quot;(OECD, 2021)&quot;,&quot;manualOverrideText&quot;:&quot;&quot;},&quot;citationTag&quot;:&quot;MENDELEY_CITATION_v3_eyJjaXRhdGlvbklEIjoiTUVOREVMRVlfQ0lUQVRJT05fZDlkYTE4Y2ItY2M1MC00MjJjLWIwMDMtY2QxODQ0ODA5ZjI2IiwicHJvcGVydGllcyI6eyJub3RlSW5kZXgiOjB9LCJpc0VkaXRlZCI6ZmFsc2UsIm1hbnVhbE92ZXJyaWRlIjp7ImlzTWFudWFsbHlPdmVycmlkZGVuIjpmYWxzZSwiY2l0ZXByb2NUZXh0IjoiKE9FQ0QsIDIwMjEpIiwibWFudWFsT3ZlcnJpZGVUZXh0IjoiIn0sImNpdGF0aW9uSXRlbXMiOlt7ImlkIjoiZGYwMGIxNWItMTJmZi0zNmIxLTg0YWYtOTBhYjVjYzNkYzhhIiwiaXRlbURhdGEiOnsidHlwZSI6InJlcG9ydCIsImlkIjoiZGYwMGIxNWItMTJmZi0zNmIxLTg0YWYtOTBhYjVjYzNkYzhhIiwidGl0bGUiOiI0LiBQcm9tb3RpbmcgaW5ub3ZhdGl2ZSBwZWRhZ29naWNhbCBhcHByb2FjaGVzIGluIHZvY2F0aW9uYWwgZWR1Y2F0aW9uIGFuZCB0cmFpbmluZyB8IFRlYWNoZXJzIGFuZCBMZWFkZXJzIGluIFZvY2F0aW9uYWwgRWR1Y2F0aW9uIGFuZCBUcmFpbmluZyB8IE9FQ0QgaUxpYnJhcnkiLCJhdXRob3IiOlt7ImZhbWlseSI6Ik9FQ0QiLCJnaXZlbiI6IiIsInBhcnNlLW5hbWVzIjpmYWxzZSwiZHJvcHBpbmctcGFydGljbGUiOiIiLCJub24tZHJvcHBpbmctcGFydGljbGUiOiIifV0sImFjY2Vzc2VkIjp7ImRhdGUtcGFydHMiOltbMjAyMiw2LDEyXV19LCJVUkwiOiJodHRwczovL3d3dy5vZWNkLWlsaWJyYXJ5Lm9yZy9zaXRlcy81ZTAyMjc1NS1lbi9pbmRleC5odG1sP2l0ZW1JZD0vY29udGVudC9jb21wb25lbnQvNWUwMjI3NTUtZW4iLCJpc3N1ZWQiOnsiZGF0ZS1wYXJ0cyI6W1syMDIxXV19LCJjb250YWluZXItdGl0bGUtc2hvcnQiOiIifSwiaXNUZW1wb3JhcnkiOmZhbHNlfV19&quot;,&quot;citationItems&quot;:[{&quot;id&quot;:&quot;df00b15b-12ff-36b1-84af-90ab5cc3dc8a&quot;,&quot;itemData&quot;:{&quot;type&quot;:&quot;report&quot;,&quot;id&quot;:&quot;df00b15b-12ff-36b1-84af-90ab5cc3dc8a&quot;,&quot;title&quot;:&quot;4. Promoting innovative pedagogical approaches in vocational education and training | Teachers and Leaders in Vocational Education and Training | OECD iLibrary&quot;,&quot;author&quot;:[{&quot;family&quot;:&quot;OECD&quot;,&quot;given&quot;:&quot;&quot;,&quot;parse-names&quot;:false,&quot;dropping-particle&quot;:&quot;&quot;,&quot;non-dropping-particle&quot;:&quot;&quot;}],&quot;accessed&quot;:{&quot;date-parts&quot;:[[2022,6,12]]},&quot;URL&quot;:&quot;https://www.oecd-ilibrary.org/sites/5e022755-en/index.html?itemId=/content/component/5e022755-en&quot;,&quot;issued&quot;:{&quot;date-parts&quot;:[[2021]]},&quot;container-title-short&quot;:&quot;&quot;},&quot;isTemporary&quot;:false}]},{&quot;citationID&quot;:&quot;MENDELEY_CITATION_468f1c81-35a0-4611-a881-3923a00a789c&quot;,&quot;properties&quot;:{&quot;noteIndex&quot;:0},&quot;isEdited&quot;:false,&quot;manualOverride&quot;:{&quot;isManuallyOverridden&quot;:false,&quot;citeprocText&quot;:&quot;(Macdonald et al., 2010; UNESCO, 2015)&quot;,&quot;manualOverrideText&quot;:&quot;&quot;},&quot;citationTag&quot;:&quot;MENDELEY_CITATION_v3_eyJjaXRhdGlvbklEIjoiTUVOREVMRVlfQ0lUQVRJT05fNDY4ZjFjODEtMzVhMC00NjExLWE4ODEtMzkyM2EwMGE3ODljIiwicHJvcGVydGllcyI6eyJub3RlSW5kZXgiOjB9LCJpc0VkaXRlZCI6ZmFsc2UsIm1hbnVhbE92ZXJyaWRlIjp7ImlzTWFudWFsbHlPdmVycmlkZGVuIjpmYWxzZSwiY2l0ZXByb2NUZXh0IjoiKE1hY2RvbmFsZCBldCBhbC4sIDIwMTA7IFVORVNDTywgMjAxNSkiLCJtYW51YWxPdmVycmlkZVRleHQiOiIifSwiY2l0YXRpb25JdGVtcyI6W3siaWQiOiJjOGFiMzNjZC03ODQwLTM2MWUtOTNmNC1iMGYwNDAyNDA5YmYiLCJpdGVtRGF0YSI6eyJ0eXBlIjoiYXJ0aWNsZS1qb3VybmFsIiwiaWQiOiJjOGFiMzNjZC03ODQwLTM2MWUtOTNmNC1iMGYwNDAyNDA5YmYiLCJ0aXRsZSI6IlBSSU5DSVBMRVMgQU5EIFNUUkFURUdJRVMgT0YgQSBTVUNDRVNTRlVMIFRWRVQgUFJPR1JBTSBBQ0tOT1dMRURHRU1FTlRTIFByaW5jaXBsZXMgYW5kIFN0cmF0ZWdpZXMgb2YgYSBTdWNjZXNzZnVsIFRWRVQgUHJvZ3JhbSIsImF1dGhvciI6W3siZmFtaWx5IjoiTWFjZG9uYWxkIiwiZ2l2ZW4iOiJTdGVwaGVuIiwicGFyc2UtbmFtZXMiOmZhbHNlLCJkcm9wcGluZy1wYXJ0aWNsZSI6IiIsIm5vbi1kcm9wcGluZy1wYXJ0aWNsZSI6IiJ9LHsiZmFtaWx5IjoiTmluayIsImdpdmVuIjoiQ2FybCIsInBhcnNlLW5hbWVzIjpmYWxzZSwiZHJvcHBpbmctcGFydGljbGUiOiIiLCJub24tZHJvcHBpbmctcGFydGljbGUiOiIifSx7ImZhbWlseSI6IkR1Z2dhbiIsImdpdmVuIjoiU3RlcGhlbiIsInBhcnNlLW5hbWVzIjpmYWxzZSwiZHJvcHBpbmctcGFydGljbGUiOiIiLCJub24tZHJvcHBpbmctcGFydGljbGUiOiIifV0sImFjY2Vzc2VkIjp7ImRhdGUtcGFydHMiOltbMjAyMiw2LDEyXV19LCJVUkwiOiJ3d3cubXRjaW5zdGl0dXRlLmNvbSIsImlzc3VlZCI6eyJkYXRlLXBhcnRzIjpbWzIwMTBdXX0sImFic3RyYWN0IjoiVGhlIEluc3RpdHV0ZSBpcyB2ZXJ5IGdyYXRlZnVsIHRvIHZhcmlvdXMgc3RhZmYgdGhhdCBwcm92aWRlZCBpbnB1dCwgaW1wcm92aW5nIHRoZSBkb2N1bWVudC4gVGhlaXIgcGFydGljaXBhdGlvbiBoYXMgZW5oYW5jZWQgdGhlIHZhbHVlIG9mIHRoZSBpbmZvcm1hdGlvbiBmb3IgZWxlY3RlZCBvZmZpY2lhbHMsIHBvbGljeSBtYWtlcnMsIE5HTyxzLCBpbnRlcm5hdGlvbmFsIGRvbm9ycyBhbmQgcHJvZ3JhbSBjb250cmFjdG9ycy4gV2UgYWxzbyBleHRlbmQgdGhhbmtzIHRvIHRoZSB2YXJpb3VzIE1UQyBFeGVjdXRpdmUgc3RhZmYgd2hvIGNvbnRyaWJ1dGVkIHRoZWlyIHVuZGVyc3RhbmRpbmcgYW5kIGtub3dsZWRnZSB0byB0aGUgcHJvamVjdC4gRmluYWxseSwgd2UgcmVjb2duaXplIHRoZSB2YWx1YWJsZSBndWlkYW5jZSBhbmQgZmVlZGJhY2sgb2YgdGhpcyBwcm9qZWN0IGZyb20gUm9iZXJ0cyBULiBKb25lcywgUHJlc2nCrGRlbnQsIE1UQyBJbnN0aXR1dGUgYXMgd2VsbCBhcyBjb21tZW50cyBhbmQgb2JzZXJ2YXRpb25zIGZyb20gSmlsbCBFbGtpbnMsIERpcmVjdG9yLCBJbnRlcm5hdGlvbmFsIERldmVsb3BtZW50IGFuZCBNVEMgVmljZSBDaGFpcm1hbiBvZiB0aGUgQm9hcmQsIEphbmUgTWFycXVhcmR0LCB3aG9zZSBpbnB1dCBoZWxwZWQgbWFrZSB0aGlzIGRvY3VtZW50IHN0cm9uZ2VyLiBQdWJsaXNoZWQgYnkgTVRDIEluc3RpdHV0ZS4iLCJjb250YWluZXItdGl0bGUtc2hvcnQiOiIifSwiaXNUZW1wb3JhcnkiOmZhbHNlfSx7ImlkIjoiNjQwZjMyNWUtNjFlNS0zODJhLTk1MTMtOWI4NTkxNGQxODNiIiwiaXRlbURhdGEiOnsidHlwZSI6InJlcG9ydCIsImlkIjoiNjQwZjMyNWUtNjFlNS0zODJhLTk1MTMtOWI4NTkxNGQxODNiIiwidGl0bGUiOiJSZWNvbW1lbmRhdGlvbiBjb25jZXJuaW5nIHRlY2huaWNhbCBhbmQgdm9jYXRpb25hbCBlZHVjYXRpb24gMjAxNSIsImF1dGhvciI6W3siZmFtaWx5IjoiVU5FU0NPIiwiZ2l2ZW4iOiIiLCJwYXJzZS1uYW1lcyI6ZmFsc2UsImRyb3BwaW5nLXBhcnRpY2xlIjoiIiwibm9uLWRyb3BwaW5nLXBhcnRpY2xlIjoiIn1dLCJpc3N1ZWQiOnsiZGF0ZS1wYXJ0cyI6W1syMDE1XV19LCJudW1iZXItb2YtcGFnZXMiOiIxLTE2IiwiY29udGFpbmVyLXRpdGxlLXNob3J0IjoiIn0sImlzVGVtcG9yYXJ5IjpmYWxzZX1dfQ==&quot;,&quot;citationItems&quot;:[{&quot;id&quot;:&quot;c8ab33cd-7840-361e-93f4-b0f0402409bf&quot;,&quot;itemData&quot;:{&quot;type&quot;:&quot;article-journal&quot;,&quot;id&quot;:&quot;c8ab33cd-7840-361e-93f4-b0f0402409bf&quot;,&quot;title&quot;:&quot;PRINCIPLES AND STRATEGIES OF A SUCCESSFUL TVET PROGRAM ACKNOWLEDGEMENTS Principles and Strategies of a Successful TVET Program&quot;,&quot;author&quot;:[{&quot;family&quot;:&quot;Macdonald&quot;,&quot;given&quot;:&quot;Stephen&quot;,&quot;parse-names&quot;:false,&quot;dropping-particle&quot;:&quot;&quot;,&quot;non-dropping-particle&quot;:&quot;&quot;},{&quot;family&quot;:&quot;Nink&quot;,&quot;given&quot;:&quot;Carl&quot;,&quot;parse-names&quot;:false,&quot;dropping-particle&quot;:&quot;&quot;,&quot;non-dropping-particle&quot;:&quot;&quot;},{&quot;family&quot;:&quot;Duggan&quot;,&quot;given&quot;:&quot;Stephen&quot;,&quot;parse-names&quot;:false,&quot;dropping-particle&quot;:&quot;&quot;,&quot;non-dropping-particle&quot;:&quot;&quot;}],&quot;accessed&quot;:{&quot;date-parts&quot;:[[2022,6,12]]},&quot;URL&quot;:&quot;www.mtcinstitute.com&quot;,&quot;issued&quot;:{&quot;date-parts&quot;:[[2010]]},&quot;abstract&quot;:&quot;The Institute is very grateful to various staff that provided input, improving the document. Their participation has enhanced the value of the information for elected officials, policy makers, NGO,s, international donors and program contractors. We also extend thanks to the various MTC Executive staff who contributed their understanding and knowledge to the project. Finally, we recognize the valuable guidance and feedback of this project from Roberts T. Jones, Presi¬dent, MTC Institute as well as comments and observations from Jill Elkins, Director, International Development and MTC Vice Chairman of the Board, Jane Marquardt, whose input helped make this document stronger. Published by MTC Institute.&quot;,&quot;container-title-short&quot;:&quot;&quot;},&quot;isTemporary&quot;:false},{&quot;id&quot;:&quot;640f325e-61e5-382a-9513-9b85914d183b&quot;,&quot;itemData&quot;:{&quot;type&quot;:&quot;report&quot;,&quot;id&quot;:&quot;640f325e-61e5-382a-9513-9b85914d183b&quot;,&quot;title&quot;:&quot;Recommendation concerning technical and vocational education 2015&quot;,&quot;author&quot;:[{&quot;family&quot;:&quot;UNESCO&quot;,&quot;given&quot;:&quot;&quot;,&quot;parse-names&quot;:false,&quot;dropping-particle&quot;:&quot;&quot;,&quot;non-dropping-particle&quot;:&quot;&quot;}],&quot;issued&quot;:{&quot;date-parts&quot;:[[2015]]},&quot;number-of-pages&quot;:&quot;1-16&quot;,&quot;container-title-short&quot;:&quot;&quot;},&quot;isTemporary&quot;:false}]},{&quot;citationID&quot;:&quot;MENDELEY_CITATION_e9935268-aa12-4838-816d-02f97c5682f9&quot;,&quot;properties&quot;:{&quot;noteIndex&quot;:0},&quot;isEdited&quot;:false,&quot;manualOverride&quot;:{&quot;isManuallyOverridden&quot;:false,&quot;citeprocText&quot;:&quot;(Lucas et al., 2012a; Okolie et al., 2021)&quot;,&quot;manualOverrideText&quot;:&quot;&quot;},&quot;citationTag&quot;:&quot;MENDELEY_CITATION_v3_eyJjaXRhdGlvbklEIjoiTUVOREVMRVlfQ0lUQVRJT05fZTk5MzUyNjgtYWExMi00ODM4LTgxNmQtMDJmOTdjNTY4MmY5IiwicHJvcGVydGllcyI6eyJub3RlSW5kZXgiOjB9LCJpc0VkaXRlZCI6ZmFsc2UsIm1hbnVhbE92ZXJyaWRlIjp7ImlzTWFudWFsbHlPdmVycmlkZGVuIjpmYWxzZSwiY2l0ZXByb2NUZXh0IjoiKEx1Y2FzIGV0IGFsLiwgMjAxMmE7IE9rb2xpZSBldCBhbC4sIDIwMjEpIiwibWFudWFsT3ZlcnJpZGVUZXh0IjoiIn0sImNpdGF0aW9uSXRlbXMiOlt7ImlkIjoiZTI0ODVjMDctMzNmOC0zNjhkLTg4MDctY2NhODA0YjVlNGI5IiwiaXRlbURhdGEiOnsidHlwZSI6InJlcG9ydCIsImlkIjoiZTI0ODVjMDctMzNmOC0zNjhkLTg4MDctY2NhODA0YjVlNGI5IiwidGl0bGUiOiJIb3cgdG8gVGVhY2ggVm9jYXRpb25hbCBFZHVjYXRpb24gQSBUaGVvcnkgb2YgVm9jYXRpb25hbCBQZWRhZ29neSIsImF1dGhvciI6W3siZmFtaWx5IjoiTHVjYXMiLCJnaXZlbiI6IkIuIiwicGFyc2UtbmFtZXMiOmZhbHNlLCJkcm9wcGluZy1wYXJ0aWNsZSI6IiIsIm5vbi1kcm9wcGluZy1wYXJ0aWNsZSI6IiJ9LHsiZmFtaWx5IjoiU3BlbmNlciIsImdpdmVuIjoiRS4iLCJwYXJzZS1uYW1lcyI6ZmFsc2UsImRyb3BwaW5nLXBhcnRpY2xlIjoiIiwibm9uLWRyb3BwaW5nLXBhcnRpY2xlIjoiIn0seyJmYW1pbHkiOiJDbGF4dG9uIiwiZ2l2ZW4iOiJHLiIsInBhcnNlLW5hbWVzIjpmYWxzZSwiZHJvcHBpbmctcGFydGljbGUiOiIiLCJub24tZHJvcHBpbmctcGFydGljbGUiOiIifV0sImFjY2Vzc2VkIjp7ImRhdGUtcGFydHMiOltbMjAyMiw2LDEyXV19LCJVUkwiOiJodHRwczovL3d3dy5zY2lycC5vcmcvKFMoaTQzZHluNDV0ZWV4ang0NTVxbHQzZDJxKSkvcmVmZXJlbmNlL1JlZmVyZW5jZXNQYXBlcnMuYXNweD9SZWZlcmVuY2VJRD0xODU3MTIzIiwiaXNzdWVkIjp7ImRhdGUtcGFydHMiOltbMjAxMl1dfSwicHVibGlzaGVyLXBsYWNlIjoiTG9uZG9uIiwibnVtYmVyLW9mLXBhZ2VzIjoiNTktODQiLCJjb250YWluZXItdGl0bGUtc2hvcnQiOiIifSwiaXNUZW1wb3JhcnkiOmZhbHNlfSx7ImlkIjoiZDczNjU3ZGEtMTU4MS0zZTg4LThmM2ItOTk0OTdlZGMyYTJmIiwiaXRlbURhdGEiOnsidHlwZSI6ImFydGljbGUtam91cm5hbCIsImlkIjoiZDczNjU3ZGEtMTU4MS0zZTg4LThmM2ItOTk0OTdlZGMyYTJmIiwidGl0bGUiOiJBIGNyaXRpY2FsIHBlcnNwZWN0aXZlIG9uIFRWRVQgdGVhY2hlcnPigJkgcGVkYWdvZ2ljYWwgcHJhY3RpY2VzOiBpbnNpZ2h0cyBpbnRvIHRoZSBndWlkaW5nIHBlZGFnb2dpY2FsIHByaW5jaXBsZXMgaW4gcHJhY3RpY2UiLCJhdXRob3IiOlt7ImZhbWlseSI6Ik9rb2xpZSIsImdpdmVuIjoiVWdvY2h1a3d1IENoaW5vbnNvIiwicGFyc2UtbmFtZXMiOmZhbHNlLCJkcm9wcGluZy1wYXJ0aWNsZSI6IiIsIm5vbi1kcm9wcGluZy1wYXJ0aWNsZSI6IiJ9LHsiZmFtaWx5IjoiT2d3dSIsImdpdmVuIjoiRWRuYSBOLiIsInBhcnNlLW5hbWVzIjpmYWxzZSwiZHJvcHBpbmctcGFydGljbGUiOiIiLCJub24tZHJvcHBpbmctcGFydGljbGUiOiIifSx7ImZhbWlseSI6Ik9zdWppIiwiZ2l2ZW4iOiJDYXRoZXJpbmUgVS4iLCJwYXJzZS1uYW1lcyI6ZmFsc2UsImRyb3BwaW5nLXBhcnRpY2xlIjoiIiwibm9uLWRyb3BwaW5nLXBhcnRpY2xlIjoiIn0seyJmYW1pbHkiOiJPZ2JhIiwiZ2l2ZW4iOiJGcmFuY2lzY2EgTmdvemkiLCJwYXJzZS1uYW1lcyI6ZmFsc2UsImRyb3BwaW5nLXBhcnRpY2xlIjoiIiwibm9uLWRyb3BwaW5nLXBhcnRpY2xlIjoiIn0seyJmYW1pbHkiOiJJZ3dlIiwiZ2l2ZW4iOiJQYXVsIEFndSIsInBhcnNlLW5hbWVzIjpmYWxzZSwiZHJvcHBpbmctcGFydGljbGUiOiIiLCJub24tZHJvcHBpbmctcGFydGljbGUiOiIifSx7ImZhbWlseSI6Ik9iaWgiLCJnaXZlbiI6IlNvbG9tb24gTy4iLCJwYXJzZS1uYW1lcyI6ZmFsc2UsImRyb3BwaW5nLXBhcnRpY2xlIjoiIiwibm9uLWRyb3BwaW5nLXBhcnRpY2xlIjoiIn1dLCJjb250YWluZXItdGl0bGUiOiJodHRwczovL2RvaS5vcmcvMTAuMTA4MC8xMzYzNjgyMC4yMDIxLjE4OTQyMjEiLCJhY2Nlc3NlZCI6eyJkYXRlLXBhcnRzIjpbWzIwMjIsNiwxMl1dfSwiRE9JIjoiMTAuMTA4MC8xMzYzNjgyMC4yMDIxLjE4OTQyMjEiLCJJU1NOIjoiMTc0NzUwOTAiLCJVUkwiOiJodHRwczovL3d3dy50YW5kZm9ubGluZS5jb20vZG9pL2Ficy8xMC4xMDgwLzEzNjM2ODIwLjIwMjEuMTg5NDIyMSIsImlzc3VlZCI6eyJkYXRlLXBhcnRzIjpbWzIwMjFdXX0sImFic3RyYWN0IjoiVGhpcyBzdHVkeSBleHBsb3JlcyB0aGUgdGVjaG5pY2FsIGFuZCB2b2NhdGlvbmFsIGVkdWNhdGlvbiBhbmQgdHJhaW5pbmcgKFRWRVQpIHRlYWNoZXJz4oCZIHBlZGFnb2dpY2FsIHByYWN0aWNlcyBhbmQgaG93IHN1Y2ggcHJhY3RpY2VzIGNhbiBoZWxwIHRoZSB0ZWFjaGVyc+KAmSB1c2Ugb2YgcmVsZXZhbnQgZ3VpZGluZyBwZWRhZ29naWNhbCBwcmluLi4uIiwicHVibGlzaGVyIjoiUm91dGxlZGdlIiwiY29udGFpbmVyLXRpdGxlLXNob3J0IjoiIn0sImlzVGVtcG9yYXJ5IjpmYWxzZX1dfQ==&quot;,&quot;citationItems&quot;:[{&quot;id&quot;:&quot;e2485c07-33f8-368d-8807-cca804b5e4b9&quot;,&quot;itemData&quot;:{&quot;type&quot;:&quot;report&quot;,&quot;id&quot;:&quot;e2485c07-33f8-368d-8807-cca804b5e4b9&quot;,&quot;title&quot;:&quot;How to Teach Vocational Education A Theory of Vocational Pedagogy&quot;,&quot;author&quot;:[{&quot;family&quot;:&quot;Lucas&quot;,&quot;given&quot;:&quot;B.&quot;,&quot;parse-names&quot;:false,&quot;dropping-particle&quot;:&quot;&quot;,&quot;non-dropping-particle&quot;:&quot;&quot;},{&quot;family&quot;:&quot;Spencer&quot;,&quot;given&quot;:&quot;E.&quot;,&quot;parse-names&quot;:false,&quot;dropping-particle&quot;:&quot;&quot;,&quot;non-dropping-particle&quot;:&quot;&quot;},{&quot;family&quot;:&quot;Claxton&quot;,&quot;given&quot;:&quot;G.&quot;,&quot;parse-names&quot;:false,&quot;dropping-particle&quot;:&quot;&quot;,&quot;non-dropping-particle&quot;:&quot;&quot;}],&quot;accessed&quot;:{&quot;date-parts&quot;:[[2022,6,12]]},&quot;URL&quot;:&quot;https://www.scirp.org/(S(i43dyn45teexjx455qlt3d2q))/reference/ReferencesPapers.aspx?ReferenceID=1857123&quot;,&quot;issued&quot;:{&quot;date-parts&quot;:[[2012]]},&quot;publisher-place&quot;:&quot;London&quot;,&quot;number-of-pages&quot;:&quot;59-84&quot;,&quot;container-title-short&quot;:&quot;&quot;},&quot;isTemporary&quot;:false},{&quot;id&quot;:&quot;d73657da-1581-3e88-8f3b-99497edc2a2f&quot;,&quot;itemData&quot;:{&quot;type&quot;:&quot;article-journal&quot;,&quot;id&quot;:&quot;d73657da-1581-3e88-8f3b-99497edc2a2f&quot;,&quot;title&quot;:&quot;A critical perspective on TVET teachers’ pedagogical practices: insights into the guiding pedagogical principles in practice&quot;,&quot;author&quot;:[{&quot;family&quot;:&quot;Okolie&quot;,&quot;given&quot;:&quot;Ugochukwu Chinonso&quot;,&quot;parse-names&quot;:false,&quot;dropping-particle&quot;:&quot;&quot;,&quot;non-dropping-particle&quot;:&quot;&quot;},{&quot;family&quot;:&quot;Ogwu&quot;,&quot;given&quot;:&quot;Edna N.&quot;,&quot;parse-names&quot;:false,&quot;dropping-particle&quot;:&quot;&quot;,&quot;non-dropping-particle&quot;:&quot;&quot;},{&quot;family&quot;:&quot;Osuji&quot;,&quot;given&quot;:&quot;Catherine U.&quot;,&quot;parse-names&quot;:false,&quot;dropping-particle&quot;:&quot;&quot;,&quot;non-dropping-particle&quot;:&quot;&quot;},{&quot;family&quot;:&quot;Ogba&quot;,&quot;given&quot;:&quot;Francisca Ngozi&quot;,&quot;parse-names&quot;:false,&quot;dropping-particle&quot;:&quot;&quot;,&quot;non-dropping-particle&quot;:&quot;&quot;},{&quot;family&quot;:&quot;Igwe&quot;,&quot;given&quot;:&quot;Paul Agu&quot;,&quot;parse-names&quot;:false,&quot;dropping-particle&quot;:&quot;&quot;,&quot;non-dropping-particle&quot;:&quot;&quot;},{&quot;family&quot;:&quot;Obih&quot;,&quot;given&quot;:&quot;Solomon O.&quot;,&quot;parse-names&quot;:false,&quot;dropping-particle&quot;:&quot;&quot;,&quot;non-dropping-particle&quot;:&quot;&quot;}],&quot;container-title&quot;:&quot;https://doi.org/10.1080/13636820.2021.1894221&quot;,&quot;accessed&quot;:{&quot;date-parts&quot;:[[2022,6,12]]},&quot;DOI&quot;:&quot;10.1080/13636820.2021.1894221&quot;,&quot;ISSN&quot;:&quot;17475090&quot;,&quot;URL&quot;:&quot;https://www.tandfonline.com/doi/abs/10.1080/13636820.2021.1894221&quot;,&quot;issued&quot;:{&quot;date-parts&quot;:[[2021]]},&quot;abstract&quot;:&quot;This study explores the technical and vocational education and training (TVET) teachers’ pedagogical practices and how such practices can help the teachers’ use of relevant guiding pedagogical prin...&quot;,&quot;publisher&quot;:&quot;Routledge&quot;,&quot;container-title-short&quot;:&quot;&quot;},&quot;isTemporary&quot;:false}]},{&quot;citationID&quot;:&quot;MENDELEY_CITATION_4ea2c5d4-c469-40a2-be6d-a8876c962cb8&quot;,&quot;properties&quot;:{&quot;noteIndex&quot;:0},&quot;isEdited&quot;:false,&quot;manualOverride&quot;:{&quot;isManuallyOverridden&quot;:false,&quot;citeprocText&quot;:&quot;(van der Zanden et al., 2020)&quot;,&quot;manualOverrideText&quot;:&quot;&quot;},&quot;citationTag&quot;:&quot;MENDELEY_CITATION_v3_eyJjaXRhdGlvbklEIjoiTUVOREVMRVlfQ0lUQVRJT05fNGVhMmM1ZDQtYzQ2OS00MGEyLWJlNmQtYTg4NzZjOTYyY2I4IiwicHJvcGVydGllcyI6eyJub3RlSW5kZXgiOjB9LCJpc0VkaXRlZCI6ZmFsc2UsIm1hbnVhbE92ZXJyaWRlIjp7ImlzTWFudWFsbHlPdmVycmlkZGVuIjpmYWxzZSwiY2l0ZXByb2NUZXh0IjoiKHZhbiBkZXIgWmFuZGVuIGV0IGFsLiwgMjAyMCkiLCJtYW51YWxPdmVycmlkZVRleHQiOiIifSwiY2l0YXRpb25JdGVtcyI6W3siaWQiOiI2ZTU4NjFkOC1hMjg4LTM0NzEtYThjYi1lNWJiYWQ2ZTM0OTQiLCJpdGVtRGF0YSI6eyJ0eXBlIjoiYXJ0aWNsZS1qb3VybmFsIiwiaWQiOiI2ZTU4NjFkOC1hMjg4LTM0NzEtYThjYi1lNWJiYWQ2ZTM0OTQiLCJ0aXRsZSI6IkZvc3RlcmluZyBjcml0aWNhbCB0aGlua2luZyBza2lsbHMgaW4gc2Vjb25kYXJ5IGVkdWNhdGlvbiB0byBwcmVwYXJlIHN0dWRlbnRzIGZvciB1bml2ZXJzaXR5OiB0ZWFjaGVyIHBlcmNlcHRpb25zIGFuZCBwcmFjdGljZXMiLCJhdXRob3IiOlt7ImZhbWlseSI6IlphbmRlbiIsImdpdmVuIjoiUGV0cmllIEouQS5DLiIsInBhcnNlLW5hbWVzIjpmYWxzZSwiZHJvcHBpbmctcGFydGljbGUiOiIiLCJub24tZHJvcHBpbmctcGFydGljbGUiOiJ2YW4gZGVyIn0seyJmYW1pbHkiOiJEZW5lc3NlbiIsImdpdmVuIjoiRWRkaWUiLCJwYXJzZS1uYW1lcyI6ZmFsc2UsImRyb3BwaW5nLXBhcnRpY2xlIjoiIiwibm9uLWRyb3BwaW5nLXBhcnRpY2xlIjoiIn0seyJmYW1pbHkiOiJDaWxsZXNzZW4iLCJnaXZlbiI6IkFudG9uaXVzIEguTi4iLCJwYXJzZS1uYW1lcyI6ZmFsc2UsImRyb3BwaW5nLXBhcnRpY2xlIjoiIiwibm9uLWRyb3BwaW5nLXBhcnRpY2xlIjoiIn0seyJmYW1pbHkiOiJNZWlqZXIiLCJnaXZlbiI6IlBhdWxpZW4gQy4iLCJwYXJzZS1uYW1lcyI6ZmFsc2UsImRyb3BwaW5nLXBhcnRpY2xlIjoiIiwibm9uLWRyb3BwaW5nLXBhcnRpY2xlIjoiIn1dLCJjb250YWluZXItdGl0bGUiOiJSZXNlYXJjaCBpbiBQb3N0LUNvbXB1bHNvcnkgRWR1Y2F0aW9uIiwiYWNjZXNzZWQiOnsiZGF0ZS1wYXJ0cyI6W1syMDIyLDYsMTJdXX0sIkRPSSI6IjEwLjEwODAvMTM1OTY3NDguMjAyMC4xODQ2MzEzIiwiSVNTTiI6IjE3NDc1MTEyIiwiaXNzdWVkIjp7ImRhdGUtcGFydHMiOltbMjAyMF1dfSwicGFnZSI6IjM5NC00MTkiLCJhYnN0cmFjdCI6IkFsdGhvdWdoIHRoZSBpbXBvcnRhbmNlIG9mIGNyaXRpY2FsIHRoaW5raW5nIHNraWxscyBmb3Igc3R1ZGVudHMgd2hlbiB0aGV5IGVudGVyIHVuaXZlcnNpdHkgaXMgd2lkZWx5IGVuZG9yc2VkLCBwcmV2aW91cyByZXNlYXJjaCBoYXMgc2hvd24gdGhhdCBpbmNvbWluZyBzdHVkZW50cyBzaG93IGdyZWF0IHZhcmlhdGlvbiBpbiBsZXZlbHMgb2YgY3JpdGljYWwgdGhpbmtpbmcgc2tpbGxzLiBUaGUgcHJlLXVuaXZlcnNpdHkgdHJhY2sgb2Ygc2Vjb25kYXJ5IGVkdWNhdGlvbiBwbGF5cyBhIG1ham9yIHJvbGUgaW4gcHJlcGFyaW5nIHN0dWRlbnRzIHRvIHRoaW5rIGNyaXRpY2FsbHkgYXQgdW5pdmVyc2l0eS4gVGhlIHByZXNlbnQgc3R1ZHkgYWltcyB0byBpbnZlc3RpZ2F0ZSB0aGUgd2F5IGluIHdoaWNoIHNlY29uZGFyeSBlZHVjYXRpb24gdGVhY2hlcnMgdGhpbmsgYWJvdXQgYW5kIGZvc3RlciBjcml0aWNhbCB0aGlua2luZyBza2lsbHMgdG8gcHJlcGFyZSB0aGVpciBzdHVkZW50cyBmb3IgdW5pdmVyc2l0eS4gU2VtaS1zdHJ1Y3R1cmVkIGludGVydmlld3Mgd2l0aCBuaW5lIHRlYWNoZXJzIHNob3dlZCB0aGF0IHRlYWNoZXJzIGRvIG5vdCBoYXZlIGFuIHVuYW1iaWd1b3VzIHBpY3R1cmUgb2YgY3JpdGljYWwgdGhpbmtpbmcgc2tpbGxzLiBJbnN0ZWFkLCB0ZWFjaGVycyB2YXJpZWQgaW4gdGhlaXIgcGVyY2VwdGlvbnMgb2YgdGhlIGltcG9ydGFuY2Ugb2YgY3JpdGljYWwgdGhpbmtpbmcgc2tpbGxzIGZvciB1bml2ZXJzaXR5IGFuZCBpbiB0aGUgcHJhY3RpY2VzIHRoZXkgZW1wbG95IHRvIGZvc3RlciB0aGVzZSBza2lsbHMuIEl0IGFwcGVhcnMgdGhhdCB0ZWFjaGVyc+KAmSBwZXJjZXB0aW9ucyBhbmQgcHJhY3RpY2VzLCBmaXJzdGx5LCBkZXBlbmQgb24gdGhlaXIgaW1hZ2VzIG9mIHVuaXZlcnNpdHkgd2hpY2ggYXJlIG9mdGVuIGJhc2VkIG9uIHRoZWlyIG93biBzdHVkeSBleHBlcmllbmNlcywgYW5kIHNlY29uZGx5IHJlZmxlY3QgdGhlIHdheSB0aGV5IHRoaW5rIGFib3V0IHRoZSBjdWx0aXZhdGlvbiBvZiBjcml0aWNhbCB0aGlua2luZyBza2lsbHMgYW5kIHRoZSB0cmFuc2l0aW9uIHRvIHVuaXZlcnNpdHkuIFRoZXNlIHJlc3VsdHMgaW5kaWNhdGUgdGhhdCB3aGV0aGVyIGNlcnRhaW4gY3JpdGljYWwgdGhpbmtpbmcgc2tpbGxzIGFyZSBtb3JlIG9yIGxlc3MgZW5jb3VyYWdlZCBpbiBzZWNvbmRhcnkgZWR1Y2F0aW9uIGRlcGVuZHMgb24gdGhlIHRlYWNoZXIuIiwicHVibGlzaGVyIjoiUm91dGxlZGdlIiwiaXNzdWUiOiI0Iiwidm9sdW1lIjoiMjUiLCJjb250YWluZXItdGl0bGUtc2hvcnQiOiIifSwiaXNUZW1wb3JhcnkiOmZhbHNlfV19&quot;,&quot;citationItems&quot;:[{&quot;id&quot;:&quot;6e5861d8-a288-3471-a8cb-e5bbad6e3494&quot;,&quot;itemData&quot;:{&quot;type&quot;:&quot;article-journal&quot;,&quot;id&quot;:&quot;6e5861d8-a288-3471-a8cb-e5bbad6e3494&quot;,&quot;title&quot;:&quot;Fostering critical thinking skills in secondary education to prepare students for university: teacher perceptions and practices&quot;,&quot;author&quot;:[{&quot;family&quot;:&quot;Zanden&quot;,&quot;given&quot;:&quot;Petrie J.A.C.&quot;,&quot;parse-names&quot;:false,&quot;dropping-particle&quot;:&quot;&quot;,&quot;non-dropping-particle&quot;:&quot;van der&quot;},{&quot;family&quot;:&quot;Denessen&quot;,&quot;given&quot;:&quot;Eddie&quot;,&quot;parse-names&quot;:false,&quot;dropping-particle&quot;:&quot;&quot;,&quot;non-dropping-particle&quot;:&quot;&quot;},{&quot;family&quot;:&quot;Cillessen&quot;,&quot;given&quot;:&quot;Antonius H.N.&quot;,&quot;parse-names&quot;:false,&quot;dropping-particle&quot;:&quot;&quot;,&quot;non-dropping-particle&quot;:&quot;&quot;},{&quot;family&quot;:&quot;Meijer&quot;,&quot;given&quot;:&quot;Paulien C.&quot;,&quot;parse-names&quot;:false,&quot;dropping-particle&quot;:&quot;&quot;,&quot;non-dropping-particle&quot;:&quot;&quot;}],&quot;container-title&quot;:&quot;Research in Post-Compulsory Education&quot;,&quot;accessed&quot;:{&quot;date-parts&quot;:[[2022,6,12]]},&quot;DOI&quot;:&quot;10.1080/13596748.2020.1846313&quot;,&quot;ISSN&quot;:&quot;17475112&quot;,&quot;issued&quot;:{&quot;date-parts&quot;:[[2020]]},&quot;page&quot;:&quot;394-419&quot;,&quot;abstract&quot;:&quot;Although the importance of critical thinking skills for students when they enter university is widely endorsed, previous research has shown that incoming students show great variation in levels of critical thinking skills. The pre-university track of secondary education plays a major role in preparing students to think critically at university. The present study aims to investigate the way in which secondary education teachers think about and foster critical thinking skills to prepare their students for university. Semi-structured interviews with nine teachers showed that teachers do not have an unambiguous picture of critical thinking skills. Instead, teachers varied in their perceptions of the importance of critical thinking skills for university and in the practices they employ to foster these skills. It appears that teachers’ perceptions and practices, firstly, depend on their images of university which are often based on their own study experiences, and secondly reflect the way they think about the cultivation of critical thinking skills and the transition to university. These results indicate that whether certain critical thinking skills are more or less encouraged in secondary education depends on the teacher.&quot;,&quot;publisher&quot;:&quot;Routledge&quot;,&quot;issue&quot;:&quot;4&quot;,&quot;volume&quot;:&quot;25&quot;,&quot;container-title-short&quot;:&quot;&quot;},&quot;isTemporary&quot;:false}]},{&quot;citationID&quot;:&quot;MENDELEY_CITATION_d8a687e7-1393-4cdf-915a-573fa642e99f&quot;,&quot;properties&quot;:{&quot;noteIndex&quot;:0},&quot;isEdited&quot;:false,&quot;manualOverride&quot;:{&quot;isManuallyOverridden&quot;:false,&quot;citeprocText&quot;:&quot;(Asongu &amp;#38; Tchamyou, 2018; Casanova et al., 2021)&quot;,&quot;manualOverrideText&quot;:&quot;&quot;},&quot;citationTag&quot;:&quot;MENDELEY_CITATION_v3_eyJjaXRhdGlvbklEIjoiTUVOREVMRVlfQ0lUQVRJT05fZDhhNjg3ZTctMTM5My00Y2RmLTkxNWEtNTczZmE2NDJlOTlmIiwicHJvcGVydGllcyI6eyJub3RlSW5kZXgiOjB9LCJpc0VkaXRlZCI6ZmFsc2UsIm1hbnVhbE92ZXJyaWRlIjp7ImlzTWFudWFsbHlPdmVycmlkZGVuIjpmYWxzZSwiY2l0ZXByb2NUZXh0IjoiKEFzb25ndSAmIzM4OyBUY2hhbXlvdSwgMjAxODsgQ2FzYW5vdmEgZXQgYWwuLCAyMDIxKSIsIm1hbnVhbE92ZXJyaWRlVGV4dCI6IiJ9LCJjaXRhdGlvbkl0ZW1zIjpbeyJpZCI6IjUxYzg3YTgyLTUzNDQtMzlmYS1hZDhhLWVhMmFkMzIyMmI1MSIsIml0ZW1EYXRhIjp7InR5cGUiOiJhcnRpY2xlLWpvdXJuYWwiLCJpZCI6IjUxYzg3YTgyLTUzNDQtMzlmYS1hZDhhLWVhMmFkMzIyMmI1MSIsInRpdGxlIjoiSHVtYW4gY2FwaXRhbCwga25vd2xlZGdlIGNyZWF0aW9uLCBrbm93bGVkZ2UgZGlmZnVzaW9uLCBpbnN0aXR1dGlvbnMgYW5kIGVjb25vbWljIGluY2VudGl2ZXM6IFNvdXRoIEtvcmVhIHZlcnN1cyBBZnJpY2EiLCJhdXRob3IiOlt7ImZhbWlseSI6IkFzb25ndSIsImdpdmVuIjoiU2ltcGxpY2UgQS4iLCJwYXJzZS1uYW1lcyI6ZmFsc2UsImRyb3BwaW5nLXBhcnRpY2xlIjoiIiwibm9uLWRyb3BwaW5nLXBhcnRpY2xlIjoiIn0seyJmYW1pbHkiOiJUY2hhbXlvdSIsImdpdmVuIjoiVmFuZXNzYSBTLiIsInBhcnNlLW5hbWVzIjpmYWxzZSwiZHJvcHBpbmctcGFydGljbGUiOiIiLCJub24tZHJvcHBpbmctcGFydGljbGUiOiIifV0sImNvbnRhaW5lci10aXRsZSI6Imh0dHBzOi8vZG9pLm9yZy8xMC4xMDgwLzIxNTgyMDQxLjIwMTguMTQ1NzE3MCIsImFjY2Vzc2VkIjp7ImRhdGUtcGFydHMiOltbMjAyMiw2LDEyXV19LCJET0kiOiIxMC4xMDgwLzIxNTgyMDQxLjIwMTguMTQ1NzE3MCIsIklTU04iOiIyMTU4MjA1WCIsIlVSTCI6Imh0dHBzOi8vd3d3LnRhbmRmb25saW5lLmNvbS9kb2kvYWJzLzEwLjEwODAvMjE1ODIwNDEuMjAxOC4xNDU3MTcwIiwiaXNzdWVkIjp7ImRhdGUtcGFydHMiOltbMjAxOCwxLDJdXX0sInBhZ2UiOiIyNi00NyIsImFic3RyYWN0IjoiVGhpcyBhcnRpY2xlIGNvbXBhcmVzIEFmcmljYW4gY291bnRyaWVzIHRvIFNvdXRoIEtvcmVhIGluIHRlcm1zIG9mIGtub3dsZWRnZSBlY29ub215IChLRSkuIEVtcGhhc2lzIGlzIGxhaWQgb24gaHVtYW4gY2FwaXRhbCwga25vd2xlZGdlIGNyZWF0aW9uLCBrbm93bGVkZ2UgZGlmZnVzaW9uLCBpbnN0aXR1dGlvbnMgYW5kIGVjb25vbWljIGluY2UuLi4iLCJwdWJsaXNoZXIiOiJSb3V0bGVkZ2UiLCJpc3N1ZSI6IjEiLCJ2b2x1bWUiOiIxNSIsImNvbnRhaW5lci10aXRsZS1zaG9ydCI6IiJ9LCJpc1RlbXBvcmFyeSI6ZmFsc2V9LHsiaWQiOiIwZTdiNmMzMy0xMmEzLTMxODYtYTNhNi00Yzg3NTE3MDU5N2IiLCJpdGVtRGF0YSI6eyJ0eXBlIjoiYXJ0aWNsZS1qb3VybmFsIiwiaWQiOiIwZTdiNmMzMy0xMmEzLTMxODYtYTNhNi00Yzg3NTE3MDU5N2IiLCJ0aXRsZSI6IkN1bHR1cmFsIGtub3dsZWRnZSBhcyBvcHBvcnR1bml0aWVzIGZvciBlbXBvd2VybWVudDogTGVhcm5pbmcgYW5kIGRldmVsb3BtZW50IGZvciBNZXhpY2FuIEluZGlnZW5vdXMgeW91dGgiLCJhdXRob3IiOlt7ImZhbWlseSI6IkNhc2Fub3ZhIiwiZ2l2ZW4iOiJTYXNraWFzIiwicGFyc2UtbmFtZXMiOmZhbHNlLCJkcm9wcGluZy1wYXJ0aWNsZSI6IiIsIm5vbi1kcm9wcGluZy1wYXJ0aWNsZSI6IiJ9LHsiZmFtaWx5IjoiTWVzaW5hcyIsImdpdmVuIjoiTWVsaXNzYSIsInBhcnNlLW5hbWVzIjpmYWxzZSwiZHJvcHBpbmctcGFydGljbGUiOiIiLCJub24tZHJvcHBpbmctcGFydGljbGUiOiIifSx7ImZhbWlseSI6Ik1hcnRpbmV6LU9ydGVnYSIsImdpdmVuIjoiU2FyYWl0IiwicGFyc2UtbmFtZXMiOmZhbHNlLCJkcm9wcGluZy1wYXJ0aWNsZSI6IiIsIm5vbi1kcm9wcGluZy1wYXJ0aWNsZSI6IiJ9XSwiY29udGFpbmVyLXRpdGxlIjoiRGlhc3BvcmEsIEluZGlnZW5vdXMsIGFuZCBNaW5vcml0eSBFZHVjYXRpb24iLCJhY2Nlc3NlZCI6eyJkYXRlLXBhcnRzIjpbWzIwMjIsNiwxMl1dfSwiRE9JIjoiMTAuMTA4MC8xNTU5NTY5Mi4yMDIxLjE5MTA5NDAiLCJJU1NOIjoiMTU1OTU3MDYiLCJpc3N1ZWQiOnsiZGF0ZS1wYXJ0cyI6W1syMDIxXV19LCJwYWdlIjoiMTkzLTIwNyIsImFic3RyYWN0IjoiRWR1Y2F0b3JzIGFyZSBvZnRlbiB1bmF3YXJlIG9mIGFzc2V0cyBNZXhpY2FuIEluZGlnZW5vdXMgY2hpbGRyZW4gcG9zc2VzcyB0aGF0IG9yaWdpbmF0ZSBmcm9tIHRoZWlyIGN1bHR1cmFsIHByYWN0aWNlcy4gVXNpbmcgQ3JpdGljYWwgTGF0aW54IEluZGlnZW5laXRpZXMgYW5kIEluZGlnZW5vdXMgSGVyaXRhZ2UgU2FiZXJlcywgb3VyIHN0dWRpZXMgZm9jdXMgb24gdGhyZWUgdW5pcXVlIEluZGlnZW5vdXMgbGVhcm5pbmcgY29tbXVuaXRpZXMgdGhhdCBwcm92aWRlIG9wcG9ydHVuaXRpZXMgb2YgZW1wb3dlcm1lbnQgZm9yIHRoZXNlIHN0dWRlbnRzLiBXZSBleGFtaW5lIHRoZSBleHBlcmllbmNlcyBvZiBUcmlxdWkgbWlkZGxlIHNjaG9vbCBzdHVkZW50cyBpbiBhIFlvdXRoIFBhcnRpY2lwYXRvcnkgQWN0aW9uIFJlc2VhcmNoIGNsdWIgYW5kIGhvdyBpdCBmYWNpbGl0YXRlZCB0aGVpciB1c2Ugb2YgcmVzZWFyY2ggYXMgYSBkZWNvbG9uaXppbmcgdG9vbCB0byBob2xkIGtub3dsZWRnZSBpbnNpZGUgdGhlIHNjaG9vbC4gV2UgZXhwbG9yZSBob3cgT2F4YWNhbiBzdHVkZW50cyBtYWludGFpbiB0aGVpciBjdWx0dXJhbCB0cmFkaXRpb25zIHZpYSBhIGxlYXJuaW5nIGNvbW11bml0eSBjcmVhdGVkIGJ5YW4gT2F4YWNhbiBwaGlsaGFybW9uaWMgYmFuZC4gTGFzdGx5LCB3ZSBpbnZlc3RpZ2F0ZSB0aGUgZXhwZXJpZW5jZXMgb2YgWXVjYXRlYy1NYXlhIHlvdXRoIHdpdGggY3VsdHVyYWwgY29tbXVuaXR5IG9yZ2FuaXphdGlvbiBwcm9ncmFtcyB0aGF0IGluc3RpbGwga25vd2xlZGdlIG9mIGFuZCBwcmlkZSBpbiB0aGVpciBJbmRpZ2Vub3VzIGlkZW50aXR5LiBPdXIgc3R1ZGllcyBjb250cmlidXRlIHRvIHRoZSBjcml0aWNhbCBjb252ZXJzYXRpb25zIGFib3V0IGVxdWl0eSBpbiBlZHVjYXRpb24gZm9yIE1leGljYW4gSW5kaWdlbm91cyB5b3V0aC4gUmVjb21tZW5kYXRpb25zIGFyZSBtYWRlIGZvciBlZHVjYXRvcnMgYW5kIGNvbW11bml0eSBvcmdhbml6YXRpb25zIHdvcmtpbmcgd2l0aCBNZXhpY2FuIEluZGlnZW5vdXMgc3R1ZGVudHMuIiwicHVibGlzaGVyIjoiUm91dGxlZGdlIiwiaXNzdWUiOiIzIiwidm9sdW1lIjoiMTUiLCJjb250YWluZXItdGl0bGUtc2hvcnQiOiIifSwiaXNUZW1wb3JhcnkiOmZhbHNlfV19&quot;,&quot;citationItems&quot;:[{&quot;id&quot;:&quot;51c87a82-5344-39fa-ad8a-ea2ad3222b51&quot;,&quot;itemData&quot;:{&quot;type&quot;:&quot;article-journal&quot;,&quot;id&quot;:&quot;51c87a82-5344-39fa-ad8a-ea2ad3222b51&quot;,&quot;title&quot;:&quot;Human capital, knowledge creation, knowledge diffusion, institutions and economic incentives: South Korea versus Africa&quot;,&quot;author&quot;:[{&quot;family&quot;:&quot;Asongu&quot;,&quot;given&quot;:&quot;Simplice A.&quot;,&quot;parse-names&quot;:false,&quot;dropping-particle&quot;:&quot;&quot;,&quot;non-dropping-particle&quot;:&quot;&quot;},{&quot;family&quot;:&quot;Tchamyou&quot;,&quot;given&quot;:&quot;Vanessa S.&quot;,&quot;parse-names&quot;:false,&quot;dropping-particle&quot;:&quot;&quot;,&quot;non-dropping-particle&quot;:&quot;&quot;}],&quot;container-title&quot;:&quot;https://doi.org/10.1080/21582041.2018.1457170&quot;,&quot;accessed&quot;:{&quot;date-parts&quot;:[[2022,6,12]]},&quot;DOI&quot;:&quot;10.1080/21582041.2018.1457170&quot;,&quot;ISSN&quot;:&quot;2158205X&quot;,&quot;URL&quot;:&quot;https://www.tandfonline.com/doi/abs/10.1080/21582041.2018.1457170&quot;,&quot;issued&quot;:{&quot;date-parts&quot;:[[2018,1,2]]},&quot;page&quot;:&quot;26-47&quot;,&quot;abstract&quot;:&quot;This article compares African countries to South Korea in terms of knowledge economy (KE). Emphasis is laid on human capital, knowledge creation, knowledge diffusion, institutions and economic ince...&quot;,&quot;publisher&quot;:&quot;Routledge&quot;,&quot;issue&quot;:&quot;1&quot;,&quot;volume&quot;:&quot;15&quot;,&quot;container-title-short&quot;:&quot;&quot;},&quot;isTemporary&quot;:false},{&quot;id&quot;:&quot;0e7b6c33-12a3-3186-a3a6-4c875170597b&quot;,&quot;itemData&quot;:{&quot;type&quot;:&quot;article-journal&quot;,&quot;id&quot;:&quot;0e7b6c33-12a3-3186-a3a6-4c875170597b&quot;,&quot;title&quot;:&quot;Cultural knowledge as opportunities for empowerment: Learning and development for Mexican Indigenous youth&quot;,&quot;author&quot;:[{&quot;family&quot;:&quot;Casanova&quot;,&quot;given&quot;:&quot;Saskias&quot;,&quot;parse-names&quot;:false,&quot;dropping-particle&quot;:&quot;&quot;,&quot;non-dropping-particle&quot;:&quot;&quot;},{&quot;family&quot;:&quot;Mesinas&quot;,&quot;given&quot;:&quot;Melissa&quot;,&quot;parse-names&quot;:false,&quot;dropping-particle&quot;:&quot;&quot;,&quot;non-dropping-particle&quot;:&quot;&quot;},{&quot;family&quot;:&quot;Martinez-Ortega&quot;,&quot;given&quot;:&quot;Sarait&quot;,&quot;parse-names&quot;:false,&quot;dropping-particle&quot;:&quot;&quot;,&quot;non-dropping-particle&quot;:&quot;&quot;}],&quot;container-title&quot;:&quot;Diaspora, Indigenous, and Minority Education&quot;,&quot;accessed&quot;:{&quot;date-parts&quot;:[[2022,6,12]]},&quot;DOI&quot;:&quot;10.1080/15595692.2021.1910940&quot;,&quot;ISSN&quot;:&quot;15595706&quot;,&quot;issued&quot;:{&quot;date-parts&quot;:[[2021]]},&quot;page&quot;:&quot;193-207&quot;,&quot;abstract&quot;:&quot;Educators are often unaware of assets Mexican Indigenous children possess that originate from their cultural practices. Using Critical Latinx Indigeneities and Indigenous Heritage Saberes, our studies focus on three unique Indigenous learning communities that provide opportunities of empowerment for these students. We examine the experiences of Triqui middle school students in a Youth Participatory Action Research club and how it facilitated their use of research as a decolonizing tool to hold knowledge inside the school. We explore how Oaxacan students maintain their cultural traditions via a learning community created byan Oaxacan philharmonic band. Lastly, we investigate the experiences of Yucatec-Maya youth with cultural community organization programs that instill knowledge of and pride in their Indigenous identity. Our studies contribute to the critical conversations about equity in education for Mexican Indigenous youth. Recommendations are made for educators and community organizations working with Mexican Indigenous students.&quot;,&quot;publisher&quot;:&quot;Routledge&quot;,&quot;issue&quot;:&quot;3&quot;,&quot;volume&quot;:&quot;15&quot;,&quot;container-title-short&quot;:&quot;&quot;},&quot;isTemporary&quot;:false}]},{&quot;citationID&quot;:&quot;MENDELEY_CITATION_c2338793-3bed-413c-a7b0-221752b4166e&quot;,&quot;properties&quot;:{&quot;noteIndex&quot;:0},&quot;isEdited&quot;:false,&quot;manualOverride&quot;:{&quot;isManuallyOverridden&quot;:false,&quot;citeprocText&quot;:&quot;(OECD, 2016)&quot;,&quot;manualOverrideText&quot;:&quot;&quot;},&quot;citationTag&quot;:&quot;MENDELEY_CITATION_v3_eyJjaXRhdGlvbklEIjoiTUVOREVMRVlfQ0lUQVRJT05fYzIzMzg3OTMtM2JlZC00MTNjLWE3YjAtMjIxNzUyYjQxNjZlIiwicHJvcGVydGllcyI6eyJub3RlSW5kZXgiOjB9LCJpc0VkaXRlZCI6ZmFsc2UsIm1hbnVhbE92ZXJyaWRlIjp7ImlzTWFudWFsbHlPdmVycmlkZGVuIjpmYWxzZSwiY2l0ZXByb2NUZXh0IjoiKE9FQ0QsIDIwMTYpIiwibWFudWFsT3ZlcnJpZGVUZXh0IjoiIn0sImNpdGF0aW9uSXRlbXMiOlt7ImlkIjoiZTM3MmVmZTYtYjY0NS0zMDUyLTg5NjctYTAyMjg2YTNkMWUyIiwiaXRlbURhdGEiOnsidHlwZSI6InJlcG9ydCIsImlkIjoiZTM3MmVmZTYtYjY0NS0zMDUyLTg5NjctYTAyMjg2YTNkMWUyIiwidGl0bGUiOiJJbm5vdmF0aW5nIEVkdWNhdGlvbiBhbmQgRWR1Y2F0aW5nIGZvciBJbm5vdmF0aW9uIiwiYXV0aG9yIjpbeyJmYW1pbHkiOiJPRUNEIiwiZ2l2ZW4iOiIiLCJwYXJzZS1uYW1lcyI6ZmFsc2UsImRyb3BwaW5nLXBhcnRpY2xlIjoiIiwibm9uLWRyb3BwaW5nLXBhcnRpY2xlIjoiIn1dLCJhY2Nlc3NlZCI6eyJkYXRlLXBhcnRzIjpbWzIwMjIsNiwxMl1dfSwiRE9JIjoiMTAuMTc4Ny85Nzg5MjY0MjY1MDk3LWVuIiwiSVNCTiI6Ijk3OC05Mi02NC0yNjUwOS03IiwiSVNTTiI6IjIwNzYtOTY3OSIsIlVSTCI6Imh0dHA6Ly9keC5kb2kub3JnLzEwLjE3ODcvOTc4OTI2NDI2NTA5Ny1lbiIsImlzc3VlZCI6eyJkYXRlLXBhcnRzIjpbWzIwMTZdXX0sInB1Ymxpc2hlci1wbGFjZSI6IlBhcmlzIiwiY29udGFpbmVyLXRpdGxlLXNob3J0IjoiIn0sImlzVGVtcG9yYXJ5IjpmYWxzZX1dfQ==&quot;,&quot;citationItems&quot;:[{&quot;id&quot;:&quot;e372efe6-b645-3052-8967-a02286a3d1e2&quot;,&quot;itemData&quot;:{&quot;type&quot;:&quot;report&quot;,&quot;id&quot;:&quot;e372efe6-b645-3052-8967-a02286a3d1e2&quot;,&quot;title&quot;:&quot;Innovating Education and Educating for Innovation&quot;,&quot;author&quot;:[{&quot;family&quot;:&quot;OECD&quot;,&quot;given&quot;:&quot;&quot;,&quot;parse-names&quot;:false,&quot;dropping-particle&quot;:&quot;&quot;,&quot;non-dropping-particle&quot;:&quot;&quot;}],&quot;accessed&quot;:{&quot;date-parts&quot;:[[2022,6,12]]},&quot;DOI&quot;:&quot;10.1787/9789264265097-en&quot;,&quot;ISBN&quot;:&quot;978-92-64-26509-7&quot;,&quot;ISSN&quot;:&quot;2076-9679&quot;,&quot;URL&quot;:&quot;http://dx.doi.org/10.1787/9789264265097-en&quot;,&quot;issued&quot;:{&quot;date-parts&quot;:[[2016]]},&quot;publisher-place&quot;:&quot;Paris&quot;,&quot;container-title-short&quot;:&quot;&quot;},&quot;isTemporary&quot;:false}]},{&quot;citationID&quot;:&quot;MENDELEY_CITATION_38160ed2-9d52-4d3b-b7c5-2a309c248d46&quot;,&quot;properties&quot;:{&quot;noteIndex&quot;:0},&quot;isEdited&quot;:false,&quot;manualOverride&quot;:{&quot;isManuallyOverridden&quot;:false,&quot;citeprocText&quot;:&quot;(Hobley, 2021; Lucas et al., 2012a)&quot;,&quot;manualOverrideText&quot;:&quot;&quot;},&quot;citationTag&quot;:&quot;MENDELEY_CITATION_v3_eyJjaXRhdGlvbklEIjoiTUVOREVMRVlfQ0lUQVRJT05fMzgxNjBlZDItOWQ1Mi00ZDNiLWI3YzUtMmEzMDljMjQ4ZDQ2IiwicHJvcGVydGllcyI6eyJub3RlSW5kZXgiOjB9LCJpc0VkaXRlZCI6ZmFsc2UsIm1hbnVhbE92ZXJyaWRlIjp7ImlzTWFudWFsbHlPdmVycmlkZGVuIjpmYWxzZSwiY2l0ZXByb2NUZXh0IjoiKEhvYmxleSwgMjAyMTsgTHVjYXMgZXQgYWwuLCAyMDEyYSkiLCJtYW51YWxPdmVycmlkZVRleHQiOiIifSwiY2l0YXRpb25JdGVtcyI6W3siaWQiOiI3NzUxM2ZjNS0xZTQ0LTMyOTItOGE2MS0wYjRkZDRhMGI3MjQiLCJpdGVtRGF0YSI6eyJ0eXBlIjoiYXJ0aWNsZS1qb3VybmFsIiwiaWQiOiI3NzUxM2ZjNS0xZTQ0LTMyOTItOGE2MS0wYjRkZDRhMGI3MjQiLCJ0aXRsZSI6IkN1bHRpdmF0aW5nIGxlYXJuZXJzIHdobyDigJh0aGluayBsaWtlIHZvY2F0aW9uYWwgcHJvZmVzc2lvbmFsc+KAmTogc2lnbmF0dXJlIHBlZGFnb2dpZXMsIHRlY2hub2xvZ3kgYW5kIHZvY2F0aW9uYWwgbGVhcm5pbmciLCJhdXRob3IiOlt7ImZhbWlseSI6IkhvYmxleSIsImdpdmVuIjoiSmFuZXQiLCJwYXJzZS1uYW1lcyI6ZmFsc2UsImRyb3BwaW5nLXBhcnRpY2xlIjoiIiwibm9uLWRyb3BwaW5nLXBhcnRpY2xlIjoiIn1dLCJjb250YWluZXItdGl0bGUiOiJodHRwczovL2RvaS5vcmcvMTAuMTA4MC8xMzU5Njc0OC4yMDIxLjE4NzM0MDciLCJhY2Nlc3NlZCI6eyJkYXRlLXBhcnRzIjpbWzIwMjIsNiwxMl1dfSwiRE9JIjoiMTAuMTA4MC8xMzU5Njc0OC4yMDIxLjE4NzM0MDciLCJJU1NOIjoiMTc0NzUxMTIiLCJVUkwiOiJodHRwczovL3d3dy50YW5kZm9ubGluZS5jb20vZG9pL2Ficy8xMC4xMDgwLzEzNTk2NzQ4LjIwMjEuMTg3MzQwNyIsImlzc3VlZCI6eyJkYXRlLXBhcnRzIjpbWzIwMjFdXX0sInBhZ2UiOiIzOC01OCIsImFic3RyYWN0IjoiVGhlIGF1dGhvciBpcyBUZWFjaGluZyBhbmQgTGVhcm5pbmcgTWFuYWdlciBhdCB0aGUgY29sbGVnZSB3aXRoIHJzcG9uc2liaWxpdHkgZm9yIG9ic2VydmF0aW9uIG9mIGFsbCB0ZWFjaGluZyBzdGFmZiBhbmQgdGhlaXIgcHJvZmVzc2lvbmFsIGRldmVsb3BtZW50LsKgVGhpcyByZXNlYXJjaCBsb29rcyBhdCBkaWZmZXJpbmcgY29uY2VwdHMgb2YgLi4uIiwicHVibGlzaGVyIjoiUm91dGxlZGdlIiwiaXNzdWUiOiIxIiwidm9sdW1lIjoiMjYiLCJjb250YWluZXItdGl0bGUtc2hvcnQiOiIifSwiaXNUZW1wb3JhcnkiOmZhbHNlfSx7ImlkIjoiZTI0ODVjMDctMzNmOC0zNjhkLTg4MDctY2NhODA0YjVlNGI5IiwiaXRlbURhdGEiOnsidHlwZSI6InJlcG9ydCIsImlkIjoiZTI0ODVjMDctMzNmOC0zNjhkLTg4MDctY2NhODA0YjVlNGI5IiwidGl0bGUiOiJIb3cgdG8gVGVhY2ggVm9jYXRpb25hbCBFZHVjYXRpb24gQSBUaGVvcnkgb2YgVm9jYXRpb25hbCBQZWRhZ29neSIsImF1dGhvciI6W3siZmFtaWx5IjoiTHVjYXMiLCJnaXZlbiI6IkIuIiwicGFyc2UtbmFtZXMiOmZhbHNlLCJkcm9wcGluZy1wYXJ0aWNsZSI6IiIsIm5vbi1kcm9wcGluZy1wYXJ0aWNsZSI6IiJ9LHsiZmFtaWx5IjoiU3BlbmNlciIsImdpdmVuIjoiRS4iLCJwYXJzZS1uYW1lcyI6ZmFsc2UsImRyb3BwaW5nLXBhcnRpY2xlIjoiIiwibm9uLWRyb3BwaW5nLXBhcnRpY2xlIjoiIn0seyJmYW1pbHkiOiJDbGF4dG9uIiwiZ2l2ZW4iOiJHLiIsInBhcnNlLW5hbWVzIjpmYWxzZSwiZHJvcHBpbmctcGFydGljbGUiOiIiLCJub24tZHJvcHBpbmctcGFydGljbGUiOiIifV0sImFjY2Vzc2VkIjp7ImRhdGUtcGFydHMiOltbMjAyMiw2LDEyXV19LCJVUkwiOiJodHRwczovL3d3dy5zY2lycC5vcmcvKFMoaTQzZHluNDV0ZWV4ang0NTVxbHQzZDJxKSkvcmVmZXJlbmNlL1JlZmVyZW5jZXNQYXBlcnMuYXNweD9SZWZlcmVuY2VJRD0xODU3MTIzIiwiaXNzdWVkIjp7ImRhdGUtcGFydHMiOltbMjAxMl1dfSwicHVibGlzaGVyLXBsYWNlIjoiTG9uZG9uIiwibnVtYmVyLW9mLXBhZ2VzIjoiNTktODQiLCJjb250YWluZXItdGl0bGUtc2hvcnQiOiIifSwiaXNUZW1wb3JhcnkiOmZhbHNlfV19&quot;,&quot;citationItems&quot;:[{&quot;id&quot;:&quot;77513fc5-1e44-3292-8a61-0b4dd4a0b724&quot;,&quot;itemData&quot;:{&quot;type&quot;:&quot;article-journal&quot;,&quot;id&quot;:&quot;77513fc5-1e44-3292-8a61-0b4dd4a0b724&quot;,&quot;title&quot;:&quot;Cultivating learners who ‘think like vocational professionals’: signature pedagogies, technology and vocational learning&quot;,&quot;author&quot;:[{&quot;family&quot;:&quot;Hobley&quot;,&quot;given&quot;:&quot;Janet&quot;,&quot;parse-names&quot;:false,&quot;dropping-particle&quot;:&quot;&quot;,&quot;non-dropping-particle&quot;:&quot;&quot;}],&quot;container-title&quot;:&quot;https://doi.org/10.1080/13596748.2021.1873407&quot;,&quot;accessed&quot;:{&quot;date-parts&quot;:[[2022,6,12]]},&quot;DOI&quot;:&quot;10.1080/13596748.2021.1873407&quot;,&quot;ISSN&quot;:&quot;17475112&quot;,&quot;URL&quot;:&quot;https://www.tandfonline.com/doi/abs/10.1080/13596748.2021.1873407&quot;,&quot;issued&quot;:{&quot;date-parts&quot;:[[2021]]},&quot;page&quot;:&quot;38-58&quot;,&quot;abstract&quot;:&quot;The author is Teaching and Learning Manager at the college with rsponsibility for observation of all teaching staff and their professional development. This research looks at differing concepts of ...&quot;,&quot;publisher&quot;:&quot;Routledge&quot;,&quot;issue&quot;:&quot;1&quot;,&quot;volume&quot;:&quot;26&quot;,&quot;container-title-short&quot;:&quot;&quot;},&quot;isTemporary&quot;:false},{&quot;id&quot;:&quot;e2485c07-33f8-368d-8807-cca804b5e4b9&quot;,&quot;itemData&quot;:{&quot;type&quot;:&quot;report&quot;,&quot;id&quot;:&quot;e2485c07-33f8-368d-8807-cca804b5e4b9&quot;,&quot;title&quot;:&quot;How to Teach Vocational Education A Theory of Vocational Pedagogy&quot;,&quot;author&quot;:[{&quot;family&quot;:&quot;Lucas&quot;,&quot;given&quot;:&quot;B.&quot;,&quot;parse-names&quot;:false,&quot;dropping-particle&quot;:&quot;&quot;,&quot;non-dropping-particle&quot;:&quot;&quot;},{&quot;family&quot;:&quot;Spencer&quot;,&quot;given&quot;:&quot;E.&quot;,&quot;parse-names&quot;:false,&quot;dropping-particle&quot;:&quot;&quot;,&quot;non-dropping-particle&quot;:&quot;&quot;},{&quot;family&quot;:&quot;Claxton&quot;,&quot;given&quot;:&quot;G.&quot;,&quot;parse-names&quot;:false,&quot;dropping-particle&quot;:&quot;&quot;,&quot;non-dropping-particle&quot;:&quot;&quot;}],&quot;accessed&quot;:{&quot;date-parts&quot;:[[2022,6,12]]},&quot;URL&quot;:&quot;https://www.scirp.org/(S(i43dyn45teexjx455qlt3d2q))/reference/ReferencesPapers.aspx?ReferenceID=1857123&quot;,&quot;issued&quot;:{&quot;date-parts&quot;:[[2012]]},&quot;publisher-place&quot;:&quot;London&quot;,&quot;number-of-pages&quot;:&quot;59-84&quot;,&quot;container-title-short&quot;:&quot;&quot;},&quot;isTemporary&quot;:false}]},{&quot;citationID&quot;:&quot;MENDELEY_CITATION_efc16f48-429b-4da0-ac77-7b57cbe0f86d&quot;,&quot;properties&quot;:{&quot;noteIndex&quot;:0},&quot;isEdited&quot;:false,&quot;manualOverride&quot;:{&quot;isManuallyOverridden&quot;:false,&quot;citeprocText&quot;:&quot;(Hobley, 2021; Lucas et al., 2012a; OECD, 2021; Schendel et al., 2020)&quot;,&quot;manualOverrideText&quot;:&quot;&quot;},&quot;citationTag&quot;:&quot;MENDELEY_CITATION_v3_eyJjaXRhdGlvbklEIjoiTUVOREVMRVlfQ0lUQVRJT05fZWZjMTZmNDgtNDI5Yi00ZGEwLWFjNzctN2I1N2NiZTBmODZkIiwicHJvcGVydGllcyI6eyJub3RlSW5kZXgiOjB9LCJpc0VkaXRlZCI6ZmFsc2UsIm1hbnVhbE92ZXJyaWRlIjp7ImlzTWFudWFsbHlPdmVycmlkZGVuIjpmYWxzZSwiY2l0ZXByb2NUZXh0IjoiKEhvYmxleSwgMjAyMTsgTHVjYXMgZXQgYWwuLCAyMDEyYTsgT0VDRCwgMjAyMTsgU2NoZW5kZWwgZXQgYWwuLCAyMDIwKSIsIm1hbnVhbE92ZXJyaWRlVGV4dCI6IiJ9LCJjaXRhdGlvbkl0ZW1zIjpbeyJpZCI6ImUyNDg1YzA3LTMzZjgtMzY4ZC04ODA3LWNjYTgwNGI1ZTRiOSIsIml0ZW1EYXRhIjp7InR5cGUiOiJyZXBvcnQiLCJpZCI6ImUyNDg1YzA3LTMzZjgtMzY4ZC04ODA3LWNjYTgwNGI1ZTRiOSIsInRpdGxlIjoiSG93IHRvIFRlYWNoIFZvY2F0aW9uYWwgRWR1Y2F0aW9uIEEgVGhlb3J5IG9mIFZvY2F0aW9uYWwgUGVkYWdvZ3kiLCJhdXRob3IiOlt7ImZhbWlseSI6Ikx1Y2FzIiwiZ2l2ZW4iOiJCLiIsInBhcnNlLW5hbWVzIjpmYWxzZSwiZHJvcHBpbmctcGFydGljbGUiOiIiLCJub24tZHJvcHBpbmctcGFydGljbGUiOiIifSx7ImZhbWlseSI6IlNwZW5jZXIiLCJnaXZlbiI6IkUuIiwicGFyc2UtbmFtZXMiOmZhbHNlLCJkcm9wcGluZy1wYXJ0aWNsZSI6IiIsIm5vbi1kcm9wcGluZy1wYXJ0aWNsZSI6IiJ9LHsiZmFtaWx5IjoiQ2xheHRvbiIsImdpdmVuIjoiRy4iLCJwYXJzZS1uYW1lcyI6ZmFsc2UsImRyb3BwaW5nLXBhcnRpY2xlIjoiIiwibm9uLWRyb3BwaW5nLXBhcnRpY2xlIjoiIn1dLCJhY2Nlc3NlZCI6eyJkYXRlLXBhcnRzIjpbWzIwMjIsNiwxMl1dfSwiVVJMIjoiaHR0cHM6Ly93d3cuc2NpcnAub3JnLyhTKGk0M2R5bjQ1dGVleGp4NDU1cWx0M2QycSkpL3JlZmVyZW5jZS9SZWZlcmVuY2VzUGFwZXJzLmFzcHg/UmVmZXJlbmNlSUQ9MTg1NzEyMyIsImlzc3VlZCI6eyJkYXRlLXBhcnRzIjpbWzIwMTJdXX0sInB1Ymxpc2hlci1wbGFjZSI6IkxvbmRvbiIsIm51bWJlci1vZi1wYWdlcyI6IjU5LTg0IiwiY29udGFpbmVyLXRpdGxlLXNob3J0IjoiIn0sImlzVGVtcG9yYXJ5IjpmYWxzZX0seyJpZCI6Ijc3NTEzZmM1LTFlNDQtMzI5Mi04YTYxLTBiNGRkNGEwYjcyNCIsIml0ZW1EYXRhIjp7InR5cGUiOiJhcnRpY2xlLWpvdXJuYWwiLCJpZCI6Ijc3NTEzZmM1LTFlNDQtMzI5Mi04YTYxLTBiNGRkNGEwYjcyNCIsInRpdGxlIjoiQ3VsdGl2YXRpbmcgbGVhcm5lcnMgd2hvIOKAmHRoaW5rIGxpa2Ugdm9jYXRpb25hbCBwcm9mZXNzaW9uYWxz4oCZOiBzaWduYXR1cmUgcGVkYWdvZ2llcywgdGVjaG5vbG9neSBhbmQgdm9jYXRpb25hbCBsZWFybmluZyIsImF1dGhvciI6W3siZmFtaWx5IjoiSG9ibGV5IiwiZ2l2ZW4iOiJKYW5ldCIsInBhcnNlLW5hbWVzIjpmYWxzZSwiZHJvcHBpbmctcGFydGljbGUiOiIiLCJub24tZHJvcHBpbmctcGFydGljbGUiOiIifV0sImNvbnRhaW5lci10aXRsZSI6Imh0dHBzOi8vZG9pLm9yZy8xMC4xMDgwLzEzNTk2NzQ4LjIwMjEuMTg3MzQwNyIsImFjY2Vzc2VkIjp7ImRhdGUtcGFydHMiOltbMjAyMiw2LDEyXV19LCJET0kiOiIxMC4xMDgwLzEzNTk2NzQ4LjIwMjEuMTg3MzQwNyIsIklTU04iOiIxNzQ3NTExMiIsIlVSTCI6Imh0dHBzOi8vd3d3LnRhbmRmb25saW5lLmNvbS9kb2kvYWJzLzEwLjEwODAvMTM1OTY3NDguMjAyMS4xODczNDA3IiwiaXNzdWVkIjp7ImRhdGUtcGFydHMiOltbMjAyMV1dfSwicGFnZSI6IjM4LTU4IiwiYWJzdHJhY3QiOiJUaGUgYXV0aG9yIGlzIFRlYWNoaW5nIGFuZCBMZWFybmluZyBNYW5hZ2VyIGF0IHRoZSBjb2xsZWdlIHdpdGggcnNwb25zaWJpbGl0eSBmb3Igb2JzZXJ2YXRpb24gb2YgYWxsIHRlYWNoaW5nIHN0YWZmIGFuZCB0aGVpciBwcm9mZXNzaW9uYWwgZGV2ZWxvcG1lbnQuwqBUaGlzIHJlc2VhcmNoIGxvb2tzIGF0IGRpZmZlcmluZyBjb25jZXB0cyBvZiAuLi4iLCJwdWJsaXNoZXIiOiJSb3V0bGVkZ2UiLCJpc3N1ZSI6IjEiLCJ2b2x1bWUiOiIyNiIsImNvbnRhaW5lci10aXRsZS1zaG9ydCI6IiJ9LCJpc1RlbXBvcmFyeSI6ZmFsc2V9LHsiaWQiOiIxYmYzNjBhMS1hOTY0LTM1MTMtOWQxZi1lNTQwNTcwNDBhZTQiLCJpdGVtRGF0YSI6eyJ0eXBlIjoiYXJ0aWNsZS1qb3VybmFsIiwiaWQiOiIxYmYzNjBhMS1hOTY0LTM1MTMtOWQxZi1lNTQwNTcwNDBhZTQiLCJ0aXRsZSI6IlBlZGFnb2dpZXMgZm9yIGNyaXRpY2FsIHRoaW5raW5nIGF0IHVuaXZlcnNpdGllcyBpbiBLZW55YSwgR2hhbmEgYW5kIEJvdHN3YW5hOiB0aGUgaW1wb3J0YW5jZSBvZiBhIGNvbGxlY3RpdmUg4oCYdGVhY2hpbmcgY3VsdHVyZSciLCJhdXRob3IiOlt7ImZhbWlseSI6IlNjaGVuZGVsIiwiZ2l2ZW4iOiJSZWJlY2NhIiwicGFyc2UtbmFtZXMiOmZhbHNlLCJkcm9wcGluZy1wYXJ0aWNsZSI6IiIsIm5vbi1kcm9wcGluZy1wYXJ0aWNsZSI6IiJ9LHsiZmFtaWx5IjoiTWNDb3dhbiIsImdpdmVuIjoiVHJpc3RhbiIsInBhcnNlLW5hbWVzIjpmYWxzZSwiZHJvcHBpbmctcGFydGljbGUiOiIiLCJub24tZHJvcHBpbmctcGFydGljbGUiOiIifSx7ImZhbWlseSI6IlJvbGxlc3RvbiIsImdpdmVuIjoiQ2FpbmUiLCJwYXJzZS1uYW1lcyI6ZmFsc2UsImRyb3BwaW5nLXBhcnRpY2xlIjoiIiwibm9uLWRyb3BwaW5nLXBhcnRpY2xlIjoiIn0seyJmYW1pbHkiOiJBZHUtWWVib2FoIiwiZ2l2ZW4iOiJDaHJpc3RpbmUiLCJwYXJzZS1uYW1lcyI6ZmFsc2UsImRyb3BwaW5nLXBhcnRpY2xlIjoiIiwibm9uLWRyb3BwaW5nLXBhcnRpY2xlIjoiIn0seyJmYW1pbHkiOiJPbWluZ28iLCJnaXZlbiI6Ik1hcnkiLCJwYXJzZS1uYW1lcyI6ZmFsc2UsImRyb3BwaW5nLXBhcnRpY2xlIjoiIiwibm9uLWRyb3BwaW5nLXBhcnRpY2xlIjoiIn0seyJmYW1pbHkiOiJUYWJ1bGF3YSIsImdpdmVuIjoiUmljaGFyZCIsInBhcnNlLW5hbWVzIjpmYWxzZSwiZHJvcHBpbmctcGFydGljbGUiOiIiLCJub24tZHJvcHBpbmctcGFydGljbGUiOiIifV0sImNvbnRhaW5lci10aXRsZSI6Imh0dHBzOi8vZG9pLm9yZy8xMC4xMDgwLzEzNTYyNTE3LjIwMjAuMTg1MjIwNCIsImFjY2Vzc2VkIjp7ImRhdGUtcGFydHMiOltbMjAyMiw2LDEyXV19LCJET0kiOiIxMC4xMDgwLzEzNTYyNTE3LjIwMjAuMTg1MjIwNCIsIklTU04iOiIxNDcwMTI5NCIsIlVSTCI6Imh0dHBzOi8vd3d3LnRhbmRmb25saW5lLmNvbS9kb2kvYWJzLzEwLjEwODAvMTM1NjI1MTcuMjAyMC4xODUyMjA0IiwiaXNzdWVkIjp7ImRhdGUtcGFydHMiOltbMjAyMF1dfSwiYWJzdHJhY3QiOiJXaGlsZSBjcml0aWNhbCB0aGlua2luZyBpcyB3aWRlbHkgcmVnYXJkZWQgYXMgYSBrZXkgb3V0Y29tZSBvZiBoaWdoZXIgZWR1Y2F0aW9uLCByZXNlYXJjaCBoYXMgc2hvd24gdGhhdCBpbiBwcmFjdGljZSBpdCBpcyBvbmx5IGRldmVsb3BlZCB3aGVuIGNlcnRhaW4gY29uZGl0aW9ucyBhcmUgaW4gcGxhY2UsIHJlbGF0aW5nIHRvIHRoZSBwZWRhZy4uLiIsInB1Ymxpc2hlciI6IlJvdXRsZWRnZSIsImNvbnRhaW5lci10aXRsZS1zaG9ydCI6IiJ9LCJpc1RlbXBvcmFyeSI6ZmFsc2V9LHsiaWQiOiJkZjAwYjE1Yi0xMmZmLTM2YjEtODRhZi05MGFiNWNjM2RjOGEiLCJpdGVtRGF0YSI6eyJ0eXBlIjoicmVwb3J0IiwiaWQiOiJkZjAwYjE1Yi0xMmZmLTM2YjEtODRhZi05MGFiNWNjM2RjOGEiLCJ0aXRsZSI6IjQuIFByb21vdGluZyBpbm5vdmF0aXZlIHBlZGFnb2dpY2FsIGFwcHJvYWNoZXMgaW4gdm9jYXRpb25hbCBlZHVjYXRpb24gYW5kIHRyYWluaW5nIHwgVGVhY2hlcnMgYW5kIExlYWRlcnMgaW4gVm9jYXRpb25hbCBFZHVjYXRpb24gYW5kIFRyYWluaW5nIHwgT0VDRCBpTGlicmFyeSIsImF1dGhvciI6W3siZmFtaWx5IjoiT0VDRCIsImdpdmVuIjoiIiwicGFyc2UtbmFtZXMiOmZhbHNlLCJkcm9wcGluZy1wYXJ0aWNsZSI6IiIsIm5vbi1kcm9wcGluZy1wYXJ0aWNsZSI6IiJ9XSwiYWNjZXNzZWQiOnsiZGF0ZS1wYXJ0cyI6W1syMDIyLDYsMTJdXX0sIlVSTCI6Imh0dHBzOi8vd3d3Lm9lY2QtaWxpYnJhcnkub3JnL3NpdGVzLzVlMDIyNzU1LWVuL2luZGV4Lmh0bWw/aXRlbUlkPS9jb250ZW50L2NvbXBvbmVudC81ZTAyMjc1NS1lbiIsImlzc3VlZCI6eyJkYXRlLXBhcnRzIjpbWzIwMjFdXX0sImNvbnRhaW5lci10aXRsZS1zaG9ydCI6IiJ9LCJpc1RlbXBvcmFyeSI6ZmFsc2V9XX0=&quot;,&quot;citationItems&quot;:[{&quot;id&quot;:&quot;e2485c07-33f8-368d-8807-cca804b5e4b9&quot;,&quot;itemData&quot;:{&quot;type&quot;:&quot;report&quot;,&quot;id&quot;:&quot;e2485c07-33f8-368d-8807-cca804b5e4b9&quot;,&quot;title&quot;:&quot;How to Teach Vocational Education A Theory of Vocational Pedagogy&quot;,&quot;author&quot;:[{&quot;family&quot;:&quot;Lucas&quot;,&quot;given&quot;:&quot;B.&quot;,&quot;parse-names&quot;:false,&quot;dropping-particle&quot;:&quot;&quot;,&quot;non-dropping-particle&quot;:&quot;&quot;},{&quot;family&quot;:&quot;Spencer&quot;,&quot;given&quot;:&quot;E.&quot;,&quot;parse-names&quot;:false,&quot;dropping-particle&quot;:&quot;&quot;,&quot;non-dropping-particle&quot;:&quot;&quot;},{&quot;family&quot;:&quot;Claxton&quot;,&quot;given&quot;:&quot;G.&quot;,&quot;parse-names&quot;:false,&quot;dropping-particle&quot;:&quot;&quot;,&quot;non-dropping-particle&quot;:&quot;&quot;}],&quot;accessed&quot;:{&quot;date-parts&quot;:[[2022,6,12]]},&quot;URL&quot;:&quot;https://www.scirp.org/(S(i43dyn45teexjx455qlt3d2q))/reference/ReferencesPapers.aspx?ReferenceID=1857123&quot;,&quot;issued&quot;:{&quot;date-parts&quot;:[[2012]]},&quot;publisher-place&quot;:&quot;London&quot;,&quot;number-of-pages&quot;:&quot;59-84&quot;,&quot;container-title-short&quot;:&quot;&quot;},&quot;isTemporary&quot;:false},{&quot;id&quot;:&quot;77513fc5-1e44-3292-8a61-0b4dd4a0b724&quot;,&quot;itemData&quot;:{&quot;type&quot;:&quot;article-journal&quot;,&quot;id&quot;:&quot;77513fc5-1e44-3292-8a61-0b4dd4a0b724&quot;,&quot;title&quot;:&quot;Cultivating learners who ‘think like vocational professionals’: signature pedagogies, technology and vocational learning&quot;,&quot;author&quot;:[{&quot;family&quot;:&quot;Hobley&quot;,&quot;given&quot;:&quot;Janet&quot;,&quot;parse-names&quot;:false,&quot;dropping-particle&quot;:&quot;&quot;,&quot;non-dropping-particle&quot;:&quot;&quot;}],&quot;container-title&quot;:&quot;https://doi.org/10.1080/13596748.2021.1873407&quot;,&quot;accessed&quot;:{&quot;date-parts&quot;:[[2022,6,12]]},&quot;DOI&quot;:&quot;10.1080/13596748.2021.1873407&quot;,&quot;ISSN&quot;:&quot;17475112&quot;,&quot;URL&quot;:&quot;https://www.tandfonline.com/doi/abs/10.1080/13596748.2021.1873407&quot;,&quot;issued&quot;:{&quot;date-parts&quot;:[[2021]]},&quot;page&quot;:&quot;38-58&quot;,&quot;abstract&quot;:&quot;The author is Teaching and Learning Manager at the college with rsponsibility for observation of all teaching staff and their professional development. This research looks at differing concepts of ...&quot;,&quot;publisher&quot;:&quot;Routledge&quot;,&quot;issue&quot;:&quot;1&quot;,&quot;volume&quot;:&quot;26&quot;,&quot;container-title-short&quot;:&quot;&quot;},&quot;isTemporary&quot;:false},{&quot;id&quot;:&quot;1bf360a1-a964-3513-9d1f-e54057040ae4&quot;,&quot;itemData&quot;:{&quot;type&quot;:&quot;article-journal&quot;,&quot;id&quot;:&quot;1bf360a1-a964-3513-9d1f-e54057040ae4&quot;,&quot;title&quot;:&quot;Pedagogies for critical thinking at universities in Kenya, Ghana and Botswana: the importance of a collective ‘teaching culture'&quot;,&quot;author&quot;:[{&quot;family&quot;:&quot;Schendel&quot;,&quot;given&quot;:&quot;Rebecca&quot;,&quot;parse-names&quot;:false,&quot;dropping-particle&quot;:&quot;&quot;,&quot;non-dropping-particle&quot;:&quot;&quot;},{&quot;family&quot;:&quot;McCowan&quot;,&quot;given&quot;:&quot;Tristan&quot;,&quot;parse-names&quot;:false,&quot;dropping-particle&quot;:&quot;&quot;,&quot;non-dropping-particle&quot;:&quot;&quot;},{&quot;family&quot;:&quot;Rolleston&quot;,&quot;given&quot;:&quot;Caine&quot;,&quot;parse-names&quot;:false,&quot;dropping-particle&quot;:&quot;&quot;,&quot;non-dropping-particle&quot;:&quot;&quot;},{&quot;family&quot;:&quot;Adu-Yeboah&quot;,&quot;given&quot;:&quot;Christine&quot;,&quot;parse-names&quot;:false,&quot;dropping-particle&quot;:&quot;&quot;,&quot;non-dropping-particle&quot;:&quot;&quot;},{&quot;family&quot;:&quot;Omingo&quot;,&quot;given&quot;:&quot;Mary&quot;,&quot;parse-names&quot;:false,&quot;dropping-particle&quot;:&quot;&quot;,&quot;non-dropping-particle&quot;:&quot;&quot;},{&quot;family&quot;:&quot;Tabulawa&quot;,&quot;given&quot;:&quot;Richard&quot;,&quot;parse-names&quot;:false,&quot;dropping-particle&quot;:&quot;&quot;,&quot;non-dropping-particle&quot;:&quot;&quot;}],&quot;container-title&quot;:&quot;https://doi.org/10.1080/13562517.2020.1852204&quot;,&quot;accessed&quot;:{&quot;date-parts&quot;:[[2022,6,12]]},&quot;DOI&quot;:&quot;10.1080/13562517.2020.1852204&quot;,&quot;ISSN&quot;:&quot;14701294&quot;,&quot;URL&quot;:&quot;https://www.tandfonline.com/doi/abs/10.1080/13562517.2020.1852204&quot;,&quot;issued&quot;:{&quot;date-parts&quot;:[[2020]]},&quot;abstract&quot;:&quot;While critical thinking is widely regarded as a key outcome of higher education, research has shown that in practice it is only developed when certain conditions are in place, relating to the pedag...&quot;,&quot;publisher&quot;:&quot;Routledge&quot;,&quot;container-title-short&quot;:&quot;&quot;},&quot;isTemporary&quot;:false},{&quot;id&quot;:&quot;df00b15b-12ff-36b1-84af-90ab5cc3dc8a&quot;,&quot;itemData&quot;:{&quot;type&quot;:&quot;report&quot;,&quot;id&quot;:&quot;df00b15b-12ff-36b1-84af-90ab5cc3dc8a&quot;,&quot;title&quot;:&quot;4. Promoting innovative pedagogical approaches in vocational education and training | Teachers and Leaders in Vocational Education and Training | OECD iLibrary&quot;,&quot;author&quot;:[{&quot;family&quot;:&quot;OECD&quot;,&quot;given&quot;:&quot;&quot;,&quot;parse-names&quot;:false,&quot;dropping-particle&quot;:&quot;&quot;,&quot;non-dropping-particle&quot;:&quot;&quot;}],&quot;accessed&quot;:{&quot;date-parts&quot;:[[2022,6,12]]},&quot;URL&quot;:&quot;https://www.oecd-ilibrary.org/sites/5e022755-en/index.html?itemId=/content/component/5e022755-en&quot;,&quot;issued&quot;:{&quot;date-parts&quot;:[[2021]]},&quot;container-title-short&quot;:&quot;&quot;},&quot;isTemporary&quot;:false}]},{&quot;citationID&quot;:&quot;MENDELEY_CITATION_be44db2f-076a-4902-9b8f-bcce67fa4742&quot;,&quot;properties&quot;:{&quot;noteIndex&quot;:0},&quot;isEdited&quot;:false,&quot;manualOverride&quot;:{&quot;isManuallyOverridden&quot;:false,&quot;citeprocText&quot;:&quot;(Hobley, 2021; Lucas et al., 2012b; Schendel et al., 2020)&quot;,&quot;manualOverrideText&quot;:&quot;&quot;},&quot;citationTag&quot;:&quot;MENDELEY_CITATION_v3_eyJjaXRhdGlvbklEIjoiTUVOREVMRVlfQ0lUQVRJT05fYmU0NGRiMmYtMDc2YS00OTAyLTliOGYtYmNjZTY3ZmE0NzQyIiwicHJvcGVydGllcyI6eyJub3RlSW5kZXgiOjB9LCJpc0VkaXRlZCI6ZmFsc2UsIm1hbnVhbE92ZXJyaWRlIjp7ImlzTWFudWFsbHlPdmVycmlkZGVuIjpmYWxzZSwiY2l0ZXByb2NUZXh0IjoiKEhvYmxleSwgMjAyMTsgTHVjYXMgZXQgYWwuLCAyMDEyYjsgU2NoZW5kZWwgZXQgYWwuLCAyMDIwKSIsIm1hbnVhbE92ZXJyaWRlVGV4dCI6IiJ9LCJjaXRhdGlvbkl0ZW1zIjpbeyJpZCI6IjU2MzI3NGQ4LTFmMzItMzc0ZC04NjQ0LTYyODk1NzZlNjUzNCIsIml0ZW1EYXRhIjp7InR5cGUiOiJhcnRpY2xlLWpvdXJuYWwiLCJpZCI6IjU2MzI3NGQ4LTFmMzItMzc0ZC04NjQ0LTYyODk1NzZlNjUzNCIsInRpdGxlIjoiSG93IHRvIHRlYWNoIHZvY2F0aW9uYWwgZWR1Y2F0aW9uOiBBIHRoZW9yeSBvZiB2b2NhdGlvbmFsIHBlZGFnb2d5IiwiYXV0aG9yIjpbeyJmYW1pbHkiOiJMdWNhcyIsImdpdmVuIjoiQmlsbCIsInBhcnNlLW5hbWVzIjpmYWxzZSwiZHJvcHBpbmctcGFydGljbGUiOiIiLCJub24tZHJvcHBpbmctcGFydGljbGUiOiIifSx7ImZhbWlseSI6IlNwZW5jZXIiLCJnaXZlbiI6IkVsbGVuIiwicGFyc2UtbmFtZXMiOmZhbHNlLCJkcm9wcGluZy1wYXJ0aWNsZSI6IiIsIm5vbi1kcm9wcGluZy1wYXJ0aWNsZSI6IiJ9LHsiZmFtaWx5IjoiQ2xheHRvbiIsImdpdmVuIjoiR3V5IiwicGFyc2UtbmFtZXMiOmZhbHNlLCJkcm9wcGluZy1wYXJ0aWNsZSI6IiIsIm5vbi1kcm9wcGluZy1wYXJ0aWNsZSI6IiJ9XSwiYWNjZXNzZWQiOnsiZGF0ZS1wYXJ0cyI6W1syMDIyLDYsMTJdXX0sIlVSTCI6Ind3dy5leHBhbnNpdmVlZHVjYXRpb24ubmV0IiwiaXNzdWVkIjp7ImRhdGUtcGFydHMiOltbMjAxMl1dfSwiY29udGFpbmVyLXRpdGxlLXNob3J0IjoiIn0sImlzVGVtcG9yYXJ5IjpmYWxzZX0seyJpZCI6Ijc3NTEzZmM1LTFlNDQtMzI5Mi04YTYxLTBiNGRkNGEwYjcyNCIsIml0ZW1EYXRhIjp7InR5cGUiOiJhcnRpY2xlLWpvdXJuYWwiLCJpZCI6Ijc3NTEzZmM1LTFlNDQtMzI5Mi04YTYxLTBiNGRkNGEwYjcyNCIsInRpdGxlIjoiQ3VsdGl2YXRpbmcgbGVhcm5lcnMgd2hvIOKAmHRoaW5rIGxpa2Ugdm9jYXRpb25hbCBwcm9mZXNzaW9uYWxz4oCZOiBzaWduYXR1cmUgcGVkYWdvZ2llcywgdGVjaG5vbG9neSBhbmQgdm9jYXRpb25hbCBsZWFybmluZyIsImF1dGhvciI6W3siZmFtaWx5IjoiSG9ibGV5IiwiZ2l2ZW4iOiJKYW5ldCIsInBhcnNlLW5hbWVzIjpmYWxzZSwiZHJvcHBpbmctcGFydGljbGUiOiIiLCJub24tZHJvcHBpbmctcGFydGljbGUiOiIifV0sImNvbnRhaW5lci10aXRsZSI6Imh0dHBzOi8vZG9pLm9yZy8xMC4xMDgwLzEzNTk2NzQ4LjIwMjEuMTg3MzQwNyIsImFjY2Vzc2VkIjp7ImRhdGUtcGFydHMiOltbMjAyMiw2LDEyXV19LCJET0kiOiIxMC4xMDgwLzEzNTk2NzQ4LjIwMjEuMTg3MzQwNyIsIklTU04iOiIxNzQ3NTExMiIsIlVSTCI6Imh0dHBzOi8vd3d3LnRhbmRmb25saW5lLmNvbS9kb2kvYWJzLzEwLjEwODAvMTM1OTY3NDguMjAyMS4xODczNDA3IiwiaXNzdWVkIjp7ImRhdGUtcGFydHMiOltbMjAyMV1dfSwicGFnZSI6IjM4LTU4IiwiYWJzdHJhY3QiOiJUaGUgYXV0aG9yIGlzIFRlYWNoaW5nIGFuZCBMZWFybmluZyBNYW5hZ2VyIGF0IHRoZSBjb2xsZWdlIHdpdGggcnNwb25zaWJpbGl0eSBmb3Igb2JzZXJ2YXRpb24gb2YgYWxsIHRlYWNoaW5nIHN0YWZmIGFuZCB0aGVpciBwcm9mZXNzaW9uYWwgZGV2ZWxvcG1lbnQuwqBUaGlzIHJlc2VhcmNoIGxvb2tzIGF0IGRpZmZlcmluZyBjb25jZXB0cyBvZiAuLi4iLCJwdWJsaXNoZXIiOiJSb3V0bGVkZ2UiLCJpc3N1ZSI6IjEiLCJ2b2x1bWUiOiIyNiIsImNvbnRhaW5lci10aXRsZS1zaG9ydCI6IiJ9LCJpc1RlbXBvcmFyeSI6ZmFsc2V9LHsiaWQiOiIxYmYzNjBhMS1hOTY0LTM1MTMtOWQxZi1lNTQwNTcwNDBhZTQiLCJpdGVtRGF0YSI6eyJ0eXBlIjoiYXJ0aWNsZS1qb3VybmFsIiwiaWQiOiIxYmYzNjBhMS1hOTY0LTM1MTMtOWQxZi1lNTQwNTcwNDBhZTQiLCJ0aXRsZSI6IlBlZGFnb2dpZXMgZm9yIGNyaXRpY2FsIHRoaW5raW5nIGF0IHVuaXZlcnNpdGllcyBpbiBLZW55YSwgR2hhbmEgYW5kIEJvdHN3YW5hOiB0aGUgaW1wb3J0YW5jZSBvZiBhIGNvbGxlY3RpdmUg4oCYdGVhY2hpbmcgY3VsdHVyZSciLCJhdXRob3IiOlt7ImZhbWlseSI6IlNjaGVuZGVsIiwiZ2l2ZW4iOiJSZWJlY2NhIiwicGFyc2UtbmFtZXMiOmZhbHNlLCJkcm9wcGluZy1wYXJ0aWNsZSI6IiIsIm5vbi1kcm9wcGluZy1wYXJ0aWNsZSI6IiJ9LHsiZmFtaWx5IjoiTWNDb3dhbiIsImdpdmVuIjoiVHJpc3RhbiIsInBhcnNlLW5hbWVzIjpmYWxzZSwiZHJvcHBpbmctcGFydGljbGUiOiIiLCJub24tZHJvcHBpbmctcGFydGljbGUiOiIifSx7ImZhbWlseSI6IlJvbGxlc3RvbiIsImdpdmVuIjoiQ2FpbmUiLCJwYXJzZS1uYW1lcyI6ZmFsc2UsImRyb3BwaW5nLXBhcnRpY2xlIjoiIiwibm9uLWRyb3BwaW5nLXBhcnRpY2xlIjoiIn0seyJmYW1pbHkiOiJBZHUtWWVib2FoIiwiZ2l2ZW4iOiJDaHJpc3RpbmUiLCJwYXJzZS1uYW1lcyI6ZmFsc2UsImRyb3BwaW5nLXBhcnRpY2xlIjoiIiwibm9uLWRyb3BwaW5nLXBhcnRpY2xlIjoiIn0seyJmYW1pbHkiOiJPbWluZ28iLCJnaXZlbiI6Ik1hcnkiLCJwYXJzZS1uYW1lcyI6ZmFsc2UsImRyb3BwaW5nLXBhcnRpY2xlIjoiIiwibm9uLWRyb3BwaW5nLXBhcnRpY2xlIjoiIn0seyJmYW1pbHkiOiJUYWJ1bGF3YSIsImdpdmVuIjoiUmljaGFyZCIsInBhcnNlLW5hbWVzIjpmYWxzZSwiZHJvcHBpbmctcGFydGljbGUiOiIiLCJub24tZHJvcHBpbmctcGFydGljbGUiOiIifV0sImNvbnRhaW5lci10aXRsZSI6Imh0dHBzOi8vZG9pLm9yZy8xMC4xMDgwLzEzNTYyNTE3LjIwMjAuMTg1MjIwNCIsImFjY2Vzc2VkIjp7ImRhdGUtcGFydHMiOltbMjAyMiw2LDEyXV19LCJET0kiOiIxMC4xMDgwLzEzNTYyNTE3LjIwMjAuMTg1MjIwNCIsIklTU04iOiIxNDcwMTI5NCIsIlVSTCI6Imh0dHBzOi8vd3d3LnRhbmRmb25saW5lLmNvbS9kb2kvYWJzLzEwLjEwODAvMTM1NjI1MTcuMjAyMC4xODUyMjA0IiwiaXNzdWVkIjp7ImRhdGUtcGFydHMiOltbMjAyMF1dfSwiYWJzdHJhY3QiOiJXaGlsZSBjcml0aWNhbCB0aGlua2luZyBpcyB3aWRlbHkgcmVnYXJkZWQgYXMgYSBrZXkgb3V0Y29tZSBvZiBoaWdoZXIgZWR1Y2F0aW9uLCByZXNlYXJjaCBoYXMgc2hvd24gdGhhdCBpbiBwcmFjdGljZSBpdCBpcyBvbmx5IGRldmVsb3BlZCB3aGVuIGNlcnRhaW4gY29uZGl0aW9ucyBhcmUgaW4gcGxhY2UsIHJlbGF0aW5nIHRvIHRoZSBwZWRhZy4uLiIsInB1Ymxpc2hlciI6IlJvdXRsZWRnZSIsImNvbnRhaW5lci10aXRsZS1zaG9ydCI6IiJ9LCJpc1RlbXBvcmFyeSI6ZmFsc2V9XX0=&quot;,&quot;citationItems&quot;:[{&quot;id&quot;:&quot;563274d8-1f32-374d-8644-6289576e6534&quot;,&quot;itemData&quot;:{&quot;type&quot;:&quot;article-journal&quot;,&quot;id&quot;:&quot;563274d8-1f32-374d-8644-6289576e6534&quot;,&quot;title&quot;:&quot;How to teach vocational education: A theory of vocational pedagogy&quot;,&quot;author&quot;:[{&quot;family&quot;:&quot;Lucas&quot;,&quot;given&quot;:&quot;Bill&quot;,&quot;parse-names&quot;:false,&quot;dropping-particle&quot;:&quot;&quot;,&quot;non-dropping-particle&quot;:&quot;&quot;},{&quot;family&quot;:&quot;Spencer&quot;,&quot;given&quot;:&quot;Ellen&quot;,&quot;parse-names&quot;:false,&quot;dropping-particle&quot;:&quot;&quot;,&quot;non-dropping-particle&quot;:&quot;&quot;},{&quot;family&quot;:&quot;Claxton&quot;,&quot;given&quot;:&quot;Guy&quot;,&quot;parse-names&quot;:false,&quot;dropping-particle&quot;:&quot;&quot;,&quot;non-dropping-particle&quot;:&quot;&quot;}],&quot;accessed&quot;:{&quot;date-parts&quot;:[[2022,6,12]]},&quot;URL&quot;:&quot;www.expansiveeducation.net&quot;,&quot;issued&quot;:{&quot;date-parts&quot;:[[2012]]},&quot;container-title-short&quot;:&quot;&quot;},&quot;isTemporary&quot;:false},{&quot;id&quot;:&quot;77513fc5-1e44-3292-8a61-0b4dd4a0b724&quot;,&quot;itemData&quot;:{&quot;type&quot;:&quot;article-journal&quot;,&quot;id&quot;:&quot;77513fc5-1e44-3292-8a61-0b4dd4a0b724&quot;,&quot;title&quot;:&quot;Cultivating learners who ‘think like vocational professionals’: signature pedagogies, technology and vocational learning&quot;,&quot;author&quot;:[{&quot;family&quot;:&quot;Hobley&quot;,&quot;given&quot;:&quot;Janet&quot;,&quot;parse-names&quot;:false,&quot;dropping-particle&quot;:&quot;&quot;,&quot;non-dropping-particle&quot;:&quot;&quot;}],&quot;container-title&quot;:&quot;https://doi.org/10.1080/13596748.2021.1873407&quot;,&quot;accessed&quot;:{&quot;date-parts&quot;:[[2022,6,12]]},&quot;DOI&quot;:&quot;10.1080/13596748.2021.1873407&quot;,&quot;ISSN&quot;:&quot;17475112&quot;,&quot;URL&quot;:&quot;https://www.tandfonline.com/doi/abs/10.1080/13596748.2021.1873407&quot;,&quot;issued&quot;:{&quot;date-parts&quot;:[[2021]]},&quot;page&quot;:&quot;38-58&quot;,&quot;abstract&quot;:&quot;The author is Teaching and Learning Manager at the college with rsponsibility for observation of all teaching staff and their professional development. This research looks at differing concepts of ...&quot;,&quot;publisher&quot;:&quot;Routledge&quot;,&quot;issue&quot;:&quot;1&quot;,&quot;volume&quot;:&quot;26&quot;,&quot;container-title-short&quot;:&quot;&quot;},&quot;isTemporary&quot;:false},{&quot;id&quot;:&quot;1bf360a1-a964-3513-9d1f-e54057040ae4&quot;,&quot;itemData&quot;:{&quot;type&quot;:&quot;article-journal&quot;,&quot;id&quot;:&quot;1bf360a1-a964-3513-9d1f-e54057040ae4&quot;,&quot;title&quot;:&quot;Pedagogies for critical thinking at universities in Kenya, Ghana and Botswana: the importance of a collective ‘teaching culture'&quot;,&quot;author&quot;:[{&quot;family&quot;:&quot;Schendel&quot;,&quot;given&quot;:&quot;Rebecca&quot;,&quot;parse-names&quot;:false,&quot;dropping-particle&quot;:&quot;&quot;,&quot;non-dropping-particle&quot;:&quot;&quot;},{&quot;family&quot;:&quot;McCowan&quot;,&quot;given&quot;:&quot;Tristan&quot;,&quot;parse-names&quot;:false,&quot;dropping-particle&quot;:&quot;&quot;,&quot;non-dropping-particle&quot;:&quot;&quot;},{&quot;family&quot;:&quot;Rolleston&quot;,&quot;given&quot;:&quot;Caine&quot;,&quot;parse-names&quot;:false,&quot;dropping-particle&quot;:&quot;&quot;,&quot;non-dropping-particle&quot;:&quot;&quot;},{&quot;family&quot;:&quot;Adu-Yeboah&quot;,&quot;given&quot;:&quot;Christine&quot;,&quot;parse-names&quot;:false,&quot;dropping-particle&quot;:&quot;&quot;,&quot;non-dropping-particle&quot;:&quot;&quot;},{&quot;family&quot;:&quot;Omingo&quot;,&quot;given&quot;:&quot;Mary&quot;,&quot;parse-names&quot;:false,&quot;dropping-particle&quot;:&quot;&quot;,&quot;non-dropping-particle&quot;:&quot;&quot;},{&quot;family&quot;:&quot;Tabulawa&quot;,&quot;given&quot;:&quot;Richard&quot;,&quot;parse-names&quot;:false,&quot;dropping-particle&quot;:&quot;&quot;,&quot;non-dropping-particle&quot;:&quot;&quot;}],&quot;container-title&quot;:&quot;https://doi.org/10.1080/13562517.2020.1852204&quot;,&quot;accessed&quot;:{&quot;date-parts&quot;:[[2022,6,12]]},&quot;DOI&quot;:&quot;10.1080/13562517.2020.1852204&quot;,&quot;ISSN&quot;:&quot;14701294&quot;,&quot;URL&quot;:&quot;https://www.tandfonline.com/doi/abs/10.1080/13562517.2020.1852204&quot;,&quot;issued&quot;:{&quot;date-parts&quot;:[[2020]]},&quot;abstract&quot;:&quot;While critical thinking is widely regarded as a key outcome of higher education, research has shown that in practice it is only developed when certain conditions are in place, relating to the pedag...&quot;,&quot;publisher&quot;:&quot;Routledge&quot;,&quot;container-title-short&quot;:&quot;&quot;},&quot;isTemporary&quot;:false}]},{&quot;citationID&quot;:&quot;MENDELEY_CITATION_f6cc63b4-068e-4976-9b47-b9ff07f7593e&quot;,&quot;properties&quot;:{&quot;noteIndex&quot;:0},&quot;isEdited&quot;:false,&quot;manualOverride&quot;:{&quot;isManuallyOverridden&quot;:false,&quot;citeprocText&quot;:&quot;(Cowen, 2014; UNESCO, 2018)&quot;,&quot;manualOverrideText&quot;:&quot;&quot;},&quot;citationTag&quot;:&quot;MENDELEY_CITATION_v3_eyJjaXRhdGlvbklEIjoiTUVOREVMRVlfQ0lUQVRJT05fZjZjYzYzYjQtMDY4ZS00OTc2LTliNDctYjlmZjA3Zjc1OTNlIiwicHJvcGVydGllcyI6eyJub3RlSW5kZXgiOjB9LCJpc0VkaXRlZCI6ZmFsc2UsIm1hbnVhbE92ZXJyaWRlIjp7ImlzTWFudWFsbHlPdmVycmlkZGVuIjpmYWxzZSwiY2l0ZXByb2NUZXh0IjoiKENvd2VuLCAyMDE0OyBVTkVTQ08sIDIwMTgpIiwibWFudWFsT3ZlcnJpZGVUZXh0IjoiIn0sImNpdGF0aW9uSXRlbXMiOlt7ImlkIjoiZGUxMGQyOGUtMDY4Zi0zNzY0LWI0NmItZGI4NDViNDA0YTA0IiwiaXRlbURhdGEiOnsidHlwZSI6InJlcG9ydCIsImlkIjoiZGUxMGQyOGUtMDY4Zi0zNzY0LWI0NmItZGI4NDViNDA0YTA0IiwidGl0bGUiOiJSZXBvcnQgb2YgdGhlIFNvdXRoZXJuIEFmcmljYSBSZWdpb25hbCBNZWV0aW5nIG9uIFRWRVQgR292ZXJuYW5jZSBhbmQgRnVuZGluZyIsImF1dGhvciI6W3siZmFtaWx5IjoiVU5FU0NPIiwiZ2l2ZW4iOiIiLCJwYXJzZS1uYW1lcyI6ZmFsc2UsImRyb3BwaW5nLXBhcnRpY2xlIjoiIiwibm9uLWRyb3BwaW5nLXBhcnRpY2xlIjoiIn1dLCJpc3N1ZWQiOnsiZGF0ZS1wYXJ0cyI6W1syMDE4LDExLDFdXX0sInB1Ymxpc2hlci1wbGFjZSI6IkR1cmJhbiIsImNvbnRhaW5lci10aXRsZS1zaG9ydCI6IiJ9LCJpc1RlbXBvcmFyeSI6ZmFsc2V9LHsiaWQiOiJiZjY1MzYwYi1kZGQ3LTNkNDYtYTgwMi04ZTg1MzJmZGEyOGMiLCJpdGVtRGF0YSI6eyJ0eXBlIjoiYXJ0aWNsZS1qb3VybmFsIiwiaWQiOiJiZjY1MzYwYi1kZGQ3LTNkNDYtYTgwMi04ZTg1MzJmZGEyOGMiLCJ0aXRsZSI6IkludGVybmF0aW9uYWwgZWR1Y2F0aW9uYWwgZ292ZXJuYW5jZSIsImF1dGhvciI6W3siZmFtaWx5IjoiQ293ZW4iLCJnaXZlbiI6IlJvYmVydCIsInBhcnNlLW5hbWVzIjpmYWxzZSwiZHJvcHBpbmctcGFydGljbGUiOiIiLCJub24tZHJvcHBpbmctcGFydGljbGUiOiIifV0sImNvbnRhaW5lci10aXRsZSI6IkNvbXBhcmF0aXZlIEVkdWNhdGlvbiIsImFjY2Vzc2VkIjp7ImRhdGUtcGFydHMiOltbMjAyMiw2LDEyXV19LCJET0kiOiIxMC4xMDgwLzAzMDUwMDY4LjIwMTQuOTUwODI3IiwiSVNTTiI6IjAzMDUtMDA2OCIsImlzc3VlZCI6eyJkYXRlLXBhcnRzIjpbWzIwMTQsMTAsMl1dfSwicGFnZSI6IjUxMS01MTQiLCJhYnN0cmFjdCI6IkdvdmVybm1lbnRhbGl0eSByZXZpc2l0ZWQ6IEJvdXJkaWV1IG1lZXRzIEZvdWNhdWx0IiwicHVibGlzaGVyIjoiSW5mb3JtYSBVSyBMaW1pdGVkIiwiaXNzdWUiOiI0Iiwidm9sdW1lIjoiNTAiLCJjb250YWluZXItdGl0bGUtc2hvcnQiOiIifSwiaXNUZW1wb3JhcnkiOmZhbHNlfV19&quot;,&quot;citationItems&quot;:[{&quot;id&quot;:&quot;de10d28e-068f-3764-b46b-db845b404a04&quot;,&quot;itemData&quot;:{&quot;type&quot;:&quot;report&quot;,&quot;id&quot;:&quot;de10d28e-068f-3764-b46b-db845b404a04&quot;,&quot;title&quot;:&quot;Report of the Southern Africa Regional Meeting on TVET Governance and Funding&quot;,&quot;author&quot;:[{&quot;family&quot;:&quot;UNESCO&quot;,&quot;given&quot;:&quot;&quot;,&quot;parse-names&quot;:false,&quot;dropping-particle&quot;:&quot;&quot;,&quot;non-dropping-particle&quot;:&quot;&quot;}],&quot;issued&quot;:{&quot;date-parts&quot;:[[2018,11,1]]},&quot;publisher-place&quot;:&quot;Durban&quot;,&quot;container-title-short&quot;:&quot;&quot;},&quot;isTemporary&quot;:false},{&quot;id&quot;:&quot;bf65360b-ddd7-3d46-a802-8e8532fda28c&quot;,&quot;itemData&quot;:{&quot;type&quot;:&quot;article-journal&quot;,&quot;id&quot;:&quot;bf65360b-ddd7-3d46-a802-8e8532fda28c&quot;,&quot;title&quot;:&quot;International educational governance&quot;,&quot;author&quot;:[{&quot;family&quot;:&quot;Cowen&quot;,&quot;given&quot;:&quot;Robert&quot;,&quot;parse-names&quot;:false,&quot;dropping-particle&quot;:&quot;&quot;,&quot;non-dropping-particle&quot;:&quot;&quot;}],&quot;container-title&quot;:&quot;Comparative Education&quot;,&quot;accessed&quot;:{&quot;date-parts&quot;:[[2022,6,12]]},&quot;DOI&quot;:&quot;10.1080/03050068.2014.950827&quot;,&quot;ISSN&quot;:&quot;0305-0068&quot;,&quot;issued&quot;:{&quot;date-parts&quot;:[[2014,10,2]]},&quot;page&quot;:&quot;511-514&quot;,&quot;abstract&quot;:&quot;Governmentality revisited: Bourdieu meets Foucault&quot;,&quot;publisher&quot;:&quot;Informa UK Limited&quot;,&quot;issue&quot;:&quot;4&quot;,&quot;volume&quot;:&quot;50&quot;,&quot;container-title-short&quot;:&quot;&quot;},&quot;isTemporary&quot;:false}]},{&quot;citationID&quot;:&quot;MENDELEY_CITATION_8a1a01b1-1288-494d-8402-90f3c6e072ec&quot;,&quot;properties&quot;:{&quot;noteIndex&quot;:0},&quot;isEdited&quot;:false,&quot;manualOverride&quot;:{&quot;isManuallyOverridden&quot;:false,&quot;citeprocText&quot;:&quot;(Schröder, 2019)&quot;,&quot;manualOverrideText&quot;:&quot;&quot;},&quot;citationTag&quot;:&quot;MENDELEY_CITATION_v3_eyJjaXRhdGlvbklEIjoiTUVOREVMRVlfQ0lUQVRJT05fOGExYTAxYjEtMTI4OC00OTRkLTg0MDItOTBmM2M2ZTA3MmVjIiwicHJvcGVydGllcyI6eyJub3RlSW5kZXgiOjB9LCJpc0VkaXRlZCI6ZmFsc2UsIm1hbnVhbE92ZXJyaWRlIjp7ImlzTWFudWFsbHlPdmVycmlkZGVuIjpmYWxzZSwiY2l0ZXByb2NUZXh0IjoiKFNjaHLDtmRlciwgMjAxOSkiLCJtYW51YWxPdmVycmlkZVRleHQiOiIifSwiY2l0YXRpb25JdGVtcyI6W3siaWQiOiJhYzUyNDA2OC1mY2E2LTMwYWUtYjRmZC03NmE0NThlNzJhYWYiLCJpdGVtRGF0YSI6eyJ0eXBlIjoiYXJ0aWNsZS1qb3VybmFsIiwiaWQiOiJhYzUyNDA2OC1mY2E2LTMwYWUtYjRmZC03NmE0NThlNzJhYWYiLCJ0aXRsZSI6IkEgcmVnaW9uYWwgYXBwcm9hY2ggZm9yIHRoZSBkZXZlbG9wbWVudCBvZiBUVkVUIHN5c3RlbXMgaW4gdGhlIGxpZ2h0IG9mIHRoZSA0dGggaW5kdXN0cmlhbCByZXZvbHV0aW9uOiB0aGUgcmVnaW9uYWwgYXNzb2NpYXRpb24gb2Ygdm9jYXRpb25hbCBhbmQgdGVjaG5pY2FsIGVkdWNhdGlvbiBpbiBBc2lhIiwiYXV0aG9yIjpbeyJmYW1pbHkiOiJTY2hyw7ZkZXIiLCJnaXZlbiI6IlRob21hcyIsInBhcnNlLW5hbWVzIjpmYWxzZSwiZHJvcHBpbmctcGFydGljbGUiOiIiLCJub24tZHJvcHBpbmctcGFydGljbGUiOiIifV0sImNvbnRhaW5lci10aXRsZSI6IkludGVybmF0aW9uYWwgSm91cm5hbCBvZiBUcmFpbmluZyBSZXNlYXJjaCIsImFjY2Vzc2VkIjp7ImRhdGUtcGFydHMiOltbMjAyMiw2LDEyXV19LCJET0kiOiIxMC4xMDgwLzE0NDgwMjIwLjIwMTkuMTYyOTcyOCIsIklTU04iOiIxNDQ4MDIyMCIsImlzc3VlZCI6eyJkYXRlLXBhcnRzIjpbWzIwMTksNyw1XV19LCJwYWdlIjoiODMtOTUiLCJhYnN0cmFjdCI6IlRoaXMgYXJ0aWNsZSBkaXNjdXNzZXMgY2hhbmdlcyBpbiB0aGUgbGFib3IgbWFya2V0IGluIHJlZmVyZW5jZSB0byBpbmR1c3RyaWFsIGRldmVsb3BtZW50IGFuZCBvdXRsaW5lcyBwZXJzcGVjdGl2ZXMgZm9yIGEgc2V0IG9mIGNvbXBldGVuY2llcyBhcyBhbiBvdmVyYWxsIG9iamVjdGl2ZSBmb3IgdGVjaG5pY2FsIGFuZCB2b2NhdGlvbmFsIGVkdWNhdGlvbiBhbmQgdHJhaW5pbmcgKFRWRVQpLiBFc3NlbnRpYWwgc3RlcHMgdG93YXJkIGFjaGlldmluZyB0aGlzIG9iamVjdGl2ZSBpbmNsdWRlIGEgcHJheGlzLW9yaWVudGVkIGFwcHJvYWNoIGluIHZvY2F0aW9uYWwgZGlkYWN0aWNzIGFuZCBpdHMgYWxpZ25tZW50IHdpdGggb3V0Y29tZS1vcmllbnRlZCBxdWFsaWZpY2F0aW9uIGZyYW1ld29ya3MuIFJlc2VhcmNoIG9uIFRWRVQgaXMgYSBkcml2ZXIgZm9yIHN5c3RlbWljIGRldmVsb3BtZW50LCB0aHVzIHN1cHBvcnRpbmcgdGhlIHByb2Nlc3Mgb2YgYWRhcHRhdGlvbiBhbmQgaW5ub3ZhdGlvbiBvZiBUVkVUIHN5c3RlbXMuIEVzcGVjaWFsbHksIHBhcnRpY2lwYXRvcnkgYWN0aW9uLXJlc2VhcmNoIGFwcHJvYWNoZXMgZW5jb3VyYWdlIHN1c3RhaW5hYmxlIHNvY2lldGFsIGlubm92YXRpb24sIGFuZCBnZW5lcmF0aW9uIG9mIGtub3dsZWRnZS4gVGhlIGV4Y2hhbmdlIG9mIHJlbGV2YW50IGtub3dsZWRnZSBpcyBlbmhhbmNlZCBieSBpbnRlcm5hdGlvbmFsIGNvb3BlcmF0aW9uIG9mIHRoZSBzY2llbnRpZmljIGNvbW11bml0eS4gVGhlIFJlZ2lvbmFsIEFzc29jaWF0aW9uIG9mIFZvY2F0aW9uYWwgYW5kIFRlY2huaWNhbCBFZHVjYXRpb24gaW4gQXNpYSAoUkFWVEUpLCBhcyBhIG5ldHdvcmsgaW4gRWFzdCBhbmQgU291dGhlYXN0IEFzaWEsIGlzIGVuaGFuY2luZyB0aGUgZGV2ZWxvcG1lbnQgb2YgVFZFVCBzeXN0ZW1zIGluIHRoZSBBU0VBTiByZWdpb24gYnkgc3VwcG9ydGluZyB0aGUgZXN0YWJsaXNobWVudCBvZiB2b2NhdGlvbmFsIGVkdWNhdGlvbiBhcyBhIHNjaWVudGlmaWMgZGlzY2lwbGluZSwgdGhlIGVkdWNhdGlvbiBvZiB2b2NhdGlvbmFsIHRlYWNoZXJzLCBhbmQgdGhyb3VnaCBnZW5lcmF0aW9uIGFuZCBkaXNzZW1pbmF0aW9uIG9mIGtub3dsZWRnZSB0aGF0IGNhbiBiZSBhcHBsaWVkIGJ5IHByYWN0aXRpb25lcnMsIGFkbWluaXN0cmF0b3JzLCBhbmQgcG9saXRpY2lhbnMuIiwicHVibGlzaGVyIjoiUm91dGxlZGdlIiwiaXNzdWUiOiJzdXAxIiwidm9sdW1lIjoiMTciLCJjb250YWluZXItdGl0bGUtc2hvcnQiOiIifSwiaXNUZW1wb3JhcnkiOmZhbHNlfV19&quot;,&quot;citationItems&quot;:[{&quot;id&quot;:&quot;ac524068-fca6-30ae-b4fd-76a458e72aaf&quot;,&quot;itemData&quot;:{&quot;type&quot;:&quot;article-journal&quot;,&quot;id&quot;:&quot;ac524068-fca6-30ae-b4fd-76a458e72aaf&quot;,&quot;title&quot;:&quot;A regional approach for the development of TVET systems in the light of the 4th industrial revolution: the regional association of vocational and technical education in Asia&quot;,&quot;author&quot;:[{&quot;family&quot;:&quot;Schröder&quot;,&quot;given&quot;:&quot;Thomas&quot;,&quot;parse-names&quot;:false,&quot;dropping-particle&quot;:&quot;&quot;,&quot;non-dropping-particle&quot;:&quot;&quot;}],&quot;container-title&quot;:&quot;International Journal of Training Research&quot;,&quot;accessed&quot;:{&quot;date-parts&quot;:[[2022,6,12]]},&quot;DOI&quot;:&quot;10.1080/14480220.2019.1629728&quot;,&quot;ISSN&quot;:&quot;14480220&quot;,&quot;issued&quot;:{&quot;date-parts&quot;:[[2019,7,5]]},&quot;page&quot;:&quot;83-95&quot;,&quot;abstract&quot;:&quot;This article discusses changes in the labor market in reference to industrial development and outlines perspectives for a set of competencies as an overall objective for technical and vocational education and training (TVET). Essential steps toward achieving this objective include a praxis-oriented approach in vocational didactics and its alignment with outcome-oriented qualification frameworks. Research on TVET is a driver for systemic development, thus supporting the process of adaptation and innovation of TVET systems. Especially, participatory action-research approaches encourage sustainable societal innovation, and generation of knowledge. The exchange of relevant knowledge is enhanced by international cooperation of the scientific community. The Regional Association of Vocational and Technical Education in Asia (RAVTE), as a network in East and Southeast Asia, is enhancing the development of TVET systems in the ASEAN region by supporting the establishment of vocational education as a scientific discipline, the education of vocational teachers, and through generation and dissemination of knowledge that can be applied by practitioners, administrators, and politicians.&quot;,&quot;publisher&quot;:&quot;Routledge&quot;,&quot;issue&quot;:&quot;sup1&quot;,&quot;volume&quot;:&quot;17&quot;,&quot;container-title-short&quot;:&quot;&quot;},&quot;isTemporary&quot;:false}]},{&quot;citationID&quot;:&quot;MENDELEY_CITATION_5fe67093-7aa6-4337-972a-4069b6a44580&quot;,&quot;properties&quot;:{&quot;noteIndex&quot;:0},&quot;isEdited&quot;:false,&quot;manualOverride&quot;:{&quot;isManuallyOverridden&quot;:false,&quot;citeprocText&quot;:&quot;(Ulker, 2021)&quot;,&quot;manualOverrideText&quot;:&quot;&quot;},&quot;citationTag&quot;:&quot;MENDELEY_CITATION_v3_eyJjaXRhdGlvbklEIjoiTUVOREVMRVlfQ0lUQVRJT05fNWZlNjcwOTMtN2FhNi00MzM3LTk3MmEtNDA2OWI2YTQ0NTgwIiwicHJvcGVydGllcyI6eyJub3RlSW5kZXgiOjB9LCJpc0VkaXRlZCI6ZmFsc2UsIm1hbnVhbE92ZXJyaWRlIjp7ImlzTWFudWFsbHlPdmVycmlkZGVuIjpmYWxzZSwiY2l0ZXByb2NUZXh0IjoiKFVsa2VyLCAyMDIxKSIsIm1hbnVhbE92ZXJyaWRlVGV4dCI6IiJ9LCJjaXRhdGlvbkl0ZW1zIjpbeyJpZCI6ImYzNGMyYjJmLWRlYjgtMzM5ZS04ZmQ5LWNhN2NjMTM2MjhjMSIsIml0ZW1EYXRhIjp7InR5cGUiOiJhcnRpY2xlLWpvdXJuYWwiLCJpZCI6ImYzNGMyYjJmLWRlYjgtMzM5ZS04ZmQ5LWNhN2NjMTM2MjhjMSIsInRpdGxlIjoiSG93IGNhbiBzdHVkZW50IGV2YWx1YXRpb25zIGxlYWQgdG8gaW1wcm92ZW1lbnQgb2YgdGVhY2hpbmcgcXVhbGl0eT8gQSBjcm9zcy1uYXRpb25hbCBhbmFseXNpcyIsImF1dGhvciI6W3siZmFtaWx5IjoiVWxrZXIiLCJnaXZlbiI6Ik5pbHVmZXIiLCJwYXJzZS1uYW1lcyI6ZmFsc2UsImRyb3BwaW5nLXBhcnRpY2xlIjoiIiwibm9uLWRyb3BwaW5nLXBhcnRpY2xlIjoiIn1dLCJjb250YWluZXItdGl0bGUiOiJSZXNlYXJjaCBpbiBQb3N0LUNvbXB1bHNvcnkgRWR1Y2F0aW9uIiwiYWNjZXNzZWQiOnsiZGF0ZS1wYXJ0cyI6W1syMDIyLDYsMTJdXX0sIkRPSSI6IjEwLjEwODAvMTM1OTY3NDguMjAyMS4xODczNDA2IiwiSVNTTiI6IjE3NDc1MTEyIiwiaXNzdWVkIjp7ImRhdGUtcGFydHMiOltbMjAyMV1dfSwicGFnZSI6IjE5LTM3IiwiYWJzdHJhY3QiOiJUaGUgc2hpZnQgaW4gaGlnaGVyIGVkdWNhdGlvbiB0b3dhcmRzIGVtcGhhc2lzIGluIHF1YWxpdHkgcHJvY2Vzc2VzIGFuZCBwcmFjdGljZXMgdHJpZ2dlcmVkIHVuaXZlcnNpdGllcyB0byBxdWVzdGlvbiB0aGVpciBleGlzdGluZyBxdWFsaXR5IG1lY2hhbmlzbXMgdG8gbWVldCB0aGUgZGVtYW5kcyBvZiBnbG9iYWxpc2F0aW9uLiBXaXRoaW4gdGhlIHNjb3BlLCBkZXNwaXRlIGV4dGVuc2l2ZSBjb250cm92ZXJzeSBvbiB0aGVpciBpbXBsZW1lbnRhdGlvbiwgc3R1ZGVudCBldmFsdWF0aW9ucyBvZiB0ZWFjaGluZyBxdWFsaXR5IHdlcmUgaW5pdGlhdGVkIG9yIHRoZSBleGlzdGluZyBldmFsdWF0aW9uIHByb2Nlc3NlcyBzdGFydGVkIHRvIGJlIGltcHJvdmVkIHNvIGFzIHRvIHJlc3BvbmQgdG8gcXVhbGl0eSBjcml0ZXJpYSBhcyBzcGVjaWZpZWQgYnkgYSBzdWJzdGFudGlhbCBudW1iZXIgb2YgYXNzZXNzbWVudCBhbmQgZXZhbHVhdGlvbiBwcm9jZWR1cmVzLiBUaGlzIHN0dWR5IGludmVzdGlnYXRlcyBpbnN0cnVjdG9yc+KAmSBwZXJjZXB0aW9ucyBvbiB0aGUgaW5mbHVlbmNlIG9mIHN0dWRlbnQgZXZhbHVhdGlvbnMgb24gdGVhY2hpbmcgcXVhbGl0eS4gSXQgcmVwb3J0cyBvbiBmaW5kaW5ncyBmcm9tIGEgcXVhbGl0YXRpdmUgc3R1ZHkgaW4gd2hpY2ggaW50ZXJ2aWV3aW5nIG1ldGhvZG9sb2d5IHdhcyB1c2VkIHRvIGV4cGxvcmUgaG93IHN0dWRlbnQgZXZhbHVhdGlvbnMgY2FuIGxlYWQgdG8gaW1wcm92ZW1lbnQgb2YgdGVhY2hpbmcgcXVhbGl0eS4gRGF0YSB3YXMgY29sbGVjdGVkIGZyb20gVHVya2lzaCBhbmQgQW1lcmljYW4gaW5zdHJ1Y3RvcnMgdmlhIHNlbWktc3RydWN0dXJlZCBxdWVzdGlvbm5haXJlIGZvcm1zIGFuZCBhbmFseXNlZCB0aHJvdWdoIHRoZW1hdGljIGFuYWx5c2lzIGZyb20gYSBjb21wYXJhdGl2ZSBwZXJzcGVjdGl2ZS4gVGhlIGZpbmRpbmdzIG9mIHRoZSBzdHVkeSBkZW1vbnN0cmF0ZSB0aGF0IHN0dWRlbnQgZXZhbHVhdGlvbnMgY2FuIGxlYWQgdG8gaW1wcm92ZW1lbnQgb2YgdGVhY2hpbmcgcXVhbGl0eSBvbiBjb25kaXRpb24gdGhhdCBhcnRpY3VsYXRlZCBjb25jZXJucyBhcmUgZWxhYm9yYXRlZCBvbiB3aXRoIHJlZ2FyZCB0byBkZXNpZ24gb2YgdGhlIGV2YWx1YXRpb24gc2NoZW1lLCBhZG1pbmlzdHJhdGlvbiBvZiBldmFsdWF0aW9uIG9mIHRlYWNoaW5nIHF1YWxpdHkgYW5kIHBvc3QtZXZhbHVhdGlvbiBwcm9jZWR1cmVzLiBQZWRhZ29naWNhbCBpbXBsaWNhdGlvbnMgYXJlIHByZXNlbnRlZCB0byB3aWRlbiB1bmRlcnN0YW5kaW5nIGFib3V0IHRoZSBjb25jZXJucyB0aGF0IGluc3RydWN0b3JzIGhvbGQgaW4gYm90aCBjb3VudHJpZXMgYXMgd2VsbCBhcyByZWNvbW1lbmRhdGlvbnMgdG8gYmUgY29uc2lkZXJlZCBmb3IgaWRlYWwgcHJhY3RpY2UuIiwicHVibGlzaGVyIjoiUm91dGxlZGdlIiwiaXNzdWUiOiIxIiwidm9sdW1lIjoiMjYiLCJjb250YWluZXItdGl0bGUtc2hvcnQiOiIifSwiaXNUZW1wb3JhcnkiOmZhbHNlfV19&quot;,&quot;citationItems&quot;:[{&quot;id&quot;:&quot;f34c2b2f-deb8-339e-8fd9-ca7cc13628c1&quot;,&quot;itemData&quot;:{&quot;type&quot;:&quot;article-journal&quot;,&quot;id&quot;:&quot;f34c2b2f-deb8-339e-8fd9-ca7cc13628c1&quot;,&quot;title&quot;:&quot;How can student evaluations lead to improvement of teaching quality? A cross-national analysis&quot;,&quot;author&quot;:[{&quot;family&quot;:&quot;Ulker&quot;,&quot;given&quot;:&quot;Nilufer&quot;,&quot;parse-names&quot;:false,&quot;dropping-particle&quot;:&quot;&quot;,&quot;non-dropping-particle&quot;:&quot;&quot;}],&quot;container-title&quot;:&quot;Research in Post-Compulsory Education&quot;,&quot;accessed&quot;:{&quot;date-parts&quot;:[[2022,6,12]]},&quot;DOI&quot;:&quot;10.1080/13596748.2021.1873406&quot;,&quot;ISSN&quot;:&quot;17475112&quot;,&quot;issued&quot;:{&quot;date-parts&quot;:[[2021]]},&quot;page&quot;:&quot;19-37&quot;,&quot;abstract&quot;:&quot;The shift in higher education towards emphasis in quality processes and practices triggered universities to question their existing quality mechanisms to meet the demands of globalisation. Within the scope, despite extensive controversy on their implementation, student evaluations of teaching quality were initiated or the existing evaluation processes started to be improved so as to respond to quality criteria as specified by a substantial number of assessment and evaluation procedures. This study investigates instructors’ perceptions on the influence of student evaluations on teaching quality. It reports on findings from a qualitative study in which interviewing methodology was used to explore how student evaluations can lead to improvement of teaching quality. Data was collected from Turkish and American instructors via semi-structured questionnaire forms and analysed through thematic analysis from a comparative perspective. The findings of the study demonstrate that student evaluations can lead to improvement of teaching quality on condition that articulated concerns are elaborated on with regard to design of the evaluation scheme, administration of evaluation of teaching quality and post-evaluation procedures. Pedagogical implications are presented to widen understanding about the concerns that instructors hold in both countries as well as recommendations to be considered for ideal practice.&quot;,&quot;publisher&quot;:&quot;Routledge&quot;,&quot;issue&quot;:&quot;1&quot;,&quot;volume&quot;:&quot;26&quot;,&quot;container-title-short&quot;:&quot;&quot;},&quot;isTemporary&quot;:false}]},{&quot;citationID&quot;:&quot;MENDELEY_CITATION_9cb09fec-61f4-4fbc-8e95-26d641122e1d&quot;,&quot;properties&quot;:{&quot;noteIndex&quot;:0},&quot;isEdited&quot;:false,&quot;manualOverride&quot;:{&quot;isManuallyOverridden&quot;:false,&quot;citeprocText&quot;:&quot;(Ulker, 2021)&quot;,&quot;manualOverrideText&quot;:&quot;&quot;},&quot;citationTag&quot;:&quot;MENDELEY_CITATION_v3_eyJjaXRhdGlvbklEIjoiTUVOREVMRVlfQ0lUQVRJT05fOWNiMDlmZWMtNjFmNC00ZmJjLThlOTUtMjZkNjQxMTIyZTFkIiwicHJvcGVydGllcyI6eyJub3RlSW5kZXgiOjB9LCJpc0VkaXRlZCI6ZmFsc2UsIm1hbnVhbE92ZXJyaWRlIjp7ImlzTWFudWFsbHlPdmVycmlkZGVuIjpmYWxzZSwiY2l0ZXByb2NUZXh0IjoiKFVsa2VyLCAyMDIxKSIsIm1hbnVhbE92ZXJyaWRlVGV4dCI6IiJ9LCJjaXRhdGlvbkl0ZW1zIjpbeyJpZCI6ImYzNGMyYjJmLWRlYjgtMzM5ZS04ZmQ5LWNhN2NjMTM2MjhjMSIsIml0ZW1EYXRhIjp7InR5cGUiOiJhcnRpY2xlLWpvdXJuYWwiLCJpZCI6ImYzNGMyYjJmLWRlYjgtMzM5ZS04ZmQ5LWNhN2NjMTM2MjhjMSIsInRpdGxlIjoiSG93IGNhbiBzdHVkZW50IGV2YWx1YXRpb25zIGxlYWQgdG8gaW1wcm92ZW1lbnQgb2YgdGVhY2hpbmcgcXVhbGl0eT8gQSBjcm9zcy1uYXRpb25hbCBhbmFseXNpcyIsImF1dGhvciI6W3siZmFtaWx5IjoiVWxrZXIiLCJnaXZlbiI6Ik5pbHVmZXIiLCJwYXJzZS1uYW1lcyI6ZmFsc2UsImRyb3BwaW5nLXBhcnRpY2xlIjoiIiwibm9uLWRyb3BwaW5nLXBhcnRpY2xlIjoiIn1dLCJjb250YWluZXItdGl0bGUiOiJSZXNlYXJjaCBpbiBQb3N0LUNvbXB1bHNvcnkgRWR1Y2F0aW9uIiwiYWNjZXNzZWQiOnsiZGF0ZS1wYXJ0cyI6W1syMDIyLDYsMTJdXX0sIkRPSSI6IjEwLjEwODAvMTM1OTY3NDguMjAyMS4xODczNDA2IiwiSVNTTiI6IjE3NDc1MTEyIiwiaXNzdWVkIjp7ImRhdGUtcGFydHMiOltbMjAyMV1dfSwicGFnZSI6IjE5LTM3IiwiYWJzdHJhY3QiOiJUaGUgc2hpZnQgaW4gaGlnaGVyIGVkdWNhdGlvbiB0b3dhcmRzIGVtcGhhc2lzIGluIHF1YWxpdHkgcHJvY2Vzc2VzIGFuZCBwcmFjdGljZXMgdHJpZ2dlcmVkIHVuaXZlcnNpdGllcyB0byBxdWVzdGlvbiB0aGVpciBleGlzdGluZyBxdWFsaXR5IG1lY2hhbmlzbXMgdG8gbWVldCB0aGUgZGVtYW5kcyBvZiBnbG9iYWxpc2F0aW9uLiBXaXRoaW4gdGhlIHNjb3BlLCBkZXNwaXRlIGV4dGVuc2l2ZSBjb250cm92ZXJzeSBvbiB0aGVpciBpbXBsZW1lbnRhdGlvbiwgc3R1ZGVudCBldmFsdWF0aW9ucyBvZiB0ZWFjaGluZyBxdWFsaXR5IHdlcmUgaW5pdGlhdGVkIG9yIHRoZSBleGlzdGluZyBldmFsdWF0aW9uIHByb2Nlc3NlcyBzdGFydGVkIHRvIGJlIGltcHJvdmVkIHNvIGFzIHRvIHJlc3BvbmQgdG8gcXVhbGl0eSBjcml0ZXJpYSBhcyBzcGVjaWZpZWQgYnkgYSBzdWJzdGFudGlhbCBudW1iZXIgb2YgYXNzZXNzbWVudCBhbmQgZXZhbHVhdGlvbiBwcm9jZWR1cmVzLiBUaGlzIHN0dWR5IGludmVzdGlnYXRlcyBpbnN0cnVjdG9yc+KAmSBwZXJjZXB0aW9ucyBvbiB0aGUgaW5mbHVlbmNlIG9mIHN0dWRlbnQgZXZhbHVhdGlvbnMgb24gdGVhY2hpbmcgcXVhbGl0eS4gSXQgcmVwb3J0cyBvbiBmaW5kaW5ncyBmcm9tIGEgcXVhbGl0YXRpdmUgc3R1ZHkgaW4gd2hpY2ggaW50ZXJ2aWV3aW5nIG1ldGhvZG9sb2d5IHdhcyB1c2VkIHRvIGV4cGxvcmUgaG93IHN0dWRlbnQgZXZhbHVhdGlvbnMgY2FuIGxlYWQgdG8gaW1wcm92ZW1lbnQgb2YgdGVhY2hpbmcgcXVhbGl0eS4gRGF0YSB3YXMgY29sbGVjdGVkIGZyb20gVHVya2lzaCBhbmQgQW1lcmljYW4gaW5zdHJ1Y3RvcnMgdmlhIHNlbWktc3RydWN0dXJlZCBxdWVzdGlvbm5haXJlIGZvcm1zIGFuZCBhbmFseXNlZCB0aHJvdWdoIHRoZW1hdGljIGFuYWx5c2lzIGZyb20gYSBjb21wYXJhdGl2ZSBwZXJzcGVjdGl2ZS4gVGhlIGZpbmRpbmdzIG9mIHRoZSBzdHVkeSBkZW1vbnN0cmF0ZSB0aGF0IHN0dWRlbnQgZXZhbHVhdGlvbnMgY2FuIGxlYWQgdG8gaW1wcm92ZW1lbnQgb2YgdGVhY2hpbmcgcXVhbGl0eSBvbiBjb25kaXRpb24gdGhhdCBhcnRpY3VsYXRlZCBjb25jZXJucyBhcmUgZWxhYm9yYXRlZCBvbiB3aXRoIHJlZ2FyZCB0byBkZXNpZ24gb2YgdGhlIGV2YWx1YXRpb24gc2NoZW1lLCBhZG1pbmlzdHJhdGlvbiBvZiBldmFsdWF0aW9uIG9mIHRlYWNoaW5nIHF1YWxpdHkgYW5kIHBvc3QtZXZhbHVhdGlvbiBwcm9jZWR1cmVzLiBQZWRhZ29naWNhbCBpbXBsaWNhdGlvbnMgYXJlIHByZXNlbnRlZCB0byB3aWRlbiB1bmRlcnN0YW5kaW5nIGFib3V0IHRoZSBjb25jZXJucyB0aGF0IGluc3RydWN0b3JzIGhvbGQgaW4gYm90aCBjb3VudHJpZXMgYXMgd2VsbCBhcyByZWNvbW1lbmRhdGlvbnMgdG8gYmUgY29uc2lkZXJlZCBmb3IgaWRlYWwgcHJhY3RpY2UuIiwicHVibGlzaGVyIjoiUm91dGxlZGdlIiwiaXNzdWUiOiIxIiwidm9sdW1lIjoiMjYiLCJjb250YWluZXItdGl0bGUtc2hvcnQiOiIifSwiaXNUZW1wb3JhcnkiOmZhbHNlfV19&quot;,&quot;citationItems&quot;:[{&quot;id&quot;:&quot;f34c2b2f-deb8-339e-8fd9-ca7cc13628c1&quot;,&quot;itemData&quot;:{&quot;type&quot;:&quot;article-journal&quot;,&quot;id&quot;:&quot;f34c2b2f-deb8-339e-8fd9-ca7cc13628c1&quot;,&quot;title&quot;:&quot;How can student evaluations lead to improvement of teaching quality? A cross-national analysis&quot;,&quot;author&quot;:[{&quot;family&quot;:&quot;Ulker&quot;,&quot;given&quot;:&quot;Nilufer&quot;,&quot;parse-names&quot;:false,&quot;dropping-particle&quot;:&quot;&quot;,&quot;non-dropping-particle&quot;:&quot;&quot;}],&quot;container-title&quot;:&quot;Research in Post-Compulsory Education&quot;,&quot;accessed&quot;:{&quot;date-parts&quot;:[[2022,6,12]]},&quot;DOI&quot;:&quot;10.1080/13596748.2021.1873406&quot;,&quot;ISSN&quot;:&quot;17475112&quot;,&quot;issued&quot;:{&quot;date-parts&quot;:[[2021]]},&quot;page&quot;:&quot;19-37&quot;,&quot;abstract&quot;:&quot;The shift in higher education towards emphasis in quality processes and practices triggered universities to question their existing quality mechanisms to meet the demands of globalisation. Within the scope, despite extensive controversy on their implementation, student evaluations of teaching quality were initiated or the existing evaluation processes started to be improved so as to respond to quality criteria as specified by a substantial number of assessment and evaluation procedures. This study investigates instructors’ perceptions on the influence of student evaluations on teaching quality. It reports on findings from a qualitative study in which interviewing methodology was used to explore how student evaluations can lead to improvement of teaching quality. Data was collected from Turkish and American instructors via semi-structured questionnaire forms and analysed through thematic analysis from a comparative perspective. The findings of the study demonstrate that student evaluations can lead to improvement of teaching quality on condition that articulated concerns are elaborated on with regard to design of the evaluation scheme, administration of evaluation of teaching quality and post-evaluation procedures. Pedagogical implications are presented to widen understanding about the concerns that instructors hold in both countries as well as recommendations to be considered for ideal practice.&quot;,&quot;publisher&quot;:&quot;Routledge&quot;,&quot;issue&quot;:&quot;1&quot;,&quot;volume&quot;:&quot;26&quot;,&quot;container-title-short&quot;:&quot;&quot;},&quot;isTemporary&quot;:false}]},{&quot;citationID&quot;:&quot;MENDELEY_CITATION_bb96c6ee-11cb-46ff-8407-a5d54fcc37c7&quot;,&quot;properties&quot;:{&quot;noteIndex&quot;:0},&quot;isEdited&quot;:false,&quot;manualOverride&quot;:{&quot;isManuallyOverridden&quot;:false,&quot;citeprocText&quot;:&quot;(Rudhumbu, 2021; UNESCO, 2021a)&quot;,&quot;manualOverrideText&quot;:&quot;&quot;},&quot;citationTag&quot;:&quot;MENDELEY_CITATION_v3_eyJjaXRhdGlvbklEIjoiTUVOREVMRVlfQ0lUQVRJT05fYmI5NmM2ZWUtMTFjYi00NmZmLTg0MDctYTVkNTRmY2MzN2M3IiwicHJvcGVydGllcyI6eyJub3RlSW5kZXgiOjB9LCJpc0VkaXRlZCI6ZmFsc2UsIm1hbnVhbE92ZXJyaWRlIjp7ImlzTWFudWFsbHlPdmVycmlkZGVuIjpmYWxzZSwiY2l0ZXByb2NUZXh0IjoiKFJ1ZGh1bWJ1LCAyMDIxOyBVTkVTQ08sIDIwMjFhKSIsIm1hbnVhbE92ZXJyaWRlVGV4dCI6IiJ9LCJjaXRhdGlvbkl0ZW1zIjpbeyJpZCI6Ijk4OWU0NjE1LTVjM2ItM2U3Ni1hZWQ3LTJkOWU5ODk5NTRmOSIsIml0ZW1EYXRhIjp7InR5cGUiOiJhcnRpY2xlLWpvdXJuYWwiLCJpZCI6Ijk4OWU0NjE1LTVjM2ItM2U3Ni1hZWQ3LTJkOWU5ODk5NTRmOSIsInRpdGxlIjoiSW1wbGVtZW50YXRpb24gb2YgdGhlIHRlY2huaWNhbCBhbmQgdm9jYXRpb25hbCBlZHVjYXRpb24gYW5kIHRyYWluaW5nIGN1cnJpY3VsdW0gaW4gY29sbGVnZXMgaW4gQm90c3dhbmE6IGNoYWxsZW5nZXMsIHN0cmF0ZWdpZXMgYW5kIG9wcG9ydHVuaXRpZXMiLCJhdXRob3IiOlt7ImZhbWlseSI6IlJ1ZGh1bWJ1IiwiZ2l2ZW4iOiJOb3JtYW4iLCJwYXJzZS1uYW1lcyI6ZmFsc2UsImRyb3BwaW5nLXBhcnRpY2xlIjoiIiwibm9uLWRyb3BwaW5nLXBhcnRpY2xlIjoiIn1dLCJjb250YWluZXItdGl0bGUiOiJodHRwczovL2RvaS5vcmcvMTAuMTA4MC8xNDQ4MDIyMC4yMDIxLjE5OTAxMDYiLCJhY2Nlc3NlZCI6eyJkYXRlLXBhcnRzIjpbWzIwMjIsNiwxMl1dfSwiRE9JIjoiMTAuMTA4MC8xNDQ4MDIyMC4yMDIxLjE5OTAxMDYiLCJJU1NOIjoiMTQ0ODAyMjAiLCJVUkwiOiJodHRwczovL3d3dy50YW5kZm9ubGluZS5jb20vZG9pL2Ficy8xMC4xMDgwLzE0NDgwMjIwLjIwMjEuMTk5MDEwNiIsImlzc3VlZCI6eyJkYXRlLXBhcnRzIjpbWzIwMjFdXX0sImFic3RyYWN0IjoiVGhlIHN0dWR5IHNvdWdodCB0byBlc3RhYmxpc2ggY2hhbGxlbmdlcyBmYWNlZCwgc3RyYXRlZ2llcyB1c2VkIGFzIHdlbGwgYXMgb3Bwb3J0dW5pdGllcyBhdmFpbGFibGUgZm9yIHRoZSBlZmZlY3RpdmUgaW1wbGVtZW50YXRpb24gb2YgdGhlIHRlY2huaWNhbCBhbmQgdm9jYXRpb25hbCBlZHVjYXRpb24gYW5kIHRyYWluaW5nIChUVkVUKSBjdXIuLi4iLCJwdWJsaXNoZXIiOiJSb3V0bGVkZ2UiLCJjb250YWluZXItdGl0bGUtc2hvcnQiOiIifSwiaXNUZW1wb3JhcnkiOmZhbHNlfSx7ImlkIjoiYTRiYWFjNTYtZGU5OC0zZjM1LTg1YmQtMDdiZTExYWY1ZWQxIiwiaXRlbURhdGEiOnsidHlwZSI6IndlYnBhZ2UiLCJpZCI6ImE0YmFhYzU2LWRlOTgtM2YzNS04NWJkLTA3YmUxMWFmNWVkMSIsInRpdGxlIjoiVU5FU0NPIGFuZCBTQURDIHRvIGNvbnZlbmUgcmVnaW9uYWwgbWVldGluZyBvbiBtYWtpbmcgVFZFVCB3b3JrIiwiYXV0aG9yIjpbeyJmYW1pbHkiOiJVTkVTQ08iLCJnaXZlbiI6IiIsInBhcnNlLW5hbWVzIjpmYWxzZSwiZHJvcHBpbmctcGFydGljbGUiOiIiLCJub24tZHJvcHBpbmctcGFydGljbGUiOiIifV0sImFjY2Vzc2VkIjp7ImRhdGUtcGFydHMiOltbMjAyMiw2LDEyXV19LCJVUkwiOiJodHRwczovL2VuLnVuZXNjby5vcmcvbmV3cy91bmVzY28tYW5kLXNhZGMtY29udmVuZS1yZWdpb25hbC1tZWV0aW5nLW1ha2luZy10dmV0LXdvcmsiLCJpc3N1ZWQiOnsiZGF0ZS1wYXJ0cyI6W1syMDIxLDEwLDI1XV19LCJhYnN0cmFjdCI6IlVORVNDTyBSZWdpb25hbCBPZmZpY2UgZm9yIFNvdXRoZXJuIEFmcmljYSAoUk9TQSkgaW4gY29sbGFib3JhdGlvbiB3aXRoIHRoZSBTb3V0aGVybiBBZnJpY2EgRGV2ZWxvcG1lbnQgQ29tbXVuaXR5IChTQURDKSBhbmQgTWFsYXdp4oCZcyBNaW5pc3RyeSBvZiBMYWJvdXIgd2lsbCBjb252ZW5lIGEgcmVnaW9uYWwgbWVldGluZyBvbiBUZWNobmljYWwgYW5kIFZvY2F0aW9uYWwgRWR1Y2F0aW9uIGFuZCBUcmFpbmluZyAoVFZFVCkgb24gMjYgYW5kIDI3IE9jdG9iZXIgMjAyMS4gVGhlIG1lZXRpbmcgd2lsbCBiZSBoZWxkIGF0IFVmdWxpIEdhcmRlbnMgYW5kIEhvdGVsIENvbmZlcmVuY2UgQ2VudHJlIGluIExpbG9uZ3dlLCBNYWxhd2kiLCJjb250YWluZXItdGl0bGUtc2hvcnQiOiIifSwiaXNUZW1wb3JhcnkiOmZhbHNlfV19&quot;,&quot;citationItems&quot;:[{&quot;id&quot;:&quot;989e4615-5c3b-3e76-aed7-2d9e989954f9&quot;,&quot;itemData&quot;:{&quot;type&quot;:&quot;article-journal&quot;,&quot;id&quot;:&quot;989e4615-5c3b-3e76-aed7-2d9e989954f9&quot;,&quot;title&quot;:&quot;Implementation of the technical and vocational education and training curriculum in colleges in Botswana: challenges, strategies and opportunities&quot;,&quot;author&quot;:[{&quot;family&quot;:&quot;Rudhumbu&quot;,&quot;given&quot;:&quot;Norman&quot;,&quot;parse-names&quot;:false,&quot;dropping-particle&quot;:&quot;&quot;,&quot;non-dropping-particle&quot;:&quot;&quot;}],&quot;container-title&quot;:&quot;https://doi.org/10.1080/14480220.2021.1990106&quot;,&quot;accessed&quot;:{&quot;date-parts&quot;:[[2022,6,12]]},&quot;DOI&quot;:&quot;10.1080/14480220.2021.1990106&quot;,&quot;ISSN&quot;:&quot;14480220&quot;,&quot;URL&quot;:&quot;https://www.tandfonline.com/doi/abs/10.1080/14480220.2021.1990106&quot;,&quot;issued&quot;:{&quot;date-parts&quot;:[[2021]]},&quot;abstract&quot;:&quot;The study sought to establish challenges faced, strategies used as well as opportunities available for the effective implementation of the technical and vocational education and training (TVET) cur...&quot;,&quot;publisher&quot;:&quot;Routledge&quot;,&quot;container-title-short&quot;:&quot;&quot;},&quot;isTemporary&quot;:false},{&quot;id&quot;:&quot;a4baac56-de98-3f35-85bd-07be11af5ed1&quot;,&quot;itemData&quot;:{&quot;type&quot;:&quot;webpage&quot;,&quot;id&quot;:&quot;a4baac56-de98-3f35-85bd-07be11af5ed1&quot;,&quot;title&quot;:&quot;UNESCO and SADC to convene regional meeting on making TVET work&quot;,&quot;author&quot;:[{&quot;family&quot;:&quot;UNESCO&quot;,&quot;given&quot;:&quot;&quot;,&quot;parse-names&quot;:false,&quot;dropping-particle&quot;:&quot;&quot;,&quot;non-dropping-particle&quot;:&quot;&quot;}],&quot;accessed&quot;:{&quot;date-parts&quot;:[[2022,6,12]]},&quot;URL&quot;:&quot;https://en.unesco.org/news/unesco-and-sadc-convene-regional-meeting-making-tvet-work&quot;,&quot;issued&quot;:{&quot;date-parts&quot;:[[2021,10,25]]},&quot;abstract&quot;:&quot;UNESCO Regional Office for Southern Africa (ROSA) in collaboration with the Southern Africa Development Community (SADC) and Malawi’s Ministry of Labour will convene a regional meeting on Technical and Vocational Education and Training (TVET) on 26 and 27 October 2021. The meeting will be held at Ufuli Gardens and Hotel Conference Centre in Lilongwe, Malawi&quot;,&quot;container-title-short&quot;:&quot;&quot;},&quot;isTemporary&quot;:false}]},{&quot;citationID&quot;:&quot;MENDELEY_CITATION_d0c769ec-4a47-472e-b359-1c7196a14d40&quot;,&quot;properties&quot;:{&quot;noteIndex&quot;:0},&quot;isEdited&quot;:false,&quot;manualOverride&quot;:{&quot;isManuallyOverridden&quot;:false,&quot;citeprocText&quot;:&quot;(Kanwar et al., 2019; Skiba, 2020; UNESCO, 2018)&quot;,&quot;manualOverrideText&quot;:&quot;&quot;},&quot;citationTag&quot;:&quot;MENDELEY_CITATION_v3_eyJjaXRhdGlvbklEIjoiTUVOREVMRVlfQ0lUQVRJT05fZDBjNzY5ZWMtNGE0Ny00NzJlLWIzNTktMWM3MTk2YTE0ZDQwIiwicHJvcGVydGllcyI6eyJub3RlSW5kZXgiOjB9LCJpc0VkaXRlZCI6ZmFsc2UsIm1hbnVhbE92ZXJyaWRlIjp7ImlzTWFudWFsbHlPdmVycmlkZGVuIjpmYWxzZSwiY2l0ZXByb2NUZXh0IjoiKEthbndhciBldCBhbC4sIDIwMTk7IFNraWJhLCAyMDIwOyBVTkVTQ08sIDIwMTgpIiwibWFudWFsT3ZlcnJpZGVUZXh0IjoiIn0sImNpdGF0aW9uSXRlbXMiOlt7ImlkIjoiZGUxMGQyOGUtMDY4Zi0zNzY0LWI0NmItZGI4NDViNDA0YTA0IiwiaXRlbURhdGEiOnsidHlwZSI6InJlcG9ydCIsImlkIjoiZGUxMGQyOGUtMDY4Zi0zNzY0LWI0NmItZGI4NDViNDA0YTA0IiwidGl0bGUiOiJSZXBvcnQgb2YgdGhlIFNvdXRoZXJuIEFmcmljYSBSZWdpb25hbCBNZWV0aW5nIG9uIFRWRVQgR292ZXJuYW5jZSBhbmQgRnVuZGluZyIsImF1dGhvciI6W3siZmFtaWx5IjoiVU5FU0NPIiwiZ2l2ZW4iOiIiLCJwYXJzZS1uYW1lcyI6ZmFsc2UsImRyb3BwaW5nLXBhcnRpY2xlIjoiIiwibm9uLWRyb3BwaW5nLXBhcnRpY2xlIjoiIn1dLCJpc3N1ZWQiOnsiZGF0ZS1wYXJ0cyI6W1syMDE4LDExLDFdXX0sInB1Ymxpc2hlci1wbGFjZSI6IkR1cmJhbiIsImNvbnRhaW5lci10aXRsZS1zaG9ydCI6IiJ9LCJpc1RlbXBvcmFyeSI6ZmFsc2V9LHsiaWQiOiJhZTU1ZTljNC1lMzNmLTM3OGUtOWEzMy05NDQ0YTRiNDM2NWEiLCJpdGVtRGF0YSI6eyJ0eXBlIjoiYXJ0aWNsZS1qb3VybmFsIiwiaWQiOiJhZTU1ZTljNC1lMzNmLTM3OGUtOWEzMy05NDQ0YTRiNDM2NWEiLCJ0aXRsZSI6IkNoYW5naW5nIHRoZSBUVkVUIHBhcmFkaWdtOiBuZXcgbW9kZWxzIGZvciBsaWZlbG9uZyBsZWFybmluZyIsImF1dGhvciI6W3siZmFtaWx5IjoiS2Fud2FyIiwiZ2l2ZW4iOiJBc2hhIiwicGFyc2UtbmFtZXMiOmZhbHNlLCJkcm9wcGluZy1wYXJ0aWNsZSI6IiIsIm5vbi1kcm9wcGluZy1wYXJ0aWNsZSI6IiJ9LHsiZmFtaWx5IjoiQmFsYXN1YnJhbWFuaWFuIiwiZ2l2ZW4iOiJLLiIsInBhcnNlLW5hbWVzIjpmYWxzZSwiZHJvcHBpbmctcGFydGljbGUiOiIiLCJub24tZHJvcHBpbmctcGFydGljbGUiOiIifSx7ImZhbWlseSI6IkNhcnIiLCJnaXZlbiI6IkFsZXhpcyIsInBhcnNlLW5hbWVzIjpmYWxzZSwiZHJvcHBpbmctcGFydGljbGUiOiIiLCJub24tZHJvcHBpbmctcGFydGljbGUiOiIifV0sImNvbnRhaW5lci10aXRsZSI6IkludGVybmF0aW9uYWwgSm91cm5hbCBvZiBUcmFpbmluZyBSZXNlYXJjaCIsImFjY2Vzc2VkIjp7ImRhdGUtcGFydHMiOltbMjAyMiw2LDEyXV19LCJET0kiOiIxMC4xMDgwLzE0NDgwMjIwLjIwMTkuMTYyOTcyMiIsIklTU04iOiIxNDQ4MDIyMCIsImlzc3VlZCI6eyJkYXRlLXBhcnRzIjpbWzIwMTksNyw1XV19LCJwYWdlIjoiNTQtNjgiLCJhYnN0cmFjdCI6IlRoZSBkaWdpdGFsIHJldm9sdXRpb24gaXMgcmFwaWRseSB0cmFuc2Zvcm1pbmcgdGhlIHdvcmxkIG9mIHdvcmsgYW5kIHRoZSBza2lsbHMgcHJvZmlsZXMgb2YgbWFueSBvY2N1cGF0aW9ucy4gVGhlIHBhY2Ugb2YgY2hhbmdlIG5lY2Vzc2l0YXRlcyBjb250aW51b3VzIHNraWxsaW5nIGFuZCByZXNraWxsaW5nLCB0aHJvdWdoIGxpZmVsb25nIGxlYXJuaW5nLiBUcmFkaXRpb25hbCBtb2RlbHMgb2YgVFZFVCB3aGljaCB2aWV3IGZvcm1hbCB0cmFpbmluZyBhcyB0ZXJtaW5hbCB3aWxsIG5vdCBwcmVwYXJlIHdvcmtlcnMgZm9yIHRoZSBjb25zdGFudGx5IGV2b2x2aW5nIHdvcmxkIG9mIHdvcmsgaW4gYW4gYWdlIG9mIHRlY2hub2xvZ2ljYWwgdHJhbnNmb3JtYXRpb25zLiBUaGlzIHBhcGVyIGFyZ3VlcyBmb3IgdGhlIG5lZWQgdG8gaW50ZWdyYXRlIGluZm9ybWFsIGFuZCBub24tZm9ybWFsIGxlYXJuaW5nIGluIFRWRVQgc3lzdGVtcyBhbmQgYWRkcmVzcyB0aGUgcGVkYWdvZ2ljYWwgaW1wbGljYXRpb25zIG9mIHRoaXMgaW50ZWdyYXRpb24uIFJlc2VhcmNoIG9uIGVtZXJnaW5nIGlubm92YXRpdmUgYXBwcm9hY2hlcyB0byBUVkVUIGluIGJvdGggZGV2ZWxvcGVkIGFuZCBkZXZlbG9waW5nIGNvdW50cnkgY29udGV4dHMgaXMgcmV2aWV3ZWQsIHdpdGggYSBzcGVjaWFsIGZvY3VzIG9uIG5ldyBtb2RlbHMgZm9yIHdvcmstYmFzZWQgYW5kIGNvbW11bml0eS1iYXNlZCBsZWFybmluZywgd2hpY2ggY2FuIHByb21vdGUgdHJhbnNmb3JtYXRpdmUsIGxpZmVsb25nIGxlYXJuaW5nLiBUaGUgYWN0dWFsIGFuZCBwb3RlbnRpYWwgcm9sZSBvZiB0ZWNobm9sb2d5IHdpdGhpbiB0aGVzZSBtb2RlbHMgaXMgaGlnaGxpZ2h0ZWQsIHRvZ2V0aGVyIHdpdGggcmVjb21tZW5kYXRpb25zIGZvciBwb2xpY3kgYW5kIHByYWN0aWNlLiIsInB1Ymxpc2hlciI6IlJvdXRsZWRnZSIsImlzc3VlIjoic3VwMSIsInZvbHVtZSI6IjE3IiwiY29udGFpbmVyLXRpdGxlLXNob3J0IjoiIn0sImlzVGVtcG9yYXJ5IjpmYWxzZX0seyJpZCI6ImFjNWZlYTE4LTcyMDgtM2NiNy04YzhhLWM1NmM1MTYyNWEwYyIsIml0ZW1EYXRhIjp7InR5cGUiOiJhcnRpY2xlLWpvdXJuYWwiLCJpZCI6ImFjNWZlYTE4LTcyMDgtM2NiNy04YzhhLWM1NmM1MTYyNWEwYyIsInRpdGxlIjoiVm9jYXRpb25hbCBFZHVjYXRpb24gYW5kIFRyYWluaW5nIGFuZCB0aGUgRGV2ZWxvcG1lbnQgb2YgU2FmZSBXb3JrZXJzIiwiYXV0aG9yIjpbeyJmYW1pbHkiOiJTa2liYSIsImdpdmVuIjoiUmljaGFyZCIsInBhcnNlLW5hbWVzIjpmYWxzZSwiZHJvcHBpbmctcGFydGljbGUiOiIiLCJub24tZHJvcHBpbmctcGFydGljbGUiOiIifV0sImNvbnRhaW5lci10aXRsZSI6IkNyZWF0aXZlIEVkdWNhdGlvbiIsImFjY2Vzc2VkIjp7ImRhdGUtcGFydHMiOltbMjAyMiw2LDEyXV19LCJET0kiOiIxMC40MjM2L0NFLjIwMjAuMTE5MTE4IiwiSVNTTiI6IjIxNTEtNDc1NSIsImlzc3VlZCI6eyJkYXRlLXBhcnRzIjpbWzIwMjBdXX0sInBhZ2UiOiIxNjE3LTE2MzkiLCJhYnN0cmFjdCI6IlZvY2F0aW9uYWwgRWR1Y2F0aW9uIGFuZCBUcmFpbmluZyAoVkVUKSBwbGF5cyBhIHNpZ25pZmljYW50IHJvbGUgaW4gdGhlIGRldmVsb3BtZW50IG9mIHdvcmsgcmVhZHkgaW5kaXZpZHVhbHMgYW5kIGEgc2lnbmlmaWNhbnQgY29tcG9uZW50IG9mIGEgd29yayByZWFkaW5lc3MgaXMgdGhlIGFiaWxpdHkgdG8gdW5kZXJ0YWtlIHdvcmsgaW4gYSBzYWZlIG1hbm5lci4gVGhpcyBkaXNjdXNzaW9uIHBhcGVyIGFpbXMgdG8gb3V0bGluZSB0aGUgdmFyaW91cyByb2xlcyBwbGF5ZWQgYnkgc3Rha2Vob2xkZXJzIGluIHRoZSBWRVQgc2VjdG9yIGluIHNoYXBpbmcgdGhlIGRldmVsb3BtZW50IG9mIFwic2FmZSB3b3JrZXJzXCIgYW5kIGluY3JlYXNpbmcgdGhlIGVmZmVjdGl2ZW5lc3Mgb2YgdHJhaW5pbmcgcHJvdmlkZWQgYnkgdGhlIFZFVCBzZWN0b3IsIHBhcnRpY3VsYXJseSByZWxhdGVkIHRvIGxpLWNlbmNlZCBvdXRjb21lIHRyYWluaW5nLiBUaGUgZGlzY3Vzc2lvbiBpbnZlc3RpZ2F0ZXMgbWV0aG9kcyB0byBtYW5hZ2UgYW5kIGludGVncmF0ZSBzdGFrZWhvbGRlciBleHBlY3RhdGlvbnMgYW5kIHJlcXVpcmVtZW50cyBhY3Jvc3MgdGhlIHZhcmlvdXMgY29udHJpYnV0b3JzIHRvIHRoZSB0cmFpbmluZyBhbmQgYXNzZXNzbWVudCBwcm9jZXNzZXMuIEN1cnJlbnQgcHJhY3RpY2VzIGFyZSBub3RlZCBhbmQgY29uc2lkZXJlZCB3aXRoIGFuIGlkZW50aWZpY2F0aW9uIG9mIHBvdGVudGlhbCBnYXBzLCBwYXJ0aWN1bGFybHkgaW4gc3Rha2Vob2xkZXIgY29tbXVuaWNhdGlvbiBhbmQga25vd2xlZGdlLCBpbmNsdWRpbmcgdGhlIGRpc3NlbWluYXRpb24gb2YgcmVsZXZhbnQgaW5mb3JtYXRpb24uIElzc3VlcyByZWxhdGVkIHRvIHRoZSBjb21wbGV4aXR5IGNyZWF0ZWQgd2hlcmUgdGhlIHRyYWluaW5nIGFuZCBhc3Nlc3NtZW50IHByYWN0aWNlcyBhcmUgcmVndWxhdGVkIGJ5IG11bHRpcGxlIHJlZ3VsYXRvcnMgYXJlIGhpZ2hsaWdodGVkIGFzIGEgcHJpbWFyeSBmb2N1cyBvZiB0aGUgc3R1ZHkuIFRoZSBwYXBlciBjb25jbHVkZXMgYnkgcHJvcG9zaW5nIGVzdGFibGlzaG1lbnQgb2YgYW4gaW5kZXBlbmRlbnQgZ3JvdXAgb2YgdGVjaG5pY2FsIGV4cGVydHMgYWNyb3NzIHRoZSByYW5nZSBvZiBhcHBsaWNhYmxlIHJlZ3VsYXRpb25zIHJlcXVpcmVtZW50cyB0byBwcm92aWRlIGF1dGhvcml0YXRpdmUgc3VwcG9ydCB0byB0aGUgVkVUIHNlY3Rvci4iLCJwdWJsaXNoZXIiOiJTY2llbnRpZmljIFJlc2VhcmNoIFB1Ymxpc2hpbmcsIEluYy4iLCJpc3N1ZSI6IjA5Iiwidm9sdW1lIjoiMTEiLCJjb250YWluZXItdGl0bGUtc2hvcnQiOiIifSwiaXNUZW1wb3JhcnkiOmZhbHNlfV19&quot;,&quot;citationItems&quot;:[{&quot;id&quot;:&quot;de10d28e-068f-3764-b46b-db845b404a04&quot;,&quot;itemData&quot;:{&quot;type&quot;:&quot;report&quot;,&quot;id&quot;:&quot;de10d28e-068f-3764-b46b-db845b404a04&quot;,&quot;title&quot;:&quot;Report of the Southern Africa Regional Meeting on TVET Governance and Funding&quot;,&quot;author&quot;:[{&quot;family&quot;:&quot;UNESCO&quot;,&quot;given&quot;:&quot;&quot;,&quot;parse-names&quot;:false,&quot;dropping-particle&quot;:&quot;&quot;,&quot;non-dropping-particle&quot;:&quot;&quot;}],&quot;issued&quot;:{&quot;date-parts&quot;:[[2018,11,1]]},&quot;publisher-place&quot;:&quot;Durban&quot;,&quot;container-title-short&quot;:&quot;&quot;},&quot;isTemporary&quot;:false},{&quot;id&quot;:&quot;ae55e9c4-e33f-378e-9a33-9444a4b4365a&quot;,&quot;itemData&quot;:{&quot;type&quot;:&quot;article-journal&quot;,&quot;id&quot;:&quot;ae55e9c4-e33f-378e-9a33-9444a4b4365a&quot;,&quot;title&quot;:&quot;Changing the TVET paradigm: new models for lifelong learning&quot;,&quot;author&quot;:[{&quot;family&quot;:&quot;Kanwar&quot;,&quot;given&quot;:&quot;Asha&quot;,&quot;parse-names&quot;:false,&quot;dropping-particle&quot;:&quot;&quot;,&quot;non-dropping-particle&quot;:&quot;&quot;},{&quot;family&quot;:&quot;Balasubramanian&quot;,&quot;given&quot;:&quot;K.&quot;,&quot;parse-names&quot;:false,&quot;dropping-particle&quot;:&quot;&quot;,&quot;non-dropping-particle&quot;:&quot;&quot;},{&quot;family&quot;:&quot;Carr&quot;,&quot;given&quot;:&quot;Alexis&quot;,&quot;parse-names&quot;:false,&quot;dropping-particle&quot;:&quot;&quot;,&quot;non-dropping-particle&quot;:&quot;&quot;}],&quot;container-title&quot;:&quot;International Journal of Training Research&quot;,&quot;accessed&quot;:{&quot;date-parts&quot;:[[2022,6,12]]},&quot;DOI&quot;:&quot;10.1080/14480220.2019.1629722&quot;,&quot;ISSN&quot;:&quot;14480220&quot;,&quot;issued&quot;:{&quot;date-parts&quot;:[[2019,7,5]]},&quot;page&quot;:&quot;54-68&quot;,&quot;abstract&quot;:&quot;The digital revolution is rapidly transforming the world of work and the skills profiles of many occupations. The pace of change necessitates continuous skilling and reskilling, through lifelong learning. Traditional models of TVET which view formal training as terminal will not prepare workers for the constantly evolving world of work in an age of technological transformations. This paper argues for the need to integrate informal and non-formal learning in TVET systems and address the pedagogical implications of this integration. Research on emerging innovative approaches to TVET in both developed and developing country contexts is reviewed, with a special focus on new models for work-based and community-based learning, which can promote transformative, lifelong learning. The actual and potential role of technology within these models is highlighted, together with recommendations for policy and practice.&quot;,&quot;publisher&quot;:&quot;Routledge&quot;,&quot;issue&quot;:&quot;sup1&quot;,&quot;volume&quot;:&quot;17&quot;,&quot;container-title-short&quot;:&quot;&quot;},&quot;isTemporary&quot;:false},{&quot;id&quot;:&quot;ac5fea18-7208-3cb7-8c8a-c56c51625a0c&quot;,&quot;itemData&quot;:{&quot;type&quot;:&quot;article-journal&quot;,&quot;id&quot;:&quot;ac5fea18-7208-3cb7-8c8a-c56c51625a0c&quot;,&quot;title&quot;:&quot;Vocational Education and Training and the Development of Safe Workers&quot;,&quot;author&quot;:[{&quot;family&quot;:&quot;Skiba&quot;,&quot;given&quot;:&quot;Richard&quot;,&quot;parse-names&quot;:false,&quot;dropping-particle&quot;:&quot;&quot;,&quot;non-dropping-particle&quot;:&quot;&quot;}],&quot;container-title&quot;:&quot;Creative Education&quot;,&quot;accessed&quot;:{&quot;date-parts&quot;:[[2022,6,12]]},&quot;DOI&quot;:&quot;10.4236/CE.2020.119118&quot;,&quot;ISSN&quot;:&quot;2151-4755&quot;,&quot;issued&quot;:{&quot;date-parts&quot;:[[2020]]},&quot;page&quot;:&quot;1617-1639&quot;,&quot;abstract&quot;:&quot;Vocational Education and Training (VET) plays a significant role in the development of work ready individuals and a significant component of a work readiness is the ability to undertake work in a safe manner. This discussion paper aims to outline the various roles played by stakeholders in the VET sector in shaping the development of \&quot;safe workers\&quot; and increasing the effectiveness of training provided by the VET sector, particularly related to li-cenced outcome training. The discussion investigates methods to manage and integrate stakeholder expectations and requirements across the various contributors to the training and assessment processes. Current practices are noted and considered with an identification of potential gaps, particularly in stakeholder communication and knowledge, including the dissemination of relevant information. Issues related to the complexity created where the training and assessment practices are regulated by multiple regulators are highlighted as a primary focus of the study. The paper concludes by proposing establishment of an independent group of technical experts across the range of applicable regulations requirements to provide authoritative support to the VET sector.&quot;,&quot;publisher&quot;:&quot;Scientific Research Publishing, Inc.&quot;,&quot;issue&quot;:&quot;09&quot;,&quot;volume&quot;:&quot;11&quot;,&quot;container-title-short&quot;:&quot;&quot;},&quot;isTemporary&quot;:false}]},{&quot;citationID&quot;:&quot;MENDELEY_CITATION_14ffb5bb-5279-4b49-acea-e325165b04c6&quot;,&quot;properties&quot;:{&quot;noteIndex&quot;:0},&quot;isEdited&quot;:false,&quot;manualOverride&quot;:{&quot;isManuallyOverridden&quot;:false,&quot;citeprocText&quot;:&quot;(Norton &amp;#38; Norton, 2018)&quot;,&quot;manualOverrideText&quot;:&quot;&quot;},&quot;citationTag&quot;:&quot;MENDELEY_CITATION_v3_eyJjaXRhdGlvbklEIjoiTUVOREVMRVlfQ0lUQVRJT05fMTRmZmI1YmItNTI3OS00YjQ5LWFjZWEtZTMyNTE2NWIwNGM2IiwicHJvcGVydGllcyI6eyJub3RlSW5kZXgiOjB9LCJpc0VkaXRlZCI6ZmFsc2UsIm1hbnVhbE92ZXJyaWRlIjp7ImlzTWFudWFsbHlPdmVycmlkZGVuIjpmYWxzZSwiY2l0ZXByb2NUZXh0IjoiKE5vcnRvbiAmIzM4OyBOb3J0b24sIDIwMTgpIiwibWFudWFsT3ZlcnJpZGVUZXh0IjoiIn0sImNpdGF0aW9uSXRlbXMiOlt7ImlkIjoiNmY3ZDk2MWMtMmMzYy0zZDYyLWFjMmYtMjM5ZGI4ZjA4MzdlIiwiaXRlbURhdGEiOnsidHlwZSI6IndlYnBhZ2UiLCJpZCI6IjZmN2Q5NjFjLTJjM2MtM2Q2Mi1hYzJmLTIzOWRiOGYwODM3ZSIsInRpdGxlIjoiTGV2eSBTeXN0ZW0gaW4gVFZFVCBmdW5kaW5nIC0gVFZFVCBKb3VybmFsIiwiYXV0aG9yIjpbeyJmYW1pbHkiOiJOb3J0b24iLCJnaXZlbiI6IlRvbSIsInBhcnNlLW5hbWVzIjpmYWxzZSwiZHJvcHBpbmctcGFydGljbGUiOiIiLCJub24tZHJvcHBpbmctcGFydGljbGUiOiIifSx7ImZhbWlseSI6Ik5vcnRvbiIsImdpdmVuIjoiTWFyeSIsInBhcnNlLW5hbWVzIjpmYWxzZSwiZHJvcHBpbmctcGFydGljbGUiOiIiLCJub24tZHJvcHBpbmctcGFydGljbGUiOiIifV0sImFjY2Vzc2VkIjp7ImRhdGUtcGFydHMiOltbMjAyMiw2LDEyXV19LCJVUkwiOiJodHRwczovL3R2ZXRqb3VybmFsLmNvbS90dmV0LXN5c3RlbXMvdHZldC1sZXZ5LWZ1bmRpbmcvIiwiaXNzdWVkIjp7ImRhdGUtcGFydHMiOltbMjAxOF1dfSwiYWJzdHJhY3QiOiJUcmFpbmluZyBsZXZpZXMg4oCTIHdoZXJlYnkgZW1wbG95ZXJzIGNvbnRyaWJ1dGUgdG8gYSBmdW5kIGRlZGljYXRlZCB0byB0cmFpbmluZyDigJMgYXJlIHVzZWQgb3IgaGF2ZSBiZWVuIHVzZWQgaW4gbW9yZSB0aGFuIDYwIGNvdW50cmllcyB0aHJvdWdob3V0IHRoZSB3b3JsZC4gVGhlc2UgY291bnRyaWVzIGFyZSBtb3N0bHkgaW4gTGF0aW4gQW1lcmljYSBhbmQgQWZyaWNhLCBidXQgc2VjdG9yYWwgdHJhaW5pbmcgZnVuZHMgZm9yIGVudGVycHJpc2UgdHJhaW5pbmcgYXJlIGFsc28gY29tbW9uIGluIEV1cm9wZSAoc2VlIENFREVGT1AsIDIwMDgpLiIsImNvbnRhaW5lci10aXRsZS1zaG9ydCI6IiJ9LCJpc1RlbXBvcmFyeSI6ZmFsc2V9XX0=&quot;,&quot;citationItems&quot;:[{&quot;id&quot;:&quot;6f7d961c-2c3c-3d62-ac2f-239db8f0837e&quot;,&quot;itemData&quot;:{&quot;type&quot;:&quot;webpage&quot;,&quot;id&quot;:&quot;6f7d961c-2c3c-3d62-ac2f-239db8f0837e&quot;,&quot;title&quot;:&quot;Levy System in TVET funding - TVET Journal&quot;,&quot;author&quot;:[{&quot;family&quot;:&quot;Norton&quot;,&quot;given&quot;:&quot;Tom&quot;,&quot;parse-names&quot;:false,&quot;dropping-particle&quot;:&quot;&quot;,&quot;non-dropping-particle&quot;:&quot;&quot;},{&quot;family&quot;:&quot;Norton&quot;,&quot;given&quot;:&quot;Mary&quot;,&quot;parse-names&quot;:false,&quot;dropping-particle&quot;:&quot;&quot;,&quot;non-dropping-particle&quot;:&quot;&quot;}],&quot;accessed&quot;:{&quot;date-parts&quot;:[[2022,6,12]]},&quot;URL&quot;:&quot;https://tvetjournal.com/tvet-systems/tvet-levy-funding/&quot;,&quot;issued&quot;:{&quot;date-parts&quot;:[[2018]]},&quot;abstract&quot;:&quot;Training levies – whereby employers contribute to a fund dedicated to training – are used or have been used in more than 60 countries throughout the world. These countries are mostly in Latin America and Africa, but sectoral training funds for enterprise training are also common in Europe (see CEDEFOP, 2008).&quot;,&quot;container-title-short&quot;:&quot;&quot;},&quot;isTemporary&quot;:false}]},{&quot;citationID&quot;:&quot;MENDELEY_CITATION_2c151deb-cb2e-4a02-892a-6796bfa04f97&quot;,&quot;properties&quot;:{&quot;noteIndex&quot;:0},&quot;isEdited&quot;:false,&quot;manualOverride&quot;:{&quot;isManuallyOverridden&quot;:false,&quot;citeprocText&quot;:&quot;(Bennell, 2022; Garrod &amp;#38; Wildschut, 2020)&quot;,&quot;manualOverrideText&quot;:&quot;&quot;},&quot;citationTag&quot;:&quot;MENDELEY_CITATION_v3_eyJjaXRhdGlvbklEIjoiTUVOREVMRVlfQ0lUQVRJT05fMmMxNTFkZWItY2IyZS00YTAyLTg5MmEtNjc5NmJmYTA0Zjk3IiwicHJvcGVydGllcyI6eyJub3RlSW5kZXgiOjB9LCJpc0VkaXRlZCI6ZmFsc2UsIm1hbnVhbE92ZXJyaWRlIjp7ImlzTWFudWFsbHlPdmVycmlkZGVuIjpmYWxzZSwiY2l0ZXByb2NUZXh0IjoiKEJlbm5lbGwsIDIwMjI7IEdhcnJvZCAmIzM4OyBXaWxkc2NodXQsIDIwMjApIiwibWFudWFsT3ZlcnJpZGVUZXh0IjoiIn0sImNpdGF0aW9uSXRlbXMiOlt7ImlkIjoiMWMyZjhmOGYtYTk0YS0zMWVkLWFkYzItZDZjYjhjOTE5OWNiIiwiaXRlbURhdGEiOnsidHlwZSI6ImFydGljbGUtam91cm5hbCIsImlkIjoiMWMyZjhmOGYtYTk0YS0zMWVkLWFkYzItZDZjYjhjOTE5OWNiIiwidGl0bGUiOiJQcmFjdGlzaW5nIHdoYXQgeW91IHByZWFjaCwgcHJlYWNoaW5nIHdoYXQgeW91IHByYWN0aWNlOldvcmxkIEJhbmsgc3VwcG9ydCBmb3IgdGVjaG5pY2FsIGFuZCB2b2NhdGlvbmFsIGVkdWNhdGlvbiBhbmQgdHJhaW5pbmcgaW4gc3ViLVNhaGFyYW4gQWZyaWNhIiwiYXV0aG9yIjpbeyJmYW1pbHkiOiJCZW5uZWxsIiwiZ2l2ZW4iOiJQYXVsIiwicGFyc2UtbmFtZXMiOmZhbHNlLCJkcm9wcGluZy1wYXJ0aWNsZSI6IiIsIm5vbi1kcm9wcGluZy1wYXJ0aWNsZSI6IiJ9XSwiY29udGFpbmVyLXRpdGxlIjoiaHR0cHM6Ly9kb2kub3JnLzEwLjEwODAvMDMwNTc5MjUuMjAyMi4yMDM2NTk0IiwiYWNjZXNzZWQiOnsiZGF0ZS1wYXJ0cyI6W1syMDIyLDYsMTJdXX0sIkRPSSI6IjEwLjEwODAvMDMwNTc5MjUuMjAyMi4yMDM2NTk0IiwiSVNTTiI6IjE0NjkzNjIzIiwiVVJMIjoiaHR0cHM6Ly93d3cudGFuZGZvbmxpbmUuY29tL2RvaS9hYnMvMTAuMTA4MC8wMzA1NzkyNS4yMDIyLjIwMzY1OTQiLCJpc3N1ZWQiOnsiZGF0ZS1wYXJ0cyI6W1syMDIyXV19LCJhYnN0cmFjdCI6IlRoaXMgaXMgdGhlIHNlY29uZCBvZiB0d28gYXJ0aWNsZXMgb24gV29ybGQgQmFuayBzdXBwb3J0IGZvciB0ZWNobmljYWwgYW5kIHZvY2F0aW9uYWwgZWR1Y2F0aW9uIGFuZCB0cmFpbmluZyBpbiBzdWItU2FoYXJhbiBBZnJpY2EuIFRoZSBmaXJzdCBhcnRpY2xlIHJldmlld2VkIHRoZSBXb3JsZCBCYW5r4oCZcyBsYXRlc3QgcG9saWN5IGRvY3VtZW4uLi4iLCJwdWJsaXNoZXIiOiJSb3V0bGVkZ2UiLCJjb250YWluZXItdGl0bGUtc2hvcnQiOiIifSwiaXNUZW1wb3JhcnkiOmZhbHNlfSx7ImlkIjoiODFjNDA4NWMtNDY1Yi0zMTIzLTgwOTctMTMzZTMyY2E4YjU4IiwiaXRlbURhdGEiOnsidHlwZSI6ImFydGljbGUtam91cm5hbCIsImlkIjoiODFjNDA4NWMtNDY1Yi0zMTIzLTgwOTctMTMzZTMyY2E4YjU4IiwidGl0bGUiOiJIb3cgbGFyZ2UgaXMgdGhlIG1pc3NpbmcgbWlkZGxlIGFuZCB3aGF0IHdvdWxkIGl0IGNvc3QgdG8gZnVuZD8iLCJhdXRob3IiOlt7ImZhbWlseSI6IkdhcnJvZCIsImdpdmVuIjoiTmVpbCIsInBhcnNlLW5hbWVzIjpmYWxzZSwiZHJvcHBpbmctcGFydGljbGUiOiIiLCJub24tZHJvcHBpbmctcGFydGljbGUiOiIifSx7ImZhbWlseSI6IldpbGRzY2h1dCIsImdpdmVuIjoiQW5nZWxpcXVlIiwicGFyc2UtbmFtZXMiOmZhbHNlLCJkcm9wcGluZy1wYXJ0aWNsZSI6IiIsIm5vbi1kcm9wcGluZy1wYXJ0aWNsZSI6IiJ9XSwiY29udGFpbmVyLXRpdGxlIjoiaHR0cHM6Ly9kb2kub3JnLzEwLjEwODAvMDM3NjgzNVguMjAyMC4xNzk2NTk0IiwiYWNjZXNzZWQiOnsiZGF0ZS1wYXJ0cyI6W1syMDIyLDYsMTJdXX0sIkRPSSI6IjEwLjEwODAvMDM3NjgzNVguMjAyMC4xNzk2NTk0IiwiSVNTTiI6IjE0NzAzNjM3IiwiVVJMIjoiaHR0cHM6Ly93d3cudGFuZGZvbmxpbmUuY29tL2RvaS9hYnMvMTAuMTA4MC8wMzc2ODM1WC4yMDIwLjE3OTY1OTQiLCJpc3N1ZWQiOnsiZGF0ZS1wYXJ0cyI6W1syMDIwXV19LCJwYWdlIjoiNDg0LTQ5MSIsImFic3RyYWN0IjoiVGhlIGNvbmNlcHQgb2YgdGhlIG1pc3NpbmcgbWlkZGxlIGhhcyBnYWluZWQgY3VycmVuY3kgd2l0aGluIFNvdXRoIEFmcmljYW4gcG9zdC1zY2hvb2wgZWR1Y2F0aW9uIGFuZCB0cmFpbmluZyAoUFNFVCkgZGlzY291cnNlIGluIHJlY2VudCB5ZWFycy4gVGhlIHRlcm0gaGFzIGJlZW4gZGVmaW5lZCBhcyByZXByZXNlbnRpbmcgdGhvc2UgdG9vIHcuLi4iLCJwdWJsaXNoZXIiOiJSb3V0bGVkZ2UiLCJpc3N1ZSI6IjMiLCJ2b2x1bWUiOiIzOCIsImNvbnRhaW5lci10aXRsZS1zaG9ydCI6IiJ9LCJpc1RlbXBvcmFyeSI6ZmFsc2V9XX0=&quot;,&quot;citationItems&quot;:[{&quot;id&quot;:&quot;1c2f8f8f-a94a-31ed-adc2-d6cb8c9199cb&quot;,&quot;itemData&quot;:{&quot;type&quot;:&quot;article-journal&quot;,&quot;id&quot;:&quot;1c2f8f8f-a94a-31ed-adc2-d6cb8c9199cb&quot;,&quot;title&quot;:&quot;Practising what you preach, preaching what you practice:World Bank support for technical and vocational education and training in sub-Saharan Africa&quot;,&quot;author&quot;:[{&quot;family&quot;:&quot;Bennell&quot;,&quot;given&quot;:&quot;Paul&quot;,&quot;parse-names&quot;:false,&quot;dropping-particle&quot;:&quot;&quot;,&quot;non-dropping-particle&quot;:&quot;&quot;}],&quot;container-title&quot;:&quot;https://doi.org/10.1080/03057925.2022.2036594&quot;,&quot;accessed&quot;:{&quot;date-parts&quot;:[[2022,6,12]]},&quot;DOI&quot;:&quot;10.1080/03057925.2022.2036594&quot;,&quot;ISSN&quot;:&quot;14693623&quot;,&quot;URL&quot;:&quot;https://www.tandfonline.com/doi/abs/10.1080/03057925.2022.2036594&quot;,&quot;issued&quot;:{&quot;date-parts&quot;:[[2022]]},&quot;abstract&quot;:&quot;This is the second of two articles on World Bank support for technical and vocational education and training in sub-Saharan Africa. The first article reviewed the World Bank’s latest policy documen...&quot;,&quot;publisher&quot;:&quot;Routledge&quot;,&quot;container-title-short&quot;:&quot;&quot;},&quot;isTemporary&quot;:false},{&quot;id&quot;:&quot;81c4085c-465b-3123-8097-133e32ca8b58&quot;,&quot;itemData&quot;:{&quot;type&quot;:&quot;article-journal&quot;,&quot;id&quot;:&quot;81c4085c-465b-3123-8097-133e32ca8b58&quot;,&quot;title&quot;:&quot;How large is the missing middle and what would it cost to fund?&quot;,&quot;author&quot;:[{&quot;family&quot;:&quot;Garrod&quot;,&quot;given&quot;:&quot;Neil&quot;,&quot;parse-names&quot;:false,&quot;dropping-particle&quot;:&quot;&quot;,&quot;non-dropping-particle&quot;:&quot;&quot;},{&quot;family&quot;:&quot;Wildschut&quot;,&quot;given&quot;:&quot;Angelique&quot;,&quot;parse-names&quot;:false,&quot;dropping-particle&quot;:&quot;&quot;,&quot;non-dropping-particle&quot;:&quot;&quot;}],&quot;container-title&quot;:&quot;https://doi.org/10.1080/0376835X.2020.1796594&quot;,&quot;accessed&quot;:{&quot;date-parts&quot;:[[2022,6,12]]},&quot;DOI&quot;:&quot;10.1080/0376835X.2020.1796594&quot;,&quot;ISSN&quot;:&quot;14703637&quot;,&quot;URL&quot;:&quot;https://www.tandfonline.com/doi/abs/10.1080/0376835X.2020.1796594&quot;,&quot;issued&quot;:{&quot;date-parts&quot;:[[2020]]},&quot;page&quot;:&quot;484-491&quot;,&quot;abstract&quot;:&quot;The concept of the missing middle has gained currency within South African post-school education and training (PSET) discourse in recent years. The term has been defined as representing those too w...&quot;,&quot;publisher&quot;:&quot;Routledge&quot;,&quot;issue&quot;:&quot;3&quot;,&quot;volume&quot;:&quot;38&quot;,&quot;container-title-short&quot;:&quot;&quot;},&quot;isTemporary&quot;:false}]},{&quot;citationID&quot;:&quot;MENDELEY_CITATION_01572f6c-9a8d-486a-9828-90d37dc06798&quot;,&quot;properties&quot;:{&quot;noteIndex&quot;:0},&quot;isEdited&quot;:false,&quot;manualOverride&quot;:{&quot;isManuallyOverridden&quot;:false,&quot;citeprocText&quot;:&quot;(Abdelkarim, 2019; Gannon et al., 2021)&quot;,&quot;manualOverrideText&quot;:&quot;&quot;},&quot;citationTag&quot;:&quot;MENDELEY_CITATION_v3_eyJjaXRhdGlvbklEIjoiTUVOREVMRVlfQ0lUQVRJT05fMDE1NzJmNmMtOWE4ZC00ODZhLTk4MjgtOTBkMzdkYzA2Nzk4IiwicHJvcGVydGllcyI6eyJub3RlSW5kZXgiOjB9LCJpc0VkaXRlZCI6ZmFsc2UsIm1hbnVhbE92ZXJyaWRlIjp7ImlzTWFudWFsbHlPdmVycmlkZGVuIjpmYWxzZSwiY2l0ZXByb2NUZXh0IjoiKEFiZGVsa2FyaW0sIDIwMTk7IEdhbm5vbiBldCBhbC4sIDIwMjEpIiwibWFudWFsT3ZlcnJpZGVUZXh0IjoiIn0sImNpdGF0aW9uSXRlbXMiOlt7ImlkIjoiMzMyZmU4MWQtNGUwMS0zMGNmLThkOTQtYzVjN2IxNDgzMzczIiwiaXRlbURhdGEiOnsidHlwZSI6ImFydGljbGUtam91cm5hbCIsImlkIjoiMzMyZmU4MWQtNGUwMS0zMGNmLThkOTQtYzVjN2IxNDgzMzczIiwidGl0bGUiOiJUVkVUIGluIFN1ZGFuOiBnb3Zlcm5tZW50IG5lZ2xpZ2VuY2UsIGVtcGxveWVyc+KAmSByZXNwb25zZSBhbmQgY2hhbGxlbmdlcyBvZiByZWZvcm0gdW5kZXIgY2x1dHRlcmVkIHNvY2lvLWVjb25vbWljIGNvbmRpdGlvbnMiLCJhdXRob3IiOlt7ImZhbWlseSI6IkFiZGVsa2FyaW0iLCJnaXZlbiI6IkFiYmFzIiwicGFyc2UtbmFtZXMiOmZhbHNlLCJkcm9wcGluZy1wYXJ0aWNsZSI6IiIsIm5vbi1kcm9wcGluZy1wYXJ0aWNsZSI6IiJ9XSwiY29udGFpbmVyLXRpdGxlIjoiaHR0cHM6Ly9kb2kub3JnLzEwLjEwODAvMTQ0ODAyMjAuMjAxOS4xNjkwNzM3IiwiYWNjZXNzZWQiOnsiZGF0ZS1wYXJ0cyI6W1syMDIyLDYsMTJdXX0sIkRPSSI6IjEwLjEwODAvMTQ0ODAyMjAuMjAxOS4xNjkwNzM3IiwiSVNTTiI6IjE0NDgwMjIwIiwiVVJMIjoiaHR0cHM6Ly93d3cudGFuZGZvbmxpbmUuY29tL2RvaS9hYnMvMTAuMTA4MC8xNDQ4MDIyMC4yMDE5LjE2OTA3MzciLCJpc3N1ZWQiOnsiZGF0ZS1wYXJ0cyI6W1syMDE5LDksMl1dfSwicGFnZSI6IjIwMi0yMTkiLCJhYnN0cmFjdCI6IldoaWxlIFRWRVQgbGl0ZXJhdHVyZSBmb2N1c2VzIG9uIHRoZSBwb3RlbnRpYWwgcm9sZSBvZiB0aGUgc2VjdG9yIGluIHNvY2lvLWVjb25vbWljIGRldmVsb3BtZW50LCBzZWxkb20gaXMgYXR0ZW50aW9uIGdpdmVuIHRvIGhvdyBzb2Npby1lY29ub21pYyBjb25kaXRpb25zIGFuZCBwb2xpY2llcyBhZmZlY3QgdGhlIGRldmVsb3BtZW50IG9mIHRoLi4uIiwicHVibGlzaGVyIjoiUm91dGxlZGdlIiwiaXNzdWUiOiIzIiwidm9sdW1lIjoiMTciLCJjb250YWluZXItdGl0bGUtc2hvcnQiOiIifSwiaXNUZW1wb3JhcnkiOmZhbHNlfSx7ImlkIjoiYTg0YjE2ZTUtNjA0OC0zMzQ5LTk4MzEtZjFmYjJkMjdlYmU0IiwiaXRlbURhdGEiOnsidHlwZSI6ImFydGljbGUtam91cm5hbCIsImlkIjoiYTg0YjE2ZTUtNjA0OC0zMzQ5LTk4MzEtZjFmYjJkMjdlYmU0IiwidGl0bGUiOiJSZWR1Y2luZyB2b2NhdGlvbmFsIGVkdWNhdGlvbiBpbmVxdWFsaXR5IGZvciBzdHVkZW50cyBmcm9tIHJlZnVnZWUgYmFja2dyb3VuZHMiLCJhdXRob3IiOlt7ImZhbWlseSI6Ikdhbm5vbiIsImdpdmVuIjoiU3VzYW5uZSIsInBhcnNlLW5hbWVzIjpmYWxzZSwiZHJvcHBpbmctcGFydGljbGUiOiIiLCJub24tZHJvcHBpbmctcGFydGljbGUiOiIifSx7ImZhbWlseSI6IkphY29icyIsImdpdmVuIjoiUmFjaGFlbCIsInBhcnNlLW5hbWVzIjpmYWxzZSwiZHJvcHBpbmctcGFydGljbGUiOiIiLCJub24tZHJvcHBpbmctcGFydGljbGUiOiIifSx7ImZhbWlseSI6IlRyYWNleSIsImdpdmVuIjoiRGFuaWVsbGUiLCJwYXJzZS1uYW1lcyI6ZmFsc2UsImRyb3BwaW5nLXBhcnRpY2xlIjoiIiwibm9uLWRyb3BwaW5nLXBhcnRpY2xlIjoiIn1dLCJjb250YWluZXItdGl0bGUiOiJodHRwczovL2RvaS5vcmcvMTAuMTA4MC8xMzYwMzExNi4yMDIxLjE5NzgwMDMiLCJhY2Nlc3NlZCI6eyJkYXRlLXBhcnRzIjpbWzIwMjIsNiwxMl1dfSwiRE9JIjoiMTAuMTA4MC8xMzYwMzExNi4yMDIxLjE5NzgwMDMiLCJJU1NOIjoiMTQ2NDUxNzMiLCJVUkwiOiJodHRwczovL3d3dy50YW5kZm9ubGluZS5jb20vZG9pL2Ficy8xMC4xMDgwLzEzNjAzMTE2LjIwMjEuMTk3ODAwMyIsImlzc3VlZCI6eyJkYXRlLXBhcnRzIjpbWzIwMjFdXX0sImFic3RyYWN0IjoiVm9jYXRpb25hbCBkZWNpc2lvbnMgbWFkZSBhdCBzY2hvb2wgaGF2ZSBzaWduaWZpY2FudCBsb25nIHRlcm0gaW1wYWN0cyBvbiB5b3VuZyBwZW9wbGXigJlzIGxpZmUgY2hhbmNlcywgdGhlaXIgb3Bwb3J0dW5pdGllcyBmb3Igc2VjdXJpbmcgZGVjZW50IGpvYnMgYW5kIGVjb25vbWljIGdyb3d0aCBmb3IgdGhlbXNlbHZlcywgdGhlaXIgZmFtaWxpZS4uLiIsInB1Ymxpc2hlciI6IlJvdXRsZWRnZSIsImNvbnRhaW5lci10aXRsZS1zaG9ydCI6IiJ9LCJpc1RlbXBvcmFyeSI6ZmFsc2V9XX0=&quot;,&quot;citationItems&quot;:[{&quot;id&quot;:&quot;332fe81d-4e01-30cf-8d94-c5c7b1483373&quot;,&quot;itemData&quot;:{&quot;type&quot;:&quot;article-journal&quot;,&quot;id&quot;:&quot;332fe81d-4e01-30cf-8d94-c5c7b1483373&quot;,&quot;title&quot;:&quot;TVET in Sudan: government negligence, employers’ response and challenges of reform under cluttered socio-economic conditions&quot;,&quot;author&quot;:[{&quot;family&quot;:&quot;Abdelkarim&quot;,&quot;given&quot;:&quot;Abbas&quot;,&quot;parse-names&quot;:false,&quot;dropping-particle&quot;:&quot;&quot;,&quot;non-dropping-particle&quot;:&quot;&quot;}],&quot;container-title&quot;:&quot;https://doi.org/10.1080/14480220.2019.1690737&quot;,&quot;accessed&quot;:{&quot;date-parts&quot;:[[2022,6,12]]},&quot;DOI&quot;:&quot;10.1080/14480220.2019.1690737&quot;,&quot;ISSN&quot;:&quot;14480220&quot;,&quot;URL&quot;:&quot;https://www.tandfonline.com/doi/abs/10.1080/14480220.2019.1690737&quot;,&quot;issued&quot;:{&quot;date-parts&quot;:[[2019,9,2]]},&quot;page&quot;:&quot;202-219&quot;,&quot;abstract&quot;:&quot;While TVET literature focuses on the potential role of the sector in socio-economic development, seldom is attention given to how socio-economic conditions and policies affect the development of th...&quot;,&quot;publisher&quot;:&quot;Routledge&quot;,&quot;issue&quot;:&quot;3&quot;,&quot;volume&quot;:&quot;17&quot;,&quot;container-title-short&quot;:&quot;&quot;},&quot;isTemporary&quot;:false},{&quot;id&quot;:&quot;a84b16e5-6048-3349-9831-f1fb2d27ebe4&quot;,&quot;itemData&quot;:{&quot;type&quot;:&quot;article-journal&quot;,&quot;id&quot;:&quot;a84b16e5-6048-3349-9831-f1fb2d27ebe4&quot;,&quot;title&quot;:&quot;Reducing vocational education inequality for students from refugee backgrounds&quot;,&quot;author&quot;:[{&quot;family&quot;:&quot;Gannon&quot;,&quot;given&quot;:&quot;Susanne&quot;,&quot;parse-names&quot;:false,&quot;dropping-particle&quot;:&quot;&quot;,&quot;non-dropping-particle&quot;:&quot;&quot;},{&quot;family&quot;:&quot;Jacobs&quot;,&quot;given&quot;:&quot;Rachael&quot;,&quot;parse-names&quot;:false,&quot;dropping-particle&quot;:&quot;&quot;,&quot;non-dropping-particle&quot;:&quot;&quot;},{&quot;family&quot;:&quot;Tracey&quot;,&quot;given&quot;:&quot;Danielle&quot;,&quot;parse-names&quot;:false,&quot;dropping-particle&quot;:&quot;&quot;,&quot;non-dropping-particle&quot;:&quot;&quot;}],&quot;container-title&quot;:&quot;https://doi.org/10.1080/13603116.2021.1978003&quot;,&quot;accessed&quot;:{&quot;date-parts&quot;:[[2022,6,12]]},&quot;DOI&quot;:&quot;10.1080/13603116.2021.1978003&quot;,&quot;ISSN&quot;:&quot;14645173&quot;,&quot;URL&quot;:&quot;https://www.tandfonline.com/doi/abs/10.1080/13603116.2021.1978003&quot;,&quot;issued&quot;:{&quot;date-parts&quot;:[[2021]]},&quot;abstract&quot;:&quot;Vocational decisions made at school have significant long term impacts on young people’s life chances, their opportunities for securing decent jobs and economic growth for themselves, their familie...&quot;,&quot;publisher&quot;:&quot;Routledge&quot;,&quot;container-title-short&quot;:&quot;&quot;},&quot;isTemporary&quot;:false}]},{&quot;citationID&quot;:&quot;MENDELEY_CITATION_7f88ce5c-b429-4c27-86b4-b716825091d3&quot;,&quot;properties&quot;:{&quot;noteIndex&quot;:0},&quot;isEdited&quot;:false,&quot;manualOverride&quot;:{&quot;isManuallyOverridden&quot;:false,&quot;citeprocText&quot;:&quot;(Hobley, 2021; Okolie et al., 2021)&quot;,&quot;manualOverrideText&quot;:&quot;&quot;},&quot;citationTag&quot;:&quot;MENDELEY_CITATION_v3_eyJjaXRhdGlvbklEIjoiTUVOREVMRVlfQ0lUQVRJT05fN2Y4OGNlNWMtYjQyOS00YzI3LTg2YjQtYjcxNjgyNTA5MWQzIiwicHJvcGVydGllcyI6eyJub3RlSW5kZXgiOjB9LCJpc0VkaXRlZCI6ZmFsc2UsIm1hbnVhbE92ZXJyaWRlIjp7ImlzTWFudWFsbHlPdmVycmlkZGVuIjpmYWxzZSwiY2l0ZXByb2NUZXh0IjoiKEhvYmxleSwgMjAyMTsgT2tvbGllIGV0IGFsLiwgMjAyMSkiLCJtYW51YWxPdmVycmlkZVRleHQiOiIifSwiY2l0YXRpb25JdGVtcyI6W3siaWQiOiJkNzM2NTdkYS0xNTgxLTNlODgtOGYzYi05OTQ5N2VkYzJhMmYiLCJpdGVtRGF0YSI6eyJ0eXBlIjoiYXJ0aWNsZS1qb3VybmFsIiwiaWQiOiJkNzM2NTdkYS0xNTgxLTNlODgtOGYzYi05OTQ5N2VkYzJhMmYiLCJ0aXRsZSI6IkEgY3JpdGljYWwgcGVyc3BlY3RpdmUgb24gVFZFVCB0ZWFjaGVyc+KAmSBwZWRhZ29naWNhbCBwcmFjdGljZXM6IGluc2lnaHRzIGludG8gdGhlIGd1aWRpbmcgcGVkYWdvZ2ljYWwgcHJpbmNpcGxlcyBpbiBwcmFjdGljZSIsImF1dGhvciI6W3siZmFtaWx5IjoiT2tvbGllIiwiZ2l2ZW4iOiJVZ29jaHVrd3UgQ2hpbm9uc28iLCJwYXJzZS1uYW1lcyI6ZmFsc2UsImRyb3BwaW5nLXBhcnRpY2xlIjoiIiwibm9uLWRyb3BwaW5nLXBhcnRpY2xlIjoiIn0seyJmYW1pbHkiOiJPZ3d1IiwiZ2l2ZW4iOiJFZG5hIE4uIiwicGFyc2UtbmFtZXMiOmZhbHNlLCJkcm9wcGluZy1wYXJ0aWNsZSI6IiIsIm5vbi1kcm9wcGluZy1wYXJ0aWNsZSI6IiJ9LHsiZmFtaWx5IjoiT3N1amkiLCJnaXZlbiI6IkNhdGhlcmluZSBVLiIsInBhcnNlLW5hbWVzIjpmYWxzZSwiZHJvcHBpbmctcGFydGljbGUiOiIiLCJub24tZHJvcHBpbmctcGFydGljbGUiOiIifSx7ImZhbWlseSI6Ik9nYmEiLCJnaXZlbiI6IkZyYW5jaXNjYSBOZ296aSIsInBhcnNlLW5hbWVzIjpmYWxzZSwiZHJvcHBpbmctcGFydGljbGUiOiIiLCJub24tZHJvcHBpbmctcGFydGljbGUiOiIifSx7ImZhbWlseSI6Iklnd2UiLCJnaXZlbiI6IlBhdWwgQWd1IiwicGFyc2UtbmFtZXMiOmZhbHNlLCJkcm9wcGluZy1wYXJ0aWNsZSI6IiIsIm5vbi1kcm9wcGluZy1wYXJ0aWNsZSI6IiJ9LHsiZmFtaWx5IjoiT2JpaCIsImdpdmVuIjoiU29sb21vbiBPLiIsInBhcnNlLW5hbWVzIjpmYWxzZSwiZHJvcHBpbmctcGFydGljbGUiOiIiLCJub24tZHJvcHBpbmctcGFydGljbGUiOiIifV0sImNvbnRhaW5lci10aXRsZSI6Imh0dHBzOi8vZG9pLm9yZy8xMC4xMDgwLzEzNjM2ODIwLjIwMjEuMTg5NDIyMSIsImFjY2Vzc2VkIjp7ImRhdGUtcGFydHMiOltbMjAyMiw2LDEyXV19LCJET0kiOiIxMC4xMDgwLzEzNjM2ODIwLjIwMjEuMTg5NDIyMSIsIklTU04iOiIxNzQ3NTA5MCIsIlVSTCI6Imh0dHBzOi8vd3d3LnRhbmRmb25saW5lLmNvbS9kb2kvYWJzLzEwLjEwODAvMTM2MzY4MjAuMjAyMS4xODk0MjIxIiwiaXNzdWVkIjp7ImRhdGUtcGFydHMiOltbMjAyMV1dfSwiYWJzdHJhY3QiOiJUaGlzIHN0dWR5IGV4cGxvcmVzIHRoZSB0ZWNobmljYWwgYW5kIHZvY2F0aW9uYWwgZWR1Y2F0aW9uIGFuZCB0cmFpbmluZyAoVFZFVCkgdGVhY2hlcnPigJkgcGVkYWdvZ2ljYWwgcHJhY3RpY2VzIGFuZCBob3cgc3VjaCBwcmFjdGljZXMgY2FuIGhlbHAgdGhlIHRlYWNoZXJz4oCZIHVzZSBvZiByZWxldmFudCBndWlkaW5nIHBlZGFnb2dpY2FsIHByaW4uLi4iLCJwdWJsaXNoZXIiOiJSb3V0bGVkZ2UiLCJjb250YWluZXItdGl0bGUtc2hvcnQiOiIifSwiaXNUZW1wb3JhcnkiOmZhbHNlfSx7ImlkIjoiNzc1MTNmYzUtMWU0NC0zMjkyLThhNjEtMGI0ZGQ0YTBiNzI0IiwiaXRlbURhdGEiOnsidHlwZSI6ImFydGljbGUtam91cm5hbCIsImlkIjoiNzc1MTNmYzUtMWU0NC0zMjkyLThhNjEtMGI0ZGQ0YTBiNzI0IiwidGl0bGUiOiJDdWx0aXZhdGluZyBsZWFybmVycyB3aG8g4oCYdGhpbmsgbGlrZSB2b2NhdGlvbmFsIHByb2Zlc3Npb25hbHPigJk6IHNpZ25hdHVyZSBwZWRhZ29naWVzLCB0ZWNobm9sb2d5IGFuZCB2b2NhdGlvbmFsIGxlYXJuaW5nIiwiYXV0aG9yIjpbeyJmYW1pbHkiOiJIb2JsZXkiLCJnaXZlbiI6IkphbmV0IiwicGFyc2UtbmFtZXMiOmZhbHNlLCJkcm9wcGluZy1wYXJ0aWNsZSI6IiIsIm5vbi1kcm9wcGluZy1wYXJ0aWNsZSI6IiJ9XSwiY29udGFpbmVyLXRpdGxlIjoiaHR0cHM6Ly9kb2kub3JnLzEwLjEwODAvMTM1OTY3NDguMjAyMS4xODczNDA3IiwiYWNjZXNzZWQiOnsiZGF0ZS1wYXJ0cyI6W1syMDIyLDYsMTJdXX0sIkRPSSI6IjEwLjEwODAvMTM1OTY3NDguMjAyMS4xODczNDA3IiwiSVNTTiI6IjE3NDc1MTEyIiwiVVJMIjoiaHR0cHM6Ly93d3cudGFuZGZvbmxpbmUuY29tL2RvaS9hYnMvMTAuMTA4MC8xMzU5Njc0OC4yMDIxLjE4NzM0MDciLCJpc3N1ZWQiOnsiZGF0ZS1wYXJ0cyI6W1syMDIxXV19LCJwYWdlIjoiMzgtNTgiLCJhYnN0cmFjdCI6IlRoZSBhdXRob3IgaXMgVGVhY2hpbmcgYW5kIExlYXJuaW5nIE1hbmFnZXIgYXQgdGhlIGNvbGxlZ2Ugd2l0aCByc3BvbnNpYmlsaXR5IGZvciBvYnNlcnZhdGlvbiBvZiBhbGwgdGVhY2hpbmcgc3RhZmYgYW5kIHRoZWlyIHByb2Zlc3Npb25hbCBkZXZlbG9wbWVudC7CoFRoaXMgcmVzZWFyY2ggbG9va3MgYXQgZGlmZmVyaW5nIGNvbmNlcHRzIG9mIC4uLiIsInB1Ymxpc2hlciI6IlJvdXRsZWRnZSIsImlzc3VlIjoiMSIsInZvbHVtZSI6IjI2IiwiY29udGFpbmVyLXRpdGxlLXNob3J0IjoiIn0sImlzVGVtcG9yYXJ5IjpmYWxzZX1dfQ==&quot;,&quot;citationItems&quot;:[{&quot;id&quot;:&quot;d73657da-1581-3e88-8f3b-99497edc2a2f&quot;,&quot;itemData&quot;:{&quot;type&quot;:&quot;article-journal&quot;,&quot;id&quot;:&quot;d73657da-1581-3e88-8f3b-99497edc2a2f&quot;,&quot;title&quot;:&quot;A critical perspective on TVET teachers’ pedagogical practices: insights into the guiding pedagogical principles in practice&quot;,&quot;author&quot;:[{&quot;family&quot;:&quot;Okolie&quot;,&quot;given&quot;:&quot;Ugochukwu Chinonso&quot;,&quot;parse-names&quot;:false,&quot;dropping-particle&quot;:&quot;&quot;,&quot;non-dropping-particle&quot;:&quot;&quot;},{&quot;family&quot;:&quot;Ogwu&quot;,&quot;given&quot;:&quot;Edna N.&quot;,&quot;parse-names&quot;:false,&quot;dropping-particle&quot;:&quot;&quot;,&quot;non-dropping-particle&quot;:&quot;&quot;},{&quot;family&quot;:&quot;Osuji&quot;,&quot;given&quot;:&quot;Catherine U.&quot;,&quot;parse-names&quot;:false,&quot;dropping-particle&quot;:&quot;&quot;,&quot;non-dropping-particle&quot;:&quot;&quot;},{&quot;family&quot;:&quot;Ogba&quot;,&quot;given&quot;:&quot;Francisca Ngozi&quot;,&quot;parse-names&quot;:false,&quot;dropping-particle&quot;:&quot;&quot;,&quot;non-dropping-particle&quot;:&quot;&quot;},{&quot;family&quot;:&quot;Igwe&quot;,&quot;given&quot;:&quot;Paul Agu&quot;,&quot;parse-names&quot;:false,&quot;dropping-particle&quot;:&quot;&quot;,&quot;non-dropping-particle&quot;:&quot;&quot;},{&quot;family&quot;:&quot;Obih&quot;,&quot;given&quot;:&quot;Solomon O.&quot;,&quot;parse-names&quot;:false,&quot;dropping-particle&quot;:&quot;&quot;,&quot;non-dropping-particle&quot;:&quot;&quot;}],&quot;container-title&quot;:&quot;https://doi.org/10.1080/13636820.2021.1894221&quot;,&quot;accessed&quot;:{&quot;date-parts&quot;:[[2022,6,12]]},&quot;DOI&quot;:&quot;10.1080/13636820.2021.1894221&quot;,&quot;ISSN&quot;:&quot;17475090&quot;,&quot;URL&quot;:&quot;https://www.tandfonline.com/doi/abs/10.1080/13636820.2021.1894221&quot;,&quot;issued&quot;:{&quot;date-parts&quot;:[[2021]]},&quot;abstract&quot;:&quot;This study explores the technical and vocational education and training (TVET) teachers’ pedagogical practices and how such practices can help the teachers’ use of relevant guiding pedagogical prin...&quot;,&quot;publisher&quot;:&quot;Routledge&quot;,&quot;container-title-short&quot;:&quot;&quot;},&quot;isTemporary&quot;:false},{&quot;id&quot;:&quot;77513fc5-1e44-3292-8a61-0b4dd4a0b724&quot;,&quot;itemData&quot;:{&quot;type&quot;:&quot;article-journal&quot;,&quot;id&quot;:&quot;77513fc5-1e44-3292-8a61-0b4dd4a0b724&quot;,&quot;title&quot;:&quot;Cultivating learners who ‘think like vocational professionals’: signature pedagogies, technology and vocational learning&quot;,&quot;author&quot;:[{&quot;family&quot;:&quot;Hobley&quot;,&quot;given&quot;:&quot;Janet&quot;,&quot;parse-names&quot;:false,&quot;dropping-particle&quot;:&quot;&quot;,&quot;non-dropping-particle&quot;:&quot;&quot;}],&quot;container-title&quot;:&quot;https://doi.org/10.1080/13596748.2021.1873407&quot;,&quot;accessed&quot;:{&quot;date-parts&quot;:[[2022,6,12]]},&quot;DOI&quot;:&quot;10.1080/13596748.2021.1873407&quot;,&quot;ISSN&quot;:&quot;17475112&quot;,&quot;URL&quot;:&quot;https://www.tandfonline.com/doi/abs/10.1080/13596748.2021.1873407&quot;,&quot;issued&quot;:{&quot;date-parts&quot;:[[2021]]},&quot;page&quot;:&quot;38-58&quot;,&quot;abstract&quot;:&quot;The author is Teaching and Learning Manager at the college with rsponsibility for observation of all teaching staff and their professional development. This research looks at differing concepts of ...&quot;,&quot;publisher&quot;:&quot;Routledge&quot;,&quot;issue&quot;:&quot;1&quot;,&quot;volume&quot;:&quot;26&quot;,&quot;container-title-short&quot;:&quot;&quot;},&quot;isTemporary&quot;:false}]},{&quot;citationID&quot;:&quot;MENDELEY_CITATION_b0a9c194-3e0e-4032-8cb6-2ddb7c9b63b3&quot;,&quot;properties&quot;:{&quot;noteIndex&quot;:0},&quot;isEdited&quot;:false,&quot;manualOverride&quot;:{&quot;isManuallyOverridden&quot;:false,&quot;citeprocText&quot;:&quot;(Allais, 2020)&quot;,&quot;manualOverrideText&quot;:&quot;&quot;},&quot;citationTag&quot;:&quot;MENDELEY_CITATION_v3_eyJjaXRhdGlvbklEIjoiTUVOREVMRVlfQ0lUQVRJT05fYjBhOWMxOTQtM2UwZS00MDMyLThjYjYtMmRkYjdjOWI2M2IzIiwicHJvcGVydGllcyI6eyJub3RlSW5kZXgiOjB9LCJpc0VkaXRlZCI6ZmFsc2UsIm1hbnVhbE92ZXJyaWRlIjp7ImlzTWFudWFsbHlPdmVycmlkZGVuIjpmYWxzZSwiY2l0ZXByb2NUZXh0IjoiKEFsbGFpcywgMjAyMCkiLCJtYW51YWxPdmVycmlkZVRleHQiOiIifSwiY2l0YXRpb25JdGVtcyI6W3siaWQiOiJiNTIxZjEzYS0yOTJlLTNmOTItYmNhNy0yMWNhMzBlNWZiOTAiLCJpdGVtRGF0YSI6eyJ0eXBlIjoiYXJ0aWNsZS1qb3VybmFsIiwiaWQiOiJiNTIxZjEzYS0yOTJlLTNmOTItYmNhNy0yMWNhMzBlNWZiOTAiLCJ0aXRsZSI6IlNraWxscyBmb3IgaW5kdXN0cmlhbGlzYXRpb24gaW4gc3ViLVNhaGFyYW4gQWZyaWNhbiBjb3VudHJpZXM6IHdoeSBpcyBzeXN0ZW1pYyByZWZvcm0gb2YgdGVjaG5pY2FsIGFuZCB2b2NhdGlvbmFsIHN5c3RlbXMgc28gcGVyc2lzdGVudGx5IHVuc3VjY2Vzc2Z1bD8iLCJhdXRob3IiOlt7ImZhbWlseSI6IkFsbGFpcyIsImdpdmVuIjoiU3RlcGhhbmllIiwicGFyc2UtbmFtZXMiOmZhbHNlLCJkcm9wcGluZy1wYXJ0aWNsZSI6IiIsIm5vbi1kcm9wcGluZy1wYXJ0aWNsZSI6IiJ9XSwiY29udGFpbmVyLXRpdGxlIjoiSm91cm5hbCBvZiBWb2NhdGlvbmFsIEVkdWNhdGlvbiBhbmQgVHJhaW5pbmciLCJhY2Nlc3NlZCI6eyJkYXRlLXBhcnRzIjpbWzIwMjIsNiwxMl1dfSwiRE9JIjoiMTAuMTA4MC8xMzYzNjgyMC4yMDIwLjE3ODI0NTUiLCJJU1NOIjoiMTc0NzUwOTAiLCJpc3N1ZWQiOnsiZGF0ZS1wYXJ0cyI6W1syMDIwXV19LCJhYnN0cmFjdCI6IlRoaXMgcGFwZXIgZXhhbWluZXMgdGhyZWUgaW50ZXJyZWxhdGVkIGZhY3RvcnMgb3V0c2lkZSBvZiBmb3JtYWwgcHJvdmlzaW9uIG9mIHRlY2huaWNhbCBhbmQgdm9jYXRpb25hbCBlZHVjYXRpb24gYW5kIHRyYWluaW5nIChUVkVUKSBpbiBzdWItU2FoYXJhbiBBZnJpY2EgdGhhdCBoYXZlIHVuZGVybWluZWQgVFZFVCBzeXN0ZW1zLiBUaGUgZmlyc3QgaXMgdGhlIHByb2Nlc3MsIHBhY2UsIGFuZCBsZXZlbHMgb2YgaW5kdXN0cmlhbGlzYXRpb24sIHdoaWNoIGhhcyBoYWQgYSBkaXJlY3QgZWZmZWN0IG9uIFRWRVQgcHJvdmlzaW9uOiBsb3cgbnVtYmVycyBvZiB3ZWxsLXBheWluZyBqb2JzIHJlcXVpcmluZyB0ZWNobmljYWwgZXhwZXJ0aXNlLiBUaGlzIGhhcyBhbiBpbmRpcmVjdCBlZmZlY3QsIHdoaWNoIGlzIHRoZSBzZWNvbmQgY3J1Y2lhbCBmYWN0b3I6IGxhY2sgb2YgZWNvbm9taWMgZGV2ZWxvcG1lbnQgYW5kIGNoYW5nZSBpbiBsYWJvdXIgbWFya2V0cy4gVGhlcmUgYXJlIHZlcnkgZmV3IGpvYnMgdGhhdCB3b3VsZCBiZSBjb25zaWRlcmVkIOKAmG1pZGRsZSBjbGFzc+KAmSBvciDigJhtaWQtbGV2ZWzigJkgaW4gd2VhbHRoeSBjb3VudHJpZXMuIE1vc3QgcGVvcGxlIGFyZSBpbiBzdXJ2aXZhbGlzdCB3b3JrLiBBbiBpbnRlcm5hdGlvbmFsIGNvbnNlbnN1cyBzaW5jZSB0aGUgMjAwMHMgb24gcGFsbGlhdGl2ZSBhcHByb2FjaGVzIHRvIGRldmVsb3BtZW50IHdoaWNoIGFkZHJlc3MgdGhlIGVmZmVjdHMgYnV0IG5vdCB0aGUgY2F1c2VzIG9mIHRoZSBsYWNrIG9mIGVjb25vbWljIGRldmVsb3BtZW50IGluIEFmcmljYSBoYXMgcmVzdWx0ZWQgaW4gbWFzcyBwb29yIHF1YWxpdHkgcHJvdmlzaW9uIG9mIGVkdWNhdGlvbuKAlHRoZSB0aGlyZCBmYWN0b3IuIEVkdWNhdGlvbiBzeXN0ZW1zIGFyZSByYXBpZGx5IGV4cGFuZGluZyBhbmQgYWNoaWV2ZW1lbnQgbGV2ZWxzIHJpc2luZywgaW4gdGhlIGNvbnRleHQgb2YgdmVyeSBsaXR0bGUgcG9zc2liaWxpdHkgb2YgbGFib3VyIG1hcmtldCByZXdhcmRzIGZvciBtb3N0IHBlb3BsZSwgYW5kIHN1YnN0YW50aWFsIGxhYm91ciBtYXJrZXQgcmV3YXJkcyBjb25maW5lZCBtYWlubHkgdG8gZ3JhZHVhdGVzLiBUaGlzIHJlaW5mb3JjZXMgZGVlcGx5IGVtYmVkZGVkIGN1bHR1cmFsIHByZWZlcmVuY2VzIGZvciBnZW5lcmFsIGVkdWNhdGlvbiwgd2hpY2ggb3JpZ2luYXRlIGluIHRoZSB0eXBlIG9mIGVkdWNhdGlvbiBzeXN0ZW1zIGVzdGFibGlzaGVkIGJ5IGNvbG9uaWFsIHBvd2VycywgYXMgd2VsbCBhcyB0aGUgcmVsYXRpb25zaGlwcyBiZXR3ZWVuIGVkdWNhdGlvbmFsIGNyZWRlbnRpYWxzIGFuZCBlbGl0ZSBqb2JzLiIsInB1Ymxpc2hlciI6IlJvdXRsZWRnZSIsImNvbnRhaW5lci10aXRsZS1zaG9ydCI6IiJ9LCJpc1RlbXBvcmFyeSI6ZmFsc2V9XX0=&quot;,&quot;citationItems&quot;:[{&quot;id&quot;:&quot;b521f13a-292e-3f92-bca7-21ca30e5fb90&quot;,&quot;itemData&quot;:{&quot;type&quot;:&quot;article-journal&quot;,&quot;id&quot;:&quot;b521f13a-292e-3f92-bca7-21ca30e5fb90&quot;,&quot;title&quot;:&quot;Skills for industrialisation in sub-Saharan African countries: why is systemic reform of technical and vocational systems so persistently unsuccessful?&quot;,&quot;author&quot;:[{&quot;family&quot;:&quot;Allais&quot;,&quot;given&quot;:&quot;Stephanie&quot;,&quot;parse-names&quot;:false,&quot;dropping-particle&quot;:&quot;&quot;,&quot;non-dropping-particle&quot;:&quot;&quot;}],&quot;container-title&quot;:&quot;Journal of Vocational Education and Training&quot;,&quot;accessed&quot;:{&quot;date-parts&quot;:[[2022,6,12]]},&quot;DOI&quot;:&quot;10.1080/13636820.2020.1782455&quot;,&quot;ISSN&quot;:&quot;17475090&quot;,&quot;issued&quot;:{&quot;date-parts&quot;:[[2020]]},&quot;abstract&quot;:&quot;This paper examines three interrelated factors outside of formal provision of technical and vocational education and training (TVET) in sub-Saharan Africa that have undermined TVET systems. The first is the process, pace, and levels of industrialisation, which has had a direct effect on TVET provision: low numbers of well-paying jobs requiring technical expertise. This has an indirect effect, which is the second crucial factor: lack of economic development and change in labour markets. There are very few jobs that would be considered ‘middle class’ or ‘mid-level’ in wealthy countries. Most people are in survivalist work. An international consensus since the 2000s on palliative approaches to development which address the effects but not the causes of the lack of economic development in Africa has resulted in mass poor quality provision of education—the third factor. Education systems are rapidly expanding and achievement levels rising, in the context of very little possibility of labour market rewards for most people, and substantial labour market rewards confined mainly to graduates. This reinforces deeply embedded cultural preferences for general education, which originate in the type of education systems established by colonial powers, as well as the relationships between educational credentials and elite jobs.&quot;,&quot;publisher&quot;:&quot;Routledge&quot;,&quot;container-title-short&quot;:&quot;&quot;},&quot;isTemporary&quot;:false}]},{&quot;citationID&quot;:&quot;MENDELEY_CITATION_3846b6de-70fb-4144-9e83-fb2dd9631a90&quot;,&quot;properties&quot;:{&quot;noteIndex&quot;:0},&quot;isEdited&quot;:false,&quot;manualOverride&quot;:{&quot;isManuallyOverridden&quot;:false,&quot;citeprocText&quot;:&quot;(Esterhazy et al., 2021)&quot;,&quot;manualOverrideText&quot;:&quot;&quot;},&quot;citationTag&quot;:&quot;MENDELEY_CITATION_v3_eyJjaXRhdGlvbklEIjoiTUVOREVMRVlfQ0lUQVRJT05fMzg0NmI2ZGUtNzBmYi00MTQ0LTllODMtZmIyZGQ5NjMxYTkwIiwicHJvcGVydGllcyI6eyJub3RlSW5kZXgiOjB9LCJpc0VkaXRlZCI6ZmFsc2UsIm1hbnVhbE92ZXJyaWRlIjp7ImlzTWFudWFsbHlPdmVycmlkZGVuIjpmYWxzZSwiY2l0ZXByb2NUZXh0IjoiKEVzdGVyaGF6eSBldCBhbC4sIDIwMjEpIiwibWFudWFsT3ZlcnJpZGVUZXh0IjoiIn0sImNpdGF0aW9uSXRlbXMiOlt7ImlkIjoiMjRhZTczY2ItMjQ0YS0zNjZhLThkMjYtYmFkNmYyYjE4ZTMxIiwiaXRlbURhdGEiOnsidHlwZSI6ImFydGljbGUtam91cm5hbCIsImlkIjoiMjRhZTczY2ItMjQ0YS0zNjZhLThkMjYtYmFkNmYyYjE4ZTMxIiwidGl0bGUiOiJIb3cgZG8gc2lnbmF0dXJlIHBlZGFnb2dpZXMgZ2V0IHRoZWlyIHNpZ25hdHVyZXM/IFRoZSByb2xlIG9mIGFzc2Vzc21lbnQgYW5kIHByb2Zlc3Npb25hbCBhcnRlZmFjdHMgaW4gcHJlcGFyaW5nIHN0dWRlbnRzIGZvciB0aGVpciBwcm9mZXNzaW9ucyIsImF1dGhvciI6W3siZmFtaWx5IjoiRXN0ZXJoYXp5IiwiZ2l2ZW4iOiJSYWNoZWxsZSIsInBhcnNlLW5hbWVzIjpmYWxzZSwiZHJvcHBpbmctcGFydGljbGUiOiIiLCJub24tZHJvcHBpbmctcGFydGljbGUiOiIifSx7ImZhbWlseSI6IkxhbmdlIiwiZ2l2ZW4iOiJUaG9tYXMiLCJwYXJzZS1uYW1lcyI6ZmFsc2UsImRyb3BwaW5nLXBhcnRpY2xlIjoiIiwibm9uLWRyb3BwaW5nLXBhcnRpY2xlIjoiZGUifSx7ImZhbWlseSI6Ik3DuHlzdGFkIiwiZ2l2ZW4iOiJBbm5lIiwicGFyc2UtbmFtZXMiOmZhbHNlLCJkcm9wcGluZy1wYXJ0aWNsZSI6IiIsIm5vbi1kcm9wcGluZy1wYXJ0aWNsZSI6IiJ9XSwiY29udGFpbmVyLXRpdGxlIjoiQXNzZXNzbWVudCBpbiBFZHVjYXRpb246IFByaW5jaXBsZXMsIFBvbGljeSBhbmQgUHJhY3RpY2UiLCJhY2Nlc3NlZCI6eyJkYXRlLXBhcnRzIjpbWzIwMjIsNiwxMl1dfSwiRE9JIjoiMTAuMTA4MC8wOTY5NTk0WC4yMDIxLjE5MDIyNzMiLCJJU1NOIjoiMTQ2NTMyOVgiLCJpc3N1ZWQiOnsiZGF0ZS1wYXJ0cyI6W1syMDIxXV19LCJwYWdlIjoiMTM1LTE1MCIsImFic3RyYWN0IjoiU2lnbmF0dXJlIHBlZGFnb2dpZXMgYXJlIHdpZGVseSB1c2VkIGluIHByb2Zlc3Npb25hbCBlZHVjYXRpb24gdG8gcHJlcGFyZSBzdHVkZW50cyBmb3IgdGhlIGNvbXBsZXggYW5kIHVucHJlZGljdGFibGUgbmF0dXJlIG9mIHByb2Zlc3Npb25hbCB3b3JrLiBXZSBhcmd1ZSB0aGF0IGFzc2Vzc21lbnQgbW9tZW50cyBpbnZvbHZpbmcgcHJvZmVzc2lvbmFsIGFydGVmYWN0cyBjb250cmlidXRlIHRvIHRoZSBldmFsdWF0aW9uIGFuZCBmb3JtYXRpb24gb2YgcHJvZmVzc2lvbmFsIGtub3dsZWRnZSwgc2tpbGxzIGFuZCBtb3JhbCB1bmRlcnN0YW5kaW5nc+KAk2FuZCB0aHVzIHRvIHRoZSBzaWduYXR1cmUgb2YgdGhlIHBlZGFnb2d5LiBUaGUg4oCYYXV0aGVudGljaXR54oCZIHRoZXNlIHByb2Zlc3Npb25hbCBhcnRlZmFjdHMgYWRkIHRvIGFzc2Vzc21lbnQgaXMgb2YgcGFydGljdWxhciByZWxldmFuY2UgZm9yIHVuZGVyc3RhbmRpbmcgdGhlIHBlZGFnb2dpYyBzaWduYXR1cmUuIERyYXdpbmcgb24gaW50ZXJ2aWV3cyBmcm9tIGEgcHJvZmVzc2lvbmFsIHN0dWR5IHByb2dyYW1tZSBpbiBkZW50YWwgaHlnaWVuZSwgd2UgZW1wbG95IHNvY2lvY3VsdHVyYWwgdGhlb3JpZXMgdG8gYW5hbHlzZSBob3cgZGlmZmVyZW50IGFzc2Vzc21lbnQgbW9tZW50cyBhcmUgdXNlZCB0byBldmFsdWF0ZSBhbmQgZGV2ZWxvcCBzdHVkZW50c+KAmSBjb21wZXRlbmNlcyBvZiB3b3JraW5nIHdpdGggcHJvZmVzc2lvbmFsIGFydGVmYWN0czogZGVudGFsIHJhZGlvZ3JhcGhzLiBUaGUgZmluZGluZ3Mgc2hvdyBob3cgdGhlIHVzZSBvZiBwcm9mZXNzaW9uYWwgYXJ0ZWZhY3RzIGluIHRocmVlIGRpZmZlcmVudCBhc3Nlc3NtZW50IG1vbWVudHMgcmVxdWlyZXMgc3R1ZGVudHMgdG8gZW5nYWdlIGRlZXBseSB3aXRoIHRoZSBlcGlzdGVtaWMsIHByYWN0aWNhbCBhbmQgbW9yYWwgZGltZW5zaW9ucyBvZiB0aGVpciBwcm9mZXNzaW9uLiBPdXIgc3R1ZHkgY29udHJpYnV0ZXMgYm90aCBlbXBpcmljYWwgYW5kIGNvbmNlcHR1YWwgaW5zaWdodHMgdG8gdGhlIGZpZWxk4oCZcyB1bmRlcnN0YW5kaW5nIG9mIHRoZSBpbm5lciB3b3JraW5ncyBvZiBzaWduYXR1cmUgcGVkYWdvZ2llcy4iLCJwdWJsaXNoZXIiOiJSb3V0bGVkZ2UiLCJpc3N1ZSI6IjIiLCJ2b2x1bWUiOiIyOCIsImNvbnRhaW5lci10aXRsZS1zaG9ydCI6IiJ9LCJpc1RlbXBvcmFyeSI6ZmFsc2V9XX0=&quot;,&quot;citationItems&quot;:[{&quot;id&quot;:&quot;24ae73cb-244a-366a-8d26-bad6f2b18e31&quot;,&quot;itemData&quot;:{&quot;type&quot;:&quot;article-journal&quot;,&quot;id&quot;:&quot;24ae73cb-244a-366a-8d26-bad6f2b18e31&quot;,&quot;title&quot;:&quot;How do signature pedagogies get their signatures? The role of assessment and professional artefacts in preparing students for their professions&quot;,&quot;author&quot;:[{&quot;family&quot;:&quot;Esterhazy&quot;,&quot;given&quot;:&quot;Rachelle&quot;,&quot;parse-names&quot;:false,&quot;dropping-particle&quot;:&quot;&quot;,&quot;non-dropping-particle&quot;:&quot;&quot;},{&quot;family&quot;:&quot;Lange&quot;,&quot;given&quot;:&quot;Thomas&quot;,&quot;parse-names&quot;:false,&quot;dropping-particle&quot;:&quot;&quot;,&quot;non-dropping-particle&quot;:&quot;de&quot;},{&quot;family&quot;:&quot;Møystad&quot;,&quot;given&quot;:&quot;Anne&quot;,&quot;parse-names&quot;:false,&quot;dropping-particle&quot;:&quot;&quot;,&quot;non-dropping-particle&quot;:&quot;&quot;}],&quot;container-title&quot;:&quot;Assessment in Education: Principles, Policy and Practice&quot;,&quot;accessed&quot;:{&quot;date-parts&quot;:[[2022,6,12]]},&quot;DOI&quot;:&quot;10.1080/0969594X.2021.1902273&quot;,&quot;ISSN&quot;:&quot;1465329X&quot;,&quot;issued&quot;:{&quot;date-parts&quot;:[[2021]]},&quot;page&quot;:&quot;135-150&quot;,&quot;abstract&quot;:&quot;Signature pedagogies are widely used in professional education to prepare students for the complex and unpredictable nature of professional work. We argue that assessment moments involving professional artefacts contribute to the evaluation and formation of professional knowledge, skills and moral understandings–and thus to the signature of the pedagogy. The ‘authenticity’ these professional artefacts add to assessment is of particular relevance for understanding the pedagogic signature. Drawing on interviews from a professional study programme in dental hygiene, we employ sociocultural theories to analyse how different assessment moments are used to evaluate and develop students’ competences of working with professional artefacts: dental radiographs. The findings show how the use of professional artefacts in three different assessment moments requires students to engage deeply with the epistemic, practical and moral dimensions of their profession. Our study contributes both empirical and conceptual insights to the field’s understanding of the inner workings of signature pedagogies.&quot;,&quot;publisher&quot;:&quot;Routledge&quot;,&quot;issue&quot;:&quot;2&quot;,&quot;volume&quot;:&quot;28&quot;,&quot;container-title-short&quot;:&quot;&quot;},&quot;isTemporary&quot;:false}]},{&quot;citationID&quot;:&quot;MENDELEY_CITATION_93a0c8b2-f943-41b5-bdbc-41c1dd205398&quot;,&quot;properties&quot;:{&quot;noteIndex&quot;:0},&quot;isEdited&quot;:false,&quot;manualOverride&quot;:{&quot;isManuallyOverridden&quot;:false,&quot;citeprocText&quot;:&quot;(Chohan &amp;#38; Hu, 2022)&quot;,&quot;manualOverrideText&quot;:&quot;&quot;},&quot;citationTag&quot;:&quot;MENDELEY_CITATION_v3_eyJjaXRhdGlvbklEIjoiTUVOREVMRVlfQ0lUQVRJT05fOTNhMGM4YjItZjk0My00MWI1LWJkYmMtNDFjMWRkMjA1Mzk4IiwicHJvcGVydGllcyI6eyJub3RlSW5kZXgiOjB9LCJpc0VkaXRlZCI6ZmFsc2UsIm1hbnVhbE92ZXJyaWRlIjp7ImlzTWFudWFsbHlPdmVycmlkZGVuIjpmYWxzZSwiY2l0ZXByb2NUZXh0IjoiKENob2hhbiAmIzM4OyBIdSwgMjAyMikiLCJtYW51YWxPdmVycmlkZVRleHQiOiIifSwiY2l0YXRpb25JdGVtcyI6W3siaWQiOiIxZTRiZjE4OS1kZjUyLTNlZmItOTUxNy05MjBkMDNhNzkxOWIiLCJpdGVtRGF0YSI6eyJ0eXBlIjoiYXJ0aWNsZS1qb3VybmFsIiwiaWQiOiIxZTRiZjE4OS1kZjUyLTNlZmItOTUxNy05MjBkMDNhNzkxOWIiLCJ0aXRsZSI6IlN0cmVuZ3RoZW5pbmcgZGlnaXRhbCBpbmNsdXNpb24gdGhyb3VnaCBlLWdvdmVybm1lbnQ6IGNvaGVzaXZlIElDVCB0cmFpbmluZyBwcm9ncmFtcyB0byBpbnRlbnNpZnkgZGlnaXRhbCBjb21wZXRlbmN5IiwiYXV0aG9yIjpbeyJmYW1pbHkiOiJDaG9oYW4iLCJnaXZlbiI6IlNvaGFpbCBSYXphIiwicGFyc2UtbmFtZXMiOmZhbHNlLCJkcm9wcGluZy1wYXJ0aWNsZSI6IiIsIm5vbi1kcm9wcGluZy1wYXJ0aWNsZSI6IiJ9LHsiZmFtaWx5IjoiSHUiLCJnaXZlbiI6Ikd1YW5nd2VpIiwicGFyc2UtbmFtZXMiOmZhbHNlLCJkcm9wcGluZy1wYXJ0aWNsZSI6IiIsIm5vbi1kcm9wcGluZy1wYXJ0aWNsZSI6IiJ9XSwiY29udGFpbmVyLXRpdGxlIjoiSW5mb3JtYXRpb24gVGVjaG5vbG9neSBmb3IgRGV2ZWxvcG1lbnQiLCJhY2Nlc3NlZCI6eyJkYXRlLXBhcnRzIjpbWzIwMjIsNiwxMl1dfSwiRE9JIjoiMTAuMTA4MC8wMjY4MTEwMi4yMDIwLjE4NDE3MTMiLCJJU1NOIjoiMTU1NDAxNzAiLCJpc3N1ZWQiOnsiZGF0ZS1wYXJ0cyI6W1syMDIyXV19LCJwYWdlIjoiMTYtMzgiLCJhYnN0cmFjdCI6IkdvdmVybm1lbnRzIGFyb3VuZCB0aGUgZ2xvYmUgYXJlIGluIGEgcXVlc3QgZm9yIHN1Y2Nlc3NmdWwgZS1nb3Zlcm5tZW50IHNlcnZpY2VzLiBJbiB0aGlzIHB1cnN1aXQsIG9uZSBvZiB0aGUgbW9zdCBzaWduaWZpY2FudCBiYXJyaWVycyB0byBlLWdvdmVybm1lbnQgcmVzaWxpZW5jZSBpcyBpbnN1ZmZpY2llbnQgdHJhaW5pbmcuIFRoZSBvYmplY3RpdmUgb2YgdGhpcyBzdHVkeSBpcyB0byBleGFtaW5lIHRoZSBpbXBhY3Qgb2YgSUNUIHRyYWluaW5nIHByb2dyYW1zIG9uIHRoZSBzdWNjZXNzIG9mIGUtZ292ZXJubWVudCBzZXJ2aWNlcyB0byBpbXByb3ZlIGRpZ2l0YWwgY29tcGV0ZW5jeSBhbG9uZyB3aXRoIGRlY3JlYXNpbmcgdGhlIGRpZ2l0YWwgZGl2aWRlIGNvbmNlcm5pbmcgZGV2ZWxvcGluZyBzb2NpZXRpZXMuIFRoZSBwcmFnbWF0aWMgcmVzZWFyY2ggcHJvY2VzcyBzZXJ2ZWQgYXMgYSBiYXNlbGluZSBvZiB0aGlzIHN0dWR5LCBhbmQgYSBxdWFzaS1leHBlcmltZW50YWwgcmVzZWFyY2ggYXBwcm9hY2ggd2FzIGltcGxlbWVudGVkIGZvciB0ZXN0aW5nIHRoZSBjb250cm9sIGdyb3VwLiBUaGUgcmVzdWx0cyBvZiBlLWdvdmVybm1lbnQgdHJhaW5pbmcgcmV2ZWFsZWQgYSBzaWduaWZpY2FudCBpbmNyZWFzZSBpbiB0aGUgdHJhaW5lZXPigJkgc2VsZi1lZmZpY2FjeSByZWdhcmRpbmcgdGhlIHVzZSBvZiBlLWdvdmVybm1lbnQgYXBwbGljYXRpb25zLiBUaGlzIHN0dWR5IHByb3ZlZCB0aGF0IGUtZ292ZXJubWVudCBJQ1QgdHJhaW5pbmcgcHJvZ3JhbXMgZGlyZWN0ZWQgYXQgY2l0aXplbnMgY2FuIGNyZWF0ZSBhIHBvc2l0aXZlIGltcGFjdCBpbiBjb25qdW5jdGlvbiB3aXRoIGluY3JlYXNpbmcgZGlnaXRhbCBsaXRlcmFjeS4gU3VjaCB0cmFpbmluZyBwcm9ncmFtcyBjb3VsZCBhbHNvIGxlc3NlbiB0aGUgZGlnaXRhbCBkaXZpZGUsIGVucmljaCBjaXRpemVuc+KAmSBwb3RlbnRpYWwsIGFuZCBwcm9tb3RlIG1vcmUgZXF1aXRhYmxlIHVzYWdlIG9mIHB1YmxpYyBzZXJ2aWNlcyBpbiBkZXZlbG9waW5nIHNvY2lldGllcy4iLCJwdWJsaXNoZXIiOiJSb3V0bGVkZ2UiLCJpc3N1ZSI6IjEiLCJ2b2x1bWUiOiIyOCIsImNvbnRhaW5lci10aXRsZS1zaG9ydCI6IiJ9LCJpc1RlbXBvcmFyeSI6ZmFsc2V9XX0=&quot;,&quot;citationItems&quot;:[{&quot;id&quot;:&quot;1e4bf189-df52-3efb-9517-920d03a7919b&quot;,&quot;itemData&quot;:{&quot;type&quot;:&quot;article-journal&quot;,&quot;id&quot;:&quot;1e4bf189-df52-3efb-9517-920d03a7919b&quot;,&quot;title&quot;:&quot;Strengthening digital inclusion through e-government: cohesive ICT training programs to intensify digital competency&quot;,&quot;author&quot;:[{&quot;family&quot;:&quot;Chohan&quot;,&quot;given&quot;:&quot;Sohail Raza&quot;,&quot;parse-names&quot;:false,&quot;dropping-particle&quot;:&quot;&quot;,&quot;non-dropping-particle&quot;:&quot;&quot;},{&quot;family&quot;:&quot;Hu&quot;,&quot;given&quot;:&quot;Guangwei&quot;,&quot;parse-names&quot;:false,&quot;dropping-particle&quot;:&quot;&quot;,&quot;non-dropping-particle&quot;:&quot;&quot;}],&quot;container-title&quot;:&quot;Information Technology for Development&quot;,&quot;accessed&quot;:{&quot;date-parts&quot;:[[2022,6,12]]},&quot;DOI&quot;:&quot;10.1080/02681102.2020.1841713&quot;,&quot;ISSN&quot;:&quot;15540170&quot;,&quot;issued&quot;:{&quot;date-parts&quot;:[[2022]]},&quot;page&quot;:&quot;16-38&quot;,&quot;abstract&quot;:&quot;Governments around the globe are in a quest for successful e-government services. In this pursuit, one of the most significant barriers to e-government resilience is insufficient training. The objective of this study is to examine the impact of ICT training programs on the success of e-government services to improve digital competency along with decreasing the digital divide concerning developing societies. The pragmatic research process served as a baseline of this study, and a quasi-experimental research approach was implemented for testing the control group. The results of e-government training revealed a significant increase in the trainees’ self-efficacy regarding the use of e-government applications. This study proved that e-government ICT training programs directed at citizens can create a positive impact in conjunction with increasing digital literacy. Such training programs could also lessen the digital divide, enrich citizens’ potential, and promote more equitable usage of public services in developing societies.&quot;,&quot;publisher&quot;:&quot;Routledge&quot;,&quot;issue&quot;:&quot;1&quot;,&quot;volume&quot;:&quot;28&quot;,&quot;container-title-short&quot;:&quot;&quot;},&quot;isTemporary&quot;:false}]},{&quot;citationID&quot;:&quot;MENDELEY_CITATION_11c91ef2-36e6-4a2f-9fab-cbea4530729b&quot;,&quot;properties&quot;:{&quot;noteIndex&quot;:0},&quot;isEdited&quot;:false,&quot;manualOverride&quot;:{&quot;isManuallyOverridden&quot;:false,&quot;citeprocText&quot;:&quot;(Postiglione &amp;#38; Tang, 2019; Wang, 2022; Zhao, 2021)&quot;,&quot;manualOverrideText&quot;:&quot;&quot;},&quot;citationTag&quot;:&quot;MENDELEY_CITATION_v3_eyJjaXRhdGlvbklEIjoiTUVOREVMRVlfQ0lUQVRJT05fMTFjOTFlZjItMzZlNi00YTJmLTlmYWItY2JlYTQ1MzA3MjliIiwicHJvcGVydGllcyI6eyJub3RlSW5kZXgiOjB9LCJpc0VkaXRlZCI6ZmFsc2UsIm1hbnVhbE92ZXJyaWRlIjp7ImlzTWFudWFsbHlPdmVycmlkZGVuIjpmYWxzZSwiY2l0ZXByb2NUZXh0IjoiKFBvc3RpZ2xpb25lICYjMzg7IFRhbmcsIDIwMTk7IFdhbmcsIDIwMjI7IFpoYW8sIDIwMjEpIiwibWFudWFsT3ZlcnJpZGVUZXh0IjoiIn0sImNpdGF0aW9uSXRlbXMiOlt7ImlkIjoiMThlN2ZiYWEtNDIyOS0zMTI0LTg5ODMtZjI2NTVlMzQzMDhjIiwiaXRlbURhdGEiOnsidHlwZSI6ImFydGljbGUtam91cm5hbCIsImlkIjoiMThlN2ZiYWEtNDIyOS0zMTI0LTg5ODMtZjI2NTVlMzQzMDhjIiwidGl0bGUiOiJJbnRlcm5hdGlvbmFsIGV4cGVyaWVuY2UgaW4gVFZFVC1pbmR1c3RyeSBjb29wZXJhdGlvbiBmb3IgQ2hpbmHigJlzIHBvb3Jlc3QgcHJvdmluY2UiLCJhdXRob3IiOlt7ImZhbWlseSI6IlBvc3RpZ2xpb25lIiwiZ2l2ZW4iOiJHZXJhcmQiLCJwYXJzZS1uYW1lcyI6ZmFsc2UsImRyb3BwaW5nLXBhcnRpY2xlIjoiIiwibm9uLWRyb3BwaW5nLXBhcnRpY2xlIjoiIn0seyJmYW1pbHkiOiJUYW5nIiwiZ2l2ZW4iOiJNaW4iLCJwYXJzZS1uYW1lcyI6ZmFsc2UsImRyb3BwaW5nLXBhcnRpY2xlIjoiIiwibm9uLWRyb3BwaW5nLXBhcnRpY2xlIjoiIn1dLCJjb250YWluZXItdGl0bGUiOiJJbnRlcm5hdGlvbmFsIEpvdXJuYWwgb2YgVHJhaW5pbmcgUmVzZWFyY2giLCJhY2Nlc3NlZCI6eyJkYXRlLXBhcnRzIjpbWzIwMjIsNiwxMl1dfSwiRE9JIjoiMTAuMTA4MC8xNDQ4MDIyMC4yMDE5LjE2Mjk3MzAiLCJJU1NOIjoiMTQ0ODAyMjAiLCJpc3N1ZWQiOnsiZGF0ZS1wYXJ0cyI6W1syMDE5LDcsNV1dfSwicGFnZSI6IjEzMS0xNDMiLCJhYnN0cmFjdCI6IlRlY2hub2xvZ2ljYWwgYWNjZWxlcmF0aW9uLCBpbmNyZWFzZWQgZ2xvYmFsIGVuZ2FnZW1lbnQsIGFuZCBuYXRpb25hbCBhc3BpcmF0aW9ucyB0byByZXN0cnVjdHVyZSBpdHMgZWNvbm9teSBhbmQgcHJvbW90ZSBpbm5vdmF0aW9uIGhhdmUgcGVyc3VhZGVkIENoaW5hIHRvIGludGVuc2lmeSBhbiBlbXBoYXNpcyBvbiBza2lsbHMgYWNxdWlzaXRpb24gdGhyb3VnaCB0ZWNobmljYWwtdm9jYXRpb25hbCBlZHVjYXRpb24gYW5kIHRyYWluaW5nIChUVkVUKS4gQWZ0ZXIgYSBiYWNrZ3JvdW5kIG9mIENoaW5h4oCZcyBleHBlcmllbmNlLCB0aGlzIHBhcGVyIGV4YW1pbmVzIHRoZSBjYXNlIG9mIEdhbnN1LCB0aGUgcG9vcmVzdCBwcm92aW5jZSwgYW5kIGhvdyB0aGUgR2VybWFuIFR3byBUcmFjayBUVkVUIG1vZGVsIGNhbiBoZWxwIGFkZHJlc3Mgc2l4IG9mIEdhbnN1IGtleSBkaWZmaWN1bHRpZXMsIGluY2x1ZGluZyBjb29wZXJhdGlvbiB3aXRoIGVudGVycHJpc2VzLCBpbnRlcm5zaGlwcywgZ3JhZHVhdGUgZW1wbG95bWVudCwgdGVhY2hlciB1cGdyYWRpbmcsIHF1YWxpdHkgc3RhbmRhcmRzLCBhbmQgcG92ZXJ0eSBhbGxldmlhdGlvbi4gQW1vbmcgdGhlIGxlc3NvbnMgZm9yIEdhbnN1IGFyZSBpbmNlbnRpdmVzIGZvciBlbnRlcnByaXNlcywgc3lzdGVtYXRpYyBzZWxlY3Rpb24gYW5kIGNvbnRyYWN0IHByb3RlY3Rpb24gZm9yIGludGVybnNoaXBzLCBlbXBsb3ltZW50IHN0YWJpbGl0eSBhbmQgcHJvZmVzc2lvbmFsIGRldmVsb3BtZW50LCBleGFtaW5hdGlvbiBib2FyZHMgYW5kIHNraWxsIGNlcnRpZmljYXRpb24gb2YgZ3JhZHVhdGVzLCBhbmQgaW5mb3JtYXRpb24gc3lzdGVtcyB3aXRoIGd1aWRhbmNlIGZvciB1bmRlcnNlcnZlZCBncm91cHMuIiwicHVibGlzaGVyIjoiUm91dGxlZGdlIiwiaXNzdWUiOiJzdXAxIiwidm9sdW1lIjoiMTciLCJjb250YWluZXItdGl0bGUtc2hvcnQiOiIifSwiaXNUZW1wb3JhcnkiOmZhbHNlfSx7ImlkIjoiYjI2Zjk5MWUtZmEwNS0zZjRlLTg3YTktYmQ1MzRlZDRkNGQ0IiwiaXRlbURhdGEiOnsidHlwZSI6ImFydGljbGUtam91cm5hbCIsImlkIjoiYjI2Zjk5MWUtZmEwNS0zZjRlLTg3YTktYmQ1MzRlZDRkNGQ0IiwidGl0bGUiOiJEb2VzIGhpZ2hlciBlZHVjYXRpb24gZXhwYW5zaW9uIGNsb3NlIHRoZSBydXJhbC11cmJhbiBnYXAgaW4gY29sbGVnZSBlbnJvbG1lbnQgaW4gQ2hpbmE/IE5ldyBldmlkZW5jZSBmcm9tIGEgY3Jvc3MtcHJvdmluY2lhbCBhc3Nlc3NtZW50IiwiYXV0aG9yIjpbeyJmYW1pbHkiOiJaaGFvIiwiZ2l2ZW4iOiJLYWkiLCJwYXJzZS1uYW1lcyI6ZmFsc2UsImRyb3BwaW5nLXBhcnRpY2xlIjoiIiwibm9uLWRyb3BwaW5nLXBhcnRpY2xlIjoiIn1dLCJjb250YWluZXItdGl0bGUiOiJDb21wYXJlIiwiY29udGFpbmVyLXRpdGxlLXNob3J0IjoiQ29tcGFyZSIsImFjY2Vzc2VkIjp7ImRhdGUtcGFydHMiOltbMjAyMiw2LDEyXV19LCJET0kiOiIxMC4xMDgwLzAzMDU3OTI1LjIwMjEuMTk2NTQ2OCIsIklTU04iOiIxNDY5MzYyMyIsImlzc3VlZCI6eyJkYXRlLXBhcnRzIjpbWzIwMjFdXX0sImFic3RyYWN0IjoiQWx0aG91Z2ggbmF0aW9uYWwgdHJlbmRzIGluIHJ1cmFsLXVyYmFuIGdhcHMgaW4gY29sbGVnZSBlbnJvbG1lbnQgaGF2ZSBiZWVuIHdlbGwgc3R1ZGllZCwgbGl0dGxlIHJlc2VhcmNoIGhhcyBleGFtaW5lZCB2YXJpYXRpb24gaW4gZ2FwcyBhY3Jvc3MgcHJvdmluY2VzLiBVc2luZyByZXByZXNlbnRhdGl2ZSBkYXRhIG9mIGZpdmUgcHJvdmluY2VzIGZyb20gQ2hpbmEgRmFtaWx5IFBhbmVsIFN0dWRpZXMgKENGUFMpLCB0aGlzIHN0dWR5IGFkb3B0cyBhIGNyb3NzLXByb3ZpbmNpYWwgYXNzZXNzbWVudCBhcHByb2FjaCB0byBleHBsb3JlIHRoZSByZWxhdGlvbnNoaXAgYmV0d2VlbiBoaWdoZXIgZWR1Y2F0aW9uIGV4cGFuc2lvbiBhbmQgcnVyYWwtdXJiYW4gaW5lcXVhbGl0eSBpbiBjb2xsZWdlIGVucm9sbWVudC4gUmVzdWx0cyBkZW1vbnN0cmF0ZSB0aGF0IHRoZSBoaWdoZXIgZWR1Y2F0aW9uIGV4cGFuc2lvbiBkb2VzIG5vdCBjbG9zZSB0aGUgcnVyYWwtdXJiYW4gZ2FwIGluIGNvbGxlZ2UgZW5yb2xtZW50IGluIGFsbCBmaXZlIHByb3ZpbmNlcy4gUnVyYWwtdXJiYW4gZ2FwcyB2YXJ5IGluIHNpemUgc3Vic3RhbnRpYWxseSBhY3Jvc3MgcHJvdmluY2VzLiBBZGRpdGlvbmFsbHksIGludGVyLXByb3ZpbmNpYWwgaW5lcXVhbGl0aWVzIGluIGhpZ2hlciBlZHVjYXRpb24gb3Bwb3J0dW5pdGllcywgcGFydGljdWxhcmx5IGRpc3Bhcml0aWVzIGJldHdlZW4gZWFzdGVybiBjb2FzdGFsIHByb3ZpbmNlcywgbGlrZSBTaGFuZ2hhaSBhbmQgR3Vhbmdkb25nIHZlcnN1cyBjZW50cmFsIHByb3ZpbmNlcywgbGlrZSBIZW5hbiwgaGF2ZSB3aWRlbmVkLiBUaGlzIHN0dWR5IGNvbnRyaWJ1dGVzIHRvIGludGVybmF0aW9uYWwgc2Nob2xhcnNoaXAgYnkgcHJlc2VudGluZyBldmlkZW5jZSBzdXBwb3J0aW5nIHRoZSB0aGVvcnkgb2YgTWF4aW1hbGx5IE1haW50YWluZWQgSW5lcXVhbGl0eSAoTU1JKSBpbiBhIGNvbnRleHQgd2hlcmUgYWNjZXNzIHRvIGhpZ2hlciBlZHVjYXRpb24gaXMgaGlnaGx5IGRpZmZlcmVudGlhdGVkIGJ5IHN0cnVjdHVyYWwgZmFjdG9ycy4iLCJwdWJsaXNoZXIiOiJSb3V0bGVkZ2UifSwiaXNUZW1wb3JhcnkiOmZhbHNlfSx7ImlkIjoiODBmMWZiMTctNTg5Yi0zNzRlLTk3M2QtMWE1NWRmN2MxNzAxIiwiaXRlbURhdGEiOnsidHlwZSI6ImFydGljbGUtam91cm5hbCIsImlkIjoiODBmMWZiMTctNTg5Yi0zNzRlLTk3M2QtMWE1NWRmN2MxNzAxIiwidGl0bGUiOiLigJhBIGN1bHR1cmVkIG1hbiBpcyBub3QgYSB0b29s4oCZOiB0aGUgaW1wYWN0IG9mIGNvbmZ1Y2lhbiBsZWdhY2llcyBvbiB0aGUgc3RhbmRpbmcgb2Ygdm9jYXRpb25hbCBlZHVjYXRpb24gaW4gQ2hpbmEiLCJhdXRob3IiOlt7ImZhbWlseSI6IldhbmciLCJnaXZlbiI6IkdlbmciLCJwYXJzZS1uYW1lcyI6ZmFsc2UsImRyb3BwaW5nLXBhcnRpY2xlIjoiIiwibm9uLWRyb3BwaW5nLXBhcnRpY2xlIjoiIn1dLCJjb250YWluZXItdGl0bGUiOiJodHRwczovL2RvaS5vcmcvMTAuMTA4MC8xMzYzNjgyMC4yMDIxLjIwMjQ1OTAiLCJhY2Nlc3NlZCI6eyJkYXRlLXBhcnRzIjpbWzIwMjIsNiwxMl1dfSwiRE9JIjoiMTAuMTA4MC8xMzYzNjgyMC4yMDIxLjIwMjQ1OTAiLCJJU1NOIjoiMTc0NzUwOTAiLCJVUkwiOiJodHRwczovL3d3dy50YW5kZm9ubGluZS5jb20vZG9pL2Ficy8xMC4xMDgwLzEzNjM2ODIwLjIwMjEuMjAyNDU5MCIsImlzc3VlZCI6eyJkYXRlLXBhcnRzIjpbWzIwMjJdXX0sImFic3RyYWN0IjoiV2hpbGUgZW5qb3lpbmcgdGhlIHJlc3BlY3QgYW5kIHByZXN0aWdlIGluIHNvbWUgY291bnRyaWVzLCBpbiBvdGhlcnMsIGRlc3BpdGUgYmVpbmcgYSBzaWduaWZpY2FudCBlZHVjYXRpb25hbCBzZWN0b3IsIHZvY2F0aW9uYWwgZWR1Y2F0aW9uIGNvbnRpbnVlcyB0byBzdWZmZXIgZnJvbSBsb3cgc3RhdHVzIGFuZCBuZWdhdGl2ZSBzb2NpZXRhbCAuLi4iLCJwdWJsaXNoZXIiOiJSb3V0bGVkZ2UiLCJjb250YWluZXItdGl0bGUtc2hvcnQiOiIifSwiaXNUZW1wb3JhcnkiOmZhbHNlfV19&quot;,&quot;citationItems&quot;:[{&quot;id&quot;:&quot;18e7fbaa-4229-3124-8983-f2655e34308c&quot;,&quot;itemData&quot;:{&quot;type&quot;:&quot;article-journal&quot;,&quot;id&quot;:&quot;18e7fbaa-4229-3124-8983-f2655e34308c&quot;,&quot;title&quot;:&quot;International experience in TVET-industry cooperation for China’s poorest province&quot;,&quot;author&quot;:[{&quot;family&quot;:&quot;Postiglione&quot;,&quot;given&quot;:&quot;Gerard&quot;,&quot;parse-names&quot;:false,&quot;dropping-particle&quot;:&quot;&quot;,&quot;non-dropping-particle&quot;:&quot;&quot;},{&quot;family&quot;:&quot;Tang&quot;,&quot;given&quot;:&quot;Min&quot;,&quot;parse-names&quot;:false,&quot;dropping-particle&quot;:&quot;&quot;,&quot;non-dropping-particle&quot;:&quot;&quot;}],&quot;container-title&quot;:&quot;International Journal of Training Research&quot;,&quot;accessed&quot;:{&quot;date-parts&quot;:[[2022,6,12]]},&quot;DOI&quot;:&quot;10.1080/14480220.2019.1629730&quot;,&quot;ISSN&quot;:&quot;14480220&quot;,&quot;issued&quot;:{&quot;date-parts&quot;:[[2019,7,5]]},&quot;page&quot;:&quot;131-143&quot;,&quot;abstract&quot;:&quot;Technological acceleration, increased global engagement, and national aspirations to restructure its economy and promote innovation have persuaded China to intensify an emphasis on skills acquisition through technical-vocational education and training (TVET). After a background of China’s experience, this paper examines the case of Gansu, the poorest province, and how the German Two Track TVET model can help address six of Gansu key difficulties, including cooperation with enterprises, internships, graduate employment, teacher upgrading, quality standards, and poverty alleviation. Among the lessons for Gansu are incentives for enterprises, systematic selection and contract protection for internships, employment stability and professional development, examination boards and skill certification of graduates, and information systems with guidance for underserved groups.&quot;,&quot;publisher&quot;:&quot;Routledge&quot;,&quot;issue&quot;:&quot;sup1&quot;,&quot;volume&quot;:&quot;17&quot;,&quot;container-title-short&quot;:&quot;&quot;},&quot;isTemporary&quot;:false},{&quot;id&quot;:&quot;b26f991e-fa05-3f4e-87a9-bd534ed4d4d4&quot;,&quot;itemData&quot;:{&quot;type&quot;:&quot;article-journal&quot;,&quot;id&quot;:&quot;b26f991e-fa05-3f4e-87a9-bd534ed4d4d4&quot;,&quot;title&quot;:&quot;Does higher education expansion close the rural-urban gap in college enrolment in China? New evidence from a cross-provincial assessment&quot;,&quot;author&quot;:[{&quot;family&quot;:&quot;Zhao&quot;,&quot;given&quot;:&quot;Kai&quot;,&quot;parse-names&quot;:false,&quot;dropping-particle&quot;:&quot;&quot;,&quot;non-dropping-particle&quot;:&quot;&quot;}],&quot;container-title&quot;:&quot;Compare&quot;,&quot;container-title-short&quot;:&quot;Compare&quot;,&quot;accessed&quot;:{&quot;date-parts&quot;:[[2022,6,12]]},&quot;DOI&quot;:&quot;10.1080/03057925.2021.1965468&quot;,&quot;ISSN&quot;:&quot;14693623&quot;,&quot;issued&quot;:{&quot;date-parts&quot;:[[2021]]},&quot;abstract&quot;:&quot;Although national trends in rural-urban gaps in college enrolment have been well studied, little research has examined variation in gaps across provinces. Using representative data of five provinces from China Family Panel Studies (CFPS), this study adopts a cross-provincial assessment approach to explore the relationship between higher education expansion and rural-urban inequality in college enrolment. Results demonstrate that the higher education expansion does not close the rural-urban gap in college enrolment in all five provinces. Rural-urban gaps vary in size substantially across provinces. Additionally, inter-provincial inequalities in higher education opportunities, particularly disparities between eastern coastal provinces, like Shanghai and Guangdong versus central provinces, like Henan, have widened. This study contributes to international scholarship by presenting evidence supporting the theory of Maximally Maintained Inequality (MMI) in a context where access to higher education is highly differentiated by structural factors.&quot;,&quot;publisher&quot;:&quot;Routledge&quot;},&quot;isTemporary&quot;:false},{&quot;id&quot;:&quot;80f1fb17-589b-374e-973d-1a55df7c1701&quot;,&quot;itemData&quot;:{&quot;type&quot;:&quot;article-journal&quot;,&quot;id&quot;:&quot;80f1fb17-589b-374e-973d-1a55df7c1701&quot;,&quot;title&quot;:&quot;‘A cultured man is not a tool’: the impact of confucian legacies on the standing of vocational education in China&quot;,&quot;author&quot;:[{&quot;family&quot;:&quot;Wang&quot;,&quot;given&quot;:&quot;Geng&quot;,&quot;parse-names&quot;:false,&quot;dropping-particle&quot;:&quot;&quot;,&quot;non-dropping-particle&quot;:&quot;&quot;}],&quot;container-title&quot;:&quot;https://doi.org/10.1080/13636820.2021.2024590&quot;,&quot;accessed&quot;:{&quot;date-parts&quot;:[[2022,6,12]]},&quot;DOI&quot;:&quot;10.1080/13636820.2021.2024590&quot;,&quot;ISSN&quot;:&quot;17475090&quot;,&quot;URL&quot;:&quot;https://www.tandfonline.com/doi/abs/10.1080/13636820.2021.2024590&quot;,&quot;issued&quot;:{&quot;date-parts&quot;:[[2022]]},&quot;abstract&quot;:&quot;While enjoying the respect and prestige in some countries, in others, despite being a significant educational sector, vocational education continues to suffer from low status and negative societal ...&quot;,&quot;publisher&quot;:&quot;Routledge&quot;,&quot;container-title-short&quot;:&quot;&quot;},&quot;isTemporary&quot;:false}]},{&quot;citationID&quot;:&quot;MENDELEY_CITATION_7975178e-794b-41a0-9f64-deac1a509035&quot;,&quot;properties&quot;:{&quot;noteIndex&quot;:0},&quot;isEdited&quot;:false,&quot;manualOverride&quot;:{&quot;isManuallyOverridden&quot;:false,&quot;citeprocText&quot;:&quot;(Pavlova, 2019)&quot;,&quot;manualOverrideText&quot;:&quot;&quot;},&quot;citationTag&quot;:&quot;MENDELEY_CITATION_v3_eyJjaXRhdGlvbklEIjoiTUVOREVMRVlfQ0lUQVRJT05fNzk3NTE3OGUtNzk0Yi00MWEwLTlmNjQtZGVhYzFhNTA5MDM1IiwicHJvcGVydGllcyI6eyJub3RlSW5kZXgiOjB9LCJpc0VkaXRlZCI6ZmFsc2UsIm1hbnVhbE92ZXJyaWRlIjp7ImlzTWFudWFsbHlPdmVycmlkZGVuIjpmYWxzZSwiY2l0ZXByb2NUZXh0IjoiKFBhdmxvdmEsIDIwMTkpIiwibWFudWFsT3ZlcnJpZGVUZXh0IjoiIn0sImNpdGF0aW9uSXRlbXMiOlt7ImlkIjoiYzNiNzAyZjktZTJlMy0zMWY0LTliZWMtOGViN2UwODVjYjAxIiwiaXRlbURhdGEiOnsidHlwZSI6ImFydGljbGUtam91cm5hbCIsImlkIjoiYzNiNzAyZjktZTJlMy0zMWY0LTliZWMtOGViN2UwODVjYjAxIiwidGl0bGUiOiJFbWVyZ2luZyBlbnZpcm9ubWVudGFsIGluZHVzdHJpZXM6IGltcGFjdCBvbiByZXF1aXJlZCBza2lsbHMgYW5kIFRWRVQgc3lzdGVtcyIsImF1dGhvciI6W3siZmFtaWx5IjoiUGF2bG92YSIsImdpdmVuIjoiTWFyZ2FyaXRhIiwicGFyc2UtbmFtZXMiOmZhbHNlLCJkcm9wcGluZy1wYXJ0aWNsZSI6IiIsIm5vbi1kcm9wcGluZy1wYXJ0aWNsZSI6IiJ9XSwiY29udGFpbmVyLXRpdGxlIjoiaHR0cHM6Ly9kb2kub3JnLzEwLjEwODAvMTQ0ODAyMjAuMjAxOS4xNjM5Mjc2IiwiYWNjZXNzZWQiOnsiZGF0ZS1wYXJ0cyI6W1syMDIyLDYsMTJdXX0sIkRPSSI6IjEwLjEwODAvMTQ0ODAyMjAuMjAxOS4xNjM5Mjc2IiwiSVNTTiI6IjE0NDgwMjIwIiwiVVJMIjoiaHR0cHM6Ly93d3cudGFuZGZvbmxpbmUuY29tL2RvaS9hYnMvMTAuMTA4MC8xNDQ4MDIyMC4yMDE5LjE2MzkyNzYiLCJpc3N1ZWQiOnsiZGF0ZS1wYXJ0cyI6W1syMDE5LDcsNV1dfSwicGFnZSI6IjE0NC0xNTgiLCJhYnN0cmFjdCI6IlRoZSBnbG9iYWwgdXJnZW5jeSBmb3IgZ3JlZW4gZ3Jvd3RoIGFuZCBtaXRpZ2F0aW9uIG9mIGNsaW1hdGUgY2hhbmdlIGhhcyByZXN1bHRlZCBpbiB0aGUgbmVlZCBmb3IgYcKgbGFib3IgZm9yY2Ugd2l0aCBza2lsbCBzZXRzIG5lY2Vzc2FyeSBmb3IgZXN0YWJsaXNoaW5nIGFuZCBzdXN0YWluaW5nIG5ldyBlbnZpcm9ubWVudGFsIGluZHVzdHJpZS4uLiIsInB1Ymxpc2hlciI6IlJvdXRsZWRnZSIsImlzc3VlIjoic3VwMSIsInZvbHVtZSI6IjE3IiwiY29udGFpbmVyLXRpdGxlLXNob3J0IjoiIn0sImlzVGVtcG9yYXJ5IjpmYWxzZX1dfQ==&quot;,&quot;citationItems&quot;:[{&quot;id&quot;:&quot;c3b702f9-e2e3-31f4-9bec-8eb7e085cb01&quot;,&quot;itemData&quot;:{&quot;type&quot;:&quot;article-journal&quot;,&quot;id&quot;:&quot;c3b702f9-e2e3-31f4-9bec-8eb7e085cb01&quot;,&quot;title&quot;:&quot;Emerging environmental industries: impact on required skills and TVET systems&quot;,&quot;author&quot;:[{&quot;family&quot;:&quot;Pavlova&quot;,&quot;given&quot;:&quot;Margarita&quot;,&quot;parse-names&quot;:false,&quot;dropping-particle&quot;:&quot;&quot;,&quot;non-dropping-particle&quot;:&quot;&quot;}],&quot;container-title&quot;:&quot;https://doi.org/10.1080/14480220.2019.1639276&quot;,&quot;accessed&quot;:{&quot;date-parts&quot;:[[2022,6,12]]},&quot;DOI&quot;:&quot;10.1080/14480220.2019.1639276&quot;,&quot;ISSN&quot;:&quot;14480220&quot;,&quot;URL&quot;:&quot;https://www.tandfonline.com/doi/abs/10.1080/14480220.2019.1639276&quot;,&quot;issued&quot;:{&quot;date-parts&quot;:[[2019,7,5]]},&quot;page&quot;:&quot;144-158&quot;,&quot;abstract&quot;:&quot;The global urgency for green growth and mitigation of climate change has resulted in the need for a labor force with skill sets necessary for establishing and sustaining new environmental industrie...&quot;,&quot;publisher&quot;:&quot;Routledge&quot;,&quot;issue&quot;:&quot;sup1&quot;,&quot;volume&quot;:&quot;17&quot;,&quot;container-title-short&quot;:&quot;&quot;},&quot;isTemporary&quot;:false}]},{&quot;citationID&quot;:&quot;MENDELEY_CITATION_65f1f565-afee-4444-bb4b-ed52167a9a3f&quot;,&quot;properties&quot;:{&quot;noteIndex&quot;:0},&quot;isEdited&quot;:false,&quot;manualOverride&quot;:{&quot;isManuallyOverridden&quot;:false,&quot;citeprocText&quot;:&quot;(UNESCO-UNEVOC, 2021; Unterhalter, 2020)&quot;,&quot;manualOverrideText&quot;:&quot;&quot;},&quot;citationTag&quot;:&quot;MENDELEY_CITATION_v3_eyJjaXRhdGlvbklEIjoiTUVOREVMRVlfQ0lUQVRJT05fNjVmMWY1NjUtYWZlZS00NDQ0LWJiNGItZWQ1MjE2N2E5YTNmIiwicHJvcGVydGllcyI6eyJub3RlSW5kZXgiOjB9LCJpc0VkaXRlZCI6ZmFsc2UsIm1hbnVhbE92ZXJyaWRlIjp7ImlzTWFudWFsbHlPdmVycmlkZGVuIjpmYWxzZSwiY2l0ZXByb2NUZXh0IjoiKFVORVNDTy1VTkVWT0MsIDIwMjE7IFVudGVyaGFsdGVyLCAyMDIwKSIsIm1hbnVhbE92ZXJyaWRlVGV4dCI6IiJ9LCJjaXRhdGlvbkl0ZW1zIjpbeyJpZCI6IjIzNmY3Yzc2LTVjNDAtMzUxOS1hY2I4LWVhMjdkOTBhMmNlMCIsIml0ZW1EYXRhIjp7InR5cGUiOiJ3ZWJwYWdlIiwiaWQiOiIyMzZmN2M3Ni01YzQwLTM1MTktYWNiOC1lYTI3ZDkwYTJjZTAiLCJ0aXRsZSI6IlNER3MgYW5kIEdyZWVuaW5nIFRWRVQiLCJhdXRob3IiOlt7ImZhbWlseSI6IlVORVNDTy1VTkVWT0MiLCJnaXZlbiI6IiIsInBhcnNlLW5hbWVzIjpmYWxzZSwiZHJvcHBpbmctcGFydGljbGUiOiIiLCJub24tZHJvcHBpbmctcGFydGljbGUiOiIifV0sImFjY2Vzc2VkIjp7ImRhdGUtcGFydHMiOltbMjAyMiw2LDEyXV19LCJVUkwiOiJodHRwczovL3VuZXZvYy51bmVzY28ub3JnL2hvbWUvZndkMlNER3MrYW5kK0dyZWVuaW5nK1RWRVQiLCJpc3N1ZWQiOnsiZGF0ZS1wYXJ0cyI6W1syMDIxXV19LCJhYnN0cmFjdCI6IlRoZSBTdXN0YWluYWJsZSBEZXZlbG9wbWVudCBHb2FscyAoU0RHcykgd2VyZSBmb3JtYWxseSBhY2NlcHRlZCBieSB0aGUgVW5pdGVkIE5hdGlvbnMgaW4gU2VwdGVtYmVyIDIwMTUgYXMgYSBnbG9iYWwgZnJhbWV3b3JrIGZvciBhY2hpZXZpbmcgYW4gaW50ZWdyYXRlZCBzdXN0YWluYWJsZSBkZXZlbG9wbWVudCBtb2RlbCBmb3IgMjAzMCBhbW9uZyBNZW1iZXIgU3RhdGVzLiBTZXZlcmFsIG9mIHRoZSBTREcgdGFyZ2V0cyBjYW4gYmUgYWNoaWV2ZWQgdGhyb3VnaCBxdWFsaXR5IGVkdWNhdGlvbiAoU0RHIDQpLCBpbmNsdWRpbmcgU0RHIDggKGRlY2VudCB3b3JrIGFuZCBlY29ub21pYyBncm93dGgpIGFuZCBTREcgMTMgKGNsaW1hdGUgYWN0aW9uKS5cblxuVGVjaG5pY2FsIGFuZCB2b2NhdGlvbmFsIGVkdWNhdGlvbiBhbmQgdHJhaW5pbmcgKFRWRVQpIGlzIGNyaXRpY2FsIGluIGFkZHJlc3Npbmcga25vd2xlZGdlIGFuZCBza2lsbHMgY2hhbGxlbmdlcyB0byBhY2hpZXZpbmcgdGhlIFNER3MuIE1vcmUgaW1wb3J0YW50bHksIFRWRVQgY2FuIHRyYW5zbWl0IHRoZSByaWdodCBtaW5kc2V0IGFuZCBhdHRpdHVkZSBhbW9uZyB0cmFpbmVlcyBhbmQgdGhlIGZ1dHVyZSB3b3JrZm9yY2UgdGhyb3VnaCB3ZWxsLWRlc2lnbmVkIGVkdWNhdGlvbiBhbmQgdHJhaW5pbmcgcHJvZ3JhbW1lcy4gSG93ZXZlciwgdGhlIHJpZ2h0IHBvbGljaWVzIGFuZCBza2lsbHMgc3RyYXRlZ2llcyBuZWVkIHRvIGJlIHN0cmVuZ3RoZW5lZCB0byBtYXhpbWl6ZSBpdHMgaW1wYWN0LiIsImNvbnRhaW5lci10aXRsZS1zaG9ydCI6IiJ9LCJpc1RlbXBvcmFyeSI6ZmFsc2V9LHsiaWQiOiJjNGEwNTAwZS0wMWI2LTMxMmUtOTI5Yi00MGFkNWVjMzdmYjgiLCJpdGVtRGF0YSI6eyJ0eXBlIjoiYXJ0aWNsZS1qb3VybmFsIiwiaWQiOiJjNGEwNTAwZS0wMWI2LTMxMmUtOTI5Yi00MGFkNWVjMzdmYjgiLCJ0aXRsZSI6IlNraWxscyBmb3IgSHVtYW4gRGV2ZWxvcG1lbnQ6IFRyYW5zZm9ybWluZyBWb2NhdGlvbmFsIEVkdWNhdGlvbiBhbmQgVHJhaW5pbmcgLyBFZHVjYXRpb24gZm9yIFN1c3RhaW5hYmxlIERldmVsb3BtZW50IGluIHRoZSBQb3N0Y29sb25pYWwgV29ybGQ6IFRvd2FyZHMgYSBUcmFuc2Zvcm1hdGl2ZSBBZ2VuZGEgZm9yIEFmcmljYSIsImF1dGhvciI6W3siZmFtaWx5IjoiVW50ZXJoYWx0ZXIiLCJnaXZlbiI6IkVsYWluZSIsInBhcnNlLW5hbWVzIjpmYWxzZSwiZHJvcHBpbmctcGFydGljbGUiOiIiLCJub24tZHJvcHBpbmctcGFydGljbGUiOiIifV0sImNvbnRhaW5lci10aXRsZSI6Imh0dHBzOi8vZG9pLm9yZy8xMC4xMDgwLzAzMDUwMDY4LjIwMjAuMTc0NDIzMyIsImFjY2Vzc2VkIjp7ImRhdGUtcGFydHMiOltbMjAyMiw2LDEyXV19LCJET0kiOiIxMC4xMDgwLzAzMDUwMDY4LjIwMjAuMTc0NDIzMyIsIklTU04iOiIwMzA1LTAwNjgiLCJVUkwiOiJodHRwczovL3d3dy50YW5kZm9ubGluZS5jb20vZG9pL2Ficy8xMC4xMDgwLzAzMDUwMDY4LjIwMjAuMTc0NDIzMyIsImlzc3VlZCI6eyJkYXRlLXBhcnRzIjpbWzIwMjAsNCwyXV19LCJwYWdlIjoiMzEwLTMxMyIsImFic3RyYWN0IjoiRm9yIHNvY2lhbCBhY3RpdmlzdHMsIHRoZSB0cmFuc2Zvcm1hdGl2ZSBwb3RlbnRpYWwgb2YgZWR1Y2F0aW9uIGlzIGVsdXNpdmUuIEl0IGlzIGZyZXF1ZW50bHkgYWZmaXJtZWQsIGRlc2lyZWQgYW5kIHBsYW5uZWQgZm9yLCBidXQgb2Z0ZW4gbWVldHMgcmFkaWNhbCBjaGFuZ2VzIG9mIGRpcmVjdGlvbiBvciBjb21wbGV4IGxvY2FsIGNvbmRpdGkuLi4iLCJwdWJsaXNoZXIiOiJSb3V0bGVkZ2UiLCJpc3N1ZSI6IjIiLCJ2b2x1bWUiOiI1NiIsImNvbnRhaW5lci10aXRsZS1zaG9ydCI6IiJ9LCJpc1RlbXBvcmFyeSI6ZmFsc2V9XX0=&quot;,&quot;citationItems&quot;:[{&quot;id&quot;:&quot;236f7c76-5c40-3519-acb8-ea27d90a2ce0&quot;,&quot;itemData&quot;:{&quot;type&quot;:&quot;webpage&quot;,&quot;id&quot;:&quot;236f7c76-5c40-3519-acb8-ea27d90a2ce0&quot;,&quot;title&quot;:&quot;SDGs and Greening TVET&quot;,&quot;author&quot;:[{&quot;family&quot;:&quot;UNESCO-UNEVOC&quot;,&quot;given&quot;:&quot;&quot;,&quot;parse-names&quot;:false,&quot;dropping-particle&quot;:&quot;&quot;,&quot;non-dropping-particle&quot;:&quot;&quot;}],&quot;accessed&quot;:{&quot;date-parts&quot;:[[2022,6,12]]},&quot;URL&quot;:&quot;https://unevoc.unesco.org/home/fwd2SDGs+and+Greening+TVET&quot;,&quot;issued&quot;:{&quot;date-parts&quot;:[[2021]]},&quot;abstract&quot;:&quot;The Sustainable Development Goals (SDGs) were formally accepted by the United Nations in September 2015 as a global framework for achieving an integrated sustainable development model for 2030 among Member States. Several of the SDG targets can be achieved through quality education (SDG 4), including SDG 8 (decent work and economic growth) and SDG 13 (climate action).\n\nTechnical and vocational education and training (TVET) is critical in addressing knowledge and skills challenges to achieving the SDGs. More importantly, TVET can transmit the right mindset and attitude among trainees and the future workforce through well-designed education and training programmes. However, the right policies and skills strategies need to be strengthened to maximize its impact.&quot;,&quot;container-title-short&quot;:&quot;&quot;},&quot;isTemporary&quot;:false},{&quot;id&quot;:&quot;c4a0500e-01b6-312e-929b-40ad5ec37fb8&quot;,&quot;itemData&quot;:{&quot;type&quot;:&quot;article-journal&quot;,&quot;id&quot;:&quot;c4a0500e-01b6-312e-929b-40ad5ec37fb8&quot;,&quot;title&quot;:&quot;Skills for Human Development: Transforming Vocational Education and Training / Education for Sustainable Development in the Postcolonial World: Towards a Transformative Agenda for Africa&quot;,&quot;author&quot;:[{&quot;family&quot;:&quot;Unterhalter&quot;,&quot;given&quot;:&quot;Elaine&quot;,&quot;parse-names&quot;:false,&quot;dropping-particle&quot;:&quot;&quot;,&quot;non-dropping-particle&quot;:&quot;&quot;}],&quot;container-title&quot;:&quot;https://doi.org/10.1080/03050068.2020.1744233&quot;,&quot;accessed&quot;:{&quot;date-parts&quot;:[[2022,6,12]]},&quot;DOI&quot;:&quot;10.1080/03050068.2020.1744233&quot;,&quot;ISSN&quot;:&quot;0305-0068&quot;,&quot;URL&quot;:&quot;https://www.tandfonline.com/doi/abs/10.1080/03050068.2020.1744233&quot;,&quot;issued&quot;:{&quot;date-parts&quot;:[[2020,4,2]]},&quot;page&quot;:&quot;310-313&quot;,&quot;abstract&quot;:&quot;For social activists, the transformative potential of education is elusive. It is frequently affirmed, desired and planned for, but often meets radical changes of direction or complex local conditi...&quot;,&quot;publisher&quot;:&quot;Routledge&quot;,&quot;issue&quot;:&quot;2&quot;,&quot;volume&quot;:&quot;56&quot;,&quot;container-title-short&quot;:&quot;&quot;},&quot;isTemporary&quot;:false}]},{&quot;citationID&quot;:&quot;MENDELEY_CITATION_3565801d-ff40-411c-a2c4-c7b6bc2806f4&quot;,&quot;properties&quot;:{&quot;noteIndex&quot;:0},&quot;isEdited&quot;:false,&quot;manualOverride&quot;:{&quot;isManuallyOverridden&quot;:false,&quot;citeprocText&quot;:&quot;(McGrath, Powell, et al., 2020; Ngcwangu, 2015)&quot;,&quot;manualOverrideText&quot;:&quot;&quot;},&quot;citationTag&quot;:&quot;MENDELEY_CITATION_v3_eyJjaXRhdGlvbklEIjoiTUVOREVMRVlfQ0lUQVRJT05fMzU2NTgwMWQtZmY0MC00MTFjLWEyYzQtYzdiNmJjMjgwNmY0IiwicHJvcGVydGllcyI6eyJub3RlSW5kZXgiOjB9LCJpc0VkaXRlZCI6ZmFsc2UsIm1hbnVhbE92ZXJyaWRlIjp7ImlzTWFudWFsbHlPdmVycmlkZGVuIjpmYWxzZSwiY2l0ZXByb2NUZXh0IjoiKE1jR3JhdGgsIFBvd2VsbCwgZXQgYWwuLCAyMDIwOyBOZ2N3YW5ndSwgMjAxNSkiLCJtYW51YWxPdmVycmlkZVRleHQiOiIifSwiY2l0YXRpb25JdGVtcyI6W3siaWQiOiI2NmYyZThjMy00ZGUxLTNmYzEtYTJlYS03NWJhZWNlMDViMWMiLCJpdGVtRGF0YSI6eyJ0eXBlIjoiYXJ0aWNsZS1qb3VybmFsIiwiaWQiOiI2NmYyZThjMy00ZGUxLTNmYzEtYTJlYS03NWJhZWNlMDViMWMiLCJ0aXRsZSI6IlRoZSBpZGVvbG9naWNhbCB1bmRlcnBpbm5pbmdzIG9mIFdvcmxkIEJhbmsgVFZFVCBwb2xpY3k6IEltcGxpY2F0aW9ucyBvZiB0aGUgaW5mbHVlbmNlIG9mIEh1bWFuIENhcGl0YWwgVGhlb3J5IG9uIFNvdXRoIEFmcmljYW4gVFZFVCBwb2xpY3kiLCJhdXRob3IiOlt7ImZhbWlseSI6Ik5nY3dhbmd1IiwiZ2l2ZW4iOiJTaXBoZWxvIiwicGFyc2UtbmFtZXMiOmZhbHNlLCJkcm9wcGluZy1wYXJ0aWNsZSI6IiIsIm5vbi1kcm9wcGluZy1wYXJ0aWNsZSI6IiJ9XSwiY29udGFpbmVyLXRpdGxlIjoiTmV3IFB1YjogVW5pc2EiLCJhY2Nlc3NlZCI6eyJkYXRlLXBhcnRzIjpbWzIwMjIsNiwxMl1dfSwiRE9JIjoiMTAuMTA4MC8xNjgyMzIwNi4yMDE1LjEwODU2MjAiLCJJU1NOIjoiMTk0Nzk0MTciLCJVUkwiOiJodHRwczovL3d3dy50YW5kZm9ubGluZS5jb20vZG9pL2Ficy8xMC4xMDgwLzE2ODIzMjA2LjIwMTUuMTA4NTYyMCIsImlzc3VlZCI6eyJkYXRlLXBhcnRzIjpbWzIwMTUsOSwyXV19LCJwYWdlIjoiMjQtNDUiLCJhYnN0cmFjdCI6IkZyb20gdGFraW5nIGEgbG9uZy1zdGFuZGluZyBwb3NpdGlvbiBhZ2FpbnN0IFRWRVQsIHRoZSBXb3JsZCBCYW5rJ3MgbW9zdCByZWNlbnQgZWR1Y2F0aW9uIHBvbGljeSBoYXMgc2VlbiBhIHNoaWZ0IHRvIGl0cyBwcm9tb3Rpb24gYW5kIHRoZW4gYSBzZWVtaW5nIHJldHJhY3Rpb24uIFRoZSBXb3JsZCBCYW5rIGFyZ3VlcyB0aGF0IHRoZSBvY2N1Li4uIiwicHVibGlzaGVyIjoiUm91dGxlZGdlIiwiaXNzdWUiOiIzIiwidm9sdW1lIjoiMTkiLCJjb250YWluZXItdGl0bGUtc2hvcnQiOiIifSwiaXNUZW1wb3JhcnkiOmZhbHNlfSx7ImlkIjoiYTFhMThlMDAtNzE5Yi0zYmE3LTkxMGUtN2E0YjBmN2RhZDdmIiwiaXRlbURhdGEiOnsidHlwZSI6ImFydGljbGUtam91cm5hbCIsImlkIjoiYTFhMThlMDAtNzE5Yi0zYmE3LTkxMGUtN2E0YjBmN2RhZDdmIiwidGl0bGUiOiJOZXcgVkVUIHRoZW9yaWVzIGZvciBuZXcgdGltZXM6IHRoZSBjcml0aWNhbCBjYXBhYmlsaXRpZXMgYXBwcm9hY2ggdG8gdm9jYXRpb25hbCBlZHVjYXRpb24gYW5kIHRyYWluaW5nIGFuZCBpdHMgcG90ZW50aWFsIGZvciB0aGVvcmlzaW5nIGEgdHJhbnNmb3JtZWQgYW5kIHRyYW5zZm9ybWF0aW9uYWwgVkVUIiwiYXV0aG9yIjpbeyJmYW1pbHkiOiJNY0dyYXRoIiwiZ2l2ZW4iOiJTaW1vbiIsInBhcnNlLW5hbWVzIjpmYWxzZSwiZHJvcHBpbmctcGFydGljbGUiOiIiLCJub24tZHJvcHBpbmctcGFydGljbGUiOiIifSx7ImZhbWlseSI6IlBvd2VsbCIsImdpdmVuIjoiTGVzbGV5IiwicGFyc2UtbmFtZXMiOmZhbHNlLCJkcm9wcGluZy1wYXJ0aWNsZSI6IiIsIm5vbi1kcm9wcGluZy1wYXJ0aWNsZSI6IiJ9LHsiZmFtaWx5IjoiQWxsYS1NZW5zYWgiLCJnaXZlbiI6IkpveWNlbGluZSIsInBhcnNlLW5hbWVzIjpmYWxzZSwiZHJvcHBpbmctcGFydGljbGUiOiIiLCJub24tZHJvcHBpbmctcGFydGljbGUiOiIifSx7ImZhbWlseSI6IkhpbGFsIiwiZ2l2ZW4iOiJSYW5kYSIsInBhcnNlLW5hbWVzIjpmYWxzZSwiZHJvcHBpbmctcGFydGljbGUiOiIiLCJub24tZHJvcHBpbmctcGFydGljbGUiOiIifSx7ImZhbWlseSI6IlN1YXJ0IiwiZ2l2ZW4iOiJSZWJlY2NhIiwicGFyc2UtbmFtZXMiOmZhbHNlLCJkcm9wcGluZy1wYXJ0aWNsZSI6IiIsIm5vbi1kcm9wcGluZy1wYXJ0aWNsZSI6IiJ9XSwiY29udGFpbmVyLXRpdGxlIjoiaHR0cHM6Ly9kb2kub3JnLzEwLjEwODAvMTM2MzY4MjAuMjAyMC4xNzg2NDQwIiwiYWNjZXNzZWQiOnsiZGF0ZS1wYXJ0cyI6W1syMDIyLDYsMTJdXX0sIkRPSSI6IjEwLjEwODAvMTM2MzY4MjAuMjAyMC4xNzg2NDQwIiwiSVNTTiI6IjE3NDc1MDkwIiwiVVJMIjoiaHR0cHM6Ly93d3cudGFuZGZvbmxpbmUuY29tL2RvaS9hYnMvMTAuMTA4MC8xMzYzNjgyMC4yMDIwLjE3ODY0NDAiLCJpc3N1ZWQiOnsiZGF0ZS1wYXJ0cyI6W1syMDIwXV19LCJwYWdlIjoiMS0yMiIsImFic3RyYWN0IjoiVGhlcmUgaXMgYSBncm93aW5nIHNlbnNlIHRoYXQgdGhlIG9ydGhvZG94IHNldCBvZiB0aGVvcmllcyBhbmQgcG9saWNpZXMgZm9yIFZFVCBkb27igJl0IHdvcmsuIFRoaXMgaXMgcGFydGljdWxhcmx5IHRydWUgaW4gdGhlIFNvdXRoIHdoZXJlIGFsbCBzdWNoIE5vcnRoZXJuIHRoZW9yaWVzIGFuZCBwb2xpY2llcyBmYWNlIHRoZSBjb21tb24gcHJvYi4uLiIsInB1Ymxpc2hlciI6IlJvdXRsZWRnZSIsImNvbnRhaW5lci10aXRsZS1zaG9ydCI6IiJ9LCJpc1RlbXBvcmFyeSI6ZmFsc2V9XX0=&quot;,&quot;citationItems&quot;:[{&quot;id&quot;:&quot;66f2e8c3-4de1-3fc1-a2ea-75baece05b1c&quot;,&quot;itemData&quot;:{&quot;type&quot;:&quot;article-journal&quot;,&quot;id&quot;:&quot;66f2e8c3-4de1-3fc1-a2ea-75baece05b1c&quot;,&quot;title&quot;:&quot;The ideological underpinnings of World Bank TVET policy: Implications of the influence of Human Capital Theory on South African TVET policy&quot;,&quot;author&quot;:[{&quot;family&quot;:&quot;Ngcwangu&quot;,&quot;given&quot;:&quot;Siphelo&quot;,&quot;parse-names&quot;:false,&quot;dropping-particle&quot;:&quot;&quot;,&quot;non-dropping-particle&quot;:&quot;&quot;}],&quot;container-title&quot;:&quot;New Pub: Unisa&quot;,&quot;accessed&quot;:{&quot;date-parts&quot;:[[2022,6,12]]},&quot;DOI&quot;:&quot;10.1080/16823206.2015.1085620&quot;,&quot;ISSN&quot;:&quot;19479417&quot;,&quot;URL&quot;:&quot;https://www.tandfonline.com/doi/abs/10.1080/16823206.2015.1085620&quot;,&quot;issued&quot;:{&quot;date-parts&quot;:[[2015,9,2]]},&quot;page&quot;:&quot;24-45&quot;,&quot;abstract&quot;:&quot;From taking a long-standing position against TVET, the World Bank's most recent education policy has seen a shift to its promotion and then a seeming retraction. The World Bank argues that the occu...&quot;,&quot;publisher&quot;:&quot;Routledge&quot;,&quot;issue&quot;:&quot;3&quot;,&quot;volume&quot;:&quot;19&quot;,&quot;container-title-short&quot;:&quot;&quot;},&quot;isTemporary&quot;:false},{&quot;id&quot;:&quot;a1a18e00-719b-3ba7-910e-7a4b0f7dad7f&quot;,&quot;itemData&quot;:{&quot;type&quot;:&quot;article-journal&quot;,&quot;id&quot;:&quot;a1a18e00-719b-3ba7-910e-7a4b0f7dad7f&quot;,&quot;title&quot;:&quot;New VET theories for new times: the critical capabilities approach to vocational education and training and its potential for theorising a transformed and transformational VET&quot;,&quot;author&quot;:[{&quot;family&quot;:&quot;McGrath&quot;,&quot;given&quot;:&quot;Simon&quot;,&quot;parse-names&quot;:false,&quot;dropping-particle&quot;:&quot;&quot;,&quot;non-dropping-particle&quot;:&quot;&quot;},{&quot;family&quot;:&quot;Powell&quot;,&quot;given&quot;:&quot;Lesley&quot;,&quot;parse-names&quot;:false,&quot;dropping-particle&quot;:&quot;&quot;,&quot;non-dropping-particle&quot;:&quot;&quot;},{&quot;family&quot;:&quot;Alla-Mensah&quot;,&quot;given&quot;:&quot;Joyceline&quot;,&quot;parse-names&quot;:false,&quot;dropping-particle&quot;:&quot;&quot;,&quot;non-dropping-particle&quot;:&quot;&quot;},{&quot;family&quot;:&quot;Hilal&quot;,&quot;given&quot;:&quot;Randa&quot;,&quot;parse-names&quot;:false,&quot;dropping-particle&quot;:&quot;&quot;,&quot;non-dropping-particle&quot;:&quot;&quot;},{&quot;family&quot;:&quot;Suart&quot;,&quot;given&quot;:&quot;Rebecca&quot;,&quot;parse-names&quot;:false,&quot;dropping-particle&quot;:&quot;&quot;,&quot;non-dropping-particle&quot;:&quot;&quot;}],&quot;container-title&quot;:&quot;https://doi.org/10.1080/13636820.2020.1786440&quot;,&quot;accessed&quot;:{&quot;date-parts&quot;:[[2022,6,12]]},&quot;DOI&quot;:&quot;10.1080/13636820.2020.1786440&quot;,&quot;ISSN&quot;:&quot;17475090&quot;,&quot;URL&quot;:&quot;https://www.tandfonline.com/doi/abs/10.1080/13636820.2020.1786440&quot;,&quot;issued&quot;:{&quot;date-parts&quot;:[[2020]]},&quot;page&quot;:&quot;1-22&quot;,&quot;abstract&quot;:&quot;There is a growing sense that the orthodox set of theories and policies for VET don’t work. This is particularly true in the South where all such Northern theories and policies face the common prob...&quot;,&quot;publisher&quot;:&quot;Routledge&quot;,&quot;container-title-short&quot;:&quot;&quot;},&quot;isTemporary&quot;:false}]},{&quot;citationID&quot;:&quot;MENDELEY_CITATION_cff9831a-b812-4c7c-8c96-5f4eb4625111&quot;,&quot;properties&quot;:{&quot;noteIndex&quot;:0},&quot;isEdited&quot;:false,&quot;manualOverride&quot;:{&quot;isManuallyOverridden&quot;:false,&quot;citeprocText&quot;:&quot;(Stolz, 2015; Zhang, 2015)&quot;,&quot;manualOverrideText&quot;:&quot;&quot;},&quot;citationTag&quot;:&quot;MENDELEY_CITATION_v3_eyJjaXRhdGlvbklEIjoiTUVOREVMRVlfQ0lUQVRJT05fY2ZmOTgzMWEtYjgxMi00YzdjLThjOTYtNWY0ZWI0NjI1MTExIiwicHJvcGVydGllcyI6eyJub3RlSW5kZXgiOjB9LCJpc0VkaXRlZCI6ZmFsc2UsIm1hbnVhbE92ZXJyaWRlIjp7ImlzTWFudWFsbHlPdmVycmlkZGVuIjpmYWxzZSwiY2l0ZXByb2NUZXh0IjoiKFN0b2x6LCAyMDE1OyBaaGFuZywgMjAxNSkiLCJtYW51YWxPdmVycmlkZVRleHQiOiIifSwiY2l0YXRpb25JdGVtcyI6W3siaWQiOiJlMzJiM2U2NS1lMDc4LTM3MmMtYjE2OS0yZDI0OTFjMWM3N2QiLCJpdGVtRGF0YSI6eyJ0eXBlIjoiYXJ0aWNsZS1qb3VybmFsIiwiaWQiOiJlMzJiM2U2NS1lMDc4LTM3MmMtYjE2OS0yZDI0OTFjMWM3N2QiLCJ0aXRsZSI6IlN0dWR5IG9uIEltcGxpY2l0IElkZW9sb2dpY2FsIGFuZCBQb2xpdGljYWwgRWR1Y2F0aW9uIFRoZW9yeSBhbmQgUmVmb3JtIGluIEhpZ2hlciBWb2NhdGlvbmFsIENvbGxlZ2VzIiwiYXV0aG9yIjpbeyJmYW1pbHkiOiJaaGFuZyIsImdpdmVuIjoiWWFubGluZyIsInBhcnNlLW5hbWVzIjpmYWxzZSwiZHJvcHBpbmctcGFydGljbGUiOiIiLCJub24tZHJvcHBpbmctcGFydGljbGUiOiIifV0sImNvbnRhaW5lci10aXRsZSI6Ik9wZW4gSm91cm5hbCBvZiBQaGlsb3NvcGh5IiwiYWNjZXNzZWQiOnsiZGF0ZS1wYXJ0cyI6W1syMDIyLDYsMTJdXX0sIkRPSSI6IjEwLjQyMzYvT0pQUC4yMDE1LjU1MDM3IiwiSVNTTiI6IjIxNjMtOTQzNCIsImlzc3VlZCI6eyJkYXRlLXBhcnRzIjpbWzIwMTVdXX0sInBhZ2UiOiIyOTctMzAxIiwicHVibGlzaGVyIjoiU2NpZW50aWZpYyBSZXNlYXJjaCBQdWJsaXNoaW5nLCBJbmMsIiwiaXNzdWUiOiIwNSIsInZvbHVtZSI6IjA1IiwiY29udGFpbmVyLXRpdGxlLXNob3J0IjoiIn0sImlzVGVtcG9yYXJ5IjpmYWxzZX0seyJpZCI6ImMxNjUwMzYwLTgxZjgtMzZiZi05YWQzLTUxM2Y0OWM3MzRlZiIsIml0ZW1EYXRhIjp7InR5cGUiOiJhcnRpY2xlLWpvdXJuYWwiLCJpZCI6ImMxNjUwMzYwLTgxZjgtMzZiZi05YWQzLTUxM2Y0OWM3MzRlZiIsInRpdGxlIjoiRW1ib2RpZWQgTGVhcm5pbmciLCJhdXRob3IiOlt7ImZhbWlseSI6IlN0b2x6IiwiZ2l2ZW4iOiJTdGV2ZW4gQS4iLCJwYXJzZS1uYW1lcyI6ZmFsc2UsImRyb3BwaW5nLXBhcnRpY2xlIjoiIiwibm9uLWRyb3BwaW5nLXBhcnRpY2xlIjoiIn1dLCJjb250YWluZXItdGl0bGUiOiJFZHVjYXRpb25hbCBQaGlsb3NvcGh5IGFuZCBUaGVvcnkiLCJhY2Nlc3NlZCI6eyJkYXRlLXBhcnRzIjpbWzIwMjIsNiwxMl1dfSwiRE9JIjoiMTAuMTA4MC8wMDEzMTg1Ny4yMDEzLjg3OTY5NCIsIklTU04iOiIxNDY5NTgxMiIsImlzc3VlZCI6eyJkYXRlLXBhcnRzIjpbWzIwMTUsNCwxNl1dfSwicGFnZSI6IjQ3NC00ODciLCJhYnN0cmFjdCI6IlRoaXMgYXJ0aWNsZSBhcmd1ZXMgdGhhdCBwc3ljaG9sb2dpY2FsIGRpc2NvdXJzZSBmYWlscyBtaXNlcmFibHkgdG8gcHJvdmlkZSBhbiBhY2NvdW50IG9mIGxlYXJuaW5nIHRoYXQgY2FuIGV4cGxhaW4gaG93IGh1bWFucyBjb21lIHRvIHVuZGVyc3RhbmQsIHBhcnRpY3VsYXJseSB1bmRlcnN0YW5kaW5nIHRoYXQgaGFzIGJlZW4gZ3Jhc3BlZCBtZWFuaW5nZnVsbHkuIFBhcnQgb2YgdGhlIHByb2JsZW0gd2l0aCBwc3ljaG9sb2dpY2FsIGFwcHJvYWNoZXMgdG8gbGVhcm5pbmcgaXMgdGhhdCB0aGV5IGFyZSBkaXNjb25uZWN0ZWQgZnJvbSB0aGUgaW50ZWdyYWwgcm9sZSBlbWJvZGltZW50IHBsYXlzIGluIGhvdyBJIHBlcmNlaXZlIG15c2VsZiwgb3RoZXIgcGVyc29ucyBhbmQgb3RoZXIgdGhpbmdzIGluIHRoZSB3b3JsZC4gSW4gdGhpcyBzZW5zZSwgaXQgaXMgYXJndWVkIHRoYXQgYSBjZW50cmFsIHRlbmV0IG9mIGFueSBlZHVjYXRpb25hbCBsZWFybmluZyBpbnZvbHZlcyBiZWluZyB0YXVnaHQgdG8gcGVyY2VpdmUsIGNvbWUgdG8ga25vdyBvdXJzZWx2ZXMgYW5kIHRoZSB3b3JsZCBhcm91bmQgdXMuIFRoaXMgbWF5IHNlZW0gbGlrZSBzdGF0aW5nIHRoZSBvYnZpb3VzLCBidXQgdGhlcmUgaXMgYSBnZW5lcmFsIHRlbmRlbmN5IHRvIHRha2UgdGhlIGV4cGVyaWVuY2Ugb2YgcGVyY2VwdGlvbiBmb3IgZ3JhbnRlZC4gU2luY2UgcGhlbm9tZW5vbG9neSBhY2NvcmRpbmcgdG8gTWVybGVhdS1Qb250eSByZWNvZ25pc2VzIHRoYXQgcGVyY2VwdHVhbCBleHBlcmllbmNlIGlzIHRoZSBiYXNpcyBvZiDigJhhbGwgcmF0aW9uYWxpdHnigJkgbWFrZXMgaXQgcGFydGljdWxhcmx5IGFwdCBmb3IgZXhwbGFpbmluZyB0aGUgc2lnbmlmaWNhbnQgcm9sZSBlbWJvZGltZW50IHBsYXlzIGluIHVuZGVyc3RhbmRpbmcgd2hhdCBoYXMgYmVlbiBsZWFybmVkLCBhbmQgdW5kZXJzdGFuZGluZyB0aGF0IGhhcyBiZWVuIGdyYXNwZWQgbWVhbmluZ2Z1bGx5LiBXaGF0IG1ha2VzIHRoaXMgYWNjb3VudCBvZiBlbWJvZGllZCBsZWFybmluZyBlZHVjYXRpb25hbGx5IHNpZ25pZmljYW50IGlzIHRoYXQgdGhlIHdob2xlIHBlcnNvbiBpcyB0cmVhdGVkIGFzIGEgd2hvbGUgYmVpbmcsIHBlcm1pdHRpbmcgdGhlIHBlcnNvbiB0byBleHBlcmllbmNlIGhpbSBvciBoZXJzZWxmIGFzIGEgaG9saXN0aWMgYW5kIHN5bnRoZXNpc2VkIGFjdGluZywgZmVlbGluZywgdGhpbmtpbmcgYmVpbmctaW4tdGhlLXdvcmxkLCByYXRoZXIgdGhhbiBhcyBzZXBhcmF0ZSBwaHlzaWNhbCBhbmQgbWVudGFsIHF1YWxpdGllcyB3aGljaCBiZWFyIG5vIHJlbGF0aW9uIHRvIGVhY2ggb3RoZXIuIiwicHVibGlzaGVyIjoiUm91dGxlZGdlIiwiaXNzdWUiOiI1Iiwidm9sdW1lIjoiNDciLCJjb250YWluZXItdGl0bGUtc2hvcnQiOiIifSwiaXNUZW1wb3JhcnkiOmZhbHNlfV19&quot;,&quot;citationItems&quot;:[{&quot;id&quot;:&quot;e32b3e65-e078-372c-b169-2d2491c1c77d&quot;,&quot;itemData&quot;:{&quot;type&quot;:&quot;article-journal&quot;,&quot;id&quot;:&quot;e32b3e65-e078-372c-b169-2d2491c1c77d&quot;,&quot;title&quot;:&quot;Study on Implicit Ideological and Political Education Theory and Reform in Higher Vocational Colleges&quot;,&quot;author&quot;:[{&quot;family&quot;:&quot;Zhang&quot;,&quot;given&quot;:&quot;Yanling&quot;,&quot;parse-names&quot;:false,&quot;dropping-particle&quot;:&quot;&quot;,&quot;non-dropping-particle&quot;:&quot;&quot;}],&quot;container-title&quot;:&quot;Open Journal of Philosophy&quot;,&quot;accessed&quot;:{&quot;date-parts&quot;:[[2022,6,12]]},&quot;DOI&quot;:&quot;10.4236/OJPP.2015.55037&quot;,&quot;ISSN&quot;:&quot;2163-9434&quot;,&quot;issued&quot;:{&quot;date-parts&quot;:[[2015]]},&quot;page&quot;:&quot;297-301&quot;,&quot;publisher&quot;:&quot;Scientific Research Publishing, Inc,&quot;,&quot;issue&quot;:&quot;05&quot;,&quot;volume&quot;:&quot;05&quot;,&quot;container-title-short&quot;:&quot;&quot;},&quot;isTemporary&quot;:false},{&quot;id&quot;:&quot;c1650360-81f8-36bf-9ad3-513f49c734ef&quot;,&quot;itemData&quot;:{&quot;type&quot;:&quot;article-journal&quot;,&quot;id&quot;:&quot;c1650360-81f8-36bf-9ad3-513f49c734ef&quot;,&quot;title&quot;:&quot;Embodied Learning&quot;,&quot;author&quot;:[{&quot;family&quot;:&quot;Stolz&quot;,&quot;given&quot;:&quot;Steven A.&quot;,&quot;parse-names&quot;:false,&quot;dropping-particle&quot;:&quot;&quot;,&quot;non-dropping-particle&quot;:&quot;&quot;}],&quot;container-title&quot;:&quot;Educational Philosophy and Theory&quot;,&quot;accessed&quot;:{&quot;date-parts&quot;:[[2022,6,12]]},&quot;DOI&quot;:&quot;10.1080/00131857.2013.879694&quot;,&quot;ISSN&quot;:&quot;14695812&quot;,&quot;issued&quot;:{&quot;date-parts&quot;:[[2015,4,16]]},&quot;page&quot;:&quot;474-487&quot;,&quot;abstract&quot;:&quot;This article argues that psychological discourse fails miserably to provide an account of learning that can explain how humans come to understand, particularly understanding that has been grasped meaningfully. Part of the problem with psychological approaches to learning is that they are disconnected from the integral role embodiment plays in how I perceive myself, other persons and other things in the world. In this sense, it is argued that a central tenet of any educational learning involves being taught to perceive, come to know ourselves and the world around us. This may seem like stating the obvious, but there is a general tendency to take the experience of perception for granted. Since phenomenology according to Merleau-Ponty recognises that perceptual experience is the basis of ‘all rationality’ makes it particularly apt for explaining the significant role embodiment plays in understanding what has been learned, and understanding that has been grasped meaningfully. What makes this account of embodied learning educationally significant is that the whole person is treated as a whole being, permitting the person to experience him or herself as a holistic and synthesised acting, feeling, thinking being-in-the-world, rather than as separate physical and mental qualities which bear no relation to each other.&quot;,&quot;publisher&quot;:&quot;Routledge&quot;,&quot;issue&quot;:&quot;5&quot;,&quot;volume&quot;:&quot;47&quot;,&quot;container-title-short&quot;:&quot;&quot;},&quot;isTemporary&quot;:false}]},{&quot;citationID&quot;:&quot;MENDELEY_CITATION_73e485be-b0e1-4dce-a313-090831d38ad8&quot;,&quot;properties&quot;:{&quot;noteIndex&quot;:0},&quot;isEdited&quot;:false,&quot;manualOverride&quot;:{&quot;isManuallyOverridden&quot;:false,&quot;citeprocText&quot;:&quot;(Pan, 2019)&quot;,&quot;manualOverrideText&quot;:&quot;&quot;},&quot;citationTag&quot;:&quot;MENDELEY_CITATION_v3_eyJjaXRhdGlvbklEIjoiTUVOREVMRVlfQ0lUQVRJT05fNzNlNDg1YmUtYjBlMS00ZGNlLWEzMTMtMDkwODMxZDM4YWQ4IiwicHJvcGVydGllcyI6eyJub3RlSW5kZXgiOjB9LCJpc0VkaXRlZCI6ZmFsc2UsIm1hbnVhbE92ZXJyaWRlIjp7ImlzTWFudWFsbHlPdmVycmlkZGVuIjpmYWxzZSwiY2l0ZXByb2NUZXh0IjoiKFBhbiwgMjAxOSkiLCJtYW51YWxPdmVycmlkZVRleHQiOiIifSwiY2l0YXRpb25JdGVtcyI6W3siaWQiOiJmN2QxMTY1Zi1kNTgzLTM5NjMtYTYzYy0zNzM2ZGY5YzI5YjAiLCJpdGVtRGF0YSI6eyJ0eXBlIjoiYXJ0aWNsZS1qb3VybmFsIiwiaWQiOiJmN2QxMTY1Zi1kNTgzLTM5NjMtYTYzYy0zNzM2ZGY5YzI5YjAiLCJ0aXRsZSI6IlJlc2VhcmNoIG9uIHRoZSBXaXNkb20gb2YgVGVhY2hpbmcgU3lzdGVtIG9mIFB1YmxpYyBFbmdsaXNoIGluIEhpZ2hlciBWb2NhdGlvbmFsIEVkdWNhdGlvbiBBZ2FpbnN0IHRoZSBCYWNrZ3JvdW5kIG9mIEluZGVwZW5kZW50IExlYXJuaW5nIFRoZW9yeSIsImF1dGhvciI6W3siZmFtaWx5IjoiUGFuIiwiZ2l2ZW4iOiJYaWFvaG9uZyIsInBhcnNlLW5hbWVzIjpmYWxzZSwiZHJvcHBpbmctcGFydGljbGUiOiIiLCJub24tZHJvcHBpbmctcGFydGljbGUiOiIifV0sImFjY2Vzc2VkIjp7ImRhdGUtcGFydHMiOltbMjAyMiw2LDEyXV19LCJET0kiOiIxMC4yOTkxL0VSU1MtMTguMjAxOS41MyIsIklTQk4iOiI5NzgtOTQtNjI1Mi02NjQtOCIsIklTU04iOiIyMzUyLTUzOTgiLCJVUkwiOiJodHRwczovL3d3dy5hdGxhbnRpcy1wcmVzcy5jb20vcHJvY2VlZGluZ3MvZXJzcy0xOC81NTkxMjcyNSIsImlzc3VlZCI6eyJkYXRlLXBhcnRzIjpbWzIwMTksMSwxXV19LCJwYWdlIjoiMjc0LTI3OCIsImFic3RyYWN0IjoiV2l0aCB0aGUgYWR2ZW50IG9mIHRoZSBuZXR3b3JrIGluZm9ybWF0aW9uIGFnZSwgdGhlIENoaW5lc2UgZ292ZXJubWVudFxuc3Ryb25nbHkgYWR2b2NhdGVzIHRoZSBjdWx0aXZhdGlvbiBvZiBpbm5vdmF0aXZlIGFiaWxpdHkgZm9yIHN0dWRlbnRzIGF0XG5hbGwgbGV2ZWxzIG9mIHNjaG9vbC4gQXQgdGhlIHNhbWUgdGltZSwgaW4gdGhlIHBhc3QsIHRoZSBlbXBsb3llcidzXG5yZXF1aXJlbWVudHMgZm9yIHRoZSBsYWJvcmVyJ3Mga25vd2xlZGdlIHJlc2VydmUgYW5kIG9wZXJhdGlvbmFsIHNraWxsc1xud2VyZSBncmFkdWFsbHkgdHJhbnNmb3JtZWQgaW50byByZXF1aXJlbWVudHMgZm9yIHRoZSBsYWJvcmVyJ3MgYWJpbGl0eVxudG8gaW5ub3ZhdGUuIEFzIGFuIGltcG9ydGFudCBiYXNlIGZvciBjdWx0aXZhdGluZyBhcHBsaWVkIHRhbGVudHMsXG5oaWdoZXIgdm9jYXRpb25hbCBlZHVjYXRpb24gc2hvdWxkZXJzIHRoZSBpbXBvcnRhbnQgbWlzc2lvbiBvZlxuY3VsdGl2YXRpbmcgd29ya2VycyB3aXRoIGlubm92YXRpdmUgYWJpbGl0aWVzLiBUaGUgZXNzZW5jZSBvZiBFbmdsaXNoXG50ZWFjaGluZyBpcyB0byBjdWx0aXZhdGUgc3R1ZGVudHMnIGFiaWxpdHkgb2YgYGBsaXN0ZW5pbmcsIHNwZWFraW5nLFxucmVhZGluZyBhbmQgd3JpdGluZ3snJ30uIEFtb25nIHRoZW0sIGxhbmd1YWdlIHN1YmplY3Qgc2hvdWxkIGJlIG9uZSBvZlxudGhlIHByaW1hcnkgZ29hbHMgb2YgY3VsdGl2YXRpbmcgaW5kZXBlbmRlbnQgbGVhcm5pbmcgYWJpbGl0eS4gSG93ZXZlcixcbmluIHRoZSByZWFsIGNsYXNzcm9vbSwgd2UgZm91bmQgdGhhdCBtYW55IHRlYWNoZXJzIHN0aWxsIGhhdmUgYVxuc2lnbmlmaWNhbnQgaW1wcm92ZW1lbnQgaW4gdGhlIHNjb3JlcyBvZiB0aGUgdGV4dHMgYW5kIHRoZSByZWxldmFudFxua25vd2xlZGdlIHBvaW50cy4iLCJwdWJsaXNoZXIiOiJBdGxhbnRpcyBQcmVzcyIsImNvbnRhaW5lci10aXRsZS1zaG9ydCI6IiJ9LCJpc1RlbXBvcmFyeSI6ZmFsc2V9XX0=&quot;,&quot;citationItems&quot;:[{&quot;id&quot;:&quot;f7d1165f-d583-3963-a63c-3736df9c29b0&quot;,&quot;itemData&quot;:{&quot;type&quot;:&quot;article-journal&quot;,&quot;id&quot;:&quot;f7d1165f-d583-3963-a63c-3736df9c29b0&quot;,&quot;title&quot;:&quot;Research on the Wisdom of Teaching System of Public English in Higher Vocational Education Against the Background of Independent Learning Theory&quot;,&quot;author&quot;:[{&quot;family&quot;:&quot;Pan&quot;,&quot;given&quot;:&quot;Xiaohong&quot;,&quot;parse-names&quot;:false,&quot;dropping-particle&quot;:&quot;&quot;,&quot;non-dropping-particle&quot;:&quot;&quot;}],&quot;accessed&quot;:{&quot;date-parts&quot;:[[2022,6,12]]},&quot;DOI&quot;:&quot;10.2991/ERSS-18.2019.53&quot;,&quot;ISBN&quot;:&quot;978-94-6252-664-8&quot;,&quot;ISSN&quot;:&quot;2352-5398&quot;,&quot;URL&quot;:&quot;https://www.atlantis-press.com/proceedings/erss-18/55912725&quot;,&quot;issued&quot;:{&quot;date-parts&quot;:[[2019,1,1]]},&quot;page&quot;:&quot;274-278&quot;,&quot;abstract&quot;:&quot;With the advent of the network information age, the Chinese government\nstrongly advocates the cultivation of innovative ability for students at\nall levels of school. At the same time, in the past, the employer's\nrequirements for the laborer's knowledge reserve and operational skills\nwere gradually transformed into requirements for the laborer's ability\nto innovate. As an important base for cultivating applied talents,\nhigher vocational education shoulders the important mission of\ncultivating workers with innovative abilities. The essence of English\nteaching is to cultivate students' ability of ``listening, speaking,\nreading and writing{''}. Among them, language subject should be one of\nthe primary goals of cultivating independent learning ability. However,\nin the real classroom, we found that many teachers still have a\nsignificant improvement in the scores of the texts and the relevant\nknowledge points.&quot;,&quot;publisher&quot;:&quot;Atlantis Press&quot;,&quot;container-title-short&quot;:&quot;&quot;},&quot;isTemporary&quot;:false}]},{&quot;citationID&quot;:&quot;MENDELEY_CITATION_e5a689b3-d49d-45a8-a3f8-1d12c22a67f1&quot;,&quot;properties&quot;:{&quot;noteIndex&quot;:0},&quot;isEdited&quot;:false,&quot;manualOverride&quot;:{&quot;isManuallyOverridden&quot;:false,&quot;citeprocText&quot;:&quot;(Ngware et al., 2022b)&quot;,&quot;manualOverrideText&quot;:&quot;&quot;},&quot;citationTag&quot;:&quot;MENDELEY_CITATION_v3_eyJjaXRhdGlvbklEIjoiTUVOREVMRVlfQ0lUQVRJT05fZTVhNjg5YjMtZDQ5ZC00NWE4LWEzZjgtMWQxMmMyMmE2N2YxIiwicHJvcGVydGllcyI6eyJub3RlSW5kZXgiOjB9LCJpc0VkaXRlZCI6ZmFsc2UsIm1hbnVhbE92ZXJyaWRlIjp7ImlzTWFudWFsbHlPdmVycmlkZGVuIjpmYWxzZSwiY2l0ZXByb2NUZXh0IjoiKE5nd2FyZSBldCBhbC4sIDIwMjJiKSIsIm1hbnVhbE92ZXJyaWRlVGV4dCI6IiJ9LCJjaXRhdGlvbkl0ZW1zIjpbeyJpZCI6IjdhZjk3ZjU5LWNhNDMtMzFjOS1iYjA3LTNjZmUxODYwZTY1NSIsIml0ZW1EYXRhIjp7InR5cGUiOiJhcnRpY2xlLWpvdXJuYWwiLCJpZCI6IjdhZjk3ZjU5LWNhNDMtMzFjOS1iYjA3LTNjZmUxODYwZTY1NSIsInRpdGxlIjoiQXNzZXNzaW5nIHRoZSBhY3F1aXNpdGlvbiBvZiB3aG9sZSB5b3V0aCBkZXZlbG9wbWVudCBza2lsbHMgYW1vbmcgc3R1ZGVudHMgaW4gVFZFVCBpbnN0aXR1dGlvbnMgaW4gS2VueWEiLCJhdXRob3IiOlt7ImZhbWlseSI6Ik5nd2FyZSIsImdpdmVuIjoiTW9zZXMgVy4iLCJwYXJzZS1uYW1lcyI6ZmFsc2UsImRyb3BwaW5nLXBhcnRpY2xlIjoiIiwibm9uLWRyb3BwaW5nLXBhcnRpY2xlIjoiIn0seyJmYW1pbHkiOiJPY2hpZW5n4oCZIiwiZ2l2ZW4iOiJWb2xsYW4iLCJwYXJzZS1uYW1lcyI6ZmFsc2UsImRyb3BwaW5nLXBhcnRpY2xlIjoiIiwibm9uLWRyb3BwaW5nLXBhcnRpY2xlIjoiIn0seyJmYW1pbHkiOiJLaXJvcm8iLCJnaXZlbiI6IkZyYW5jaXMiLCJwYXJzZS1uYW1lcyI6ZmFsc2UsImRyb3BwaW5nLXBhcnRpY2xlIjoiIiwibm9uLWRyb3BwaW5nLXBhcnRpY2xlIjoiIn0seyJmYW1pbHkiOiJIdW5naSIsImdpdmVuIjoiTmpvcmEiLCJwYXJzZS1uYW1lcyI6ZmFsc2UsImRyb3BwaW5nLXBhcnRpY2xlIjoiIiwibm9uLWRyb3BwaW5nLXBhcnRpY2xlIjoiIn0seyJmYW1pbHkiOiJNdWNoaXJhIiwiZ2l2ZW4iOiJKb2huIE0uIiwicGFyc2UtbmFtZXMiOmZhbHNlLCJkcm9wcGluZy1wYXJ0aWNsZSI6IiIsIm5vbi1kcm9wcGluZy1wYXJ0aWNsZSI6IiJ9XSwiY29udGFpbmVyLXRpdGxlIjoiaHR0cHM6Ly9kb2kub3JnLzEwLjEwODAvMTM2MzY4MjAuMjAyMi4yMDI5NTQ0IiwiYWNjZXNzZWQiOnsiZGF0ZS1wYXJ0cyI6W1syMDIyLDYsMTJdXX0sIkRPSSI6IjEwLjEwODAvMTM2MzY4MjAuMjAyMi4yMDI5NTQ0IiwiSVNTTiI6IjE3NDc1MDkwIiwiVVJMIjoiaHR0cHM6Ly93d3cudGFuZGZvbmxpbmUuY29tL2RvaS9hYnMvMTAuMTA4MC8xMzYzNjgyMC4yMDIyLjIwMjk1NDQiLCJpc3N1ZWQiOnsiZGF0ZS1wYXJ0cyI6W1syMDIyXV19LCJhYnN0cmFjdCI6IkVjb25vbWljIGdyb3d0aCBpcyBkZXBlbmRlbnQgb24gd2VsbC1za2lsbGVkIGh1bWFuIGNhcGl0YWwuIFRlY2huaWNhbCBhbmQgVm9jYXRpb25hbCBFZHVjYXRpb24gYW5kIFRyYWluaW5nIChUVkVUKSBwcm9ncmFtbWVzIGFyZSBwYXJhbW91bnQgaW4gcHJvdmlzaW9uIG9mIHRoZSByZXF1aXNpdGUgY2FwYWJpbGl0aWVzIHdoaWNoIGVuY29tcGFzLi4uIiwicHVibGlzaGVyIjoiUm91dGxlZGdlIiwiY29udGFpbmVyLXRpdGxlLXNob3J0IjoiIn0sImlzVGVtcG9yYXJ5IjpmYWxzZX1dfQ==&quot;,&quot;citationItems&quot;:[{&quot;id&quot;:&quot;7af97f59-ca43-31c9-bb07-3cfe1860e655&quot;,&quot;itemData&quot;:{&quot;type&quot;:&quot;article-journal&quot;,&quot;id&quot;:&quot;7af97f59-ca43-31c9-bb07-3cfe1860e655&quot;,&quot;title&quot;:&quot;Assessing the acquisition of whole youth development skills among students in TVET institutions in Kenya&quot;,&quot;author&quot;:[{&quot;family&quot;:&quot;Ngware&quot;,&quot;given&quot;:&quot;Moses W.&quot;,&quot;parse-names&quot;:false,&quot;dropping-particle&quot;:&quot;&quot;,&quot;non-dropping-particle&quot;:&quot;&quot;},{&quot;family&quot;:&quot;Ochieng’&quot;,&quot;given&quot;:&quot;Vollan&quot;,&quot;parse-names&quot;:false,&quot;dropping-particle&quot;:&quot;&quot;,&quot;non-dropping-particle&quot;:&quot;&quot;},{&quot;family&quot;:&quot;Kiroro&quot;,&quot;given&quot;:&quot;Francis&quot;,&quot;parse-names&quot;:false,&quot;dropping-particle&quot;:&quot;&quot;,&quot;non-dropping-particle&quot;:&quot;&quot;},{&quot;family&quot;:&quot;Hungi&quot;,&quot;given&quot;:&quot;Njora&quot;,&quot;parse-names&quot;:false,&quot;dropping-particle&quot;:&quot;&quot;,&quot;non-dropping-particle&quot;:&quot;&quot;},{&quot;family&quot;:&quot;Muchira&quot;,&quot;given&quot;:&quot;John M.&quot;,&quot;parse-names&quot;:false,&quot;dropping-particle&quot;:&quot;&quot;,&quot;non-dropping-particle&quot;:&quot;&quot;}],&quot;container-title&quot;:&quot;https://doi.org/10.1080/13636820.2022.2029544&quot;,&quot;accessed&quot;:{&quot;date-parts&quot;:[[2022,6,12]]},&quot;DOI&quot;:&quot;10.1080/13636820.2022.2029544&quot;,&quot;ISSN&quot;:&quot;17475090&quot;,&quot;URL&quot;:&quot;https://www.tandfonline.com/doi/abs/10.1080/13636820.2022.2029544&quot;,&quot;issued&quot;:{&quot;date-parts&quot;:[[2022]]},&quot;abstract&quot;:&quot;Economic growth is dependent on well-skilled human capital. Technical and Vocational Education and Training (TVET) programmes are paramount in provision of the requisite capabilities which encompas...&quot;,&quot;publisher&quot;:&quot;Routledge&quot;,&quot;container-title-short&quot;:&quot;&quot;},&quot;isTemporary&quot;:false}]},{&quot;citationID&quot;:&quot;MENDELEY_CITATION_17326598-a42f-475f-bbba-d5490f6f8910&quot;,&quot;properties&quot;:{&quot;noteIndex&quot;:0},&quot;isEdited&quot;:false,&quot;manualOverride&quot;:{&quot;isManuallyOverridden&quot;:false,&quot;citeprocText&quot;:&quot;(Asongu &amp;#38; Tchamyou, 2018; Clarke et al., 2020; Hultberg et al., 2017)&quot;,&quot;manualOverrideText&quot;:&quot;&quot;},&quot;citationTag&quot;:&quot;MENDELEY_CITATION_v3_eyJjaXRhdGlvbklEIjoiTUVOREVMRVlfQ0lUQVRJT05fMTczMjY1OTgtYTQyZi00NzVmLWJiYmEtZDU0OTBmNmY4OTEwIiwicHJvcGVydGllcyI6eyJub3RlSW5kZXgiOjB9LCJpc0VkaXRlZCI6ZmFsc2UsIm1hbnVhbE92ZXJyaWRlIjp7ImlzTWFudWFsbHlPdmVycmlkZGVuIjpmYWxzZSwiY2l0ZXByb2NUZXh0IjoiKEFzb25ndSAmIzM4OyBUY2hhbXlvdSwgMjAxODsgQ2xhcmtlIGV0IGFsLiwgMjAyMDsgSHVsdGJlcmcgZXQgYWwuLCAyMDE3KSIsIm1hbnVhbE92ZXJyaWRlVGV4dCI6IiJ9LCJjaXRhdGlvbkl0ZW1zIjpbeyJpZCI6IjUxYzg3YTgyLTUzNDQtMzlmYS1hZDhhLWVhMmFkMzIyMmI1MSIsIml0ZW1EYXRhIjp7InR5cGUiOiJhcnRpY2xlLWpvdXJuYWwiLCJpZCI6IjUxYzg3YTgyLTUzNDQtMzlmYS1hZDhhLWVhMmFkMzIyMmI1MSIsInRpdGxlIjoiSHVtYW4gY2FwaXRhbCwga25vd2xlZGdlIGNyZWF0aW9uLCBrbm93bGVkZ2UgZGlmZnVzaW9uLCBpbnN0aXR1dGlvbnMgYW5kIGVjb25vbWljIGluY2VudGl2ZXM6IFNvdXRoIEtvcmVhIHZlcnN1cyBBZnJpY2EiLCJhdXRob3IiOlt7ImZhbWlseSI6IkFzb25ndSIsImdpdmVuIjoiU2ltcGxpY2UgQS4iLCJwYXJzZS1uYW1lcyI6ZmFsc2UsImRyb3BwaW5nLXBhcnRpY2xlIjoiIiwibm9uLWRyb3BwaW5nLXBhcnRpY2xlIjoiIn0seyJmYW1pbHkiOiJUY2hhbXlvdSIsImdpdmVuIjoiVmFuZXNzYSBTLiIsInBhcnNlLW5hbWVzIjpmYWxzZSwiZHJvcHBpbmctcGFydGljbGUiOiIiLCJub24tZHJvcHBpbmctcGFydGljbGUiOiIifV0sImNvbnRhaW5lci10aXRsZSI6Imh0dHBzOi8vZG9pLm9yZy8xMC4xMDgwLzIxNTgyMDQxLjIwMTguMTQ1NzE3MCIsImFjY2Vzc2VkIjp7ImRhdGUtcGFydHMiOltbMjAyMiw2LDEyXV19LCJET0kiOiIxMC4xMDgwLzIxNTgyMDQxLjIwMTguMTQ1NzE3MCIsIklTU04iOiIyMTU4MjA1WCIsIlVSTCI6Imh0dHBzOi8vd3d3LnRhbmRmb25saW5lLmNvbS9kb2kvYWJzLzEwLjEwODAvMjE1ODIwNDEuMjAxOC4xNDU3MTcwIiwiaXNzdWVkIjp7ImRhdGUtcGFydHMiOltbMjAxOCwxLDJdXX0sInBhZ2UiOiIyNi00NyIsImFic3RyYWN0IjoiVGhpcyBhcnRpY2xlIGNvbXBhcmVzIEFmcmljYW4gY291bnRyaWVzIHRvIFNvdXRoIEtvcmVhIGluIHRlcm1zIG9mIGtub3dsZWRnZSBlY29ub215IChLRSkuIEVtcGhhc2lzIGlzIGxhaWQgb24gaHVtYW4gY2FwaXRhbCwga25vd2xlZGdlIGNyZWF0aW9uLCBrbm93bGVkZ2UgZGlmZnVzaW9uLCBpbnN0aXR1dGlvbnMgYW5kIGVjb25vbWljIGluY2UuLi4iLCJwdWJsaXNoZXIiOiJSb3V0bGVkZ2UiLCJpc3N1ZSI6IjEiLCJ2b2x1bWUiOiIxNSIsImNvbnRhaW5lci10aXRsZS1zaG9ydCI6IiJ9LCJpc1RlbXBvcmFyeSI6ZmFsc2V9LHsiaWQiOiI1NDBmZjM2My05MmZkLTNlNDItYjlhZS1lZGFjYjhlYmFjMjUiLCJpdGVtRGF0YSI6eyJ0eXBlIjoiYXJ0aWNsZS1qb3VybmFsIiwiaWQiOiI1NDBmZjM2My05MmZkLTNlNDItYjlhZS1lZGFjYjhlYmFjMjUiLCJ0aXRsZSI6IkVkdWNhdGlvbiBwb2xpY3kgaW4gU291dGggS29yZWE6IEEgY29udGVtcG9yYXJ5IG1vZGVsIG9mIGh1bWFuIGNhcGl0YWwgYWNjdW11bGF0aW9uPyIsImF1dGhvciI6W3siZmFtaWx5IjoiSHVsdGJlcmciLCJnaXZlbiI6IlBhdHJpayIsInBhcnNlLW5hbWVzIjpmYWxzZSwiZHJvcHBpbmctcGFydGljbGUiOiIiLCJub24tZHJvcHBpbmctcGFydGljbGUiOiIifSx7ImZhbWlseSI6IkNhbG9uZ2UiLCJnaXZlbiI6IkRhdmlkIFNhbnRhbmRyZXUiLCJwYXJzZS1uYW1lcyI6ZmFsc2UsImRyb3BwaW5nLXBhcnRpY2xlIjoiIiwibm9uLWRyb3BwaW5nLXBhcnRpY2xlIjoiIn0seyJmYW1pbHkiOiJLaW0iLCJnaXZlbiI6IlNlb25nIEhlZSIsInBhcnNlLW5hbWVzIjpmYWxzZSwiZHJvcHBpbmctcGFydGljbGUiOiIiLCJub24tZHJvcHBpbmctcGFydGljbGUiOiIifV0sImNvbnRhaW5lci10aXRsZSI6IkNvZ2VudCBFY29ub21pY3MgYW5kIEZpbmFuY2UiLCJhY2Nlc3NlZCI6eyJkYXRlLXBhcnRzIjpbWzIwMjIsNiwxMl1dfSwiRE9JIjoiMTAuMTA4MC8yMzMyMjAzOS4yMDE3LjEzODk4MDQiLCJJU1NOIjoiMjMzMjIwMzkiLCJpc3N1ZWQiOnsiZGF0ZS1wYXJ0cyI6W1syMDE3LDEsMV1dfSwiYWJzdHJhY3QiOiJXZSBhcmd1ZSB0aGF0IFNvdXRoIEtvcmVhbiBmYW1pbGllcyB3aXRoIGNoaWxkcmVuIGFyZSB0b2RheSBvdmVyaW52ZXN0aW5nIGluIHRoZSBsZXZlbCBvZiBlZHVjYXRpb24gZHVlIHRvIHRoZWlyIGhpZ2ggbGV2ZWxzIG9mIGV4cGVuZGl0dXJlcyBvbiBwcml2YXRlIGFmdGVyLXNjaG9vbCB0dXRvcmluZyBwcm9ncmFtcy4gVGhpcyBzaXR1YXRpb24gaGFzIGV2b2x2ZWQgZHVlIHRvIGEgY29tYmluYXRpb24gb2YgZmFjdG9yczogYSBjaGFuZ2luZyBsYWJvciBtYXJrZXQsIGluY3JlYXNpbmcgaG91c2luZyBhbmQgZGVidCBwYXltZW50cywgYXMgd2VsbCBhcyBhbiBlZHVjYXRpb25hbCDigJxhcm1zIHJhY2XigJ0gYW1vbmcgS29yZWFuIGZhbWlsaWVzIHdpdGggY2hpbGRyZW4uIFRoZXNlIGNoYW5nZXMgYXJlIGV4YWNlcmJhdGluZyBib3RoIGVjb25vbWljIGFuZCBzb2NpYWwgaXNzdWVzIGluIEtvcmVhbiBzb2NpZXR5LCBidXQgYXJlIGluY3JlYXNpbmdseSBkaWZmaWN1bHQgdG8gYWRkcmVzcyBkdWUgdG8gaXNzdWVzIG9mIGNvbXBsZW1lbnRhcml0eSBhbmQgY29vcmRpbmF0aW9uIGZhaWx1cmVzIHJlbGF0ZWQgdG8gZWR1Y2F0aW9uYWwgZXhwZW5kaXR1cmVzLiBLb3JlYSBtaWdodCBiZSBpbmV4b3JhYmx5IGZhbGxpbmcgaW50byBhIHN1cnByaXNpbmcg4oCcZWR1Y2F0aW9uIHRyYXAu4oCdLiIsInB1Ymxpc2hlciI6IkNvZ2VudCBPQSIsImlzc3VlIjoiMSIsInZvbHVtZSI6IjUiLCJjb250YWluZXItdGl0bGUtc2hvcnQiOiIifSwiaXNUZW1wb3JhcnkiOmZhbHNlfSx7ImlkIjoiZGNhYTVjY2ItOWI5Yi0zYjQ3LThlYWYtZmI3ZTFmMjUwYjEwIiwiaXRlbURhdGEiOnsidHlwZSI6ImFydGljbGUtam91cm5hbCIsImlkIjoiZGNhYTVjY2ItOWI5Yi0zYjQ3LThlYWYtZmI3ZTFmMjUwYjEwIiwidGl0bGUiOiJPdmVyY29taW5nIGRpdmVyc2UgYXBwcm9hY2hlcyB0byB2b2NhdGlvbmFsIGVkdWNhdGlvbiBhbmQgdHJhaW5pbmcgdG8gY29tYmF0IGNsaW1hdGUgY2hhbmdlOiB0aGUgY2FzZSBvZiBsb3cgZW5lcmd5IGNvbnN0cnVjdGlvbiBpbiBFdXJvcGUiLCJhdXRob3IiOlt7ImZhbWlseSI6IkNsYXJrZSIsImdpdmVuIjoiTGluZGEiLCJwYXJzZS1uYW1lcyI6ZmFsc2UsImRyb3BwaW5nLXBhcnRpY2xlIjoiIiwibm9uLWRyb3BwaW5nLXBhcnRpY2xlIjoiIn0seyJmYW1pbHkiOiJTYWhpbi1EaWttZW4iLCJnaXZlbiI6Ik1lbGFoYXQiLCJwYXJzZS1uYW1lcyI6ZmFsc2UsImRyb3BwaW5nLXBhcnRpY2xlIjoiIiwibm9uLWRyb3BwaW5nLXBhcnRpY2xlIjoiIn0seyJmYW1pbHkiOiJXaW5jaCIsImdpdmVuIjoiQ2hyaXN0b3BoZXIiLCJwYXJzZS1uYW1lcyI6ZmFsc2UsImRyb3BwaW5nLXBhcnRpY2xlIjoiIiwibm9uLWRyb3BwaW5nLXBhcnRpY2xlIjoiIn1dLCJjb250YWluZXItdGl0bGUiOiJPeGZvcmQgUmV2aWV3IG9mIEVkdWNhdGlvbiIsImFjY2Vzc2VkIjp7ImRhdGUtcGFydHMiOltbMjAyMiw2LDEyXV19LCJET0kiOiIxMC4xMDgwLzAzMDU0OTg1LjIwMjAuMTc0NTE2NyIsIklTU04iOiIxNDY1MzkxNSIsImlzc3VlZCI6eyJkYXRlLXBhcnRzIjpbWzIwMjAsOSwyXV19LCJwYWdlIjoiNjE5LTYzNiIsImFic3RyYWN0IjoiVm9jYXRpb25hbCBlZHVjYXRpb24gYW5kIHRyYWluaW5nIChWRVQpIGNhbiBwbGF5IGEgdHJhbnNmb3JtYXRpdmUgcm9sZSBpbiByZWR1Y2luZyBDTzIgZW1pc3Npb25zIGFuZCBpbXByb3ZpbmcgdGhlIGVuZXJneSBlZmZpY2llbmN5IG9mIGJ1aWxkaW5ncyBhY3Jvc3MgRXVyb3BlLiBOZWFybHkgemVybyBlbmVyZ3kgYnVpbGRpbmcgKE5aRUIpIHJlcXVpcmVzIGFuIGVuZXJneSBsaXRlcmF0ZSB3b3JrZm9yY2UsIHdpdGggYnJvYWRlciBhbmQgZGVlcGVyIHRoZW9yZXRpY2FsIGtub3dsZWRnZSwgaGlnaGVyIHRlY2huaWNhbCBhbmQgcHJlY2lzaW9uIHNraWxscywgaW50ZXJkaXNjaXBsaW5hcnkgdW5kZXJzdGFuZGluZywgYW5kIGEgd2lkZSByYW5nZSBvZiB0cmFuc3ZlcnNhbCBjb21wZXRlbmNlcy4gVGhyb3VnaCBhbiBpbnZlc3RpZ2F0aW9uIGludG8gVkVUIGZvciBsb3cgZW5lcmd5IGNvbnN0cnVjdGlvbiAoTEVDKSBpbiAxMCBFdXJvcGVhbiBjb3VudHJpZXMsIHRoZSBhcnRpY2xlIGlkZW50aWZpZXMgYSByYW5nZSBvZiBkaWZmZXJlbnQgc3RyYXRlZ2llcyBhZHZhbmNlZCB1bmRlciBjb25zdHJhaW50cyBpbXBvc2VkIGJ5IHRoZSBWRVQgc3lzdGVtcyBhbmQgY29uc3RydWN0aW9uIGxhYm91ciBtYXJrZXRzLiBBdCBvbmUgZXh0cmVtZSwgcmVwcmVzZW50aW5nIHRoZSDigJhoaWdoIHJvYWTigJksIExFQyBlbGVtZW50cyBhcmUgbWFpbnN0cmVhbWVkIGludG8gYnJvYWQtYmFzZWQgb2NjdXBhdGlvbmFsIHByb2ZpbGVzLCBjdXJyaWN1bGEgYW5kIHF1YWxpZmljYXRpb25zLCB3aGlsc3QgYXQgdGhlIG90aGVyLCB0aGUg4oCYbG934oCZIHJvYWQsIHNob3J0LCBzcGVjaWZpYyBhbmQgb25lLW9mZiBMRUMgY291cnNlcyBzaW1wbHkgYWltIHRvIHBsdWcgZXhpc3Rpbmcg4oCYc2tpbGxz4oCZIGdhcHMuIEl0IGlzIGFyZ3VlZCB0aGF0IHRoZSDigJhoaWdoIHJvYWTigJkgYXBwcm9hY2gsIGluIGVuY29tcGFzc2luZyBhIGJyb2FkIGNvbmNlcHQgb2YgYWdlbmN5LCBzdWNjZXNzZnVsbHkgYWRkcmVzc2VzIE5aRUIgcmVxdWlyZW1lbnRzIHdoZXJlYXMgdGhlIOKAmGxvdyByb2Fk4oCZIHJlcHJlc2VudHMgYW4gaW5zdHJ1bWVudGFsaXN0IGFwcHJvYWNoIHRvIGxhYm91ciB0aGF0IGplb3BhcmRpc2VzIHRoZSBhY2hpZXZlbWVudCBvZiBoaWdoZXIgZW5lcmd5IGVmZmljaWVuY3kgc3RhbmRhcmRzLiBUaGUgYXJ0aWNsZSBjb25jbHVkZXMgYnkgcHJlc2VudGluZyBhIHRyYW5zcGFyZW5jeSB0b29sIHNldCB3aXRoaW4gdGhlIEV1cm9wZWFuIFF1YWxpZmljYXRpb25zIEZyYW1ld29yaywgYWdhaW5zdCB3aGljaCBkaWZmZXJlbnQgVkVUIGZvciBMRUMgcHJvZ3JhbW1lcyBjYW4gYmUgYXNzZXNzZWQuIiwicHVibGlzaGVyIjoiUm91dGxlZGdlIiwiaXNzdWUiOiI1Iiwidm9sdW1lIjoiNDYiLCJjb250YWluZXItdGl0bGUtc2hvcnQiOiIifSwiaXNUZW1wb3JhcnkiOmZhbHNlfV19&quot;,&quot;citationItems&quot;:[{&quot;id&quot;:&quot;51c87a82-5344-39fa-ad8a-ea2ad3222b51&quot;,&quot;itemData&quot;:{&quot;type&quot;:&quot;article-journal&quot;,&quot;id&quot;:&quot;51c87a82-5344-39fa-ad8a-ea2ad3222b51&quot;,&quot;title&quot;:&quot;Human capital, knowledge creation, knowledge diffusion, institutions and economic incentives: South Korea versus Africa&quot;,&quot;author&quot;:[{&quot;family&quot;:&quot;Asongu&quot;,&quot;given&quot;:&quot;Simplice A.&quot;,&quot;parse-names&quot;:false,&quot;dropping-particle&quot;:&quot;&quot;,&quot;non-dropping-particle&quot;:&quot;&quot;},{&quot;family&quot;:&quot;Tchamyou&quot;,&quot;given&quot;:&quot;Vanessa S.&quot;,&quot;parse-names&quot;:false,&quot;dropping-particle&quot;:&quot;&quot;,&quot;non-dropping-particle&quot;:&quot;&quot;}],&quot;container-title&quot;:&quot;https://doi.org/10.1080/21582041.2018.1457170&quot;,&quot;accessed&quot;:{&quot;date-parts&quot;:[[2022,6,12]]},&quot;DOI&quot;:&quot;10.1080/21582041.2018.1457170&quot;,&quot;ISSN&quot;:&quot;2158205X&quot;,&quot;URL&quot;:&quot;https://www.tandfonline.com/doi/abs/10.1080/21582041.2018.1457170&quot;,&quot;issued&quot;:{&quot;date-parts&quot;:[[2018,1,2]]},&quot;page&quot;:&quot;26-47&quot;,&quot;abstract&quot;:&quot;This article compares African countries to South Korea in terms of knowledge economy (KE). Emphasis is laid on human capital, knowledge creation, knowledge diffusion, institutions and economic ince...&quot;,&quot;publisher&quot;:&quot;Routledge&quot;,&quot;issue&quot;:&quot;1&quot;,&quot;volume&quot;:&quot;15&quot;,&quot;container-title-short&quot;:&quot;&quot;},&quot;isTemporary&quot;:false},{&quot;id&quot;:&quot;540ff363-92fd-3e42-b9ae-edacb8ebac25&quot;,&quot;itemData&quot;:{&quot;type&quot;:&quot;article-journal&quot;,&quot;id&quot;:&quot;540ff363-92fd-3e42-b9ae-edacb8ebac25&quot;,&quot;title&quot;:&quot;Education policy in South Korea: A contemporary model of human capital accumulation?&quot;,&quot;author&quot;:[{&quot;family&quot;:&quot;Hultberg&quot;,&quot;given&quot;:&quot;Patrik&quot;,&quot;parse-names&quot;:false,&quot;dropping-particle&quot;:&quot;&quot;,&quot;non-dropping-particle&quot;:&quot;&quot;},{&quot;family&quot;:&quot;Calonge&quot;,&quot;given&quot;:&quot;David Santandreu&quot;,&quot;parse-names&quot;:false,&quot;dropping-particle&quot;:&quot;&quot;,&quot;non-dropping-particle&quot;:&quot;&quot;},{&quot;family&quot;:&quot;Kim&quot;,&quot;given&quot;:&quot;Seong Hee&quot;,&quot;parse-names&quot;:false,&quot;dropping-particle&quot;:&quot;&quot;,&quot;non-dropping-particle&quot;:&quot;&quot;}],&quot;container-title&quot;:&quot;Cogent Economics and Finance&quot;,&quot;accessed&quot;:{&quot;date-parts&quot;:[[2022,6,12]]},&quot;DOI&quot;:&quot;10.1080/23322039.2017.1389804&quot;,&quot;ISSN&quot;:&quot;23322039&quot;,&quot;issued&quot;:{&quot;date-parts&quot;:[[2017,1,1]]},&quot;abstract&quot;:&quot;We argue that South Korean families with children are today overinvesting in the level of education due to their high levels of expenditures on private after-school tutoring programs. This situation has evolved due to a combination of factors: a changing labor market, increasing housing and debt payments, as well as an educational “arms race” among Korean families with children. These changes are exacerbating both economic and social issues in Korean society, but are increasingly difficult to address due to issues of complementarity and coordination failures related to educational expenditures. Korea might be inexorably falling into a surprising “education trap.”.&quot;,&quot;publisher&quot;:&quot;Cogent OA&quot;,&quot;issue&quot;:&quot;1&quot;,&quot;volume&quot;:&quot;5&quot;,&quot;container-title-short&quot;:&quot;&quot;},&quot;isTemporary&quot;:false},{&quot;id&quot;:&quot;dcaa5ccb-9b9b-3b47-8eaf-fb7e1f250b10&quot;,&quot;itemData&quot;:{&quot;type&quot;:&quot;article-journal&quot;,&quot;id&quot;:&quot;dcaa5ccb-9b9b-3b47-8eaf-fb7e1f250b10&quot;,&quot;title&quot;:&quot;Overcoming diverse approaches to vocational education and training to combat climate change: the case of low energy construction in Europe&quot;,&quot;author&quot;:[{&quot;family&quot;:&quot;Clarke&quot;,&quot;given&quot;:&quot;Linda&quot;,&quot;parse-names&quot;:false,&quot;dropping-particle&quot;:&quot;&quot;,&quot;non-dropping-particle&quot;:&quot;&quot;},{&quot;family&quot;:&quot;Sahin-Dikmen&quot;,&quot;given&quot;:&quot;Melahat&quot;,&quot;parse-names&quot;:false,&quot;dropping-particle&quot;:&quot;&quot;,&quot;non-dropping-particle&quot;:&quot;&quot;},{&quot;family&quot;:&quot;Winch&quot;,&quot;given&quot;:&quot;Christopher&quot;,&quot;parse-names&quot;:false,&quot;dropping-particle&quot;:&quot;&quot;,&quot;non-dropping-particle&quot;:&quot;&quot;}],&quot;container-title&quot;:&quot;Oxford Review of Education&quot;,&quot;accessed&quot;:{&quot;date-parts&quot;:[[2022,6,12]]},&quot;DOI&quot;:&quot;10.1080/03054985.2020.1745167&quot;,&quot;ISSN&quot;:&quot;14653915&quot;,&quot;issued&quot;:{&quot;date-parts&quot;:[[2020,9,2]]},&quot;page&quot;:&quot;619-636&quot;,&quot;abstract&quot;:&quot;Vocational education and training (VET) can play a transformative role in reducing CO2 emissions and improving the energy efficiency of buildings across Europe. Nearly zero energy building (NZEB) requires an energy literate workforce, with broader and deeper theoretical knowledge, higher technical and precision skills, interdisciplinary understanding, and a wide range of transversal competences. Through an investigation into VET for low energy construction (LEC) in 10 European countries, the article identifies a range of different strategies advanced under constraints imposed by the VET systems and construction labour markets. At one extreme, representing the ‘high road’, LEC elements are mainstreamed into broad-based occupational profiles, curricula and qualifications, whilst at the other, the ‘low’ road, short, specific and one-off LEC courses simply aim to plug existing ‘skills’ gaps. It is argued that the ‘high road’ approach, in encompassing a broad concept of agency, successfully addresses NZEB requirements whereas the ‘low road’ represents an instrumentalist approach to labour that jeopardises the achievement of higher energy efficiency standards. The article concludes by presenting a transparency tool set within the European Qualifications Framework, against which different VET for LEC programmes can be assessed.&quot;,&quot;publisher&quot;:&quot;Routledge&quot;,&quot;issue&quot;:&quot;5&quot;,&quot;volume&quot;:&quot;46&quot;,&quot;container-title-short&quot;:&quot;&quot;},&quot;isTemporary&quot;:false}]},{&quot;citationID&quot;:&quot;MENDELEY_CITATION_dc01f9a7-a6cb-4f38-9f3e-1d3039e1e6fb&quot;,&quot;properties&quot;:{&quot;noteIndex&quot;:0},&quot;isEdited&quot;:false,&quot;manualOverride&quot;:{&quot;isManuallyOverridden&quot;:false,&quot;citeprocText&quot;:&quot;(Jessop &amp;#38; Sum, 2022)&quot;,&quot;manualOverrideText&quot;:&quot;&quot;},&quot;citationTag&quot;:&quot;MENDELEY_CITATION_v3_eyJjaXRhdGlvbklEIjoiTUVOREVMRVlfQ0lUQVRJT05fZGMwMWY5YTctYTZjYi00ZjM4LTlmM2UtMWQzMDM5ZTFlNmZiIiwicHJvcGVydGllcyI6eyJub3RlSW5kZXgiOjB9LCJpc0VkaXRlZCI6ZmFsc2UsIm1hbnVhbE92ZXJyaWRlIjp7ImlzTWFudWFsbHlPdmVycmlkZGVuIjpmYWxzZSwiY2l0ZXByb2NUZXh0IjoiKEplc3NvcCAmIzM4OyBTdW0sIDIwMjIpIiwibWFudWFsT3ZlcnJpZGVUZXh0IjoiIn0sImNpdGF0aW9uSXRlbXMiOlt7ImlkIjoiZjA0ZTgwNGItNDY1ZS0zZjUzLTk5MzctYWRlNzkzYmI5ZGM1IiwiaXRlbURhdGEiOnsidHlwZSI6ImNoYXB0ZXIiLCJpZCI6ImYwNGU4MDRiLTQ2NWUtM2Y1My05OTM3LWFkZTc5M2JiOWRjNSIsInRpdGxlIjoiQ3VsdHVyYWwgcG9saXRpY2FsIGVjb25vbXkiLCJhdXRob3IiOlt7ImZhbWlseSI6Ikplc3NvcCIsImdpdmVuIjoiQm9iIiwicGFyc2UtbmFtZXMiOmZhbHNlLCJkcm9wcGluZy1wYXJ0aWNsZSI6IiIsIm5vbi1kcm9wcGluZy1wYXJ0aWNsZSI6IiJ9LHsiZmFtaWx5IjoiU3VtIiwiZ2l2ZW4iOiJOZ2FpLUxpbmciLCJwYXJzZS1uYW1lcyI6ZmFsc2UsImRyb3BwaW5nLXBhcnRpY2xlIjoiIiwibm9uLWRyb3BwaW5nLXBhcnRpY2xlIjoiIn1dLCJjb250YWluZXItdGl0bGUiOiJIYW5kYm9vayBvZiBBbHRlcm5hdGl2ZSBUaGVvcmllcyBvZiBQb2xpdGljYWwgRWNvbm9teSIsIklTQk4iOiIxNzg5OTA5MDY2IiwiaXNzdWVkIjp7ImRhdGUtcGFydHMiOltbMjAyMl1dfSwicGFnZSI6IjM1NS0zNzAiLCJwdWJsaXNoZXIiOiJFZHdhcmQgRWxnYXIgUHVibGlzaGluZyIsImNvbnRhaW5lci10aXRsZS1zaG9ydCI6IiJ9LCJpc1RlbXBvcmFyeSI6ZmFsc2V9XX0=&quot;,&quot;citationItems&quot;:[{&quot;id&quot;:&quot;f04e804b-465e-3f53-9937-ade793bb9dc5&quot;,&quot;itemData&quot;:{&quot;type&quot;:&quot;chapter&quot;,&quot;id&quot;:&quot;f04e804b-465e-3f53-9937-ade793bb9dc5&quot;,&quot;title&quot;:&quot;Cultural political economy&quot;,&quot;author&quot;:[{&quot;family&quot;:&quot;Jessop&quot;,&quot;given&quot;:&quot;Bob&quot;,&quot;parse-names&quot;:false,&quot;dropping-particle&quot;:&quot;&quot;,&quot;non-dropping-particle&quot;:&quot;&quot;},{&quot;family&quot;:&quot;Sum&quot;,&quot;given&quot;:&quot;Ngai-Ling&quot;,&quot;parse-names&quot;:false,&quot;dropping-particle&quot;:&quot;&quot;,&quot;non-dropping-particle&quot;:&quot;&quot;}],&quot;container-title&quot;:&quot;Handbook of Alternative Theories of Political Economy&quot;,&quot;ISBN&quot;:&quot;1789909066&quot;,&quot;issued&quot;:{&quot;date-parts&quot;:[[2022]]},&quot;page&quot;:&quot;355-370&quot;,&quot;publisher&quot;:&quot;Edward Elgar Publishing&quot;,&quot;container-title-short&quot;:&quot;&quot;},&quot;isTemporary&quot;:false}]},{&quot;citationID&quot;:&quot;MENDELEY_CITATION_14a5ec02-eeb9-4b57-8cd9-6d1f14c781a6&quot;,&quot;properties&quot;:{&quot;noteIndex&quot;:0},&quot;isEdited&quot;:false,&quot;manualOverride&quot;:{&quot;isManuallyOverridden&quot;:false,&quot;citeprocText&quot;:&quot;(Deissinger, 2015; Zancajo &amp;#38; Valiente, 2019)&quot;,&quot;manualOverrideText&quot;:&quot;&quot;},&quot;citationTag&quot;:&quot;MENDELEY_CITATION_v3_eyJjaXRhdGlvbklEIjoiTUVOREVMRVlfQ0lUQVRJT05fMTRhNWVjMDItZWViOS00YjU3LThjZDktNmQxZjE0Yzc4MWE2IiwicHJvcGVydGllcyI6eyJub3RlSW5kZXgiOjB9LCJpc0VkaXRlZCI6ZmFsc2UsIm1hbnVhbE92ZXJyaWRlIjp7ImlzTWFudWFsbHlPdmVycmlkZGVuIjpmYWxzZSwiY2l0ZXByb2NUZXh0IjoiKERlaXNzaW5nZXIsIDIwMTU7IFphbmNham8gJiMzODsgVmFsaWVudGUsIDIwMTkpIiwibWFudWFsT3ZlcnJpZGVUZXh0IjoiIn0sImNpdGF0aW9uSXRlbXMiOlt7ImlkIjoiOGFiM2MwMTAtODYyOC0zYzMyLThhYjAtYzVmMjI4M2FiNWM1IiwiaXRlbURhdGEiOnsidHlwZSI6ImFydGljbGUtam91cm5hbCIsImlkIjoiOGFiM2MwMTAtODYyOC0zYzMyLThhYjAtYzVmMjI4M2FiNWM1IiwidGl0bGUiOiJJbnRlcm5hdGlvbmFsIGVkdWNhdGlvbiBwb2xpY3k6IEl0cyBpbmZsdWVuY2Ugb24gdGhlIGNvbmNlcHRpb24gb2YgVkVUIGFuZCB0aGUgVkVUIHN5c3RlbSBpbiBHZXJtYW55IiwiYXV0aG9yIjpbeyJmYW1pbHkiOiJEZWlzc2luZ2VyIiwiZ2l2ZW4iOiJUaG9tYXMiLCJwYXJzZS1uYW1lcyI6ZmFsc2UsImRyb3BwaW5nLXBhcnRpY2xlIjoiIiwibm9uLWRyb3BwaW5nLXBhcnRpY2xlIjoiIn1dLCJjb250YWluZXItdGl0bGUiOiJSZXNlYXJjaCBpbiBDb21wYXJhdGl2ZSBhbmQgSW50ZXJuYXRpb25hbCBFZHVjYXRpb24iLCJhY2Nlc3NlZCI6eyJkYXRlLXBhcnRzIjpbWzIwMjIsNiwxMl1dfSwiRE9JIjoiMTAuMTE3Ny8xNzQ1NDk5OTE1NjEzMjQ4IiwiSVNTTiI6IjE3NDU0OTk5IiwiaXNzdWVkIjp7ImRhdGUtcGFydHMiOltbMjAxNSwxMiwxXV19LCJwYWdlIjoiNjA3LTYyMSIsImFic3RyYWN0IjoiSW5xdWlyaWVzIGludG8gdm9jYXRpb25hbCBlZHVjYXRpb24gYW5kIHRyYWluaW5nIChWRVQpIHN5c3RlbXMgYXJlIG5vcm1hbGx5IGNoYXJhY3RlcmlzZWQgYnkgbG9va2luZyBhdCBpbnN0aXR1dGlvbnMgYW5kIHN0ZWVyaW5nIG1lY2hhbmlzbXMuIFRoYXQgYXNpZGUsIGhvd2V2ZXIsIGl0IGlzIGN1bHR1cmUgd2hpY2ggdW5kZXJsaWVzIGJvdGggdGhlIHByYWN0aWNlIGFuZCB0aGUgdGhlb3J5IGFzIHdlbGwgYXMgdGhlIHBvbGljeSBvZiBWRVQgaW4gdmFyaW91cyBjb3VudHJpZXMuIFNwZWNpZmljIHByb2JsZW1zIGFyaXNlIHdoZW4gaXQgY29tZXMgdG8gaGFybW9uaXNpbmcgVkVUIHN5c3RlbXMgdGhyb3VnaCB0aGUgYmFja2Rvb3IuIE9uZSBvZiB0aGUgY3VycmVudCBzdXByYW5hdGlvbmFsIGluc3RydW1lbnRzIGluIHRoaXMgY29udGV4dCBpcyB0aGUgRXVyb3BlYW4gcXVhbGlmaWNhdGlvbnMgZnJhbWV3b3JrIChFUUYpIGFuZCBvdGhlciByZWxhdGVkIGluc3RydW1lbnRzIGFzIHdlbGwgYXMgT0VDRCBleHBlY3RhdGlvbnMgcmVmZXJyaW5nIHRvIGluY3JlYXNpbmcgdGhlIG51bWJlcnMgb2YgaGlnaGVyIGVkdWNhdGlvbiBncmFkdWF0ZXMuIFRoZSBQSVNBIHN0dWRpZXMgY2VydGFpbmx5IGFsc28gcGxheSB0aGVpciBwYXJ0IHdpdGhpbiB0aGVzZSBpbmZsdWVudGlhbCBzdHJlYW1zIG9mIGludGVybmF0aW9uYWwgZWR1Y2F0aW9uIHBvbGljeSwgaW4gc28gZmFyIGFzIHRoZXkgcHV0IHByZXNzdXJlIG9uIHNjaG9vbCBzeXN0ZW1zIHRvIGNoYW5nZSwgZGVwZW5kaW5nIG9uIHRoZSBwZXJmb3JtYW5jZSBvZiBzdHVkZW50cy4gVGhlIFBJU0EgZmluZGluZ3MgYXJlIHRoZW4gZ2VuZXJhbGlzZWQgYnkgcmVidWtpbmcgd2hvbGUgZWR1Y2F0aW9uIHN5c3RlbXMgYXMgd2VsbCBhcyBwb2ludGluZyB0byBiZXN0IHByYWN0aWNlIGNvdW50cmllcyBsaWtlIEZpbmxhbmQuIEluIGNvbnRyYXN0IHRvIFBJU0EsIHRob3VnaCwgdGhlIEVRRiBpcyBub3QgYXMgd2VsbC1rbm93biBhbiBpbnN0cnVtZW50IG91dHNpZGUgdGhlIHdvcmxkIG9mIGVkdWNhdGlvbiwgYWx0aG91Z2ggaXRzIGxvbmctdGVybSBpbXBhY3Qgc2hvdWxkIG5vdCBiZSB1bmRlcmVzdGltYXRlZCBhcyBpdCBjb3VsZCByZXN1bHQgaW4gc3BlY2lmaWMgbmF0aW9uYWwgcmVmb3JtIHN0ZXBzIGJleW9uZCB0aGUgaXNzdWUgb2YgcmFpc2luZyB0aGUgcXVhbGl0eSBvZiBzY2hvb2wgZWR1Y2F0aW9uLiBJbiB0aGlzIHJlc3BlY3QsIGl0cyBpbXBsaWNhdGlvbnMgbWF5IGJlIGNvbXBhcmVkIHRvIHRob3NlIGRlcml2aW5nIGZyb20gT0VDRCBzdHVkaWVzIHJlYnVraW5nIGNvdW50cmllcyBvbmNlIHRoZXkgZmFpbCB0byBpbmNyZWFzZSBwcm9ncmVzc2lvbiB0byBhbmQgcGFydGljaXBhdGlvbiBpbiBoaWdoZXIgZWR1Y2F0aW9uLCBzaW5jZSB0aGlzIGlzc3VlIHRvdWNoZXMgdGhlIGJhc2ljIGFyY2hpdGVjdHVyZSBvZiB0aGUgd2hvbGUgZWR1Y2F0aW9uIHN5c3RlbSBhbmQgaXRzIHVuZGVybHlpbmcgY3VsdHVyYWwgYW5kIHBlZGFnb2dpY2FsIHBhcmFkaWdtcy4gU2luY2UgR2VybWFueSBpcyBhIHR5cGljYWwgZXhhbXBsZSBvZiBhbiDigJhhcHByZW50aWNlc2hpcCBjb3VudHJ54oCZLCB0aGUgcGFwZXIgcGlja3MgdXAgdGhlc2UgaW1tYW5lbnQgbWF0Y2hpbmcgcHJvYmxlbXMgYnkgcmVmZXJyaW5nIHRvIHRoZSBHZXJtYW4gaW5zdGl0dXRpb25hbCBmcmFtZXdvcmsgb2YgVkVULCBpbmNsdWRpbmcgZm9ybXMgYW5kIHByYWN0aWNlcyBvZiBub24tc3RhdGUgaW50ZXJ2ZW50aW9uIGludG8gdGhlIHN5c3RlbSBhbmQsIGluIHBhcnRpY3VsYXIsIHRvIHRoZSByZXNwb25zaWJpbGl0eSBvZiBub24tc3RhdGUgaW5zdGl0dXRpb25zIHN1Y2ggYXMgdGhlIHNvY2lhbCBwYXJ0bmVycywgd2hvIGhhdmUgc3BlY2lmaWMgdmlld3Mgb24gcHJlc2VydmluZyB0aGUgY3VsdHVyZSBiZWhpbmQgdGhlIGR1YWwgc3lzdGVtIGluIHRoZSBjb250ZXh0IG9mIGludGVybmF0aW9uYWxpc2F0aW9uLiBUaGUgcGFwZXIgYWxzbyB0b3VjaGVzIG9uIG90aGVyIHNwZWNpZmljIGlzc3VlcyBhc3NvY2lhdGVkIHdpdGggRXVyb3BlYW5pc2F0aW9uIG9mIFZFVCwgaS5lLiB0aGUgZnVuY3Rpb24gb2YgaHlicmlkIHF1YWxpZmljYXRpb25zLCB3aGljaCBhcmUgcXVpdGUgY29tbW9uIGluIHRoZSBVSyBvciBGcmFuY2UsIGJ1dCBhbHNvIGluIFN3aXR6ZXJsYW5kIHdpdGggaXRzIHRyYWRpdGlvbmFsIGFwcHJlbnRpY2VzaGlwIHN5c3RlbS4gVGhleSByZWZlciB0byB0aGUgZGltZW5zaW9uIG9mIGxpZmVsb25nIGxlYXJuaW5nIHBvbGljeSBpbiBzbyBmYXIgYXMgdGhleSB0b3VjaCB0aGUgcmVsYXRpb25zaGlwIGJldHdlZW4gVkVUIGFuZCBoaWdoZXIgZWR1Y2F0aW9uLCBidXQgYWxzbyB0aGUgYmFzaWMgcXVlc3Rpb24gb2YgbmV3IHByb2dyZXNzaW9uIHJvdXRlcyB3aXRoaW4gdGhlIGVkdWNhdGlvbiBzeXN0ZW0uIiwicHVibGlzaGVyIjoiU0FHRSBQdWJsaWNhdGlvbnMgSW5jLiIsImlzc3VlIjoiNCIsInZvbHVtZSI6IjEwIiwiY29udGFpbmVyLXRpdGxlLXNob3J0IjoiIn0sImlzVGVtcG9yYXJ5IjpmYWxzZX0seyJpZCI6IjBjZWYyZGIxLTY3ZGQtMzQ3Mi1iMjViLWI0ZmE1MjhkOWZkYyIsIml0ZW1EYXRhIjp7InR5cGUiOiJhcnRpY2xlLWpvdXJuYWwiLCJpZCI6IjBjZWYyZGIxLTY3ZGQtMzQ3Mi1iMjViLWI0ZmE1MjhkOWZkYyIsInRpdGxlIjoiVFZFVCBwb2xpY3kgcmVmb3JtcyBpbiBDaGlsZSAyMDA24oCTMjAxODogYmV0d2VlbiBodW1hbiBjYXBpdGFsIGFuZCB0aGUgcmlnaHQgdG8gZWR1Y2F0aW9uIiwiYXV0aG9yIjpbeyJmYW1pbHkiOiJaYW5jYWpvIiwiZ2l2ZW4iOiJBZHJpYW4iLCJwYXJzZS1uYW1lcyI6ZmFsc2UsImRyb3BwaW5nLXBhcnRpY2xlIjoiIiwibm9uLWRyb3BwaW5nLXBhcnRpY2xlIjoiIn0seyJmYW1pbHkiOiJWYWxpZW50ZSIsImdpdmVuIjoiT3NjYXIiLCJwYXJzZS1uYW1lcyI6ZmFsc2UsImRyb3BwaW5nLXBhcnRpY2xlIjoiIiwibm9uLWRyb3BwaW5nLXBhcnRpY2xlIjoiIn1dLCJjb250YWluZXItdGl0bGUiOiJKb3VybmFsIG9mIFZvY2F0aW9uYWwgRWR1Y2F0aW9uIGFuZCBUcmFpbmluZyIsImFjY2Vzc2VkIjp7ImRhdGUtcGFydHMiOltbMjAyMiw2LDEyXV19LCJET0kiOiIxMC4xMDgwLzEzNjM2ODIwLjIwMTguMTU0ODUwMCIsIklTU04iOiIxNzQ3NTA5MCIsImlzc3VlZCI6eyJkYXRlLXBhcnRzIjpbWzIwMTksMTAsMl1dfSwicGFnZSI6IjU3OS01OTkiLCJhYnN0cmFjdCI6Ikh1bWFuIGRldmVsb3BtZW50IGFuZCByaWdodHMtYmFzZWQgYXBwcm9hY2hlcyB0byBlZHVjYXRpb24gaGF2ZSBiZWVuIGdhaW5pbmcgc3VwcG9ydCBhbW9uZyBpbnRlcm5hdGlvbmFsIG9yZ2FuaXNhdGlvbnMgYW5kIGRldmVsb3BtZW50IGFnZW5jaWVzIGFzIGFsdGVybmF0aXZlIGZyYW1ld29ya3MgdG8gaHVtYW4gY2FwaXRhbCBvcnRob2RveHkuIFdoaWxlIHRoZXNlIGdsb2JhbCB0cmVuZHMgaGF2ZSBiZWVuIHdlbGwtZG9jdW1lbnRlZCBpbiB0aGUgaW50ZXJuYXRpb25hbCBkZXZlbG9wbWVudCBsaXRlcmF0dXJlLCB0aGVyZSBpcyBsaXR0bGUgZW1waXJpY2FsIGV2aWRlbmNlIGludG8gd2hhdCBleHRlbnQsIGFuZCB0aHJvdWdoIHdoaWNoIG1lY2hhbmlzbXMsIGFsdGVybmF0aXZlIGRldmVsb3BtZW50IHBhcmFkaWdtcyBpbiBlZHVjYXRpb24gYXJlIGluZmx1ZW5jaW5nIFRlY2huaWNhbCBhbmQgVm9jYXRpb25hbCBFZHVjYXRpb24gYW5kIFRyYWluaW5nIChUVkVUKSByZWZvcm1zLiBDaGlsZSBwcm92aWRlcyBhbiBleGNlbGxlbnQgb3Bwb3J0dW5pdHkgZm9yIHRoaXMga2luZCBvZiByZXNlYXJjaCBnaXZlbiB0aGUgbG9uZyBjeWNsZSBvZiBwb2xpdGljYWwgY29udGVzdGF0aW9uIG9mIG5lb2xpYmVyYWwgZWR1Y2F0aW9uIHBvbGljaWVzIGluIHRoZSBjb3VudHJ5IGR1cmluZyB0aGUgbGFzdCBkZWNhZGUuIFRoZSBhcnRpY2xlIGFuYWx5c2VzIFRWRVQgcG9saWN5IGRpc2NvdXJzZXMgZm9yIHRoZSBsYXN0IHRocmVlIGdvdmVybm1lbnQgYWRtaW5pc3RyYXRpb25zICgyMDA24oCTMjAxOCkgZnJvbSBhIEN1bHR1cmFsIFBvbGl0aWNhbCBFY29ub215IHBlcnNwZWN0aXZlLiBUaGUgYWRvcHRpb24gb2YgdGhlIHJpZ2h0cy1iYXNlZCBhcHByb2FjaCBpbiBDaGlsZSBzaG93cyBpdHMgcG90ZW50aWFsIHRvIG1vYmlsaXNlIGdyZWF0ZXIgaW52b2x2ZW1lbnQgb2YgdGhlIHN0YXRlIGluIHRoZSBmdW5kaW5nIGFuZCBwcm92aXNpb24gb2YgVFZFVCBhbmQgaW4gdGhlIHN1cHBvcnQgdG8gc2Vjb25kYXJ5IFRWRVQgc3R1ZGVudHMgd2hvIHdhbnQgdG8gY29udGludWUgdGhlaXIgc3R1ZGllcyBpbiB0ZXJ0aWFyeSBlZHVjYXRpb24uIEhvd2V2ZXIsIHRoZSByaWdodHMtYmFzZWQgYXBwcm9hY2ggdG8gZWR1Y2F0aW9uIGZhbGxzIHNob3J0IHdoZW4gaXQgY29tZXMgdG8gcHJvYmxlbWF0aXNpbmcgcG9saXRpY2FsIGVjb25vbXkgc3RydWN0dXJlcyB0aGF0IHNoYXBlIFRWRVQgcG9saWN5bWFraW5nIGFuZCB0aGUgcHJlY2FyaW91cyBsYWJvdXIgbWFya2V0IG9wcG9ydHVuaXRpZXMgYXZhaWxhYmxlIHRvIFRWRVQgZ3JhZHVhdGVzLiBUaGVzZSBzaG9ydGZhbGxzIHNob3cgdGhlIG5lZWQgdG8gaW5jb3Jwb3JhdGUgbW9yZSBmdW5kYW1lbnRhbCBjcml0aXF1ZXMgb2YgdGhlIG5lb2xpYmVyYWwgcGFyYWRpZ20gaW50byB0aGUgZm9ybXVsYXRpb24gb2YgYWx0ZXJuYXRpdmUgcG9saWN5IGFnZW5kYXMgZm9yIFRWRVQuIiwicHVibGlzaGVyIjoiUm91dGxlZGdlIiwiaXNzdWUiOiI0Iiwidm9sdW1lIjoiNzEiLCJjb250YWluZXItdGl0bGUtc2hvcnQiOiIifSwiaXNUZW1wb3JhcnkiOmZhbHNlfV19&quot;,&quot;citationItems&quot;:[{&quot;id&quot;:&quot;8ab3c010-8628-3c32-8ab0-c5f2283ab5c5&quot;,&quot;itemData&quot;:{&quot;type&quot;:&quot;article-journal&quot;,&quot;id&quot;:&quot;8ab3c010-8628-3c32-8ab0-c5f2283ab5c5&quot;,&quot;title&quot;:&quot;International education policy: Its influence on the conception of VET and the VET system in Germany&quot;,&quot;author&quot;:[{&quot;family&quot;:&quot;Deissinger&quot;,&quot;given&quot;:&quot;Thomas&quot;,&quot;parse-names&quot;:false,&quot;dropping-particle&quot;:&quot;&quot;,&quot;non-dropping-particle&quot;:&quot;&quot;}],&quot;container-title&quot;:&quot;Research in Comparative and International Education&quot;,&quot;accessed&quot;:{&quot;date-parts&quot;:[[2022,6,12]]},&quot;DOI&quot;:&quot;10.1177/1745499915613248&quot;,&quot;ISSN&quot;:&quot;17454999&quot;,&quot;issued&quot;:{&quot;date-parts&quot;:[[2015,12,1]]},&quot;page&quot;:&quot;607-621&quot;,&quot;abstract&quot;:&quot;Inquiries into vocational education and training (VET) systems are normally characterised by looking at institutions and steering mechanisms. That aside, however, it is culture which underlies both the practice and the theory as well as the policy of VET in various countries. Specific problems arise when it comes to harmonising VET systems through the backdoor. One of the current supranational instruments in this context is the European qualifications framework (EQF) and other related instruments as well as OECD expectations referring to increasing the numbers of higher education graduates. The PISA studies certainly also play their part within these influential streams of international education policy, in so far as they put pressure on school systems to change, depending on the performance of students. The PISA findings are then generalised by rebuking whole education systems as well as pointing to best practice countries like Finland. In contrast to PISA, though, the EQF is not as well-known an instrument outside the world of education, although its long-term impact should not be underestimated as it could result in specific national reform steps beyond the issue of raising the quality of school education. In this respect, its implications may be compared to those deriving from OECD studies rebuking countries once they fail to increase progression to and participation in higher education, since this issue touches the basic architecture of the whole education system and its underlying cultural and pedagogical paradigms. Since Germany is a typical example of an ‘apprenticeship country’, the paper picks up these immanent matching problems by referring to the German institutional framework of VET, including forms and practices of non-state intervention into the system and, in particular, to the responsibility of non-state institutions such as the social partners, who have specific views on preserving the culture behind the dual system in the context of internationalisation. The paper also touches on other specific issues associated with Europeanisation of VET, i.e. the function of hybrid qualifications, which are quite common in the UK or France, but also in Switzerland with its traditional apprenticeship system. They refer to the dimension of lifelong learning policy in so far as they touch the relationship between VET and higher education, but also the basic question of new progression routes within the education system.&quot;,&quot;publisher&quot;:&quot;SAGE Publications Inc.&quot;,&quot;issue&quot;:&quot;4&quot;,&quot;volume&quot;:&quot;10&quot;,&quot;container-title-short&quot;:&quot;&quot;},&quot;isTemporary&quot;:false},{&quot;id&quot;:&quot;0cef2db1-67dd-3472-b25b-b4fa528d9fdc&quot;,&quot;itemData&quot;:{&quot;type&quot;:&quot;article-journal&quot;,&quot;id&quot;:&quot;0cef2db1-67dd-3472-b25b-b4fa528d9fdc&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Journal of Vocational Education and Training&quot;,&quot;accessed&quot;:{&quot;date-parts&quot;:[[2022,6,12]]},&quot;DOI&quot;:&quot;10.1080/13636820.2018.1548500&quot;,&quot;ISSN&quot;:&quot;17475090&quot;,&quot;issued&quot;:{&quot;date-parts&quot;:[[2019,10,2]]},&quot;page&quot;:&quot;579-599&quot;,&quot;abstract&quot;:&quot;Human development and rights-based approaches to education have been gaining support among international organisations and development agencies as alternative frameworks to human capital orthodoxy. While these global trends have been well-documented in the international development literature, there is little empirical evidence into what extent, and through which mechanisms, alternative development paradigms in education are influencing Technical and Vocational Education and Training (TVET) reforms. Chile provides an excellent opportunity for this kind of research given the long cycle of political contestation of neoliberal education policies in the country during the last decade. The article analyses TVET policy discourses for the last three government administrations (2006–2018) from a Cultural Political Economy perspective. The adoption of the rights-based approach in Chile shows its potential to mobilise greater involvement of the state in the funding and provision of TVET and in the support to secondary TVET students who want to continue their studies in tertiary education. However, the rights-based approach to education falls short when it comes to problematising political economy structures that shape TVET policymaking and the precarious labour market opportunities available to TVET graduates. These shortfalls show the need to incorporate more fundamental critiques of the neoliberal paradigm into the formulation of alternative policy agendas for TVET.&quot;,&quot;publisher&quot;:&quot;Routledge&quot;,&quot;issue&quot;:&quot;4&quot;,&quot;volume&quot;:&quot;71&quot;,&quot;container-title-short&quot;:&quot;&quot;},&quot;isTemporary&quot;:false}]},{&quot;citationID&quot;:&quot;MENDELEY_CITATION_7a7e7fbb-0141-427d-af41-ba81b74e0a73&quot;,&quot;properties&quot;:{&quot;noteIndex&quot;:0},&quot;isEdited&quot;:false,&quot;manualOverride&quot;:{&quot;isManuallyOverridden&quot;:false,&quot;citeprocText&quot;:&quot;(Alla-Mensah &amp;#38; McGrath, 2021a)&quot;,&quot;manualOverrideText&quot;:&quot;&quot;},&quot;citationTag&quot;:&quot;MENDELEY_CITATION_v3_eyJjaXRhdGlvbklEIjoiTUVOREVMRVlfQ0lUQVRJT05fN2E3ZTdmYmItMDE0MS00MjdkLWFmNDEtYmE4MWI3NGUwYTcz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quot;,&quot;citationItems&quot;:[{&quot;id&quot;:&quot;f6c7c952-b67f-3103-9131-e058857741dd&quot;,&quot;itemData&quot;:{&quot;type&quot;:&quot;article-journal&quot;,&quot;id&quot;:&quot;f6c7c952-b67f-3103-9131-e058857741dd&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84c10e58-38b2-4bb2-b0d8-a4a577342839&quot;,&quot;properties&quot;:{&quot;noteIndex&quot;:0},&quot;isEdited&quot;:false,&quot;manualOverride&quot;:{&quot;isManuallyOverridden&quot;:false,&quot;citeprocText&quot;:&quot;(Corbett &amp;#38; Ackerson, 2019; Fenwick &amp;#38; Edwards Richard, 2018)&quot;,&quot;manualOverrideText&quot;:&quot;&quot;},&quot;citationTag&quot;:&quot;MENDELEY_CITATION_v3_eyJjaXRhdGlvbklEIjoiTUVOREVMRVlfQ0lUQVRJT05fODRjMTBlNTgtMzhiMi00YmIyLWIwZDgtYTRhNTc3MzQyODM5IiwicHJvcGVydGllcyI6eyJub3RlSW5kZXgiOjB9LCJpc0VkaXRlZCI6ZmFsc2UsIm1hbnVhbE92ZXJyaWRlIjp7ImlzTWFudWFsbHlPdmVycmlkZGVuIjpmYWxzZSwiY2l0ZXByb2NUZXh0IjoiKENvcmJldHQgJiMzODsgQWNrZXJzb24sIDIwMTk7IEZlbndpY2sgJiMzODsgRWR3YXJkcyBSaWNoYXJkLCAyMDE4KSIsIm1hbnVhbE92ZXJyaWRlVGV4dCI6IiJ9LCJjaXRhdGlvbkl0ZW1zIjpbeyJpZCI6IjhiNzk1MmEzLWE3MzAtM2I2Mi04OWFkLTkwMjc2ZjJmNmY2MCIsIml0ZW1EYXRhIjp7InR5cGUiOiJib29rIiwiaWQiOiI4Yjc5NTJhMy1hNzMwLTNiNjItODlhZC05MDI3NmYyZjZmNjAiLCJ0aXRsZSI6IlJldmlzaXRpbmcgQWN0b3ItTmV0d29yayBUaGVvcnkgaW4gRWR1Y2F0aW9uIC0gR29vZ2xlIEJvb2tzIiwiYXV0a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hY2Nlc3NlZCI6eyJkYXRlLXBhcnRzIjpbWzIwMjIsNiwxMl1dfSwiZWRpd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pc3N1ZWQiOnsiZGF0ZS1wYXJ0cyI6W1syMDE4XV19LCJwdWJsaXNoZXItcGxhY2UiOiJOZXcgWW9yayIsInB1Ymxpc2hlciI6IlJvdXRsZWRnZSIsImNvbnRhaW5lci10aXRsZS1zaG9ydCI6IiJ9LCJpc1RlbXBvcmFyeSI6ZmFsc2V9LHsiaWQiOiJmNDBlNWYxNC05ZmE0LTNiY2QtOGZmYy0zZTE3MTliMzNmY2EiLCJpdGVtRGF0YSI6eyJ0eXBlIjoiYm9vayIsImlkIjoiZjQwZTVmMTQtOWZhNC0zYmNkLThmZmMtM2UxNzE5YjMzZmNhIiwidGl0bGUiOiJWb2NhdGlvbmFsIEVkdWNhdGlvbiBhbmQgVHJhaW5pbmcgb24gSlNUT1IiLCJhdXRob3IiOlt7ImZhbWlseSI6IkNvcmJldHQiLCJnaXZlbiI6Ik1pY2hhZWwiLCJwYXJzZS1uYW1lcyI6ZmFsc2UsImRyb3BwaW5nLXBhcnRpY2xlIjoiIiwibm9uLWRyb3BwaW5nLXBhcnRpY2xlIjoiIn0seyJmYW1pbHkiOiJBY2tlcnNvbiIsImdpdmVuIjoiWmFjaGFyeSIsInBhcnNlLW5hbWVzIjpmYWxzZSwiZHJvcHBpbmctcGFydGljbGUiOiIiLCJub24tZHJvcHBpbmctcGFydGljbGUiOiIifV0sImFjY2Vzc2VkIjp7ImRhdGUtcGFydHMiOltbMjAyMiw2LDEyXV19LCJVUkwiOiJodHRwczovL3d3dy5qc3Rvci5vcmcvc3RhYmxlLzI2ODIzMjU1IiwiaXNzdWVkIjp7ImRhdGUtcGFydHMiOltbMjAxOV1dfSwibnVtYmVyLW9mLXBhZ2VzIjoiNDY0LTQ5MSIsInB1Ymxpc2hlciI6IkNhbmFkaWFuIFNvY2lldHkgZm9yIHRoZSBTdHVkeSBvZiBFZHVjYXRpb24iLCJ2b2x1bWUiOiI0MiIsImNvbnRhaW5lci10aXRsZS1zaG9ydCI6IiJ9LCJpc1RlbXBvcmFyeSI6ZmFsc2V9XX0=&quot;,&quot;citationItems&quot;:[{&quot;id&quot;:&quot;8b7952a3-a730-3b62-89ad-90276f2f6f60&quot;,&quot;itemData&quot;:{&quot;type&quot;:&quot;book&quot;,&quot;id&quot;:&quot;8b7952a3-a730-3b62-89ad-90276f2f6f60&quot;,&quot;title&quot;:&quot;Revisiting Actor-Network Theory in Education - Google Books&quot;,&quot;author&quot;:[{&quot;family&quot;:&quot;Fenwick&quot;,&quot;given&quot;:&quot;Tara&quot;,&quot;parse-names&quot;:false,&quot;dropping-particle&quot;:&quot;&quot;,&quot;non-dropping-particle&quot;:&quot;&quot;},{&quot;family&quot;:&quot;Edwards Richard&quot;,&quot;given&quot;:&quot;&quot;,&quot;parse-names&quot;:false,&quot;dropping-particle&quot;:&quot;&quot;,&quot;non-dropping-particle&quot;:&quot;&quot;}],&quot;accessed&quot;:{&quot;date-parts&quot;:[[2022,6,12]]},&quot;editor&quot;:[{&quot;family&quot;:&quot;Fenwick&quot;,&quot;given&quot;:&quot;Tara&quot;,&quot;parse-names&quot;:false,&quot;dropping-particle&quot;:&quot;&quot;,&quot;non-dropping-particle&quot;:&quot;&quot;},{&quot;family&quot;:&quot;Edwards Richard&quot;,&quot;given&quot;:&quot;&quot;,&quot;parse-names&quot;:false,&quot;dropping-particle&quot;:&quot;&quot;,&quot;non-dropping-particle&quot;:&quot;&quot;}],&quot;issued&quot;:{&quot;date-parts&quot;:[[2018]]},&quot;publisher-place&quot;:&quot;New York&quot;,&quot;publisher&quot;:&quot;Routledge&quot;,&quot;container-title-short&quot;:&quot;&quot;},&quot;isTemporary&quot;:false},{&quot;id&quot;:&quot;f40e5f14-9fa4-3bcd-8ffc-3e1719b33fca&quot;,&quot;itemData&quot;:{&quot;type&quot;:&quot;book&quot;,&quot;id&quot;:&quot;f40e5f14-9fa4-3bcd-8ffc-3e1719b33fca&quot;,&quot;title&quot;:&quot;Vocational Education and Training on JSTOR&quot;,&quot;author&quot;:[{&quot;family&quot;:&quot;Corbett&quot;,&quot;given&quot;:&quot;Michael&quot;,&quot;parse-names&quot;:false,&quot;dropping-particle&quot;:&quot;&quot;,&quot;non-dropping-particle&quot;:&quot;&quot;},{&quot;family&quot;:&quot;Ackerson&quot;,&quot;given&quot;:&quot;Zachary&quot;,&quot;parse-names&quot;:false,&quot;dropping-particle&quot;:&quot;&quot;,&quot;non-dropping-particle&quot;:&quot;&quot;}],&quot;accessed&quot;:{&quot;date-parts&quot;:[[2022,6,12]]},&quot;URL&quot;:&quot;https://www.jstor.org/stable/26823255&quot;,&quot;issued&quot;:{&quot;date-parts&quot;:[[2019]]},&quot;number-of-pages&quot;:&quot;464-491&quot;,&quot;publisher&quot;:&quot;Canadian Society for the Study of Education&quot;,&quot;volume&quot;:&quot;42&quot;,&quot;container-title-short&quot;:&quot;&quot;},&quot;isTemporary&quot;:false}]},{&quot;citationID&quot;:&quot;MENDELEY_CITATION_22d78c91-f33b-4fa0-8bd0-2a7f3f3bb9b1&quot;,&quot;properties&quot;:{&quot;noteIndex&quot;:0},&quot;isEdited&quot;:false,&quot;manualOverride&quot;:{&quot;isManuallyOverridden&quot;:false,&quot;citeprocText&quot;:&quot;(Marginson, 2017)&quot;,&quot;manualOverrideText&quot;:&quot;&quot;},&quot;citationTag&quot;:&quot;MENDELEY_CITATION_v3_eyJjaXRhdGlvbklEIjoiTUVOREVMRVlfQ0lUQVRJT05fMjJkNzhjOTEtZjMzYi00ZmEwLThiZDAtMmE3ZjNmM2JiOWIxIiwicHJvcGVydGllcyI6eyJub3RlSW5kZXgiOjB9LCJpc0VkaXRlZCI6ZmFsc2UsIm1hbnVhbE92ZXJyaWRlIjp7ImlzTWFudWFsbHlPdmVycmlkZGVuIjpmYWxzZSwiY2l0ZXByb2NUZXh0IjoiKE1hcmdpbnNvbiwgMjAxNykiLCJtYW51YWxPdmVycmlkZVRleHQiOiIifSwiY2l0YXRpb25JdGVtcyI6W3siaWQiOiJjMjcxZTdiOS0zN2NiLTNkYTUtYTJlMS1lOWQ2NTI0MDc0Y2MiLCJpdGVtRGF0YSI6eyJ0eXBlIjoiYXJ0aWNsZS1qb3VybmFsIiwiaWQiOiJjMjcxZTdiOS0zN2NiLTNkYTUtYTJlMS1lOWQ2NTI0MDc0Y2MiLCJ0aXRsZSI6IkxpbWl0YXRpb25zIG9mIGh1bWFuIGNhcGl0YWwgdGhlb3J5KiIsImF1dGhvciI6W3siZmFtaWx5IjoiTWFyZ2luc29uIiwiZ2l2ZW4iOiJTaW1vbiIsInBhcnNlLW5hbWVzIjpmYWxzZSwiZHJvcHBpbmctcGFydGljbGUiOiIiLCJub24tZHJvcHBpbmctcGFydGljbGUiOiIifV0sImNvbnRhaW5lci10aXRsZSI6Imh0dHBzOi8vZG9pLm9yZy8xMC4xMDgwLzAzMDc1MDc5LjIwMTcuMTM1OTgyMyIsImFjY2Vzc2VkIjp7ImRhdGUtcGFydHMiOltbMjAyMiw2LDEyXV19LCJET0kiOiIxMC4xMDgwLzAzMDc1MDc5LjIwMTcuMTM1OTgyMyIsIklTU04iOiIxNDcwMTc0WCIsIlVSTCI6Imh0dHBzOi8vd3d3LnRhbmRmb25saW5lLmNvbS9kb2kvYWJzLzEwLjEwODAvMDMwNzUwNzkuMjAxNy4xMzU5ODIzIiwiaXNzdWVkIjp7ImRhdGUtcGFydHMiOltbMjAxNywyLDFdXX0sInBhZ2UiOiIyODctMzAxIiwiYWJzdHJhY3QiOiJIdW1hbiBjYXBpdGFsIHRoZW9yeSBhc3N1bWVzIHRoYXQgZWR1Y2F0aW9uIGRldGVybWluZXMgdGhlIG1hcmdpbmFsIHByb2R1Y3Rpdml0eSBvZiBsYWJvdXIgYW5kIHRoaXMgZGV0ZXJtaW5lcyBlYXJuaW5ncy4gU2luY2UgdGhlIDE5NjBzLCBpdCBoYXMgZG9taW5hdGVkIHRoZSBlY29ub21pY3MsIGFuZCBwb2xpY3kgYW5kIHB1YmxpYyB1bmRlci4uLiIsInB1Ymxpc2hlciI6IlJvdXRsZWRnZSIsImlzc3VlIjoiMiIsInZvbHVtZSI6IjQ0IiwiY29udGFpbmVyLXRpdGxlLXNob3J0IjoiIn0sImlzVGVtcG9yYXJ5IjpmYWxzZX1dfQ==&quot;,&quot;citationItems&quot;:[{&quot;id&quot;:&quot;c271e7b9-37cb-3da5-a2e1-e9d6524074cc&quot;,&quot;itemData&quot;:{&quot;type&quot;:&quot;article-journal&quot;,&quot;id&quot;:&quot;c271e7b9-37cb-3da5-a2e1-e9d6524074cc&quot;,&quot;title&quot;:&quot;Limitations of human capital theory*&quot;,&quot;author&quot;:[{&quot;family&quot;:&quot;Marginson&quot;,&quot;given&quot;:&quot;Simon&quot;,&quot;parse-names&quot;:false,&quot;dropping-particle&quot;:&quot;&quot;,&quot;non-dropping-particle&quot;:&quot;&quot;}],&quot;container-title&quot;:&quot;https://doi.org/10.1080/03075079.2017.1359823&quot;,&quot;accessed&quot;:{&quot;date-parts&quot;:[[2022,6,12]]},&quot;DOI&quot;:&quot;10.1080/03075079.2017.1359823&quot;,&quot;ISSN&quot;:&quot;1470174X&quot;,&quot;URL&quot;:&quot;https://www.tandfonline.com/doi/abs/10.1080/03075079.2017.1359823&quot;,&quot;issued&quot;:{&quot;date-parts&quot;:[[2017,2,1]]},&quot;page&quot;:&quot;287-301&quot;,&quot;abstract&quot;:&quot;Human capital theory assumes that education determines the marginal productivity of labour and this determines earnings. Since the 1960s, it has dominated the economics, and policy and public under...&quot;,&quot;publisher&quot;:&quot;Routledge&quot;,&quot;issue&quot;:&quot;2&quot;,&quot;volume&quot;:&quot;44&quot;,&quot;container-title-short&quot;:&quot;&quot;},&quot;isTemporary&quot;:false}]},{&quot;citationID&quot;:&quot;MENDELEY_CITATION_58280db4-29ca-4249-b82c-2dab662f1e57&quot;,&quot;properties&quot;:{&quot;noteIndex&quot;:0},&quot;isEdited&quot;:false,&quot;manualOverride&quot;:{&quot;isManuallyOverridden&quot;:false,&quot;citeprocText&quot;:&quot;(McGrath, Powell, et al., 2020)&quot;,&quot;manualOverrideText&quot;:&quot;&quot;},&quot;citationTag&quot;:&quot;MENDELEY_CITATION_v3_eyJjaXRhdGlvbklEIjoiTUVOREVMRVlfQ0lUQVRJT05fNTgyODBkYjQtMjljYS00MjQ5LWI4MmMtMmRhYjY2MmYxZTU3IiwicHJvcGVydGllcyI6eyJub3RlSW5kZXgiOjB9LCJpc0VkaXRlZCI6ZmFsc2UsIm1hbnVhbE92ZXJyaWRlIjp7ImlzTWFudWFsbHlPdmVycmlkZGVuIjpmYWxzZSwiY2l0ZXByb2NUZXh0IjoiKE1jR3JhdGgsIFBvd2VsbCwgZXQgYWwuLCAyMDIwKSIsIm1hbnVhbE92ZXJyaWRlVGV4dCI6IiJ9LCJjaXRhdGlvbkl0ZW1zIjpbeyJpZCI6ImExYTE4ZTAwLTcxOWItM2JhNy05MTBlLTdhNGIwZjdkYWQ3ZiIsIml0ZW1EYXRhIjp7InR5cGUiOiJhcnRpY2xlLWpvdXJuYWwiLCJpZCI6ImExYTE4ZTAwLTcxOWItM2JhNy05MTBlLTdhNGIwZjdkYWQ3ZiIsInRpdGxlIjoiTmV3IFZFVCB0aGVvcmllcyBmb3IgbmV3IHRpbWVzOiB0aGUgY3JpdGljYWwgY2FwYWJpbGl0aWVzIGFwcHJvYWNoIHRvIHZvY2F0aW9uYWwgZWR1Y2F0aW9uIGFuZCB0cmFpbmluZyBhbmQgaXRzIHBvdGVudGlhbCBmb3IgdGhlb3Jpc2luZyBhIHRyYW5zZm9ybWVkIGFuZCB0cmFuc2Zvcm1hdGlvbmFsIFZFVCIsImF1dGhvciI6W3siZmFtaWx5IjoiTWNHcmF0aCIsImdpdmVuIjoiU2ltb24iLCJwYXJzZS1uYW1lcyI6ZmFsc2UsImRyb3BwaW5nLXBhcnRpY2xlIjoiIiwibm9uLWRyb3BwaW5nLXBhcnRpY2xlIjoiIn0seyJmYW1pbHkiOiJQb3dlbGwiLCJnaXZlbiI6Ikxlc2xleSIsInBhcnNlLW5hbWVzIjpmYWxzZSwiZHJvcHBpbmctcGFydGljbGUiOiIiLCJub24tZHJvcHBpbmctcGFydGljbGUiOiIifSx7ImZhbWlseSI6IkFsbGEtTWVuc2FoIiwiZ2l2ZW4iOiJKb3ljZWxpbmUiLCJwYXJzZS1uYW1lcyI6ZmFsc2UsImRyb3BwaW5nLXBhcnRpY2xlIjoiIiwibm9uLWRyb3BwaW5nLXBhcnRpY2xlIjoiIn0seyJmYW1pbHkiOiJIaWxhbCIsImdpdmVuIjoiUmFuZGEiLCJwYXJzZS1uYW1lcyI6ZmFsc2UsImRyb3BwaW5nLXBhcnRpY2xlIjoiIiwibm9uLWRyb3BwaW5nLXBhcnRpY2xlIjoiIn0seyJmYW1pbHkiOiJTdWFydCIsImdpdmVuIjoiUmViZWNjYSIsInBhcnNlLW5hbWVzIjpmYWxzZSwiZHJvcHBpbmctcGFydGljbGUiOiIiLCJub24tZHJvcHBpbmctcGFydGljbGUiOiIifV0sImNvbnRhaW5lci10aXRsZSI6Imh0dHBzOi8vZG9pLm9yZy8xMC4xMDgwLzEzNjM2ODIwLjIwMjAuMTc4NjQ0MCIsImFjY2Vzc2VkIjp7ImRhdGUtcGFydHMiOltbMjAyMiw2LDEyXV19LCJET0kiOiIxMC4xMDgwLzEzNjM2ODIwLjIwMjAuMTc4NjQ0MCIsIklTU04iOiIxNzQ3NTA5MCIsIlVSTCI6Imh0dHBzOi8vd3d3LnRhbmRmb25saW5lLmNvbS9kb2kvYWJzLzEwLjEwODAvMTM2MzY4MjAuMjAyMC4xNzg2NDQwIiwiaXNzdWVkIjp7ImRhdGUtcGFydHMiOltbMjAyMF1dfSwicGFnZSI6IjEtMjIiLCJhYnN0cmFjdCI6IlRoZXJlIGlzIGEgZ3Jvd2luZyBzZW5zZSB0aGF0IHRoZSBvcnRob2RveCBzZXQgb2YgdGhlb3JpZXMgYW5kIHBvbGljaWVzIGZvciBWRVQgZG9u4oCZdCB3b3JrLiBUaGlzIGlzIHBhcnRpY3VsYXJseSB0cnVlIGluIHRoZSBTb3V0aCB3aGVyZSBhbGwgc3VjaCBOb3J0aGVybiB0aGVvcmllcyBhbmQgcG9saWNpZXMgZmFjZSB0aGUgY29tbW9uIHByb2IuLi4iLCJwdWJsaXNoZXIiOiJSb3V0bGVkZ2UiLCJjb250YWluZXItdGl0bGUtc2hvcnQiOiIifSwiaXNUZW1wb3JhcnkiOmZhbHNlfV19&quot;,&quot;citationItems&quot;:[{&quot;id&quot;:&quot;a1a18e00-719b-3ba7-910e-7a4b0f7dad7f&quot;,&quot;itemData&quot;:{&quot;type&quot;:&quot;article-journal&quot;,&quot;id&quot;:&quot;a1a18e00-719b-3ba7-910e-7a4b0f7dad7f&quot;,&quot;title&quot;:&quot;New VET theories for new times: the critical capabilities approach to vocational education and training and its potential for theorising a transformed and transformational VET&quot;,&quot;author&quot;:[{&quot;family&quot;:&quot;McGrath&quot;,&quot;given&quot;:&quot;Simon&quot;,&quot;parse-names&quot;:false,&quot;dropping-particle&quot;:&quot;&quot;,&quot;non-dropping-particle&quot;:&quot;&quot;},{&quot;family&quot;:&quot;Powell&quot;,&quot;given&quot;:&quot;Lesley&quot;,&quot;parse-names&quot;:false,&quot;dropping-particle&quot;:&quot;&quot;,&quot;non-dropping-particle&quot;:&quot;&quot;},{&quot;family&quot;:&quot;Alla-Mensah&quot;,&quot;given&quot;:&quot;Joyceline&quot;,&quot;parse-names&quot;:false,&quot;dropping-particle&quot;:&quot;&quot;,&quot;non-dropping-particle&quot;:&quot;&quot;},{&quot;family&quot;:&quot;Hilal&quot;,&quot;given&quot;:&quot;Randa&quot;,&quot;parse-names&quot;:false,&quot;dropping-particle&quot;:&quot;&quot;,&quot;non-dropping-particle&quot;:&quot;&quot;},{&quot;family&quot;:&quot;Suart&quot;,&quot;given&quot;:&quot;Rebecca&quot;,&quot;parse-names&quot;:false,&quot;dropping-particle&quot;:&quot;&quot;,&quot;non-dropping-particle&quot;:&quot;&quot;}],&quot;container-title&quot;:&quot;https://doi.org/10.1080/13636820.2020.1786440&quot;,&quot;accessed&quot;:{&quot;date-parts&quot;:[[2022,6,12]]},&quot;DOI&quot;:&quot;10.1080/13636820.2020.1786440&quot;,&quot;ISSN&quot;:&quot;17475090&quot;,&quot;URL&quot;:&quot;https://www.tandfonline.com/doi/abs/10.1080/13636820.2020.1786440&quot;,&quot;issued&quot;:{&quot;date-parts&quot;:[[2020]]},&quot;page&quot;:&quot;1-22&quot;,&quot;abstract&quot;:&quot;There is a growing sense that the orthodox set of theories and policies for VET don’t work. This is particularly true in the South where all such Northern theories and policies face the common prob...&quot;,&quot;publisher&quot;:&quot;Routledge&quot;,&quot;container-title-short&quot;:&quot;&quot;},&quot;isTemporary&quot;:false}]},{&quot;citationID&quot;:&quot;MENDELEY_CITATION_b20fa30d-93f3-4b8c-9261-7e2ca9a7b2e6&quot;,&quot;properties&quot;:{&quot;noteIndex&quot;:0},&quot;isEdited&quot;:false,&quot;manualOverride&quot;:{&quot;isManuallyOverridden&quot;:false,&quot;citeprocText&quot;:&quot;(Goldin &amp;#38; Katz, 2020)&quot;,&quot;manualOverrideText&quot;:&quot;&quot;},&quot;citationTag&quot;:&quot;MENDELEY_CITATION_v3_eyJjaXRhdGlvbklEIjoiTUVOREVMRVlfQ0lUQVRJT05fYjIwZmEzMGQtOTNmMy00YjhjLTkyNjEtN2UyY2E5YTdiMmU2IiwicHJvcGVydGllcyI6eyJub3RlSW5kZXgiOjB9LCJpc0VkaXRlZCI6ZmFsc2UsIm1hbnVhbE92ZXJyaWRlIjp7ImlzTWFudWFsbHlPdmVycmlkZGVuIjpmYWxzZSwiY2l0ZXByb2NUZXh0IjoiKEdvbGRpbiAmIzM4OyBLYXR6LCAyMDIwKSIsIm1hbnVhbE92ZXJyaWRlVGV4dCI6IiJ9LCJjaXRhdGlvbkl0ZW1zIjpbeyJpZCI6IjE2NjE0NTZiLTVlNTctMzRjYy04OTc2LTA2NzVkODg3NzkyMyIsIml0ZW1EYXRhIjp7InR5cGUiOiJhcnRpY2xlLWpvdXJuYWwiLCJpZCI6IjE2NjE0NTZiLTVlNTctMzRjYy04OTc2LTA2NzVkODg3NzkyMyIsInRpdGxlIjoiVGhlIEluY3ViYXRvciBvZiBIdW1hbiBDYXBpdGFsOiBUaGUgTkJFUiBhbmQgdGhlIFJpc2Ugb2YgdGhlIEh1bWFuIENhcGl0YWwgUGFyYWRpZ20iLCJhdXRob3IiOlt7ImZhbWlseSI6IkdvbGRpbiIsImdpdmVuIjoiQ2xhdWRpYSIsInBhcnNlLW5hbWVzIjpmYWxzZSwiZHJvcHBpbmctcGFydGljbGUiOiIiLCJub24tZHJvcHBpbmctcGFydGljbGUiOiIifSx7ImZhbWlseSI6IkthdHoiLCJnaXZlbiI6Ikxhd3JlbmNlIEYuIiwicGFyc2UtbmFtZXMiOmZhbHNlLCJkcm9wcGluZy1wYXJ0aWNsZSI6IiIsIm5vbi1kcm9wcGluZy1wYXJ0aWNsZSI6IiJ9XSwiYWNjZXNzZWQiOnsiZGF0ZS1wYXJ0cyI6W1syMDIyLDYsMTJdXX0sIkRPSSI6IjEwLjMzODYvVzI2OTA5IiwiVVJMIjoiaHR0cHM6Ly93d3cubmJlci5vcmcvcGFwZXJzL3cyNjkwOSIsImlzc3VlZCI6eyJkYXRlLXBhcnRzIjpbWzIwMjAsMywzMF1dfSwicHVibGlzaGVyLXBsYWNlIjoiQ2FtYnJpZGdlLCBNQSIsImFic3RyYWN0IjoiVGhlIGh1bWFuIGNhcGl0YWwgY29uc3RydWN0IGlzIGRlZXAgaW4gdGhlIGJvbmVzIG9mIGVjb25vbWljcyBhbmQgZmluZHMgcmVmZXJlbmNlIGJ5IG1hbnkgY2xhc3NpY2FsIGVjb25vbWlzdHMsIGV2ZW4gaWYgdGhleSBkaWQgbm90IHVzZSB0aGUgcGhyYXNlLiBUaGUgdGVybSBcImh1bWFuIGNhcGl0YWwsXCIgc2VsZG9tIG1lbnRpb25lZCBpbiBlY29ub21pY3MgYmVmb3JlIHRoZSAxOTUwcywgaW5jcmVhc2VkIHN0YXJ0aW5nIGluIHRoZSAxOTYwcyBhbmQgYmxvc3NvbWVkIGluIHRoZSAxOTkwcy4gVGhlIHVwc3VyZ2UgaW4gTkJFUiBwdWJsaWNhdGlvbnMgd2FzIGV2ZW4gZ3JlYXRlci4gVXNpbmcgRWNvbkxpdCBjb2RlcyBmcm9tIDE5OTAgdG8gMjAxOSwgdGhlIHVzZSBvZiBodW1hbiBjYXBpdGFsIGFtb25nIE5CRVIgYm9va3MgaW5jcmVhc2VkIGZyb20gNSUgdG8gMjUlLCB3aGVyZWFzIGFsbCBlY29ub21pY3MgYm9va3MgY2hhbmdlZCBmcm9tIDMlIHRvIDYlLiBGb3IgTkJFUiB3b3JraW5nIHBhcGVycywgMyUgcmVmZXJlbmNlZCBodW1hbiBjYXBpdGFsIGFyb3VuZCAxOTkwLCBidXQgMTAlIGhhdmUgbW9yZSByZWNlbnRseS4gVGhlIGZpZ3VyZXMgZm9yIGFsbCBlY29ub21pY3MgYXJ0aWNsZXMgYXJlIDQlIGFuZCA2JS4gVGhlIE5CRVIgcGxheWVkIGFuIG91dHNpemVkIHJvbGUgaW4gdGhlIHJpc2Ugb2YgdGhlIGNvbmNlcHQgb2YgaHVtYW4gY2FwaXRhbCBtYWlubHkgYmVjYXVzZSBvZiB0aGUgZW1waGFzaXMgb24gZW1waXJpY2lzbSBhdCB0aGUgTkJFUi4gV2UgZXhwbG9yZSBob3cgdGhlIE5CRVIgd2FzIGFuIGluY3ViYXRvciBvZiBodW1hbiBjYXBpdGFsIHJlc2VhcmNoIGFuZCB0aGUgd2F5cyBodW1hbiBjYXBpdGFsIHRoZW9yeSBicm91Z2h0IHRoZSBOQkVSIGludG8gdGhlIG1vZGVybiBlcmEgb2YgZWNvbm9taWNzLiIsImNvbnRhaW5lci10aXRsZS1zaG9ydCI6IiJ9LCJpc1RlbXBvcmFyeSI6ZmFsc2V9XX0=&quot;,&quot;citationItems&quot;:[{&quot;id&quot;:&quot;1661456b-5e57-34cc-8976-0675d8877923&quot;,&quot;itemData&quot;:{&quot;type&quot;:&quot;article-journal&quot;,&quot;id&quot;:&quot;1661456b-5e57-34cc-8976-0675d8877923&quot;,&quot;title&quot;:&quot;The Incubator of Human Capital: The NBER and the Rise of the Human Capital Paradigm&quot;,&quot;author&quot;:[{&quot;family&quot;:&quot;Goldin&quot;,&quot;given&quot;:&quot;Claudia&quot;,&quot;parse-names&quot;:false,&quot;dropping-particle&quot;:&quot;&quot;,&quot;non-dropping-particle&quot;:&quot;&quot;},{&quot;family&quot;:&quot;Katz&quot;,&quot;given&quot;:&quot;Lawrence F.&quot;,&quot;parse-names&quot;:false,&quot;dropping-particle&quot;:&quot;&quot;,&quot;non-dropping-particle&quot;:&quot;&quot;}],&quot;accessed&quot;:{&quot;date-parts&quot;:[[2022,6,12]]},&quot;DOI&quot;:&quot;10.3386/W26909&quot;,&quot;URL&quot;:&quot;https://www.nber.org/papers/w26909&quot;,&quot;issued&quot;:{&quot;date-parts&quot;:[[2020,3,30]]},&quot;publisher-place&quot;:&quot;Cambridge, MA&quot;,&quot;abstract&quot;:&quot;The human capital construct is deep in the bones of economics and finds reference by many classical economists, even if they did not use the phrase. The term \&quot;human capital,\&quot; seldom mentioned in economics before the 1950s, increased starting in the 1960s and blossomed in the 1990s. The upsurge in NBER publications was even greater. Using EconLit codes from 1990 to 2019, the use of human capital among NBER books increased from 5% to 25%, whereas all economics books changed from 3% to 6%. For NBER working papers, 3% referenced human capital around 1990, but 10% have more recently. The figures for all economics articles are 4% and 6%. The NBER played an outsized role in the rise of the concept of human capital mainly because of the emphasis on empiricism at the NBER. We explore how the NBER was an incubator of human capital research and the ways human capital theory brought the NBER into the modern era of economics.&quot;,&quot;container-title-short&quot;:&quot;&quot;},&quot;isTemporary&quot;:false}]},{&quot;citationID&quot;:&quot;MENDELEY_CITATION_2ee4b1ba-45b4-42f7-b8f2-086d5ff5033a&quot;,&quot;properties&quot;:{&quot;noteIndex&quot;:0},&quot;isEdited&quot;:false,&quot;manualOverride&quot;:{&quot;isManuallyOverridden&quot;:false,&quot;citeprocText&quot;:&quot;(Okolie et al., 2020)&quot;,&quot;manualOverrideText&quot;:&quot;&quot;},&quot;citationTag&quot;:&quot;MENDELEY_CITATION_v3_eyJjaXRhdGlvbklEIjoiTUVOREVMRVlfQ0lUQVRJT05fMmVlNGIxYmEtNDViNC00MmY3LWI4ZjItMDg2ZDVmZjUwMzNhIiwicHJvcGVydGllcyI6eyJub3RlSW5kZXgiOjB9LCJpc0VkaXRlZCI6ZmFsc2UsIm1hbnVhbE92ZXJyaWRlIjp7ImlzTWFudWFsbHlPdmVycmlkZGVuIjpmYWxzZSwiY2l0ZXByb2NUZXh0IjoiKE9rb2xpZSBldCBhbC4sIDIwMjApIiwibWFudWFsT3ZlcnJpZGVUZXh0IjoiIn0sImNpdGF0aW9uSXRlbXMiOlt7ImlkIjoiMjdjNDI0OGItOWEzMy0zZmRmLTg5YjItOWQwOWNjYWJkMzY2IiwiaXRlbURhdGEiOnsidHlwZSI6ImFydGljbGUtam91cm5hbCIsImlkIjoiMjdjNDI0OGItOWEzMy0zZmRmLTg5YjItOWQwOWNjYWJkMzY2IiwidGl0bGUiOiJIb3cgVFZFVCB0ZWFjaGVycyBmb3N0ZXIgZW1wbG95YWJpbGl0eSBza2lsbHM6IGluc2lnaHRzIGZyb20gZGV2ZWxvcGluZyBjb3VudHJpZXMiLCJhdXRob3IiOlt7ImZhbWlseSI6Ik9rb2xpZSIsImdpdmVuIjoiVWdvY2h1a3d1IEMuIiwicGFyc2UtbmFtZXMiOmZhbHNlLCJkcm9wcGluZy1wYXJ0aWNsZSI6IiIsIm5vbi1kcm9wcGluZy1wYXJ0aWNsZSI6IiJ9LHsiZmFtaWx5IjoiRWxvbSIsImdpdmVuIjoiRWxpc2hhIE4uIiwicGFyc2UtbmFtZXMiOmZhbHNlLCJkcm9wcGluZy1wYXJ0aWNsZSI6IiIsIm5vbi1kcm9wcGluZy1wYXJ0aWNsZSI6IiJ9LHsiZmFtaWx5IjoiSWd3ZSIsImdpdmVuIjoiUGF1bCBBLiIsInBhcnNlLW5hbWVzIjpmYWxzZSwiZHJvcHBpbmctcGFydGljbGUiOiIiLCJub24tZHJvcHBpbmctcGFydGljbGUiOiIifSx7ImZhbWlseSI6Ik53YWppdWJhIiwiZ2l2ZW4iOiJDaGlueWVyZSBBLiIsInBhcnNlLW5hbWVzIjpmYWxzZSwiZHJvcHBpbmctcGFydGljbGUiOiIiLCJub24tZHJvcHBpbmctcGFydGljbGUiOiIifSx7ImZhbWlseSI6IkJpbnVvbW90ZSIsImdpdmVuIjoiTWljaGFlbCBPLiIsInBhcnNlLW5hbWVzIjpmYWxzZSwiZHJvcHBpbmctcGFydGljbGUiOiIiLCJub24tZHJvcHBpbmctcGFydGljbGUiOiIifSx7ImZhbWlseSI6IklndSIsImdpdmVuIjoiTnRhc2lvYmkiLCJwYXJzZS1uYW1lcyI6ZmFsc2UsImRyb3BwaW5nLXBhcnRpY2xlIjoiIiwibm9uLWRyb3BwaW5nLXBhcnRpY2xlIjoiIn1dLCJjb250YWluZXItdGl0bGUiOiJodHRwczovL2RvaS5vcmcvMTAuMTA4MC8xNDQ4MDIyMC4yMDIwLjE4NjAzMDEiLCJhY2Nlc3NlZCI6eyJkYXRlLXBhcnRzIjpbWzIwMjIsNiwxMl1dfSwiRE9JIjoiMTAuMTA4MC8xNDQ4MDIyMC4yMDIwLjE4NjAzMDEiLCJJU1NOIjoiMTQ0ODAyMjAiLCJVUkwiOiJodHRwczovL3d3dy50YW5kZm9ubGluZS5jb20vZG9pL2Ficy8xMC4xMDgwLzE0NDgwMjIwLjIwMjAuMTg2MDMwMSIsImlzc3VlZCI6eyJkYXRlLXBhcnRzIjpbWzIwMjBdXX0sInBhZ2UiOiIyMzEtMjQ5IiwiYWJzdHJhY3QiOiJEZXNwaXRlIHRoZSBkaXZlcnNpdHkgb2Ygdmlld3MgaW4gdGhlIGxpdGVyYXR1cmUgYWJvdXQgd2hhdCBlbXBsb3lhYmlsaXR5IHNraWxscyBhcmUsIHRoZXJlIGFwcGVhcnMgdG8gYmUgZ2VuZXJhbCBhZ3JlZW1lbnQgdGhhdCBlbXBsb3lhYmlsaXR5IHNraWxscyBhcmUgaW1wb3J0YW50LiBIb3dldmVyLCB0aGVyZSBhcmUgY29uY2VybnMgYWJvdS4uLiIsInB1Ymxpc2hlciI6IlJvdXRsZWRnZSIsImlzc3VlIjoiMyIsInZvbHVtZSI6IjE4IiwiY29udGFpbmVyLXRpdGxlLXNob3J0IjoiIn0sImlzVGVtcG9yYXJ5IjpmYWxzZX1dfQ==&quot;,&quot;citationItems&quot;:[{&quot;id&quot;:&quot;27c4248b-9a33-3fdf-89b2-9d09ccabd366&quot;,&quot;itemData&quot;:{&quot;type&quot;:&quot;article-journal&quot;,&quot;id&quot;:&quot;27c4248b-9a33-3fdf-89b2-9d09ccabd366&quot;,&quot;title&quot;:&quot;How TVET teachers foster employability skills: insights from developing countries&quot;,&quot;author&quot;:[{&quot;family&quot;:&quot;Okolie&quot;,&quot;given&quot;:&quot;Ugochukwu C.&quot;,&quot;parse-names&quot;:false,&quot;dropping-particle&quot;:&quot;&quot;,&quot;non-dropping-particle&quot;:&quot;&quot;},{&quot;family&quot;:&quot;Elom&quot;,&quot;given&quot;:&quot;Elisha N.&quot;,&quot;parse-names&quot;:false,&quot;dropping-particle&quot;:&quot;&quot;,&quot;non-dropping-particle&quot;:&quot;&quot;},{&quot;family&quot;:&quot;Igwe&quot;,&quot;given&quot;:&quot;Paul A.&quot;,&quot;parse-names&quot;:false,&quot;dropping-particle&quot;:&quot;&quot;,&quot;non-dropping-particle&quot;:&quot;&quot;},{&quot;family&quot;:&quot;Nwajiuba&quot;,&quot;given&quot;:&quot;Chinyere A.&quot;,&quot;parse-names&quot;:false,&quot;dropping-particle&quot;:&quot;&quot;,&quot;non-dropping-particle&quot;:&quot;&quot;},{&quot;family&quot;:&quot;Binuomote&quot;,&quot;given&quot;:&quot;Michael O.&quot;,&quot;parse-names&quot;:false,&quot;dropping-particle&quot;:&quot;&quot;,&quot;non-dropping-particle&quot;:&quot;&quot;},{&quot;family&quot;:&quot;Igu&quot;,&quot;given&quot;:&quot;Ntasiobi&quot;,&quot;parse-names&quot;:false,&quot;dropping-particle&quot;:&quot;&quot;,&quot;non-dropping-particle&quot;:&quot;&quot;}],&quot;container-title&quot;:&quot;https://doi.org/10.1080/14480220.2020.1860301&quot;,&quot;accessed&quot;:{&quot;date-parts&quot;:[[2022,6,12]]},&quot;DOI&quot;:&quot;10.1080/14480220.2020.1860301&quot;,&quot;ISSN&quot;:&quot;14480220&quot;,&quot;URL&quot;:&quot;https://www.tandfonline.com/doi/abs/10.1080/14480220.2020.1860301&quot;,&quot;issued&quot;:{&quot;date-parts&quot;:[[2020]]},&quot;page&quot;:&quot;231-249&quot;,&quot;abstract&quot;:&quot;Despite the diversity of views in the literature about what employability skills are, there appears to be general agreement that employability skills are important. However, there are concerns abou...&quot;,&quot;publisher&quot;:&quot;Routledge&quot;,&quot;issue&quot;:&quot;3&quot;,&quot;volume&quot;:&quot;18&quot;,&quot;container-title-short&quot;:&quot;&quot;},&quot;isTemporary&quot;:false}]},{&quot;citationID&quot;:&quot;MENDELEY_CITATION_3575ff8e-d148-4b0c-80b3-92e414268fd6&quot;,&quot;properties&quot;:{&quot;noteIndex&quot;:0},&quot;isEdited&quot;:false,&quot;manualOverride&quot;:{&quot;isManuallyOverridden&quot;:false,&quot;citeprocText&quot;:&quot;(Zancajo &amp;#38; Valiente, 2019)&quot;,&quot;manualOverrideText&quot;:&quot;&quot;},&quot;citationTag&quot;:&quot;MENDELEY_CITATION_v3_eyJjaXRhdGlvbklEIjoiTUVOREVMRVlfQ0lUQVRJT05fMzU3NWZmOGUtZDE0OC00YjBjLTgwYjMtOTJlNDE0MjY4ZmQ2IiwicHJvcGVydGllcyI6eyJub3RlSW5kZXgiOjB9LCJpc0VkaXRlZCI6ZmFsc2UsIm1hbnVhbE92ZXJyaWRlIjp7ImlzTWFudWFsbHlPdmVycmlkZGVuIjpmYWxzZSwiY2l0ZXByb2NUZXh0IjoiKFphbmNham8gJiMzODsgVmFsaWVudGUsIDIwMTkpIiwibWFudWFsT3ZlcnJpZGVUZXh0IjoiIn0sImNpdGF0aW9uSXRlbXMiOlt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XX0=&quot;,&quot;citationItems&quot;:[{&quot;id&quot;:&quot;0cef2db1-67dd-3472-b25b-b4fa528d9fdc&quot;,&quot;itemData&quot;:{&quot;type&quot;:&quot;article-journal&quot;,&quot;id&quot;:&quot;0cef2db1-67dd-3472-b25b-b4fa528d9fdc&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Journal of Vocational Education and Training&quot;,&quot;accessed&quot;:{&quot;date-parts&quot;:[[2022,6,12]]},&quot;DOI&quot;:&quot;10.1080/13636820.2018.1548500&quot;,&quot;ISSN&quot;:&quot;17475090&quot;,&quot;issued&quot;:{&quot;date-parts&quot;:[[2019,10,2]]},&quot;page&quot;:&quot;579-599&quot;,&quot;abstract&quot;:&quot;Human development and rights-based approaches to education have been gaining support among international organisations and development agencies as alternative frameworks to human capital orthodoxy. While these global trends have been well-documented in the international development literature, there is little empirical evidence into what extent, and through which mechanisms, alternative development paradigms in education are influencing Technical and Vocational Education and Training (TVET) reforms. Chile provides an excellent opportunity for this kind of research given the long cycle of political contestation of neoliberal education policies in the country during the last decade. The article analyses TVET policy discourses for the last three government administrations (2006–2018) from a Cultural Political Economy perspective. The adoption of the rights-based approach in Chile shows its potential to mobilise greater involvement of the state in the funding and provision of TVET and in the support to secondary TVET students who want to continue their studies in tertiary education. However, the rights-based approach to education falls short when it comes to problematising political economy structures that shape TVET policymaking and the precarious labour market opportunities available to TVET graduates. These shortfalls show the need to incorporate more fundamental critiques of the neoliberal paradigm into the formulation of alternative policy agendas for TVET.&quot;,&quot;publisher&quot;:&quot;Routledge&quot;,&quot;issue&quot;:&quot;4&quot;,&quot;volume&quot;:&quot;71&quot;,&quot;container-title-short&quot;:&quot;&quot;},&quot;isTemporary&quot;:false}]},{&quot;citationID&quot;:&quot;MENDELEY_CITATION_d734584b-fc05-43b7-aab4-ab0f6b2ce5bc&quot;,&quot;properties&quot;:{&quot;noteIndex&quot;:0},&quot;isEdited&quot;:false,&quot;manualOverride&quot;:{&quot;isManuallyOverridden&quot;:false,&quot;citeprocText&quot;:&quot;(Karlidag-Dennis et al., 2019)&quot;,&quot;manualOverrideText&quot;:&quot;&quot;},&quot;citationTag&quot;:&quot;MENDELEY_CITATION_v3_eyJjaXRhdGlvbklEIjoiTUVOREVMRVlfQ0lUQVRJT05fZDczNDU4NGItZmMwNS00M2I3LWFhYjQtYWIwZjZiMmNlNWJjIiwicHJvcGVydGllcyI6eyJub3RlSW5kZXgiOjB9LCJpc0VkaXRlZCI6ZmFsc2UsIm1hbnVhbE92ZXJyaWRlIjp7ImlzTWFudWFsbHlPdmVycmlkZGVuIjpmYWxzZSwiY2l0ZXByb2NUZXh0IjoiKEthcmxpZGFnLURlbm5pcyBldCBhbC4sIDIwMTkpIiwibWFudWFsT3ZlcnJpZGVUZXh0IjoiIn0sImNpdGF0aW9uSXRlbXMiOlt7ImlkIjoiZjhmZWQyYzMtOTIxOS0zYjFmLWI2MDgtZjRkYzFhMDg2ODRkIiwiaXRlbURhdGEiOnsidHlwZSI6ImFydGljbGUtam91cm5hbCIsImlkIjoiZjhmZWQyYzMtOTIxOS0zYjFmLWI2MDgtZjRkYzFhMDg2ODRkIiwidGl0bGUiOiJFZHVjYXRpb25hbCBwb2xpY3ktbWFraW5nIGFuZCBoZWdlbW9ueTogbW9ub2xpdGhpYyB2b2ljZXMgZnJvbSBjaXZpbCBzb2NpZXR5IiwiYXV0aG9yIjpbeyJmYW1pbHkiOiJLYXJsaWRhZy1EZW5uaXMiLCJnaXZlbiI6IkVjZW0iLCJwYXJzZS1uYW1lcyI6ZmFsc2UsImRyb3BwaW5nLXBhcnRpY2xlIjoiIiwibm9uLWRyb3BwaW5nLXBhcnRpY2xlIjoiIn0seyJmYW1pbHkiOiJNY0dyYXRoIiwiZ2l2ZW4iOiJTaW1vbiIsInBhcnNlLW5hbWVzIjpmYWxzZSwiZHJvcHBpbmctcGFydGljbGUiOiIiLCJub24tZHJvcHBpbmctcGFydGljbGUiOiIifSx7ImZhbWlseSI6IlN0ZXZlbnNvbiIsImdpdmVuIjoiSG93YXJkIiwicGFyc2UtbmFtZXMiOmZhbHNlLCJkcm9wcGluZy1wYXJ0aWNsZSI6IiIsIm5vbi1kcm9wcGluZy1wYXJ0aWNsZSI6IiJ9XSwiY29udGFpbmVyLXRpdGxlIjoiaHR0cHM6Ly9kb2kub3JnLzEwLjEwODAvMDE0MjU2OTIuMjAxOS4xNjQ3MDkxIiwiYWNjZXNzZWQiOnsiZGF0ZS1wYXJ0cyI6W1syMDIyLDYsMTJdXX0sIkRPSSI6IjEwLjEwODAvMDE0MjU2OTIuMjAxOS4xNjQ3MDkxIiwiSVNTTiI6IjE0NjUzMzQ2IiwiVVJMIjoiaHR0cHM6Ly93d3cudGFuZGZvbmxpbmUuY29tL2RvaS9hYnMvMTAuMTA4MC8wMTQyNTY5Mi4yMDE5LjE2NDcwOTEiLCJpc3N1ZWQiOnsiZGF0ZS1wYXJ0cyI6W1syMDE5LDExLDE3XV19LCJwYWdlIjoiMTEzOC0xMTUzIiwiYWJzdHJhY3QiOiJUaGlzIGFydGljbGUgZGlzY3Vzc2VzIHRoZSBjaGFuZ2VzIGluIGJhc2ljIGVkdWNhdGlvbiBpbiBUdXJrZXksIHdpdGggYSBwYXJ0aWN1bGFyIGZvY3VzIG9uIHJlbGlnaW91cyBlZHVjYXRpb24gYW5kIGl0cyByYW1pZmljYXRpb25zIGZvciB0aGUgZWR1Y2F0aW9uIHN5c3RlbS4gVGhlIGxhdGVzdCBlZHVjYXRpb24gcmVmb3JtLCA04oCJK+KAiTTigIkr4oCJLi4uIiwicHVibGlzaGVyIjoiUm91dGxlZGdlIiwiaXNzdWUiOiI4Iiwidm9sdW1lIjoiNDAiLCJjb250YWluZXItdGl0bGUtc2hvcnQiOiIifSwiaXNUZW1wb3JhcnkiOmZhbHNlfV19&quot;,&quot;citationItems&quot;:[{&quot;id&quot;:&quot;f8fed2c3-9219-3b1f-b608-f4dc1a08684d&quot;,&quot;itemData&quot;:{&quot;type&quot;:&quot;article-journal&quot;,&quot;id&quot;:&quot;f8fed2c3-9219-3b1f-b608-f4dc1a08684d&quot;,&quot;title&quot;:&quot;Educational policy-making and hegemony: monolithic voices from civil society&quot;,&quot;author&quot;:[{&quot;family&quot;:&quot;Karlidag-Dennis&quot;,&quot;given&quot;:&quot;Ecem&quot;,&quot;parse-names&quot;:false,&quot;dropping-particle&quot;:&quot;&quot;,&quot;non-dropping-particle&quot;:&quot;&quot;},{&quot;family&quot;:&quot;McGrath&quot;,&quot;given&quot;:&quot;Simon&quot;,&quot;parse-names&quot;:false,&quot;dropping-particle&quot;:&quot;&quot;,&quot;non-dropping-particle&quot;:&quot;&quot;},{&quot;family&quot;:&quot;Stevenson&quot;,&quot;given&quot;:&quot;Howard&quot;,&quot;parse-names&quot;:false,&quot;dropping-particle&quot;:&quot;&quot;,&quot;non-dropping-particle&quot;:&quot;&quot;}],&quot;container-title&quot;:&quot;https://doi.org/10.1080/01425692.2019.1647091&quot;,&quot;accessed&quot;:{&quot;date-parts&quot;:[[2022,6,12]]},&quot;DOI&quot;:&quot;10.1080/01425692.2019.1647091&quot;,&quot;ISSN&quot;:&quot;14653346&quot;,&quot;URL&quot;:&quot;https://www.tandfonline.com/doi/abs/10.1080/01425692.2019.1647091&quot;,&quot;issued&quot;:{&quot;date-parts&quot;:[[2019,11,17]]},&quot;page&quot;:&quot;1138-1153&quot;,&quot;abstract&quot;:&quot;This article discusses the changes in basic education in Turkey, with a particular focus on religious education and its ramifications for the education system. The latest education reform, 4 + 4 + ...&quot;,&quot;publisher&quot;:&quot;Routledge&quot;,&quot;issue&quot;:&quot;8&quot;,&quot;volume&quot;:&quot;40&quot;,&quot;container-title-short&quot;:&quot;&quot;},&quot;isTemporary&quot;:false}]},{&quot;citationID&quot;:&quot;MENDELEY_CITATION_f8b6e99b-04f5-4198-8560-93a6eadb9381&quot;,&quot;properties&quot;:{&quot;noteIndex&quot;:0},&quot;isEdited&quot;:false,&quot;manualOverride&quot;:{&quot;isManuallyOverridden&quot;:false,&quot;citeprocText&quot;:&quot;(UNESCO &amp;#38; SADC, 2013)&quot;,&quot;manualOverrideText&quot;:&quot;&quot;},&quot;citationTag&quot;:&quot;MENDELEY_CITATION_v3_eyJjaXRhdGlvbklEIjoiTUVOREVMRVlfQ0lUQVRJT05fZjhiNmU5OWItMDRmNS00MTk4LTg1NjAtOTNhNmVhZGI5MzgxIiwicHJvcGVydGllcyI6eyJub3RlSW5kZXgiOjB9LCJpc0VkaXRlZCI6ZmFsc2UsIm1hbnVhbE92ZXJyaWRlIjp7ImlzTWFudWFsbHlPdmVycmlkZGVuIjpmYWxzZSwiY2l0ZXByb2NUZXh0IjoiKFVORVNDTyAmIzM4OyBTQURDLCAyMDEzKSIsIm1hbnVhbE92ZXJyaWRlVGV4dCI6IiJ9LCJjaXRhdGlvbkl0ZW1zIjpbeyJpZCI6IjNmZmJmY2M1LWM3NjYtM2NjYS1iNzczLWJhMTAwOTA3MDk0NSIsIml0ZW1EYXRhIjp7InR5cGUiOiJyZXBvcnQiLCJpZCI6IjNmZmJmY2M1LWM3NjYtM2NjYS1iNzczLWJhMTAwOTA3MDk0NSIsInRpdGxlIjoiU3RhdHVzIG9mIFRWRVQgaW4gdGhlIFNBREMgcmVnaW9uOiBhc3Nlc3NtZW50IGFuZCByZXZpZXcgb2YgdGVjaG5pY2FsIGFuZCB2b2NhdGlvbmFsIGVkdWNhdGlvbiBhbmQgdHJhaW5pbmcgKFRWRVQpIGluIHRoZSBTb3V0aGVybiBBZnJpY2FuIERldmVsb3BtZW50IENvbW11bml0eSBSZWdpb24gYW5kIG9mIHRoZSBkZXZlbG9wbWVudCBvZiBhIHJlZ2lvbmFsIHN0cmF0ZWd5IGZvciB0aGUgcmV2aXRhbGlzYXRpb24gb2YgVFZFVDsgMjAxMyIsImF1dGhvciI6W3siZmFtaWx5IjoiVU5FU0NPIiwiZ2l2ZW4iOiIiLCJwYXJzZS1uYW1lcyI6ZmFsc2UsImRyb3BwaW5nLXBhcnRpY2xlIjoiIiwibm9uLWRyb3BwaW5nLXBhcnRpY2xlIjoiIn0seyJmYW1pbHkiOiJTQURDIiwiZ2l2ZW4iOiIiLCJwYXJzZS1uYW1lcyI6ZmFsc2UsImRyb3BwaW5nLXBhcnRpY2xlIjoiIiwibm9uLWRyb3BwaW5nLXBhcnRpY2xlIjoiIn1dLCJpc3N1ZWQiOnsiZGF0ZS1wYXJ0cyI6W1syMDEzXV19LCJwdWJsaXNoZXItcGxhY2UiOiJQYXJpcyIsImNvbnRhaW5lci10aXRsZS1zaG9ydCI6IiJ9LCJpc1RlbXBvcmFyeSI6ZmFsc2V9XX0=&quot;,&quot;citationItems&quot;:[{&quot;id&quot;:&quot;3ffbfcc5-c766-3cca-b773-ba1009070945&quot;,&quot;itemData&quot;:{&quot;type&quot;:&quot;report&quot;,&quot;id&quot;:&quot;3ffbfcc5-c766-3cca-b773-ba1009070945&quot;,&quot;title&quot;:&quot;Status of TVET in the SADC region: assessment and review of technical and vocational education and training (TVET) in the Southern African Development Community Region and of the development of a regional strategy for the revitalisation of TVET; 2013&quot;,&quot;author&quot;:[{&quot;family&quot;:&quot;UNESCO&quot;,&quot;given&quot;:&quot;&quot;,&quot;parse-names&quot;:false,&quot;dropping-particle&quot;:&quot;&quot;,&quot;non-dropping-particle&quot;:&quot;&quot;},{&quot;family&quot;:&quot;SADC&quot;,&quot;given&quot;:&quot;&quot;,&quot;parse-names&quot;:false,&quot;dropping-particle&quot;:&quot;&quot;,&quot;non-dropping-particle&quot;:&quot;&quot;}],&quot;issued&quot;:{&quot;date-parts&quot;:[[2013]]},&quot;publisher-place&quot;:&quot;Paris&quot;,&quot;container-title-short&quot;:&quot;&quot;},&quot;isTemporary&quot;:false}]},{&quot;citationID&quot;:&quot;MENDELEY_CITATION_2bea258a-ff36-491e-abd6-c358badf1bb2&quot;,&quot;properties&quot;:{&quot;noteIndex&quot;:0},&quot;isEdited&quot;:false,&quot;manualOverride&quot;:{&quot;isManuallyOverridden&quot;:false,&quot;citeprocText&quot;:&quot;(Achtenhagen &amp;#38; Winther, 2014; UNESCO, 2021b)&quot;,&quot;manualOverrideText&quot;:&quot;&quot;},&quot;citationTag&quot;:&quot;MENDELEY_CITATION_v3_eyJjaXRhdGlvbklEIjoiTUVOREVMRVlfQ0lUQVRJT05fMmJlYTI1OGEtZmYzNi00OTFlLWFiZDYtYzM1OGJhZGYxYmIyIiwicHJvcGVydGllcyI6eyJub3RlSW5kZXgiOjB9LCJpc0VkaXRlZCI6ZmFsc2UsIm1hbnVhbE92ZXJyaWRlIjp7ImlzTWFudWFsbHlPdmVycmlkZGVuIjpmYWxzZSwiY2l0ZXByb2NUZXh0IjoiKEFjaHRlbmhhZ2VuICYjMzg7IFdpbnRoZXIsIDIwMTQ7IFVORVNDTywgMjAyMWIpIiwibWFudWFsT3ZlcnJpZGVUZXh0IjoiIn0sImNpdGF0aW9uSXRlbXMiOlt7ImlkIjoiYzIwMmM1NDEtZGIwOS0zNjQyLWIzMTQtZGVmMjc3M2ZlYjE4IiwiaXRlbURhdGEiOnsidHlwZSI6ImFydGljbGUtam91cm5hbCIsImlkIjoiYzIwMmM1NDEtZGIwOS0zNjQyLWIzMTQtZGVmMjc3M2ZlYjE4IiwidGl0bGUiOiJXb3JrcGxhY2UtYmFzZWQgY29tcGV0ZW5jZSBtZWFzdXJlbWVudDogRGV2ZWxvcGluZyBpbm5vdmF0aXZlIGFzc2Vzc21lbnQgc3lzdGVtcyBmb3IgdG9tb3Jyb3figJlzIHZldCBwcm9ncmFtbWVzIiwiYXV0aG9yIjpbeyJmYW1pbHkiOiJBY2h0ZW5oYWdlbiIsImdpdmVuIjoiRnJhbmsiLCJwYXJzZS1uYW1lcyI6ZmFsc2UsImRyb3BwaW5nLXBhcnRpY2xlIjoiIiwibm9uLWRyb3BwaW5nLXBhcnRpY2xlIjoiIn0seyJmYW1pbHkiOiJXaW50aGVyIiwiZ2l2ZW4iOiJFc3RoZXIiLCJwYXJzZS1uYW1lcyI6ZmFsc2UsImRyb3BwaW5nLXBhcnRpY2xlIjoiIiwibm9uLWRyb3BwaW5nLXBhcnRpY2xlIjoiIn1dLCJjb250YWluZXItdGl0bGUiOiJKb3VybmFsIG9mIFZvY2F0aW9uYWwgRWR1Y2F0aW9uIGFuZCBUcmFpbmluZyIsImFjY2Vzc2VkIjp7ImRhdGUtcGFydHMiOltbMjAyMiw2LDEyXV19LCJET0kiOiIxMC4xMDgwLzEzNjM2ODIwLjIwMTQuOTE2NzQwIiwiSVNTTiI6IjE3NDc1MDkwIiwiaXNzdWVkIjp7ImRhdGUtcGFydHMiOltbMjAxNCw1LDIwXV19LCJwYWdlIjoiMjgxLTI5NSIsImFic3RyYWN0IjoiQXMgYSBjb25zZXF1ZW5jZSBvZiB0aGUgbGFyZ2Utc2NhbGUgYXNzZXNzbWVudCBzdHVkaWVzIChUSU1NUzsgUElTQSkgaW4gY29tcHVsc29yeSBzY2hvb2xpbmcsIGF0dGVudGlvbiBpcyBub3cgYmVpbmcgZ2l2ZW4gdG8gdGhlIG1vZGVsbGluZyBhbmQgbWVhc3VyZW1lbnQgb2YgY29tcGV0ZW5jaWVzIGluIGluaXRpYWwgdm9jYXRpb25hbCBlZHVjYXRpb24gYW5kIHRyYWluaW5nLiBUaGlzIG5ldyBvdXRwdXQtbGVkIHBlcnNwZWN0aXZlIG9mIHRlYWNoaW5nL3RyYWluaW5nIGFuZCBsZWFybmluZy93b3JraW5nIHByb2Nlc3NlcyBkZW1hbmRzIG5ldyBhcHByb2FjaGVzIHRvIHJlc2VhcmNoLiBVc2luZyB0aGUgY29uY2VwdCBvZiB0aGUgY3VycmljdWx1bS1pbnN0cnVjdGlvbi1hc3Nlc3NtZW50IHRyaWFkIHRoaXMgcGFwZXIgYXJndWVzIHRoYXQgY29tcGV0ZW5jaWVzIGluIHRoZSBmaWVsZHMgb2YgYnVzaW5lc3MgYW5kIGNvbW1lcmNlIGVkdWNhdGlvbiBjYW4gYmUgZGV0ZXJtaW5lZCBhbmQgY29tcGFyZWQgaW50ZXJuYXRpb25hbGx5IHZpYSBhIGxhcmdlLXNjYWxlIGFzc2Vzc21lbnQuIEVtcGlyaWNhbCByZXN1bHRzIGFyZSBwcmVzZW50ZWQgdGhhdCBkZW1vbnN0cmF0ZSB0aGUgcG9zc2liaWxpdGllcyBvZiBydW5uaW5nIHN1Y2ggYW4gaW50ZXJuYXRpb25hbCBzdHVkeSBpbiBWRVQuIiwicHVibGlzaGVyIjoiUm91dGxlZGdlIiwiaXNzdWUiOiIzIiwidm9sdW1lIjoiNjYiLCJjb250YWluZXItdGl0bGUtc2hvcnQiOiIifSwiaXNUZW1wb3JhcnkiOmZhbHNlfSx7ImlkIjoiZTNmNzZhNzgtNWRlNS0zZjBlLWE3NDItNmUzY2Y4OTEyMzI3IiwiaXRlbURhdGEiOnsidHlwZSI6IndlYnBhZ2UiLCJpZCI6ImUzZjc2YTc4LTVkZTUtM2YwZS1hNzQyLTZlM2NmODkxMjMyNyIsInRpdGxlIjoiVU5FU0NPIGFuZCBTQURDIGNvLWNyZWF0aW5nIGEgc3RyYXRlZ2ljIGZyYW1ld29yayBmb3IgaGlnaGVyIGVkdWNhdGlvbiBhbmQgVFZFVCIsImF1dGhvciI6W3siZmFtaWx5IjoiVU5FU0NPIiwiZ2l2ZW4iOiIiLCJwYXJzZS1uYW1lcyI6ZmFsc2UsImRyb3BwaW5nLXBhcnRpY2xlIjoiIiwibm9uLWRyb3BwaW5nLXBhcnRpY2xlIjoiIn1dLCJhY2Nlc3NlZCI6eyJkYXRlLXBhcnRzIjpbWzIwMjIsNiwxMl1dfSwiVVJMIjoiaHR0cHM6Ly9lbi51bmVzY28ub3JnL25ld3MvdW5lc2NvLWFuZC1zYWRjLWNvLWNyZWF0aW5nLXN0cmF0ZWdpYy1mcmFtZXdvcmstaGlnaGVyLWVkdWNhdGlvbi1hbmQtdHZldCIsImlzc3VlZCI6eyJkYXRlLXBhcnRzIjpbWzIwMjEsMTEsMTldXX0sImFic3RyYWN0IjoiVGhlIFVORVNDTyBSZWdpb25hbCBPZmZpY2UgZm9yIFNvdXRoZXJuIEFmcmljYSAoUk9TQSkgaW4gY29sbGFib3JhdGlvbiB3aXRoIHRoZSBTb3V0aGVybiBBZnJpY2EgRGV2ZWxvcG1lbnQgQ29tbXVuaXR5IChTQURDKSBTZWNyZXRhcmlhdCBhbmQgdGhlIFNvdXRoIEFmcmljYW4gSW5zdGl0dXRlIG9mIEludGVybmF0aW9uYWwgQWZmYWlycyAoU0FJSUEpIGpvaW50bHkgZmFjaWxpdGF0ZWQgYSB0d28tZGF5IHN0cmF0ZWdpYyB3b3Jrc2hvcCBpbiBDYXBlIFRvd24sIFNvdXRoIEFmcmljYSB1bmRlciB0aGUgdGhlbWU6IOKAmEZ1dHVyZXMgb2YgRWR1Y2F0aW9uIGZvciBIaWdoZXIgRWR1Y2F0aW9uIGFuZCBUVkVULuKAmSBUaGUgd29ya3Nob3AgdG9vayBwbGFjZSBmcm9tIDE1LTE2IE5vdmVtYmVyIDIwMjEgYW5kIHdhcyBhdHRlbmRlZCBieSAxMiBlZHVjYXRpb24gZXhwZXJ0IGRlbGVnYXRlcyBmcm9tIHVwIHRvIDExIFNBREMgbWVtYmVyIHN0YXRlcy4gIiwiY29udGFpbmVyLXRpdGxlLXNob3J0IjoiIn0sImlzVGVtcG9yYXJ5IjpmYWxzZX1dfQ==&quot;,&quot;citationItems&quot;:[{&quot;id&quot;:&quot;c202c541-db09-3642-b314-def2773feb18&quot;,&quot;itemData&quot;:{&quot;type&quot;:&quot;article-journal&quot;,&quot;id&quot;:&quot;c202c541-db09-3642-b314-def2773feb18&quot;,&quot;title&quot;:&quot;Workplace-based competence measurement: Developing innovative assessment systems for tomorrow’s vet programmes&quot;,&quot;author&quot;:[{&quot;family&quot;:&quot;Achtenhagen&quot;,&quot;given&quot;:&quot;Frank&quot;,&quot;parse-names&quot;:false,&quot;dropping-particle&quot;:&quot;&quot;,&quot;non-dropping-particle&quot;:&quot;&quot;},{&quot;family&quot;:&quot;Winther&quot;,&quot;given&quot;:&quot;Esther&quot;,&quot;parse-names&quot;:false,&quot;dropping-particle&quot;:&quot;&quot;,&quot;non-dropping-particle&quot;:&quot;&quot;}],&quot;container-title&quot;:&quot;Journal of Vocational Education and Training&quot;,&quot;accessed&quot;:{&quot;date-parts&quot;:[[2022,6,12]]},&quot;DOI&quot;:&quot;10.1080/13636820.2014.916740&quot;,&quot;ISSN&quot;:&quot;17475090&quot;,&quot;issued&quot;:{&quot;date-parts&quot;:[[2014,5,20]]},&quot;page&quot;:&quot;281-295&quot;,&quot;abstract&quot;:&quot;As a consequence of the large-scale assessment studies (TIMMS; PISA) in compulsory schooling, attention is now being given to the modelling and measurement of competencies in initial vocational education and training. This new output-led perspective of teaching/training and learning/working processes demands new approaches to research. Using the concept of the curriculum-instruction-assessment triad this paper argues that competencies in the fields of business and commerce education can be determined and compared internationally via a large-scale assessment. Empirical results are presented that demonstrate the possibilities of running such an international study in VET.&quot;,&quot;publisher&quot;:&quot;Routledge&quot;,&quot;issue&quot;:&quot;3&quot;,&quot;volume&quot;:&quot;66&quot;,&quot;container-title-short&quot;:&quot;&quot;},&quot;isTemporary&quot;:false},{&quot;id&quot;:&quot;e3f76a78-5de5-3f0e-a742-6e3cf8912327&quot;,&quot;itemData&quot;:{&quot;type&quot;:&quot;webpage&quot;,&quot;id&quot;:&quot;e3f76a78-5de5-3f0e-a742-6e3cf8912327&quot;,&quot;title&quot;:&quot;UNESCO and SADC co-creating a strategic framework for higher education and TVET&quot;,&quot;author&quot;:[{&quot;family&quot;:&quot;UNESCO&quot;,&quot;given&quot;:&quot;&quot;,&quot;parse-names&quot;:false,&quot;dropping-particle&quot;:&quot;&quot;,&quot;non-dropping-particle&quot;:&quot;&quot;}],&quot;accessed&quot;:{&quot;date-parts&quot;:[[2022,6,12]]},&quot;URL&quot;:&quot;https://en.unesco.org/news/unesco-and-sadc-co-creating-strategic-framework-higher-education-and-tvet&quot;,&quot;issued&quot;:{&quot;date-parts&quot;:[[2021,11,19]]},&quot;abstract&quot;:&quot;The UNESCO Regional Office for Southern Africa (ROSA) in collaboration with the Southern Africa Development Community (SADC) Secretariat and the South African Institute of International Affairs (SAIIA) jointly facilitated a two-day strategic workshop in Cape Town, South Africa under the theme: ‘Futures of Education for Higher Education and TVET.’ The workshop took place from 15-16 November 2021 and was attended by 12 education expert delegates from up to 11 SADC member states. &quot;,&quot;container-title-short&quot;:&quot;&quot;},&quot;isTemporary&quot;:false}]},{&quot;citationID&quot;:&quot;MENDELEY_CITATION_13ac981c-9949-4795-991b-9aaeee20aaac&quot;,&quot;properties&quot;:{&quot;noteIndex&quot;:0},&quot;isEdited&quot;:false,&quot;manualOverride&quot;:{&quot;isManuallyOverridden&quot;:false,&quot;citeprocText&quot;:&quot;(Zancajo &amp;#38; Valiente, 2019)&quot;,&quot;manualOverrideText&quot;:&quot;&quot;},&quot;citationTag&quot;:&quot;MENDELEY_CITATION_v3_eyJjaXRhdGlvbklEIjoiTUVOREVMRVlfQ0lUQVRJT05fMTNhYzk4MWMtOTk0OS00Nzk1LTk5MWItOWFhZWVlMjBhYWFjIiwicHJvcGVydGllcyI6eyJub3RlSW5kZXgiOjB9LCJpc0VkaXRlZCI6ZmFsc2UsIm1hbnVhbE92ZXJyaWRlIjp7ImlzTWFudWFsbHlPdmVycmlkZGVuIjpmYWxzZSwiY2l0ZXByb2NUZXh0IjoiKFphbmNham8gJiMzODsgVmFsaWVudGUsIDIwMTkpIiwibWFudWFsT3ZlcnJpZGVUZXh0IjoiIn0sImNpdGF0aW9uSXRlbXMiOlt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XX0=&quot;,&quot;citationItems&quot;:[{&quot;id&quot;:&quot;0cef2db1-67dd-3472-b25b-b4fa528d9fdc&quot;,&quot;itemData&quot;:{&quot;type&quot;:&quot;article-journal&quot;,&quot;id&quot;:&quot;0cef2db1-67dd-3472-b25b-b4fa528d9fdc&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Journal of Vocational Education and Training&quot;,&quot;accessed&quot;:{&quot;date-parts&quot;:[[2022,6,12]]},&quot;DOI&quot;:&quot;10.1080/13636820.2018.1548500&quot;,&quot;ISSN&quot;:&quot;17475090&quot;,&quot;issued&quot;:{&quot;date-parts&quot;:[[2019,10,2]]},&quot;page&quot;:&quot;579-599&quot;,&quot;abstract&quot;:&quot;Human development and rights-based approaches to education have been gaining support among international organisations and development agencies as alternative frameworks to human capital orthodoxy. While these global trends have been well-documented in the international development literature, there is little empirical evidence into what extent, and through which mechanisms, alternative development paradigms in education are influencing Technical and Vocational Education and Training (TVET) reforms. Chile provides an excellent opportunity for this kind of research given the long cycle of political contestation of neoliberal education policies in the country during the last decade. The article analyses TVET policy discourses for the last three government administrations (2006–2018) from a Cultural Political Economy perspective. The adoption of the rights-based approach in Chile shows its potential to mobilise greater involvement of the state in the funding and provision of TVET and in the support to secondary TVET students who want to continue their studies in tertiary education. However, the rights-based approach to education falls short when it comes to problematising political economy structures that shape TVET policymaking and the precarious labour market opportunities available to TVET graduates. These shortfalls show the need to incorporate more fundamental critiques of the neoliberal paradigm into the formulation of alternative policy agendas for TVET.&quot;,&quot;publisher&quot;:&quot;Routledge&quot;,&quot;issue&quot;:&quot;4&quot;,&quot;volume&quot;:&quot;71&quot;,&quot;container-title-short&quot;:&quot;&quot;},&quot;isTemporary&quot;:false}]},{&quot;citationID&quot;:&quot;MENDELEY_CITATION_4bdb50cc-fd9f-4c3e-adb3-ea248dce63f6&quot;,&quot;properties&quot;:{&quot;noteIndex&quot;:0},&quot;isEdited&quot;:false,&quot;manualOverride&quot;:{&quot;isManuallyOverridden&quot;:true,&quot;citeprocText&quot;:&quot;(Zancajo &amp;#38; Valiente, 2019)&quot;,&quot;manualOverrideText&quot;:&quot;(Robeyns, 2006 cited in; Zancajo &amp; Valiente, 2019)&quot;},&quot;citationTag&quot;:&quot;MENDELEY_CITATION_v3_eyJjaXRhdGlvbklEIjoiTUVOREVMRVlfQ0lUQVRJT05fNGJkYjUwY2MtZmQ5Zi00YzNlLWFkYjMtZWEyNDhkY2U2M2Y2IiwicHJvcGVydGllcyI6eyJub3RlSW5kZXgiOjB9LCJpc0VkaXRlZCI6ZmFsc2UsIm1hbnVhbE92ZXJyaWRlIjp7ImlzTWFudWFsbHlPdmVycmlkZGVuIjp0cnVlLCJjaXRlcHJvY1RleHQiOiIoWmFuY2FqbyAmIzM4OyBWYWxpZW50ZSwgMjAxOSkiLCJtYW51YWxPdmVycmlkZVRleHQiOiIoUm9iZXlucywgMjAwNiBjaXRlZCBpbjsgWmFuY2FqbyAmIFZhbGllbnRlLCAyMDE5KSJ9LCJjaXRhdGlvbkl0ZW1zIjpbeyJpZCI6IjBjZWYyZGIxLTY3ZGQtMzQ3Mi1iMjViLWI0ZmE1MjhkOWZkYyIsIml0ZW1EYXRhIjp7InR5cGUiOiJhcnRpY2xlLWpvdXJuYWwiLCJpZCI6IjBjZWYyZGIxLTY3ZGQtMzQ3Mi1iMjViLWI0ZmE1MjhkOWZkYyIsInRpdGxlIjoiVFZFVCBwb2xpY3kgcmVmb3JtcyBpbiBDaGlsZSAyMDA24oCTMjAxODogYmV0d2VlbiBodW1hbiBjYXBpdGFsIGFuZCB0aGUgcmlnaHQgdG8gZWR1Y2F0aW9uIiwiYXV0aG9yIjpbeyJmYW1pbHkiOiJaYW5jYWpvIiwiZ2l2ZW4iOiJBZHJpYW4iLCJwYXJzZS1uYW1lcyI6ZmFsc2UsImRyb3BwaW5nLXBhcnRpY2xlIjoiIiwibm9uLWRyb3BwaW5nLXBhcnRpY2xlIjoiIn0seyJmYW1pbHkiOiJWYWxpZW50ZSIsImdpdmVuIjoiT3NjYXIiLCJwYXJzZS1uYW1lcyI6ZmFsc2UsImRyb3BwaW5nLXBhcnRpY2xlIjoiIiwibm9uLWRyb3BwaW5nLXBhcnRpY2xlIjoiIn1dLCJjb250YWluZXItdGl0bGUiOiJKb3VybmFsIG9mIFZvY2F0aW9uYWwgRWR1Y2F0aW9uIGFuZCBUcmFpbmluZyIsImFjY2Vzc2VkIjp7ImRhdGUtcGFydHMiOltbMjAyMiw2LDEyXV19LCJET0kiOiIxMC4xMDgwLzEzNjM2ODIwLjIwMTguMTU0ODUwMCIsIklTU04iOiIxNzQ3NTA5MCIsImlzc3VlZCI6eyJkYXRlLXBhcnRzIjpbWzIwMTksMTAsMl1dfSwicGFnZSI6IjU3OS01OTkiLCJhYnN0cmFjdCI6Ikh1bWFuIGRldmVsb3BtZW50IGFuZCByaWdodHMtYmFzZWQgYXBwcm9hY2hlcyB0byBlZHVjYXRpb24gaGF2ZSBiZWVuIGdhaW5pbmcgc3VwcG9ydCBhbW9uZyBpbnRlcm5hdGlvbmFsIG9yZ2FuaXNhdGlvbnMgYW5kIGRldmVsb3BtZW50IGFnZW5jaWVzIGFzIGFsdGVybmF0aXZlIGZyYW1ld29ya3MgdG8gaHVtYW4gY2FwaXRhbCBvcnRob2RveHkuIFdoaWxlIHRoZXNlIGdsb2JhbCB0cmVuZHMgaGF2ZSBiZWVuIHdlbGwtZG9jdW1lbnRlZCBpbiB0aGUgaW50ZXJuYXRpb25hbCBkZXZlbG9wbWVudCBsaXRlcmF0dXJlLCB0aGVyZSBpcyBsaXR0bGUgZW1waXJpY2FsIGV2aWRlbmNlIGludG8gd2hhdCBleHRlbnQsIGFuZCB0aHJvdWdoIHdoaWNoIG1lY2hhbmlzbXMsIGFsdGVybmF0aXZlIGRldmVsb3BtZW50IHBhcmFkaWdtcyBpbiBlZHVjYXRpb24gYXJlIGluZmx1ZW5jaW5nIFRlY2huaWNhbCBhbmQgVm9jYXRpb25hbCBFZHVjYXRpb24gYW5kIFRyYWluaW5nIChUVkVUKSByZWZvcm1zLiBDaGlsZSBwcm92aWRlcyBhbiBleGNlbGxlbnQgb3Bwb3J0dW5pdHkgZm9yIHRoaXMga2luZCBvZiByZXNlYXJjaCBnaXZlbiB0aGUgbG9uZyBjeWNsZSBvZiBwb2xpdGljYWwgY29udGVzdGF0aW9uIG9mIG5lb2xpYmVyYWwgZWR1Y2F0aW9uIHBvbGljaWVzIGluIHRoZSBjb3VudHJ5IGR1cmluZyB0aGUgbGFzdCBkZWNhZGUuIFRoZSBhcnRpY2xlIGFuYWx5c2VzIFRWRVQgcG9saWN5IGRpc2NvdXJzZXMgZm9yIHRoZSBsYXN0IHRocmVlIGdvdmVybm1lbnQgYWRtaW5pc3RyYXRpb25zICgyMDA24oCTMjAxOCkgZnJvbSBhIEN1bHR1cmFsIFBvbGl0aWNhbCBFY29ub215IHBlcnNwZWN0aXZlLiBUaGUgYWRvcHRpb24gb2YgdGhlIHJpZ2h0cy1iYXNlZCBhcHByb2FjaCBpbiBDaGlsZSBzaG93cyBpdHMgcG90ZW50aWFsIHRvIG1vYmlsaXNlIGdyZWF0ZXIgaW52b2x2ZW1lbnQgb2YgdGhlIHN0YXRlIGluIHRoZSBmdW5kaW5nIGFuZCBwcm92aXNpb24gb2YgVFZFVCBhbmQgaW4gdGhlIHN1cHBvcnQgdG8gc2Vjb25kYXJ5IFRWRVQgc3R1ZGVudHMgd2hvIHdhbnQgdG8gY29udGludWUgdGhlaXIgc3R1ZGllcyBpbiB0ZXJ0aWFyeSBlZHVjYXRpb24uIEhvd2V2ZXIsIHRoZSByaWdodHMtYmFzZWQgYXBwcm9hY2ggdG8gZWR1Y2F0aW9uIGZhbGxzIHNob3J0IHdoZW4gaXQgY29tZXMgdG8gcHJvYmxlbWF0aXNpbmcgcG9saXRpY2FsIGVjb25vbXkgc3RydWN0dXJlcyB0aGF0IHNoYXBlIFRWRVQgcG9saWN5bWFraW5nIGFuZCB0aGUgcHJlY2FyaW91cyBsYWJvdXIgbWFya2V0IG9wcG9ydHVuaXRpZXMgYXZhaWxhYmxlIHRvIFRWRVQgZ3JhZHVhdGVzLiBUaGVzZSBzaG9ydGZhbGxzIHNob3cgdGhlIG5lZWQgdG8gaW5jb3Jwb3JhdGUgbW9yZSBmdW5kYW1lbnRhbCBjcml0aXF1ZXMgb2YgdGhlIG5lb2xpYmVyYWwgcGFyYWRpZ20gaW50byB0aGUgZm9ybXVsYXRpb24gb2YgYWx0ZXJuYXRpdmUgcG9saWN5IGFnZW5kYXMgZm9yIFRWRVQuIiwicHVibGlzaGVyIjoiUm91dGxlZGdlIiwiaXNzdWUiOiI0Iiwidm9sdW1lIjoiNzEiLCJjb250YWluZXItdGl0bGUtc2hvcnQiOiIifSwiaXNUZW1wb3JhcnkiOmZhbHNlfV19&quot;,&quot;citationItems&quot;:[{&quot;id&quot;:&quot;0cef2db1-67dd-3472-b25b-b4fa528d9fdc&quot;,&quot;itemData&quot;:{&quot;type&quot;:&quot;article-journal&quot;,&quot;id&quot;:&quot;0cef2db1-67dd-3472-b25b-b4fa528d9fdc&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Journal of Vocational Education and Training&quot;,&quot;accessed&quot;:{&quot;date-parts&quot;:[[2022,6,12]]},&quot;DOI&quot;:&quot;10.1080/13636820.2018.1548500&quot;,&quot;ISSN&quot;:&quot;17475090&quot;,&quot;issued&quot;:{&quot;date-parts&quot;:[[2019,10,2]]},&quot;page&quot;:&quot;579-599&quot;,&quot;abstract&quot;:&quot;Human development and rights-based approaches to education have been gaining support among international organisations and development agencies as alternative frameworks to human capital orthodoxy. While these global trends have been well-documented in the international development literature, there is little empirical evidence into what extent, and through which mechanisms, alternative development paradigms in education are influencing Technical and Vocational Education and Training (TVET) reforms. Chile provides an excellent opportunity for this kind of research given the long cycle of political contestation of neoliberal education policies in the country during the last decade. The article analyses TVET policy discourses for the last three government administrations (2006–2018) from a Cultural Political Economy perspective. The adoption of the rights-based approach in Chile shows its potential to mobilise greater involvement of the state in the funding and provision of TVET and in the support to secondary TVET students who want to continue their studies in tertiary education. However, the rights-based approach to education falls short when it comes to problematising political economy structures that shape TVET policymaking and the precarious labour market opportunities available to TVET graduates. These shortfalls show the need to incorporate more fundamental critiques of the neoliberal paradigm into the formulation of alternative policy agendas for TVET.&quot;,&quot;publisher&quot;:&quot;Routledge&quot;,&quot;issue&quot;:&quot;4&quot;,&quot;volume&quot;:&quot;71&quot;,&quot;container-title-short&quot;:&quot;&quot;},&quot;isTemporary&quot;:false}]},{&quot;citationID&quot;:&quot;MENDELEY_CITATION_27c0012b-ca14-48c5-a665-2f490e6cea33&quot;,&quot;properties&quot;:{&quot;noteIndex&quot;:0},&quot;isEdited&quot;:false,&quot;manualOverride&quot;:{&quot;isManuallyOverridden&quot;:false,&quot;citeprocText&quot;:&quot;(Schendel et al., 2020)&quot;,&quot;manualOverrideText&quot;:&quot;&quot;},&quot;citationTag&quot;:&quot;MENDELEY_CITATION_v3_eyJjaXRhdGlvbklEIjoiTUVOREVMRVlfQ0lUQVRJT05fMjdjMDAxMmItY2ExNC00OGM1LWE2NjUtMmY0OTBlNmNlYTMzIiwicHJvcGVydGllcyI6eyJub3RlSW5kZXgiOjB9LCJpc0VkaXRlZCI6ZmFsc2UsIm1hbnVhbE92ZXJyaWRlIjp7ImlzTWFudWFsbHlPdmVycmlkZGVuIjpmYWxzZSwiY2l0ZXByb2NUZXh0IjoiKFNjaGVuZGVsIGV0IGFsLiwgMjAyMCkiLCJtYW51YWxPdmVycmlkZVRleHQiOiIifSwiY2l0YXRpb25JdGVtcyI6W3siaWQiOiIxYmYzNjBhMS1hOTY0LTM1MTMtOWQxZi1lNTQwNTcwNDBhZTQiLCJpdGVtRGF0YSI6eyJ0eXBlIjoiYXJ0aWNsZS1qb3VybmFsIiwiaWQiOiIxYmYzNjBhMS1hOTY0LTM1MTMtOWQxZi1lNTQwNTcwNDBhZTQiLCJ0aXRsZSI6IlBlZGFnb2dpZXMgZm9yIGNyaXRpY2FsIHRoaW5raW5nIGF0IHVuaXZlcnNpdGllcyBpbiBLZW55YSwgR2hhbmEgYW5kIEJvdHN3YW5hOiB0aGUgaW1wb3J0YW5jZSBvZiBhIGNvbGxlY3RpdmUg4oCYdGVhY2hpbmcgY3VsdHVyZSciLCJhdXRob3IiOlt7ImZhbWlseSI6IlNjaGVuZGVsIiwiZ2l2ZW4iOiJSZWJlY2NhIiwicGFyc2UtbmFtZXMiOmZhbHNlLCJkcm9wcGluZy1wYXJ0aWNsZSI6IiIsIm5vbi1kcm9wcGluZy1wYXJ0aWNsZSI6IiJ9LHsiZmFtaWx5IjoiTWNDb3dhbiIsImdpdmVuIjoiVHJpc3RhbiIsInBhcnNlLW5hbWVzIjpmYWxzZSwiZHJvcHBpbmctcGFydGljbGUiOiIiLCJub24tZHJvcHBpbmctcGFydGljbGUiOiIifSx7ImZhbWlseSI6IlJvbGxlc3RvbiIsImdpdmVuIjoiQ2FpbmUiLCJwYXJzZS1uYW1lcyI6ZmFsc2UsImRyb3BwaW5nLXBhcnRpY2xlIjoiIiwibm9uLWRyb3BwaW5nLXBhcnRpY2xlIjoiIn0seyJmYW1pbHkiOiJBZHUtWWVib2FoIiwiZ2l2ZW4iOiJDaHJpc3RpbmUiLCJwYXJzZS1uYW1lcyI6ZmFsc2UsImRyb3BwaW5nLXBhcnRpY2xlIjoiIiwibm9uLWRyb3BwaW5nLXBhcnRpY2xlIjoiIn0seyJmYW1pbHkiOiJPbWluZ28iLCJnaXZlbiI6Ik1hcnkiLCJwYXJzZS1uYW1lcyI6ZmFsc2UsImRyb3BwaW5nLXBhcnRpY2xlIjoiIiwibm9uLWRyb3BwaW5nLXBhcnRpY2xlIjoiIn0seyJmYW1pbHkiOiJUYWJ1bGF3YSIsImdpdmVuIjoiUmljaGFyZCIsInBhcnNlLW5hbWVzIjpmYWxzZSwiZHJvcHBpbmctcGFydGljbGUiOiIiLCJub24tZHJvcHBpbmctcGFydGljbGUiOiIifV0sImNvbnRhaW5lci10aXRsZSI6Imh0dHBzOi8vZG9pLm9yZy8xMC4xMDgwLzEzNTYyNTE3LjIwMjAuMTg1MjIwNCIsImFjY2Vzc2VkIjp7ImRhdGUtcGFydHMiOltbMjAyMiw2LDEyXV19LCJET0kiOiIxMC4xMDgwLzEzNTYyNTE3LjIwMjAuMTg1MjIwNCIsIklTU04iOiIxNDcwMTI5NCIsIlVSTCI6Imh0dHBzOi8vd3d3LnRhbmRmb25saW5lLmNvbS9kb2kvYWJzLzEwLjEwODAvMTM1NjI1MTcuMjAyMC4xODUyMjA0IiwiaXNzdWVkIjp7ImRhdGUtcGFydHMiOltbMjAyMF1dfSwiYWJzdHJhY3QiOiJXaGlsZSBjcml0aWNhbCB0aGlua2luZyBpcyB3aWRlbHkgcmVnYXJkZWQgYXMgYSBrZXkgb3V0Y29tZSBvZiBoaWdoZXIgZWR1Y2F0aW9uLCByZXNlYXJjaCBoYXMgc2hvd24gdGhhdCBpbiBwcmFjdGljZSBpdCBpcyBvbmx5IGRldmVsb3BlZCB3aGVuIGNlcnRhaW4gY29uZGl0aW9ucyBhcmUgaW4gcGxhY2UsIHJlbGF0aW5nIHRvIHRoZSBwZWRhZy4uLiIsInB1Ymxpc2hlciI6IlJvdXRsZWRnZSIsImNvbnRhaW5lci10aXRsZS1zaG9ydCI6IiJ9LCJpc1RlbXBvcmFyeSI6ZmFsc2V9XX0=&quot;,&quot;citationItems&quot;:[{&quot;id&quot;:&quot;1bf360a1-a964-3513-9d1f-e54057040ae4&quot;,&quot;itemData&quot;:{&quot;type&quot;:&quot;article-journal&quot;,&quot;id&quot;:&quot;1bf360a1-a964-3513-9d1f-e54057040ae4&quot;,&quot;title&quot;:&quot;Pedagogies for critical thinking at universities in Kenya, Ghana and Botswana: the importance of a collective ‘teaching culture'&quot;,&quot;author&quot;:[{&quot;family&quot;:&quot;Schendel&quot;,&quot;given&quot;:&quot;Rebecca&quot;,&quot;parse-names&quot;:false,&quot;dropping-particle&quot;:&quot;&quot;,&quot;non-dropping-particle&quot;:&quot;&quot;},{&quot;family&quot;:&quot;McCowan&quot;,&quot;given&quot;:&quot;Tristan&quot;,&quot;parse-names&quot;:false,&quot;dropping-particle&quot;:&quot;&quot;,&quot;non-dropping-particle&quot;:&quot;&quot;},{&quot;family&quot;:&quot;Rolleston&quot;,&quot;given&quot;:&quot;Caine&quot;,&quot;parse-names&quot;:false,&quot;dropping-particle&quot;:&quot;&quot;,&quot;non-dropping-particle&quot;:&quot;&quot;},{&quot;family&quot;:&quot;Adu-Yeboah&quot;,&quot;given&quot;:&quot;Christine&quot;,&quot;parse-names&quot;:false,&quot;dropping-particle&quot;:&quot;&quot;,&quot;non-dropping-particle&quot;:&quot;&quot;},{&quot;family&quot;:&quot;Omingo&quot;,&quot;given&quot;:&quot;Mary&quot;,&quot;parse-names&quot;:false,&quot;dropping-particle&quot;:&quot;&quot;,&quot;non-dropping-particle&quot;:&quot;&quot;},{&quot;family&quot;:&quot;Tabulawa&quot;,&quot;given&quot;:&quot;Richard&quot;,&quot;parse-names&quot;:false,&quot;dropping-particle&quot;:&quot;&quot;,&quot;non-dropping-particle&quot;:&quot;&quot;}],&quot;container-title&quot;:&quot;https://doi.org/10.1080/13562517.2020.1852204&quot;,&quot;accessed&quot;:{&quot;date-parts&quot;:[[2022,6,12]]},&quot;DOI&quot;:&quot;10.1080/13562517.2020.1852204&quot;,&quot;ISSN&quot;:&quot;14701294&quot;,&quot;URL&quot;:&quot;https://www.tandfonline.com/doi/abs/10.1080/13562517.2020.1852204&quot;,&quot;issued&quot;:{&quot;date-parts&quot;:[[2020]]},&quot;abstract&quot;:&quot;While critical thinking is widely regarded as a key outcome of higher education, research has shown that in practice it is only developed when certain conditions are in place, relating to the pedag...&quot;,&quot;publisher&quot;:&quot;Routledge&quot;,&quot;container-title-short&quot;:&quot;&quot;},&quot;isTemporary&quot;:false}]},{&quot;citationID&quot;:&quot;MENDELEY_CITATION_8cd27e9f-d19c-432b-9510-179301eee992&quot;,&quot;properties&quot;:{&quot;noteIndex&quot;:0},&quot;isEdited&quot;:false,&quot;manualOverride&quot;:{&quot;isManuallyOverridden&quot;:false,&quot;citeprocText&quot;:&quot;(Marginson, 2017)&quot;,&quot;manualOverrideText&quot;:&quot;&quot;},&quot;citationTag&quot;:&quot;MENDELEY_CITATION_v3_eyJjaXRhdGlvbklEIjoiTUVOREVMRVlfQ0lUQVRJT05fOGNkMjdlOWYtZDE5Yy00MzJiLTk1MTAtMTc5MzAxZWVlOTkyIiwicHJvcGVydGllcyI6eyJub3RlSW5kZXgiOjB9LCJpc0VkaXRlZCI6ZmFsc2UsIm1hbnVhbE92ZXJyaWRlIjp7ImlzTWFudWFsbHlPdmVycmlkZGVuIjpmYWxzZSwiY2l0ZXByb2NUZXh0IjoiKE1hcmdpbnNvbiwgMjAxNykiLCJtYW51YWxPdmVycmlkZVRleHQiOiIifSwiY2l0YXRpb25JdGVtcyI6W3siaWQiOiJjMjcxZTdiOS0zN2NiLTNkYTUtYTJlMS1lOWQ2NTI0MDc0Y2MiLCJpdGVtRGF0YSI6eyJ0eXBlIjoiYXJ0aWNsZS1qb3VybmFsIiwiaWQiOiJjMjcxZTdiOS0zN2NiLTNkYTUtYTJlMS1lOWQ2NTI0MDc0Y2MiLCJ0aXRsZSI6IkxpbWl0YXRpb25zIG9mIGh1bWFuIGNhcGl0YWwgdGhlb3J5KiIsImF1dGhvciI6W3siZmFtaWx5IjoiTWFyZ2luc29uIiwiZ2l2ZW4iOiJTaW1vbiIsInBhcnNlLW5hbWVzIjpmYWxzZSwiZHJvcHBpbmctcGFydGljbGUiOiIiLCJub24tZHJvcHBpbmctcGFydGljbGUiOiIifV0sImNvbnRhaW5lci10aXRsZSI6Imh0dHBzOi8vZG9pLm9yZy8xMC4xMDgwLzAzMDc1MDc5LjIwMTcuMTM1OTgyMyIsImFjY2Vzc2VkIjp7ImRhdGUtcGFydHMiOltbMjAyMiw2LDEyXV19LCJET0kiOiIxMC4xMDgwLzAzMDc1MDc5LjIwMTcuMTM1OTgyMyIsIklTU04iOiIxNDcwMTc0WCIsIlVSTCI6Imh0dHBzOi8vd3d3LnRhbmRmb25saW5lLmNvbS9kb2kvYWJzLzEwLjEwODAvMDMwNzUwNzkuMjAxNy4xMzU5ODIzIiwiaXNzdWVkIjp7ImRhdGUtcGFydHMiOltbMjAxNywyLDFdXX0sInBhZ2UiOiIyODctMzAxIiwiYWJzdHJhY3QiOiJIdW1hbiBjYXBpdGFsIHRoZW9yeSBhc3N1bWVzIHRoYXQgZWR1Y2F0aW9uIGRldGVybWluZXMgdGhlIG1hcmdpbmFsIHByb2R1Y3Rpdml0eSBvZiBsYWJvdXIgYW5kIHRoaXMgZGV0ZXJtaW5lcyBlYXJuaW5ncy4gU2luY2UgdGhlIDE5NjBzLCBpdCBoYXMgZG9taW5hdGVkIHRoZSBlY29ub21pY3MsIGFuZCBwb2xpY3kgYW5kIHB1YmxpYyB1bmRlci4uLiIsInB1Ymxpc2hlciI6IlJvdXRsZWRnZSIsImlzc3VlIjoiMiIsInZvbHVtZSI6IjQ0IiwiY29udGFpbmVyLXRpdGxlLXNob3J0IjoiIn0sImlzVGVtcG9yYXJ5IjpmYWxzZX1dfQ==&quot;,&quot;citationItems&quot;:[{&quot;id&quot;:&quot;c271e7b9-37cb-3da5-a2e1-e9d6524074cc&quot;,&quot;itemData&quot;:{&quot;type&quot;:&quot;article-journal&quot;,&quot;id&quot;:&quot;c271e7b9-37cb-3da5-a2e1-e9d6524074cc&quot;,&quot;title&quot;:&quot;Limitations of human capital theory*&quot;,&quot;author&quot;:[{&quot;family&quot;:&quot;Marginson&quot;,&quot;given&quot;:&quot;Simon&quot;,&quot;parse-names&quot;:false,&quot;dropping-particle&quot;:&quot;&quot;,&quot;non-dropping-particle&quot;:&quot;&quot;}],&quot;container-title&quot;:&quot;https://doi.org/10.1080/03075079.2017.1359823&quot;,&quot;accessed&quot;:{&quot;date-parts&quot;:[[2022,6,12]]},&quot;DOI&quot;:&quot;10.1080/03075079.2017.1359823&quot;,&quot;ISSN&quot;:&quot;1470174X&quot;,&quot;URL&quot;:&quot;https://www.tandfonline.com/doi/abs/10.1080/03075079.2017.1359823&quot;,&quot;issued&quot;:{&quot;date-parts&quot;:[[2017,2,1]]},&quot;page&quot;:&quot;287-301&quot;,&quot;abstract&quot;:&quot;Human capital theory assumes that education determines the marginal productivity of labour and this determines earnings. Since the 1960s, it has dominated the economics, and policy and public under...&quot;,&quot;publisher&quot;:&quot;Routledge&quot;,&quot;issue&quot;:&quot;2&quot;,&quot;volume&quot;:&quot;44&quot;,&quot;container-title-short&quot;:&quot;&quot;},&quot;isTemporary&quot;:false}]},{&quot;citationID&quot;:&quot;MENDELEY_CITATION_8a7d5d96-3e16-4fe1-a9f7-0d6caa80d4bc&quot;,&quot;properties&quot;:{&quot;noteIndex&quot;:0},&quot;isEdited&quot;:false,&quot;manualOverride&quot;:{&quot;isManuallyOverridden&quot;:false,&quot;citeprocText&quot;:&quot;(Alla-Mensah &amp;#38; McGrath, 2021a)&quot;,&quot;manualOverrideText&quot;:&quot;&quot;},&quot;citationTag&quot;:&quot;MENDELEY_CITATION_v3_eyJjaXRhdGlvbklEIjoiTUVOREVMRVlfQ0lUQVRJT05fOGE3ZDVkOTYtM2UxNi00ZmUxLWE5ZjctMGQ2Y2FhODBkNGJjIiwicHJvcGVydGllcyI6eyJub3RlSW5kZXgiOjB9LCJpc0VkaXRlZCI6ZmFsc2UsIm1hbnVhbE92ZXJyaWRlIjp7ImlzTWFudWFsbHlPdmVycmlkZGVuIjpmYWxzZSwiY2l0ZXByb2NUZXh0IjoiKEFsbGEtTWVuc2FoICYjMzg7IE1jR3JhdGgsIDIwMjFhKSIsIm1hbnVhbE92ZXJyaWRlVGV4dCI6IiJ9LCJjaXRhdGlvbkl0ZW1zIjpbeyJpZCI6ImY2YzdjOTUyLWI2N2YtMzEwMy05MTMxLWUwNTg4NTc3NDFkZCIsIml0ZW1EYXRhIjp7InR5cGUiOiJhcnRpY2xlLWpvdXJuYWwiLCJpZCI6ImY2YzdjOTUyLWI2N2YtMzEwMy05MTMxLWUwNTg4NTc3NDFkZCIsInRpdGxlIjoiQSBjYXBhYmlsaXR5IGFwcHJvYWNoIHRvIHVuZGVyc3RhbmRpbmcgdGhlIHJvbGUgb2YgaW5mb3JtYWwgYXBwcmVudGljZXNoaXAgaW4gdGhlIGh1bWFuIGRldmVsb3BtZW50IG9mIGluZm9ybWFsIGFwcHJlbnRpY2VzIiwiYXV0aG9yIjpbeyJmYW1pbHkiOiJBbGxhLU1lbnNhaCIsImdpdmVuIjoiSm95Y2VsaW5lIiwicGFyc2UtbmFtZXMiOmZhbHNlLCJkcm9wcGluZy1wYXJ0aWNsZSI6IiIsIm5vbi1kcm9wcGluZy1wYXJ0aWNsZSI6IiJ9LHsiZmFtaWx5IjoiTWNHcmF0aCIsImdpdmVuIjoiU2ltb24iLCJwYXJzZS1uYW1lcyI6ZmFsc2UsImRyb3BwaW5nLXBhcnRpY2xlIjoiIiwibm9uLWRyb3BwaW5nLXBhcnRpY2xlIjoiIn1dLCJjb250YWluZXItdGl0bGUiOiJKb3VybmFsIG9mIFZvY2F0aW9uYWwgRWR1Y2F0aW9uIGFuZCBUcmFpbmluZyIsImFjY2Vzc2VkIjp7ImRhdGUtcGFydHMiOltbMjAyMiw2LDEyXV19LCJET0kiOiIxMC4xMDgwLzEzNjM2ODIwLjIwMjEuMTk1MTMzMiIsIklTU04iOiIxNzQ3NTA5MCIsImlzc3VlZCI6eyJkYXRlLXBhcnRzIjpbWzIwMjFdXX0sImFic3RyYWN0IjoiU2tpbGxzIHRyYWluaW5nIGluIHRoZSBpbmZvcm1hbCBlY29ub215LCBrbm93biBhcyBpbmZvcm1hbCBhcHByZW50aWNlc2hpcCwgY2F0ZXJzIHRvIHRoZSBza2lsbHMgbmVlZHMgb2YgbWlsbGlvbnMgb2YgeW91bmcgcGVvcGxlIGluIHRoZSBHbG9iYWwgU291dGguIFdoaWxlIGl0IHByZWRhdGVzIHRoZSBkZXZlbG9wbWVudCBvZiBmb3JtYWwgVGVjaG5pY2FsIGFuZCBWb2NhdGlvbmFsIEVkdWNhdGlvbiBhbmQgVHJhaW5pbmcgKFRWRVQpIHN5c3RlbXMsIGl0IHdhcyBub3QgdW50aWwgdGhlIOKAmGRpc2NvdmVyeeKAmSBvZiB0aGUgaW5mb3JtYWwgZWNvbm9teSBpbiB0aGUgMTk3MHMgdGhhdCBhdHRlbnRpb24gd2FzIGRyYXduIHRvIHRoaXMgaW1wb3J0YW50IHN5c3RlbSBvZiB0cmFpbmluZy4gRGVzcGl0ZSB0aGUgaW1wb3J0YW5jZSBvZiBpbmZvcm1hbCBhcHByZW50aWNlc2hpcCwgaXQgaXMgc3RyaWtpbmcgdGhhdCB0aGVyZSBoYXMgYmVlbiBhIHBhdWNpdHkgb2YgYWNhZGVtaWMgcmVzZWFyY2ggb24gZWR1Y2F0aW9uIGFuZCB0cmFpbmluZyBhbmQgdGhlIGluZm9ybWFsIGVjb25vbXkgdGhpcyBtaWxsZW5uaXVtLiBXaGlsc3QgdGhlcmUgaGF2ZSBjb250aW51ZWQgdG8gYmUgcGFwZXJzIHdyaXR0ZW4gYnkgc3RhZmYgb2YgaW50ZXJuYXRpb25hbCBkZXZlbG9wbWVudCBhZ2VuY2llcywgYWNhZGVtaWMgYWNjb3VudHMgYXJlIG5vdyByYXJlLiBUaGlzIHBhcGVyIGV4cGxvcmVzIHRoZSByb2xlIG9mIGluZm9ybWFsIGFwcHJlbnRpY2VzaGlwIGluIHRoZSBodW1hbiBkZXZlbG9wbWVudCBvZiBpbmZvcm1hbCBhcHByZW50aWNlcy4gSXQgcHJlc2VudHMgbmV3IGRhdGEgb24gaW5mb3JtYWwgYXBwcmVudGljZXNoaXAgYW5kIGVuZ2FnZXMgd2l0aCBlYXJsaWVyIGFjYWRlbWljIGFuZCBpbnRlcm5hdGlvbmFsIHBvbGljeSBwYXBlcnMgb24gaW5mb3JtYWwgYXBwcmVudGljZXNoaXAsIGluIGFuIGF0dGVtcHQgdG8gb3BlbiBuZXcgd2F5cyBvZiB0aGVvcmlzaW5nIGFuZCB1bmRlcnN0YW5kaW5nIGluZm9ybWFsIGFwcHJlbnRpY2VzaGlwLiIsInB1Ymxpc2hlciI6IlJvdXRsZWRnZSIsImNvbnRhaW5lci10aXRsZS1zaG9ydCI6IiJ9LCJpc1RlbXBvcmFyeSI6ZmFsc2V9XX0=&quot;,&quot;citationItems&quot;:[{&quot;id&quot;:&quot;f6c7c952-b67f-3103-9131-e058857741dd&quot;,&quot;itemData&quot;:{&quot;type&quot;:&quot;article-journal&quot;,&quot;id&quot;:&quot;f6c7c952-b67f-3103-9131-e058857741dd&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4398b145-9a35-4cd9-9343-783b8ac6846e&quot;,&quot;properties&quot;:{&quot;noteIndex&quot;:0},&quot;isEdited&quot;:false,&quot;manualOverride&quot;:{&quot;isManuallyOverridden&quot;:false,&quot;citeprocText&quot;:&quot;(Zancajo &amp;#38; Valiente, 2018)&quot;,&quot;manualOverrideText&quot;:&quot;&quot;},&quot;citationTag&quot;:&quot;MENDELEY_CITATION_v3_eyJjaXRhdGlvbklEIjoiTUVOREVMRVlfQ0lUQVRJT05fNDM5OGIxNDUtOWEzNS00Y2Q5LTkzNDMtNzgzYjhhYzY4NDZlIiwicHJvcGVydGllcyI6eyJub3RlSW5kZXgiOjB9LCJpc0VkaXRlZCI6ZmFsc2UsIm1hbnVhbE92ZXJyaWRlIjp7ImlzTWFudWFsbHlPdmVycmlkZGVuIjpmYWxzZSwiY2l0ZXByb2NUZXh0IjoiKFphbmNham8gJiMzODsgVmFsaWVudGUsIDIwMTgpIiwibWFudWFsT3ZlcnJpZGVUZXh0IjoiIn0sImNpdGF0aW9uSXRlbXMiOlt7ImlkIjoiMGRlNmRmNGUtODEwZC0zNzAyLTg5ZmQtNTllMTUwMjRlMmUyIiwiaXRlbURhdGEiOnsidHlwZSI6ImFydGljbGUtam91cm5hbCIsImlkIjoiMGRlNmRmNGUtODEwZC0zNzAyLTg5ZmQtNTllMTUwMjRlMmUy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mh0dHBzOi8vZG9pLm9yZy8xMC4xMDgwLzEzNjM2ODIwLjIwMTguMTU0ODUwMCIsImFjY2Vzc2VkIjp7ImRhdGUtcGFydHMiOltbMjAyMiw2LDEyXV19LCJET0kiOiIxMC4xMDgwLzEzNjM2ODIwLjIwMTguMTU0ODUwMCIsIklTU04iOiIxNzQ3NTA5MCIsIlVSTCI6Imh0dHBzOi8vd3d3LnRhbmRmb25saW5lLmNvbS9kb2kvYWJzLzEwLjEwODAvMTM2MzY4MjAuMjAxOC4xNTQ4NTAwIiwiaXNzdWVkIjp7ImRhdGUtcGFydHMiOltbMjAxOC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uLi4iLCJwdWJsaXNoZXIiOiJSb3V0bGVkZ2UiLCJpc3N1ZSI6IjQiLCJ2b2x1bWUiOiI3MSIsImNvbnRhaW5lci10aXRsZS1zaG9ydCI6IiJ9LCJpc1RlbXBvcmFyeSI6ZmFsc2V9XX0=&quot;,&quot;citationItems&quot;:[{&quot;id&quot;:&quot;0de6df4e-810d-3702-89fd-59e15024e2e2&quot;,&quot;itemData&quot;:{&quot;type&quot;:&quot;article-journal&quot;,&quot;id&quot;:&quot;0de6df4e-810d-3702-89fd-59e15024e2e2&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https://doi.org/10.1080/13636820.2018.1548500&quot;,&quot;accessed&quot;:{&quot;date-parts&quot;:[[2022,6,12]]},&quot;DOI&quot;:&quot;10.1080/13636820.2018.1548500&quot;,&quot;ISSN&quot;:&quot;17475090&quot;,&quot;URL&quot;:&quot;https://www.tandfonline.com/doi/abs/10.1080/13636820.2018.1548500&quot;,&quot;issued&quot;:{&quot;date-parts&quot;:[[2018,10,2]]},&quot;page&quot;:&quot;579-599&quot;,&quot;abstract&quot;:&quot;Human development and rights-based approaches to education have been gaining support among international organisations and development agencies as alternative frameworks to human capital orthodoxy....&quot;,&quot;publisher&quot;:&quot;Routledge&quot;,&quot;issue&quot;:&quot;4&quot;,&quot;volume&quot;:&quot;71&quot;,&quot;container-title-short&quot;:&quot;&quot;},&quot;isTemporary&quot;:false}]},{&quot;citationID&quot;:&quot;MENDELEY_CITATION_ebf57b7c-273d-4908-81b9-326894bdb197&quot;,&quot;properties&quot;:{&quot;noteIndex&quot;:0},&quot;isEdited&quot;:false,&quot;manualOverride&quot;:{&quot;isManuallyOverridden&quot;:false,&quot;citeprocText&quot;:&quot;(Aldinucci et al., 2021; McGrath, Ramsarup, et al., 2020; Zancajo &amp;#38; Valiente, 2019)&quot;,&quot;manualOverrideText&quot;:&quot;&quot;},&quot;citationTag&quot;:&quot;MENDELEY_CITATION_v3_eyJjaXRhdGlvbklEIjoiTUVOREVMRVlfQ0lUQVRJT05fZWJmNTdiN2MtMjczZC00OTA4LTgxYjktMzI2ODk0YmRiMTk3IiwicHJvcGVydGllcyI6eyJub3RlSW5kZXgiOjB9LCJpc0VkaXRlZCI6ZmFsc2UsIm1hbnVhbE92ZXJyaWRlIjp7ImlzTWFudWFsbHlPdmVycmlkZGVuIjpmYWxzZSwiY2l0ZXByb2NUZXh0IjoiKEFsZGludWNjaSBldCBhbC4sIDIwMjE7IE1jR3JhdGgsIFJhbXNhcnVwLCBldCBhbC4sIDIwMjA7IFphbmNham8gJiMzODsgVmFsaWVudGUsIDIwMTkpIiwibWFudWFsT3ZlcnJpZGVUZXh0IjoiIn0sImNpdGF0aW9uSXRlbXMiOlt7ImlkIjoiMmRkZjExNzgtYzgzMi0zOGZmLTlkOWUtMzRkYzZkODhiMzMyIiwiaXRlbURhdGEiOnsidHlwZSI6ImFydGljbGUtam91cm5hbCIsImlkIjoiMmRkZjExNzgtYzgzMi0zOGZmLTlkOWUtMzRkYzZkODhiMzMyIiwidGl0bGUiOiJVbmRlcnN0YW5kaW5nIGFzcGlyYXRpb25zOiB3aHkgZG8gc2Vjb25kYXJ5IFRWRVQgc3R1ZGVudHMgYWltIHNvIGhpZ2ggaW4gQ2hpbGU/IiwiYXV0aG9yIjpbeyJmYW1pbHkiOiJBbGRpbnVjY2kiLCJnaXZlbiI6IkFsaWNlIiwicGFyc2UtbmFtZXMiOmZhbHNlLCJkcm9wcGluZy1wYXJ0aWNsZSI6IiIsIm5vbi1kcm9wcGluZy1wYXJ0aWNsZSI6IiJ9LHsiZmFtaWx5IjoiVmFsaWVudGUiLCJnaXZlbiI6Ik9zY2FyIiwicGFyc2UtbmFtZXMiOmZhbHNlLCJkcm9wcGluZy1wYXJ0aWNsZSI6IiIsIm5vbi1kcm9wcGluZy1wYXJ0aWNsZSI6IiJ9LHsiZmFtaWx5IjoiSHVycmVsbCIsImdpdmVuIjoiU2NvdHQiLCJwYXJzZS1uYW1lcyI6ZmFsc2UsImRyb3BwaW5nLXBhcnRpY2xlIjoiIiwibm9uLWRyb3BwaW5nLXBhcnRpY2xlIjoiIn0seyJmYW1pbHkiOiJaYW5jYWpvIiwiZ2l2ZW4iOiJBZHJpw6FuIiwicGFyc2UtbmFtZXMiOmZhbHNlLCJkcm9wcGluZy1wYXJ0aWNsZSI6IiIsIm5vbi1kcm9wcGluZy1wYXJ0aWNsZSI6IiJ9XSwiY29udGFpbmVyLXRpdGxlIjoiSm91cm5hbCBvZiBWb2NhdGlvbmFsIEVkdWNhdGlvbiBhbmQgVHJhaW5pbmciLCJhY2Nlc3NlZCI6eyJkYXRlLXBhcnRzIjpbWzIwMjIsNiwxMl1dfSwiRE9JIjoiMTAuMTA4MC8xMzYzNjgyMC4yMDIxLjE5NzM1NDMiLCJJU1NOIjoiMTc0NzUwOTAiLCJpc3N1ZWQiOnsiZGF0ZS1wYXJ0cyI6W1syMDIxXV19LCJhYnN0cmFjdCI6IlRoZSBpbnRlcmVzdCBpbiBlZHVjYXRpb25hbCBhbmQgcHJvZmVzc2lvbmFsIGFzcGlyYXRpb25zIG9mIHN0dWRlbnRzIHRyYW5zaXRpbmcgdG8gcG9zdC1zZWNvbmRhcnkgZWR1Y2F0aW9uIGhhcyBnYWluZWQgcHJvbWluZW5jZSBpbiBhY2FkZW1pYyBkZWJhdGVzIGFuZCBwb2xpY3kgYWdlbmRhcyBpbnRlcm5hdGlvbmFsbHkuIFBvbGl0aWNhbCBpbnRlcnZlbnRpb25zIGZvciByYWlzaW5nIGFzcGlyYXRpb25zIHF1aXRlIG9mdGVuIGRyYXcgb24gbmFycm93IGluc3RydW1lbnRhbCBhbmQgcmF0aW9uYWxpc3RpYyBhc3N1bXB0aW9ucyBvZiBpbmRpdmlkdWFsIGRlY2lzaW9uLW1ha2luZyB0aGF0LCBhcyB3ZSB3aWxsIGFyZ3VlLCBkbyBub3QgY2FwdHVyZSBhZGVxdWF0ZWx5IHRoZSBtZWFuaW5ncyBzdHVkZW50cyBhdHRyaWJ1dGUgdG8gdGhlc2UgYXNwaXJhdGlvbnMuIEJ5IG1lYW5zIG9mIGluLWRlcHRoIGludGVydmlld3MgYW5kIGNvbWJpbmluZyBhIGNyaXRpY2FsIHJlYWxpc3QgYXBwcm9hY2ggdG8gc29jaWFsIGFjdGlvbiB3aXRoIGNhcGFiaWxpdGllcyBhcHByb2FjaCwgdGhlIHBhcGVyIGV4cGxvcmVzIHRoZSBlZHVjYXRpb25hbCBhbmQgcHJvZmVzc2lvbmFsIGFzcGlyYXRpb25zIG9mIHN0dWRlbnRzIGF0IHRoZSBlbmQgb2Ygc2Vjb25kYXJ5IFRWRVQgaW4gQ2hpbGUuIFdlIGNvbnNpZGVyIHRoYXQgaGlnaCBlZHVjYXRpb25hbCBhc3BpcmF0aW9ucyBvZiBzZWNvbmRhcnkgVFZFVCBzdHVkZW50cyBpbiBDaGlsZSBuZWVkIHRvIGJlIHVuZGVyc3Rvb2QgYXMgYSByZWZsZXhpdmUgcmVzcG9uc2UgdG8gc2lnbmlmaWNhbnRseSBoaWdoIHNvY2lhbCBpbmVxdWFsaXRpZXMgaW4gdGhlIGNvdW50cnksIHRoZSBwcmVjYXJpdHkgb2Ygd29ya2luZyBjb25kaXRpb25zIGluIGEgaGlnaGx5IGxpYmVyYWxpc2VkIGxhYm91ciBtYXJrZXQsIGFuZCB0aGUgZW5kdXJpbmcgbmVvbGliZXJhbCB0ZW5ldCBvZiBtZXJpdG9jcmFjeS4gV2UgYWxzbyBhcmd1ZSB0aGF0IHVuZGVyc3RhbmRpbmcgYXNwaXJhdGlvbnMgaXMga2V5IHRvIHJlaW1hZ2luZSBUVkVU4oCZcyByb2xlcyBhbmQgcHVycG9zZXMgYXQgaW5kaXZpZHVhbCwgaW5zdGl0dXRpb25hbCBhbmQgbmF0aW9uYWwgbGV2ZWxzLCB0b3dhcmRzIGZhaXJlciBvcHBvcnR1bml0aWVzIGZvciBodW1hbiBkZXZlbG9wbWVudC4iLCJwdWJsaXNoZXIiOiJSb3V0bGVkZ2UiLCJjb250YWluZXItdGl0bGUtc2hvcnQiOiIifSwiaXNUZW1wb3JhcnkiOmZhbHNlfSx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LHsiaWQiOiJjMTIyOTAxNC1kZjYzLTMyZGItYjBjYS1mMTAxN2E0ODI1OTUiLCJpdGVtRGF0YSI6eyJ0eXBlIjoiYXJ0aWNsZS1qb3VybmFsIiwiaWQiOiJjMTIyOTAxNC1kZjYzLTMyZGItYjBjYS1mMTAxN2E0ODI1OTUiLCJ0aXRsZSI6IlZvY2F0aW9uYWwgZWR1Y2F0aW9uIGFuZCB0cmFpbmluZyBmb3IgQWZyaWNhbiBkZXZlbG9wbWVudDogYSBsaXRlcmF0dXJlIHJldmlldyIsImF1dGhvciI6W3siZmFtaWx5IjoiTWNHcmF0aCIsImdpdmVuIjoiU2ltb24iLCJwYXJzZS1uYW1lcyI6ZmFsc2UsImRyb3BwaW5nLXBhcnRpY2xlIjoiIiwibm9uLWRyb3BwaW5nLXBhcnRpY2xlIjoiIn0seyJmYW1pbHkiOiJSYW1zYXJ1cCIsImdpdmVuIjoiUHJlc2hhIiwicGFyc2UtbmFtZXMiOmZhbHNlLCJkcm9wcGluZy1wYXJ0aWNsZSI6IiIsIm5vbi1kcm9wcGluZy1wYXJ0aWNsZSI6IiJ9LHsiZmFtaWx5IjoiWmVlbGVuIiwiZ2l2ZW4iOiJKYWNxdWVzIiwicGFyc2UtbmFtZXMiOmZhbHNlLCJkcm9wcGluZy1wYXJ0aWNsZSI6IiIsIm5vbi1kcm9wcGluZy1wYXJ0aWNsZSI6IiJ9LHsiZmFtaWx5IjoiV2VkZWtpbmQiLCJnaXZlbiI6IlZvbGtlciIsInBhcnNlLW5hbWVzIjpmYWxzZSwiZHJvcHBpbmctcGFydGljbGUiOiIiLCJub24tZHJvcHBpbmctcGFydGljbGUiOiIifSx7ImZhbWlseSI6IkFsbGFpcyIsImdpdmVuIjoiU3RlcGhhbmllIiwicGFyc2UtbmFtZXMiOmZhbHNlLCJkcm9wcGluZy1wYXJ0aWNsZSI6IiIsIm5vbi1kcm9wcGluZy1wYXJ0aWNsZSI6IiJ9LHsiZmFtaWx5IjoiTG90ei1TaXNpdGthIiwiZ2l2ZW4iOiJIZWlsYSIsInBhcnNlLW5hbWVzIjpmYWxzZSwiZHJvcHBpbmctcGFydGljbGUiOiIiLCJub24tZHJvcHBpbmctcGFydGljbGUiOiIifSx7ImZhbWlseSI6Ik1vbmsiLCJnaXZlbiI6IkRhdmlkIiwicGFyc2UtbmFtZXMiOmZhbHNlLCJkcm9wcGluZy1wYXJ0aWNsZSI6IiIsIm5vbi1kcm9wcGluZy1wYXJ0aWNsZSI6IiJ9LHsiZmFtaWx5IjoiT3Blbmp1cnUiLCJnaXZlbiI6Ikdlb3JnZSIsInBhcnNlLW5hbWVzIjpmYWxzZSwiZHJvcHBpbmctcGFydGljbGUiOiIiLCJub24tZHJvcHBpbmctcGFydGljbGUiOiIifSx7ImZhbWlseSI6IlJ1c3NvbiIsImdpdmVuIjoiSm8gQW5uYSIsInBhcnNlLW5hbWVzIjpmYWxzZSwiZHJvcHBpbmctcGFydGljbGUiOiIiLCJub24tZHJvcHBpbmctcGFydGljbGUiOiIifV0sImNvbnRhaW5lci10aXRsZSI6IkpvdXJuYWwgb2YgVm9jYXRpb25hbCBFZHVjYXRpb24gYW5kIFRyYWluaW5nIiwiYWNjZXNzZWQiOnsiZGF0ZS1wYXJ0cyI6W1syMDIyLDYsMTJdXX0sIkRPSSI6IjEwLjEwODAvMTM2MzY4MjAuMjAxOS4xNjc5OTY5IiwiSVNTTiI6IjE3NDc1MDkwIiwiaXNzdWVkIjp7ImRhdGUtcGFydHMiOltbMjAyMF1dfSwicGFnZSI6IjQ2NS00ODciLCJhYnN0cmFjdCI6IlRoZSBTREdzIG1hcmsgdGhlIGNsZWFyZXN0IGdsb2JhbCBhY2NlcHRhbmNlIHlldCB0aGF0IHRoZSBwcmV2aW91cyBhcHByb2FjaCB0byBkZXZlbG9wbWVudCB3YXMgdW5zdXN0YWluYWJsZS4gSW4gVkVULCBVTkVTQ08gaGFzIHJlc3BvbmRlZCBieSBkZXZlbG9waW5nIGEgY2xlYXIgYWNjb3VudCBvZiBob3cgYSB0cmFuc2Zvcm1lZCBWRVQgbXVzdCBiZSBwYXJ0IG9mIGEgdHJhbnNmb3JtYXRpdmUgYXBwcm9hY2ggdG8gZGV2ZWxvcG1lbnQuIEl0IGFyZ3VlcyB0aGF0IGNyZWRpYmxlLCBjb21wcmVoZW5zaXZlIHNraWxscyBzeXN0ZW1zIGNhbiBiZSBidWlsdCB0aGF0IGNhbiBzdXBwb3J0IGluZGl2aWR1YWxzLCBjb21tdW5pdGllcywgYW5kIG9yZ2FuaXNhdGlvbnMgdG8gZ2VuZXJhdGUgYW5kIG1haW50YWluIGVuaGFuY2VkIGFuZCBqdXN0IGxpdmVsaWhvb2Qgb3Bwb3J0dW5pdGllcy4gSG93ZXZlciwgdGhlIG1ham9yIGN1cnJlbnQgdGhlb3JldGljYWwgYXBwcm9hY2hlcyB0byBWRVQgYXJlIG5vdCB1cCB0byB0aGlzIGNoYWxsZW5nZS4gSW4gdGhlIGNvbnRleHQgb2YgQWZyaWNhLCB3ZSBzZWVrIHRvIGFkZHJlc3MgdGhpcyBwcm9ibGVtIHRocm91Z2ggYSBwcmVzZW50YXRpb24gb2YgbGl0ZXJhdHVyZXMgdGhhdCBjb250cmlidXRlIHRvIHRoZSB0aGVvcmlzYXRpb24gb2YgdGhpcyBuZXcgdmlzaW9uLiBUaGV5IGFncmVlIHRoYXQgdGhlIHdvcmxkIGlzIG5vdCBtYWRlIHVwIG9mIGF0b21pc2VkIGluZGl2aWR1YWxzIGd1aWRlZCBieSBhIOKAnGhpZGRlbiBoYW5k4oCdLiBSYXRoZXIsIHJlYWxpdHkgaXMgaGVhdmlseSBzdHJ1Y3R1cmVkIHdpdGhpbiBwb2xpdGljYWwgZWNvbm9taWVzIHRoYXQgaGF2ZSBlbWVyZ2VkIG91dCBvZiBjb250ZXN0YXRpb25zIGFuZCBjb21wcm9taXNlcyBpbiBzcGVjaWZpYyBoaXN0b3JpY2FsIGFuZCBnZW9ncmFwaGljYWwgc3BhY2VzLiBUaHVzLCBsYWJvdXIgbWFya2V0cyBhbmQgZWR1Y2F0aW9uIGFuZCB0cmFpbmluZyBzeXN0ZW1zIGhhdmUgYXJpc2VuLCBjaGFyYWN0ZXJpc2VkIGJ5IGluZXF1YWxpdGllcyBhbmQgZXhjbHVzaW9ucy4gVGhlc2Ugc3BlY2lmaWMgZm9ybXMgcHJvZm91bmRseSBpbmZsdWVuY2UgaW5kaXZpZHVhbHPigJkgYW5kIGNvbW11bml0aWVz4oCZIHZpZXdzIGFib3V0IHRoZSB2YWx1ZSBvZiBkaWZmZXJlbnQgZm9ybXMgb2YgbGVhcm5pbmcgYW5kIHdvcmtpbmcuIEhvd2V2ZXIsIHRoZXkgZG8gbm90IGZ1bGx5IGRlZmluZSB3aGF0IGluZGl2aWR1YWxzIGRyZWFtLCB0aGluayBhbmQgZG8uIFJhdGhlciwgYSB0cmFuc2Zvcm1lZCBhbmQgdHJhbnNmb3JtYXRpdmUgVkVUIGZvciBBZnJpY2EgaXMgcG9zc2libGUuIiwicHVibGlzaGVyIjoiUm91dGxlZGdlIiwiaXNzdWUiOiI0Iiwidm9sdW1lIjoiNzIiLCJjb250YWluZXItdGl0bGUtc2hvcnQiOiIifSwiaXNUZW1wb3JhcnkiOmZhbHNlfV19&quot;,&quot;citationItems&quot;:[{&quot;id&quot;:&quot;2ddf1178-c832-38ff-9d9e-34dc6d88b332&quot;,&quot;itemData&quot;:{&quot;type&quot;:&quot;article-journal&quot;,&quot;id&quot;:&quot;2ddf1178-c832-38ff-9d9e-34dc6d88b332&quot;,&quot;title&quot;:&quot;Understanding aspirations: why do secondary TVET students aim so high in Chile?&quot;,&quot;author&quot;:[{&quot;family&quot;:&quot;Aldinucci&quot;,&quot;given&quot;:&quot;Alice&quot;,&quot;parse-names&quot;:false,&quot;dropping-particle&quot;:&quot;&quot;,&quot;non-dropping-particle&quot;:&quot;&quot;},{&quot;family&quot;:&quot;Valiente&quot;,&quot;given&quot;:&quot;Oscar&quot;,&quot;parse-names&quot;:false,&quot;dropping-particle&quot;:&quot;&quot;,&quot;non-dropping-particle&quot;:&quot;&quot;},{&quot;family&quot;:&quot;Hurrell&quot;,&quot;given&quot;:&quot;Scott&quot;,&quot;parse-names&quot;:false,&quot;dropping-particle&quot;:&quot;&quot;,&quot;non-dropping-particle&quot;:&quot;&quot;},{&quot;family&quot;:&quot;Zancajo&quot;,&quot;given&quot;:&quot;Adrián&quot;,&quot;parse-names&quot;:false,&quot;dropping-particle&quot;:&quot;&quot;,&quot;non-dropping-particle&quot;:&quot;&quot;}],&quot;container-title&quot;:&quot;Journal of Vocational Education and Training&quot;,&quot;accessed&quot;:{&quot;date-parts&quot;:[[2022,6,12]]},&quot;DOI&quot;:&quot;10.1080/13636820.2021.1973543&quot;,&quot;ISSN&quot;:&quot;17475090&quot;,&quot;issued&quot;:{&quot;date-parts&quot;:[[2021]]},&quot;abstract&quot;:&quot;The interest in educational and professional aspirations of students transiting to post-secondary education has gained prominence in academic debates and policy agendas internationally. Political interventions for raising aspirations quite often draw on narrow instrumental and rationalistic assumptions of individual decision-making that, as we will argue, do not capture adequately the meanings students attribute to these aspirations. By means of in-depth interviews and combining a critical realist approach to social action with capabilities approach, the paper explores the educational and professional aspirations of students at the end of secondary TVET in Chile. We consider that high educational aspirations of secondary TVET students in Chile need to be understood as a reflexive response to significantly high social inequalities in the country, the precarity of working conditions in a highly liberalised labour market, and the enduring neoliberal tenet of meritocracy. We also argue that understanding aspirations is key to reimagine TVET’s roles and purposes at individual, institutional and national levels, towards fairer opportunities for human development.&quot;,&quot;publisher&quot;:&quot;Routledge&quot;,&quot;container-title-short&quot;:&quot;&quot;},&quot;isTemporary&quot;:false},{&quot;id&quot;:&quot;0cef2db1-67dd-3472-b25b-b4fa528d9fdc&quot;,&quot;itemData&quot;:{&quot;type&quot;:&quot;article-journal&quot;,&quot;id&quot;:&quot;0cef2db1-67dd-3472-b25b-b4fa528d9fdc&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Journal of Vocational Education and Training&quot;,&quot;accessed&quot;:{&quot;date-parts&quot;:[[2022,6,12]]},&quot;DOI&quot;:&quot;10.1080/13636820.2018.1548500&quot;,&quot;ISSN&quot;:&quot;17475090&quot;,&quot;issued&quot;:{&quot;date-parts&quot;:[[2019,10,2]]},&quot;page&quot;:&quot;579-599&quot;,&quot;abstract&quot;:&quot;Human development and rights-based approaches to education have been gaining support among international organisations and development agencies as alternative frameworks to human capital orthodoxy. While these global trends have been well-documented in the international development literature, there is little empirical evidence into what extent, and through which mechanisms, alternative development paradigms in education are influencing Technical and Vocational Education and Training (TVET) reforms. Chile provides an excellent opportunity for this kind of research given the long cycle of political contestation of neoliberal education policies in the country during the last decade. The article analyses TVET policy discourses for the last three government administrations (2006–2018) from a Cultural Political Economy perspective. The adoption of the rights-based approach in Chile shows its potential to mobilise greater involvement of the state in the funding and provision of TVET and in the support to secondary TVET students who want to continue their studies in tertiary education. However, the rights-based approach to education falls short when it comes to problematising political economy structures that shape TVET policymaking and the precarious labour market opportunities available to TVET graduates. These shortfalls show the need to incorporate more fundamental critiques of the neoliberal paradigm into the formulation of alternative policy agendas for TVET.&quot;,&quot;publisher&quot;:&quot;Routledge&quot;,&quot;issue&quot;:&quot;4&quot;,&quot;volume&quot;:&quot;71&quot;,&quot;container-title-short&quot;:&quot;&quot;},&quot;isTemporary&quot;:false},{&quot;id&quot;:&quot;c1229014-df63-32db-b0ca-f1017a482595&quot;,&quot;itemData&quot;:{&quot;type&quot;:&quot;article-journal&quot;,&quot;id&quot;:&quot;c1229014-df63-32db-b0ca-f1017a482595&quot;,&quot;title&quot;:&quot;Vocational education and training for African development: a literature review&quot;,&quot;author&quot;:[{&quot;family&quot;:&quot;McGrath&quot;,&quot;given&quot;:&quot;Simon&quot;,&quot;parse-names&quot;:false,&quot;dropping-particle&quot;:&quot;&quot;,&quot;non-dropping-particle&quot;:&quot;&quot;},{&quot;family&quot;:&quot;Ramsarup&quot;,&quot;given&quot;:&quot;Presha&quot;,&quot;parse-names&quot;:false,&quot;dropping-particle&quot;:&quot;&quot;,&quot;non-dropping-particle&quot;:&quot;&quot;},{&quot;family&quot;:&quot;Zeelen&quot;,&quot;given&quot;:&quot;Jacques&quot;,&quot;parse-names&quot;:false,&quot;dropping-particle&quot;:&quot;&quot;,&quot;non-dropping-particle&quot;:&quot;&quot;},{&quot;family&quot;:&quot;Wedekind&quot;,&quot;given&quot;:&quot;Volker&quot;,&quot;parse-names&quot;:false,&quot;dropping-particle&quot;:&quot;&quot;,&quot;non-dropping-particle&quot;:&quot;&quot;},{&quot;family&quot;:&quot;Allais&quot;,&quot;given&quot;:&quot;Stephanie&quot;,&quot;parse-names&quot;:false,&quot;dropping-particle&quot;:&quot;&quot;,&quot;non-dropping-particle&quot;:&quot;&quot;},{&quot;family&quot;:&quot;Lotz-Sisitka&quot;,&quot;given&quot;:&quot;Heila&quot;,&quot;parse-names&quot;:false,&quot;dropping-particle&quot;:&quot;&quot;,&quot;non-dropping-particle&quot;:&quot;&quot;},{&quot;family&quot;:&quot;Monk&quot;,&quot;given&quot;:&quot;David&quot;,&quot;parse-names&quot;:false,&quot;dropping-particle&quot;:&quot;&quot;,&quot;non-dropping-particle&quot;:&quot;&quot;},{&quot;family&quot;:&quot;Openjuru&quot;,&quot;given&quot;:&quot;George&quot;,&quot;parse-names&quot;:false,&quot;dropping-particle&quot;:&quot;&quot;,&quot;non-dropping-particle&quot;:&quot;&quot;},{&quot;family&quot;:&quot;Russon&quot;,&quot;given&quot;:&quot;Jo Anna&quot;,&quot;parse-names&quot;:false,&quot;dropping-particle&quot;:&quot;&quot;,&quot;non-dropping-particle&quot;:&quot;&quot;}],&quot;container-title&quot;:&quot;Journal of Vocational Education and Training&quot;,&quot;accessed&quot;:{&quot;date-parts&quot;:[[2022,6,12]]},&quot;DOI&quot;:&quot;10.1080/13636820.2019.1679969&quot;,&quot;ISSN&quot;:&quot;17475090&quot;,&quot;issued&quot;:{&quot;date-parts&quot;:[[2020]]},&quot;page&quot;:&quot;465-487&quot;,&quot;abstract&quot;:&quot;The SDGs mark the clearest global acceptance yet that the previous approach to development was unsustainable. In VET, UNESCO has responded by developing a clear account of how a transformed VET must be part of a transformative approach to development. It argues that credible, comprehensive skills systems can be built that can support individuals, communities, and organisations to generate and maintain enhanced and just livelihood opportunities. However, the major current theoretical approaches to VET are not up to this challenge. In the context of Africa, we seek to address this problem through a presentation of literatures that contribute to the theorisation of this new vision. They agree that the world is not made up of atomised individuals guided by a “hidden hand”. Rather, reality is heavily structured within political economies that have emerged out of contestations and compromises in specific historical and geographical spaces. Thus, labour markets and education and training systems have arisen, characterised by inequalities and exclusions. These specific forms profoundly influence individuals’ and communities’ views about the value of different forms of learning and working. However, they do not fully define what individuals dream, think and do. Rather, a transformed and transformative VET for Africa is possible.&quot;,&quot;publisher&quot;:&quot;Routledge&quot;,&quot;issue&quot;:&quot;4&quot;,&quot;volume&quot;:&quot;72&quot;,&quot;container-title-short&quot;:&quot;&quot;},&quot;isTemporary&quot;:false}]},{&quot;citationID&quot;:&quot;MENDELEY_CITATION_8929cf0c-50bd-45cf-b498-ef5a1322d4d9&quot;,&quot;properties&quot;:{&quot;noteIndex&quot;:0},&quot;isEdited&quot;:false,&quot;manualOverride&quot;:{&quot;isManuallyOverridden&quot;:false,&quot;citeprocText&quot;:&quot;(Maliehe, 2021)&quot;,&quot;manualOverrideText&quot;:&quot;&quot;},&quot;citationTag&quot;:&quot;MENDELEY_CITATION_v3_eyJjaXRhdGlvbklEIjoiTUVOREVMRVlfQ0lUQVRJT05fODkyOWNmMGMtNTBiZC00NWNmLWI0OTgtZWY1YTEzMjJkNGQ5IiwicHJvcGVydGllcyI6eyJub3RlSW5kZXgiOjB9LCJpc0VkaXRlZCI6ZmFsc2UsIm1hbnVhbE92ZXJyaWRlIjp7ImlzTWFudWFsbHlPdmVycmlkZGVuIjpmYWxzZSwiY2l0ZXByb2NUZXh0IjoiKE1hbGllaGUsIDIwMjEpIiwibWFudWFsT3ZlcnJpZGVUZXh0IjoiIn0sImNpdGF0aW9uSXRlbXMiOlt7ImlkIjoiMTcyODI5NjctZjcwOS0zYzNmLWFjNzYtNDgxYTRkY2Y0Y2I3IiwiaXRlbURhdGEiOnsidHlwZSI6ImFydGljbGUtam91cm5hbCIsImlkIjoiMTcyODI5NjctZjcwOS0zYzNmLWFjNzYtNDgxYTRkY2Y0Y2I3IiwidGl0bGUiOiJBIGhpc3RvcmljYWwgY29udGV4dCBvZiBMZXNvdGhvJ3MgaW50ZWdyYXRpb24gaW50byB0aGUgMTkxMCBDdXN0b21zIFVuaW9uIEFncmVlbWVudCwgMTg3MHMgLSAxOTEwcyIsImF1dGhvciI6W3siZmFtaWx5IjoiTWFsaWVoZSIsImdpdmVuIjoiU2VhbiIsInBhcnNlLW5hbWVzIjpmYWxzZSwiZHJvcHBpbmctcGFydGljbGUiOiIiLCJub24tZHJvcHBpbmctcGFydGljbGUiOiIifV0sImNvbnRhaW5lci10aXRsZSI6IlNvdXRoZXJuIEpvdXJuYWwgZm9yIENvbnRlbXBvcmFyeSBIaXN0b3J5IiwiYWNjZXNzZWQiOnsiZGF0ZS1wYXJ0cyI6W1syMDIyLDYsMTJdXX0sIkRPSSI6IjEwLjE4ODIwLzI0MTUwNTA5L1NKQ0g0Ni5WMi4zIiwiSVNTTiI6IjI0MTUtMDUwOSIsIlVSTCI6Imh0dHBzOi8vam91cm5hbHMudWZzLmFjLnphL2luZGV4LnBocC9qY2gvYXJ0aWNsZS92aWV3LzUzODAiLCJpc3N1ZWQiOnsiZGF0ZS1wYXJ0cyI6W1syMDIxLDEyLDMxXV19LCJwYWdlIjoiMjQtNDciLCJhYnN0cmFjdCI6IlRoaXMgcGFwZXIgY2hyb25pY2xlcyB0aGUgaGlzdG9yaWNhbCBjb250ZXh0IG9mIExlc290aG/igJlzwqAodGhlbiBCYXN1dG9sYW5kKSBpbnRlZ3JhdGlvbiBpbnRvIHRoZSAxOTEwIEN1c3RvbXPCoFVuaW9uIEFncmVlbWVudC4gVGhlIHBhcGVyIGV4YW1pbmVzIHRoZSBwZXJpb2TCoG9mIGNvbG9uaXNhdGlvbiwgY29sb25pYWwgc3RhdGUtbWFraW5nIGFuZCBpbnRlZ3JhdGlvbsKgb2YgTGVzb3RobyBpbnRvIHRoZSByZWdpb25hbCBtYXJrZXQgZWNvbm9teSB0aGF0wqBlbWVyZ2VkIGFmdGVyIHRoZSBkaXNjb3Zlcnkgb2YgbWluZXJhbHMgaW4gbW9kZXJuLWRhecKgU291dGggQWZyaWNhICgxODcwcy0xOTEwcykuIFVzaW5nIGhpc3RvcmljYWwgc291cmNlcyzCoGl0IGV4cGxvcmVzIGNoYW5naW5nIHJlZ2lvbmFsIHBvbGl0aWNzLCBjb25kaXRpb25zLMKgZWNvbm9taWMgZm9ybWF0aW9ucywgYW5kIHNvY2lhbCBvcmRlciBpbiB0aGUgc2Vjb25kwqBoYWxmIG9mIHRoZSBuaW5ldGVlbnRoIGNlbnR1cnkuIFRoZSBwYXBlciBhcmd1ZXMgdGhhdMKgdGhlIEJyaXRpc2jigJlzIGludGVncmF0aW9uIG9mIExlc290aG8gaW50byB0aGUgY3VzdG9tc8KgdW5pb24gbXVzdCBiZSBzaXR1YXRlZCB3aXRoaW4gc2hpZnRpbmcgcmVnaW9uYWwgcG9saXRpY3PCoGFuZCBwb3dlciBkeW5hbWljcyBvZiB0aGlzIHBlcmlvZC4gT24gdGhlIG9uZSBoYW5kLMKgdGhlIEJyaXRpc2ggaW50ZWdyYXRlZCB0aGUgY291bnRyeSBpbnRvIHRoZSBjdXN0b21zIHVuaW9uwqBhcyBwYXJ0IG9mIGl0cyBsb25nLXRlcm0gcGxhbiB0byB1bHRpbWF0ZWx5IGluY29ycG9yYXRlwqBMZXNvdGhvIGludG8gU291dGggQWZyaWNhLiBBbG9uZyB3aXRoIGNvbG9uaWFsIHRheCwgdGhlwqBpbmNsdXNpb24gb2YgTGVzb3RobyBpbnRvIHRoZSBjdXN0b21zIHVuaW9uIHdhcywgYXQgdGhlwqB0aW1lLCBhIHRlbXBvcmFyeSBtZWFzdXJlIHRvIHNvbHZlIHRoZSBwcm9ibGVtcyBvZsKgbGFjayBvZiB2aWFibGUgZWNvbm9taWMgb3B0aW9ucyB0b3dhcmRzIGZpbmFuY2luZyB0aGXCoGNvbG9uaWFsIGFkbWluaXN0cmF0aW9uIGJlZm9yZSB0aGUgY291bnRyeSBjb3VsZCBmaW5hbGx5wqBiZSBpbmNvcnBvcmF0ZWQgaW50byBTb3V0aCBBZnJpY2EuIE9uIHRoZSBvdGhlciBoYW5kLMKgdGhlIHBhcGVyIGFkdmFuY2VzIHRoYXQgdGhlIHNlcXVlbmNlIG9mIGV2ZW50cyBsZWFkaW5nwqB0byB0aGUgaW50ZWdyYXRpb24gb2YgTGVzb3RobyBhcyB3ZWxsIGFzIHRoZSByb2xlIHRoYXQgdGhlwqBCYXNvdGhvIHBsYXllZCwgYW5kIHRoZWlyIHJlc2lzdGFuY2UgdG8gQnJpdGlzaCBpbXBlcmlhbMKgcG9saWN5LCBjb250cmlidXRlZCBzaWduaWZpY2FudGx5IGluIHNoYXBpbmcgdGhlIG5hdHVyZSBvZsKgaW50ZWdyYXRpb24gaW50byB0aGUgY3VzdG9tcyB1bmlvbiBpbiAxOTEwLiBEdWUgdG8gdGhlwqBCYXNvdGhv4oCZcyBoaXN0b3J5IG9mIGFsbGlhbmNlIGZvcm1hdGlvbiBhbmQgcmVzaXN0YW5jZSzCoHRoZSBCcml0aXNoIHdlcmUgZm9yY2VkIHRvIGNhdXRpb3VzbHkgYXBwcm9hY2ggdGhlwqBzdWJqZWN0IG9mIGluY29ycG9yYXRpb24uIEFzIGEgY29yb2xsYXJ5IHRvIHRoaXMsIHRoZXkgaGFkwqB0byBhY2tub3dsZWRnZSBMZXNvdGhvIGFzIGEgZ2VvcG9saXRpY2FsIGVudGl0eSB3aGlsZcKgY2xhaW1pbmcgc3V6ZXJhaW50eSBhbmQgZWNvbm9taWMgY29udHJvbC4iLCJwdWJsaXNoZXIiOiJTdW4gTWVkaWEgQmxvZW1mb250ZWluIFB0eSBMdGQiLCJpc3N1ZSI6IjIiLCJ2b2x1bWUiOiI0NiIsImNvbnRhaW5lci10aXRsZS1zaG9ydCI6IiJ9LCJpc1RlbXBvcmFyeSI6ZmFsc2V9XX0=&quot;,&quot;citationItems&quot;:[{&quot;id&quot;:&quot;17282967-f709-3c3f-ac76-481a4dcf4cb7&quot;,&quot;itemData&quot;:{&quot;type&quot;:&quot;article-journal&quot;,&quot;id&quot;:&quot;17282967-f709-3c3f-ac76-481a4dcf4cb7&quot;,&quot;title&quot;:&quot;A historical context of Lesotho's integration into the 1910 Customs Union Agreement, 1870s - 1910s&quot;,&quot;author&quot;:[{&quot;family&quot;:&quot;Maliehe&quot;,&quot;given&quot;:&quot;Sean&quot;,&quot;parse-names&quot;:false,&quot;dropping-particle&quot;:&quot;&quot;,&quot;non-dropping-particle&quot;:&quot;&quot;}],&quot;container-title&quot;:&quot;Southern Journal for Contemporary History&quot;,&quot;accessed&quot;:{&quot;date-parts&quot;:[[2022,6,12]]},&quot;DOI&quot;:&quot;10.18820/24150509/SJCH46.V2.3&quot;,&quot;ISSN&quot;:&quot;2415-0509&quot;,&quot;URL&quot;:&quot;https://journals.ufs.ac.za/index.php/jch/article/view/5380&quot;,&quot;issued&quot;:{&quot;date-parts&quot;:[[2021,12,31]]},&quot;page&quot;:&quot;24-47&quot;,&quot;abstract&quot;:&quot;This paper chronicles the historical context of Lesotho’s (then Basutoland) integration into the 1910 Customs Union Agreement. The paper examines the period of colonisation, colonial state-making and integration of Lesotho into the regional market economy that emerged after the discovery of minerals in modern-day South Africa (1870s-1910s). Using historical sources, it explores changing regional politics, conditions, economic formations, and social order in the second half of the nineteenth century. The paper argues that the British’s integration of Lesotho into the customs union must be situated within shifting regional politics and power dynamics of this period. On the one hand, the British integrated the country into the customs union as part of its long-term plan to ultimately incorporate Lesotho into South Africa. Along with colonial tax, the inclusion of Lesotho into the customs union was, at the time, a temporary measure to solve the problems of lack of viable economic options towards financing the colonial administration before the country could finally be incorporated into South Africa. On the other hand, the paper advances that the sequence of events leading to the integration of Lesotho as well as the role that the Basotho played, and their resistance to British imperial policy, contributed significantly in shaping the nature of integration into the customs union in 1910. Due to the Basotho’s history of alliance formation and resistance, the British were forced to cautiously approach the subject of incorporation. As a corollary to this, they had to acknowledge Lesotho as a geopolitical entity while claiming suzerainty and economic control.&quot;,&quot;publisher&quot;:&quot;Sun Media Bloemfontein Pty Ltd&quot;,&quot;issue&quot;:&quot;2&quot;,&quot;volume&quot;:&quot;46&quot;,&quot;container-title-short&quot;:&quot;&quot;},&quot;isTemporary&quot;:false}]},{&quot;citationID&quot;:&quot;MENDELEY_CITATION_2c6061db-e09a-4327-863e-644a0d84fd28&quot;,&quot;properties&quot;:{&quot;noteIndex&quot;:0},&quot;isEdited&quot;:false,&quot;manualOverride&quot;:{&quot;isManuallyOverridden&quot;:false,&quot;citeprocText&quot;:&quot;(Aerni-Flessner, 2018)&quot;,&quot;manualOverrideText&quot;:&quot;&quot;},&quot;citationTag&quot;:&quot;MENDELEY_CITATION_v3_eyJjaXRhdGlvbklEIjoiTUVOREVMRVlfQ0lUQVRJT05fMmM2MDYxZGItZTA5YS00MzI3LTg2M2UtNjQ0YTBkODRmZDI4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94b03221-4005-4b8c-b85e-3a4a4f348608&quot;,&quot;properties&quot;:{&quot;noteIndex&quot;:0},&quot;isEdited&quot;:false,&quot;manualOverride&quot;:{&quot;isManuallyOverridden&quot;:false,&quot;citeprocText&quot;:&quot;(Aerni-Flessner, 2018; Hunter, 2021)&quot;,&quot;manualOverrideText&quot;:&quot;&quot;},&quot;citationTag&quot;:&quot;MENDELEY_CITATION_v3_eyJjaXRhdGlvbklEIjoiTUVOREVMRVlfQ0lUQVRJT05fOTRiMDMyMjEtNDAwNS00YjhjLWI4NWUtM2E0YTRmMzQ4NjA4IiwicHJvcGVydGllcyI6eyJub3RlSW5kZXgiOjB9LCJpc0VkaXRlZCI6ZmFsc2UsIm1hbnVhbE92ZXJyaWRlIjp7ImlzTWFudWFsbHlPdmVycmlkZGVuIjpmYWxzZSwiY2l0ZXByb2NUZXh0IjoiKEFlcm5pLUZsZXNzbmVyLCAyMDE4OyBIdW50ZXIsIDIwMjEpIiwibWFudWFsT3ZlcnJpZGVUZXh0IjoiIn0sImNpdGF0aW9uSXRlbXMiOlt7ImlkIjoiYzU3NjhkNTAtYTU1Yi0zMWU1LWI5MTktZjEzOGZkYmUxNmQ0IiwiaXRlbURhdGEiOnsidHlwZSI6ImFydGljbGUtam91cm5hbCIsImlkIjoiYzU3NjhkNTAtYTU1Yi0zMWU1LWI5MTktZjEzOGZkYmUxNmQ0IiwidGl0bGUiOiJUaGUgaW50ZXJ0d2luZWQgaGlzdG9yeSBvZiBpbmRlcGVuZGVuY2UgYW5kIGRldmVsb3BtZW50IGluIExlc290aG8iLCJhdXRob3IiOlt7ImZhbWlseSI6Ikh1bnRlciIsImdpdmVuIjoiRW1tYSIsInBhcnNlLW5hbWVzIjpmYWxzZSwiZHJvcHBpbmctcGFydGljbGUiOiIiLCJub24tZHJvcHBpbmctcGFydGljbGUiOiIifV0sImNvbnRhaW5lci10aXRsZSI6Imh0dHBzOi8vZG9pLm9yZy8xMC4xMDgwLzAzMDU3MDcwLjIwMjEuMTkyMDE5MyIsImFjY2Vzc2VkIjp7ImRhdGUtcGFydHMiOltbMjAyMiw2LDEyXV19LCJET0kiOiIxMC4xMDgwLzAzMDU3MDcwLjIwMjEuMTkyMDE5MyIsIklTQk4iOiI5NzgwMjY4MTAzNjEzIiwiSVNTTiI6IjAzMDUtNzA3MCIsIlVSTCI6Imh0dHBzOi8vd3d3LnRhbmRmb25saW5lLmNvbS9kb2kvYWJzLzEwLjEwODAvMDMwNTcwNzAuMjAyMS4xOTIwMTkzIiwiaXNzdWVkIjp7ImRhdGUtcGFydHMiOltbMjAyMSw1LDRdXX0sInBhZ2UiOiI1MDUtNTA3IiwiYWJzdHJhY3QiOiJKb2huIEFlcm5pLUZsZXNzbmVyIHN0YXJ0cyBoaXMgc3R1ZHkgb2YgdGhlIGludGVydHdpbmVkIGhpc3RvcmllcyBvZiBpbmRlcGVuZGVuY2UgYW5kIGRldmVsb3BtZW50IGluIExlc290aG8gd2l0aCB0aGUgd29yZHMgb2YgVsOhY2xhdiBIYXZlbCwgdGhlIEN6ZWNoIHdyaXRlciBhbmQgZGlzc2lkZW50IHdobyBiZWNhbWUgaGlzIGNvdW50cnnigJlzIC4uLiIsInB1Ymxpc2hlciI6IlJvdXRsZWRnZSIsImlzc3VlIjoiMyIsInZvbHVtZSI6IjQ3IiwiY29udGFpbmVyLXRpdGxlLXNob3J0IjoiIn0sImlzVGVtcG9yYXJ5IjpmYWxzZX0s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c5768d50-a55b-31e5-b919-f138fdbe16d4&quot;,&quot;itemData&quot;:{&quot;type&quot;:&quot;article-journal&quot;,&quot;id&quot;:&quot;c5768d50-a55b-31e5-b919-f138fdbe16d4&quot;,&quot;title&quot;:&quot;The intertwined history of independence and development in Lesotho&quot;,&quot;author&quot;:[{&quot;family&quot;:&quot;Hunter&quot;,&quot;given&quot;:&quot;Emma&quot;,&quot;parse-names&quot;:false,&quot;dropping-particle&quot;:&quot;&quot;,&quot;non-dropping-particle&quot;:&quot;&quot;}],&quot;container-title&quot;:&quot;https://doi.org/10.1080/03057070.2021.1920193&quot;,&quot;accessed&quot;:{&quot;date-parts&quot;:[[2022,6,12]]},&quot;DOI&quot;:&quot;10.1080/03057070.2021.1920193&quot;,&quot;ISBN&quot;:&quot;9780268103613&quot;,&quot;ISSN&quot;:&quot;0305-7070&quot;,&quot;URL&quot;:&quot;https://www.tandfonline.com/doi/abs/10.1080/03057070.2021.1920193&quot;,&quot;issued&quot;:{&quot;date-parts&quot;:[[2021,5,4]]},&quot;page&quot;:&quot;505-507&quot;,&quot;abstract&quot;:&quot;John Aerni-Flessner starts his study of the intertwined histories of independence and development in Lesotho with the words of Václav Havel, the Czech writer and dissident who became his country’s ...&quot;,&quot;publisher&quot;:&quot;Routledge&quot;,&quot;issue&quot;:&quot;3&quot;,&quot;volume&quot;:&quot;47&quot;,&quot;container-title-short&quot;:&quot;&quot;},&quot;isTemporary&quot;:false},{&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4aff5ab7-607d-43e5-ac4f-135770db7f8f&quot;,&quot;properties&quot;:{&quot;noteIndex&quot;:0},&quot;isEdited&quot;:false,&quot;manualOverride&quot;:{&quot;isManuallyOverridden&quot;:false,&quot;citeprocText&quot;:&quot;(Aerni-Flessner, 2018)&quot;,&quot;manualOverrideText&quot;:&quot;&quot;},&quot;citationTag&quot;:&quot;MENDELEY_CITATION_v3_eyJjaXRhdGlvbklEIjoiTUVOREVMRVlfQ0lUQVRJT05fNGFmZjVhYjctNjA3ZC00M2U1LWFjNGYtMTM1NzcwZGI3Zjhm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3de3adc3-8d35-41c5-a774-24de02c8559b&quot;,&quot;properties&quot;:{&quot;noteIndex&quot;:0},&quot;isEdited&quot;:false,&quot;manualOverride&quot;:{&quot;isManuallyOverridden&quot;:false,&quot;citeprocText&quot;:&quot;(Akoojee, Gewer, &amp;#38; McGrath, 2005)&quot;,&quot;manualOverrideText&quot;:&quot;&quot;},&quot;citationTag&quot;:&quot;MENDELEY_CITATION_v3_eyJjaXRhdGlvbklEIjoiTUVOREVMRVlfQ0lUQVRJT05fM2RlM2FkYzMtOGQzNS00MWM1LWE3NzQtMjRkZTAyYzg1NTliIiwicHJvcGVydGllcyI6eyJub3RlSW5kZXgiOjB9LCJpc0VkaXRlZCI6ZmFsc2UsIm1hbnVhbE92ZXJyaWRlIjp7ImlzTWFudWFsbHlPdmVycmlkZGVuIjpmYWxzZSwiY2l0ZXByb2NUZXh0IjoiKEFrb29qZWUsIEdld2VyLCAmIzM4OyBNY0dyYXRoLCAyMDA1KSIsIm1hbnVhbE92ZXJyaWRlVGV4dCI6IiJ9LCJjaXRhdGlvbkl0ZW1zIjpbeyJpZCI6ImExMTNlZGU1LTQ3ZGUtM2UyYS04MDcwLTkxMjNlZWIxYzNhOCIsIml0ZW1EYXRhIjp7InR5cGUiOiJib29rIiwiaWQiOiJhMTEzZWRlNS00N2RlLTNlMmEtODA3MC05MTIzZWViMWMzYTgiLCJ0aXRsZSI6IlZvY2F0aW9uYWwgRWR1Y2F0aW9uIGFuZCBUcmFpbmluZyBpbiBTb3V0aGVybiBBZnJpY2E6IEEgQ29tcGFyYXRpdmUgU3R1ZHkgLSBHb29nbGUgQm9va3MiLCJhdXRob3IiOlt7ImZhbWlseSI6IkFrb29qZWUiLCJnaXZlbiI6IlNhbGltIiwicGFyc2UtbmFtZXMiOmZhbHNlLCJkcm9wcGluZy1wYXJ0aWNsZSI6IiIsIm5vbi1kcm9wcGluZy1wYXJ0aWNsZSI6IiJ9LHsiZmFtaWx5IjoiR2V3ZXIiLCJnaXZlbiI6IkFudGhvbnkiLCJwYXJzZS1uYW1lcyI6ZmFsc2UsImRyb3BwaW5nLXBhcnRpY2xlIjoiIiwibm9uLWRyb3BwaW5nLXBhcnRpY2xlIjoiIn0seyJmYW1pbHkiOiJNY0dyYXRoIiwiZ2l2ZW4iOiJTaW1vbiBBLiIsInBhcnNlLW5hbWVzIjpmYWxzZSwiZHJvcHBpbmctcGFydGljbGUiOiIiLCJub24tZHJvcHBpbmctcGFydGljbGUiOiIifV0sImFjY2Vzc2VkIjp7ImRhdGUtcGFydHMiOltbMjAyMiw2LDEyXV19LCJlZGl0b3IiOlt7ImZhbWlseSI6IkFrb29qZWUiLCJnaXZlbiI6IlNhbGltIiwicGFyc2UtbmFtZXMiOmZhbHNlLCJkcm9wcGluZy1wYXJ0aWNsZSI6IiIsIm5vbi1kcm9wcGluZy1wYXJ0aWNsZSI6IiJ9LHsiZmFtaWx5IjoiR2V3ZXIiLCJnaXZlbiI6IkFudGhvbnkiLCJwYXJzZS1uYW1lcyI6ZmFsc2UsImRyb3BwaW5nLXBhcnRpY2xlIjoiIiwibm9uLWRyb3BwaW5nLXBhcnRpY2xlIjoiIn0seyJmYW1pbHkiOiJNY0dyYXRoIiwiZ2l2ZW4iOiJTaW1vbiBBLiIsInBhcnNlLW5hbWVzIjpmYWxzZSwiZHJvcHBpbmctcGFydGljbGUiOiIiLCJub24tZHJvcHBpbmctcGFydGljbGUiOiIifV0sImlzc3VlZCI6eyJkYXRlLXBhcnRzIjpbWzIwMDVdXX0sInB1Ymxpc2hlci1wbGFjZSI6IkNhcGUgVG93biIsIm51bWJlci1vZi1wYWdlcyI6IjM2LTQ1IiwiZWRpdGlvbiI6IjFzdCIsInB1Ymxpc2hlciI6IkhVbWFuIFNjaWVuY2VzIFJlc2VhcmNoIENvdW5jaWwiLCJjb250YWluZXItdGl0bGUtc2hvcnQiOiIifSwiaXNUZW1wb3JhcnkiOmZhbHNlfV19&quot;,&quot;citationItems&quot;:[{&quot;id&quot;:&quot;a113ede5-47de-3e2a-8070-9123eeb1c3a8&quot;,&quot;itemData&quot;:{&quot;type&quot;:&quot;book&quot;,&quot;id&quot;:&quot;a113ede5-47de-3e2a-8070-9123eeb1c3a8&quot;,&quot;title&quot;:&quot;Vocational Education and Training in Southern Africa: A Comparative Study - Google Books&quot;,&quot;auth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 A.&quot;,&quot;parse-names&quot;:false,&quot;dropping-particle&quot;:&quot;&quot;,&quot;non-dropping-particle&quot;:&quot;&quot;}],&quot;accessed&quot;:{&quot;date-parts&quot;:[[2022,6,12]]},&quot;edit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 A.&quot;,&quot;parse-names&quot;:false,&quot;dropping-particle&quot;:&quot;&quot;,&quot;non-dropping-particle&quot;:&quot;&quot;}],&quot;issued&quot;:{&quot;date-parts&quot;:[[2005]]},&quot;publisher-place&quot;:&quot;Cape Town&quot;,&quot;number-of-pages&quot;:&quot;36-45&quot;,&quot;edition&quot;:&quot;1st&quot;,&quot;publisher&quot;:&quot;HUman Sciences Research Council&quot;,&quot;container-title-short&quot;:&quot;&quot;},&quot;isTemporary&quot;:false}]},{&quot;citationID&quot;:&quot;MENDELEY_CITATION_46668e2f-57c2-4655-b267-9605d60290ae&quot;,&quot;properties&quot;:{&quot;noteIndex&quot;:0},&quot;isEdited&quot;:false,&quot;manualOverride&quot;:{&quot;isManuallyOverridden&quot;:false,&quot;citeprocText&quot;:&quot;(Aerni-Flessner, 2018; Hunter, 2021)&quot;,&quot;manualOverrideText&quot;:&quot;&quot;},&quot;citationTag&quot;:&quot;MENDELEY_CITATION_v3_eyJjaXRhdGlvbklEIjoiTUVOREVMRVlfQ0lUQVRJT05fNDY2NjhlMmYtNTdjMi00NjU1LWIyNjctOTYwNWQ2MDI5MGFlIiwicHJvcGVydGllcyI6eyJub3RlSW5kZXgiOjB9LCJpc0VkaXRlZCI6ZmFsc2UsIm1hbnVhbE92ZXJyaWRlIjp7ImlzTWFudWFsbHlPdmVycmlkZGVuIjpmYWxzZSwiY2l0ZXByb2NUZXh0IjoiKEFlcm5pLUZsZXNzbmVyLCAyMDE4OyBIdW50ZXIsIDIwMjEpIiwibWFudWFsT3ZlcnJpZGVUZXh0IjoiIn0sImNpdGF0aW9uSXRlbXMiOlt7ImlkIjoiYzU3NjhkNTAtYTU1Yi0zMWU1LWI5MTktZjEzOGZkYmUxNmQ0IiwiaXRlbURhdGEiOnsidHlwZSI6ImFydGljbGUtam91cm5hbCIsImlkIjoiYzU3NjhkNTAtYTU1Yi0zMWU1LWI5MTktZjEzOGZkYmUxNmQ0IiwidGl0bGUiOiJUaGUgaW50ZXJ0d2luZWQgaGlzdG9yeSBvZiBpbmRlcGVuZGVuY2UgYW5kIGRldmVsb3BtZW50IGluIExlc290aG8iLCJhdXRob3IiOlt7ImZhbWlseSI6Ikh1bnRlciIsImdpdmVuIjoiRW1tYSIsInBhcnNlLW5hbWVzIjpmYWxzZSwiZHJvcHBpbmctcGFydGljbGUiOiIiLCJub24tZHJvcHBpbmctcGFydGljbGUiOiIifV0sImNvbnRhaW5lci10aXRsZSI6Imh0dHBzOi8vZG9pLm9yZy8xMC4xMDgwLzAzMDU3MDcwLjIwMjEuMTkyMDE5MyIsImFjY2Vzc2VkIjp7ImRhdGUtcGFydHMiOltbMjAyMiw2LDEyXV19LCJET0kiOiIxMC4xMDgwLzAzMDU3MDcwLjIwMjEuMTkyMDE5MyIsIklTQk4iOiI5NzgwMjY4MTAzNjEzIiwiSVNTTiI6IjAzMDUtNzA3MCIsIlVSTCI6Imh0dHBzOi8vd3d3LnRhbmRmb25saW5lLmNvbS9kb2kvYWJzLzEwLjEwODAvMDMwNTcwNzAuMjAyMS4xOTIwMTkzIiwiaXNzdWVkIjp7ImRhdGUtcGFydHMiOltbMjAyMSw1LDRdXX0sInBhZ2UiOiI1MDUtNTA3IiwiYWJzdHJhY3QiOiJKb2huIEFlcm5pLUZsZXNzbmVyIHN0YXJ0cyBoaXMgc3R1ZHkgb2YgdGhlIGludGVydHdpbmVkIGhpc3RvcmllcyBvZiBpbmRlcGVuZGVuY2UgYW5kIGRldmVsb3BtZW50IGluIExlc290aG8gd2l0aCB0aGUgd29yZHMgb2YgVsOhY2xhdiBIYXZlbCwgdGhlIEN6ZWNoIHdyaXRlciBhbmQgZGlzc2lkZW50IHdobyBiZWNhbWUgaGlzIGNvdW50cnnigJlzIC4uLiIsInB1Ymxpc2hlciI6IlJvdXRsZWRnZSIsImlzc3VlIjoiMyIsInZvbHVtZSI6IjQ3IiwiY29udGFpbmVyLXRpdGxlLXNob3J0IjoiIn0sImlzVGVtcG9yYXJ5IjpmYWxzZX0s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c5768d50-a55b-31e5-b919-f138fdbe16d4&quot;,&quot;itemData&quot;:{&quot;type&quot;:&quot;article-journal&quot;,&quot;id&quot;:&quot;c5768d50-a55b-31e5-b919-f138fdbe16d4&quot;,&quot;title&quot;:&quot;The intertwined history of independence and development in Lesotho&quot;,&quot;author&quot;:[{&quot;family&quot;:&quot;Hunter&quot;,&quot;given&quot;:&quot;Emma&quot;,&quot;parse-names&quot;:false,&quot;dropping-particle&quot;:&quot;&quot;,&quot;non-dropping-particle&quot;:&quot;&quot;}],&quot;container-title&quot;:&quot;https://doi.org/10.1080/03057070.2021.1920193&quot;,&quot;accessed&quot;:{&quot;date-parts&quot;:[[2022,6,12]]},&quot;DOI&quot;:&quot;10.1080/03057070.2021.1920193&quot;,&quot;ISBN&quot;:&quot;9780268103613&quot;,&quot;ISSN&quot;:&quot;0305-7070&quot;,&quot;URL&quot;:&quot;https://www.tandfonline.com/doi/abs/10.1080/03057070.2021.1920193&quot;,&quot;issued&quot;:{&quot;date-parts&quot;:[[2021,5,4]]},&quot;page&quot;:&quot;505-507&quot;,&quot;abstract&quot;:&quot;John Aerni-Flessner starts his study of the intertwined histories of independence and development in Lesotho with the words of Václav Havel, the Czech writer and dissident who became his country’s ...&quot;,&quot;publisher&quot;:&quot;Routledge&quot;,&quot;issue&quot;:&quot;3&quot;,&quot;volume&quot;:&quot;47&quot;,&quot;container-title-short&quot;:&quot;&quot;},&quot;isTemporary&quot;:false},{&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3247c607-f915-486a-bbbb-b3cc35cefd99&quot;,&quot;properties&quot;:{&quot;noteIndex&quot;:0},&quot;isEdited&quot;:false,&quot;manualOverride&quot;:{&quot;isManuallyOverridden&quot;:false,&quot;citeprocText&quot;:&quot;(Maliehe, 2021)&quot;,&quot;manualOverrideText&quot;:&quot;&quot;},&quot;citationTag&quot;:&quot;MENDELEY_CITATION_v3_eyJjaXRhdGlvbklEIjoiTUVOREVMRVlfQ0lUQVRJT05fMzI0N2M2MDctZjkxNS00ODZhLWJiYmItYjNjYzM1Y2VmZDk5IiwicHJvcGVydGllcyI6eyJub3RlSW5kZXgiOjB9LCJpc0VkaXRlZCI6ZmFsc2UsIm1hbnVhbE92ZXJyaWRlIjp7ImlzTWFudWFsbHlPdmVycmlkZGVuIjpmYWxzZSwiY2l0ZXByb2NUZXh0IjoiKE1hbGllaGUsIDIwMjEpIiwibWFudWFsT3ZlcnJpZGVUZXh0IjoiIn0sImNpdGF0aW9uSXRlbXMiOlt7ImlkIjoiMTcyODI5NjctZjcwOS0zYzNmLWFjNzYtNDgxYTRkY2Y0Y2I3IiwiaXRlbURhdGEiOnsidHlwZSI6ImFydGljbGUtam91cm5hbCIsImlkIjoiMTcyODI5NjctZjcwOS0zYzNmLWFjNzYtNDgxYTRkY2Y0Y2I3IiwidGl0bGUiOiJBIGhpc3RvcmljYWwgY29udGV4dCBvZiBMZXNvdGhvJ3MgaW50ZWdyYXRpb24gaW50byB0aGUgMTkxMCBDdXN0b21zIFVuaW9uIEFncmVlbWVudCwgMTg3MHMgLSAxOTEwcyIsImF1dGhvciI6W3siZmFtaWx5IjoiTWFsaWVoZSIsImdpdmVuIjoiU2VhbiIsInBhcnNlLW5hbWVzIjpmYWxzZSwiZHJvcHBpbmctcGFydGljbGUiOiIiLCJub24tZHJvcHBpbmctcGFydGljbGUiOiIifV0sImNvbnRhaW5lci10aXRsZSI6IlNvdXRoZXJuIEpvdXJuYWwgZm9yIENvbnRlbXBvcmFyeSBIaXN0b3J5IiwiYWNjZXNzZWQiOnsiZGF0ZS1wYXJ0cyI6W1syMDIyLDYsMTJdXX0sIkRPSSI6IjEwLjE4ODIwLzI0MTUwNTA5L1NKQ0g0Ni5WMi4zIiwiSVNTTiI6IjI0MTUtMDUwOSIsIlVSTCI6Imh0dHBzOi8vam91cm5hbHMudWZzLmFjLnphL2luZGV4LnBocC9qY2gvYXJ0aWNsZS92aWV3LzUzODAiLCJpc3N1ZWQiOnsiZGF0ZS1wYXJ0cyI6W1syMDIxLDEyLDMxXV19LCJwYWdlIjoiMjQtNDciLCJhYnN0cmFjdCI6IlRoaXMgcGFwZXIgY2hyb25pY2xlcyB0aGUgaGlzdG9yaWNhbCBjb250ZXh0IG9mIExlc290aG/igJlzwqAodGhlbiBCYXN1dG9sYW5kKSBpbnRlZ3JhdGlvbiBpbnRvIHRoZSAxOTEwIEN1c3RvbXPCoFVuaW9uIEFncmVlbWVudC4gVGhlIHBhcGVyIGV4YW1pbmVzIHRoZSBwZXJpb2TCoG9mIGNvbG9uaXNhdGlvbiwgY29sb25pYWwgc3RhdGUtbWFraW5nIGFuZCBpbnRlZ3JhdGlvbsKgb2YgTGVzb3RobyBpbnRvIHRoZSByZWdpb25hbCBtYXJrZXQgZWNvbm9teSB0aGF0wqBlbWVyZ2VkIGFmdGVyIHRoZSBkaXNjb3Zlcnkgb2YgbWluZXJhbHMgaW4gbW9kZXJuLWRhecKgU291dGggQWZyaWNhICgxODcwcy0xOTEwcykuIFVzaW5nIGhpc3RvcmljYWwgc291cmNlcyzCoGl0IGV4cGxvcmVzIGNoYW5naW5nIHJlZ2lvbmFsIHBvbGl0aWNzLCBjb25kaXRpb25zLMKgZWNvbm9taWMgZm9ybWF0aW9ucywgYW5kIHNvY2lhbCBvcmRlciBpbiB0aGUgc2Vjb25kwqBoYWxmIG9mIHRoZSBuaW5ldGVlbnRoIGNlbnR1cnkuIFRoZSBwYXBlciBhcmd1ZXMgdGhhdMKgdGhlIEJyaXRpc2jigJlzIGludGVncmF0aW9uIG9mIExlc290aG8gaW50byB0aGUgY3VzdG9tc8KgdW5pb24gbXVzdCBiZSBzaXR1YXRlZCB3aXRoaW4gc2hpZnRpbmcgcmVnaW9uYWwgcG9saXRpY3PCoGFuZCBwb3dlciBkeW5hbWljcyBvZiB0aGlzIHBlcmlvZC4gT24gdGhlIG9uZSBoYW5kLMKgdGhlIEJyaXRpc2ggaW50ZWdyYXRlZCB0aGUgY291bnRyeSBpbnRvIHRoZSBjdXN0b21zIHVuaW9uwqBhcyBwYXJ0IG9mIGl0cyBsb25nLXRlcm0gcGxhbiB0byB1bHRpbWF0ZWx5IGluY29ycG9yYXRlwqBMZXNvdGhvIGludG8gU291dGggQWZyaWNhLiBBbG9uZyB3aXRoIGNvbG9uaWFsIHRheCwgdGhlwqBpbmNsdXNpb24gb2YgTGVzb3RobyBpbnRvIHRoZSBjdXN0b21zIHVuaW9uIHdhcywgYXQgdGhlwqB0aW1lLCBhIHRlbXBvcmFyeSBtZWFzdXJlIHRvIHNvbHZlIHRoZSBwcm9ibGVtcyBvZsKgbGFjayBvZiB2aWFibGUgZWNvbm9taWMgb3B0aW9ucyB0b3dhcmRzIGZpbmFuY2luZyB0aGXCoGNvbG9uaWFsIGFkbWluaXN0cmF0aW9uIGJlZm9yZSB0aGUgY291bnRyeSBjb3VsZCBmaW5hbGx5wqBiZSBpbmNvcnBvcmF0ZWQgaW50byBTb3V0aCBBZnJpY2EuIE9uIHRoZSBvdGhlciBoYW5kLMKgdGhlIHBhcGVyIGFkdmFuY2VzIHRoYXQgdGhlIHNlcXVlbmNlIG9mIGV2ZW50cyBsZWFkaW5nwqB0byB0aGUgaW50ZWdyYXRpb24gb2YgTGVzb3RobyBhcyB3ZWxsIGFzIHRoZSByb2xlIHRoYXQgdGhlwqBCYXNvdGhvIHBsYXllZCwgYW5kIHRoZWlyIHJlc2lzdGFuY2UgdG8gQnJpdGlzaCBpbXBlcmlhbMKgcG9saWN5LCBjb250cmlidXRlZCBzaWduaWZpY2FudGx5IGluIHNoYXBpbmcgdGhlIG5hdHVyZSBvZsKgaW50ZWdyYXRpb24gaW50byB0aGUgY3VzdG9tcyB1bmlvbiBpbiAxOTEwLiBEdWUgdG8gdGhlwqBCYXNvdGhv4oCZcyBoaXN0b3J5IG9mIGFsbGlhbmNlIGZvcm1hdGlvbiBhbmQgcmVzaXN0YW5jZSzCoHRoZSBCcml0aXNoIHdlcmUgZm9yY2VkIHRvIGNhdXRpb3VzbHkgYXBwcm9hY2ggdGhlwqBzdWJqZWN0IG9mIGluY29ycG9yYXRpb24uIEFzIGEgY29yb2xsYXJ5IHRvIHRoaXMsIHRoZXkgaGFkwqB0byBhY2tub3dsZWRnZSBMZXNvdGhvIGFzIGEgZ2VvcG9saXRpY2FsIGVudGl0eSB3aGlsZcKgY2xhaW1pbmcgc3V6ZXJhaW50eSBhbmQgZWNvbm9taWMgY29udHJvbC4iLCJwdWJsaXNoZXIiOiJTdW4gTWVkaWEgQmxvZW1mb250ZWluIFB0eSBMdGQiLCJpc3N1ZSI6IjIiLCJ2b2x1bWUiOiI0NiIsImNvbnRhaW5lci10aXRsZS1zaG9ydCI6IiJ9LCJpc1RlbXBvcmFyeSI6ZmFsc2V9XX0=&quot;,&quot;citationItems&quot;:[{&quot;id&quot;:&quot;17282967-f709-3c3f-ac76-481a4dcf4cb7&quot;,&quot;itemData&quot;:{&quot;type&quot;:&quot;article-journal&quot;,&quot;id&quot;:&quot;17282967-f709-3c3f-ac76-481a4dcf4cb7&quot;,&quot;title&quot;:&quot;A historical context of Lesotho's integration into the 1910 Customs Union Agreement, 1870s - 1910s&quot;,&quot;author&quot;:[{&quot;family&quot;:&quot;Maliehe&quot;,&quot;given&quot;:&quot;Sean&quot;,&quot;parse-names&quot;:false,&quot;dropping-particle&quot;:&quot;&quot;,&quot;non-dropping-particle&quot;:&quot;&quot;}],&quot;container-title&quot;:&quot;Southern Journal for Contemporary History&quot;,&quot;accessed&quot;:{&quot;date-parts&quot;:[[2022,6,12]]},&quot;DOI&quot;:&quot;10.18820/24150509/SJCH46.V2.3&quot;,&quot;ISSN&quot;:&quot;2415-0509&quot;,&quot;URL&quot;:&quot;https://journals.ufs.ac.za/index.php/jch/article/view/5380&quot;,&quot;issued&quot;:{&quot;date-parts&quot;:[[2021,12,31]]},&quot;page&quot;:&quot;24-47&quot;,&quot;abstract&quot;:&quot;This paper chronicles the historical context of Lesotho’s (then Basutoland) integration into the 1910 Customs Union Agreement. The paper examines the period of colonisation, colonial state-making and integration of Lesotho into the regional market economy that emerged after the discovery of minerals in modern-day South Africa (1870s-1910s). Using historical sources, it explores changing regional politics, conditions, economic formations, and social order in the second half of the nineteenth century. The paper argues that the British’s integration of Lesotho into the customs union must be situated within shifting regional politics and power dynamics of this period. On the one hand, the British integrated the country into the customs union as part of its long-term plan to ultimately incorporate Lesotho into South Africa. Along with colonial tax, the inclusion of Lesotho into the customs union was, at the time, a temporary measure to solve the problems of lack of viable economic options towards financing the colonial administration before the country could finally be incorporated into South Africa. On the other hand, the paper advances that the sequence of events leading to the integration of Lesotho as well as the role that the Basotho played, and their resistance to British imperial policy, contributed significantly in shaping the nature of integration into the customs union in 1910. Due to the Basotho’s history of alliance formation and resistance, the British were forced to cautiously approach the subject of incorporation. As a corollary to this, they had to acknowledge Lesotho as a geopolitical entity while claiming suzerainty and economic control.&quot;,&quot;publisher&quot;:&quot;Sun Media Bloemfontein Pty Ltd&quot;,&quot;issue&quot;:&quot;2&quot;,&quot;volume&quot;:&quot;46&quot;,&quot;container-title-short&quot;:&quot;&quot;},&quot;isTemporary&quot;:false}]},{&quot;citationID&quot;:&quot;MENDELEY_CITATION_f21c7d92-2ed1-4b3b-8657-9e74d0f6bd31&quot;,&quot;properties&quot;:{&quot;noteIndex&quot;:0},&quot;isEdited&quot;:false,&quot;manualOverride&quot;:{&quot;isManuallyOverridden&quot;:false,&quot;citeprocText&quot;:&quot;(Akoojee, Gewer, &amp;#38; McGrath, 2005; Hunter, 2021)&quot;,&quot;manualOverrideText&quot;:&quot;&quot;},&quot;citationTag&quot;:&quot;MENDELEY_CITATION_v3_eyJjaXRhdGlvbklEIjoiTUVOREVMRVlfQ0lUQVRJT05fZjIxYzdkOTItMmVkMS00YjNiLTg2NTctOWU3NGQwZjZiZDMxIiwicHJvcGVydGllcyI6eyJub3RlSW5kZXgiOjB9LCJpc0VkaXRlZCI6ZmFsc2UsIm1hbnVhbE92ZXJyaWRlIjp7ImlzTWFudWFsbHlPdmVycmlkZGVuIjpmYWxzZSwiY2l0ZXByb2NUZXh0IjoiKEFrb29qZWUsIEdld2VyLCAmIzM4OyBNY0dyYXRoLCAyMDA1OyBIdW50ZXIsIDIwMjEpIiwibWFudWFsT3ZlcnJpZGVUZXh0IjoiIn0sImNpdGF0aW9uSXRlbXMiOlt7ImlkIjoiYTExM2VkZTUtNDdkZS0zZTJhLTgwNzAtOTEyM2VlYjFjM2E4IiwiaXRlbURhdGEiOnsidHlwZSI6ImJvb2siLCJpZCI6ImExMTNlZGU1LTQ3ZGUtM2UyYS04MDcwLTkxMjNlZWIxYzNhOCIsInRpdGxlIjoiVm9jYXRpb25hbCBFZHVjYXRpb24gYW5kIFRyYWluaW5nIGluIFNvdXRoZXJuIEFmcmljYTogQSBDb21wYXJhdGl2ZSBTdHVkeSAtIEdvb2dsZSBCb29rcyIsImF1dGhvciI6W3siZmFtaWx5IjoiQWtvb2plZSIsImdpdmVuIjoiU2FsaW0iLCJwYXJzZS1uYW1lcyI6ZmFsc2UsImRyb3BwaW5nLXBhcnRpY2xlIjoiIiwibm9uLWRyb3BwaW5nLXBhcnRpY2xlIjoiIn0seyJmYW1pbHkiOiJHZXdlciIsImdpdmVuIjoiQW50aG9ueSIsInBhcnNlLW5hbWVzIjpmYWxzZSwiZHJvcHBpbmctcGFydGljbGUiOiIiLCJub24tZHJvcHBpbmctcGFydGljbGUiOiIifSx7ImZhbWlseSI6Ik1jR3JhdGgiLCJnaXZlbiI6IlNpbW9uIEEuIiwicGFyc2UtbmFtZXMiOmZhbHNlLCJkcm9wcGluZy1wYXJ0aWNsZSI6IiIsIm5vbi1kcm9wcGluZy1wYXJ0aWNsZSI6IiJ9XSwiYWNjZXNzZWQiOnsiZGF0ZS1wYXJ0cyI6W1syMDIyLDYsMTJdXX0sImVkaXRvciI6W3siZmFtaWx5IjoiQWtvb2plZSIsImdpdmVuIjoiU2FsaW0iLCJwYXJzZS1uYW1lcyI6ZmFsc2UsImRyb3BwaW5nLXBhcnRpY2xlIjoiIiwibm9uLWRyb3BwaW5nLXBhcnRpY2xlIjoiIn0seyJmYW1pbHkiOiJHZXdlciIsImdpdmVuIjoiQW50aG9ueSIsInBhcnNlLW5hbWVzIjpmYWxzZSwiZHJvcHBpbmctcGFydGljbGUiOiIiLCJub24tZHJvcHBpbmctcGFydGljbGUiOiIifSx7ImZhbWlseSI6Ik1jR3JhdGgiLCJnaXZlbiI6IlNpbW9uIEEuIiwicGFyc2UtbmFtZXMiOmZhbHNlLCJkcm9wcGluZy1wYXJ0aWNsZSI6IiIsIm5vbi1kcm9wcGluZy1wYXJ0aWNsZSI6IiJ9XSwiaXNzdWVkIjp7ImRhdGUtcGFydHMiOltbMjAwNV1dfSwicHVibGlzaGVyLXBsYWNlIjoiQ2FwZSBUb3duIiwibnVtYmVyLW9mLXBhZ2VzIjoiMzYtNDUiLCJlZGl0aW9uIjoiMXN0IiwicHVibGlzaGVyIjoiSFVtYW4gU2NpZW5jZXMgUmVzZWFyY2ggQ291bmNpbCIsImNvbnRhaW5lci10aXRsZS1zaG9ydCI6IiJ9LCJpc1RlbXBvcmFyeSI6ZmFsc2V9LHsiaWQiOiJjNTc2OGQ1MC1hNTViLTMxZTUtYjkxOS1mMTM4ZmRiZTE2ZDQiLCJpdGVtRGF0YSI6eyJ0eXBlIjoiYXJ0aWNsZS1qb3VybmFsIiwiaWQiOiJjNTc2OGQ1MC1hNTViLTMxZTUtYjkxOS1mMTM4ZmRiZTE2ZDQiLCJ0aXRsZSI6IlRoZSBpbnRlcnR3aW5lZCBoaXN0b3J5IG9mIGluZGVwZW5kZW5jZSBhbmQgZGV2ZWxvcG1lbnQgaW4gTGVzb3RobyIsImF1dGhvciI6W3siZmFtaWx5IjoiSHVudGVyIiwiZ2l2ZW4iOiJFbW1hIiwicGFyc2UtbmFtZXMiOmZhbHNlLCJkcm9wcGluZy1wYXJ0aWNsZSI6IiIsIm5vbi1kcm9wcGluZy1wYXJ0aWNsZSI6IiJ9XSwiY29udGFpbmVyLXRpdGxlIjoiaHR0cHM6Ly9kb2kub3JnLzEwLjEwODAvMDMwNTcwNzAuMjAyMS4xOTIwMTkzIiwiYWNjZXNzZWQiOnsiZGF0ZS1wYXJ0cyI6W1syMDIyLDYsMTJdXX0sIkRPSSI6IjEwLjEwODAvMDMwNTcwNzAuMjAyMS4xOTIwMTkzIiwiSVNCTiI6Ijk3ODAyNjgxMDM2MTMiLCJJU1NOIjoiMDMwNS03MDcwIiwiVVJMIjoiaHR0cHM6Ly93d3cudGFuZGZvbmxpbmUuY29tL2RvaS9hYnMvMTAuMTA4MC8wMzA1NzA3MC4yMDIxLjE5MjAxOTMiLCJpc3N1ZWQiOnsiZGF0ZS1wYXJ0cyI6W1syMDIxLDUsNF1dfSwicGFnZSI6IjUwNS01MDciLCJhYnN0cmFjdCI6IkpvaG4gQWVybmktRmxlc3NuZXIgc3RhcnRzIGhpcyBzdHVkeSBvZiB0aGUgaW50ZXJ0d2luZWQgaGlzdG9yaWVzIG9mIGluZGVwZW5kZW5jZSBhbmQgZGV2ZWxvcG1lbnQgaW4gTGVzb3RobyB3aXRoIHRoZSB3b3JkcyBvZiBWw6FjbGF2IEhhdmVsLCB0aGUgQ3plY2ggd3JpdGVyIGFuZCBkaXNzaWRlbnQgd2hvIGJlY2FtZSBoaXMgY291bnRyeeKAmXMgLi4uIiwicHVibGlzaGVyIjoiUm91dGxlZGdlIiwiaXNzdWUiOiIzIiwidm9sdW1lIjoiNDciLCJjb250YWluZXItdGl0bGUtc2hvcnQiOiIifSwiaXNUZW1wb3JhcnkiOmZhbHNlfV19&quot;,&quot;citationItems&quot;:[{&quot;id&quot;:&quot;a113ede5-47de-3e2a-8070-9123eeb1c3a8&quot;,&quot;itemData&quot;:{&quot;type&quot;:&quot;book&quot;,&quot;id&quot;:&quot;a113ede5-47de-3e2a-8070-9123eeb1c3a8&quot;,&quot;title&quot;:&quot;Vocational Education and Training in Southern Africa: A Comparative Study - Google Books&quot;,&quot;auth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 A.&quot;,&quot;parse-names&quot;:false,&quot;dropping-particle&quot;:&quot;&quot;,&quot;non-dropping-particle&quot;:&quot;&quot;}],&quot;accessed&quot;:{&quot;date-parts&quot;:[[2022,6,12]]},&quot;edit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 A.&quot;,&quot;parse-names&quot;:false,&quot;dropping-particle&quot;:&quot;&quot;,&quot;non-dropping-particle&quot;:&quot;&quot;}],&quot;issued&quot;:{&quot;date-parts&quot;:[[2005]]},&quot;publisher-place&quot;:&quot;Cape Town&quot;,&quot;number-of-pages&quot;:&quot;36-45&quot;,&quot;edition&quot;:&quot;1st&quot;,&quot;publisher&quot;:&quot;HUman Sciences Research Council&quot;,&quot;container-title-short&quot;:&quot;&quot;},&quot;isTemporary&quot;:false},{&quot;id&quot;:&quot;c5768d50-a55b-31e5-b919-f138fdbe16d4&quot;,&quot;itemData&quot;:{&quot;type&quot;:&quot;article-journal&quot;,&quot;id&quot;:&quot;c5768d50-a55b-31e5-b919-f138fdbe16d4&quot;,&quot;title&quot;:&quot;The intertwined history of independence and development in Lesotho&quot;,&quot;author&quot;:[{&quot;family&quot;:&quot;Hunter&quot;,&quot;given&quot;:&quot;Emma&quot;,&quot;parse-names&quot;:false,&quot;dropping-particle&quot;:&quot;&quot;,&quot;non-dropping-particle&quot;:&quot;&quot;}],&quot;container-title&quot;:&quot;https://doi.org/10.1080/03057070.2021.1920193&quot;,&quot;accessed&quot;:{&quot;date-parts&quot;:[[2022,6,12]]},&quot;DOI&quot;:&quot;10.1080/03057070.2021.1920193&quot;,&quot;ISBN&quot;:&quot;9780268103613&quot;,&quot;ISSN&quot;:&quot;0305-7070&quot;,&quot;URL&quot;:&quot;https://www.tandfonline.com/doi/abs/10.1080/03057070.2021.1920193&quot;,&quot;issued&quot;:{&quot;date-parts&quot;:[[2021,5,4]]},&quot;page&quot;:&quot;505-507&quot;,&quot;abstract&quot;:&quot;John Aerni-Flessner starts his study of the intertwined histories of independence and development in Lesotho with the words of Václav Havel, the Czech writer and dissident who became his country’s ...&quot;,&quot;publisher&quot;:&quot;Routledge&quot;,&quot;issue&quot;:&quot;3&quot;,&quot;volume&quot;:&quot;47&quot;,&quot;container-title-short&quot;:&quot;&quot;},&quot;isTemporary&quot;:false}]},{&quot;citationID&quot;:&quot;MENDELEY_CITATION_c7f98073-d380-450a-bc84-3684e3bd6a67&quot;,&quot;properties&quot;:{&quot;noteIndex&quot;:0},&quot;isEdited&quot;:false,&quot;manualOverride&quot;:{&quot;isManuallyOverridden&quot;:false,&quot;citeprocText&quot;:&quot;(Akoojee, Gewer, &amp;#38; Mcgrath, 2005; McGrath, 2014)&quot;,&quot;manualOverrideText&quot;:&quot;&quot;},&quot;citationTag&quot;:&quot;MENDELEY_CITATION_v3_eyJjaXRhdGlvbklEIjoiTUVOREVMRVlfQ0lUQVRJT05fYzdmOTgwNzMtZDM4MC00NTBhLWJjODQtMzY4NGUzYmQ2YTY3IiwicHJvcGVydGllcyI6eyJub3RlSW5kZXgiOjB9LCJpc0VkaXRlZCI6ZmFsc2UsIm1hbnVhbE92ZXJyaWRlIjp7ImlzTWFudWFsbHlPdmVycmlkZGVuIjpmYWxzZSwiY2l0ZXByb2NUZXh0IjoiKEFrb29qZWUsIEdld2VyLCAmIzM4OyBNY2dyYXRoLCAyMDA1OyBNY0dyYXRoLCAyMDE0KSIsIm1hbnVhbE92ZXJyaWRlVGV4dCI6IiJ9LCJjaXRhdGlvbkl0ZW1zIjpbeyJpZCI6ImY2ZGMyN2RhLTI1ZmYtMzE5My05YmE3LWYwMzczMTExOTRlOCIsIml0ZW1EYXRhIjp7InR5cGUiOiJhcnRpY2xlLWpvdXJuYWwiLCJpZCI6ImY2ZGMyN2RhLTI1ZmYtMzE5My05YmE3LWYwMzczMTExOTRlOCIsInRpdGxlIjoiRWR1Y2F0aW9uIGluIHNtYWxsIHN0YXRlczogcG9saWNpZXMgYW5kIHByaW9yaXRpZXMiLCJhdXRob3IiOlt7ImZhbWlseSI6Ik1jR3JhdGgiLCJnaXZlbiI6IlNpbW9uIiwicGFyc2UtbmFtZXMiOmZhbHNlLCJkcm9wcGluZy1wYXJ0aWNsZSI6IiIsIm5vbi1kcm9wcGluZy1wYXJ0aWNsZSI6IiJ9XSwiY29udGFpbmVyLXRpdGxlIjoiaHR0cDovL2R4LmRvaS5vcmcvMTAuMTA4MC8wMzA1MDA2OC4yMDE0Ljk0MTE3NSIsImFjY2Vzc2VkIjp7ImRhdGUtcGFydHMiOltbMjAyMiw2LDEyXV19LCJET0kiOiIxMC4xMDgwLzAzMDUwMDY4LjIwMTQuOTQxMTc1IiwiSVNCTiI6Ijk3ODE4NDkyOTAzNjQiLCJJU1NOIjoiMDMwNS0wMDY4IiwiVVJMIjoiaHR0cHM6Ly93d3cudGFuZGZvbmxpbmUuY29tL2RvaS9hYnMvMTAuMTA4MC8wMzA1MDA2OC4yMDE0Ljk0MTE3NSIsImlzc3VlZCI6eyJkYXRlLXBhcnRzIjpbWzIwMTQsMTAsMl1dfSwicGFnZSI6IjUwOS01MTAiLCJhYnN0cmFjdCI6IlRoaXMgc2hvcnQgYnV0IHZlcnkgcmljaCBib29rIGJ1aWxkcyBvbiAyNSB5ZWFycyBvZiBpbmRpdmlkdWFsIGFuZCBjb2xsZWN0aXZlIHdvcmsgYnkgdGhlIGF1dGhvcnMgb24gZWR1Y2F0aW9uIGluIHNtYWxsIHN0YXRlcyAoZS5nLiBDcm9zc2xleSwgU3Vrd2lhbm9tYiwgYW5kIFdlZWtzIDE5ODc7IEJyYXkgMTk5MjsgQnJheSBhbmQgUGFja2VyLi4uIiwicHVibGlzaGVyIjoiUm91dGxlZGdlIiwiaXNzdWUiOiI0Iiwidm9sdW1lIjoiNTAiLCJjb250YWluZXItdGl0bGUtc2hvcnQiOiIifSwiaXNUZW1wb3JhcnkiOmZhbHNlfSx7ImlkIjoiNmIxMjFiYzYtOTg3NC0zNzU5LWEyYjQtZDU4NGNlYzc3MGVhIiwiaXRlbURhdGEiOnsidHlwZSI6ImFydGljbGUtam91cm5hbCIsImlkIjoiNmIxMjFiYzYtOTg3NC0zNzU5LWEyYjQtZDU4NGNlYzc3MGVhIiwidGl0bGUiOiJWb2NhdGlvbmFsIEVkdWNhdGlvbiBhbmQgVHJhaW5pbmcgaW4gU291dGhlcm4gQWZyaWNhIEEgQ29tcGFyYXRpdmUgU3R1ZHkiLCJhdXRob3IiOlt7ImZhbWlseSI6IkFrb29qZWUiLCJnaXZlbiI6IlNhbGltIiwicGFyc2UtbmFtZXMiOmZhbHNlLCJkcm9wcGluZy1wYXJ0aWNsZSI6IiIsIm5vbi1kcm9wcGluZy1wYXJ0aWNsZSI6IiJ9LHsiZmFtaWx5IjoiR2V3ZXIiLCJnaXZlbiI6IkFudGhvbnkiLCJwYXJzZS1uYW1lcyI6ZmFsc2UsImRyb3BwaW5nLXBhcnRpY2xlIjoiIiwibm9uLWRyb3BwaW5nLXBhcnRpY2xlIjoiIn0seyJmYW1pbHkiOiJNY2dyYXRoIiwiZ2l2ZW4iOiJTaW1vbiIsInBhcnNlLW5hbWVzIjpmYWxzZSwiZHJvcHBpbmctcGFydGljbGUiOiIiLCJub24tZHJvcHBpbmctcGFydGljbGUiOiIifV0sImFjY2Vzc2VkIjp7ImRhdGUtcGFydHMiOltbMjAyMiw2LDEyXV19LCJJU0JOIjoiMC03OTY5LTIwNDMtNSIsIlVSTCI6Ind3dy5oc3JjcHJlc3MuYWMuemF3d3cuaXBnYm9vay5jb20iLCJpc3N1ZWQiOnsiZGF0ZS1wYXJ0cyI6W1syMDA1XV19LCJwdWJsaXNoZXIiOiJIdW1hbiBTY2llbmNlcyBSZXNlYXJjaCBDb3VuY2lsIFB1Ymxpc2hlZCBieSBIU1JDIFByZXNzIFByaXZhdGUgQmFnIFg5MTgyIiwiY29udGFpbmVyLXRpdGxlLXNob3J0IjoiIn0sImlzVGVtcG9yYXJ5IjpmYWxzZX1dfQ==&quot;,&quot;citationItems&quot;:[{&quot;id&quot;:&quot;f6dc27da-25ff-3193-9ba7-f037311194e8&quot;,&quot;itemData&quot;:{&quot;type&quot;:&quot;article-journal&quot;,&quot;id&quot;:&quot;f6dc27da-25ff-3193-9ba7-f037311194e8&quot;,&quot;title&quot;:&quot;Education in small states: policies and priorities&quot;,&quot;author&quot;:[{&quot;family&quot;:&quot;McGrath&quot;,&quot;given&quot;:&quot;Simon&quot;,&quot;parse-names&quot;:false,&quot;dropping-particle&quot;:&quot;&quot;,&quot;non-dropping-particle&quot;:&quot;&quot;}],&quot;container-title&quot;:&quot;http://dx.doi.org/10.1080/03050068.2014.941175&quot;,&quot;accessed&quot;:{&quot;date-parts&quot;:[[2022,6,12]]},&quot;DOI&quot;:&quot;10.1080/03050068.2014.941175&quot;,&quot;ISBN&quot;:&quot;9781849290364&quot;,&quot;ISSN&quot;:&quot;0305-0068&quot;,&quot;URL&quot;:&quot;https://www.tandfonline.com/doi/abs/10.1080/03050068.2014.941175&quot;,&quot;issued&quot;:{&quot;date-parts&quot;:[[2014,10,2]]},&quot;page&quot;:&quot;509-510&quot;,&quot;abstract&quot;:&quot;This short but very rich book builds on 25 years of individual and collective work by the authors on education in small states (e.g. Crossley, Sukwianomb, and Weeks 1987; Bray 1992; Bray and Packer...&quot;,&quot;publisher&quot;:&quot;Routledge&quot;,&quot;issue&quot;:&quot;4&quot;,&quot;volume&quot;:&quot;50&quot;,&quot;container-title-short&quot;:&quot;&quot;},&quot;isTemporary&quot;:false},{&quot;id&quot;:&quot;6b121bc6-9874-3759-a2b4-d584cec770ea&quot;,&quot;itemData&quot;:{&quot;type&quot;:&quot;article-journal&quot;,&quot;id&quot;:&quot;6b121bc6-9874-3759-a2b4-d584cec770ea&quot;,&quot;title&quot;:&quot;Vocational Education and Training in Southern Africa A Comparative Study&quot;,&quot;author&quot;:[{&quot;family&quot;:&quot;Akoojee&quot;,&quot;given&quot;:&quot;Salim&quot;,&quot;parse-names&quot;:false,&quot;dropping-particle&quot;:&quot;&quot;,&quot;non-dropping-particle&quot;:&quot;&quot;},{&quot;family&quot;:&quot;Gewer&quot;,&quot;given&quot;:&quot;Anthony&quot;,&quot;parse-names&quot;:false,&quot;dropping-particle&quot;:&quot;&quot;,&quot;non-dropping-particle&quot;:&quot;&quot;},{&quot;family&quot;:&quot;Mcgrath&quot;,&quot;given&quot;:&quot;Simon&quot;,&quot;parse-names&quot;:false,&quot;dropping-particle&quot;:&quot;&quot;,&quot;non-dropping-particle&quot;:&quot;&quot;}],&quot;accessed&quot;:{&quot;date-parts&quot;:[[2022,6,12]]},&quot;ISBN&quot;:&quot;0-7969-2043-5&quot;,&quot;URL&quot;:&quot;www.hsrcpress.ac.zawww.ipgbook.com&quot;,&quot;issued&quot;:{&quot;date-parts&quot;:[[2005]]},&quot;publisher&quot;:&quot;Human Sciences Research Council Published by HSRC Press Private Bag X9182&quot;,&quot;container-title-short&quot;:&quot;&quot;},&quot;isTemporary&quot;:false}]},{&quot;citationID&quot;:&quot;MENDELEY_CITATION_17fa8e03-d51c-4c9f-be8c-7fdafd72f48b&quot;,&quot;properties&quot;:{&quot;noteIndex&quot;:0},&quot;isEdited&quot;:false,&quot;manualOverride&quot;:{&quot;isManuallyOverridden&quot;:false,&quot;citeprocText&quot;:&quot;(Aerni-Flessner, 2018; Hunter, 2021)&quot;,&quot;manualOverrideText&quot;:&quot;&quot;},&quot;citationTag&quot;:&quot;MENDELEY_CITATION_v3_eyJjaXRhdGlvbklEIjoiTUVOREVMRVlfQ0lUQVRJT05fMTdmYThlMDMtZDUxYy00YzlmLWJlOGMtN2ZkYWZkNzJmNDhiIiwicHJvcGVydGllcyI6eyJub3RlSW5kZXgiOjB9LCJpc0VkaXRlZCI6ZmFsc2UsIm1hbnVhbE92ZXJyaWRlIjp7ImlzTWFudWFsbHlPdmVycmlkZGVuIjpmYWxzZSwiY2l0ZXByb2NUZXh0IjoiKEFlcm5pLUZsZXNzbmVyLCAyMDE4OyBIdW50ZXIsIDIwMjEpIiwibWFudWFsT3ZlcnJpZGVUZXh0IjoiIn0sImNpdGF0aW9uSXRlbXMiOlt7ImlkIjoiMjAzZjEzNzQtMjZlZi0zMWQ3LTkyN2QtOTkwZmQ2MTgyYjdlIiwiaXRlbURhdGEiOnsidHlwZSI6ImJvb2siLCJpZCI6IjIwM2YxMzc0LTI2ZWYtMzFkNy05MjdkLTk5MGZkNjE4MmI3ZSIsInRpdGxlIjoiRHJlYW1zIGZvciBMZXNvdGhvOiBJbmRlcGVuZGVuY2UsIEZvcmVpZ24gQXNzaXN0YW5jZSwgYW5kIERldmVsb3BtZW50IC0gSm9obiBBZXJuaS1GbGVzc25lciAtIEdvb2dsZSBCb29rcyIsImF1dGhvciI6W3siZmFtaWx5IjoiQWVybmktRmxlc3NuZXIiLCJnaXZlbiI6IkpvaG4iLCJwYXJzZS1uYW1lcyI6ZmFsc2UsImRyb3BwaW5nLXBhcnRpY2xlIjoiIiwibm9uLWRyb3BwaW5nLXBhcnRpY2xlIjoiIn1dLCJhY2Nlc3NlZCI6eyJkYXRlLXBhcnRzIjpbWzIwMjIsNiwxMl1dfSwiVVJMIjoiaHR0cHM6Ly9ib29rcy5nb29nbGUuY29tL2Jvb2tzP2lkPWlPZGdEd0FBUUJBSiZwcmludHNlYz1mcm9udGNvdmVyI3Y9b25lcGFnZSZxJmY9ZmFsc2UiLCJpc3N1ZWQiOnsiZGF0ZS1wYXJ0cyI6W1syMDE4XV19LCJwdWJsaXNoZXItcGxhY2UiOiJOb3RyZSBEYW1lIiwicHVibGlzaGVyIjoiVW5pdmVyc2l0eSBvZiBOb3RyZSBEYW1lIFByZXNzIiwiY29udGFpbmVyLXRpdGxlLXNob3J0IjoiIn0sImlzVGVtcG9yYXJ5IjpmYWxzZX0seyJpZCI6ImM1NzY4ZDUwLWE1NWItMzFlNS1iOTE5LWYxMzhmZGJlMTZkNCIsIml0ZW1EYXRhIjp7InR5cGUiOiJhcnRpY2xlLWpvdXJuYWwiLCJpZCI6ImM1NzY4ZDUwLWE1NWItMzFlNS1iOTE5LWYxMzhmZGJlMTZkNCIsInRpdGxlIjoiVGhlIGludGVydHdpbmVkIGhpc3Rvcnkgb2YgaW5kZXBlbmRlbmNlIGFuZCBkZXZlbG9wbWVudCBpbiBMZXNvdGhvIiwiYXV0aG9yIjpbeyJmYW1pbHkiOiJIdW50ZXIiLCJnaXZlbiI6IkVtbWEiLCJwYXJzZS1uYW1lcyI6ZmFsc2UsImRyb3BwaW5nLXBhcnRpY2xlIjoiIiwibm9uLWRyb3BwaW5nLXBhcnRpY2xlIjoiIn1dLCJjb250YWluZXItdGl0bGUiOiJodHRwczovL2RvaS5vcmcvMTAuMTA4MC8wMzA1NzA3MC4yMDIxLjE5MjAxOTMiLCJhY2Nlc3NlZCI6eyJkYXRlLXBhcnRzIjpbWzIwMjIsNiwxMl1dfSwiRE9JIjoiMTAuMTA4MC8wMzA1NzA3MC4yMDIxLjE5MjAxOTMiLCJJU0JOIjoiOTc4MDI2ODEwMzYxMyIsIklTU04iOiIwMzA1LTcwNzAiLCJVUkwiOiJodHRwczovL3d3dy50YW5kZm9ubGluZS5jb20vZG9pL2Ficy8xMC4xMDgwLzAzMDU3MDcwLjIwMjEuMTkyMDE5MyIsImlzc3VlZCI6eyJkYXRlLXBhcnRzIjpbWzIwMjEsNSw0XV19LCJwYWdlIjoiNTA1LTUwNyIsImFic3RyYWN0IjoiSm9obiBBZXJuaS1GbGVzc25lciBzdGFydHMgaGlzIHN0dWR5IG9mIHRoZSBpbnRlcnR3aW5lZCBoaXN0b3JpZXMgb2YgaW5kZXBlbmRlbmNlIGFuZCBkZXZlbG9wbWVudCBpbiBMZXNvdGhvIHdpdGggdGhlIHdvcmRzIG9mIFbDoWNsYXYgSGF2ZWwsIHRoZSBDemVjaCB3cml0ZXIgYW5kIGRpc3NpZGVudCB3aG8gYmVjYW1lIGhpcyBjb3VudHJ54oCZcyAuLi4iLCJwdWJsaXNoZXIiOiJSb3V0bGVkZ2UiLCJpc3N1ZSI6IjMiLCJ2b2x1bWUiOiI0NyIsImNvbnRhaW5lci10aXRsZS1zaG9ydCI6IiJ9LCJpc1RlbXBvcmFyeSI6ZmFsc2V9XX0=&quot;,&quot;citationItems&quot;:[{&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id&quot;:&quot;c5768d50-a55b-31e5-b919-f138fdbe16d4&quot;,&quot;itemData&quot;:{&quot;type&quot;:&quot;article-journal&quot;,&quot;id&quot;:&quot;c5768d50-a55b-31e5-b919-f138fdbe16d4&quot;,&quot;title&quot;:&quot;The intertwined history of independence and development in Lesotho&quot;,&quot;author&quot;:[{&quot;family&quot;:&quot;Hunter&quot;,&quot;given&quot;:&quot;Emma&quot;,&quot;parse-names&quot;:false,&quot;dropping-particle&quot;:&quot;&quot;,&quot;non-dropping-particle&quot;:&quot;&quot;}],&quot;container-title&quot;:&quot;https://doi.org/10.1080/03057070.2021.1920193&quot;,&quot;accessed&quot;:{&quot;date-parts&quot;:[[2022,6,12]]},&quot;DOI&quot;:&quot;10.1080/03057070.2021.1920193&quot;,&quot;ISBN&quot;:&quot;9780268103613&quot;,&quot;ISSN&quot;:&quot;0305-7070&quot;,&quot;URL&quot;:&quot;https://www.tandfonline.com/doi/abs/10.1080/03057070.2021.1920193&quot;,&quot;issued&quot;:{&quot;date-parts&quot;:[[2021,5,4]]},&quot;page&quot;:&quot;505-507&quot;,&quot;abstract&quot;:&quot;John Aerni-Flessner starts his study of the intertwined histories of independence and development in Lesotho with the words of Václav Havel, the Czech writer and dissident who became his country’s ...&quot;,&quot;publisher&quot;:&quot;Routledge&quot;,&quot;issue&quot;:&quot;3&quot;,&quot;volume&quot;:&quot;47&quot;,&quot;container-title-short&quot;:&quot;&quot;},&quot;isTemporary&quot;:false}]},{&quot;citationID&quot;:&quot;MENDELEY_CITATION_0758857a-0fd6-47f5-91af-0c856881bd57&quot;,&quot;properties&quot;:{&quot;noteIndex&quot;:0},&quot;isEdited&quot;:false,&quot;manualOverride&quot;:{&quot;isManuallyOverridden&quot;:false,&quot;citeprocText&quot;:&quot;(Aerni-Flessner, 2018)&quot;,&quot;manualOverrideText&quot;:&quot;&quot;},&quot;citationTag&quot;:&quot;MENDELEY_CITATION_v3_eyJjaXRhdGlvbklEIjoiTUVOREVMRVlfQ0lUQVRJT05fMDc1ODg1N2EtMGZkNi00N2Y1LTkxYWYtMGM4NTY4ODFiZDU3IiwicHJvcGVydGllcyI6eyJub3RlSW5kZXgiOjB9LCJpc0VkaXRlZCI6ZmFsc2UsIm1hbnVhbE92ZXJyaWRlIjp7ImlzTWFudWFsbHlPdmVycmlkZGVuIjpmYWxzZSwiY2l0ZXByb2NUZXh0IjoiKEFlcm5pLUZsZXNzbmVyLCAyMDE4KSIsIm1hbnVhbE92ZXJyaWRlVGV4dCI6IiJ9LCJjaXRhdGlvbkl0ZW1zIjpbeyJpZCI6IjIwM2YxMzc0LTI2ZWYtMzFkNy05MjdkLTk5MGZkNjE4MmI3ZSIsIml0ZW1EYXRhIjp7InR5cGUiOiJib29rIiwiaWQiOiIyMDNmMTM3NC0yNmVmLTMxZDctOTI3ZC05OTBmZDYxODJiN2UiLCJ0aXRsZSI6IkRyZWFtcyBmb3IgTGVzb3RobzogSW5kZXBlbmRlbmNlLCBGb3JlaWduIEFzc2lzdGFuY2UsIGFuZCBEZXZlbG9wbWVudCAtIEpvaG4gQWVybmktRmxlc3NuZXIgLSBHb29nbGUgQm9va3MiLCJhdXRob3IiOlt7ImZhbWlseSI6IkFlcm5pLUZsZXNzbmVyIiwiZ2l2ZW4iOiJKb2huIiwicGFyc2UtbmFtZXMiOmZhbHNlLCJkcm9wcGluZy1wYXJ0aWNsZSI6IiIsIm5vbi1kcm9wcGluZy1wYXJ0aWNsZSI6IiJ9XSwiYWNjZXNzZWQiOnsiZGF0ZS1wYXJ0cyI6W1syMDIyLDYsMTJdXX0sIlVSTCI6Imh0dHBzOi8vYm9va3MuZ29vZ2xlLmNvbS9ib29rcz9pZD1pT2RnRHdBQVFCQUomcHJpbnRzZWM9ZnJvbnRjb3ZlciN2PW9uZXBhZ2UmcSZmPWZhbHNlIiwiaXNzdWVkIjp7ImRhdGUtcGFydHMiOltbMjAxOF1dfSwicHVibGlzaGVyLXBsYWNlIjoiTm90cmUgRGFtZSIsInB1Ymxpc2hlciI6IlVuaXZlcnNpdHkgb2YgTm90cmUgRGFtZSBQcmVzcyIsImNvbnRhaW5lci10aXRsZS1zaG9ydCI6IiJ9LCJpc1RlbXBvcmFyeSI6ZmFsc2V9XX0=&quot;,&quot;citationItems&quot;:[{&quot;id&quot;:&quot;203f1374-26ef-31d7-927d-990fd6182b7e&quot;,&quot;itemData&quot;:{&quot;type&quot;:&quot;book&quot;,&quot;id&quot;:&quot;203f1374-26ef-31d7-927d-990fd6182b7e&quot;,&quot;title&quot;:&quot;Dreams for Lesotho: Independence, Foreign Assistance, and Development - John Aerni-Flessner - Google Books&quot;,&quot;author&quot;:[{&quot;family&quot;:&quot;Aerni-Flessner&quot;,&quot;given&quot;:&quot;John&quot;,&quot;parse-names&quot;:false,&quot;dropping-particle&quot;:&quot;&quot;,&quot;non-dropping-particle&quot;:&quot;&quot;}],&quot;accessed&quot;:{&quot;date-parts&quot;:[[2022,6,12]]},&quot;URL&quot;:&quot;https://books.google.com/books?id=iOdgDwAAQBAJ&amp;printsec=frontcover#v=onepage&amp;q&amp;f=false&quot;,&quot;issued&quot;:{&quot;date-parts&quot;:[[2018]]},&quot;publisher-place&quot;:&quot;Notre Dame&quot;,&quot;publisher&quot;:&quot;University of Notre Dame Press&quot;,&quot;container-title-short&quot;:&quot;&quot;},&quot;isTemporary&quot;:false}]},{&quot;citationID&quot;:&quot;MENDELEY_CITATION_28b56821-eddd-4db3-a9be-198322eba9c4&quot;,&quot;properties&quot;:{&quot;noteIndex&quot;:0},&quot;isEdited&quot;:false,&quot;manualOverride&quot;:{&quot;isManuallyOverridden&quot;:false,&quot;citeprocText&quot;:&quot;(UNESCO-UNEVOC, 2022)&quot;,&quot;manualOverrideText&quot;:&quot;&quot;},&quot;citationTag&quot;:&quot;MENDELEY_CITATION_v3_eyJjaXRhdGlvbklEIjoiTUVOREVMRVlfQ0lUQVRJT05fMjhiNTY4MjEtZWRkZC00ZGIzLWE5YmUtMTk4MzIyZWJhOWM0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quot;,&quot;citationItems&quot;:[{&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citationID&quot;:&quot;MENDELEY_CITATION_d9e7c4b2-75ba-49a8-ad27-ae7a73b3184e&quot;,&quot;properties&quot;:{&quot;noteIndex&quot;:0},&quot;isEdited&quot;:false,&quot;manualOverride&quot;:{&quot;isManuallyOverridden&quot;:false,&quot;citeprocText&quot;:&quot;(MoET, 2016)&quot;,&quot;manualOverrideText&quot;:&quot;&quot;},&quot;citationTag&quot;:&quot;MENDELEY_CITATION_v3_eyJjaXRhdGlvbklEIjoiTUVOREVMRVlfQ0lUQVRJT05fZDllN2M0YjItNzViYS00OWE4LWFkMjctYWU3YTczYjMxODRl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e69b8e73-e46f-47cd-8c70-836206196330&quot;,&quot;properties&quot;:{&quot;noteIndex&quot;:0},&quot;isEdited&quot;:false,&quot;manualOverride&quot;:{&quot;isManuallyOverridden&quot;:false,&quot;citeprocText&quot;:&quot;(UNESCO-UNEVOC, 2022)&quot;,&quot;manualOverrideText&quot;:&quot;&quot;},&quot;citationTag&quot;:&quot;MENDELEY_CITATION_v3_eyJjaXRhdGlvbklEIjoiTUVOREVMRVlfQ0lUQVRJT05fZTY5YjhlNzMtZTQ2Zi00N2NkLThjNzAtODM2MjA2MTk2MzMw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quot;,&quot;citationItems&quot;:[{&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citationID&quot;:&quot;MENDELEY_CITATION_21760937-bbab-44da-805f-88802b23d97f&quot;,&quot;properties&quot;:{&quot;noteIndex&quot;:0},&quot;isEdited&quot;:false,&quot;manualOverride&quot;:{&quot;isManuallyOverridden&quot;:false,&quot;citeprocText&quot;:&quot;(ACQF, 2020; Sparreboom, 1997)&quot;,&quot;manualOverrideText&quot;:&quot;&quot;},&quot;citationTag&quot;:&quot;MENDELEY_CITATION_v3_eyJjaXRhdGlvbklEIjoiTUVOREVMRVlfQ0lUQVRJT05fMjE3NjA5MzctYmJhYi00NGRhLTgwNWYtODg4MDJiMjNkOTdmIiwicHJvcGVydGllcyI6eyJub3RlSW5kZXgiOjB9LCJpc0VkaXRlZCI6ZmFsc2UsIm1hbnVhbE92ZXJyaWRlIjp7ImlzTWFudWFsbHlPdmVycmlkZGVuIjpmYWxzZSwiY2l0ZXByb2NUZXh0IjoiKEFDUUYsIDIwMjA7IFNwYXJyZWJvb20sIDE5OTcpIiwibWFudWFsT3ZlcnJpZGVUZXh0IjoiIn0sImNpdGF0aW9uSXRlbXMiOlt7ImlkIjoiYjg5N2IzNzMtZWU1OS0zNDc5LWI4MGYtMjA4YzkyN2JmOGQ0IiwiaXRlbURhdGEiOnsidHlwZSI6InJlcG9ydCIsImlkIjoiYjg5N2IzNzMtZWU1OS0zNDc5LWI4MGYtMjA4YzkyN2JmOGQ0IiwidGl0bGUiOiJTaGFwaW5nIGEgTGFib3VyIE1hcmtldCBCYXNlZCBUcmFpbmluZyBQb2xpY3kgZm9yIExlc290aG8iLCJhdXRob3IiOlt7ImZhbWlseSI6IlNwYXJyZWJvb20iLCJnaXZlbiI6IlRoZW8iLCJwYXJzZS1uYW1lcyI6ZmFsc2UsImRyb3BwaW5nLXBhcnRpY2xlIjoiIiwibm9uLWRyb3BwaW5nLXBhcnRpY2xlIjoiIn1dLCJVUkwiOiJodHRwczovL3d3dy5yZXNlYXJjaGdhdGUubmV0L3B1YmxpY2F0aW9uLzI5NzkxODY0NyIsImlzc3VlZCI6eyJkYXRlLXBhcnRzIjpbWzE5OTddXX0sImNvbnRhaW5lci10aXRsZS1zaG9ydCI6IiJ9LCJpc1RlbXBvcmFyeSI6ZmFsc2V9LHsiaWQiOiJmNzVkMjdjOC05N2I3LTM2YjUtYTI0Yy03ZTdjZDZmNzZhMzYiLCJpdGVtRGF0YSI6eyJ0eXBlIjoid2VicGFnZSIsImlkIjoiZjc1ZDI3YzgtOTdiNy0zNmI1LWEyNGMtN2U3Y2Q2Zjc2YTM2IiwidGl0bGUiOiJMZXNvdGhvIOKAlCBBQ1FGIiwiYXV0aG9yIjpbeyJmYW1pbHkiOiJBQ1FGIiwiZ2l2ZW4iOiIiLCJwYXJzZS1uYW1lcyI6ZmFsc2UsImRyb3BwaW5nLXBhcnRpY2xlIjoiIiwibm9uLWRyb3BwaW5nLXBhcnRpY2xlIjoiIn1dLCJhY2Nlc3NlZCI6eyJkYXRlLXBhcnRzIjpbWzIwMjIsNiwxMl1dfSwiVVJMIjoiaHR0cHM6Ly9hY3FmLmFmcmljYS9yZXNvdXJjZXMvbnFmLWludmVudG9yeS9jb3VudHJpZXMvbGVzb3RobyIsImlzc3VlZCI6eyJkYXRlLXBhcnRzIjpbWzIwMjBdXX0sImFic3RyYWN0IjoiVGhlIEdvdmVybm1lbnQgb2YgTGVzb3RobywgdGhyb3VnaCB0aGUgTWluaXN0cnkgb2YgRWR1Y2F0aW9uIGFuZCBUcmFpbmluZywgaGFzIGRldmVsb3BlZCB0aGUgTGVzb3RobyBRdWFsaWZpY2F0aW9ucyBGcmFtZXdvcmsgKExRRikgdG8gcmVndWxhdGUgcXVhbGlmaWNhdGlvbnMgaW4gdGhlIGNvdW50cnkuIFRoZSByZXZpc2VkIExRRiB3YXMgYWRvcHRlZCBpbiAyMDE5LiIsImNvbnRhaW5lci10aXRsZS1zaG9ydCI6IiJ9LCJpc1RlbXBvcmFyeSI6ZmFsc2V9XX0=&quot;,&quot;citationItems&quot;:[{&quot;id&quot;:&quot;b897b373-ee59-3479-b80f-208c927bf8d4&quot;,&quot;itemData&quot;:{&quot;type&quot;:&quot;report&quot;,&quot;id&quot;:&quot;b897b373-ee59-3479-b80f-208c927bf8d4&quot;,&quot;title&quot;:&quot;Shaping a Labour Market Based Training Policy for Lesotho&quot;,&quot;author&quot;:[{&quot;family&quot;:&quot;Sparreboom&quot;,&quot;given&quot;:&quot;Theo&quot;,&quot;parse-names&quot;:false,&quot;dropping-particle&quot;:&quot;&quot;,&quot;non-dropping-particle&quot;:&quot;&quot;}],&quot;URL&quot;:&quot;https://www.researchgate.net/publication/297918647&quot;,&quot;issued&quot;:{&quot;date-parts&quot;:[[1997]]},&quot;container-title-short&quot;:&quot;&quot;},&quot;isTemporary&quot;:false},{&quot;id&quot;:&quot;f75d27c8-97b7-36b5-a24c-7e7cd6f76a36&quot;,&quot;itemData&quot;:{&quot;type&quot;:&quot;webpage&quot;,&quot;id&quot;:&quot;f75d27c8-97b7-36b5-a24c-7e7cd6f76a36&quot;,&quot;title&quot;:&quot;Lesotho — ACQF&quot;,&quot;author&quot;:[{&quot;family&quot;:&quot;ACQF&quot;,&quot;given&quot;:&quot;&quot;,&quot;parse-names&quot;:false,&quot;dropping-particle&quot;:&quot;&quot;,&quot;non-dropping-particle&quot;:&quot;&quot;}],&quot;accessed&quot;:{&quot;date-parts&quot;:[[2022,6,12]]},&quot;URL&quot;:&quot;https://acqf.africa/resources/nqf-inventory/countries/lesotho&quot;,&quot;issued&quot;:{&quot;date-parts&quot;:[[2020]]},&quot;abstract&quot;:&quot;The Government of Lesotho, through the Ministry of Education and Training, has developed the Lesotho Qualifications Framework (LQF) to regulate qualifications in the country. The revised LQF was adopted in 2019.&quot;,&quot;container-title-short&quot;:&quot;&quot;},&quot;isTemporary&quot;:false}]},{&quot;citationID&quot;:&quot;MENDELEY_CITATION_c68279f1-067a-41e3-9d4c-da4185eda41a&quot;,&quot;properties&quot;:{&quot;noteIndex&quot;:0},&quot;isEdited&quot;:false,&quot;manualOverride&quot;:{&quot;isManuallyOverridden&quot;:false,&quot;citeprocText&quot;:&quot;(MoET, 2019; UNESCO-UNEVOC, 2022)&quot;,&quot;manualOverrideText&quot;:&quot;&quot;},&quot;citationTag&quot;:&quot;MENDELEY_CITATION_v3_eyJjaXRhdGlvbklEIjoiTUVOREVMRVlfQ0lUQVRJT05fYzY4Mjc5ZjEtMDY3YS00MWUzLTlkNGMtZGE0MTg1ZWRhNDFhIiwicHJvcGVydGllcyI6eyJub3RlSW5kZXgiOjB9LCJpc0VkaXRlZCI6ZmFsc2UsIm1hbnVhbE92ZXJyaWRlIjp7ImlzTWFudWFsbHlPdmVycmlkZGVuIjpmYWxzZSwiY2l0ZXByb2NUZXh0IjoiKE1vRVQsIDIwMTk7I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0seyJpZCI6IjEzNjYyY2Y5LThiMjctM2NjNS05MTM0LWI2NGQ4MzQxNjBjMSIsIml0ZW1EYXRhIjp7InR5cGUiOiJyZXBvcnQiLCJpZCI6IjEzNjYyY2Y5LThiMjctM2NjNS05MTM0LWI2NGQ4MzQxNjBjMSIsInRpdGxlIjoiTWluaXN0cnkgb2YgRWR1Y2F0aW9uIGFuZCBUcmFpbmluZyBSZXZpc2VkIExlc290aG8gUXVhbGlmaWNhdGlvbnMgRnJhbWV3b3JrIFN0cmF0ZWdpYyBSZXBvc2l0aW9uaW5nIG9mIFF1YWxpZmljYXRpb25zIGZvciBFZHVjYXRpb24gYW5kIFRyYWluaW5nIGluIExlc290aG8iLCJhdXRob3IiOlt7ImZhbWlseSI6Ik1vRVQiLCJnaXZlbiI6IiIsInBhcnNlLW5hbWVzIjpmYWxzZSwiZHJvcHBpbmctcGFydGljbGUiOiIiLCJub24tZHJvcHBpbmctcGFydGljbGUiOiIifV0sImlzc3VlZCI6eyJkYXRlLXBhcnRzIjpbWzIwMTldXX0sInB1Ymxpc2hlci1wbGFjZSI6Ikxlc290aG8iLCJwdWJsaXNoZXIiOiJNaW5pc3RyeSBvZiBFZHVjYXRpb24gYW5kIFRyYWluaW5nIiwiY29udGFpbmVyLXRpdGxlLXNob3J0IjoiIn0sImlzVGVtcG9yYXJ5IjpmYWxzZX1dfQ==&quot;,&quot;citationItems&quot;:[{&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4ef30462-9f3c-4adf-878a-ed1398e85717&quot;,&quot;properties&quot;:{&quot;noteIndex&quot;:0},&quot;isEdited&quot;:false,&quot;manualOverride&quot;:{&quot;isManuallyOverridden&quot;:false,&quot;citeprocText&quot;:&quot;(ILO, 2020; MoET, 2016)&quot;,&quot;manualOverrideText&quot;:&quot;&quot;},&quot;citationTag&quot;:&quot;MENDELEY_CITATION_v3_eyJjaXRhdGlvbklEIjoiTUVOREVMRVlfQ0lUQVRJT05fNGVmMzA0NjItOWYzYy00YWRmLTg3OGEtZWQxMzk4ZTg1NzE3IiwicHJvcGVydGllcyI6eyJub3RlSW5kZXgiOjB9LCJpc0VkaXRlZCI6ZmFsc2UsIm1hbnVhbE92ZXJyaWRlIjp7ImlzTWFudWFsbHlPdmVycmlkZGVuIjpmYWxzZSwiY2l0ZXByb2NUZXh0IjoiKElMTywgMjAyMDsgTW9FVCwgMjAxNikiLCJtYW51YWxPdmVycmlkZVRleHQiOiIifSwiY2l0YXRpb25JdGVtcyI6W3siaWQiOiI0NmMyNDBkMC1lMTI1LTM1NzMtYmEyOS1kMDliMjU2ZGQ4MjIiLCJpdGVtRGF0YSI6eyJ0eXBlIjoid2VicGFnZSIsImlkIjoiNDZjMjQwZDAtZTEyNS0zNTczLWJhMjktZDA5YjI1NmRkODIyIiwidGl0bGUiOiJFZHVjYXRpb24gU2VjdG9yIFBsYW4gMjAxNi0yMDI2IiwiYXV0aG9yIjpbeyJmYW1pbHkiOiJNb0VUIiwiZ2l2ZW4iOiIiLCJwYXJzZS1uYW1lcyI6ZmFsc2UsImRyb3BwaW5nLXBhcnRpY2xlIjoiIiwibm9uLWRyb3BwaW5nLXBhcnRpY2xlIjoiIn1dLCJjb250YWluZXItdGl0bGUiOiJNb0VUIiwiYWNjZXNzZWQiOnsiZGF0ZS1wYXJ0cyI6W1syMDIyLDYsMTJdXX0sIlVSTCI6Imh0dHBzOi8vd3d3Lmdsb2JhbHBhcnRuZXJzaGlwLm9yZy9jb250ZW50L2VkdWNhdGlvbi1zZWN0b3ItcGxhbi0yMDE2LTIwMjYtbGVzb3RobyIsImlzc3VlZCI6eyJkYXRlLXBhcnRzIjpbWzIwMTYsOF1dfSwiY29udGFpbmVyLXRpdGxlLXNob3J0IjoiIn0sImlzVGVtcG9yYXJ5IjpmYWxzZX0seyJpZCI6IjQ3ZWI0ZjQwLTI3ZDMtMzQ4ZS04NmU4LTI3NDBmMzY1MDdjMCIsIml0ZW1EYXRhIjp7InR5cGUiOiJ3ZWJwYWdlIiwiaWQiOiI0N2ViNGY0MC0yN2QzLTM0OGUtODZlOC0yNzQwZjM2NTA3YzAiLCJ0aXRsZSI6Ikxlc290aG8gLSBMZXNvdGhvIFRlY2huaWNhbCBhbmQgVm9jYXRpb25hbCBUcmFpbmluZyBBY3QgMTk4NCAoTm8uIDI1IG9mIDE5ODQpIiwiYXV0aG9yIjpbeyJmYW1pbHkiOiJJTE8iLCJnaXZlbiI6IiIsInBhcnNlLW5hbWVzIjpmYWxzZSwiZHJvcHBpbmctcGFydGljbGUiOiIiLCJub24tZHJvcHBpbmctcGFydGljbGUiOiIifV0sImNvbnRhaW5lci10aXRsZSI6IkludGVybmF0aW9uYWwgTGFib3IgT3JnYW5pc2F0aW9uIiwiYWNjZXNzZWQiOnsiZGF0ZS1wYXJ0cyI6W1syMDIyLDYsMTJdXX0sIlVSTCI6Imh0dHBzOi8vd3d3Lmlsby5vcmcvZHluL25hdGxleC9uYXRsZXg0LmRldGFpbD9wX2lzbj0zOTMwMyZwX2xhbmc9IiwiaXNzdWVkIjp7ImRhdGUtcGFydHMiOltbMjAyMF1dfSwiY29udGFpbmVyLXRpdGxlLXNob3J0IjoiIn0sImlzVGVtcG9yYXJ5IjpmYWxzZX1dfQ==&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id&quot;:&quot;47eb4f40-27d3-348e-86e8-2740f36507c0&quot;,&quot;itemData&quot;:{&quot;type&quot;:&quot;webpage&quot;,&quot;id&quot;:&quot;47eb4f40-27d3-348e-86e8-2740f36507c0&quot;,&quot;title&quot;:&quot;Lesotho - Lesotho Technical and Vocational Training Act 1984 (No. 25 of 1984)&quot;,&quot;author&quot;:[{&quot;family&quot;:&quot;ILO&quot;,&quot;given&quot;:&quot;&quot;,&quot;parse-names&quot;:false,&quot;dropping-particle&quot;:&quot;&quot;,&quot;non-dropping-particle&quot;:&quot;&quot;}],&quot;container-title&quot;:&quot;International Labor Organisation&quot;,&quot;accessed&quot;:{&quot;date-parts&quot;:[[2022,6,12]]},&quot;URL&quot;:&quot;https://www.ilo.org/dyn/natlex/natlex4.detail?p_isn=39303&amp;p_lang=&quot;,&quot;issued&quot;:{&quot;date-parts&quot;:[[2020]]},&quot;container-title-short&quot;:&quot;&quot;},&quot;isTemporary&quot;:false}]},{&quot;citationID&quot;:&quot;MENDELEY_CITATION_a8b34b2f-ac81-44a1-b103-6f592d059990&quot;,&quot;properties&quot;:{&quot;noteIndex&quot;:0},&quot;isEdited&quot;:false,&quot;manualOverride&quot;:{&quot;isManuallyOverridden&quot;:false,&quot;citeprocText&quot;:&quot;(MoET, 2016)&quot;,&quot;manualOverrideText&quot;:&quot;&quot;},&quot;citationTag&quot;:&quot;MENDELEY_CITATION_v3_eyJjaXRhdGlvbklEIjoiTUVOREVMRVlfQ0lUQVRJT05fYThiMzRiMmYtYWM4MS00NGExLWIxMDMtNmY1OTJkMDU5OTkw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9f8b8efd-c9f6-420d-bcd1-3b5bea78a49c&quot;,&quot;properties&quot;:{&quot;noteIndex&quot;:0},&quot;isEdited&quot;:false,&quot;manualOverride&quot;:{&quot;isManuallyOverridden&quot;:false,&quot;citeprocText&quot;:&quot;(MoET, 2019)&quot;,&quot;manualOverrideText&quot;:&quot;&quot;},&quot;citationTag&quot;:&quot;MENDELEY_CITATION_v3_eyJjaXRhdGlvbklEIjoiTUVOREVMRVlfQ0lUQVRJT05fOWY4YjhlZmQtYzlmNi00MjBkLWJjZDEtM2I1YmVhNzhhNDlj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c98b5667-ef90-4f84-b2f6-5483fce22932&quot;,&quot;properties&quot;:{&quot;noteIndex&quot;:0},&quot;isEdited&quot;:false,&quot;manualOverride&quot;:{&quot;isManuallyOverridden&quot;:false,&quot;citeprocText&quot;:&quot;(Education Act (Act No.3 of 2010), 2010)&quot;,&quot;manualOverrideText&quot;:&quot;&quot;},&quot;citationTag&quot;:&quot;MENDELEY_CITATION_v3_eyJjaXRhdGlvbklEIjoiTUVOREVMRVlfQ0lUQVRJT05fYzk4YjU2NjctZWY5MC00Zjg0LWIyZjYtNTQ4M2ZjZTIyOTMyIiwicHJvcGVydGllcyI6eyJub3RlSW5kZXgiOjB9LCJpc0VkaXRlZCI6ZmFsc2UsIm1hbnVhbE92ZXJyaWRlIjp7ImlzTWFudWFsbHlPdmVycmlkZGVuIjpmYWxzZSwiY2l0ZXByb2NUZXh0IjoiKEVkdWNhdGlvbiBBY3QgKEFjdCBOby4zIG9mIDIwMTApLCAyMDEwKSIsIm1hbnVhbE92ZXJyaWRlVGV4dCI6IiJ9LCJjaXRhdGlvbkl0ZW1zIjpbeyJpZCI6ImJkMWYyZDkzLTkwYzEtMzQ1NS1iZjg3LWVhN2QzY2Y4OGJlNiIsIml0ZW1EYXRhIjp7InR5cGUiOiJsZWdpc2xhdGlvbiIsImlkIjoiYmQxZjJkOTMtOTBjMS0zNDU1LWJmODctZWE3ZDNjZjg4YmU2IiwidGl0bGUiOiJFZHVjYXRpb24gQWN0IChBY3QgTm8uMyBvZiAyMDEwKSIsImF1dGhvciI6W3siZmFtaWx5IjoiTW9FVCIsImdpdmVuIjoiIiwicGFyc2UtbmFtZXMiOmZhbHNlLCJkcm9wcGluZy1wYXJ0aWNsZSI6IiIsIm5vbi1kcm9wcGluZy1wYXJ0aWNsZSI6IiJ9XSwiY29udGFpbmVyLXRpdGxlIjoiTGVzb3RobyBHb3Zlcm5tZW50IEdhenpldHRlICIsImlzc3VlZCI6eyJkYXRlLXBhcnRzIjpbWzIwMTBdXX0sInBhZ2UiOiIxLTU1IiwiY29udGFpbmVyLXRpdGxlLXNob3J0IjoiIn0sImlzVGVtcG9yYXJ5IjpmYWxzZX1dfQ==&quot;,&quot;citationItems&quot;:[{&quot;id&quot;:&quot;bd1f2d93-90c1-3455-bf87-ea7d3cf88be6&quot;,&quot;itemData&quot;:{&quot;type&quot;:&quot;legislation&quot;,&quot;id&quot;:&quot;bd1f2d93-90c1-3455-bf87-ea7d3cf88be6&quot;,&quot;title&quot;:&quot;Education Act (Act No.3 of 2010)&quot;,&quot;author&quot;:[{&quot;family&quot;:&quot;MoET&quot;,&quot;given&quot;:&quot;&quot;,&quot;parse-names&quot;:false,&quot;dropping-particle&quot;:&quot;&quot;,&quot;non-dropping-particle&quot;:&quot;&quot;}],&quot;container-title&quot;:&quot;Lesotho Government Gazzette &quot;,&quot;issued&quot;:{&quot;date-parts&quot;:[[2010]]},&quot;page&quot;:&quot;1-55&quot;,&quot;container-title-short&quot;:&quot;&quot;},&quot;isTemporary&quot;:false}]},{&quot;citationID&quot;:&quot;MENDELEY_CITATION_02fef30d-ef3e-4466-a3a2-730c863304e5&quot;,&quot;properties&quot;:{&quot;noteIndex&quot;:0},&quot;isEdited&quot;:false,&quot;manualOverride&quot;:{&quot;isManuallyOverridden&quot;:false,&quot;citeprocText&quot;:&quot;(MoET, 2016)&quot;,&quot;manualOverrideText&quot;:&quot;&quot;},&quot;citationTag&quot;:&quot;MENDELEY_CITATION_v3_eyJjaXRhdGlvbklEIjoiTUVOREVMRVlfQ0lUQVRJT05fMDJmZWYzMGQtZWYzZS00NDY2LWEzYTItNzMwYzg2MzMwNGU1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aebfa80c-70dc-49b7-8a63-089b46b6d115&quot;,&quot;properties&quot;:{&quot;noteIndex&quot;:0},&quot;isEdited&quot;:false,&quot;manualOverride&quot;:{&quot;isManuallyOverridden&quot;:false,&quot;citeprocText&quot;:&quot;(MoET, 2016)&quot;,&quot;manualOverrideText&quot;:&quot;&quot;},&quot;citationTag&quot;:&quot;MENDELEY_CITATION_v3_eyJjaXRhdGlvbklEIjoiTUVOREVMRVlfQ0lUQVRJT05fYWViZmE4MGMtNzBkYy00OWI3LThhNjMtMDg5YjQ2YjZkMTE1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505c9fee-bbbb-47a1-a63d-5352640382eb&quot;,&quot;properties&quot;:{&quot;noteIndex&quot;:0},&quot;isEdited&quot;:false,&quot;manualOverride&quot;:{&quot;isManuallyOverridden&quot;:false,&quot;citeprocText&quot;:&quot;(MoET, 2016)&quot;,&quot;manualOverrideText&quot;:&quot;&quot;},&quot;citationTag&quot;:&quot;MENDELEY_CITATION_v3_eyJjaXRhdGlvbklEIjoiTUVOREVMRVlfQ0lUQVRJT05fNTA1YzlmZWUtYmJiYi00N2ExLWE2M2QtNTM1MjY0MDM4MmVi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c045630f-824e-4b5e-8135-a2d2ea6d5457&quot;,&quot;properties&quot;:{&quot;noteIndex&quot;:0},&quot;isEdited&quot;:false,&quot;manualOverride&quot;:{&quot;isManuallyOverridden&quot;:false,&quot;citeprocText&quot;:&quot;(ILO, 2020; UNESCO-UNEVOC, 2022)&quot;,&quot;manualOverrideText&quot;:&quot;&quot;},&quot;citationTag&quot;:&quot;MENDELEY_CITATION_v3_eyJjaXRhdGlvbklEIjoiTUVOREVMRVlfQ0lUQVRJT05fYzA0NTYzMGYtODI0ZS00YjVlLTgxMzUtYTJkMmVhNmQ1NDU3IiwicHJvcGVydGllcyI6eyJub3RlSW5kZXgiOjB9LCJpc0VkaXRlZCI6ZmFsc2UsIm1hbnVhbE92ZXJyaWRlIjp7ImlzTWFudWFsbHlPdmVycmlkZGVuIjpmYWxzZSwiY2l0ZXByb2NUZXh0IjoiKElMTywgMjAyMDsgVU5FU0NPLVVORVZPQywgMjAyMikiLCJtYW51YWxPdmVycmlkZVRleHQiOiIifSwiY2l0YXRpb25JdGVtcyI6W3siaWQiOiJiZjVlZmI1YS02YjM3LTM1ZTAtYjg4Mi1kZDk1YTkwMjQyNGQiLCJpdGVtRGF0YSI6eyJ0eXBlIjoicmVwb3J0IiwiaWQiOiJiZjVlZmI1YS02YjM3LTM1ZTAtYjg4Mi1kZDk1YTkwMjQyNGQiLCJ0aXRsZSI6Ikxlc290aG8gVFZFVCBDb3VudHJ5IFByb2ZpbGUiLCJhdXRob3IiOlt7ImZhbWlseSI6IlVORVNDTy1VTkVWT0MiLCJnaXZlbiI6IiIsInBhcnNlLW5hbWVzIjpmYWxzZSwiZHJvcHBpbmctcGFydGljbGUiOiIiLCJub24tZHJvcHBpbmctcGFydGljbGUiOiIifV0sImlzc3VlZCI6eyJkYXRlLXBhcnRzIjpbWzIwMjJdXX0sInB1Ymxpc2hlci1wbGFjZSI6IkJvbm4iLCJjb250YWluZXItdGl0bGUtc2hvcnQiOiIifSwiaXNUZW1wb3JhcnkiOmZhbHNlfSx7ImlkIjoiNDdlYjRmNDAtMjdkMy0zNDhlLTg2ZTgtMjc0MGYzNjUwN2MwIiwiaXRlbURhdGEiOnsidHlwZSI6IndlYnBhZ2UiLCJpZCI6IjQ3ZWI0ZjQwLTI3ZDMtMzQ4ZS04NmU4LTI3NDBmMzY1MDdjMCIsInRpdGxlIjoiTGVzb3RobyAtIExlc290aG8gVGVjaG5pY2FsIGFuZCBWb2NhdGlvbmFsIFRyYWluaW5nIEFjdCAxOTg0IChOby4gMjUgb2YgMTk4NCkiLCJhdXRob3IiOlt7ImZhbWlseSI6IklMTyIsImdpdmVuIjoiIiwicGFyc2UtbmFtZXMiOmZhbHNlLCJkcm9wcGluZy1wYXJ0aWNsZSI6IiIsIm5vbi1kcm9wcGluZy1wYXJ0aWNsZSI6IiJ9XSwiY29udGFpbmVyLXRpdGxlIjoiSW50ZXJuYXRpb25hbCBMYWJvciBPcmdhbmlzYXRpb24iLCJhY2Nlc3NlZCI6eyJkYXRlLXBhcnRzIjpbWzIwMjIsNiwxMl1dfSwiVVJMIjoiaHR0cHM6Ly93d3cuaWxvLm9yZy9keW4vbmF0bGV4L25hdGxleDQuZGV0YWlsP3BfaXNuPTM5MzAzJnBfbGFuZz0iLCJpc3N1ZWQiOnsiZGF0ZS1wYXJ0cyI6W1syMDIwXV19LCJjb250YWluZXItdGl0bGUtc2hvcnQiOiIifSwiaXNUZW1wb3JhcnkiOmZhbHNlfV19&quot;,&quot;citationItems&quot;:[{&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id&quot;:&quot;47eb4f40-27d3-348e-86e8-2740f36507c0&quot;,&quot;itemData&quot;:{&quot;type&quot;:&quot;webpage&quot;,&quot;id&quot;:&quot;47eb4f40-27d3-348e-86e8-2740f36507c0&quot;,&quot;title&quot;:&quot;Lesotho - Lesotho Technical and Vocational Training Act 1984 (No. 25 of 1984)&quot;,&quot;author&quot;:[{&quot;family&quot;:&quot;ILO&quot;,&quot;given&quot;:&quot;&quot;,&quot;parse-names&quot;:false,&quot;dropping-particle&quot;:&quot;&quot;,&quot;non-dropping-particle&quot;:&quot;&quot;}],&quot;container-title&quot;:&quot;International Labor Organisation&quot;,&quot;accessed&quot;:{&quot;date-parts&quot;:[[2022,6,12]]},&quot;URL&quot;:&quot;https://www.ilo.org/dyn/natlex/natlex4.detail?p_isn=39303&amp;p_lang=&quot;,&quot;issued&quot;:{&quot;date-parts&quot;:[[2020]]},&quot;container-title-short&quot;:&quot;&quot;},&quot;isTemporary&quot;:false}]},{&quot;citationID&quot;:&quot;MENDELEY_CITATION_81c626ad-6571-4c4d-bf36-d5073aaeee77&quot;,&quot;properties&quot;:{&quot;noteIndex&quot;:0},&quot;isEdited&quot;:false,&quot;manualOverride&quot;:{&quot;isManuallyOverridden&quot;:false,&quot;citeprocText&quot;:&quot;(MoET, 2016; UNESCO-UNEVOC, 2020)&quot;,&quot;manualOverrideText&quot;:&quot;&quot;},&quot;citationTag&quot;:&quot;MENDELEY_CITATION_v3_eyJjaXRhdGlvbklEIjoiTUVOREVMRVlfQ0lUQVRJT05fODFjNjI2YWQtNjU3MS00YzRkLWJmMzYtZDUwNzNhYWVlZTc3IiwicHJvcGVydGllcyI6eyJub3RlSW5kZXgiOjB9LCJpc0VkaXRlZCI6ZmFsc2UsIm1hbnVhbE92ZXJyaWRlIjp7ImlzTWFudWFsbHlPdmVycmlkZGVuIjpmYWxzZSwiY2l0ZXByb2NUZXh0IjoiKE1vRVQsIDIwMTY7IFVORVNDTy1VTkVWT0MsIDIwMjA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LHsiaWQiOiJiYTc2YTI3NS02MTY1LTMxMjYtOTM3Zi1jZGNjZDJkNmIxN2MiLCJpdGVtRGF0YSI6eyJ0eXBlIjoid2VicGFnZSIsImlkIjoiYmE3NmEyNzUtNjE2NS0zMTI2LTkzN2YtY2RjY2QyZDZiMTdjIiwidGl0bGUiOiJEeW5hbWljIFRWRVQgQ291bnRyeSBQcm9maWxlcyAtTGVzb3RobyIsImF1dGhvciI6W3siZmFtaWx5IjoiVU5FU0NPLVVORVZPQyIsImdpdmVuIjoiIiwicGFyc2UtbmFtZXMiOmZhbHNlLCJkcm9wcGluZy1wYXJ0aWNsZSI6IiIsIm5vbi1kcm9wcGluZy1wYXJ0aWNsZSI6IiJ9XSwiYWNjZXNzZWQiOnsiZGF0ZS1wYXJ0cyI6W1syMDIyLDYsMTJdXX0sIlVSTCI6Imh0dHBzOi8vdW5ldm9jLnVuZXNjby5vcmcvaG9tZS9EeW5hbWljK1RWRVQrQ291bnRyeStQcm9maWxlcy9jb3VudHJ5PUxTTyIsImlzc3VlZCI6eyJkYXRlLXBhcnRzIjpbWzIwMjB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id&quot;:&quot;ba76a275-6165-3126-937f-cdccd2d6b17c&quot;,&quot;itemData&quot;:{&quot;type&quot;:&quot;webpage&quot;,&quot;id&quot;:&quot;ba76a275-6165-3126-937f-cdccd2d6b17c&quot;,&quot;title&quot;:&quot;Dynamic TVET Country Profiles -Lesotho&quot;,&quot;author&quot;:[{&quot;family&quot;:&quot;UNESCO-UNEVOC&quot;,&quot;given&quot;:&quot;&quot;,&quot;parse-names&quot;:false,&quot;dropping-particle&quot;:&quot;&quot;,&quot;non-dropping-particle&quot;:&quot;&quot;}],&quot;accessed&quot;:{&quot;date-parts&quot;:[[2022,6,12]]},&quot;URL&quot;:&quot;https://unevoc.unesco.org/home/Dynamic+TVET+Country+Profiles/country=LSO&quot;,&quot;issued&quot;:{&quot;date-parts&quot;:[[2020]]},&quot;container-title-short&quot;:&quot;&quot;},&quot;isTemporary&quot;:false}]},{&quot;citationID&quot;:&quot;MENDELEY_CITATION_53dfc771-12eb-4819-b638-d79e325ace86&quot;,&quot;properties&quot;:{&quot;noteIndex&quot;:0},&quot;isEdited&quot;:false,&quot;manualOverride&quot;:{&quot;isManuallyOverridden&quot;:false,&quot;citeprocText&quot;:&quot;(MoET, 2016)&quot;,&quot;manualOverrideText&quot;:&quot;&quot;},&quot;citationTag&quot;:&quot;MENDELEY_CITATION_v3_eyJjaXRhdGlvbklEIjoiTUVOREVMRVlfQ0lUQVRJT05fNTNkZmM3NzEtMTJlYi00ODE5LWI2MzgtZDc5ZTMyNWFjZTg2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619b8ea1-7248-438e-9bb8-d7636a5d5c6c&quot;,&quot;properties&quot;:{&quot;noteIndex&quot;:0},&quot;isEdited&quot;:false,&quot;manualOverride&quot;:{&quot;isManuallyOverridden&quot;:false,&quot;citeprocText&quot;:&quot;(MoET, 2016)&quot;,&quot;manualOverrideText&quot;:&quot;&quot;},&quot;citationTag&quot;:&quot;MENDELEY_CITATION_v3_eyJjaXRhdGlvbklEIjoiTUVOREVMRVlfQ0lUQVRJT05fNjE5YjhlYTEtNzI0OC00MzhlLTliYjgtZDc2MzZhNWQ1YzZj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f56877c7-97b0-4fe2-9ef6-d51b69484d11&quot;,&quot;properties&quot;:{&quot;noteIndex&quot;:0},&quot;isEdited&quot;:false,&quot;manualOverride&quot;:{&quot;isManuallyOverridden&quot;:false,&quot;citeprocText&quot;:&quot;(MoET, 2016)&quot;,&quot;manualOverrideText&quot;:&quot;&quot;},&quot;citationTag&quot;:&quot;MENDELEY_CITATION_v3_eyJjaXRhdGlvbklEIjoiTUVOREVMRVlfQ0lUQVRJT05fZjU2ODc3YzctOTdiMC00ZmUyLTllZjYtZDUxYjY5NDg0ZDEx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27b7fbe9-c6d9-4c3f-aeeb-ccdfa92aa7ff&quot;,&quot;properties&quot;:{&quot;noteIndex&quot;:0},&quot;isEdited&quot;:false,&quot;manualOverride&quot;:{&quot;isManuallyOverridden&quot;:false,&quot;citeprocText&quot;:&quot;(MoET, 2016)&quot;,&quot;manualOverrideText&quot;:&quot;&quot;},&quot;citationTag&quot;:&quot;MENDELEY_CITATION_v3_eyJjaXRhdGlvbklEIjoiTUVOREVMRVlfQ0lUQVRJT05fMjdiN2ZiZTktYzZkOS00YzNmLWFlZWItY2NkZmE5MmFhN2Zm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c62b1ab0-6c6d-48b0-8672-1619e54b2e77&quot;,&quot;properties&quot;:{&quot;noteIndex&quot;:0},&quot;isEdited&quot;:false,&quot;manualOverride&quot;:{&quot;isManuallyOverridden&quot;:false,&quot;citeprocText&quot;:&quot;(MoET, 2016, 2019)&quot;,&quot;manualOverrideText&quot;:&quot;&quot;},&quot;citationTag&quot;:&quot;MENDELEY_CITATION_v3_eyJjaXRhdGlvbklEIjoiTUVOREVMRVlfQ0lUQVRJT05fYzYyYjFhYjAtNmM2ZC00OGIwLTg2NzItMTYxOWU1NGIyZTc3IiwicHJvcGVydGllcyI6eyJub3RlSW5kZXgiOjB9LCJpc0VkaXRlZCI6ZmFsc2UsIm1hbnVhbE92ZXJyaWRlIjp7ImlzTWFudWFsbHlPdmVycmlkZGVuIjpmYWxzZSwiY2l0ZXByb2NUZXh0IjoiKE1vRVQsIDIwMTYsIDIwMTk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LHsiaWQiOiIxMzY2MmNmOS04YjI3LTNjYzUtOTEzNC1iNjRkODM0MTYwYzEiLCJpdGVtRGF0YSI6eyJ0eXBlIjoicmVwb3J0IiwiaWQiOiIxMzY2MmNmOS04YjI3LTNjYzUtOTEzNC1iNjRkODM0MTYwYzEiLCJ0aXRsZSI6Ik1pbmlzdHJ5IG9mIEVkdWNhdGlvbiBhbmQgVHJhaW5pbmcgUmV2aXNlZCBMZXNvdGhvIFF1YWxpZmljYXRpb25zIEZyYW1ld29yayBTdHJhdGVnaWMgUmVwb3NpdGlvbmluZyBvZiBRdWFsaWZpY2F0aW9ucyBmb3IgRWR1Y2F0aW9uIGFuZCBUcmFpbmluZyBpbiBMZXNvdGhvIiwiYXV0aG9yIjpbeyJmYW1pbHkiOiJNb0VUIiwiZ2l2ZW4iOiIiLCJwYXJzZS1uYW1lcyI6ZmFsc2UsImRyb3BwaW5nLXBhcnRpY2xlIjoiIiwibm9uLWRyb3BwaW5nLXBhcnRpY2xlIjoiIn1dLCJpc3N1ZWQiOnsiZGF0ZS1wYXJ0cyI6W1syMDE5XV19LCJwdWJsaXNoZXItcGxhY2UiOiJMZXNvdGhvIiwicHVibGlzaGVyIjoiTWluaXN0cnkgb2YgRWR1Y2F0aW9uIGFuZCBUcmFpbmluZyI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079d5b24-f638-4a85-afd9-0c612b7c916a&quot;,&quot;properties&quot;:{&quot;noteIndex&quot;:0},&quot;isEdited&quot;:false,&quot;manualOverride&quot;:{&quot;isManuallyOverridden&quot;:false,&quot;citeprocText&quot;:&quot;(MoET, 2016)&quot;,&quot;manualOverrideText&quot;:&quot;&quot;},&quot;citationTag&quot;:&quot;MENDELEY_CITATION_v3_eyJjaXRhdGlvbklEIjoiTUVOREVMRVlfQ0lUQVRJT05fMDc5ZDViMjQtZjYzOC00YTg1LWFmZDktMGM2MTJiN2M5MTZhIiwicHJvcGVydGllcyI6eyJub3RlSW5kZXgiOjB9LCJpc0VkaXRlZCI6ZmFsc2UsIm1hbnVhbE92ZXJyaWRlIjp7ImlzTWFudWFsbHlPdmVycmlkZGVuIjpmYWxzZSwiY2l0ZXByb2NUZXh0IjoiKE1vRVQsIDIwMTYpIiwibWFudWFsT3ZlcnJpZGVUZXh0IjoiIn0sImNpdGF0aW9uSXRlbXMiOlt7ImlkIjoiNDZjMjQwZDAtZTEyNS0zNTczLWJhMjktZDA5YjI1NmRkODIyIiwiaXRlbURhdGEiOnsidHlwZSI6IndlYnBhZ2UiLCJpZCI6IjQ2YzI0MGQwLWUxMjUtMzU3My1iYTI5LWQwOWIyNTZkZDgyMiIsInRpdGxlIjoiRWR1Y2F0aW9uIFNlY3RvciBQbGFuIDIwMTYtMjAyNiIsImF1dGhvciI6W3siZmFtaWx5IjoiTW9FVCIsImdpdmVuIjoiIiwicGFyc2UtbmFtZXMiOmZhbHNlLCJkcm9wcGluZy1wYXJ0aWNsZSI6IiIsIm5vbi1kcm9wcGluZy1wYXJ0aWNsZSI6IiJ9XSwiY29udGFpbmVyLXRpdGxlIjoiTW9FVCIsImFjY2Vzc2VkIjp7ImRhdGUtcGFydHMiOltbMjAyMiw2LDEyXV19LCJVUkwiOiJodHRwczovL3d3dy5nbG9iYWxwYXJ0bmVyc2hpcC5vcmcvY29udGVudC9lZHVjYXRpb24tc2VjdG9yLXBsYW4tMjAxNi0yMDI2LWxlc290aG8iLCJpc3N1ZWQiOnsiZGF0ZS1wYXJ0cyI6W1syMDE2LDhdXX0sImNvbnRhaW5lci10aXRsZS1zaG9ydCI6IiJ9LCJpc1RlbXBvcmFyeSI6ZmFsc2V9XX0=&quot;,&quot;citationItems&quot;:[{&quot;id&quot;:&quot;46c240d0-e125-3573-ba29-d09b256dd822&quot;,&quot;itemData&quot;:{&quot;type&quot;:&quot;webpage&quot;,&quot;id&quot;:&quot;46c240d0-e125-3573-ba29-d09b256dd822&quot;,&quot;title&quot;:&quot;Education Sector Plan 2016-2026&quot;,&quot;author&quot;:[{&quot;family&quot;:&quot;MoET&quot;,&quot;given&quot;:&quot;&quot;,&quot;parse-names&quot;:false,&quot;dropping-particle&quot;:&quot;&quot;,&quot;non-dropping-particle&quot;:&quot;&quot;}],&quot;container-title&quot;:&quot;MoET&quot;,&quot;accessed&quot;:{&quot;date-parts&quot;:[[2022,6,12]]},&quot;URL&quot;:&quot;https://www.globalpartnership.org/content/education-sector-plan-2016-2026-lesotho&quot;,&quot;issued&quot;:{&quot;date-parts&quot;:[[2016,8]]},&quot;container-title-short&quot;:&quot;&quot;},&quot;isTemporary&quot;:false}]},{&quot;citationID&quot;:&quot;MENDELEY_CITATION_050f023d-1ff2-4b06-bc18-e15f3958461e&quot;,&quot;properties&quot;:{&quot;noteIndex&quot;:0},&quot;isEdited&quot;:false,&quot;manualOverride&quot;:{&quot;isManuallyOverridden&quot;:false,&quot;citeprocText&quot;:&quot;(ACQF, 2020)&quot;,&quot;manualOverrideText&quot;:&quot;&quot;},&quot;citationTag&quot;:&quot;MENDELEY_CITATION_v3_eyJjaXRhdGlvbklEIjoiTUVOREVMRVlfQ0lUQVRJT05fMDUwZjAyM2QtMWZmMi00YjA2LWJjMTgtZTE1ZjM5NTg0NjFlIiwicHJvcGVydGllcyI6eyJub3RlSW5kZXgiOjB9LCJpc0VkaXRlZCI6ZmFsc2UsIm1hbnVhbE92ZXJyaWRlIjp7ImlzTWFudWFsbHlPdmVycmlkZGVuIjpmYWxzZSwiY2l0ZXByb2NUZXh0IjoiKEFDUUYsIDIwMjApIiwibWFudWFsT3ZlcnJpZGVUZXh0IjoiIn0sImNpdGF0aW9uSXRlbXMiOlt7ImlkIjoiZjc1ZDI3YzgtOTdiNy0zNmI1LWEyNGMtN2U3Y2Q2Zjc2YTM2IiwiaXRlbURhdGEiOnsidHlwZSI6IndlYnBhZ2UiLCJpZCI6ImY3NWQyN2M4LTk3YjctMzZiNS1hMjRjLTdlN2NkNmY3NmEzNiIsInRpdGxlIjoiTGVzb3RobyDigJQgQUNRRiIsImF1dGhvciI6W3siZmFtaWx5IjoiQUNRRiIsImdpdmVuIjoiIiwicGFyc2UtbmFtZXMiOmZhbHNlLCJkcm9wcGluZy1wYXJ0aWNsZSI6IiIsIm5vbi1kcm9wcGluZy1wYXJ0aWNsZSI6IiJ9XSwiYWNjZXNzZWQiOnsiZGF0ZS1wYXJ0cyI6W1syMDIyLDYsMTJdXX0sIlVSTCI6Imh0dHBzOi8vYWNxZi5hZnJpY2EvcmVzb3VyY2VzL25xZi1pbnZlbnRvcnkvY291bnRyaWVzL2xlc290aG8iLCJpc3N1ZWQiOnsiZGF0ZS1wYXJ0cyI6W1syMDIwXV19LCJhYnN0cmFjdCI6IlRoZSBHb3Zlcm5tZW50IG9mIExlc290aG8sIHRocm91Z2ggdGhlIE1pbmlzdHJ5IG9mIEVkdWNhdGlvbiBhbmQgVHJhaW5pbmcsIGhhcyBkZXZlbG9wZWQgdGhlIExlc290aG8gUXVhbGlmaWNhdGlvbnMgRnJhbWV3b3JrIChMUUYpIHRvIHJlZ3VsYXRlIHF1YWxpZmljYXRpb25zIGluIHRoZSBjb3VudHJ5LiBUaGUgcmV2aXNlZCBMUUYgd2FzIGFkb3B0ZWQgaW4gMjAxOS4iLCJjb250YWluZXItdGl0bGUtc2hvcnQiOiIifSwiaXNUZW1wb3JhcnkiOmZhbHNlfV19&quot;,&quot;citationItems&quot;:[{&quot;id&quot;:&quot;f75d27c8-97b7-36b5-a24c-7e7cd6f76a36&quot;,&quot;itemData&quot;:{&quot;type&quot;:&quot;webpage&quot;,&quot;id&quot;:&quot;f75d27c8-97b7-36b5-a24c-7e7cd6f76a36&quot;,&quot;title&quot;:&quot;Lesotho — ACQF&quot;,&quot;author&quot;:[{&quot;family&quot;:&quot;ACQF&quot;,&quot;given&quot;:&quot;&quot;,&quot;parse-names&quot;:false,&quot;dropping-particle&quot;:&quot;&quot;,&quot;non-dropping-particle&quot;:&quot;&quot;}],&quot;accessed&quot;:{&quot;date-parts&quot;:[[2022,6,12]]},&quot;URL&quot;:&quot;https://acqf.africa/resources/nqf-inventory/countries/lesotho&quot;,&quot;issued&quot;:{&quot;date-parts&quot;:[[2020]]},&quot;abstract&quot;:&quot;The Government of Lesotho, through the Ministry of Education and Training, has developed the Lesotho Qualifications Framework (LQF) to regulate qualifications in the country. The revised LQF was adopted in 2019.&quot;,&quot;container-title-short&quot;:&quot;&quot;},&quot;isTemporary&quot;:false}]},{&quot;citationID&quot;:&quot;MENDELEY_CITATION_62f5392b-be84-49cb-a10d-b838601a3880&quot;,&quot;properties&quot;:{&quot;noteIndex&quot;:0},&quot;isEdited&quot;:false,&quot;manualOverride&quot;:{&quot;isManuallyOverridden&quot;:false,&quot;citeprocText&quot;:&quot;(ILO, 2020)&quot;,&quot;manualOverrideText&quot;:&quot;&quot;},&quot;citationTag&quot;:&quot;MENDELEY_CITATION_v3_eyJjaXRhdGlvbklEIjoiTUVOREVMRVlfQ0lUQVRJT05fNjJmNTM5MmItYmU4NC00OWNiLWExMGQtYjgzODYwMWEzODgwIiwicHJvcGVydGllcyI6eyJub3RlSW5kZXgiOjB9LCJpc0VkaXRlZCI6ZmFsc2UsIm1hbnVhbE92ZXJyaWRlIjp7ImlzTWFudWFsbHlPdmVycmlkZGVuIjpmYWxzZSwiY2l0ZXByb2NUZXh0IjoiKElMTywgMjAyMCkiLCJtYW51YWxPdmVycmlkZVRleHQiOiIifSwiY2l0YXRpb25JdGVtcyI6W3siaWQiOiI0N2ViNGY0MC0yN2QzLTM0OGUtODZlOC0yNzQwZjM2NTA3YzAiLCJpdGVtRGF0YSI6eyJ0eXBlIjoid2VicGFnZSIsImlkIjoiNDdlYjRmNDAtMjdkMy0zNDhlLTg2ZTgtMjc0MGYzNjUwN2MwIiwidGl0bGUiOiJMZXNvdGhvIC0gTGVzb3RobyBUZWNobmljYWwgYW5kIFZvY2F0aW9uYWwgVHJhaW5pbmcgQWN0IDE5ODQgKE5vLiAyNSBvZiAxOTg0KSIsImF1dGhvciI6W3siZmFtaWx5IjoiSUxPIiwiZ2l2ZW4iOiIiLCJwYXJzZS1uYW1lcyI6ZmFsc2UsImRyb3BwaW5nLXBhcnRpY2xlIjoiIiwibm9uLWRyb3BwaW5nLXBhcnRpY2xlIjoiIn1dLCJjb250YWluZXItdGl0bGUiOiJJbnRlcm5hdGlvbmFsIExhYm9yIE9yZ2FuaXNhdGlvbiIsImFjY2Vzc2VkIjp7ImRhdGUtcGFydHMiOltbMjAyMiw2LDEyXV19LCJVUkwiOiJodHRwczovL3d3dy5pbG8ub3JnL2R5bi9uYXRsZXgvbmF0bGV4NC5kZXRhaWw/cF9pc249MzkzMDMmcF9sYW5nPSIsImlzc3VlZCI6eyJkYXRlLXBhcnRzIjpbWzIwMjBdXX0sImNvbnRhaW5lci10aXRsZS1zaG9ydCI6IiJ9LCJpc1RlbXBvcmFyeSI6ZmFsc2V9XX0=&quot;,&quot;citationItems&quot;:[{&quot;id&quot;:&quot;47eb4f40-27d3-348e-86e8-2740f36507c0&quot;,&quot;itemData&quot;:{&quot;type&quot;:&quot;webpage&quot;,&quot;id&quot;:&quot;47eb4f40-27d3-348e-86e8-2740f36507c0&quot;,&quot;title&quot;:&quot;Lesotho - Lesotho Technical and Vocational Training Act 1984 (No. 25 of 1984)&quot;,&quot;author&quot;:[{&quot;family&quot;:&quot;ILO&quot;,&quot;given&quot;:&quot;&quot;,&quot;parse-names&quot;:false,&quot;dropping-particle&quot;:&quot;&quot;,&quot;non-dropping-particle&quot;:&quot;&quot;}],&quot;container-title&quot;:&quot;International Labor Organisation&quot;,&quot;accessed&quot;:{&quot;date-parts&quot;:[[2022,6,12]]},&quot;URL&quot;:&quot;https://www.ilo.org/dyn/natlex/natlex4.detail?p_isn=39303&amp;p_lang=&quot;,&quot;issued&quot;:{&quot;date-parts&quot;:[[2020]]},&quot;container-title-short&quot;:&quot;&quot;},&quot;isTemporary&quot;:false}]},{&quot;citationID&quot;:&quot;MENDELEY_CITATION_d7e228db-d699-4527-81e8-c5b451a2fa40&quot;,&quot;properties&quot;:{&quot;noteIndex&quot;:0},&quot;isEdited&quot;:false,&quot;manualOverride&quot;:{&quot;isManuallyOverridden&quot;:false,&quot;citeprocText&quot;:&quot;(Jessop &amp;#38; Sum, 2022)&quot;,&quot;manualOverrideText&quot;:&quot;&quot;},&quot;citationTag&quot;:&quot;MENDELEY_CITATION_v3_eyJjaXRhdGlvbklEIjoiTUVOREVMRVlfQ0lUQVRJT05fZDdlMjI4ZGItZDY5OS00NTI3LTgxZTgtYzViNDUxYTJmYTQwIiwicHJvcGVydGllcyI6eyJub3RlSW5kZXgiOjB9LCJpc0VkaXRlZCI6ZmFsc2UsIm1hbnVhbE92ZXJyaWRlIjp7ImlzTWFudWFsbHlPdmVycmlkZGVuIjpmYWxzZSwiY2l0ZXByb2NUZXh0IjoiKEplc3NvcCAmIzM4OyBTdW0sIDIwMjIpIiwibWFudWFsT3ZlcnJpZGVUZXh0IjoiIn0sImNpdGF0aW9uSXRlbXMiOlt7ImlkIjoiZjA0ZTgwNGItNDY1ZS0zZjUzLTk5MzctYWRlNzkzYmI5ZGM1IiwiaXRlbURhdGEiOnsidHlwZSI6ImNoYXB0ZXIiLCJpZCI6ImYwNGU4MDRiLTQ2NWUtM2Y1My05OTM3LWFkZTc5M2JiOWRjNSIsInRpdGxlIjoiQ3VsdHVyYWwgcG9saXRpY2FsIGVjb25vbXkiLCJhdXRob3IiOlt7ImZhbWlseSI6Ikplc3NvcCIsImdpdmVuIjoiQm9iIiwicGFyc2UtbmFtZXMiOmZhbHNlLCJkcm9wcGluZy1wYXJ0aWNsZSI6IiIsIm5vbi1kcm9wcGluZy1wYXJ0aWNsZSI6IiJ9LHsiZmFtaWx5IjoiU3VtIiwiZ2l2ZW4iOiJOZ2FpLUxpbmciLCJwYXJzZS1uYW1lcyI6ZmFsc2UsImRyb3BwaW5nLXBhcnRpY2xlIjoiIiwibm9uLWRyb3BwaW5nLXBhcnRpY2xlIjoiIn1dLCJjb250YWluZXItdGl0bGUiOiJIYW5kYm9vayBvZiBBbHRlcm5hdGl2ZSBUaGVvcmllcyBvZiBQb2xpdGljYWwgRWNvbm9teSIsIklTQk4iOiIxNzg5OTA5MDY2IiwiaXNzdWVkIjp7ImRhdGUtcGFydHMiOltbMjAyMl1dfSwicGFnZSI6IjM1NS0zNzAiLCJwdWJsaXNoZXIiOiJFZHdhcmQgRWxnYXIgUHVibGlzaGluZyIsImNvbnRhaW5lci10aXRsZS1zaG9ydCI6IiJ9LCJpc1RlbXBvcmFyeSI6ZmFsc2V9XX0=&quot;,&quot;citationItems&quot;:[{&quot;id&quot;:&quot;f04e804b-465e-3f53-9937-ade793bb9dc5&quot;,&quot;itemData&quot;:{&quot;type&quot;:&quot;chapter&quot;,&quot;id&quot;:&quot;f04e804b-465e-3f53-9937-ade793bb9dc5&quot;,&quot;title&quot;:&quot;Cultural political economy&quot;,&quot;author&quot;:[{&quot;family&quot;:&quot;Jessop&quot;,&quot;given&quot;:&quot;Bob&quot;,&quot;parse-names&quot;:false,&quot;dropping-particle&quot;:&quot;&quot;,&quot;non-dropping-particle&quot;:&quot;&quot;},{&quot;family&quot;:&quot;Sum&quot;,&quot;given&quot;:&quot;Ngai-Ling&quot;,&quot;parse-names&quot;:false,&quot;dropping-particle&quot;:&quot;&quot;,&quot;non-dropping-particle&quot;:&quot;&quot;}],&quot;container-title&quot;:&quot;Handbook of Alternative Theories of Political Economy&quot;,&quot;ISBN&quot;:&quot;1789909066&quot;,&quot;issued&quot;:{&quot;date-parts&quot;:[[2022]]},&quot;page&quot;:&quot;355-370&quot;,&quot;publisher&quot;:&quot;Edward Elgar Publishing&quot;,&quot;container-title-short&quot;:&quot;&quot;},&quot;isTemporary&quot;:false}]},{&quot;citationID&quot;:&quot;MENDELEY_CITATION_5dbc0bfe-cf5f-4b1b-847d-a6fa1aaed179&quot;,&quot;properties&quot;:{&quot;noteIndex&quot;:0},&quot;isEdited&quot;:false,&quot;manualOverride&quot;:{&quot;isManuallyOverridden&quot;:false,&quot;citeprocText&quot;:&quot;(Jessop, 2010; Jessop &amp;#38; Sum, 2022)&quot;,&quot;manualOverrideText&quot;:&quot;&quot;},&quot;citationTag&quot;:&quot;MENDELEY_CITATION_v3_eyJjaXRhdGlvbklEIjoiTUVOREVMRVlfQ0lUQVRJT05fNWRiYzBiZmUtY2Y1Zi00YjFiLTg0N2QtYTZmYTFhYWVkMTc5IiwicHJvcGVydGllcyI6eyJub3RlSW5kZXgiOjB9LCJpc0VkaXRlZCI6ZmFsc2UsIm1hbnVhbE92ZXJyaWRlIjp7ImlzTWFudWFsbHlPdmVycmlkZGVuIjpmYWxzZSwiY2l0ZXByb2NUZXh0IjoiKEplc3NvcCwgMjAxMDsgSmVzc29wICYjMzg7IFN1bSwgMjAyMikiLCJtYW51YWxPdmVycmlkZVRleHQiOiIifSwiY2l0YXRpb25JdGVtcyI6W3siaWQiOiI4OTIzM2JkYS0zNGNjLTNiZmQtYjZhYi04M2VjYjc3MjI4ZTAiLCJpdGVtRGF0YSI6eyJ0eXBlIjoiYXJ0aWNsZS1qb3VybmFsIiwiaWQiOiI4OTIzM2JkYS0zNGNjLTNiZmQtYjZhYi04M2VjYjc3MjI4ZTAiLCJ0aXRsZSI6IkN1bHR1cmFsIHBvbGl0aWNhbCBlY29ub215IGFuZCBjcml0aWNhbCBwb2xpY3kgc3R1ZGllcyIsImF1dGhvciI6W3siZmFtaWx5IjoiSmVzc29wIiwiZ2l2ZW4iOiJCb2IiLCJwYXJzZS1uYW1lcyI6ZmFsc2UsImRyb3BwaW5nLXBhcnRpY2xlIjoiIiwibm9uLWRyb3BwaW5nLXBhcnRpY2xlIjoiIn1dLCJjb250YWluZXItdGl0bGUiOiJDcml0aWNhbCBQb2xpY3kgU3R1ZGllcyIsImFjY2Vzc2VkIjp7ImRhdGUtcGFydHMiOltbMjAyMiw2LDEyXV19LCJET0kiOiIxMC4xMDgwLzE5NDYwMTcxMDAzNjE5NzQxIiwiSVNTTiI6IjE5NDYwMTcxIiwiaXNzdWVkIjp7ImRhdGUtcGFydHMiOltbMjAxMCw0XV19LCJwYWdlIjoiMzM2LTM1NiIsImFic3RyYWN0IjoiVGhpcyBhcnRpY2xlIGludHJvZHVjZXMgY3VsdHVyYWwgcG9saXRpY2FsIGVjb25vbXkgYXMgYSBkaXN0aW5jdGl2ZSBhcHByb2FjaCBpbiB0aGUgc29jaWFsIHNjaWVuY2VzLCBpbmNsdWRpbmcgcG9saWN5IHN0dWRpZXMuIFRoZSB2ZXJzaW9uIHByZXNlbnRlZCBoZXJlIGNvbWJpbmVzIGNyaXRpY2FsIHNlbWlvdGljIGFuYWx5c2lzIGFuZCBjcml0aWNhbCBwb2xpdGljYWwgZWNvbm9teS4gSXQgZ3JvdW5kcyBpdHMgYXBwcm9hY2ggdG8gYm90aCBpbiB0aGUgcHJhY3RpY2FsIG5lY2Vzc2l0aWVzIG9mIGNvbXBsZXhpdHkgcmVkdWN0aW9uIGFuZCB0aGUgcm9sZSBvZiBtZWFuaW5nLW1ha2luZyBhbmQgc3RydWN0dXJhdGlvbiBpbiB0dXJuaW5nIHVuc3RydWN0dXJlZCBpbnRvIHN0cnVjdHVyZWQgY29tcGxleGl0eSBhcyBhIGJhc2lzIGZvciAnZ29pbmcgb24nIGluIHRoZSB3b3JsZC4gSXQgZXhwbG9yZXMgYm90aCBzZW1pb3NpcyBhbmQgc3RydWN0dXJhdGlvbiBpbiB0ZXJtcyBvZiB0aGUgZXZvbHV0aW9uYXJ5IG1lY2hhbmlzbXMgb2YgdmFyaWF0aW9uLCBzZWxlY3Rpb24sIGFuZCByZXRlbnRpb24gYW5kLCBpbiB0aGlzIGNvbnRleHQsIGFsc28gaGlnaGxpZ2h0cyB0aGUgcm9sZSBvZiBzcGVjaWZpYyBmb3JtcyBvZiBhZ2VuY3kgYW5kIHNwZWNpZmljIHRlY2hub2xvZ2llcy4gVGhlc2UgZ2VuZXJhbCBwcm9wb3NpdGlvbnMgYXJlIGlsbHVzdHJhdGVkIGZyb20gJ2Vjb25vbWljIGltYWdpbmFyaWVzJyAob3RoZXIgdHlwZXMgb2YgaW1hZ2luYXJ5IGNvdWxkIGhhdmUgYmVlbiBleGFtaW5lZCkgYW5kIHRoZWlyIHJlbGV2YW5jZSB0byBlY29ub21pYyBwb2xpY3kuIEJyaWVmIGNvbW1lbnRzIG9uIGNyaXNpcy1pbnRlcnByZXRhdGlvbiBhbmQgY3Jpc2lzLW1hbmFnZW1lbnQgZ2l2ZSB0aGlzIGV4YW1wbGUgc29tZSBzdWJzdGFuY2UuIFRoZSBjb25jbHVzaW9uIG5vdGVzIHNvbWUgaW1wbGljYXRpb25zIGZvciByZXNlYXJjaCBpbiBjcml0aWNhbCBwb2xpY3kgc3R1ZGllcy4gwqkgMjAwOSBDb3B5cmlnaHQgMjAwOSBJbnN0aXR1dGUgb2YgTG9jYWwgR292ZXJubWVudCBTdHVkaWVzLCBVbml2ZXJzaXR5IG9mIEJpcm1pbmdoYW0uIiwiaXNzdWUiOiIzLTQiLCJ2b2x1bWUiOiIzIiwiY29udGFpbmVyLXRpdGxlLXNob3J0IjoiIn0sImlzVGVtcG9yYXJ5IjpmYWxzZX0seyJpZCI6ImYwNGU4MDRiLTQ2NWUtM2Y1My05OTM3LWFkZTc5M2JiOWRjNSIsIml0ZW1EYXRhIjp7InR5cGUiOiJjaGFwdGVyIiwiaWQiOiJmMDRlODA0Yi00NjVlLTNmNTMtOTkzNy1hZGU3OTNiYjlkYzUiLCJ0aXRsZSI6IkN1bHR1cmFsIHBvbGl0aWNhbCBlY29ub215IiwiYXV0aG9yIjpbeyJmYW1pbHkiOiJKZXNzb3AiLCJnaXZlbiI6IkJvYiIsInBhcnNlLW5hbWVzIjpmYWxzZSwiZHJvcHBpbmctcGFydGljbGUiOiIiLCJub24tZHJvcHBpbmctcGFydGljbGUiOiIifSx7ImZhbWlseSI6IlN1bSIsImdpdmVuIjoiTmdhaS1MaW5nIiwicGFyc2UtbmFtZXMiOmZhbHNlLCJkcm9wcGluZy1wYXJ0aWNsZSI6IiIsIm5vbi1kcm9wcGluZy1wYXJ0aWNsZSI6IiJ9XSwiY29udGFpbmVyLXRpdGxlIjoiSGFuZGJvb2sgb2YgQWx0ZXJuYXRpdmUgVGhlb3JpZXMgb2YgUG9saXRpY2FsIEVjb25vbXkiLCJJU0JOIjoiMTc4OTkwOTA2NiIsImlzc3VlZCI6eyJkYXRlLXBhcnRzIjpbWzIwMjJdXX0sInBhZ2UiOiIzNTUtMzcwIiwicHVibGlzaGVyIjoiRWR3YXJkIEVsZ2FyIFB1Ymxpc2hpbmciLCJjb250YWluZXItdGl0bGUtc2hvcnQiOiIifSwiaXNUZW1wb3JhcnkiOmZhbHNlfV19&quot;,&quot;citationItems&quot;:[{&quot;id&quot;:&quot;89233bda-34cc-3bfd-b6ab-83ecb77228e0&quot;,&quot;itemData&quot;:{&quot;type&quot;:&quot;article-journal&quot;,&quot;id&quot;:&quot;89233bda-34cc-3bfd-b6ab-83ecb77228e0&quot;,&quot;title&quot;:&quot;Cultural political economy and critical policy studies&quot;,&quot;author&quot;:[{&quot;family&quot;:&quot;Jessop&quot;,&quot;given&quot;:&quot;Bob&quot;,&quot;parse-names&quot;:false,&quot;dropping-particle&quot;:&quot;&quot;,&quot;non-dropping-particle&quot;:&quot;&quot;}],&quot;container-title&quot;:&quot;Critical Policy Studies&quot;,&quot;accessed&quot;:{&quot;date-parts&quot;:[[2022,6,12]]},&quot;DOI&quot;:&quot;10.1080/19460171003619741&quot;,&quot;ISSN&quot;:&quot;19460171&quot;,&quot;issued&quot;:{&quot;date-parts&quot;:[[2010,4]]},&quot;page&quot;:&quot;336-356&quot;,&quot;abstract&quot;:&quot;This article introduces cultural political economy as a distinctive approach in the social sciences, including policy studies. The version presented here combines critical semiotic analysis and critical political economy. It grounds its approach to both in the practical necessities of complexity reduction and the role of meaning-making and structuration in turning unstructured into structured complexity as a basis for 'going on' in the world. It explores both semiosis and structuration in terms of the evolutionary mechanisms of variation, selection, and retention and, in this context, also highlights the role of specific forms of agency and specific technologies. These general propositions are illustrated from 'economic imaginaries' (other types of imaginary could have been examined) and their relevance to economic policy. Brief comments on crisis-interpretation and crisis-management give this example some substance. The conclusion notes some implications for research in critical policy studies. © 2009 Copyright 2009 Institute of Local Government Studies, University of Birmingham.&quot;,&quot;issue&quot;:&quot;3-4&quot;,&quot;volume&quot;:&quot;3&quot;,&quot;container-title-short&quot;:&quot;&quot;},&quot;isTemporary&quot;:false},{&quot;id&quot;:&quot;f04e804b-465e-3f53-9937-ade793bb9dc5&quot;,&quot;itemData&quot;:{&quot;type&quot;:&quot;chapter&quot;,&quot;id&quot;:&quot;f04e804b-465e-3f53-9937-ade793bb9dc5&quot;,&quot;title&quot;:&quot;Cultural political economy&quot;,&quot;author&quot;:[{&quot;family&quot;:&quot;Jessop&quot;,&quot;given&quot;:&quot;Bob&quot;,&quot;parse-names&quot;:false,&quot;dropping-particle&quot;:&quot;&quot;,&quot;non-dropping-particle&quot;:&quot;&quot;},{&quot;family&quot;:&quot;Sum&quot;,&quot;given&quot;:&quot;Ngai-Ling&quot;,&quot;parse-names&quot;:false,&quot;dropping-particle&quot;:&quot;&quot;,&quot;non-dropping-particle&quot;:&quot;&quot;}],&quot;container-title&quot;:&quot;Handbook of Alternative Theories of Political Economy&quot;,&quot;ISBN&quot;:&quot;1789909066&quot;,&quot;issued&quot;:{&quot;date-parts&quot;:[[2022]]},&quot;page&quot;:&quot;355-370&quot;,&quot;publisher&quot;:&quot;Edward Elgar Publishing&quot;,&quot;container-title-short&quot;:&quot;&quot;},&quot;isTemporary&quot;:false}]},{&quot;citationID&quot;:&quot;MENDELEY_CITATION_93b245b3-defe-4ab2-9ba5-0cb033b73592&quot;,&quot;properties&quot;:{&quot;noteIndex&quot;:0},&quot;isEdited&quot;:false,&quot;manualOverride&quot;:{&quot;isManuallyOverridden&quot;:false,&quot;citeprocText&quot;:&quot;(Lekhetho, 2018)&quot;,&quot;manualOverrideText&quot;:&quot;&quot;},&quot;citationTag&quot;:&quot;MENDELEY_CITATION_v3_eyJjaXRhdGlvbklEIjoiTUVOREVMRVlfQ0lUQVRJT05fOTNiMjQ1YjMtZGVmZS00YWIyLTliYTUtMGNiMDMzYjczNTkyIiwicHJvcGVydGllcyI6eyJub3RlSW5kZXgiOjB9LCJpc0VkaXRlZCI6ZmFsc2UsIm1hbnVhbE92ZXJyaWRlIjp7ImlzTWFudWFsbHlPdmVycmlkZGVuIjpmYWxzZSwiY2l0ZXByb2NUZXh0IjoiKExla2hldGhvLCAyMDE4KSIsIm1hbnVhbE92ZXJyaWRlVGV4dCI6IiJ9LCJjaXRhdGlvbkl0ZW1zIjpbeyJpZCI6ImYzNDNkN2FiLTRmZTMtMzVmNy1hMWMyLWJkNWY2NDY3NTVmNiIsIml0ZW1EYXRhIjp7InR5cGUiOiJib29rIiwiaWQiOiJmMzQzZDdhYi00ZmUzLTM1ZjctYTFjMi1iZDVmNjQ2NzU1ZjYiLCJ0aXRsZSI6IkVkdWNhdGlvbiBpbiBMZXNvdGhvOiBQcm9zcGVjdHMgYW5kIENoYWxsZW5nZXMiLCJhdXRob3IiOlt7ImZhbWlseSI6Ikxla2hldGhvIiwiZ2l2ZW4iOiJNYXBoZWxlYmEiLCJwYXJzZS1uYW1lcyI6ZmFsc2UsImRyb3BwaW5nLXBhcnRpY2xlIjoiIiwibm9uLWRyb3BwaW5nLXBhcnRpY2xlIjoiIn1dLCJhY2Nlc3NlZCI6eyJkYXRlLXBhcnRzIjpbWzIwMjIsNiwxMl1dfSwiZWRpdG9yIjpbeyJmYW1pbHkiOiJMZWtoZXRobyIsImdpdmVuIjoiTWFwaGVsZWJhIiwicGFyc2UtbmFtZXMiOmZhbHNlLCJkcm9wcGluZy1wYXJ0aWNsZSI6IiIsIm5vbi1kcm9wcGluZy1wYXJ0aWNsZSI6IiJ9XSwiSVNCTiI6Ijk3ODE1MzYxMjc4NDMiLCJVUkwiOiJodHRwczovL3d3dy5yZXNlYXJjaGdhdGUubmV0L3B1YmxpY2F0aW9uLzM1MDMxMzUxOSIsImlzc3VlZCI6eyJkYXRlLXBhcnRzIjpbWzIwMThdXX0sInB1Ymxpc2hlci1wbGFjZSI6Ik5ldyBZb3JrIiwicHVibGlzaGVyIjoiTm92YSBTY2llbmNlIFB1Ymxpc2hlcnMgSW5jLiIsImNvbnRhaW5lci10aXRsZS1zaG9ydCI6IiJ9LCJpc1RlbXBvcmFyeSI6ZmFsc2V9XX0=&quot;,&quot;citationItems&quot;:[{&quot;id&quot;:&quot;f343d7ab-4fe3-35f7-a1c2-bd5f646755f6&quot;,&quot;itemData&quot;:{&quot;type&quot;:&quot;book&quot;,&quot;id&quot;:&quot;f343d7ab-4fe3-35f7-a1c2-bd5f646755f6&quot;,&quot;title&quot;:&quot;Education in Lesotho: Prospects and Challenges&quot;,&quot;author&quot;:[{&quot;family&quot;:&quot;Lekhetho&quot;,&quot;given&quot;:&quot;Mapheleba&quot;,&quot;parse-names&quot;:false,&quot;dropping-particle&quot;:&quot;&quot;,&quot;non-dropping-particle&quot;:&quot;&quot;}],&quot;accessed&quot;:{&quot;date-parts&quot;:[[2022,6,12]]},&quot;editor&quot;:[{&quot;family&quot;:&quot;Lekhetho&quot;,&quot;given&quot;:&quot;Mapheleba&quot;,&quot;parse-names&quot;:false,&quot;dropping-particle&quot;:&quot;&quot;,&quot;non-dropping-particle&quot;:&quot;&quot;}],&quot;ISBN&quot;:&quot;9781536127843&quot;,&quot;URL&quot;:&quot;https://www.researchgate.net/publication/350313519&quot;,&quot;issued&quot;:{&quot;date-parts&quot;:[[2018]]},&quot;publisher-place&quot;:&quot;New York&quot;,&quot;publisher&quot;:&quot;Nova Science Publishers Inc.&quot;,&quot;container-title-short&quot;:&quot;&quot;},&quot;isTemporary&quot;:false}]},{&quot;citationID&quot;:&quot;MENDELEY_CITATION_5ab9f783-ec83-449a-bcee-b3315626dd52&quot;,&quot;properties&quot;:{&quot;noteIndex&quot;:0},&quot;isEdited&quot;:false,&quot;manualOverride&quot;:{&quot;isManuallyOverridden&quot;:false,&quot;citeprocText&quot;:&quot;(Zancajo &amp;#38; Valiente, 2019)&quot;,&quot;manualOverrideText&quot;:&quot;&quot;},&quot;citationTag&quot;:&quot;MENDELEY_CITATION_v3_eyJjaXRhdGlvbklEIjoiTUVOREVMRVlfQ0lUQVRJT05fNWFiOWY3ODMtZWM4My00NDlhLWJjZWUtYjMzMTU2MjZkZDUyIiwicHJvcGVydGllcyI6eyJub3RlSW5kZXgiOjB9LCJpc0VkaXRlZCI6ZmFsc2UsIm1hbnVhbE92ZXJyaWRlIjp7ImlzTWFudWFsbHlPdmVycmlkZGVuIjpmYWxzZSwiY2l0ZXByb2NUZXh0IjoiKFphbmNham8gJiMzODsgVmFsaWVudGUsIDIwMTkpIiwibWFudWFsT3ZlcnJpZGVUZXh0IjoiIn0sImNpdGF0aW9uSXRlbXMiOlt7ImlkIjoiMGNlZjJkYjEtNjdkZC0zNDcyLWIyNWItYjRmYTUyOGQ5ZmRjIiwiaXRlbURhdGEiOnsidHlwZSI6ImFydGljbGUtam91cm5hbCIsImlkIjoiMGNlZjJkYjEtNjdkZC0zNDcyLWIyNWItYjRmYTUyOGQ5ZmRjIiwidGl0bGUiOiJUVkVUIHBvbGljeSByZWZvcm1zIGluIENoaWxlIDIwMDbigJMyMDE4OiBiZXR3ZWVuIGh1bWFuIGNhcGl0YWwgYW5kIHRoZSByaWdodCB0byBlZHVjYXRpb24iLCJhdXRob3IiOlt7ImZhbWlseSI6IlphbmNham8iLCJnaXZlbiI6IkFkcmlhbiIsInBhcnNlLW5hbWVzIjpmYWxzZSwiZHJvcHBpbmctcGFydGljbGUiOiIiLCJub24tZHJvcHBpbmctcGFydGljbGUiOiIifSx7ImZhbWlseSI6IlZhbGllbnRlIiwiZ2l2ZW4iOiJPc2NhciIsInBhcnNlLW5hbWVzIjpmYWxzZSwiZHJvcHBpbmctcGFydGljbGUiOiIiLCJub24tZHJvcHBpbmctcGFydGljbGUiOiIifV0sImNvbnRhaW5lci10aXRsZSI6IkpvdXJuYWwgb2YgVm9jYXRpb25hbCBFZHVjYXRpb24gYW5kIFRyYWluaW5nIiwiYWNjZXNzZWQiOnsiZGF0ZS1wYXJ0cyI6W1syMDIyLDYsMTJdXX0sIkRPSSI6IjEwLjEwODAvMTM2MzY4MjAuMjAxOC4xNTQ4NTAwIiwiSVNTTiI6IjE3NDc1MDkwIiwiaXNzdWVkIjp7ImRhdGUtcGFydHMiOltbMjAxOSwxMCwyXV19LCJwYWdlIjoiNTc5LTU5OSIsImFic3RyYWN0IjoiSHVtYW4gZGV2ZWxvcG1lbnQgYW5kIHJpZ2h0cy1iYXNlZCBhcHByb2FjaGVzIHRvIGVkdWNhdGlvbiBoYXZlIGJlZW4gZ2FpbmluZyBzdXBwb3J0IGFtb25nIGludGVybmF0aW9uYWwgb3JnYW5pc2F0aW9ucyBhbmQgZGV2ZWxvcG1lbnQgYWdlbmNpZXMgYXMgYWx0ZXJuYXRpdmUgZnJhbWV3b3JrcyB0byBodW1hbiBjYXBpdGFsIG9ydGhvZG94eS4gV2hpbGUgdGhlc2UgZ2xvYmFsIHRyZW5kcyBoYXZlIGJlZW4gd2VsbC1kb2N1bWVudGVkIGluIHRoZSBpbnRlcm5hdGlvbmFsIGRldmVsb3BtZW50IGxpdGVyYXR1cmUsIHRoZXJlIGlzIGxpdHRsZSBlbXBpcmljYWwgZXZpZGVuY2UgaW50byB3aGF0IGV4dGVudCwgYW5kIHRocm91Z2ggd2hpY2ggbWVjaGFuaXNtcywgYWx0ZXJuYXRpdmUgZGV2ZWxvcG1lbnQgcGFyYWRpZ21zIGluIGVkdWNhdGlvbiBhcmUgaW5mbHVlbmNpbmcgVGVjaG5pY2FsIGFuZCBWb2NhdGlvbmFsIEVkdWNhdGlvbiBhbmQgVHJhaW5pbmcgKFRWRVQpIHJlZm9ybXMuIENoaWxlIHByb3ZpZGVzIGFuIGV4Y2VsbGVudCBvcHBvcnR1bml0eSBmb3IgdGhpcyBraW5kIG9mIHJlc2VhcmNoIGdpdmVuIHRoZSBsb25nIGN5Y2xlIG9mIHBvbGl0aWNhbCBjb250ZXN0YXRpb24gb2YgbmVvbGliZXJhbCBlZHVjYXRpb24gcG9saWNpZXMgaW4gdGhlIGNvdW50cnkgZHVyaW5nIHRoZSBsYXN0IGRlY2FkZS4gVGhlIGFydGljbGUgYW5hbHlzZXMgVFZFVCBwb2xpY3kgZGlzY291cnNlcyBmb3IgdGhlIGxhc3QgdGhyZWUgZ292ZXJubWVudCBhZG1pbmlzdHJhdGlvbnMgKDIwMDbigJMyMDE4KSBmcm9tIGEgQ3VsdHVyYWwgUG9saXRpY2FsIEVjb25vbXkgcGVyc3BlY3RpdmUuIFRoZSBhZG9wdGlvbiBvZiB0aGUgcmlnaHRzLWJhc2VkIGFwcHJvYWNoIGluIENoaWxlIHNob3dzIGl0cyBwb3RlbnRpYWwgdG8gbW9iaWxpc2UgZ3JlYXRlciBpbnZvbHZlbWVudCBvZiB0aGUgc3RhdGUgaW4gdGhlIGZ1bmRpbmcgYW5kIHByb3Zpc2lvbiBvZiBUVkVUIGFuZCBpbiB0aGUgc3VwcG9ydCB0byBzZWNvbmRhcnkgVFZFVCBzdHVkZW50cyB3aG8gd2FudCB0byBjb250aW51ZSB0aGVpciBzdHVkaWVzIGluIHRlcnRpYXJ5IGVkdWNhdGlvbi4gSG93ZXZlciwgdGhlIHJpZ2h0cy1iYXNlZCBhcHByb2FjaCB0byBlZHVjYXRpb24gZmFsbHMgc2hvcnQgd2hlbiBpdCBjb21lcyB0byBwcm9ibGVtYXRpc2luZyBwb2xpdGljYWwgZWNvbm9teSBzdHJ1Y3R1cmVzIHRoYXQgc2hhcGUgVFZFVCBwb2xpY3ltYWtpbmcgYW5kIHRoZSBwcmVjYXJpb3VzIGxhYm91ciBtYXJrZXQgb3Bwb3J0dW5pdGllcyBhdmFpbGFibGUgdG8gVFZFVCBncmFkdWF0ZXMuIFRoZXNlIHNob3J0ZmFsbHMgc2hvdyB0aGUgbmVlZCB0byBpbmNvcnBvcmF0ZSBtb3JlIGZ1bmRhbWVudGFsIGNyaXRpcXVlcyBvZiB0aGUgbmVvbGliZXJhbCBwYXJhZGlnbSBpbnRvIHRoZSBmb3JtdWxhdGlvbiBvZiBhbHRlcm5hdGl2ZSBwb2xpY3kgYWdlbmRhcyBmb3IgVFZFVC4iLCJwdWJsaXNoZXIiOiJSb3V0bGVkZ2UiLCJpc3N1ZSI6IjQiLCJ2b2x1bWUiOiI3MSIsImNvbnRhaW5lci10aXRsZS1zaG9ydCI6IiJ9LCJpc1RlbXBvcmFyeSI6ZmFsc2V9XX0=&quot;,&quot;citationItems&quot;:[{&quot;id&quot;:&quot;0cef2db1-67dd-3472-b25b-b4fa528d9fdc&quot;,&quot;itemData&quot;:{&quot;type&quot;:&quot;article-journal&quot;,&quot;id&quot;:&quot;0cef2db1-67dd-3472-b25b-b4fa528d9fdc&quot;,&quot;title&quot;:&quot;TVET policy reforms in Chile 2006–2018: between human capital and the right to education&quot;,&quot;author&quot;:[{&quot;family&quot;:&quot;Zancajo&quot;,&quot;given&quot;:&quot;Adrian&quot;,&quot;parse-names&quot;:false,&quot;dropping-particle&quot;:&quot;&quot;,&quot;non-dropping-particle&quot;:&quot;&quot;},{&quot;family&quot;:&quot;Valiente&quot;,&quot;given&quot;:&quot;Oscar&quot;,&quot;parse-names&quot;:false,&quot;dropping-particle&quot;:&quot;&quot;,&quot;non-dropping-particle&quot;:&quot;&quot;}],&quot;container-title&quot;:&quot;Journal of Vocational Education and Training&quot;,&quot;accessed&quot;:{&quot;date-parts&quot;:[[2022,6,12]]},&quot;DOI&quot;:&quot;10.1080/13636820.2018.1548500&quot;,&quot;ISSN&quot;:&quot;17475090&quot;,&quot;issued&quot;:{&quot;date-parts&quot;:[[2019,10,2]]},&quot;page&quot;:&quot;579-599&quot;,&quot;abstract&quot;:&quot;Human development and rights-based approaches to education have been gaining support among international organisations and development agencies as alternative frameworks to human capital orthodoxy. While these global trends have been well-documented in the international development literature, there is little empirical evidence into what extent, and through which mechanisms, alternative development paradigms in education are influencing Technical and Vocational Education and Training (TVET) reforms. Chile provides an excellent opportunity for this kind of research given the long cycle of political contestation of neoliberal education policies in the country during the last decade. The article analyses TVET policy discourses for the last three government administrations (2006–2018) from a Cultural Political Economy perspective. The adoption of the rights-based approach in Chile shows its potential to mobilise greater involvement of the state in the funding and provision of TVET and in the support to secondary TVET students who want to continue their studies in tertiary education. However, the rights-based approach to education falls short when it comes to problematising political economy structures that shape TVET policymaking and the precarious labour market opportunities available to TVET graduates. These shortfalls show the need to incorporate more fundamental critiques of the neoliberal paradigm into the formulation of alternative policy agendas for TVET.&quot;,&quot;publisher&quot;:&quot;Routledge&quot;,&quot;issue&quot;:&quot;4&quot;,&quot;volume&quot;:&quot;71&quot;,&quot;container-title-short&quot;:&quot;&quot;},&quot;isTemporary&quot;:false}]},{&quot;citationID&quot;:&quot;MENDELEY_CITATION_45815a24-8769-49d0-9b4b-fd994156c1cb&quot;,&quot;properties&quot;:{&quot;noteIndex&quot;:0},&quot;isEdited&quot;:false,&quot;manualOverride&quot;:{&quot;isManuallyOverridden&quot;:false,&quot;citeprocText&quot;:&quot;(Alla-Mensah &amp;#38; McGrath, 2021a; McGrath, 2014)&quot;,&quot;manualOverrideText&quot;:&quot;&quot;},&quot;citationTag&quot;:&quot;MENDELEY_CITATION_v3_eyJjaXRhdGlvbklEIjoiTUVOREVMRVlfQ0lUQVRJT05fNDU4MTVhMjQtODc2OS00OWQwLTliNGItZmQ5OTQxNTZjMWNiIiwicHJvcGVydGllcyI6eyJub3RlSW5kZXgiOjB9LCJpc0VkaXRlZCI6ZmFsc2UsIm1hbnVhbE92ZXJyaWRlIjp7ImlzTWFudWFsbHlPdmVycmlkZGVuIjpmYWxzZSwiY2l0ZXByb2NUZXh0IjoiKEFsbGEtTWVuc2FoICYjMzg7IE1jR3JhdGgsIDIwMjFhOyBNY0dyYXRoLCAyMDE0KSIsIm1hbnVhbE92ZXJyaWRlVGV4dCI6IiJ9LCJjaXRhdGlvbkl0ZW1zIjpbeyJpZCI6ImY2ZGMyN2RhLTI1ZmYtMzE5My05YmE3LWYwMzczMTExOTRlOCIsIml0ZW1EYXRhIjp7InR5cGUiOiJhcnRpY2xlLWpvdXJuYWwiLCJpZCI6ImY2ZGMyN2RhLTI1ZmYtMzE5My05YmE3LWYwMzczMTExOTRlOCIsInRpdGxlIjoiRWR1Y2F0aW9uIGluIHNtYWxsIHN0YXRlczogcG9saWNpZXMgYW5kIHByaW9yaXRpZXMiLCJhdXRob3IiOlt7ImZhbWlseSI6Ik1jR3JhdGgiLCJnaXZlbiI6IlNpbW9uIiwicGFyc2UtbmFtZXMiOmZhbHNlLCJkcm9wcGluZy1wYXJ0aWNsZSI6IiIsIm5vbi1kcm9wcGluZy1wYXJ0aWNsZSI6IiJ9XSwiY29udGFpbmVyLXRpdGxlIjoiaHR0cDovL2R4LmRvaS5vcmcvMTAuMTA4MC8wMzA1MDA2OC4yMDE0Ljk0MTE3NSIsImFjY2Vzc2VkIjp7ImRhdGUtcGFydHMiOltbMjAyMiw2LDEyXV19LCJET0kiOiIxMC4xMDgwLzAzMDUwMDY4LjIwMTQuOTQxMTc1IiwiSVNCTiI6Ijk3ODE4NDkyOTAzNjQiLCJJU1NOIjoiMDMwNS0wMDY4IiwiVVJMIjoiaHR0cHM6Ly93d3cudGFuZGZvbmxpbmUuY29tL2RvaS9hYnMvMTAuMTA4MC8wMzA1MDA2OC4yMDE0Ljk0MTE3NSIsImlzc3VlZCI6eyJkYXRlLXBhcnRzIjpbWzIwMTQsMTAsMl1dfSwicGFnZSI6IjUwOS01MTAiLCJhYnN0cmFjdCI6IlRoaXMgc2hvcnQgYnV0IHZlcnkgcmljaCBib29rIGJ1aWxkcyBvbiAyNSB5ZWFycyBvZiBpbmRpdmlkdWFsIGFuZCBjb2xsZWN0aXZlIHdvcmsgYnkgdGhlIGF1dGhvcnMgb24gZWR1Y2F0aW9uIGluIHNtYWxsIHN0YXRlcyAoZS5nLiBDcm9zc2xleSwgU3Vrd2lhbm9tYiwgYW5kIFdlZWtzIDE5ODc7IEJyYXkgMTk5MjsgQnJheSBhbmQgUGFja2VyLi4uIiwicHVibGlzaGVyIjoiUm91dGxlZGdlIiwiaXNzdWUiOiI0Iiwidm9sdW1lIjoiNTAiLCJjb250YWluZXItdGl0bGUtc2hvcnQiOiIifSwiaXNUZW1wb3JhcnkiOmZhbHNlfSx7ImlkIjoiZjZjN2M5NTItYjY3Zi0zMTAzLTkxMzEtZTA1ODg1Nzc0MWRkIiwiaXRlbURhdGEiOnsidHlwZSI6ImFydGljbGUtam91cm5hbCIsImlkIjoiZjZjN2M5NTItYjY3Zi0zMTAzLTkxMzEtZTA1ODg1Nzc0MWRkIiwidGl0bGUiOiJBIGNhcGFiaWxpdHkgYXBwcm9hY2ggdG8gdW5kZXJzdGFuZGluZyB0aGUgcm9sZSBvZiBpbmZvcm1hbCBhcHByZW50aWNlc2hpcCBpbiB0aGUgaHVtYW4gZGV2ZWxvcG1lbnQgb2YgaW5mb3JtYWwgYXBwcmVudGljZXMiLCJhdXRob3IiOlt7ImZhbWlseSI6IkFsbGEtTWVuc2FoIiwiZ2l2ZW4iOiJKb3ljZWxpbmUiLCJwYXJzZS1uYW1lcyI6ZmFsc2UsImRyb3BwaW5nLXBhcnRpY2xlIjoiIiwibm9uLWRyb3BwaW5nLXBhcnRpY2xlIjoiIn0seyJmYW1pbHkiOiJNY0dyYXRoIiwiZ2l2ZW4iOiJTaW1vbiIsInBhcnNlLW5hbWVzIjpmYWxzZSwiZHJvcHBpbmctcGFydGljbGUiOiIiLCJub24tZHJvcHBpbmctcGFydGljbGUiOiIifV0sImNvbnRhaW5lci10aXRsZSI6IkpvdXJuYWwgb2YgVm9jYXRpb25hbCBFZHVjYXRpb24gYW5kIFRyYWluaW5nIiwiYWNjZXNzZWQiOnsiZGF0ZS1wYXJ0cyI6W1syMDIyLDYsMTJdXX0sIkRPSSI6IjEwLjEwODAvMTM2MzY4MjAuMjAyMS4xOTUxMzMyIiwiSVNTTiI6IjE3NDc1MDkwIiwiaXNzdWVkIjp7ImRhdGUtcGFydHMiOltbMjAyMV1dfSwiYWJzdHJhY3QiOiJTa2lsbHMgdHJhaW5pbmcgaW4gdGhlIGluZm9ybWFsIGVjb25vbXksIGtub3duIGFzIGluZm9ybWFsIGFwcHJlbnRpY2VzaGlwLCBjYXRlcnMgdG8gdGhlIHNraWxscyBuZWVkcyBvZiBtaWxsaW9ucyBvZiB5b3VuZyBwZW9wbGUgaW4gdGhlIEdsb2JhbCBTb3V0aC4gV2hpbGUgaXQgcHJlZGF0ZXMgdGhlIGRldmVsb3BtZW50IG9mIGZvcm1hbCBUZWNobmljYWwgYW5kIFZvY2F0aW9uYWwgRWR1Y2F0aW9uIGFuZCBUcmFpbmluZyAoVFZFVCkgc3lzdGVtcywgaXQgd2FzIG5vdCB1bnRpbCB0aGUg4oCYZGlzY292ZXJ54oCZIG9mIHRoZSBpbmZvcm1hbCBlY29ub215IGluIHRoZSAxOTcwcyB0aGF0IGF0dGVudGlvbiB3YXMgZHJhd24gdG8gdGhpcyBpbXBvcnRhbnQgc3lzdGVtIG9mIHRyYWluaW5nLiBEZXNwaXRlIHRoZSBpbXBvcnRhbmNlIG9mIGluZm9ybWFsIGFwcHJlbnRpY2VzaGlwLCBpdCBpcyBzdHJpa2luZyB0aGF0IHRoZXJlIGhhcyBiZWVuIGEgcGF1Y2l0eSBvZiBhY2FkZW1pYyByZXNlYXJjaCBvbiBlZHVjYXRpb24gYW5kIHRyYWluaW5nIGFuZCB0aGUgaW5mb3JtYWwgZWNvbm9teSB0aGlzIG1pbGxlbm5pdW0uIFdoaWxzdCB0aGVyZSBoYXZlIGNvbnRpbnVlZCB0byBiZSBwYXBlcnMgd3JpdHRlbiBieSBzdGFmZiBvZiBpbnRlcm5hdGlvbmFsIGRldmVsb3BtZW50IGFnZW5jaWVzLCBhY2FkZW1pYyBhY2NvdW50cyBhcmUgbm93IHJhcmUuIFRoaXMgcGFwZXIgZXhwbG9yZXMgdGhlIHJvbGUgb2YgaW5mb3JtYWwgYXBwcmVudGljZXNoaXAgaW4gdGhlIGh1bWFuIGRldmVsb3BtZW50IG9mIGluZm9ybWFsIGFwcHJlbnRpY2VzLiBJdCBwcmVzZW50cyBuZXcgZGF0YSBvbiBpbmZvcm1hbCBhcHByZW50aWNlc2hpcCBhbmQgZW5nYWdlcyB3aXRoIGVhcmxpZXIgYWNhZGVtaWMgYW5kIGludGVybmF0aW9uYWwgcG9saWN5IHBhcGVycyBvbiBpbmZvcm1hbCBhcHByZW50aWNlc2hpcCwgaW4gYW4gYXR0ZW1wdCB0byBvcGVuIG5ldyB3YXlzIG9mIHRoZW9yaXNpbmcgYW5kIHVuZGVyc3RhbmRpbmcgaW5mb3JtYWwgYXBwcmVudGljZXNoaXAuIiwicHVibGlzaGVyIjoiUm91dGxlZGdlIiwiY29udGFpbmVyLXRpdGxlLXNob3J0IjoiIn0sImlzVGVtcG9yYXJ5IjpmYWxzZX1dfQ==&quot;,&quot;citationItems&quot;:[{&quot;id&quot;:&quot;f6dc27da-25ff-3193-9ba7-f037311194e8&quot;,&quot;itemData&quot;:{&quot;type&quot;:&quot;article-journal&quot;,&quot;id&quot;:&quot;f6dc27da-25ff-3193-9ba7-f037311194e8&quot;,&quot;title&quot;:&quot;Education in small states: policies and priorities&quot;,&quot;author&quot;:[{&quot;family&quot;:&quot;McGrath&quot;,&quot;given&quot;:&quot;Simon&quot;,&quot;parse-names&quot;:false,&quot;dropping-particle&quot;:&quot;&quot;,&quot;non-dropping-particle&quot;:&quot;&quot;}],&quot;container-title&quot;:&quot;http://dx.doi.org/10.1080/03050068.2014.941175&quot;,&quot;accessed&quot;:{&quot;date-parts&quot;:[[2022,6,12]]},&quot;DOI&quot;:&quot;10.1080/03050068.2014.941175&quot;,&quot;ISBN&quot;:&quot;9781849290364&quot;,&quot;ISSN&quot;:&quot;0305-0068&quot;,&quot;URL&quot;:&quot;https://www.tandfonline.com/doi/abs/10.1080/03050068.2014.941175&quot;,&quot;issued&quot;:{&quot;date-parts&quot;:[[2014,10,2]]},&quot;page&quot;:&quot;509-510&quot;,&quot;abstract&quot;:&quot;This short but very rich book builds on 25 years of individual and collective work by the authors on education in small states (e.g. Crossley, Sukwianomb, and Weeks 1987; Bray 1992; Bray and Packer...&quot;,&quot;publisher&quot;:&quot;Routledge&quot;,&quot;issue&quot;:&quot;4&quot;,&quot;volume&quot;:&quot;50&quot;,&quot;container-title-short&quot;:&quot;&quot;},&quot;isTemporary&quot;:false},{&quot;id&quot;:&quot;f6c7c952-b67f-3103-9131-e058857741dd&quot;,&quot;itemData&quot;:{&quot;type&quot;:&quot;article-journal&quot;,&quot;id&quot;:&quot;f6c7c952-b67f-3103-9131-e058857741dd&quot;,&quot;title&quot;:&quot;A capability approach to understanding the role of informal apprenticeship in the human development of informal apprentices&quot;,&quot;author&quot;:[{&quot;family&quot;:&quot;Alla-Mensah&quot;,&quot;given&quot;:&quot;Joyceline&quot;,&quot;parse-names&quot;:false,&quot;dropping-particle&quot;:&quot;&quot;,&quot;non-dropping-particle&quot;:&quot;&quot;},{&quot;family&quot;:&quot;McGrath&quot;,&quot;given&quot;:&quot;Simon&quot;,&quot;parse-names&quot;:false,&quot;dropping-particle&quot;:&quot;&quot;,&quot;non-dropping-particle&quot;:&quot;&quot;}],&quot;container-title&quot;:&quot;Journal of Vocational Education and Training&quot;,&quot;accessed&quot;:{&quot;date-parts&quot;:[[2022,6,12]]},&quot;DOI&quot;:&quot;10.1080/13636820.2021.1951332&quot;,&quot;ISSN&quot;:&quot;17475090&quot;,&quot;issued&quot;:{&quot;date-parts&quot;:[[2021]]},&quot;abstract&quot;:&quot;Skills training in the informal economy, known as informal apprenticeship, caters to the skills needs of millions of young people in the Global South. While it predates the development of formal Technical and Vocational Education and Training (TVET) systems, it was not until the ‘discovery’ of the informal economy in the 1970s that attention was drawn to this important system of training. Despite the importance of informal apprenticeship, it is striking that there has been a paucity of academic research on education and training and the informal economy this millennium. Whilst there have continued to be papers written by staff of international development agencies, academic accounts are now rare. This paper explores the role of informal apprenticeship in the human development of informal apprentices. It presents new data on informal apprenticeship and engages with earlier academic and international policy papers on informal apprenticeship, in an attempt to open new ways of theorising and understanding informal apprenticeship.&quot;,&quot;publisher&quot;:&quot;Routledge&quot;,&quot;container-title-short&quot;:&quot;&quot;},&quot;isTemporary&quot;:false}]},{&quot;citationID&quot;:&quot;MENDELEY_CITATION_29246c1f-ff93-49fc-983f-c07b4ea8400d&quot;,&quot;properties&quot;:{&quot;noteIndex&quot;:0},&quot;isEdited&quot;:false,&quot;manualOverride&quot;:{&quot;isManuallyOverridden&quot;:false,&quot;citeprocText&quot;:&quot;(Lucas et al., 2012a)&quot;,&quot;manualOverrideText&quot;:&quot;&quot;},&quot;citationTag&quot;:&quot;MENDELEY_CITATION_v3_eyJjaXRhdGlvbklEIjoiTUVOREVMRVlfQ0lUQVRJT05fMjkyNDZjMWYtZmY5My00OWZjLTk4M2YtYzA3YjRlYTg0MDBkIiwicHJvcGVydGllcyI6eyJub3RlSW5kZXgiOjB9LCJpc0VkaXRlZCI6ZmFsc2UsIm1hbnVhbE92ZXJyaWRlIjp7ImlzTWFudWFsbHlPdmVycmlkZGVuIjpmYWxzZSwiY2l0ZXByb2NUZXh0IjoiKEx1Y2FzIGV0IGFsLiwgMjAxMmEpIiwibWFudWFsT3ZlcnJpZGVUZXh0IjoiIn0sImNpdGF0aW9uSXRlbXMiOlt7ImlkIjoiZTI0ODVjMDctMzNmOC0zNjhkLTg4MDctY2NhODA0YjVlNGI5IiwiaXRlbURhdGEiOnsidHlwZSI6InJlcG9ydCIsImlkIjoiZTI0ODVjMDctMzNmOC0zNjhkLTg4MDctY2NhODA0YjVlNGI5IiwidGl0bGUiOiJIb3cgdG8gVGVhY2ggVm9jYXRpb25hbCBFZHVjYXRpb24gQSBUaGVvcnkgb2YgVm9jYXRpb25hbCBQZWRhZ29neSIsImF1dGhvciI6W3siZmFtaWx5IjoiTHVjYXMiLCJnaXZlbiI6IkIuIiwicGFyc2UtbmFtZXMiOmZhbHNlLCJkcm9wcGluZy1wYXJ0aWNsZSI6IiIsIm5vbi1kcm9wcGluZy1wYXJ0aWNsZSI6IiJ9LHsiZmFtaWx5IjoiU3BlbmNlciIsImdpdmVuIjoiRS4iLCJwYXJzZS1uYW1lcyI6ZmFsc2UsImRyb3BwaW5nLXBhcnRpY2xlIjoiIiwibm9uLWRyb3BwaW5nLXBhcnRpY2xlIjoiIn0seyJmYW1pbHkiOiJDbGF4dG9uIiwiZ2l2ZW4iOiJHLiIsInBhcnNlLW5hbWVzIjpmYWxzZSwiZHJvcHBpbmctcGFydGljbGUiOiIiLCJub24tZHJvcHBpbmctcGFydGljbGUiOiIifV0sImFjY2Vzc2VkIjp7ImRhdGUtcGFydHMiOltbMjAyMiw2LDEyXV19LCJVUkwiOiJodHRwczovL3d3dy5zY2lycC5vcmcvKFMoaTQzZHluNDV0ZWV4ang0NTVxbHQzZDJxKSkvcmVmZXJlbmNlL1JlZmVyZW5jZXNQYXBlcnMuYXNweD9SZWZlcmVuY2VJRD0xODU3MTIzIiwiaXNzdWVkIjp7ImRhdGUtcGFydHMiOltbMjAxMl1dfSwicHVibGlzaGVyLXBsYWNlIjoiTG9uZG9uIiwibnVtYmVyLW9mLXBhZ2VzIjoiNTktODQiLCJjb250YWluZXItdGl0bGUtc2hvcnQiOiIifSwiaXNUZW1wb3JhcnkiOmZhbHNlfV19&quot;,&quot;citationItems&quot;:[{&quot;id&quot;:&quot;e2485c07-33f8-368d-8807-cca804b5e4b9&quot;,&quot;itemData&quot;:{&quot;type&quot;:&quot;report&quot;,&quot;id&quot;:&quot;e2485c07-33f8-368d-8807-cca804b5e4b9&quot;,&quot;title&quot;:&quot;How to Teach Vocational Education A Theory of Vocational Pedagogy&quot;,&quot;author&quot;:[{&quot;family&quot;:&quot;Lucas&quot;,&quot;given&quot;:&quot;B.&quot;,&quot;parse-names&quot;:false,&quot;dropping-particle&quot;:&quot;&quot;,&quot;non-dropping-particle&quot;:&quot;&quot;},{&quot;family&quot;:&quot;Spencer&quot;,&quot;given&quot;:&quot;E.&quot;,&quot;parse-names&quot;:false,&quot;dropping-particle&quot;:&quot;&quot;,&quot;non-dropping-particle&quot;:&quot;&quot;},{&quot;family&quot;:&quot;Claxton&quot;,&quot;given&quot;:&quot;G.&quot;,&quot;parse-names&quot;:false,&quot;dropping-particle&quot;:&quot;&quot;,&quot;non-dropping-particle&quot;:&quot;&quot;}],&quot;accessed&quot;:{&quot;date-parts&quot;:[[2022,6,12]]},&quot;URL&quot;:&quot;https://www.scirp.org/(S(i43dyn45teexjx455qlt3d2q))/reference/ReferencesPapers.aspx?ReferenceID=1857123&quot;,&quot;issued&quot;:{&quot;date-parts&quot;:[[2012]]},&quot;publisher-place&quot;:&quot;London&quot;,&quot;number-of-pages&quot;:&quot;59-84&quot;,&quot;container-title-short&quot;:&quot;&quot;},&quot;isTemporary&quot;:false}]},{&quot;citationID&quot;:&quot;MENDELEY_CITATION_474c0894-53ed-4a71-b57c-5edb4ca9adff&quot;,&quot;properties&quot;:{&quot;noteIndex&quot;:0},&quot;isEdited&quot;:false,&quot;manualOverride&quot;:{&quot;isManuallyOverridden&quot;:false,&quot;citeprocText&quot;:&quot;(OECD, 2021; UNESCO &amp;#38; SADC, 2013)&quot;,&quot;manualOverrideText&quot;:&quot;&quot;},&quot;citationTag&quot;:&quot;MENDELEY_CITATION_v3_eyJjaXRhdGlvbklEIjoiTUVOREVMRVlfQ0lUQVRJT05fNDc0YzA4OTQtNTNlZC00YTcxLWI1N2MtNWVkYjRjYTlhZGZmIiwicHJvcGVydGllcyI6eyJub3RlSW5kZXgiOjB9LCJpc0VkaXRlZCI6ZmFsc2UsIm1hbnVhbE92ZXJyaWRlIjp7ImlzTWFudWFsbHlPdmVycmlkZGVuIjpmYWxzZSwiY2l0ZXByb2NUZXh0IjoiKE9FQ0QsIDIwMjE7IFVORVNDTyAmIzM4OyBTQURDLCAyMDEzKSIsIm1hbnVhbE92ZXJyaWRlVGV4dCI6IiJ9LCJjaXRhdGlvbkl0ZW1zIjpbeyJpZCI6IjNmZmJmY2M1LWM3NjYtM2NjYS1iNzczLWJhMTAwOTA3MDk0NSIsIml0ZW1EYXRhIjp7InR5cGUiOiJyZXBvcnQiLCJpZCI6IjNmZmJmY2M1LWM3NjYtM2NjYS1iNzczLWJhMTAwOTA3MDk0NSIsInRpdGxlIjoiU3RhdHVzIG9mIFRWRVQgaW4gdGhlIFNBREMgcmVnaW9uOiBhc3Nlc3NtZW50IGFuZCByZXZpZXcgb2YgdGVjaG5pY2FsIGFuZCB2b2NhdGlvbmFsIGVkdWNhdGlvbiBhbmQgdHJhaW5pbmcgKFRWRVQpIGluIHRoZSBTb3V0aGVybiBBZnJpY2FuIERldmVsb3BtZW50IENvbW11bml0eSBSZWdpb24gYW5kIG9mIHRoZSBkZXZlbG9wbWVudCBvZiBhIHJlZ2lvbmFsIHN0cmF0ZWd5IGZvciB0aGUgcmV2aXRhbGlzYXRpb24gb2YgVFZFVDsgMjAxMyIsImF1dGhvciI6W3siZmFtaWx5IjoiVU5FU0NPIiwiZ2l2ZW4iOiIiLCJwYXJzZS1uYW1lcyI6ZmFsc2UsImRyb3BwaW5nLXBhcnRpY2xlIjoiIiwibm9uLWRyb3BwaW5nLXBhcnRpY2xlIjoiIn0seyJmYW1pbHkiOiJTQURDIiwiZ2l2ZW4iOiIiLCJwYXJzZS1uYW1lcyI6ZmFsc2UsImRyb3BwaW5nLXBhcnRpY2xlIjoiIiwibm9uLWRyb3BwaW5nLXBhcnRpY2xlIjoiIn1dLCJpc3N1ZWQiOnsiZGF0ZS1wYXJ0cyI6W1syMDEzXV19LCJwdWJsaXNoZXItcGxhY2UiOiJQYXJpcyIsImNvbnRhaW5lci10aXRsZS1zaG9ydCI6IiJ9LCJpc1RlbXBvcmFyeSI6ZmFsc2V9LHsiaWQiOiJkZjAwYjE1Yi0xMmZmLTM2YjEtODRhZi05MGFiNWNjM2RjOGEiLCJpdGVtRGF0YSI6eyJ0eXBlIjoicmVwb3J0IiwiaWQiOiJkZjAwYjE1Yi0xMmZmLTM2YjEtODRhZi05MGFiNWNjM2RjOGEiLCJ0aXRsZSI6IjQuIFByb21vdGluZyBpbm5vdmF0aXZlIHBlZGFnb2dpY2FsIGFwcHJvYWNoZXMgaW4gdm9jYXRpb25hbCBlZHVjYXRpb24gYW5kIHRyYWluaW5nIHwgVGVhY2hlcnMgYW5kIExlYWRlcnMgaW4gVm9jYXRpb25hbCBFZHVjYXRpb24gYW5kIFRyYWluaW5nIHwgT0VDRCBpTGlicmFyeSIsImF1dGhvciI6W3siZmFtaWx5IjoiT0VDRCIsImdpdmVuIjoiIiwicGFyc2UtbmFtZXMiOmZhbHNlLCJkcm9wcGluZy1wYXJ0aWNsZSI6IiIsIm5vbi1kcm9wcGluZy1wYXJ0aWNsZSI6IiJ9XSwiYWNjZXNzZWQiOnsiZGF0ZS1wYXJ0cyI6W1syMDIyLDYsMTJdXX0sIlVSTCI6Imh0dHBzOi8vd3d3Lm9lY2QtaWxpYnJhcnkub3JnL3NpdGVzLzVlMDIyNzU1LWVuL2luZGV4Lmh0bWw/aXRlbUlkPS9jb250ZW50L2NvbXBvbmVudC81ZTAyMjc1NS1lbiIsImlzc3VlZCI6eyJkYXRlLXBhcnRzIjpbWzIwMjFdXX0sImNvbnRhaW5lci10aXRsZS1zaG9ydCI6IiJ9LCJpc1RlbXBvcmFyeSI6ZmFsc2V9XX0=&quot;,&quot;citationItems&quot;:[{&quot;id&quot;:&quot;3ffbfcc5-c766-3cca-b773-ba1009070945&quot;,&quot;itemData&quot;:{&quot;type&quot;:&quot;report&quot;,&quot;id&quot;:&quot;3ffbfcc5-c766-3cca-b773-ba1009070945&quot;,&quot;title&quot;:&quot;Status of TVET in the SADC region: assessment and review of technical and vocational education and training (TVET) in the Southern African Development Community Region and of the development of a regional strategy for the revitalisation of TVET; 2013&quot;,&quot;author&quot;:[{&quot;family&quot;:&quot;UNESCO&quot;,&quot;given&quot;:&quot;&quot;,&quot;parse-names&quot;:false,&quot;dropping-particle&quot;:&quot;&quot;,&quot;non-dropping-particle&quot;:&quot;&quot;},{&quot;family&quot;:&quot;SADC&quot;,&quot;given&quot;:&quot;&quot;,&quot;parse-names&quot;:false,&quot;dropping-particle&quot;:&quot;&quot;,&quot;non-dropping-particle&quot;:&quot;&quot;}],&quot;issued&quot;:{&quot;date-parts&quot;:[[2013]]},&quot;publisher-place&quot;:&quot;Paris&quot;,&quot;container-title-short&quot;:&quot;&quot;},&quot;isTemporary&quot;:false},{&quot;id&quot;:&quot;df00b15b-12ff-36b1-84af-90ab5cc3dc8a&quot;,&quot;itemData&quot;:{&quot;type&quot;:&quot;report&quot;,&quot;id&quot;:&quot;df00b15b-12ff-36b1-84af-90ab5cc3dc8a&quot;,&quot;title&quot;:&quot;4. Promoting innovative pedagogical approaches in vocational education and training | Teachers and Leaders in Vocational Education and Training | OECD iLibrary&quot;,&quot;author&quot;:[{&quot;family&quot;:&quot;OECD&quot;,&quot;given&quot;:&quot;&quot;,&quot;parse-names&quot;:false,&quot;dropping-particle&quot;:&quot;&quot;,&quot;non-dropping-particle&quot;:&quot;&quot;}],&quot;accessed&quot;:{&quot;date-parts&quot;:[[2022,6,12]]},&quot;URL&quot;:&quot;https://www.oecd-ilibrary.org/sites/5e022755-en/index.html?itemId=/content/component/5e022755-en&quot;,&quot;issued&quot;:{&quot;date-parts&quot;:[[2021]]},&quot;container-title-short&quot;:&quot;&quot;},&quot;isTemporary&quot;:false}]},{&quot;citationID&quot;:&quot;MENDELEY_CITATION_9331a704-417e-4653-b46e-1c19b92f0fcd&quot;,&quot;properties&quot;:{&quot;noteIndex&quot;:0},&quot;isEdited&quot;:false,&quot;manualOverride&quot;:{&quot;isManuallyOverridden&quot;:false,&quot;citeprocText&quot;:&quot;(MoET, 2019)&quot;,&quot;manualOverrideText&quot;:&quot;&quot;},&quot;citationTag&quot;:&quot;MENDELEY_CITATION_v3_eyJjaXRhdGlvbklEIjoiTUVOREVMRVlfQ0lUQVRJT05fOTMzMWE3MDQtNDE3ZS00NjUzLWI0NmUtMWMxOWI5MmYwZmNkIiwicHJvcGVydGllcyI6eyJub3RlSW5kZXgiOjB9LCJpc0VkaXRlZCI6ZmFsc2UsIm1hbnVhbE92ZXJyaWRlIjp7ImlzTWFudWFsbHlPdmVycmlkZGVuIjpmYWxzZSwiY2l0ZXByb2NUZXh0IjoiKE1vRVQsIDIwMTkpIiwibWFudWFsT3ZlcnJpZGVUZXh0IjoiIn0sImNpdGF0aW9uSXRlbXMiOlt7ImlkIjoiMTM2NjJjZjktOGIyNy0zY2M1LTkxMzQtYjY0ZDgzNDE2MGMxIiwiaXRlbURhdGEiOnsidHlwZSI6InJlcG9ydCIsImlkIjoiMTM2NjJjZjktOGIyNy0zY2M1LTkxMzQtYjY0ZDgzNDE2MGMxIiwidGl0bGUiOiJNaW5pc3RyeSBvZiBFZHVjYXRpb24gYW5kIFRyYWluaW5nIFJldmlzZWQgTGVzb3RobyBRdWFsaWZpY2F0aW9ucyBGcmFtZXdvcmsgU3RyYXRlZ2ljIFJlcG9zaXRpb25pbmcgb2YgUXVhbGlmaWNhdGlvbnMgZm9yIEVkdWNhdGlvbiBhbmQgVHJhaW5pbmcgaW4gTGVzb3RobyIsImF1dGhvciI6W3siZmFtaWx5IjoiTW9FVCIsImdpdmVuIjoiIiwicGFyc2UtbmFtZXMiOmZhbHNlLCJkcm9wcGluZy1wYXJ0aWNsZSI6IiIsIm5vbi1kcm9wcGluZy1wYXJ0aWNsZSI6IiJ9XSwiaXNzdWVkIjp7ImRhdGUtcGFydHMiOltbMjAxOV1dfSwicHVibGlzaGVyLXBsYWNlIjoiTGVzb3RobyIsInB1Ymxpc2hlciI6Ik1pbmlzdHJ5IG9mIEVkdWNhdGlvbiBhbmQgVHJhaW5pbmciLCJjb250YWluZXItdGl0bGUtc2hvcnQiOiIifSwiaXNUZW1wb3JhcnkiOmZhbHNlfV19&quot;,&quot;citationItems&quot;:[{&quot;id&quot;:&quot;13662cf9-8b27-3cc5-9134-b64d834160c1&quot;,&quot;itemData&quot;:{&quot;type&quot;:&quot;report&quot;,&quot;id&quot;:&quot;13662cf9-8b27-3cc5-9134-b64d834160c1&quot;,&quot;title&quot;:&quot;Ministry of Education and Training Revised Lesotho Qualifications Framework Strategic Repositioning of Qualifications for Education and Training in Lesotho&quot;,&quot;author&quot;:[{&quot;family&quot;:&quot;MoET&quot;,&quot;given&quot;:&quot;&quot;,&quot;parse-names&quot;:false,&quot;dropping-particle&quot;:&quot;&quot;,&quot;non-dropping-particle&quot;:&quot;&quot;}],&quot;issued&quot;:{&quot;date-parts&quot;:[[2019]]},&quot;publisher-place&quot;:&quot;Lesotho&quot;,&quot;publisher&quot;:&quot;Ministry of Education and Training&quot;,&quot;container-title-short&quot;:&quot;&quot;},&quot;isTemporary&quot;:false}]},{&quot;citationID&quot;:&quot;MENDELEY_CITATION_e62ef1a4-44b6-45a9-9d6a-9a5607857ee0&quot;,&quot;properties&quot;:{&quot;noteIndex&quot;:0},&quot;isEdited&quot;:false,&quot;manualOverride&quot;:{&quot;isManuallyOverridden&quot;:false,&quot;citeprocText&quot;:&quot;(UNESCO-UNEVOC, 2022)&quot;,&quot;manualOverrideText&quot;:&quot;&quot;},&quot;citationTag&quot;:&quot;MENDELEY_CITATION_v3_eyJjaXRhdGlvbklEIjoiTUVOREVMRVlfQ0lUQVRJT05fZTYyZWYxYTQtNDRiNi00NWE5LTlkNmEtOWE1NjA3ODU3ZWUwIiwicHJvcGVydGllcyI6eyJub3RlSW5kZXgiOjB9LCJpc0VkaXRlZCI6ZmFsc2UsIm1hbnVhbE92ZXJyaWRlIjp7ImlzTWFudWFsbHlPdmVycmlkZGVuIjpmYWxzZSwiY2l0ZXByb2NUZXh0IjoiKFVORVNDTy1VTkVWT0MsIDIwMjIpIiwibWFudWFsT3ZlcnJpZGVUZXh0IjoiIn0sImNpdGF0aW9uSXRlbXMiOlt7ImlkIjoiYmY1ZWZiNWEtNmIzNy0zNWUwLWI4ODItZGQ5NWE5MDI0MjRkIiwiaXRlbURhdGEiOnsidHlwZSI6InJlcG9ydCIsImlkIjoiYmY1ZWZiNWEtNmIzNy0zNWUwLWI4ODItZGQ5NWE5MDI0MjRkIiwidGl0bGUiOiJMZXNvdGhvIFRWRVQgQ291bnRyeSBQcm9maWxlIiwiYXV0aG9yIjpbeyJmYW1pbHkiOiJVTkVTQ08tVU5FVk9DIiwiZ2l2ZW4iOiIiLCJwYXJzZS1uYW1lcyI6ZmFsc2UsImRyb3BwaW5nLXBhcnRpY2xlIjoiIiwibm9uLWRyb3BwaW5nLXBhcnRpY2xlIjoiIn1dLCJpc3N1ZWQiOnsiZGF0ZS1wYXJ0cyI6W1syMDIyXV19LCJwdWJsaXNoZXItcGxhY2UiOiJCb25uIiwiY29udGFpbmVyLXRpdGxlLXNob3J0IjoiIn0sImlzVGVtcG9yYXJ5IjpmYWxzZX1dfQ==&quot;,&quot;citationItems&quot;:[{&quot;id&quot;:&quot;bf5efb5a-6b37-35e0-b882-dd95a902424d&quot;,&quot;itemData&quot;:{&quot;type&quot;:&quot;report&quot;,&quot;id&quot;:&quot;bf5efb5a-6b37-35e0-b882-dd95a902424d&quot;,&quot;title&quot;:&quot;Lesotho TVET Country Profile&quot;,&quot;author&quot;:[{&quot;family&quot;:&quot;UNESCO-UNEVOC&quot;,&quot;given&quot;:&quot;&quot;,&quot;parse-names&quot;:false,&quot;dropping-particle&quot;:&quot;&quot;,&quot;non-dropping-particle&quot;:&quot;&quot;}],&quot;issued&quot;:{&quot;date-parts&quot;:[[2022]]},&quot;publisher-place&quot;:&quot;Bonn&quot;,&quot;container-title-short&quot;:&quot;&quot;},&quot;isTemporary&quot;:false}]},{&quot;citationID&quot;:&quot;MENDELEY_CITATION_723520d1-3394-43f9-a59d-c9dd6e439fdc&quot;,&quot;properties&quot;:{&quot;noteIndex&quot;:0},&quot;isEdited&quot;:false,&quot;manualOverride&quot;:{&quot;isManuallyOverridden&quot;:false,&quot;citeprocText&quot;:&quot;(Fenwick &amp;#38; Edwards Richard, 2018)&quot;,&quot;manualOverrideText&quot;:&quot;&quot;},&quot;citationTag&quot;:&quot;MENDELEY_CITATION_v3_eyJjaXRhdGlvbklEIjoiTUVOREVMRVlfQ0lUQVRJT05fNzIzNTIwZDEtMzM5NC00M2Y5LWE1OWQtYzlkZDZlNDM5ZmRjIiwicHJvcGVydGllcyI6eyJub3RlSW5kZXgiOjB9LCJpc0VkaXRlZCI6ZmFsc2UsIm1hbnVhbE92ZXJyaWRlIjp7ImlzTWFudWFsbHlPdmVycmlkZGVuIjpmYWxzZSwiY2l0ZXByb2NUZXh0IjoiKEZlbndpY2sgJiMzODsgRWR3YXJkcyBSaWNoYXJkLCAyMDE4KSIsIm1hbnVhbE92ZXJyaWRlVGV4dCI6IiJ9LCJjaXRhdGlvbkl0ZW1zIjpbeyJpZCI6IjhiNzk1MmEzLWE3MzAtM2I2Mi04OWFkLTkwMjc2ZjJmNmY2MCIsIml0ZW1EYXRhIjp7InR5cGUiOiJib29rIiwiaWQiOiI4Yjc5NTJhMy1hNzMwLTNiNjItODlhZC05MDI3NmYyZjZmNjAiLCJ0aXRsZSI6IlJldmlzaXRpbmcgQWN0b3ItTmV0d29yayBUaGVvcnkgaW4gRWR1Y2F0aW9uIC0gR29vZ2xlIEJvb2tzIiwiYXV0a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hY2Nlc3NlZCI6eyJkYXRlLXBhcnRzIjpbWzIwMjIsNiwxMl1dfSwiZWRpdG9yIjpbeyJmYW1pbHkiOiJGZW53aWNrIiwiZ2l2ZW4iOiJUYXJhIiwicGFyc2UtbmFtZXMiOmZhbHNlLCJkcm9wcGluZy1wYXJ0aWNsZSI6IiIsIm5vbi1kcm9wcGluZy1wYXJ0aWNsZSI6IiJ9LHsiZmFtaWx5IjoiRWR3YXJkcyBSaWNoYXJkIiwiZ2l2ZW4iOiIiLCJwYXJzZS1uYW1lcyI6ZmFsc2UsImRyb3BwaW5nLXBhcnRpY2xlIjoiIiwibm9uLWRyb3BwaW5nLXBhcnRpY2xlIjoiIn1dLCJpc3N1ZWQiOnsiZGF0ZS1wYXJ0cyI6W1syMDE4XV19LCJwdWJsaXNoZXItcGxhY2UiOiJOZXcgWW9yayIsInB1Ymxpc2hlciI6IlJvdXRsZWRnZSIsImNvbnRhaW5lci10aXRsZS1zaG9ydCI6IiJ9LCJpc1RlbXBvcmFyeSI6ZmFsc2V9XX0=&quot;,&quot;citationItems&quot;:[{&quot;id&quot;:&quot;8b7952a3-a730-3b62-89ad-90276f2f6f60&quot;,&quot;itemData&quot;:{&quot;type&quot;:&quot;book&quot;,&quot;id&quot;:&quot;8b7952a3-a730-3b62-89ad-90276f2f6f60&quot;,&quot;title&quot;:&quot;Revisiting Actor-Network Theory in Education - Google Books&quot;,&quot;author&quot;:[{&quot;family&quot;:&quot;Fenwick&quot;,&quot;given&quot;:&quot;Tara&quot;,&quot;parse-names&quot;:false,&quot;dropping-particle&quot;:&quot;&quot;,&quot;non-dropping-particle&quot;:&quot;&quot;},{&quot;family&quot;:&quot;Edwards Richard&quot;,&quot;given&quot;:&quot;&quot;,&quot;parse-names&quot;:false,&quot;dropping-particle&quot;:&quot;&quot;,&quot;non-dropping-particle&quot;:&quot;&quot;}],&quot;accessed&quot;:{&quot;date-parts&quot;:[[2022,6,12]]},&quot;editor&quot;:[{&quot;family&quot;:&quot;Fenwick&quot;,&quot;given&quot;:&quot;Tara&quot;,&quot;parse-names&quot;:false,&quot;dropping-particle&quot;:&quot;&quot;,&quot;non-dropping-particle&quot;:&quot;&quot;},{&quot;family&quot;:&quot;Edwards Richard&quot;,&quot;given&quot;:&quot;&quot;,&quot;parse-names&quot;:false,&quot;dropping-particle&quot;:&quot;&quot;,&quot;non-dropping-particle&quot;:&quot;&quot;}],&quot;issued&quot;:{&quot;date-parts&quot;:[[2018]]},&quot;publisher-place&quot;:&quot;New York&quot;,&quot;publisher&quot;:&quot;Routledge&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892CF-166A-41FF-99F2-3FA23751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108</Pages>
  <Words>31563</Words>
  <Characters>179913</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Reginald LEPHOLISA</cp:lastModifiedBy>
  <cp:revision>6</cp:revision>
  <cp:lastPrinted>2022-06-13T03:40:00Z</cp:lastPrinted>
  <dcterms:created xsi:type="dcterms:W3CDTF">2023-10-23T11:13:00Z</dcterms:created>
  <dcterms:modified xsi:type="dcterms:W3CDTF">2023-10-24T03:58:00Z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7209BD25448649AA87127E2CB2B75CA7</vt:lpwstr>
  </property>
</Properties>
</file>