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06C" w:rsidRPr="005827C2" w:rsidRDefault="005827C2" w:rsidP="00D855D2">
      <w:pPr>
        <w:contextualSpacing/>
        <w:jc w:val="center"/>
        <w:rPr>
          <w:rFonts w:cs="Guttman Kav"/>
          <w:b/>
          <w:bCs/>
          <w:sz w:val="32"/>
          <w:szCs w:val="32"/>
          <w:rtl/>
        </w:rPr>
      </w:pPr>
      <w:r>
        <w:rPr>
          <w:noProof/>
        </w:rPr>
        <mc:AlternateContent>
          <mc:Choice Requires="wps">
            <w:drawing>
              <wp:anchor distT="0" distB="0" distL="114300" distR="114300" simplePos="0" relativeHeight="251664384" behindDoc="0" locked="0" layoutInCell="1" allowOverlap="1">
                <wp:simplePos x="0" y="0"/>
                <wp:positionH relativeFrom="column">
                  <wp:posOffset>723900</wp:posOffset>
                </wp:positionH>
                <wp:positionV relativeFrom="paragraph">
                  <wp:posOffset>-196850</wp:posOffset>
                </wp:positionV>
                <wp:extent cx="266700" cy="146050"/>
                <wp:effectExtent l="0" t="57150" r="19050" b="25400"/>
                <wp:wrapNone/>
                <wp:docPr id="9" name="חץ: למטה 9"/>
                <wp:cNvGraphicFramePr/>
                <a:graphic xmlns:a="http://schemas.openxmlformats.org/drawingml/2006/main">
                  <a:graphicData uri="http://schemas.microsoft.com/office/word/2010/wordprocessingShape">
                    <wps:wsp>
                      <wps:cNvSpPr/>
                      <wps:spPr>
                        <a:xfrm rot="2296621">
                          <a:off x="0" y="0"/>
                          <a:ext cx="266700" cy="14605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3109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9" o:spid="_x0000_s1026" type="#_x0000_t67" style="position:absolute;left:0;text-align:left;margin-left:57pt;margin-top:-15.5pt;width:21pt;height:11.5pt;rotation:2508523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" adj="10800" fillcolor="#ffd555 [2167]" strokecolor="#ffc000 [3207]" strokeweight=".5pt">
                <v:fill color2="#ffcc31 [2615]" rotate="t" colors="0 #ffdd9c;.5 #ffd78e;1 #ffd479" focus="100%" type="gradient">
                  <o:fill v:ext="view" type="gradientUnscaled"/>
                </v:fill>
              </v:shape>
            </w:pict>
          </mc:Fallback>
        </mc:AlternateContent>
      </w:r>
      <w:r>
        <w:rPr>
          <w:noProof/>
        </w:rPr>
        <mc:AlternateContent>
          <mc:Choice Requires="wps">
            <w:drawing>
              <wp:anchor distT="0" distB="0" distL="114300" distR="114300" simplePos="0" relativeHeight="251666432" behindDoc="0" locked="0" layoutInCell="1" allowOverlap="1" wp14:anchorId="47E31641" wp14:editId="6DD99A18">
                <wp:simplePos x="0" y="0"/>
                <wp:positionH relativeFrom="column">
                  <wp:posOffset>349250</wp:posOffset>
                </wp:positionH>
                <wp:positionV relativeFrom="paragraph">
                  <wp:posOffset>-170815</wp:posOffset>
                </wp:positionV>
                <wp:extent cx="266700" cy="146050"/>
                <wp:effectExtent l="19050" t="57150" r="0" b="25400"/>
                <wp:wrapNone/>
                <wp:docPr id="10" name="חץ: למטה 10"/>
                <wp:cNvGraphicFramePr/>
                <a:graphic xmlns:a="http://schemas.openxmlformats.org/drawingml/2006/main">
                  <a:graphicData uri="http://schemas.microsoft.com/office/word/2010/wordprocessingShape">
                    <wps:wsp>
                      <wps:cNvSpPr/>
                      <wps:spPr>
                        <a:xfrm rot="19364741">
                          <a:off x="0" y="0"/>
                          <a:ext cx="266700" cy="146050"/>
                        </a:xfrm>
                        <a:prstGeom prst="down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811CB" id="חץ: למטה 10" o:spid="_x0000_s1026" type="#_x0000_t67" style="position:absolute;left:0;text-align:left;margin-left:27.5pt;margin-top:-13.45pt;width:21pt;height:11.5pt;rotation:-244149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" adj="10800" fillcolor="#ffd555 [2167]" strokecolor="#ffc000 [3207]" strokeweight=".5pt">
                <v:fill color2="#ffcc31 [2615]" rotate="t" colors="0 #ffdd9c;.5 #ffd78e;1 #ffd479" focus="100%" type="gradient">
                  <o:fill v:ext="view" type="gradientUnscaled"/>
                </v:fill>
              </v:shape>
            </w:pict>
          </mc:Fallback>
        </mc:AlternateContent>
      </w:r>
      <w:r>
        <w:rPr>
          <w:noProof/>
        </w:rPr>
        <w:drawing>
          <wp:anchor distT="0" distB="0" distL="114300" distR="114300" simplePos="0" relativeHeight="251663360" behindDoc="0" locked="0" layoutInCell="1" allowOverlap="1">
            <wp:simplePos x="0" y="0"/>
            <wp:positionH relativeFrom="rightMargin">
              <wp:posOffset>-5877560</wp:posOffset>
            </wp:positionH>
            <wp:positionV relativeFrom="paragraph">
              <wp:posOffset>171450</wp:posOffset>
            </wp:positionV>
            <wp:extent cx="718629" cy="539008"/>
            <wp:effectExtent l="133350" t="57150" r="81915" b="10922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18629" cy="53900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1181100</wp:posOffset>
            </wp:positionH>
            <wp:positionV relativeFrom="paragraph">
              <wp:posOffset>-732000</wp:posOffset>
            </wp:positionV>
            <wp:extent cx="582228" cy="808990"/>
            <wp:effectExtent l="133350" t="76200" r="85090" b="12446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3150" t="5243" r="7860" b="13325"/>
                    <a:stretch/>
                  </pic:blipFill>
                  <pic:spPr bwMode="auto">
                    <a:xfrm>
                      <a:off x="0" y="0"/>
                      <a:ext cx="582228" cy="8089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page">
              <wp:align>left</wp:align>
            </wp:positionH>
            <wp:positionV relativeFrom="paragraph">
              <wp:posOffset>-793750</wp:posOffset>
            </wp:positionV>
            <wp:extent cx="869950" cy="869950"/>
            <wp:effectExtent l="133350" t="76200" r="82550" b="13970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9950" cy="869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C506C" w:rsidRPr="00D855D2">
        <w:rPr>
          <w:rFonts w:cs="Guttman Kav" w:hint="cs"/>
          <w:b/>
          <w:bCs/>
          <w:sz w:val="32"/>
          <w:szCs w:val="32"/>
          <w:rtl/>
        </w:rPr>
        <w:t>דף הרחבה לחנווני על פנקסו:</w:t>
      </w:r>
      <w:r w:rsidR="00DD4CC9" w:rsidRPr="00DD4CC9">
        <w:t xml:space="preserve"> </w:t>
      </w:r>
    </w:p>
    <w:p w:rsidR="00D855D2" w:rsidRDefault="00D855D2" w:rsidP="00D855D2">
      <w:pPr>
        <w:contextualSpacing/>
        <w:rPr>
          <w:rFonts w:cs="Guttman Kav"/>
          <w:b/>
          <w:bCs/>
          <w:sz w:val="28"/>
          <w:szCs w:val="28"/>
          <w:rtl/>
        </w:rPr>
      </w:pPr>
    </w:p>
    <w:p w:rsidR="00D855D2" w:rsidRPr="00D855D2" w:rsidRDefault="00D855D2" w:rsidP="00D855D2">
      <w:pPr>
        <w:ind w:left="720"/>
        <w:contextualSpacing/>
        <w:rPr>
          <w:rFonts w:cs="Guttman Kav"/>
          <w:b/>
          <w:bCs/>
          <w:sz w:val="28"/>
          <w:szCs w:val="28"/>
          <w:rtl/>
        </w:rPr>
      </w:pPr>
      <w:r>
        <w:rPr>
          <w:rFonts w:cs="Guttman Kav" w:hint="cs"/>
          <w:b/>
          <w:bCs/>
          <w:sz w:val="28"/>
          <w:szCs w:val="28"/>
          <w:rtl/>
        </w:rPr>
        <w:t>האם מעיקר הדין חייב המעסיק לשלם פעמיים?</w:t>
      </w:r>
    </w:p>
    <w:p w:rsidR="00D855D2" w:rsidRDefault="00A027BC" w:rsidP="00A027BC">
      <w:pPr>
        <w:contextualSpacing/>
        <w:jc w:val="both"/>
        <w:rPr>
          <w:rFonts w:cs="Guttman Kav"/>
          <w:rtl/>
        </w:rPr>
      </w:pPr>
      <w:r>
        <w:rPr>
          <w:rFonts w:cs="Guttman Kav" w:hint="cs"/>
          <w:rtl/>
        </w:rPr>
        <w:t>דרך לימוד הגמרא למדנו את הדין המופיע במסכת שבועות, שכאשר אדם הורה לבעל החנות לשלם כסף לעובד שלו, ו</w:t>
      </w:r>
      <w:r w:rsidR="009C506C" w:rsidRPr="00D855D2">
        <w:rPr>
          <w:rFonts w:cs="Guttman Kav" w:hint="cs"/>
          <w:rtl/>
        </w:rPr>
        <w:t>בעל החנות טוען ששילם, והעובד טוען שהוא לא קיבל</w:t>
      </w:r>
      <w:r>
        <w:rPr>
          <w:rFonts w:cs="Guttman Kav" w:hint="cs"/>
          <w:rtl/>
        </w:rPr>
        <w:t>-הדין הוא ע"פ תקנת חכמים,</w:t>
      </w:r>
      <w:r w:rsidR="00D855D2">
        <w:rPr>
          <w:rFonts w:cs="Guttman Kav" w:hint="cs"/>
          <w:rtl/>
        </w:rPr>
        <w:t xml:space="preserve"> שגם ה</w:t>
      </w:r>
      <w:r>
        <w:rPr>
          <w:rFonts w:cs="Guttman Kav" w:hint="cs"/>
          <w:rtl/>
        </w:rPr>
        <w:t>עובד</w:t>
      </w:r>
      <w:r w:rsidR="00D855D2">
        <w:rPr>
          <w:rFonts w:cs="Guttman Kav" w:hint="cs"/>
          <w:rtl/>
        </w:rPr>
        <w:t xml:space="preserve"> וגם בעל החנות יקבלו את כספם מהמעסיק בשבועה.</w:t>
      </w:r>
    </w:p>
    <w:p w:rsidR="00D855D2" w:rsidRDefault="00D855D2" w:rsidP="00D855D2">
      <w:pPr>
        <w:ind w:left="720"/>
        <w:contextualSpacing/>
        <w:jc w:val="both"/>
        <w:rPr>
          <w:rFonts w:cs="Guttman Kav"/>
          <w:i/>
          <w:iCs/>
          <w:rtl/>
        </w:rPr>
      </w:pPr>
    </w:p>
    <w:p w:rsidR="00D855D2" w:rsidRDefault="00D855D2" w:rsidP="00D855D2">
      <w:pPr>
        <w:ind w:left="720"/>
        <w:contextualSpacing/>
        <w:jc w:val="both"/>
        <w:rPr>
          <w:rFonts w:cs="Guttman Kav"/>
          <w:i/>
          <w:iCs/>
          <w:rtl/>
        </w:rPr>
      </w:pPr>
      <w:r w:rsidRPr="00D855D2">
        <w:rPr>
          <w:rFonts w:cs="Guttman Kav" w:hint="cs"/>
          <w:i/>
          <w:iCs/>
          <w:rtl/>
        </w:rPr>
        <w:t>כעת, אנו רוצים להבין מה היה קודם התקנה, האם שניהם היו מקבלים ללא שבועה? שניהם לא היו אמורים לקבל כלל?, אחד אמור</w:t>
      </w:r>
      <w:r w:rsidR="00A027BC">
        <w:rPr>
          <w:rFonts w:cs="Guttman Kav" w:hint="cs"/>
          <w:i/>
          <w:iCs/>
          <w:rtl/>
        </w:rPr>
        <w:t xml:space="preserve"> היה </w:t>
      </w:r>
      <w:r w:rsidRPr="00D855D2">
        <w:rPr>
          <w:rFonts w:cs="Guttman Kav" w:hint="cs"/>
          <w:i/>
          <w:iCs/>
          <w:rtl/>
        </w:rPr>
        <w:t>לקבל ואחד לא?</w:t>
      </w:r>
    </w:p>
    <w:p w:rsidR="00A027BC" w:rsidRDefault="00A027BC" w:rsidP="00A027BC">
      <w:pPr>
        <w:ind w:left="720"/>
        <w:contextualSpacing/>
        <w:jc w:val="both"/>
        <w:rPr>
          <w:rFonts w:cs="Guttman Kav"/>
          <w:i/>
          <w:iCs/>
          <w:rtl/>
        </w:rPr>
      </w:pPr>
      <w:r>
        <w:rPr>
          <w:rFonts w:cs="Guttman Kav" w:hint="cs"/>
          <w:i/>
          <w:iCs/>
          <w:rtl/>
        </w:rPr>
        <w:t xml:space="preserve">עכשיו, אפשר לשאול- </w:t>
      </w:r>
      <w:r w:rsidR="00D855D2">
        <w:rPr>
          <w:rFonts w:cs="Guttman Kav" w:hint="cs"/>
          <w:i/>
          <w:iCs/>
          <w:rtl/>
        </w:rPr>
        <w:t xml:space="preserve">למה זה </w:t>
      </w:r>
      <w:r>
        <w:rPr>
          <w:rFonts w:cs="Guttman Kav" w:hint="cs"/>
          <w:i/>
          <w:iCs/>
          <w:rtl/>
        </w:rPr>
        <w:t>בכלל מ</w:t>
      </w:r>
      <w:r w:rsidR="00D855D2">
        <w:rPr>
          <w:rFonts w:cs="Guttman Kav" w:hint="cs"/>
          <w:i/>
          <w:iCs/>
          <w:rtl/>
        </w:rPr>
        <w:t>שנה</w:t>
      </w:r>
      <w:r>
        <w:rPr>
          <w:rFonts w:cs="Guttman Kav" w:hint="cs"/>
          <w:i/>
          <w:iCs/>
          <w:rtl/>
        </w:rPr>
        <w:t>, הרי למעשה הדין ברור שניהם נוטלים בתשובה</w:t>
      </w:r>
      <w:r w:rsidR="00D855D2">
        <w:rPr>
          <w:rFonts w:cs="Guttman Kav" w:hint="cs"/>
          <w:i/>
          <w:iCs/>
          <w:rtl/>
        </w:rPr>
        <w:t>?</w:t>
      </w:r>
    </w:p>
    <w:p w:rsidR="00A027BC" w:rsidRDefault="00A027BC" w:rsidP="00A027BC">
      <w:pPr>
        <w:contextualSpacing/>
        <w:jc w:val="both"/>
        <w:rPr>
          <w:rFonts w:cs="Guttman Kav"/>
          <w:i/>
          <w:iCs/>
          <w:rtl/>
        </w:rPr>
      </w:pPr>
    </w:p>
    <w:p w:rsidR="00A027BC" w:rsidRPr="00A027BC" w:rsidRDefault="00A027BC" w:rsidP="00A027BC">
      <w:pPr>
        <w:contextualSpacing/>
        <w:jc w:val="both"/>
        <w:rPr>
          <w:rFonts w:cs="Guttman Kav"/>
          <w:rtl/>
        </w:rPr>
      </w:pPr>
      <w:r>
        <w:rPr>
          <w:rFonts w:cs="Guttman Kav" w:hint="cs"/>
          <w:rtl/>
        </w:rPr>
        <w:t>התשובה היא- שיש לכך 2 השלכות הלכתיות:</w:t>
      </w:r>
    </w:p>
    <w:p w:rsidR="00D855D2" w:rsidRDefault="00D855D2" w:rsidP="00D855D2">
      <w:pPr>
        <w:pStyle w:val="a3"/>
        <w:numPr>
          <w:ilvl w:val="0"/>
          <w:numId w:val="1"/>
        </w:numPr>
        <w:jc w:val="both"/>
        <w:rPr>
          <w:rFonts w:cs="Guttman Kav"/>
          <w:i/>
          <w:iCs/>
        </w:rPr>
      </w:pPr>
      <w:r>
        <w:rPr>
          <w:rFonts w:cs="Guttman Kav" w:hint="cs"/>
          <w:i/>
          <w:iCs/>
          <w:rtl/>
        </w:rPr>
        <w:t>מה יהיה הדין במידה ואחד מהם לא יכול לה</w:t>
      </w:r>
      <w:r w:rsidR="009F3619">
        <w:rPr>
          <w:rFonts w:cs="Guttman Kav" w:hint="cs"/>
          <w:i/>
          <w:iCs/>
          <w:rtl/>
        </w:rPr>
        <w:t>י</w:t>
      </w:r>
      <w:r>
        <w:rPr>
          <w:rFonts w:cs="Guttman Kav" w:hint="cs"/>
          <w:i/>
          <w:iCs/>
          <w:rtl/>
        </w:rPr>
        <w:t>שבע, כי הוא חשוד על השבועה. האם הוא יפסיד את כספו?</w:t>
      </w:r>
    </w:p>
    <w:p w:rsidR="009F3619" w:rsidRDefault="009F3619" w:rsidP="009F3619">
      <w:pPr>
        <w:pStyle w:val="a3"/>
        <w:ind w:left="1440"/>
        <w:jc w:val="both"/>
        <w:rPr>
          <w:rFonts w:cs="Guttman Kav"/>
          <w:i/>
          <w:iCs/>
        </w:rPr>
      </w:pPr>
    </w:p>
    <w:p w:rsidR="00D855D2" w:rsidRPr="00D855D2" w:rsidRDefault="00D855D2" w:rsidP="00D855D2">
      <w:pPr>
        <w:pStyle w:val="a3"/>
        <w:numPr>
          <w:ilvl w:val="0"/>
          <w:numId w:val="1"/>
        </w:numPr>
        <w:jc w:val="both"/>
        <w:rPr>
          <w:rFonts w:cs="Guttman Kav"/>
          <w:i/>
          <w:iCs/>
          <w:rtl/>
        </w:rPr>
      </w:pPr>
      <w:r>
        <w:rPr>
          <w:rFonts w:cs="Guttman Kav" w:hint="cs"/>
          <w:i/>
          <w:iCs/>
          <w:rtl/>
        </w:rPr>
        <w:t>מה יקרה במידה ואחד מהם נפטר ולא יכול לתבוע את כספו, ונותר רק תובע אחד, האם גם אז הוא יצטרך לה</w:t>
      </w:r>
      <w:r w:rsidR="009F3619">
        <w:rPr>
          <w:rFonts w:cs="Guttman Kav" w:hint="cs"/>
          <w:i/>
          <w:iCs/>
          <w:rtl/>
        </w:rPr>
        <w:t>י</w:t>
      </w:r>
      <w:r>
        <w:rPr>
          <w:rFonts w:cs="Guttman Kav" w:hint="cs"/>
          <w:i/>
          <w:iCs/>
          <w:rtl/>
        </w:rPr>
        <w:t>שבע, או שהיות והוא תובע יחיד ניתן לו לגבות ללא שבועה, שהרי מן הדיו היה מגיע לו?</w:t>
      </w:r>
    </w:p>
    <w:p w:rsidR="00D855D2" w:rsidRDefault="00A027BC" w:rsidP="00D855D2">
      <w:pPr>
        <w:contextualSpacing/>
        <w:jc w:val="both"/>
        <w:rPr>
          <w:rFonts w:cs="Guttman Kav"/>
          <w:rtl/>
        </w:rPr>
      </w:pPr>
      <w:r>
        <w:rPr>
          <w:rFonts w:cs="Guttman Kav" w:hint="cs"/>
          <w:rtl/>
        </w:rPr>
        <w:t>כעת ננסה לברר שאלה זו:</w:t>
      </w:r>
    </w:p>
    <w:p w:rsidR="00D855D2" w:rsidRPr="00D855D2" w:rsidRDefault="00D855D2" w:rsidP="00D855D2">
      <w:pPr>
        <w:ind w:left="720"/>
        <w:contextualSpacing/>
        <w:jc w:val="both"/>
        <w:rPr>
          <w:rFonts w:cs="Guttman Kav"/>
          <w:b/>
          <w:bCs/>
          <w:sz w:val="28"/>
          <w:szCs w:val="28"/>
          <w:rtl/>
        </w:rPr>
      </w:pPr>
      <w:r w:rsidRPr="00D855D2">
        <w:rPr>
          <w:rFonts w:cs="Guttman Kav" w:hint="cs"/>
          <w:b/>
          <w:bCs/>
          <w:sz w:val="28"/>
          <w:szCs w:val="28"/>
          <w:rtl/>
        </w:rPr>
        <w:t>האם העובד היה אמור לקבל?</w:t>
      </w:r>
    </w:p>
    <w:p w:rsidR="009C506C" w:rsidRPr="00D855D2" w:rsidRDefault="009C506C" w:rsidP="00D855D2">
      <w:pPr>
        <w:contextualSpacing/>
        <w:jc w:val="both"/>
        <w:rPr>
          <w:rFonts w:cs="Guttman Kav"/>
          <w:rtl/>
        </w:rPr>
      </w:pPr>
      <w:r w:rsidRPr="00D855D2">
        <w:rPr>
          <w:rFonts w:cs="Guttman Kav" w:hint="cs"/>
          <w:rtl/>
        </w:rPr>
        <w:t>לפי הכללים שלמדנו, הכלל הבסיסי הוא ש</w:t>
      </w:r>
      <w:r w:rsidR="00D855D2">
        <w:rPr>
          <w:rFonts w:cs="Guttman Kav" w:hint="cs"/>
          <w:rtl/>
        </w:rPr>
        <w:t>'</w:t>
      </w:r>
      <w:r w:rsidRPr="00D855D2">
        <w:rPr>
          <w:rFonts w:cs="Guttman Kav" w:hint="cs"/>
          <w:rtl/>
        </w:rPr>
        <w:t>המוציא מחברו- עליו הראיה</w:t>
      </w:r>
      <w:r w:rsidR="00D855D2">
        <w:rPr>
          <w:rFonts w:cs="Guttman Kav" w:hint="cs"/>
          <w:rtl/>
        </w:rPr>
        <w:t>'</w:t>
      </w:r>
      <w:r w:rsidRPr="00D855D2">
        <w:rPr>
          <w:rFonts w:cs="Guttman Kav" w:hint="cs"/>
          <w:rtl/>
        </w:rPr>
        <w:t>.</w:t>
      </w:r>
    </w:p>
    <w:p w:rsidR="009C506C" w:rsidRPr="00D855D2" w:rsidRDefault="009C506C" w:rsidP="00D855D2">
      <w:pPr>
        <w:contextualSpacing/>
        <w:jc w:val="both"/>
        <w:rPr>
          <w:rFonts w:cs="Guttman Kav"/>
          <w:rtl/>
        </w:rPr>
      </w:pPr>
      <w:r w:rsidRPr="00D855D2">
        <w:rPr>
          <w:rFonts w:cs="Guttman Kav" w:hint="cs"/>
          <w:rtl/>
        </w:rPr>
        <w:t>אם נשתמש בכלל זה בצורה הכי מקסימלית שלה, היה נראה לכאורה לומר שאותו אדם לא צריך לשלם הן לבעל החנות, והן לעובד. שהרי הם באים להוציא ממנו כסף, אז שבעל החנות יוכיח שאכן שילם, והעובד יוכיח שלא קיבל את הכסף מבעל החנות.</w:t>
      </w:r>
    </w:p>
    <w:p w:rsidR="00D855D2" w:rsidRDefault="009C506C" w:rsidP="00D855D2">
      <w:pPr>
        <w:contextualSpacing/>
        <w:jc w:val="both"/>
        <w:rPr>
          <w:rFonts w:cs="Guttman Kav"/>
          <w:rtl/>
        </w:rPr>
      </w:pPr>
      <w:r w:rsidRPr="00D855D2">
        <w:rPr>
          <w:rFonts w:cs="Guttman Kav" w:hint="cs"/>
          <w:rtl/>
        </w:rPr>
        <w:t>אבל כבר מניתוח פשוט, די ברור, שלפחות חצי מההנחה הזו, איננה נכונה</w:t>
      </w:r>
      <w:r w:rsidR="00D855D2">
        <w:rPr>
          <w:rFonts w:cs="Guttman Kav" w:hint="cs"/>
          <w:rtl/>
        </w:rPr>
        <w:t>:</w:t>
      </w:r>
    </w:p>
    <w:p w:rsidR="009C506C" w:rsidRPr="00D855D2" w:rsidRDefault="009C506C" w:rsidP="00D855D2">
      <w:pPr>
        <w:contextualSpacing/>
        <w:jc w:val="both"/>
        <w:rPr>
          <w:rFonts w:cs="Guttman Kav"/>
          <w:rtl/>
        </w:rPr>
      </w:pPr>
      <w:r w:rsidRPr="00D855D2">
        <w:rPr>
          <w:rFonts w:cs="Guttman Kav" w:hint="cs"/>
          <w:rtl/>
        </w:rPr>
        <w:t>העובד, הוא לא סתם אדם שתובע את חברו כסף. העובד עשה עבודה, ומגיע לו כסף</w:t>
      </w:r>
      <w:r w:rsidR="00D855D2">
        <w:rPr>
          <w:rFonts w:cs="Guttman Kav" w:hint="cs"/>
          <w:rtl/>
        </w:rPr>
        <w:t>.</w:t>
      </w:r>
      <w:r w:rsidRPr="00D855D2">
        <w:rPr>
          <w:rFonts w:cs="Guttman Kav" w:hint="cs"/>
          <w:rtl/>
        </w:rPr>
        <w:t xml:space="preserve"> הבעלים</w:t>
      </w:r>
      <w:r w:rsidR="00D855D2">
        <w:rPr>
          <w:rFonts w:cs="Guttman Kav" w:hint="cs"/>
          <w:rtl/>
        </w:rPr>
        <w:t xml:space="preserve"> גם</w:t>
      </w:r>
      <w:r w:rsidRPr="00D855D2">
        <w:rPr>
          <w:rFonts w:cs="Guttman Kav" w:hint="cs"/>
          <w:rtl/>
        </w:rPr>
        <w:t xml:space="preserve"> </w:t>
      </w:r>
      <w:r w:rsidR="00D855D2">
        <w:rPr>
          <w:rFonts w:cs="Guttman Kav" w:hint="cs"/>
          <w:rtl/>
        </w:rPr>
        <w:t>כבר ה</w:t>
      </w:r>
      <w:r w:rsidRPr="00D855D2">
        <w:rPr>
          <w:rFonts w:cs="Guttman Kav" w:hint="cs"/>
          <w:rtl/>
        </w:rPr>
        <w:t xml:space="preserve">תחייב </w:t>
      </w:r>
      <w:r w:rsidR="00D855D2">
        <w:rPr>
          <w:rFonts w:cs="Guttman Kav" w:hint="cs"/>
          <w:rtl/>
        </w:rPr>
        <w:t>ל</w:t>
      </w:r>
      <w:r w:rsidRPr="00D855D2">
        <w:rPr>
          <w:rFonts w:cs="Guttman Kav" w:hint="cs"/>
          <w:rtl/>
        </w:rPr>
        <w:t xml:space="preserve">שלם סכום זה. זהו מקרה שהחוב הוא ברור. על כן, אמנם יתכן שאם המעסיק היה טוען שילמתי לך, הוא היה נפטר, </w:t>
      </w:r>
      <w:r w:rsidRPr="00D855D2">
        <w:rPr>
          <w:rFonts w:cs="Guttman Kav" w:hint="cs"/>
          <w:sz w:val="18"/>
          <w:szCs w:val="18"/>
          <w:rtl/>
        </w:rPr>
        <w:t xml:space="preserve">(גם זה רק במידה ולא התחייבו בחוזה כתוב). </w:t>
      </w:r>
      <w:r w:rsidRPr="00D855D2">
        <w:rPr>
          <w:rFonts w:cs="Guttman Kav" w:hint="cs"/>
          <w:rtl/>
        </w:rPr>
        <w:t>אבל במציאות שלנו, המעסיק אפילו לא יודע מה קרה באמת</w:t>
      </w:r>
      <w:r w:rsidR="00D855D2">
        <w:rPr>
          <w:rFonts w:cs="Guttman Kav" w:hint="cs"/>
          <w:rtl/>
        </w:rPr>
        <w:t>, והאם העובד קיבל את כספו.</w:t>
      </w:r>
      <w:r w:rsidRPr="00D855D2">
        <w:rPr>
          <w:rFonts w:cs="Guttman Kav" w:hint="cs"/>
          <w:rtl/>
        </w:rPr>
        <w:t xml:space="preserve"> </w:t>
      </w:r>
    </w:p>
    <w:p w:rsidR="00D855D2" w:rsidRDefault="009C506C" w:rsidP="00D855D2">
      <w:pPr>
        <w:contextualSpacing/>
        <w:jc w:val="both"/>
        <w:rPr>
          <w:rFonts w:cs="Guttman Kav"/>
          <w:rtl/>
        </w:rPr>
      </w:pPr>
      <w:r w:rsidRPr="00D855D2">
        <w:rPr>
          <w:rFonts w:cs="Guttman Kav" w:hint="cs"/>
          <w:rtl/>
        </w:rPr>
        <w:t>מצב זה נקרא בהלכה: 'ברי ושמא'. כלומר</w:t>
      </w:r>
      <w:r w:rsidR="00D855D2">
        <w:rPr>
          <w:rFonts w:cs="Guttman Kav" w:hint="cs"/>
          <w:rtl/>
        </w:rPr>
        <w:t>,</w:t>
      </w:r>
      <w:r w:rsidRPr="00D855D2">
        <w:rPr>
          <w:rFonts w:cs="Guttman Kav" w:hint="cs"/>
          <w:rtl/>
        </w:rPr>
        <w:t xml:space="preserve"> הפועל טוען בוודאות שלא קיבל </w:t>
      </w:r>
      <w:r w:rsidR="00D855D2" w:rsidRPr="00D855D2">
        <w:rPr>
          <w:rFonts w:cs="Guttman Kav" w:hint="cs"/>
          <w:sz w:val="18"/>
          <w:szCs w:val="18"/>
          <w:rtl/>
        </w:rPr>
        <w:t>[</w:t>
      </w:r>
      <w:r w:rsidRPr="00D855D2">
        <w:rPr>
          <w:rFonts w:cs="Guttman Kav" w:hint="cs"/>
          <w:sz w:val="18"/>
          <w:szCs w:val="18"/>
          <w:rtl/>
        </w:rPr>
        <w:t>'ברי לי שלא קיבלתי</w:t>
      </w:r>
      <w:r w:rsidR="00D855D2" w:rsidRPr="00D855D2">
        <w:rPr>
          <w:rFonts w:cs="Guttman Kav" w:hint="cs"/>
          <w:sz w:val="18"/>
          <w:szCs w:val="18"/>
          <w:rtl/>
        </w:rPr>
        <w:t>]</w:t>
      </w:r>
      <w:r w:rsidRPr="00D855D2">
        <w:rPr>
          <w:rFonts w:cs="Guttman Kav" w:hint="cs"/>
          <w:rtl/>
        </w:rPr>
        <w:t>, בעוד המעסיק רק טוען טענה מסופקת- 'שמא בעל החנות שילם לך</w:t>
      </w:r>
      <w:r w:rsidR="00D855D2">
        <w:rPr>
          <w:rFonts w:cs="Guttman Kav" w:hint="cs"/>
          <w:rtl/>
        </w:rPr>
        <w:t>'</w:t>
      </w:r>
      <w:r w:rsidRPr="00D855D2">
        <w:rPr>
          <w:rFonts w:cs="Guttman Kav" w:hint="cs"/>
          <w:rtl/>
        </w:rPr>
        <w:t xml:space="preserve">. </w:t>
      </w:r>
    </w:p>
    <w:p w:rsidR="009C506C" w:rsidRPr="00D855D2" w:rsidRDefault="009C506C" w:rsidP="00D855D2">
      <w:pPr>
        <w:contextualSpacing/>
        <w:jc w:val="both"/>
        <w:rPr>
          <w:rFonts w:cs="Guttman Kav"/>
          <w:rtl/>
        </w:rPr>
      </w:pPr>
      <w:r w:rsidRPr="00D855D2">
        <w:rPr>
          <w:rFonts w:cs="Guttman Kav" w:hint="cs"/>
          <w:rtl/>
        </w:rPr>
        <w:t xml:space="preserve">בעניין זה נפסק </w:t>
      </w:r>
      <w:proofErr w:type="spellStart"/>
      <w:r w:rsidRPr="00D855D2">
        <w:rPr>
          <w:rFonts w:cs="Guttman Kav" w:hint="cs"/>
          <w:rtl/>
        </w:rPr>
        <w:t>בשו"ע</w:t>
      </w:r>
      <w:proofErr w:type="spellEnd"/>
      <w:r w:rsidRPr="00D855D2">
        <w:rPr>
          <w:rFonts w:cs="Guttman Kav" w:hint="cs"/>
          <w:rtl/>
        </w:rPr>
        <w:t xml:space="preserve"> </w:t>
      </w:r>
      <w:r w:rsidRPr="00D855D2">
        <w:rPr>
          <w:rFonts w:cs="Guttman Kav" w:hint="cs"/>
          <w:sz w:val="18"/>
          <w:szCs w:val="18"/>
          <w:rtl/>
        </w:rPr>
        <w:t xml:space="preserve">(חושן משפט סימן </w:t>
      </w:r>
      <w:proofErr w:type="spellStart"/>
      <w:r w:rsidRPr="00D855D2">
        <w:rPr>
          <w:rFonts w:cs="Guttman Kav" w:hint="cs"/>
          <w:sz w:val="18"/>
          <w:szCs w:val="18"/>
          <w:rtl/>
        </w:rPr>
        <w:t>עה</w:t>
      </w:r>
      <w:proofErr w:type="spellEnd"/>
      <w:r w:rsidRPr="00D855D2">
        <w:rPr>
          <w:rFonts w:cs="Guttman Kav" w:hint="cs"/>
          <w:sz w:val="18"/>
          <w:szCs w:val="18"/>
          <w:rtl/>
        </w:rPr>
        <w:t xml:space="preserve"> סעיף ז, על פי הגמרא </w:t>
      </w:r>
      <w:proofErr w:type="spellStart"/>
      <w:r w:rsidRPr="00D855D2">
        <w:rPr>
          <w:rFonts w:cs="Guttman Kav" w:hint="cs"/>
          <w:sz w:val="18"/>
          <w:szCs w:val="18"/>
          <w:rtl/>
        </w:rPr>
        <w:t>בב"ק</w:t>
      </w:r>
      <w:proofErr w:type="spellEnd"/>
      <w:r w:rsidRPr="00D855D2">
        <w:rPr>
          <w:rFonts w:cs="Guttman Kav" w:hint="cs"/>
          <w:sz w:val="18"/>
          <w:szCs w:val="18"/>
          <w:rtl/>
        </w:rPr>
        <w:t xml:space="preserve"> </w:t>
      </w:r>
      <w:proofErr w:type="spellStart"/>
      <w:r w:rsidRPr="00D855D2">
        <w:rPr>
          <w:rFonts w:cs="Guttman Kav" w:hint="cs"/>
          <w:sz w:val="18"/>
          <w:szCs w:val="18"/>
          <w:rtl/>
        </w:rPr>
        <w:t>קיח</w:t>
      </w:r>
      <w:proofErr w:type="spellEnd"/>
      <w:r w:rsidRPr="00D855D2">
        <w:rPr>
          <w:rFonts w:cs="Guttman Kav" w:hint="cs"/>
          <w:sz w:val="18"/>
          <w:szCs w:val="18"/>
          <w:rtl/>
        </w:rPr>
        <w:t xml:space="preserve">.) </w:t>
      </w:r>
      <w:r w:rsidRPr="00D855D2">
        <w:rPr>
          <w:rFonts w:cs="Guttman Kav" w:hint="cs"/>
          <w:rtl/>
        </w:rPr>
        <w:t>שהיות והחיוב 'ברור' והפטור אינו ברור. המתחייב</w:t>
      </w:r>
      <w:r w:rsidR="00D855D2">
        <w:rPr>
          <w:rFonts w:cs="Guttman Kav" w:hint="cs"/>
          <w:rtl/>
        </w:rPr>
        <w:t>,</w:t>
      </w:r>
      <w:r w:rsidRPr="00D855D2">
        <w:rPr>
          <w:rFonts w:cs="Guttman Kav" w:hint="cs"/>
          <w:rtl/>
        </w:rPr>
        <w:t xml:space="preserve"> חייב לשלם. </w:t>
      </w:r>
      <w:r w:rsidR="00D855D2" w:rsidRPr="00D855D2">
        <w:rPr>
          <w:rFonts w:cs="Guttman Kav" w:hint="cs"/>
          <w:sz w:val="18"/>
          <w:szCs w:val="18"/>
          <w:rtl/>
        </w:rPr>
        <w:t>[</w:t>
      </w:r>
      <w:r w:rsidRPr="00D855D2">
        <w:rPr>
          <w:rFonts w:cs="Guttman Kav" w:hint="cs"/>
          <w:sz w:val="18"/>
          <w:szCs w:val="18"/>
          <w:rtl/>
        </w:rPr>
        <w:t xml:space="preserve">שם הגמרא עסקה במקרה שאדם מודה שלווה </w:t>
      </w:r>
      <w:proofErr w:type="spellStart"/>
      <w:r w:rsidRPr="00D855D2">
        <w:rPr>
          <w:rFonts w:cs="Guttman Kav" w:hint="cs"/>
          <w:sz w:val="18"/>
          <w:szCs w:val="18"/>
          <w:rtl/>
        </w:rPr>
        <w:t>מחבירו</w:t>
      </w:r>
      <w:proofErr w:type="spellEnd"/>
      <w:r w:rsidRPr="00D855D2">
        <w:rPr>
          <w:rFonts w:cs="Guttman Kav" w:hint="cs"/>
          <w:sz w:val="18"/>
          <w:szCs w:val="18"/>
          <w:rtl/>
        </w:rPr>
        <w:t>, אך לא זוכר אם שילם</w:t>
      </w:r>
      <w:r w:rsidR="00D855D2" w:rsidRPr="00D855D2">
        <w:rPr>
          <w:rFonts w:cs="Guttman Kav" w:hint="cs"/>
          <w:sz w:val="18"/>
          <w:szCs w:val="18"/>
          <w:rtl/>
        </w:rPr>
        <w:t>]</w:t>
      </w:r>
    </w:p>
    <w:p w:rsidR="009C506C" w:rsidRPr="00D855D2" w:rsidRDefault="009C506C" w:rsidP="00D855D2">
      <w:pPr>
        <w:contextualSpacing/>
        <w:jc w:val="both"/>
        <w:rPr>
          <w:rFonts w:cs="Guttman Kav"/>
          <w:b/>
          <w:bCs/>
          <w:rtl/>
        </w:rPr>
      </w:pPr>
      <w:r w:rsidRPr="00D855D2">
        <w:rPr>
          <w:rFonts w:cs="Guttman Kav" w:hint="cs"/>
          <w:b/>
          <w:bCs/>
          <w:rtl/>
        </w:rPr>
        <w:t>אם כן, לאור כך</w:t>
      </w:r>
      <w:r w:rsidR="00D855D2">
        <w:rPr>
          <w:rFonts w:cs="Guttman Kav" w:hint="cs"/>
          <w:b/>
          <w:bCs/>
          <w:rtl/>
        </w:rPr>
        <w:t>,</w:t>
      </w:r>
      <w:r w:rsidRPr="00D855D2">
        <w:rPr>
          <w:rFonts w:cs="Guttman Kav" w:hint="cs"/>
          <w:b/>
          <w:bCs/>
          <w:rtl/>
        </w:rPr>
        <w:t xml:space="preserve"> פשוט שהמעסיק חייב מעיקר הדין לשלם לעובד. שהרי הוא כלל לא בטוח שנפטר מהחוב.</w:t>
      </w:r>
    </w:p>
    <w:p w:rsidR="00D855D2" w:rsidRDefault="00D855D2" w:rsidP="00D855D2">
      <w:pPr>
        <w:ind w:left="720"/>
        <w:contextualSpacing/>
        <w:jc w:val="both"/>
        <w:rPr>
          <w:rFonts w:cs="Guttman Kav"/>
          <w:b/>
          <w:bCs/>
          <w:sz w:val="28"/>
          <w:szCs w:val="28"/>
          <w:rtl/>
        </w:rPr>
      </w:pPr>
    </w:p>
    <w:p w:rsidR="00D855D2" w:rsidRPr="00D855D2" w:rsidRDefault="00D855D2" w:rsidP="00D855D2">
      <w:pPr>
        <w:ind w:left="720"/>
        <w:contextualSpacing/>
        <w:jc w:val="both"/>
        <w:rPr>
          <w:rFonts w:cs="Guttman Kav"/>
          <w:b/>
          <w:bCs/>
          <w:sz w:val="28"/>
          <w:szCs w:val="28"/>
          <w:rtl/>
        </w:rPr>
      </w:pPr>
      <w:r w:rsidRPr="00D855D2">
        <w:rPr>
          <w:rFonts w:cs="Guttman Kav" w:hint="cs"/>
          <w:b/>
          <w:bCs/>
          <w:sz w:val="28"/>
          <w:szCs w:val="28"/>
          <w:rtl/>
        </w:rPr>
        <w:t xml:space="preserve">האם </w:t>
      </w:r>
      <w:r>
        <w:rPr>
          <w:rFonts w:cs="Guttman Kav" w:hint="cs"/>
          <w:b/>
          <w:bCs/>
          <w:sz w:val="28"/>
          <w:szCs w:val="28"/>
          <w:rtl/>
        </w:rPr>
        <w:t xml:space="preserve">בעל החנות </w:t>
      </w:r>
      <w:r w:rsidRPr="00D855D2">
        <w:rPr>
          <w:rFonts w:cs="Guttman Kav" w:hint="cs"/>
          <w:b/>
          <w:bCs/>
          <w:sz w:val="28"/>
          <w:szCs w:val="28"/>
          <w:rtl/>
        </w:rPr>
        <w:t>היה אמור לקבל?</w:t>
      </w:r>
    </w:p>
    <w:p w:rsidR="009C506C" w:rsidRPr="00D855D2" w:rsidRDefault="009C506C" w:rsidP="00D855D2">
      <w:pPr>
        <w:contextualSpacing/>
        <w:jc w:val="both"/>
        <w:rPr>
          <w:rFonts w:cs="Guttman Kav"/>
          <w:rtl/>
        </w:rPr>
      </w:pPr>
    </w:p>
    <w:p w:rsidR="009C506C" w:rsidRPr="00D855D2" w:rsidRDefault="009C506C" w:rsidP="00D855D2">
      <w:pPr>
        <w:contextualSpacing/>
        <w:jc w:val="both"/>
        <w:rPr>
          <w:rFonts w:cs="Guttman Kav"/>
          <w:rtl/>
        </w:rPr>
      </w:pPr>
      <w:r w:rsidRPr="00D855D2">
        <w:rPr>
          <w:rFonts w:cs="Guttman Kav" w:hint="cs"/>
          <w:rtl/>
        </w:rPr>
        <w:t xml:space="preserve">כעת, נותר לנו לשאול, מהו החיוב שיש למעסיק כלפי בעל החנות. כאן המציאות מורכבת יותר. האם בכלל ברור לנו שנוצר חיוב? הרי אם החנווני עוד לא שילם לעובד. יוצא שהמעסיק מעולם לא התחייב לו. על פניו, יש לדמות דין זה לדין הנוסף המופיע באותו סעיף </w:t>
      </w:r>
      <w:proofErr w:type="spellStart"/>
      <w:r w:rsidRPr="00D855D2">
        <w:rPr>
          <w:rFonts w:cs="Guttman Kav" w:hint="cs"/>
          <w:rtl/>
        </w:rPr>
        <w:t>בשו"ע</w:t>
      </w:r>
      <w:proofErr w:type="spellEnd"/>
      <w:r w:rsidRPr="00D855D2">
        <w:rPr>
          <w:rFonts w:cs="Guttman Kav" w:hint="cs"/>
          <w:rtl/>
        </w:rPr>
        <w:t xml:space="preserve">, שאם אדם כלל לא יודע שהוא התחייב, הוא לא חייב לשלם מעיקר הדין (אולם מדיני שמיים כן). </w:t>
      </w:r>
    </w:p>
    <w:p w:rsidR="009C506C" w:rsidRPr="00D855D2" w:rsidRDefault="009C506C" w:rsidP="00D855D2">
      <w:pPr>
        <w:contextualSpacing/>
        <w:jc w:val="both"/>
        <w:rPr>
          <w:rFonts w:cs="Guttman Kav"/>
          <w:rtl/>
        </w:rPr>
      </w:pPr>
    </w:p>
    <w:p w:rsidR="007A4DF0" w:rsidRDefault="009C506C" w:rsidP="00D855D2">
      <w:pPr>
        <w:contextualSpacing/>
        <w:jc w:val="both"/>
        <w:rPr>
          <w:rFonts w:cs="Guttman Kav"/>
          <w:rtl/>
        </w:rPr>
      </w:pPr>
      <w:r w:rsidRPr="00D855D2">
        <w:rPr>
          <w:rFonts w:cs="Guttman Kav" w:hint="cs"/>
          <w:rtl/>
        </w:rPr>
        <w:t xml:space="preserve">אכן, כהנחה זו, הניח הרמב"ן כפי שהבאנו בדף המקורות. </w:t>
      </w:r>
    </w:p>
    <w:p w:rsidR="007A4DF0" w:rsidRDefault="007A4DF0" w:rsidP="00D855D2">
      <w:pPr>
        <w:contextualSpacing/>
        <w:jc w:val="both"/>
        <w:rPr>
          <w:rFonts w:cs="Guttman Kav"/>
          <w:rtl/>
        </w:rPr>
      </w:pPr>
      <w:r>
        <w:rPr>
          <w:rFonts w:cs="Guttman Kav" w:hint="cs"/>
          <w:rtl/>
        </w:rPr>
        <w:lastRenderedPageBreak/>
        <w:t xml:space="preserve">אך היו ראשונים שחלקו על הנחה זו </w:t>
      </w:r>
      <w:proofErr w:type="spellStart"/>
      <w:r>
        <w:rPr>
          <w:rFonts w:cs="Guttman Kav" w:hint="cs"/>
          <w:rtl/>
        </w:rPr>
        <w:t>ובינהם</w:t>
      </w:r>
      <w:proofErr w:type="spellEnd"/>
      <w:r>
        <w:rPr>
          <w:rFonts w:cs="Guttman Kav" w:hint="cs"/>
          <w:rtl/>
        </w:rPr>
        <w:t xml:space="preserve"> </w:t>
      </w:r>
      <w:proofErr w:type="spellStart"/>
      <w:r>
        <w:rPr>
          <w:rFonts w:cs="Guttman Kav" w:hint="cs"/>
          <w:rtl/>
        </w:rPr>
        <w:t>הרז"ה</w:t>
      </w:r>
      <w:proofErr w:type="spellEnd"/>
      <w:r>
        <w:rPr>
          <w:rFonts w:cs="Guttman Kav" w:hint="cs"/>
          <w:rtl/>
        </w:rPr>
        <w:t>.</w:t>
      </w:r>
    </w:p>
    <w:p w:rsidR="0036428D" w:rsidRPr="00D855D2" w:rsidRDefault="007A4DF0" w:rsidP="00D855D2">
      <w:pPr>
        <w:contextualSpacing/>
        <w:jc w:val="both"/>
        <w:rPr>
          <w:rFonts w:cs="Guttman Kav"/>
          <w:rtl/>
        </w:rPr>
      </w:pPr>
      <w:r>
        <w:rPr>
          <w:rFonts w:cs="Guttman Kav" w:hint="cs"/>
          <w:rtl/>
        </w:rPr>
        <w:t xml:space="preserve">כעת </w:t>
      </w:r>
      <w:r w:rsidR="009C506C" w:rsidRPr="00D855D2">
        <w:rPr>
          <w:rFonts w:cs="Guttman Kav" w:hint="cs"/>
          <w:rtl/>
        </w:rPr>
        <w:t>נחשוב על הדברים וניכנס לתוך הסיטואציה. נבין ש</w:t>
      </w:r>
      <w:r w:rsidR="00DD4CC9">
        <w:rPr>
          <w:rFonts w:cs="Guttman Kav" w:hint="cs"/>
          <w:rtl/>
        </w:rPr>
        <w:t xml:space="preserve">יש 2 סיבות מדוע לומר כדברי </w:t>
      </w:r>
      <w:proofErr w:type="spellStart"/>
      <w:r w:rsidR="00DD4CC9">
        <w:rPr>
          <w:rFonts w:cs="Guttman Kav" w:hint="cs"/>
          <w:rtl/>
        </w:rPr>
        <w:t>הרז"ה</w:t>
      </w:r>
      <w:proofErr w:type="spellEnd"/>
      <w:r w:rsidR="00DD4CC9">
        <w:rPr>
          <w:rFonts w:cs="Guttman Kav" w:hint="cs"/>
          <w:rtl/>
        </w:rPr>
        <w:t>, שיש כאן חיוב מעיקר הדין.</w:t>
      </w:r>
    </w:p>
    <w:p w:rsidR="00D855D2" w:rsidRDefault="0036428D" w:rsidP="00D855D2">
      <w:pPr>
        <w:pStyle w:val="a3"/>
        <w:numPr>
          <w:ilvl w:val="0"/>
          <w:numId w:val="2"/>
        </w:numPr>
        <w:jc w:val="both"/>
        <w:rPr>
          <w:rFonts w:cs="Guttman Kav"/>
        </w:rPr>
      </w:pPr>
      <w:r w:rsidRPr="007A4DF0">
        <w:rPr>
          <w:rFonts w:cs="Guttman Kav" w:hint="cs"/>
          <w:b/>
          <w:bCs/>
          <w:rtl/>
        </w:rPr>
        <w:t>הסיבה הראשונה והפשוטה יותר</w:t>
      </w:r>
      <w:r w:rsidRPr="00D855D2">
        <w:rPr>
          <w:rFonts w:cs="Guttman Kav" w:hint="cs"/>
          <w:rtl/>
        </w:rPr>
        <w:t xml:space="preserve">- </w:t>
      </w:r>
      <w:r w:rsidR="009C506C" w:rsidRPr="00D855D2">
        <w:rPr>
          <w:rFonts w:cs="Guttman Kav" w:hint="cs"/>
          <w:rtl/>
        </w:rPr>
        <w:t xml:space="preserve">הרי </w:t>
      </w:r>
      <w:r w:rsidRPr="00D855D2">
        <w:rPr>
          <w:rFonts w:cs="Guttman Kav" w:hint="cs"/>
          <w:rtl/>
        </w:rPr>
        <w:t>המעסיק אמר לבעל החנות לשלם. אם נניח שבעל החנות שילם ועשה כדברי בעל הבית. מדוע שיפסיד? הרי אין זה דומה למקרה רגיל של אדם שכלל לא יודע אם לווה מחברו. כאן ברור למעסיק, שהוא הורה לחנווני לשלם? האם בשעה זו, לא נוצר כבר החיוב</w:t>
      </w:r>
      <w:r w:rsidR="009F3619">
        <w:rPr>
          <w:rFonts w:cs="Guttman Kav" w:hint="cs"/>
          <w:rtl/>
        </w:rPr>
        <w:t>?</w:t>
      </w:r>
    </w:p>
    <w:p w:rsidR="0036428D" w:rsidRDefault="0036428D" w:rsidP="00D855D2">
      <w:pPr>
        <w:pStyle w:val="a3"/>
        <w:jc w:val="both"/>
        <w:rPr>
          <w:rFonts w:cs="Guttman Kav"/>
          <w:rtl/>
        </w:rPr>
      </w:pPr>
      <w:r w:rsidRPr="00D855D2">
        <w:rPr>
          <w:rFonts w:cs="Guttman Kav" w:hint="cs"/>
          <w:rtl/>
        </w:rPr>
        <w:t>בעל הבית אפרים</w:t>
      </w:r>
      <w:r w:rsidR="00D855D2">
        <w:rPr>
          <w:rFonts w:cs="Guttman Kav" w:hint="cs"/>
          <w:rtl/>
        </w:rPr>
        <w:t xml:space="preserve"> (</w:t>
      </w:r>
      <w:proofErr w:type="spellStart"/>
      <w:r w:rsidR="00D855D2">
        <w:rPr>
          <w:rFonts w:cs="Guttman Kav" w:hint="cs"/>
          <w:rtl/>
        </w:rPr>
        <w:t>חו"מ</w:t>
      </w:r>
      <w:proofErr w:type="spellEnd"/>
      <w:r w:rsidR="00D855D2">
        <w:rPr>
          <w:rFonts w:cs="Guttman Kav" w:hint="cs"/>
          <w:rtl/>
        </w:rPr>
        <w:t xml:space="preserve"> יא)</w:t>
      </w:r>
      <w:r w:rsidRPr="00D855D2">
        <w:rPr>
          <w:rFonts w:cs="Guttman Kav" w:hint="cs"/>
          <w:rtl/>
        </w:rPr>
        <w:t xml:space="preserve"> טוען, שאכן בשעה זו כבר נוצר החיוב, שהרי הבעלים סמך על בעל החנות, והיה משוכנע ש'שליחו יעשה את שליחותו באמונה'. ממילא מציאות זו נחשבת למציאות שכבר התחייב בשעה ראשונה, ואינו יודע אם פרע.</w:t>
      </w:r>
    </w:p>
    <w:p w:rsidR="007A4DF0" w:rsidRPr="007A4DF0" w:rsidRDefault="007A4DF0" w:rsidP="00D855D2">
      <w:pPr>
        <w:pStyle w:val="a3"/>
        <w:jc w:val="both"/>
        <w:rPr>
          <w:rFonts w:cs="Guttman Kav"/>
          <w:b/>
          <w:bCs/>
          <w:rtl/>
        </w:rPr>
      </w:pPr>
      <w:r>
        <w:rPr>
          <w:rFonts w:cs="Guttman Kav" w:hint="cs"/>
          <w:rtl/>
        </w:rPr>
        <w:t>ובלשונו:</w:t>
      </w:r>
    </w:p>
    <w:p w:rsidR="007A4DF0" w:rsidRDefault="007A4DF0" w:rsidP="007A4DF0">
      <w:pPr>
        <w:pStyle w:val="a3"/>
        <w:ind w:left="1440"/>
        <w:jc w:val="both"/>
        <w:rPr>
          <w:rFonts w:cs="Guttman Kav"/>
          <w:b/>
          <w:bCs/>
          <w:rtl/>
        </w:rPr>
      </w:pPr>
      <w:r w:rsidRPr="007A4DF0">
        <w:rPr>
          <w:rFonts w:cs="Guttman Kav"/>
          <w:b/>
          <w:bCs/>
          <w:rtl/>
        </w:rPr>
        <w:t>דלא הו"ל</w:t>
      </w:r>
      <w:r w:rsidRPr="007A4DF0">
        <w:rPr>
          <w:rFonts w:cs="Guttman Kav" w:hint="cs"/>
          <w:b/>
          <w:bCs/>
          <w:rtl/>
        </w:rPr>
        <w:t xml:space="preserve"> </w:t>
      </w:r>
      <w:r w:rsidRPr="007A4DF0">
        <w:rPr>
          <w:rFonts w:cs="Guttman Kav" w:hint="cs"/>
          <w:b/>
          <w:bCs/>
          <w:sz w:val="18"/>
          <w:szCs w:val="18"/>
          <w:rtl/>
        </w:rPr>
        <w:t>[הוא ליה]</w:t>
      </w:r>
      <w:r w:rsidRPr="007A4DF0">
        <w:rPr>
          <w:rFonts w:cs="Guttman Kav"/>
          <w:b/>
          <w:bCs/>
          <w:rtl/>
        </w:rPr>
        <w:t xml:space="preserve"> א"י</w:t>
      </w:r>
      <w:r w:rsidRPr="007A4DF0">
        <w:rPr>
          <w:rFonts w:cs="Guttman Kav" w:hint="cs"/>
          <w:b/>
          <w:bCs/>
          <w:rtl/>
        </w:rPr>
        <w:t xml:space="preserve"> </w:t>
      </w:r>
      <w:r w:rsidRPr="007A4DF0">
        <w:rPr>
          <w:rFonts w:cs="Guttman Kav" w:hint="cs"/>
          <w:b/>
          <w:bCs/>
          <w:sz w:val="18"/>
          <w:szCs w:val="18"/>
          <w:rtl/>
        </w:rPr>
        <w:t>[איני יודע]</w:t>
      </w:r>
      <w:r w:rsidRPr="007A4DF0">
        <w:rPr>
          <w:rFonts w:cs="Guttman Kav"/>
          <w:b/>
          <w:bCs/>
          <w:rtl/>
        </w:rPr>
        <w:t xml:space="preserve"> אם </w:t>
      </w:r>
      <w:proofErr w:type="spellStart"/>
      <w:r w:rsidRPr="007A4DF0">
        <w:rPr>
          <w:rFonts w:cs="Guttman Kav"/>
          <w:b/>
          <w:bCs/>
          <w:rtl/>
        </w:rPr>
        <w:t>נתחייבתי</w:t>
      </w:r>
      <w:proofErr w:type="spellEnd"/>
      <w:r w:rsidRPr="007A4DF0">
        <w:rPr>
          <w:rFonts w:cs="Guttman Kav"/>
          <w:b/>
          <w:bCs/>
          <w:rtl/>
        </w:rPr>
        <w:t xml:space="preserve"> כיון שקיבל שליחותו של בעה"ב ובעה"ב סמכא </w:t>
      </w:r>
      <w:proofErr w:type="spellStart"/>
      <w:r w:rsidRPr="007A4DF0">
        <w:rPr>
          <w:rFonts w:cs="Guttman Kav"/>
          <w:b/>
          <w:bCs/>
          <w:rtl/>
        </w:rPr>
        <w:t>דעתיה</w:t>
      </w:r>
      <w:proofErr w:type="spellEnd"/>
      <w:r w:rsidRPr="007A4DF0">
        <w:rPr>
          <w:rFonts w:cs="Guttman Kav"/>
          <w:b/>
          <w:bCs/>
          <w:rtl/>
        </w:rPr>
        <w:t xml:space="preserve"> עליו נשתעבד מיד ומתחייב בסך שיאמר השליח</w:t>
      </w:r>
      <w:r>
        <w:rPr>
          <w:rFonts w:cs="Guttman Kav" w:hint="cs"/>
          <w:b/>
          <w:bCs/>
          <w:rtl/>
        </w:rPr>
        <w:t>.</w:t>
      </w:r>
    </w:p>
    <w:p w:rsidR="007A4DF0" w:rsidRDefault="007A4DF0" w:rsidP="007A4DF0">
      <w:pPr>
        <w:pStyle w:val="a3"/>
        <w:ind w:left="1440"/>
        <w:jc w:val="both"/>
        <w:rPr>
          <w:rFonts w:cs="Guttman Kav"/>
          <w:b/>
          <w:bCs/>
          <w:rtl/>
        </w:rPr>
      </w:pPr>
    </w:p>
    <w:p w:rsidR="007A4DF0" w:rsidRPr="007A4DF0" w:rsidRDefault="0036428D" w:rsidP="007A4DF0">
      <w:pPr>
        <w:pStyle w:val="a3"/>
        <w:numPr>
          <w:ilvl w:val="0"/>
          <w:numId w:val="2"/>
        </w:numPr>
        <w:jc w:val="both"/>
        <w:rPr>
          <w:rFonts w:cs="Guttman Kav"/>
          <w:b/>
          <w:bCs/>
        </w:rPr>
      </w:pPr>
      <w:r w:rsidRPr="007A4DF0">
        <w:rPr>
          <w:rFonts w:cs="Guttman Kav" w:hint="cs"/>
          <w:rtl/>
        </w:rPr>
        <w:t xml:space="preserve">אמנם ישנה סיבה נוספת, ומורכבת יותר להסביר מדוע החנווני חייב לשלם, והיא יורדת לעצם המושג של 'המוציא </w:t>
      </w:r>
      <w:proofErr w:type="spellStart"/>
      <w:r w:rsidRPr="007A4DF0">
        <w:rPr>
          <w:rFonts w:cs="Guttman Kav" w:hint="cs"/>
          <w:rtl/>
        </w:rPr>
        <w:t>מחבירו</w:t>
      </w:r>
      <w:proofErr w:type="spellEnd"/>
      <w:r w:rsidRPr="007A4DF0">
        <w:rPr>
          <w:rFonts w:cs="Guttman Kav" w:hint="cs"/>
          <w:rtl/>
        </w:rPr>
        <w:t xml:space="preserve"> עליו הראיה'.</w:t>
      </w:r>
    </w:p>
    <w:p w:rsidR="0036428D" w:rsidRDefault="0036428D" w:rsidP="007A4DF0">
      <w:pPr>
        <w:pStyle w:val="a3"/>
        <w:jc w:val="both"/>
        <w:rPr>
          <w:rFonts w:cs="Guttman Kav"/>
          <w:b/>
          <w:bCs/>
          <w:rtl/>
        </w:rPr>
      </w:pPr>
      <w:proofErr w:type="spellStart"/>
      <w:r w:rsidRPr="007A4DF0">
        <w:rPr>
          <w:rFonts w:cs="Guttman Kav" w:hint="cs"/>
          <w:rtl/>
        </w:rPr>
        <w:t>הש"ך</w:t>
      </w:r>
      <w:proofErr w:type="spellEnd"/>
      <w:r w:rsidR="007A4DF0">
        <w:rPr>
          <w:rFonts w:cs="Guttman Kav" w:hint="cs"/>
          <w:rtl/>
        </w:rPr>
        <w:t xml:space="preserve"> </w:t>
      </w:r>
      <w:r w:rsidR="007A4DF0" w:rsidRPr="007A4DF0">
        <w:rPr>
          <w:rFonts w:cs="Guttman Kav" w:hint="cs"/>
          <w:sz w:val="18"/>
          <w:szCs w:val="18"/>
          <w:rtl/>
        </w:rPr>
        <w:t xml:space="preserve">(חושן משפט סימן צא סעיף </w:t>
      </w:r>
      <w:proofErr w:type="spellStart"/>
      <w:r w:rsidR="007A4DF0" w:rsidRPr="007A4DF0">
        <w:rPr>
          <w:rFonts w:cs="Guttman Kav" w:hint="cs"/>
          <w:sz w:val="18"/>
          <w:szCs w:val="18"/>
          <w:rtl/>
        </w:rPr>
        <w:t>יב</w:t>
      </w:r>
      <w:proofErr w:type="spellEnd"/>
      <w:r w:rsidR="007A4DF0" w:rsidRPr="007A4DF0">
        <w:rPr>
          <w:rFonts w:cs="Guttman Kav" w:hint="cs"/>
          <w:sz w:val="18"/>
          <w:szCs w:val="18"/>
          <w:rtl/>
        </w:rPr>
        <w:t>)</w:t>
      </w:r>
      <w:r w:rsidRPr="007A4DF0">
        <w:rPr>
          <w:rFonts w:cs="Guttman Kav" w:hint="cs"/>
          <w:rtl/>
        </w:rPr>
        <w:t xml:space="preserve"> טוען</w:t>
      </w:r>
      <w:r w:rsidR="007A4DF0">
        <w:rPr>
          <w:rFonts w:cs="Guttman Kav" w:hint="cs"/>
          <w:rtl/>
        </w:rPr>
        <w:t xml:space="preserve"> טענה כזו:</w:t>
      </w:r>
      <w:r w:rsidRPr="007A4DF0">
        <w:rPr>
          <w:rFonts w:cs="Guttman Kav" w:hint="cs"/>
          <w:rtl/>
        </w:rPr>
        <w:t xml:space="preserve"> מתי אדם שטוען שאינו יודע אם הוא כלל חייב- הוא פטור לשלם? דווקא במציאות שבכלל לא ברור שיש בכלל חיוב. אבל במקרה שלנו, פשוט שהמעסיק חייב כסף, רק לא ברור למי, האם לבעל החנות, או לעובד. במקרה זה טוען </w:t>
      </w:r>
      <w:proofErr w:type="spellStart"/>
      <w:r w:rsidRPr="007A4DF0">
        <w:rPr>
          <w:rFonts w:cs="Guttman Kav" w:hint="cs"/>
          <w:rtl/>
        </w:rPr>
        <w:t>הש"ך</w:t>
      </w:r>
      <w:proofErr w:type="spellEnd"/>
      <w:r w:rsidRPr="007A4DF0">
        <w:rPr>
          <w:rFonts w:cs="Guttman Kav" w:hint="cs"/>
          <w:rtl/>
        </w:rPr>
        <w:t>, היות והמעסיק אינו יודע שהוא לא חייב, הוא צריך לשלם.</w:t>
      </w:r>
    </w:p>
    <w:p w:rsidR="007A4DF0" w:rsidRDefault="007A4DF0" w:rsidP="007A4DF0">
      <w:pPr>
        <w:pStyle w:val="a3"/>
        <w:jc w:val="both"/>
        <w:rPr>
          <w:rFonts w:cs="Guttman Kav"/>
          <w:rtl/>
        </w:rPr>
      </w:pPr>
      <w:r>
        <w:rPr>
          <w:rFonts w:cs="Guttman Kav" w:hint="cs"/>
          <w:b/>
          <w:bCs/>
          <w:rtl/>
        </w:rPr>
        <w:t xml:space="preserve">אמנם דברי </w:t>
      </w:r>
      <w:proofErr w:type="spellStart"/>
      <w:r>
        <w:rPr>
          <w:rFonts w:cs="Guttman Kav" w:hint="cs"/>
          <w:b/>
          <w:bCs/>
          <w:rtl/>
        </w:rPr>
        <w:t>הש"ך</w:t>
      </w:r>
      <w:proofErr w:type="spellEnd"/>
      <w:r>
        <w:rPr>
          <w:rFonts w:cs="Guttman Kav" w:hint="cs"/>
          <w:b/>
          <w:bCs/>
          <w:rtl/>
        </w:rPr>
        <w:t xml:space="preserve"> קצת מוזרים, </w:t>
      </w:r>
      <w:r>
        <w:rPr>
          <w:rFonts w:cs="Guttman Kav" w:hint="cs"/>
          <w:rtl/>
        </w:rPr>
        <w:t>ש</w:t>
      </w:r>
      <w:r w:rsidR="0036428D" w:rsidRPr="00D855D2">
        <w:rPr>
          <w:rFonts w:cs="Guttman Kav" w:hint="cs"/>
          <w:rtl/>
        </w:rPr>
        <w:t>הרי מה זה משנה שברור שהוא חייב? הרי כל מה שברור הוא, שהוא חייב לעובד, ולא לבעל החנות. לכן, לא אמורה לזה להיות השפעה בנוגע לבעל החנות.</w:t>
      </w:r>
    </w:p>
    <w:p w:rsidR="007A4DF0" w:rsidRDefault="00C03FC9" w:rsidP="007A4DF0">
      <w:pPr>
        <w:pStyle w:val="a3"/>
        <w:jc w:val="both"/>
        <w:rPr>
          <w:rFonts w:cs="Guttman Kav"/>
          <w:rtl/>
        </w:rPr>
      </w:pPr>
      <w:r w:rsidRPr="007A4DF0">
        <w:rPr>
          <w:rFonts w:cs="Guttman Kav" w:hint="cs"/>
          <w:b/>
          <w:bCs/>
          <w:rtl/>
        </w:rPr>
        <w:t>אך השער משפט</w:t>
      </w:r>
      <w:r w:rsidR="007A4DF0" w:rsidRPr="007A4DF0">
        <w:rPr>
          <w:rFonts w:cs="Guttman Kav" w:hint="cs"/>
          <w:b/>
          <w:bCs/>
          <w:rtl/>
        </w:rPr>
        <w:t xml:space="preserve"> </w:t>
      </w:r>
      <w:r w:rsidR="007A4DF0" w:rsidRPr="007A4DF0">
        <w:rPr>
          <w:rFonts w:cs="Guttman Kav" w:hint="cs"/>
          <w:sz w:val="18"/>
          <w:szCs w:val="18"/>
          <w:rtl/>
        </w:rPr>
        <w:t>(צא, ג)</w:t>
      </w:r>
      <w:r w:rsidRPr="00D855D2">
        <w:rPr>
          <w:rFonts w:cs="Guttman Kav" w:hint="cs"/>
          <w:rtl/>
        </w:rPr>
        <w:t xml:space="preserve"> מסביר</w:t>
      </w:r>
      <w:r w:rsidR="007A4DF0">
        <w:rPr>
          <w:rFonts w:cs="Guttman Kav" w:hint="cs"/>
          <w:rtl/>
        </w:rPr>
        <w:t xml:space="preserve"> </w:t>
      </w:r>
      <w:r w:rsidRPr="00D855D2">
        <w:rPr>
          <w:rFonts w:cs="Guttman Kav" w:hint="cs"/>
          <w:rtl/>
        </w:rPr>
        <w:t xml:space="preserve">מדוע בכל אופן נכונים דברי </w:t>
      </w:r>
      <w:proofErr w:type="spellStart"/>
      <w:r w:rsidRPr="00D855D2">
        <w:rPr>
          <w:rFonts w:cs="Guttman Kav" w:hint="cs"/>
          <w:rtl/>
        </w:rPr>
        <w:t>הש"ך</w:t>
      </w:r>
      <w:proofErr w:type="spellEnd"/>
      <w:r w:rsidR="007A4DF0">
        <w:rPr>
          <w:rFonts w:cs="Guttman Kav" w:hint="cs"/>
          <w:rtl/>
        </w:rPr>
        <w:t>,</w:t>
      </w:r>
      <w:r w:rsidRPr="00D855D2">
        <w:rPr>
          <w:rFonts w:cs="Guttman Kav" w:hint="cs"/>
          <w:rtl/>
        </w:rPr>
        <w:t xml:space="preserve"> לפחות באופן חלקי. הרי כל הבעיה שלא מחייבים אדם לשלם כאשר אין ראיה מספיק ברורה, היא משום שהוא מחזיק את הכסף, ואין די כוח ראייתי להוציא ממנו. אבל במקרה שהעובד מת לצורך העניין, והוא ודאי לא יוכל לגבות את כספו, אנו נמצאים במצב שונה לחלוטין. יש אדם שוודאי חייב כסף לאחד משניים- העובד או בעל החנות. העובד כבר מעולם לא יוכל לדרוש כסף זה. על כן, הה</w:t>
      </w:r>
      <w:r w:rsidR="007A4DF0">
        <w:rPr>
          <w:rFonts w:cs="Guttman Kav" w:hint="cs"/>
          <w:rtl/>
        </w:rPr>
        <w:t>י</w:t>
      </w:r>
      <w:r w:rsidRPr="00D855D2">
        <w:rPr>
          <w:rFonts w:cs="Guttman Kav" w:hint="cs"/>
          <w:rtl/>
        </w:rPr>
        <w:t>גיון הפשוט הוא שהכסף ילך לבעל החנות, שהרי יש לנו וודאות שהכסף לא אמור לה</w:t>
      </w:r>
      <w:r w:rsidR="007A4DF0">
        <w:rPr>
          <w:rFonts w:cs="Guttman Kav" w:hint="cs"/>
          <w:rtl/>
        </w:rPr>
        <w:t>י</w:t>
      </w:r>
      <w:r w:rsidRPr="00D855D2">
        <w:rPr>
          <w:rFonts w:cs="Guttman Kav" w:hint="cs"/>
          <w:rtl/>
        </w:rPr>
        <w:t>שאר אצל המעסיק, ורק ספק שמא בעל החנות לא אמור לקבלו.</w:t>
      </w:r>
    </w:p>
    <w:p w:rsidR="007A4DF0" w:rsidRPr="00D855D2" w:rsidRDefault="007A4DF0" w:rsidP="007A4DF0">
      <w:pPr>
        <w:pStyle w:val="a3"/>
        <w:jc w:val="both"/>
        <w:rPr>
          <w:rFonts w:cs="Guttman Kav"/>
          <w:rtl/>
        </w:rPr>
      </w:pPr>
      <w:r w:rsidRPr="00D855D2">
        <w:rPr>
          <w:rFonts w:cs="Guttman Kav" w:hint="cs"/>
          <w:rtl/>
        </w:rPr>
        <w:t>אמנם מעיר שער משפט שלפי זה יוצא שבמידה ובעל החנות לא יכול לה</w:t>
      </w:r>
      <w:r>
        <w:rPr>
          <w:rFonts w:cs="Guttman Kav" w:hint="cs"/>
          <w:rtl/>
        </w:rPr>
        <w:t>י</w:t>
      </w:r>
      <w:r w:rsidRPr="00D855D2">
        <w:rPr>
          <w:rFonts w:cs="Guttman Kav" w:hint="cs"/>
          <w:rtl/>
        </w:rPr>
        <w:t>שבע משום שהוא חשוד על השבועה, אז הוא לא יוכל לקבל את הכסף, והוא יפסיד. זאת משום, שבמקרה זה המעסיק צריך משלם גם לעובד, וממילא אין וודאות שהוא צריך להוציא עוד כסף, לכן במקרה זה</w:t>
      </w:r>
      <w:r>
        <w:rPr>
          <w:rFonts w:cs="Guttman Kav" w:hint="cs"/>
          <w:rtl/>
        </w:rPr>
        <w:t>, המעסיק אינו מחויב לשלם מעיקר, הדין וללא שבועה, לא ניתן לו לגבות.</w:t>
      </w:r>
      <w:bookmarkStart w:id="0" w:name="_GoBack"/>
      <w:bookmarkEnd w:id="0"/>
    </w:p>
    <w:p w:rsidR="007A4DF0" w:rsidRDefault="009F3619" w:rsidP="00D855D2">
      <w:pPr>
        <w:contextualSpacing/>
        <w:jc w:val="both"/>
        <w:rPr>
          <w:rFonts w:cs="Guttman Kav"/>
          <w:rtl/>
        </w:rPr>
      </w:pPr>
      <w:r>
        <w:rPr>
          <w:rFonts w:cs="Guttman Kav"/>
          <w:noProof/>
          <w:rtl/>
          <w:lang w:val="he-I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6635750" cy="3829050"/>
                <wp:effectExtent l="0" t="0" r="12700" b="19050"/>
                <wp:wrapNone/>
                <wp:docPr id="3" name="מלבן: מסגרת משופעת 3"/>
                <wp:cNvGraphicFramePr/>
                <a:graphic xmlns:a="http://schemas.openxmlformats.org/drawingml/2006/main">
                  <a:graphicData uri="http://schemas.microsoft.com/office/word/2010/wordprocessingShape">
                    <wps:wsp>
                      <wps:cNvSpPr/>
                      <wps:spPr>
                        <a:xfrm>
                          <a:off x="0" y="0"/>
                          <a:ext cx="6635750" cy="3829050"/>
                        </a:xfrm>
                        <a:prstGeom prst="bevel">
                          <a:avLst/>
                        </a:prstGeom>
                      </wps:spPr>
                      <wps:style>
                        <a:lnRef idx="2">
                          <a:schemeClr val="accent2"/>
                        </a:lnRef>
                        <a:fillRef idx="1">
                          <a:schemeClr val="lt1"/>
                        </a:fillRef>
                        <a:effectRef idx="0">
                          <a:schemeClr val="accent2"/>
                        </a:effectRef>
                        <a:fontRef idx="minor">
                          <a:schemeClr val="dk1"/>
                        </a:fontRef>
                      </wps:style>
                      <wps:txbx>
                        <w:txbxContent>
                          <w:p w:rsidR="00DD4CC9" w:rsidRPr="00DD4CC9" w:rsidRDefault="00DD4CC9" w:rsidP="00DD4CC9">
                            <w:pPr>
                              <w:contextualSpacing/>
                              <w:jc w:val="both"/>
                              <w:rPr>
                                <w:rFonts w:cs="Guttman Kav"/>
                                <w:b/>
                                <w:bCs/>
                                <w:rtl/>
                              </w:rPr>
                            </w:pPr>
                            <w:r w:rsidRPr="00DD4CC9">
                              <w:rPr>
                                <w:rFonts w:cs="Guttman Kav" w:hint="cs"/>
                                <w:b/>
                                <w:bCs/>
                                <w:rtl/>
                              </w:rPr>
                              <w:t>לסיכום:</w:t>
                            </w:r>
                          </w:p>
                          <w:p w:rsidR="00DD4CC9" w:rsidRPr="00DD4CC9" w:rsidRDefault="00DD4CC9" w:rsidP="00DD4CC9">
                            <w:pPr>
                              <w:contextualSpacing/>
                              <w:jc w:val="both"/>
                              <w:rPr>
                                <w:rFonts w:cs="Guttman Kav"/>
                                <w:rtl/>
                              </w:rPr>
                            </w:pPr>
                            <w:r w:rsidRPr="00DD4CC9">
                              <w:rPr>
                                <w:rFonts w:cs="Guttman Kav" w:hint="cs"/>
                                <w:rtl/>
                              </w:rPr>
                              <w:t>כפי שהבאנו בהתחלה, יש 2 השלכות לשאלה, האם החיוב לשלם לבעל החנות או רק תקנה או מעיקר הדין?</w:t>
                            </w:r>
                          </w:p>
                          <w:p w:rsidR="00DD4CC9" w:rsidRPr="00DD4CC9" w:rsidRDefault="00DD4CC9" w:rsidP="00DD4CC9">
                            <w:pPr>
                              <w:pStyle w:val="a3"/>
                              <w:numPr>
                                <w:ilvl w:val="0"/>
                                <w:numId w:val="3"/>
                              </w:numPr>
                              <w:jc w:val="both"/>
                              <w:rPr>
                                <w:rFonts w:cs="Guttman Kav"/>
                                <w:i/>
                                <w:iCs/>
                              </w:rPr>
                            </w:pPr>
                            <w:r w:rsidRPr="00DD4CC9">
                              <w:rPr>
                                <w:rFonts w:cs="Guttman Kav" w:hint="cs"/>
                                <w:i/>
                                <w:iCs/>
                                <w:rtl/>
                              </w:rPr>
                              <w:t>האם חנווני שחשוד על השבועה, יוכל לגבות ללא שבועה, או שאיבד את כספו?</w:t>
                            </w:r>
                          </w:p>
                          <w:p w:rsidR="00DD4CC9" w:rsidRPr="00DD4CC9" w:rsidRDefault="00DD4CC9" w:rsidP="00DD4CC9">
                            <w:pPr>
                              <w:pStyle w:val="a3"/>
                              <w:numPr>
                                <w:ilvl w:val="0"/>
                                <w:numId w:val="3"/>
                              </w:numPr>
                              <w:jc w:val="both"/>
                              <w:rPr>
                                <w:rFonts w:cs="Guttman Kav"/>
                                <w:i/>
                                <w:iCs/>
                              </w:rPr>
                            </w:pPr>
                            <w:r w:rsidRPr="00DD4CC9">
                              <w:rPr>
                                <w:rFonts w:cs="Guttman Kav" w:hint="cs"/>
                                <w:i/>
                                <w:iCs/>
                                <w:rtl/>
                              </w:rPr>
                              <w:t>האם במידה והפועלים מתו, יוכל החנווני לגבות ללא שבועה?</w:t>
                            </w:r>
                          </w:p>
                          <w:p w:rsidR="00DD4CC9" w:rsidRDefault="00DD4CC9" w:rsidP="00DD4CC9">
                            <w:pPr>
                              <w:pStyle w:val="a3"/>
                              <w:numPr>
                                <w:ilvl w:val="0"/>
                                <w:numId w:val="4"/>
                              </w:numPr>
                              <w:jc w:val="both"/>
                              <w:rPr>
                                <w:rFonts w:cs="Guttman Kav"/>
                              </w:rPr>
                            </w:pPr>
                            <w:r w:rsidRPr="00DD4CC9">
                              <w:rPr>
                                <w:rFonts w:cs="Guttman Kav" w:hint="cs"/>
                                <w:rtl/>
                              </w:rPr>
                              <w:t>לפי הרמב"ן ב2 המקרים הוא לא יכול לגבות ללא שבועה, שהרי מעיקר הדין כלל לא מגיע לו.</w:t>
                            </w:r>
                          </w:p>
                          <w:p w:rsidR="00DD4CC9" w:rsidRDefault="00DD4CC9" w:rsidP="00DD4CC9">
                            <w:pPr>
                              <w:pStyle w:val="a3"/>
                              <w:numPr>
                                <w:ilvl w:val="0"/>
                                <w:numId w:val="4"/>
                              </w:numPr>
                              <w:jc w:val="both"/>
                              <w:rPr>
                                <w:rFonts w:cs="Guttman Kav"/>
                              </w:rPr>
                            </w:pPr>
                            <w:r w:rsidRPr="00DD4CC9">
                              <w:rPr>
                                <w:rFonts w:cs="Guttman Kav" w:hint="cs"/>
                                <w:rtl/>
                              </w:rPr>
                              <w:t xml:space="preserve">לפי </w:t>
                            </w:r>
                            <w:proofErr w:type="spellStart"/>
                            <w:r w:rsidRPr="00DD4CC9">
                              <w:rPr>
                                <w:rFonts w:cs="Guttman Kav" w:hint="cs"/>
                                <w:rtl/>
                              </w:rPr>
                              <w:t>הש"ך</w:t>
                            </w:r>
                            <w:proofErr w:type="spellEnd"/>
                            <w:r w:rsidRPr="00DD4CC9">
                              <w:rPr>
                                <w:rFonts w:cs="Guttman Kav" w:hint="cs"/>
                                <w:rtl/>
                              </w:rPr>
                              <w:t xml:space="preserve"> ב2 המקרים יגבה, שהרי מעיקר הדין מגיע לו אף ללא שבועה.</w:t>
                            </w:r>
                          </w:p>
                          <w:p w:rsidR="00DD4CC9" w:rsidRDefault="00DD4CC9" w:rsidP="00DD4CC9">
                            <w:pPr>
                              <w:pStyle w:val="a3"/>
                              <w:numPr>
                                <w:ilvl w:val="0"/>
                                <w:numId w:val="4"/>
                              </w:numPr>
                              <w:jc w:val="both"/>
                              <w:rPr>
                                <w:rFonts w:cs="Guttman Kav"/>
                              </w:rPr>
                            </w:pPr>
                            <w:r w:rsidRPr="00DD4CC9">
                              <w:rPr>
                                <w:rFonts w:cs="Guttman Kav" w:hint="cs"/>
                                <w:rtl/>
                              </w:rPr>
                              <w:t>אמנם השער משפט מחלק בין המקרים</w:t>
                            </w:r>
                            <w:r>
                              <w:rPr>
                                <w:rFonts w:cs="Guttman Kav" w:hint="cs"/>
                                <w:rtl/>
                              </w:rPr>
                              <w:t>:</w:t>
                            </w:r>
                          </w:p>
                          <w:p w:rsidR="00DD4CC9" w:rsidRDefault="00DD4CC9" w:rsidP="00DD4CC9">
                            <w:pPr>
                              <w:pStyle w:val="a3"/>
                              <w:numPr>
                                <w:ilvl w:val="0"/>
                                <w:numId w:val="5"/>
                              </w:numPr>
                              <w:jc w:val="both"/>
                              <w:rPr>
                                <w:rFonts w:cs="Guttman Kav"/>
                              </w:rPr>
                            </w:pPr>
                            <w:r w:rsidRPr="00DD4CC9">
                              <w:rPr>
                                <w:rFonts w:cs="Guttman Kav" w:hint="cs"/>
                                <w:b/>
                                <w:bCs/>
                                <w:rtl/>
                              </w:rPr>
                              <w:t>במידה והעובד מת</w:t>
                            </w:r>
                            <w:r>
                              <w:rPr>
                                <w:rFonts w:cs="Guttman Kav" w:hint="cs"/>
                                <w:b/>
                                <w:bCs/>
                                <w:rtl/>
                              </w:rPr>
                              <w:t xml:space="preserve">- </w:t>
                            </w:r>
                            <w:r w:rsidRPr="00DD4CC9">
                              <w:rPr>
                                <w:rFonts w:cs="Guttman Kav" w:hint="cs"/>
                                <w:rtl/>
                              </w:rPr>
                              <w:t xml:space="preserve">והדיון הוא רק אם לשלם לבעל החנות- אז </w:t>
                            </w:r>
                            <w:r>
                              <w:rPr>
                                <w:rFonts w:cs="Guttman Kav" w:hint="cs"/>
                                <w:rtl/>
                              </w:rPr>
                              <w:t xml:space="preserve">יגבה ללא שבועה, שהרי </w:t>
                            </w:r>
                            <w:r w:rsidRPr="00DD4CC9">
                              <w:rPr>
                                <w:rFonts w:cs="Guttman Kav" w:hint="cs"/>
                                <w:rtl/>
                              </w:rPr>
                              <w:t>חיובו</w:t>
                            </w:r>
                            <w:r>
                              <w:rPr>
                                <w:rFonts w:cs="Guttman Kav" w:hint="cs"/>
                                <w:rtl/>
                              </w:rPr>
                              <w:t xml:space="preserve"> של המעסיק</w:t>
                            </w:r>
                            <w:r w:rsidRPr="00DD4CC9">
                              <w:rPr>
                                <w:rFonts w:cs="Guttman Kav" w:hint="cs"/>
                                <w:rtl/>
                              </w:rPr>
                              <w:t xml:space="preserve"> מעיקר הדין, שהרי וודאי שכסף זה צריך לצאת ממנו</w:t>
                            </w:r>
                            <w:r>
                              <w:rPr>
                                <w:rFonts w:cs="Guttman Kav" w:hint="cs"/>
                                <w:rtl/>
                              </w:rPr>
                              <w:t>.</w:t>
                            </w:r>
                          </w:p>
                          <w:p w:rsidR="00DD4CC9" w:rsidRPr="00DD4CC9" w:rsidRDefault="00DD4CC9" w:rsidP="00DD4CC9">
                            <w:pPr>
                              <w:pStyle w:val="a3"/>
                              <w:numPr>
                                <w:ilvl w:val="0"/>
                                <w:numId w:val="5"/>
                              </w:numPr>
                              <w:jc w:val="both"/>
                              <w:rPr>
                                <w:rFonts w:cs="Guttman Kav"/>
                                <w:rtl/>
                              </w:rPr>
                            </w:pPr>
                            <w:r w:rsidRPr="00DD4CC9">
                              <w:rPr>
                                <w:rFonts w:cs="Guttman Kav" w:hint="cs"/>
                                <w:b/>
                                <w:bCs/>
                                <w:rtl/>
                              </w:rPr>
                              <w:t>אבל במידה והעובד חי-</w:t>
                            </w:r>
                            <w:r w:rsidRPr="00DD4CC9">
                              <w:rPr>
                                <w:rFonts w:cs="Guttman Kav" w:hint="cs"/>
                                <w:rtl/>
                              </w:rPr>
                              <w:t xml:space="preserve"> ובעל החנות, אינו יכול להישבע. כאן הדין יהיה שהחנווני הפסיד, ולא נחייב את בעל החנות לשלם פעמיים. </w:t>
                            </w:r>
                          </w:p>
                          <w:p w:rsidR="00DD4CC9" w:rsidRDefault="00DD4CC9" w:rsidP="00DD4CC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מלבן: מסגרת משופעת 3" o:spid="_x0000_s1026" type="#_x0000_t84" style="position:absolute;left:0;text-align:left;margin-left:0;margin-top:.6pt;width:522.5pt;height:30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" fillcolor="white [3201]" strokecolor="#ed7d31 [3205]" strokeweight="1pt">
                <v:textbox>
                  <w:txbxContent>
                    <w:p w:rsidR="00DD4CC9" w:rsidRPr="00DD4CC9" w:rsidRDefault="00DD4CC9" w:rsidP="00DD4CC9">
                      <w:pPr>
                        <w:contextualSpacing/>
                        <w:jc w:val="both"/>
                        <w:rPr>
                          <w:rFonts w:cs="Guttman Kav"/>
                          <w:b/>
                          <w:bCs/>
                          <w:rtl/>
                        </w:rPr>
                      </w:pPr>
                      <w:r w:rsidRPr="00DD4CC9">
                        <w:rPr>
                          <w:rFonts w:cs="Guttman Kav" w:hint="cs"/>
                          <w:b/>
                          <w:bCs/>
                          <w:rtl/>
                        </w:rPr>
                        <w:t>לסיכום:</w:t>
                      </w:r>
                    </w:p>
                    <w:p w:rsidR="00DD4CC9" w:rsidRPr="00DD4CC9" w:rsidRDefault="00DD4CC9" w:rsidP="00DD4CC9">
                      <w:pPr>
                        <w:contextualSpacing/>
                        <w:jc w:val="both"/>
                        <w:rPr>
                          <w:rFonts w:cs="Guttman Kav"/>
                          <w:rtl/>
                        </w:rPr>
                      </w:pPr>
                      <w:r w:rsidRPr="00DD4CC9">
                        <w:rPr>
                          <w:rFonts w:cs="Guttman Kav" w:hint="cs"/>
                          <w:rtl/>
                        </w:rPr>
                        <w:t>כפי שהבאנו בהתחלה, יש 2 השלכות לשאלה, האם החיוב לשלם לבעל החנות או רק תקנה או מעיקר הדין?</w:t>
                      </w:r>
                    </w:p>
                    <w:p w:rsidR="00DD4CC9" w:rsidRPr="00DD4CC9" w:rsidRDefault="00DD4CC9" w:rsidP="00DD4CC9">
                      <w:pPr>
                        <w:pStyle w:val="a3"/>
                        <w:numPr>
                          <w:ilvl w:val="0"/>
                          <w:numId w:val="3"/>
                        </w:numPr>
                        <w:jc w:val="both"/>
                        <w:rPr>
                          <w:rFonts w:cs="Guttman Kav"/>
                          <w:i/>
                          <w:iCs/>
                        </w:rPr>
                      </w:pPr>
                      <w:r w:rsidRPr="00DD4CC9">
                        <w:rPr>
                          <w:rFonts w:cs="Guttman Kav" w:hint="cs"/>
                          <w:i/>
                          <w:iCs/>
                          <w:rtl/>
                        </w:rPr>
                        <w:t>האם חנווני שחשוד על השבועה, יוכל לגבות ללא שבועה, או שאיבד את כספו?</w:t>
                      </w:r>
                    </w:p>
                    <w:p w:rsidR="00DD4CC9" w:rsidRPr="00DD4CC9" w:rsidRDefault="00DD4CC9" w:rsidP="00DD4CC9">
                      <w:pPr>
                        <w:pStyle w:val="a3"/>
                        <w:numPr>
                          <w:ilvl w:val="0"/>
                          <w:numId w:val="3"/>
                        </w:numPr>
                        <w:jc w:val="both"/>
                        <w:rPr>
                          <w:rFonts w:cs="Guttman Kav"/>
                          <w:i/>
                          <w:iCs/>
                        </w:rPr>
                      </w:pPr>
                      <w:r w:rsidRPr="00DD4CC9">
                        <w:rPr>
                          <w:rFonts w:cs="Guttman Kav" w:hint="cs"/>
                          <w:i/>
                          <w:iCs/>
                          <w:rtl/>
                        </w:rPr>
                        <w:t>האם במידה והפועלים מתו, יוכל החנווני לגבות ללא שבועה?</w:t>
                      </w:r>
                    </w:p>
                    <w:p w:rsidR="00DD4CC9" w:rsidRDefault="00DD4CC9" w:rsidP="00DD4CC9">
                      <w:pPr>
                        <w:pStyle w:val="a3"/>
                        <w:numPr>
                          <w:ilvl w:val="0"/>
                          <w:numId w:val="4"/>
                        </w:numPr>
                        <w:jc w:val="both"/>
                        <w:rPr>
                          <w:rFonts w:cs="Guttman Kav"/>
                        </w:rPr>
                      </w:pPr>
                      <w:r w:rsidRPr="00DD4CC9">
                        <w:rPr>
                          <w:rFonts w:cs="Guttman Kav" w:hint="cs"/>
                          <w:rtl/>
                        </w:rPr>
                        <w:t>לפי הרמב"ן ב2 המקרים הוא לא יכול לגבות ללא שבועה, שהרי מעיקר הדין כלל לא מגיע לו.</w:t>
                      </w:r>
                    </w:p>
                    <w:p w:rsidR="00DD4CC9" w:rsidRDefault="00DD4CC9" w:rsidP="00DD4CC9">
                      <w:pPr>
                        <w:pStyle w:val="a3"/>
                        <w:numPr>
                          <w:ilvl w:val="0"/>
                          <w:numId w:val="4"/>
                        </w:numPr>
                        <w:jc w:val="both"/>
                        <w:rPr>
                          <w:rFonts w:cs="Guttman Kav"/>
                        </w:rPr>
                      </w:pPr>
                      <w:r w:rsidRPr="00DD4CC9">
                        <w:rPr>
                          <w:rFonts w:cs="Guttman Kav" w:hint="cs"/>
                          <w:rtl/>
                        </w:rPr>
                        <w:t xml:space="preserve">לפי </w:t>
                      </w:r>
                      <w:proofErr w:type="spellStart"/>
                      <w:r w:rsidRPr="00DD4CC9">
                        <w:rPr>
                          <w:rFonts w:cs="Guttman Kav" w:hint="cs"/>
                          <w:rtl/>
                        </w:rPr>
                        <w:t>הש"ך</w:t>
                      </w:r>
                      <w:proofErr w:type="spellEnd"/>
                      <w:r w:rsidRPr="00DD4CC9">
                        <w:rPr>
                          <w:rFonts w:cs="Guttman Kav" w:hint="cs"/>
                          <w:rtl/>
                        </w:rPr>
                        <w:t xml:space="preserve"> ב2 המקרים יגבה, שהרי מעיקר הדין מגיע לו אף ללא שבועה.</w:t>
                      </w:r>
                    </w:p>
                    <w:p w:rsidR="00DD4CC9" w:rsidRDefault="00DD4CC9" w:rsidP="00DD4CC9">
                      <w:pPr>
                        <w:pStyle w:val="a3"/>
                        <w:numPr>
                          <w:ilvl w:val="0"/>
                          <w:numId w:val="4"/>
                        </w:numPr>
                        <w:jc w:val="both"/>
                        <w:rPr>
                          <w:rFonts w:cs="Guttman Kav"/>
                        </w:rPr>
                      </w:pPr>
                      <w:r w:rsidRPr="00DD4CC9">
                        <w:rPr>
                          <w:rFonts w:cs="Guttman Kav" w:hint="cs"/>
                          <w:rtl/>
                        </w:rPr>
                        <w:t>אמנם השער משפט מחלק בין המקרים</w:t>
                      </w:r>
                      <w:r>
                        <w:rPr>
                          <w:rFonts w:cs="Guttman Kav" w:hint="cs"/>
                          <w:rtl/>
                        </w:rPr>
                        <w:t>:</w:t>
                      </w:r>
                    </w:p>
                    <w:p w:rsidR="00DD4CC9" w:rsidRDefault="00DD4CC9" w:rsidP="00DD4CC9">
                      <w:pPr>
                        <w:pStyle w:val="a3"/>
                        <w:numPr>
                          <w:ilvl w:val="0"/>
                          <w:numId w:val="5"/>
                        </w:numPr>
                        <w:jc w:val="both"/>
                        <w:rPr>
                          <w:rFonts w:cs="Guttman Kav"/>
                        </w:rPr>
                      </w:pPr>
                      <w:r w:rsidRPr="00DD4CC9">
                        <w:rPr>
                          <w:rFonts w:cs="Guttman Kav" w:hint="cs"/>
                          <w:b/>
                          <w:bCs/>
                          <w:rtl/>
                        </w:rPr>
                        <w:t>במידה והעובד מת</w:t>
                      </w:r>
                      <w:r>
                        <w:rPr>
                          <w:rFonts w:cs="Guttman Kav" w:hint="cs"/>
                          <w:b/>
                          <w:bCs/>
                          <w:rtl/>
                        </w:rPr>
                        <w:t xml:space="preserve">- </w:t>
                      </w:r>
                      <w:r w:rsidRPr="00DD4CC9">
                        <w:rPr>
                          <w:rFonts w:cs="Guttman Kav" w:hint="cs"/>
                          <w:rtl/>
                        </w:rPr>
                        <w:t xml:space="preserve">והדיון הוא רק אם לשלם לבעל החנות- אז </w:t>
                      </w:r>
                      <w:r>
                        <w:rPr>
                          <w:rFonts w:cs="Guttman Kav" w:hint="cs"/>
                          <w:rtl/>
                        </w:rPr>
                        <w:t xml:space="preserve">יגבה ללא שבועה, שהרי </w:t>
                      </w:r>
                      <w:r w:rsidRPr="00DD4CC9">
                        <w:rPr>
                          <w:rFonts w:cs="Guttman Kav" w:hint="cs"/>
                          <w:rtl/>
                        </w:rPr>
                        <w:t>חיובו</w:t>
                      </w:r>
                      <w:r>
                        <w:rPr>
                          <w:rFonts w:cs="Guttman Kav" w:hint="cs"/>
                          <w:rtl/>
                        </w:rPr>
                        <w:t xml:space="preserve"> של המעסיק</w:t>
                      </w:r>
                      <w:r w:rsidRPr="00DD4CC9">
                        <w:rPr>
                          <w:rFonts w:cs="Guttman Kav" w:hint="cs"/>
                          <w:rtl/>
                        </w:rPr>
                        <w:t xml:space="preserve"> מעיקר הדין, שהרי וודאי שכסף זה צריך לצאת ממנו</w:t>
                      </w:r>
                      <w:r>
                        <w:rPr>
                          <w:rFonts w:cs="Guttman Kav" w:hint="cs"/>
                          <w:rtl/>
                        </w:rPr>
                        <w:t>.</w:t>
                      </w:r>
                    </w:p>
                    <w:p w:rsidR="00DD4CC9" w:rsidRPr="00DD4CC9" w:rsidRDefault="00DD4CC9" w:rsidP="00DD4CC9">
                      <w:pPr>
                        <w:pStyle w:val="a3"/>
                        <w:numPr>
                          <w:ilvl w:val="0"/>
                          <w:numId w:val="5"/>
                        </w:numPr>
                        <w:jc w:val="both"/>
                        <w:rPr>
                          <w:rFonts w:cs="Guttman Kav"/>
                          <w:rtl/>
                        </w:rPr>
                      </w:pPr>
                      <w:r w:rsidRPr="00DD4CC9">
                        <w:rPr>
                          <w:rFonts w:cs="Guttman Kav" w:hint="cs"/>
                          <w:b/>
                          <w:bCs/>
                          <w:rtl/>
                        </w:rPr>
                        <w:t>אבל במידה והעובד חי-</w:t>
                      </w:r>
                      <w:r w:rsidRPr="00DD4CC9">
                        <w:rPr>
                          <w:rFonts w:cs="Guttman Kav" w:hint="cs"/>
                          <w:rtl/>
                        </w:rPr>
                        <w:t xml:space="preserve"> ובעל החנות, אינו יכול להישבע. כאן הדין יהיה שהחנווני הפסיד, ולא נחייב את בעל החנות לשלם פעמיים. </w:t>
                      </w:r>
                    </w:p>
                    <w:p w:rsidR="00DD4CC9" w:rsidRDefault="00DD4CC9" w:rsidP="00DD4CC9">
                      <w:pPr>
                        <w:jc w:val="center"/>
                      </w:pPr>
                    </w:p>
                  </w:txbxContent>
                </v:textbox>
                <w10:wrap anchorx="margin"/>
              </v:shape>
            </w:pict>
          </mc:Fallback>
        </mc:AlternateContent>
      </w:r>
    </w:p>
    <w:p w:rsidR="007A4DF0" w:rsidRPr="00D855D2" w:rsidRDefault="007A4DF0" w:rsidP="00D855D2">
      <w:pPr>
        <w:contextualSpacing/>
        <w:jc w:val="both"/>
        <w:rPr>
          <w:rFonts w:cs="Guttman Kav"/>
          <w:rtl/>
        </w:rPr>
      </w:pPr>
    </w:p>
    <w:p w:rsidR="00C03FC9" w:rsidRPr="00D855D2" w:rsidRDefault="00C03FC9" w:rsidP="00D855D2">
      <w:pPr>
        <w:contextualSpacing/>
        <w:jc w:val="both"/>
        <w:rPr>
          <w:rFonts w:cs="Guttman Kav"/>
          <w:rtl/>
        </w:rPr>
      </w:pPr>
    </w:p>
    <w:p w:rsidR="009C506C" w:rsidRPr="00D855D2" w:rsidRDefault="0036428D" w:rsidP="00D855D2">
      <w:pPr>
        <w:contextualSpacing/>
        <w:jc w:val="both"/>
        <w:rPr>
          <w:rFonts w:cs="Guttman Kav"/>
        </w:rPr>
      </w:pPr>
      <w:r w:rsidRPr="00D855D2">
        <w:rPr>
          <w:rFonts w:cs="Guttman Kav" w:hint="cs"/>
          <w:rtl/>
        </w:rPr>
        <w:t xml:space="preserve"> </w:t>
      </w:r>
    </w:p>
    <w:sectPr w:rsidR="009C506C" w:rsidRPr="00D855D2" w:rsidSect="00DD4CC9">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av">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1696"/>
    <w:multiLevelType w:val="hybridMultilevel"/>
    <w:tmpl w:val="B0E25AF0"/>
    <w:lvl w:ilvl="0" w:tplc="D4382AAE">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 w15:restartNumberingAfterBreak="0">
    <w:nsid w:val="2BEE7313"/>
    <w:multiLevelType w:val="hybridMultilevel"/>
    <w:tmpl w:val="DF984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2212AB"/>
    <w:multiLevelType w:val="hybridMultilevel"/>
    <w:tmpl w:val="4C4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6762D"/>
    <w:multiLevelType w:val="hybridMultilevel"/>
    <w:tmpl w:val="BAA62618"/>
    <w:lvl w:ilvl="0" w:tplc="C1F44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20C42"/>
    <w:multiLevelType w:val="hybridMultilevel"/>
    <w:tmpl w:val="DF984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6C"/>
    <w:rsid w:val="0036428D"/>
    <w:rsid w:val="005827C2"/>
    <w:rsid w:val="00662A5B"/>
    <w:rsid w:val="007A4DF0"/>
    <w:rsid w:val="009C506C"/>
    <w:rsid w:val="009F3619"/>
    <w:rsid w:val="00A027BC"/>
    <w:rsid w:val="00B76801"/>
    <w:rsid w:val="00C03FC9"/>
    <w:rsid w:val="00D855D2"/>
    <w:rsid w:val="00DD4C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6212"/>
  <w15:chartTrackingRefBased/>
  <w15:docId w15:val="{1BB448A8-DBFD-4BCA-8BF1-72CC21DF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755</Words>
  <Characters>3779</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סוראני</dc:creator>
  <cp:keywords/>
  <dc:description/>
  <cp:lastModifiedBy>יוסף סוראני</cp:lastModifiedBy>
  <cp:revision>3</cp:revision>
  <dcterms:created xsi:type="dcterms:W3CDTF">2020-08-12T19:00:00Z</dcterms:created>
  <dcterms:modified xsi:type="dcterms:W3CDTF">2020-10-25T20:25:00Z</dcterms:modified>
</cp:coreProperties>
</file>