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06" w:rsidRPr="005E3506" w:rsidRDefault="005E3506" w:rsidP="005E3506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5E350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Постан</w:t>
      </w:r>
      <w:bookmarkStart w:id="0" w:name="_GoBack"/>
      <w:bookmarkEnd w:id="0"/>
      <w:r w:rsidRPr="005E350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овление Минобразования РБ 148 02.09.2019</w:t>
      </w:r>
      <w:proofErr w:type="gramStart"/>
      <w:r w:rsidRPr="005E350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О</w:t>
      </w:r>
      <w:proofErr w:type="gramEnd"/>
      <w:r w:rsidRPr="005E350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б изменении постановления Министерства образования Республики Беларусь от 14 июля 2014 г. № 105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 МИНИСТЕРСТВА ОБРАЗОВАНИЯ РЕСПУБЛИКИ БЕЛАРУСЬ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 сентября 2019 г. № 148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 изменении постановления Министерства образования Республики Беларусь от 14 июля 2014 г. № 105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основании пункта 2 </w:t>
      </w:r>
      <w:hyperlink r:id="rId5" w:history="1">
        <w:r w:rsidRPr="005E3506">
          <w:rPr>
            <w:rFonts w:ascii="Arial" w:eastAsia="Times New Roman" w:hAnsi="Arial" w:cs="Arial"/>
            <w:color w:val="0066AA"/>
            <w:sz w:val="26"/>
            <w:szCs w:val="26"/>
            <w:u w:val="single"/>
            <w:bdr w:val="none" w:sz="0" w:space="0" w:color="auto" w:frame="1"/>
            <w:lang w:eastAsia="ru-RU"/>
          </w:rPr>
          <w:t>статьи 32</w:t>
        </w:r>
      </w:hyperlink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hyperlink r:id="rId6" w:history="1">
        <w:r w:rsidRPr="005E3506">
          <w:rPr>
            <w:rFonts w:ascii="Arial" w:eastAsia="Times New Roman" w:hAnsi="Arial" w:cs="Arial"/>
            <w:color w:val="0066AA"/>
            <w:sz w:val="26"/>
            <w:szCs w:val="26"/>
            <w:u w:val="single"/>
            <w:bdr w:val="none" w:sz="0" w:space="0" w:color="auto" w:frame="1"/>
            <w:lang w:eastAsia="ru-RU"/>
          </w:rPr>
          <w:t>Закона Республики Беларусь от 4 января 2014 г. № 125-З «О физической культуре и спорте»</w:t>
        </w:r>
      </w:hyperlink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1049, Министерство образования Республики Беларусь ПОСТАНОВЛЯЕТ: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1.Внести в </w:t>
      </w:r>
      <w:hyperlink r:id="rId7" w:history="1">
        <w:r w:rsidRPr="005E3506">
          <w:rPr>
            <w:rFonts w:ascii="Arial" w:eastAsia="Times New Roman" w:hAnsi="Arial" w:cs="Arial"/>
            <w:color w:val="0066AA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Министерства образования Республики Беларусь от 14 июля 2014 г. № 105 «Об установлении перечней и норм обеспечения спортивным инвентарем и оборудованием,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</w:t>
        </w:r>
        <w:proofErr w:type="gramStart"/>
        <w:r w:rsidRPr="005E3506">
          <w:rPr>
            <w:rFonts w:ascii="Arial" w:eastAsia="Times New Roman" w:hAnsi="Arial" w:cs="Arial"/>
            <w:color w:val="0066AA"/>
            <w:sz w:val="26"/>
            <w:szCs w:val="26"/>
            <w:u w:val="single"/>
            <w:bdr w:val="none" w:sz="0" w:space="0" w:color="auto" w:frame="1"/>
            <w:lang w:eastAsia="ru-RU"/>
          </w:rPr>
          <w:t>о-</w:t>
        </w:r>
        <w:proofErr w:type="gramEnd"/>
        <w:r w:rsidRPr="005E3506">
          <w:rPr>
            <w:rFonts w:ascii="Arial" w:eastAsia="Times New Roman" w:hAnsi="Arial" w:cs="Arial"/>
            <w:color w:val="0066AA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оздоровительных и спортивно-массовых мероприятий»</w:t>
        </w:r>
      </w:hyperlink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следующие изменения: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1.1.название изложить в следующей редакции: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«Об установлении перечней и норм обеспечения спортивным инвентарем и оборудованием»;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1.2.преамбулу изложить в следующей редакции: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«На основании пункта 2 статьи 32 Закона Республики Беларусь от 4 января 2014 г. № 125-З «О физической культуре и спорте»,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1049, Министерство образования Республики Беларусь ПОСТАНОВЛЯЕТ</w:t>
      </w:r>
      <w:proofErr w:type="gramStart"/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:»</w:t>
      </w:r>
      <w:proofErr w:type="gramEnd"/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1.3.приложение 2 к этому постановлению изложить в новой редакции (прилагается).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2.Настоящее постановление вступает в силу после его официального опубликования.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Министр        </w:t>
      </w:r>
      <w:proofErr w:type="spellStart"/>
      <w:r w:rsidRPr="005E35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И.В.Карпенко</w:t>
      </w:r>
      <w:proofErr w:type="spellEnd"/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Министерство финансов Республики Беларусь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Брестский областной исполнительный комитет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Витебский областной исполнительный комитет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Гомельский областной исполнительный комитет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Гродненский областной исполнительный комитет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Минский областной исполнительный комитет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Могилевский областной исполнительный комитет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Минский городской исполнительный комитет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2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 постановлению Министерства образования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Республики Беларусь 14.07.2014 № 105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(в редакции постановления Министерства образования</w:t>
      </w:r>
      <w:proofErr w:type="gramEnd"/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Республики Беларусь 02.09.2019 № 148)</w:t>
      </w:r>
      <w:proofErr w:type="gramEnd"/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И НОРМЫ</w:t>
      </w:r>
    </w:p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E350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обеспечения спортивным инвентарем и оборудованием, необходимыми для организации физического воспитания обучающихся при получении ими общего среднего, специального, профессионально-технического и среднего специального образования, проведения с ними физкультурно-оздоровительных и спортивно-массовых мероприятий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059"/>
        <w:gridCol w:w="1659"/>
        <w:gridCol w:w="603"/>
        <w:gridCol w:w="776"/>
        <w:gridCol w:w="937"/>
        <w:gridCol w:w="937"/>
        <w:gridCol w:w="937"/>
        <w:gridCol w:w="937"/>
        <w:gridCol w:w="1195"/>
        <w:gridCol w:w="1988"/>
      </w:tblGrid>
      <w:tr w:rsidR="005E3506" w:rsidRPr="005E3506" w:rsidTr="005E350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Количество спортивного инвентаря и оборудования в учреждениях образования с числом учащихся (чел.)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E3506" w:rsidRPr="005E3506" w:rsidTr="005E350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51–100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101–200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201–400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401–600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601–800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801 и более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5E3506" w:rsidRPr="005E3506" w:rsidRDefault="005E3506" w:rsidP="005E3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Аптечка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Обязательно наличие в каждом спортивном зале и приспособленном помещении для занятий физической культурой и спортом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Спортивный инвентарь и оборудование для гимнастики, акробатики, аэробики и атлетической гимнастики: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бревно гимнастическое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брусья гимнастические универсальные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гантели переменной массы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0,5–5 кг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гиря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16–24 кг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гриф для штанги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диски для штанги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1,25; 2,5; 5; 10; 15; 20; 25 кг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канат для лазания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диаметр 30 мм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коврик гимнастический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конь гимнастический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мостик гимнастический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обруч гимнастический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перекладина гимнастическая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перекладина навесная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скакалка гимнастическая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287"/>
        <w:gridCol w:w="725"/>
        <w:gridCol w:w="440"/>
        <w:gridCol w:w="440"/>
        <w:gridCol w:w="440"/>
        <w:gridCol w:w="440"/>
        <w:gridCol w:w="440"/>
        <w:gridCol w:w="584"/>
        <w:gridCol w:w="584"/>
        <w:gridCol w:w="2251"/>
      </w:tblGrid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тренажер (многофункциональный)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Легкоатлетический спортивный инвентарь: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брусок деревянный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 х 5 х 10 см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граната для метания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700 г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мяч: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3.3.1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для метания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150 г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набивной </w:t>
            </w:r>
            <w:proofErr w:type="spell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медбол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разного веса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теннисный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номера нагрудные (стартовые)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планка: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для прыжков в высоту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измерительная</w:t>
            </w:r>
            <w:proofErr w:type="gramEnd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для прыжков в высоту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рулетка измерительная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стойки для прыжков в высоту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указатели метража разметки для сектора метания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от 10 до 60 м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эстафетная палочка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Спортивный инвентарь для зимних видов спорта: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лыжи беговые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лыжные крепления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палки лыжные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Инвентарь для спортивных и подвижных игр: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ворота: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гандбольные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футбольные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кольцо баскетбольное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мяч: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баскетбольный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разных размеров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5.3.2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волейбольный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5.3.3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гандбольный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разных размеров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5.3.4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для настольного тенниса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5.3.5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малый резиновый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5.3.6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футбольный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разных размеров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ракетка для настольного тенниса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свисток судейский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сетка: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900"/>
        <w:gridCol w:w="877"/>
        <w:gridCol w:w="615"/>
        <w:gridCol w:w="615"/>
        <w:gridCol w:w="615"/>
        <w:gridCol w:w="615"/>
        <w:gridCol w:w="615"/>
        <w:gridCol w:w="615"/>
        <w:gridCol w:w="615"/>
        <w:gridCol w:w="1909"/>
      </w:tblGrid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5.7.1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волейбольная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5.7.2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для баскетбольных колец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5.7.3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для гандбольных ворот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5.7.4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для настольного тенниса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5.7.5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для футбольных ворот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стойки: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5.8.1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баскетбольные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5.8.2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волейбольные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5.8.3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для обводки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стол для настольного тенниса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5.10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фишки универсальные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флажок судейский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щит баскетбольный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Спортивный специальный инвентарь и оборудование для учреждений специального образования: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дорожка сенсорная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кегли звучащие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различного размера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мишени аудиовизуальные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мячи со звуковым сигналом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различного размера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тренажеры для развития двигательной активности </w:t>
            </w: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незрячих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шашки тактильные для </w:t>
            </w: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незрячих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шахматы тактильные для </w:t>
            </w: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незрячих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Спортивный инвентарь для многоборий Государственного физкультурно-оздоровительного комплекса Республики Беларусь: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винтовка пневматическая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Приобретается при наличии функционирующего тира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  <w:hideMark/>
          </w:tcPr>
          <w:p w:rsidR="005E3506" w:rsidRPr="005E3506" w:rsidRDefault="005E3506" w:rsidP="005E35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патроны для винтовки пневматической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Приобретаются по мере необходимости, для тренировок и участия в соревнованиях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Дополнительный спортивный инвентарь и оборудование (технические средства, спортивная экипировка), приобретаемые</w:t>
            </w:r>
          </w:p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за счет средств от 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волан для бадминтона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ракетка для бадминтона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сетка для бадминтона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гантели разборные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городки, бита для городков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кегли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клюшка хоккейная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9518"/>
        <w:gridCol w:w="738"/>
        <w:gridCol w:w="440"/>
        <w:gridCol w:w="440"/>
        <w:gridCol w:w="440"/>
        <w:gridCol w:w="440"/>
        <w:gridCol w:w="440"/>
        <w:gridCol w:w="584"/>
        <w:gridCol w:w="584"/>
        <w:gridCol w:w="223"/>
      </w:tblGrid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коньки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шайба хоккейная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спортивная экипировка: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8.10.1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костюм спортивный (парадный)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8.10.2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кроссовки беговые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8.10.3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кроссовки беговые с шипами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8.10.4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форма спортивная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лента эластичная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лыжероллеры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мазь лыжная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мегафон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мяч для фитнеса (</w:t>
            </w:r>
            <w:proofErr w:type="spell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фитбол</w:t>
            </w:r>
            <w:proofErr w:type="spellEnd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8.16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палки для скандинавской ходьбы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степ-платформа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тренажер операционный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часы шахматные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эспандер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Спортивно-туристский инвентарь, приобретаемый за счет средств</w:t>
            </w:r>
          </w:p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от 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личное снаряжение: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карабин туристский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компас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9.1.3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коврик туристский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9.1.4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компле</w:t>
            </w: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кт стр</w:t>
            </w:r>
            <w:proofErr w:type="gramEnd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аховочной системы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9.1.5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мешок спальный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9.1.6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рюкзак туристский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групповое снаряжение: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аптечка походная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комплект костровых принадлежностей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комплект посуды для приготовления пищи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палатка туристская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тент групповой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9.2.6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топорик туристский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саперная лопатка (лопатка в чехле)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фал капроновый диаметром 6–9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E3506" w:rsidRPr="005E3506" w:rsidTr="005E350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9.2.9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фал капроновый диаметром 10–14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3506" w:rsidRPr="005E3506" w:rsidRDefault="005E3506" w:rsidP="005E3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5E350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5E3506" w:rsidRPr="005E3506" w:rsidRDefault="005E3506" w:rsidP="005E350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E350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5E350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br/>
      </w:r>
      <w:proofErr w:type="gramStart"/>
      <w:r w:rsidRPr="005E350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Подробнее: </w:t>
      </w:r>
      <w:hyperlink r:id="rId8" w:history="1">
        <w:r w:rsidRPr="005E3506">
          <w:rPr>
            <w:rFonts w:ascii="Arial" w:eastAsia="Times New Roman" w:hAnsi="Arial" w:cs="Arial"/>
            <w:color w:val="0066AA"/>
            <w:sz w:val="26"/>
            <w:szCs w:val="26"/>
            <w:u w:val="single"/>
            <w:bdr w:val="none" w:sz="0" w:space="0" w:color="auto" w:frame="1"/>
            <w:lang w:eastAsia="ru-RU"/>
          </w:rPr>
          <w:t>https://kodeksy-by.com/norm_akt/source-%D0%9C%D0%B8%D0%BD%D0%BE%D0%B1%D1%80%D0%B0%D0%B7%D0%BE%D0%B2%D0%B0%D0%BD%D0%B8%D1%8F%20%D0%A0%D0%91/type-%D0%9F%D0%BE%D1%81%D1%82%D0%B0%D0%BD%D0%BE%D0%B2%D0%BB%D0</w:t>
        </w:r>
        <w:proofErr w:type="gramEnd"/>
        <w:r w:rsidRPr="005E3506">
          <w:rPr>
            <w:rFonts w:ascii="Arial" w:eastAsia="Times New Roman" w:hAnsi="Arial" w:cs="Arial"/>
            <w:color w:val="0066AA"/>
            <w:sz w:val="26"/>
            <w:szCs w:val="26"/>
            <w:u w:val="single"/>
            <w:bdr w:val="none" w:sz="0" w:space="0" w:color="auto" w:frame="1"/>
            <w:lang w:eastAsia="ru-RU"/>
          </w:rPr>
          <w:t>%B5%D0%BD%D0%B8%D0%B5/148-02.09.2019.htm</w:t>
        </w:r>
      </w:hyperlink>
    </w:p>
    <w:p w:rsidR="00041F2F" w:rsidRDefault="00041F2F"/>
    <w:sectPr w:rsidR="00041F2F" w:rsidSect="005E35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06"/>
    <w:rsid w:val="00041F2F"/>
    <w:rsid w:val="005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506"/>
  </w:style>
  <w:style w:type="paragraph" w:styleId="a3">
    <w:name w:val="Normal (Web)"/>
    <w:basedOn w:val="a"/>
    <w:uiPriority w:val="99"/>
    <w:unhideWhenUsed/>
    <w:rsid w:val="005E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506"/>
    <w:rPr>
      <w:b/>
      <w:bCs/>
    </w:rPr>
  </w:style>
  <w:style w:type="character" w:styleId="a5">
    <w:name w:val="Hyperlink"/>
    <w:basedOn w:val="a0"/>
    <w:uiPriority w:val="99"/>
    <w:semiHidden/>
    <w:unhideWhenUsed/>
    <w:rsid w:val="005E35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35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506"/>
  </w:style>
  <w:style w:type="paragraph" w:styleId="a3">
    <w:name w:val="Normal (Web)"/>
    <w:basedOn w:val="a"/>
    <w:uiPriority w:val="99"/>
    <w:unhideWhenUsed/>
    <w:rsid w:val="005E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506"/>
    <w:rPr>
      <w:b/>
      <w:bCs/>
    </w:rPr>
  </w:style>
  <w:style w:type="character" w:styleId="a5">
    <w:name w:val="Hyperlink"/>
    <w:basedOn w:val="a0"/>
    <w:uiPriority w:val="99"/>
    <w:semiHidden/>
    <w:unhideWhenUsed/>
    <w:rsid w:val="005E35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35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norm_akt/source-%D0%9C%D0%B8%D0%BD%D0%BE%D0%B1%D1%80%D0%B0%D0%B7%D0%BE%D0%B2%D0%B0%D0%BD%D0%B8%D1%8F%20%D0%A0%D0%91/type-%D0%9F%D0%BE%D1%81%D1%82%D0%B0%D0%BD%D0%BE%D0%B2%D0%BB%D0%B5%D0%BD%D0%B8%D0%B5/148-02.09.20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deksy-by.com/norm_akt/source-%D0%9C%D0%B8%D0%BD%D0%BE%D0%B1%D1%80%D0%B0%D0%B7%D0%BE%D0%B2%D0%B0%D0%BD%D0%B8%D1%8F%20%D0%A0%D0%91/type-%D0%9F%D0%BE%D1%81%D1%82%D0%B0%D0%BD%D0%BE%D0%B2%D0%BB%D0%B5%D0%BD%D0%B8%D0%B5/105-14.07.201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deksy-by.com/zakon_rb_o_fizicheskoj_kulture_i_sporte.htm" TargetMode="External"/><Relationship Id="rId5" Type="http://schemas.openxmlformats.org/officeDocument/2006/relationships/hyperlink" Target="https://kodeksy-by.com/zakon_rb_o_fizicheskoj_kulture_i_sporte/3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cp:lastPrinted>2020-02-11T12:19:00Z</cp:lastPrinted>
  <dcterms:created xsi:type="dcterms:W3CDTF">2020-02-11T12:17:00Z</dcterms:created>
  <dcterms:modified xsi:type="dcterms:W3CDTF">2020-02-11T12:21:00Z</dcterms:modified>
</cp:coreProperties>
</file>