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6D" w:rsidRPr="004E3CE9" w:rsidRDefault="007B5027">
      <w:pPr>
        <w:rPr>
          <w:rFonts w:cstheme="minorHAnsi"/>
        </w:rPr>
      </w:pPr>
      <w:r w:rsidRPr="007B5027">
        <w:rPr>
          <w:rFonts w:cstheme="minorHAnsi"/>
          <w:noProof/>
        </w:rPr>
        <w:pict>
          <v:shapetype id="_x0000_t202" coordsize="21600,21600" o:spt="202" path="m,l,21600r21600,l21600,xe">
            <v:stroke joinstyle="miter"/>
            <v:path gradientshapeok="t" o:connecttype="rect"/>
          </v:shapetype>
          <v:shape id="Textfeld 3" o:spid="_x0000_s1399" type="#_x0000_t202" alt="" style="position:absolute;margin-left:-4pt;margin-top:6.95pt;width:296.55pt;height:129.4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height-relative:margin;v-text-anchor:top" fillcolor="white [3201]" stroked="f" strokeweight=".5pt">
            <v:textbox>
              <w:txbxContent>
                <w:p w:rsidR="00EE70F4" w:rsidRPr="00EE70F4" w:rsidRDefault="00EE70F4" w:rsidP="00EE70F4">
                  <w:pPr>
                    <w:spacing w:line="276" w:lineRule="auto"/>
                    <w:rPr>
                      <w:rFonts w:cstheme="minorHAnsi"/>
                      <w:lang w:val="en-US"/>
                    </w:rPr>
                  </w:pPr>
                  <w:r w:rsidRPr="00EE70F4">
                    <w:rPr>
                      <w:rFonts w:cstheme="minorHAnsi"/>
                      <w:lang w:val="en-US"/>
                    </w:rPr>
                    <w:t>Office of the United Nations High Commissioner for H</w:t>
                  </w:r>
                  <w:r w:rsidRPr="00EE70F4">
                    <w:rPr>
                      <w:rFonts w:cstheme="minorHAnsi"/>
                      <w:lang w:val="en-US"/>
                    </w:rPr>
                    <w:t>u</w:t>
                  </w:r>
                  <w:r w:rsidRPr="00EE70F4">
                    <w:rPr>
                      <w:rFonts w:cstheme="minorHAnsi"/>
                      <w:lang w:val="en-US"/>
                    </w:rPr>
                    <w:t>man Rights</w:t>
                  </w:r>
                </w:p>
                <w:p w:rsidR="00EE70F4" w:rsidRPr="00EE70F4" w:rsidRDefault="00EE70F4" w:rsidP="00EE70F4">
                  <w:pPr>
                    <w:spacing w:line="276" w:lineRule="auto"/>
                    <w:rPr>
                      <w:rFonts w:cstheme="minorHAnsi"/>
                      <w:lang w:val="en-US"/>
                    </w:rPr>
                  </w:pPr>
                  <w:r w:rsidRPr="00EE70F4">
                    <w:rPr>
                      <w:rFonts w:cstheme="minorHAnsi"/>
                      <w:lang w:val="en-US"/>
                    </w:rPr>
                    <w:t>Human Rights Council Branch</w:t>
                  </w:r>
                  <w:r w:rsidR="00C3236F">
                    <w:rPr>
                      <w:rFonts w:cstheme="minorHAnsi"/>
                      <w:lang w:val="en-US"/>
                    </w:rPr>
                    <w:t xml:space="preserve"> – </w:t>
                  </w:r>
                  <w:r w:rsidRPr="00EE70F4">
                    <w:rPr>
                      <w:rFonts w:cstheme="minorHAnsi"/>
                      <w:lang w:val="en-US"/>
                    </w:rPr>
                    <w:t xml:space="preserve">Complaint Procedure Unit </w:t>
                  </w:r>
                </w:p>
                <w:p w:rsidR="00EE70F4" w:rsidRPr="00EE70F4" w:rsidRDefault="00EE70F4" w:rsidP="00EE70F4">
                  <w:pPr>
                    <w:spacing w:line="276" w:lineRule="auto"/>
                    <w:rPr>
                      <w:rFonts w:cstheme="minorHAnsi"/>
                      <w:lang w:val="en-US"/>
                    </w:rPr>
                  </w:pPr>
                  <w:r w:rsidRPr="00EE70F4">
                    <w:rPr>
                      <w:rFonts w:cstheme="minorHAnsi"/>
                      <w:lang w:val="en-US"/>
                    </w:rPr>
                    <w:t>OHCHR</w:t>
                  </w:r>
                  <w:r w:rsidR="00C3236F">
                    <w:rPr>
                      <w:rFonts w:cstheme="minorHAnsi"/>
                      <w:lang w:val="en-US"/>
                    </w:rPr>
                    <w:t xml:space="preserve"> – </w:t>
                  </w:r>
                  <w:r w:rsidRPr="00EE70F4">
                    <w:rPr>
                      <w:rFonts w:cstheme="minorHAnsi"/>
                      <w:lang w:val="en-US"/>
                    </w:rPr>
                    <w:t>Palais Wilson</w:t>
                  </w:r>
                </w:p>
                <w:p w:rsidR="00EE70F4" w:rsidRPr="00EE70F4" w:rsidRDefault="00EE70F4" w:rsidP="00EE70F4">
                  <w:pPr>
                    <w:spacing w:line="276" w:lineRule="auto"/>
                    <w:rPr>
                      <w:rFonts w:cstheme="minorHAnsi"/>
                      <w:lang w:val="en-US"/>
                    </w:rPr>
                  </w:pPr>
                  <w:r w:rsidRPr="00EE70F4">
                    <w:rPr>
                      <w:rFonts w:cstheme="minorHAnsi"/>
                      <w:lang w:val="en-US"/>
                    </w:rPr>
                    <w:t xml:space="preserve">United Nations Office at Geneva </w:t>
                  </w:r>
                </w:p>
                <w:p w:rsidR="00C3236F" w:rsidRDefault="00EE70F4" w:rsidP="00EE70F4">
                  <w:pPr>
                    <w:spacing w:line="276" w:lineRule="auto"/>
                    <w:rPr>
                      <w:rFonts w:cstheme="minorHAnsi"/>
                      <w:lang w:val="en-US"/>
                    </w:rPr>
                  </w:pPr>
                  <w:r w:rsidRPr="00EE70F4">
                    <w:rPr>
                      <w:rFonts w:cstheme="minorHAnsi"/>
                      <w:lang w:val="en-US"/>
                    </w:rPr>
                    <w:t>CH-1211 Geneva 10</w:t>
                  </w:r>
                </w:p>
                <w:p w:rsidR="00433D9C" w:rsidRPr="00F04ADF" w:rsidRDefault="00EE70F4" w:rsidP="00EE70F4">
                  <w:pPr>
                    <w:spacing w:line="276" w:lineRule="auto"/>
                    <w:rPr>
                      <w:rFonts w:cstheme="minorHAnsi"/>
                      <w:lang w:val="en-US"/>
                    </w:rPr>
                  </w:pPr>
                  <w:r w:rsidRPr="00EE70F4">
                    <w:rPr>
                      <w:rFonts w:cstheme="minorHAnsi"/>
                      <w:lang w:val="en-US"/>
                    </w:rPr>
                    <w:t>Switzerland</w:t>
                  </w:r>
                </w:p>
              </w:txbxContent>
            </v:textbox>
          </v:shape>
        </w:pict>
      </w:r>
      <w:r w:rsidRPr="007B5027">
        <w:rPr>
          <w:rFonts w:cstheme="minorHAnsi"/>
          <w:noProof/>
        </w:rPr>
        <w:pict>
          <v:shape id="Textfeld 1" o:spid="_x0000_s1398" type="#_x0000_t202" alt="" style="position:absolute;margin-left:432.55pt;margin-top:117.7pt;width:134.95pt;height:113.7pt;z-index:251663360;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984759" w:rsidRDefault="00FD2408" w:rsidP="008B5017">
                  <w:pPr>
                    <w:rPr>
                      <w:rFonts w:ascii="Helvetica" w:hAnsi="Helvetica"/>
                      <w:b/>
                      <w:bCs/>
                      <w:sz w:val="16"/>
                      <w:szCs w:val="16"/>
                      <w:lang w:val="en-US"/>
                    </w:rPr>
                  </w:pPr>
                  <w:proofErr w:type="spellStart"/>
                  <w:r>
                    <w:rPr>
                      <w:rFonts w:ascii="Helvetica" w:hAnsi="Helvetica"/>
                      <w:b/>
                      <w:bCs/>
                      <w:sz w:val="16"/>
                      <w:szCs w:val="16"/>
                      <w:lang w:val="en-US"/>
                    </w:rPr>
                    <w:t>Dxxx</w:t>
                  </w:r>
                  <w:proofErr w:type="spellEnd"/>
                  <w:r>
                    <w:rPr>
                      <w:rFonts w:ascii="Helvetica" w:hAnsi="Helvetica"/>
                      <w:b/>
                      <w:bCs/>
                      <w:sz w:val="16"/>
                      <w:szCs w:val="16"/>
                      <w:lang w:val="en-US"/>
                    </w:rPr>
                    <w:t xml:space="preserve"> Rxxx</w:t>
                  </w:r>
                  <w:r w:rsidR="00433D9C" w:rsidRPr="00984759">
                    <w:rPr>
                      <w:rFonts w:ascii="Helvetica" w:hAnsi="Helvetica"/>
                      <w:b/>
                      <w:bCs/>
                      <w:sz w:val="16"/>
                      <w:szCs w:val="16"/>
                      <w:lang w:val="en-US"/>
                    </w:rPr>
                    <w:t>, BA</w:t>
                  </w:r>
                </w:p>
                <w:p w:rsidR="00433D9C" w:rsidRPr="00984759" w:rsidRDefault="00433D9C" w:rsidP="008B5017">
                  <w:pPr>
                    <w:rPr>
                      <w:rFonts w:ascii="Helvetica" w:hAnsi="Helvetica"/>
                      <w:sz w:val="16"/>
                      <w:szCs w:val="16"/>
                      <w:lang w:val="en-US"/>
                    </w:rPr>
                  </w:pPr>
                  <w:r w:rsidRPr="00984759">
                    <w:rPr>
                      <w:rFonts w:ascii="Helvetica" w:hAnsi="Helvetica"/>
                      <w:sz w:val="16"/>
                      <w:szCs w:val="16"/>
                      <w:lang w:val="en-US"/>
                    </w:rPr>
                    <w:t>Rechtsanwalt | Attorney at Law</w:t>
                  </w:r>
                </w:p>
                <w:p w:rsidR="00433D9C" w:rsidRPr="00984759" w:rsidRDefault="00433D9C" w:rsidP="008B5017">
                  <w:pPr>
                    <w:rPr>
                      <w:rFonts w:ascii="Helvetica" w:hAnsi="Helvetica"/>
                      <w:sz w:val="16"/>
                      <w:szCs w:val="16"/>
                      <w:lang w:val="en-US"/>
                    </w:rPr>
                  </w:pPr>
                </w:p>
                <w:p w:rsidR="00433D9C" w:rsidRPr="00FD2408" w:rsidRDefault="00FD2408" w:rsidP="008B5017">
                  <w:pPr>
                    <w:rPr>
                      <w:rFonts w:ascii="Helvetica" w:hAnsi="Helvetica"/>
                      <w:sz w:val="16"/>
                      <w:szCs w:val="16"/>
                      <w:lang w:val="en-US"/>
                    </w:rPr>
                  </w:pPr>
                  <w:r w:rsidRPr="00FD2408">
                    <w:rPr>
                      <w:rFonts w:ascii="Helvetica" w:hAnsi="Helvetica"/>
                      <w:sz w:val="16"/>
                      <w:szCs w:val="16"/>
                      <w:lang w:val="en-US"/>
                    </w:rPr>
                    <w:t>xxx</w:t>
                  </w:r>
                </w:p>
                <w:p w:rsidR="00433D9C" w:rsidRPr="00FD2408" w:rsidRDefault="00FD2408" w:rsidP="008B5017">
                  <w:pPr>
                    <w:rPr>
                      <w:rFonts w:ascii="Helvetica" w:hAnsi="Helvetica"/>
                      <w:sz w:val="16"/>
                      <w:szCs w:val="16"/>
                      <w:lang w:val="en-US"/>
                    </w:rPr>
                  </w:pPr>
                  <w:r w:rsidRPr="00FD2408">
                    <w:rPr>
                      <w:rFonts w:ascii="Helvetica" w:hAnsi="Helvetica"/>
                      <w:sz w:val="16"/>
                      <w:szCs w:val="16"/>
                      <w:lang w:val="en-US"/>
                    </w:rPr>
                    <w:t>D-xxxx</w:t>
                  </w:r>
                  <w:r w:rsidR="009E4051" w:rsidRPr="00FD2408">
                    <w:rPr>
                      <w:rFonts w:ascii="Helvetica" w:hAnsi="Helvetica"/>
                      <w:sz w:val="16"/>
                      <w:szCs w:val="16"/>
                      <w:lang w:val="en-US"/>
                    </w:rPr>
                    <w:br/>
                    <w:t>Germany</w:t>
                  </w:r>
                </w:p>
                <w:p w:rsidR="00433D9C" w:rsidRPr="00FD2408" w:rsidRDefault="00433D9C" w:rsidP="008B5017">
                  <w:pPr>
                    <w:rPr>
                      <w:rFonts w:ascii="Helvetica" w:hAnsi="Helvetica"/>
                      <w:sz w:val="16"/>
                      <w:szCs w:val="16"/>
                      <w:lang w:val="en-US"/>
                    </w:rPr>
                  </w:pPr>
                </w:p>
                <w:p w:rsidR="00433D9C" w:rsidRPr="00FD2408" w:rsidRDefault="00FD2408" w:rsidP="008B5017">
                  <w:pPr>
                    <w:rPr>
                      <w:rFonts w:ascii="Helvetica" w:hAnsi="Helvetica"/>
                      <w:sz w:val="16"/>
                      <w:szCs w:val="16"/>
                      <w:lang w:val="en-US"/>
                    </w:rPr>
                  </w:pPr>
                  <w:r w:rsidRPr="00FD2408">
                    <w:rPr>
                      <w:rFonts w:ascii="Helvetica" w:hAnsi="Helvetica"/>
                      <w:sz w:val="16"/>
                      <w:szCs w:val="16"/>
                      <w:lang w:val="en-US"/>
                    </w:rPr>
                    <w:t>Telefon:</w:t>
                  </w:r>
                  <w:r w:rsidRPr="00FD2408">
                    <w:rPr>
                      <w:rFonts w:ascii="Helvetica" w:hAnsi="Helvetica"/>
                      <w:sz w:val="16"/>
                      <w:szCs w:val="16"/>
                      <w:lang w:val="en-US"/>
                    </w:rPr>
                    <w:tab/>
                    <w:t>+49 (0) 176 xxxx</w:t>
                  </w:r>
                </w:p>
                <w:p w:rsidR="00433D9C" w:rsidRPr="00FD2408" w:rsidRDefault="00FD2408" w:rsidP="008B5017">
                  <w:pPr>
                    <w:ind w:left="708"/>
                    <w:rPr>
                      <w:rFonts w:ascii="Helvetica" w:hAnsi="Helvetica"/>
                      <w:sz w:val="16"/>
                      <w:szCs w:val="16"/>
                      <w:lang w:val="en-US"/>
                    </w:rPr>
                  </w:pPr>
                  <w:r w:rsidRPr="00FD2408">
                    <w:rPr>
                      <w:rFonts w:ascii="Helvetica" w:hAnsi="Helvetica"/>
                      <w:sz w:val="16"/>
                      <w:szCs w:val="16"/>
                      <w:lang w:val="en-US"/>
                    </w:rPr>
                    <w:t>+43 (0) 670 xxx</w:t>
                  </w:r>
                </w:p>
                <w:p w:rsidR="00433D9C" w:rsidRPr="00FD2408" w:rsidRDefault="00FD2408" w:rsidP="008B5017">
                  <w:pPr>
                    <w:rPr>
                      <w:rFonts w:ascii="Helvetica" w:hAnsi="Helvetica"/>
                      <w:sz w:val="16"/>
                      <w:szCs w:val="16"/>
                      <w:lang w:val="en-US"/>
                    </w:rPr>
                  </w:pPr>
                  <w:r w:rsidRPr="00FD2408">
                    <w:rPr>
                      <w:rFonts w:ascii="Helvetica" w:hAnsi="Helvetica"/>
                      <w:sz w:val="16"/>
                      <w:szCs w:val="16"/>
                      <w:lang w:val="en-US"/>
                    </w:rPr>
                    <w:t>Fax:</w:t>
                  </w:r>
                  <w:r w:rsidRPr="00FD2408">
                    <w:rPr>
                      <w:rFonts w:ascii="Helvetica" w:hAnsi="Helvetica"/>
                      <w:sz w:val="16"/>
                      <w:szCs w:val="16"/>
                      <w:lang w:val="en-US"/>
                    </w:rPr>
                    <w:tab/>
                    <w:t>+49 (0) xxxx</w:t>
                  </w:r>
                </w:p>
                <w:p w:rsidR="00433D9C" w:rsidRPr="00BF00DA" w:rsidRDefault="00FD2408" w:rsidP="008B5017">
                  <w:pPr>
                    <w:rPr>
                      <w:rFonts w:ascii="Helvetica" w:hAnsi="Helvetica"/>
                      <w:color w:val="000000" w:themeColor="text1"/>
                      <w:sz w:val="16"/>
                      <w:szCs w:val="16"/>
                      <w:lang w:val="fr-FR"/>
                    </w:rPr>
                  </w:pPr>
                  <w:r>
                    <w:rPr>
                      <w:rFonts w:ascii="Helvetica" w:hAnsi="Helvetica"/>
                      <w:color w:val="000000" w:themeColor="text1"/>
                      <w:sz w:val="16"/>
                      <w:szCs w:val="16"/>
                      <w:lang w:val="fr-FR"/>
                    </w:rPr>
                    <w:t>Mail:</w:t>
                  </w:r>
                  <w:r>
                    <w:rPr>
                      <w:rFonts w:ascii="Helvetica" w:hAnsi="Helvetica"/>
                      <w:color w:val="000000" w:themeColor="text1"/>
                      <w:sz w:val="16"/>
                      <w:szCs w:val="16"/>
                      <w:lang w:val="fr-FR"/>
                    </w:rPr>
                    <w:tab/>
                  </w:r>
                  <w:proofErr w:type="spellStart"/>
                  <w:r>
                    <w:rPr>
                      <w:rFonts w:ascii="Helvetica" w:hAnsi="Helvetica"/>
                      <w:color w:val="000000" w:themeColor="text1"/>
                      <w:sz w:val="16"/>
                      <w:szCs w:val="16"/>
                      <w:lang w:val="fr-FR"/>
                    </w:rPr>
                    <w:t>xxxx</w:t>
                  </w:r>
                  <w:proofErr w:type="spellEnd"/>
                </w:p>
                <w:p w:rsidR="00433D9C" w:rsidRPr="00BF00DA" w:rsidRDefault="00433D9C" w:rsidP="008B5017">
                  <w:pPr>
                    <w:rPr>
                      <w:rFonts w:ascii="Helvetica" w:hAnsi="Helvetica"/>
                      <w:sz w:val="16"/>
                      <w:szCs w:val="16"/>
                      <w:lang w:val="fr-FR"/>
                    </w:rPr>
                  </w:pPr>
                </w:p>
                <w:p w:rsidR="00433D9C" w:rsidRPr="00BF00DA" w:rsidRDefault="00433D9C" w:rsidP="008B5017">
                  <w:pPr>
                    <w:rPr>
                      <w:rFonts w:ascii="Helvetica" w:hAnsi="Helvetica"/>
                      <w:sz w:val="16"/>
                      <w:szCs w:val="16"/>
                      <w:lang w:val="fr-FR"/>
                    </w:rPr>
                  </w:pPr>
                </w:p>
              </w:txbxContent>
            </v:textbox>
            <w10:wrap anchorx="margin" anchory="margin"/>
          </v:shape>
        </w:pict>
      </w:r>
      <w:r w:rsidRPr="007B5027">
        <w:rPr>
          <w:rFonts w:cstheme="minorHAnsi"/>
          <w:noProof/>
        </w:rPr>
        <w:pict>
          <v:shape id="Textfeld 2" o:spid="_x0000_s1397" type="#_x0000_t202" alt="" style="position:absolute;margin-left:-5pt;margin-top:-11.05pt;width:285.75pt;height:18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top" fillcolor="white [3201]" stroked="f" strokeweight=".5pt">
            <v:textbox>
              <w:txbxContent>
                <w:p w:rsidR="00433D9C" w:rsidRPr="00F732F0" w:rsidRDefault="00FD2408">
                  <w:pPr>
                    <w:rPr>
                      <w:rFonts w:ascii="Helvetica" w:hAnsi="Helvetica"/>
                      <w:color w:val="000000" w:themeColor="text1"/>
                      <w:sz w:val="15"/>
                      <w:szCs w:val="15"/>
                    </w:rPr>
                  </w:pPr>
                  <w:r>
                    <w:rPr>
                      <w:rFonts w:ascii="Helvetica" w:hAnsi="Helvetica"/>
                      <w:color w:val="000000" w:themeColor="text1"/>
                      <w:sz w:val="15"/>
                      <w:szCs w:val="15"/>
                    </w:rPr>
                    <w:t xml:space="preserve">Rechtsanwalt </w:t>
                  </w:r>
                  <w:proofErr w:type="spellStart"/>
                  <w:r>
                    <w:rPr>
                      <w:rFonts w:ascii="Helvetica" w:hAnsi="Helvetica"/>
                      <w:color w:val="000000" w:themeColor="text1"/>
                      <w:sz w:val="15"/>
                      <w:szCs w:val="15"/>
                    </w:rPr>
                    <w:t>Dxxx</w:t>
                  </w:r>
                  <w:proofErr w:type="spellEnd"/>
                  <w:r>
                    <w:rPr>
                      <w:rFonts w:ascii="Helvetica" w:hAnsi="Helvetica"/>
                      <w:color w:val="000000" w:themeColor="text1"/>
                      <w:sz w:val="15"/>
                      <w:szCs w:val="15"/>
                    </w:rPr>
                    <w:t xml:space="preserve"> Rxxx</w:t>
                  </w:r>
                  <w:r w:rsidR="00433D9C" w:rsidRPr="00F732F0">
                    <w:rPr>
                      <w:rFonts w:ascii="Helvetica" w:hAnsi="Helvetica"/>
                      <w:color w:val="000000" w:themeColor="text1"/>
                      <w:sz w:val="15"/>
                      <w:szCs w:val="15"/>
                    </w:rPr>
                    <w:t xml:space="preserve">, </w:t>
                  </w:r>
                  <w:proofErr w:type="spellStart"/>
                  <w:r>
                    <w:rPr>
                      <w:rFonts w:ascii="Helvetica" w:hAnsi="Helvetica"/>
                      <w:color w:val="000000" w:themeColor="text1"/>
                      <w:sz w:val="15"/>
                      <w:szCs w:val="15"/>
                    </w:rPr>
                    <w:t>xxxxxxx</w:t>
                  </w:r>
                  <w:proofErr w:type="spellEnd"/>
                </w:p>
              </w:txbxContent>
            </v:textbox>
          </v:shape>
        </w:pict>
      </w:r>
    </w:p>
    <w:p w:rsidR="0044776D" w:rsidRPr="004E3CE9" w:rsidRDefault="0044776D">
      <w:pPr>
        <w:rPr>
          <w:rFonts w:cstheme="minorHAnsi"/>
        </w:rPr>
      </w:pPr>
    </w:p>
    <w:p w:rsidR="0044776D" w:rsidRPr="004E3CE9" w:rsidRDefault="0044776D">
      <w:pPr>
        <w:rPr>
          <w:rFonts w:cstheme="minorHAnsi"/>
        </w:rPr>
      </w:pPr>
    </w:p>
    <w:p w:rsidR="0063039E" w:rsidRPr="004E3CE9" w:rsidRDefault="0063039E">
      <w:pPr>
        <w:rPr>
          <w:rFonts w:cstheme="minorHAnsi"/>
        </w:rPr>
      </w:pPr>
    </w:p>
    <w:p w:rsidR="0044776D" w:rsidRPr="004E3CE9" w:rsidRDefault="0044776D">
      <w:pPr>
        <w:rPr>
          <w:rFonts w:cstheme="minorHAnsi"/>
        </w:rPr>
      </w:pPr>
    </w:p>
    <w:p w:rsidR="00F95EBB" w:rsidRPr="004E3CE9" w:rsidRDefault="00F95EBB">
      <w:pPr>
        <w:rPr>
          <w:rFonts w:cstheme="minorHAnsi"/>
          <w:b/>
          <w:bCs/>
        </w:rPr>
      </w:pPr>
    </w:p>
    <w:p w:rsidR="00F95EBB" w:rsidRPr="006F3E82" w:rsidRDefault="00F95EBB">
      <w:pPr>
        <w:rPr>
          <w:rFonts w:cstheme="minorHAnsi"/>
        </w:rPr>
      </w:pPr>
    </w:p>
    <w:p w:rsidR="00F95EBB" w:rsidRPr="004E3CE9" w:rsidRDefault="007B5027">
      <w:pPr>
        <w:rPr>
          <w:rFonts w:cstheme="minorHAnsi"/>
        </w:rPr>
      </w:pPr>
      <w:r w:rsidRPr="007B5027">
        <w:rPr>
          <w:rFonts w:cstheme="minorHAnsi"/>
          <w:noProof/>
        </w:rPr>
        <w:pict>
          <v:shape id="Textfeld 10" o:spid="_x0000_s1396" type="#_x0000_t202" alt="" style="position:absolute;margin-left:432.9pt;margin-top:235.2pt;width:121.8pt;height:21.45pt;z-index:251664384;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F600E3" w:rsidRDefault="0067617A" w:rsidP="008B5017">
                  <w:pPr>
                    <w:rPr>
                      <w:sz w:val="16"/>
                      <w:szCs w:val="16"/>
                    </w:rPr>
                  </w:pPr>
                  <w:r>
                    <w:rPr>
                      <w:rFonts w:ascii="Helvetica" w:hAnsi="Helvetica"/>
                      <w:sz w:val="16"/>
                      <w:szCs w:val="16"/>
                    </w:rPr>
                    <w:t xml:space="preserve">7 </w:t>
                  </w:r>
                  <w:proofErr w:type="spellStart"/>
                  <w:r>
                    <w:rPr>
                      <w:rFonts w:ascii="Helvetica" w:hAnsi="Helvetica"/>
                      <w:sz w:val="16"/>
                      <w:szCs w:val="16"/>
                    </w:rPr>
                    <w:t>October</w:t>
                  </w:r>
                  <w:proofErr w:type="spellEnd"/>
                  <w:r>
                    <w:rPr>
                      <w:rFonts w:ascii="Helvetica" w:hAnsi="Helvetica"/>
                      <w:sz w:val="16"/>
                      <w:szCs w:val="16"/>
                    </w:rPr>
                    <w:t xml:space="preserve"> 2021</w:t>
                  </w:r>
                </w:p>
              </w:txbxContent>
            </v:textbox>
            <w10:wrap anchorx="margin" anchory="margin"/>
          </v:shape>
        </w:pict>
      </w:r>
    </w:p>
    <w:p w:rsidR="00F732F0" w:rsidRPr="004E3CE9" w:rsidRDefault="007B5027">
      <w:pPr>
        <w:rPr>
          <w:rFonts w:cstheme="minorHAnsi"/>
          <w:b/>
          <w:bCs/>
        </w:rPr>
      </w:pPr>
      <w:r w:rsidRPr="007B5027">
        <w:rPr>
          <w:rFonts w:cstheme="minorHAnsi"/>
          <w:noProof/>
        </w:rPr>
        <w:pict>
          <v:shape id="Textfeld 11" o:spid="_x0000_s1395" type="#_x0000_t202" alt="" style="position:absolute;margin-left:432.9pt;margin-top:256.65pt;width:121.8pt;height:31.5pt;z-index:251665408;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9E4051" w:rsidRDefault="009E4051" w:rsidP="008B5017">
                  <w:pPr>
                    <w:rPr>
                      <w:rFonts w:ascii="Helvetica" w:hAnsi="Helvetica"/>
                      <w:b/>
                      <w:bCs/>
                      <w:sz w:val="16"/>
                      <w:szCs w:val="16"/>
                      <w:lang w:val="en-US"/>
                    </w:rPr>
                  </w:pPr>
                  <w:r w:rsidRPr="009E4051">
                    <w:rPr>
                      <w:rFonts w:ascii="Helvetica" w:hAnsi="Helvetica"/>
                      <w:b/>
                      <w:bCs/>
                      <w:sz w:val="16"/>
                      <w:szCs w:val="16"/>
                      <w:lang w:val="en-US"/>
                    </w:rPr>
                    <w:t>Reference number</w:t>
                  </w:r>
                  <w:r w:rsidR="00433D9C" w:rsidRPr="009E4051">
                    <w:rPr>
                      <w:rFonts w:ascii="Helvetica" w:hAnsi="Helvetica"/>
                      <w:b/>
                      <w:bCs/>
                      <w:sz w:val="16"/>
                      <w:szCs w:val="16"/>
                      <w:lang w:val="en-US"/>
                    </w:rPr>
                    <w:t>: 2</w:t>
                  </w:r>
                  <w:r w:rsidR="00C13B83">
                    <w:rPr>
                      <w:rFonts w:ascii="Helvetica" w:hAnsi="Helvetica"/>
                      <w:b/>
                      <w:bCs/>
                      <w:sz w:val="16"/>
                      <w:szCs w:val="16"/>
                      <w:lang w:val="en-US"/>
                    </w:rPr>
                    <w:t>0</w:t>
                  </w:r>
                  <w:r w:rsidR="00433D9C" w:rsidRPr="009E4051">
                    <w:rPr>
                      <w:rFonts w:ascii="Helvetica" w:hAnsi="Helvetica"/>
                      <w:b/>
                      <w:bCs/>
                      <w:sz w:val="16"/>
                      <w:szCs w:val="16"/>
                      <w:lang w:val="en-US"/>
                    </w:rPr>
                    <w:t>-1</w:t>
                  </w:r>
                </w:p>
                <w:p w:rsidR="00433D9C" w:rsidRPr="009E4051" w:rsidRDefault="009E4051" w:rsidP="008B5017">
                  <w:pPr>
                    <w:rPr>
                      <w:rFonts w:ascii="Helvetica" w:hAnsi="Helvetica"/>
                      <w:b/>
                      <w:bCs/>
                      <w:sz w:val="16"/>
                      <w:szCs w:val="16"/>
                      <w:lang w:val="en-US"/>
                    </w:rPr>
                  </w:pPr>
                  <w:r w:rsidRPr="009E4051">
                    <w:rPr>
                      <w:rFonts w:ascii="Helvetica" w:hAnsi="Helvetica"/>
                      <w:b/>
                      <w:bCs/>
                      <w:sz w:val="16"/>
                      <w:szCs w:val="16"/>
                      <w:lang w:val="en-US"/>
                    </w:rPr>
                    <w:t xml:space="preserve">Your </w:t>
                  </w:r>
                  <w:r>
                    <w:rPr>
                      <w:rFonts w:ascii="Helvetica" w:hAnsi="Helvetica"/>
                      <w:b/>
                      <w:bCs/>
                      <w:sz w:val="16"/>
                      <w:szCs w:val="16"/>
                      <w:lang w:val="en-US"/>
                    </w:rPr>
                    <w:t>A</w:t>
                  </w:r>
                  <w:r w:rsidRPr="009E4051">
                    <w:rPr>
                      <w:rFonts w:ascii="Helvetica" w:hAnsi="Helvetica"/>
                      <w:b/>
                      <w:bCs/>
                      <w:sz w:val="16"/>
                      <w:szCs w:val="16"/>
                      <w:lang w:val="en-US"/>
                    </w:rPr>
                    <w:t>pp. No.</w:t>
                  </w:r>
                  <w:r w:rsidR="00433D9C" w:rsidRPr="009E4051">
                    <w:rPr>
                      <w:rFonts w:ascii="Helvetica" w:hAnsi="Helvetica"/>
                      <w:b/>
                      <w:bCs/>
                      <w:sz w:val="16"/>
                      <w:szCs w:val="16"/>
                      <w:lang w:val="en-US"/>
                    </w:rPr>
                    <w:t>:</w:t>
                  </w:r>
                </w:p>
                <w:p w:rsidR="00433D9C" w:rsidRPr="009E4051" w:rsidRDefault="00433D9C" w:rsidP="008B5017">
                  <w:pPr>
                    <w:rPr>
                      <w:b/>
                      <w:bCs/>
                      <w:sz w:val="16"/>
                      <w:szCs w:val="16"/>
                      <w:lang w:val="en-US"/>
                    </w:rPr>
                  </w:pPr>
                </w:p>
              </w:txbxContent>
            </v:textbox>
            <w10:wrap anchorx="margin" anchory="margin"/>
          </v:shape>
        </w:pict>
      </w:r>
    </w:p>
    <w:p w:rsidR="00C3236F" w:rsidRDefault="00C3236F">
      <w:pPr>
        <w:rPr>
          <w:rFonts w:cstheme="minorHAnsi"/>
          <w:b/>
          <w:bCs/>
          <w:lang w:val="en-US"/>
        </w:rPr>
      </w:pPr>
    </w:p>
    <w:p w:rsidR="00F600E3" w:rsidRPr="00EE70F4" w:rsidRDefault="00EE70F4">
      <w:pPr>
        <w:rPr>
          <w:rFonts w:cstheme="minorHAnsi"/>
          <w:b/>
          <w:bCs/>
          <w:lang w:val="en-US"/>
        </w:rPr>
      </w:pPr>
      <w:r w:rsidRPr="00EE70F4">
        <w:rPr>
          <w:rFonts w:cstheme="minorHAnsi"/>
          <w:b/>
          <w:bCs/>
          <w:lang w:val="en-US"/>
        </w:rPr>
        <w:t>- via Fax: +41 22 917 90 11 -</w:t>
      </w:r>
    </w:p>
    <w:p w:rsidR="008A5A59" w:rsidRPr="00EE70F4" w:rsidRDefault="008A5A59">
      <w:pPr>
        <w:rPr>
          <w:rFonts w:cstheme="minorHAnsi"/>
          <w:b/>
          <w:bCs/>
          <w:lang w:val="en-US"/>
        </w:rPr>
        <w:sectPr w:rsidR="008A5A59" w:rsidRPr="00EE70F4" w:rsidSect="001E5947">
          <w:footerReference w:type="even" r:id="rId8"/>
          <w:footerReference w:type="default" r:id="rId9"/>
          <w:headerReference w:type="first" r:id="rId10"/>
          <w:pgSz w:w="11906" w:h="16838"/>
          <w:pgMar w:top="2552" w:right="1134" w:bottom="1134" w:left="1418" w:header="709" w:footer="709" w:gutter="0"/>
          <w:cols w:space="708"/>
          <w:titlePg/>
          <w:docGrid w:linePitch="360"/>
        </w:sectPr>
      </w:pPr>
    </w:p>
    <w:p w:rsidR="004E3CE9" w:rsidRDefault="004E3CE9" w:rsidP="007469A3">
      <w:pPr>
        <w:spacing w:after="240" w:line="276" w:lineRule="auto"/>
        <w:rPr>
          <w:rFonts w:cstheme="minorHAnsi"/>
          <w:b/>
          <w:bCs/>
          <w:lang w:val="en-US"/>
        </w:rPr>
      </w:pPr>
    </w:p>
    <w:p w:rsidR="00C13B83" w:rsidRPr="00EE70F4" w:rsidRDefault="00C13B83" w:rsidP="007469A3">
      <w:pPr>
        <w:spacing w:after="240" w:line="276" w:lineRule="auto"/>
        <w:rPr>
          <w:rFonts w:cstheme="minorHAnsi"/>
          <w:b/>
          <w:bCs/>
          <w:lang w:val="en-US"/>
        </w:rPr>
      </w:pPr>
    </w:p>
    <w:p w:rsidR="00F04ADF" w:rsidRPr="00C13B83" w:rsidRDefault="00EE70F4" w:rsidP="00EE70F4">
      <w:pPr>
        <w:spacing w:after="240" w:line="360" w:lineRule="auto"/>
        <w:rPr>
          <w:rFonts w:cstheme="minorHAnsi"/>
          <w:b/>
          <w:bCs/>
          <w:sz w:val="28"/>
          <w:szCs w:val="28"/>
          <w:lang w:val="en-US"/>
        </w:rPr>
      </w:pPr>
      <w:r w:rsidRPr="00C13B83">
        <w:rPr>
          <w:rFonts w:cstheme="minorHAnsi"/>
          <w:b/>
          <w:bCs/>
          <w:sz w:val="28"/>
          <w:szCs w:val="28"/>
          <w:lang w:val="en-US"/>
        </w:rPr>
        <w:t>Annex 1 to the Complaint Procedure Form of Ms. Daniela Prousa</w:t>
      </w:r>
    </w:p>
    <w:p w:rsidR="00C13B83" w:rsidRDefault="00C13B83" w:rsidP="006D0812">
      <w:pPr>
        <w:pStyle w:val="AbsatzStandard"/>
        <w:spacing w:before="120" w:after="120"/>
        <w:rPr>
          <w:rFonts w:cstheme="minorHAnsi"/>
          <w:lang w:val="en-US"/>
        </w:rPr>
      </w:pPr>
    </w:p>
    <w:p w:rsidR="009E4051" w:rsidRDefault="009E4051" w:rsidP="006D0812">
      <w:pPr>
        <w:pStyle w:val="AbsatzStandard"/>
        <w:spacing w:before="120" w:after="120"/>
        <w:rPr>
          <w:rFonts w:cstheme="minorHAnsi"/>
          <w:lang w:val="en-US"/>
        </w:rPr>
      </w:pPr>
      <w:r>
        <w:rPr>
          <w:rFonts w:cstheme="minorHAnsi"/>
          <w:lang w:val="en-US"/>
        </w:rPr>
        <w:t>Dear Madam or Sir,</w:t>
      </w:r>
    </w:p>
    <w:p w:rsidR="00EE70F4" w:rsidRDefault="00EE70F4" w:rsidP="006D0812">
      <w:pPr>
        <w:pStyle w:val="AbsatzStandard"/>
        <w:spacing w:before="120" w:after="120"/>
        <w:rPr>
          <w:rFonts w:cstheme="minorHAnsi"/>
          <w:lang w:val="en-US"/>
        </w:rPr>
      </w:pPr>
      <w:r>
        <w:rPr>
          <w:rFonts w:cstheme="minorHAnsi"/>
          <w:lang w:val="en-US"/>
        </w:rPr>
        <w:t>Under assurance of proper authorization by my client Ms. Prousa I am sending you the</w:t>
      </w:r>
      <w:r w:rsidR="00754353">
        <w:rPr>
          <w:rFonts w:cstheme="minorHAnsi"/>
          <w:lang w:val="en-US"/>
        </w:rPr>
        <w:t xml:space="preserve"> present letter as attachment to the official</w:t>
      </w:r>
      <w:r>
        <w:rPr>
          <w:rFonts w:cstheme="minorHAnsi"/>
          <w:lang w:val="en-US"/>
        </w:rPr>
        <w:t xml:space="preserve"> Complaint Procedure Form</w:t>
      </w:r>
      <w:r w:rsidR="00754353">
        <w:rPr>
          <w:rFonts w:cstheme="minorHAnsi"/>
          <w:lang w:val="en-US"/>
        </w:rPr>
        <w:t>.</w:t>
      </w:r>
    </w:p>
    <w:p w:rsidR="00EE70F4" w:rsidRDefault="00EE70F4" w:rsidP="006D0812">
      <w:pPr>
        <w:pStyle w:val="AbsatzStandard"/>
        <w:spacing w:before="120" w:after="120"/>
        <w:rPr>
          <w:rFonts w:cstheme="minorHAnsi"/>
          <w:lang w:val="en-US"/>
        </w:rPr>
      </w:pPr>
      <w:r>
        <w:rPr>
          <w:rFonts w:cstheme="minorHAnsi"/>
          <w:lang w:val="en-US"/>
        </w:rPr>
        <w:t>On behalf of Ms. Prousa, I file a complaint against the Federal Republic of Germany, Free State of Bavaria, to report violations of my client’s fundamental rights.</w:t>
      </w:r>
    </w:p>
    <w:p w:rsidR="00C3236F" w:rsidRDefault="00EE70F4" w:rsidP="006D0812">
      <w:pPr>
        <w:pStyle w:val="AbsatzStandard"/>
        <w:spacing w:before="120" w:after="120"/>
        <w:rPr>
          <w:rFonts w:cstheme="minorHAnsi"/>
          <w:lang w:val="en-US"/>
        </w:rPr>
      </w:pPr>
      <w:r>
        <w:rPr>
          <w:rFonts w:cstheme="minorHAnsi"/>
          <w:lang w:val="en-US"/>
        </w:rPr>
        <w:t xml:space="preserve">This letter serves as </w:t>
      </w:r>
      <w:r w:rsidRPr="00754353">
        <w:rPr>
          <w:rFonts w:cstheme="minorHAnsi"/>
          <w:b/>
          <w:bCs/>
          <w:lang w:val="en-US"/>
        </w:rPr>
        <w:t xml:space="preserve">Annex </w:t>
      </w:r>
      <w:r w:rsidR="00754353" w:rsidRPr="00754353">
        <w:rPr>
          <w:rFonts w:cstheme="minorHAnsi"/>
          <w:b/>
          <w:bCs/>
          <w:lang w:val="en-US"/>
        </w:rPr>
        <w:t>I</w:t>
      </w:r>
      <w:r w:rsidR="00754353">
        <w:rPr>
          <w:rFonts w:cstheme="minorHAnsi"/>
          <w:lang w:val="en-US"/>
        </w:rPr>
        <w:t xml:space="preserve"> </w:t>
      </w:r>
      <w:r>
        <w:rPr>
          <w:rFonts w:cstheme="minorHAnsi"/>
          <w:lang w:val="en-US"/>
        </w:rPr>
        <w:t>to the official Complaint Procedure Form. In my remarks, I will therefore refer to its respective section.</w:t>
      </w:r>
    </w:p>
    <w:p w:rsidR="00C3236F" w:rsidRPr="00BA2E46" w:rsidRDefault="00C3236F" w:rsidP="00BA2E46">
      <w:pPr>
        <w:pStyle w:val="berschrift2"/>
      </w:pPr>
      <w:r w:rsidRPr="00BA2E46">
        <w:t xml:space="preserve">As to the Facts of the complaint and nature of the alleged violations (sec. III of the Official Complaint </w:t>
      </w:r>
      <w:r w:rsidR="006D0812" w:rsidRPr="00BA2E46">
        <w:t>Procedure Form)</w:t>
      </w:r>
    </w:p>
    <w:p w:rsidR="006D0812" w:rsidRDefault="006D0812" w:rsidP="006D0812">
      <w:pPr>
        <w:pStyle w:val="AbsatzStandard"/>
        <w:spacing w:before="120" w:after="120"/>
        <w:rPr>
          <w:rFonts w:cstheme="minorHAnsi"/>
          <w:lang w:val="en-US"/>
        </w:rPr>
      </w:pPr>
      <w:r w:rsidRPr="006D0812">
        <w:rPr>
          <w:rFonts w:cstheme="minorHAnsi"/>
          <w:lang w:val="en-US"/>
        </w:rPr>
        <w:t xml:space="preserve">The complainant </w:t>
      </w:r>
      <w:r w:rsidR="00754353">
        <w:rPr>
          <w:rFonts w:cstheme="minorHAnsi"/>
          <w:lang w:val="en-US"/>
        </w:rPr>
        <w:t xml:space="preserve">claims violations of her fundamental </w:t>
      </w:r>
      <w:r>
        <w:rPr>
          <w:rFonts w:cstheme="minorHAnsi"/>
          <w:lang w:val="en-US"/>
        </w:rPr>
        <w:t>rights in the course of the ong</w:t>
      </w:r>
      <w:r>
        <w:rPr>
          <w:rFonts w:cstheme="minorHAnsi"/>
          <w:lang w:val="en-US"/>
        </w:rPr>
        <w:t>o</w:t>
      </w:r>
      <w:r>
        <w:rPr>
          <w:rFonts w:cstheme="minorHAnsi"/>
          <w:lang w:val="en-US"/>
        </w:rPr>
        <w:t xml:space="preserve">ing Corona </w:t>
      </w:r>
      <w:r w:rsidR="004816B2">
        <w:rPr>
          <w:rFonts w:cstheme="minorHAnsi"/>
          <w:lang w:val="en-US"/>
        </w:rPr>
        <w:t xml:space="preserve">policy </w:t>
      </w:r>
      <w:r>
        <w:rPr>
          <w:rFonts w:cstheme="minorHAnsi"/>
          <w:lang w:val="en-US"/>
        </w:rPr>
        <w:t>by the Government of the Free State of Bavaria, Germany. Her co</w:t>
      </w:r>
      <w:r>
        <w:rPr>
          <w:rFonts w:cstheme="minorHAnsi"/>
          <w:lang w:val="en-US"/>
        </w:rPr>
        <w:t>m</w:t>
      </w:r>
      <w:r>
        <w:rPr>
          <w:rFonts w:cstheme="minorHAnsi"/>
          <w:lang w:val="en-US"/>
        </w:rPr>
        <w:t>plaint is essentially based on two aspects</w:t>
      </w:r>
      <w:r w:rsidR="00454F0B">
        <w:rPr>
          <w:rFonts w:cstheme="minorHAnsi"/>
          <w:lang w:val="en-US"/>
        </w:rPr>
        <w:t xml:space="preserve"> which are, however, interdependent</w:t>
      </w:r>
      <w:r>
        <w:rPr>
          <w:rFonts w:cstheme="minorHAnsi"/>
          <w:lang w:val="en-US"/>
        </w:rPr>
        <w:t>.</w:t>
      </w:r>
    </w:p>
    <w:p w:rsidR="004816B2" w:rsidRDefault="006D0812" w:rsidP="00671E47">
      <w:pPr>
        <w:pStyle w:val="AbsatzStandard"/>
        <w:numPr>
          <w:ilvl w:val="0"/>
          <w:numId w:val="32"/>
        </w:numPr>
        <w:spacing w:before="120" w:after="120"/>
        <w:rPr>
          <w:rFonts w:cstheme="minorHAnsi"/>
          <w:lang w:val="en-US"/>
        </w:rPr>
      </w:pPr>
      <w:r>
        <w:rPr>
          <w:rFonts w:cstheme="minorHAnsi"/>
          <w:lang w:val="en-US"/>
        </w:rPr>
        <w:t>First it is the legal requirement to wear a face mask in</w:t>
      </w:r>
      <w:r w:rsidR="00D70883">
        <w:rPr>
          <w:rFonts w:cstheme="minorHAnsi"/>
          <w:lang w:val="en-US"/>
        </w:rPr>
        <w:t xml:space="preserve"> central</w:t>
      </w:r>
      <w:r w:rsidR="00D70883" w:rsidRPr="00EE70F4">
        <w:rPr>
          <w:rFonts w:cstheme="minorHAnsi"/>
          <w:lang w:val="en-US"/>
        </w:rPr>
        <w:t xml:space="preserve"> situations of daily life, especially when</w:t>
      </w:r>
      <w:r w:rsidR="004816B2">
        <w:rPr>
          <w:rFonts w:cstheme="minorHAnsi"/>
          <w:lang w:val="en-US"/>
        </w:rPr>
        <w:t xml:space="preserve"> going to supermarkets and when</w:t>
      </w:r>
      <w:r w:rsidR="00D70883" w:rsidRPr="00EE70F4">
        <w:rPr>
          <w:rFonts w:cstheme="minorHAnsi"/>
          <w:lang w:val="en-US"/>
        </w:rPr>
        <w:t xml:space="preserve"> using public transportation. The duty</w:t>
      </w:r>
      <w:r w:rsidR="00D70883">
        <w:rPr>
          <w:rFonts w:cstheme="minorHAnsi"/>
          <w:lang w:val="en-US"/>
        </w:rPr>
        <w:t xml:space="preserve"> was introduced in spring 2020</w:t>
      </w:r>
      <w:r w:rsidR="00D70883" w:rsidRPr="00EE70F4">
        <w:rPr>
          <w:rFonts w:cstheme="minorHAnsi"/>
          <w:lang w:val="en-US"/>
        </w:rPr>
        <w:t xml:space="preserve"> </w:t>
      </w:r>
      <w:r w:rsidR="00D70883">
        <w:rPr>
          <w:rFonts w:cstheme="minorHAnsi"/>
          <w:lang w:val="en-US"/>
        </w:rPr>
        <w:t xml:space="preserve">and </w:t>
      </w:r>
      <w:r w:rsidR="00D70883" w:rsidRPr="00EE70F4">
        <w:rPr>
          <w:rFonts w:cstheme="minorHAnsi"/>
          <w:lang w:val="en-US"/>
        </w:rPr>
        <w:t>is still in place, violations</w:t>
      </w:r>
      <w:r w:rsidR="00D70883">
        <w:rPr>
          <w:rFonts w:cstheme="minorHAnsi"/>
          <w:lang w:val="en-US"/>
        </w:rPr>
        <w:t xml:space="preserve"> of the prov</w:t>
      </w:r>
      <w:r w:rsidR="00D70883">
        <w:rPr>
          <w:rFonts w:cstheme="minorHAnsi"/>
          <w:lang w:val="en-US"/>
        </w:rPr>
        <w:t>i</w:t>
      </w:r>
      <w:r w:rsidR="00D70883">
        <w:rPr>
          <w:rFonts w:cstheme="minorHAnsi"/>
          <w:lang w:val="en-US"/>
        </w:rPr>
        <w:t>sion</w:t>
      </w:r>
      <w:r w:rsidR="00D70883" w:rsidRPr="00EE70F4">
        <w:rPr>
          <w:rFonts w:cstheme="minorHAnsi"/>
          <w:lang w:val="en-US"/>
        </w:rPr>
        <w:t xml:space="preserve"> are subject to a fine. The current ‘14th Bavarian Infection Protection Measures Ordinance’ (German: </w:t>
      </w:r>
      <w:r w:rsidR="00D70883">
        <w:rPr>
          <w:rFonts w:cstheme="minorHAnsi"/>
          <w:lang w:val="en-US"/>
        </w:rPr>
        <w:t>‘</w:t>
      </w:r>
      <w:r w:rsidR="00D70883" w:rsidRPr="00EE70F4">
        <w:rPr>
          <w:rFonts w:cstheme="minorHAnsi"/>
          <w:lang w:val="en-US"/>
        </w:rPr>
        <w:t xml:space="preserve">14. </w:t>
      </w:r>
      <w:proofErr w:type="spellStart"/>
      <w:r w:rsidR="00D70883">
        <w:rPr>
          <w:rFonts w:cstheme="minorHAnsi"/>
          <w:lang w:val="en-US"/>
        </w:rPr>
        <w:t>Bayerische</w:t>
      </w:r>
      <w:proofErr w:type="spellEnd"/>
      <w:r w:rsidR="00D70883">
        <w:rPr>
          <w:rFonts w:cstheme="minorHAnsi"/>
          <w:lang w:val="en-US"/>
        </w:rPr>
        <w:t xml:space="preserve"> </w:t>
      </w:r>
      <w:proofErr w:type="spellStart"/>
      <w:r w:rsidR="00D70883" w:rsidRPr="00EE70F4">
        <w:rPr>
          <w:rFonts w:cstheme="minorHAnsi"/>
          <w:lang w:val="en-US"/>
        </w:rPr>
        <w:t>Infektionsschutzmaßnahmenverordnung</w:t>
      </w:r>
      <w:proofErr w:type="spellEnd"/>
      <w:r w:rsidR="00D70883">
        <w:rPr>
          <w:rFonts w:cstheme="minorHAnsi"/>
          <w:lang w:val="en-US"/>
        </w:rPr>
        <w:t>’</w:t>
      </w:r>
      <w:r w:rsidR="00D70883" w:rsidRPr="00EE70F4">
        <w:rPr>
          <w:rFonts w:cstheme="minorHAnsi"/>
          <w:lang w:val="en-US"/>
        </w:rPr>
        <w:t>) contains the respective provisions in §§ 2, 19.</w:t>
      </w:r>
    </w:p>
    <w:p w:rsidR="006D1EDB" w:rsidRDefault="00454F0B" w:rsidP="004816B2">
      <w:pPr>
        <w:pStyle w:val="AbsatzStandard"/>
        <w:spacing w:before="120" w:after="120"/>
        <w:ind w:left="360"/>
        <w:rPr>
          <w:rFonts w:cstheme="minorHAnsi"/>
          <w:lang w:val="en-US"/>
        </w:rPr>
      </w:pPr>
      <w:r>
        <w:rPr>
          <w:rFonts w:cstheme="minorHAnsi"/>
          <w:lang w:val="en-US"/>
        </w:rPr>
        <w:lastRenderedPageBreak/>
        <w:t xml:space="preserve">The complainant – a psychologist – argues that </w:t>
      </w:r>
      <w:r w:rsidR="004816B2">
        <w:rPr>
          <w:rFonts w:cstheme="minorHAnsi"/>
          <w:lang w:val="en-US"/>
        </w:rPr>
        <w:t xml:space="preserve">being forced to </w:t>
      </w:r>
      <w:r>
        <w:rPr>
          <w:rFonts w:cstheme="minorHAnsi"/>
          <w:lang w:val="en-US"/>
        </w:rPr>
        <w:t xml:space="preserve">wear a face mask has </w:t>
      </w:r>
      <w:r w:rsidR="00D70883">
        <w:rPr>
          <w:rFonts w:cstheme="minorHAnsi"/>
          <w:lang w:val="en-US"/>
        </w:rPr>
        <w:t>significant</w:t>
      </w:r>
      <w:r>
        <w:rPr>
          <w:rFonts w:cstheme="minorHAnsi"/>
          <w:lang w:val="en-US"/>
        </w:rPr>
        <w:t xml:space="preserve"> negative effect</w:t>
      </w:r>
      <w:r w:rsidR="00D70883">
        <w:rPr>
          <w:rFonts w:cstheme="minorHAnsi"/>
          <w:lang w:val="en-US"/>
        </w:rPr>
        <w:t>s</w:t>
      </w:r>
      <w:r>
        <w:rPr>
          <w:rFonts w:cstheme="minorHAnsi"/>
          <w:lang w:val="en-US"/>
        </w:rPr>
        <w:t xml:space="preserve"> </w:t>
      </w:r>
      <w:r w:rsidR="00D70883">
        <w:rPr>
          <w:rFonts w:cstheme="minorHAnsi"/>
          <w:lang w:val="en-US"/>
        </w:rPr>
        <w:t>on the mental</w:t>
      </w:r>
      <w:r w:rsidR="004816B2">
        <w:rPr>
          <w:rFonts w:cstheme="minorHAnsi"/>
          <w:lang w:val="en-US"/>
        </w:rPr>
        <w:t>,</w:t>
      </w:r>
      <w:r w:rsidR="00D70883">
        <w:rPr>
          <w:rFonts w:cstheme="minorHAnsi"/>
          <w:lang w:val="en-US"/>
        </w:rPr>
        <w:t xml:space="preserve"> physical</w:t>
      </w:r>
      <w:r w:rsidR="004816B2">
        <w:rPr>
          <w:rFonts w:cstheme="minorHAnsi"/>
          <w:lang w:val="en-US"/>
        </w:rPr>
        <w:t>, and social</w:t>
      </w:r>
      <w:r w:rsidR="00D70883">
        <w:rPr>
          <w:rFonts w:cstheme="minorHAnsi"/>
          <w:lang w:val="en-US"/>
        </w:rPr>
        <w:t xml:space="preserve"> health of the wearer</w:t>
      </w:r>
      <w:r w:rsidR="004816B2">
        <w:rPr>
          <w:rFonts w:cstheme="minorHAnsi"/>
          <w:lang w:val="en-US"/>
        </w:rPr>
        <w:t>.</w:t>
      </w:r>
    </w:p>
    <w:p w:rsidR="006D0812" w:rsidRDefault="004816B2" w:rsidP="004816B2">
      <w:pPr>
        <w:pStyle w:val="AbsatzStandard"/>
        <w:spacing w:before="120" w:after="120"/>
        <w:ind w:left="360"/>
        <w:rPr>
          <w:rFonts w:cstheme="minorHAnsi"/>
          <w:lang w:val="en-US"/>
        </w:rPr>
      </w:pPr>
      <w:r>
        <w:rPr>
          <w:rFonts w:cstheme="minorHAnsi"/>
          <w:lang w:val="en-US"/>
        </w:rPr>
        <w:t xml:space="preserve">Also, </w:t>
      </w:r>
      <w:r w:rsidR="006D1EDB">
        <w:rPr>
          <w:rFonts w:cstheme="minorHAnsi"/>
          <w:lang w:val="en-US"/>
        </w:rPr>
        <w:t xml:space="preserve">she claims that </w:t>
      </w:r>
      <w:r>
        <w:rPr>
          <w:rFonts w:cstheme="minorHAnsi"/>
          <w:lang w:val="en-US"/>
        </w:rPr>
        <w:t xml:space="preserve">it has not yet been scientifically proven that the mask has a significant use in containing the spread of the virus in situations of everyday life, while case numbers decreased and reached the target value </w:t>
      </w:r>
      <w:r w:rsidR="006D1EDB">
        <w:rPr>
          <w:rFonts w:cstheme="minorHAnsi"/>
          <w:lang w:val="en-US"/>
        </w:rPr>
        <w:t>without legal mask o</w:t>
      </w:r>
      <w:r w:rsidR="006D1EDB">
        <w:rPr>
          <w:rFonts w:cstheme="minorHAnsi"/>
          <w:lang w:val="en-US"/>
        </w:rPr>
        <w:t>b</w:t>
      </w:r>
      <w:r w:rsidR="006D1EDB">
        <w:rPr>
          <w:rFonts w:cstheme="minorHAnsi"/>
          <w:lang w:val="en-US"/>
        </w:rPr>
        <w:t>ligations in supermarkets in March 2020.</w:t>
      </w:r>
    </w:p>
    <w:p w:rsidR="00EB1178" w:rsidRDefault="00E07ADB" w:rsidP="00671E47">
      <w:pPr>
        <w:pStyle w:val="AbsatzStandard"/>
        <w:numPr>
          <w:ilvl w:val="0"/>
          <w:numId w:val="32"/>
        </w:numPr>
        <w:spacing w:before="120" w:after="120"/>
        <w:rPr>
          <w:rFonts w:cstheme="minorHAnsi"/>
          <w:lang w:val="en-US"/>
        </w:rPr>
      </w:pPr>
      <w:r>
        <w:rPr>
          <w:rFonts w:cstheme="minorHAnsi"/>
          <w:lang w:val="en-US"/>
        </w:rPr>
        <w:t>Second the complainant argues that the governmental measures to contain the pandemic have been based on aggravated and misleading statistical figures, esp</w:t>
      </w:r>
      <w:r>
        <w:rPr>
          <w:rFonts w:cstheme="minorHAnsi"/>
          <w:lang w:val="en-US"/>
        </w:rPr>
        <w:t>e</w:t>
      </w:r>
      <w:r>
        <w:rPr>
          <w:rFonts w:cstheme="minorHAnsi"/>
          <w:lang w:val="en-US"/>
        </w:rPr>
        <w:t>cially reported infection rates.</w:t>
      </w:r>
    </w:p>
    <w:p w:rsidR="004B1AB9" w:rsidRDefault="00671E47" w:rsidP="00EB1178">
      <w:pPr>
        <w:pStyle w:val="AbsatzStandard"/>
        <w:spacing w:before="120" w:after="120"/>
        <w:ind w:left="360"/>
        <w:rPr>
          <w:rFonts w:cstheme="minorHAnsi"/>
          <w:lang w:val="en-US"/>
        </w:rPr>
      </w:pPr>
      <w:r>
        <w:rPr>
          <w:rFonts w:cstheme="minorHAnsi"/>
          <w:lang w:val="en-US"/>
        </w:rPr>
        <w:t>The responsible body in Germany for collecting and publishing these figures, the Robert-Koch-</w:t>
      </w:r>
      <w:proofErr w:type="spellStart"/>
      <w:r>
        <w:rPr>
          <w:rFonts w:cstheme="minorHAnsi"/>
          <w:lang w:val="en-US"/>
        </w:rPr>
        <w:t>Institut</w:t>
      </w:r>
      <w:proofErr w:type="spellEnd"/>
      <w:r>
        <w:rPr>
          <w:rFonts w:cstheme="minorHAnsi"/>
          <w:lang w:val="en-US"/>
        </w:rPr>
        <w:t xml:space="preserve"> (‘RKI‘), publishes data on the pandemic despite its methods of defining and calculating infection rates is highly </w:t>
      </w:r>
      <w:r w:rsidR="006D1EDB">
        <w:rPr>
          <w:rFonts w:cstheme="minorHAnsi"/>
          <w:lang w:val="en-US"/>
        </w:rPr>
        <w:t>questionable</w:t>
      </w:r>
      <w:r>
        <w:rPr>
          <w:rFonts w:cstheme="minorHAnsi"/>
          <w:lang w:val="en-US"/>
        </w:rPr>
        <w:t>.</w:t>
      </w:r>
    </w:p>
    <w:p w:rsidR="004B1AB9" w:rsidRDefault="00671E47" w:rsidP="00EB1178">
      <w:pPr>
        <w:pStyle w:val="AbsatzStandard"/>
        <w:spacing w:before="120" w:after="120"/>
        <w:ind w:left="360"/>
        <w:rPr>
          <w:rFonts w:cstheme="minorHAnsi"/>
          <w:lang w:val="en-US"/>
        </w:rPr>
      </w:pPr>
      <w:r>
        <w:rPr>
          <w:rFonts w:cstheme="minorHAnsi"/>
          <w:lang w:val="en-US"/>
        </w:rPr>
        <w:t>Apparently, by publishing much higher figures than scientifically justified, the RKI is set out to stir up fear among the population, thus reaching compliance with go</w:t>
      </w:r>
      <w:r>
        <w:rPr>
          <w:rFonts w:cstheme="minorHAnsi"/>
          <w:lang w:val="en-US"/>
        </w:rPr>
        <w:t>v</w:t>
      </w:r>
      <w:r>
        <w:rPr>
          <w:rFonts w:cstheme="minorHAnsi"/>
          <w:lang w:val="en-US"/>
        </w:rPr>
        <w:t>ernmental measures.</w:t>
      </w:r>
    </w:p>
    <w:p w:rsidR="00E07ADB" w:rsidRDefault="00671E47" w:rsidP="00EB1178">
      <w:pPr>
        <w:pStyle w:val="AbsatzStandard"/>
        <w:spacing w:before="120" w:after="120"/>
        <w:ind w:left="360"/>
        <w:rPr>
          <w:rFonts w:cstheme="minorHAnsi"/>
          <w:lang w:val="en-US"/>
        </w:rPr>
      </w:pPr>
      <w:r>
        <w:rPr>
          <w:rFonts w:cstheme="minorHAnsi"/>
          <w:lang w:val="en-US"/>
        </w:rPr>
        <w:t xml:space="preserve">It is in this context highly problematic that the RKI is no independent scientific </w:t>
      </w:r>
      <w:r w:rsidR="00EB1178">
        <w:rPr>
          <w:rFonts w:cstheme="minorHAnsi"/>
          <w:lang w:val="en-US"/>
        </w:rPr>
        <w:t>body</w:t>
      </w:r>
      <w:r>
        <w:rPr>
          <w:rFonts w:cstheme="minorHAnsi"/>
          <w:lang w:val="en-US"/>
        </w:rPr>
        <w:t xml:space="preserve">, but </w:t>
      </w:r>
      <w:r w:rsidR="00EB1178">
        <w:rPr>
          <w:rFonts w:cstheme="minorHAnsi"/>
          <w:lang w:val="en-US"/>
        </w:rPr>
        <w:t xml:space="preserve">a governmental organization </w:t>
      </w:r>
      <w:r>
        <w:rPr>
          <w:rFonts w:cstheme="minorHAnsi"/>
          <w:lang w:val="en-US"/>
        </w:rPr>
        <w:t xml:space="preserve">within the </w:t>
      </w:r>
      <w:r w:rsidR="008019FE">
        <w:rPr>
          <w:rFonts w:cstheme="minorHAnsi"/>
          <w:lang w:val="en-US"/>
        </w:rPr>
        <w:t xml:space="preserve">sphere of influence of the </w:t>
      </w:r>
      <w:r>
        <w:rPr>
          <w:rFonts w:cstheme="minorHAnsi"/>
          <w:lang w:val="en-US"/>
        </w:rPr>
        <w:t>Ge</w:t>
      </w:r>
      <w:r>
        <w:rPr>
          <w:rFonts w:cstheme="minorHAnsi"/>
          <w:lang w:val="en-US"/>
        </w:rPr>
        <w:t>r</w:t>
      </w:r>
      <w:r>
        <w:rPr>
          <w:rFonts w:cstheme="minorHAnsi"/>
          <w:lang w:val="en-US"/>
        </w:rPr>
        <w:t xml:space="preserve">man </w:t>
      </w:r>
      <w:r w:rsidR="00FA4E94">
        <w:rPr>
          <w:rFonts w:cstheme="minorHAnsi"/>
          <w:lang w:val="en-US"/>
        </w:rPr>
        <w:t>Federal Ministry of Health.</w:t>
      </w:r>
      <w:r w:rsidR="008019FE">
        <w:rPr>
          <w:rFonts w:cstheme="minorHAnsi"/>
          <w:lang w:val="en-US"/>
        </w:rPr>
        <w:t xml:space="preserve"> The data provided by the RKI are key for political decision-making in the pandemic</w:t>
      </w:r>
      <w:r w:rsidR="004B1AB9">
        <w:rPr>
          <w:rFonts w:cstheme="minorHAnsi"/>
          <w:lang w:val="en-US"/>
        </w:rPr>
        <w:t>; they should be collected and communicated by an independent agency.</w:t>
      </w:r>
    </w:p>
    <w:p w:rsidR="001E6CAF" w:rsidRDefault="008019FE" w:rsidP="00FA4E94">
      <w:pPr>
        <w:pStyle w:val="AbsatzStandard"/>
        <w:spacing w:before="120" w:after="120"/>
        <w:ind w:left="360"/>
        <w:rPr>
          <w:rFonts w:cstheme="minorHAnsi"/>
          <w:lang w:val="en-US"/>
        </w:rPr>
      </w:pPr>
      <w:r>
        <w:rPr>
          <w:rFonts w:cstheme="minorHAnsi"/>
          <w:lang w:val="en-US"/>
        </w:rPr>
        <w:t xml:space="preserve">Particularly problematic is how the RKI calculates the population’s infection rates. While the RKI counts </w:t>
      </w:r>
      <w:r>
        <w:rPr>
          <w:rFonts w:cstheme="minorHAnsi"/>
          <w:i/>
          <w:iCs/>
          <w:lang w:val="en-US"/>
        </w:rPr>
        <w:t xml:space="preserve">any </w:t>
      </w:r>
      <w:r w:rsidR="004B1AB9">
        <w:rPr>
          <w:rFonts w:cstheme="minorHAnsi"/>
          <w:lang w:val="en-US"/>
        </w:rPr>
        <w:t xml:space="preserve">person receiving a </w:t>
      </w:r>
      <w:r>
        <w:rPr>
          <w:rFonts w:cstheme="minorHAnsi"/>
          <w:lang w:val="en-US"/>
        </w:rPr>
        <w:t>positive PCR</w:t>
      </w:r>
      <w:r w:rsidR="001E6CAF">
        <w:rPr>
          <w:rFonts w:cstheme="minorHAnsi"/>
          <w:lang w:val="en-US"/>
        </w:rPr>
        <w:t xml:space="preserve"> </w:t>
      </w:r>
      <w:r>
        <w:rPr>
          <w:rFonts w:cstheme="minorHAnsi"/>
          <w:lang w:val="en-US"/>
        </w:rPr>
        <w:t>test as</w:t>
      </w:r>
      <w:r w:rsidR="004B1AB9">
        <w:rPr>
          <w:rFonts w:cstheme="minorHAnsi"/>
          <w:lang w:val="en-US"/>
        </w:rPr>
        <w:t xml:space="preserve"> ‘Corona-case’ in its statistics,</w:t>
      </w:r>
      <w:r>
        <w:rPr>
          <w:rFonts w:cstheme="minorHAnsi"/>
          <w:lang w:val="en-US"/>
        </w:rPr>
        <w:t xml:space="preserve"> </w:t>
      </w:r>
      <w:r w:rsidR="004B1AB9">
        <w:rPr>
          <w:rFonts w:cstheme="minorHAnsi"/>
          <w:lang w:val="en-US"/>
        </w:rPr>
        <w:t>t</w:t>
      </w:r>
      <w:r>
        <w:rPr>
          <w:rFonts w:cstheme="minorHAnsi"/>
          <w:lang w:val="en-US"/>
        </w:rPr>
        <w:t>he complainant emphasizes the importance of the so-called Ct-value</w:t>
      </w:r>
      <w:r w:rsidR="001E6CAF">
        <w:rPr>
          <w:rFonts w:cstheme="minorHAnsi"/>
          <w:lang w:val="en-US"/>
        </w:rPr>
        <w:t>.</w:t>
      </w:r>
    </w:p>
    <w:p w:rsidR="00FA4E94" w:rsidRDefault="001E6CAF" w:rsidP="00FA4E94">
      <w:pPr>
        <w:pStyle w:val="AbsatzStandard"/>
        <w:spacing w:before="120" w:after="120"/>
        <w:ind w:left="360"/>
        <w:rPr>
          <w:rFonts w:cstheme="minorHAnsi"/>
          <w:lang w:val="en-US"/>
        </w:rPr>
      </w:pPr>
      <w:r w:rsidRPr="008019FE">
        <w:rPr>
          <w:rFonts w:cstheme="minorHAnsi"/>
          <w:lang w:val="en-US"/>
        </w:rPr>
        <w:t>Representative of many other studies, the complainant</w:t>
      </w:r>
      <w:r>
        <w:rPr>
          <w:rFonts w:cstheme="minorHAnsi"/>
          <w:lang w:val="en-US"/>
        </w:rPr>
        <w:t xml:space="preserve"> refers to three publications which lead to the conclusion that the RKI’s data are misleading:</w:t>
      </w:r>
    </w:p>
    <w:p w:rsidR="006D1EDB" w:rsidRPr="006D1EDB" w:rsidRDefault="008019FE" w:rsidP="008019FE">
      <w:pPr>
        <w:pStyle w:val="AbsatzStandard"/>
        <w:numPr>
          <w:ilvl w:val="0"/>
          <w:numId w:val="33"/>
        </w:numPr>
        <w:spacing w:before="120" w:after="120"/>
        <w:rPr>
          <w:rFonts w:cstheme="minorHAnsi"/>
          <w:u w:val="single"/>
          <w:lang w:val="en-US"/>
        </w:rPr>
      </w:pPr>
      <w:r w:rsidRPr="006D1EDB">
        <w:rPr>
          <w:rFonts w:cstheme="minorHAnsi"/>
          <w:u w:val="single"/>
          <w:lang w:val="en-US"/>
        </w:rPr>
        <w:t>Study by the University of Duisburg-Essen (06/2021):</w:t>
      </w:r>
    </w:p>
    <w:p w:rsidR="006D1EDB" w:rsidRDefault="008019FE" w:rsidP="006D1EDB">
      <w:pPr>
        <w:pStyle w:val="AbsatzStandard"/>
        <w:spacing w:before="120" w:after="120"/>
        <w:ind w:left="720"/>
        <w:rPr>
          <w:rFonts w:cstheme="minorHAnsi"/>
          <w:lang w:val="en-US"/>
        </w:rPr>
      </w:pPr>
      <w:r w:rsidRPr="008019FE">
        <w:rPr>
          <w:rFonts w:cstheme="minorHAnsi"/>
          <w:lang w:val="en-US"/>
        </w:rPr>
        <w:t>In the study period (week 10-49 2020), an average of 60</w:t>
      </w:r>
      <w:r>
        <w:rPr>
          <w:rFonts w:cstheme="minorHAnsi"/>
          <w:lang w:val="en-US"/>
        </w:rPr>
        <w:t xml:space="preserve"> </w:t>
      </w:r>
      <w:r w:rsidRPr="008019FE">
        <w:rPr>
          <w:rFonts w:cstheme="minorHAnsi"/>
          <w:lang w:val="en-US"/>
        </w:rPr>
        <w:t>%, up to 78</w:t>
      </w:r>
      <w:r>
        <w:rPr>
          <w:rFonts w:cstheme="minorHAnsi"/>
          <w:lang w:val="en-US"/>
        </w:rPr>
        <w:t xml:space="preserve"> </w:t>
      </w:r>
      <w:r w:rsidRPr="008019FE">
        <w:rPr>
          <w:rFonts w:cstheme="minorHAnsi"/>
          <w:lang w:val="en-US"/>
        </w:rPr>
        <w:t>%, Corona "cases" (samples from</w:t>
      </w:r>
      <w:r>
        <w:rPr>
          <w:rFonts w:cstheme="minorHAnsi"/>
          <w:lang w:val="en-US"/>
        </w:rPr>
        <w:t xml:space="preserve"> the German municipality of</w:t>
      </w:r>
      <w:r w:rsidRPr="008019FE">
        <w:rPr>
          <w:rFonts w:cstheme="minorHAnsi"/>
          <w:lang w:val="en-US"/>
        </w:rPr>
        <w:t xml:space="preserve"> Münster) were probably not infectious at all, due to the lack of inclusion of the Ct value</w:t>
      </w:r>
      <w:r w:rsidR="00606E91">
        <w:rPr>
          <w:rFonts w:cstheme="minorHAnsi"/>
          <w:lang w:val="en-US"/>
        </w:rPr>
        <w:t>.</w:t>
      </w:r>
    </w:p>
    <w:p w:rsidR="008019FE" w:rsidRPr="006D1EDB" w:rsidRDefault="00BD0407" w:rsidP="006D1EDB">
      <w:pPr>
        <w:pStyle w:val="AbsatzStandard"/>
        <w:spacing w:before="120" w:after="120"/>
        <w:ind w:left="720"/>
        <w:rPr>
          <w:rFonts w:cstheme="minorHAnsi"/>
          <w:lang w:val="en-US"/>
        </w:rPr>
      </w:pPr>
      <w:r>
        <w:rPr>
          <w:rFonts w:cstheme="minorHAnsi"/>
          <w:lang w:val="en-US"/>
        </w:rPr>
        <w:t xml:space="preserve">Source: </w:t>
      </w:r>
      <w:proofErr w:type="spellStart"/>
      <w:r w:rsidR="006D1EDB" w:rsidRPr="006D1EDB">
        <w:rPr>
          <w:rFonts w:cstheme="minorHAnsi"/>
          <w:lang w:val="en-US"/>
        </w:rPr>
        <w:t>Stang</w:t>
      </w:r>
      <w:proofErr w:type="spellEnd"/>
      <w:r w:rsidR="006D1EDB" w:rsidRPr="006D1EDB">
        <w:rPr>
          <w:rFonts w:cstheme="minorHAnsi"/>
          <w:lang w:val="en-US"/>
        </w:rPr>
        <w:t xml:space="preserve"> et al., </w:t>
      </w:r>
      <w:r w:rsidR="006D1EDB" w:rsidRPr="006D1EDB">
        <w:rPr>
          <w:rFonts w:cstheme="minorHAnsi"/>
          <w:i/>
          <w:iCs/>
          <w:lang w:val="en-US"/>
        </w:rPr>
        <w:t xml:space="preserve">„The performance of the SARS-CoV-2 RT-PCR test as a tool </w:t>
      </w:r>
      <w:r w:rsidR="006D1EDB">
        <w:rPr>
          <w:rFonts w:cstheme="minorHAnsi"/>
          <w:i/>
          <w:iCs/>
          <w:lang w:val="en-US"/>
        </w:rPr>
        <w:t xml:space="preserve">for detecting SARS-CoV-2 infection in the population”, </w:t>
      </w:r>
      <w:r>
        <w:rPr>
          <w:rFonts w:cstheme="minorHAnsi"/>
          <w:lang w:val="en-US"/>
        </w:rPr>
        <w:t xml:space="preserve">published 31 May 2021, Journal of Infection (83/2/237-279), available online under </w:t>
      </w:r>
      <w:r w:rsidR="007B5027">
        <w:fldChar w:fldCharType="begin"/>
      </w:r>
      <w:r w:rsidR="007B5027" w:rsidRPr="00FD2408">
        <w:rPr>
          <w:lang w:val="en-US"/>
        </w:rPr>
        <w:instrText>HYPERLINK "https://doi.org/10.1016/j.jinf.2021.05.022"</w:instrText>
      </w:r>
      <w:r w:rsidR="007B5027">
        <w:fldChar w:fldCharType="separate"/>
      </w:r>
      <w:r w:rsidRPr="00545D3B">
        <w:rPr>
          <w:rStyle w:val="Hyperlink"/>
          <w:rFonts w:cstheme="minorHAnsi"/>
          <w:lang w:val="en-US"/>
        </w:rPr>
        <w:t>https://doi.org/10.1016/j.jinf.2021.05.022</w:t>
      </w:r>
      <w:r w:rsidR="007B5027">
        <w:fldChar w:fldCharType="end"/>
      </w:r>
      <w:r w:rsidR="008019FE" w:rsidRPr="006D1EDB">
        <w:rPr>
          <w:rFonts w:cstheme="minorHAnsi"/>
          <w:lang w:val="en-US"/>
        </w:rPr>
        <w:t>.</w:t>
      </w:r>
    </w:p>
    <w:p w:rsidR="006D1EDB" w:rsidRPr="006D1EDB" w:rsidRDefault="001E6CAF" w:rsidP="008019FE">
      <w:pPr>
        <w:pStyle w:val="AbsatzStandard"/>
        <w:numPr>
          <w:ilvl w:val="0"/>
          <w:numId w:val="33"/>
        </w:numPr>
        <w:spacing w:before="120" w:after="120"/>
        <w:rPr>
          <w:rFonts w:cstheme="minorHAnsi"/>
          <w:u w:val="single"/>
          <w:lang w:val="en-US"/>
        </w:rPr>
      </w:pPr>
      <w:r w:rsidRPr="006D1EDB">
        <w:rPr>
          <w:rFonts w:cstheme="minorHAnsi"/>
          <w:u w:val="single"/>
          <w:lang w:val="en-US"/>
        </w:rPr>
        <w:t xml:space="preserve">Publication (01/2021) by the World Health </w:t>
      </w:r>
      <w:proofErr w:type="spellStart"/>
      <w:r w:rsidRPr="006D1EDB">
        <w:rPr>
          <w:rFonts w:cstheme="minorHAnsi"/>
          <w:u w:val="single"/>
          <w:lang w:val="en-US"/>
        </w:rPr>
        <w:t>Organisation</w:t>
      </w:r>
      <w:proofErr w:type="spellEnd"/>
      <w:r w:rsidRPr="006D1EDB">
        <w:rPr>
          <w:rFonts w:cstheme="minorHAnsi"/>
          <w:u w:val="single"/>
          <w:lang w:val="en-US"/>
        </w:rPr>
        <w:t xml:space="preserve"> on the interpretation of PCR test results:</w:t>
      </w:r>
    </w:p>
    <w:p w:rsidR="00BD0407" w:rsidRDefault="006D1EDB" w:rsidP="006D1EDB">
      <w:pPr>
        <w:pStyle w:val="AbsatzStandard"/>
        <w:spacing w:before="120" w:after="120"/>
        <w:ind w:left="720"/>
        <w:rPr>
          <w:rFonts w:cstheme="minorHAnsi"/>
          <w:lang w:val="en-US"/>
        </w:rPr>
      </w:pPr>
      <w:r>
        <w:rPr>
          <w:rFonts w:cstheme="minorHAnsi"/>
          <w:lang w:val="en-US"/>
        </w:rPr>
        <w:lastRenderedPageBreak/>
        <w:t>T</w:t>
      </w:r>
      <w:r w:rsidR="001E6CAF" w:rsidRPr="001E6CAF">
        <w:rPr>
          <w:rFonts w:cstheme="minorHAnsi"/>
          <w:lang w:val="en-US"/>
        </w:rPr>
        <w:t>he Ct value must be included</w:t>
      </w:r>
      <w:r w:rsidR="001E6CAF">
        <w:rPr>
          <w:rFonts w:cstheme="minorHAnsi"/>
          <w:lang w:val="en-US"/>
        </w:rPr>
        <w:t xml:space="preserve"> </w:t>
      </w:r>
      <w:r w:rsidR="00457326">
        <w:rPr>
          <w:rFonts w:cstheme="minorHAnsi"/>
          <w:lang w:val="en-US"/>
        </w:rPr>
        <w:t xml:space="preserve">in the interpretation of PCR test results </w:t>
      </w:r>
      <w:r w:rsidR="00457326" w:rsidRPr="001E6CAF">
        <w:rPr>
          <w:rFonts w:cstheme="minorHAnsi"/>
          <w:lang w:val="en-US"/>
        </w:rPr>
        <w:t xml:space="preserve">(and thus implicitly on the generation of </w:t>
      </w:r>
      <w:r w:rsidR="00457326" w:rsidRPr="00457326">
        <w:rPr>
          <w:rFonts w:cstheme="minorHAnsi"/>
          <w:lang w:val="en-US"/>
        </w:rPr>
        <w:t>"case numbers"</w:t>
      </w:r>
      <w:r w:rsidR="00457326" w:rsidRPr="001E6CAF">
        <w:rPr>
          <w:rFonts w:cstheme="minorHAnsi"/>
          <w:lang w:val="en-US"/>
        </w:rPr>
        <w:t>)</w:t>
      </w:r>
      <w:r w:rsidR="00BD0407">
        <w:rPr>
          <w:rFonts w:cstheme="minorHAnsi"/>
          <w:lang w:val="en-US"/>
        </w:rPr>
        <w:t>.</w:t>
      </w:r>
    </w:p>
    <w:p w:rsidR="001E6CAF" w:rsidRDefault="00BD0407" w:rsidP="006D1EDB">
      <w:pPr>
        <w:pStyle w:val="AbsatzStandard"/>
        <w:spacing w:before="120" w:after="120"/>
        <w:ind w:left="720"/>
        <w:rPr>
          <w:rFonts w:cstheme="minorHAnsi"/>
          <w:lang w:val="en-US"/>
        </w:rPr>
      </w:pPr>
      <w:r>
        <w:rPr>
          <w:rFonts w:cstheme="minorHAnsi"/>
          <w:lang w:val="en-US"/>
        </w:rPr>
        <w:t xml:space="preserve">Source: </w:t>
      </w:r>
      <w:r>
        <w:rPr>
          <w:rFonts w:cstheme="minorHAnsi"/>
          <w:i/>
          <w:iCs/>
          <w:lang w:val="en-US"/>
        </w:rPr>
        <w:t xml:space="preserve">“WHO Information Notice for Users 2020/05, </w:t>
      </w:r>
      <w:r w:rsidRPr="00BD0407">
        <w:rPr>
          <w:rFonts w:cstheme="minorHAnsi"/>
          <w:i/>
          <w:iCs/>
          <w:lang w:val="en-US"/>
        </w:rPr>
        <w:t>Nucleic acid testing (NAT) technologies that use polymerase chain reaction (PCR) for detection of SARS-CoV-2</w:t>
      </w:r>
      <w:r>
        <w:rPr>
          <w:rFonts w:cstheme="minorHAnsi"/>
          <w:i/>
          <w:iCs/>
          <w:lang w:val="en-US"/>
        </w:rPr>
        <w:t xml:space="preserve">”, </w:t>
      </w:r>
      <w:r>
        <w:rPr>
          <w:rFonts w:cstheme="minorHAnsi"/>
          <w:lang w:val="en-US"/>
        </w:rPr>
        <w:t>version 2</w:t>
      </w:r>
      <w:r>
        <w:rPr>
          <w:rFonts w:cstheme="minorHAnsi"/>
          <w:i/>
          <w:iCs/>
          <w:lang w:val="en-US"/>
        </w:rPr>
        <w:t xml:space="preserve"> </w:t>
      </w:r>
      <w:r>
        <w:rPr>
          <w:rFonts w:cstheme="minorHAnsi"/>
          <w:lang w:val="en-US"/>
        </w:rPr>
        <w:t xml:space="preserve">of 20 January 2021, available online under </w:t>
      </w:r>
      <w:r w:rsidR="007B5027">
        <w:fldChar w:fldCharType="begin"/>
      </w:r>
      <w:r w:rsidR="007B5027" w:rsidRPr="00FD2408">
        <w:rPr>
          <w:lang w:val="en-US"/>
        </w:rPr>
        <w:instrText>HYPERLINK "https://www.who.int/news/item/20-01-2021-who-information-notice-for-ivd-users-2020-05"</w:instrText>
      </w:r>
      <w:r w:rsidR="007B5027">
        <w:fldChar w:fldCharType="separate"/>
      </w:r>
      <w:r w:rsidRPr="00545D3B">
        <w:rPr>
          <w:rStyle w:val="Hyperlink"/>
          <w:rFonts w:cstheme="minorHAnsi"/>
          <w:lang w:val="en-US"/>
        </w:rPr>
        <w:t>https://www.who.int/news/item/20-01-2021-who-information-notice-for-ivd-users-2020-05</w:t>
      </w:r>
      <w:r w:rsidR="007B5027">
        <w:fldChar w:fldCharType="end"/>
      </w:r>
      <w:r>
        <w:rPr>
          <w:rFonts w:cstheme="minorHAnsi"/>
          <w:lang w:val="en-US"/>
        </w:rPr>
        <w:t>.</w:t>
      </w:r>
    </w:p>
    <w:p w:rsidR="006D1EDB" w:rsidRPr="006D1EDB" w:rsidRDefault="001E6CAF" w:rsidP="00585EB8">
      <w:pPr>
        <w:pStyle w:val="AbsatzStandard"/>
        <w:numPr>
          <w:ilvl w:val="0"/>
          <w:numId w:val="33"/>
        </w:numPr>
        <w:spacing w:before="120" w:after="120"/>
        <w:rPr>
          <w:rFonts w:cstheme="minorHAnsi"/>
          <w:u w:val="single"/>
          <w:lang w:val="en-US"/>
        </w:rPr>
      </w:pPr>
      <w:r w:rsidRPr="006D1EDB">
        <w:rPr>
          <w:rFonts w:cstheme="minorHAnsi"/>
          <w:u w:val="single"/>
          <w:lang w:val="en-US"/>
        </w:rPr>
        <w:t>Meta-study including 79 individual studies (0</w:t>
      </w:r>
      <w:r w:rsidR="00BD0407">
        <w:rPr>
          <w:rFonts w:cstheme="minorHAnsi"/>
          <w:u w:val="single"/>
          <w:lang w:val="en-US"/>
        </w:rPr>
        <w:t>9</w:t>
      </w:r>
      <w:r w:rsidRPr="006D1EDB">
        <w:rPr>
          <w:rFonts w:cstheme="minorHAnsi"/>
          <w:u w:val="single"/>
          <w:lang w:val="en-US"/>
        </w:rPr>
        <w:t xml:space="preserve">/2020), published among others in the renowned </w:t>
      </w:r>
      <w:r w:rsidRPr="006D1EDB">
        <w:rPr>
          <w:rFonts w:cstheme="minorHAnsi"/>
          <w:i/>
          <w:iCs/>
          <w:u w:val="single"/>
          <w:lang w:val="en-US"/>
        </w:rPr>
        <w:t>"The Lancet Microbe"</w:t>
      </w:r>
      <w:r w:rsidRPr="006D1EDB">
        <w:rPr>
          <w:rFonts w:cstheme="minorHAnsi"/>
          <w:u w:val="single"/>
          <w:lang w:val="en-US"/>
        </w:rPr>
        <w:t>:</w:t>
      </w:r>
    </w:p>
    <w:p w:rsidR="00E80F4B" w:rsidRDefault="001E6CAF" w:rsidP="006D1EDB">
      <w:pPr>
        <w:pStyle w:val="AbsatzStandard"/>
        <w:spacing w:before="120" w:after="120"/>
        <w:ind w:left="720"/>
        <w:rPr>
          <w:rFonts w:cstheme="minorHAnsi"/>
          <w:lang w:val="en-US"/>
        </w:rPr>
      </w:pPr>
      <w:r w:rsidRPr="001E6CAF">
        <w:rPr>
          <w:rFonts w:cstheme="minorHAnsi"/>
          <w:lang w:val="en-US"/>
        </w:rPr>
        <w:t>Even despite a high viral load in the respiratory tract (known to correspond to a low Ct value), SARS-CoV-2-RNA is detectable for weeks</w:t>
      </w:r>
      <w:r>
        <w:rPr>
          <w:rFonts w:cstheme="minorHAnsi"/>
          <w:lang w:val="en-US"/>
        </w:rPr>
        <w:t>, even to</w:t>
      </w:r>
      <w:r w:rsidRPr="001E6CAF">
        <w:rPr>
          <w:rFonts w:cstheme="minorHAnsi"/>
          <w:lang w:val="en-US"/>
        </w:rPr>
        <w:t xml:space="preserve"> months, but </w:t>
      </w:r>
      <w:r w:rsidR="00767EBD">
        <w:rPr>
          <w:rFonts w:cstheme="minorHAnsi"/>
          <w:lang w:val="en-US"/>
        </w:rPr>
        <w:t xml:space="preserve">is </w:t>
      </w:r>
      <w:r w:rsidRPr="001E6CAF">
        <w:rPr>
          <w:rFonts w:cstheme="minorHAnsi"/>
          <w:lang w:val="en-US"/>
        </w:rPr>
        <w:t>never infectious after day 9 of an illness.</w:t>
      </w:r>
      <w:r>
        <w:rPr>
          <w:rFonts w:cstheme="minorHAnsi"/>
          <w:lang w:val="en-US"/>
        </w:rPr>
        <w:t xml:space="preserve"> This means that many persons whose PCR test</w:t>
      </w:r>
      <w:r w:rsidR="00606E91">
        <w:rPr>
          <w:rFonts w:cstheme="minorHAnsi"/>
          <w:lang w:val="en-US"/>
        </w:rPr>
        <w:t>s</w:t>
      </w:r>
      <w:r>
        <w:rPr>
          <w:rFonts w:cstheme="minorHAnsi"/>
          <w:lang w:val="en-US"/>
        </w:rPr>
        <w:t xml:space="preserve"> were positive </w:t>
      </w:r>
      <w:r w:rsidR="00457326">
        <w:rPr>
          <w:rFonts w:cstheme="minorHAnsi"/>
          <w:lang w:val="en-US"/>
        </w:rPr>
        <w:t xml:space="preserve">are not able to infect another person with the virus. </w:t>
      </w:r>
      <w:r w:rsidR="00457326" w:rsidRPr="00457326">
        <w:rPr>
          <w:rFonts w:cstheme="minorHAnsi"/>
          <w:lang w:val="en-US"/>
        </w:rPr>
        <w:t>However, this finding did not play a role in the RKI's counting method.</w:t>
      </w:r>
      <w:r w:rsidR="00457326">
        <w:rPr>
          <w:rFonts w:cstheme="minorHAnsi"/>
          <w:lang w:val="en-US"/>
        </w:rPr>
        <w:t xml:space="preserve"> As a</w:t>
      </w:r>
      <w:r w:rsidR="00457326">
        <w:rPr>
          <w:rFonts w:cstheme="minorHAnsi"/>
          <w:lang w:val="en-US"/>
        </w:rPr>
        <w:t>l</w:t>
      </w:r>
      <w:r w:rsidR="00457326">
        <w:rPr>
          <w:rFonts w:cstheme="minorHAnsi"/>
          <w:lang w:val="en-US"/>
        </w:rPr>
        <w:t>ready mentioned, the RKI counted – and still counts – any positive PCR test as relevant for the infection rate</w:t>
      </w:r>
    </w:p>
    <w:p w:rsidR="00585EB8" w:rsidRPr="00585EB8" w:rsidRDefault="00E80F4B" w:rsidP="006D1EDB">
      <w:pPr>
        <w:pStyle w:val="AbsatzStandard"/>
        <w:spacing w:before="120" w:after="120"/>
        <w:ind w:left="720"/>
        <w:rPr>
          <w:rFonts w:cstheme="minorHAnsi"/>
          <w:lang w:val="en-US"/>
        </w:rPr>
      </w:pPr>
      <w:r>
        <w:rPr>
          <w:rFonts w:cstheme="minorHAnsi"/>
          <w:lang w:val="en-US"/>
        </w:rPr>
        <w:t xml:space="preserve">Source: </w:t>
      </w:r>
      <w:proofErr w:type="spellStart"/>
      <w:r>
        <w:rPr>
          <w:rFonts w:cstheme="minorHAnsi"/>
          <w:lang w:val="en-US"/>
        </w:rPr>
        <w:t>Cevik</w:t>
      </w:r>
      <w:proofErr w:type="spellEnd"/>
      <w:r>
        <w:rPr>
          <w:rFonts w:cstheme="minorHAnsi"/>
          <w:lang w:val="en-US"/>
        </w:rPr>
        <w:t xml:space="preserve"> et al., </w:t>
      </w:r>
      <w:r>
        <w:rPr>
          <w:rFonts w:cstheme="minorHAnsi"/>
          <w:i/>
          <w:iCs/>
          <w:lang w:val="en-US"/>
        </w:rPr>
        <w:t>“</w:t>
      </w:r>
      <w:r w:rsidRPr="00E80F4B">
        <w:rPr>
          <w:rFonts w:cstheme="minorHAnsi"/>
          <w:i/>
          <w:iCs/>
          <w:lang w:val="en-US"/>
        </w:rPr>
        <w:t>SARS-CoV-2, SARS-</w:t>
      </w:r>
      <w:proofErr w:type="spellStart"/>
      <w:r w:rsidRPr="00E80F4B">
        <w:rPr>
          <w:rFonts w:cstheme="minorHAnsi"/>
          <w:i/>
          <w:iCs/>
          <w:lang w:val="en-US"/>
        </w:rPr>
        <w:t>CoV</w:t>
      </w:r>
      <w:proofErr w:type="spellEnd"/>
      <w:r w:rsidRPr="00E80F4B">
        <w:rPr>
          <w:rFonts w:cstheme="minorHAnsi"/>
          <w:i/>
          <w:iCs/>
          <w:lang w:val="en-US"/>
        </w:rPr>
        <w:t>, and MERS-</w:t>
      </w:r>
      <w:proofErr w:type="spellStart"/>
      <w:r w:rsidRPr="00E80F4B">
        <w:rPr>
          <w:rFonts w:cstheme="minorHAnsi"/>
          <w:i/>
          <w:iCs/>
          <w:lang w:val="en-US"/>
        </w:rPr>
        <w:t>CoV</w:t>
      </w:r>
      <w:proofErr w:type="spellEnd"/>
      <w:r w:rsidRPr="00E80F4B">
        <w:rPr>
          <w:rFonts w:cstheme="minorHAnsi"/>
          <w:i/>
          <w:iCs/>
          <w:lang w:val="en-US"/>
        </w:rPr>
        <w:t xml:space="preserve"> viral load dyna</w:t>
      </w:r>
      <w:r w:rsidRPr="00E80F4B">
        <w:rPr>
          <w:rFonts w:cstheme="minorHAnsi"/>
          <w:i/>
          <w:iCs/>
          <w:lang w:val="en-US"/>
        </w:rPr>
        <w:t>m</w:t>
      </w:r>
      <w:r w:rsidRPr="00E80F4B">
        <w:rPr>
          <w:rFonts w:cstheme="minorHAnsi"/>
          <w:i/>
          <w:iCs/>
          <w:lang w:val="en-US"/>
        </w:rPr>
        <w:t>ics, duration of viral shedding, and infectiousness: a systematic review and m</w:t>
      </w:r>
      <w:r w:rsidRPr="00E80F4B">
        <w:rPr>
          <w:rFonts w:cstheme="minorHAnsi"/>
          <w:i/>
          <w:iCs/>
          <w:lang w:val="en-US"/>
        </w:rPr>
        <w:t>e</w:t>
      </w:r>
      <w:r w:rsidRPr="00E80F4B">
        <w:rPr>
          <w:rFonts w:cstheme="minorHAnsi"/>
          <w:i/>
          <w:iCs/>
          <w:lang w:val="en-US"/>
        </w:rPr>
        <w:t>ta-analysis</w:t>
      </w:r>
      <w:r>
        <w:rPr>
          <w:rFonts w:cstheme="minorHAnsi"/>
          <w:i/>
          <w:iCs/>
          <w:lang w:val="en-US"/>
        </w:rPr>
        <w:t>”</w:t>
      </w:r>
      <w:r>
        <w:rPr>
          <w:rFonts w:cstheme="minorHAnsi"/>
          <w:lang w:val="en-US"/>
        </w:rPr>
        <w:t xml:space="preserve">, published 19 November 2020, The Lancet Microbe (2/1/E13 – E22), available online under </w:t>
      </w:r>
      <w:r w:rsidR="007B5027">
        <w:fldChar w:fldCharType="begin"/>
      </w:r>
      <w:r w:rsidR="007B5027" w:rsidRPr="00FD2408">
        <w:rPr>
          <w:lang w:val="en-US"/>
        </w:rPr>
        <w:instrText>HYPERLINK "https://doi.org/10.1016/S2666-5247(20)30172-5"</w:instrText>
      </w:r>
      <w:r w:rsidR="007B5027">
        <w:fldChar w:fldCharType="separate"/>
      </w:r>
      <w:r w:rsidRPr="00545D3B">
        <w:rPr>
          <w:rStyle w:val="Hyperlink"/>
          <w:rFonts w:cstheme="minorHAnsi"/>
          <w:lang w:val="en-US"/>
        </w:rPr>
        <w:t>https://doi.org/10.1016/S2666-5247(20)30172-5</w:t>
      </w:r>
      <w:r w:rsidR="007B5027">
        <w:fldChar w:fldCharType="end"/>
      </w:r>
      <w:r>
        <w:rPr>
          <w:rFonts w:cstheme="minorHAnsi"/>
          <w:lang w:val="en-US"/>
        </w:rPr>
        <w:t xml:space="preserve">. </w:t>
      </w:r>
    </w:p>
    <w:p w:rsidR="00DF3793" w:rsidRDefault="00457326" w:rsidP="00585EB8">
      <w:pPr>
        <w:pStyle w:val="AbsatzStandard"/>
        <w:numPr>
          <w:ilvl w:val="0"/>
          <w:numId w:val="32"/>
        </w:numPr>
        <w:spacing w:before="120" w:after="120"/>
        <w:rPr>
          <w:rFonts w:cstheme="minorHAnsi"/>
          <w:lang w:val="en-US"/>
        </w:rPr>
      </w:pPr>
      <w:r>
        <w:rPr>
          <w:rFonts w:cstheme="minorHAnsi"/>
          <w:lang w:val="en-US"/>
        </w:rPr>
        <w:t xml:space="preserve">The applicant </w:t>
      </w:r>
      <w:r w:rsidR="00585EB8">
        <w:rPr>
          <w:rFonts w:cstheme="minorHAnsi"/>
          <w:lang w:val="en-US"/>
        </w:rPr>
        <w:t xml:space="preserve">claims violations of her fundamental rights both by </w:t>
      </w:r>
      <w:r w:rsidRPr="00585EB8">
        <w:rPr>
          <w:rFonts w:cstheme="minorHAnsi"/>
          <w:lang w:val="en-US"/>
        </w:rPr>
        <w:t xml:space="preserve">the obligation to wear </w:t>
      </w:r>
      <w:r w:rsidR="00585EB8">
        <w:rPr>
          <w:rFonts w:cstheme="minorHAnsi"/>
          <w:lang w:val="en-US"/>
        </w:rPr>
        <w:t xml:space="preserve">a face </w:t>
      </w:r>
      <w:r w:rsidRPr="00585EB8">
        <w:rPr>
          <w:rFonts w:cstheme="minorHAnsi"/>
          <w:lang w:val="en-US"/>
        </w:rPr>
        <w:t xml:space="preserve">mask </w:t>
      </w:r>
      <w:r w:rsidR="00585EB8">
        <w:rPr>
          <w:rFonts w:cstheme="minorHAnsi"/>
          <w:lang w:val="en-US"/>
        </w:rPr>
        <w:t xml:space="preserve">as well as by the insufficient </w:t>
      </w:r>
      <w:r w:rsidR="00767EBD">
        <w:rPr>
          <w:rFonts w:cstheme="minorHAnsi"/>
          <w:lang w:val="en-US"/>
        </w:rPr>
        <w:t xml:space="preserve">as well as misleading </w:t>
      </w:r>
      <w:r w:rsidR="00585EB8">
        <w:rPr>
          <w:rFonts w:cstheme="minorHAnsi"/>
          <w:lang w:val="en-US"/>
        </w:rPr>
        <w:t>collection and use of data in the pandemic.</w:t>
      </w:r>
    </w:p>
    <w:p w:rsidR="00606E91" w:rsidRDefault="00DF3793" w:rsidP="00DF3793">
      <w:pPr>
        <w:pStyle w:val="AbsatzStandard"/>
        <w:spacing w:before="120" w:after="120"/>
        <w:ind w:left="360"/>
        <w:rPr>
          <w:rFonts w:cstheme="minorHAnsi"/>
          <w:lang w:val="en-US"/>
        </w:rPr>
      </w:pPr>
      <w:r>
        <w:rPr>
          <w:rFonts w:cstheme="minorHAnsi"/>
          <w:lang w:val="en-US"/>
        </w:rPr>
        <w:t>While the obligation to wear a face mask directly affects the complainant in her fundamental rights to health and freedom of action, the government’s data policy affects her more indirectly, nonetheless heavily.</w:t>
      </w:r>
    </w:p>
    <w:p w:rsidR="00767EBD" w:rsidRDefault="00DF3793" w:rsidP="00DF3793">
      <w:pPr>
        <w:pStyle w:val="AbsatzStandard"/>
        <w:spacing w:before="120" w:after="120"/>
        <w:ind w:left="360"/>
        <w:rPr>
          <w:rFonts w:cstheme="minorHAnsi"/>
          <w:lang w:val="en-US"/>
        </w:rPr>
      </w:pPr>
      <w:r>
        <w:rPr>
          <w:rFonts w:cstheme="minorHAnsi"/>
          <w:lang w:val="en-US"/>
        </w:rPr>
        <w:t>Under the premise that most of the drastic measures which the Federal Republic of Germany as well as the Free State of Bavaria have implemented since the begi</w:t>
      </w:r>
      <w:r>
        <w:rPr>
          <w:rFonts w:cstheme="minorHAnsi"/>
          <w:lang w:val="en-US"/>
        </w:rPr>
        <w:t>n</w:t>
      </w:r>
      <w:r>
        <w:rPr>
          <w:rFonts w:cstheme="minorHAnsi"/>
          <w:lang w:val="en-US"/>
        </w:rPr>
        <w:t xml:space="preserve">ning of the pandemic in March 2020 are </w:t>
      </w:r>
      <w:r w:rsidR="00021D02">
        <w:rPr>
          <w:rFonts w:cstheme="minorHAnsi"/>
          <w:lang w:val="en-US"/>
        </w:rPr>
        <w:t>triggered by</w:t>
      </w:r>
      <w:r>
        <w:rPr>
          <w:rFonts w:cstheme="minorHAnsi"/>
          <w:lang w:val="en-US"/>
        </w:rPr>
        <w:t xml:space="preserve"> false and/ or misleading </w:t>
      </w:r>
      <w:r w:rsidR="00021D02">
        <w:rPr>
          <w:rFonts w:cstheme="minorHAnsi"/>
          <w:lang w:val="en-US"/>
        </w:rPr>
        <w:t>st</w:t>
      </w:r>
      <w:r w:rsidR="00021D02">
        <w:rPr>
          <w:rFonts w:cstheme="minorHAnsi"/>
          <w:lang w:val="en-US"/>
        </w:rPr>
        <w:t>a</w:t>
      </w:r>
      <w:r w:rsidR="00021D02">
        <w:rPr>
          <w:rFonts w:cstheme="minorHAnsi"/>
          <w:lang w:val="en-US"/>
        </w:rPr>
        <w:t xml:space="preserve">tistical </w:t>
      </w:r>
      <w:r>
        <w:rPr>
          <w:rFonts w:cstheme="minorHAnsi"/>
          <w:lang w:val="en-US"/>
        </w:rPr>
        <w:t xml:space="preserve">figures, these measures amount to </w:t>
      </w:r>
      <w:r w:rsidR="00021D02">
        <w:rPr>
          <w:rFonts w:cstheme="minorHAnsi"/>
          <w:lang w:val="en-US"/>
        </w:rPr>
        <w:t xml:space="preserve">nothing less than </w:t>
      </w:r>
      <w:r>
        <w:rPr>
          <w:rFonts w:cstheme="minorHAnsi"/>
          <w:lang w:val="en-US"/>
        </w:rPr>
        <w:t>state arbitrariness.</w:t>
      </w:r>
    </w:p>
    <w:p w:rsidR="00021D02" w:rsidRDefault="00021D02" w:rsidP="00DF3793">
      <w:pPr>
        <w:pStyle w:val="AbsatzStandard"/>
        <w:spacing w:before="120" w:after="120"/>
        <w:ind w:left="360"/>
        <w:rPr>
          <w:rFonts w:cstheme="minorHAnsi"/>
          <w:lang w:val="en-US"/>
        </w:rPr>
      </w:pPr>
      <w:r>
        <w:rPr>
          <w:rFonts w:cstheme="minorHAnsi"/>
          <w:lang w:val="en-US"/>
        </w:rPr>
        <w:t>The complainant therefore refuses to abide by these rules, leading to severe co</w:t>
      </w:r>
      <w:r>
        <w:rPr>
          <w:rFonts w:cstheme="minorHAnsi"/>
          <w:lang w:val="en-US"/>
        </w:rPr>
        <w:t>n</w:t>
      </w:r>
      <w:r>
        <w:rPr>
          <w:rFonts w:cstheme="minorHAnsi"/>
          <w:lang w:val="en-US"/>
        </w:rPr>
        <w:t>sequences for her personal life: she was forced to give up her job and, in the end, has lost control over wide parts of her personal life, resulting in a clearly limited availability over her own life circumstances</w:t>
      </w:r>
      <w:r w:rsidR="00767EBD">
        <w:rPr>
          <w:rFonts w:cstheme="minorHAnsi"/>
          <w:lang w:val="en-US"/>
        </w:rPr>
        <w:t>, even with regard to the basic provision of food</w:t>
      </w:r>
      <w:r w:rsidR="00964637">
        <w:rPr>
          <w:rFonts w:cstheme="minorHAnsi"/>
          <w:lang w:val="en-US"/>
        </w:rPr>
        <w:t xml:space="preserve"> and the opportunity to travel in means of public transportation.</w:t>
      </w:r>
    </w:p>
    <w:p w:rsidR="00964637" w:rsidRDefault="00964637" w:rsidP="00DF3793">
      <w:pPr>
        <w:pStyle w:val="AbsatzStandard"/>
        <w:spacing w:before="120" w:after="120"/>
        <w:ind w:left="360"/>
        <w:rPr>
          <w:rFonts w:cstheme="minorHAnsi"/>
          <w:lang w:val="en-US"/>
        </w:rPr>
      </w:pPr>
    </w:p>
    <w:p w:rsidR="00021D02" w:rsidRDefault="00DF3793" w:rsidP="00DF3793">
      <w:pPr>
        <w:pStyle w:val="AbsatzStandard"/>
        <w:spacing w:before="120" w:after="120"/>
        <w:ind w:left="360"/>
        <w:rPr>
          <w:rFonts w:cstheme="minorHAnsi"/>
          <w:lang w:val="en-US"/>
        </w:rPr>
      </w:pPr>
      <w:r>
        <w:rPr>
          <w:rFonts w:cstheme="minorHAnsi"/>
          <w:lang w:val="en-US"/>
        </w:rPr>
        <w:lastRenderedPageBreak/>
        <w:t xml:space="preserve">I have attached the </w:t>
      </w:r>
      <w:r w:rsidR="00021D02">
        <w:rPr>
          <w:rFonts w:cstheme="minorHAnsi"/>
          <w:lang w:val="en-US"/>
        </w:rPr>
        <w:t>complainant’s</w:t>
      </w:r>
      <w:r w:rsidR="003040D3">
        <w:rPr>
          <w:rFonts w:cstheme="minorHAnsi"/>
          <w:lang w:val="en-US"/>
        </w:rPr>
        <w:t xml:space="preserve"> latest</w:t>
      </w:r>
      <w:r w:rsidR="00021D02">
        <w:rPr>
          <w:rFonts w:cstheme="minorHAnsi"/>
          <w:lang w:val="en-US"/>
        </w:rPr>
        <w:t xml:space="preserve"> pleading of 11 October 2021 </w:t>
      </w:r>
      <w:r w:rsidR="003040D3">
        <w:rPr>
          <w:rFonts w:cstheme="minorHAnsi"/>
          <w:lang w:val="en-US"/>
        </w:rPr>
        <w:t>to the Eur</w:t>
      </w:r>
      <w:r w:rsidR="003040D3">
        <w:rPr>
          <w:rFonts w:cstheme="minorHAnsi"/>
          <w:lang w:val="en-US"/>
        </w:rPr>
        <w:t>o</w:t>
      </w:r>
      <w:r w:rsidR="003040D3">
        <w:rPr>
          <w:rFonts w:cstheme="minorHAnsi"/>
          <w:lang w:val="en-US"/>
        </w:rPr>
        <w:t>pean Court of Human Rights</w:t>
      </w:r>
      <w:r w:rsidR="00767EBD">
        <w:rPr>
          <w:rFonts w:cstheme="minorHAnsi"/>
          <w:lang w:val="en-US"/>
        </w:rPr>
        <w:t xml:space="preserve"> (ECHR)</w:t>
      </w:r>
      <w:r w:rsidR="003040D3">
        <w:rPr>
          <w:rFonts w:cstheme="minorHAnsi"/>
          <w:lang w:val="en-US"/>
        </w:rPr>
        <w:t xml:space="preserve"> </w:t>
      </w:r>
      <w:r w:rsidR="00021D02">
        <w:rPr>
          <w:rFonts w:cstheme="minorHAnsi"/>
          <w:lang w:val="en-US"/>
        </w:rPr>
        <w:t xml:space="preserve">as </w:t>
      </w:r>
      <w:r w:rsidR="00F65E6F">
        <w:rPr>
          <w:rFonts w:cstheme="minorHAnsi"/>
          <w:b/>
          <w:bCs/>
          <w:lang w:val="en-US"/>
        </w:rPr>
        <w:t>Appendix</w:t>
      </w:r>
      <w:r w:rsidR="00767EBD">
        <w:rPr>
          <w:rFonts w:cstheme="minorHAnsi"/>
          <w:b/>
          <w:bCs/>
          <w:lang w:val="en-US"/>
        </w:rPr>
        <w:t xml:space="preserve"> 1</w:t>
      </w:r>
      <w:r w:rsidR="00F65E6F">
        <w:rPr>
          <w:rFonts w:cstheme="minorHAnsi"/>
          <w:b/>
          <w:bCs/>
          <w:lang w:val="en-US"/>
        </w:rPr>
        <w:t xml:space="preserve"> </w:t>
      </w:r>
      <w:r w:rsidR="00021D02">
        <w:rPr>
          <w:rFonts w:cstheme="minorHAnsi"/>
          <w:lang w:val="en-US"/>
        </w:rPr>
        <w:t xml:space="preserve">to </w:t>
      </w:r>
      <w:r w:rsidR="00F65E6F">
        <w:rPr>
          <w:rFonts w:cstheme="minorHAnsi"/>
          <w:lang w:val="en-US"/>
        </w:rPr>
        <w:t>this letter</w:t>
      </w:r>
      <w:r w:rsidR="00021D02">
        <w:rPr>
          <w:rFonts w:cstheme="minorHAnsi"/>
          <w:lang w:val="en-US"/>
        </w:rPr>
        <w:t>. The pleading ove</w:t>
      </w:r>
      <w:r w:rsidR="00021D02">
        <w:rPr>
          <w:rFonts w:cstheme="minorHAnsi"/>
          <w:lang w:val="en-US"/>
        </w:rPr>
        <w:t>r</w:t>
      </w:r>
      <w:r w:rsidR="00021D02">
        <w:rPr>
          <w:rFonts w:cstheme="minorHAnsi"/>
          <w:lang w:val="en-US"/>
        </w:rPr>
        <w:t>lapped in time with the</w:t>
      </w:r>
      <w:r w:rsidR="00767EBD">
        <w:rPr>
          <w:rFonts w:cstheme="minorHAnsi"/>
          <w:lang w:val="en-US"/>
        </w:rPr>
        <w:t xml:space="preserve"> ECHR’s</w:t>
      </w:r>
      <w:r w:rsidR="00021D02">
        <w:rPr>
          <w:rFonts w:cstheme="minorHAnsi"/>
          <w:lang w:val="en-US"/>
        </w:rPr>
        <w:t xml:space="preserve"> dismissal of her complaint of 7 October 2021. </w:t>
      </w:r>
      <w:r w:rsidR="003040D3">
        <w:rPr>
          <w:rFonts w:cstheme="minorHAnsi"/>
          <w:lang w:val="en-US"/>
        </w:rPr>
        <w:t xml:space="preserve">I </w:t>
      </w:r>
      <w:r w:rsidR="00021D02">
        <w:rPr>
          <w:rFonts w:cstheme="minorHAnsi"/>
          <w:lang w:val="en-US"/>
        </w:rPr>
        <w:t xml:space="preserve">refer to </w:t>
      </w:r>
      <w:r w:rsidR="003040D3">
        <w:rPr>
          <w:rFonts w:cstheme="minorHAnsi"/>
          <w:lang w:val="en-US"/>
        </w:rPr>
        <w:t>sec</w:t>
      </w:r>
      <w:r w:rsidR="00021D02">
        <w:rPr>
          <w:rFonts w:cstheme="minorHAnsi"/>
          <w:lang w:val="en-US"/>
        </w:rPr>
        <w:t xml:space="preserve">. 5 ff. </w:t>
      </w:r>
      <w:r w:rsidR="003040D3">
        <w:rPr>
          <w:rFonts w:cstheme="minorHAnsi"/>
          <w:lang w:val="en-US"/>
        </w:rPr>
        <w:t xml:space="preserve">of the pleading </w:t>
      </w:r>
      <w:r w:rsidR="00021D02">
        <w:rPr>
          <w:rFonts w:cstheme="minorHAnsi"/>
          <w:lang w:val="en-US"/>
        </w:rPr>
        <w:t xml:space="preserve">to make </w:t>
      </w:r>
      <w:r w:rsidR="003040D3">
        <w:rPr>
          <w:rFonts w:cstheme="minorHAnsi"/>
          <w:lang w:val="en-US"/>
        </w:rPr>
        <w:t xml:space="preserve">available to you a description of </w:t>
      </w:r>
      <w:r w:rsidR="00021D02">
        <w:rPr>
          <w:rFonts w:cstheme="minorHAnsi"/>
          <w:lang w:val="en-US"/>
        </w:rPr>
        <w:t>the complai</w:t>
      </w:r>
      <w:r w:rsidR="00021D02">
        <w:rPr>
          <w:rFonts w:cstheme="minorHAnsi"/>
          <w:lang w:val="en-US"/>
        </w:rPr>
        <w:t>n</w:t>
      </w:r>
      <w:r w:rsidR="00021D02">
        <w:rPr>
          <w:rFonts w:cstheme="minorHAnsi"/>
          <w:lang w:val="en-US"/>
        </w:rPr>
        <w:t xml:space="preserve">ant’s current </w:t>
      </w:r>
      <w:r w:rsidR="003040D3">
        <w:rPr>
          <w:rFonts w:cstheme="minorHAnsi"/>
          <w:lang w:val="en-US"/>
        </w:rPr>
        <w:t xml:space="preserve">deteriorated </w:t>
      </w:r>
      <w:r w:rsidR="00021D02">
        <w:rPr>
          <w:rFonts w:cstheme="minorHAnsi"/>
          <w:lang w:val="en-US"/>
        </w:rPr>
        <w:t xml:space="preserve">life circumstances. </w:t>
      </w:r>
    </w:p>
    <w:p w:rsidR="00BA2E46" w:rsidRPr="00BA2E46" w:rsidRDefault="009D01AF" w:rsidP="00BA2E46">
      <w:pPr>
        <w:pStyle w:val="AbsatzStandard"/>
        <w:numPr>
          <w:ilvl w:val="0"/>
          <w:numId w:val="32"/>
        </w:numPr>
        <w:spacing w:before="120" w:after="120"/>
        <w:rPr>
          <w:rFonts w:cstheme="minorHAnsi"/>
          <w:lang w:val="en-US"/>
        </w:rPr>
      </w:pPr>
      <w:r>
        <w:rPr>
          <w:rFonts w:cstheme="minorHAnsi"/>
          <w:lang w:val="en-US"/>
        </w:rPr>
        <w:t xml:space="preserve">The complainant has provided the ECHR with an extensive list of scientific proof for her claims. The list was attached as Annex to her individual complaint. The list has been handed in in German language, however, as it is possible to file a complaint in the language of one of the Council of Europe’s member states. In case you wish to gain access to more relevant scientific facts we ask you to </w:t>
      </w:r>
      <w:r w:rsidR="00300E13">
        <w:rPr>
          <w:rFonts w:cstheme="minorHAnsi"/>
          <w:lang w:val="en-US"/>
        </w:rPr>
        <w:t xml:space="preserve">either </w:t>
      </w:r>
      <w:r>
        <w:rPr>
          <w:rFonts w:cstheme="minorHAnsi"/>
          <w:lang w:val="en-US"/>
        </w:rPr>
        <w:t xml:space="preserve">request the ECHR’s case file (App. No. 15293/21) or </w:t>
      </w:r>
      <w:r w:rsidR="00300E13">
        <w:rPr>
          <w:rFonts w:cstheme="minorHAnsi"/>
          <w:lang w:val="en-US"/>
        </w:rPr>
        <w:t>to let us know. We would then translate this specific part of the complaint in English and provide you with a copy.</w:t>
      </w:r>
    </w:p>
    <w:p w:rsidR="00F65E6F" w:rsidRPr="00AB08DC" w:rsidRDefault="00F65E6F" w:rsidP="00BA2E46">
      <w:pPr>
        <w:pStyle w:val="berschrift2"/>
      </w:pPr>
      <w:r w:rsidRPr="00AB08DC">
        <w:t>As to the Exhaustion of domestic remedies (sec. IV of the Official Complaint Procedure Form)</w:t>
      </w:r>
    </w:p>
    <w:p w:rsidR="003040D3" w:rsidRPr="00AB08DC" w:rsidRDefault="00C13B83" w:rsidP="006A71F0">
      <w:pPr>
        <w:pStyle w:val="AbsatzStandard"/>
        <w:numPr>
          <w:ilvl w:val="0"/>
          <w:numId w:val="35"/>
        </w:numPr>
        <w:spacing w:before="120" w:after="120"/>
        <w:rPr>
          <w:rFonts w:cstheme="minorHAnsi"/>
          <w:u w:val="single"/>
          <w:lang w:val="en-US"/>
        </w:rPr>
      </w:pPr>
      <w:r>
        <w:rPr>
          <w:rFonts w:cstheme="minorHAnsi"/>
          <w:u w:val="single"/>
          <w:lang w:val="en-US"/>
        </w:rPr>
        <w:t>Extrajudicial activities</w:t>
      </w:r>
      <w:r w:rsidR="00AB08DC" w:rsidRPr="00AB08DC">
        <w:rPr>
          <w:rFonts w:cstheme="minorHAnsi"/>
          <w:u w:val="single"/>
          <w:lang w:val="en-US"/>
        </w:rPr>
        <w:t>:</w:t>
      </w:r>
    </w:p>
    <w:p w:rsidR="006A71F0" w:rsidRPr="00AB08DC" w:rsidRDefault="00AB08DC" w:rsidP="006A71F0">
      <w:pPr>
        <w:pStyle w:val="AbsatzStandard"/>
        <w:numPr>
          <w:ilvl w:val="0"/>
          <w:numId w:val="33"/>
        </w:numPr>
        <w:spacing w:before="120" w:after="120"/>
        <w:rPr>
          <w:rFonts w:cstheme="minorHAnsi"/>
          <w:lang w:val="en-US"/>
        </w:rPr>
      </w:pPr>
      <w:r w:rsidRPr="00AB08DC">
        <w:rPr>
          <w:rFonts w:cstheme="minorHAnsi"/>
          <w:lang w:val="en-US"/>
        </w:rPr>
        <w:t>Open letter to main German news broadcast</w:t>
      </w:r>
      <w:r>
        <w:rPr>
          <w:rFonts w:cstheme="minorHAnsi"/>
          <w:lang w:val="en-US"/>
        </w:rPr>
        <w:t xml:space="preserve"> </w:t>
      </w:r>
      <w:r w:rsidRPr="00AB08DC">
        <w:rPr>
          <w:rFonts w:cstheme="minorHAnsi"/>
          <w:lang w:val="en-US"/>
        </w:rPr>
        <w:t>‘</w:t>
      </w:r>
      <w:proofErr w:type="spellStart"/>
      <w:r w:rsidRPr="00AB08DC">
        <w:rPr>
          <w:rFonts w:cstheme="minorHAnsi"/>
          <w:lang w:val="en-US"/>
        </w:rPr>
        <w:t>Tagesschau</w:t>
      </w:r>
      <w:proofErr w:type="spellEnd"/>
      <w:r w:rsidRPr="00AB08DC">
        <w:rPr>
          <w:rFonts w:cstheme="minorHAnsi"/>
          <w:lang w:val="en-US"/>
        </w:rPr>
        <w:t>‘, 6 April 2020</w:t>
      </w:r>
    </w:p>
    <w:p w:rsidR="006A71F0" w:rsidRPr="00AB08DC" w:rsidRDefault="00AB08DC" w:rsidP="006A71F0">
      <w:pPr>
        <w:pStyle w:val="AbsatzStandard"/>
        <w:numPr>
          <w:ilvl w:val="0"/>
          <w:numId w:val="33"/>
        </w:numPr>
        <w:spacing w:before="120" w:after="120"/>
        <w:rPr>
          <w:rFonts w:cstheme="minorHAnsi"/>
          <w:lang w:val="en-US"/>
        </w:rPr>
      </w:pPr>
      <w:r w:rsidRPr="00AB08DC">
        <w:rPr>
          <w:rFonts w:cstheme="minorHAnsi"/>
          <w:lang w:val="en-US"/>
        </w:rPr>
        <w:t>Exchange of e-mails with</w:t>
      </w:r>
      <w:r w:rsidR="006A71F0" w:rsidRPr="00AB08DC">
        <w:rPr>
          <w:rFonts w:cstheme="minorHAnsi"/>
          <w:lang w:val="en-US"/>
        </w:rPr>
        <w:t xml:space="preserve"> Robert-Koch-</w:t>
      </w:r>
      <w:proofErr w:type="spellStart"/>
      <w:r w:rsidR="006A71F0" w:rsidRPr="00AB08DC">
        <w:rPr>
          <w:rFonts w:cstheme="minorHAnsi"/>
          <w:lang w:val="en-US"/>
        </w:rPr>
        <w:t>Institut</w:t>
      </w:r>
      <w:proofErr w:type="spellEnd"/>
      <w:r w:rsidRPr="00AB08DC">
        <w:rPr>
          <w:rFonts w:cstheme="minorHAnsi"/>
          <w:lang w:val="en-US"/>
        </w:rPr>
        <w:t xml:space="preserve">, </w:t>
      </w:r>
      <w:r w:rsidR="006A71F0" w:rsidRPr="00AB08DC">
        <w:rPr>
          <w:rFonts w:cstheme="minorHAnsi"/>
          <w:lang w:val="en-US"/>
        </w:rPr>
        <w:t>April 2020</w:t>
      </w:r>
    </w:p>
    <w:p w:rsidR="006A71F0" w:rsidRDefault="00AB08DC" w:rsidP="00AB08DC">
      <w:pPr>
        <w:pStyle w:val="AbsatzStandard"/>
        <w:numPr>
          <w:ilvl w:val="0"/>
          <w:numId w:val="33"/>
        </w:numPr>
        <w:spacing w:before="120" w:after="120"/>
        <w:rPr>
          <w:rFonts w:cstheme="minorHAnsi"/>
          <w:lang w:val="en-US"/>
        </w:rPr>
      </w:pPr>
      <w:r>
        <w:rPr>
          <w:rFonts w:cstheme="minorHAnsi"/>
          <w:lang w:val="en-US"/>
        </w:rPr>
        <w:t>Letter to the Bavarian ‘Council of Three: Fundamental Rights Protection’ (Ge</w:t>
      </w:r>
      <w:r>
        <w:rPr>
          <w:rFonts w:cstheme="minorHAnsi"/>
          <w:lang w:val="en-US"/>
        </w:rPr>
        <w:t>r</w:t>
      </w:r>
      <w:r>
        <w:rPr>
          <w:rFonts w:cstheme="minorHAnsi"/>
          <w:lang w:val="en-US"/>
        </w:rPr>
        <w:t>man: ‘</w:t>
      </w:r>
      <w:proofErr w:type="spellStart"/>
      <w:r>
        <w:rPr>
          <w:rFonts w:cstheme="minorHAnsi"/>
          <w:lang w:val="en-US"/>
        </w:rPr>
        <w:t>Dreierrat</w:t>
      </w:r>
      <w:proofErr w:type="spellEnd"/>
      <w:r>
        <w:rPr>
          <w:rFonts w:cstheme="minorHAnsi"/>
          <w:lang w:val="en-US"/>
        </w:rPr>
        <w:t xml:space="preserve"> </w:t>
      </w:r>
      <w:proofErr w:type="spellStart"/>
      <w:r>
        <w:rPr>
          <w:rFonts w:cstheme="minorHAnsi"/>
          <w:lang w:val="en-US"/>
        </w:rPr>
        <w:t>Grundrechtsschutz</w:t>
      </w:r>
      <w:proofErr w:type="spellEnd"/>
      <w:r>
        <w:rPr>
          <w:rFonts w:cstheme="minorHAnsi"/>
          <w:lang w:val="en-US"/>
        </w:rPr>
        <w:t>’), 19 April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Petition to the German Parliament, the ‘Bundestag’, 26 April 2020</w:t>
      </w:r>
    </w:p>
    <w:p w:rsidR="006A71F0" w:rsidRDefault="00AB08DC" w:rsidP="00AB08DC">
      <w:pPr>
        <w:pStyle w:val="AbsatzStandard"/>
        <w:numPr>
          <w:ilvl w:val="0"/>
          <w:numId w:val="33"/>
        </w:numPr>
        <w:spacing w:before="120" w:after="120"/>
        <w:rPr>
          <w:rFonts w:cstheme="minorHAnsi"/>
          <w:lang w:val="en-US"/>
        </w:rPr>
      </w:pPr>
      <w:r>
        <w:rPr>
          <w:rFonts w:cstheme="minorHAnsi"/>
          <w:lang w:val="en-US"/>
        </w:rPr>
        <w:t>Supervisory complaint on the Robert-Koch-</w:t>
      </w:r>
      <w:proofErr w:type="spellStart"/>
      <w:r>
        <w:rPr>
          <w:rFonts w:cstheme="minorHAnsi"/>
          <w:lang w:val="en-US"/>
        </w:rPr>
        <w:t>Institut</w:t>
      </w:r>
      <w:proofErr w:type="spellEnd"/>
      <w:r>
        <w:rPr>
          <w:rFonts w:cstheme="minorHAnsi"/>
          <w:lang w:val="en-US"/>
        </w:rPr>
        <w:t>, 3 May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Letter to the Bavarian State Ministry for Health and Care, 7 May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Letter to the German Council on Ethics (‘</w:t>
      </w:r>
      <w:proofErr w:type="spellStart"/>
      <w:r>
        <w:rPr>
          <w:rFonts w:cstheme="minorHAnsi"/>
          <w:lang w:val="en-US"/>
        </w:rPr>
        <w:t>Deutscher</w:t>
      </w:r>
      <w:proofErr w:type="spellEnd"/>
      <w:r>
        <w:rPr>
          <w:rFonts w:cstheme="minorHAnsi"/>
          <w:lang w:val="en-US"/>
        </w:rPr>
        <w:t xml:space="preserve"> </w:t>
      </w:r>
      <w:proofErr w:type="spellStart"/>
      <w:r>
        <w:rPr>
          <w:rFonts w:cstheme="minorHAnsi"/>
          <w:lang w:val="en-US"/>
        </w:rPr>
        <w:t>Ethikrat</w:t>
      </w:r>
      <w:proofErr w:type="spellEnd"/>
      <w:r>
        <w:rPr>
          <w:rFonts w:cstheme="minorHAnsi"/>
          <w:lang w:val="en-US"/>
        </w:rPr>
        <w:t>’), 9 June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Open Letter to several institutions of the Federal Republic of Germany, July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Letter to the Federal Attorney General (‘</w:t>
      </w:r>
      <w:proofErr w:type="spellStart"/>
      <w:r>
        <w:rPr>
          <w:rFonts w:cstheme="minorHAnsi"/>
          <w:lang w:val="en-US"/>
        </w:rPr>
        <w:t>Generalbundesanwalt</w:t>
      </w:r>
      <w:proofErr w:type="spellEnd"/>
      <w:r>
        <w:rPr>
          <w:rFonts w:cstheme="minorHAnsi"/>
          <w:lang w:val="en-US"/>
        </w:rPr>
        <w:t>’), 2 August 2020</w:t>
      </w:r>
    </w:p>
    <w:p w:rsidR="00AB08DC" w:rsidRDefault="00AB08DC" w:rsidP="00AB08DC">
      <w:pPr>
        <w:pStyle w:val="AbsatzStandard"/>
        <w:numPr>
          <w:ilvl w:val="0"/>
          <w:numId w:val="33"/>
        </w:numPr>
        <w:spacing w:before="120" w:after="120"/>
        <w:rPr>
          <w:rFonts w:cstheme="minorHAnsi"/>
          <w:lang w:val="en-US"/>
        </w:rPr>
      </w:pPr>
      <w:r>
        <w:rPr>
          <w:rFonts w:cstheme="minorHAnsi"/>
          <w:lang w:val="en-US"/>
        </w:rPr>
        <w:t>Criminal Complaint against the Robert-Koch-</w:t>
      </w:r>
      <w:proofErr w:type="spellStart"/>
      <w:r>
        <w:rPr>
          <w:rFonts w:cstheme="minorHAnsi"/>
          <w:lang w:val="en-US"/>
        </w:rPr>
        <w:t>Institut</w:t>
      </w:r>
      <w:proofErr w:type="spellEnd"/>
      <w:r>
        <w:rPr>
          <w:rFonts w:cstheme="minorHAnsi"/>
          <w:lang w:val="en-US"/>
        </w:rPr>
        <w:t>, 15 August 2020</w:t>
      </w:r>
    </w:p>
    <w:p w:rsidR="00C13B83" w:rsidRDefault="00C13B83" w:rsidP="00C13B83">
      <w:pPr>
        <w:pStyle w:val="AbsatzStandard"/>
        <w:numPr>
          <w:ilvl w:val="0"/>
          <w:numId w:val="33"/>
        </w:numPr>
        <w:spacing w:before="120" w:after="120"/>
        <w:rPr>
          <w:rFonts w:cstheme="minorHAnsi"/>
          <w:lang w:val="en-US"/>
        </w:rPr>
      </w:pPr>
      <w:r>
        <w:rPr>
          <w:rFonts w:cstheme="minorHAnsi"/>
          <w:lang w:val="en-US"/>
        </w:rPr>
        <w:t xml:space="preserve">Letter to </w:t>
      </w:r>
      <w:r w:rsidRPr="00C13B83">
        <w:rPr>
          <w:rFonts w:cstheme="minorHAnsi"/>
          <w:lang w:val="en-US"/>
        </w:rPr>
        <w:t xml:space="preserve">Tatiana </w:t>
      </w:r>
      <w:proofErr w:type="spellStart"/>
      <w:r w:rsidRPr="00C13B83">
        <w:rPr>
          <w:rFonts w:cstheme="minorHAnsi"/>
          <w:lang w:val="en-US"/>
        </w:rPr>
        <w:t>Valovaya</w:t>
      </w:r>
      <w:proofErr w:type="spellEnd"/>
      <w:r>
        <w:rPr>
          <w:rFonts w:cstheme="minorHAnsi"/>
          <w:lang w:val="en-US"/>
        </w:rPr>
        <w:t xml:space="preserve"> (</w:t>
      </w:r>
      <w:r w:rsidRPr="00C13B83">
        <w:rPr>
          <w:rFonts w:cstheme="minorHAnsi"/>
          <w:lang w:val="en-US"/>
        </w:rPr>
        <w:t>Director-General of the United Nations at Geneva</w:t>
      </w:r>
      <w:r>
        <w:rPr>
          <w:rFonts w:cstheme="minorHAnsi"/>
          <w:lang w:val="en-US"/>
        </w:rPr>
        <w:t>), July 2021</w:t>
      </w:r>
    </w:p>
    <w:p w:rsidR="00C13B83" w:rsidRDefault="00C13B83" w:rsidP="00C13B83">
      <w:pPr>
        <w:pStyle w:val="AbsatzStandard"/>
        <w:numPr>
          <w:ilvl w:val="0"/>
          <w:numId w:val="33"/>
        </w:numPr>
        <w:spacing w:before="120" w:after="120"/>
        <w:rPr>
          <w:rFonts w:cstheme="minorHAnsi"/>
          <w:lang w:val="en-US"/>
        </w:rPr>
      </w:pPr>
      <w:r>
        <w:rPr>
          <w:rFonts w:cstheme="minorHAnsi"/>
          <w:lang w:val="en-US"/>
        </w:rPr>
        <w:t xml:space="preserve">Open letter to </w:t>
      </w:r>
      <w:r w:rsidRPr="00C13B83">
        <w:rPr>
          <w:rFonts w:cstheme="minorHAnsi"/>
          <w:lang w:val="en-US"/>
        </w:rPr>
        <w:t>United Nations High Commissioner for Human Rights</w:t>
      </w:r>
      <w:r>
        <w:rPr>
          <w:rFonts w:cstheme="minorHAnsi"/>
          <w:lang w:val="en-US"/>
        </w:rPr>
        <w:t xml:space="preserve">, </w:t>
      </w:r>
      <w:r w:rsidRPr="00C13B83">
        <w:rPr>
          <w:rFonts w:cstheme="minorHAnsi"/>
          <w:lang w:val="en-US"/>
        </w:rPr>
        <w:t xml:space="preserve">Michelle Bachelet </w:t>
      </w:r>
      <w:proofErr w:type="spellStart"/>
      <w:r w:rsidRPr="00C13B83">
        <w:rPr>
          <w:rFonts w:cstheme="minorHAnsi"/>
          <w:lang w:val="en-US"/>
        </w:rPr>
        <w:t>Jeria</w:t>
      </w:r>
      <w:proofErr w:type="spellEnd"/>
      <w:r>
        <w:rPr>
          <w:rFonts w:cstheme="minorHAnsi"/>
          <w:lang w:val="en-US"/>
        </w:rPr>
        <w:t xml:space="preserve">, 20 July 2021, during the complainant’s 1-person-demonstration in front of the </w:t>
      </w:r>
      <w:r w:rsidRPr="00EE70F4">
        <w:rPr>
          <w:rFonts w:cstheme="minorHAnsi"/>
          <w:lang w:val="en-US"/>
        </w:rPr>
        <w:t>OHCHR</w:t>
      </w:r>
      <w:r>
        <w:rPr>
          <w:rFonts w:cstheme="minorHAnsi"/>
          <w:lang w:val="en-US"/>
        </w:rPr>
        <w:t xml:space="preserve">’s Geneva offices. The open letter is attached to this complaint as </w:t>
      </w:r>
      <w:r>
        <w:rPr>
          <w:rFonts w:cstheme="minorHAnsi"/>
          <w:b/>
          <w:bCs/>
          <w:lang w:val="en-US"/>
        </w:rPr>
        <w:t>Appendix 2</w:t>
      </w:r>
      <w:r>
        <w:rPr>
          <w:rFonts w:cstheme="minorHAnsi"/>
          <w:lang w:val="en-US"/>
        </w:rPr>
        <w:t>.</w:t>
      </w:r>
    </w:p>
    <w:p w:rsidR="00C13B83" w:rsidRDefault="00C13B83" w:rsidP="00C13B83">
      <w:pPr>
        <w:pStyle w:val="AbsatzStandard"/>
        <w:numPr>
          <w:ilvl w:val="0"/>
          <w:numId w:val="35"/>
        </w:numPr>
        <w:spacing w:before="120" w:after="120"/>
        <w:rPr>
          <w:rFonts w:cstheme="minorHAnsi"/>
          <w:u w:val="single"/>
          <w:lang w:val="en-US"/>
        </w:rPr>
      </w:pPr>
      <w:r w:rsidRPr="00C13B83">
        <w:rPr>
          <w:rFonts w:cstheme="minorHAnsi"/>
          <w:u w:val="single"/>
          <w:lang w:val="en-US"/>
        </w:rPr>
        <w:t>Exhaustion of domestic remedies:</w:t>
      </w:r>
    </w:p>
    <w:p w:rsidR="002839FC" w:rsidRDefault="002839FC" w:rsidP="002839FC">
      <w:pPr>
        <w:pStyle w:val="AbsatzStandard"/>
        <w:numPr>
          <w:ilvl w:val="0"/>
          <w:numId w:val="33"/>
        </w:numPr>
        <w:spacing w:before="120" w:after="120"/>
        <w:rPr>
          <w:rFonts w:cstheme="minorHAnsi"/>
          <w:lang w:val="en-US"/>
        </w:rPr>
      </w:pPr>
      <w:r>
        <w:rPr>
          <w:rFonts w:cstheme="minorHAnsi"/>
          <w:lang w:val="en-US"/>
        </w:rPr>
        <w:lastRenderedPageBreak/>
        <w:t>Proceedings before the Bavarian Constitutional Court (</w:t>
      </w:r>
      <w:r w:rsidR="00906F8B">
        <w:rPr>
          <w:rFonts w:cstheme="minorHAnsi"/>
          <w:lang w:val="en-US"/>
        </w:rPr>
        <w:t>f</w:t>
      </w:r>
      <w:r>
        <w:rPr>
          <w:rFonts w:cstheme="minorHAnsi"/>
          <w:lang w:val="en-US"/>
        </w:rPr>
        <w:t xml:space="preserve">ile number: </w:t>
      </w:r>
      <w:proofErr w:type="spellStart"/>
      <w:r>
        <w:rPr>
          <w:rFonts w:cstheme="minorHAnsi"/>
          <w:lang w:val="en-US"/>
        </w:rPr>
        <w:t>Vf</w:t>
      </w:r>
      <w:proofErr w:type="spellEnd"/>
      <w:r>
        <w:rPr>
          <w:rFonts w:cstheme="minorHAnsi"/>
          <w:lang w:val="en-US"/>
        </w:rPr>
        <w:t>. 81-VII-20)</w:t>
      </w:r>
    </w:p>
    <w:p w:rsidR="00C63BD3" w:rsidRDefault="002839FC" w:rsidP="00C63BD3">
      <w:pPr>
        <w:pStyle w:val="AbsatzStandard"/>
        <w:numPr>
          <w:ilvl w:val="1"/>
          <w:numId w:val="33"/>
        </w:numPr>
        <w:spacing w:before="120" w:after="120"/>
        <w:rPr>
          <w:rFonts w:cstheme="minorHAnsi"/>
          <w:lang w:val="en-US"/>
        </w:rPr>
      </w:pPr>
      <w:r>
        <w:rPr>
          <w:rFonts w:cstheme="minorHAnsi"/>
          <w:lang w:val="en-US"/>
        </w:rPr>
        <w:t>Urgent request</w:t>
      </w:r>
      <w:r w:rsidRPr="002839FC">
        <w:rPr>
          <w:rFonts w:cstheme="minorHAnsi"/>
          <w:lang w:val="en-US"/>
        </w:rPr>
        <w:t xml:space="preserve"> for a temporary </w:t>
      </w:r>
      <w:r>
        <w:rPr>
          <w:rFonts w:cstheme="minorHAnsi"/>
          <w:lang w:val="en-US"/>
        </w:rPr>
        <w:t>suspension of the enforcement of the rules that prescribe wearing the mask in certain situations. Request d</w:t>
      </w:r>
      <w:r>
        <w:rPr>
          <w:rFonts w:cstheme="minorHAnsi"/>
          <w:lang w:val="en-US"/>
        </w:rPr>
        <w:t>e</w:t>
      </w:r>
      <w:r>
        <w:rPr>
          <w:rFonts w:cstheme="minorHAnsi"/>
          <w:lang w:val="en-US"/>
        </w:rPr>
        <w:t>clined by</w:t>
      </w:r>
      <w:r w:rsidRPr="002839FC">
        <w:rPr>
          <w:rFonts w:cstheme="minorHAnsi"/>
          <w:lang w:val="en-US"/>
        </w:rPr>
        <w:t xml:space="preserve"> </w:t>
      </w:r>
      <w:r w:rsidR="00C63BD3">
        <w:rPr>
          <w:rFonts w:cstheme="minorHAnsi"/>
          <w:lang w:val="en-US"/>
        </w:rPr>
        <w:t xml:space="preserve">decision of </w:t>
      </w:r>
      <w:r w:rsidRPr="002839FC">
        <w:rPr>
          <w:rFonts w:cstheme="minorHAnsi"/>
          <w:lang w:val="en-US"/>
        </w:rPr>
        <w:t xml:space="preserve">the Bavarian Constitutional Court on </w:t>
      </w:r>
      <w:r>
        <w:rPr>
          <w:rFonts w:cstheme="minorHAnsi"/>
          <w:lang w:val="en-US"/>
        </w:rPr>
        <w:t xml:space="preserve">29 </w:t>
      </w:r>
      <w:r w:rsidRPr="002839FC">
        <w:rPr>
          <w:rFonts w:cstheme="minorHAnsi"/>
          <w:lang w:val="en-US"/>
        </w:rPr>
        <w:t>October 2020.</w:t>
      </w:r>
    </w:p>
    <w:p w:rsidR="002839FC" w:rsidRPr="00C63BD3" w:rsidRDefault="00C63BD3" w:rsidP="00C63BD3">
      <w:pPr>
        <w:pStyle w:val="AbsatzStandard"/>
        <w:numPr>
          <w:ilvl w:val="1"/>
          <w:numId w:val="33"/>
        </w:numPr>
        <w:spacing w:before="120" w:after="120"/>
        <w:rPr>
          <w:rFonts w:cstheme="minorHAnsi"/>
          <w:lang w:val="en-US"/>
        </w:rPr>
      </w:pPr>
      <w:r w:rsidRPr="002839FC">
        <w:rPr>
          <w:rFonts w:cstheme="minorHAnsi"/>
          <w:lang w:val="en-US"/>
        </w:rPr>
        <w:t>Popular action (German: ‘Popularklage’) aimed at the declaration of u</w:t>
      </w:r>
      <w:r w:rsidRPr="002839FC">
        <w:rPr>
          <w:rFonts w:cstheme="minorHAnsi"/>
          <w:lang w:val="en-US"/>
        </w:rPr>
        <w:t>n</w:t>
      </w:r>
      <w:r w:rsidRPr="002839FC">
        <w:rPr>
          <w:rFonts w:cstheme="minorHAnsi"/>
          <w:lang w:val="en-US"/>
        </w:rPr>
        <w:t>constitutionality of the obligation to wear face masks in certain situ</w:t>
      </w:r>
      <w:r w:rsidRPr="002839FC">
        <w:rPr>
          <w:rFonts w:cstheme="minorHAnsi"/>
          <w:lang w:val="en-US"/>
        </w:rPr>
        <w:t>a</w:t>
      </w:r>
      <w:r w:rsidRPr="002839FC">
        <w:rPr>
          <w:rFonts w:cstheme="minorHAnsi"/>
          <w:lang w:val="en-US"/>
        </w:rPr>
        <w:t>t</w:t>
      </w:r>
      <w:r>
        <w:rPr>
          <w:rFonts w:cstheme="minorHAnsi"/>
          <w:lang w:val="en-US"/>
        </w:rPr>
        <w:t>io</w:t>
      </w:r>
      <w:r w:rsidRPr="002839FC">
        <w:rPr>
          <w:rFonts w:cstheme="minorHAnsi"/>
          <w:lang w:val="en-US"/>
        </w:rPr>
        <w:t>ns</w:t>
      </w:r>
      <w:r>
        <w:rPr>
          <w:rFonts w:cstheme="minorHAnsi"/>
          <w:lang w:val="en-US"/>
        </w:rPr>
        <w:t xml:space="preserve">. </w:t>
      </w:r>
      <w:r w:rsidRPr="002839FC">
        <w:rPr>
          <w:rFonts w:cstheme="minorHAnsi"/>
          <w:lang w:val="en-US"/>
        </w:rPr>
        <w:t>Decision on the merits still pending.</w:t>
      </w:r>
    </w:p>
    <w:p w:rsidR="00906F8B" w:rsidRDefault="002839FC" w:rsidP="002839FC">
      <w:pPr>
        <w:pStyle w:val="AbsatzStandard"/>
        <w:numPr>
          <w:ilvl w:val="0"/>
          <w:numId w:val="33"/>
        </w:numPr>
        <w:spacing w:before="120" w:after="120"/>
        <w:rPr>
          <w:rFonts w:cstheme="minorHAnsi"/>
          <w:lang w:val="en-US"/>
        </w:rPr>
      </w:pPr>
      <w:r>
        <w:rPr>
          <w:rFonts w:cstheme="minorHAnsi"/>
          <w:lang w:val="en-US"/>
        </w:rPr>
        <w:t>Proceedings before the Bavarian</w:t>
      </w:r>
      <w:r w:rsidR="00906F8B">
        <w:rPr>
          <w:rFonts w:cstheme="minorHAnsi"/>
          <w:lang w:val="en-US"/>
        </w:rPr>
        <w:t xml:space="preserve"> Higher</w:t>
      </w:r>
      <w:r>
        <w:rPr>
          <w:rFonts w:cstheme="minorHAnsi"/>
          <w:lang w:val="en-US"/>
        </w:rPr>
        <w:t xml:space="preserve"> </w:t>
      </w:r>
      <w:r w:rsidR="00906F8B">
        <w:rPr>
          <w:rFonts w:cstheme="minorHAnsi"/>
          <w:lang w:val="en-US"/>
        </w:rPr>
        <w:t xml:space="preserve">Regional </w:t>
      </w:r>
      <w:r>
        <w:rPr>
          <w:rFonts w:cstheme="minorHAnsi"/>
          <w:lang w:val="en-US"/>
        </w:rPr>
        <w:t>Administrative Court (</w:t>
      </w:r>
      <w:r w:rsidR="00906F8B">
        <w:rPr>
          <w:rFonts w:cstheme="minorHAnsi"/>
          <w:lang w:val="en-US"/>
        </w:rPr>
        <w:t>f</w:t>
      </w:r>
      <w:r>
        <w:rPr>
          <w:rFonts w:cstheme="minorHAnsi"/>
          <w:lang w:val="en-US"/>
        </w:rPr>
        <w:t>ile number: 20 NE 20.2202):</w:t>
      </w:r>
    </w:p>
    <w:p w:rsidR="002839FC" w:rsidRDefault="00906F8B" w:rsidP="00906F8B">
      <w:pPr>
        <w:pStyle w:val="AbsatzStandard"/>
        <w:spacing w:before="120" w:after="120"/>
        <w:ind w:left="720"/>
        <w:rPr>
          <w:rFonts w:cstheme="minorHAnsi"/>
          <w:lang w:val="en-US"/>
        </w:rPr>
      </w:pPr>
      <w:r>
        <w:rPr>
          <w:rFonts w:cstheme="minorHAnsi"/>
          <w:lang w:val="en-US"/>
        </w:rPr>
        <w:t>Urgent request</w:t>
      </w:r>
      <w:r w:rsidRPr="002839FC">
        <w:rPr>
          <w:rFonts w:cstheme="minorHAnsi"/>
          <w:lang w:val="en-US"/>
        </w:rPr>
        <w:t xml:space="preserve"> for a temporary </w:t>
      </w:r>
      <w:r>
        <w:rPr>
          <w:rFonts w:cstheme="minorHAnsi"/>
          <w:lang w:val="en-US"/>
        </w:rPr>
        <w:t>suspension of the enforcement of the rules that prescribe wearing the mask in certain situations. Request declined by</w:t>
      </w:r>
      <w:r w:rsidR="00C63BD3">
        <w:rPr>
          <w:rFonts w:cstheme="minorHAnsi"/>
          <w:lang w:val="en-US"/>
        </w:rPr>
        <w:t xml:space="preserve"> dec</w:t>
      </w:r>
      <w:r w:rsidR="00C63BD3">
        <w:rPr>
          <w:rFonts w:cstheme="minorHAnsi"/>
          <w:lang w:val="en-US"/>
        </w:rPr>
        <w:t>i</w:t>
      </w:r>
      <w:r w:rsidR="00C63BD3">
        <w:rPr>
          <w:rFonts w:cstheme="minorHAnsi"/>
          <w:lang w:val="en-US"/>
        </w:rPr>
        <w:t>sion of</w:t>
      </w:r>
      <w:r>
        <w:rPr>
          <w:rFonts w:cstheme="minorHAnsi"/>
          <w:lang w:val="en-US"/>
        </w:rPr>
        <w:t xml:space="preserve"> the Bavarian State Administrative Court on 15 October 2020.</w:t>
      </w:r>
    </w:p>
    <w:p w:rsidR="00906F8B" w:rsidRDefault="00906F8B" w:rsidP="002839FC">
      <w:pPr>
        <w:pStyle w:val="AbsatzStandard"/>
        <w:numPr>
          <w:ilvl w:val="0"/>
          <w:numId w:val="33"/>
        </w:numPr>
        <w:spacing w:before="120" w:after="120"/>
        <w:rPr>
          <w:rFonts w:cstheme="minorHAnsi"/>
          <w:lang w:val="en-US"/>
        </w:rPr>
      </w:pPr>
      <w:r>
        <w:rPr>
          <w:rFonts w:cstheme="minorHAnsi"/>
          <w:lang w:val="en-US"/>
        </w:rPr>
        <w:t>Proceedings against the Robert-Koch-</w:t>
      </w:r>
      <w:proofErr w:type="spellStart"/>
      <w:r>
        <w:rPr>
          <w:rFonts w:cstheme="minorHAnsi"/>
          <w:lang w:val="en-US"/>
        </w:rPr>
        <w:t>Institut</w:t>
      </w:r>
      <w:proofErr w:type="spellEnd"/>
      <w:r>
        <w:rPr>
          <w:rFonts w:cstheme="minorHAnsi"/>
          <w:lang w:val="en-US"/>
        </w:rPr>
        <w:t xml:space="preserve"> before the Administrative Court Berlin (first instance) and the Higher Regional Administrative Court Berlin-Brandenburg (second instance), file numbers OVG 1 RS 4/20 and OVG 1 S 119/20:</w:t>
      </w:r>
    </w:p>
    <w:p w:rsidR="00906F8B" w:rsidRDefault="00906F8B" w:rsidP="00906F8B">
      <w:pPr>
        <w:pStyle w:val="AbsatzStandard"/>
        <w:spacing w:before="120" w:after="120"/>
        <w:ind w:left="720"/>
        <w:rPr>
          <w:rFonts w:cstheme="minorHAnsi"/>
          <w:lang w:val="en-US"/>
        </w:rPr>
      </w:pPr>
      <w:r w:rsidRPr="00906F8B">
        <w:rPr>
          <w:rFonts w:cstheme="minorHAnsi"/>
          <w:lang w:val="en-US"/>
        </w:rPr>
        <w:t xml:space="preserve">The RKI should be court-ordered to refrain from making certain </w:t>
      </w:r>
      <w:r>
        <w:rPr>
          <w:rFonts w:cstheme="minorHAnsi"/>
          <w:lang w:val="en-US"/>
        </w:rPr>
        <w:t xml:space="preserve">misleading </w:t>
      </w:r>
      <w:r w:rsidRPr="00906F8B">
        <w:rPr>
          <w:rFonts w:cstheme="minorHAnsi"/>
          <w:lang w:val="en-US"/>
        </w:rPr>
        <w:t>statements</w:t>
      </w:r>
      <w:r>
        <w:rPr>
          <w:rFonts w:cstheme="minorHAnsi"/>
          <w:lang w:val="en-US"/>
        </w:rPr>
        <w:t xml:space="preserve"> with regard to their communication of infection rates and Corona cases. Request declined</w:t>
      </w:r>
      <w:r w:rsidR="00C63BD3">
        <w:rPr>
          <w:rFonts w:cstheme="minorHAnsi"/>
          <w:lang w:val="en-US"/>
        </w:rPr>
        <w:t xml:space="preserve"> by decision of the Higher Regional Administrative Court Berlin-Brandenburg</w:t>
      </w:r>
      <w:r>
        <w:rPr>
          <w:rFonts w:cstheme="minorHAnsi"/>
          <w:lang w:val="en-US"/>
        </w:rPr>
        <w:t xml:space="preserve"> on 27 November 2020.</w:t>
      </w:r>
    </w:p>
    <w:p w:rsidR="00906F8B" w:rsidRDefault="00906F8B" w:rsidP="002839FC">
      <w:pPr>
        <w:pStyle w:val="AbsatzStandard"/>
        <w:numPr>
          <w:ilvl w:val="0"/>
          <w:numId w:val="33"/>
        </w:numPr>
        <w:spacing w:before="120" w:after="120"/>
        <w:rPr>
          <w:rFonts w:cstheme="minorHAnsi"/>
          <w:lang w:val="en-US"/>
        </w:rPr>
      </w:pPr>
      <w:r>
        <w:rPr>
          <w:rFonts w:cstheme="minorHAnsi"/>
          <w:lang w:val="en-US"/>
        </w:rPr>
        <w:t xml:space="preserve">Proceedings before the </w:t>
      </w:r>
      <w:r w:rsidR="00C63BD3">
        <w:rPr>
          <w:rFonts w:cstheme="minorHAnsi"/>
          <w:lang w:val="en-US"/>
        </w:rPr>
        <w:t xml:space="preserve">German Federal Constitutional Court (file numbers: 1 </w:t>
      </w:r>
      <w:proofErr w:type="spellStart"/>
      <w:r w:rsidR="00C63BD3">
        <w:rPr>
          <w:rFonts w:cstheme="minorHAnsi"/>
          <w:lang w:val="en-US"/>
        </w:rPr>
        <w:t>BvQ</w:t>
      </w:r>
      <w:proofErr w:type="spellEnd"/>
      <w:r w:rsidR="00C63BD3">
        <w:rPr>
          <w:rFonts w:cstheme="minorHAnsi"/>
          <w:lang w:val="en-US"/>
        </w:rPr>
        <w:t xml:space="preserve"> 164/20 and 1 </w:t>
      </w:r>
      <w:proofErr w:type="spellStart"/>
      <w:r w:rsidR="00C63BD3">
        <w:rPr>
          <w:rFonts w:cstheme="minorHAnsi"/>
          <w:lang w:val="en-US"/>
        </w:rPr>
        <w:t>BvQ</w:t>
      </w:r>
      <w:proofErr w:type="spellEnd"/>
      <w:r w:rsidR="00C63BD3">
        <w:rPr>
          <w:rFonts w:cstheme="minorHAnsi"/>
          <w:lang w:val="en-US"/>
        </w:rPr>
        <w:t xml:space="preserve"> 8/21):</w:t>
      </w:r>
    </w:p>
    <w:p w:rsidR="00C63BD3" w:rsidRPr="002839FC" w:rsidRDefault="00C63BD3" w:rsidP="00C63BD3">
      <w:pPr>
        <w:pStyle w:val="AbsatzStandard"/>
        <w:spacing w:before="120" w:after="120"/>
        <w:ind w:left="720"/>
        <w:rPr>
          <w:rFonts w:cstheme="minorHAnsi"/>
          <w:lang w:val="en-US"/>
        </w:rPr>
      </w:pPr>
      <w:r>
        <w:rPr>
          <w:rFonts w:cstheme="minorHAnsi"/>
          <w:lang w:val="en-US"/>
        </w:rPr>
        <w:t>Urgent requests</w:t>
      </w:r>
      <w:r w:rsidRPr="002839FC">
        <w:rPr>
          <w:rFonts w:cstheme="minorHAnsi"/>
          <w:lang w:val="en-US"/>
        </w:rPr>
        <w:t xml:space="preserve"> for a temporary </w:t>
      </w:r>
      <w:r>
        <w:rPr>
          <w:rFonts w:cstheme="minorHAnsi"/>
          <w:lang w:val="en-US"/>
        </w:rPr>
        <w:t>suspension of the enforcement of the rules that prescribe wearing the mask in certain situations. Requests declined by d</w:t>
      </w:r>
      <w:r>
        <w:rPr>
          <w:rFonts w:cstheme="minorHAnsi"/>
          <w:lang w:val="en-US"/>
        </w:rPr>
        <w:t>e</w:t>
      </w:r>
      <w:r>
        <w:rPr>
          <w:rFonts w:cstheme="minorHAnsi"/>
          <w:lang w:val="en-US"/>
        </w:rPr>
        <w:t>cisions of the German Federal Constitutional Court on 13 January 2021 and 3 February 2021.</w:t>
      </w:r>
    </w:p>
    <w:p w:rsidR="00C13B83" w:rsidRDefault="00C63BD3" w:rsidP="00AB08DC">
      <w:pPr>
        <w:pStyle w:val="AbsatzStandard"/>
        <w:numPr>
          <w:ilvl w:val="0"/>
          <w:numId w:val="33"/>
        </w:numPr>
        <w:spacing w:before="120" w:after="120"/>
        <w:rPr>
          <w:rFonts w:cstheme="minorHAnsi"/>
          <w:lang w:val="en-US"/>
        </w:rPr>
      </w:pPr>
      <w:r>
        <w:rPr>
          <w:rFonts w:cstheme="minorHAnsi"/>
          <w:lang w:val="en-US"/>
        </w:rPr>
        <w:t>Proceedings before the European Court of Human Rights (App. No. 15293/21):</w:t>
      </w:r>
    </w:p>
    <w:p w:rsidR="00C63BD3" w:rsidRDefault="00C63BD3" w:rsidP="00C63BD3">
      <w:pPr>
        <w:pStyle w:val="AbsatzStandard"/>
        <w:numPr>
          <w:ilvl w:val="1"/>
          <w:numId w:val="33"/>
        </w:numPr>
        <w:spacing w:before="120" w:after="120"/>
        <w:rPr>
          <w:rFonts w:cstheme="minorHAnsi"/>
          <w:lang w:val="en-US"/>
        </w:rPr>
      </w:pPr>
      <w:r>
        <w:rPr>
          <w:rFonts w:cstheme="minorHAnsi"/>
          <w:lang w:val="en-US"/>
        </w:rPr>
        <w:t xml:space="preserve">Request for interim measures aimed at the suspension </w:t>
      </w:r>
      <w:r w:rsidR="009911A3">
        <w:rPr>
          <w:rFonts w:cstheme="minorHAnsi"/>
          <w:lang w:val="en-US"/>
        </w:rPr>
        <w:t>of the obligation to wear FFP2-masks in shops in Bavaria, to order the Federal Republic of Germany to publish differently the statistics on Covid-19-cases in Ge</w:t>
      </w:r>
      <w:r w:rsidR="009911A3">
        <w:rPr>
          <w:rFonts w:cstheme="minorHAnsi"/>
          <w:lang w:val="en-US"/>
        </w:rPr>
        <w:t>r</w:t>
      </w:r>
      <w:r w:rsidR="009911A3">
        <w:rPr>
          <w:rFonts w:cstheme="minorHAnsi"/>
          <w:lang w:val="en-US"/>
        </w:rPr>
        <w:t xml:space="preserve">many and to take similar measures. Declined by decision of the ECHR on 23 March 2021. The decision is attached as </w:t>
      </w:r>
      <w:r w:rsidR="009911A3">
        <w:rPr>
          <w:rFonts w:cstheme="minorHAnsi"/>
          <w:b/>
          <w:bCs/>
          <w:lang w:val="en-US"/>
        </w:rPr>
        <w:t xml:space="preserve">Appendix 3 </w:t>
      </w:r>
      <w:r w:rsidR="009911A3">
        <w:rPr>
          <w:rFonts w:cstheme="minorHAnsi"/>
          <w:lang w:val="en-US"/>
        </w:rPr>
        <w:t>to this letter.</w:t>
      </w:r>
    </w:p>
    <w:p w:rsidR="006A71F0" w:rsidRPr="00BA2E46" w:rsidRDefault="009911A3" w:rsidP="00BA2E46">
      <w:pPr>
        <w:pStyle w:val="AbsatzStandard"/>
        <w:numPr>
          <w:ilvl w:val="1"/>
          <w:numId w:val="33"/>
        </w:numPr>
        <w:spacing w:before="120" w:after="120"/>
        <w:rPr>
          <w:rFonts w:cstheme="minorHAnsi"/>
          <w:lang w:val="en-US"/>
        </w:rPr>
      </w:pPr>
      <w:r>
        <w:rPr>
          <w:rFonts w:cstheme="minorHAnsi"/>
          <w:lang w:val="en-US"/>
        </w:rPr>
        <w:t>Individual Complaint to declare the above mentioned measures as viol</w:t>
      </w:r>
      <w:r>
        <w:rPr>
          <w:rFonts w:cstheme="minorHAnsi"/>
          <w:lang w:val="en-US"/>
        </w:rPr>
        <w:t>a</w:t>
      </w:r>
      <w:r>
        <w:rPr>
          <w:rFonts w:cstheme="minorHAnsi"/>
          <w:lang w:val="en-US"/>
        </w:rPr>
        <w:t>tion</w:t>
      </w:r>
      <w:r w:rsidR="00CF4DFC">
        <w:rPr>
          <w:rFonts w:cstheme="minorHAnsi"/>
          <w:lang w:val="en-US"/>
        </w:rPr>
        <w:t>s</w:t>
      </w:r>
      <w:r>
        <w:rPr>
          <w:rFonts w:cstheme="minorHAnsi"/>
          <w:lang w:val="en-US"/>
        </w:rPr>
        <w:t xml:space="preserve"> of several articles of the European Convention of Human Rights. </w:t>
      </w:r>
      <w:r>
        <w:rPr>
          <w:rFonts w:cstheme="minorHAnsi"/>
          <w:lang w:val="en-US"/>
        </w:rPr>
        <w:lastRenderedPageBreak/>
        <w:t xml:space="preserve">Declined by decision of the ECHR on 30 September 2021. </w:t>
      </w:r>
      <w:r w:rsidR="00BA2E46">
        <w:rPr>
          <w:rFonts w:cstheme="minorHAnsi"/>
          <w:lang w:val="en-US"/>
        </w:rPr>
        <w:t xml:space="preserve">The decision is attached as </w:t>
      </w:r>
      <w:r w:rsidR="00BA2E46">
        <w:rPr>
          <w:rFonts w:cstheme="minorHAnsi"/>
          <w:b/>
          <w:bCs/>
          <w:lang w:val="en-US"/>
        </w:rPr>
        <w:t xml:space="preserve">Appendix 4 </w:t>
      </w:r>
      <w:r w:rsidR="00BA2E46">
        <w:rPr>
          <w:rFonts w:cstheme="minorHAnsi"/>
          <w:lang w:val="en-US"/>
        </w:rPr>
        <w:t>to this letter.</w:t>
      </w:r>
    </w:p>
    <w:p w:rsidR="003040D3" w:rsidRDefault="00812F16" w:rsidP="00BA2E46">
      <w:pPr>
        <w:pStyle w:val="berschrift2"/>
      </w:pPr>
      <w:r w:rsidRPr="00812F16">
        <w:t>Closing Remarks</w:t>
      </w:r>
    </w:p>
    <w:p w:rsidR="00964637" w:rsidRDefault="00812F16" w:rsidP="00964637">
      <w:pPr>
        <w:pStyle w:val="AbsatzStandard"/>
        <w:spacing w:before="120" w:after="120"/>
        <w:rPr>
          <w:rFonts w:cstheme="minorHAnsi"/>
          <w:lang w:val="en-US"/>
        </w:rPr>
      </w:pPr>
      <w:r w:rsidRPr="00CF4DFC">
        <w:rPr>
          <w:rFonts w:cstheme="minorHAnsi"/>
          <w:lang w:val="en-US"/>
        </w:rPr>
        <w:t xml:space="preserve">As I hope to have depicted in the present letter, the complainant has gone beyond herself to </w:t>
      </w:r>
      <w:r w:rsidR="00CF4DFC" w:rsidRPr="00CF4DFC">
        <w:rPr>
          <w:rFonts w:cstheme="minorHAnsi"/>
          <w:lang w:val="en-US"/>
        </w:rPr>
        <w:t xml:space="preserve">fight human rights violations and state arbitrariness </w:t>
      </w:r>
      <w:r w:rsidR="00CF4DFC">
        <w:rPr>
          <w:rFonts w:cstheme="minorHAnsi"/>
          <w:lang w:val="en-US"/>
        </w:rPr>
        <w:t>in the course of Corona policies by the Federal Republic of Germany as well as the Free State of Bavaria.</w:t>
      </w:r>
    </w:p>
    <w:p w:rsidR="00CF4DFC" w:rsidRDefault="00964637" w:rsidP="00964637">
      <w:pPr>
        <w:pStyle w:val="AbsatzStandard"/>
        <w:spacing w:before="120" w:after="120"/>
        <w:rPr>
          <w:rFonts w:cstheme="minorHAnsi"/>
          <w:b/>
          <w:bCs/>
          <w:lang w:val="en-US"/>
        </w:rPr>
      </w:pPr>
      <w:r>
        <w:rPr>
          <w:rFonts w:cstheme="minorHAnsi"/>
          <w:lang w:val="en-US"/>
        </w:rPr>
        <w:t xml:space="preserve">After having </w:t>
      </w:r>
      <w:r>
        <w:rPr>
          <w:rFonts w:cstheme="minorHAnsi"/>
          <w:i/>
          <w:iCs/>
          <w:lang w:val="en-US"/>
        </w:rPr>
        <w:t>done what she could</w:t>
      </w:r>
      <w:r>
        <w:rPr>
          <w:rFonts w:cstheme="minorHAnsi"/>
          <w:lang w:val="en-US"/>
        </w:rPr>
        <w:t xml:space="preserve"> Ms. Prousa demonstrated for one month straight in front of the </w:t>
      </w:r>
      <w:r w:rsidRPr="00EE70F4">
        <w:rPr>
          <w:rFonts w:cstheme="minorHAnsi"/>
          <w:lang w:val="en-US"/>
        </w:rPr>
        <w:t>OHCHR</w:t>
      </w:r>
      <w:r>
        <w:rPr>
          <w:rFonts w:cstheme="minorHAnsi"/>
          <w:lang w:val="en-US"/>
        </w:rPr>
        <w:t>’s Geneva offices to gain attention and make decision-makers u</w:t>
      </w:r>
      <w:r>
        <w:rPr>
          <w:rFonts w:cstheme="minorHAnsi"/>
          <w:lang w:val="en-US"/>
        </w:rPr>
        <w:t>n</w:t>
      </w:r>
      <w:r>
        <w:rPr>
          <w:rFonts w:cstheme="minorHAnsi"/>
          <w:lang w:val="en-US"/>
        </w:rPr>
        <w:t xml:space="preserve">derstand her claims. Please find attached some photographs of the protest attached to this letter as </w:t>
      </w:r>
      <w:r>
        <w:rPr>
          <w:rFonts w:cstheme="minorHAnsi"/>
          <w:b/>
          <w:bCs/>
          <w:lang w:val="en-US"/>
        </w:rPr>
        <w:t>Appendix 5.</w:t>
      </w:r>
    </w:p>
    <w:p w:rsidR="00812F16" w:rsidRDefault="00964637" w:rsidP="00E5745A">
      <w:pPr>
        <w:pStyle w:val="AbsatzStandard"/>
        <w:spacing w:before="120" w:after="120"/>
        <w:rPr>
          <w:rFonts w:cstheme="minorHAnsi"/>
          <w:lang w:val="en-US"/>
        </w:rPr>
      </w:pPr>
      <w:r>
        <w:rPr>
          <w:rFonts w:cstheme="minorHAnsi"/>
          <w:lang w:val="en-US"/>
        </w:rPr>
        <w:t>Ms. Prousa was forced to return to Bavaria due to a lack of financial resources</w:t>
      </w:r>
      <w:r w:rsidR="00E5745A">
        <w:rPr>
          <w:rFonts w:cstheme="minorHAnsi"/>
          <w:lang w:val="en-US"/>
        </w:rPr>
        <w:t xml:space="preserve"> in Oct</w:t>
      </w:r>
      <w:r w:rsidR="00E5745A">
        <w:rPr>
          <w:rFonts w:cstheme="minorHAnsi"/>
          <w:lang w:val="en-US"/>
        </w:rPr>
        <w:t>o</w:t>
      </w:r>
      <w:r w:rsidR="00E5745A">
        <w:rPr>
          <w:rFonts w:cstheme="minorHAnsi"/>
          <w:lang w:val="en-US"/>
        </w:rPr>
        <w:t>ber 2021</w:t>
      </w:r>
      <w:r>
        <w:rPr>
          <w:rFonts w:cstheme="minorHAnsi"/>
          <w:lang w:val="en-US"/>
        </w:rPr>
        <w:t>. Her situation has deteriorated ever since.</w:t>
      </w:r>
      <w:r w:rsidR="00E5745A">
        <w:rPr>
          <w:rFonts w:cstheme="minorHAnsi"/>
          <w:lang w:val="en-US"/>
        </w:rPr>
        <w:t xml:space="preserve"> Due to ever stricter regulations for the use of public transportation (only when vaccinated, recovered, or tested), she finds herself in a small village with</w:t>
      </w:r>
      <w:r w:rsidR="00BA2E46">
        <w:rPr>
          <w:rFonts w:cstheme="minorHAnsi"/>
          <w:lang w:val="en-US"/>
        </w:rPr>
        <w:t xml:space="preserve"> even</w:t>
      </w:r>
      <w:r w:rsidR="00E5745A">
        <w:rPr>
          <w:rFonts w:cstheme="minorHAnsi"/>
          <w:lang w:val="en-US"/>
        </w:rPr>
        <w:t xml:space="preserve"> the means of </w:t>
      </w:r>
      <w:r w:rsidR="00BA2E46">
        <w:rPr>
          <w:rFonts w:cstheme="minorHAnsi"/>
          <w:lang w:val="en-US"/>
        </w:rPr>
        <w:t xml:space="preserve">public </w:t>
      </w:r>
      <w:r w:rsidR="00E5745A">
        <w:rPr>
          <w:rFonts w:cstheme="minorHAnsi"/>
          <w:lang w:val="en-US"/>
        </w:rPr>
        <w:t>transportation taken away from her.</w:t>
      </w:r>
    </w:p>
    <w:p w:rsidR="00E5745A" w:rsidRPr="00E5745A" w:rsidRDefault="00E5745A" w:rsidP="00E5745A">
      <w:pPr>
        <w:pStyle w:val="AbsatzStandard"/>
        <w:spacing w:before="120" w:after="120"/>
        <w:rPr>
          <w:rFonts w:cstheme="minorHAnsi"/>
          <w:lang w:val="en-US"/>
        </w:rPr>
      </w:pPr>
    </w:p>
    <w:p w:rsidR="007469A3" w:rsidRPr="00661DBE" w:rsidRDefault="00C51044" w:rsidP="007469A3">
      <w:pPr>
        <w:pStyle w:val="AbsatzStandard"/>
        <w:spacing w:after="240"/>
        <w:rPr>
          <w:rFonts w:cstheme="minorHAnsi"/>
          <w:lang w:val="en-US"/>
        </w:rPr>
      </w:pPr>
      <w:r w:rsidRPr="00661DBE">
        <w:rPr>
          <w:rFonts w:cstheme="minorHAnsi"/>
          <w:lang w:val="en-US"/>
        </w:rPr>
        <w:t>Yours faithfully</w:t>
      </w:r>
    </w:p>
    <w:p w:rsidR="007469A3" w:rsidRPr="00661DBE" w:rsidRDefault="007469A3" w:rsidP="007469A3">
      <w:pPr>
        <w:pStyle w:val="AbsatzStandard"/>
        <w:spacing w:after="240"/>
        <w:rPr>
          <w:rFonts w:cstheme="minorHAnsi"/>
          <w:lang w:val="en-US"/>
        </w:rPr>
      </w:pPr>
    </w:p>
    <w:p w:rsidR="007469A3" w:rsidRPr="00661DBE" w:rsidRDefault="00FD2408" w:rsidP="007469A3">
      <w:pPr>
        <w:pStyle w:val="AbsatzStandard"/>
        <w:spacing w:after="240"/>
        <w:rPr>
          <w:rFonts w:cstheme="minorHAnsi"/>
          <w:lang w:val="en-US"/>
        </w:rPr>
      </w:pPr>
      <w:proofErr w:type="spellStart"/>
      <w:r>
        <w:rPr>
          <w:rFonts w:cstheme="minorHAnsi"/>
          <w:lang w:val="en-US"/>
        </w:rPr>
        <w:t>Dxxx</w:t>
      </w:r>
      <w:proofErr w:type="spellEnd"/>
      <w:r>
        <w:rPr>
          <w:rFonts w:cstheme="minorHAnsi"/>
          <w:lang w:val="en-US"/>
        </w:rPr>
        <w:t xml:space="preserve"> </w:t>
      </w:r>
      <w:proofErr w:type="spellStart"/>
      <w:r>
        <w:rPr>
          <w:rFonts w:cstheme="minorHAnsi"/>
          <w:lang w:val="en-US"/>
        </w:rPr>
        <w:t>Rxxx</w:t>
      </w:r>
      <w:proofErr w:type="spellEnd"/>
    </w:p>
    <w:p w:rsidR="00072C55" w:rsidRDefault="007469A3" w:rsidP="00072C55">
      <w:pPr>
        <w:pStyle w:val="AbsatzStandard"/>
        <w:spacing w:after="240"/>
        <w:rPr>
          <w:rFonts w:cstheme="minorHAnsi"/>
          <w:lang w:val="en-US"/>
        </w:rPr>
      </w:pPr>
      <w:proofErr w:type="spellStart"/>
      <w:r w:rsidRPr="00661DBE">
        <w:rPr>
          <w:rFonts w:cstheme="minorHAnsi"/>
          <w:lang w:val="en-US"/>
        </w:rPr>
        <w:t>Rechtsanwalt</w:t>
      </w:r>
      <w:proofErr w:type="spellEnd"/>
      <w:r w:rsidR="00C51044" w:rsidRPr="00661DBE">
        <w:rPr>
          <w:rFonts w:cstheme="minorHAnsi"/>
          <w:lang w:val="en-US"/>
        </w:rPr>
        <w:t xml:space="preserve"> / Attorney at Law</w:t>
      </w:r>
    </w:p>
    <w:p w:rsidR="00812F16" w:rsidRDefault="00812F16" w:rsidP="00072C55">
      <w:pPr>
        <w:pStyle w:val="AbsatzStandard"/>
        <w:spacing w:after="240"/>
        <w:rPr>
          <w:rFonts w:cstheme="minorHAnsi"/>
          <w:lang w:val="en-US"/>
        </w:rPr>
      </w:pPr>
    </w:p>
    <w:p w:rsidR="00812F16" w:rsidRDefault="00F65E6F" w:rsidP="00072C55">
      <w:pPr>
        <w:pStyle w:val="AbsatzStandard"/>
        <w:spacing w:after="240"/>
        <w:rPr>
          <w:rFonts w:cstheme="minorHAnsi"/>
          <w:b/>
          <w:bCs/>
          <w:lang w:val="en-US"/>
        </w:rPr>
      </w:pPr>
      <w:r>
        <w:rPr>
          <w:rFonts w:cstheme="minorHAnsi"/>
          <w:b/>
          <w:bCs/>
          <w:lang w:val="en-US"/>
        </w:rPr>
        <w:t>Appendi</w:t>
      </w:r>
      <w:r w:rsidR="00C13B83">
        <w:rPr>
          <w:rFonts w:cstheme="minorHAnsi"/>
          <w:b/>
          <w:bCs/>
          <w:lang w:val="en-US"/>
        </w:rPr>
        <w:t>ces</w:t>
      </w:r>
      <w:r>
        <w:rPr>
          <w:rFonts w:cstheme="minorHAnsi"/>
          <w:b/>
          <w:bCs/>
          <w:lang w:val="en-US"/>
        </w:rPr>
        <w:t>:</w:t>
      </w:r>
    </w:p>
    <w:p w:rsidR="00F65E6F" w:rsidRPr="00C13B83" w:rsidRDefault="00C13B83" w:rsidP="00072C55">
      <w:pPr>
        <w:pStyle w:val="AbsatzStandard"/>
        <w:spacing w:after="240"/>
        <w:rPr>
          <w:rFonts w:cstheme="minorHAnsi"/>
          <w:lang w:val="en-US"/>
        </w:rPr>
      </w:pPr>
      <w:r>
        <w:rPr>
          <w:rFonts w:cstheme="minorHAnsi"/>
          <w:b/>
          <w:bCs/>
          <w:lang w:val="en-US"/>
        </w:rPr>
        <w:t xml:space="preserve">Appendix 1: </w:t>
      </w:r>
      <w:r w:rsidR="00F65E6F" w:rsidRPr="00C13B83">
        <w:rPr>
          <w:rFonts w:cstheme="minorHAnsi"/>
          <w:lang w:val="en-US"/>
        </w:rPr>
        <w:t>Pleading</w:t>
      </w:r>
      <w:r w:rsidR="00352C22" w:rsidRPr="00C13B83">
        <w:rPr>
          <w:rFonts w:cstheme="minorHAnsi"/>
          <w:lang w:val="en-US"/>
        </w:rPr>
        <w:t xml:space="preserve"> of 11 October 2021 to the European Court of Human Rights</w:t>
      </w:r>
    </w:p>
    <w:p w:rsidR="00C13B83" w:rsidRDefault="00C13B83" w:rsidP="00072C55">
      <w:pPr>
        <w:pStyle w:val="AbsatzStandard"/>
        <w:spacing w:after="240"/>
        <w:rPr>
          <w:rFonts w:cstheme="minorHAnsi"/>
          <w:lang w:val="en-US"/>
        </w:rPr>
      </w:pPr>
      <w:r>
        <w:rPr>
          <w:rFonts w:cstheme="minorHAnsi"/>
          <w:b/>
          <w:bCs/>
          <w:lang w:val="en-US"/>
        </w:rPr>
        <w:t xml:space="preserve">Appendix 2: </w:t>
      </w:r>
      <w:r>
        <w:rPr>
          <w:rFonts w:cstheme="minorHAnsi"/>
          <w:lang w:val="en-US"/>
        </w:rPr>
        <w:t xml:space="preserve">Open letter to </w:t>
      </w:r>
      <w:r w:rsidRPr="00C13B83">
        <w:rPr>
          <w:rFonts w:cstheme="minorHAnsi"/>
          <w:lang w:val="en-US"/>
        </w:rPr>
        <w:t>United Nations High Commissioner for Human Rights</w:t>
      </w:r>
      <w:r>
        <w:rPr>
          <w:rFonts w:cstheme="minorHAnsi"/>
          <w:lang w:val="en-US"/>
        </w:rPr>
        <w:t xml:space="preserve">, </w:t>
      </w:r>
      <w:r w:rsidRPr="00C13B83">
        <w:rPr>
          <w:rFonts w:cstheme="minorHAnsi"/>
          <w:lang w:val="en-US"/>
        </w:rPr>
        <w:t xml:space="preserve">Michelle Bachelet </w:t>
      </w:r>
      <w:proofErr w:type="spellStart"/>
      <w:r w:rsidRPr="00C13B83">
        <w:rPr>
          <w:rFonts w:cstheme="minorHAnsi"/>
          <w:lang w:val="en-US"/>
        </w:rPr>
        <w:t>Jeria</w:t>
      </w:r>
      <w:proofErr w:type="spellEnd"/>
      <w:r>
        <w:rPr>
          <w:rFonts w:cstheme="minorHAnsi"/>
          <w:lang w:val="en-US"/>
        </w:rPr>
        <w:t>, 20 July 2021</w:t>
      </w:r>
    </w:p>
    <w:p w:rsidR="009911A3" w:rsidRDefault="009911A3" w:rsidP="00072C55">
      <w:pPr>
        <w:pStyle w:val="AbsatzStandard"/>
        <w:spacing w:after="240"/>
        <w:rPr>
          <w:rFonts w:cstheme="minorHAnsi"/>
          <w:lang w:val="en-US"/>
        </w:rPr>
      </w:pPr>
      <w:r>
        <w:rPr>
          <w:rFonts w:cstheme="minorHAnsi"/>
          <w:b/>
          <w:bCs/>
          <w:lang w:val="en-US"/>
        </w:rPr>
        <w:t xml:space="preserve">Appendix 3: </w:t>
      </w:r>
      <w:r>
        <w:rPr>
          <w:rFonts w:cstheme="minorHAnsi"/>
          <w:lang w:val="en-US"/>
        </w:rPr>
        <w:t>Decision on interim measures by the European Court of Human Rights on 23 March 2021, App. No. 15293/21</w:t>
      </w:r>
    </w:p>
    <w:p w:rsidR="009911A3" w:rsidRDefault="009911A3" w:rsidP="00072C55">
      <w:pPr>
        <w:pStyle w:val="AbsatzStandard"/>
        <w:spacing w:after="240"/>
        <w:rPr>
          <w:rFonts w:cstheme="minorHAnsi"/>
          <w:lang w:val="en-US"/>
        </w:rPr>
      </w:pPr>
      <w:r>
        <w:rPr>
          <w:rFonts w:cstheme="minorHAnsi"/>
          <w:b/>
          <w:bCs/>
          <w:lang w:val="en-US"/>
        </w:rPr>
        <w:t xml:space="preserve">Appendix 4: </w:t>
      </w:r>
      <w:r w:rsidRPr="009911A3">
        <w:rPr>
          <w:rFonts w:cstheme="minorHAnsi"/>
          <w:lang w:val="en-US"/>
        </w:rPr>
        <w:t>Decision</w:t>
      </w:r>
      <w:r>
        <w:rPr>
          <w:rFonts w:cstheme="minorHAnsi"/>
          <w:lang w:val="en-US"/>
        </w:rPr>
        <w:t xml:space="preserve"> by the European Court of Human Rights on 30 September 2021, App. No. 15293/21</w:t>
      </w:r>
    </w:p>
    <w:p w:rsidR="00812F16" w:rsidRPr="00812F16" w:rsidRDefault="00812F16" w:rsidP="00072C55">
      <w:pPr>
        <w:pStyle w:val="AbsatzStandard"/>
        <w:spacing w:after="240"/>
        <w:rPr>
          <w:rFonts w:cstheme="minorHAnsi"/>
          <w:lang w:val="en-US"/>
        </w:rPr>
      </w:pPr>
      <w:r>
        <w:rPr>
          <w:rFonts w:cstheme="minorHAnsi"/>
          <w:b/>
          <w:bCs/>
          <w:lang w:val="en-US"/>
        </w:rPr>
        <w:t xml:space="preserve">Appendix 5: </w:t>
      </w:r>
      <w:r>
        <w:rPr>
          <w:rFonts w:cstheme="minorHAnsi"/>
          <w:lang w:val="en-US"/>
        </w:rPr>
        <w:t xml:space="preserve">Pictures of Ms. </w:t>
      </w:r>
      <w:proofErr w:type="spellStart"/>
      <w:r>
        <w:rPr>
          <w:rFonts w:cstheme="minorHAnsi"/>
          <w:lang w:val="en-US"/>
        </w:rPr>
        <w:t>Prousa’s</w:t>
      </w:r>
      <w:proofErr w:type="spellEnd"/>
      <w:r>
        <w:rPr>
          <w:rFonts w:cstheme="minorHAnsi"/>
          <w:lang w:val="en-US"/>
        </w:rPr>
        <w:t xml:space="preserve"> 1-person-protest during July 2021.</w:t>
      </w:r>
    </w:p>
    <w:sectPr w:rsidR="00812F16" w:rsidRPr="00812F16" w:rsidSect="0017628F">
      <w:footerReference w:type="default" r:id="rId11"/>
      <w:type w:val="continuous"/>
      <w:pgSz w:w="11906" w:h="16838"/>
      <w:pgMar w:top="1985" w:right="1985"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9C" w:rsidRDefault="00433D9C" w:rsidP="00F97059">
      <w:r>
        <w:separator/>
      </w:r>
    </w:p>
  </w:endnote>
  <w:endnote w:type="continuationSeparator" w:id="0">
    <w:p w:rsidR="00433D9C" w:rsidRDefault="00433D9C" w:rsidP="00F97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iragino Sans CNS W3">
    <w:altName w:val="Arial Unicode MS"/>
    <w:charset w:val="80"/>
    <w:family w:val="swiss"/>
    <w:pitch w:val="variable"/>
    <w:sig w:usb0="00000000" w:usb1="7ACFFFFF" w:usb2="00000016" w:usb3="00000000" w:csb0="0012000D" w:csb1="00000000"/>
  </w:font>
  <w:font w:name="Shree Devanagari 714">
    <w:charset w:val="00"/>
    <w:family w:val="auto"/>
    <w:pitch w:val="variable"/>
    <w:sig w:usb0="80008003"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2049407089"/>
      <w:docPartObj>
        <w:docPartGallery w:val="Page Numbers (Bottom of Page)"/>
        <w:docPartUnique/>
      </w:docPartObj>
    </w:sdtPr>
    <w:sdtContent>
      <w:p w:rsidR="00433D9C" w:rsidRDefault="007B5027" w:rsidP="001E5947">
        <w:pPr>
          <w:pStyle w:val="Fuzeile"/>
          <w:framePr w:wrap="none" w:vAnchor="text" w:hAnchor="margin" w:xAlign="right" w:y="1"/>
          <w:rPr>
            <w:rStyle w:val="Seitenzahl"/>
          </w:rPr>
        </w:pPr>
        <w:r>
          <w:rPr>
            <w:rStyle w:val="Seitenzahl"/>
          </w:rPr>
          <w:fldChar w:fldCharType="begin"/>
        </w:r>
        <w:r w:rsidR="00433D9C">
          <w:rPr>
            <w:rStyle w:val="Seitenzahl"/>
          </w:rPr>
          <w:instrText xml:space="preserve"> PAGE </w:instrText>
        </w:r>
        <w:r>
          <w:rPr>
            <w:rStyle w:val="Seitenzahl"/>
          </w:rPr>
          <w:fldChar w:fldCharType="end"/>
        </w:r>
      </w:p>
    </w:sdtContent>
  </w:sdt>
  <w:p w:rsidR="00433D9C" w:rsidRDefault="00433D9C" w:rsidP="001E5947">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582725253"/>
      <w:docPartObj>
        <w:docPartGallery w:val="Page Numbers (Bottom of Page)"/>
        <w:docPartUnique/>
      </w:docPartObj>
    </w:sdtPr>
    <w:sdtContent>
      <w:p w:rsidR="00433D9C" w:rsidRDefault="007B5027" w:rsidP="00020022">
        <w:pPr>
          <w:pStyle w:val="Fuzeile"/>
          <w:framePr w:wrap="notBeside" w:vAnchor="text" w:hAnchor="page" w:x="10371" w:y="52"/>
          <w:rPr>
            <w:rStyle w:val="Seitenzahl"/>
          </w:rPr>
        </w:pPr>
        <w:r>
          <w:rPr>
            <w:rStyle w:val="Seitenzahl"/>
          </w:rPr>
          <w:fldChar w:fldCharType="begin"/>
        </w:r>
        <w:r w:rsidR="00433D9C">
          <w:rPr>
            <w:rStyle w:val="Seitenzahl"/>
          </w:rPr>
          <w:instrText xml:space="preserve"> PAGE </w:instrText>
        </w:r>
        <w:r>
          <w:rPr>
            <w:rStyle w:val="Seitenzahl"/>
          </w:rPr>
          <w:fldChar w:fldCharType="separate"/>
        </w:r>
        <w:r w:rsidR="00433D9C">
          <w:rPr>
            <w:rStyle w:val="Seitenzahl"/>
            <w:noProof/>
          </w:rPr>
          <w:t>1</w:t>
        </w:r>
        <w:r>
          <w:rPr>
            <w:rStyle w:val="Seitenzahl"/>
          </w:rPr>
          <w:fldChar w:fldCharType="end"/>
        </w:r>
      </w:p>
    </w:sdtContent>
  </w:sdt>
  <w:p w:rsidR="00433D9C" w:rsidRDefault="00433D9C" w:rsidP="001E5947">
    <w:pPr>
      <w:pStyle w:val="Fuzeil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1888375281"/>
      <w:docPartObj>
        <w:docPartGallery w:val="Page Numbers (Bottom of Page)"/>
        <w:docPartUnique/>
      </w:docPartObj>
    </w:sdtPr>
    <w:sdtContent>
      <w:p w:rsidR="00433D9C" w:rsidRDefault="007B5027" w:rsidP="00020022">
        <w:pPr>
          <w:pStyle w:val="Fuzeile"/>
          <w:framePr w:wrap="notBeside" w:vAnchor="text" w:hAnchor="page" w:x="10371" w:y="52"/>
          <w:rPr>
            <w:rStyle w:val="Seitenzahl"/>
          </w:rPr>
        </w:pPr>
        <w:r>
          <w:rPr>
            <w:rStyle w:val="Seitenzahl"/>
          </w:rPr>
          <w:fldChar w:fldCharType="begin"/>
        </w:r>
        <w:r w:rsidR="00433D9C">
          <w:rPr>
            <w:rStyle w:val="Seitenzahl"/>
          </w:rPr>
          <w:instrText xml:space="preserve"> PAGE </w:instrText>
        </w:r>
        <w:r>
          <w:rPr>
            <w:rStyle w:val="Seitenzahl"/>
          </w:rPr>
          <w:fldChar w:fldCharType="separate"/>
        </w:r>
        <w:r w:rsidR="00FD2408">
          <w:rPr>
            <w:rStyle w:val="Seitenzahl"/>
            <w:noProof/>
          </w:rPr>
          <w:t>6</w:t>
        </w:r>
        <w:r>
          <w:rPr>
            <w:rStyle w:val="Seitenzahl"/>
          </w:rPr>
          <w:fldChar w:fldCharType="end"/>
        </w:r>
      </w:p>
    </w:sdtContent>
  </w:sdt>
  <w:p w:rsidR="00433D9C" w:rsidRDefault="00433D9C" w:rsidP="001E5947">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9C" w:rsidRDefault="00433D9C" w:rsidP="00F97059">
      <w:r>
        <w:separator/>
      </w:r>
    </w:p>
  </w:footnote>
  <w:footnote w:type="continuationSeparator" w:id="0">
    <w:p w:rsidR="00433D9C" w:rsidRDefault="00433D9C" w:rsidP="00F9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9C" w:rsidRDefault="007B5027">
    <w:pPr>
      <w:pStyle w:val="Kopfzeile"/>
    </w:pPr>
    <w:r w:rsidRPr="007B5027">
      <w:rPr>
        <w:noProof/>
      </w:rPr>
      <w:pict>
        <v:shapetype id="_x0000_t202" coordsize="21600,21600" o:spt="202" path="m,l,21600r21600,l21600,xe">
          <v:stroke joinstyle="miter"/>
          <v:path gradientshapeok="t" o:connecttype="rect"/>
        </v:shapetype>
        <v:shape id="Textfeld 4" o:spid="_x0000_s49153" type="#_x0000_t202" alt="" style="position:absolute;margin-left:0;margin-top:35.35pt;width:4in;height:61.8pt;z-index:251659264;visibility:visible;mso-wrap-style:square;mso-wrap-edited:f;mso-width-percent:0;mso-height-percent:0;mso-wrap-distance-left:9pt;mso-wrap-distance-top:0;mso-wrap-distance-right:9pt;mso-wrap-distance-bottom:0;mso-position-horizontal:center;mso-position-horizontal-relative:page;mso-position-vertical:absolute;mso-position-vertical-relative:page;mso-width-percent:0;mso-height-percent:0;mso-height-relative:margin;v-text-anchor:top" fillcolor="white [3201]" stroked="f" strokeweight=".5pt">
          <v:textbox>
            <w:txbxContent>
              <w:p w:rsidR="00433D9C" w:rsidRPr="00235DCF" w:rsidRDefault="00FD2408" w:rsidP="00235DCF">
                <w:pPr>
                  <w:pStyle w:val="Kopfzeile"/>
                  <w:spacing w:line="276" w:lineRule="auto"/>
                  <w:jc w:val="center"/>
                  <w:rPr>
                    <w:lang w:val="en-US"/>
                  </w:rPr>
                </w:pPr>
                <w:r>
                  <w:rPr>
                    <w:rFonts w:ascii="Bookman Old Style" w:eastAsia="Hiragino Sans CNS W3" w:hAnsi="Bookman Old Style" w:cs="Shree Devanagari 714"/>
                    <w:sz w:val="32"/>
                    <w:szCs w:val="32"/>
                    <w:lang w:val="en-US"/>
                  </w:rPr>
                  <w:t>D xxx</w:t>
                </w:r>
                <w:r w:rsidR="00433D9C" w:rsidRPr="00834486">
                  <w:rPr>
                    <w:rFonts w:ascii="Bookman Old Style" w:eastAsia="Hiragino Sans CNS W3" w:hAnsi="Bookman Old Style" w:cs="Shree Devanagari 714"/>
                    <w:sz w:val="32"/>
                    <w:szCs w:val="32"/>
                    <w:lang w:val="en-US"/>
                  </w:rPr>
                  <w:t xml:space="preserve">  </w:t>
                </w:r>
                <w:r w:rsidR="00433D9C">
                  <w:rPr>
                    <w:rFonts w:ascii="Bookman Old Style" w:eastAsia="Hiragino Sans CNS W3" w:hAnsi="Bookman Old Style" w:cs="Shree Devanagari 714"/>
                    <w:sz w:val="32"/>
                    <w:szCs w:val="32"/>
                    <w:lang w:val="en-US"/>
                  </w:rPr>
                  <w:t xml:space="preserve"> </w:t>
                </w:r>
                <w:r>
                  <w:rPr>
                    <w:rFonts w:ascii="Bookman Old Style" w:eastAsia="Hiragino Sans CNS W3" w:hAnsi="Bookman Old Style" w:cs="Shree Devanagari 714"/>
                    <w:sz w:val="32"/>
                    <w:szCs w:val="32"/>
                    <w:lang w:val="en-US"/>
                  </w:rPr>
                  <w:t>R xxx</w:t>
                </w:r>
                <w:r w:rsidR="00433D9C" w:rsidRPr="00834486">
                  <w:rPr>
                    <w:rFonts w:ascii="Bookman Old Style" w:eastAsia="Hiragino Sans CNS W3" w:hAnsi="Bookman Old Style" w:cs="Shree Devanagari 714"/>
                    <w:sz w:val="32"/>
                    <w:szCs w:val="32"/>
                    <w:lang w:val="en-US"/>
                  </w:rPr>
                  <w:br/>
                </w:r>
                <w:r w:rsidR="00433D9C" w:rsidRPr="001E7106">
                  <w:rPr>
                    <w:rFonts w:ascii="Hiragino Sans CNS W3" w:eastAsia="Hiragino Sans CNS W3" w:hAnsi="Hiragino Sans CNS W3" w:cs="Shree Devanagari 714"/>
                    <w:color w:val="000000" w:themeColor="text1"/>
                    <w:sz w:val="22"/>
                    <w:szCs w:val="22"/>
                    <w:lang w:val="en-US"/>
                  </w:rPr>
                  <w:t>RECHTSANWALT | ATTORNEY AT LAW</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FE0CBE"/>
    <w:lvl w:ilvl="0">
      <w:start w:val="1"/>
      <w:numFmt w:val="decimal"/>
      <w:lvlText w:val="%1."/>
      <w:lvlJc w:val="left"/>
      <w:pPr>
        <w:tabs>
          <w:tab w:val="num" w:pos="1492"/>
        </w:tabs>
        <w:ind w:left="1492" w:hanging="360"/>
      </w:pPr>
    </w:lvl>
  </w:abstractNum>
  <w:abstractNum w:abstractNumId="1">
    <w:nsid w:val="FFFFFF7D"/>
    <w:multiLevelType w:val="singleLevel"/>
    <w:tmpl w:val="34D07C9C"/>
    <w:lvl w:ilvl="0">
      <w:start w:val="1"/>
      <w:numFmt w:val="decimal"/>
      <w:lvlText w:val="%1."/>
      <w:lvlJc w:val="left"/>
      <w:pPr>
        <w:tabs>
          <w:tab w:val="num" w:pos="1209"/>
        </w:tabs>
        <w:ind w:left="1209" w:hanging="360"/>
      </w:pPr>
    </w:lvl>
  </w:abstractNum>
  <w:abstractNum w:abstractNumId="2">
    <w:nsid w:val="FFFFFF7E"/>
    <w:multiLevelType w:val="singleLevel"/>
    <w:tmpl w:val="1338BD88"/>
    <w:lvl w:ilvl="0">
      <w:start w:val="1"/>
      <w:numFmt w:val="decimal"/>
      <w:lvlText w:val="%1."/>
      <w:lvlJc w:val="left"/>
      <w:pPr>
        <w:tabs>
          <w:tab w:val="num" w:pos="926"/>
        </w:tabs>
        <w:ind w:left="926" w:hanging="360"/>
      </w:pPr>
    </w:lvl>
  </w:abstractNum>
  <w:abstractNum w:abstractNumId="3">
    <w:nsid w:val="FFFFFF7F"/>
    <w:multiLevelType w:val="singleLevel"/>
    <w:tmpl w:val="7ADA837E"/>
    <w:lvl w:ilvl="0">
      <w:start w:val="1"/>
      <w:numFmt w:val="decimal"/>
      <w:lvlText w:val="%1."/>
      <w:lvlJc w:val="left"/>
      <w:pPr>
        <w:tabs>
          <w:tab w:val="num" w:pos="643"/>
        </w:tabs>
        <w:ind w:left="643" w:hanging="360"/>
      </w:pPr>
    </w:lvl>
  </w:abstractNum>
  <w:abstractNum w:abstractNumId="4">
    <w:nsid w:val="FFFFFF80"/>
    <w:multiLevelType w:val="singleLevel"/>
    <w:tmpl w:val="8DE4F0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A49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6C8B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9E4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0AB050"/>
    <w:lvl w:ilvl="0">
      <w:start w:val="1"/>
      <w:numFmt w:val="decimal"/>
      <w:lvlText w:val="%1."/>
      <w:lvlJc w:val="left"/>
      <w:pPr>
        <w:tabs>
          <w:tab w:val="num" w:pos="360"/>
        </w:tabs>
        <w:ind w:left="360" w:hanging="360"/>
      </w:pPr>
    </w:lvl>
  </w:abstractNum>
  <w:abstractNum w:abstractNumId="9">
    <w:nsid w:val="FFFFFF89"/>
    <w:multiLevelType w:val="singleLevel"/>
    <w:tmpl w:val="FB36ED0A"/>
    <w:lvl w:ilvl="0">
      <w:start w:val="1"/>
      <w:numFmt w:val="bullet"/>
      <w:lvlText w:val=""/>
      <w:lvlJc w:val="left"/>
      <w:pPr>
        <w:tabs>
          <w:tab w:val="num" w:pos="360"/>
        </w:tabs>
        <w:ind w:left="360" w:hanging="360"/>
      </w:pPr>
      <w:rPr>
        <w:rFonts w:ascii="Symbol" w:hAnsi="Symbol" w:hint="default"/>
      </w:rPr>
    </w:lvl>
  </w:abstractNum>
  <w:abstractNum w:abstractNumId="10">
    <w:nsid w:val="014A2903"/>
    <w:multiLevelType w:val="hybridMultilevel"/>
    <w:tmpl w:val="14DE0756"/>
    <w:lvl w:ilvl="0" w:tplc="AB1249EC">
      <w:start w:val="1"/>
      <w:numFmt w:val="bullet"/>
      <w:lvlText w:val="-"/>
      <w:lvlJc w:val="left"/>
      <w:pPr>
        <w:ind w:left="720" w:hanging="360"/>
      </w:pPr>
      <w:rPr>
        <w:rFonts w:ascii="Calibri" w:eastAsia="Helvetica" w:hAnsi="Calibri" w:cs="Calibri" w:hint="default"/>
        <w:lang w:val="en-US"/>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2164576"/>
    <w:multiLevelType w:val="hybridMultilevel"/>
    <w:tmpl w:val="094C197A"/>
    <w:lvl w:ilvl="0" w:tplc="DFB2429C">
      <w:start w:val="1"/>
      <w:numFmt w:val="decimal"/>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30040A7"/>
    <w:multiLevelType w:val="hybridMultilevel"/>
    <w:tmpl w:val="D41E36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nsid w:val="08A259F2"/>
    <w:multiLevelType w:val="hybridMultilevel"/>
    <w:tmpl w:val="4DBC9FFE"/>
    <w:lvl w:ilvl="0" w:tplc="02C216F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0931444C"/>
    <w:multiLevelType w:val="hybridMultilevel"/>
    <w:tmpl w:val="D610DA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0B1B4525"/>
    <w:multiLevelType w:val="multilevel"/>
    <w:tmpl w:val="A21235B6"/>
    <w:styleLink w:val="AktuelleListe1"/>
    <w:lvl w:ilvl="0">
      <w:start w:val="1"/>
      <w:numFmt w:val="decimal"/>
      <w:lvlText w:val="%1."/>
      <w:lvlJc w:val="left"/>
      <w:pPr>
        <w:ind w:left="1352" w:hanging="360"/>
      </w:pPr>
      <w:rPr>
        <w:rFonts w:asciiTheme="minorHAnsi" w:eastAsiaTheme="minorHAnsi" w:hAnsiTheme="minorHAnsi" w:cstheme="minorBidi"/>
        <w:b w:val="0"/>
        <w:i w:val="0"/>
        <w:color w:val="auto"/>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6">
    <w:nsid w:val="2F312053"/>
    <w:multiLevelType w:val="hybridMultilevel"/>
    <w:tmpl w:val="84C0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9BF1B06"/>
    <w:multiLevelType w:val="hybridMultilevel"/>
    <w:tmpl w:val="5D5C25B0"/>
    <w:lvl w:ilvl="0" w:tplc="5D5AE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B9C1C36"/>
    <w:multiLevelType w:val="hybridMultilevel"/>
    <w:tmpl w:val="32904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703930"/>
    <w:multiLevelType w:val="hybridMultilevel"/>
    <w:tmpl w:val="D1649C5E"/>
    <w:lvl w:ilvl="0" w:tplc="6100D416">
      <w:start w:val="1"/>
      <w:numFmt w:val="upperRoman"/>
      <w:pStyle w:val="berschrift2"/>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E184E03"/>
    <w:multiLevelType w:val="hybridMultilevel"/>
    <w:tmpl w:val="9F9C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A84437"/>
    <w:multiLevelType w:val="hybridMultilevel"/>
    <w:tmpl w:val="C7662D06"/>
    <w:lvl w:ilvl="0" w:tplc="071E607A">
      <w:start w:val="26"/>
      <w:numFmt w:val="bullet"/>
      <w:lvlText w:val="-"/>
      <w:lvlJc w:val="left"/>
      <w:pPr>
        <w:ind w:left="757" w:hanging="360"/>
      </w:pPr>
      <w:rPr>
        <w:rFonts w:ascii="Calibri" w:eastAsiaTheme="minorHAnsi" w:hAnsi="Calibri" w:cs="Calibri"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22">
    <w:nsid w:val="456625B7"/>
    <w:multiLevelType w:val="hybridMultilevel"/>
    <w:tmpl w:val="8B941366"/>
    <w:lvl w:ilvl="0" w:tplc="98800D8E">
      <w:start w:val="1"/>
      <w:numFmt w:val="decimal"/>
      <w:lvlText w:val="%1."/>
      <w:lvlJc w:val="left"/>
      <w:pPr>
        <w:ind w:left="284" w:hanging="284"/>
      </w:pPr>
      <w:rPr>
        <w:rFonts w:asciiTheme="minorHAnsi" w:eastAsiaTheme="minorHAnsi" w:hAnsiTheme="minorHAnsi" w:cstheme="minorBidi" w:hint="default"/>
        <w:b w:val="0"/>
        <w:i w:val="0"/>
        <w:color w:val="auto"/>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23">
    <w:nsid w:val="4B276BB4"/>
    <w:multiLevelType w:val="hybridMultilevel"/>
    <w:tmpl w:val="9872C552"/>
    <w:lvl w:ilvl="0" w:tplc="6ED8BF8E">
      <w:start w:val="1"/>
      <w:numFmt w:val="upperLetter"/>
      <w:lvlText w:val="%1."/>
      <w:lvlJc w:val="left"/>
      <w:pPr>
        <w:ind w:left="360" w:hanging="360"/>
      </w:pPr>
      <w:rPr>
        <w:rFonts w:cs="Helvetic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5A327E9"/>
    <w:multiLevelType w:val="hybridMultilevel"/>
    <w:tmpl w:val="A08A7404"/>
    <w:lvl w:ilvl="0" w:tplc="476457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7E7015E"/>
    <w:multiLevelType w:val="hybridMultilevel"/>
    <w:tmpl w:val="167E4694"/>
    <w:lvl w:ilvl="0" w:tplc="B596EA9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58E76000"/>
    <w:multiLevelType w:val="hybridMultilevel"/>
    <w:tmpl w:val="600295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D30378B"/>
    <w:multiLevelType w:val="hybridMultilevel"/>
    <w:tmpl w:val="1C6A7362"/>
    <w:lvl w:ilvl="0" w:tplc="E31E772A">
      <w:start w:val="1"/>
      <w:numFmt w:val="decimal"/>
      <w:lvlText w:val="%1."/>
      <w:lvlJc w:val="left"/>
      <w:pPr>
        <w:ind w:left="1060" w:hanging="360"/>
      </w:pPr>
      <w:rPr>
        <w:rFonts w:hint="default"/>
        <w:b w:val="0"/>
        <w:bCs/>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8">
    <w:nsid w:val="63451BDE"/>
    <w:multiLevelType w:val="hybridMultilevel"/>
    <w:tmpl w:val="69D0E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506658D"/>
    <w:multiLevelType w:val="hybridMultilevel"/>
    <w:tmpl w:val="D41E36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6AB97F5D"/>
    <w:multiLevelType w:val="hybridMultilevel"/>
    <w:tmpl w:val="888854F0"/>
    <w:lvl w:ilvl="0" w:tplc="E486926A">
      <w:start w:val="1"/>
      <w:numFmt w:val="upperLetter"/>
      <w:lvlText w:val="%1."/>
      <w:lvlJc w:val="left"/>
      <w:pPr>
        <w:ind w:left="360" w:hanging="360"/>
      </w:pPr>
      <w:rPr>
        <w:rFonts w:cs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7CA216F7"/>
    <w:multiLevelType w:val="hybridMultilevel"/>
    <w:tmpl w:val="666CC8F2"/>
    <w:lvl w:ilvl="0" w:tplc="6DFCE052">
      <w:start w:val="1"/>
      <w:numFmt w:val="upperLetter"/>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DC65E0A"/>
    <w:multiLevelType w:val="hybridMultilevel"/>
    <w:tmpl w:val="9E720E0A"/>
    <w:lvl w:ilvl="0" w:tplc="0FB4BEF8">
      <w:start w:val="1"/>
      <w:numFmt w:val="upperRoman"/>
      <w:pStyle w:val="berschrift3"/>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8"/>
  </w:num>
  <w:num w:numId="12">
    <w:abstractNumId w:val="17"/>
  </w:num>
  <w:num w:numId="13">
    <w:abstractNumId w:val="16"/>
  </w:num>
  <w:num w:numId="14">
    <w:abstractNumId w:val="27"/>
  </w:num>
  <w:num w:numId="15">
    <w:abstractNumId w:val="20"/>
  </w:num>
  <w:num w:numId="16">
    <w:abstractNumId w:val="22"/>
  </w:num>
  <w:num w:numId="17">
    <w:abstractNumId w:val="15"/>
  </w:num>
  <w:num w:numId="18">
    <w:abstractNumId w:val="30"/>
  </w:num>
  <w:num w:numId="19">
    <w:abstractNumId w:val="22"/>
  </w:num>
  <w:num w:numId="20">
    <w:abstractNumId w:val="13"/>
  </w:num>
  <w:num w:numId="21">
    <w:abstractNumId w:val="25"/>
  </w:num>
  <w:num w:numId="22">
    <w:abstractNumId w:val="24"/>
  </w:num>
  <w:num w:numId="23">
    <w:abstractNumId w:val="31"/>
  </w:num>
  <w:num w:numId="24">
    <w:abstractNumId w:val="23"/>
  </w:num>
  <w:num w:numId="25">
    <w:abstractNumId w:val="32"/>
  </w:num>
  <w:num w:numId="26">
    <w:abstractNumId w:val="11"/>
  </w:num>
  <w:num w:numId="27">
    <w:abstractNumId w:val="32"/>
    <w:lvlOverride w:ilvl="0">
      <w:startOverride w:val="1"/>
    </w:lvlOverride>
  </w:num>
  <w:num w:numId="28">
    <w:abstractNumId w:val="21"/>
  </w:num>
  <w:num w:numId="29">
    <w:abstractNumId w:val="28"/>
  </w:num>
  <w:num w:numId="30">
    <w:abstractNumId w:val="14"/>
  </w:num>
  <w:num w:numId="31">
    <w:abstractNumId w:val="19"/>
  </w:num>
  <w:num w:numId="32">
    <w:abstractNumId w:val="29"/>
  </w:num>
  <w:num w:numId="33">
    <w:abstractNumId w:val="10"/>
  </w:num>
  <w:num w:numId="34">
    <w:abstractNumId w:val="26"/>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stylePaneFormatFilter w:val="1004"/>
  <w:mailMerge>
    <w:mainDocumentType w:val="formLetters"/>
    <w:dataType w:val="textFile"/>
    <w:activeRecord w:val="-1"/>
  </w:mailMerge>
  <w:defaultTabStop w:val="708"/>
  <w:autoHyphenation/>
  <w:hyphenationZone w:val="425"/>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rsids>
    <w:rsidRoot w:val="00F97059"/>
    <w:rsid w:val="000110E3"/>
    <w:rsid w:val="00020022"/>
    <w:rsid w:val="00021D02"/>
    <w:rsid w:val="000552F9"/>
    <w:rsid w:val="0005600B"/>
    <w:rsid w:val="000729F5"/>
    <w:rsid w:val="00072C55"/>
    <w:rsid w:val="00092276"/>
    <w:rsid w:val="000935D2"/>
    <w:rsid w:val="000D1737"/>
    <w:rsid w:val="0010086D"/>
    <w:rsid w:val="001065AD"/>
    <w:rsid w:val="001163C7"/>
    <w:rsid w:val="00147FDC"/>
    <w:rsid w:val="001512D0"/>
    <w:rsid w:val="0016525D"/>
    <w:rsid w:val="001667BE"/>
    <w:rsid w:val="0017628F"/>
    <w:rsid w:val="0017728F"/>
    <w:rsid w:val="001969C0"/>
    <w:rsid w:val="001A6CD4"/>
    <w:rsid w:val="001B0FF2"/>
    <w:rsid w:val="001B2CAE"/>
    <w:rsid w:val="001B5EC9"/>
    <w:rsid w:val="001C1688"/>
    <w:rsid w:val="001C31E5"/>
    <w:rsid w:val="001C3D8A"/>
    <w:rsid w:val="001C549B"/>
    <w:rsid w:val="001D17B9"/>
    <w:rsid w:val="001E5947"/>
    <w:rsid w:val="001E6CAF"/>
    <w:rsid w:val="001F0499"/>
    <w:rsid w:val="0020192B"/>
    <w:rsid w:val="00216E47"/>
    <w:rsid w:val="00235DCF"/>
    <w:rsid w:val="00252DA5"/>
    <w:rsid w:val="00274DF8"/>
    <w:rsid w:val="002839FC"/>
    <w:rsid w:val="002A7DBE"/>
    <w:rsid w:val="002C1A09"/>
    <w:rsid w:val="002D145B"/>
    <w:rsid w:val="00300E13"/>
    <w:rsid w:val="003040D3"/>
    <w:rsid w:val="00322EBD"/>
    <w:rsid w:val="0033266A"/>
    <w:rsid w:val="00334309"/>
    <w:rsid w:val="00352C22"/>
    <w:rsid w:val="003557A2"/>
    <w:rsid w:val="003676B5"/>
    <w:rsid w:val="003801DC"/>
    <w:rsid w:val="003A2D9D"/>
    <w:rsid w:val="003B3DD0"/>
    <w:rsid w:val="003F1819"/>
    <w:rsid w:val="00433D9C"/>
    <w:rsid w:val="0044776D"/>
    <w:rsid w:val="00454F0B"/>
    <w:rsid w:val="00457326"/>
    <w:rsid w:val="00472C7B"/>
    <w:rsid w:val="004816B2"/>
    <w:rsid w:val="004B1AB9"/>
    <w:rsid w:val="004B50E6"/>
    <w:rsid w:val="004B5479"/>
    <w:rsid w:val="004E1DC3"/>
    <w:rsid w:val="004E3CE9"/>
    <w:rsid w:val="004E4CA9"/>
    <w:rsid w:val="00585EB8"/>
    <w:rsid w:val="00595E6D"/>
    <w:rsid w:val="005B39B6"/>
    <w:rsid w:val="005C36F9"/>
    <w:rsid w:val="005E0614"/>
    <w:rsid w:val="00601325"/>
    <w:rsid w:val="00601FE4"/>
    <w:rsid w:val="00603825"/>
    <w:rsid w:val="00606E91"/>
    <w:rsid w:val="0061054A"/>
    <w:rsid w:val="006232D9"/>
    <w:rsid w:val="0063039E"/>
    <w:rsid w:val="006350A5"/>
    <w:rsid w:val="00640139"/>
    <w:rsid w:val="00647AFB"/>
    <w:rsid w:val="00652204"/>
    <w:rsid w:val="00653E6C"/>
    <w:rsid w:val="00657C20"/>
    <w:rsid w:val="00661DBE"/>
    <w:rsid w:val="00670AD7"/>
    <w:rsid w:val="00671E47"/>
    <w:rsid w:val="00674687"/>
    <w:rsid w:val="0067617A"/>
    <w:rsid w:val="006947DA"/>
    <w:rsid w:val="006A71F0"/>
    <w:rsid w:val="006B5520"/>
    <w:rsid w:val="006D0812"/>
    <w:rsid w:val="006D1EDB"/>
    <w:rsid w:val="006E006B"/>
    <w:rsid w:val="006F3E82"/>
    <w:rsid w:val="006F61DD"/>
    <w:rsid w:val="00705680"/>
    <w:rsid w:val="007143AA"/>
    <w:rsid w:val="007444DB"/>
    <w:rsid w:val="007469A3"/>
    <w:rsid w:val="00754353"/>
    <w:rsid w:val="00767EBD"/>
    <w:rsid w:val="00780D66"/>
    <w:rsid w:val="00784301"/>
    <w:rsid w:val="007B0F2A"/>
    <w:rsid w:val="007B5027"/>
    <w:rsid w:val="007C0C1C"/>
    <w:rsid w:val="007D60AE"/>
    <w:rsid w:val="008019FE"/>
    <w:rsid w:val="00812F16"/>
    <w:rsid w:val="00834486"/>
    <w:rsid w:val="0086080E"/>
    <w:rsid w:val="00862C7C"/>
    <w:rsid w:val="0087671E"/>
    <w:rsid w:val="008A175E"/>
    <w:rsid w:val="008A4890"/>
    <w:rsid w:val="008A5A59"/>
    <w:rsid w:val="008B5017"/>
    <w:rsid w:val="008C59CE"/>
    <w:rsid w:val="00906F8B"/>
    <w:rsid w:val="00924BF2"/>
    <w:rsid w:val="0093305B"/>
    <w:rsid w:val="00934659"/>
    <w:rsid w:val="00964637"/>
    <w:rsid w:val="00984759"/>
    <w:rsid w:val="00990FFE"/>
    <w:rsid w:val="009911A3"/>
    <w:rsid w:val="009C2024"/>
    <w:rsid w:val="009D01AF"/>
    <w:rsid w:val="009D0587"/>
    <w:rsid w:val="009D1D17"/>
    <w:rsid w:val="009D2A03"/>
    <w:rsid w:val="009E4051"/>
    <w:rsid w:val="00A101F4"/>
    <w:rsid w:val="00A46739"/>
    <w:rsid w:val="00A5505A"/>
    <w:rsid w:val="00A70007"/>
    <w:rsid w:val="00A727A4"/>
    <w:rsid w:val="00A83463"/>
    <w:rsid w:val="00A90085"/>
    <w:rsid w:val="00A947E8"/>
    <w:rsid w:val="00AB08DC"/>
    <w:rsid w:val="00AC0D45"/>
    <w:rsid w:val="00AC2C34"/>
    <w:rsid w:val="00AC72E5"/>
    <w:rsid w:val="00B114AC"/>
    <w:rsid w:val="00B17DAB"/>
    <w:rsid w:val="00B2065B"/>
    <w:rsid w:val="00B46343"/>
    <w:rsid w:val="00B6097D"/>
    <w:rsid w:val="00B84380"/>
    <w:rsid w:val="00B90D45"/>
    <w:rsid w:val="00BA2E46"/>
    <w:rsid w:val="00BD0407"/>
    <w:rsid w:val="00BF00DA"/>
    <w:rsid w:val="00C05F5B"/>
    <w:rsid w:val="00C13B83"/>
    <w:rsid w:val="00C3236F"/>
    <w:rsid w:val="00C3785B"/>
    <w:rsid w:val="00C42973"/>
    <w:rsid w:val="00C51044"/>
    <w:rsid w:val="00C63BD3"/>
    <w:rsid w:val="00C72F50"/>
    <w:rsid w:val="00C76269"/>
    <w:rsid w:val="00CB768D"/>
    <w:rsid w:val="00CF4DFC"/>
    <w:rsid w:val="00D07410"/>
    <w:rsid w:val="00D22A15"/>
    <w:rsid w:val="00D3797F"/>
    <w:rsid w:val="00D515C0"/>
    <w:rsid w:val="00D5627F"/>
    <w:rsid w:val="00D604C1"/>
    <w:rsid w:val="00D62DE1"/>
    <w:rsid w:val="00D70883"/>
    <w:rsid w:val="00D73F29"/>
    <w:rsid w:val="00D95841"/>
    <w:rsid w:val="00DA2D2D"/>
    <w:rsid w:val="00DD67D2"/>
    <w:rsid w:val="00DE6D33"/>
    <w:rsid w:val="00DF00D7"/>
    <w:rsid w:val="00DF3793"/>
    <w:rsid w:val="00E07ADB"/>
    <w:rsid w:val="00E12713"/>
    <w:rsid w:val="00E2270B"/>
    <w:rsid w:val="00E43CD6"/>
    <w:rsid w:val="00E463E6"/>
    <w:rsid w:val="00E46D47"/>
    <w:rsid w:val="00E5745A"/>
    <w:rsid w:val="00E610B6"/>
    <w:rsid w:val="00E643D7"/>
    <w:rsid w:val="00E77426"/>
    <w:rsid w:val="00E77778"/>
    <w:rsid w:val="00E80F4B"/>
    <w:rsid w:val="00EA691F"/>
    <w:rsid w:val="00EB003C"/>
    <w:rsid w:val="00EB0624"/>
    <w:rsid w:val="00EB1178"/>
    <w:rsid w:val="00EB2267"/>
    <w:rsid w:val="00EE70F4"/>
    <w:rsid w:val="00F04ADF"/>
    <w:rsid w:val="00F37BE7"/>
    <w:rsid w:val="00F46C21"/>
    <w:rsid w:val="00F56773"/>
    <w:rsid w:val="00F600E3"/>
    <w:rsid w:val="00F6198D"/>
    <w:rsid w:val="00F65E6F"/>
    <w:rsid w:val="00F732F0"/>
    <w:rsid w:val="00F8210D"/>
    <w:rsid w:val="00F9288A"/>
    <w:rsid w:val="00F93A46"/>
    <w:rsid w:val="00F95EBB"/>
    <w:rsid w:val="00F97059"/>
    <w:rsid w:val="00F9707D"/>
    <w:rsid w:val="00FA4E94"/>
    <w:rsid w:val="00FD2408"/>
    <w:rsid w:val="00FD4E99"/>
    <w:rsid w:val="00FF2E9F"/>
    <w:rsid w:val="00FF31C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67BE"/>
  </w:style>
  <w:style w:type="paragraph" w:styleId="berschrift1">
    <w:name w:val="heading 1"/>
    <w:basedOn w:val="Standard"/>
    <w:next w:val="Standard"/>
    <w:link w:val="berschrift1Zchn"/>
    <w:uiPriority w:val="9"/>
    <w:qFormat/>
    <w:rsid w:val="00F46C21"/>
    <w:pPr>
      <w:spacing w:after="240"/>
      <w:jc w:val="center"/>
      <w:outlineLvl w:val="0"/>
    </w:pPr>
    <w:rPr>
      <w:b/>
      <w:bCs/>
      <w:sz w:val="32"/>
      <w:szCs w:val="32"/>
    </w:rPr>
  </w:style>
  <w:style w:type="paragraph" w:styleId="berschrift2">
    <w:name w:val="heading 2"/>
    <w:basedOn w:val="AbsatzStandard"/>
    <w:next w:val="Standard"/>
    <w:link w:val="berschrift2Zchn"/>
    <w:uiPriority w:val="9"/>
    <w:unhideWhenUsed/>
    <w:qFormat/>
    <w:rsid w:val="00BA2E46"/>
    <w:pPr>
      <w:numPr>
        <w:numId w:val="31"/>
      </w:numPr>
      <w:spacing w:before="240" w:after="240"/>
      <w:outlineLvl w:val="1"/>
    </w:pPr>
    <w:rPr>
      <w:b/>
      <w:bCs/>
      <w:lang w:val="en-US"/>
    </w:rPr>
  </w:style>
  <w:style w:type="paragraph" w:styleId="berschrift3">
    <w:name w:val="heading 3"/>
    <w:basedOn w:val="Standard"/>
    <w:next w:val="Standard"/>
    <w:link w:val="berschrift3Zchn"/>
    <w:uiPriority w:val="9"/>
    <w:unhideWhenUsed/>
    <w:qFormat/>
    <w:rsid w:val="000935D2"/>
    <w:pPr>
      <w:keepNext/>
      <w:keepLines/>
      <w:numPr>
        <w:numId w:val="25"/>
      </w:numPr>
      <w:spacing w:after="240" w:line="360" w:lineRule="auto"/>
      <w:outlineLvl w:val="2"/>
    </w:pPr>
    <w:rPr>
      <w:rFonts w:eastAsiaTheme="majorEastAsia" w:cstheme="minorHAnsi"/>
      <w:b/>
      <w:bCs/>
      <w:color w:val="000000" w:themeColor="text1"/>
    </w:rPr>
  </w:style>
  <w:style w:type="paragraph" w:styleId="berschrift4">
    <w:name w:val="heading 4"/>
    <w:basedOn w:val="Listenabsatz"/>
    <w:next w:val="Standard"/>
    <w:link w:val="berschrift4Zchn"/>
    <w:uiPriority w:val="9"/>
    <w:unhideWhenUsed/>
    <w:qFormat/>
    <w:rsid w:val="00D515C0"/>
    <w:pPr>
      <w:numPr>
        <w:numId w:val="26"/>
      </w:numPr>
      <w:spacing w:after="240" w:line="360" w:lineRule="auto"/>
      <w:ind w:left="1077" w:hanging="720"/>
      <w:jc w:val="both"/>
      <w:outlineLvl w:val="3"/>
    </w:pPr>
    <w:rPr>
      <w:rFonts w:cstheme="minorHAnsi"/>
      <w:b/>
      <w:bCs/>
    </w:rPr>
  </w:style>
  <w:style w:type="paragraph" w:styleId="berschrift5">
    <w:name w:val="heading 5"/>
    <w:basedOn w:val="Standard"/>
    <w:next w:val="Standard"/>
    <w:link w:val="berschrift5Zchn"/>
    <w:uiPriority w:val="9"/>
    <w:semiHidden/>
    <w:unhideWhenUsed/>
    <w:qFormat/>
    <w:rsid w:val="00EE70F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7059"/>
    <w:pPr>
      <w:tabs>
        <w:tab w:val="center" w:pos="4536"/>
        <w:tab w:val="right" w:pos="9072"/>
      </w:tabs>
    </w:pPr>
  </w:style>
  <w:style w:type="character" w:customStyle="1" w:styleId="KopfzeileZchn">
    <w:name w:val="Kopfzeile Zchn"/>
    <w:basedOn w:val="Absatz-Standardschriftart"/>
    <w:link w:val="Kopfzeile"/>
    <w:uiPriority w:val="99"/>
    <w:rsid w:val="00F97059"/>
  </w:style>
  <w:style w:type="paragraph" w:styleId="Fuzeile">
    <w:name w:val="footer"/>
    <w:basedOn w:val="Standard"/>
    <w:link w:val="FuzeileZchn"/>
    <w:uiPriority w:val="99"/>
    <w:unhideWhenUsed/>
    <w:rsid w:val="00F97059"/>
    <w:pPr>
      <w:tabs>
        <w:tab w:val="center" w:pos="4536"/>
        <w:tab w:val="right" w:pos="9072"/>
      </w:tabs>
    </w:pPr>
  </w:style>
  <w:style w:type="character" w:customStyle="1" w:styleId="FuzeileZchn">
    <w:name w:val="Fußzeile Zchn"/>
    <w:basedOn w:val="Absatz-Standardschriftart"/>
    <w:link w:val="Fuzeile"/>
    <w:uiPriority w:val="99"/>
    <w:rsid w:val="00F97059"/>
  </w:style>
  <w:style w:type="character" w:styleId="Hyperlink">
    <w:name w:val="Hyperlink"/>
    <w:basedOn w:val="Absatz-Standardschriftart"/>
    <w:uiPriority w:val="99"/>
    <w:unhideWhenUsed/>
    <w:rsid w:val="00652204"/>
    <w:rPr>
      <w:color w:val="0563C1" w:themeColor="hyperlink"/>
      <w:u w:val="single"/>
    </w:rPr>
  </w:style>
  <w:style w:type="character" w:customStyle="1" w:styleId="NichtaufgelsteErwhnung1">
    <w:name w:val="Nicht aufgelöste Erwähnung1"/>
    <w:basedOn w:val="Absatz-Standardschriftart"/>
    <w:uiPriority w:val="99"/>
    <w:semiHidden/>
    <w:unhideWhenUsed/>
    <w:rsid w:val="00652204"/>
    <w:rPr>
      <w:color w:val="605E5C"/>
      <w:shd w:val="clear" w:color="auto" w:fill="E1DFDD"/>
    </w:rPr>
  </w:style>
  <w:style w:type="paragraph" w:customStyle="1" w:styleId="StandardAbsatz">
    <w:name w:val="Standard Absatz"/>
    <w:basedOn w:val="Standard"/>
    <w:qFormat/>
    <w:rsid w:val="00AC72E5"/>
    <w:pPr>
      <w:spacing w:before="120" w:after="120" w:line="276" w:lineRule="auto"/>
      <w:jc w:val="both"/>
    </w:pPr>
    <w:rPr>
      <w:rFonts w:cs="Arial"/>
      <w:sz w:val="22"/>
      <w:szCs w:val="22"/>
    </w:rPr>
  </w:style>
  <w:style w:type="paragraph" w:styleId="Listenabsatz">
    <w:name w:val="List Paragraph"/>
    <w:basedOn w:val="Standard"/>
    <w:uiPriority w:val="34"/>
    <w:qFormat/>
    <w:rsid w:val="00F95EBB"/>
    <w:pPr>
      <w:ind w:left="720"/>
      <w:contextualSpacing/>
    </w:pPr>
  </w:style>
  <w:style w:type="character" w:styleId="Seitenzahl">
    <w:name w:val="page number"/>
    <w:basedOn w:val="Absatz-Standardschriftart"/>
    <w:uiPriority w:val="99"/>
    <w:semiHidden/>
    <w:unhideWhenUsed/>
    <w:rsid w:val="001E5947"/>
  </w:style>
  <w:style w:type="character" w:customStyle="1" w:styleId="berschrift1Zchn">
    <w:name w:val="Überschrift 1 Zchn"/>
    <w:basedOn w:val="Absatz-Standardschriftart"/>
    <w:link w:val="berschrift1"/>
    <w:uiPriority w:val="9"/>
    <w:rsid w:val="00F46C21"/>
    <w:rPr>
      <w:b/>
      <w:bCs/>
      <w:sz w:val="32"/>
      <w:szCs w:val="32"/>
    </w:rPr>
  </w:style>
  <w:style w:type="paragraph" w:customStyle="1" w:styleId="AbsatzStandard">
    <w:name w:val="Absatz Standard"/>
    <w:basedOn w:val="Standard"/>
    <w:qFormat/>
    <w:rsid w:val="003B3DD0"/>
    <w:pPr>
      <w:spacing w:line="276" w:lineRule="auto"/>
      <w:jc w:val="both"/>
    </w:pPr>
    <w:rPr>
      <w:rFonts w:eastAsia="Helvetica" w:cs="Helvetica"/>
    </w:rPr>
  </w:style>
  <w:style w:type="character" w:customStyle="1" w:styleId="berschrift2Zchn">
    <w:name w:val="Überschrift 2 Zchn"/>
    <w:basedOn w:val="Absatz-Standardschriftart"/>
    <w:link w:val="berschrift2"/>
    <w:uiPriority w:val="9"/>
    <w:rsid w:val="00BA2E46"/>
    <w:rPr>
      <w:rFonts w:eastAsia="Helvetica" w:cs="Helvetica"/>
      <w:b/>
      <w:bCs/>
      <w:lang w:val="en-US"/>
    </w:rPr>
  </w:style>
  <w:style w:type="character" w:styleId="BesuchterHyperlink">
    <w:name w:val="FollowedHyperlink"/>
    <w:basedOn w:val="Absatz-Standardschriftart"/>
    <w:uiPriority w:val="99"/>
    <w:semiHidden/>
    <w:unhideWhenUsed/>
    <w:rsid w:val="00A5505A"/>
    <w:rPr>
      <w:color w:val="954F72" w:themeColor="followedHyperlink"/>
      <w:u w:val="single"/>
    </w:rPr>
  </w:style>
  <w:style w:type="character" w:styleId="Kommentarzeichen">
    <w:name w:val="annotation reference"/>
    <w:basedOn w:val="Absatz-Standardschriftart"/>
    <w:uiPriority w:val="99"/>
    <w:semiHidden/>
    <w:unhideWhenUsed/>
    <w:rsid w:val="00B46343"/>
    <w:rPr>
      <w:sz w:val="16"/>
      <w:szCs w:val="16"/>
    </w:rPr>
  </w:style>
  <w:style w:type="paragraph" w:styleId="Kommentartext">
    <w:name w:val="annotation text"/>
    <w:basedOn w:val="Standard"/>
    <w:link w:val="KommentartextZchn"/>
    <w:uiPriority w:val="99"/>
    <w:semiHidden/>
    <w:unhideWhenUsed/>
    <w:rsid w:val="00B46343"/>
    <w:rPr>
      <w:sz w:val="20"/>
      <w:szCs w:val="20"/>
    </w:rPr>
  </w:style>
  <w:style w:type="character" w:customStyle="1" w:styleId="KommentartextZchn">
    <w:name w:val="Kommentartext Zchn"/>
    <w:basedOn w:val="Absatz-Standardschriftart"/>
    <w:link w:val="Kommentartext"/>
    <w:uiPriority w:val="99"/>
    <w:semiHidden/>
    <w:rsid w:val="00B46343"/>
    <w:rPr>
      <w:sz w:val="20"/>
      <w:szCs w:val="20"/>
    </w:rPr>
  </w:style>
  <w:style w:type="paragraph" w:styleId="Kommentarthema">
    <w:name w:val="annotation subject"/>
    <w:basedOn w:val="Kommentartext"/>
    <w:next w:val="Kommentartext"/>
    <w:link w:val="KommentarthemaZchn"/>
    <w:uiPriority w:val="99"/>
    <w:semiHidden/>
    <w:unhideWhenUsed/>
    <w:rsid w:val="00B46343"/>
    <w:rPr>
      <w:b/>
      <w:bCs/>
    </w:rPr>
  </w:style>
  <w:style w:type="character" w:customStyle="1" w:styleId="KommentarthemaZchn">
    <w:name w:val="Kommentarthema Zchn"/>
    <w:basedOn w:val="KommentartextZchn"/>
    <w:link w:val="Kommentarthema"/>
    <w:uiPriority w:val="99"/>
    <w:semiHidden/>
    <w:rsid w:val="00B46343"/>
    <w:rPr>
      <w:b/>
      <w:bCs/>
      <w:sz w:val="20"/>
      <w:szCs w:val="20"/>
    </w:rPr>
  </w:style>
  <w:style w:type="paragraph" w:styleId="KeinLeerraum">
    <w:name w:val="No Spacing"/>
    <w:uiPriority w:val="1"/>
    <w:qFormat/>
    <w:rsid w:val="00D07410"/>
    <w:rPr>
      <w:sz w:val="22"/>
      <w:szCs w:val="22"/>
      <w:lang w:val="de-DE"/>
    </w:rPr>
  </w:style>
  <w:style w:type="paragraph" w:styleId="Sprechblasentext">
    <w:name w:val="Balloon Text"/>
    <w:basedOn w:val="Standard"/>
    <w:link w:val="SprechblasentextZchn"/>
    <w:uiPriority w:val="99"/>
    <w:semiHidden/>
    <w:unhideWhenUsed/>
    <w:rsid w:val="00BF00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0DA"/>
    <w:rPr>
      <w:rFonts w:ascii="Tahoma" w:hAnsi="Tahoma" w:cs="Tahoma"/>
      <w:sz w:val="16"/>
      <w:szCs w:val="16"/>
    </w:rPr>
  </w:style>
  <w:style w:type="paragraph" w:customStyle="1" w:styleId="AbsatzBeiblatt">
    <w:name w:val="Absatz Beiblatt"/>
    <w:basedOn w:val="Standard"/>
    <w:rsid w:val="000935D2"/>
    <w:pPr>
      <w:spacing w:after="240" w:line="360" w:lineRule="auto"/>
      <w:jc w:val="both"/>
    </w:pPr>
    <w:rPr>
      <w:rFonts w:cstheme="minorHAnsi"/>
    </w:rPr>
  </w:style>
  <w:style w:type="numbering" w:customStyle="1" w:styleId="AktuelleListe1">
    <w:name w:val="Aktuelle Liste1"/>
    <w:uiPriority w:val="99"/>
    <w:rsid w:val="0017628F"/>
    <w:pPr>
      <w:numPr>
        <w:numId w:val="17"/>
      </w:numPr>
    </w:pPr>
  </w:style>
  <w:style w:type="character" w:customStyle="1" w:styleId="berschrift3Zchn">
    <w:name w:val="Überschrift 3 Zchn"/>
    <w:basedOn w:val="Absatz-Standardschriftart"/>
    <w:link w:val="berschrift3"/>
    <w:uiPriority w:val="9"/>
    <w:rsid w:val="000935D2"/>
    <w:rPr>
      <w:rFonts w:eastAsiaTheme="majorEastAsia" w:cstheme="minorHAnsi"/>
      <w:b/>
      <w:bCs/>
      <w:color w:val="000000" w:themeColor="text1"/>
    </w:rPr>
  </w:style>
  <w:style w:type="character" w:customStyle="1" w:styleId="UnresolvedMention">
    <w:name w:val="Unresolved Mention"/>
    <w:basedOn w:val="Absatz-Standardschriftart"/>
    <w:uiPriority w:val="99"/>
    <w:semiHidden/>
    <w:unhideWhenUsed/>
    <w:rsid w:val="004E4CA9"/>
    <w:rPr>
      <w:color w:val="605E5C"/>
      <w:shd w:val="clear" w:color="auto" w:fill="E1DFDD"/>
    </w:rPr>
  </w:style>
  <w:style w:type="character" w:customStyle="1" w:styleId="berschrift4Zchn">
    <w:name w:val="Überschrift 4 Zchn"/>
    <w:basedOn w:val="Absatz-Standardschriftart"/>
    <w:link w:val="berschrift4"/>
    <w:uiPriority w:val="9"/>
    <w:rsid w:val="00D515C0"/>
    <w:rPr>
      <w:rFonts w:cstheme="minorHAnsi"/>
      <w:b/>
      <w:bCs/>
    </w:rPr>
  </w:style>
  <w:style w:type="character" w:customStyle="1" w:styleId="berschrift5Zchn">
    <w:name w:val="Überschrift 5 Zchn"/>
    <w:basedOn w:val="Absatz-Standardschriftart"/>
    <w:link w:val="berschrift5"/>
    <w:uiPriority w:val="9"/>
    <w:semiHidden/>
    <w:rsid w:val="00EE70F4"/>
    <w:rPr>
      <w:rFonts w:asciiTheme="majorHAnsi" w:eastAsiaTheme="majorEastAsia" w:hAnsiTheme="majorHAnsi" w:cstheme="majorBidi"/>
      <w:color w:val="2F5496" w:themeColor="accent1" w:themeShade="BF"/>
    </w:rPr>
  </w:style>
  <w:style w:type="table" w:styleId="Tabellengitternetz">
    <w:name w:val="Table Grid"/>
    <w:basedOn w:val="NormaleTabelle"/>
    <w:uiPriority w:val="39"/>
    <w:rsid w:val="006A71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110932">
      <w:bodyDiv w:val="1"/>
      <w:marLeft w:val="0"/>
      <w:marRight w:val="0"/>
      <w:marTop w:val="0"/>
      <w:marBottom w:val="0"/>
      <w:divBdr>
        <w:top w:val="none" w:sz="0" w:space="0" w:color="auto"/>
        <w:left w:val="none" w:sz="0" w:space="0" w:color="auto"/>
        <w:bottom w:val="none" w:sz="0" w:space="0" w:color="auto"/>
        <w:right w:val="none" w:sz="0" w:space="0" w:color="auto"/>
      </w:divBdr>
    </w:div>
    <w:div w:id="382993456">
      <w:bodyDiv w:val="1"/>
      <w:marLeft w:val="0"/>
      <w:marRight w:val="0"/>
      <w:marTop w:val="0"/>
      <w:marBottom w:val="0"/>
      <w:divBdr>
        <w:top w:val="none" w:sz="0" w:space="0" w:color="auto"/>
        <w:left w:val="none" w:sz="0" w:space="0" w:color="auto"/>
        <w:bottom w:val="none" w:sz="0" w:space="0" w:color="auto"/>
        <w:right w:val="none" w:sz="0" w:space="0" w:color="auto"/>
      </w:divBdr>
    </w:div>
    <w:div w:id="461383789">
      <w:bodyDiv w:val="1"/>
      <w:marLeft w:val="0"/>
      <w:marRight w:val="0"/>
      <w:marTop w:val="0"/>
      <w:marBottom w:val="0"/>
      <w:divBdr>
        <w:top w:val="none" w:sz="0" w:space="0" w:color="auto"/>
        <w:left w:val="none" w:sz="0" w:space="0" w:color="auto"/>
        <w:bottom w:val="none" w:sz="0" w:space="0" w:color="auto"/>
        <w:right w:val="none" w:sz="0" w:space="0" w:color="auto"/>
      </w:divBdr>
    </w:div>
    <w:div w:id="526868912">
      <w:bodyDiv w:val="1"/>
      <w:marLeft w:val="0"/>
      <w:marRight w:val="0"/>
      <w:marTop w:val="0"/>
      <w:marBottom w:val="0"/>
      <w:divBdr>
        <w:top w:val="none" w:sz="0" w:space="0" w:color="auto"/>
        <w:left w:val="none" w:sz="0" w:space="0" w:color="auto"/>
        <w:bottom w:val="none" w:sz="0" w:space="0" w:color="auto"/>
        <w:right w:val="none" w:sz="0" w:space="0" w:color="auto"/>
      </w:divBdr>
    </w:div>
    <w:div w:id="599144878">
      <w:bodyDiv w:val="1"/>
      <w:marLeft w:val="0"/>
      <w:marRight w:val="0"/>
      <w:marTop w:val="0"/>
      <w:marBottom w:val="0"/>
      <w:divBdr>
        <w:top w:val="none" w:sz="0" w:space="0" w:color="auto"/>
        <w:left w:val="none" w:sz="0" w:space="0" w:color="auto"/>
        <w:bottom w:val="none" w:sz="0" w:space="0" w:color="auto"/>
        <w:right w:val="none" w:sz="0" w:space="0" w:color="auto"/>
      </w:divBdr>
    </w:div>
    <w:div w:id="643898474">
      <w:bodyDiv w:val="1"/>
      <w:marLeft w:val="0"/>
      <w:marRight w:val="0"/>
      <w:marTop w:val="0"/>
      <w:marBottom w:val="0"/>
      <w:divBdr>
        <w:top w:val="none" w:sz="0" w:space="0" w:color="auto"/>
        <w:left w:val="none" w:sz="0" w:space="0" w:color="auto"/>
        <w:bottom w:val="none" w:sz="0" w:space="0" w:color="auto"/>
        <w:right w:val="none" w:sz="0" w:space="0" w:color="auto"/>
      </w:divBdr>
    </w:div>
    <w:div w:id="860824332">
      <w:bodyDiv w:val="1"/>
      <w:marLeft w:val="0"/>
      <w:marRight w:val="0"/>
      <w:marTop w:val="0"/>
      <w:marBottom w:val="0"/>
      <w:divBdr>
        <w:top w:val="none" w:sz="0" w:space="0" w:color="auto"/>
        <w:left w:val="none" w:sz="0" w:space="0" w:color="auto"/>
        <w:bottom w:val="none" w:sz="0" w:space="0" w:color="auto"/>
        <w:right w:val="none" w:sz="0" w:space="0" w:color="auto"/>
      </w:divBdr>
    </w:div>
    <w:div w:id="887258728">
      <w:bodyDiv w:val="1"/>
      <w:marLeft w:val="0"/>
      <w:marRight w:val="0"/>
      <w:marTop w:val="0"/>
      <w:marBottom w:val="0"/>
      <w:divBdr>
        <w:top w:val="none" w:sz="0" w:space="0" w:color="auto"/>
        <w:left w:val="none" w:sz="0" w:space="0" w:color="auto"/>
        <w:bottom w:val="none" w:sz="0" w:space="0" w:color="auto"/>
        <w:right w:val="none" w:sz="0" w:space="0" w:color="auto"/>
      </w:divBdr>
    </w:div>
    <w:div w:id="920484076">
      <w:bodyDiv w:val="1"/>
      <w:marLeft w:val="0"/>
      <w:marRight w:val="0"/>
      <w:marTop w:val="0"/>
      <w:marBottom w:val="0"/>
      <w:divBdr>
        <w:top w:val="none" w:sz="0" w:space="0" w:color="auto"/>
        <w:left w:val="none" w:sz="0" w:space="0" w:color="auto"/>
        <w:bottom w:val="none" w:sz="0" w:space="0" w:color="auto"/>
        <w:right w:val="none" w:sz="0" w:space="0" w:color="auto"/>
      </w:divBdr>
    </w:div>
    <w:div w:id="10757798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41">
          <w:marLeft w:val="0"/>
          <w:marRight w:val="0"/>
          <w:marTop w:val="0"/>
          <w:marBottom w:val="0"/>
          <w:divBdr>
            <w:top w:val="none" w:sz="0" w:space="0" w:color="auto"/>
            <w:left w:val="none" w:sz="0" w:space="0" w:color="auto"/>
            <w:bottom w:val="none" w:sz="0" w:space="0" w:color="auto"/>
            <w:right w:val="none" w:sz="0" w:space="0" w:color="auto"/>
          </w:divBdr>
          <w:divsChild>
            <w:div w:id="1387487372">
              <w:marLeft w:val="0"/>
              <w:marRight w:val="0"/>
              <w:marTop w:val="0"/>
              <w:marBottom w:val="0"/>
              <w:divBdr>
                <w:top w:val="none" w:sz="0" w:space="0" w:color="auto"/>
                <w:left w:val="none" w:sz="0" w:space="0" w:color="auto"/>
                <w:bottom w:val="none" w:sz="0" w:space="0" w:color="auto"/>
                <w:right w:val="none" w:sz="0" w:space="0" w:color="auto"/>
              </w:divBdr>
              <w:divsChild>
                <w:div w:id="3876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4877">
      <w:bodyDiv w:val="1"/>
      <w:marLeft w:val="0"/>
      <w:marRight w:val="0"/>
      <w:marTop w:val="0"/>
      <w:marBottom w:val="0"/>
      <w:divBdr>
        <w:top w:val="none" w:sz="0" w:space="0" w:color="auto"/>
        <w:left w:val="none" w:sz="0" w:space="0" w:color="auto"/>
        <w:bottom w:val="none" w:sz="0" w:space="0" w:color="auto"/>
        <w:right w:val="none" w:sz="0" w:space="0" w:color="auto"/>
      </w:divBdr>
    </w:div>
    <w:div w:id="1415319162">
      <w:bodyDiv w:val="1"/>
      <w:marLeft w:val="0"/>
      <w:marRight w:val="0"/>
      <w:marTop w:val="0"/>
      <w:marBottom w:val="0"/>
      <w:divBdr>
        <w:top w:val="none" w:sz="0" w:space="0" w:color="auto"/>
        <w:left w:val="none" w:sz="0" w:space="0" w:color="auto"/>
        <w:bottom w:val="none" w:sz="0" w:space="0" w:color="auto"/>
        <w:right w:val="none" w:sz="0" w:space="0" w:color="auto"/>
      </w:divBdr>
    </w:div>
    <w:div w:id="1429427877">
      <w:bodyDiv w:val="1"/>
      <w:marLeft w:val="0"/>
      <w:marRight w:val="0"/>
      <w:marTop w:val="0"/>
      <w:marBottom w:val="0"/>
      <w:divBdr>
        <w:top w:val="none" w:sz="0" w:space="0" w:color="auto"/>
        <w:left w:val="none" w:sz="0" w:space="0" w:color="auto"/>
        <w:bottom w:val="none" w:sz="0" w:space="0" w:color="auto"/>
        <w:right w:val="none" w:sz="0" w:space="0" w:color="auto"/>
      </w:divBdr>
    </w:div>
    <w:div w:id="1670399486">
      <w:bodyDiv w:val="1"/>
      <w:marLeft w:val="0"/>
      <w:marRight w:val="0"/>
      <w:marTop w:val="0"/>
      <w:marBottom w:val="0"/>
      <w:divBdr>
        <w:top w:val="none" w:sz="0" w:space="0" w:color="auto"/>
        <w:left w:val="none" w:sz="0" w:space="0" w:color="auto"/>
        <w:bottom w:val="none" w:sz="0" w:space="0" w:color="auto"/>
        <w:right w:val="none" w:sz="0" w:space="0" w:color="auto"/>
      </w:divBdr>
      <w:divsChild>
        <w:div w:id="425342982">
          <w:marLeft w:val="0"/>
          <w:marRight w:val="0"/>
          <w:marTop w:val="0"/>
          <w:marBottom w:val="0"/>
          <w:divBdr>
            <w:top w:val="none" w:sz="0" w:space="0" w:color="auto"/>
            <w:left w:val="none" w:sz="0" w:space="0" w:color="auto"/>
            <w:bottom w:val="none" w:sz="0" w:space="0" w:color="auto"/>
            <w:right w:val="none" w:sz="0" w:space="0" w:color="auto"/>
          </w:divBdr>
          <w:divsChild>
            <w:div w:id="1981569715">
              <w:marLeft w:val="0"/>
              <w:marRight w:val="0"/>
              <w:marTop w:val="0"/>
              <w:marBottom w:val="0"/>
              <w:divBdr>
                <w:top w:val="none" w:sz="0" w:space="0" w:color="auto"/>
                <w:left w:val="none" w:sz="0" w:space="0" w:color="auto"/>
                <w:bottom w:val="none" w:sz="0" w:space="0" w:color="auto"/>
                <w:right w:val="none" w:sz="0" w:space="0" w:color="auto"/>
              </w:divBdr>
              <w:divsChild>
                <w:div w:id="6734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0BB2A-9243-4627-A5C7-200A0A1D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10840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Reimann</dc:creator>
  <cp:lastModifiedBy>Daniela</cp:lastModifiedBy>
  <cp:revision>2</cp:revision>
  <cp:lastPrinted>2021-01-14T14:00:00Z</cp:lastPrinted>
  <dcterms:created xsi:type="dcterms:W3CDTF">2020-04-20T12:28:00Z</dcterms:created>
  <dcterms:modified xsi:type="dcterms:W3CDTF">2020-04-20T12:28:00Z</dcterms:modified>
</cp:coreProperties>
</file>