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93" w:rsidRDefault="009E75EA" w:rsidP="00D64F93">
      <w:pPr>
        <w:pStyle w:val="Ttulo1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3</w:t>
      </w:r>
      <w:r w:rsidR="00F64216" w:rsidRPr="00D64F93">
        <w:rPr>
          <w:rFonts w:ascii="Arial" w:hAnsi="Arial" w:cs="Arial"/>
          <w:sz w:val="22"/>
          <w:szCs w:val="22"/>
        </w:rPr>
        <w:t xml:space="preserve">ª Série </w:t>
      </w:r>
      <w:r w:rsidR="0052114A" w:rsidRPr="00D64F93">
        <w:rPr>
          <w:rFonts w:ascii="Arial" w:hAnsi="Arial" w:cs="Arial"/>
          <w:sz w:val="22"/>
          <w:szCs w:val="22"/>
        </w:rPr>
        <w:t>–</w:t>
      </w:r>
      <w:r w:rsidR="00F64216" w:rsidRPr="00D64F93">
        <w:rPr>
          <w:rFonts w:ascii="Arial" w:hAnsi="Arial" w:cs="Arial"/>
          <w:sz w:val="22"/>
          <w:szCs w:val="22"/>
        </w:rPr>
        <w:t xml:space="preserve"> Q</w:t>
      </w:r>
      <w:r w:rsidR="0052114A" w:rsidRPr="00D64F93">
        <w:rPr>
          <w:rFonts w:ascii="Arial" w:hAnsi="Arial" w:cs="Arial"/>
          <w:sz w:val="22"/>
          <w:szCs w:val="22"/>
        </w:rPr>
        <w:t>uímica</w:t>
      </w:r>
      <w:r w:rsidR="00D64F93">
        <w:rPr>
          <w:rFonts w:ascii="Arial" w:hAnsi="Arial" w:cs="Arial"/>
          <w:sz w:val="22"/>
          <w:szCs w:val="22"/>
        </w:rPr>
        <w:t xml:space="preserve"> </w:t>
      </w:r>
      <w:r w:rsidR="00422FD3">
        <w:rPr>
          <w:rFonts w:ascii="Arial" w:hAnsi="Arial" w:cs="Arial"/>
          <w:sz w:val="22"/>
          <w:szCs w:val="22"/>
        </w:rPr>
        <w:t>–</w:t>
      </w:r>
      <w:r w:rsidR="00D64F93" w:rsidRPr="00D64F93">
        <w:rPr>
          <w:rFonts w:ascii="Arial" w:hAnsi="Arial" w:cs="Arial"/>
          <w:sz w:val="22"/>
          <w:szCs w:val="22"/>
        </w:rPr>
        <w:t xml:space="preserve"> </w:t>
      </w:r>
      <w:r w:rsidR="00422FD3">
        <w:rPr>
          <w:rFonts w:ascii="Arial" w:hAnsi="Arial" w:cs="Arial"/>
          <w:sz w:val="22"/>
          <w:szCs w:val="22"/>
        </w:rPr>
        <w:t xml:space="preserve">Revisão - </w:t>
      </w:r>
      <w:r w:rsidR="00422FD3" w:rsidRPr="00422FD3">
        <w:rPr>
          <w:rFonts w:ascii="Arial" w:hAnsi="Arial" w:cs="Arial"/>
          <w:sz w:val="22"/>
          <w:szCs w:val="22"/>
          <w:shd w:val="clear" w:color="auto" w:fill="FFFFFF"/>
        </w:rPr>
        <w:t>Exercícios de Equilíbrio Químico</w:t>
      </w:r>
    </w:p>
    <w:p w:rsidR="00422FD3" w:rsidRDefault="00422FD3" w:rsidP="00D64F93">
      <w:pPr>
        <w:pStyle w:val="Ttulo1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</w:p>
    <w:p w:rsidR="00422FD3" w:rsidRPr="00422FD3" w:rsidRDefault="00422FD3" w:rsidP="00422FD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422FD3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1</w:t>
      </w:r>
      <w:r w:rsidRPr="00422FD3">
        <w:rPr>
          <w:rFonts w:ascii="Arial" w:eastAsia="Times New Roman" w:hAnsi="Arial" w:cs="Arial"/>
          <w:shd w:val="clear" w:color="auto" w:fill="FFFFFF"/>
          <w:lang w:eastAsia="pt-BR"/>
        </w:rPr>
        <w:t>. (Enem/2010) Às vezes, ao abrir um refrigerante, percebe-se que uma parte do produto vaza rapida</w:t>
      </w:r>
      <w:bookmarkStart w:id="0" w:name="_GoBack"/>
      <w:bookmarkEnd w:id="0"/>
      <w:r w:rsidRPr="00422FD3">
        <w:rPr>
          <w:rFonts w:ascii="Arial" w:eastAsia="Times New Roman" w:hAnsi="Arial" w:cs="Arial"/>
          <w:shd w:val="clear" w:color="auto" w:fill="FFFFFF"/>
          <w:lang w:eastAsia="pt-BR"/>
        </w:rPr>
        <w:t>mente pela extremidade do recipiente. A explicação para esse fato está relacionada à perturbação do equilíbrio químico existente entre alguns dos ingredientes do produto de acordo com a equação:</w:t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b/>
          <w:bCs/>
          <w:noProof/>
          <w:kern w:val="36"/>
          <w:lang w:eastAsia="pt-BR"/>
        </w:rPr>
        <w:drawing>
          <wp:inline distT="0" distB="0" distL="0" distR="0">
            <wp:extent cx="2057400" cy="1809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 alteração do equilíbrio anterior, relacionada ao vazamento do refrigerante nas condições descritas, tem como consequência a:</w:t>
      </w: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a) Liberação de CO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 para o ambiente.</w:t>
      </w:r>
      <w:r w:rsidRPr="00422FD3">
        <w:rPr>
          <w:rFonts w:ascii="Arial" w:eastAsia="Times New Roman" w:hAnsi="Arial" w:cs="Arial"/>
          <w:lang w:eastAsia="pt-BR"/>
        </w:rPr>
        <w:br/>
        <w:t>b) Elevação da temperatura do recipiente.</w:t>
      </w:r>
      <w:r w:rsidRPr="00422FD3">
        <w:rPr>
          <w:rFonts w:ascii="Arial" w:eastAsia="Times New Roman" w:hAnsi="Arial" w:cs="Arial"/>
          <w:lang w:eastAsia="pt-BR"/>
        </w:rPr>
        <w:br/>
        <w:t>c) Elevação da pressão interna do recipiente.</w:t>
      </w:r>
      <w:r w:rsidRPr="00422FD3">
        <w:rPr>
          <w:rFonts w:ascii="Arial" w:eastAsia="Times New Roman" w:hAnsi="Arial" w:cs="Arial"/>
          <w:lang w:eastAsia="pt-BR"/>
        </w:rPr>
        <w:br/>
        <w:t>d) Elevação da concentração de CO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 no líquido.</w:t>
      </w:r>
      <w:r w:rsidRPr="00422FD3">
        <w:rPr>
          <w:rFonts w:ascii="Arial" w:eastAsia="Times New Roman" w:hAnsi="Arial" w:cs="Arial"/>
          <w:lang w:eastAsia="pt-BR"/>
        </w:rPr>
        <w:br/>
        <w:t>e) Formação de uma quantidade significativa de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O.</w:t>
      </w:r>
    </w:p>
    <w:p w:rsidR="00422FD3" w:rsidRPr="00422FD3" w:rsidRDefault="00422FD3" w:rsidP="00D64F93">
      <w:pPr>
        <w:pStyle w:val="Ttulo1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. (UFRN) O equilíbrio químico se caracteriza por ser uma dinâmica em nível microscópico. Para se ter uma informação quantitativa da extensão do equilíbrio químico, usa-se a grandeza constante de equilíbrio. Considere a tirinha a seguir:</w:t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6390640" cy="2546985"/>
            <wp:effectExtent l="0" t="0" r="0" b="5715"/>
            <wp:docPr id="12" name="Imagem 12" descr="equilíbri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quilíbrio quím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Aplicada ao equilíbrio químico, a ideia que o personagem tem sobre equilíbrio:</w:t>
      </w: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a) É correta, pois, no equilíbrio químico, metade das quantidades sempre é de produtos, e a outra metade é de reagentes.</w:t>
      </w:r>
      <w:r w:rsidRPr="00422FD3">
        <w:rPr>
          <w:rFonts w:ascii="Arial" w:eastAsia="Times New Roman" w:hAnsi="Arial" w:cs="Arial"/>
          <w:lang w:eastAsia="pt-BR"/>
        </w:rPr>
        <w:br/>
        <w:t>b) Não é correta, pois, no equilíbrio químico, as concentrações de produtos e as de reagentes podem ser diferentes, mas são constantes.</w:t>
      </w:r>
      <w:r w:rsidRPr="00422FD3">
        <w:rPr>
          <w:rFonts w:ascii="Arial" w:eastAsia="Times New Roman" w:hAnsi="Arial" w:cs="Arial"/>
          <w:lang w:eastAsia="pt-BR"/>
        </w:rPr>
        <w:br/>
        <w:t>c) É correta, pois, no equilíbrio químico, as concentrações de reagentes e as de produtos sempre são iguais, desde que o equilíbrio não seja perturbado por um efeito externo.</w:t>
      </w:r>
      <w:r w:rsidRPr="00422FD3">
        <w:rPr>
          <w:rFonts w:ascii="Arial" w:eastAsia="Times New Roman" w:hAnsi="Arial" w:cs="Arial"/>
          <w:lang w:eastAsia="pt-BR"/>
        </w:rPr>
        <w:br/>
        <w:t>d) Não é correta, pois, no equilíbrio químico, as concentrações dos produtos sempre são maiores que as dos reagentes, desde que o equilíbrio não seja afetado por um fator externo.</w:t>
      </w:r>
      <w:r w:rsidRPr="00422FD3">
        <w:rPr>
          <w:rFonts w:ascii="Arial" w:eastAsia="Times New Roman" w:hAnsi="Arial" w:cs="Arial"/>
          <w:lang w:eastAsia="pt-BR"/>
        </w:rPr>
        <w:br/>
        <w:t>e) É correta, pois, no equilíbrio químico, as concentrações de reagentes e as de produtos sempre não são iguais.</w:t>
      </w:r>
    </w:p>
    <w:p w:rsidR="00D64F93" w:rsidRPr="00422FD3" w:rsidRDefault="00D64F93" w:rsidP="00F64216">
      <w:pPr>
        <w:spacing w:after="0" w:line="240" w:lineRule="auto"/>
        <w:rPr>
          <w:rFonts w:ascii="Arial" w:hAnsi="Arial" w:cs="Arial"/>
          <w:b/>
          <w:bCs/>
        </w:rPr>
      </w:pPr>
    </w:p>
    <w:p w:rsidR="00422FD3" w:rsidRPr="00422FD3" w:rsidRDefault="00422FD3" w:rsidP="00422FD3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22FD3"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>3</w:t>
      </w:r>
      <w:r w:rsidRPr="00422FD3">
        <w:rPr>
          <w:rFonts w:ascii="Arial" w:hAnsi="Arial" w:cs="Arial"/>
          <w:shd w:val="clear" w:color="auto" w:fill="FFFFFF"/>
        </w:rPr>
        <w:t xml:space="preserve">. (UnB) O </w:t>
      </w:r>
      <w:proofErr w:type="spellStart"/>
      <w:r w:rsidRPr="00422FD3">
        <w:rPr>
          <w:rFonts w:ascii="Arial" w:hAnsi="Arial" w:cs="Arial"/>
          <w:shd w:val="clear" w:color="auto" w:fill="FFFFFF"/>
        </w:rPr>
        <w:t>pentacloreto</w:t>
      </w:r>
      <w:proofErr w:type="spellEnd"/>
      <w:r w:rsidRPr="00422FD3">
        <w:rPr>
          <w:rFonts w:ascii="Arial" w:hAnsi="Arial" w:cs="Arial"/>
          <w:shd w:val="clear" w:color="auto" w:fill="FFFFFF"/>
        </w:rPr>
        <w:t xml:space="preserve"> de fósforo é um reagente muito importante em Química orgânica. Ele é preparado em fase gasosa por meio da reação: </w:t>
      </w:r>
      <w:r w:rsidRPr="00422FD3">
        <w:rPr>
          <w:rFonts w:ascii="Arial" w:hAnsi="Arial" w:cs="Arial"/>
          <w:b/>
          <w:bCs/>
          <w:noProof/>
        </w:rPr>
        <w:drawing>
          <wp:inline distT="0" distB="0" distL="0" distR="0" wp14:anchorId="2A21C32F" wp14:editId="6C499CE4">
            <wp:extent cx="2190750" cy="1809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FD3">
        <w:rPr>
          <w:rFonts w:ascii="Arial" w:hAnsi="Arial" w:cs="Arial"/>
        </w:rPr>
        <w:br/>
      </w:r>
      <w:r w:rsidRPr="00422FD3">
        <w:rPr>
          <w:rFonts w:ascii="Arial" w:hAnsi="Arial" w:cs="Arial"/>
          <w:shd w:val="clear" w:color="auto" w:fill="FFFFFF"/>
        </w:rPr>
        <w:t>Um frasco de 3,00 L de capacidade contém em equilíbrio, a 200 °C: 0,120 mol de PCl</w:t>
      </w:r>
      <w:r w:rsidRPr="00422FD3">
        <w:rPr>
          <w:rFonts w:ascii="Arial" w:hAnsi="Arial" w:cs="Arial"/>
          <w:shd w:val="clear" w:color="auto" w:fill="FFFFFF"/>
          <w:vertAlign w:val="subscript"/>
        </w:rPr>
        <w:t>5(g)</w:t>
      </w:r>
      <w:r w:rsidRPr="00422FD3">
        <w:rPr>
          <w:rFonts w:ascii="Arial" w:hAnsi="Arial" w:cs="Arial"/>
          <w:shd w:val="clear" w:color="auto" w:fill="FFFFFF"/>
        </w:rPr>
        <w:t>, 0,600 mol de PCl</w:t>
      </w:r>
      <w:r w:rsidRPr="00422FD3">
        <w:rPr>
          <w:rFonts w:ascii="Arial" w:hAnsi="Arial" w:cs="Arial"/>
          <w:shd w:val="clear" w:color="auto" w:fill="FFFFFF"/>
          <w:vertAlign w:val="subscript"/>
        </w:rPr>
        <w:t>3(g)</w:t>
      </w:r>
      <w:r w:rsidRPr="00422FD3">
        <w:rPr>
          <w:rFonts w:ascii="Arial" w:hAnsi="Arial" w:cs="Arial"/>
          <w:shd w:val="clear" w:color="auto" w:fill="FFFFFF"/>
        </w:rPr>
        <w:t> e 0,0120 mol de CL</w:t>
      </w:r>
      <w:r w:rsidRPr="00422FD3">
        <w:rPr>
          <w:rFonts w:ascii="Arial" w:hAnsi="Arial" w:cs="Arial"/>
          <w:shd w:val="clear" w:color="auto" w:fill="FFFFFF"/>
          <w:vertAlign w:val="subscript"/>
        </w:rPr>
        <w:t>2(g)</w:t>
      </w:r>
      <w:r w:rsidRPr="00422FD3">
        <w:rPr>
          <w:rFonts w:ascii="Arial" w:hAnsi="Arial" w:cs="Arial"/>
          <w:shd w:val="clear" w:color="auto" w:fill="FFFFFF"/>
        </w:rPr>
        <w:t>. Qual o valor da constante de equilíbrio a essa temperatura?</w:t>
      </w:r>
    </w:p>
    <w:p w:rsidR="00422FD3" w:rsidRPr="00422FD3" w:rsidRDefault="00422FD3" w:rsidP="00422FD3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lastRenderedPageBreak/>
        <w:t>4</w:t>
      </w:r>
      <w:r w:rsidRPr="00422FD3">
        <w:rPr>
          <w:rFonts w:ascii="Arial" w:eastAsia="Times New Roman" w:hAnsi="Arial" w:cs="Arial"/>
          <w:lang w:eastAsia="pt-BR"/>
        </w:rPr>
        <w:t xml:space="preserve">. (UFPE) No início do século XX, a expectativa da Primeira Guerra Mundial gerou uma grande necessidade de compostos nitrogenados. Haber foi o pioneiro na produção de amônia, a partir do nitrogênio do ar. Se a amônia for colocada num recipiente fechado, sua decomposição ocorre de acordo com a seguinte equação química não balanceada: </w:t>
      </w:r>
    </w:p>
    <w:p w:rsidR="00422FD3" w:rsidRPr="00422FD3" w:rsidRDefault="00422FD3" w:rsidP="00422FD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422FD3">
        <w:rPr>
          <w:rFonts w:ascii="Arial" w:eastAsia="Times New Roman" w:hAnsi="Arial" w:cs="Arial"/>
          <w:b/>
          <w:bCs/>
          <w:lang w:eastAsia="pt-BR"/>
        </w:rPr>
        <w:t>NH</w:t>
      </w:r>
      <w:r w:rsidRPr="00422FD3">
        <w:rPr>
          <w:rFonts w:ascii="Arial" w:eastAsia="Times New Roman" w:hAnsi="Arial" w:cs="Arial"/>
          <w:b/>
          <w:bCs/>
          <w:vertAlign w:val="subscript"/>
          <w:lang w:eastAsia="pt-BR"/>
        </w:rPr>
        <w:t>3(g)</w:t>
      </w:r>
      <w:r w:rsidRPr="00422FD3">
        <w:rPr>
          <w:rFonts w:ascii="Arial" w:eastAsia="Times New Roman" w:hAnsi="Arial" w:cs="Arial"/>
          <w:b/>
          <w:bCs/>
          <w:lang w:eastAsia="pt-BR"/>
        </w:rPr>
        <w:t> </w:t>
      </w:r>
      <w:r w:rsidRPr="00422FD3">
        <w:rPr>
          <w:rFonts w:ascii="Arial" w:eastAsia="Times New Roman" w:hAnsi="Arial" w:cs="Arial"/>
          <w:b/>
          <w:bCs/>
          <w:lang w:eastAsia="pt-BR"/>
        </w:rPr>
        <w:t>↔</w:t>
      </w:r>
      <w:r w:rsidRPr="00422FD3">
        <w:rPr>
          <w:rFonts w:ascii="Arial" w:eastAsia="Times New Roman" w:hAnsi="Arial" w:cs="Arial"/>
          <w:b/>
          <w:bCs/>
          <w:lang w:eastAsia="pt-BR"/>
        </w:rPr>
        <w:t xml:space="preserve"> N</w:t>
      </w:r>
      <w:r w:rsidRPr="00422FD3">
        <w:rPr>
          <w:rFonts w:ascii="Arial" w:eastAsia="Times New Roman" w:hAnsi="Arial" w:cs="Arial"/>
          <w:b/>
          <w:bCs/>
          <w:vertAlign w:val="subscript"/>
          <w:lang w:eastAsia="pt-BR"/>
        </w:rPr>
        <w:t>2(g)</w:t>
      </w:r>
      <w:r w:rsidRPr="00422FD3">
        <w:rPr>
          <w:rFonts w:ascii="Arial" w:eastAsia="Times New Roman" w:hAnsi="Arial" w:cs="Arial"/>
          <w:b/>
          <w:bCs/>
          <w:lang w:eastAsia="pt-BR"/>
        </w:rPr>
        <w:t> + H</w:t>
      </w:r>
      <w:r w:rsidRPr="00422FD3">
        <w:rPr>
          <w:rFonts w:ascii="Arial" w:eastAsia="Times New Roman" w:hAnsi="Arial" w:cs="Arial"/>
          <w:b/>
          <w:bCs/>
          <w:vertAlign w:val="subscript"/>
          <w:lang w:eastAsia="pt-BR"/>
        </w:rPr>
        <w:t>2(g)</w:t>
      </w:r>
      <w:r w:rsidRPr="00422FD3">
        <w:rPr>
          <w:rFonts w:ascii="Arial" w:eastAsia="Times New Roman" w:hAnsi="Arial" w:cs="Arial"/>
          <w:b/>
          <w:bCs/>
          <w:lang w:eastAsia="pt-BR"/>
        </w:rPr>
        <w:t>.</w:t>
      </w: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As variações das concentrações com o tempo estão ilustradas na figura a seguir:</w:t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4158730" cy="2276475"/>
            <wp:effectExtent l="0" t="0" r="0" b="0"/>
            <wp:docPr id="13" name="Imagem 13" descr="gráfico de equilíbrio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áfico de equilíbrio quím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437" cy="22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 partir da análise da figura acima, podemos afirmar que as curvas A, B e C representam a variação temporal das concentrações dos seguintes componentes da reação, respectivamente:</w:t>
      </w:r>
      <w:r w:rsidRPr="00422FD3">
        <w:rPr>
          <w:rFonts w:ascii="Arial" w:eastAsia="Times New Roman" w:hAnsi="Arial" w:cs="Arial"/>
          <w:lang w:eastAsia="pt-BR"/>
        </w:rPr>
        <w:br/>
      </w:r>
      <w:r w:rsidRPr="00422FD3">
        <w:rPr>
          <w:rFonts w:ascii="Arial" w:eastAsia="Times New Roman" w:hAnsi="Arial" w:cs="Arial"/>
          <w:lang w:eastAsia="pt-BR"/>
        </w:rPr>
        <w:br/>
        <w:t>a)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, N</w:t>
      </w:r>
      <w:r w:rsidRPr="00422FD3">
        <w:rPr>
          <w:rFonts w:ascii="Arial" w:eastAsia="Times New Roman" w:hAnsi="Arial" w:cs="Arial"/>
          <w:vertAlign w:val="subscript"/>
          <w:lang w:eastAsia="pt-BR"/>
        </w:rPr>
        <w:t>2 </w:t>
      </w:r>
      <w:r w:rsidRPr="00422FD3">
        <w:rPr>
          <w:rFonts w:ascii="Arial" w:eastAsia="Times New Roman" w:hAnsi="Arial" w:cs="Arial"/>
          <w:lang w:eastAsia="pt-BR"/>
        </w:rPr>
        <w:t>e NH</w:t>
      </w:r>
      <w:r w:rsidRPr="00422FD3">
        <w:rPr>
          <w:rFonts w:ascii="Arial" w:eastAsia="Times New Roman" w:hAnsi="Arial" w:cs="Arial"/>
          <w:vertAlign w:val="subscript"/>
          <w:lang w:eastAsia="pt-BR"/>
        </w:rPr>
        <w:t>3</w:t>
      </w:r>
      <w:r w:rsidRPr="00422FD3">
        <w:rPr>
          <w:rFonts w:ascii="Arial" w:eastAsia="Times New Roman" w:hAnsi="Arial" w:cs="Arial"/>
          <w:lang w:eastAsia="pt-BR"/>
        </w:rPr>
        <w:br/>
        <w:t>b) NH</w:t>
      </w:r>
      <w:r w:rsidRPr="00422FD3">
        <w:rPr>
          <w:rFonts w:ascii="Arial" w:eastAsia="Times New Roman" w:hAnsi="Arial" w:cs="Arial"/>
          <w:vertAlign w:val="subscript"/>
          <w:lang w:eastAsia="pt-BR"/>
        </w:rPr>
        <w:t>3</w:t>
      </w:r>
      <w:r w:rsidRPr="00422FD3">
        <w:rPr>
          <w:rFonts w:ascii="Arial" w:eastAsia="Times New Roman" w:hAnsi="Arial" w:cs="Arial"/>
          <w:lang w:eastAsia="pt-BR"/>
        </w:rPr>
        <w:t>,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 e N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br/>
        <w:t>c) NH</w:t>
      </w:r>
      <w:r w:rsidRPr="00422FD3">
        <w:rPr>
          <w:rFonts w:ascii="Arial" w:eastAsia="Times New Roman" w:hAnsi="Arial" w:cs="Arial"/>
          <w:vertAlign w:val="subscript"/>
          <w:lang w:eastAsia="pt-BR"/>
        </w:rPr>
        <w:t>3</w:t>
      </w:r>
      <w:r w:rsidRPr="00422FD3">
        <w:rPr>
          <w:rFonts w:ascii="Arial" w:eastAsia="Times New Roman" w:hAnsi="Arial" w:cs="Arial"/>
          <w:lang w:eastAsia="pt-BR"/>
        </w:rPr>
        <w:t>, N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 e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br/>
        <w:t>d) N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,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 e NH</w:t>
      </w:r>
      <w:r w:rsidRPr="00422FD3">
        <w:rPr>
          <w:rFonts w:ascii="Arial" w:eastAsia="Times New Roman" w:hAnsi="Arial" w:cs="Arial"/>
          <w:vertAlign w:val="subscript"/>
          <w:lang w:eastAsia="pt-BR"/>
        </w:rPr>
        <w:t>3</w:t>
      </w:r>
      <w:r w:rsidRPr="00422FD3">
        <w:rPr>
          <w:rFonts w:ascii="Arial" w:eastAsia="Times New Roman" w:hAnsi="Arial" w:cs="Arial"/>
          <w:lang w:eastAsia="pt-BR"/>
        </w:rPr>
        <w:br/>
        <w:t>e) H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  <w:r w:rsidRPr="00422FD3">
        <w:rPr>
          <w:rFonts w:ascii="Arial" w:eastAsia="Times New Roman" w:hAnsi="Arial" w:cs="Arial"/>
          <w:lang w:eastAsia="pt-BR"/>
        </w:rPr>
        <w:t>, NH</w:t>
      </w:r>
      <w:r w:rsidRPr="00422FD3">
        <w:rPr>
          <w:rFonts w:ascii="Arial" w:eastAsia="Times New Roman" w:hAnsi="Arial" w:cs="Arial"/>
          <w:vertAlign w:val="subscript"/>
          <w:lang w:eastAsia="pt-BR"/>
        </w:rPr>
        <w:t>3 </w:t>
      </w:r>
      <w:r w:rsidRPr="00422FD3">
        <w:rPr>
          <w:rFonts w:ascii="Arial" w:eastAsia="Times New Roman" w:hAnsi="Arial" w:cs="Arial"/>
          <w:lang w:eastAsia="pt-BR"/>
        </w:rPr>
        <w:t>e N</w:t>
      </w:r>
      <w:r w:rsidRPr="00422FD3">
        <w:rPr>
          <w:rFonts w:ascii="Arial" w:eastAsia="Times New Roman" w:hAnsi="Arial" w:cs="Arial"/>
          <w:vertAlign w:val="subscript"/>
          <w:lang w:eastAsia="pt-BR"/>
        </w:rPr>
        <w:t>2</w:t>
      </w:r>
    </w:p>
    <w:p w:rsidR="00422FD3" w:rsidRPr="00422FD3" w:rsidRDefault="00422FD3" w:rsidP="00F64216">
      <w:pPr>
        <w:spacing w:after="0" w:line="240" w:lineRule="auto"/>
        <w:rPr>
          <w:rFonts w:ascii="Arial" w:hAnsi="Arial" w:cs="Arial"/>
          <w:b/>
          <w:bCs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5</w:t>
      </w:r>
      <w:r w:rsidRPr="00422FD3">
        <w:rPr>
          <w:rFonts w:ascii="Arial" w:eastAsia="Times New Roman" w:hAnsi="Arial" w:cs="Arial"/>
          <w:lang w:eastAsia="pt-BR"/>
        </w:rPr>
        <w:t>. (</w:t>
      </w:r>
      <w:proofErr w:type="spellStart"/>
      <w:r w:rsidRPr="00422FD3">
        <w:rPr>
          <w:rFonts w:ascii="Arial" w:eastAsia="Times New Roman" w:hAnsi="Arial" w:cs="Arial"/>
          <w:lang w:eastAsia="pt-BR"/>
        </w:rPr>
        <w:t>Cesgranrio</w:t>
      </w:r>
      <w:proofErr w:type="spellEnd"/>
      <w:r w:rsidRPr="00422FD3">
        <w:rPr>
          <w:rFonts w:ascii="Arial" w:eastAsia="Times New Roman" w:hAnsi="Arial" w:cs="Arial"/>
          <w:lang w:eastAsia="pt-BR"/>
        </w:rPr>
        <w:t>) O sistema representado pela equação </w:t>
      </w:r>
      <w:r w:rsidRPr="00422FD3">
        <w:rPr>
          <w:rFonts w:ascii="Arial" w:hAnsi="Arial" w:cs="Arial"/>
          <w:b/>
          <w:bCs/>
          <w:noProof/>
        </w:rPr>
        <w:drawing>
          <wp:inline distT="0" distB="0" distL="0" distR="0">
            <wp:extent cx="819150" cy="1238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FD3">
        <w:rPr>
          <w:rFonts w:ascii="Arial" w:eastAsia="Times New Roman" w:hAnsi="Arial" w:cs="Arial"/>
          <w:lang w:eastAsia="pt-BR"/>
        </w:rPr>
        <w:t> estava em equilíbrio. O estado de equilíbrio foi alterado bruscamente por uma adição da substância G. O sistema reage no sentido de restabelecer o equilíbrio. Qual dos gráficos a seguir melhor representa as modificações ocorridas ao longo do processo descrito?</w:t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6390640" cy="3610610"/>
            <wp:effectExtent l="0" t="0" r="0" b="8890"/>
            <wp:docPr id="14" name="Imagem 14" descr="gráficos de deslocamento de equilíb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áficos de deslocamento de equilíb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3" w:rsidRPr="00422FD3" w:rsidRDefault="00422FD3" w:rsidP="00F64216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422FD3" w:rsidRPr="00422FD3" w:rsidRDefault="00422FD3" w:rsidP="00F64216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lastRenderedPageBreak/>
        <w:t>6</w:t>
      </w:r>
      <w:r w:rsidRPr="00422FD3">
        <w:rPr>
          <w:rFonts w:ascii="Arial" w:eastAsia="Times New Roman" w:hAnsi="Arial" w:cs="Arial"/>
          <w:lang w:eastAsia="pt-BR"/>
        </w:rPr>
        <w:t>. (Enem/2016) Após seu desgaste completo, os pneus podem ser queimados para a geração de energia. Dentre os gases gerados na combustão completa da borracha vulcanizada, alguns são poluentes e provocam a chuva ácida. Para evitar que escapem para a atmosfera, esses gases podem ser borbulhados em uma solução aquosa contendo uma substância adequada. Considere as informações das substâncias listadas no quadro.</w:t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6390640" cy="1586230"/>
            <wp:effectExtent l="0" t="0" r="0" b="0"/>
            <wp:docPr id="17" name="Imagem 17" descr="constantes de equilíbrio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nstantes de equilíbrio ene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D3" w:rsidRPr="00422FD3" w:rsidRDefault="00422FD3" w:rsidP="00422FD3">
      <w:pPr>
        <w:spacing w:after="225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Dentre as substâncias listadas no quadro, aquela capaz de remover com maior eficiência os gases poluentes é o(a)</w:t>
      </w:r>
    </w:p>
    <w:p w:rsidR="00422FD3" w:rsidRPr="00422FD3" w:rsidRDefault="00422FD3" w:rsidP="00422FD3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22FD3">
        <w:rPr>
          <w:rFonts w:ascii="Arial" w:eastAsia="Times New Roman" w:hAnsi="Arial" w:cs="Arial"/>
          <w:lang w:eastAsia="pt-BR"/>
        </w:rPr>
        <w:t>a) Fenol.</w:t>
      </w:r>
      <w:r w:rsidRPr="00422FD3">
        <w:rPr>
          <w:rFonts w:ascii="Arial" w:eastAsia="Times New Roman" w:hAnsi="Arial" w:cs="Arial"/>
          <w:lang w:eastAsia="pt-BR"/>
        </w:rPr>
        <w:br/>
        <w:t>b) Piridina.</w:t>
      </w:r>
      <w:r w:rsidRPr="00422FD3">
        <w:rPr>
          <w:rFonts w:ascii="Arial" w:eastAsia="Times New Roman" w:hAnsi="Arial" w:cs="Arial"/>
          <w:lang w:eastAsia="pt-BR"/>
        </w:rPr>
        <w:br/>
        <w:t xml:space="preserve">c) </w:t>
      </w:r>
      <w:proofErr w:type="spellStart"/>
      <w:r w:rsidRPr="00422FD3">
        <w:rPr>
          <w:rFonts w:ascii="Arial" w:eastAsia="Times New Roman" w:hAnsi="Arial" w:cs="Arial"/>
          <w:lang w:eastAsia="pt-BR"/>
        </w:rPr>
        <w:t>Metilamina</w:t>
      </w:r>
      <w:proofErr w:type="spellEnd"/>
      <w:r w:rsidRPr="00422FD3">
        <w:rPr>
          <w:rFonts w:ascii="Arial" w:eastAsia="Times New Roman" w:hAnsi="Arial" w:cs="Arial"/>
          <w:lang w:eastAsia="pt-BR"/>
        </w:rPr>
        <w:t>.</w:t>
      </w:r>
      <w:r w:rsidRPr="00422FD3">
        <w:rPr>
          <w:rFonts w:ascii="Arial" w:eastAsia="Times New Roman" w:hAnsi="Arial" w:cs="Arial"/>
          <w:lang w:eastAsia="pt-BR"/>
        </w:rPr>
        <w:br/>
        <w:t xml:space="preserve">d) </w:t>
      </w:r>
      <w:proofErr w:type="spellStart"/>
      <w:r w:rsidRPr="00422FD3">
        <w:rPr>
          <w:rFonts w:ascii="Arial" w:eastAsia="Times New Roman" w:hAnsi="Arial" w:cs="Arial"/>
          <w:lang w:eastAsia="pt-BR"/>
        </w:rPr>
        <w:t>Hidrogenofosfato</w:t>
      </w:r>
      <w:proofErr w:type="spellEnd"/>
      <w:r w:rsidRPr="00422FD3">
        <w:rPr>
          <w:rFonts w:ascii="Arial" w:eastAsia="Times New Roman" w:hAnsi="Arial" w:cs="Arial"/>
          <w:lang w:eastAsia="pt-BR"/>
        </w:rPr>
        <w:t xml:space="preserve"> de potássio.</w:t>
      </w:r>
      <w:r w:rsidRPr="00422FD3">
        <w:rPr>
          <w:rFonts w:ascii="Arial" w:eastAsia="Times New Roman" w:hAnsi="Arial" w:cs="Arial"/>
          <w:lang w:eastAsia="pt-BR"/>
        </w:rPr>
        <w:br/>
        <w:t xml:space="preserve">e) </w:t>
      </w:r>
      <w:proofErr w:type="spellStart"/>
      <w:r w:rsidRPr="00422FD3">
        <w:rPr>
          <w:rFonts w:ascii="Arial" w:eastAsia="Times New Roman" w:hAnsi="Arial" w:cs="Arial"/>
          <w:lang w:eastAsia="pt-BR"/>
        </w:rPr>
        <w:t>Hidrogenosulfato</w:t>
      </w:r>
      <w:proofErr w:type="spellEnd"/>
      <w:r w:rsidRPr="00422FD3">
        <w:rPr>
          <w:rFonts w:ascii="Arial" w:eastAsia="Times New Roman" w:hAnsi="Arial" w:cs="Arial"/>
          <w:lang w:eastAsia="pt-BR"/>
        </w:rPr>
        <w:t xml:space="preserve"> de potássio.</w:t>
      </w:r>
    </w:p>
    <w:p w:rsidR="00422FD3" w:rsidRPr="00422FD3" w:rsidRDefault="00422FD3" w:rsidP="00F64216">
      <w:pPr>
        <w:spacing w:after="0" w:line="240" w:lineRule="auto"/>
        <w:rPr>
          <w:rFonts w:ascii="Arial" w:hAnsi="Arial" w:cs="Arial"/>
          <w:b/>
          <w:bCs/>
        </w:rPr>
      </w:pPr>
    </w:p>
    <w:sectPr w:rsidR="00422FD3" w:rsidRPr="00422FD3" w:rsidSect="009E75EA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8AD"/>
    <w:multiLevelType w:val="multilevel"/>
    <w:tmpl w:val="8F4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2A35"/>
    <w:multiLevelType w:val="multilevel"/>
    <w:tmpl w:val="E06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82741"/>
    <w:multiLevelType w:val="multilevel"/>
    <w:tmpl w:val="48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B61C6"/>
    <w:multiLevelType w:val="multilevel"/>
    <w:tmpl w:val="86C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143B6"/>
    <w:multiLevelType w:val="multilevel"/>
    <w:tmpl w:val="B0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23867"/>
    <w:multiLevelType w:val="multilevel"/>
    <w:tmpl w:val="FFC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96BA8"/>
    <w:multiLevelType w:val="multilevel"/>
    <w:tmpl w:val="B64E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9678C"/>
    <w:multiLevelType w:val="multilevel"/>
    <w:tmpl w:val="7BE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E1811"/>
    <w:multiLevelType w:val="hybridMultilevel"/>
    <w:tmpl w:val="55E46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2080"/>
    <w:multiLevelType w:val="multilevel"/>
    <w:tmpl w:val="216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6"/>
    <w:rsid w:val="00422FD3"/>
    <w:rsid w:val="0052114A"/>
    <w:rsid w:val="009C6141"/>
    <w:rsid w:val="009E75EA"/>
    <w:rsid w:val="00D64F93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54A"/>
  <w15:chartTrackingRefBased/>
  <w15:docId w15:val="{A4018AC5-407A-46F5-96D7-E27B03B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6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4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F64216"/>
  </w:style>
  <w:style w:type="paragraph" w:styleId="NormalWeb">
    <w:name w:val="Normal (Web)"/>
    <w:basedOn w:val="Normal"/>
    <w:uiPriority w:val="99"/>
    <w:semiHidden/>
    <w:unhideWhenUsed/>
    <w:rsid w:val="00F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4216"/>
    <w:rPr>
      <w:b/>
      <w:bCs/>
    </w:rPr>
  </w:style>
  <w:style w:type="character" w:customStyle="1" w:styleId="getlikes">
    <w:name w:val="get_likes"/>
    <w:basedOn w:val="Fontepargpadro"/>
    <w:rsid w:val="00D64F93"/>
  </w:style>
  <w:style w:type="character" w:styleId="Hyperlink">
    <w:name w:val="Hyperlink"/>
    <w:basedOn w:val="Fontepargpadro"/>
    <w:uiPriority w:val="99"/>
    <w:semiHidden/>
    <w:unhideWhenUsed/>
    <w:rsid w:val="00D6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3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562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2020-07-26T23:48:00Z</dcterms:created>
  <dcterms:modified xsi:type="dcterms:W3CDTF">2020-07-26T23:48:00Z</dcterms:modified>
</cp:coreProperties>
</file>