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EB9" w:rsidRDefault="00481EB9" w:rsidP="00481EB9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color w:val="C00000"/>
          <w:sz w:val="24"/>
          <w:szCs w:val="24"/>
        </w:rPr>
        <w:t>Atividades do caderno do aluno de Matemática volume 2 Pag. 68 e 69</w:t>
      </w:r>
    </w:p>
    <w:p w:rsidR="00481EB9" w:rsidRPr="00273288" w:rsidRDefault="00481EB9" w:rsidP="00481EB9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273288">
        <w:rPr>
          <w:rFonts w:ascii="Arial" w:hAnsi="Arial" w:cs="Arial"/>
          <w:b/>
          <w:bCs/>
          <w:i/>
          <w:iCs/>
          <w:sz w:val="24"/>
          <w:szCs w:val="24"/>
        </w:rPr>
        <w:t>A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s atividades abaixo poderão ser resolvidas na apostila. </w:t>
      </w:r>
    </w:p>
    <w:p w:rsidR="00412194" w:rsidRDefault="00481EB9">
      <w:r>
        <w:rPr>
          <w:noProof/>
        </w:rPr>
        <w:drawing>
          <wp:inline distT="0" distB="0" distL="0" distR="0" wp14:anchorId="7DF716B3" wp14:editId="1ABF3CFB">
            <wp:extent cx="6153150" cy="70104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EB9" w:rsidRDefault="00481EB9">
      <w:r>
        <w:rPr>
          <w:noProof/>
        </w:rPr>
        <w:lastRenderedPageBreak/>
        <w:drawing>
          <wp:inline distT="0" distB="0" distL="0" distR="0" wp14:anchorId="1112A3AF" wp14:editId="0E132290">
            <wp:extent cx="6057900" cy="75914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759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EB9" w:rsidRDefault="00481EB9"/>
    <w:sectPr w:rsidR="00481EB9" w:rsidSect="00481EB9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B9"/>
    <w:rsid w:val="001E117C"/>
    <w:rsid w:val="00481EB9"/>
    <w:rsid w:val="00C4335E"/>
    <w:rsid w:val="00E4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CA37B-9B12-4238-AA7F-9E5ABB45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E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</Words>
  <Characters>110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2</cp:revision>
  <dcterms:created xsi:type="dcterms:W3CDTF">2020-07-13T01:42:00Z</dcterms:created>
  <dcterms:modified xsi:type="dcterms:W3CDTF">2020-07-13T01:42:00Z</dcterms:modified>
</cp:coreProperties>
</file>