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B9" w:rsidRPr="00773163" w:rsidRDefault="00D20BB9" w:rsidP="00D20BB9">
      <w:pPr>
        <w:pStyle w:val="Ttulo1"/>
        <w:shd w:val="clear" w:color="auto" w:fill="F9F9F9"/>
        <w:spacing w:before="0" w:beforeAutospacing="0" w:after="0" w:afterAutospacing="0" w:line="600" w:lineRule="atLeast"/>
        <w:rPr>
          <w:rFonts w:ascii="Arial" w:hAnsi="Arial" w:cs="Arial"/>
          <w:caps/>
          <w:color w:val="000000" w:themeColor="text1"/>
          <w:sz w:val="28"/>
          <w:szCs w:val="28"/>
        </w:rPr>
      </w:pPr>
      <w:r w:rsidRPr="00773163">
        <w:rPr>
          <w:rFonts w:ascii="Arial" w:hAnsi="Arial" w:cs="Arial"/>
          <w:caps/>
          <w:color w:val="000000" w:themeColor="text1"/>
          <w:sz w:val="28"/>
          <w:szCs w:val="28"/>
        </w:rPr>
        <w:t>LEIS PONDERAIS - LEIS DE PROUST E LAVOISIER</w:t>
      </w:r>
    </w:p>
    <w:p w:rsidR="00773163" w:rsidRPr="00773163" w:rsidRDefault="00773163" w:rsidP="00773163">
      <w:pPr>
        <w:shd w:val="clear" w:color="auto" w:fill="FFFFFF"/>
        <w:spacing w:after="0" w:line="375" w:lineRule="atLeast"/>
        <w:rPr>
          <w:rFonts w:ascii="pt_sansregular" w:eastAsia="Times New Roman" w:hAnsi="pt_sansregular" w:cs="Times New Roman"/>
          <w:b/>
          <w:bCs/>
          <w:color w:val="000000" w:themeColor="text1"/>
          <w:sz w:val="33"/>
          <w:szCs w:val="33"/>
          <w:lang w:eastAsia="pt-BR"/>
        </w:rPr>
      </w:pPr>
      <w:r w:rsidRPr="00773163">
        <w:rPr>
          <w:rFonts w:ascii="pt_sansregular" w:eastAsia="Times New Roman" w:hAnsi="pt_sansregular" w:cs="Times New Roman"/>
          <w:b/>
          <w:bCs/>
          <w:color w:val="000000" w:themeColor="text1"/>
          <w:sz w:val="33"/>
          <w:szCs w:val="33"/>
          <w:lang w:eastAsia="pt-BR"/>
        </w:rPr>
        <w:t>Lei de Lavoisier</w:t>
      </w:r>
    </w:p>
    <w:p w:rsidR="00773163" w:rsidRPr="00773163" w:rsidRDefault="00773163" w:rsidP="0077316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Lavoisier, depois de inúmeros experimentos percebeu que numa reação química a massa permanece constante, ou seja, a </w:t>
      </w:r>
      <w:r w:rsidRPr="00773163">
        <w:rPr>
          <w:rFonts w:ascii="Arial" w:eastAsia="Times New Roman" w:hAnsi="Arial" w:cs="Arial"/>
          <w:b/>
          <w:bCs/>
          <w:color w:val="000000" w:themeColor="text1"/>
          <w:lang w:eastAsia="pt-BR"/>
        </w:rPr>
        <w:t>massa total do sistema fica inalterada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t> num recipiente fechado.</w:t>
      </w:r>
    </w:p>
    <w:tbl>
      <w:tblPr>
        <w:tblW w:w="843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0"/>
      </w:tblGrid>
      <w:tr w:rsidR="00773163" w:rsidRPr="00773163" w:rsidTr="0077316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A massa dos reagentes é igual a massa dos produtos.</w:t>
            </w:r>
          </w:p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(Na natureza nada se perde, nada se cria, tudo se transforma)</w:t>
            </w:r>
          </w:p>
        </w:tc>
      </w:tr>
    </w:tbl>
    <w:p w:rsidR="00773163" w:rsidRPr="00773163" w:rsidRDefault="00773163" w:rsidP="0077316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Para constatar a lei de Lavoisier é bem simples. Vejamos: para o nosso exemplo vamos tomar a reação entre ácido clorídrico (</w:t>
      </w:r>
      <w:proofErr w:type="spellStart"/>
      <w:r w:rsidRPr="00773163">
        <w:rPr>
          <w:rFonts w:ascii="Arial" w:eastAsia="Times New Roman" w:hAnsi="Arial" w:cs="Arial"/>
          <w:color w:val="000000" w:themeColor="text1"/>
          <w:lang w:eastAsia="pt-BR"/>
        </w:rPr>
        <w:t>HCl</w:t>
      </w:r>
      <w:proofErr w:type="spellEnd"/>
      <w:r w:rsidRPr="00773163">
        <w:rPr>
          <w:rFonts w:ascii="Arial" w:eastAsia="Times New Roman" w:hAnsi="Arial" w:cs="Arial"/>
          <w:color w:val="000000" w:themeColor="text1"/>
          <w:lang w:eastAsia="pt-BR"/>
        </w:rPr>
        <w:t>) e hidróxido de sódio (</w:t>
      </w:r>
      <w:proofErr w:type="spellStart"/>
      <w:r w:rsidRPr="00773163">
        <w:rPr>
          <w:rFonts w:ascii="Arial" w:eastAsia="Times New Roman" w:hAnsi="Arial" w:cs="Arial"/>
          <w:color w:val="000000" w:themeColor="text1"/>
          <w:lang w:eastAsia="pt-BR"/>
        </w:rPr>
        <w:t>NaOH</w:t>
      </w:r>
      <w:proofErr w:type="spellEnd"/>
      <w:r w:rsidRPr="00773163">
        <w:rPr>
          <w:rFonts w:ascii="Arial" w:eastAsia="Times New Roman" w:hAnsi="Arial" w:cs="Arial"/>
          <w:color w:val="000000" w:themeColor="text1"/>
          <w:lang w:eastAsia="pt-BR"/>
        </w:rPr>
        <w:t>).</w:t>
      </w:r>
    </w:p>
    <w:p w:rsidR="00773163" w:rsidRPr="00773163" w:rsidRDefault="00773163" w:rsidP="00773163">
      <w:pPr>
        <w:shd w:val="clear" w:color="auto" w:fill="FFFFFF"/>
        <w:spacing w:before="240" w:after="0" w:line="390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b/>
          <w:bCs/>
          <w:color w:val="000000" w:themeColor="text1"/>
          <w:lang w:eastAsia="pt-BR"/>
        </w:rPr>
        <w:t>Exemplo 1</w:t>
      </w:r>
    </w:p>
    <w:p w:rsidR="00773163" w:rsidRPr="00773163" w:rsidRDefault="00773163" w:rsidP="00773163">
      <w:pPr>
        <w:shd w:val="clear" w:color="auto" w:fill="FFFFFF"/>
        <w:spacing w:after="0" w:line="390" w:lineRule="atLeast"/>
        <w:ind w:left="737"/>
        <w:rPr>
          <w:rFonts w:ascii="Arial" w:eastAsia="Times New Roman" w:hAnsi="Arial" w:cs="Arial"/>
          <w:color w:val="000000" w:themeColor="text1"/>
          <w:lang w:eastAsia="pt-BR"/>
        </w:rPr>
      </w:pPr>
      <w:proofErr w:type="spellStart"/>
      <w:r w:rsidRPr="00773163">
        <w:rPr>
          <w:rFonts w:ascii="Arial" w:eastAsia="Times New Roman" w:hAnsi="Arial" w:cs="Arial"/>
          <w:color w:val="000000" w:themeColor="text1"/>
          <w:lang w:eastAsia="pt-BR"/>
        </w:rPr>
        <w:t>HCl</w:t>
      </w:r>
      <w:proofErr w:type="spellEnd"/>
      <w:r w:rsidRPr="00773163">
        <w:rPr>
          <w:rFonts w:ascii="Arial" w:eastAsia="Times New Roman" w:hAnsi="Arial" w:cs="Arial"/>
          <w:color w:val="000000" w:themeColor="text1"/>
          <w:vertAlign w:val="subscript"/>
          <w:lang w:eastAsia="pt-BR"/>
        </w:rPr>
        <w:t>(aq.)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t xml:space="preserve"> + </w:t>
      </w:r>
      <w:proofErr w:type="spellStart"/>
      <w:r w:rsidRPr="00773163">
        <w:rPr>
          <w:rFonts w:ascii="Arial" w:eastAsia="Times New Roman" w:hAnsi="Arial" w:cs="Arial"/>
          <w:color w:val="000000" w:themeColor="text1"/>
          <w:lang w:eastAsia="pt-BR"/>
        </w:rPr>
        <w:t>NaOH</w:t>
      </w:r>
      <w:proofErr w:type="spellEnd"/>
      <w:r w:rsidRPr="00773163">
        <w:rPr>
          <w:rFonts w:ascii="Arial" w:eastAsia="Times New Roman" w:hAnsi="Arial" w:cs="Arial"/>
          <w:color w:val="000000" w:themeColor="text1"/>
          <w:vertAlign w:val="subscript"/>
          <w:lang w:eastAsia="pt-BR"/>
        </w:rPr>
        <w:t>(aq.)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t xml:space="preserve">  -&gt; </w:t>
      </w:r>
      <w:proofErr w:type="spellStart"/>
      <w:r w:rsidRPr="00773163">
        <w:rPr>
          <w:rFonts w:ascii="Arial" w:eastAsia="Times New Roman" w:hAnsi="Arial" w:cs="Arial"/>
          <w:color w:val="000000" w:themeColor="text1"/>
          <w:lang w:eastAsia="pt-BR"/>
        </w:rPr>
        <w:t>NaCl</w:t>
      </w:r>
      <w:proofErr w:type="spellEnd"/>
      <w:r w:rsidRPr="00773163">
        <w:rPr>
          <w:rFonts w:ascii="Arial" w:eastAsia="Times New Roman" w:hAnsi="Arial" w:cs="Arial"/>
          <w:color w:val="000000" w:themeColor="text1"/>
          <w:vertAlign w:val="subscript"/>
          <w:lang w:eastAsia="pt-BR"/>
        </w:rPr>
        <w:t>(aq.)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t> + H</w:t>
      </w:r>
      <w:r w:rsidRPr="00773163">
        <w:rPr>
          <w:rFonts w:ascii="Arial" w:eastAsia="Times New Roman" w:hAnsi="Arial" w:cs="Arial"/>
          <w:color w:val="000000" w:themeColor="text1"/>
          <w:vertAlign w:val="subscript"/>
          <w:lang w:eastAsia="pt-BR"/>
        </w:rPr>
        <w:t>2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t>O</w:t>
      </w:r>
      <w:r w:rsidRPr="00773163">
        <w:rPr>
          <w:rFonts w:ascii="Arial" w:eastAsia="Times New Roman" w:hAnsi="Arial" w:cs="Arial"/>
          <w:color w:val="000000" w:themeColor="text1"/>
          <w:vertAlign w:val="subscript"/>
          <w:lang w:eastAsia="pt-BR"/>
        </w:rPr>
        <w:t>(l)</w:t>
      </w:r>
    </w:p>
    <w:p w:rsidR="00773163" w:rsidRPr="00773163" w:rsidRDefault="00773163" w:rsidP="00773163">
      <w:pPr>
        <w:shd w:val="clear" w:color="auto" w:fill="FFFFFF"/>
        <w:spacing w:after="170" w:line="390" w:lineRule="atLeast"/>
        <w:ind w:left="737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 xml:space="preserve">aq. = aquoso </w:t>
      </w:r>
      <w:proofErr w:type="gramStart"/>
      <w:r w:rsidRPr="00773163">
        <w:rPr>
          <w:rFonts w:ascii="Arial" w:eastAsia="Times New Roman" w:hAnsi="Arial" w:cs="Arial"/>
          <w:color w:val="000000" w:themeColor="text1"/>
          <w:lang w:eastAsia="pt-BR"/>
        </w:rPr>
        <w:t>( dissolvido</w:t>
      </w:r>
      <w:proofErr w:type="gramEnd"/>
      <w:r w:rsidRPr="00773163">
        <w:rPr>
          <w:rFonts w:ascii="Arial" w:eastAsia="Times New Roman" w:hAnsi="Arial" w:cs="Arial"/>
          <w:color w:val="000000" w:themeColor="text1"/>
          <w:lang w:eastAsia="pt-BR"/>
        </w:rPr>
        <w:t xml:space="preserve"> em água)</w:t>
      </w:r>
    </w:p>
    <w:p w:rsidR="00773163" w:rsidRPr="00773163" w:rsidRDefault="00773163" w:rsidP="00773163">
      <w:pPr>
        <w:shd w:val="clear" w:color="auto" w:fill="FFFFFF"/>
        <w:spacing w:after="170" w:line="390" w:lineRule="atLeast"/>
        <w:ind w:left="737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Em um tubo em y  </w:t>
      </w:r>
      <w:r w:rsidRPr="00773163">
        <w:rPr>
          <w:rFonts w:ascii="Arial" w:eastAsia="Times New Roman" w:hAnsi="Arial" w:cs="Arial"/>
          <w:noProof/>
          <w:color w:val="000000" w:themeColor="text1"/>
          <w:lang w:eastAsia="pt-BR"/>
        </w:rPr>
        <w:drawing>
          <wp:inline distT="0" distB="0" distL="0" distR="0">
            <wp:extent cx="314325" cy="352425"/>
            <wp:effectExtent l="0" t="0" r="952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t xml:space="preserve">  numa das pernas colocamos a solução aquosa de hidróxido de sódio, na </w:t>
      </w:r>
      <w:proofErr w:type="gramStart"/>
      <w:r w:rsidRPr="00773163">
        <w:rPr>
          <w:rFonts w:ascii="Arial" w:eastAsia="Times New Roman" w:hAnsi="Arial" w:cs="Arial"/>
          <w:color w:val="000000" w:themeColor="text1"/>
          <w:lang w:eastAsia="pt-BR"/>
        </w:rPr>
        <w:t>outra  a</w:t>
      </w:r>
      <w:proofErr w:type="gramEnd"/>
      <w:r w:rsidRPr="00773163">
        <w:rPr>
          <w:rFonts w:ascii="Arial" w:eastAsia="Times New Roman" w:hAnsi="Arial" w:cs="Arial"/>
          <w:color w:val="000000" w:themeColor="text1"/>
          <w:lang w:eastAsia="pt-BR"/>
        </w:rPr>
        <w:t xml:space="preserve"> solução de </w:t>
      </w:r>
      <w:proofErr w:type="spellStart"/>
      <w:r w:rsidRPr="00773163">
        <w:rPr>
          <w:rFonts w:ascii="Arial" w:eastAsia="Times New Roman" w:hAnsi="Arial" w:cs="Arial"/>
          <w:color w:val="000000" w:themeColor="text1"/>
          <w:lang w:eastAsia="pt-BR"/>
        </w:rPr>
        <w:t>HCl</w:t>
      </w:r>
      <w:proofErr w:type="spellEnd"/>
      <w:r w:rsidRPr="00773163">
        <w:rPr>
          <w:rFonts w:ascii="Arial" w:eastAsia="Times New Roman" w:hAnsi="Arial" w:cs="Arial"/>
          <w:color w:val="000000" w:themeColor="text1"/>
          <w:lang w:eastAsia="pt-BR"/>
        </w:rPr>
        <w:t>; tampamos e levamos a uma balança para determinar a massa do sistema.</w:t>
      </w:r>
    </w:p>
    <w:p w:rsidR="00773163" w:rsidRPr="00773163" w:rsidRDefault="00773163" w:rsidP="00773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noProof/>
          <w:color w:val="000000" w:themeColor="text1"/>
          <w:lang w:eastAsia="pt-BR"/>
        </w:rPr>
        <w:drawing>
          <wp:inline distT="0" distB="0" distL="0" distR="0">
            <wp:extent cx="1419225" cy="457200"/>
            <wp:effectExtent l="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163" w:rsidRPr="00773163" w:rsidRDefault="00773163" w:rsidP="00773163">
      <w:pPr>
        <w:shd w:val="clear" w:color="auto" w:fill="FFFFFF"/>
        <w:spacing w:after="170" w:line="390" w:lineRule="atLeast"/>
        <w:ind w:left="737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vamos supor que a massa é 120 g</w:t>
      </w:r>
    </w:p>
    <w:p w:rsidR="00773163" w:rsidRPr="00773163" w:rsidRDefault="00773163" w:rsidP="00773163">
      <w:pPr>
        <w:shd w:val="clear" w:color="auto" w:fill="FFFFFF"/>
        <w:spacing w:after="170" w:line="390" w:lineRule="atLeast"/>
        <w:ind w:left="737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Em seguida viramos o sistema colocando as substâncias em contato. Ocorrendo a reação que representamos anteriormente, pesamos novamente e encontramos a mesma massa.</w:t>
      </w:r>
    </w:p>
    <w:p w:rsidR="00773163" w:rsidRPr="00773163" w:rsidRDefault="00773163" w:rsidP="00773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noProof/>
          <w:color w:val="000000" w:themeColor="text1"/>
          <w:lang w:eastAsia="pt-BR"/>
        </w:rPr>
        <w:drawing>
          <wp:inline distT="0" distB="0" distL="0" distR="0">
            <wp:extent cx="942975" cy="68580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163" w:rsidRPr="00773163" w:rsidRDefault="00773163" w:rsidP="00773163">
      <w:pPr>
        <w:shd w:val="clear" w:color="auto" w:fill="FFFFFF"/>
        <w:spacing w:after="170" w:line="390" w:lineRule="atLeast"/>
        <w:ind w:left="737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pesando, encontraremos os mesmos 120 g</w:t>
      </w:r>
    </w:p>
    <w:p w:rsidR="00773163" w:rsidRDefault="00773163" w:rsidP="00773163">
      <w:pPr>
        <w:shd w:val="clear" w:color="auto" w:fill="FFFFFF"/>
        <w:spacing w:before="240" w:after="0" w:line="390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773163" w:rsidRDefault="00773163" w:rsidP="00773163">
      <w:pPr>
        <w:shd w:val="clear" w:color="auto" w:fill="FFFFFF"/>
        <w:spacing w:before="240" w:after="0" w:line="390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773163" w:rsidRDefault="00773163" w:rsidP="00773163">
      <w:pPr>
        <w:shd w:val="clear" w:color="auto" w:fill="FFFFFF"/>
        <w:spacing w:before="240" w:after="0" w:line="390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773163" w:rsidRDefault="00773163" w:rsidP="00773163">
      <w:pPr>
        <w:shd w:val="clear" w:color="auto" w:fill="FFFFFF"/>
        <w:spacing w:before="240" w:after="0" w:line="390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773163" w:rsidRPr="00773163" w:rsidRDefault="00773163" w:rsidP="00773163">
      <w:pPr>
        <w:shd w:val="clear" w:color="auto" w:fill="FFFFFF"/>
        <w:spacing w:before="240" w:after="0" w:line="390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b/>
          <w:bCs/>
          <w:color w:val="000000" w:themeColor="text1"/>
          <w:lang w:eastAsia="pt-BR"/>
        </w:rPr>
        <w:t>Exemplo 2</w:t>
      </w:r>
    </w:p>
    <w:p w:rsidR="00773163" w:rsidRPr="00773163" w:rsidRDefault="00773163" w:rsidP="00773163">
      <w:pPr>
        <w:shd w:val="clear" w:color="auto" w:fill="FFFFFF"/>
        <w:spacing w:after="170" w:line="390" w:lineRule="atLeast"/>
        <w:ind w:left="737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lastRenderedPageBreak/>
        <w:t>Queima do carvão e do ferro.</w:t>
      </w:r>
    </w:p>
    <w:p w:rsidR="00773163" w:rsidRPr="00773163" w:rsidRDefault="00773163" w:rsidP="00773163">
      <w:pPr>
        <w:shd w:val="clear" w:color="auto" w:fill="FFFFFF"/>
        <w:spacing w:after="0" w:line="390" w:lineRule="atLeast"/>
        <w:ind w:left="737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Na queima do carvão, temos uma diminuição da massa, quando é feita em sistema aberto. Lavoisier determinou que a queima ocorreria com o oxigênio do ar e formava CO</w:t>
      </w:r>
      <w:r w:rsidRPr="00773163">
        <w:rPr>
          <w:rFonts w:ascii="Arial" w:eastAsia="Times New Roman" w:hAnsi="Arial" w:cs="Arial"/>
          <w:color w:val="000000" w:themeColor="text1"/>
          <w:vertAlign w:val="subscript"/>
          <w:lang w:eastAsia="pt-BR"/>
        </w:rPr>
        <w:t>2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t> (gás carbônico) que se perdia no meio ambiente, por isso não se observava a conservação de massa. Mas se a reação for feita em sistema fechado este gás não se perde e a massa é conservada.</w:t>
      </w:r>
    </w:p>
    <w:tbl>
      <w:tblPr>
        <w:tblW w:w="5505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441"/>
        <w:gridCol w:w="1222"/>
        <w:gridCol w:w="585"/>
        <w:gridCol w:w="2183"/>
      </w:tblGrid>
      <w:tr w:rsidR="00773163" w:rsidRPr="00773163" w:rsidTr="00773163">
        <w:trPr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carvão</w:t>
            </w:r>
          </w:p>
        </w:tc>
        <w:tc>
          <w:tcPr>
            <w:tcW w:w="30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+</w:t>
            </w:r>
          </w:p>
        </w:tc>
        <w:tc>
          <w:tcPr>
            <w:tcW w:w="87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oxigênio</w:t>
            </w:r>
          </w:p>
        </w:tc>
        <w:tc>
          <w:tcPr>
            <w:tcW w:w="40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156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gás carbônico</w:t>
            </w:r>
          </w:p>
        </w:tc>
      </w:tr>
      <w:tr w:rsidR="00773163" w:rsidRPr="00773163" w:rsidTr="00773163">
        <w:trPr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C</w:t>
            </w:r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(s)</w:t>
            </w:r>
          </w:p>
        </w:tc>
        <w:tc>
          <w:tcPr>
            <w:tcW w:w="30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+</w:t>
            </w:r>
          </w:p>
        </w:tc>
        <w:tc>
          <w:tcPr>
            <w:tcW w:w="87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O</w:t>
            </w:r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2(g)</w:t>
            </w:r>
          </w:p>
        </w:tc>
        <w:tc>
          <w:tcPr>
            <w:tcW w:w="40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156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CO</w:t>
            </w:r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2(g)</w:t>
            </w:r>
          </w:p>
        </w:tc>
      </w:tr>
      <w:tr w:rsidR="00773163" w:rsidRPr="00773163" w:rsidTr="00773163">
        <w:trPr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m</w:t>
            </w:r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1</w:t>
            </w:r>
          </w:p>
        </w:tc>
        <w:tc>
          <w:tcPr>
            <w:tcW w:w="30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.</w:t>
            </w:r>
          </w:p>
        </w:tc>
        <w:tc>
          <w:tcPr>
            <w:tcW w:w="87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m</w:t>
            </w:r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2</w:t>
            </w:r>
          </w:p>
        </w:tc>
        <w:tc>
          <w:tcPr>
            <w:tcW w:w="40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156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m</w:t>
            </w:r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3</w:t>
            </w:r>
          </w:p>
        </w:tc>
      </w:tr>
      <w:tr w:rsidR="00773163" w:rsidRPr="00773163" w:rsidTr="00773163">
        <w:trPr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m</w:t>
            </w:r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1</w:t>
            </w: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 </w:t>
            </w:r>
            <w:proofErr w:type="gramStart"/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+  m</w:t>
            </w:r>
            <w:proofErr w:type="gramEnd"/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2</w:t>
            </w: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 = m</w:t>
            </w:r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</w:tr>
    </w:tbl>
    <w:p w:rsidR="00773163" w:rsidRPr="00773163" w:rsidRDefault="00773163" w:rsidP="00773163">
      <w:pPr>
        <w:shd w:val="clear" w:color="auto" w:fill="FFFFFF"/>
        <w:spacing w:after="170" w:line="390" w:lineRule="atLeast"/>
        <w:ind w:left="737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Na queima de ferro temos um aumento da massa, quando é feita em sistema aberto. Neste caso o ferro reage com o oxigênio do ar, formando óxido de ferro que é um sólido. O aumento da massa é por conta do oxigênio que estava no estado gasoso. Mas se a reação for feita num sistema fechado, observa-se a conservação da massa.</w:t>
      </w:r>
    </w:p>
    <w:tbl>
      <w:tblPr>
        <w:tblW w:w="5235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411"/>
        <w:gridCol w:w="1173"/>
        <w:gridCol w:w="572"/>
        <w:gridCol w:w="2051"/>
      </w:tblGrid>
      <w:tr w:rsidR="00773163" w:rsidRPr="00773163" w:rsidTr="00773163">
        <w:trPr>
          <w:tblCellSpacing w:w="15" w:type="dxa"/>
          <w:jc w:val="center"/>
        </w:trPr>
        <w:tc>
          <w:tcPr>
            <w:tcW w:w="73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ferro</w:t>
            </w:r>
          </w:p>
        </w:tc>
        <w:tc>
          <w:tcPr>
            <w:tcW w:w="28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+</w:t>
            </w:r>
          </w:p>
        </w:tc>
        <w:tc>
          <w:tcPr>
            <w:tcW w:w="85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oxigênio</w:t>
            </w:r>
          </w:p>
        </w:tc>
        <w:tc>
          <w:tcPr>
            <w:tcW w:w="40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150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óxido de ferro</w:t>
            </w:r>
          </w:p>
        </w:tc>
      </w:tr>
      <w:tr w:rsidR="00773163" w:rsidRPr="00773163" w:rsidTr="00773163">
        <w:trPr>
          <w:tblCellSpacing w:w="15" w:type="dxa"/>
          <w:jc w:val="center"/>
        </w:trPr>
        <w:tc>
          <w:tcPr>
            <w:tcW w:w="73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2Fe</w:t>
            </w:r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(s)</w:t>
            </w:r>
          </w:p>
        </w:tc>
        <w:tc>
          <w:tcPr>
            <w:tcW w:w="28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+</w:t>
            </w:r>
          </w:p>
        </w:tc>
        <w:tc>
          <w:tcPr>
            <w:tcW w:w="85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O</w:t>
            </w:r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2(g)</w:t>
            </w:r>
          </w:p>
        </w:tc>
        <w:tc>
          <w:tcPr>
            <w:tcW w:w="40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150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2FeO</w:t>
            </w:r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(s)</w:t>
            </w:r>
          </w:p>
        </w:tc>
      </w:tr>
      <w:tr w:rsidR="00773163" w:rsidRPr="00773163" w:rsidTr="00773163">
        <w:trPr>
          <w:tblCellSpacing w:w="15" w:type="dxa"/>
          <w:jc w:val="center"/>
        </w:trPr>
        <w:tc>
          <w:tcPr>
            <w:tcW w:w="73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m</w:t>
            </w:r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1</w:t>
            </w:r>
          </w:p>
        </w:tc>
        <w:tc>
          <w:tcPr>
            <w:tcW w:w="28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.</w:t>
            </w:r>
          </w:p>
        </w:tc>
        <w:tc>
          <w:tcPr>
            <w:tcW w:w="85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m</w:t>
            </w:r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2</w:t>
            </w:r>
          </w:p>
        </w:tc>
        <w:tc>
          <w:tcPr>
            <w:tcW w:w="40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150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m</w:t>
            </w:r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3</w:t>
            </w:r>
          </w:p>
        </w:tc>
      </w:tr>
      <w:tr w:rsidR="00773163" w:rsidRPr="00773163" w:rsidTr="00773163">
        <w:trPr>
          <w:tblCellSpacing w:w="15" w:type="dxa"/>
          <w:jc w:val="center"/>
        </w:trPr>
        <w:tc>
          <w:tcPr>
            <w:tcW w:w="73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m</w:t>
            </w:r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1</w:t>
            </w: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 </w:t>
            </w:r>
            <w:proofErr w:type="gramStart"/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+  m</w:t>
            </w:r>
            <w:proofErr w:type="gramEnd"/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2</w:t>
            </w: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 = m</w:t>
            </w:r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3</w:t>
            </w:r>
          </w:p>
        </w:tc>
        <w:tc>
          <w:tcPr>
            <w:tcW w:w="150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</w:tr>
    </w:tbl>
    <w:p w:rsidR="00773163" w:rsidRPr="00773163" w:rsidRDefault="00773163" w:rsidP="0077316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Portanto, em qualquer reação temos a obediência à lei de Lavoisier, ou seja, a massa dos reagentes é igual à massa dos produtos.</w:t>
      </w:r>
    </w:p>
    <w:p w:rsidR="00773163" w:rsidRPr="00773163" w:rsidRDefault="00773163" w:rsidP="0077316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Para algumas reações que envolvem</w:t>
      </w:r>
      <w:r w:rsidRPr="00773163">
        <w:rPr>
          <w:rFonts w:ascii="Arial" w:eastAsia="Times New Roman" w:hAnsi="Arial" w:cs="Arial"/>
          <w:b/>
          <w:bCs/>
          <w:color w:val="000000" w:themeColor="text1"/>
          <w:lang w:eastAsia="pt-BR"/>
        </w:rPr>
        <w:t> substâncias gasosas, a lei da conservação das massas é observada em sistema fechado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773163" w:rsidRDefault="00773163" w:rsidP="00773163">
      <w:pPr>
        <w:shd w:val="clear" w:color="auto" w:fill="FFFFFF"/>
        <w:spacing w:before="240" w:after="0" w:line="390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773163" w:rsidRDefault="00773163" w:rsidP="00773163">
      <w:pPr>
        <w:shd w:val="clear" w:color="auto" w:fill="FFFFFF"/>
        <w:spacing w:before="240" w:after="0" w:line="390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773163" w:rsidRDefault="00773163" w:rsidP="00773163">
      <w:pPr>
        <w:shd w:val="clear" w:color="auto" w:fill="FFFFFF"/>
        <w:spacing w:before="240" w:after="0" w:line="390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773163" w:rsidRDefault="00773163" w:rsidP="00773163">
      <w:pPr>
        <w:shd w:val="clear" w:color="auto" w:fill="FFFFFF"/>
        <w:spacing w:before="240" w:after="0" w:line="390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773163" w:rsidRDefault="00773163" w:rsidP="00773163">
      <w:pPr>
        <w:shd w:val="clear" w:color="auto" w:fill="FFFFFF"/>
        <w:spacing w:before="240" w:after="0" w:line="390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773163" w:rsidRPr="00773163" w:rsidRDefault="00773163" w:rsidP="00773163">
      <w:pPr>
        <w:shd w:val="clear" w:color="auto" w:fill="FFFFFF"/>
        <w:spacing w:before="240" w:after="0" w:line="390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b/>
          <w:bCs/>
          <w:color w:val="000000" w:themeColor="text1"/>
          <w:lang w:eastAsia="pt-BR"/>
        </w:rPr>
        <w:t>Exemplo 3</w:t>
      </w:r>
    </w:p>
    <w:p w:rsidR="00773163" w:rsidRPr="00773163" w:rsidRDefault="00773163" w:rsidP="00773163">
      <w:pPr>
        <w:shd w:val="clear" w:color="auto" w:fill="FFFFFF"/>
        <w:spacing w:after="170" w:line="390" w:lineRule="atLeast"/>
        <w:ind w:left="737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Receita de bolo</w:t>
      </w:r>
    </w:p>
    <w:p w:rsidR="00773163" w:rsidRPr="00773163" w:rsidRDefault="00773163" w:rsidP="00773163">
      <w:pPr>
        <w:shd w:val="clear" w:color="auto" w:fill="FFFFFF"/>
        <w:spacing w:after="170" w:line="390" w:lineRule="atLeast"/>
        <w:ind w:left="737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Numa receita de bolo, os reagentes são todos os ingredientes e o produto é o bolo. Se pesarmos todos os ingredientes (reagentes) e no final pesarmos o bolo (produto) não teremos a mesma massa, </w:t>
      </w:r>
      <w:proofErr w:type="gramStart"/>
      <w:r w:rsidRPr="00773163">
        <w:rPr>
          <w:rFonts w:ascii="Arial" w:eastAsia="Times New Roman" w:hAnsi="Arial" w:cs="Arial"/>
          <w:color w:val="000000" w:themeColor="text1"/>
          <w:lang w:eastAsia="pt-BR"/>
        </w:rPr>
        <w:t>por que</w:t>
      </w:r>
      <w:proofErr w:type="gramEnd"/>
      <w:r w:rsidRPr="00773163">
        <w:rPr>
          <w:rFonts w:ascii="Arial" w:eastAsia="Times New Roman" w:hAnsi="Arial" w:cs="Arial"/>
          <w:color w:val="000000" w:themeColor="text1"/>
          <w:lang w:eastAsia="pt-BR"/>
        </w:rPr>
        <w:t>?</w:t>
      </w:r>
    </w:p>
    <w:p w:rsidR="00773163" w:rsidRPr="00773163" w:rsidRDefault="00773163" w:rsidP="00773163">
      <w:pPr>
        <w:shd w:val="clear" w:color="auto" w:fill="FFFFFF"/>
        <w:spacing w:after="170" w:line="390" w:lineRule="atLeast"/>
        <w:ind w:left="737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A diferença na massa se dá por causa do fermento, que produz substância gasosa que se desprende do bolo, ocorrendo uma pequena diminuição da massa. Mas se fizermos o bolo num sistema completamente fechado, esta massa ficaria conservada.</w:t>
      </w:r>
    </w:p>
    <w:tbl>
      <w:tblPr>
        <w:tblW w:w="675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</w:tblGrid>
      <w:tr w:rsidR="00773163" w:rsidRPr="00773163" w:rsidTr="0077316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Sistema fechado: Massa dos ingredientes = Massa do bolo</w:t>
            </w:r>
          </w:p>
        </w:tc>
      </w:tr>
    </w:tbl>
    <w:p w:rsidR="00773163" w:rsidRPr="00773163" w:rsidRDefault="00773163" w:rsidP="0077316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É a partir da lei de Lavoisier que surge o </w:t>
      </w:r>
      <w:r w:rsidRPr="00773163">
        <w:rPr>
          <w:rFonts w:ascii="Arial" w:eastAsia="Times New Roman" w:hAnsi="Arial" w:cs="Arial"/>
          <w:b/>
          <w:bCs/>
          <w:color w:val="000000" w:themeColor="text1"/>
          <w:lang w:eastAsia="pt-BR"/>
        </w:rPr>
        <w:t>balanceamento das reações químicas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t> (coeficientes do balanceamento), que veremos em outras aulas.</w:t>
      </w:r>
    </w:p>
    <w:p w:rsidR="00773163" w:rsidRDefault="00773163" w:rsidP="00773163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773163" w:rsidRPr="00773163" w:rsidRDefault="00773163" w:rsidP="00773163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t-BR"/>
        </w:rPr>
      </w:pPr>
      <w:r w:rsidRPr="0077316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t-BR"/>
        </w:rPr>
        <w:t>Lei de Proust</w:t>
      </w:r>
    </w:p>
    <w:p w:rsidR="00773163" w:rsidRPr="00773163" w:rsidRDefault="00773163" w:rsidP="0077316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Fazendo vários experimentos, Proust observou que uma substância apresenta sempre a mesma composição qualitativa e quantitativa, ou seja, constituída pelos mesmos elementos e sempre na mesma quantidade.</w:t>
      </w:r>
    </w:p>
    <w:p w:rsidR="00773163" w:rsidRPr="00773163" w:rsidRDefault="00773163" w:rsidP="00773163">
      <w:pPr>
        <w:shd w:val="clear" w:color="auto" w:fill="FFFFFF"/>
        <w:spacing w:before="240" w:after="0" w:line="390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b/>
          <w:bCs/>
          <w:color w:val="000000" w:themeColor="text1"/>
          <w:lang w:eastAsia="pt-BR"/>
        </w:rPr>
        <w:t>Por exemplo, na água temos:</w:t>
      </w:r>
    </w:p>
    <w:p w:rsidR="00773163" w:rsidRPr="00773163" w:rsidRDefault="00773163" w:rsidP="00773163">
      <w:pPr>
        <w:shd w:val="clear" w:color="auto" w:fill="FFFFFF"/>
        <w:spacing w:after="0" w:line="390" w:lineRule="atLeast"/>
        <w:ind w:left="737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H 11,1% da massa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br/>
        <w:t>O 88,9% da massa</w:t>
      </w:r>
    </w:p>
    <w:p w:rsidR="00773163" w:rsidRPr="00773163" w:rsidRDefault="00773163" w:rsidP="0077316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A partir desta constatação, a lei de Proust foi ampliada determinando que numa reação química há uma relação constante entre as massas de todas as substâncias participantes da reação.</w:t>
      </w:r>
    </w:p>
    <w:p w:rsidR="00773163" w:rsidRDefault="00773163" w:rsidP="00773163">
      <w:pPr>
        <w:shd w:val="clear" w:color="auto" w:fill="FFFFFF"/>
        <w:spacing w:before="240" w:after="0" w:line="390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773163" w:rsidRDefault="00773163" w:rsidP="00773163">
      <w:pPr>
        <w:shd w:val="clear" w:color="auto" w:fill="FFFFFF"/>
        <w:spacing w:before="240" w:after="0" w:line="390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773163" w:rsidRDefault="00773163" w:rsidP="00773163">
      <w:pPr>
        <w:shd w:val="clear" w:color="auto" w:fill="FFFFFF"/>
        <w:spacing w:before="240" w:after="0" w:line="390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773163" w:rsidRDefault="00773163" w:rsidP="00773163">
      <w:pPr>
        <w:shd w:val="clear" w:color="auto" w:fill="FFFFFF"/>
        <w:spacing w:before="240" w:after="0" w:line="390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773163" w:rsidRDefault="00773163" w:rsidP="00773163">
      <w:pPr>
        <w:shd w:val="clear" w:color="auto" w:fill="FFFFFF"/>
        <w:spacing w:before="240" w:after="0" w:line="390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773163" w:rsidRDefault="00773163" w:rsidP="00773163">
      <w:pPr>
        <w:shd w:val="clear" w:color="auto" w:fill="FFFFFF"/>
        <w:spacing w:before="240" w:after="0" w:line="390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773163" w:rsidRPr="00773163" w:rsidRDefault="00773163" w:rsidP="00773163">
      <w:pPr>
        <w:shd w:val="clear" w:color="auto" w:fill="FFFFFF"/>
        <w:spacing w:before="240" w:after="0" w:line="390" w:lineRule="atLeast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b/>
          <w:bCs/>
          <w:color w:val="000000" w:themeColor="text1"/>
          <w:lang w:eastAsia="pt-BR"/>
        </w:rPr>
        <w:t>Exemplo 4</w:t>
      </w:r>
    </w:p>
    <w:tbl>
      <w:tblPr>
        <w:tblW w:w="735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930"/>
        <w:gridCol w:w="415"/>
        <w:gridCol w:w="1168"/>
        <w:gridCol w:w="360"/>
        <w:gridCol w:w="2119"/>
      </w:tblGrid>
      <w:tr w:rsidR="00773163" w:rsidRPr="00773163" w:rsidTr="00773163">
        <w:trPr>
          <w:tblCellSpacing w:w="15" w:type="dxa"/>
          <w:jc w:val="center"/>
        </w:trPr>
        <w:tc>
          <w:tcPr>
            <w:tcW w:w="192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363F4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cálcio</w:t>
            </w:r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(s)</w:t>
            </w: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 + oxigênio</w:t>
            </w:r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(g)</w:t>
            </w: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 </w:t>
            </w:r>
            <w:r w:rsidRPr="00773163">
              <w:rPr>
                <w:rFonts w:ascii="Arial" w:eastAsia="Times New Roman" w:hAnsi="Arial" w:cs="Arial"/>
                <w:noProof/>
                <w:color w:val="000000" w:themeColor="text1"/>
                <w:lang w:eastAsia="pt-BR"/>
              </w:rPr>
              <w:drawing>
                <wp:inline distT="0" distB="0" distL="0" distR="0">
                  <wp:extent cx="190500" cy="133350"/>
                  <wp:effectExtent l="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 óxido de cálcio</w:t>
            </w:r>
            <w:r w:rsidRPr="00773163">
              <w:rPr>
                <w:rFonts w:ascii="Arial" w:eastAsia="Times New Roman" w:hAnsi="Arial" w:cs="Arial"/>
                <w:color w:val="000000" w:themeColor="text1"/>
                <w:vertAlign w:val="subscript"/>
                <w:lang w:eastAsia="pt-BR"/>
              </w:rPr>
              <w:t>(s)</w:t>
            </w:r>
          </w:p>
        </w:tc>
      </w:tr>
      <w:tr w:rsidR="00773163" w:rsidRPr="00773163" w:rsidTr="00773163">
        <w:trPr>
          <w:tblCellSpacing w:w="15" w:type="dxa"/>
          <w:jc w:val="center"/>
        </w:trPr>
        <w:tc>
          <w:tcPr>
            <w:tcW w:w="192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Experimento 1</w:t>
            </w:r>
          </w:p>
        </w:tc>
        <w:tc>
          <w:tcPr>
            <w:tcW w:w="73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10 g</w:t>
            </w:r>
          </w:p>
        </w:tc>
        <w:tc>
          <w:tcPr>
            <w:tcW w:w="315" w:type="dxa"/>
            <w:vMerge w:val="restart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93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4g</w:t>
            </w:r>
          </w:p>
        </w:tc>
        <w:tc>
          <w:tcPr>
            <w:tcW w:w="270" w:type="dxa"/>
            <w:vMerge w:val="restart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169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14g</w:t>
            </w:r>
          </w:p>
        </w:tc>
      </w:tr>
      <w:tr w:rsidR="00773163" w:rsidRPr="00773163" w:rsidTr="00773163">
        <w:trPr>
          <w:tblCellSpacing w:w="15" w:type="dxa"/>
          <w:jc w:val="center"/>
        </w:trPr>
        <w:tc>
          <w:tcPr>
            <w:tcW w:w="192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lastRenderedPageBreak/>
              <w:t>Experimento 2</w:t>
            </w:r>
          </w:p>
        </w:tc>
        <w:tc>
          <w:tcPr>
            <w:tcW w:w="73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20 g</w:t>
            </w:r>
          </w:p>
        </w:tc>
        <w:tc>
          <w:tcPr>
            <w:tcW w:w="0" w:type="auto"/>
            <w:vMerge/>
            <w:vAlign w:val="center"/>
            <w:hideMark/>
          </w:tcPr>
          <w:p w:rsidR="00773163" w:rsidRPr="00773163" w:rsidRDefault="00773163" w:rsidP="007731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93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8 g</w:t>
            </w:r>
          </w:p>
        </w:tc>
        <w:tc>
          <w:tcPr>
            <w:tcW w:w="0" w:type="auto"/>
            <w:vMerge/>
            <w:vAlign w:val="center"/>
            <w:hideMark/>
          </w:tcPr>
          <w:p w:rsidR="00773163" w:rsidRPr="00773163" w:rsidRDefault="00773163" w:rsidP="007731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169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28 g</w:t>
            </w:r>
          </w:p>
        </w:tc>
      </w:tr>
      <w:tr w:rsidR="00773163" w:rsidRPr="00773163" w:rsidTr="00773163">
        <w:trPr>
          <w:tblCellSpacing w:w="15" w:type="dxa"/>
          <w:jc w:val="center"/>
        </w:trPr>
        <w:tc>
          <w:tcPr>
            <w:tcW w:w="192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Experimento 3</w:t>
            </w:r>
          </w:p>
        </w:tc>
        <w:tc>
          <w:tcPr>
            <w:tcW w:w="73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40 g</w:t>
            </w:r>
          </w:p>
        </w:tc>
        <w:tc>
          <w:tcPr>
            <w:tcW w:w="0" w:type="auto"/>
            <w:vMerge/>
            <w:vAlign w:val="center"/>
            <w:hideMark/>
          </w:tcPr>
          <w:p w:rsidR="00773163" w:rsidRPr="00773163" w:rsidRDefault="00773163" w:rsidP="007731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93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16 g</w:t>
            </w:r>
          </w:p>
        </w:tc>
        <w:tc>
          <w:tcPr>
            <w:tcW w:w="0" w:type="auto"/>
            <w:vMerge/>
            <w:vAlign w:val="center"/>
            <w:hideMark/>
          </w:tcPr>
          <w:p w:rsidR="00773163" w:rsidRPr="00773163" w:rsidRDefault="00773163" w:rsidP="007731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169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56 g</w:t>
            </w:r>
          </w:p>
        </w:tc>
      </w:tr>
    </w:tbl>
    <w:p w:rsidR="00773163" w:rsidRPr="00773163" w:rsidRDefault="00773163" w:rsidP="0077316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 w:themeColor="text1"/>
          <w:lang w:eastAsia="pt-BR"/>
        </w:rPr>
      </w:pPr>
    </w:p>
    <w:tbl>
      <w:tblPr>
        <w:tblW w:w="732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0"/>
      </w:tblGrid>
      <w:tr w:rsidR="00773163" w:rsidRPr="00773163" w:rsidTr="0077316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Observe que em todos os casos há obediência à lei de Lavoisier</w:t>
            </w:r>
          </w:p>
        </w:tc>
      </w:tr>
    </w:tbl>
    <w:p w:rsidR="00773163" w:rsidRPr="00773163" w:rsidRDefault="00773163" w:rsidP="0077316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 w:themeColor="text1"/>
          <w:lang w:eastAsia="pt-BR"/>
        </w:rPr>
      </w:pPr>
    </w:p>
    <w:tbl>
      <w:tblPr>
        <w:tblW w:w="8445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206"/>
        <w:gridCol w:w="1477"/>
        <w:gridCol w:w="258"/>
        <w:gridCol w:w="1477"/>
        <w:gridCol w:w="346"/>
        <w:gridCol w:w="1691"/>
        <w:gridCol w:w="258"/>
        <w:gridCol w:w="403"/>
      </w:tblGrid>
      <w:tr w:rsidR="00773163" w:rsidRPr="00773163" w:rsidTr="00773163">
        <w:trPr>
          <w:trHeight w:val="870"/>
          <w:tblCellSpacing w:w="15" w:type="dxa"/>
          <w:jc w:val="center"/>
        </w:trPr>
        <w:tc>
          <w:tcPr>
            <w:tcW w:w="195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noProof/>
                <w:color w:val="000000" w:themeColor="text1"/>
                <w:lang w:eastAsia="pt-BR"/>
              </w:rPr>
              <w:drawing>
                <wp:inline distT="0" distB="0" distL="0" distR="0">
                  <wp:extent cx="800100" cy="571500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br/>
              <w:t>=</w:t>
            </w:r>
          </w:p>
        </w:tc>
        <w:tc>
          <w:tcPr>
            <w:tcW w:w="34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Experimento 1</w:t>
            </w: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br/>
              <w:t>10/4</w:t>
            </w:r>
          </w:p>
        </w:tc>
        <w:tc>
          <w:tcPr>
            <w:tcW w:w="19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br/>
              <w:t>=</w:t>
            </w:r>
          </w:p>
        </w:tc>
        <w:tc>
          <w:tcPr>
            <w:tcW w:w="40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Experimento 2</w:t>
            </w: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br/>
              <w:t>20/8</w:t>
            </w:r>
          </w:p>
        </w:tc>
        <w:tc>
          <w:tcPr>
            <w:tcW w:w="27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br/>
              <w:t>=</w:t>
            </w:r>
          </w:p>
        </w:tc>
        <w:tc>
          <w:tcPr>
            <w:tcW w:w="34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Experimento 3</w:t>
            </w: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br/>
              <w:t>40/16</w:t>
            </w:r>
          </w:p>
        </w:tc>
        <w:tc>
          <w:tcPr>
            <w:tcW w:w="19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br/>
              <w:t>=</w:t>
            </w:r>
          </w:p>
        </w:tc>
        <w:tc>
          <w:tcPr>
            <w:tcW w:w="21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br/>
              <w:t>5/2</w:t>
            </w:r>
          </w:p>
        </w:tc>
      </w:tr>
      <w:tr w:rsidR="00773163" w:rsidRPr="00773163" w:rsidTr="00773163">
        <w:trPr>
          <w:tblCellSpacing w:w="15" w:type="dxa"/>
          <w:jc w:val="center"/>
        </w:trPr>
        <w:tc>
          <w:tcPr>
            <w:tcW w:w="195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noProof/>
                <w:color w:val="000000" w:themeColor="text1"/>
                <w:lang w:eastAsia="pt-BR"/>
              </w:rPr>
              <w:drawing>
                <wp:inline distT="0" distB="0" distL="0" distR="0">
                  <wp:extent cx="1181100" cy="571500"/>
                  <wp:effectExtent l="0" t="0" r="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=</w:t>
            </w:r>
          </w:p>
        </w:tc>
        <w:tc>
          <w:tcPr>
            <w:tcW w:w="34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10/14</w:t>
            </w:r>
          </w:p>
        </w:tc>
        <w:tc>
          <w:tcPr>
            <w:tcW w:w="19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=</w:t>
            </w:r>
          </w:p>
        </w:tc>
        <w:tc>
          <w:tcPr>
            <w:tcW w:w="40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20/28</w:t>
            </w:r>
          </w:p>
        </w:tc>
        <w:tc>
          <w:tcPr>
            <w:tcW w:w="27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=</w:t>
            </w:r>
          </w:p>
        </w:tc>
        <w:tc>
          <w:tcPr>
            <w:tcW w:w="34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40/56</w:t>
            </w:r>
          </w:p>
        </w:tc>
        <w:tc>
          <w:tcPr>
            <w:tcW w:w="19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=</w:t>
            </w:r>
          </w:p>
        </w:tc>
        <w:tc>
          <w:tcPr>
            <w:tcW w:w="21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5/7</w:t>
            </w:r>
          </w:p>
        </w:tc>
      </w:tr>
      <w:tr w:rsidR="00773163" w:rsidRPr="00773163" w:rsidTr="00773163">
        <w:trPr>
          <w:tblCellSpacing w:w="15" w:type="dxa"/>
          <w:jc w:val="center"/>
        </w:trPr>
        <w:tc>
          <w:tcPr>
            <w:tcW w:w="195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noProof/>
                <w:color w:val="000000" w:themeColor="text1"/>
                <w:lang w:eastAsia="pt-BR"/>
              </w:rPr>
              <w:drawing>
                <wp:inline distT="0" distB="0" distL="0" distR="0">
                  <wp:extent cx="1181100" cy="609600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=</w:t>
            </w:r>
          </w:p>
        </w:tc>
        <w:tc>
          <w:tcPr>
            <w:tcW w:w="34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4 /14</w:t>
            </w:r>
          </w:p>
        </w:tc>
        <w:tc>
          <w:tcPr>
            <w:tcW w:w="19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=</w:t>
            </w:r>
          </w:p>
        </w:tc>
        <w:tc>
          <w:tcPr>
            <w:tcW w:w="40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8/28</w:t>
            </w:r>
          </w:p>
        </w:tc>
        <w:tc>
          <w:tcPr>
            <w:tcW w:w="27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=</w:t>
            </w:r>
          </w:p>
        </w:tc>
        <w:tc>
          <w:tcPr>
            <w:tcW w:w="34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16/56</w:t>
            </w:r>
          </w:p>
        </w:tc>
        <w:tc>
          <w:tcPr>
            <w:tcW w:w="19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=</w:t>
            </w:r>
          </w:p>
        </w:tc>
        <w:tc>
          <w:tcPr>
            <w:tcW w:w="21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2/7</w:t>
            </w:r>
          </w:p>
        </w:tc>
      </w:tr>
    </w:tbl>
    <w:p w:rsidR="00773163" w:rsidRPr="00773163" w:rsidRDefault="00773163" w:rsidP="00773163">
      <w:pPr>
        <w:shd w:val="clear" w:color="auto" w:fill="FFFFFF"/>
        <w:spacing w:after="170" w:line="390" w:lineRule="atLeast"/>
        <w:ind w:left="737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A partir destes experimentos é importante observar:</w:t>
      </w:r>
    </w:p>
    <w:tbl>
      <w:tblPr>
        <w:tblW w:w="636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776"/>
        <w:gridCol w:w="190"/>
        <w:gridCol w:w="1114"/>
        <w:gridCol w:w="332"/>
        <w:gridCol w:w="2052"/>
      </w:tblGrid>
      <w:tr w:rsidR="00773163" w:rsidRPr="00773163" w:rsidTr="00773163">
        <w:trPr>
          <w:tblCellSpacing w:w="15" w:type="dxa"/>
          <w:jc w:val="center"/>
        </w:trPr>
        <w:tc>
          <w:tcPr>
            <w:tcW w:w="157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363F4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Cálcio + Oxigênio </w:t>
            </w:r>
            <w:r w:rsidRPr="00773163">
              <w:rPr>
                <w:rFonts w:ascii="Arial" w:eastAsia="Times New Roman" w:hAnsi="Arial" w:cs="Arial"/>
                <w:noProof/>
                <w:color w:val="000000" w:themeColor="text1"/>
                <w:lang w:eastAsia="pt-BR"/>
              </w:rPr>
              <w:drawing>
                <wp:inline distT="0" distB="0" distL="0" distR="0">
                  <wp:extent cx="190500" cy="133350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 Óxido de cálcio</w:t>
            </w:r>
          </w:p>
        </w:tc>
      </w:tr>
      <w:tr w:rsidR="00773163" w:rsidRPr="00773163" w:rsidTr="00773163">
        <w:trPr>
          <w:tblCellSpacing w:w="15" w:type="dxa"/>
          <w:jc w:val="center"/>
        </w:trPr>
        <w:tc>
          <w:tcPr>
            <w:tcW w:w="15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Experimento 1</w:t>
            </w:r>
          </w:p>
        </w:tc>
        <w:tc>
          <w:tcPr>
            <w:tcW w:w="63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10 g</w:t>
            </w:r>
          </w:p>
        </w:tc>
        <w:tc>
          <w:tcPr>
            <w:tcW w:w="13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91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4g</w:t>
            </w:r>
          </w:p>
        </w:tc>
        <w:tc>
          <w:tcPr>
            <w:tcW w:w="25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169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14g</w:t>
            </w:r>
          </w:p>
        </w:tc>
      </w:tr>
      <w:tr w:rsidR="00773163" w:rsidRPr="00773163" w:rsidTr="00773163">
        <w:trPr>
          <w:tblCellSpacing w:w="15" w:type="dxa"/>
          <w:jc w:val="center"/>
        </w:trPr>
        <w:tc>
          <w:tcPr>
            <w:tcW w:w="157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63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x2 </w:t>
            </w:r>
            <w:r w:rsidRPr="00773163">
              <w:rPr>
                <w:rFonts w:ascii="Arial" w:eastAsia="Times New Roman" w:hAnsi="Arial" w:cs="Arial"/>
                <w:noProof/>
                <w:color w:val="000000" w:themeColor="text1"/>
                <w:lang w:eastAsia="pt-BR"/>
              </w:rPr>
              <w:drawing>
                <wp:inline distT="0" distB="0" distL="0" distR="0">
                  <wp:extent cx="133350" cy="200025"/>
                  <wp:effectExtent l="0" t="0" r="0" b="952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91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x2 </w:t>
            </w:r>
            <w:r w:rsidRPr="00773163">
              <w:rPr>
                <w:rFonts w:ascii="Arial" w:eastAsia="Times New Roman" w:hAnsi="Arial" w:cs="Arial"/>
                <w:noProof/>
                <w:color w:val="000000" w:themeColor="text1"/>
                <w:lang w:eastAsia="pt-BR"/>
              </w:rPr>
              <w:drawing>
                <wp:inline distT="0" distB="0" distL="0" distR="0">
                  <wp:extent cx="133350" cy="200025"/>
                  <wp:effectExtent l="0" t="0" r="0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169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x2 </w:t>
            </w:r>
            <w:r w:rsidRPr="00773163">
              <w:rPr>
                <w:rFonts w:ascii="Arial" w:eastAsia="Times New Roman" w:hAnsi="Arial" w:cs="Arial"/>
                <w:noProof/>
                <w:color w:val="000000" w:themeColor="text1"/>
                <w:lang w:eastAsia="pt-BR"/>
              </w:rPr>
              <w:drawing>
                <wp:inline distT="0" distB="0" distL="0" distR="0">
                  <wp:extent cx="133350" cy="200025"/>
                  <wp:effectExtent l="0" t="0" r="0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163" w:rsidRPr="00773163" w:rsidTr="00773163">
        <w:trPr>
          <w:tblCellSpacing w:w="15" w:type="dxa"/>
          <w:jc w:val="center"/>
        </w:trPr>
        <w:tc>
          <w:tcPr>
            <w:tcW w:w="15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Experimento 2</w:t>
            </w:r>
          </w:p>
        </w:tc>
        <w:tc>
          <w:tcPr>
            <w:tcW w:w="63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20 g</w:t>
            </w:r>
          </w:p>
        </w:tc>
        <w:tc>
          <w:tcPr>
            <w:tcW w:w="13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91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8 g</w:t>
            </w:r>
          </w:p>
        </w:tc>
        <w:tc>
          <w:tcPr>
            <w:tcW w:w="25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169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28 g</w:t>
            </w:r>
          </w:p>
        </w:tc>
      </w:tr>
      <w:tr w:rsidR="00773163" w:rsidRPr="00773163" w:rsidTr="00773163">
        <w:trPr>
          <w:tblCellSpacing w:w="15" w:type="dxa"/>
          <w:jc w:val="center"/>
        </w:trPr>
        <w:tc>
          <w:tcPr>
            <w:tcW w:w="157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63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x2 </w:t>
            </w:r>
            <w:r w:rsidRPr="00773163">
              <w:rPr>
                <w:rFonts w:ascii="Arial" w:eastAsia="Times New Roman" w:hAnsi="Arial" w:cs="Arial"/>
                <w:noProof/>
                <w:color w:val="000000" w:themeColor="text1"/>
                <w:lang w:eastAsia="pt-BR"/>
              </w:rPr>
              <w:drawing>
                <wp:inline distT="0" distB="0" distL="0" distR="0">
                  <wp:extent cx="133350" cy="200025"/>
                  <wp:effectExtent l="0" t="0" r="0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91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x2 </w:t>
            </w:r>
            <w:r w:rsidRPr="00773163">
              <w:rPr>
                <w:rFonts w:ascii="Arial" w:eastAsia="Times New Roman" w:hAnsi="Arial" w:cs="Arial"/>
                <w:noProof/>
                <w:color w:val="000000" w:themeColor="text1"/>
                <w:lang w:eastAsia="pt-BR"/>
              </w:rPr>
              <w:drawing>
                <wp:inline distT="0" distB="0" distL="0" distR="0">
                  <wp:extent cx="133350" cy="200025"/>
                  <wp:effectExtent l="0" t="0" r="0" b="952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169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x2 </w:t>
            </w:r>
            <w:r w:rsidRPr="00773163">
              <w:rPr>
                <w:rFonts w:ascii="Arial" w:eastAsia="Times New Roman" w:hAnsi="Arial" w:cs="Arial"/>
                <w:noProof/>
                <w:color w:val="000000" w:themeColor="text1"/>
                <w:lang w:eastAsia="pt-BR"/>
              </w:rPr>
              <w:drawing>
                <wp:inline distT="0" distB="0" distL="0" distR="0">
                  <wp:extent cx="133350" cy="200025"/>
                  <wp:effectExtent l="0" t="0" r="0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163" w:rsidRPr="00773163" w:rsidTr="00773163">
        <w:trPr>
          <w:tblCellSpacing w:w="15" w:type="dxa"/>
          <w:jc w:val="center"/>
        </w:trPr>
        <w:tc>
          <w:tcPr>
            <w:tcW w:w="157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Experimento 3</w:t>
            </w:r>
          </w:p>
        </w:tc>
        <w:tc>
          <w:tcPr>
            <w:tcW w:w="630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40 g</w:t>
            </w:r>
          </w:p>
        </w:tc>
        <w:tc>
          <w:tcPr>
            <w:tcW w:w="13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91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16 g</w:t>
            </w:r>
          </w:p>
        </w:tc>
        <w:tc>
          <w:tcPr>
            <w:tcW w:w="25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1695" w:type="dxa"/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56 g</w:t>
            </w:r>
          </w:p>
        </w:tc>
      </w:tr>
    </w:tbl>
    <w:p w:rsidR="00773163" w:rsidRPr="00773163" w:rsidRDefault="00773163" w:rsidP="00773163">
      <w:pPr>
        <w:shd w:val="clear" w:color="auto" w:fill="FFFFFF"/>
        <w:spacing w:after="170" w:line="390" w:lineRule="atLeast"/>
        <w:ind w:left="737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Do 1º para o 2º experimento, dobrando-se a massa de cálcio, dobramos a massa de oxigênio e dobramos a massa de óxido de cálcio produzida.</w:t>
      </w:r>
    </w:p>
    <w:p w:rsidR="00773163" w:rsidRPr="00773163" w:rsidRDefault="00773163" w:rsidP="00773163">
      <w:pPr>
        <w:shd w:val="clear" w:color="auto" w:fill="FFFFFF"/>
        <w:spacing w:after="170" w:line="390" w:lineRule="atLeast"/>
        <w:ind w:left="737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 xml:space="preserve">Do 1º para o 3º experimento, multiplicando-se por quatro a massa de cálcio, multiplicamos por quatro a massa de oxigênio </w:t>
      </w:r>
      <w:proofErr w:type="gramStart"/>
      <w:r w:rsidRPr="00773163">
        <w:rPr>
          <w:rFonts w:ascii="Arial" w:eastAsia="Times New Roman" w:hAnsi="Arial" w:cs="Arial"/>
          <w:color w:val="000000" w:themeColor="text1"/>
          <w:lang w:eastAsia="pt-BR"/>
        </w:rPr>
        <w:t>e também</w:t>
      </w:r>
      <w:proofErr w:type="gramEnd"/>
      <w:r w:rsidRPr="00773163">
        <w:rPr>
          <w:rFonts w:ascii="Arial" w:eastAsia="Times New Roman" w:hAnsi="Arial" w:cs="Arial"/>
          <w:color w:val="000000" w:themeColor="text1"/>
          <w:lang w:eastAsia="pt-BR"/>
        </w:rPr>
        <w:t xml:space="preserve"> a massa do óxido de cálcio.</w:t>
      </w:r>
    </w:p>
    <w:p w:rsidR="00773163" w:rsidRPr="00773163" w:rsidRDefault="00773163" w:rsidP="0077316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Qualquer alteração feita numa substância, temos a</w:t>
      </w:r>
      <w:r w:rsidRPr="00773163">
        <w:rPr>
          <w:rFonts w:ascii="Arial" w:eastAsia="Times New Roman" w:hAnsi="Arial" w:cs="Arial"/>
          <w:b/>
          <w:bCs/>
          <w:color w:val="000000" w:themeColor="text1"/>
          <w:lang w:eastAsia="pt-BR"/>
        </w:rPr>
        <w:t> mesma alteração proporcional em todas as outras substâncias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t> participantes da reação.</w:t>
      </w:r>
    </w:p>
    <w:p w:rsidR="00773163" w:rsidRPr="00773163" w:rsidRDefault="00773163" w:rsidP="0077316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Voltando à receita do bolo:</w:t>
      </w:r>
    </w:p>
    <w:p w:rsidR="00773163" w:rsidRPr="00773163" w:rsidRDefault="00773163" w:rsidP="00773163">
      <w:pPr>
        <w:shd w:val="clear" w:color="auto" w:fill="FFFFFF"/>
        <w:spacing w:after="0" w:line="390" w:lineRule="atLeast"/>
        <w:ind w:left="737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Já sabemos que a soma das massas dos ingredientes (reagentes) é igual à massa do bolo (produto).  - </w:t>
      </w:r>
      <w:r w:rsidRPr="00773163">
        <w:rPr>
          <w:rFonts w:ascii="Arial" w:eastAsia="Times New Roman" w:hAnsi="Arial" w:cs="Arial"/>
          <w:b/>
          <w:bCs/>
          <w:color w:val="000000" w:themeColor="text1"/>
          <w:lang w:eastAsia="pt-BR"/>
        </w:rPr>
        <w:t>LEI DE LAVOISIER</w:t>
      </w:r>
    </w:p>
    <w:p w:rsidR="00773163" w:rsidRPr="00773163" w:rsidRDefault="00773163" w:rsidP="0077316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Agora, se você quiser fazer um bolo que tenha o dobro da massa, vai ter de usar o dobro de cada ingrediente.</w:t>
      </w:r>
    </w:p>
    <w:p w:rsidR="00773163" w:rsidRPr="00773163" w:rsidRDefault="00773163" w:rsidP="00773163">
      <w:pPr>
        <w:shd w:val="clear" w:color="auto" w:fill="FFFFFF"/>
        <w:spacing w:after="0" w:line="390" w:lineRule="atLeast"/>
        <w:ind w:left="737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Se preferir fazer um bolo com a metade da massa, tem de usar a metade de cada ingrediente. - </w:t>
      </w:r>
      <w:r w:rsidRPr="00773163">
        <w:rPr>
          <w:rFonts w:ascii="Arial" w:eastAsia="Times New Roman" w:hAnsi="Arial" w:cs="Arial"/>
          <w:b/>
          <w:bCs/>
          <w:color w:val="000000" w:themeColor="text1"/>
          <w:lang w:eastAsia="pt-BR"/>
        </w:rPr>
        <w:t>LEI DE PROUST</w:t>
      </w:r>
    </w:p>
    <w:tbl>
      <w:tblPr>
        <w:tblW w:w="8025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5"/>
      </w:tblGrid>
      <w:tr w:rsidR="00773163" w:rsidRPr="00773163" w:rsidTr="0077316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lastRenderedPageBreak/>
              <w:t>VAMOS A UMA RECEITA</w:t>
            </w:r>
          </w:p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Torta de mousse de morango.</w:t>
            </w:r>
          </w:p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Ingredientes:</w:t>
            </w:r>
          </w:p>
          <w:p w:rsidR="00773163" w:rsidRPr="00773163" w:rsidRDefault="00773163" w:rsidP="00773163">
            <w:pPr>
              <w:numPr>
                <w:ilvl w:val="0"/>
                <w:numId w:val="2"/>
              </w:numPr>
              <w:spacing w:after="0" w:line="420" w:lineRule="atLeast"/>
              <w:ind w:left="0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600 g de morango (reserve a metade para decorar);</w:t>
            </w:r>
          </w:p>
          <w:p w:rsidR="00773163" w:rsidRPr="00773163" w:rsidRDefault="00773163" w:rsidP="00773163">
            <w:pPr>
              <w:numPr>
                <w:ilvl w:val="0"/>
                <w:numId w:val="2"/>
              </w:numPr>
              <w:spacing w:after="0" w:line="420" w:lineRule="atLeast"/>
              <w:ind w:left="0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2 xícaras </w:t>
            </w:r>
            <w:proofErr w:type="gramStart"/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( chá</w:t>
            </w:r>
            <w:proofErr w:type="gramEnd"/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) de água;</w:t>
            </w:r>
          </w:p>
          <w:p w:rsidR="00773163" w:rsidRPr="00773163" w:rsidRDefault="00773163" w:rsidP="00773163">
            <w:pPr>
              <w:numPr>
                <w:ilvl w:val="0"/>
                <w:numId w:val="2"/>
              </w:numPr>
              <w:spacing w:after="0" w:line="420" w:lineRule="atLeast"/>
              <w:ind w:left="0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Meia xícara </w:t>
            </w:r>
            <w:proofErr w:type="gramStart"/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( chá</w:t>
            </w:r>
            <w:proofErr w:type="gramEnd"/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) de açúcar;</w:t>
            </w:r>
          </w:p>
          <w:p w:rsidR="00773163" w:rsidRPr="00773163" w:rsidRDefault="00773163" w:rsidP="00773163">
            <w:pPr>
              <w:numPr>
                <w:ilvl w:val="0"/>
                <w:numId w:val="2"/>
              </w:numPr>
              <w:spacing w:after="0" w:line="420" w:lineRule="atLeast"/>
              <w:ind w:left="0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2 caixas de gelatina sabor morango;</w:t>
            </w:r>
          </w:p>
          <w:p w:rsidR="00773163" w:rsidRPr="00773163" w:rsidRDefault="00773163" w:rsidP="00773163">
            <w:pPr>
              <w:numPr>
                <w:ilvl w:val="0"/>
                <w:numId w:val="2"/>
              </w:numPr>
              <w:spacing w:after="0" w:line="420" w:lineRule="atLeast"/>
              <w:ind w:left="0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2 caixas de creme de leite batido em chantili.</w:t>
            </w:r>
          </w:p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Modo de preparar:</w:t>
            </w:r>
          </w:p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Cozinhe o morango com a água, o açúcar e a gelatina. Deixe esfriar e bata no liquidificador. Junte o chantili para formar o mousse. Despeje em fôrma de aro removível. Decore com os morangos reservados. Leve à geladeira por 1 hora, desenforme e confeite.</w:t>
            </w:r>
          </w:p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Numa receita ocorrem várias reações químicas, e cada uma delas tem suas condições e tempo de ocorrência. Por isso a sequência da mistura dos ingredientes, as condições de temperatura (para cozinhar e depois para esfriar) devem ser seguidas rigorosamente, para que as reações aconteçam de forma a se obter sempre o mesmo </w:t>
            </w:r>
            <w:proofErr w:type="gramStart"/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produto final</w:t>
            </w:r>
            <w:proofErr w:type="gramEnd"/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. Por isso o modo de preparar é muito importante.</w:t>
            </w:r>
          </w:p>
        </w:tc>
      </w:tr>
    </w:tbl>
    <w:p w:rsidR="00773163" w:rsidRPr="00773163" w:rsidRDefault="00773163" w:rsidP="0077316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Esta receita rende 1 600 g (1,6 kg) de mousse. Mas vamos supor que você vai dar uma festa e quer fazer 8 000 g (8 kg). Portanto, você quer multiplicar esta receita por cinco, logo tem de multiplicar por cinco todos os ingredientes (Lei de Proust), ou seja:</w:t>
      </w:r>
    </w:p>
    <w:p w:rsidR="00773163" w:rsidRPr="00773163" w:rsidRDefault="00773163" w:rsidP="00773163">
      <w:pPr>
        <w:numPr>
          <w:ilvl w:val="0"/>
          <w:numId w:val="3"/>
        </w:numPr>
        <w:shd w:val="clear" w:color="auto" w:fill="FFFFFF"/>
        <w:spacing w:after="0" w:line="390" w:lineRule="atLeast"/>
        <w:ind w:left="600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3000 g de morangos.</w:t>
      </w:r>
    </w:p>
    <w:p w:rsidR="00773163" w:rsidRPr="00773163" w:rsidRDefault="00773163" w:rsidP="00773163">
      <w:pPr>
        <w:numPr>
          <w:ilvl w:val="0"/>
          <w:numId w:val="3"/>
        </w:numPr>
        <w:shd w:val="clear" w:color="auto" w:fill="FFFFFF"/>
        <w:spacing w:after="0" w:line="390" w:lineRule="atLeast"/>
        <w:ind w:left="600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10 xícaras (chá) de água.</w:t>
      </w:r>
    </w:p>
    <w:p w:rsidR="00773163" w:rsidRPr="00773163" w:rsidRDefault="00773163" w:rsidP="00773163">
      <w:pPr>
        <w:numPr>
          <w:ilvl w:val="0"/>
          <w:numId w:val="3"/>
        </w:numPr>
        <w:shd w:val="clear" w:color="auto" w:fill="FFFFFF"/>
        <w:spacing w:after="0" w:line="390" w:lineRule="atLeast"/>
        <w:ind w:left="600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2,5 xícaras (chá) de açúcar.</w:t>
      </w:r>
    </w:p>
    <w:p w:rsidR="00773163" w:rsidRPr="00773163" w:rsidRDefault="00773163" w:rsidP="00773163">
      <w:pPr>
        <w:numPr>
          <w:ilvl w:val="0"/>
          <w:numId w:val="3"/>
        </w:numPr>
        <w:shd w:val="clear" w:color="auto" w:fill="FFFFFF"/>
        <w:spacing w:after="0" w:line="390" w:lineRule="atLeast"/>
        <w:ind w:left="600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10 caixas de gelatina sabor morango.</w:t>
      </w:r>
    </w:p>
    <w:p w:rsidR="00773163" w:rsidRPr="00773163" w:rsidRDefault="00773163" w:rsidP="00773163">
      <w:pPr>
        <w:numPr>
          <w:ilvl w:val="0"/>
          <w:numId w:val="3"/>
        </w:numPr>
        <w:shd w:val="clear" w:color="auto" w:fill="FFFFFF"/>
        <w:spacing w:after="0" w:line="390" w:lineRule="atLeast"/>
        <w:ind w:left="600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10 caixas de creme de leite batido em chantili.</w:t>
      </w:r>
    </w:p>
    <w:p w:rsidR="00773163" w:rsidRPr="00773163" w:rsidRDefault="00773163" w:rsidP="0077316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 xml:space="preserve">Quando fazemos a notação de uma reação química, temos na verdade uma receita, onde as fórmulas representam os ingredientes e o </w:t>
      </w:r>
      <w:proofErr w:type="gramStart"/>
      <w:r w:rsidRPr="00773163">
        <w:rPr>
          <w:rFonts w:ascii="Arial" w:eastAsia="Times New Roman" w:hAnsi="Arial" w:cs="Arial"/>
          <w:color w:val="000000" w:themeColor="text1"/>
          <w:lang w:eastAsia="pt-BR"/>
        </w:rPr>
        <w:t>produto final</w:t>
      </w:r>
      <w:proofErr w:type="gramEnd"/>
      <w:r w:rsidRPr="00773163">
        <w:rPr>
          <w:rFonts w:ascii="Arial" w:eastAsia="Times New Roman" w:hAnsi="Arial" w:cs="Arial"/>
          <w:color w:val="000000" w:themeColor="text1"/>
          <w:lang w:eastAsia="pt-BR"/>
        </w:rPr>
        <w:t>. Os coeficientes do balanceamento determinam as quantidades de cada ingrediente e dos produtos obtidos.</w:t>
      </w:r>
    </w:p>
    <w:p w:rsidR="00773163" w:rsidRPr="00773163" w:rsidRDefault="00773163" w:rsidP="0077316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Numa reação, os coeficientes do balanceamento representam o número de mol de cada participante de uma reação.</w:t>
      </w:r>
    </w:p>
    <w:p w:rsidR="00773163" w:rsidRPr="00773163" w:rsidRDefault="00773163" w:rsidP="0077316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b/>
          <w:bCs/>
          <w:color w:val="000000" w:themeColor="text1"/>
          <w:lang w:eastAsia="pt-BR"/>
        </w:rPr>
        <w:t>Vamos recordar:</w:t>
      </w:r>
    </w:p>
    <w:tbl>
      <w:tblPr>
        <w:tblW w:w="8025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5"/>
      </w:tblGrid>
      <w:tr w:rsidR="00773163" w:rsidRPr="00773163" w:rsidTr="0077316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163" w:rsidRPr="00773163" w:rsidRDefault="00773163" w:rsidP="00773163">
            <w:pPr>
              <w:spacing w:after="0" w:line="390" w:lineRule="atLeast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massa molar = massa de 1 mol = (massa da </w:t>
            </w:r>
            <w:proofErr w:type="gramStart"/>
            <w:r w:rsidRPr="00773163">
              <w:rPr>
                <w:rFonts w:ascii="Arial" w:eastAsia="Times New Roman" w:hAnsi="Arial" w:cs="Arial"/>
                <w:color w:val="000000" w:themeColor="text1"/>
                <w:lang w:eastAsia="pt-BR"/>
              </w:rPr>
              <w:t>fórmula)g</w:t>
            </w:r>
            <w:proofErr w:type="gramEnd"/>
          </w:p>
        </w:tc>
      </w:tr>
    </w:tbl>
    <w:p w:rsidR="00773163" w:rsidRDefault="00773163" w:rsidP="00773163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D20BB9" w:rsidRDefault="00773163" w:rsidP="00773163">
      <w:pPr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  <w:r w:rsidRPr="00773163">
        <w:rPr>
          <w:rFonts w:ascii="Arial" w:hAnsi="Arial" w:cs="Arial"/>
          <w:b/>
          <w:bCs/>
          <w:color w:val="000000" w:themeColor="text1"/>
        </w:rPr>
        <w:lastRenderedPageBreak/>
        <w:t>Exercícios</w:t>
      </w:r>
    </w:p>
    <w:p w:rsidR="00773163" w:rsidRPr="00773163" w:rsidRDefault="00773163" w:rsidP="00773163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73163">
        <w:rPr>
          <w:rStyle w:val="Forte"/>
          <w:rFonts w:ascii="Arial" w:hAnsi="Arial" w:cs="Arial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1)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773163">
        <w:rPr>
          <w:rFonts w:ascii="Arial" w:hAnsi="Arial" w:cs="Arial"/>
          <w:color w:val="000000" w:themeColor="text1"/>
          <w:shd w:val="clear" w:color="auto" w:fill="FFFFFF"/>
        </w:rPr>
        <w:t>Considerado o “Pai da Química Moderna” Antoine Lavoisier foi um químico francês que contribuiu para a introdução de diversos conceitos na área. Leia abaixo um trecho de um texto de Lavoisier e aponte qual o nome da Lei que ele se refere?</w:t>
      </w:r>
    </w:p>
    <w:p w:rsidR="00773163" w:rsidRDefault="00773163" w:rsidP="00773163"/>
    <w:p w:rsidR="00773163" w:rsidRDefault="00773163" w:rsidP="00773163">
      <w:pPr>
        <w:rPr>
          <w:rFonts w:ascii="Arial" w:hAnsi="Arial" w:cs="Arial"/>
          <w:color w:val="000000" w:themeColor="text1"/>
          <w:shd w:val="clear" w:color="auto" w:fill="FFFFFF"/>
        </w:rPr>
      </w:pPr>
      <w:r w:rsidRPr="00773163">
        <w:rPr>
          <w:rStyle w:val="Forte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2)</w:t>
      </w:r>
      <w:r w:rsidRPr="00773163">
        <w:rPr>
          <w:rFonts w:ascii="Arial" w:hAnsi="Arial" w:cs="Arial"/>
          <w:color w:val="000000" w:themeColor="text1"/>
          <w:shd w:val="clear" w:color="auto" w:fill="FFFFFF"/>
        </w:rPr>
        <w:t> Numa dada experiência, foram combinados 3g de carbono e 8g de oxigênio, resultando na formação de Gás Carbônico (CO</w:t>
      </w:r>
      <w:r w:rsidRPr="00773163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2</w:t>
      </w:r>
      <w:r w:rsidRPr="00773163">
        <w:rPr>
          <w:rFonts w:ascii="Arial" w:hAnsi="Arial" w:cs="Arial"/>
          <w:color w:val="000000" w:themeColor="text1"/>
          <w:shd w:val="clear" w:color="auto" w:fill="FFFFFF"/>
        </w:rPr>
        <w:t>). Se combinarmos 6g de carbono com 16g de oxigênio para formar o Gás Carbônico, qual lei ponderal está sendo aplicada?</w:t>
      </w:r>
    </w:p>
    <w:p w:rsidR="00773163" w:rsidRDefault="00773163" w:rsidP="00773163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773163" w:rsidRPr="00773163" w:rsidRDefault="00773163" w:rsidP="0077316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t-BR"/>
        </w:rPr>
        <w:t xml:space="preserve">3) 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t>UEFS-2011) Com objetivo de comprovar a Lei de Conservação das Massas em uma reação química — Lei de Lavoisier —, um béquer de 125,0mL, contendo uma solução diluída de ácido sulfúrico, H</w:t>
      </w:r>
      <w:r w:rsidRPr="00773163">
        <w:rPr>
          <w:rFonts w:ascii="Arial" w:eastAsia="Times New Roman" w:hAnsi="Arial" w:cs="Arial"/>
          <w:color w:val="000000" w:themeColor="text1"/>
          <w:vertAlign w:val="subscript"/>
          <w:lang w:eastAsia="pt-BR"/>
        </w:rPr>
        <w:t>2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t>SO</w:t>
      </w:r>
      <w:r w:rsidRPr="00773163">
        <w:rPr>
          <w:rFonts w:ascii="Arial" w:eastAsia="Times New Roman" w:hAnsi="Arial" w:cs="Arial"/>
          <w:color w:val="000000" w:themeColor="text1"/>
          <w:vertAlign w:val="subscript"/>
          <w:lang w:eastAsia="pt-BR"/>
        </w:rPr>
        <w:t>4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t>(</w:t>
      </w:r>
      <w:proofErr w:type="spellStart"/>
      <w:r w:rsidRPr="00773163">
        <w:rPr>
          <w:rFonts w:ascii="Arial" w:eastAsia="Times New Roman" w:hAnsi="Arial" w:cs="Arial"/>
          <w:color w:val="000000" w:themeColor="text1"/>
          <w:lang w:eastAsia="pt-BR"/>
        </w:rPr>
        <w:t>aq</w:t>
      </w:r>
      <w:proofErr w:type="spellEnd"/>
      <w:r w:rsidRPr="00773163">
        <w:rPr>
          <w:rFonts w:ascii="Arial" w:eastAsia="Times New Roman" w:hAnsi="Arial" w:cs="Arial"/>
          <w:color w:val="000000" w:themeColor="text1"/>
          <w:lang w:eastAsia="pt-BR"/>
        </w:rPr>
        <w:t>), foi pesado juntamente com um vidro de relógio, contendo pequena quantidade de carbonato de potássio, K</w:t>
      </w:r>
      <w:r w:rsidRPr="00773163">
        <w:rPr>
          <w:rFonts w:ascii="Arial" w:eastAsia="Times New Roman" w:hAnsi="Arial" w:cs="Arial"/>
          <w:color w:val="000000" w:themeColor="text1"/>
          <w:vertAlign w:val="subscript"/>
          <w:lang w:eastAsia="pt-BR"/>
        </w:rPr>
        <w:t>2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t>CO</w:t>
      </w:r>
      <w:r w:rsidRPr="00773163">
        <w:rPr>
          <w:rFonts w:ascii="Arial" w:eastAsia="Times New Roman" w:hAnsi="Arial" w:cs="Arial"/>
          <w:color w:val="000000" w:themeColor="text1"/>
          <w:vertAlign w:val="subscript"/>
          <w:lang w:eastAsia="pt-BR"/>
        </w:rPr>
        <w:t>3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t>(s), que, em seguida, foi adicionado à solução ácida. Terminada a reação, o béquer com a solução e o vidro de relógio vazio foram pesados, verificando-se que a massa final, no experimento, foi menor que a massa inicial.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br/>
        <w:t>Considerando-se a realização desse experimento, a conclusão correta para a diferença verificada entre as massas final e inicial é</w:t>
      </w:r>
      <w:r>
        <w:rPr>
          <w:rFonts w:ascii="Arial" w:eastAsia="Times New Roman" w:hAnsi="Arial" w:cs="Arial"/>
          <w:color w:val="000000" w:themeColor="text1"/>
          <w:lang w:eastAsia="pt-BR"/>
        </w:rPr>
        <w:t>:</w:t>
      </w:r>
    </w:p>
    <w:p w:rsidR="00773163" w:rsidRDefault="00773163" w:rsidP="0077316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</w:p>
    <w:p w:rsidR="00773163" w:rsidRPr="00773163" w:rsidRDefault="00773163" w:rsidP="0077316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a) a Lei de Lavoisier não é válida para reações realizadas em soluções aquosas.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br/>
        <w:t>b) a Lei de Lavoisier só se aplica a sistemas que estejam nas condições normais de temperatura e de pressão.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br/>
        <w:t>c) a condição para a comprovação da Lei de Conservação das Massas é que o sistema em estudo esteja fechado.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br/>
        <w:t>d) o excesso de um dos reagentes não foi levado em consideração, inviabilizando a comprovação da Lei de Lavoisier.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br/>
        <w:t>e) a massa dos produtos de uma reação química só é igual à massa dos reagentes quando estes estão no mesmo estado físico.</w:t>
      </w:r>
    </w:p>
    <w:p w:rsidR="00773163" w:rsidRDefault="00773163" w:rsidP="00773163">
      <w:pPr>
        <w:rPr>
          <w:color w:val="000000" w:themeColor="text1"/>
        </w:rPr>
      </w:pPr>
    </w:p>
    <w:p w:rsidR="00773163" w:rsidRDefault="00773163" w:rsidP="0077316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4</w:t>
      </w:r>
      <w:r w:rsidRPr="00773163">
        <w:rPr>
          <w:rFonts w:ascii="Arial" w:hAnsi="Arial" w:cs="Arial"/>
          <w:b/>
          <w:bCs/>
          <w:color w:val="000000" w:themeColor="text1"/>
        </w:rPr>
        <w:t>)</w:t>
      </w:r>
      <w:r w:rsidRPr="00773163">
        <w:rPr>
          <w:rFonts w:ascii="Arial" w:hAnsi="Arial" w:cs="Arial"/>
          <w:color w:val="000000" w:themeColor="text1"/>
        </w:rPr>
        <w:t xml:space="preserve"> Considerando que 200g de mercúrio reagem completamente com 16g de oxigênio para formar óxido de mercúrio, qual seria a massa de oxigênio necessária para produzir135 g de óxido de mercúrio?</w:t>
      </w:r>
    </w:p>
    <w:p w:rsidR="00773163" w:rsidRDefault="00773163" w:rsidP="00773163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pt-BR"/>
        </w:rPr>
      </w:pPr>
    </w:p>
    <w:p w:rsidR="00773163" w:rsidRPr="00773163" w:rsidRDefault="00773163" w:rsidP="0077316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pt-BR"/>
        </w:rPr>
        <w:t>5</w:t>
      </w:r>
      <w:r w:rsidRPr="00773163">
        <w:rPr>
          <w:rFonts w:ascii="Arial" w:eastAsia="Times New Roman" w:hAnsi="Arial" w:cs="Arial"/>
          <w:b/>
          <w:bCs/>
          <w:color w:val="000000" w:themeColor="text1"/>
          <w:lang w:eastAsia="pt-BR"/>
        </w:rPr>
        <w:t xml:space="preserve">) </w:t>
      </w:r>
      <w:r w:rsidRPr="00773163">
        <w:rPr>
          <w:rFonts w:ascii="Arial" w:eastAsia="Times New Roman" w:hAnsi="Arial" w:cs="Arial"/>
          <w:color w:val="000000" w:themeColor="text1"/>
          <w:lang w:eastAsia="pt-BR"/>
        </w:rPr>
        <w:t>Uma das alternativas para diminuir a quantidade de dióxido de carbono liberada para a atmosfera consiste em borbulhar esse gás em solução aquosa de hidróxido de sódio. A reação que ocorre pode ser representada da seguinte forma:</w:t>
      </w:r>
    </w:p>
    <w:p w:rsidR="00773163" w:rsidRPr="00773163" w:rsidRDefault="00773163" w:rsidP="007731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99"/>
          <w:lang w:eastAsia="pt-BR"/>
        </w:rPr>
        <w:t>dióxido de carbono + hidróxido de sódio → carbonato de sódio + água</w:t>
      </w:r>
    </w:p>
    <w:p w:rsidR="00773163" w:rsidRPr="00773163" w:rsidRDefault="00773163" w:rsidP="0077316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Sabendo que 44 g de dióxido de carbono reagem com o hidróxido de sódio, formando 106 g de carbonato de sódio e 18 g de água, qual é a massa de hidróxido de sódio necessária para que o gás carbônico seja totalmente consumido?</w:t>
      </w:r>
    </w:p>
    <w:p w:rsidR="00773163" w:rsidRPr="00773163" w:rsidRDefault="00773163" w:rsidP="0077316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a) 20 g.</w:t>
      </w:r>
    </w:p>
    <w:p w:rsidR="00773163" w:rsidRPr="00773163" w:rsidRDefault="00773163" w:rsidP="0077316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b) 62 g.</w:t>
      </w:r>
    </w:p>
    <w:p w:rsidR="00773163" w:rsidRPr="00773163" w:rsidRDefault="00773163" w:rsidP="0077316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c) 80 g.</w:t>
      </w:r>
    </w:p>
    <w:p w:rsidR="00773163" w:rsidRPr="00773163" w:rsidRDefault="00773163" w:rsidP="0077316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d) 106 g.</w:t>
      </w:r>
    </w:p>
    <w:p w:rsidR="00773163" w:rsidRPr="00773163" w:rsidRDefault="00773163" w:rsidP="0077316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773163">
        <w:rPr>
          <w:rFonts w:ascii="Arial" w:eastAsia="Times New Roman" w:hAnsi="Arial" w:cs="Arial"/>
          <w:color w:val="000000" w:themeColor="text1"/>
          <w:lang w:eastAsia="pt-BR"/>
        </w:rPr>
        <w:t>e) 112 g.</w:t>
      </w:r>
    </w:p>
    <w:p w:rsidR="00773163" w:rsidRPr="00773163" w:rsidRDefault="00773163" w:rsidP="00773163">
      <w:pPr>
        <w:rPr>
          <w:rFonts w:ascii="Arial" w:hAnsi="Arial" w:cs="Arial"/>
          <w:color w:val="000000" w:themeColor="text1"/>
        </w:rPr>
      </w:pPr>
    </w:p>
    <w:sectPr w:rsidR="00773163" w:rsidRPr="00773163" w:rsidSect="00773163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_sansregular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74A06"/>
    <w:multiLevelType w:val="multilevel"/>
    <w:tmpl w:val="0E32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D04B3"/>
    <w:multiLevelType w:val="multilevel"/>
    <w:tmpl w:val="F026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72B0C"/>
    <w:multiLevelType w:val="multilevel"/>
    <w:tmpl w:val="294A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865A2"/>
    <w:multiLevelType w:val="hybridMultilevel"/>
    <w:tmpl w:val="8812C242"/>
    <w:lvl w:ilvl="0" w:tplc="32567A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B9"/>
    <w:rsid w:val="001E117C"/>
    <w:rsid w:val="00773163"/>
    <w:rsid w:val="00A06E77"/>
    <w:rsid w:val="00D20BB9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77E3"/>
  <w15:chartTrackingRefBased/>
  <w15:docId w15:val="{0553616F-A5B2-437D-8BF3-D796EB7B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2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20B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0BB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20BB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link-item">
    <w:name w:val="link-item"/>
    <w:basedOn w:val="Normal"/>
    <w:rsid w:val="00D2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etlikes">
    <w:name w:val="get_likes"/>
    <w:basedOn w:val="Fontepargpadro"/>
    <w:rsid w:val="00D20BB9"/>
  </w:style>
  <w:style w:type="character" w:customStyle="1" w:styleId="omnia-new-ads-span">
    <w:name w:val="omnia-new-ads-span"/>
    <w:basedOn w:val="Fontepargpadro"/>
    <w:rsid w:val="00D20BB9"/>
  </w:style>
  <w:style w:type="paragraph" w:styleId="NormalWeb">
    <w:name w:val="Normal (Web)"/>
    <w:basedOn w:val="Normal"/>
    <w:uiPriority w:val="99"/>
    <w:semiHidden/>
    <w:unhideWhenUsed/>
    <w:rsid w:val="00D2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20BB9"/>
    <w:rPr>
      <w:i/>
      <w:iCs/>
    </w:rPr>
  </w:style>
  <w:style w:type="character" w:styleId="Forte">
    <w:name w:val="Strong"/>
    <w:basedOn w:val="Fontepargpadro"/>
    <w:uiPriority w:val="22"/>
    <w:qFormat/>
    <w:rsid w:val="00D20BB9"/>
    <w:rPr>
      <w:b/>
      <w:bCs/>
    </w:rPr>
  </w:style>
  <w:style w:type="paragraph" w:customStyle="1" w:styleId="subtopico">
    <w:name w:val="subtopico"/>
    <w:basedOn w:val="Normal"/>
    <w:rsid w:val="0077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xemplo">
    <w:name w:val="exemplo"/>
    <w:basedOn w:val="Normal"/>
    <w:rsid w:val="0077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xemplotxt">
    <w:name w:val="exemplo_txt"/>
    <w:basedOn w:val="Normal"/>
    <w:rsid w:val="0077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73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3893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4947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8524">
                  <w:marLeft w:val="0"/>
                  <w:marRight w:val="37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1386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2020-06-23T18:57:00Z</dcterms:created>
  <dcterms:modified xsi:type="dcterms:W3CDTF">2020-06-23T19:19:00Z</dcterms:modified>
</cp:coreProperties>
</file>