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BD" w:rsidRPr="00EF23BD" w:rsidRDefault="00EF23BD" w:rsidP="00EF23BD">
      <w:pPr>
        <w:pStyle w:val="Ttulo1"/>
        <w:spacing w:before="161" w:beforeAutospacing="0" w:after="161" w:afterAutospacing="0" w:line="384" w:lineRule="atLeast"/>
        <w:jc w:val="center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Razões</w:t>
      </w:r>
    </w:p>
    <w:p w:rsidR="00EF23BD" w:rsidRPr="00EF23BD" w:rsidRDefault="00EF23BD" w:rsidP="00EF23BD">
      <w:pPr>
        <w:pStyle w:val="Ttulo2"/>
        <w:spacing w:line="312" w:lineRule="atLeast"/>
        <w:rPr>
          <w:rFonts w:ascii="Arial" w:hAnsi="Arial" w:cs="Arial"/>
          <w:color w:val="auto"/>
          <w:sz w:val="22"/>
          <w:szCs w:val="22"/>
        </w:rPr>
      </w:pPr>
      <w:r w:rsidRPr="00EF23BD">
        <w:rPr>
          <w:rFonts w:ascii="Arial" w:hAnsi="Arial" w:cs="Arial"/>
          <w:color w:val="auto"/>
          <w:sz w:val="22"/>
          <w:szCs w:val="22"/>
        </w:rPr>
        <w:t xml:space="preserve">O que é uma </w:t>
      </w:r>
      <w:r w:rsidRPr="00EF23BD">
        <w:rPr>
          <w:rFonts w:ascii="Arial" w:hAnsi="Arial" w:cs="Arial"/>
          <w:color w:val="auto"/>
          <w:sz w:val="22"/>
          <w:szCs w:val="22"/>
        </w:rPr>
        <w:t>razão</w:t>
      </w:r>
      <w:r w:rsidRPr="00EF23BD">
        <w:rPr>
          <w:rFonts w:ascii="Arial" w:hAnsi="Arial" w:cs="Arial"/>
          <w:color w:val="auto"/>
          <w:sz w:val="22"/>
          <w:szCs w:val="22"/>
        </w:rPr>
        <w:t>?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Vamos considerar um carro de corrida com </w:t>
      </w:r>
      <w:r w:rsidRPr="00EF23BD">
        <w:rPr>
          <w:rStyle w:val="Forte"/>
          <w:rFonts w:ascii="Arial" w:hAnsi="Arial" w:cs="Arial"/>
          <w:sz w:val="22"/>
          <w:szCs w:val="22"/>
        </w:rPr>
        <w:t>4m</w:t>
      </w:r>
      <w:r w:rsidRPr="00EF23BD">
        <w:rPr>
          <w:rFonts w:ascii="Arial" w:hAnsi="Arial" w:cs="Arial"/>
          <w:sz w:val="22"/>
          <w:szCs w:val="22"/>
        </w:rPr>
        <w:t> de comprimento e um kart com </w:t>
      </w:r>
      <w:r w:rsidRPr="00EF23BD">
        <w:rPr>
          <w:rStyle w:val="Forte"/>
          <w:rFonts w:ascii="Arial" w:hAnsi="Arial" w:cs="Arial"/>
          <w:sz w:val="22"/>
          <w:szCs w:val="22"/>
        </w:rPr>
        <w:t>2m</w:t>
      </w:r>
      <w:r w:rsidRPr="00EF23BD">
        <w:rPr>
          <w:rFonts w:ascii="Arial" w:hAnsi="Arial" w:cs="Arial"/>
          <w:sz w:val="22"/>
          <w:szCs w:val="22"/>
        </w:rPr>
        <w:t> de comprimento. Para compararmos as medidas dos carros, basta dividir o comprimento de um deles pelo outro. Assim: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71475" cy="3905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  (o tamanho do carro de corrida é duas vezes o tamanho do kart).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Podemos afirmar também que o kart tem a metade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5750" cy="4191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 do comprimento do carro de corrida.</w:t>
      </w:r>
      <w:r w:rsidRPr="00EF23BD">
        <w:rPr>
          <w:rFonts w:ascii="Arial" w:hAnsi="Arial" w:cs="Arial"/>
          <w:sz w:val="22"/>
          <w:szCs w:val="22"/>
        </w:rPr>
        <w:br/>
        <w:t>A comparação entre dois números racionais, através de uma divisão, chama-se </w:t>
      </w:r>
      <w:r w:rsidRPr="00EF23BD">
        <w:rPr>
          <w:rStyle w:val="Forte"/>
          <w:rFonts w:ascii="Arial" w:hAnsi="Arial" w:cs="Arial"/>
          <w:sz w:val="22"/>
          <w:szCs w:val="22"/>
        </w:rPr>
        <w:t>razão</w:t>
      </w:r>
      <w:r w:rsidRPr="00EF23BD">
        <w:rPr>
          <w:rFonts w:ascii="Arial" w:hAnsi="Arial" w:cs="Arial"/>
          <w:sz w:val="22"/>
          <w:szCs w:val="22"/>
        </w:rPr>
        <w:t>.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A razão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3905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 pode também ser representada por 1:2 e significa que cada metro do kart corresponde a 2m do carro de corrida.</w:t>
      </w:r>
    </w:p>
    <w:p w:rsidR="00EF23BD" w:rsidRPr="00EF23BD" w:rsidRDefault="00EF23BD" w:rsidP="00EF23BD">
      <w:pPr>
        <w:shd w:val="clear" w:color="auto" w:fill="EEEEEE"/>
        <w:jc w:val="center"/>
        <w:rPr>
          <w:rFonts w:ascii="Arial" w:hAnsi="Arial" w:cs="Arial"/>
        </w:rPr>
      </w:pPr>
      <w:r w:rsidRPr="00EF23BD">
        <w:rPr>
          <w:rFonts w:ascii="Arial" w:hAnsi="Arial" w:cs="Arial"/>
        </w:rPr>
        <w:t>Denominamos de </w:t>
      </w:r>
      <w:r w:rsidRPr="00EF23BD">
        <w:rPr>
          <w:rStyle w:val="Forte"/>
          <w:rFonts w:ascii="Arial" w:hAnsi="Arial" w:cs="Arial"/>
        </w:rPr>
        <w:t>razão</w:t>
      </w:r>
      <w:r w:rsidRPr="00EF23BD">
        <w:rPr>
          <w:rFonts w:ascii="Arial" w:hAnsi="Arial" w:cs="Arial"/>
        </w:rPr>
        <w:t> entre dois números </w:t>
      </w:r>
      <w:r w:rsidRPr="00EF23BD">
        <w:rPr>
          <w:rStyle w:val="nfase"/>
          <w:rFonts w:ascii="Arial" w:hAnsi="Arial" w:cs="Arial"/>
        </w:rPr>
        <w:t>a</w:t>
      </w:r>
      <w:r w:rsidRPr="00EF23BD">
        <w:rPr>
          <w:rFonts w:ascii="Arial" w:hAnsi="Arial" w:cs="Arial"/>
        </w:rPr>
        <w:t> e </w:t>
      </w:r>
      <w:r w:rsidRPr="00EF23BD">
        <w:rPr>
          <w:rStyle w:val="nfase"/>
          <w:rFonts w:ascii="Arial" w:hAnsi="Arial" w:cs="Arial"/>
        </w:rPr>
        <w:t>b</w:t>
      </w:r>
      <w:r w:rsidRPr="00EF23BD">
        <w:rPr>
          <w:rFonts w:ascii="Arial" w:hAnsi="Arial" w:cs="Arial"/>
        </w:rPr>
        <w:t> (</w:t>
      </w:r>
      <w:r w:rsidRPr="00EF23BD">
        <w:rPr>
          <w:rStyle w:val="nfase"/>
          <w:rFonts w:ascii="Arial" w:hAnsi="Arial" w:cs="Arial"/>
        </w:rPr>
        <w:t>b</w:t>
      </w:r>
      <w:r w:rsidRPr="00EF23BD">
        <w:rPr>
          <w:rFonts w:ascii="Arial" w:hAnsi="Arial" w:cs="Arial"/>
        </w:rPr>
        <w:t> diferente de zero)</w:t>
      </w:r>
      <w:r w:rsidRPr="00EF23BD">
        <w:rPr>
          <w:rFonts w:ascii="Arial" w:hAnsi="Arial" w:cs="Arial"/>
        </w:rPr>
        <w:br/>
        <w:t>o quociente </w:t>
      </w:r>
      <w:r w:rsidRPr="00EF23BD">
        <w:rPr>
          <w:rFonts w:ascii="Arial" w:hAnsi="Arial" w:cs="Arial"/>
          <w:noProof/>
        </w:rPr>
        <w:drawing>
          <wp:inline distT="0" distB="0" distL="0" distR="0">
            <wp:extent cx="152400" cy="3905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</w:rPr>
        <w:t> ou </w:t>
      </w:r>
      <w:r w:rsidRPr="00EF23BD">
        <w:rPr>
          <w:rStyle w:val="nfase"/>
          <w:rFonts w:ascii="Arial" w:hAnsi="Arial" w:cs="Arial"/>
        </w:rPr>
        <w:t>a:b</w:t>
      </w:r>
      <w:r w:rsidRPr="00EF23BD">
        <w:rPr>
          <w:rFonts w:ascii="Arial" w:hAnsi="Arial" w:cs="Arial"/>
        </w:rPr>
        <w:t>.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A palavra </w:t>
      </w:r>
      <w:r w:rsidRPr="00EF23BD">
        <w:rPr>
          <w:rStyle w:val="Forte"/>
          <w:rFonts w:ascii="Arial" w:hAnsi="Arial" w:cs="Arial"/>
          <w:sz w:val="22"/>
          <w:szCs w:val="22"/>
        </w:rPr>
        <w:t>razão</w:t>
      </w:r>
      <w:r w:rsidRPr="00EF23BD">
        <w:rPr>
          <w:rFonts w:ascii="Arial" w:hAnsi="Arial" w:cs="Arial"/>
          <w:sz w:val="22"/>
          <w:szCs w:val="22"/>
        </w:rPr>
        <w:t>, vem do latim </w:t>
      </w:r>
      <w:proofErr w:type="spellStart"/>
      <w:r w:rsidRPr="00EF23BD">
        <w:rPr>
          <w:rStyle w:val="nfase"/>
          <w:rFonts w:ascii="Arial" w:eastAsiaTheme="majorEastAsia" w:hAnsi="Arial" w:cs="Arial"/>
          <w:sz w:val="22"/>
          <w:szCs w:val="22"/>
        </w:rPr>
        <w:t>ratio</w:t>
      </w:r>
      <w:proofErr w:type="spellEnd"/>
      <w:r w:rsidRPr="00EF23BD">
        <w:rPr>
          <w:rFonts w:ascii="Arial" w:hAnsi="Arial" w:cs="Arial"/>
          <w:sz w:val="22"/>
          <w:szCs w:val="22"/>
        </w:rPr>
        <w:t>, e significa "divisão". Como no exemplo anterior, são diversas as situações em que utilizamos o conceito de razão. Exemplos:</w:t>
      </w:r>
    </w:p>
    <w:p w:rsidR="00EF23BD" w:rsidRPr="00EF23BD" w:rsidRDefault="00EF23BD" w:rsidP="00EF23BD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Dos 1200 inscritos num concurso, passaram 240 candidatos.</w:t>
      </w:r>
      <w:r w:rsidRPr="00EF23BD">
        <w:rPr>
          <w:rFonts w:ascii="Arial" w:hAnsi="Arial" w:cs="Arial"/>
          <w:sz w:val="22"/>
          <w:szCs w:val="22"/>
        </w:rPr>
        <w:br/>
        <w:t>Razão dos candidatos aprovados nesse concurso: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    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85900" cy="8382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  (de cada 5 candidatos inscritos, 1 foi aprovado).</w:t>
      </w:r>
    </w:p>
    <w:p w:rsidR="00EF23BD" w:rsidRPr="00EF23BD" w:rsidRDefault="00EF23BD" w:rsidP="00EF23BD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Para cada 100 convidados, 75 eram mulheres.</w:t>
      </w:r>
      <w:r w:rsidRPr="00EF23BD">
        <w:rPr>
          <w:rFonts w:ascii="Arial" w:hAnsi="Arial" w:cs="Arial"/>
          <w:sz w:val="22"/>
          <w:szCs w:val="22"/>
        </w:rPr>
        <w:br/>
        <w:t>Razão entre o número de mulheres e o número de convidados: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    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85875" cy="8572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   (de cada 4 convidados, 3 eram mulheres).</w:t>
      </w:r>
    </w:p>
    <w:p w:rsidR="00EF23BD" w:rsidRPr="00EF23BD" w:rsidRDefault="00EF23BD" w:rsidP="00EF23BD">
      <w:pPr>
        <w:rPr>
          <w:rFonts w:ascii="Arial" w:hAnsi="Arial" w:cs="Arial"/>
        </w:rPr>
      </w:pPr>
      <w:r w:rsidRPr="00EF23BD">
        <w:rPr>
          <w:rFonts w:ascii="Arial" w:hAnsi="Arial" w:cs="Arial"/>
        </w:rPr>
        <w:pict>
          <v:rect id="_x0000_i1088" style="width:0;height:0" o:hralign="center" o:hrstd="t" o:hrnoshade="t" o:hr="t" fillcolor="black" stroked="f"/>
        </w:pict>
      </w:r>
    </w:p>
    <w:p w:rsid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    </w:t>
      </w:r>
    </w:p>
    <w:p w:rsidR="000E4D7C" w:rsidRDefault="000E4D7C" w:rsidP="00EF23BD">
      <w:pPr>
        <w:pStyle w:val="NormalWeb"/>
        <w:rPr>
          <w:rFonts w:ascii="Arial" w:hAnsi="Arial" w:cs="Arial"/>
          <w:sz w:val="22"/>
          <w:szCs w:val="22"/>
        </w:rPr>
      </w:pPr>
    </w:p>
    <w:p w:rsidR="000E4D7C" w:rsidRDefault="000E4D7C" w:rsidP="00EF23BD">
      <w:pPr>
        <w:pStyle w:val="NormalWeb"/>
        <w:rPr>
          <w:rFonts w:ascii="Arial" w:hAnsi="Arial" w:cs="Arial"/>
          <w:sz w:val="22"/>
          <w:szCs w:val="22"/>
        </w:rPr>
      </w:pP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lastRenderedPageBreak/>
        <w:t> </w:t>
      </w:r>
      <w:r w:rsidRPr="00EF23BD">
        <w:rPr>
          <w:rFonts w:ascii="Arial" w:hAnsi="Arial" w:cs="Arial"/>
          <w:sz w:val="22"/>
          <w:szCs w:val="22"/>
          <w:u w:val="single"/>
        </w:rPr>
        <w:t>Observações: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     1) A razão entre dois números racionais pode ser apresentada de três formas. Exemplo:</w:t>
      </w:r>
      <w:r w:rsidRPr="00EF23BD">
        <w:rPr>
          <w:rFonts w:ascii="Arial" w:hAnsi="Arial" w:cs="Arial"/>
          <w:sz w:val="22"/>
          <w:szCs w:val="22"/>
        </w:rPr>
        <w:br/>
        <w:t>Razão entre 1 e 4:     1:4   ou 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" cy="390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EF23BD">
        <w:rPr>
          <w:rFonts w:ascii="Arial" w:hAnsi="Arial" w:cs="Arial"/>
          <w:sz w:val="22"/>
          <w:szCs w:val="22"/>
        </w:rPr>
        <w:t>ou</w:t>
      </w:r>
      <w:proofErr w:type="spellEnd"/>
      <w:r w:rsidRPr="00EF23BD">
        <w:rPr>
          <w:rFonts w:ascii="Arial" w:hAnsi="Arial" w:cs="Arial"/>
          <w:sz w:val="22"/>
          <w:szCs w:val="22"/>
        </w:rPr>
        <w:t xml:space="preserve"> 0,25.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2) A razão entre dois números racionais pode ser expressa com sinal negativo, desde que seus termos tenham sinais contrários. Exemplos: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A razão entre 1 e -8 é 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9075" cy="3905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.</w:t>
      </w:r>
    </w:p>
    <w:p w:rsidR="00EF23BD" w:rsidRPr="00EF23BD" w:rsidRDefault="00EF23BD" w:rsidP="00EF23BD">
      <w:pPr>
        <w:pStyle w:val="NormalWeb"/>
        <w:rPr>
          <w:rFonts w:ascii="Arial" w:hAnsi="Arial" w:cs="Arial"/>
          <w:sz w:val="22"/>
          <w:szCs w:val="22"/>
        </w:rPr>
      </w:pPr>
      <w:r w:rsidRPr="00EF23BD">
        <w:rPr>
          <w:rFonts w:ascii="Arial" w:hAnsi="Arial" w:cs="Arial"/>
          <w:sz w:val="22"/>
          <w:szCs w:val="22"/>
        </w:rPr>
        <w:t>A razão entre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390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   é   </w:t>
      </w:r>
      <w:r w:rsidRPr="00EF23B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5800" cy="752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BD">
        <w:rPr>
          <w:rFonts w:ascii="Arial" w:hAnsi="Arial" w:cs="Arial"/>
          <w:sz w:val="22"/>
          <w:szCs w:val="22"/>
        </w:rPr>
        <w:t>.</w:t>
      </w:r>
    </w:p>
    <w:p w:rsidR="00412194" w:rsidRDefault="00EF23BD" w:rsidP="00EF23BD">
      <w:r w:rsidRPr="00875268">
        <w:rPr>
          <w:rFonts w:ascii="Arial" w:hAnsi="Arial" w:cs="Arial"/>
          <w:color w:val="FF0000"/>
        </w:rPr>
        <w:t>Assistir a víd</w:t>
      </w:r>
      <w:r w:rsidR="00875268" w:rsidRPr="00875268">
        <w:rPr>
          <w:rFonts w:ascii="Arial" w:hAnsi="Arial" w:cs="Arial"/>
          <w:color w:val="FF0000"/>
        </w:rPr>
        <w:t>eo aula:</w:t>
      </w:r>
      <w:r w:rsidR="00875268" w:rsidRPr="00875268">
        <w:rPr>
          <w:color w:val="FF0000"/>
        </w:rPr>
        <w:t xml:space="preserve"> </w:t>
      </w:r>
      <w:hyperlink r:id="rId15" w:history="1">
        <w:r w:rsidR="00875268" w:rsidRPr="00934659">
          <w:rPr>
            <w:rStyle w:val="Hyperlink"/>
          </w:rPr>
          <w:t>https://www.youtube.com/watch?v=HbfAnZQfXXY</w:t>
        </w:r>
      </w:hyperlink>
    </w:p>
    <w:p w:rsidR="00875268" w:rsidRPr="000E4D7C" w:rsidRDefault="000E4D7C" w:rsidP="000E4D7C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pt-BR"/>
        </w:rPr>
      </w:pPr>
      <w:r w:rsidRPr="000E4D7C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pt-BR"/>
        </w:rPr>
        <w:t>Exercícios</w:t>
      </w:r>
    </w:p>
    <w:p w:rsidR="00694578" w:rsidRDefault="00694578" w:rsidP="000E4D7C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lang w:eastAsia="pt-BR"/>
        </w:rPr>
        <w:sectPr w:rsidR="00694578" w:rsidSect="000E4D7C">
          <w:pgSz w:w="11906" w:h="16838"/>
          <w:pgMar w:top="851" w:right="1416" w:bottom="1417" w:left="1276" w:header="708" w:footer="708" w:gutter="0"/>
          <w:cols w:space="708"/>
          <w:docGrid w:linePitch="360"/>
        </w:sectPr>
      </w:pPr>
    </w:p>
    <w:p w:rsidR="00875268" w:rsidRPr="000E4D7C" w:rsidRDefault="000E4D7C" w:rsidP="000E4D7C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0E4D7C">
        <w:rPr>
          <w:rFonts w:ascii="Arial" w:eastAsia="Times New Roman" w:hAnsi="Arial" w:cs="Arial"/>
          <w:lang w:eastAsia="pt-BR"/>
        </w:rPr>
        <w:t xml:space="preserve">1. </w:t>
      </w:r>
      <w:r w:rsidR="00875268" w:rsidRPr="000E4D7C">
        <w:rPr>
          <w:rFonts w:ascii="Arial" w:eastAsia="Times New Roman" w:hAnsi="Arial" w:cs="Arial"/>
          <w:lang w:eastAsia="pt-BR"/>
        </w:rPr>
        <w:t>Em um certo teatro, as poltronas são divididas em setores. A figura apresenta a vista do setor 3 desse teatro, no qual as cadeiras escuras estão reservadas e as claras não foram vendidas</w:t>
      </w:r>
    </w:p>
    <w:p w:rsidR="00875268" w:rsidRPr="00875268" w:rsidRDefault="00875268" w:rsidP="00694578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lang w:eastAsia="pt-BR"/>
        </w:rPr>
      </w:pPr>
      <w:r w:rsidRPr="000E4D7C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2828925" cy="1874691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06" cy="18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68" w:rsidRPr="00875268" w:rsidRDefault="00875268" w:rsidP="00875268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5268">
        <w:rPr>
          <w:rFonts w:ascii="Arial" w:eastAsia="Times New Roman" w:hAnsi="Arial" w:cs="Arial"/>
          <w:lang w:eastAsia="pt-BR"/>
        </w:rPr>
        <w:t>A razão que representa a quantidade de cadeiras reservadas do setor 3 em relação ao total de cadeiras desse mesmo setor é</w:t>
      </w:r>
    </w:p>
    <w:p w:rsidR="00875268" w:rsidRPr="00875268" w:rsidRDefault="00875268" w:rsidP="00875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5268">
        <w:rPr>
          <w:rFonts w:ascii="Arial" w:eastAsia="Times New Roman" w:hAnsi="Arial" w:cs="Arial"/>
          <w:lang w:eastAsia="pt-BR"/>
        </w:rPr>
        <w:t>a) </w:t>
      </w:r>
      <w:r w:rsidRPr="00875268">
        <w:rPr>
          <w:rFonts w:ascii="Arial" w:eastAsia="Times New Roman" w:hAnsi="Arial" w:cs="Arial"/>
          <w:u w:val="single"/>
          <w:bdr w:val="none" w:sz="0" w:space="0" w:color="auto" w:frame="1"/>
          <w:lang w:eastAsia="pt-BR"/>
        </w:rPr>
        <w:t>17</w:t>
      </w:r>
      <w:r w:rsidRPr="00875268">
        <w:rPr>
          <w:rFonts w:ascii="Arial" w:eastAsia="Times New Roman" w:hAnsi="Arial" w:cs="Arial"/>
          <w:lang w:eastAsia="pt-BR"/>
        </w:rPr>
        <w:br/>
        <w:t>    70</w:t>
      </w:r>
    </w:p>
    <w:p w:rsidR="00875268" w:rsidRPr="00875268" w:rsidRDefault="00875268" w:rsidP="00875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5268">
        <w:rPr>
          <w:rFonts w:ascii="Arial" w:eastAsia="Times New Roman" w:hAnsi="Arial" w:cs="Arial"/>
          <w:lang w:eastAsia="pt-BR"/>
        </w:rPr>
        <w:t>b) </w:t>
      </w:r>
      <w:r w:rsidRPr="00875268">
        <w:rPr>
          <w:rFonts w:ascii="Arial" w:eastAsia="Times New Roman" w:hAnsi="Arial" w:cs="Arial"/>
          <w:u w:val="single"/>
          <w:bdr w:val="none" w:sz="0" w:space="0" w:color="auto" w:frame="1"/>
          <w:lang w:eastAsia="pt-BR"/>
        </w:rPr>
        <w:t>17</w:t>
      </w:r>
      <w:r w:rsidRPr="00875268">
        <w:rPr>
          <w:rFonts w:ascii="Arial" w:eastAsia="Times New Roman" w:hAnsi="Arial" w:cs="Arial"/>
          <w:lang w:eastAsia="pt-BR"/>
        </w:rPr>
        <w:br/>
        <w:t>    53</w:t>
      </w:r>
    </w:p>
    <w:p w:rsidR="00875268" w:rsidRPr="00875268" w:rsidRDefault="00875268" w:rsidP="00875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5268">
        <w:rPr>
          <w:rFonts w:ascii="Arial" w:eastAsia="Times New Roman" w:hAnsi="Arial" w:cs="Arial"/>
          <w:lang w:eastAsia="pt-BR"/>
        </w:rPr>
        <w:t>c) </w:t>
      </w:r>
      <w:r w:rsidRPr="00875268">
        <w:rPr>
          <w:rFonts w:ascii="Arial" w:eastAsia="Times New Roman" w:hAnsi="Arial" w:cs="Arial"/>
          <w:u w:val="single"/>
          <w:bdr w:val="none" w:sz="0" w:space="0" w:color="auto" w:frame="1"/>
          <w:lang w:eastAsia="pt-BR"/>
        </w:rPr>
        <w:t>53</w:t>
      </w:r>
      <w:r w:rsidRPr="00875268">
        <w:rPr>
          <w:rFonts w:ascii="Arial" w:eastAsia="Times New Roman" w:hAnsi="Arial" w:cs="Arial"/>
          <w:lang w:eastAsia="pt-BR"/>
        </w:rPr>
        <w:br/>
        <w:t>    70</w:t>
      </w:r>
    </w:p>
    <w:p w:rsidR="00875268" w:rsidRPr="00875268" w:rsidRDefault="00875268" w:rsidP="00875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5268">
        <w:rPr>
          <w:rFonts w:ascii="Arial" w:eastAsia="Times New Roman" w:hAnsi="Arial" w:cs="Arial"/>
          <w:lang w:eastAsia="pt-BR"/>
        </w:rPr>
        <w:t>d) </w:t>
      </w:r>
      <w:r w:rsidRPr="00875268">
        <w:rPr>
          <w:rFonts w:ascii="Arial" w:eastAsia="Times New Roman" w:hAnsi="Arial" w:cs="Arial"/>
          <w:u w:val="single"/>
          <w:bdr w:val="none" w:sz="0" w:space="0" w:color="auto" w:frame="1"/>
          <w:lang w:eastAsia="pt-BR"/>
        </w:rPr>
        <w:t>53</w:t>
      </w:r>
      <w:r w:rsidRPr="00875268">
        <w:rPr>
          <w:rFonts w:ascii="Arial" w:eastAsia="Times New Roman" w:hAnsi="Arial" w:cs="Arial"/>
          <w:lang w:eastAsia="pt-BR"/>
        </w:rPr>
        <w:br/>
        <w:t>    17</w:t>
      </w:r>
    </w:p>
    <w:p w:rsidR="00875268" w:rsidRPr="000E4D7C" w:rsidRDefault="00875268" w:rsidP="00875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5268">
        <w:rPr>
          <w:rFonts w:ascii="Arial" w:eastAsia="Times New Roman" w:hAnsi="Arial" w:cs="Arial"/>
          <w:lang w:eastAsia="pt-BR"/>
        </w:rPr>
        <w:t>e) </w:t>
      </w:r>
      <w:r w:rsidRPr="00875268">
        <w:rPr>
          <w:rFonts w:ascii="Arial" w:eastAsia="Times New Roman" w:hAnsi="Arial" w:cs="Arial"/>
          <w:u w:val="single"/>
          <w:bdr w:val="none" w:sz="0" w:space="0" w:color="auto" w:frame="1"/>
          <w:lang w:eastAsia="pt-BR"/>
        </w:rPr>
        <w:t>70</w:t>
      </w:r>
      <w:r w:rsidRPr="00875268">
        <w:rPr>
          <w:rFonts w:ascii="Arial" w:eastAsia="Times New Roman" w:hAnsi="Arial" w:cs="Arial"/>
          <w:lang w:eastAsia="pt-BR"/>
        </w:rPr>
        <w:br/>
        <w:t>   17</w:t>
      </w:r>
    </w:p>
    <w:p w:rsidR="000E4D7C" w:rsidRPr="00875268" w:rsidRDefault="000E4D7C" w:rsidP="00875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75268" w:rsidRPr="000E4D7C" w:rsidRDefault="00875268" w:rsidP="00EF23BD">
      <w:pPr>
        <w:rPr>
          <w:rFonts w:ascii="Arial" w:hAnsi="Arial" w:cs="Arial"/>
        </w:rPr>
      </w:pPr>
    </w:p>
    <w:p w:rsidR="000E4D7C" w:rsidRPr="000E4D7C" w:rsidRDefault="000E4D7C" w:rsidP="00EF23BD">
      <w:pPr>
        <w:rPr>
          <w:rFonts w:ascii="Arial" w:hAnsi="Arial" w:cs="Arial"/>
          <w:shd w:val="clear" w:color="auto" w:fill="FFFFFF"/>
        </w:rPr>
      </w:pPr>
      <w:r w:rsidRPr="000E4D7C">
        <w:rPr>
          <w:rFonts w:ascii="Arial" w:hAnsi="Arial" w:cs="Arial"/>
          <w:shd w:val="clear" w:color="auto" w:fill="FFFFFF"/>
        </w:rPr>
        <w:t xml:space="preserve">2. </w:t>
      </w:r>
      <w:r w:rsidRPr="000E4D7C">
        <w:rPr>
          <w:rFonts w:ascii="Arial" w:hAnsi="Arial" w:cs="Arial"/>
          <w:shd w:val="clear" w:color="auto" w:fill="FFFFFF"/>
        </w:rPr>
        <w:t>Uma escola possui 2500 alunos matriculados e 1200 foram selecionados para participar de um concurso de redação. Qual é a razão que representa o total de alunos selecionados?</w:t>
      </w:r>
    </w:p>
    <w:p w:rsidR="000E4D7C" w:rsidRPr="000E4D7C" w:rsidRDefault="000E4D7C" w:rsidP="00EF23BD">
      <w:pPr>
        <w:rPr>
          <w:rFonts w:ascii="Arial" w:hAnsi="Arial" w:cs="Arial"/>
          <w:shd w:val="clear" w:color="auto" w:fill="FFFFFF"/>
        </w:rPr>
      </w:pPr>
    </w:p>
    <w:p w:rsidR="000E4D7C" w:rsidRPr="000E4D7C" w:rsidRDefault="000E4D7C" w:rsidP="00EF23BD">
      <w:pPr>
        <w:rPr>
          <w:rFonts w:ascii="Arial" w:hAnsi="Arial" w:cs="Arial"/>
          <w:shd w:val="clear" w:color="auto" w:fill="FFFFFF"/>
        </w:rPr>
      </w:pPr>
      <w:r w:rsidRPr="000E4D7C">
        <w:rPr>
          <w:rFonts w:ascii="Arial" w:hAnsi="Arial" w:cs="Arial"/>
          <w:shd w:val="clear" w:color="auto" w:fill="FFFFFF"/>
        </w:rPr>
        <w:t xml:space="preserve">3. </w:t>
      </w:r>
      <w:r w:rsidRPr="000E4D7C">
        <w:rPr>
          <w:rFonts w:ascii="Arial" w:hAnsi="Arial" w:cs="Arial"/>
          <w:shd w:val="clear" w:color="auto" w:fill="FFFFFF"/>
        </w:rPr>
        <w:t>Uma loja de móveis fez o balanço da quantidade de sofás que foram vendidos. A razão entre o número total de sofás e o número de sofás vendidos foi de 8 para 5. Sabendo que na loja foram vendidos 10 sofás, calcule a quantidade total de sofás.</w:t>
      </w:r>
    </w:p>
    <w:p w:rsidR="000E4D7C" w:rsidRDefault="000E4D7C" w:rsidP="00EF23BD">
      <w:pPr>
        <w:rPr>
          <w:rFonts w:ascii="Arial" w:hAnsi="Arial" w:cs="Arial"/>
        </w:rPr>
      </w:pPr>
    </w:p>
    <w:p w:rsidR="00694578" w:rsidRDefault="00694578" w:rsidP="00694578">
      <w:r>
        <w:t>4. I</w:t>
      </w:r>
      <w:r>
        <w:t>dentifique</w:t>
      </w:r>
      <w:r>
        <w:rPr>
          <w:vertAlign w:val="subscript"/>
        </w:rPr>
        <w:t xml:space="preserve"> </w:t>
      </w:r>
      <w:r>
        <w:t>quais itens formam uma proporção?</w:t>
      </w:r>
    </w:p>
    <w:p w:rsidR="00694578" w:rsidRDefault="00694578" w:rsidP="00694578">
      <w:r>
        <w:t xml:space="preserve">a) </w:t>
      </w:r>
      <w:r w:rsidRPr="00222496">
        <w:rPr>
          <w:position w:val="-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33pt;height:30.75pt" o:ole="">
            <v:imagedata r:id="rId17" o:title=""/>
          </v:shape>
          <o:OLEObject Type="Embed" ProgID="Equation.3" ShapeID="_x0000_i1105" DrawAspect="Content" ObjectID="_1654375796" r:id="rId18"/>
        </w:object>
      </w:r>
      <w:r>
        <w:tab/>
      </w:r>
    </w:p>
    <w:p w:rsidR="00694578" w:rsidRDefault="00694578" w:rsidP="00694578">
      <w:r>
        <w:t xml:space="preserve">b)  </w:t>
      </w:r>
      <w:r w:rsidRPr="00222496">
        <w:rPr>
          <w:position w:val="-24"/>
        </w:rPr>
        <w:object w:dxaOrig="760" w:dyaOrig="620">
          <v:shape id="_x0000_i1106" type="#_x0000_t75" style="width:38.25pt;height:30.75pt" o:ole="">
            <v:imagedata r:id="rId19" o:title=""/>
          </v:shape>
          <o:OLEObject Type="Embed" ProgID="Equation.3" ShapeID="_x0000_i1106" DrawAspect="Content" ObjectID="_1654375797" r:id="rId20"/>
        </w:object>
      </w:r>
      <w:r>
        <w:tab/>
      </w:r>
      <w:r>
        <w:tab/>
      </w:r>
      <w:r>
        <w:tab/>
      </w:r>
    </w:p>
    <w:p w:rsidR="00694578" w:rsidRDefault="00694578" w:rsidP="00694578">
      <w:r>
        <w:t xml:space="preserve">c)  </w:t>
      </w:r>
      <w:r w:rsidRPr="00222496">
        <w:rPr>
          <w:position w:val="-24"/>
        </w:rPr>
        <w:object w:dxaOrig="780" w:dyaOrig="620">
          <v:shape id="_x0000_i1107" type="#_x0000_t75" style="width:39pt;height:30.75pt" o:ole="">
            <v:imagedata r:id="rId21" o:title=""/>
          </v:shape>
          <o:OLEObject Type="Embed" ProgID="Equation.3" ShapeID="_x0000_i1107" DrawAspect="Content" ObjectID="_1654375798" r:id="rId22"/>
        </w:object>
      </w:r>
    </w:p>
    <w:p w:rsidR="00694578" w:rsidRDefault="00694578" w:rsidP="00694578">
      <w:r>
        <w:t xml:space="preserve">d)  </w:t>
      </w:r>
      <w:r w:rsidRPr="00222496">
        <w:rPr>
          <w:position w:val="-24"/>
        </w:rPr>
        <w:object w:dxaOrig="660" w:dyaOrig="620">
          <v:shape id="_x0000_i1121" type="#_x0000_t75" style="width:33pt;height:30.75pt" o:ole="">
            <v:imagedata r:id="rId23" o:title=""/>
          </v:shape>
          <o:OLEObject Type="Embed" ProgID="Equation.3" ShapeID="_x0000_i1121" DrawAspect="Content" ObjectID="_1654375799" r:id="rId24"/>
        </w:object>
      </w:r>
    </w:p>
    <w:p w:rsidR="000E4D7C" w:rsidRPr="00694578" w:rsidRDefault="00694578" w:rsidP="00EF23BD">
      <w:r>
        <w:t xml:space="preserve">e)  </w:t>
      </w:r>
      <w:r w:rsidRPr="00222496">
        <w:rPr>
          <w:position w:val="-6"/>
        </w:rPr>
        <w:object w:dxaOrig="1479" w:dyaOrig="280">
          <v:shape id="_x0000_i1109" type="#_x0000_t75" style="width:74.25pt;height:14.25pt" o:ole="">
            <v:imagedata r:id="rId25" o:title=""/>
          </v:shape>
          <o:OLEObject Type="Embed" ProgID="Equation.3" ShapeID="_x0000_i1109" DrawAspect="Content" ObjectID="_1654375800" r:id="rId26"/>
        </w:object>
      </w:r>
      <w:bookmarkStart w:id="0" w:name="_GoBack"/>
      <w:bookmarkEnd w:id="0"/>
    </w:p>
    <w:sectPr w:rsidR="000E4D7C" w:rsidRPr="00694578" w:rsidSect="00694578">
      <w:type w:val="continuous"/>
      <w:pgSz w:w="11906" w:h="16838"/>
      <w:pgMar w:top="851" w:right="1416" w:bottom="1417" w:left="127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5F66"/>
    <w:multiLevelType w:val="multilevel"/>
    <w:tmpl w:val="08F2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967AA"/>
    <w:multiLevelType w:val="multilevel"/>
    <w:tmpl w:val="4632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5542B"/>
    <w:multiLevelType w:val="multilevel"/>
    <w:tmpl w:val="47DC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BD"/>
    <w:rsid w:val="000E4D7C"/>
    <w:rsid w:val="001E117C"/>
    <w:rsid w:val="00694578"/>
    <w:rsid w:val="00875268"/>
    <w:rsid w:val="00E4493E"/>
    <w:rsid w:val="00E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9FA6"/>
  <w15:chartTrackingRefBased/>
  <w15:docId w15:val="{731202B4-D4B5-4572-AEA8-E81D3D56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F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2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F2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23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F23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23BD"/>
    <w:rPr>
      <w:b/>
      <w:bCs/>
    </w:rPr>
  </w:style>
  <w:style w:type="character" w:styleId="nfase">
    <w:name w:val="Emphasis"/>
    <w:basedOn w:val="Fontepargpadro"/>
    <w:uiPriority w:val="20"/>
    <w:qFormat/>
    <w:rsid w:val="00EF23BD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2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EF23B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526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1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25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oleObject" Target="embeddings/oleObject4.bin"/><Relationship Id="rId5" Type="http://schemas.openxmlformats.org/officeDocument/2006/relationships/image" Target="media/image1.gif"/><Relationship Id="rId15" Type="http://schemas.openxmlformats.org/officeDocument/2006/relationships/hyperlink" Target="https://www.youtube.com/watch?v=HbfAnZQfXXY" TargetMode="External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2020-06-23T02:10:00Z</dcterms:created>
  <dcterms:modified xsi:type="dcterms:W3CDTF">2020-06-23T03:02:00Z</dcterms:modified>
</cp:coreProperties>
</file>