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457" w:rsidRPr="007E57D5" w:rsidRDefault="00356457" w:rsidP="007E57D5">
      <w:pPr>
        <w:pStyle w:val="p1"/>
        <w:spacing w:before="0" w:beforeAutospacing="0" w:after="0" w:afterAutospacing="0" w:line="276" w:lineRule="auto"/>
        <w:ind w:left="284"/>
        <w:jc w:val="both"/>
        <w:rPr>
          <w:rStyle w:val="a4"/>
          <w:sz w:val="28"/>
          <w:szCs w:val="28"/>
        </w:rPr>
      </w:pPr>
      <w:r w:rsidRPr="007E57D5">
        <w:rPr>
          <w:rStyle w:val="a4"/>
          <w:sz w:val="28"/>
          <w:szCs w:val="28"/>
        </w:rPr>
        <w:t>План – конспект за</w:t>
      </w:r>
      <w:r w:rsidR="00995CE5">
        <w:rPr>
          <w:rStyle w:val="a4"/>
          <w:sz w:val="28"/>
          <w:szCs w:val="28"/>
        </w:rPr>
        <w:t>нятия кружка «Психология личности</w:t>
      </w:r>
      <w:r w:rsidRPr="007E57D5">
        <w:rPr>
          <w:rStyle w:val="a4"/>
          <w:sz w:val="28"/>
          <w:szCs w:val="28"/>
        </w:rPr>
        <w:t>»</w:t>
      </w:r>
    </w:p>
    <w:p w:rsidR="00356457" w:rsidRPr="007E57D5" w:rsidRDefault="009C0B46" w:rsidP="007E57D5">
      <w:pPr>
        <w:pStyle w:val="p1"/>
        <w:spacing w:before="0" w:beforeAutospacing="0" w:after="0" w:afterAutospacing="0" w:line="276" w:lineRule="auto"/>
        <w:ind w:left="284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Занятие № </w:t>
      </w:r>
      <w:r w:rsidR="00995CE5">
        <w:rPr>
          <w:rStyle w:val="a4"/>
          <w:sz w:val="28"/>
          <w:szCs w:val="28"/>
        </w:rPr>
        <w:t>12</w:t>
      </w:r>
    </w:p>
    <w:p w:rsidR="00356457" w:rsidRPr="007E57D5" w:rsidRDefault="00356457" w:rsidP="007E57D5">
      <w:pPr>
        <w:pStyle w:val="p1"/>
        <w:spacing w:before="0" w:beforeAutospacing="0" w:after="0" w:afterAutospacing="0" w:line="276" w:lineRule="auto"/>
        <w:ind w:left="284"/>
        <w:jc w:val="both"/>
        <w:rPr>
          <w:rStyle w:val="a4"/>
          <w:sz w:val="28"/>
          <w:szCs w:val="28"/>
        </w:rPr>
      </w:pPr>
      <w:r w:rsidRPr="007E57D5">
        <w:rPr>
          <w:rStyle w:val="a4"/>
          <w:sz w:val="28"/>
          <w:szCs w:val="28"/>
        </w:rPr>
        <w:t>Форма работы: информационный час</w:t>
      </w:r>
    </w:p>
    <w:p w:rsidR="00995CE5" w:rsidRPr="00F24032" w:rsidRDefault="00356457" w:rsidP="00F24032">
      <w:pPr>
        <w:spacing w:line="276" w:lineRule="auto"/>
        <w:ind w:left="284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7E57D5">
        <w:rPr>
          <w:rStyle w:val="a4"/>
          <w:rFonts w:ascii="Times New Roman" w:hAnsi="Times New Roman" w:cs="Times New Roman"/>
          <w:sz w:val="28"/>
          <w:szCs w:val="28"/>
        </w:rPr>
        <w:t xml:space="preserve">Тема занятия: </w:t>
      </w:r>
      <w:r w:rsidR="00995CE5">
        <w:rPr>
          <w:rStyle w:val="a4"/>
          <w:rFonts w:ascii="Times New Roman" w:hAnsi="Times New Roman" w:cs="Times New Roman"/>
          <w:sz w:val="28"/>
          <w:szCs w:val="28"/>
        </w:rPr>
        <w:t>«</w:t>
      </w:r>
      <w:r w:rsidR="00995CE5" w:rsidRPr="00995CE5">
        <w:rPr>
          <w:rStyle w:val="a4"/>
          <w:rFonts w:ascii="Times New Roman" w:hAnsi="Times New Roman" w:cs="Times New Roman"/>
          <w:sz w:val="28"/>
          <w:szCs w:val="28"/>
        </w:rPr>
        <w:t>Значение и приемы развития внимания. Диагностика свойств внимания</w:t>
      </w:r>
      <w:r w:rsidR="001162BE" w:rsidRPr="001162BE">
        <w:rPr>
          <w:rStyle w:val="a4"/>
          <w:rFonts w:ascii="Times New Roman" w:hAnsi="Times New Roman" w:cs="Times New Roman"/>
          <w:sz w:val="28"/>
          <w:szCs w:val="28"/>
        </w:rPr>
        <w:t>»</w:t>
      </w:r>
    </w:p>
    <w:p w:rsidR="00341FAF" w:rsidRDefault="00995CE5" w:rsidP="00341FAF">
      <w:pPr>
        <w:spacing w:after="0" w:line="276" w:lineRule="auto"/>
        <w:ind w:left="284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>
        <w:rPr>
          <w:rStyle w:val="a4"/>
          <w:rFonts w:ascii="Times New Roman" w:hAnsi="Times New Roman" w:cs="Times New Roman"/>
          <w:sz w:val="36"/>
          <w:szCs w:val="36"/>
        </w:rPr>
        <w:t>Занятие № 12</w:t>
      </w:r>
      <w:r w:rsidR="009249A6" w:rsidRPr="00D76A27">
        <w:rPr>
          <w:rStyle w:val="a4"/>
          <w:rFonts w:ascii="Times New Roman" w:hAnsi="Times New Roman" w:cs="Times New Roman"/>
          <w:sz w:val="36"/>
          <w:szCs w:val="36"/>
        </w:rPr>
        <w:t xml:space="preserve">. </w:t>
      </w:r>
      <w:r>
        <w:rPr>
          <w:rStyle w:val="a4"/>
          <w:rFonts w:ascii="Times New Roman" w:hAnsi="Times New Roman" w:cs="Times New Roman"/>
          <w:sz w:val="36"/>
          <w:szCs w:val="36"/>
        </w:rPr>
        <w:t>«</w:t>
      </w:r>
      <w:r w:rsidRPr="00995CE5">
        <w:rPr>
          <w:rStyle w:val="a4"/>
          <w:rFonts w:ascii="Times New Roman" w:hAnsi="Times New Roman" w:cs="Times New Roman"/>
          <w:sz w:val="36"/>
          <w:szCs w:val="36"/>
        </w:rPr>
        <w:t>Значение и приемы развития внимания. Диагностика свойств внимания</w:t>
      </w:r>
      <w:r w:rsidR="00341FAF">
        <w:rPr>
          <w:rStyle w:val="a4"/>
          <w:rFonts w:ascii="Times New Roman" w:hAnsi="Times New Roman" w:cs="Times New Roman"/>
          <w:sz w:val="36"/>
          <w:szCs w:val="36"/>
        </w:rPr>
        <w:t>:</w:t>
      </w:r>
      <w:r w:rsidR="00341FAF" w:rsidRPr="00341FAF">
        <w:t xml:space="preserve"> </w:t>
      </w:r>
      <w:r w:rsidR="00341FAF" w:rsidRPr="00341FAF">
        <w:rPr>
          <w:rStyle w:val="a4"/>
          <w:rFonts w:ascii="Times New Roman" w:hAnsi="Times New Roman" w:cs="Times New Roman"/>
          <w:sz w:val="36"/>
          <w:szCs w:val="36"/>
        </w:rPr>
        <w:t xml:space="preserve">Таблицы </w:t>
      </w:r>
      <w:proofErr w:type="spellStart"/>
      <w:r w:rsidR="00341FAF" w:rsidRPr="00341FAF">
        <w:rPr>
          <w:rStyle w:val="a4"/>
          <w:rFonts w:ascii="Times New Roman" w:hAnsi="Times New Roman" w:cs="Times New Roman"/>
          <w:sz w:val="36"/>
          <w:szCs w:val="36"/>
        </w:rPr>
        <w:t>Шульте</w:t>
      </w:r>
      <w:proofErr w:type="spellEnd"/>
      <w:r w:rsidR="00341FAF" w:rsidRPr="00341FAF">
        <w:rPr>
          <w:rStyle w:val="a4"/>
          <w:rFonts w:ascii="Times New Roman" w:hAnsi="Times New Roman" w:cs="Times New Roman"/>
          <w:sz w:val="36"/>
          <w:szCs w:val="36"/>
        </w:rPr>
        <w:t xml:space="preserve">; </w:t>
      </w:r>
    </w:p>
    <w:p w:rsidR="001162BE" w:rsidRDefault="00341FAF" w:rsidP="00DE4A33">
      <w:pPr>
        <w:spacing w:line="276" w:lineRule="auto"/>
        <w:ind w:left="284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>
        <w:rPr>
          <w:rStyle w:val="a4"/>
          <w:rFonts w:ascii="Times New Roman" w:hAnsi="Times New Roman" w:cs="Times New Roman"/>
          <w:sz w:val="36"/>
          <w:szCs w:val="36"/>
        </w:rPr>
        <w:t xml:space="preserve">Тест </w:t>
      </w:r>
      <w:proofErr w:type="spellStart"/>
      <w:r>
        <w:rPr>
          <w:rStyle w:val="a4"/>
          <w:rFonts w:ascii="Times New Roman" w:hAnsi="Times New Roman" w:cs="Times New Roman"/>
          <w:sz w:val="36"/>
          <w:szCs w:val="36"/>
        </w:rPr>
        <w:t>Мюнстерберга</w:t>
      </w:r>
      <w:proofErr w:type="spellEnd"/>
      <w:r w:rsidR="001162BE" w:rsidRPr="001162BE">
        <w:rPr>
          <w:rStyle w:val="a4"/>
          <w:rFonts w:ascii="Times New Roman" w:hAnsi="Times New Roman" w:cs="Times New Roman"/>
          <w:sz w:val="36"/>
          <w:szCs w:val="36"/>
        </w:rPr>
        <w:t>»</w:t>
      </w:r>
      <w:r w:rsidR="00995CE5">
        <w:rPr>
          <w:rStyle w:val="a4"/>
          <w:rFonts w:ascii="Times New Roman" w:hAnsi="Times New Roman" w:cs="Times New Roman"/>
          <w:sz w:val="36"/>
          <w:szCs w:val="36"/>
        </w:rPr>
        <w:t>.</w:t>
      </w:r>
    </w:p>
    <w:p w:rsidR="00341FAF" w:rsidRPr="00341FAF" w:rsidRDefault="00341FAF" w:rsidP="00341FAF">
      <w:pPr>
        <w:spacing w:line="276" w:lineRule="auto"/>
        <w:ind w:left="284"/>
        <w:jc w:val="right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0F39B" wp14:editId="03F0652D">
            <wp:extent cx="2810176" cy="1429787"/>
            <wp:effectExtent l="19050" t="0" r="0" b="418465"/>
            <wp:docPr id="3" name="Рисунок 3" descr="https://fb.ru/misc/i/gallery/45861/24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isc/i/gallery/45861/240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16" cy="14378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pStyle w:val="a3"/>
        <w:shd w:val="clear" w:color="auto" w:fill="FFFFFF"/>
        <w:spacing w:before="0" w:beforeAutospacing="0" w:after="135" w:afterAutospacing="0"/>
        <w:jc w:val="center"/>
        <w:rPr>
          <w:i/>
          <w:color w:val="333333"/>
          <w:sz w:val="28"/>
          <w:szCs w:val="28"/>
        </w:rPr>
      </w:pPr>
      <w:r w:rsidRPr="00567BE0">
        <w:rPr>
          <w:rStyle w:val="a4"/>
          <w:i/>
          <w:color w:val="333333"/>
          <w:sz w:val="28"/>
          <w:szCs w:val="28"/>
        </w:rPr>
        <w:t>Притча</w:t>
      </w:r>
    </w:p>
    <w:p w:rsidR="00567BE0" w:rsidRDefault="00567BE0" w:rsidP="00567B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567BE0">
        <w:rPr>
          <w:color w:val="333333"/>
          <w:sz w:val="28"/>
          <w:szCs w:val="28"/>
        </w:rPr>
        <w:t xml:space="preserve"> «Магараджа выбирал себе министра. Он возьмет того, кто пройдет по стене вокруг города с большим сосудом, доверху наполненным молоком, и не прольет ни капли. Многие ходили, а по пути их окликали, пугали, отвлекали, и они проливали. "Это не министры", – говорил магараджа. Но вот пошел один. Ни крики, ни </w:t>
      </w:r>
      <w:proofErr w:type="spellStart"/>
      <w:r w:rsidRPr="00567BE0">
        <w:rPr>
          <w:color w:val="333333"/>
          <w:sz w:val="28"/>
          <w:szCs w:val="28"/>
        </w:rPr>
        <w:t>пугания</w:t>
      </w:r>
      <w:proofErr w:type="spellEnd"/>
      <w:r w:rsidRPr="00567BE0">
        <w:rPr>
          <w:color w:val="333333"/>
          <w:sz w:val="28"/>
          <w:szCs w:val="28"/>
        </w:rPr>
        <w:t>, ни хитрости не отвлекали его глаз от переполненного сосуда. "Стреляйте!" – крикнул повелитель. Стреляли, но и это не помогло. "Это министр!" – сказал магараджа. "Ты слышал крики?" – спросил он его. "Нет!" – "Ты видел, как тебя пугали?" – "Нет. Я смотрел на молоко". "Ты слышал выстрелы?" – "Нет, повелитель! Я смотрел на молоко"».</w:t>
      </w:r>
    </w:p>
    <w:p w:rsidR="00567BE0" w:rsidRDefault="00567BE0" w:rsidP="00567B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Подумайте, о чем идет речь в притче? С</w:t>
      </w:r>
      <w:r w:rsidRPr="00567BE0">
        <w:rPr>
          <w:color w:val="333333"/>
          <w:sz w:val="28"/>
          <w:szCs w:val="28"/>
        </w:rPr>
        <w:t xml:space="preserve">егодня </w:t>
      </w:r>
      <w:r w:rsidR="00322FF6">
        <w:rPr>
          <w:color w:val="333333"/>
          <w:sz w:val="28"/>
          <w:szCs w:val="28"/>
        </w:rPr>
        <w:t>продолжим разговор</w:t>
      </w:r>
      <w:r w:rsidRPr="00567BE0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 внимании</w:t>
      </w:r>
      <w:r w:rsidR="00322FF6">
        <w:rPr>
          <w:color w:val="333333"/>
          <w:sz w:val="28"/>
          <w:szCs w:val="28"/>
        </w:rPr>
        <w:t xml:space="preserve"> и приемах развития внимания</w:t>
      </w:r>
      <w:r>
        <w:rPr>
          <w:color w:val="333333"/>
          <w:sz w:val="28"/>
          <w:szCs w:val="28"/>
        </w:rPr>
        <w:t>.</w:t>
      </w:r>
    </w:p>
    <w:p w:rsidR="00567BE0" w:rsidRPr="00322FF6" w:rsidRDefault="00567BE0" w:rsidP="00567B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322FF6">
        <w:rPr>
          <w:b/>
          <w:i/>
          <w:color w:val="333333"/>
          <w:sz w:val="28"/>
          <w:szCs w:val="28"/>
        </w:rPr>
        <w:t>Внимание</w:t>
      </w:r>
      <w:r w:rsidRPr="00322FF6">
        <w:rPr>
          <w:color w:val="333333"/>
          <w:sz w:val="28"/>
          <w:szCs w:val="28"/>
        </w:rPr>
        <w:t xml:space="preserve"> – это направленность сознания, его сосредоточенность на объектах, которые имеют для человека определенную значимость.</w:t>
      </w:r>
    </w:p>
    <w:p w:rsidR="00567BE0" w:rsidRDefault="00567BE0" w:rsidP="00567B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322FF6">
        <w:rPr>
          <w:color w:val="333333"/>
          <w:sz w:val="28"/>
          <w:szCs w:val="28"/>
        </w:rPr>
        <w:t>Для того чтобы мы обратили внимание на какой-либо объект, необходимо, чтобы он нас каким-то образом «зацепил».</w:t>
      </w:r>
      <w:r w:rsidRPr="00322FF6">
        <w:rPr>
          <w:color w:val="333333"/>
          <w:sz w:val="28"/>
          <w:szCs w:val="28"/>
        </w:rPr>
        <w:t xml:space="preserve"> Наше внимание избирательно. Мы всегда уделяем в окружающей обстановке больше внимания чему-либо одному. В ущерб остальному.</w:t>
      </w:r>
      <w:r w:rsidR="00322FF6">
        <w:rPr>
          <w:color w:val="333333"/>
          <w:sz w:val="28"/>
          <w:szCs w:val="28"/>
        </w:rPr>
        <w:t xml:space="preserve"> Но в</w:t>
      </w:r>
      <w:r w:rsidR="00322FF6" w:rsidRPr="00322FF6">
        <w:rPr>
          <w:color w:val="333333"/>
          <w:sz w:val="28"/>
          <w:szCs w:val="28"/>
        </w:rPr>
        <w:t>нимание, как и память, можно тренировать. И если заниматься этим регулярно, результаты не замедлят сказаться.</w:t>
      </w:r>
    </w:p>
    <w:p w:rsidR="00322FF6" w:rsidRPr="00322FF6" w:rsidRDefault="00322FF6" w:rsidP="00322FF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i/>
          <w:color w:val="333333"/>
          <w:sz w:val="28"/>
          <w:szCs w:val="28"/>
        </w:rPr>
      </w:pPr>
      <w:r w:rsidRPr="00322FF6">
        <w:rPr>
          <w:b/>
          <w:i/>
          <w:color w:val="333333"/>
          <w:sz w:val="28"/>
          <w:szCs w:val="28"/>
        </w:rPr>
        <w:t>Приемы развития внимания</w:t>
      </w:r>
    </w:p>
    <w:p w:rsidR="00322FF6" w:rsidRPr="00322FF6" w:rsidRDefault="00322FF6" w:rsidP="00F2403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322FF6">
        <w:rPr>
          <w:color w:val="333333"/>
          <w:sz w:val="28"/>
          <w:szCs w:val="28"/>
        </w:rPr>
        <w:t>Самыми важными параметрами внимания в процессе овладения искусством сосредоточения являются концентрация и устойчивость, хотя выделение их при выполнении самых распространенных видов умственной работы, связанных с запоминанием (таких, как чтение, сл</w:t>
      </w:r>
      <w:r>
        <w:rPr>
          <w:color w:val="333333"/>
          <w:sz w:val="28"/>
          <w:szCs w:val="28"/>
        </w:rPr>
        <w:t>ушание и др.) довольно условно.</w:t>
      </w:r>
    </w:p>
    <w:p w:rsidR="00300FB2" w:rsidRDefault="00322FF6" w:rsidP="00E84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322FF6">
        <w:rPr>
          <w:color w:val="333333"/>
          <w:sz w:val="28"/>
          <w:szCs w:val="28"/>
        </w:rPr>
        <w:lastRenderedPageBreak/>
        <w:t>Устойчивость внимания нельзя рассматривать в отрыве от степени выраженности волевых качеств человека. Максимально внимательным может быть только дисциплинированный человек, который даже в мелочах всегда доводит начатое дело до конца. Необходимость сосредоточиться на материале или на каком-либо деле должна подкрепляться волевым решением. Слова «хочу» и «нужно» должны занимать в лексиконе равноправные места, причем перекос в сторону «нужно» только приветствуется. Всякую работу начинайте с самого трудного и неинтересного, а легкое и интересное оставляйте на потом. Развитию внимания очень способствуют занятия спортом, подвижные игры, решение кроссвордов и всевозможных головоломок, особенно полезны шахматы. Однако польза от подобных занятий будет только в том случае, если они совпадают с вашими интересами, желаниями, способностями и поставленной целью. Когда же ничего этого нет, остается пассивное созерцание, которое никак не скажется на развитии внимания. Большую роль в выполнении любого вида деятельности играет ее эмоциональная составляющая, поэтому на работе, которая заранее вызывает позитивные эмоции, легко сосредоточиться.</w:t>
      </w:r>
    </w:p>
    <w:p w:rsidR="00E84A86" w:rsidRDefault="00E84A86" w:rsidP="00E84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E84A86">
        <w:rPr>
          <w:color w:val="333333"/>
          <w:sz w:val="28"/>
          <w:szCs w:val="28"/>
        </w:rPr>
        <w:t xml:space="preserve">Не стоит сбрасывать со счетов и определенный настрой на работу. Если вы обладаете хорошо развитым образным мышлением, настроиться вам поможет </w:t>
      </w:r>
      <w:r w:rsidRPr="00E84A86">
        <w:rPr>
          <w:b/>
          <w:i/>
          <w:color w:val="333333"/>
          <w:sz w:val="28"/>
          <w:szCs w:val="28"/>
        </w:rPr>
        <w:t>прием, которым часто пользовался Наполеон.</w:t>
      </w:r>
      <w:r w:rsidRPr="00E84A86">
        <w:rPr>
          <w:color w:val="333333"/>
          <w:sz w:val="28"/>
          <w:szCs w:val="28"/>
        </w:rPr>
        <w:t xml:space="preserve"> А он, как известно, отличался большой работоспособностью. Итак, представьте, что в вашей голове находится огромный шкаф с множеством ящиков. Ящики - это те виды работы, которые вы выполняете в процессе своей профессиональной или творческой деятельности: пишите отчет, составляете план урока, разучиваете гаммы, готовитесь к докладу и т. д. Сосредоточьтесь и мысленно выдвиньте ящик, который соответствует тому, чем вы собираетесь заняться. Затем проверьте, хорошо ли закрыты все остальные ящики и приступайте. Этот нехитрый прием поможет вам максимально сконцентрироваться на предстоящей работе и выполнить ее в кратчайший срок. </w:t>
      </w:r>
    </w:p>
    <w:p w:rsidR="00300FB2" w:rsidRPr="00300FB2" w:rsidRDefault="00E84A86" w:rsidP="00E84A86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rStyle w:val="a4"/>
          <w:b w:val="0"/>
          <w:bCs w:val="0"/>
          <w:color w:val="333333"/>
          <w:sz w:val="28"/>
          <w:szCs w:val="28"/>
        </w:rPr>
      </w:pPr>
      <w:r w:rsidRPr="00E84A86">
        <w:rPr>
          <w:color w:val="333333"/>
          <w:sz w:val="28"/>
          <w:szCs w:val="28"/>
        </w:rPr>
        <w:t>При создании рабочей обстановки помните, что сосредоточению на материале помогают и небольшие побочные раздражители, поэтому не следует плотно закрывать окна и двери, добиваясь абсолютной тишины. Наоборот, включите негромкую музыку, откройте окно в сад, чтобы было слышно пение птиц, приоткройте форточку: умеренный городской шум - прекрасный фон для напряженной умственной работы.</w:t>
      </w:r>
    </w:p>
    <w:p w:rsidR="00995CE5" w:rsidRPr="00521410" w:rsidRDefault="00300FB2" w:rsidP="00300FB2">
      <w:pPr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Онлайн тестирование. Тест </w:t>
      </w:r>
      <w:proofErr w:type="spellStart"/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>Мюнстерберга</w:t>
      </w:r>
      <w:proofErr w:type="spellEnd"/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на внимание.</w:t>
      </w:r>
    </w:p>
    <w:p w:rsidR="00300FB2" w:rsidRPr="00300FB2" w:rsidRDefault="00300FB2" w:rsidP="00300FB2">
      <w:pPr>
        <w:pStyle w:val="a9"/>
        <w:numPr>
          <w:ilvl w:val="0"/>
          <w:numId w:val="12"/>
        </w:numPr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7" w:history="1">
        <w:r w:rsidRPr="00300FB2">
          <w:rPr>
            <w:rStyle w:val="a5"/>
            <w:rFonts w:ascii="Times New Roman" w:hAnsi="Times New Roman" w:cs="Times New Roman"/>
            <w:sz w:val="28"/>
            <w:szCs w:val="28"/>
          </w:rPr>
          <w:t>https://empiremam.com/psikhologic-testy/test-myunsterberga-na-vnimanie.html</w:t>
        </w:r>
      </w:hyperlink>
    </w:p>
    <w:p w:rsidR="00F24032" w:rsidRDefault="00300FB2" w:rsidP="00300FB2">
      <w:pPr>
        <w:pStyle w:val="a9"/>
        <w:numPr>
          <w:ilvl w:val="0"/>
          <w:numId w:val="12"/>
        </w:numPr>
        <w:spacing w:line="276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hyperlink r:id="rId8" w:history="1">
        <w:r w:rsidRPr="00C26DC8">
          <w:rPr>
            <w:rStyle w:val="a5"/>
            <w:rFonts w:ascii="Times New Roman" w:hAnsi="Times New Roman" w:cs="Times New Roman"/>
            <w:sz w:val="28"/>
            <w:szCs w:val="28"/>
          </w:rPr>
          <w:t>https://mixtests.com/test-myunsterberga-na-vnimatelnost.html</w:t>
        </w:r>
      </w:hyperlink>
    </w:p>
    <w:p w:rsidR="00E84A86" w:rsidRDefault="00E84A86" w:rsidP="00E84A86">
      <w:pPr>
        <w:pStyle w:val="a9"/>
        <w:spacing w:line="276" w:lineRule="auto"/>
        <w:ind w:left="644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84A86">
        <w:rPr>
          <w:rStyle w:val="a4"/>
          <w:rFonts w:ascii="Times New Roman" w:hAnsi="Times New Roman" w:cs="Times New Roman"/>
          <w:b w:val="0"/>
          <w:sz w:val="28"/>
          <w:szCs w:val="28"/>
        </w:rPr>
        <w:t>Для эффективной работы наряду со степенью концентрации внимания важна и длительность ее поддержания. Для ее тренировки существует целый ряд упражнений, основанных, как правило, на поддержании длительного сосредоточения на одном объекте, цель которых заключается в отвлечении от всех посторонних мыслей, не относящихся к данному объекту.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84A86" w:rsidRPr="00521410" w:rsidRDefault="00521410" w:rsidP="00521410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lastRenderedPageBreak/>
        <w:t>Упражнение 1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84A86">
        <w:rPr>
          <w:rStyle w:val="a4"/>
          <w:rFonts w:ascii="Times New Roman" w:hAnsi="Times New Roman" w:cs="Times New Roman"/>
          <w:b w:val="0"/>
          <w:sz w:val="28"/>
          <w:szCs w:val="28"/>
        </w:rPr>
        <w:t>Сосредоточьте взгляд на кончике своего пальца, полностью сконцентрируйтесь на нем и удерживайте внимание в течение 3-4 минут. На первый взгляд это кажется простым, но на самом деле выбросить из головы посторонние мысли - задача не из легких. Чтобы упражнение принесло пользу, выполнять его нужно каждый день по нескольку раз.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84A86" w:rsidRPr="00521410" w:rsidRDefault="00521410" w:rsidP="00521410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>Упражнение 2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84A86">
        <w:rPr>
          <w:rStyle w:val="a4"/>
          <w:rFonts w:ascii="Times New Roman" w:hAnsi="Times New Roman" w:cs="Times New Roman"/>
          <w:b w:val="0"/>
          <w:sz w:val="28"/>
          <w:szCs w:val="28"/>
        </w:rPr>
        <w:t>Это упражнение является разновидностью предыдущего. Однако сосредотачиваться следует не на какой-либо части тела, а, например, на медленном дыхании или паузах между его циклами.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84A86" w:rsidRPr="00521410" w:rsidRDefault="00521410" w:rsidP="00521410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>Упражнение 3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84A86">
        <w:rPr>
          <w:rStyle w:val="a4"/>
          <w:rFonts w:ascii="Times New Roman" w:hAnsi="Times New Roman" w:cs="Times New Roman"/>
          <w:b w:val="0"/>
          <w:sz w:val="28"/>
          <w:szCs w:val="28"/>
        </w:rPr>
        <w:t>Хорошие результаты по концентрации дают упражнения по сознательному переносу внимания на какие-либо природные объекты: резной лист клена, отшлифованную морской водой гальку, стекающую по стеклу дождевую каплю. Подойдет все что угодно, лишь бы оно было небольшого размера и для начала находилось прямо напротив глаз.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84A86" w:rsidRPr="00521410" w:rsidRDefault="00521410" w:rsidP="00521410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>Упражнение 4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84A86">
        <w:rPr>
          <w:rStyle w:val="a4"/>
          <w:rFonts w:ascii="Times New Roman" w:hAnsi="Times New Roman" w:cs="Times New Roman"/>
          <w:b w:val="0"/>
          <w:sz w:val="28"/>
          <w:szCs w:val="28"/>
        </w:rPr>
        <w:t>Вместо природных объектов можно использовать внутренние образы. Это упражнение тем хорошо, что оно не требует особой обстановки, его можно выполнять где угодно. Представьте, например, шахматную доску, по которой передвигается какое-либо насекомое (небольшой зверек). Внимательно следите за тем, как оно медленно переползает с белого квадрата на черный и так далее по всей доске. При этом помните, что доску желательно видеть целиком, потому что чем больше поле обзора, тем эффективнее упражнение.</w:t>
      </w:r>
    </w:p>
    <w:p w:rsidR="00E84A86" w:rsidRPr="00E84A86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84A86" w:rsidRPr="00521410" w:rsidRDefault="00521410" w:rsidP="00521410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21410">
        <w:rPr>
          <w:rStyle w:val="a4"/>
          <w:rFonts w:ascii="Times New Roman" w:hAnsi="Times New Roman" w:cs="Times New Roman"/>
          <w:sz w:val="28"/>
          <w:szCs w:val="28"/>
          <w:u w:val="single"/>
        </w:rPr>
        <w:t>Упражнение 5</w:t>
      </w:r>
    </w:p>
    <w:p w:rsidR="00E84A86" w:rsidRPr="00300FB2" w:rsidRDefault="00E84A86" w:rsidP="00E84A86">
      <w:pPr>
        <w:pStyle w:val="a9"/>
        <w:spacing w:line="276" w:lineRule="auto"/>
        <w:ind w:left="0"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84A86">
        <w:rPr>
          <w:rStyle w:val="a4"/>
          <w:rFonts w:ascii="Times New Roman" w:hAnsi="Times New Roman" w:cs="Times New Roman"/>
          <w:b w:val="0"/>
          <w:sz w:val="28"/>
          <w:szCs w:val="28"/>
        </w:rPr>
        <w:t>Психологи называют это упражнение «созерцание зеленой точки». Возьмите страницу с напечатанным текстом, в центре поставьте зеленую точку диаметром 1-2 мм. Каждый вечер, перед тем как лечь в постель, сядьте за стол, положите перед собой страницу, рядом с ней часы и в течение 10 минут смотрите на точку. При этом, как и в предыдущем упражнении, старайтесь не думать ни о чем постороннем, добиваясь полного сосредоточения на объекте. После выполнения упражнения сразу же ложитесь спать, чтобы зеленая точка оставалась финальным зрительным образом прожитого дня. Выполнять упражнение рекомендуется в течение не менее 2-3 месяцев.</w:t>
      </w:r>
    </w:p>
    <w:p w:rsidR="00521410" w:rsidRDefault="00521410" w:rsidP="0052141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1410" w:rsidRDefault="00521410" w:rsidP="0052141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Упражнение 6</w:t>
      </w:r>
    </w:p>
    <w:p w:rsidR="00521410" w:rsidRPr="00521410" w:rsidRDefault="00521410" w:rsidP="0052141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410">
        <w:rPr>
          <w:rFonts w:ascii="Times New Roman" w:hAnsi="Times New Roman" w:cs="Times New Roman"/>
          <w:sz w:val="28"/>
          <w:szCs w:val="28"/>
        </w:rPr>
        <w:t xml:space="preserve">Последовательно найти все числа от 1 до 90. Перед </w:t>
      </w:r>
      <w:r>
        <w:rPr>
          <w:rFonts w:ascii="Times New Roman" w:hAnsi="Times New Roman" w:cs="Times New Roman"/>
          <w:sz w:val="28"/>
          <w:szCs w:val="28"/>
        </w:rPr>
        <w:t xml:space="preserve">выполнением в первый раз </w:t>
      </w:r>
      <w:r w:rsidRPr="00521410">
        <w:rPr>
          <w:rFonts w:ascii="Times New Roman" w:hAnsi="Times New Roman" w:cs="Times New Roman"/>
          <w:sz w:val="28"/>
          <w:szCs w:val="28"/>
        </w:rPr>
        <w:t>засечь время. И выполняя каждый день, хотя бы по 2-3 раза, вы увидите,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410">
        <w:rPr>
          <w:rFonts w:ascii="Times New Roman" w:hAnsi="Times New Roman" w:cs="Times New Roman"/>
          <w:sz w:val="28"/>
          <w:szCs w:val="28"/>
        </w:rPr>
        <w:t xml:space="preserve">что ваше время </w:t>
      </w:r>
      <w:r>
        <w:rPr>
          <w:rFonts w:ascii="Times New Roman" w:hAnsi="Times New Roman" w:cs="Times New Roman"/>
          <w:sz w:val="28"/>
          <w:szCs w:val="28"/>
        </w:rPr>
        <w:t xml:space="preserve">на выполнение данного упражнения </w:t>
      </w:r>
      <w:r w:rsidRPr="00521410">
        <w:rPr>
          <w:rFonts w:ascii="Times New Roman" w:hAnsi="Times New Roman" w:cs="Times New Roman"/>
          <w:sz w:val="28"/>
          <w:szCs w:val="28"/>
        </w:rPr>
        <w:t>будет существенно сокращаться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1410" w:rsidRDefault="00521410" w:rsidP="0052141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4FDD5E1">
            <wp:extent cx="5755005" cy="4840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21410" w:rsidRDefault="00521410" w:rsidP="0052141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6230" w:rsidRPr="00521410" w:rsidRDefault="00F24032" w:rsidP="00F2403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1410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Тренажер онлайн. Таблица </w:t>
      </w:r>
      <w:proofErr w:type="spellStart"/>
      <w:r w:rsidRPr="00521410">
        <w:rPr>
          <w:rFonts w:ascii="Times New Roman" w:hAnsi="Times New Roman" w:cs="Times New Roman"/>
          <w:b/>
          <w:sz w:val="28"/>
          <w:szCs w:val="28"/>
          <w:u w:val="single"/>
        </w:rPr>
        <w:t>Шульте</w:t>
      </w:r>
      <w:proofErr w:type="spellEnd"/>
      <w:r w:rsidRPr="0052141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94C1F" w:rsidRPr="004B6230" w:rsidRDefault="00F24032" w:rsidP="004B6230">
      <w:pPr>
        <w:pStyle w:val="a9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4B6230">
          <w:rPr>
            <w:rStyle w:val="a5"/>
            <w:rFonts w:ascii="Times New Roman" w:hAnsi="Times New Roman" w:cs="Times New Roman"/>
            <w:sz w:val="28"/>
            <w:szCs w:val="28"/>
          </w:rPr>
          <w:t>https://cepia.ru/speedreading/schulte/</w:t>
        </w:r>
      </w:hyperlink>
    </w:p>
    <w:p w:rsidR="004B6230" w:rsidRDefault="004B6230" w:rsidP="004B6230">
      <w:pPr>
        <w:pStyle w:val="a9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26DC8">
          <w:rPr>
            <w:rStyle w:val="a5"/>
            <w:rFonts w:ascii="Times New Roman" w:hAnsi="Times New Roman" w:cs="Times New Roman"/>
            <w:sz w:val="28"/>
            <w:szCs w:val="28"/>
          </w:rPr>
          <w:t>https://psychojournal.ru/shulte.html</w:t>
        </w:r>
      </w:hyperlink>
    </w:p>
    <w:p w:rsidR="004B6230" w:rsidRDefault="004B6230" w:rsidP="004B6230">
      <w:pPr>
        <w:pStyle w:val="a9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C26DC8">
          <w:rPr>
            <w:rStyle w:val="a5"/>
            <w:rFonts w:ascii="Times New Roman" w:hAnsi="Times New Roman" w:cs="Times New Roman"/>
            <w:sz w:val="28"/>
            <w:szCs w:val="28"/>
          </w:rPr>
          <w:t>https://schultetable.ru</w:t>
        </w:r>
      </w:hyperlink>
    </w:p>
    <w:p w:rsidR="004B6230" w:rsidRDefault="004B6230" w:rsidP="004B6230">
      <w:pPr>
        <w:pStyle w:val="a9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230" w:rsidRDefault="004B6230" w:rsidP="004B6230">
      <w:pPr>
        <w:pStyle w:val="a9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FB2" w:rsidRPr="004B6230" w:rsidRDefault="00300FB2" w:rsidP="004B6230">
      <w:pPr>
        <w:pStyle w:val="a9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032" w:rsidRPr="00DE4A33" w:rsidRDefault="00F24032" w:rsidP="00D76A27">
      <w:pPr>
        <w:tabs>
          <w:tab w:val="left" w:pos="70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24032" w:rsidRPr="00DE4A33" w:rsidSect="00903207">
      <w:pgSz w:w="11906" w:h="16838"/>
      <w:pgMar w:top="1134" w:right="85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A574D"/>
    <w:multiLevelType w:val="multilevel"/>
    <w:tmpl w:val="BF2EFD4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035F80"/>
    <w:multiLevelType w:val="hybridMultilevel"/>
    <w:tmpl w:val="FF5C0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10C53"/>
    <w:multiLevelType w:val="hybridMultilevel"/>
    <w:tmpl w:val="0900B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51032"/>
    <w:multiLevelType w:val="multilevel"/>
    <w:tmpl w:val="0E344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CA5DF8"/>
    <w:multiLevelType w:val="multilevel"/>
    <w:tmpl w:val="56684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1E723B"/>
    <w:multiLevelType w:val="multilevel"/>
    <w:tmpl w:val="FE2A5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E67D30"/>
    <w:multiLevelType w:val="hybridMultilevel"/>
    <w:tmpl w:val="D6F64860"/>
    <w:lvl w:ilvl="0" w:tplc="AD4CCF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A4C31F0"/>
    <w:multiLevelType w:val="hybridMultilevel"/>
    <w:tmpl w:val="5ECE5F86"/>
    <w:lvl w:ilvl="0" w:tplc="0CF4513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FD807F0"/>
    <w:multiLevelType w:val="multilevel"/>
    <w:tmpl w:val="413AB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AA005B"/>
    <w:multiLevelType w:val="multilevel"/>
    <w:tmpl w:val="887EE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AA740E"/>
    <w:multiLevelType w:val="multilevel"/>
    <w:tmpl w:val="BF2EFD4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347811"/>
    <w:multiLevelType w:val="multilevel"/>
    <w:tmpl w:val="02BA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9"/>
  </w:num>
  <w:num w:numId="8">
    <w:abstractNumId w:val="11"/>
  </w:num>
  <w:num w:numId="9">
    <w:abstractNumId w:val="6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D61"/>
    <w:rsid w:val="00010889"/>
    <w:rsid w:val="00043FF4"/>
    <w:rsid w:val="00052D37"/>
    <w:rsid w:val="001162BE"/>
    <w:rsid w:val="00137AE3"/>
    <w:rsid w:val="00153B6D"/>
    <w:rsid w:val="00154300"/>
    <w:rsid w:val="001760C5"/>
    <w:rsid w:val="001C1108"/>
    <w:rsid w:val="001C4141"/>
    <w:rsid w:val="002D4B13"/>
    <w:rsid w:val="002F118B"/>
    <w:rsid w:val="00300FB2"/>
    <w:rsid w:val="00322FF6"/>
    <w:rsid w:val="00334C49"/>
    <w:rsid w:val="00341FAF"/>
    <w:rsid w:val="00356457"/>
    <w:rsid w:val="00366B96"/>
    <w:rsid w:val="00394DE1"/>
    <w:rsid w:val="004B6230"/>
    <w:rsid w:val="004C64B6"/>
    <w:rsid w:val="00521410"/>
    <w:rsid w:val="00533774"/>
    <w:rsid w:val="00560D3E"/>
    <w:rsid w:val="00567BE0"/>
    <w:rsid w:val="006C23DC"/>
    <w:rsid w:val="006D425E"/>
    <w:rsid w:val="0074786A"/>
    <w:rsid w:val="007C64B7"/>
    <w:rsid w:val="007E1D9F"/>
    <w:rsid w:val="007E57D5"/>
    <w:rsid w:val="008445E9"/>
    <w:rsid w:val="00850C33"/>
    <w:rsid w:val="00894C1F"/>
    <w:rsid w:val="008D38EE"/>
    <w:rsid w:val="00903207"/>
    <w:rsid w:val="009249A6"/>
    <w:rsid w:val="00995CE5"/>
    <w:rsid w:val="009C0B46"/>
    <w:rsid w:val="009C4279"/>
    <w:rsid w:val="00A7007C"/>
    <w:rsid w:val="00AA4C40"/>
    <w:rsid w:val="00AC3E08"/>
    <w:rsid w:val="00B638C3"/>
    <w:rsid w:val="00BE1CA6"/>
    <w:rsid w:val="00BE5656"/>
    <w:rsid w:val="00BE673D"/>
    <w:rsid w:val="00C01284"/>
    <w:rsid w:val="00C8256A"/>
    <w:rsid w:val="00D56C82"/>
    <w:rsid w:val="00D76A27"/>
    <w:rsid w:val="00D84BD4"/>
    <w:rsid w:val="00DA7AFF"/>
    <w:rsid w:val="00DE4A33"/>
    <w:rsid w:val="00E150C5"/>
    <w:rsid w:val="00E37442"/>
    <w:rsid w:val="00E44D61"/>
    <w:rsid w:val="00E52F43"/>
    <w:rsid w:val="00E57E87"/>
    <w:rsid w:val="00E84A86"/>
    <w:rsid w:val="00EA5665"/>
    <w:rsid w:val="00EB46DE"/>
    <w:rsid w:val="00ED0161"/>
    <w:rsid w:val="00F00BBE"/>
    <w:rsid w:val="00F24032"/>
    <w:rsid w:val="00FE0CDE"/>
    <w:rsid w:val="00FE3A0F"/>
    <w:rsid w:val="00FE4054"/>
    <w:rsid w:val="00FF3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9B4E2-5EF1-46C1-91DD-E6760FCF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0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35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6457"/>
    <w:rPr>
      <w:b/>
      <w:bCs/>
    </w:rPr>
  </w:style>
  <w:style w:type="paragraph" w:customStyle="1" w:styleId="c5">
    <w:name w:val="c5"/>
    <w:basedOn w:val="a"/>
    <w:rsid w:val="00BE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E1CA6"/>
  </w:style>
  <w:style w:type="character" w:customStyle="1" w:styleId="c1">
    <w:name w:val="c1"/>
    <w:basedOn w:val="a0"/>
    <w:rsid w:val="00BE1CA6"/>
  </w:style>
  <w:style w:type="character" w:styleId="a5">
    <w:name w:val="Hyperlink"/>
    <w:basedOn w:val="a0"/>
    <w:uiPriority w:val="99"/>
    <w:unhideWhenUsed/>
    <w:rsid w:val="00BE1CA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65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A7AFF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AC3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762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xtests.com/test-myunsterberga-na-vnimatelnost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mpiremam.com/psikhologic-testy/test-myunsterberga-na-vnimanie.html" TargetMode="External"/><Relationship Id="rId12" Type="http://schemas.openxmlformats.org/officeDocument/2006/relationships/hyperlink" Target="https://schultetable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sychojournal.ru/shulte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epia.ru/speedreading/schul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19907-983F-46DB-962D-DB0B1FE7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4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Марина</cp:lastModifiedBy>
  <cp:revision>23</cp:revision>
  <dcterms:created xsi:type="dcterms:W3CDTF">2020-03-30T10:25:00Z</dcterms:created>
  <dcterms:modified xsi:type="dcterms:W3CDTF">2020-10-08T18:04:00Z</dcterms:modified>
</cp:coreProperties>
</file>