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0A2" w:rsidRDefault="00D70D94" w:rsidP="00D70D94">
      <w:pPr>
        <w:spacing w:before="89" w:line="276" w:lineRule="auto"/>
        <w:ind w:right="1043"/>
        <w:rPr>
          <w:b/>
          <w:sz w:val="28"/>
        </w:rPr>
      </w:pPr>
      <w:r>
        <w:rPr>
          <w:b/>
          <w:sz w:val="28"/>
        </w:rPr>
        <w:t>UNIT: 1 –: INTRODUCTION TO INCOME TAX AND IMORTANT DEFINITIONS</w:t>
      </w:r>
    </w:p>
    <w:p w:rsidR="001620A2" w:rsidRDefault="001620A2">
      <w:pPr>
        <w:pStyle w:val="BodyText"/>
        <w:spacing w:before="7"/>
        <w:rPr>
          <w:b/>
          <w:sz w:val="17"/>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9"/>
        <w:gridCol w:w="1712"/>
        <w:gridCol w:w="2573"/>
        <w:gridCol w:w="2193"/>
        <w:gridCol w:w="2057"/>
      </w:tblGrid>
      <w:tr w:rsidR="001620A2">
        <w:trPr>
          <w:trHeight w:val="635"/>
        </w:trPr>
        <w:tc>
          <w:tcPr>
            <w:tcW w:w="1529" w:type="dxa"/>
            <w:vMerge w:val="restart"/>
          </w:tcPr>
          <w:p w:rsidR="001620A2" w:rsidRDefault="00D70D94">
            <w:pPr>
              <w:pStyle w:val="TableParagraph"/>
              <w:spacing w:line="275" w:lineRule="exact"/>
              <w:ind w:left="107"/>
              <w:rPr>
                <w:b/>
                <w:sz w:val="24"/>
              </w:rPr>
            </w:pPr>
            <w:r>
              <w:rPr>
                <w:b/>
                <w:sz w:val="24"/>
              </w:rPr>
              <w:t>Unit Code:</w:t>
            </w:r>
          </w:p>
        </w:tc>
        <w:tc>
          <w:tcPr>
            <w:tcW w:w="8535" w:type="dxa"/>
            <w:gridSpan w:val="4"/>
          </w:tcPr>
          <w:p w:rsidR="001620A2" w:rsidRDefault="00D70D94">
            <w:pPr>
              <w:pStyle w:val="TableParagraph"/>
              <w:spacing w:line="275" w:lineRule="exact"/>
              <w:ind w:left="90"/>
              <w:rPr>
                <w:b/>
                <w:sz w:val="24"/>
              </w:rPr>
            </w:pPr>
            <w:r>
              <w:rPr>
                <w:b/>
                <w:sz w:val="24"/>
              </w:rPr>
              <w:t>UNIT TITLE: INTRODUCTION TO INCOME TAX AND IMORTANT</w:t>
            </w:r>
          </w:p>
          <w:p w:rsidR="001620A2" w:rsidRDefault="00D70D94">
            <w:pPr>
              <w:pStyle w:val="TableParagraph"/>
              <w:spacing w:before="41"/>
              <w:ind w:left="270"/>
              <w:rPr>
                <w:b/>
                <w:sz w:val="24"/>
              </w:rPr>
            </w:pPr>
            <w:r>
              <w:rPr>
                <w:b/>
                <w:sz w:val="24"/>
              </w:rPr>
              <w:t>DEFINITIONS</w:t>
            </w:r>
          </w:p>
        </w:tc>
      </w:tr>
      <w:tr w:rsidR="001620A2">
        <w:trPr>
          <w:trHeight w:val="457"/>
        </w:trPr>
        <w:tc>
          <w:tcPr>
            <w:tcW w:w="1529" w:type="dxa"/>
            <w:vMerge/>
            <w:tcBorders>
              <w:top w:val="nil"/>
            </w:tcBorders>
          </w:tcPr>
          <w:p w:rsidR="001620A2" w:rsidRDefault="001620A2">
            <w:pPr>
              <w:rPr>
                <w:sz w:val="2"/>
                <w:szCs w:val="2"/>
              </w:rPr>
            </w:pPr>
          </w:p>
        </w:tc>
        <w:tc>
          <w:tcPr>
            <w:tcW w:w="8535" w:type="dxa"/>
            <w:gridSpan w:val="4"/>
          </w:tcPr>
          <w:p w:rsidR="001620A2" w:rsidRDefault="00D70D94">
            <w:pPr>
              <w:pStyle w:val="TableParagraph"/>
              <w:spacing w:before="63"/>
              <w:ind w:left="90"/>
              <w:rPr>
                <w:sz w:val="24"/>
              </w:rPr>
            </w:pPr>
            <w:r>
              <w:rPr>
                <w:sz w:val="24"/>
              </w:rPr>
              <w:t>Duration:</w:t>
            </w:r>
          </w:p>
        </w:tc>
      </w:tr>
      <w:tr w:rsidR="001620A2">
        <w:trPr>
          <w:trHeight w:val="520"/>
        </w:trPr>
        <w:tc>
          <w:tcPr>
            <w:tcW w:w="1529" w:type="dxa"/>
            <w:vMerge w:val="restart"/>
          </w:tcPr>
          <w:p w:rsidR="001620A2" w:rsidRDefault="00D70D94">
            <w:pPr>
              <w:pStyle w:val="TableParagraph"/>
              <w:spacing w:line="275" w:lineRule="exact"/>
              <w:ind w:left="107"/>
              <w:rPr>
                <w:b/>
                <w:sz w:val="24"/>
              </w:rPr>
            </w:pPr>
            <w:r>
              <w:rPr>
                <w:b/>
                <w:sz w:val="24"/>
              </w:rPr>
              <w:t>Location:</w:t>
            </w:r>
          </w:p>
          <w:p w:rsidR="001620A2" w:rsidRDefault="001620A2">
            <w:pPr>
              <w:pStyle w:val="TableParagraph"/>
              <w:spacing w:before="7"/>
              <w:rPr>
                <w:b/>
                <w:sz w:val="30"/>
              </w:rPr>
            </w:pPr>
          </w:p>
          <w:p w:rsidR="001620A2" w:rsidRDefault="00D70D94">
            <w:pPr>
              <w:pStyle w:val="TableParagraph"/>
              <w:spacing w:before="1"/>
              <w:ind w:left="107"/>
              <w:rPr>
                <w:sz w:val="24"/>
              </w:rPr>
            </w:pPr>
            <w:r>
              <w:rPr>
                <w:sz w:val="24"/>
              </w:rPr>
              <w:t>Classroom</w:t>
            </w:r>
          </w:p>
        </w:tc>
        <w:tc>
          <w:tcPr>
            <w:tcW w:w="8535" w:type="dxa"/>
            <w:gridSpan w:val="4"/>
          </w:tcPr>
          <w:p w:rsidR="001620A2" w:rsidRDefault="00D70D94">
            <w:pPr>
              <w:pStyle w:val="TableParagraph"/>
              <w:spacing w:before="99"/>
              <w:ind w:left="781"/>
              <w:rPr>
                <w:b/>
                <w:sz w:val="24"/>
              </w:rPr>
            </w:pPr>
            <w:r>
              <w:rPr>
                <w:b/>
                <w:sz w:val="24"/>
              </w:rPr>
              <w:t>SESSION 1: RESIDENTIAL STATUS AND INCIDENCE OF TAX</w:t>
            </w:r>
          </w:p>
        </w:tc>
      </w:tr>
      <w:tr w:rsidR="001620A2">
        <w:trPr>
          <w:trHeight w:val="952"/>
        </w:trPr>
        <w:tc>
          <w:tcPr>
            <w:tcW w:w="1529" w:type="dxa"/>
            <w:vMerge/>
            <w:tcBorders>
              <w:top w:val="nil"/>
            </w:tcBorders>
          </w:tcPr>
          <w:p w:rsidR="001620A2" w:rsidRDefault="001620A2">
            <w:pPr>
              <w:rPr>
                <w:sz w:val="2"/>
                <w:szCs w:val="2"/>
              </w:rPr>
            </w:pPr>
          </w:p>
        </w:tc>
        <w:tc>
          <w:tcPr>
            <w:tcW w:w="1712" w:type="dxa"/>
          </w:tcPr>
          <w:p w:rsidR="001620A2" w:rsidRDefault="00D70D94">
            <w:pPr>
              <w:pStyle w:val="TableParagraph"/>
              <w:spacing w:line="276" w:lineRule="auto"/>
              <w:ind w:left="270" w:right="478" w:hanging="180"/>
              <w:rPr>
                <w:b/>
                <w:sz w:val="24"/>
              </w:rPr>
            </w:pPr>
            <w:r>
              <w:rPr>
                <w:b/>
                <w:sz w:val="24"/>
              </w:rPr>
              <w:t>Learning Outcome</w:t>
            </w:r>
          </w:p>
        </w:tc>
        <w:tc>
          <w:tcPr>
            <w:tcW w:w="2573" w:type="dxa"/>
          </w:tcPr>
          <w:p w:rsidR="001620A2" w:rsidRDefault="00D70D94">
            <w:pPr>
              <w:pStyle w:val="TableParagraph"/>
              <w:spacing w:line="275" w:lineRule="exact"/>
              <w:ind w:left="90"/>
              <w:rPr>
                <w:b/>
                <w:sz w:val="24"/>
              </w:rPr>
            </w:pPr>
            <w:r>
              <w:rPr>
                <w:b/>
                <w:sz w:val="24"/>
              </w:rPr>
              <w:t>Knowledge Evaluation</w:t>
            </w:r>
          </w:p>
        </w:tc>
        <w:tc>
          <w:tcPr>
            <w:tcW w:w="2193" w:type="dxa"/>
          </w:tcPr>
          <w:p w:rsidR="001620A2" w:rsidRDefault="00D70D94">
            <w:pPr>
              <w:pStyle w:val="TableParagraph"/>
              <w:spacing w:line="276" w:lineRule="auto"/>
              <w:ind w:left="270" w:right="740" w:hanging="180"/>
              <w:rPr>
                <w:b/>
                <w:sz w:val="24"/>
              </w:rPr>
            </w:pPr>
            <w:r>
              <w:rPr>
                <w:b/>
                <w:sz w:val="24"/>
              </w:rPr>
              <w:t>Performance Evaluation</w:t>
            </w:r>
          </w:p>
        </w:tc>
        <w:tc>
          <w:tcPr>
            <w:tcW w:w="2057" w:type="dxa"/>
          </w:tcPr>
          <w:p w:rsidR="001620A2" w:rsidRDefault="00D70D94">
            <w:pPr>
              <w:pStyle w:val="TableParagraph"/>
              <w:tabs>
                <w:tab w:val="left" w:pos="1563"/>
              </w:tabs>
              <w:spacing w:line="276" w:lineRule="auto"/>
              <w:ind w:left="271" w:right="95" w:hanging="181"/>
              <w:rPr>
                <w:b/>
                <w:sz w:val="24"/>
              </w:rPr>
            </w:pPr>
            <w:r>
              <w:rPr>
                <w:b/>
                <w:sz w:val="24"/>
              </w:rPr>
              <w:t>Teaching</w:t>
            </w:r>
            <w:r>
              <w:rPr>
                <w:b/>
                <w:sz w:val="24"/>
              </w:rPr>
              <w:tab/>
            </w:r>
            <w:r>
              <w:rPr>
                <w:b/>
                <w:spacing w:val="-7"/>
                <w:sz w:val="24"/>
              </w:rPr>
              <w:t xml:space="preserve">and </w:t>
            </w:r>
            <w:r>
              <w:rPr>
                <w:b/>
                <w:sz w:val="24"/>
              </w:rPr>
              <w:t>Training</w:t>
            </w:r>
          </w:p>
          <w:p w:rsidR="001620A2" w:rsidRDefault="00D70D94">
            <w:pPr>
              <w:pStyle w:val="TableParagraph"/>
              <w:spacing w:line="275" w:lineRule="exact"/>
              <w:ind w:left="271"/>
              <w:rPr>
                <w:b/>
                <w:sz w:val="24"/>
              </w:rPr>
            </w:pPr>
            <w:r>
              <w:rPr>
                <w:b/>
                <w:sz w:val="24"/>
              </w:rPr>
              <w:t>Method</w:t>
            </w:r>
          </w:p>
        </w:tc>
      </w:tr>
      <w:tr w:rsidR="001620A2">
        <w:trPr>
          <w:trHeight w:val="2937"/>
        </w:trPr>
        <w:tc>
          <w:tcPr>
            <w:tcW w:w="1529" w:type="dxa"/>
            <w:vMerge/>
            <w:tcBorders>
              <w:top w:val="nil"/>
            </w:tcBorders>
          </w:tcPr>
          <w:p w:rsidR="001620A2" w:rsidRDefault="001620A2">
            <w:pPr>
              <w:rPr>
                <w:sz w:val="2"/>
                <w:szCs w:val="2"/>
              </w:rPr>
            </w:pPr>
          </w:p>
        </w:tc>
        <w:tc>
          <w:tcPr>
            <w:tcW w:w="1712" w:type="dxa"/>
          </w:tcPr>
          <w:p w:rsidR="001620A2" w:rsidRDefault="00D70D94">
            <w:pPr>
              <w:pStyle w:val="TableParagraph"/>
              <w:spacing w:line="276" w:lineRule="auto"/>
              <w:ind w:left="88" w:right="148" w:firstLine="19"/>
              <w:rPr>
                <w:sz w:val="24"/>
              </w:rPr>
            </w:pPr>
            <w:r>
              <w:rPr>
                <w:sz w:val="24"/>
              </w:rPr>
              <w:t>1. Introduction to income tax</w:t>
            </w:r>
          </w:p>
        </w:tc>
        <w:tc>
          <w:tcPr>
            <w:tcW w:w="2573" w:type="dxa"/>
          </w:tcPr>
          <w:p w:rsidR="001620A2" w:rsidRDefault="00D70D94">
            <w:pPr>
              <w:pStyle w:val="TableParagraph"/>
              <w:numPr>
                <w:ilvl w:val="0"/>
                <w:numId w:val="212"/>
              </w:numPr>
              <w:tabs>
                <w:tab w:val="left" w:pos="360"/>
              </w:tabs>
              <w:spacing w:line="276" w:lineRule="auto"/>
              <w:ind w:right="100" w:firstLine="19"/>
              <w:jc w:val="both"/>
              <w:rPr>
                <w:sz w:val="24"/>
              </w:rPr>
            </w:pPr>
            <w:r>
              <w:rPr>
                <w:sz w:val="24"/>
              </w:rPr>
              <w:t xml:space="preserve">Become aware of </w:t>
            </w:r>
            <w:r>
              <w:rPr>
                <w:spacing w:val="-5"/>
                <w:sz w:val="24"/>
              </w:rPr>
              <w:t xml:space="preserve">the </w:t>
            </w:r>
            <w:r>
              <w:rPr>
                <w:sz w:val="24"/>
              </w:rPr>
              <w:t xml:space="preserve">Income Tax Law </w:t>
            </w:r>
            <w:r>
              <w:rPr>
                <w:spacing w:val="-7"/>
                <w:sz w:val="24"/>
              </w:rPr>
              <w:t xml:space="preserve">of </w:t>
            </w:r>
            <w:r>
              <w:rPr>
                <w:sz w:val="24"/>
              </w:rPr>
              <w:t>India</w:t>
            </w:r>
          </w:p>
          <w:p w:rsidR="001620A2" w:rsidRDefault="00D70D94">
            <w:pPr>
              <w:pStyle w:val="TableParagraph"/>
              <w:numPr>
                <w:ilvl w:val="0"/>
                <w:numId w:val="212"/>
              </w:numPr>
              <w:tabs>
                <w:tab w:val="left" w:pos="360"/>
              </w:tabs>
              <w:spacing w:before="194" w:line="276" w:lineRule="auto"/>
              <w:ind w:right="98" w:firstLine="19"/>
              <w:jc w:val="both"/>
              <w:rPr>
                <w:sz w:val="24"/>
              </w:rPr>
            </w:pPr>
            <w:r>
              <w:rPr>
                <w:sz w:val="24"/>
              </w:rPr>
              <w:t xml:space="preserve">Become familiar </w:t>
            </w:r>
            <w:r>
              <w:rPr>
                <w:spacing w:val="-4"/>
                <w:sz w:val="24"/>
              </w:rPr>
              <w:t xml:space="preserve">with </w:t>
            </w:r>
            <w:r>
              <w:rPr>
                <w:sz w:val="24"/>
              </w:rPr>
              <w:t xml:space="preserve">the concept of tax </w:t>
            </w:r>
            <w:r>
              <w:rPr>
                <w:spacing w:val="-7"/>
                <w:sz w:val="24"/>
              </w:rPr>
              <w:t xml:space="preserve">and </w:t>
            </w:r>
            <w:r>
              <w:rPr>
                <w:sz w:val="24"/>
              </w:rPr>
              <w:t xml:space="preserve">history of taxation </w:t>
            </w:r>
            <w:r>
              <w:rPr>
                <w:spacing w:val="-7"/>
                <w:sz w:val="24"/>
              </w:rPr>
              <w:t xml:space="preserve">in </w:t>
            </w:r>
            <w:r>
              <w:rPr>
                <w:sz w:val="24"/>
              </w:rPr>
              <w:t>India</w:t>
            </w:r>
          </w:p>
        </w:tc>
        <w:tc>
          <w:tcPr>
            <w:tcW w:w="2193" w:type="dxa"/>
          </w:tcPr>
          <w:p w:rsidR="001620A2" w:rsidRDefault="00D70D94">
            <w:pPr>
              <w:pStyle w:val="TableParagraph"/>
              <w:numPr>
                <w:ilvl w:val="0"/>
                <w:numId w:val="211"/>
              </w:numPr>
              <w:tabs>
                <w:tab w:val="left" w:pos="828"/>
              </w:tabs>
              <w:spacing w:line="276" w:lineRule="auto"/>
              <w:ind w:right="93" w:firstLine="19"/>
              <w:jc w:val="both"/>
              <w:rPr>
                <w:sz w:val="24"/>
              </w:rPr>
            </w:pPr>
            <w:r>
              <w:rPr>
                <w:sz w:val="24"/>
              </w:rPr>
              <w:t xml:space="preserve">List out </w:t>
            </w:r>
            <w:r>
              <w:rPr>
                <w:spacing w:val="-6"/>
                <w:sz w:val="24"/>
              </w:rPr>
              <w:t xml:space="preserve">the </w:t>
            </w:r>
            <w:r>
              <w:rPr>
                <w:sz w:val="24"/>
              </w:rPr>
              <w:t xml:space="preserve">various </w:t>
            </w:r>
            <w:r>
              <w:rPr>
                <w:spacing w:val="-3"/>
                <w:sz w:val="24"/>
              </w:rPr>
              <w:t xml:space="preserve">components </w:t>
            </w:r>
            <w:r>
              <w:rPr>
                <w:sz w:val="24"/>
              </w:rPr>
              <w:t>of the Income Tax Law in the</w:t>
            </w:r>
            <w:r>
              <w:rPr>
                <w:spacing w:val="-1"/>
                <w:sz w:val="24"/>
              </w:rPr>
              <w:t xml:space="preserve"> </w:t>
            </w:r>
            <w:r>
              <w:rPr>
                <w:sz w:val="24"/>
              </w:rPr>
              <w:t>country</w:t>
            </w:r>
          </w:p>
          <w:p w:rsidR="001620A2" w:rsidRDefault="00D70D94">
            <w:pPr>
              <w:pStyle w:val="TableParagraph"/>
              <w:numPr>
                <w:ilvl w:val="0"/>
                <w:numId w:val="211"/>
              </w:numPr>
              <w:tabs>
                <w:tab w:val="left" w:pos="828"/>
              </w:tabs>
              <w:spacing w:before="194"/>
              <w:ind w:left="827" w:hanging="721"/>
              <w:jc w:val="both"/>
              <w:rPr>
                <w:sz w:val="24"/>
              </w:rPr>
            </w:pPr>
            <w:r>
              <w:rPr>
                <w:sz w:val="24"/>
              </w:rPr>
              <w:t>Understand</w:t>
            </w:r>
          </w:p>
          <w:p w:rsidR="001620A2" w:rsidRDefault="00D70D94">
            <w:pPr>
              <w:pStyle w:val="TableParagraph"/>
              <w:spacing w:before="41" w:line="276" w:lineRule="auto"/>
              <w:ind w:left="88" w:right="96"/>
              <w:jc w:val="both"/>
              <w:rPr>
                <w:sz w:val="24"/>
              </w:rPr>
            </w:pPr>
            <w:r>
              <w:rPr>
                <w:sz w:val="24"/>
              </w:rPr>
              <w:t>the history of taxation system in the country</w:t>
            </w:r>
          </w:p>
        </w:tc>
        <w:tc>
          <w:tcPr>
            <w:tcW w:w="2057" w:type="dxa"/>
          </w:tcPr>
          <w:p w:rsidR="001620A2" w:rsidRDefault="00D70D94">
            <w:pPr>
              <w:pStyle w:val="TableParagraph"/>
              <w:tabs>
                <w:tab w:val="left" w:pos="1120"/>
                <w:tab w:val="left" w:pos="1655"/>
              </w:tabs>
              <w:spacing w:line="276" w:lineRule="auto"/>
              <w:ind w:left="108" w:right="96" w:firstLine="60"/>
              <w:rPr>
                <w:sz w:val="24"/>
              </w:rPr>
            </w:pPr>
            <w:r>
              <w:rPr>
                <w:b/>
                <w:sz w:val="24"/>
              </w:rPr>
              <w:t xml:space="preserve">Interactive Lecture: </w:t>
            </w:r>
            <w:r>
              <w:rPr>
                <w:sz w:val="24"/>
              </w:rPr>
              <w:t xml:space="preserve">Discussion on </w:t>
            </w:r>
            <w:r>
              <w:rPr>
                <w:spacing w:val="-5"/>
                <w:sz w:val="24"/>
              </w:rPr>
              <w:t xml:space="preserve">the </w:t>
            </w:r>
            <w:r>
              <w:rPr>
                <w:sz w:val="24"/>
              </w:rPr>
              <w:t xml:space="preserve">Income Tax </w:t>
            </w:r>
            <w:r>
              <w:rPr>
                <w:spacing w:val="-7"/>
                <w:sz w:val="24"/>
              </w:rPr>
              <w:t xml:space="preserve">Law </w:t>
            </w:r>
            <w:r>
              <w:rPr>
                <w:sz w:val="24"/>
              </w:rPr>
              <w:t>of India and history of taxation system</w:t>
            </w:r>
            <w:r>
              <w:rPr>
                <w:sz w:val="24"/>
              </w:rPr>
              <w:tab/>
              <w:t>in</w:t>
            </w:r>
            <w:r>
              <w:rPr>
                <w:sz w:val="24"/>
              </w:rPr>
              <w:tab/>
            </w:r>
            <w:r>
              <w:rPr>
                <w:spacing w:val="-6"/>
                <w:sz w:val="24"/>
              </w:rPr>
              <w:t xml:space="preserve">the </w:t>
            </w:r>
            <w:r>
              <w:rPr>
                <w:sz w:val="24"/>
              </w:rPr>
              <w:t>country</w:t>
            </w:r>
          </w:p>
        </w:tc>
      </w:tr>
      <w:tr w:rsidR="001620A2">
        <w:trPr>
          <w:trHeight w:val="3892"/>
        </w:trPr>
        <w:tc>
          <w:tcPr>
            <w:tcW w:w="1529" w:type="dxa"/>
            <w:vMerge/>
            <w:tcBorders>
              <w:top w:val="nil"/>
            </w:tcBorders>
          </w:tcPr>
          <w:p w:rsidR="001620A2" w:rsidRDefault="001620A2">
            <w:pPr>
              <w:rPr>
                <w:sz w:val="2"/>
                <w:szCs w:val="2"/>
              </w:rPr>
            </w:pPr>
          </w:p>
        </w:tc>
        <w:tc>
          <w:tcPr>
            <w:tcW w:w="1712" w:type="dxa"/>
          </w:tcPr>
          <w:p w:rsidR="001620A2" w:rsidRDefault="00D70D94">
            <w:pPr>
              <w:pStyle w:val="TableParagraph"/>
              <w:tabs>
                <w:tab w:val="left" w:pos="685"/>
                <w:tab w:val="left" w:pos="1400"/>
              </w:tabs>
              <w:spacing w:line="276" w:lineRule="auto"/>
              <w:ind w:left="30" w:right="97" w:firstLine="76"/>
              <w:rPr>
                <w:sz w:val="24"/>
              </w:rPr>
            </w:pPr>
            <w:r>
              <w:rPr>
                <w:sz w:val="24"/>
              </w:rPr>
              <w:t>1.</w:t>
            </w:r>
            <w:r>
              <w:rPr>
                <w:sz w:val="24"/>
              </w:rPr>
              <w:tab/>
              <w:t xml:space="preserve">Basis </w:t>
            </w:r>
            <w:r>
              <w:rPr>
                <w:spacing w:val="-8"/>
                <w:sz w:val="24"/>
              </w:rPr>
              <w:t xml:space="preserve">of </w:t>
            </w:r>
            <w:r>
              <w:rPr>
                <w:sz w:val="24"/>
              </w:rPr>
              <w:t>charge</w:t>
            </w:r>
            <w:r>
              <w:rPr>
                <w:sz w:val="24"/>
              </w:rPr>
              <w:tab/>
            </w:r>
            <w:r>
              <w:rPr>
                <w:sz w:val="24"/>
              </w:rPr>
              <w:tab/>
            </w:r>
            <w:r>
              <w:rPr>
                <w:spacing w:val="-8"/>
                <w:sz w:val="24"/>
              </w:rPr>
              <w:t>of</w:t>
            </w:r>
          </w:p>
          <w:p w:rsidR="001620A2" w:rsidRDefault="00D70D94">
            <w:pPr>
              <w:pStyle w:val="TableParagraph"/>
              <w:tabs>
                <w:tab w:val="left" w:pos="1309"/>
              </w:tabs>
              <w:spacing w:line="276" w:lineRule="auto"/>
              <w:ind w:left="30" w:right="99"/>
              <w:rPr>
                <w:sz w:val="24"/>
              </w:rPr>
            </w:pPr>
            <w:r>
              <w:rPr>
                <w:sz w:val="24"/>
              </w:rPr>
              <w:t>income</w:t>
            </w:r>
            <w:r>
              <w:rPr>
                <w:sz w:val="24"/>
              </w:rPr>
              <w:tab/>
            </w:r>
            <w:r>
              <w:rPr>
                <w:spacing w:val="-7"/>
                <w:sz w:val="24"/>
              </w:rPr>
              <w:t xml:space="preserve">tax </w:t>
            </w:r>
            <w:r>
              <w:rPr>
                <w:sz w:val="24"/>
              </w:rPr>
              <w:t>(sec.4)</w:t>
            </w:r>
          </w:p>
        </w:tc>
        <w:tc>
          <w:tcPr>
            <w:tcW w:w="2573" w:type="dxa"/>
          </w:tcPr>
          <w:p w:rsidR="001620A2" w:rsidRDefault="00D70D94">
            <w:pPr>
              <w:pStyle w:val="TableParagraph"/>
              <w:tabs>
                <w:tab w:val="left" w:pos="1131"/>
                <w:tab w:val="left" w:pos="1755"/>
              </w:tabs>
              <w:spacing w:line="276" w:lineRule="auto"/>
              <w:ind w:left="88" w:right="97" w:firstLine="19"/>
              <w:rPr>
                <w:sz w:val="24"/>
              </w:rPr>
            </w:pPr>
            <w:r>
              <w:rPr>
                <w:sz w:val="24"/>
              </w:rPr>
              <w:t xml:space="preserve">1. </w:t>
            </w:r>
            <w:r>
              <w:rPr>
                <w:spacing w:val="34"/>
                <w:sz w:val="24"/>
              </w:rPr>
              <w:t xml:space="preserve"> </w:t>
            </w:r>
            <w:r>
              <w:rPr>
                <w:sz w:val="24"/>
              </w:rPr>
              <w:t>List</w:t>
            </w:r>
            <w:r>
              <w:rPr>
                <w:sz w:val="24"/>
              </w:rPr>
              <w:tab/>
              <w:t>out</w:t>
            </w:r>
            <w:r>
              <w:rPr>
                <w:sz w:val="24"/>
              </w:rPr>
              <w:tab/>
            </w:r>
            <w:r>
              <w:rPr>
                <w:spacing w:val="-3"/>
                <w:sz w:val="24"/>
              </w:rPr>
              <w:t xml:space="preserve">various </w:t>
            </w:r>
            <w:r>
              <w:rPr>
                <w:sz w:val="24"/>
              </w:rPr>
              <w:t>concepts under section</w:t>
            </w:r>
            <w:r>
              <w:rPr>
                <w:spacing w:val="-5"/>
                <w:sz w:val="24"/>
              </w:rPr>
              <w:t xml:space="preserve"> </w:t>
            </w:r>
            <w:r>
              <w:rPr>
                <w:sz w:val="24"/>
              </w:rPr>
              <w:t>4</w:t>
            </w:r>
          </w:p>
        </w:tc>
        <w:tc>
          <w:tcPr>
            <w:tcW w:w="2193" w:type="dxa"/>
          </w:tcPr>
          <w:p w:rsidR="001620A2" w:rsidRDefault="00D70D94">
            <w:pPr>
              <w:pStyle w:val="TableParagraph"/>
              <w:numPr>
                <w:ilvl w:val="0"/>
                <w:numId w:val="210"/>
              </w:numPr>
              <w:tabs>
                <w:tab w:val="left" w:pos="444"/>
              </w:tabs>
              <w:spacing w:line="276" w:lineRule="auto"/>
              <w:ind w:right="95" w:firstLine="19"/>
              <w:jc w:val="both"/>
              <w:rPr>
                <w:sz w:val="24"/>
              </w:rPr>
            </w:pPr>
            <w:r>
              <w:rPr>
                <w:sz w:val="24"/>
              </w:rPr>
              <w:t xml:space="preserve">Understand </w:t>
            </w:r>
            <w:r>
              <w:rPr>
                <w:spacing w:val="-6"/>
                <w:sz w:val="24"/>
              </w:rPr>
              <w:t xml:space="preserve">the </w:t>
            </w:r>
            <w:r>
              <w:rPr>
                <w:sz w:val="24"/>
              </w:rPr>
              <w:t xml:space="preserve">basic principles </w:t>
            </w:r>
            <w:r>
              <w:rPr>
                <w:spacing w:val="-8"/>
                <w:sz w:val="24"/>
              </w:rPr>
              <w:t xml:space="preserve">of </w:t>
            </w:r>
            <w:r>
              <w:rPr>
                <w:sz w:val="24"/>
              </w:rPr>
              <w:t xml:space="preserve">charge of </w:t>
            </w:r>
            <w:r>
              <w:rPr>
                <w:spacing w:val="-3"/>
                <w:sz w:val="24"/>
              </w:rPr>
              <w:t xml:space="preserve">income  </w:t>
            </w:r>
            <w:r>
              <w:rPr>
                <w:sz w:val="24"/>
              </w:rPr>
              <w:t>tax</w:t>
            </w:r>
          </w:p>
          <w:p w:rsidR="001620A2" w:rsidRDefault="00D70D94">
            <w:pPr>
              <w:pStyle w:val="TableParagraph"/>
              <w:numPr>
                <w:ilvl w:val="0"/>
                <w:numId w:val="210"/>
              </w:numPr>
              <w:tabs>
                <w:tab w:val="left" w:pos="444"/>
                <w:tab w:val="left" w:pos="1614"/>
              </w:tabs>
              <w:spacing w:before="196" w:line="276" w:lineRule="auto"/>
              <w:ind w:right="94" w:firstLine="19"/>
              <w:jc w:val="both"/>
              <w:rPr>
                <w:sz w:val="24"/>
              </w:rPr>
            </w:pPr>
            <w:r>
              <w:rPr>
                <w:sz w:val="24"/>
              </w:rPr>
              <w:t xml:space="preserve">Understand </w:t>
            </w:r>
            <w:r>
              <w:rPr>
                <w:spacing w:val="-5"/>
                <w:sz w:val="24"/>
              </w:rPr>
              <w:t xml:space="preserve">the </w:t>
            </w:r>
            <w:r>
              <w:rPr>
                <w:sz w:val="24"/>
              </w:rPr>
              <w:t xml:space="preserve">various </w:t>
            </w:r>
            <w:r>
              <w:rPr>
                <w:spacing w:val="-3"/>
                <w:sz w:val="24"/>
              </w:rPr>
              <w:t xml:space="preserve">concepts </w:t>
            </w:r>
            <w:r>
              <w:rPr>
                <w:sz w:val="24"/>
              </w:rPr>
              <w:t xml:space="preserve">under section  </w:t>
            </w:r>
            <w:r>
              <w:rPr>
                <w:spacing w:val="-7"/>
                <w:sz w:val="24"/>
              </w:rPr>
              <w:t xml:space="preserve">4, </w:t>
            </w:r>
            <w:r>
              <w:rPr>
                <w:sz w:val="24"/>
              </w:rPr>
              <w:t xml:space="preserve">viz., assessment </w:t>
            </w:r>
            <w:r>
              <w:rPr>
                <w:spacing w:val="-7"/>
                <w:sz w:val="24"/>
              </w:rPr>
              <w:t xml:space="preserve">and </w:t>
            </w:r>
            <w:r>
              <w:rPr>
                <w:sz w:val="24"/>
              </w:rPr>
              <w:t>previous</w:t>
            </w:r>
            <w:r>
              <w:rPr>
                <w:sz w:val="24"/>
              </w:rPr>
              <w:tab/>
            </w:r>
            <w:r>
              <w:rPr>
                <w:spacing w:val="-4"/>
                <w:sz w:val="24"/>
              </w:rPr>
              <w:t>year,</w:t>
            </w:r>
          </w:p>
          <w:p w:rsidR="001620A2" w:rsidRDefault="00D70D94">
            <w:pPr>
              <w:pStyle w:val="TableParagraph"/>
              <w:spacing w:line="276" w:lineRule="auto"/>
              <w:ind w:left="88" w:right="96"/>
              <w:jc w:val="both"/>
              <w:rPr>
                <w:sz w:val="24"/>
              </w:rPr>
            </w:pPr>
            <w:r>
              <w:rPr>
                <w:sz w:val="24"/>
              </w:rPr>
              <w:t>person, assessee, income, etc.</w:t>
            </w:r>
          </w:p>
        </w:tc>
        <w:tc>
          <w:tcPr>
            <w:tcW w:w="2057" w:type="dxa"/>
          </w:tcPr>
          <w:p w:rsidR="001620A2" w:rsidRDefault="00D70D94">
            <w:pPr>
              <w:pStyle w:val="TableParagraph"/>
              <w:tabs>
                <w:tab w:val="left" w:pos="1108"/>
                <w:tab w:val="left" w:pos="1708"/>
              </w:tabs>
              <w:spacing w:before="1" w:line="276" w:lineRule="auto"/>
              <w:ind w:left="108" w:right="96"/>
              <w:rPr>
                <w:sz w:val="24"/>
              </w:rPr>
            </w:pPr>
            <w:r>
              <w:rPr>
                <w:b/>
                <w:sz w:val="24"/>
              </w:rPr>
              <w:t xml:space="preserve">Interactive Lecture: </w:t>
            </w:r>
            <w:r>
              <w:rPr>
                <w:sz w:val="24"/>
              </w:rPr>
              <w:t>Discussion</w:t>
            </w:r>
            <w:r>
              <w:rPr>
                <w:sz w:val="24"/>
              </w:rPr>
              <w:tab/>
            </w:r>
            <w:r>
              <w:rPr>
                <w:spacing w:val="-9"/>
                <w:sz w:val="24"/>
              </w:rPr>
              <w:t xml:space="preserve">on </w:t>
            </w:r>
            <w:r>
              <w:rPr>
                <w:sz w:val="24"/>
              </w:rPr>
              <w:t xml:space="preserve">basis of charge </w:t>
            </w:r>
            <w:r>
              <w:rPr>
                <w:spacing w:val="-7"/>
                <w:sz w:val="24"/>
              </w:rPr>
              <w:t xml:space="preserve">of </w:t>
            </w:r>
            <w:r>
              <w:rPr>
                <w:sz w:val="24"/>
              </w:rPr>
              <w:t>income tax and Various</w:t>
            </w:r>
            <w:r>
              <w:rPr>
                <w:sz w:val="24"/>
              </w:rPr>
              <w:tab/>
            </w:r>
            <w:r>
              <w:rPr>
                <w:spacing w:val="-3"/>
                <w:sz w:val="24"/>
              </w:rPr>
              <w:t xml:space="preserve">concepts </w:t>
            </w:r>
            <w:r>
              <w:rPr>
                <w:sz w:val="24"/>
              </w:rPr>
              <w:t>under section</w:t>
            </w:r>
            <w:r>
              <w:rPr>
                <w:spacing w:val="-1"/>
                <w:sz w:val="24"/>
              </w:rPr>
              <w:t xml:space="preserve"> </w:t>
            </w:r>
            <w:r>
              <w:rPr>
                <w:sz w:val="24"/>
              </w:rPr>
              <w:t>4</w:t>
            </w:r>
          </w:p>
        </w:tc>
      </w:tr>
    </w:tbl>
    <w:p w:rsidR="001620A2" w:rsidRDefault="00D70D94">
      <w:pPr>
        <w:spacing w:line="276" w:lineRule="auto"/>
        <w:ind w:left="480" w:right="1043"/>
        <w:rPr>
          <w:i/>
          <w:sz w:val="24"/>
        </w:rPr>
      </w:pPr>
      <w:r>
        <w:rPr>
          <w:i/>
          <w:sz w:val="24"/>
        </w:rPr>
        <w:t>(Note: The location would be the classroom for the theoretical interactions. Students can visit website like incometaxindia.gov.in)</w:t>
      </w:r>
    </w:p>
    <w:p w:rsidR="001620A2" w:rsidRDefault="001620A2">
      <w:pPr>
        <w:spacing w:line="276" w:lineRule="auto"/>
        <w:rPr>
          <w:sz w:val="24"/>
        </w:rPr>
        <w:sectPr w:rsidR="001620A2">
          <w:headerReference w:type="even" r:id="rId7"/>
          <w:headerReference w:type="default" r:id="rId8"/>
          <w:footerReference w:type="default" r:id="rId9"/>
          <w:headerReference w:type="first" r:id="rId10"/>
          <w:type w:val="continuous"/>
          <w:pgSz w:w="12240" w:h="15840"/>
          <w:pgMar w:top="520" w:right="540" w:bottom="280" w:left="1320" w:header="720" w:footer="720" w:gutter="0"/>
          <w:cols w:space="720"/>
        </w:sectPr>
      </w:pPr>
    </w:p>
    <w:p w:rsidR="001620A2" w:rsidRDefault="00D70D94">
      <w:pPr>
        <w:spacing w:before="79"/>
        <w:ind w:left="480"/>
        <w:rPr>
          <w:b/>
          <w:sz w:val="24"/>
        </w:rPr>
      </w:pPr>
      <w:r>
        <w:rPr>
          <w:b/>
          <w:color w:val="242424"/>
          <w:sz w:val="24"/>
        </w:rPr>
        <w:lastRenderedPageBreak/>
        <w:t>UNIT-1</w:t>
      </w:r>
    </w:p>
    <w:p w:rsidR="001620A2" w:rsidRDefault="001620A2">
      <w:pPr>
        <w:pStyle w:val="BodyText"/>
        <w:spacing w:before="2"/>
        <w:rPr>
          <w:b/>
          <w:sz w:val="15"/>
        </w:rPr>
      </w:pPr>
      <w:bookmarkStart w:id="0" w:name="Unit_1_Dr._Sambhavana__1._Introduction_t"/>
      <w:bookmarkEnd w:id="0"/>
      <w:r w:rsidRPr="001620A2">
        <w:pict>
          <v:group id="_x0000_s1139" style="position:absolute;margin-left:85.1pt;margin-top:10.75pt;width:430.5pt;height:138.4pt;z-index:-251657216;mso-wrap-distance-left:0;mso-wrap-distance-right:0;mso-position-horizontal-relative:page" coordorigin="1703,215" coordsize="8610,2768">
            <v:rect id="_x0000_s1142" style="position:absolute;left:1710;top:253;width:8595;height:2729" fillcolor="black" stroked="f">
              <v:fill opacity="24929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1710;top:222;width:8595;height:2729">
              <v:imagedata r:id="rId11" o:title=""/>
            </v:shape>
            <v:shapetype id="_x0000_t202" coordsize="21600,21600" o:spt="202" path="m,l,21600r21600,l21600,xe">
              <v:stroke joinstyle="miter"/>
              <v:path gradientshapeok="t" o:connecttype="rect"/>
            </v:shapetype>
            <v:shape id="_x0000_s1140" type="#_x0000_t202" style="position:absolute;left:1710;top:222;width:8595;height:2729" filled="f" strokecolor="#497dba">
              <v:textbox inset="0,0,0,0">
                <w:txbxContent>
                  <w:p w:rsidR="00D70D94" w:rsidRDefault="00D70D94">
                    <w:pPr>
                      <w:spacing w:before="68" w:line="274" w:lineRule="exact"/>
                      <w:ind w:left="145"/>
                      <w:rPr>
                        <w:b/>
                        <w:sz w:val="24"/>
                      </w:rPr>
                    </w:pPr>
                    <w:r>
                      <w:rPr>
                        <w:b/>
                        <w:i/>
                        <w:sz w:val="24"/>
                      </w:rPr>
                      <w:t>Learning Objectives</w:t>
                    </w:r>
                    <w:r>
                      <w:rPr>
                        <w:b/>
                        <w:sz w:val="24"/>
                      </w:rPr>
                      <w:t>:</w:t>
                    </w:r>
                  </w:p>
                  <w:p w:rsidR="00D70D94" w:rsidRDefault="00D70D94">
                    <w:pPr>
                      <w:spacing w:line="274" w:lineRule="exact"/>
                      <w:ind w:left="145"/>
                      <w:rPr>
                        <w:sz w:val="24"/>
                      </w:rPr>
                    </w:pPr>
                    <w:r>
                      <w:rPr>
                        <w:sz w:val="24"/>
                      </w:rPr>
                      <w:t>After studying this unit, the students will be able to:</w:t>
                    </w:r>
                  </w:p>
                  <w:p w:rsidR="00D70D94" w:rsidRDefault="00D70D94">
                    <w:pPr>
                      <w:numPr>
                        <w:ilvl w:val="0"/>
                        <w:numId w:val="209"/>
                      </w:numPr>
                      <w:tabs>
                        <w:tab w:val="left" w:pos="866"/>
                      </w:tabs>
                      <w:spacing w:before="8" w:line="273" w:lineRule="auto"/>
                      <w:ind w:right="1001"/>
                      <w:rPr>
                        <w:sz w:val="24"/>
                      </w:rPr>
                    </w:pPr>
                    <w:r>
                      <w:rPr>
                        <w:rFonts w:ascii="Calibri"/>
                      </w:rPr>
                      <w:t xml:space="preserve">list out the various components of the Income Tax Law in the country </w:t>
                    </w:r>
                    <w:r>
                      <w:rPr>
                        <w:sz w:val="24"/>
                      </w:rPr>
                      <w:t>and determine the scope of total income of various</w:t>
                    </w:r>
                    <w:r>
                      <w:rPr>
                        <w:spacing w:val="-4"/>
                        <w:sz w:val="24"/>
                      </w:rPr>
                      <w:t xml:space="preserve"> </w:t>
                    </w:r>
                    <w:r>
                      <w:rPr>
                        <w:sz w:val="24"/>
                      </w:rPr>
                      <w:t>persons</w:t>
                    </w:r>
                  </w:p>
                  <w:p w:rsidR="00D70D94" w:rsidRDefault="00D70D94">
                    <w:pPr>
                      <w:numPr>
                        <w:ilvl w:val="0"/>
                        <w:numId w:val="209"/>
                      </w:numPr>
                      <w:tabs>
                        <w:tab w:val="left" w:pos="866"/>
                      </w:tabs>
                      <w:spacing w:before="4"/>
                      <w:ind w:hanging="361"/>
                      <w:rPr>
                        <w:rFonts w:ascii="Calibri"/>
                      </w:rPr>
                    </w:pPr>
                    <w:r>
                      <w:rPr>
                        <w:rFonts w:ascii="Calibri"/>
                      </w:rPr>
                      <w:t>understand the history of taxation system in the</w:t>
                    </w:r>
                    <w:r>
                      <w:rPr>
                        <w:rFonts w:ascii="Calibri"/>
                        <w:spacing w:val="-4"/>
                      </w:rPr>
                      <w:t xml:space="preserve"> </w:t>
                    </w:r>
                    <w:r>
                      <w:rPr>
                        <w:rFonts w:ascii="Calibri"/>
                      </w:rPr>
                      <w:t>country</w:t>
                    </w:r>
                  </w:p>
                  <w:p w:rsidR="00D70D94" w:rsidRDefault="00D70D94">
                    <w:pPr>
                      <w:numPr>
                        <w:ilvl w:val="0"/>
                        <w:numId w:val="209"/>
                      </w:numPr>
                      <w:tabs>
                        <w:tab w:val="left" w:pos="866"/>
                      </w:tabs>
                      <w:spacing w:before="46"/>
                      <w:ind w:hanging="361"/>
                      <w:rPr>
                        <w:rFonts w:ascii="Calibri"/>
                      </w:rPr>
                    </w:pPr>
                    <w:r>
                      <w:rPr>
                        <w:rFonts w:ascii="Calibri"/>
                      </w:rPr>
                      <w:t>understand the various terms that are used in Income Tax</w:t>
                    </w:r>
                    <w:r>
                      <w:rPr>
                        <w:rFonts w:ascii="Calibri"/>
                        <w:spacing w:val="-13"/>
                      </w:rPr>
                      <w:t xml:space="preserve"> </w:t>
                    </w:r>
                    <w:r>
                      <w:rPr>
                        <w:rFonts w:ascii="Calibri"/>
                      </w:rPr>
                      <w:t>Law</w:t>
                    </w:r>
                  </w:p>
                </w:txbxContent>
              </v:textbox>
            </v:shape>
            <w10:wrap type="topAndBottom" anchorx="page"/>
          </v:group>
        </w:pict>
      </w:r>
      <w:r w:rsidRPr="001620A2">
        <w:pict>
          <v:shape id="_x0000_s1138" type="#_x0000_t202" style="position:absolute;margin-left:145.2pt;margin-top:166.3pt;width:321.75pt;height:42.3pt;z-index:-251656192;mso-wrap-distance-left:0;mso-wrap-distance-right:0;mso-position-horizontal-relative:page" fillcolor="#f1dcdb">
            <v:textbox inset="0,0,0,0">
              <w:txbxContent>
                <w:p w:rsidR="00D70D94" w:rsidRDefault="00D70D94">
                  <w:pPr>
                    <w:spacing w:before="71"/>
                    <w:ind w:left="1414" w:right="550" w:hanging="865"/>
                    <w:rPr>
                      <w:b/>
                      <w:sz w:val="24"/>
                    </w:rPr>
                  </w:pPr>
                  <w:r>
                    <w:rPr>
                      <w:b/>
                      <w:sz w:val="24"/>
                    </w:rPr>
                    <w:t>SESSION 1: INTRODUCTION TO INCOME TAX AND IMORTANT DEFINITIONS</w:t>
                  </w:r>
                </w:p>
              </w:txbxContent>
            </v:textbox>
            <w10:wrap type="topAndBottom" anchorx="page"/>
          </v:shape>
        </w:pict>
      </w:r>
    </w:p>
    <w:p w:rsidR="001620A2" w:rsidRDefault="001620A2">
      <w:pPr>
        <w:pStyle w:val="BodyText"/>
        <w:spacing w:before="3"/>
        <w:rPr>
          <w:b/>
          <w:sz w:val="23"/>
        </w:rPr>
      </w:pPr>
    </w:p>
    <w:p w:rsidR="001620A2" w:rsidRDefault="001620A2">
      <w:pPr>
        <w:pStyle w:val="BodyText"/>
        <w:rPr>
          <w:b/>
          <w:sz w:val="26"/>
        </w:rPr>
      </w:pPr>
    </w:p>
    <w:p w:rsidR="001620A2" w:rsidRDefault="00D70D94">
      <w:pPr>
        <w:spacing w:before="184"/>
        <w:ind w:left="480"/>
        <w:rPr>
          <w:b/>
          <w:sz w:val="28"/>
        </w:rPr>
      </w:pPr>
      <w:r>
        <w:rPr>
          <w:b/>
          <w:color w:val="242424"/>
          <w:sz w:val="28"/>
        </w:rPr>
        <w:t>INTRODUCTION</w:t>
      </w:r>
    </w:p>
    <w:p w:rsidR="001620A2" w:rsidRDefault="00D70D94">
      <w:pPr>
        <w:pStyle w:val="BodyText"/>
        <w:spacing w:before="156" w:line="360" w:lineRule="auto"/>
        <w:ind w:left="480" w:right="1257"/>
        <w:jc w:val="both"/>
      </w:pPr>
      <w:r>
        <w:t xml:space="preserve">The Central Government has been empowered by Entry 82 of the Union List of Schedule VII of </w:t>
      </w:r>
      <w:hyperlink r:id="rId12">
        <w:r>
          <w:t xml:space="preserve">the Constitution of India </w:t>
        </w:r>
      </w:hyperlink>
      <w:r>
        <w:t>to levy tax on all income other than agricultural income (</w:t>
      </w:r>
      <w:r>
        <w:rPr>
          <w:i/>
        </w:rPr>
        <w:t>subject to Section 10(1)</w:t>
      </w:r>
      <w:r>
        <w:t xml:space="preserve">). The Income Tax Law comprises The Income Tax Act 1961, Income Tax Rules 1962, Notifications and Circulars issued by </w:t>
      </w:r>
      <w:hyperlink r:id="rId13">
        <w:r>
          <w:t>Central Board of Direct</w:t>
        </w:r>
      </w:hyperlink>
      <w:r>
        <w:t xml:space="preserve"> </w:t>
      </w:r>
      <w:hyperlink r:id="rId14">
        <w:r>
          <w:t xml:space="preserve">Taxes </w:t>
        </w:r>
      </w:hyperlink>
      <w:r>
        <w:t>(CBDT), Annual Finance Acts and Judicial pronouncements by Supreme Court and High</w:t>
      </w:r>
      <w:r>
        <w:rPr>
          <w:spacing w:val="-1"/>
        </w:rPr>
        <w:t xml:space="preserve"> </w:t>
      </w:r>
      <w:r>
        <w:t>Courts.</w:t>
      </w:r>
    </w:p>
    <w:p w:rsidR="001620A2" w:rsidRDefault="00D70D94">
      <w:pPr>
        <w:pStyle w:val="BodyText"/>
        <w:spacing w:before="1" w:line="360" w:lineRule="auto"/>
        <w:ind w:left="480" w:right="1258"/>
        <w:jc w:val="both"/>
      </w:pPr>
      <w:r>
        <w:t>The word 'Tax' originated from the 'Taxation.' which mean 'Estimate.' Hence, 'Income Tax' mean 'Income Estimate,' which helps the government to know the actual economic strength of a person. It helps the Government to know the distribution of money among country's</w:t>
      </w:r>
      <w:r>
        <w:rPr>
          <w:spacing w:val="-1"/>
        </w:rPr>
        <w:t xml:space="preserve"> </w:t>
      </w:r>
      <w:r>
        <w:t>people.</w:t>
      </w:r>
    </w:p>
    <w:p w:rsidR="001620A2" w:rsidRDefault="00D70D94">
      <w:pPr>
        <w:pStyle w:val="BodyText"/>
        <w:spacing w:line="360" w:lineRule="auto"/>
        <w:ind w:left="480" w:right="1259"/>
        <w:jc w:val="both"/>
      </w:pPr>
      <w:r>
        <w:t xml:space="preserve">Income Tax has been in force in different forms since years. If we go through the history of India, we get relevant information regarding the taxation system of India. </w:t>
      </w:r>
      <w:r>
        <w:rPr>
          <w:spacing w:val="-3"/>
        </w:rPr>
        <w:t xml:space="preserve">In </w:t>
      </w:r>
      <w:r>
        <w:t>ancient history, it is mentioned about such system which was imposed on the income, expenditure and other subject. Even information of the same is given in Manu Smriti and Arthasatra which confirms its existence at that</w:t>
      </w:r>
      <w:r>
        <w:rPr>
          <w:spacing w:val="-2"/>
        </w:rPr>
        <w:t xml:space="preserve"> </w:t>
      </w:r>
      <w:r>
        <w:t>time.</w:t>
      </w:r>
    </w:p>
    <w:p w:rsidR="001620A2" w:rsidRDefault="00D70D94">
      <w:pPr>
        <w:pStyle w:val="BodyText"/>
        <w:spacing w:line="360" w:lineRule="auto"/>
        <w:ind w:left="480" w:right="1252"/>
        <w:jc w:val="both"/>
      </w:pPr>
      <w:r>
        <w:t>In India, income tax was introduced for the first time in 1860 by Sir James Wilson in order to meet the losses sustained by the Government on account of the Military Mutiny of 1857.Thereafter several amendments were made in it from time to time. After</w:t>
      </w:r>
    </w:p>
    <w:p w:rsidR="001620A2" w:rsidRDefault="001620A2">
      <w:pPr>
        <w:spacing w:line="360" w:lineRule="auto"/>
        <w:jc w:val="both"/>
        <w:sectPr w:rsidR="001620A2">
          <w:pgSz w:w="12240" w:h="15840"/>
          <w:pgMar w:top="1360" w:right="540" w:bottom="280" w:left="1320" w:header="720" w:footer="720" w:gutter="0"/>
          <w:cols w:space="720"/>
        </w:sectPr>
      </w:pPr>
    </w:p>
    <w:p w:rsidR="001620A2" w:rsidRDefault="00D70D94">
      <w:pPr>
        <w:pStyle w:val="BodyText"/>
        <w:spacing w:before="74" w:line="360" w:lineRule="auto"/>
        <w:ind w:left="480" w:right="1256"/>
        <w:jc w:val="both"/>
      </w:pPr>
      <w:r>
        <w:lastRenderedPageBreak/>
        <w:t>implementation of this Act, people became aware of the actual meaning of Income Tax. This act was in force for first five years. After this, in 1865, second Act came into force. There were major changes in this Act relative to the first. It proved itself as a good factor for the growth of our economy. With this Act a new concept of Agriculture Income came into existence. The direct tax which is paid by individual to the Central Government of India is known as Income Tax. It is imposed on our income and plays a vital role in the economic growth &amp; stability of our country.</w:t>
      </w:r>
    </w:p>
    <w:p w:rsidR="001620A2" w:rsidRDefault="00D70D94">
      <w:pPr>
        <w:spacing w:before="3"/>
        <w:ind w:left="480"/>
        <w:jc w:val="both"/>
        <w:rPr>
          <w:b/>
          <w:sz w:val="28"/>
        </w:rPr>
      </w:pPr>
      <w:r>
        <w:rPr>
          <w:b/>
          <w:sz w:val="28"/>
        </w:rPr>
        <w:t>BASIS OF CHARGE OF INCOME TAX (SEC.4)</w:t>
      </w:r>
    </w:p>
    <w:p w:rsidR="001620A2" w:rsidRDefault="00D70D94">
      <w:pPr>
        <w:pStyle w:val="BodyText"/>
        <w:spacing w:before="159"/>
        <w:ind w:left="480"/>
        <w:jc w:val="both"/>
      </w:pPr>
      <w:r>
        <w:t>Here are some basic principles of charge of income tax:</w:t>
      </w:r>
    </w:p>
    <w:p w:rsidR="001620A2" w:rsidRDefault="00D70D94">
      <w:pPr>
        <w:pStyle w:val="ListParagraph"/>
        <w:numPr>
          <w:ilvl w:val="0"/>
          <w:numId w:val="208"/>
        </w:numPr>
        <w:tabs>
          <w:tab w:val="left" w:pos="1201"/>
        </w:tabs>
        <w:spacing w:before="138"/>
        <w:ind w:hanging="361"/>
        <w:rPr>
          <w:sz w:val="24"/>
        </w:rPr>
      </w:pPr>
      <w:r>
        <w:rPr>
          <w:sz w:val="24"/>
        </w:rPr>
        <w:t>Tax is charged on every person as defined in section</w:t>
      </w:r>
      <w:r>
        <w:rPr>
          <w:spacing w:val="-3"/>
          <w:sz w:val="24"/>
        </w:rPr>
        <w:t xml:space="preserve"> </w:t>
      </w:r>
      <w:r>
        <w:rPr>
          <w:sz w:val="24"/>
        </w:rPr>
        <w:t>2(31)</w:t>
      </w:r>
    </w:p>
    <w:p w:rsidR="001620A2" w:rsidRDefault="00D70D94">
      <w:pPr>
        <w:pStyle w:val="ListParagraph"/>
        <w:numPr>
          <w:ilvl w:val="0"/>
          <w:numId w:val="208"/>
        </w:numPr>
        <w:tabs>
          <w:tab w:val="left" w:pos="1201"/>
        </w:tabs>
        <w:spacing w:before="139"/>
        <w:ind w:hanging="361"/>
        <w:rPr>
          <w:sz w:val="24"/>
        </w:rPr>
      </w:pPr>
      <w:r>
        <w:rPr>
          <w:sz w:val="24"/>
        </w:rPr>
        <w:t>Income tax is an annual tax on</w:t>
      </w:r>
      <w:r>
        <w:rPr>
          <w:spacing w:val="3"/>
          <w:sz w:val="24"/>
        </w:rPr>
        <w:t xml:space="preserve"> </w:t>
      </w:r>
      <w:r>
        <w:rPr>
          <w:sz w:val="24"/>
        </w:rPr>
        <w:t>income</w:t>
      </w:r>
    </w:p>
    <w:p w:rsidR="001620A2" w:rsidRDefault="00D70D94">
      <w:pPr>
        <w:pStyle w:val="ListParagraph"/>
        <w:numPr>
          <w:ilvl w:val="0"/>
          <w:numId w:val="208"/>
        </w:numPr>
        <w:tabs>
          <w:tab w:val="left" w:pos="1201"/>
        </w:tabs>
        <w:spacing w:before="137"/>
        <w:ind w:hanging="361"/>
        <w:rPr>
          <w:sz w:val="24"/>
        </w:rPr>
      </w:pPr>
      <w:r>
        <w:rPr>
          <w:sz w:val="24"/>
        </w:rPr>
        <w:t>The income of the previous year is taxed and not of the year of</w:t>
      </w:r>
      <w:r>
        <w:rPr>
          <w:spacing w:val="-5"/>
          <w:sz w:val="24"/>
        </w:rPr>
        <w:t xml:space="preserve"> </w:t>
      </w:r>
      <w:r>
        <w:rPr>
          <w:sz w:val="24"/>
        </w:rPr>
        <w:t>assessment</w:t>
      </w:r>
    </w:p>
    <w:p w:rsidR="001620A2" w:rsidRDefault="00D70D94">
      <w:pPr>
        <w:pStyle w:val="ListParagraph"/>
        <w:numPr>
          <w:ilvl w:val="0"/>
          <w:numId w:val="208"/>
        </w:numPr>
        <w:tabs>
          <w:tab w:val="left" w:pos="1201"/>
        </w:tabs>
        <w:spacing w:before="139" w:line="360" w:lineRule="auto"/>
        <w:ind w:right="1265"/>
        <w:rPr>
          <w:sz w:val="24"/>
        </w:rPr>
      </w:pPr>
      <w:r>
        <w:rPr>
          <w:sz w:val="24"/>
        </w:rPr>
        <w:t>Income-tax is to be charged at the rate or rates fixed for the year by the annual Finance</w:t>
      </w:r>
      <w:r>
        <w:rPr>
          <w:spacing w:val="-2"/>
          <w:sz w:val="24"/>
        </w:rPr>
        <w:t xml:space="preserve"> </w:t>
      </w:r>
      <w:r>
        <w:rPr>
          <w:sz w:val="24"/>
        </w:rPr>
        <w:t>Act</w:t>
      </w:r>
    </w:p>
    <w:p w:rsidR="001620A2" w:rsidRDefault="00D70D94">
      <w:pPr>
        <w:pStyle w:val="ListParagraph"/>
        <w:numPr>
          <w:ilvl w:val="0"/>
          <w:numId w:val="208"/>
        </w:numPr>
        <w:tabs>
          <w:tab w:val="left" w:pos="1201"/>
        </w:tabs>
        <w:spacing w:line="360" w:lineRule="auto"/>
        <w:ind w:right="1265"/>
        <w:rPr>
          <w:sz w:val="24"/>
        </w:rPr>
      </w:pPr>
      <w:r>
        <w:rPr>
          <w:sz w:val="24"/>
        </w:rPr>
        <w:t>The levy is on the total income of the assessable entity computed in accordance with and subject to the provisions of the</w:t>
      </w:r>
      <w:r>
        <w:rPr>
          <w:spacing w:val="-3"/>
          <w:sz w:val="24"/>
        </w:rPr>
        <w:t xml:space="preserve"> </w:t>
      </w:r>
      <w:r>
        <w:rPr>
          <w:sz w:val="24"/>
        </w:rPr>
        <w:t>Act</w:t>
      </w:r>
    </w:p>
    <w:p w:rsidR="001620A2" w:rsidRDefault="00D70D94">
      <w:pPr>
        <w:pStyle w:val="ListParagraph"/>
        <w:numPr>
          <w:ilvl w:val="0"/>
          <w:numId w:val="208"/>
        </w:numPr>
        <w:tabs>
          <w:tab w:val="left" w:pos="1201"/>
        </w:tabs>
        <w:spacing w:line="360" w:lineRule="auto"/>
        <w:ind w:right="1264"/>
        <w:rPr>
          <w:sz w:val="24"/>
        </w:rPr>
      </w:pPr>
      <w:r>
        <w:rPr>
          <w:sz w:val="24"/>
        </w:rPr>
        <w:t>Income tax is to be deducted at the sources or paid in advance as provided under the provision of the</w:t>
      </w:r>
      <w:r>
        <w:rPr>
          <w:spacing w:val="-2"/>
          <w:sz w:val="24"/>
        </w:rPr>
        <w:t xml:space="preserve"> </w:t>
      </w:r>
      <w:r>
        <w:rPr>
          <w:sz w:val="24"/>
        </w:rPr>
        <w:t>Act</w:t>
      </w:r>
    </w:p>
    <w:p w:rsidR="001620A2" w:rsidRDefault="00D70D94">
      <w:pPr>
        <w:spacing w:before="2"/>
        <w:ind w:left="480"/>
        <w:jc w:val="both"/>
        <w:rPr>
          <w:b/>
          <w:sz w:val="28"/>
        </w:rPr>
      </w:pPr>
      <w:r>
        <w:rPr>
          <w:b/>
          <w:sz w:val="28"/>
        </w:rPr>
        <w:t>IMPORTANT DEFINITIONS</w:t>
      </w:r>
    </w:p>
    <w:p w:rsidR="001620A2" w:rsidRDefault="00D70D94">
      <w:pPr>
        <w:pStyle w:val="Heading1"/>
        <w:numPr>
          <w:ilvl w:val="0"/>
          <w:numId w:val="207"/>
        </w:numPr>
        <w:tabs>
          <w:tab w:val="left" w:pos="766"/>
        </w:tabs>
        <w:spacing w:before="159"/>
        <w:jc w:val="both"/>
      </w:pPr>
      <w:r>
        <w:t>Assessment Year: Sec.2</w:t>
      </w:r>
      <w:r>
        <w:rPr>
          <w:spacing w:val="-1"/>
        </w:rPr>
        <w:t xml:space="preserve"> </w:t>
      </w:r>
      <w:r>
        <w:t>(9)</w:t>
      </w:r>
    </w:p>
    <w:p w:rsidR="001620A2" w:rsidRDefault="00D70D94">
      <w:pPr>
        <w:pStyle w:val="BodyText"/>
        <w:spacing w:before="137" w:line="360" w:lineRule="auto"/>
        <w:ind w:left="480" w:right="1257"/>
        <w:jc w:val="both"/>
      </w:pPr>
      <w:r>
        <w:t>Financial year starts from 1st April and ends on 31st March (wherein there is income pertaining to the whole year or part of the year). Assessment year is the year immediately following the financial year wherein the income of the F.Y. is assessed. For example, during the assessment year 2015-16, tax shall be paid for the previous year 2014-15.</w:t>
      </w:r>
    </w:p>
    <w:p w:rsidR="001620A2" w:rsidRDefault="00D70D94">
      <w:pPr>
        <w:pStyle w:val="Heading1"/>
        <w:numPr>
          <w:ilvl w:val="0"/>
          <w:numId w:val="207"/>
        </w:numPr>
        <w:tabs>
          <w:tab w:val="left" w:pos="834"/>
        </w:tabs>
        <w:ind w:left="833" w:hanging="354"/>
        <w:jc w:val="both"/>
      </w:pPr>
      <w:r>
        <w:t>Previous Year or Financial Year:</w:t>
      </w:r>
      <w:r>
        <w:rPr>
          <w:spacing w:val="-1"/>
        </w:rPr>
        <w:t xml:space="preserve"> </w:t>
      </w:r>
      <w:r>
        <w:t>Sec.3</w:t>
      </w:r>
    </w:p>
    <w:p w:rsidR="001620A2" w:rsidRDefault="00D70D94">
      <w:pPr>
        <w:pStyle w:val="BodyText"/>
        <w:spacing w:before="140" w:line="360" w:lineRule="auto"/>
        <w:ind w:left="480" w:right="1249"/>
        <w:jc w:val="both"/>
      </w:pPr>
      <w:r>
        <w:t>“Previous Year” means the financial year immediately preceding the assessment year. In other words, the year in which income is earned is known as previous year and the next year in which this income is taxable is known as assessment year. F</w:t>
      </w:r>
      <w:r>
        <w:rPr>
          <w:shd w:val="clear" w:color="auto" w:fill="EFEFEF"/>
        </w:rPr>
        <w:t>or example, for the</w:t>
      </w:r>
      <w:r>
        <w:t xml:space="preserve"> </w:t>
      </w:r>
      <w:r>
        <w:rPr>
          <w:shd w:val="clear" w:color="auto" w:fill="EFEFEF"/>
        </w:rPr>
        <w:t>income accrued in FY 2014-2015, assessment year is 2015-2016. So, financial year is the</w:t>
      </w:r>
      <w:r>
        <w:t xml:space="preserve"> </w:t>
      </w:r>
      <w:r>
        <w:rPr>
          <w:shd w:val="clear" w:color="auto" w:fill="EFEFEF"/>
        </w:rPr>
        <w:t>previous year while assessment year is the current year. In the AY, your total tax liability</w:t>
      </w:r>
      <w:r>
        <w:t xml:space="preserve"> </w:t>
      </w:r>
      <w:r>
        <w:rPr>
          <w:shd w:val="clear" w:color="auto" w:fill="EFEFEF"/>
        </w:rPr>
        <w:t>for the income earned in the previous or financial year is evaluated and computed.</w:t>
      </w:r>
    </w:p>
    <w:p w:rsidR="001620A2" w:rsidRDefault="001620A2">
      <w:pPr>
        <w:spacing w:line="360" w:lineRule="auto"/>
        <w:jc w:val="both"/>
        <w:sectPr w:rsidR="001620A2">
          <w:pgSz w:w="12240" w:h="15840"/>
          <w:pgMar w:top="1360" w:right="540" w:bottom="280" w:left="1320" w:header="720" w:footer="720" w:gutter="0"/>
          <w:cols w:space="720"/>
        </w:sectPr>
      </w:pPr>
    </w:p>
    <w:p w:rsidR="001620A2" w:rsidRDefault="00D70D94">
      <w:pPr>
        <w:pStyle w:val="BodyText"/>
        <w:spacing w:before="74" w:line="360" w:lineRule="auto"/>
        <w:ind w:left="480" w:right="1043"/>
      </w:pPr>
      <w:r>
        <w:rPr>
          <w:shd w:val="clear" w:color="auto" w:fill="EFEFEF"/>
        </w:rPr>
        <w:lastRenderedPageBreak/>
        <w:t>Consequently, tax for the income earned in the previous year is paid in the current year or</w:t>
      </w:r>
      <w:r>
        <w:t xml:space="preserve"> </w:t>
      </w:r>
      <w:r>
        <w:rPr>
          <w:shd w:val="clear" w:color="auto" w:fill="EFEFEF"/>
        </w:rPr>
        <w:t>assessment year.</w:t>
      </w:r>
    </w:p>
    <w:p w:rsidR="001620A2" w:rsidRDefault="00D70D94">
      <w:pPr>
        <w:pStyle w:val="Heading1"/>
        <w:numPr>
          <w:ilvl w:val="0"/>
          <w:numId w:val="207"/>
        </w:numPr>
        <w:tabs>
          <w:tab w:val="left" w:pos="901"/>
        </w:tabs>
        <w:spacing w:before="1"/>
        <w:ind w:left="900" w:hanging="421"/>
      </w:pPr>
      <w:r>
        <w:rPr>
          <w:shd w:val="clear" w:color="auto" w:fill="EFEFEF"/>
        </w:rPr>
        <w:t>Person: Sec.</w:t>
      </w:r>
      <w:r>
        <w:rPr>
          <w:spacing w:val="-1"/>
          <w:shd w:val="clear" w:color="auto" w:fill="EFEFEF"/>
        </w:rPr>
        <w:t xml:space="preserve"> </w:t>
      </w:r>
      <w:r>
        <w:rPr>
          <w:shd w:val="clear" w:color="auto" w:fill="EFEFEF"/>
        </w:rPr>
        <w:t>2(31)</w:t>
      </w:r>
    </w:p>
    <w:p w:rsidR="001620A2" w:rsidRDefault="00D70D94">
      <w:pPr>
        <w:pStyle w:val="BodyText"/>
        <w:spacing w:before="136" w:line="360" w:lineRule="auto"/>
        <w:ind w:left="480" w:right="1043"/>
      </w:pPr>
      <w:r>
        <w:t>Income-tax is to be paid by every person. The term „person‟ as defined under the Income- tax Act covers in its ambit natural as well as artificial persons.</w:t>
      </w:r>
    </w:p>
    <w:p w:rsidR="001620A2" w:rsidRDefault="001620A2">
      <w:pPr>
        <w:pStyle w:val="BodyText"/>
        <w:spacing w:before="1"/>
        <w:rPr>
          <w:sz w:val="26"/>
        </w:rPr>
      </w:pPr>
    </w:p>
    <w:p w:rsidR="001620A2" w:rsidRDefault="00D70D94">
      <w:pPr>
        <w:pStyle w:val="BodyText"/>
        <w:spacing w:line="360" w:lineRule="auto"/>
        <w:ind w:left="480" w:right="1256"/>
        <w:jc w:val="both"/>
      </w:pPr>
      <w:r>
        <w:t>For the purpose of charging Income-tax, the term „person‟ includes Individual, Hindu Undivided Families [HUFs], Association of Persons [AOPs], Body of individuals [BOIs], Firms, LLPs, Companies, Local authority and any artificial juridical person not covered under any of the above. Thus, from the definition of the term „person‟ it can be observed that, apart from a natural person, i.e., an individual, any sort of artificial entity will also be liable to pay</w:t>
      </w:r>
      <w:r>
        <w:rPr>
          <w:spacing w:val="-4"/>
        </w:rPr>
        <w:t xml:space="preserve"> </w:t>
      </w:r>
      <w:r>
        <w:t>Income-tax.</w:t>
      </w:r>
    </w:p>
    <w:p w:rsidR="001620A2" w:rsidRDefault="001620A2">
      <w:pPr>
        <w:pStyle w:val="BodyText"/>
        <w:spacing w:before="2"/>
        <w:rPr>
          <w:sz w:val="26"/>
        </w:rPr>
      </w:pPr>
    </w:p>
    <w:p w:rsidR="001620A2" w:rsidRDefault="00D70D94">
      <w:pPr>
        <w:pStyle w:val="Heading1"/>
        <w:numPr>
          <w:ilvl w:val="0"/>
          <w:numId w:val="207"/>
        </w:numPr>
        <w:tabs>
          <w:tab w:val="left" w:pos="886"/>
        </w:tabs>
        <w:ind w:left="886" w:hanging="406"/>
      </w:pPr>
      <w:r>
        <w:t>Assessee: Sec.</w:t>
      </w:r>
      <w:r>
        <w:rPr>
          <w:spacing w:val="-3"/>
        </w:rPr>
        <w:t xml:space="preserve"> </w:t>
      </w:r>
      <w:r>
        <w:t>2(7)</w:t>
      </w:r>
    </w:p>
    <w:p w:rsidR="001620A2" w:rsidRDefault="001620A2">
      <w:pPr>
        <w:pStyle w:val="BodyText"/>
        <w:spacing w:before="2"/>
        <w:rPr>
          <w:b/>
          <w:sz w:val="38"/>
        </w:rPr>
      </w:pPr>
    </w:p>
    <w:p w:rsidR="001620A2" w:rsidRDefault="00D70D94">
      <w:pPr>
        <w:pStyle w:val="BodyText"/>
        <w:spacing w:before="1" w:line="360" w:lineRule="auto"/>
        <w:ind w:left="480" w:right="1260"/>
        <w:jc w:val="both"/>
      </w:pPr>
      <w:r>
        <w:t>Normally the term „Assessee‟ is considered as one who is supposed to pay tax under Income Tax. However, it is advisable to understand complete meaning of the term as envisaged under the Income Tax Act. To better understand the term assessee, we need to understand the following as</w:t>
      </w:r>
      <w:r>
        <w:rPr>
          <w:spacing w:val="-1"/>
        </w:rPr>
        <w:t xml:space="preserve"> </w:t>
      </w:r>
      <w:r>
        <w:t>well:</w:t>
      </w:r>
    </w:p>
    <w:p w:rsidR="001620A2" w:rsidRDefault="001620A2">
      <w:pPr>
        <w:pStyle w:val="BodyText"/>
        <w:spacing w:before="5"/>
        <w:rPr>
          <w:sz w:val="26"/>
        </w:rPr>
      </w:pPr>
    </w:p>
    <w:p w:rsidR="001620A2" w:rsidRDefault="00D70D94">
      <w:pPr>
        <w:pStyle w:val="ListParagraph"/>
        <w:numPr>
          <w:ilvl w:val="0"/>
          <w:numId w:val="206"/>
        </w:numPr>
        <w:tabs>
          <w:tab w:val="left" w:pos="702"/>
        </w:tabs>
        <w:ind w:hanging="222"/>
        <w:rPr>
          <w:b/>
        </w:rPr>
      </w:pPr>
      <w:r>
        <w:rPr>
          <w:b/>
        </w:rPr>
        <w:t>Normal Assessee</w:t>
      </w:r>
    </w:p>
    <w:p w:rsidR="001620A2" w:rsidRDefault="00D70D94">
      <w:pPr>
        <w:pStyle w:val="ListParagraph"/>
        <w:numPr>
          <w:ilvl w:val="1"/>
          <w:numId w:val="206"/>
        </w:numPr>
        <w:tabs>
          <w:tab w:val="left" w:pos="1200"/>
          <w:tab w:val="left" w:pos="1201"/>
        </w:tabs>
        <w:spacing w:before="122" w:line="352" w:lineRule="auto"/>
        <w:ind w:right="1260"/>
        <w:rPr>
          <w:sz w:val="24"/>
        </w:rPr>
      </w:pPr>
      <w:r>
        <w:rPr>
          <w:sz w:val="24"/>
        </w:rPr>
        <w:t>any person against whom proceedings under Income Tax Act are going on, irrespective of the fact whether any tax or other amount is payable by him or</w:t>
      </w:r>
      <w:r>
        <w:rPr>
          <w:spacing w:val="-12"/>
          <w:sz w:val="24"/>
        </w:rPr>
        <w:t xml:space="preserve"> </w:t>
      </w:r>
      <w:r>
        <w:rPr>
          <w:sz w:val="24"/>
        </w:rPr>
        <w:t>not;</w:t>
      </w:r>
    </w:p>
    <w:p w:rsidR="001620A2" w:rsidRDefault="00D70D94">
      <w:pPr>
        <w:pStyle w:val="ListParagraph"/>
        <w:numPr>
          <w:ilvl w:val="1"/>
          <w:numId w:val="206"/>
        </w:numPr>
        <w:tabs>
          <w:tab w:val="left" w:pos="1200"/>
          <w:tab w:val="left" w:pos="1201"/>
        </w:tabs>
        <w:spacing w:before="7"/>
        <w:ind w:hanging="361"/>
        <w:rPr>
          <w:sz w:val="24"/>
        </w:rPr>
      </w:pPr>
      <w:r>
        <w:rPr>
          <w:sz w:val="24"/>
        </w:rPr>
        <w:t>any person who has sustained loss and filed return of loss u/s</w:t>
      </w:r>
      <w:r>
        <w:rPr>
          <w:spacing w:val="-6"/>
          <w:sz w:val="24"/>
        </w:rPr>
        <w:t xml:space="preserve"> </w:t>
      </w:r>
      <w:r>
        <w:rPr>
          <w:sz w:val="24"/>
        </w:rPr>
        <w:t>139(3);</w:t>
      </w:r>
    </w:p>
    <w:p w:rsidR="001620A2" w:rsidRDefault="00D70D94">
      <w:pPr>
        <w:pStyle w:val="ListParagraph"/>
        <w:numPr>
          <w:ilvl w:val="1"/>
          <w:numId w:val="206"/>
        </w:numPr>
        <w:tabs>
          <w:tab w:val="left" w:pos="1200"/>
          <w:tab w:val="left" w:pos="1201"/>
        </w:tabs>
        <w:spacing w:before="138" w:line="350" w:lineRule="auto"/>
        <w:ind w:right="1264"/>
        <w:rPr>
          <w:sz w:val="24"/>
        </w:rPr>
      </w:pPr>
      <w:r>
        <w:rPr>
          <w:sz w:val="24"/>
        </w:rPr>
        <w:t>any person by whom some amount of interest, tax or penalty is payable under this Act;</w:t>
      </w:r>
    </w:p>
    <w:p w:rsidR="001620A2" w:rsidRDefault="00D70D94">
      <w:pPr>
        <w:pStyle w:val="ListParagraph"/>
        <w:numPr>
          <w:ilvl w:val="1"/>
          <w:numId w:val="206"/>
        </w:numPr>
        <w:tabs>
          <w:tab w:val="left" w:pos="1200"/>
          <w:tab w:val="left" w:pos="1201"/>
        </w:tabs>
        <w:spacing w:before="12"/>
        <w:ind w:hanging="361"/>
        <w:rPr>
          <w:sz w:val="24"/>
        </w:rPr>
      </w:pPr>
      <w:r>
        <w:rPr>
          <w:sz w:val="24"/>
        </w:rPr>
        <w:t>any person who is entitled to refund of tax under this</w:t>
      </w:r>
      <w:r>
        <w:rPr>
          <w:spacing w:val="-5"/>
          <w:sz w:val="24"/>
        </w:rPr>
        <w:t xml:space="preserve"> </w:t>
      </w:r>
      <w:r>
        <w:rPr>
          <w:sz w:val="24"/>
        </w:rPr>
        <w:t>Act.</w:t>
      </w:r>
    </w:p>
    <w:p w:rsidR="001620A2" w:rsidRDefault="001620A2">
      <w:pPr>
        <w:pStyle w:val="BodyText"/>
        <w:rPr>
          <w:sz w:val="28"/>
        </w:rPr>
      </w:pPr>
    </w:p>
    <w:p w:rsidR="001620A2" w:rsidRDefault="00D70D94">
      <w:pPr>
        <w:pStyle w:val="ListParagraph"/>
        <w:numPr>
          <w:ilvl w:val="0"/>
          <w:numId w:val="206"/>
        </w:numPr>
        <w:tabs>
          <w:tab w:val="left" w:pos="714"/>
        </w:tabs>
        <w:spacing w:before="201"/>
        <w:ind w:left="713" w:hanging="234"/>
        <w:rPr>
          <w:b/>
        </w:rPr>
      </w:pPr>
      <w:r>
        <w:rPr>
          <w:b/>
        </w:rPr>
        <w:t>Representative Assessee</w:t>
      </w:r>
    </w:p>
    <w:p w:rsidR="001620A2" w:rsidRDefault="00D70D94">
      <w:pPr>
        <w:pStyle w:val="BodyText"/>
        <w:spacing w:before="122" w:line="360" w:lineRule="auto"/>
        <w:ind w:left="480" w:right="1258"/>
        <w:jc w:val="both"/>
      </w:pPr>
      <w:r>
        <w:t>A person may not be liable only for his own income or loss but he may also be liable    for</w:t>
      </w:r>
      <w:r>
        <w:rPr>
          <w:spacing w:val="-2"/>
        </w:rPr>
        <w:t xml:space="preserve"> </w:t>
      </w:r>
      <w:r>
        <w:t>the</w:t>
      </w:r>
      <w:r>
        <w:rPr>
          <w:spacing w:val="8"/>
        </w:rPr>
        <w:t xml:space="preserve"> </w:t>
      </w:r>
      <w:r>
        <w:t>income</w:t>
      </w:r>
      <w:r>
        <w:rPr>
          <w:spacing w:val="10"/>
        </w:rPr>
        <w:t xml:space="preserve"> </w:t>
      </w:r>
      <w:r>
        <w:t>or</w:t>
      </w:r>
      <w:r>
        <w:rPr>
          <w:spacing w:val="8"/>
        </w:rPr>
        <w:t xml:space="preserve"> </w:t>
      </w:r>
      <w:r>
        <w:t>loss</w:t>
      </w:r>
      <w:r>
        <w:rPr>
          <w:spacing w:val="10"/>
        </w:rPr>
        <w:t xml:space="preserve"> </w:t>
      </w:r>
      <w:r>
        <w:t>of</w:t>
      </w:r>
      <w:r>
        <w:rPr>
          <w:spacing w:val="10"/>
        </w:rPr>
        <w:t xml:space="preserve"> </w:t>
      </w:r>
      <w:r>
        <w:t>other</w:t>
      </w:r>
      <w:r>
        <w:rPr>
          <w:spacing w:val="8"/>
        </w:rPr>
        <w:t xml:space="preserve"> </w:t>
      </w:r>
      <w:r>
        <w:t>persons</w:t>
      </w:r>
      <w:r>
        <w:rPr>
          <w:spacing w:val="9"/>
        </w:rPr>
        <w:t xml:space="preserve"> </w:t>
      </w:r>
      <w:r>
        <w:t>e.g.</w:t>
      </w:r>
      <w:r>
        <w:rPr>
          <w:spacing w:val="12"/>
        </w:rPr>
        <w:t xml:space="preserve"> </w:t>
      </w:r>
      <w:r>
        <w:t>agent</w:t>
      </w:r>
      <w:r>
        <w:rPr>
          <w:spacing w:val="12"/>
        </w:rPr>
        <w:t xml:space="preserve"> </w:t>
      </w:r>
      <w:r>
        <w:t>of</w:t>
      </w:r>
      <w:r>
        <w:rPr>
          <w:spacing w:val="8"/>
        </w:rPr>
        <w:t xml:space="preserve"> </w:t>
      </w:r>
      <w:r>
        <w:t>a</w:t>
      </w:r>
      <w:r>
        <w:rPr>
          <w:spacing w:val="8"/>
        </w:rPr>
        <w:t xml:space="preserve"> </w:t>
      </w:r>
      <w:r>
        <w:t>non-resident,</w:t>
      </w:r>
      <w:r>
        <w:rPr>
          <w:spacing w:val="14"/>
        </w:rPr>
        <w:t xml:space="preserve"> </w:t>
      </w:r>
      <w:r>
        <w:t>guardian</w:t>
      </w:r>
      <w:r>
        <w:rPr>
          <w:spacing w:val="9"/>
        </w:rPr>
        <w:t xml:space="preserve"> </w:t>
      </w:r>
      <w:r>
        <w:t>of</w:t>
      </w:r>
      <w:r>
        <w:rPr>
          <w:spacing w:val="8"/>
        </w:rPr>
        <w:t xml:space="preserve"> </w:t>
      </w:r>
      <w:r>
        <w:t>minor</w:t>
      </w:r>
      <w:r>
        <w:rPr>
          <w:spacing w:val="10"/>
        </w:rPr>
        <w:t xml:space="preserve"> </w:t>
      </w:r>
      <w:r>
        <w:t>or</w:t>
      </w:r>
    </w:p>
    <w:p w:rsidR="001620A2" w:rsidRDefault="001620A2">
      <w:pPr>
        <w:spacing w:line="360" w:lineRule="auto"/>
        <w:jc w:val="both"/>
        <w:sectPr w:rsidR="001620A2">
          <w:pgSz w:w="12240" w:h="15840"/>
          <w:pgMar w:top="1360" w:right="540" w:bottom="280" w:left="1320" w:header="720" w:footer="720" w:gutter="0"/>
          <w:cols w:space="720"/>
        </w:sectPr>
      </w:pPr>
    </w:p>
    <w:p w:rsidR="001620A2" w:rsidRDefault="00D70D94">
      <w:pPr>
        <w:pStyle w:val="BodyText"/>
        <w:spacing w:before="74" w:line="357" w:lineRule="auto"/>
        <w:ind w:left="480" w:right="1258"/>
        <w:jc w:val="both"/>
        <w:rPr>
          <w:rFonts w:ascii="Arial"/>
        </w:rPr>
      </w:pPr>
      <w:r>
        <w:lastRenderedPageBreak/>
        <w:t>lunatic etc. In such cases, the person responsible for the assessment of income of such person is called representative assesses. Such person is deemed to be an assessee</w:t>
      </w:r>
      <w:r>
        <w:rPr>
          <w:rFonts w:ascii="Arial"/>
        </w:rPr>
        <w:t>.</w:t>
      </w:r>
    </w:p>
    <w:p w:rsidR="001620A2" w:rsidRDefault="001620A2">
      <w:pPr>
        <w:pStyle w:val="BodyText"/>
        <w:spacing w:before="10"/>
        <w:rPr>
          <w:rFonts w:ascii="Arial"/>
          <w:sz w:val="26"/>
        </w:rPr>
      </w:pPr>
    </w:p>
    <w:p w:rsidR="001620A2" w:rsidRDefault="00D70D94">
      <w:pPr>
        <w:pStyle w:val="ListParagraph"/>
        <w:numPr>
          <w:ilvl w:val="0"/>
          <w:numId w:val="206"/>
        </w:numPr>
        <w:tabs>
          <w:tab w:val="left" w:pos="690"/>
        </w:tabs>
        <w:ind w:left="689" w:hanging="210"/>
        <w:rPr>
          <w:b/>
        </w:rPr>
      </w:pPr>
      <w:r>
        <w:rPr>
          <w:b/>
        </w:rPr>
        <w:t>Deemed</w:t>
      </w:r>
      <w:r>
        <w:rPr>
          <w:b/>
          <w:spacing w:val="-1"/>
        </w:rPr>
        <w:t xml:space="preserve"> </w:t>
      </w:r>
      <w:r>
        <w:rPr>
          <w:b/>
        </w:rPr>
        <w:t>Assessee</w:t>
      </w:r>
    </w:p>
    <w:p w:rsidR="001620A2" w:rsidRDefault="00D70D94">
      <w:pPr>
        <w:pStyle w:val="ListParagraph"/>
        <w:numPr>
          <w:ilvl w:val="1"/>
          <w:numId w:val="206"/>
        </w:numPr>
        <w:tabs>
          <w:tab w:val="left" w:pos="1200"/>
          <w:tab w:val="left" w:pos="1201"/>
        </w:tabs>
        <w:spacing w:before="124" w:line="350" w:lineRule="auto"/>
        <w:ind w:right="1266"/>
        <w:rPr>
          <w:sz w:val="24"/>
        </w:rPr>
      </w:pPr>
      <w:r>
        <w:rPr>
          <w:sz w:val="24"/>
        </w:rPr>
        <w:t>In case of a deceased person who dies after writing his will the executors of the property of deceased are deemed as</w:t>
      </w:r>
      <w:r>
        <w:rPr>
          <w:spacing w:val="-4"/>
          <w:sz w:val="24"/>
        </w:rPr>
        <w:t xml:space="preserve"> </w:t>
      </w:r>
      <w:r>
        <w:rPr>
          <w:sz w:val="24"/>
        </w:rPr>
        <w:t>assessee.</w:t>
      </w:r>
    </w:p>
    <w:p w:rsidR="001620A2" w:rsidRDefault="00D70D94">
      <w:pPr>
        <w:pStyle w:val="ListParagraph"/>
        <w:numPr>
          <w:ilvl w:val="1"/>
          <w:numId w:val="206"/>
        </w:numPr>
        <w:tabs>
          <w:tab w:val="left" w:pos="1200"/>
          <w:tab w:val="left" w:pos="1201"/>
        </w:tabs>
        <w:spacing w:before="13" w:line="350" w:lineRule="auto"/>
        <w:ind w:right="1259"/>
        <w:rPr>
          <w:sz w:val="24"/>
        </w:rPr>
      </w:pPr>
      <w:r>
        <w:rPr>
          <w:sz w:val="24"/>
        </w:rPr>
        <w:t>In case a person dies intestate (without writing his will) his eldest son or other legal heirs are deemed as assessee.</w:t>
      </w:r>
    </w:p>
    <w:p w:rsidR="001620A2" w:rsidRDefault="00D70D94">
      <w:pPr>
        <w:pStyle w:val="ListParagraph"/>
        <w:numPr>
          <w:ilvl w:val="1"/>
          <w:numId w:val="206"/>
        </w:numPr>
        <w:tabs>
          <w:tab w:val="left" w:pos="1200"/>
          <w:tab w:val="left" w:pos="1201"/>
        </w:tabs>
        <w:spacing w:before="12" w:line="350" w:lineRule="auto"/>
        <w:ind w:right="1257"/>
        <w:rPr>
          <w:sz w:val="24"/>
        </w:rPr>
      </w:pPr>
      <w:r>
        <w:rPr>
          <w:sz w:val="24"/>
        </w:rPr>
        <w:t>In case of a minor, lunatic or idiot having income taxable under Income-tax Act, their guardian is deemed as assessee.</w:t>
      </w:r>
    </w:p>
    <w:p w:rsidR="001620A2" w:rsidRDefault="00D70D94">
      <w:pPr>
        <w:pStyle w:val="ListParagraph"/>
        <w:numPr>
          <w:ilvl w:val="1"/>
          <w:numId w:val="206"/>
        </w:numPr>
        <w:tabs>
          <w:tab w:val="left" w:pos="1200"/>
          <w:tab w:val="left" w:pos="1201"/>
        </w:tabs>
        <w:spacing w:before="14" w:line="352" w:lineRule="auto"/>
        <w:ind w:right="1263"/>
        <w:rPr>
          <w:sz w:val="24"/>
        </w:rPr>
      </w:pPr>
      <w:r>
        <w:rPr>
          <w:sz w:val="24"/>
        </w:rPr>
        <w:t>In case of a non-resident having income in India, any person acting on his behalf is deemed as</w:t>
      </w:r>
      <w:r>
        <w:rPr>
          <w:spacing w:val="-1"/>
          <w:sz w:val="24"/>
        </w:rPr>
        <w:t xml:space="preserve"> </w:t>
      </w:r>
      <w:r>
        <w:rPr>
          <w:sz w:val="24"/>
        </w:rPr>
        <w:t>assessee.</w:t>
      </w:r>
    </w:p>
    <w:p w:rsidR="001620A2" w:rsidRDefault="00D70D94">
      <w:pPr>
        <w:pStyle w:val="ListParagraph"/>
        <w:numPr>
          <w:ilvl w:val="0"/>
          <w:numId w:val="206"/>
        </w:numPr>
        <w:tabs>
          <w:tab w:val="left" w:pos="714"/>
        </w:tabs>
        <w:spacing w:before="11"/>
        <w:ind w:left="713" w:hanging="234"/>
        <w:jc w:val="both"/>
        <w:rPr>
          <w:b/>
        </w:rPr>
      </w:pPr>
      <w:r>
        <w:rPr>
          <w:b/>
        </w:rPr>
        <w:t>Assessee-in-default</w:t>
      </w:r>
    </w:p>
    <w:p w:rsidR="001620A2" w:rsidRDefault="00D70D94">
      <w:pPr>
        <w:pStyle w:val="BodyText"/>
        <w:spacing w:before="122" w:line="360" w:lineRule="auto"/>
        <w:ind w:left="480" w:right="1256"/>
        <w:jc w:val="both"/>
        <w:rPr>
          <w:rFonts w:ascii="Arial"/>
        </w:rPr>
      </w:pPr>
      <w:r>
        <w:t>A person is deemed to be an assessee-in-default if he fails to fulfill his statutory obligations. In case of an employer paying salary or a person who is paying interest, it is their duty to deduct tax at source and deposit the amount of tax so collected in Government treasury. If he fails to deduct tax at source or deducts tax but does not deposit it in the treasury, he is known as assessee-in-default</w:t>
      </w:r>
      <w:r>
        <w:rPr>
          <w:rFonts w:ascii="Arial"/>
        </w:rPr>
        <w:t>.</w:t>
      </w:r>
    </w:p>
    <w:p w:rsidR="001620A2" w:rsidRDefault="001620A2">
      <w:pPr>
        <w:pStyle w:val="BodyText"/>
        <w:spacing w:before="2"/>
        <w:rPr>
          <w:rFonts w:ascii="Arial"/>
          <w:sz w:val="26"/>
        </w:rPr>
      </w:pPr>
    </w:p>
    <w:p w:rsidR="001620A2" w:rsidRDefault="00D70D94">
      <w:pPr>
        <w:pStyle w:val="Heading1"/>
        <w:numPr>
          <w:ilvl w:val="0"/>
          <w:numId w:val="207"/>
        </w:numPr>
        <w:tabs>
          <w:tab w:val="left" w:pos="819"/>
        </w:tabs>
        <w:ind w:left="818" w:hanging="339"/>
        <w:jc w:val="both"/>
      </w:pPr>
      <w:r>
        <w:t>Income: Sec.</w:t>
      </w:r>
      <w:r>
        <w:rPr>
          <w:spacing w:val="-1"/>
        </w:rPr>
        <w:t xml:space="preserve"> </w:t>
      </w:r>
      <w:r>
        <w:t>2(24)</w:t>
      </w:r>
    </w:p>
    <w:p w:rsidR="001620A2" w:rsidRDefault="001620A2">
      <w:pPr>
        <w:pStyle w:val="BodyText"/>
        <w:spacing w:before="2"/>
        <w:rPr>
          <w:b/>
          <w:sz w:val="38"/>
        </w:rPr>
      </w:pPr>
    </w:p>
    <w:p w:rsidR="001620A2" w:rsidRDefault="00D70D94">
      <w:pPr>
        <w:pStyle w:val="BodyText"/>
        <w:spacing w:line="360" w:lineRule="auto"/>
        <w:ind w:left="480" w:right="1258"/>
        <w:jc w:val="both"/>
      </w:pPr>
      <w:r>
        <w:t>This is very important term as income tax is charged on the income of a person. This term has not been defined in the Income Tax Act. It includes the following:</w:t>
      </w:r>
    </w:p>
    <w:p w:rsidR="001620A2" w:rsidRDefault="001620A2">
      <w:pPr>
        <w:pStyle w:val="BodyText"/>
        <w:spacing w:before="1"/>
        <w:rPr>
          <w:sz w:val="26"/>
        </w:rPr>
      </w:pPr>
    </w:p>
    <w:p w:rsidR="001620A2" w:rsidRDefault="00D70D94">
      <w:pPr>
        <w:pStyle w:val="ListParagraph"/>
        <w:numPr>
          <w:ilvl w:val="0"/>
          <w:numId w:val="205"/>
        </w:numPr>
        <w:tabs>
          <w:tab w:val="left" w:pos="767"/>
        </w:tabs>
        <w:ind w:hanging="287"/>
        <w:jc w:val="both"/>
        <w:rPr>
          <w:sz w:val="24"/>
        </w:rPr>
      </w:pPr>
      <w:r>
        <w:rPr>
          <w:sz w:val="24"/>
        </w:rPr>
        <w:t>profits and gains;</w:t>
      </w:r>
    </w:p>
    <w:p w:rsidR="001620A2" w:rsidRDefault="001620A2">
      <w:pPr>
        <w:pStyle w:val="BodyText"/>
        <w:rPr>
          <w:sz w:val="38"/>
        </w:rPr>
      </w:pPr>
    </w:p>
    <w:p w:rsidR="001620A2" w:rsidRDefault="00D70D94">
      <w:pPr>
        <w:pStyle w:val="ListParagraph"/>
        <w:numPr>
          <w:ilvl w:val="0"/>
          <w:numId w:val="205"/>
        </w:numPr>
        <w:tabs>
          <w:tab w:val="left" w:pos="834"/>
        </w:tabs>
        <w:ind w:left="833" w:hanging="354"/>
        <w:jc w:val="both"/>
        <w:rPr>
          <w:sz w:val="24"/>
        </w:rPr>
      </w:pPr>
      <w:r>
        <w:rPr>
          <w:sz w:val="24"/>
        </w:rPr>
        <w:t>dividend;</w:t>
      </w:r>
    </w:p>
    <w:p w:rsidR="001620A2" w:rsidRDefault="001620A2">
      <w:pPr>
        <w:pStyle w:val="BodyText"/>
        <w:spacing w:before="3"/>
        <w:rPr>
          <w:sz w:val="38"/>
        </w:rPr>
      </w:pPr>
    </w:p>
    <w:p w:rsidR="001620A2" w:rsidRDefault="00D70D94">
      <w:pPr>
        <w:pStyle w:val="ListParagraph"/>
        <w:numPr>
          <w:ilvl w:val="0"/>
          <w:numId w:val="205"/>
        </w:numPr>
        <w:tabs>
          <w:tab w:val="left" w:pos="915"/>
        </w:tabs>
        <w:spacing w:line="360" w:lineRule="auto"/>
        <w:ind w:left="480" w:right="1265" w:firstLine="0"/>
        <w:rPr>
          <w:sz w:val="24"/>
        </w:rPr>
      </w:pPr>
      <w:r>
        <w:rPr>
          <w:sz w:val="24"/>
        </w:rPr>
        <w:t>voluntary contributions received by a trust created wholly or partly for charitable or religious purposes or by an institution established wholly or partly for such</w:t>
      </w:r>
      <w:r>
        <w:rPr>
          <w:spacing w:val="-14"/>
          <w:sz w:val="24"/>
        </w:rPr>
        <w:t xml:space="preserve"> </w:t>
      </w:r>
      <w:r>
        <w:rPr>
          <w:sz w:val="24"/>
        </w:rPr>
        <w:t>purposes.</w:t>
      </w:r>
    </w:p>
    <w:p w:rsidR="001620A2" w:rsidRDefault="001620A2">
      <w:pPr>
        <w:pStyle w:val="BodyText"/>
        <w:spacing w:before="10"/>
        <w:rPr>
          <w:sz w:val="25"/>
        </w:rPr>
      </w:pPr>
    </w:p>
    <w:p w:rsidR="001620A2" w:rsidRDefault="00D70D94">
      <w:pPr>
        <w:pStyle w:val="ListParagraph"/>
        <w:numPr>
          <w:ilvl w:val="0"/>
          <w:numId w:val="205"/>
        </w:numPr>
        <w:tabs>
          <w:tab w:val="left" w:pos="887"/>
        </w:tabs>
        <w:ind w:left="886" w:hanging="407"/>
        <w:rPr>
          <w:sz w:val="24"/>
        </w:rPr>
      </w:pPr>
      <w:r>
        <w:rPr>
          <w:sz w:val="24"/>
        </w:rPr>
        <w:t>the value of any perquisite or profit in lieu of</w:t>
      </w:r>
      <w:r>
        <w:rPr>
          <w:spacing w:val="-11"/>
          <w:sz w:val="24"/>
        </w:rPr>
        <w:t xml:space="preserve"> </w:t>
      </w:r>
      <w:r>
        <w:rPr>
          <w:sz w:val="24"/>
        </w:rPr>
        <w:t>salary.</w:t>
      </w:r>
    </w:p>
    <w:p w:rsidR="001620A2" w:rsidRDefault="001620A2">
      <w:pPr>
        <w:rPr>
          <w:sz w:val="24"/>
        </w:rPr>
        <w:sectPr w:rsidR="001620A2">
          <w:pgSz w:w="12240" w:h="15840"/>
          <w:pgMar w:top="1360" w:right="540" w:bottom="280" w:left="1320" w:header="720" w:footer="720" w:gutter="0"/>
          <w:cols w:space="720"/>
        </w:sectPr>
      </w:pPr>
    </w:p>
    <w:p w:rsidR="001620A2" w:rsidRDefault="00D70D94">
      <w:pPr>
        <w:pStyle w:val="ListParagraph"/>
        <w:numPr>
          <w:ilvl w:val="0"/>
          <w:numId w:val="205"/>
        </w:numPr>
        <w:tabs>
          <w:tab w:val="left" w:pos="867"/>
        </w:tabs>
        <w:spacing w:before="74" w:line="360" w:lineRule="auto"/>
        <w:ind w:left="480" w:right="1259" w:firstLine="0"/>
        <w:jc w:val="both"/>
        <w:rPr>
          <w:sz w:val="24"/>
        </w:rPr>
      </w:pPr>
      <w:r>
        <w:rPr>
          <w:sz w:val="24"/>
        </w:rPr>
        <w:lastRenderedPageBreak/>
        <w:t>any special allowance or benefit, other than perquisite specifically granted to the assessee to meet expenses wholly, necessarily and exclusively for the performance of the duties of an office or employment of</w:t>
      </w:r>
      <w:r>
        <w:rPr>
          <w:spacing w:val="-3"/>
          <w:sz w:val="24"/>
        </w:rPr>
        <w:t xml:space="preserve"> </w:t>
      </w:r>
      <w:r>
        <w:rPr>
          <w:sz w:val="24"/>
        </w:rPr>
        <w:t>profit;</w:t>
      </w:r>
    </w:p>
    <w:p w:rsidR="001620A2" w:rsidRDefault="001620A2">
      <w:pPr>
        <w:pStyle w:val="BodyText"/>
        <w:rPr>
          <w:sz w:val="26"/>
        </w:rPr>
      </w:pPr>
    </w:p>
    <w:p w:rsidR="001620A2" w:rsidRDefault="00D70D94">
      <w:pPr>
        <w:pStyle w:val="ListParagraph"/>
        <w:numPr>
          <w:ilvl w:val="0"/>
          <w:numId w:val="205"/>
        </w:numPr>
        <w:tabs>
          <w:tab w:val="left" w:pos="922"/>
        </w:tabs>
        <w:spacing w:line="360" w:lineRule="auto"/>
        <w:ind w:left="480" w:right="1261" w:firstLine="0"/>
        <w:jc w:val="both"/>
        <w:rPr>
          <w:sz w:val="24"/>
        </w:rPr>
      </w:pPr>
      <w:r>
        <w:rPr>
          <w:sz w:val="24"/>
        </w:rPr>
        <w:t>any allowance granted to the assessee either to meet his personal expenses at the place where the duties of his office or employment of profit are ordinarily performed by him or at a place where he ordinarily resides or to compensate him for the increased cost of</w:t>
      </w:r>
      <w:r>
        <w:rPr>
          <w:spacing w:val="-2"/>
          <w:sz w:val="24"/>
        </w:rPr>
        <w:t xml:space="preserve"> </w:t>
      </w:r>
      <w:r>
        <w:rPr>
          <w:sz w:val="24"/>
        </w:rPr>
        <w:t>living;</w:t>
      </w:r>
    </w:p>
    <w:p w:rsidR="001620A2" w:rsidRDefault="001620A2">
      <w:pPr>
        <w:pStyle w:val="BodyText"/>
        <w:spacing w:before="1"/>
        <w:rPr>
          <w:sz w:val="26"/>
        </w:rPr>
      </w:pPr>
    </w:p>
    <w:p w:rsidR="001620A2" w:rsidRDefault="00D70D94">
      <w:pPr>
        <w:pStyle w:val="ListParagraph"/>
        <w:numPr>
          <w:ilvl w:val="0"/>
          <w:numId w:val="205"/>
        </w:numPr>
        <w:tabs>
          <w:tab w:val="left" w:pos="1069"/>
        </w:tabs>
        <w:spacing w:before="1" w:line="360" w:lineRule="auto"/>
        <w:ind w:left="480" w:right="1261" w:firstLine="0"/>
        <w:jc w:val="both"/>
        <w:rPr>
          <w:sz w:val="24"/>
        </w:rPr>
      </w:pPr>
      <w:r>
        <w:rPr>
          <w:sz w:val="24"/>
        </w:rPr>
        <w:t>the value of any benefit or perquisite, whether convertible into money or not, obtained from a company either by a director or by a person who has a substantial</w:t>
      </w:r>
      <w:r>
        <w:rPr>
          <w:spacing w:val="-14"/>
          <w:sz w:val="24"/>
        </w:rPr>
        <w:t xml:space="preserve"> </w:t>
      </w:r>
      <w:r>
        <w:rPr>
          <w:sz w:val="24"/>
        </w:rPr>
        <w:t>interest in the company, or by a relative of the director or such person, and any sum paid by any such company in respect of any obligation which, but for such payment, would have been payable by the director or other person</w:t>
      </w:r>
      <w:r>
        <w:rPr>
          <w:spacing w:val="-5"/>
          <w:sz w:val="24"/>
        </w:rPr>
        <w:t xml:space="preserve"> </w:t>
      </w:r>
      <w:r>
        <w:rPr>
          <w:sz w:val="24"/>
        </w:rPr>
        <w:t>aforesaid;</w:t>
      </w:r>
    </w:p>
    <w:p w:rsidR="001620A2" w:rsidRDefault="001620A2">
      <w:pPr>
        <w:pStyle w:val="BodyText"/>
        <w:spacing w:before="2"/>
        <w:rPr>
          <w:sz w:val="26"/>
        </w:rPr>
      </w:pPr>
    </w:p>
    <w:p w:rsidR="001620A2" w:rsidRDefault="00D70D94">
      <w:pPr>
        <w:pStyle w:val="ListParagraph"/>
        <w:numPr>
          <w:ilvl w:val="0"/>
          <w:numId w:val="205"/>
        </w:numPr>
        <w:tabs>
          <w:tab w:val="left" w:pos="1126"/>
        </w:tabs>
        <w:spacing w:before="1" w:line="360" w:lineRule="auto"/>
        <w:ind w:left="480" w:right="1262" w:firstLine="0"/>
        <w:jc w:val="both"/>
        <w:rPr>
          <w:sz w:val="24"/>
        </w:rPr>
      </w:pPr>
      <w:r>
        <w:rPr>
          <w:sz w:val="24"/>
        </w:rPr>
        <w:t>any sum chargeable to income-tax under clauses (ii) and (iii) of section 28 or section 41 or section</w:t>
      </w:r>
      <w:r>
        <w:rPr>
          <w:spacing w:val="-2"/>
          <w:sz w:val="24"/>
        </w:rPr>
        <w:t xml:space="preserve"> </w:t>
      </w:r>
      <w:r>
        <w:rPr>
          <w:sz w:val="24"/>
        </w:rPr>
        <w:t>59;</w:t>
      </w:r>
    </w:p>
    <w:p w:rsidR="001620A2" w:rsidRDefault="001620A2">
      <w:pPr>
        <w:pStyle w:val="BodyText"/>
        <w:spacing w:before="1"/>
        <w:rPr>
          <w:sz w:val="26"/>
        </w:rPr>
      </w:pPr>
    </w:p>
    <w:p w:rsidR="001620A2" w:rsidRDefault="00D70D94">
      <w:pPr>
        <w:pStyle w:val="ListParagraph"/>
        <w:numPr>
          <w:ilvl w:val="0"/>
          <w:numId w:val="205"/>
        </w:numPr>
        <w:tabs>
          <w:tab w:val="left" w:pos="949"/>
        </w:tabs>
        <w:ind w:left="948" w:hanging="469"/>
        <w:jc w:val="both"/>
        <w:rPr>
          <w:sz w:val="24"/>
        </w:rPr>
      </w:pPr>
      <w:r>
        <w:rPr>
          <w:sz w:val="24"/>
        </w:rPr>
        <w:t>any capital gains chargeable under section</w:t>
      </w:r>
      <w:r>
        <w:rPr>
          <w:spacing w:val="-7"/>
          <w:sz w:val="24"/>
        </w:rPr>
        <w:t xml:space="preserve"> </w:t>
      </w:r>
      <w:r>
        <w:rPr>
          <w:sz w:val="24"/>
        </w:rPr>
        <w:t>45;</w:t>
      </w:r>
    </w:p>
    <w:p w:rsidR="001620A2" w:rsidRDefault="001620A2">
      <w:pPr>
        <w:pStyle w:val="BodyText"/>
        <w:rPr>
          <w:sz w:val="38"/>
        </w:rPr>
      </w:pPr>
    </w:p>
    <w:p w:rsidR="001620A2" w:rsidRDefault="00D70D94">
      <w:pPr>
        <w:pStyle w:val="ListParagraph"/>
        <w:numPr>
          <w:ilvl w:val="0"/>
          <w:numId w:val="205"/>
        </w:numPr>
        <w:tabs>
          <w:tab w:val="left" w:pos="845"/>
        </w:tabs>
        <w:spacing w:line="360" w:lineRule="auto"/>
        <w:ind w:left="480" w:right="1259" w:firstLine="0"/>
        <w:jc w:val="both"/>
        <w:rPr>
          <w:sz w:val="24"/>
        </w:rPr>
      </w:pPr>
      <w:r>
        <w:rPr>
          <w:sz w:val="24"/>
        </w:rPr>
        <w:t>the profits and gains of any business of insurance carried on by a mutual insurance company or by a co-operative society, computed in accordance with section 44 or any surplus taken to be such profits and gains by virtue of provisions contained in the First Schedule;</w:t>
      </w:r>
    </w:p>
    <w:p w:rsidR="001620A2" w:rsidRDefault="001620A2">
      <w:pPr>
        <w:pStyle w:val="BodyText"/>
        <w:spacing w:before="1"/>
        <w:rPr>
          <w:sz w:val="26"/>
        </w:rPr>
      </w:pPr>
    </w:p>
    <w:p w:rsidR="001620A2" w:rsidRDefault="00D70D94">
      <w:pPr>
        <w:pStyle w:val="ListParagraph"/>
        <w:numPr>
          <w:ilvl w:val="0"/>
          <w:numId w:val="205"/>
        </w:numPr>
        <w:tabs>
          <w:tab w:val="left" w:pos="929"/>
        </w:tabs>
        <w:spacing w:line="360" w:lineRule="auto"/>
        <w:ind w:left="480" w:right="1264" w:firstLine="0"/>
        <w:jc w:val="both"/>
        <w:rPr>
          <w:sz w:val="24"/>
        </w:rPr>
      </w:pPr>
      <w:r>
        <w:rPr>
          <w:sz w:val="24"/>
        </w:rPr>
        <w:t>any winnings from lotteries, crossword puzzles, races including horse races, card games and other games of any sort or from gambling or betting of any form or nature whatsoever.</w:t>
      </w:r>
    </w:p>
    <w:p w:rsidR="001620A2" w:rsidRDefault="001620A2">
      <w:pPr>
        <w:pStyle w:val="BodyText"/>
        <w:spacing w:before="3"/>
        <w:rPr>
          <w:sz w:val="26"/>
        </w:rPr>
      </w:pPr>
    </w:p>
    <w:p w:rsidR="001620A2" w:rsidRDefault="00D70D94">
      <w:pPr>
        <w:pStyle w:val="ListParagraph"/>
        <w:numPr>
          <w:ilvl w:val="0"/>
          <w:numId w:val="205"/>
        </w:numPr>
        <w:tabs>
          <w:tab w:val="left" w:pos="1016"/>
        </w:tabs>
        <w:spacing w:line="360" w:lineRule="auto"/>
        <w:ind w:left="480" w:right="1258" w:firstLine="0"/>
        <w:jc w:val="both"/>
        <w:rPr>
          <w:sz w:val="24"/>
        </w:rPr>
      </w:pPr>
      <w:r>
        <w:rPr>
          <w:sz w:val="24"/>
        </w:rPr>
        <w:t>any sum received by the assessee from his employees as contributions to any provident fund or superannuation fund or any fund set up under the provisions of the Employees‟ State Insurance</w:t>
      </w:r>
      <w:r>
        <w:rPr>
          <w:spacing w:val="-2"/>
          <w:sz w:val="24"/>
        </w:rPr>
        <w:t xml:space="preserve"> </w:t>
      </w:r>
      <w:r>
        <w:rPr>
          <w:sz w:val="24"/>
        </w:rPr>
        <w:t>Act.</w:t>
      </w:r>
    </w:p>
    <w:p w:rsidR="001620A2" w:rsidRDefault="001620A2">
      <w:pPr>
        <w:spacing w:line="360" w:lineRule="auto"/>
        <w:jc w:val="both"/>
        <w:rPr>
          <w:sz w:val="24"/>
        </w:rPr>
        <w:sectPr w:rsidR="001620A2">
          <w:pgSz w:w="12240" w:h="15840"/>
          <w:pgMar w:top="1360" w:right="540" w:bottom="280" w:left="1320" w:header="720" w:footer="720" w:gutter="0"/>
          <w:cols w:space="720"/>
        </w:sectPr>
      </w:pPr>
    </w:p>
    <w:p w:rsidR="001620A2" w:rsidRDefault="00D70D94">
      <w:pPr>
        <w:pStyle w:val="ListParagraph"/>
        <w:numPr>
          <w:ilvl w:val="0"/>
          <w:numId w:val="205"/>
        </w:numPr>
        <w:tabs>
          <w:tab w:val="left" w:pos="1033"/>
        </w:tabs>
        <w:spacing w:before="74" w:line="360" w:lineRule="auto"/>
        <w:ind w:left="480" w:right="1254" w:firstLine="0"/>
        <w:jc w:val="both"/>
        <w:rPr>
          <w:sz w:val="24"/>
        </w:rPr>
      </w:pPr>
      <w:r>
        <w:rPr>
          <w:sz w:val="24"/>
        </w:rPr>
        <w:lastRenderedPageBreak/>
        <w:t>any sum received under a Keyman insurance policy including the sum allocated by way of bonus on such</w:t>
      </w:r>
      <w:r>
        <w:rPr>
          <w:spacing w:val="-6"/>
          <w:sz w:val="24"/>
        </w:rPr>
        <w:t xml:space="preserve"> </w:t>
      </w:r>
      <w:r>
        <w:rPr>
          <w:sz w:val="24"/>
        </w:rPr>
        <w:t>policy.</w:t>
      </w:r>
    </w:p>
    <w:p w:rsidR="001620A2" w:rsidRDefault="001620A2">
      <w:pPr>
        <w:pStyle w:val="BodyText"/>
        <w:spacing w:before="1"/>
        <w:rPr>
          <w:sz w:val="26"/>
        </w:rPr>
      </w:pPr>
    </w:p>
    <w:p w:rsidR="001620A2" w:rsidRDefault="00D70D94">
      <w:pPr>
        <w:pStyle w:val="ListParagraph"/>
        <w:numPr>
          <w:ilvl w:val="0"/>
          <w:numId w:val="205"/>
        </w:numPr>
        <w:tabs>
          <w:tab w:val="left" w:pos="1033"/>
        </w:tabs>
        <w:spacing w:before="1" w:line="360" w:lineRule="auto"/>
        <w:ind w:left="480" w:right="1264" w:firstLine="0"/>
        <w:jc w:val="both"/>
        <w:rPr>
          <w:sz w:val="24"/>
        </w:rPr>
      </w:pPr>
      <w:r>
        <w:rPr>
          <w:sz w:val="24"/>
        </w:rPr>
        <w:t>any consideration received for issue of shares as exceeds the fair market value of the</w:t>
      </w:r>
      <w:r>
        <w:rPr>
          <w:spacing w:val="-1"/>
          <w:sz w:val="24"/>
        </w:rPr>
        <w:t xml:space="preserve"> </w:t>
      </w:r>
      <w:r>
        <w:rPr>
          <w:sz w:val="24"/>
        </w:rPr>
        <w:t>shares.</w:t>
      </w:r>
    </w:p>
    <w:p w:rsidR="001620A2" w:rsidRDefault="001620A2">
      <w:pPr>
        <w:pStyle w:val="BodyText"/>
        <w:rPr>
          <w:sz w:val="26"/>
        </w:rPr>
      </w:pPr>
    </w:p>
    <w:p w:rsidR="001620A2" w:rsidRDefault="00D70D94">
      <w:pPr>
        <w:pStyle w:val="ListParagraph"/>
        <w:numPr>
          <w:ilvl w:val="0"/>
          <w:numId w:val="205"/>
        </w:numPr>
        <w:tabs>
          <w:tab w:val="left" w:pos="956"/>
        </w:tabs>
        <w:spacing w:before="1" w:line="360" w:lineRule="auto"/>
        <w:ind w:left="480" w:right="1257" w:firstLine="0"/>
        <w:jc w:val="both"/>
        <w:rPr>
          <w:sz w:val="24"/>
        </w:rPr>
      </w:pPr>
      <w:r>
        <w:rPr>
          <w:sz w:val="24"/>
        </w:rPr>
        <w:t>any assistance in the form of a subsidy or grant or cash incentive or duty drawback or waiver or concession or reimbursement (by whatever name called) by the Central Government or a State Government or any authority or body or agency in cash or kind to the assessee other than the subsidy or grant or reimbursement which is taken into account for determination of the actual cost of the asset in accordance with the provisions of Explanation 10 to clause (1) of section</w:t>
      </w:r>
      <w:r>
        <w:rPr>
          <w:spacing w:val="-2"/>
          <w:sz w:val="24"/>
        </w:rPr>
        <w:t xml:space="preserve"> </w:t>
      </w:r>
      <w:r>
        <w:rPr>
          <w:sz w:val="24"/>
        </w:rPr>
        <w:t>43.</w:t>
      </w:r>
    </w:p>
    <w:p w:rsidR="001620A2" w:rsidRDefault="001620A2">
      <w:pPr>
        <w:pStyle w:val="BodyText"/>
        <w:spacing w:before="1"/>
        <w:rPr>
          <w:sz w:val="26"/>
        </w:rPr>
      </w:pPr>
    </w:p>
    <w:p w:rsidR="001620A2" w:rsidRDefault="00D70D94">
      <w:pPr>
        <w:pStyle w:val="Heading1"/>
        <w:numPr>
          <w:ilvl w:val="0"/>
          <w:numId w:val="204"/>
        </w:numPr>
        <w:tabs>
          <w:tab w:val="left" w:pos="886"/>
        </w:tabs>
        <w:jc w:val="both"/>
        <w:rPr>
          <w:b w:val="0"/>
        </w:rPr>
      </w:pPr>
      <w:r>
        <w:t>Gross Total Income</w:t>
      </w:r>
      <w:r>
        <w:rPr>
          <w:b w:val="0"/>
        </w:rPr>
        <w:t>:</w:t>
      </w:r>
    </w:p>
    <w:p w:rsidR="001620A2" w:rsidRDefault="001620A2">
      <w:pPr>
        <w:pStyle w:val="BodyText"/>
        <w:rPr>
          <w:sz w:val="38"/>
        </w:rPr>
      </w:pPr>
    </w:p>
    <w:p w:rsidR="001620A2" w:rsidRDefault="00D70D94">
      <w:pPr>
        <w:pStyle w:val="BodyText"/>
        <w:spacing w:line="360" w:lineRule="auto"/>
        <w:ind w:left="480" w:right="1258"/>
        <w:jc w:val="both"/>
      </w:pPr>
      <w:r>
        <w:t>A person may earn income from many sources. The income received from different sources is grouped under five heads of income. Aggregate of incomes computed under the five heads( salary , house property, business or profession, capital gain, other sources) of income after applying clubbing provisions and making adjustments of set off and carry forward of losses is known as gross total</w:t>
      </w:r>
      <w:r>
        <w:rPr>
          <w:spacing w:val="-1"/>
        </w:rPr>
        <w:t xml:space="preserve"> </w:t>
      </w:r>
      <w:r>
        <w:t>income.</w:t>
      </w:r>
    </w:p>
    <w:p w:rsidR="001620A2" w:rsidRDefault="001620A2">
      <w:pPr>
        <w:pStyle w:val="BodyText"/>
        <w:spacing w:before="3"/>
        <w:rPr>
          <w:sz w:val="26"/>
        </w:rPr>
      </w:pPr>
    </w:p>
    <w:p w:rsidR="001620A2" w:rsidRDefault="00D70D94">
      <w:pPr>
        <w:pStyle w:val="Heading1"/>
        <w:numPr>
          <w:ilvl w:val="0"/>
          <w:numId w:val="204"/>
        </w:numPr>
        <w:tabs>
          <w:tab w:val="left" w:pos="895"/>
        </w:tabs>
        <w:ind w:left="894" w:hanging="415"/>
        <w:jc w:val="both"/>
      </w:pPr>
      <w:r>
        <w:t>Total income: Sec. 2(45)</w:t>
      </w:r>
    </w:p>
    <w:p w:rsidR="001620A2" w:rsidRDefault="001620A2">
      <w:pPr>
        <w:pStyle w:val="BodyText"/>
        <w:rPr>
          <w:b/>
          <w:sz w:val="38"/>
        </w:rPr>
      </w:pPr>
    </w:p>
    <w:p w:rsidR="001620A2" w:rsidRDefault="00D70D94">
      <w:pPr>
        <w:pStyle w:val="BodyText"/>
        <w:spacing w:line="360" w:lineRule="auto"/>
        <w:ind w:left="480" w:right="1256"/>
        <w:jc w:val="both"/>
      </w:pPr>
      <w:r>
        <w:t>The amount left after making deductions under section 80C to 80U from the gross total income is known as total income. Total income is rounded off to nearest multiples of ten rupees. Income tax is computed on this income.</w:t>
      </w:r>
    </w:p>
    <w:p w:rsidR="001620A2" w:rsidRDefault="001620A2">
      <w:pPr>
        <w:pStyle w:val="BodyText"/>
        <w:spacing w:before="2"/>
        <w:rPr>
          <w:sz w:val="26"/>
        </w:rPr>
      </w:pPr>
    </w:p>
    <w:p w:rsidR="001620A2" w:rsidRDefault="00D70D94">
      <w:pPr>
        <w:pStyle w:val="Heading1"/>
        <w:numPr>
          <w:ilvl w:val="0"/>
          <w:numId w:val="204"/>
        </w:numPr>
        <w:tabs>
          <w:tab w:val="left" w:pos="1021"/>
        </w:tabs>
        <w:ind w:left="1020" w:hanging="541"/>
        <w:jc w:val="both"/>
      </w:pPr>
      <w:r>
        <w:t>Casual</w:t>
      </w:r>
      <w:r>
        <w:rPr>
          <w:spacing w:val="-1"/>
        </w:rPr>
        <w:t xml:space="preserve"> </w:t>
      </w:r>
      <w:r>
        <w:t>Income:</w:t>
      </w:r>
    </w:p>
    <w:p w:rsidR="001620A2" w:rsidRDefault="001620A2">
      <w:pPr>
        <w:pStyle w:val="BodyText"/>
        <w:spacing w:before="1"/>
        <w:rPr>
          <w:b/>
          <w:sz w:val="38"/>
        </w:rPr>
      </w:pPr>
    </w:p>
    <w:p w:rsidR="001620A2" w:rsidRDefault="00D70D94">
      <w:pPr>
        <w:pStyle w:val="BodyText"/>
        <w:spacing w:line="360" w:lineRule="auto"/>
        <w:ind w:left="480" w:right="1258"/>
        <w:jc w:val="both"/>
      </w:pPr>
      <w:r>
        <w:t>If an assessee, by chance or without any pre-expectation or accidentally gets any income which is of non recurring nature is regarded as casual income. The casual income includes winning from lotteries, crossword puzzles, races, card games, gambling, betting, prize</w:t>
      </w:r>
      <w:r>
        <w:rPr>
          <w:spacing w:val="4"/>
        </w:rPr>
        <w:t xml:space="preserve"> </w:t>
      </w:r>
      <w:r>
        <w:t>awarded</w:t>
      </w:r>
      <w:r>
        <w:rPr>
          <w:spacing w:val="8"/>
        </w:rPr>
        <w:t xml:space="preserve"> </w:t>
      </w:r>
      <w:r>
        <w:t>for</w:t>
      </w:r>
      <w:r>
        <w:rPr>
          <w:spacing w:val="6"/>
        </w:rPr>
        <w:t xml:space="preserve"> </w:t>
      </w:r>
      <w:r>
        <w:t>coin</w:t>
      </w:r>
      <w:r>
        <w:rPr>
          <w:spacing w:val="8"/>
        </w:rPr>
        <w:t xml:space="preserve"> </w:t>
      </w:r>
      <w:r>
        <w:t>collection</w:t>
      </w:r>
      <w:r>
        <w:rPr>
          <w:spacing w:val="5"/>
        </w:rPr>
        <w:t xml:space="preserve"> </w:t>
      </w:r>
      <w:r>
        <w:t>or</w:t>
      </w:r>
      <w:r>
        <w:rPr>
          <w:spacing w:val="5"/>
        </w:rPr>
        <w:t xml:space="preserve"> </w:t>
      </w:r>
      <w:r>
        <w:t>stamp</w:t>
      </w:r>
      <w:r>
        <w:rPr>
          <w:spacing w:val="8"/>
        </w:rPr>
        <w:t xml:space="preserve"> </w:t>
      </w:r>
      <w:r>
        <w:t>collection</w:t>
      </w:r>
      <w:r>
        <w:rPr>
          <w:spacing w:val="5"/>
        </w:rPr>
        <w:t xml:space="preserve"> </w:t>
      </w:r>
      <w:r>
        <w:t>or</w:t>
      </w:r>
      <w:r>
        <w:rPr>
          <w:spacing w:val="7"/>
        </w:rPr>
        <w:t xml:space="preserve"> </w:t>
      </w:r>
      <w:r>
        <w:t>gardening,</w:t>
      </w:r>
      <w:r>
        <w:rPr>
          <w:spacing w:val="8"/>
        </w:rPr>
        <w:t xml:space="preserve"> </w:t>
      </w:r>
      <w:r>
        <w:t>receipt</w:t>
      </w:r>
      <w:r>
        <w:rPr>
          <w:spacing w:val="6"/>
        </w:rPr>
        <w:t xml:space="preserve"> </w:t>
      </w:r>
      <w:r>
        <w:t>of</w:t>
      </w:r>
      <w:r>
        <w:rPr>
          <w:spacing w:val="7"/>
        </w:rPr>
        <w:t xml:space="preserve"> </w:t>
      </w:r>
      <w:r>
        <w:t>reward</w:t>
      </w:r>
      <w:r>
        <w:rPr>
          <w:spacing w:val="5"/>
        </w:rPr>
        <w:t xml:space="preserve"> </w:t>
      </w:r>
      <w:r>
        <w:t>to</w:t>
      </w:r>
      <w:r>
        <w:rPr>
          <w:spacing w:val="8"/>
        </w:rPr>
        <w:t xml:space="preserve"> </w:t>
      </w:r>
      <w:r>
        <w:t>a</w:t>
      </w:r>
    </w:p>
    <w:p w:rsidR="001620A2" w:rsidRDefault="001620A2">
      <w:pPr>
        <w:spacing w:line="360" w:lineRule="auto"/>
        <w:jc w:val="both"/>
        <w:sectPr w:rsidR="001620A2">
          <w:pgSz w:w="12240" w:h="15840"/>
          <w:pgMar w:top="1360" w:right="540" w:bottom="280" w:left="1320" w:header="720" w:footer="720" w:gutter="0"/>
          <w:cols w:space="720"/>
        </w:sectPr>
      </w:pPr>
    </w:p>
    <w:p w:rsidR="001620A2" w:rsidRDefault="00D70D94">
      <w:pPr>
        <w:pStyle w:val="BodyText"/>
        <w:spacing w:before="74" w:line="360" w:lineRule="auto"/>
        <w:ind w:left="480" w:right="1043"/>
      </w:pPr>
      <w:r>
        <w:lastRenderedPageBreak/>
        <w:t>person for tracing out any lost child, receipt of remuneration for acting as an arbitrator in any dispute etc.</w:t>
      </w:r>
    </w:p>
    <w:p w:rsidR="001620A2" w:rsidRDefault="00D70D94">
      <w:pPr>
        <w:pStyle w:val="Heading1"/>
        <w:spacing w:before="5"/>
        <w:ind w:left="480"/>
      </w:pPr>
      <w:r>
        <w:t>The tax treatment of casual incomes is:</w:t>
      </w:r>
    </w:p>
    <w:p w:rsidR="001620A2" w:rsidRDefault="00D70D94">
      <w:pPr>
        <w:pStyle w:val="ListParagraph"/>
        <w:numPr>
          <w:ilvl w:val="1"/>
          <w:numId w:val="204"/>
        </w:numPr>
        <w:tabs>
          <w:tab w:val="left" w:pos="1200"/>
          <w:tab w:val="left" w:pos="1201"/>
        </w:tabs>
        <w:spacing w:before="132"/>
        <w:ind w:hanging="361"/>
        <w:rPr>
          <w:sz w:val="24"/>
        </w:rPr>
      </w:pPr>
      <w:r>
        <w:rPr>
          <w:sz w:val="24"/>
        </w:rPr>
        <w:t>It is taxable under the head 'income from other</w:t>
      </w:r>
      <w:r>
        <w:rPr>
          <w:spacing w:val="-4"/>
          <w:sz w:val="24"/>
        </w:rPr>
        <w:t xml:space="preserve"> </w:t>
      </w:r>
      <w:r>
        <w:rPr>
          <w:sz w:val="24"/>
        </w:rPr>
        <w:t>sources'.</w:t>
      </w:r>
    </w:p>
    <w:p w:rsidR="001620A2" w:rsidRDefault="00D70D94">
      <w:pPr>
        <w:pStyle w:val="ListParagraph"/>
        <w:numPr>
          <w:ilvl w:val="1"/>
          <w:numId w:val="204"/>
        </w:numPr>
        <w:tabs>
          <w:tab w:val="left" w:pos="1200"/>
          <w:tab w:val="left" w:pos="1201"/>
        </w:tabs>
        <w:spacing w:before="138" w:line="352" w:lineRule="auto"/>
        <w:ind w:right="1263"/>
        <w:rPr>
          <w:sz w:val="24"/>
        </w:rPr>
      </w:pPr>
      <w:r>
        <w:rPr>
          <w:sz w:val="24"/>
        </w:rPr>
        <w:t>Maximum amount of casual income up to Rs. 5000 and Rs 2500 in case of horse race is exempted from income tax.</w:t>
      </w:r>
    </w:p>
    <w:p w:rsidR="001620A2" w:rsidRDefault="00D70D94">
      <w:pPr>
        <w:pStyle w:val="ListParagraph"/>
        <w:numPr>
          <w:ilvl w:val="1"/>
          <w:numId w:val="204"/>
        </w:numPr>
        <w:tabs>
          <w:tab w:val="left" w:pos="1200"/>
          <w:tab w:val="left" w:pos="1201"/>
        </w:tabs>
        <w:spacing w:before="7"/>
        <w:ind w:hanging="361"/>
        <w:rPr>
          <w:sz w:val="24"/>
        </w:rPr>
      </w:pPr>
      <w:r>
        <w:rPr>
          <w:sz w:val="24"/>
        </w:rPr>
        <w:t>Expense incurred to earn such income is not allowed as</w:t>
      </w:r>
      <w:r>
        <w:rPr>
          <w:spacing w:val="-3"/>
          <w:sz w:val="24"/>
        </w:rPr>
        <w:t xml:space="preserve"> </w:t>
      </w:r>
      <w:r>
        <w:rPr>
          <w:sz w:val="24"/>
        </w:rPr>
        <w:t>deduction.</w:t>
      </w:r>
    </w:p>
    <w:p w:rsidR="001620A2" w:rsidRDefault="001620A2">
      <w:pPr>
        <w:pStyle w:val="BodyText"/>
        <w:spacing w:before="5"/>
        <w:rPr>
          <w:sz w:val="22"/>
        </w:rPr>
      </w:pPr>
    </w:p>
    <w:p w:rsidR="001620A2" w:rsidRDefault="00D70D94">
      <w:pPr>
        <w:pStyle w:val="ListParagraph"/>
        <w:numPr>
          <w:ilvl w:val="1"/>
          <w:numId w:val="204"/>
        </w:numPr>
        <w:tabs>
          <w:tab w:val="left" w:pos="1201"/>
        </w:tabs>
        <w:spacing w:line="355" w:lineRule="auto"/>
        <w:ind w:right="1739"/>
        <w:jc w:val="both"/>
        <w:rPr>
          <w:sz w:val="24"/>
        </w:rPr>
      </w:pPr>
      <w:r>
        <w:rPr>
          <w:sz w:val="24"/>
        </w:rPr>
        <w:t xml:space="preserve">The benefit of basic exemption limit i.e. RS. 250000 is not allowed. </w:t>
      </w:r>
      <w:r>
        <w:rPr>
          <w:spacing w:val="-3"/>
          <w:sz w:val="24"/>
        </w:rPr>
        <w:t xml:space="preserve">In </w:t>
      </w:r>
      <w:r>
        <w:rPr>
          <w:sz w:val="24"/>
        </w:rPr>
        <w:t>other words, if you earn Rs. 50,000 from casual income which is the total income in a F.Y then also tax will be deducted irrespective of basic exemption</w:t>
      </w:r>
      <w:r>
        <w:rPr>
          <w:spacing w:val="-12"/>
          <w:sz w:val="24"/>
        </w:rPr>
        <w:t xml:space="preserve"> </w:t>
      </w:r>
      <w:r>
        <w:rPr>
          <w:sz w:val="24"/>
        </w:rPr>
        <w:t>limit.</w:t>
      </w:r>
    </w:p>
    <w:p w:rsidR="001620A2" w:rsidRDefault="00D70D94">
      <w:pPr>
        <w:pStyle w:val="ListParagraph"/>
        <w:numPr>
          <w:ilvl w:val="1"/>
          <w:numId w:val="204"/>
        </w:numPr>
        <w:tabs>
          <w:tab w:val="left" w:pos="1201"/>
        </w:tabs>
        <w:spacing w:before="128" w:line="350" w:lineRule="auto"/>
        <w:ind w:right="1739"/>
        <w:jc w:val="both"/>
        <w:rPr>
          <w:sz w:val="24"/>
        </w:rPr>
      </w:pPr>
      <w:r>
        <w:rPr>
          <w:sz w:val="24"/>
        </w:rPr>
        <w:t>Tax on casual income is deducted at flat rate of 30% for all assesses u/s 115BB.</w:t>
      </w:r>
    </w:p>
    <w:p w:rsidR="001620A2" w:rsidRDefault="00D70D94">
      <w:pPr>
        <w:pStyle w:val="ListParagraph"/>
        <w:numPr>
          <w:ilvl w:val="1"/>
          <w:numId w:val="204"/>
        </w:numPr>
        <w:tabs>
          <w:tab w:val="left" w:pos="1200"/>
          <w:tab w:val="left" w:pos="1201"/>
        </w:tabs>
        <w:spacing w:before="133" w:line="350" w:lineRule="auto"/>
        <w:ind w:right="1739"/>
        <w:rPr>
          <w:sz w:val="24"/>
        </w:rPr>
      </w:pPr>
      <w:r>
        <w:rPr>
          <w:sz w:val="24"/>
        </w:rPr>
        <w:t>Losses cannot be set-off against casual income. Even casual losses cannot be set-off against casual</w:t>
      </w:r>
      <w:r>
        <w:rPr>
          <w:spacing w:val="-1"/>
          <w:sz w:val="24"/>
        </w:rPr>
        <w:t xml:space="preserve"> </w:t>
      </w:r>
      <w:r>
        <w:rPr>
          <w:sz w:val="24"/>
        </w:rPr>
        <w:t>income.</w:t>
      </w:r>
    </w:p>
    <w:p w:rsidR="001620A2" w:rsidRDefault="00D70D94">
      <w:pPr>
        <w:pStyle w:val="ListParagraph"/>
        <w:numPr>
          <w:ilvl w:val="1"/>
          <w:numId w:val="204"/>
        </w:numPr>
        <w:tabs>
          <w:tab w:val="left" w:pos="1200"/>
          <w:tab w:val="left" w:pos="1201"/>
        </w:tabs>
        <w:spacing w:before="13"/>
        <w:ind w:hanging="361"/>
        <w:rPr>
          <w:sz w:val="24"/>
        </w:rPr>
      </w:pPr>
      <w:r>
        <w:rPr>
          <w:sz w:val="24"/>
        </w:rPr>
        <w:t>No deduction is allowed under chapter VI-A against casual</w:t>
      </w:r>
      <w:r>
        <w:rPr>
          <w:spacing w:val="-1"/>
          <w:sz w:val="24"/>
        </w:rPr>
        <w:t xml:space="preserve"> </w:t>
      </w:r>
      <w:r>
        <w:rPr>
          <w:sz w:val="24"/>
        </w:rPr>
        <w:t>income.</w:t>
      </w:r>
    </w:p>
    <w:p w:rsidR="001620A2" w:rsidRDefault="001620A2">
      <w:pPr>
        <w:pStyle w:val="BodyText"/>
        <w:rPr>
          <w:sz w:val="28"/>
        </w:rPr>
      </w:pPr>
    </w:p>
    <w:p w:rsidR="001620A2" w:rsidRDefault="001620A2">
      <w:pPr>
        <w:pStyle w:val="BodyText"/>
        <w:rPr>
          <w:sz w:val="28"/>
        </w:rPr>
      </w:pPr>
    </w:p>
    <w:p w:rsidR="001620A2" w:rsidRDefault="00D70D94">
      <w:pPr>
        <w:pStyle w:val="Heading1"/>
        <w:numPr>
          <w:ilvl w:val="0"/>
          <w:numId w:val="204"/>
        </w:numPr>
        <w:tabs>
          <w:tab w:val="left" w:pos="889"/>
        </w:tabs>
        <w:spacing w:before="207"/>
        <w:ind w:left="888" w:hanging="409"/>
      </w:pPr>
      <w:r>
        <w:t>Agricultural Income: Sec.</w:t>
      </w:r>
      <w:r>
        <w:rPr>
          <w:spacing w:val="-1"/>
        </w:rPr>
        <w:t xml:space="preserve"> </w:t>
      </w:r>
      <w:r>
        <w:t>2(1A)</w:t>
      </w:r>
    </w:p>
    <w:p w:rsidR="001620A2" w:rsidRDefault="001620A2">
      <w:pPr>
        <w:pStyle w:val="BodyText"/>
        <w:rPr>
          <w:b/>
          <w:sz w:val="38"/>
        </w:rPr>
      </w:pPr>
    </w:p>
    <w:p w:rsidR="001620A2" w:rsidRDefault="00D70D94">
      <w:pPr>
        <w:pStyle w:val="BodyText"/>
        <w:spacing w:line="360" w:lineRule="auto"/>
        <w:ind w:left="480" w:right="1362"/>
      </w:pPr>
      <w:r>
        <w:t>Agriculture income is exempt under the Indian Income Tax Act. This means that income earned from agricultural operations is not taxed. However while computing tax on non- agricultural income, agricultural income is also taken into consideration. Agriculture income is computed same as business income. Losses from agricultural operations could be carried forward and set off with agricultural income of next eight assessment years.</w:t>
      </w:r>
    </w:p>
    <w:p w:rsidR="001620A2" w:rsidRDefault="001620A2">
      <w:pPr>
        <w:pStyle w:val="BodyText"/>
        <w:rPr>
          <w:sz w:val="26"/>
        </w:rPr>
      </w:pPr>
    </w:p>
    <w:p w:rsidR="001620A2" w:rsidRDefault="001620A2">
      <w:pPr>
        <w:pStyle w:val="BodyText"/>
        <w:spacing w:before="10"/>
        <w:rPr>
          <w:sz w:val="34"/>
        </w:rPr>
      </w:pPr>
    </w:p>
    <w:p w:rsidR="001620A2" w:rsidRDefault="00D70D94">
      <w:pPr>
        <w:pStyle w:val="Heading1"/>
        <w:ind w:left="480"/>
      </w:pPr>
      <w:r>
        <w:t>What does the term Agricultural Income mean?</w:t>
      </w:r>
    </w:p>
    <w:p w:rsidR="001620A2" w:rsidRDefault="001620A2">
      <w:pPr>
        <w:pStyle w:val="BodyText"/>
        <w:spacing w:before="11"/>
        <w:rPr>
          <w:b/>
          <w:sz w:val="35"/>
        </w:rPr>
      </w:pPr>
    </w:p>
    <w:p w:rsidR="001620A2" w:rsidRDefault="00D70D94">
      <w:pPr>
        <w:pStyle w:val="BodyText"/>
        <w:spacing w:line="360" w:lineRule="auto"/>
        <w:ind w:left="480" w:right="1390"/>
      </w:pPr>
      <w:r>
        <w:t>As per Income Tax Act, income earned from any of the under given three sources meant Agricultural Income;</w:t>
      </w:r>
    </w:p>
    <w:p w:rsidR="001620A2" w:rsidRDefault="001620A2">
      <w:pPr>
        <w:pStyle w:val="BodyText"/>
        <w:spacing w:before="4"/>
      </w:pPr>
    </w:p>
    <w:p w:rsidR="001620A2" w:rsidRDefault="00D70D94">
      <w:pPr>
        <w:pStyle w:val="ListParagraph"/>
        <w:numPr>
          <w:ilvl w:val="0"/>
          <w:numId w:val="203"/>
        </w:numPr>
        <w:tabs>
          <w:tab w:val="left" w:pos="1005"/>
          <w:tab w:val="left" w:pos="1006"/>
        </w:tabs>
        <w:spacing w:before="1"/>
        <w:rPr>
          <w:sz w:val="24"/>
        </w:rPr>
      </w:pPr>
      <w:r>
        <w:rPr>
          <w:sz w:val="24"/>
        </w:rPr>
        <w:t>Any rent received from land which is used for agricultural</w:t>
      </w:r>
      <w:r>
        <w:rPr>
          <w:spacing w:val="-8"/>
          <w:sz w:val="24"/>
        </w:rPr>
        <w:t xml:space="preserve"> </w:t>
      </w:r>
      <w:r>
        <w:rPr>
          <w:sz w:val="24"/>
        </w:rPr>
        <w:t>purpose.</w:t>
      </w:r>
    </w:p>
    <w:p w:rsidR="001620A2" w:rsidRDefault="001620A2">
      <w:pPr>
        <w:rPr>
          <w:sz w:val="24"/>
        </w:rPr>
        <w:sectPr w:rsidR="001620A2">
          <w:pgSz w:w="12240" w:h="15840"/>
          <w:pgMar w:top="1360" w:right="540" w:bottom="280" w:left="1320" w:header="720" w:footer="720" w:gutter="0"/>
          <w:cols w:space="720"/>
        </w:sectPr>
      </w:pPr>
    </w:p>
    <w:p w:rsidR="001620A2" w:rsidRDefault="00D70D94">
      <w:pPr>
        <w:pStyle w:val="ListParagraph"/>
        <w:numPr>
          <w:ilvl w:val="0"/>
          <w:numId w:val="203"/>
        </w:numPr>
        <w:tabs>
          <w:tab w:val="left" w:pos="954"/>
        </w:tabs>
        <w:spacing w:before="74" w:line="360" w:lineRule="auto"/>
        <w:ind w:left="480" w:right="1388" w:firstLine="0"/>
        <w:rPr>
          <w:sz w:val="24"/>
        </w:rPr>
      </w:pPr>
      <w:r>
        <w:rPr>
          <w:sz w:val="24"/>
        </w:rPr>
        <w:lastRenderedPageBreak/>
        <w:t>Any income derived from such land by agricultural operations including</w:t>
      </w:r>
      <w:r>
        <w:rPr>
          <w:spacing w:val="-14"/>
          <w:sz w:val="24"/>
        </w:rPr>
        <w:t xml:space="preserve"> </w:t>
      </w:r>
      <w:r>
        <w:rPr>
          <w:sz w:val="24"/>
        </w:rPr>
        <w:t>processing of agricultural produce, raised or received as rent in kind so as to render it fit for the market, or sale of such</w:t>
      </w:r>
      <w:r>
        <w:rPr>
          <w:spacing w:val="-1"/>
          <w:sz w:val="24"/>
        </w:rPr>
        <w:t xml:space="preserve"> </w:t>
      </w:r>
      <w:r>
        <w:rPr>
          <w:sz w:val="24"/>
        </w:rPr>
        <w:t>produce.</w:t>
      </w:r>
    </w:p>
    <w:p w:rsidR="001620A2" w:rsidRDefault="001620A2">
      <w:pPr>
        <w:pStyle w:val="BodyText"/>
        <w:spacing w:before="4"/>
      </w:pPr>
    </w:p>
    <w:p w:rsidR="001620A2" w:rsidRDefault="00D70D94">
      <w:pPr>
        <w:pStyle w:val="ListParagraph"/>
        <w:numPr>
          <w:ilvl w:val="0"/>
          <w:numId w:val="203"/>
        </w:numPr>
        <w:tabs>
          <w:tab w:val="left" w:pos="1023"/>
        </w:tabs>
        <w:spacing w:line="360" w:lineRule="auto"/>
        <w:ind w:left="480" w:right="1332" w:firstLine="0"/>
        <w:rPr>
          <w:sz w:val="24"/>
        </w:rPr>
      </w:pPr>
      <w:r>
        <w:rPr>
          <w:sz w:val="24"/>
        </w:rPr>
        <w:t>Income attributable to a farm house subject to the condition that building is</w:t>
      </w:r>
      <w:r>
        <w:rPr>
          <w:spacing w:val="-19"/>
          <w:sz w:val="24"/>
        </w:rPr>
        <w:t xml:space="preserve"> </w:t>
      </w:r>
      <w:r>
        <w:rPr>
          <w:sz w:val="24"/>
        </w:rPr>
        <w:t>situated on or in the immediate vicinity of the land and is used as a dwelling house, store house etc.</w:t>
      </w:r>
    </w:p>
    <w:p w:rsidR="001620A2" w:rsidRDefault="001620A2">
      <w:pPr>
        <w:pStyle w:val="BodyText"/>
        <w:spacing w:before="4"/>
      </w:pPr>
    </w:p>
    <w:p w:rsidR="001620A2" w:rsidRDefault="00D70D94">
      <w:pPr>
        <w:pStyle w:val="BodyText"/>
        <w:spacing w:line="360" w:lineRule="auto"/>
        <w:ind w:left="480" w:right="1043" w:firstLine="60"/>
      </w:pPr>
      <w:r>
        <w:t>Now income earned from carrying nursery operations is also considered as agricultural income and hence exempt from income tax.</w:t>
      </w:r>
    </w:p>
    <w:p w:rsidR="001620A2" w:rsidRDefault="001620A2">
      <w:pPr>
        <w:pStyle w:val="BodyText"/>
        <w:spacing w:before="10"/>
      </w:pPr>
    </w:p>
    <w:p w:rsidR="001620A2" w:rsidRDefault="00D70D94">
      <w:pPr>
        <w:pStyle w:val="Heading1"/>
        <w:spacing w:line="360" w:lineRule="auto"/>
        <w:ind w:left="480" w:right="1294"/>
      </w:pPr>
      <w:r>
        <w:t>In order to consider an income as agricultural income certain points have to be kept in mind:</w:t>
      </w:r>
    </w:p>
    <w:p w:rsidR="001620A2" w:rsidRDefault="001620A2">
      <w:pPr>
        <w:pStyle w:val="BodyText"/>
        <w:rPr>
          <w:b/>
        </w:rPr>
      </w:pPr>
    </w:p>
    <w:p w:rsidR="001620A2" w:rsidRDefault="00D70D94">
      <w:pPr>
        <w:pStyle w:val="ListParagraph"/>
        <w:numPr>
          <w:ilvl w:val="0"/>
          <w:numId w:val="202"/>
        </w:numPr>
        <w:tabs>
          <w:tab w:val="left" w:pos="826"/>
        </w:tabs>
        <w:rPr>
          <w:sz w:val="24"/>
        </w:rPr>
      </w:pPr>
      <w:r>
        <w:rPr>
          <w:sz w:val="24"/>
        </w:rPr>
        <w:t>There must me a land and it must be situated in</w:t>
      </w:r>
      <w:r>
        <w:rPr>
          <w:spacing w:val="-3"/>
          <w:sz w:val="24"/>
        </w:rPr>
        <w:t xml:space="preserve"> </w:t>
      </w:r>
      <w:r>
        <w:rPr>
          <w:sz w:val="24"/>
        </w:rPr>
        <w:t>India.</w:t>
      </w:r>
    </w:p>
    <w:p w:rsidR="001620A2" w:rsidRDefault="001620A2">
      <w:pPr>
        <w:pStyle w:val="BodyText"/>
        <w:spacing w:before="4"/>
        <w:rPr>
          <w:sz w:val="36"/>
        </w:rPr>
      </w:pPr>
    </w:p>
    <w:p w:rsidR="001620A2" w:rsidRDefault="00D70D94">
      <w:pPr>
        <w:pStyle w:val="ListParagraph"/>
        <w:numPr>
          <w:ilvl w:val="0"/>
          <w:numId w:val="202"/>
        </w:numPr>
        <w:tabs>
          <w:tab w:val="left" w:pos="894"/>
        </w:tabs>
        <w:ind w:left="893" w:hanging="414"/>
        <w:rPr>
          <w:sz w:val="24"/>
        </w:rPr>
      </w:pPr>
      <w:r>
        <w:rPr>
          <w:sz w:val="24"/>
        </w:rPr>
        <w:t>The land is being used for agricultural</w:t>
      </w:r>
      <w:r>
        <w:rPr>
          <w:spacing w:val="-8"/>
          <w:sz w:val="24"/>
        </w:rPr>
        <w:t xml:space="preserve"> </w:t>
      </w:r>
      <w:r>
        <w:rPr>
          <w:sz w:val="24"/>
        </w:rPr>
        <w:t>operations.</w:t>
      </w:r>
    </w:p>
    <w:p w:rsidR="001620A2" w:rsidRDefault="001620A2">
      <w:pPr>
        <w:pStyle w:val="BodyText"/>
        <w:spacing w:before="3"/>
        <w:rPr>
          <w:sz w:val="36"/>
        </w:rPr>
      </w:pPr>
    </w:p>
    <w:p w:rsidR="001620A2" w:rsidRDefault="00D70D94">
      <w:pPr>
        <w:pStyle w:val="ListParagraph"/>
        <w:numPr>
          <w:ilvl w:val="0"/>
          <w:numId w:val="202"/>
        </w:numPr>
        <w:tabs>
          <w:tab w:val="left" w:pos="1021"/>
        </w:tabs>
        <w:spacing w:before="1" w:line="360" w:lineRule="auto"/>
        <w:ind w:left="480" w:right="1510" w:firstLine="0"/>
        <w:rPr>
          <w:sz w:val="24"/>
        </w:rPr>
      </w:pPr>
      <w:r>
        <w:rPr>
          <w:sz w:val="24"/>
        </w:rPr>
        <w:t>Agricultural operation means that efforts have been induced for the crop to</w:t>
      </w:r>
      <w:r>
        <w:rPr>
          <w:spacing w:val="-14"/>
          <w:sz w:val="24"/>
        </w:rPr>
        <w:t xml:space="preserve"> </w:t>
      </w:r>
      <w:r>
        <w:rPr>
          <w:sz w:val="24"/>
        </w:rPr>
        <w:t>sprout out of the</w:t>
      </w:r>
      <w:r>
        <w:rPr>
          <w:spacing w:val="-1"/>
          <w:sz w:val="24"/>
        </w:rPr>
        <w:t xml:space="preserve"> </w:t>
      </w:r>
      <w:r>
        <w:rPr>
          <w:sz w:val="24"/>
        </w:rPr>
        <w:t>land.</w:t>
      </w:r>
    </w:p>
    <w:p w:rsidR="001620A2" w:rsidRDefault="001620A2">
      <w:pPr>
        <w:pStyle w:val="BodyText"/>
        <w:spacing w:before="2"/>
      </w:pPr>
    </w:p>
    <w:p w:rsidR="001620A2" w:rsidRDefault="00D70D94">
      <w:pPr>
        <w:pStyle w:val="ListParagraph"/>
        <w:numPr>
          <w:ilvl w:val="0"/>
          <w:numId w:val="202"/>
        </w:numPr>
        <w:tabs>
          <w:tab w:val="left" w:pos="949"/>
        </w:tabs>
        <w:spacing w:line="360" w:lineRule="auto"/>
        <w:ind w:left="480" w:right="1423" w:firstLine="0"/>
        <w:rPr>
          <w:sz w:val="24"/>
        </w:rPr>
      </w:pPr>
      <w:r>
        <w:rPr>
          <w:sz w:val="24"/>
        </w:rPr>
        <w:t>If any rent is being received from the land then in order to assess that rental</w:t>
      </w:r>
      <w:r>
        <w:rPr>
          <w:spacing w:val="-15"/>
          <w:sz w:val="24"/>
        </w:rPr>
        <w:t xml:space="preserve"> </w:t>
      </w:r>
      <w:r>
        <w:rPr>
          <w:sz w:val="24"/>
        </w:rPr>
        <w:t>income as agricultural income there must be agricultural activities on the</w:t>
      </w:r>
      <w:r>
        <w:rPr>
          <w:spacing w:val="-7"/>
          <w:sz w:val="24"/>
        </w:rPr>
        <w:t xml:space="preserve"> </w:t>
      </w:r>
      <w:r>
        <w:rPr>
          <w:sz w:val="24"/>
        </w:rPr>
        <w:t>land.</w:t>
      </w:r>
    </w:p>
    <w:p w:rsidR="001620A2" w:rsidRDefault="001620A2">
      <w:pPr>
        <w:pStyle w:val="BodyText"/>
        <w:spacing w:before="5"/>
      </w:pPr>
    </w:p>
    <w:p w:rsidR="001620A2" w:rsidRDefault="00D70D94">
      <w:pPr>
        <w:pStyle w:val="ListParagraph"/>
        <w:numPr>
          <w:ilvl w:val="0"/>
          <w:numId w:val="202"/>
        </w:numPr>
        <w:tabs>
          <w:tab w:val="left" w:pos="942"/>
        </w:tabs>
        <w:spacing w:line="360" w:lineRule="auto"/>
        <w:ind w:left="480" w:right="1720" w:firstLine="0"/>
        <w:rPr>
          <w:sz w:val="24"/>
        </w:rPr>
      </w:pPr>
      <w:r>
        <w:rPr>
          <w:sz w:val="24"/>
        </w:rPr>
        <w:t>In order to assess income of farm house as agricultural income the farm house building must be situated on the land itself only and is used as a store</w:t>
      </w:r>
      <w:r>
        <w:rPr>
          <w:spacing w:val="-11"/>
          <w:sz w:val="24"/>
        </w:rPr>
        <w:t xml:space="preserve"> </w:t>
      </w:r>
      <w:r>
        <w:rPr>
          <w:sz w:val="24"/>
        </w:rPr>
        <w:t>house/dwelling house.</w:t>
      </w:r>
    </w:p>
    <w:p w:rsidR="001620A2" w:rsidRDefault="001620A2">
      <w:pPr>
        <w:pStyle w:val="BodyText"/>
        <w:spacing w:before="4"/>
      </w:pPr>
    </w:p>
    <w:p w:rsidR="001620A2" w:rsidRDefault="00D70D94">
      <w:pPr>
        <w:pStyle w:val="BodyText"/>
        <w:ind w:left="540"/>
      </w:pPr>
      <w:r>
        <w:t>Certain income which is treated as Agriculture Income;</w:t>
      </w:r>
    </w:p>
    <w:p w:rsidR="001620A2" w:rsidRDefault="001620A2">
      <w:pPr>
        <w:pStyle w:val="BodyText"/>
        <w:spacing w:before="4"/>
        <w:rPr>
          <w:sz w:val="36"/>
        </w:rPr>
      </w:pPr>
    </w:p>
    <w:p w:rsidR="001620A2" w:rsidRDefault="00D70D94">
      <w:pPr>
        <w:pStyle w:val="ListParagraph"/>
        <w:numPr>
          <w:ilvl w:val="0"/>
          <w:numId w:val="201"/>
        </w:numPr>
        <w:tabs>
          <w:tab w:val="left" w:pos="986"/>
          <w:tab w:val="left" w:pos="987"/>
        </w:tabs>
        <w:rPr>
          <w:sz w:val="24"/>
        </w:rPr>
      </w:pPr>
      <w:r>
        <w:rPr>
          <w:sz w:val="24"/>
        </w:rPr>
        <w:t>Income from sale of replanted</w:t>
      </w:r>
      <w:r>
        <w:rPr>
          <w:spacing w:val="-1"/>
          <w:sz w:val="24"/>
        </w:rPr>
        <w:t xml:space="preserve"> </w:t>
      </w:r>
      <w:r>
        <w:rPr>
          <w:sz w:val="24"/>
        </w:rPr>
        <w:t>trees.</w:t>
      </w:r>
    </w:p>
    <w:p w:rsidR="001620A2" w:rsidRDefault="001620A2">
      <w:pPr>
        <w:pStyle w:val="BodyText"/>
        <w:spacing w:before="6"/>
        <w:rPr>
          <w:sz w:val="36"/>
        </w:rPr>
      </w:pPr>
    </w:p>
    <w:p w:rsidR="001620A2" w:rsidRDefault="00D70D94">
      <w:pPr>
        <w:pStyle w:val="ListParagraph"/>
        <w:numPr>
          <w:ilvl w:val="0"/>
          <w:numId w:val="201"/>
        </w:numPr>
        <w:tabs>
          <w:tab w:val="left" w:pos="939"/>
        </w:tabs>
        <w:ind w:left="938" w:hanging="459"/>
        <w:rPr>
          <w:sz w:val="24"/>
        </w:rPr>
      </w:pPr>
      <w:r>
        <w:rPr>
          <w:sz w:val="24"/>
        </w:rPr>
        <w:t>Rent received for agricultural</w:t>
      </w:r>
      <w:r>
        <w:rPr>
          <w:spacing w:val="-1"/>
          <w:sz w:val="24"/>
        </w:rPr>
        <w:t xml:space="preserve"> </w:t>
      </w:r>
      <w:r>
        <w:rPr>
          <w:sz w:val="24"/>
        </w:rPr>
        <w:t>land.</w:t>
      </w:r>
    </w:p>
    <w:p w:rsidR="001620A2" w:rsidRDefault="001620A2">
      <w:pPr>
        <w:pStyle w:val="BodyText"/>
        <w:spacing w:before="4"/>
        <w:rPr>
          <w:sz w:val="36"/>
        </w:rPr>
      </w:pPr>
    </w:p>
    <w:p w:rsidR="001620A2" w:rsidRDefault="00D70D94">
      <w:pPr>
        <w:pStyle w:val="ListParagraph"/>
        <w:numPr>
          <w:ilvl w:val="0"/>
          <w:numId w:val="201"/>
        </w:numPr>
        <w:tabs>
          <w:tab w:val="left" w:pos="986"/>
          <w:tab w:val="left" w:pos="987"/>
        </w:tabs>
        <w:rPr>
          <w:sz w:val="24"/>
        </w:rPr>
      </w:pPr>
      <w:r>
        <w:rPr>
          <w:sz w:val="24"/>
        </w:rPr>
        <w:t>Income from growing flowers and</w:t>
      </w:r>
      <w:r>
        <w:rPr>
          <w:spacing w:val="-1"/>
          <w:sz w:val="24"/>
        </w:rPr>
        <w:t xml:space="preserve"> </w:t>
      </w:r>
      <w:r>
        <w:rPr>
          <w:sz w:val="24"/>
        </w:rPr>
        <w:t>creepers.</w:t>
      </w:r>
    </w:p>
    <w:p w:rsidR="001620A2" w:rsidRDefault="001620A2">
      <w:pPr>
        <w:rPr>
          <w:sz w:val="24"/>
        </w:rPr>
        <w:sectPr w:rsidR="001620A2">
          <w:pgSz w:w="12240" w:h="15840"/>
          <w:pgMar w:top="1360" w:right="540" w:bottom="280" w:left="1320" w:header="720" w:footer="720" w:gutter="0"/>
          <w:cols w:space="720"/>
        </w:sectPr>
      </w:pPr>
    </w:p>
    <w:p w:rsidR="001620A2" w:rsidRDefault="00D70D94">
      <w:pPr>
        <w:pStyle w:val="ListParagraph"/>
        <w:numPr>
          <w:ilvl w:val="0"/>
          <w:numId w:val="201"/>
        </w:numPr>
        <w:tabs>
          <w:tab w:val="left" w:pos="939"/>
        </w:tabs>
        <w:spacing w:before="74"/>
        <w:ind w:left="938" w:hanging="459"/>
        <w:rPr>
          <w:sz w:val="24"/>
        </w:rPr>
      </w:pPr>
      <w:r>
        <w:rPr>
          <w:sz w:val="24"/>
        </w:rPr>
        <w:lastRenderedPageBreak/>
        <w:t>Share of profit of a partner from a firm engaged in agricultural</w:t>
      </w:r>
      <w:r>
        <w:rPr>
          <w:spacing w:val="-2"/>
          <w:sz w:val="24"/>
        </w:rPr>
        <w:t xml:space="preserve"> </w:t>
      </w:r>
      <w:r>
        <w:rPr>
          <w:sz w:val="24"/>
        </w:rPr>
        <w:t>operations.</w:t>
      </w:r>
    </w:p>
    <w:p w:rsidR="001620A2" w:rsidRDefault="001620A2">
      <w:pPr>
        <w:pStyle w:val="BodyText"/>
        <w:spacing w:before="4"/>
        <w:rPr>
          <w:sz w:val="36"/>
        </w:rPr>
      </w:pPr>
    </w:p>
    <w:p w:rsidR="001620A2" w:rsidRDefault="00D70D94">
      <w:pPr>
        <w:pStyle w:val="ListParagraph"/>
        <w:numPr>
          <w:ilvl w:val="0"/>
          <w:numId w:val="201"/>
        </w:numPr>
        <w:tabs>
          <w:tab w:val="left" w:pos="986"/>
          <w:tab w:val="left" w:pos="987"/>
        </w:tabs>
        <w:spacing w:line="360" w:lineRule="auto"/>
        <w:ind w:left="480" w:right="2157" w:firstLine="0"/>
        <w:rPr>
          <w:sz w:val="24"/>
        </w:rPr>
      </w:pPr>
      <w:r>
        <w:rPr>
          <w:sz w:val="24"/>
        </w:rPr>
        <w:t>Interest on capital received by a partner from a firm engaged in</w:t>
      </w:r>
      <w:r>
        <w:rPr>
          <w:spacing w:val="-16"/>
          <w:sz w:val="24"/>
        </w:rPr>
        <w:t xml:space="preserve"> </w:t>
      </w:r>
      <w:r>
        <w:rPr>
          <w:sz w:val="24"/>
        </w:rPr>
        <w:t>agricultural operations.</w:t>
      </w:r>
    </w:p>
    <w:p w:rsidR="001620A2" w:rsidRDefault="001620A2">
      <w:pPr>
        <w:pStyle w:val="BodyText"/>
        <w:spacing w:before="5"/>
      </w:pPr>
    </w:p>
    <w:p w:rsidR="001620A2" w:rsidRDefault="00D70D94">
      <w:pPr>
        <w:pStyle w:val="ListParagraph"/>
        <w:numPr>
          <w:ilvl w:val="0"/>
          <w:numId w:val="201"/>
        </w:numPr>
        <w:tabs>
          <w:tab w:val="left" w:pos="960"/>
          <w:tab w:val="left" w:pos="961"/>
        </w:tabs>
        <w:ind w:left="960" w:hanging="481"/>
        <w:rPr>
          <w:sz w:val="24"/>
        </w:rPr>
      </w:pPr>
      <w:r>
        <w:rPr>
          <w:sz w:val="24"/>
        </w:rPr>
        <w:t>Income derived from sale of</w:t>
      </w:r>
      <w:r>
        <w:rPr>
          <w:spacing w:val="-3"/>
          <w:sz w:val="24"/>
        </w:rPr>
        <w:t xml:space="preserve"> </w:t>
      </w:r>
      <w:r>
        <w:rPr>
          <w:sz w:val="24"/>
        </w:rPr>
        <w:t>seeds.</w:t>
      </w:r>
    </w:p>
    <w:p w:rsidR="001620A2" w:rsidRDefault="001620A2">
      <w:pPr>
        <w:pStyle w:val="BodyText"/>
        <w:spacing w:before="3"/>
        <w:rPr>
          <w:sz w:val="36"/>
        </w:rPr>
      </w:pPr>
    </w:p>
    <w:p w:rsidR="001620A2" w:rsidRDefault="00D70D94">
      <w:pPr>
        <w:pStyle w:val="Heading1"/>
        <w:spacing w:before="1"/>
        <w:ind w:left="540"/>
      </w:pPr>
      <w:r>
        <w:t>Certain income which is not treated as Agricultural Income;</w:t>
      </w:r>
    </w:p>
    <w:p w:rsidR="001620A2" w:rsidRDefault="001620A2">
      <w:pPr>
        <w:pStyle w:val="BodyText"/>
        <w:spacing w:before="3"/>
        <w:rPr>
          <w:b/>
          <w:sz w:val="36"/>
        </w:rPr>
      </w:pPr>
    </w:p>
    <w:p w:rsidR="001620A2" w:rsidRDefault="00D70D94">
      <w:pPr>
        <w:pStyle w:val="ListParagraph"/>
        <w:numPr>
          <w:ilvl w:val="0"/>
          <w:numId w:val="200"/>
        </w:numPr>
        <w:tabs>
          <w:tab w:val="left" w:pos="986"/>
          <w:tab w:val="left" w:pos="987"/>
        </w:tabs>
        <w:rPr>
          <w:sz w:val="24"/>
        </w:rPr>
      </w:pPr>
      <w:r>
        <w:rPr>
          <w:sz w:val="24"/>
        </w:rPr>
        <w:t>Income from poultery</w:t>
      </w:r>
      <w:r>
        <w:rPr>
          <w:spacing w:val="-4"/>
          <w:sz w:val="24"/>
        </w:rPr>
        <w:t xml:space="preserve"> </w:t>
      </w:r>
      <w:r>
        <w:rPr>
          <w:sz w:val="24"/>
        </w:rPr>
        <w:t>farming.</w:t>
      </w:r>
    </w:p>
    <w:p w:rsidR="001620A2" w:rsidRDefault="001620A2">
      <w:pPr>
        <w:pStyle w:val="BodyText"/>
        <w:spacing w:before="4"/>
        <w:rPr>
          <w:sz w:val="36"/>
        </w:rPr>
      </w:pPr>
    </w:p>
    <w:p w:rsidR="001620A2" w:rsidRDefault="00D70D94">
      <w:pPr>
        <w:pStyle w:val="ListParagraph"/>
        <w:numPr>
          <w:ilvl w:val="0"/>
          <w:numId w:val="200"/>
        </w:numPr>
        <w:tabs>
          <w:tab w:val="left" w:pos="942"/>
        </w:tabs>
        <w:spacing w:before="1"/>
        <w:ind w:left="941" w:hanging="462"/>
        <w:rPr>
          <w:sz w:val="24"/>
        </w:rPr>
      </w:pPr>
      <w:r>
        <w:rPr>
          <w:sz w:val="24"/>
        </w:rPr>
        <w:t>Income from bee</w:t>
      </w:r>
      <w:r>
        <w:rPr>
          <w:spacing w:val="-1"/>
          <w:sz w:val="24"/>
        </w:rPr>
        <w:t xml:space="preserve"> </w:t>
      </w:r>
      <w:r>
        <w:rPr>
          <w:sz w:val="24"/>
        </w:rPr>
        <w:t>hiving.</w:t>
      </w:r>
    </w:p>
    <w:p w:rsidR="001620A2" w:rsidRDefault="001620A2">
      <w:pPr>
        <w:pStyle w:val="BodyText"/>
        <w:spacing w:before="3"/>
        <w:rPr>
          <w:sz w:val="36"/>
        </w:rPr>
      </w:pPr>
    </w:p>
    <w:p w:rsidR="001620A2" w:rsidRDefault="00D70D94">
      <w:pPr>
        <w:pStyle w:val="ListParagraph"/>
        <w:numPr>
          <w:ilvl w:val="0"/>
          <w:numId w:val="200"/>
        </w:numPr>
        <w:tabs>
          <w:tab w:val="left" w:pos="986"/>
          <w:tab w:val="left" w:pos="987"/>
        </w:tabs>
        <w:rPr>
          <w:sz w:val="24"/>
        </w:rPr>
      </w:pPr>
      <w:r>
        <w:rPr>
          <w:sz w:val="24"/>
        </w:rPr>
        <w:t>Income from sale of spontaneously grown</w:t>
      </w:r>
      <w:r>
        <w:rPr>
          <w:spacing w:val="-1"/>
          <w:sz w:val="24"/>
        </w:rPr>
        <w:t xml:space="preserve"> </w:t>
      </w:r>
      <w:r>
        <w:rPr>
          <w:sz w:val="24"/>
        </w:rPr>
        <w:t>trees.</w:t>
      </w:r>
    </w:p>
    <w:p w:rsidR="001620A2" w:rsidRDefault="001620A2">
      <w:pPr>
        <w:pStyle w:val="BodyText"/>
        <w:spacing w:before="6"/>
        <w:rPr>
          <w:sz w:val="36"/>
        </w:rPr>
      </w:pPr>
    </w:p>
    <w:p w:rsidR="001620A2" w:rsidRDefault="00D70D94">
      <w:pPr>
        <w:pStyle w:val="ListParagraph"/>
        <w:numPr>
          <w:ilvl w:val="0"/>
          <w:numId w:val="200"/>
        </w:numPr>
        <w:tabs>
          <w:tab w:val="left" w:pos="942"/>
        </w:tabs>
        <w:ind w:left="941" w:hanging="462"/>
        <w:rPr>
          <w:sz w:val="24"/>
        </w:rPr>
      </w:pPr>
      <w:r>
        <w:rPr>
          <w:sz w:val="24"/>
        </w:rPr>
        <w:t>Income from dairy</w:t>
      </w:r>
      <w:r>
        <w:rPr>
          <w:spacing w:val="-3"/>
          <w:sz w:val="24"/>
        </w:rPr>
        <w:t xml:space="preserve"> </w:t>
      </w:r>
      <w:r>
        <w:rPr>
          <w:sz w:val="24"/>
        </w:rPr>
        <w:t>farming.</w:t>
      </w:r>
    </w:p>
    <w:p w:rsidR="001620A2" w:rsidRDefault="001620A2">
      <w:pPr>
        <w:pStyle w:val="BodyText"/>
        <w:spacing w:before="4"/>
        <w:rPr>
          <w:sz w:val="36"/>
        </w:rPr>
      </w:pPr>
    </w:p>
    <w:p w:rsidR="001620A2" w:rsidRDefault="00D70D94">
      <w:pPr>
        <w:pStyle w:val="ListParagraph"/>
        <w:numPr>
          <w:ilvl w:val="0"/>
          <w:numId w:val="200"/>
        </w:numPr>
        <w:tabs>
          <w:tab w:val="left" w:pos="984"/>
          <w:tab w:val="left" w:pos="985"/>
        </w:tabs>
        <w:ind w:left="984" w:hanging="505"/>
        <w:rPr>
          <w:sz w:val="24"/>
        </w:rPr>
      </w:pPr>
      <w:r>
        <w:rPr>
          <w:sz w:val="24"/>
        </w:rPr>
        <w:t>Purchase of standing</w:t>
      </w:r>
      <w:r>
        <w:rPr>
          <w:spacing w:val="-4"/>
          <w:sz w:val="24"/>
        </w:rPr>
        <w:t xml:space="preserve"> </w:t>
      </w:r>
      <w:r>
        <w:rPr>
          <w:sz w:val="24"/>
        </w:rPr>
        <w:t>crop.</w:t>
      </w:r>
    </w:p>
    <w:p w:rsidR="001620A2" w:rsidRDefault="001620A2">
      <w:pPr>
        <w:pStyle w:val="BodyText"/>
        <w:spacing w:before="3"/>
        <w:rPr>
          <w:sz w:val="36"/>
        </w:rPr>
      </w:pPr>
    </w:p>
    <w:p w:rsidR="001620A2" w:rsidRDefault="00D70D94">
      <w:pPr>
        <w:pStyle w:val="ListParagraph"/>
        <w:numPr>
          <w:ilvl w:val="0"/>
          <w:numId w:val="200"/>
        </w:numPr>
        <w:tabs>
          <w:tab w:val="left" w:pos="957"/>
          <w:tab w:val="left" w:pos="958"/>
        </w:tabs>
        <w:spacing w:before="1"/>
        <w:ind w:left="958" w:hanging="478"/>
        <w:rPr>
          <w:sz w:val="24"/>
        </w:rPr>
      </w:pPr>
      <w:r>
        <w:rPr>
          <w:sz w:val="24"/>
        </w:rPr>
        <w:t>Dividend paid by a company out of its agriculture</w:t>
      </w:r>
      <w:r>
        <w:rPr>
          <w:spacing w:val="-8"/>
          <w:sz w:val="24"/>
        </w:rPr>
        <w:t xml:space="preserve"> </w:t>
      </w:r>
      <w:r>
        <w:rPr>
          <w:sz w:val="24"/>
        </w:rPr>
        <w:t>income.</w:t>
      </w:r>
    </w:p>
    <w:p w:rsidR="001620A2" w:rsidRDefault="001620A2">
      <w:pPr>
        <w:pStyle w:val="BodyText"/>
        <w:spacing w:before="3"/>
        <w:rPr>
          <w:sz w:val="36"/>
        </w:rPr>
      </w:pPr>
    </w:p>
    <w:p w:rsidR="001620A2" w:rsidRDefault="00D70D94">
      <w:pPr>
        <w:pStyle w:val="ListParagraph"/>
        <w:numPr>
          <w:ilvl w:val="0"/>
          <w:numId w:val="200"/>
        </w:numPr>
        <w:tabs>
          <w:tab w:val="left" w:pos="942"/>
        </w:tabs>
        <w:spacing w:before="1"/>
        <w:ind w:left="941" w:hanging="462"/>
        <w:rPr>
          <w:sz w:val="24"/>
        </w:rPr>
      </w:pPr>
      <w:r>
        <w:rPr>
          <w:sz w:val="24"/>
        </w:rPr>
        <w:t>Income of salt produced by flooding the land with sea</w:t>
      </w:r>
      <w:r>
        <w:rPr>
          <w:spacing w:val="-8"/>
          <w:sz w:val="24"/>
        </w:rPr>
        <w:t xml:space="preserve"> </w:t>
      </w:r>
      <w:r>
        <w:rPr>
          <w:sz w:val="24"/>
        </w:rPr>
        <w:t>water.</w:t>
      </w:r>
    </w:p>
    <w:p w:rsidR="001620A2" w:rsidRDefault="001620A2">
      <w:pPr>
        <w:pStyle w:val="BodyText"/>
        <w:spacing w:before="3"/>
        <w:rPr>
          <w:sz w:val="36"/>
        </w:rPr>
      </w:pPr>
    </w:p>
    <w:p w:rsidR="001620A2" w:rsidRDefault="00D70D94">
      <w:pPr>
        <w:pStyle w:val="ListParagraph"/>
        <w:numPr>
          <w:ilvl w:val="0"/>
          <w:numId w:val="200"/>
        </w:numPr>
        <w:tabs>
          <w:tab w:val="left" w:pos="939"/>
        </w:tabs>
        <w:ind w:left="938" w:hanging="459"/>
        <w:rPr>
          <w:sz w:val="24"/>
        </w:rPr>
      </w:pPr>
      <w:r>
        <w:rPr>
          <w:sz w:val="24"/>
        </w:rPr>
        <w:t>Royalty income from</w:t>
      </w:r>
      <w:r>
        <w:rPr>
          <w:spacing w:val="-6"/>
          <w:sz w:val="24"/>
        </w:rPr>
        <w:t xml:space="preserve"> </w:t>
      </w:r>
      <w:r>
        <w:rPr>
          <w:sz w:val="24"/>
        </w:rPr>
        <w:t>mines.</w:t>
      </w:r>
    </w:p>
    <w:p w:rsidR="001620A2" w:rsidRDefault="001620A2">
      <w:pPr>
        <w:pStyle w:val="BodyText"/>
        <w:spacing w:before="4"/>
        <w:rPr>
          <w:sz w:val="36"/>
        </w:rPr>
      </w:pPr>
    </w:p>
    <w:p w:rsidR="001620A2" w:rsidRDefault="00D70D94">
      <w:pPr>
        <w:pStyle w:val="ListParagraph"/>
        <w:numPr>
          <w:ilvl w:val="0"/>
          <w:numId w:val="200"/>
        </w:numPr>
        <w:tabs>
          <w:tab w:val="left" w:pos="948"/>
          <w:tab w:val="left" w:pos="949"/>
        </w:tabs>
        <w:ind w:left="948" w:hanging="469"/>
        <w:rPr>
          <w:sz w:val="24"/>
        </w:rPr>
      </w:pPr>
      <w:r>
        <w:rPr>
          <w:sz w:val="24"/>
        </w:rPr>
        <w:t>Income from butter and cheese</w:t>
      </w:r>
      <w:r>
        <w:rPr>
          <w:spacing w:val="-1"/>
          <w:sz w:val="24"/>
        </w:rPr>
        <w:t xml:space="preserve"> </w:t>
      </w:r>
      <w:r>
        <w:rPr>
          <w:sz w:val="24"/>
        </w:rPr>
        <w:t>making.</w:t>
      </w:r>
    </w:p>
    <w:p w:rsidR="001620A2" w:rsidRDefault="001620A2">
      <w:pPr>
        <w:pStyle w:val="BodyText"/>
        <w:spacing w:before="3"/>
        <w:rPr>
          <w:sz w:val="36"/>
        </w:rPr>
      </w:pPr>
    </w:p>
    <w:p w:rsidR="001620A2" w:rsidRDefault="00D70D94">
      <w:pPr>
        <w:pStyle w:val="ListParagraph"/>
        <w:numPr>
          <w:ilvl w:val="0"/>
          <w:numId w:val="200"/>
        </w:numPr>
        <w:tabs>
          <w:tab w:val="left" w:pos="945"/>
          <w:tab w:val="left" w:pos="946"/>
        </w:tabs>
        <w:spacing w:before="1"/>
        <w:ind w:left="946" w:hanging="466"/>
        <w:rPr>
          <w:sz w:val="24"/>
        </w:rPr>
      </w:pPr>
      <w:r>
        <w:rPr>
          <w:sz w:val="24"/>
        </w:rPr>
        <w:t>Receipts from TV serial shooting in farm house is not agriculture</w:t>
      </w:r>
      <w:r>
        <w:rPr>
          <w:spacing w:val="-7"/>
          <w:sz w:val="24"/>
        </w:rPr>
        <w:t xml:space="preserve"> </w:t>
      </w:r>
      <w:r>
        <w:rPr>
          <w:sz w:val="24"/>
        </w:rPr>
        <w:t>income.</w:t>
      </w:r>
    </w:p>
    <w:p w:rsidR="001620A2" w:rsidRDefault="001620A2">
      <w:pPr>
        <w:rPr>
          <w:sz w:val="24"/>
        </w:rPr>
        <w:sectPr w:rsidR="001620A2">
          <w:pgSz w:w="12240" w:h="15840"/>
          <w:pgMar w:top="1360" w:right="540" w:bottom="280" w:left="1320" w:header="720" w:footer="720" w:gutter="0"/>
          <w:cols w:space="720"/>
        </w:sect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spacing w:before="10"/>
        <w:rPr>
          <w:sz w:val="16"/>
        </w:rPr>
      </w:pPr>
    </w:p>
    <w:p w:rsidR="001620A2" w:rsidRDefault="001620A2">
      <w:pPr>
        <w:pStyle w:val="Heading1"/>
        <w:spacing w:before="90"/>
        <w:ind w:left="4037" w:right="4816"/>
        <w:jc w:val="center"/>
      </w:pPr>
      <w:r>
        <w:pict>
          <v:shape id="_x0000_s1137" type="#_x0000_t202" style="position:absolute;left:0;text-align:left;margin-left:71.75pt;margin-top:-435.45pt;width:490.5pt;height:407.6pt;z-index:251661312;mso-position-horizontal-relative:page" fillcolor="#ffd4d4" strokecolor="#c0504d" strokeweight="2pt">
            <v:textbox inset="0,0,0,0">
              <w:txbxContent>
                <w:p w:rsidR="00D70D94" w:rsidRDefault="00D70D94">
                  <w:pPr>
                    <w:spacing w:before="68" w:line="274" w:lineRule="exact"/>
                    <w:ind w:left="143"/>
                    <w:rPr>
                      <w:b/>
                      <w:i/>
                      <w:sz w:val="24"/>
                    </w:rPr>
                  </w:pPr>
                  <w:r>
                    <w:rPr>
                      <w:b/>
                      <w:i/>
                      <w:sz w:val="24"/>
                    </w:rPr>
                    <w:t>Knowledge Assessment - I</w:t>
                  </w:r>
                </w:p>
                <w:p w:rsidR="00D70D94" w:rsidRDefault="00D70D94">
                  <w:pPr>
                    <w:pStyle w:val="BodyText"/>
                    <w:numPr>
                      <w:ilvl w:val="0"/>
                      <w:numId w:val="198"/>
                    </w:numPr>
                    <w:tabs>
                      <w:tab w:val="left" w:pos="570"/>
                      <w:tab w:val="left" w:pos="571"/>
                    </w:tabs>
                    <w:spacing w:line="274" w:lineRule="exact"/>
                  </w:pPr>
                  <w:r>
                    <w:t>The term „income‟ includes the following types of</w:t>
                  </w:r>
                  <w:r>
                    <w:rPr>
                      <w:spacing w:val="-14"/>
                    </w:rPr>
                    <w:t xml:space="preserve"> </w:t>
                  </w:r>
                  <w:r>
                    <w:t>incomes:</w:t>
                  </w:r>
                </w:p>
                <w:p w:rsidR="00D70D94" w:rsidRDefault="00D70D94">
                  <w:pPr>
                    <w:pStyle w:val="BodyText"/>
                    <w:numPr>
                      <w:ilvl w:val="1"/>
                      <w:numId w:val="198"/>
                    </w:numPr>
                    <w:tabs>
                      <w:tab w:val="left" w:pos="864"/>
                    </w:tabs>
                    <w:ind w:hanging="229"/>
                  </w:pPr>
                  <w:r>
                    <w:t>Legal</w:t>
                  </w:r>
                </w:p>
                <w:p w:rsidR="00D70D94" w:rsidRDefault="00D70D94">
                  <w:pPr>
                    <w:pStyle w:val="BodyText"/>
                    <w:numPr>
                      <w:ilvl w:val="1"/>
                      <w:numId w:val="198"/>
                    </w:numPr>
                    <w:tabs>
                      <w:tab w:val="left" w:pos="864"/>
                    </w:tabs>
                    <w:ind w:hanging="229"/>
                  </w:pPr>
                  <w:r>
                    <w:t>Illegal</w:t>
                  </w:r>
                </w:p>
                <w:p w:rsidR="00D70D94" w:rsidRDefault="00D70D94">
                  <w:pPr>
                    <w:pStyle w:val="BodyText"/>
                    <w:numPr>
                      <w:ilvl w:val="1"/>
                      <w:numId w:val="198"/>
                    </w:numPr>
                    <w:tabs>
                      <w:tab w:val="left" w:pos="864"/>
                    </w:tabs>
                    <w:ind w:hanging="229"/>
                  </w:pPr>
                  <w:r>
                    <w:t>Legal and illegal</w:t>
                  </w:r>
                  <w:r>
                    <w:rPr>
                      <w:spacing w:val="-1"/>
                    </w:rPr>
                    <w:t xml:space="preserve"> </w:t>
                  </w:r>
                  <w:r>
                    <w:t>both</w:t>
                  </w:r>
                </w:p>
                <w:p w:rsidR="00D70D94" w:rsidRDefault="00D70D94">
                  <w:pPr>
                    <w:pStyle w:val="BodyText"/>
                    <w:numPr>
                      <w:ilvl w:val="1"/>
                      <w:numId w:val="198"/>
                    </w:numPr>
                    <w:tabs>
                      <w:tab w:val="left" w:pos="864"/>
                    </w:tabs>
                    <w:ind w:hanging="229"/>
                  </w:pPr>
                  <w:r>
                    <w:t>None of the</w:t>
                  </w:r>
                  <w:r>
                    <w:rPr>
                      <w:spacing w:val="-4"/>
                    </w:rPr>
                    <w:t xml:space="preserve"> </w:t>
                  </w:r>
                  <w:r>
                    <w:t>above</w:t>
                  </w:r>
                </w:p>
                <w:p w:rsidR="00D70D94" w:rsidRDefault="00D70D94">
                  <w:pPr>
                    <w:pStyle w:val="BodyText"/>
                  </w:pPr>
                </w:p>
                <w:p w:rsidR="00D70D94" w:rsidRDefault="00D70D94">
                  <w:pPr>
                    <w:pStyle w:val="BodyText"/>
                    <w:numPr>
                      <w:ilvl w:val="0"/>
                      <w:numId w:val="198"/>
                    </w:numPr>
                    <w:tabs>
                      <w:tab w:val="left" w:pos="570"/>
                      <w:tab w:val="left" w:pos="571"/>
                    </w:tabs>
                    <w:ind w:left="1005" w:right="514" w:hanging="862"/>
                  </w:pPr>
                  <w:r>
                    <w:t>Which</w:t>
                  </w:r>
                  <w:r>
                    <w:rPr>
                      <w:spacing w:val="-4"/>
                    </w:rPr>
                    <w:t xml:space="preserve"> </w:t>
                  </w:r>
                  <w:r>
                    <w:t>of</w:t>
                  </w:r>
                  <w:r>
                    <w:rPr>
                      <w:spacing w:val="-6"/>
                    </w:rPr>
                    <w:t xml:space="preserve"> </w:t>
                  </w:r>
                  <w:r>
                    <w:t>the</w:t>
                  </w:r>
                  <w:r>
                    <w:rPr>
                      <w:spacing w:val="-4"/>
                    </w:rPr>
                    <w:t xml:space="preserve"> </w:t>
                  </w:r>
                  <w:r>
                    <w:t>following</w:t>
                  </w:r>
                  <w:r>
                    <w:rPr>
                      <w:spacing w:val="-6"/>
                    </w:rPr>
                    <w:t xml:space="preserve"> </w:t>
                  </w:r>
                  <w:r>
                    <w:t>income</w:t>
                  </w:r>
                  <w:r>
                    <w:rPr>
                      <w:spacing w:val="-4"/>
                    </w:rPr>
                    <w:t xml:space="preserve"> </w:t>
                  </w:r>
                  <w:r>
                    <w:t>is</w:t>
                  </w:r>
                  <w:r>
                    <w:rPr>
                      <w:spacing w:val="-4"/>
                    </w:rPr>
                    <w:t xml:space="preserve"> </w:t>
                  </w:r>
                  <w:r>
                    <w:t>not</w:t>
                  </w:r>
                  <w:r>
                    <w:rPr>
                      <w:spacing w:val="-4"/>
                    </w:rPr>
                    <w:t xml:space="preserve"> </w:t>
                  </w:r>
                  <w:r>
                    <w:t>included</w:t>
                  </w:r>
                  <w:r>
                    <w:rPr>
                      <w:spacing w:val="-4"/>
                    </w:rPr>
                    <w:t xml:space="preserve"> </w:t>
                  </w:r>
                  <w:r>
                    <w:t>in</w:t>
                  </w:r>
                  <w:r>
                    <w:rPr>
                      <w:spacing w:val="-3"/>
                    </w:rPr>
                    <w:t xml:space="preserve"> </w:t>
                  </w:r>
                  <w:r>
                    <w:t>the</w:t>
                  </w:r>
                  <w:r>
                    <w:rPr>
                      <w:spacing w:val="-5"/>
                    </w:rPr>
                    <w:t xml:space="preserve"> </w:t>
                  </w:r>
                  <w:r>
                    <w:t>term</w:t>
                  </w:r>
                  <w:r>
                    <w:rPr>
                      <w:spacing w:val="-4"/>
                    </w:rPr>
                    <w:t xml:space="preserve"> </w:t>
                  </w:r>
                  <w:r>
                    <w:t>„income‟</w:t>
                  </w:r>
                  <w:r>
                    <w:rPr>
                      <w:spacing w:val="-6"/>
                    </w:rPr>
                    <w:t xml:space="preserve"> </w:t>
                  </w:r>
                  <w:r>
                    <w:t>under</w:t>
                  </w:r>
                  <w:r>
                    <w:rPr>
                      <w:spacing w:val="-3"/>
                    </w:rPr>
                    <w:t xml:space="preserve"> </w:t>
                  </w:r>
                  <w:r>
                    <w:t>the</w:t>
                  </w:r>
                  <w:r>
                    <w:rPr>
                      <w:spacing w:val="-3"/>
                    </w:rPr>
                    <w:t xml:space="preserve"> </w:t>
                  </w:r>
                  <w:r>
                    <w:t>Income</w:t>
                  </w:r>
                  <w:r>
                    <w:rPr>
                      <w:spacing w:val="-4"/>
                    </w:rPr>
                    <w:t xml:space="preserve"> </w:t>
                  </w:r>
                  <w:r>
                    <w:t>Tax Act, 1961:-</w:t>
                  </w:r>
                </w:p>
                <w:p w:rsidR="00D70D94" w:rsidRDefault="00D70D94">
                  <w:pPr>
                    <w:pStyle w:val="BodyText"/>
                    <w:numPr>
                      <w:ilvl w:val="1"/>
                      <w:numId w:val="198"/>
                    </w:numPr>
                    <w:tabs>
                      <w:tab w:val="left" w:pos="787"/>
                    </w:tabs>
                    <w:ind w:left="787" w:hanging="360"/>
                  </w:pPr>
                  <w:r>
                    <w:t>Profits and</w:t>
                  </w:r>
                  <w:r>
                    <w:rPr>
                      <w:spacing w:val="-2"/>
                    </w:rPr>
                    <w:t xml:space="preserve"> </w:t>
                  </w:r>
                  <w:r>
                    <w:t>gains</w:t>
                  </w:r>
                </w:p>
                <w:p w:rsidR="00D70D94" w:rsidRDefault="00D70D94">
                  <w:pPr>
                    <w:pStyle w:val="BodyText"/>
                    <w:numPr>
                      <w:ilvl w:val="1"/>
                      <w:numId w:val="198"/>
                    </w:numPr>
                    <w:tabs>
                      <w:tab w:val="left" w:pos="787"/>
                    </w:tabs>
                    <w:ind w:left="787" w:hanging="360"/>
                  </w:pPr>
                  <w:r>
                    <w:t>Profit in lieu of</w:t>
                  </w:r>
                  <w:r>
                    <w:rPr>
                      <w:spacing w:val="-3"/>
                    </w:rPr>
                    <w:t xml:space="preserve"> </w:t>
                  </w:r>
                  <w:r>
                    <w:t>salary</w:t>
                  </w:r>
                </w:p>
                <w:p w:rsidR="00D70D94" w:rsidRDefault="00D70D94">
                  <w:pPr>
                    <w:pStyle w:val="BodyText"/>
                    <w:numPr>
                      <w:ilvl w:val="1"/>
                      <w:numId w:val="198"/>
                    </w:numPr>
                    <w:tabs>
                      <w:tab w:val="left" w:pos="787"/>
                    </w:tabs>
                    <w:ind w:left="787" w:hanging="360"/>
                  </w:pPr>
                  <w:r>
                    <w:t>Dividend</w:t>
                  </w:r>
                </w:p>
                <w:p w:rsidR="00D70D94" w:rsidRDefault="00D70D94">
                  <w:pPr>
                    <w:pStyle w:val="BodyText"/>
                    <w:numPr>
                      <w:ilvl w:val="1"/>
                      <w:numId w:val="198"/>
                    </w:numPr>
                    <w:tabs>
                      <w:tab w:val="left" w:pos="787"/>
                    </w:tabs>
                    <w:ind w:left="787" w:hanging="360"/>
                  </w:pPr>
                  <w:r>
                    <w:t>Reimbursement of travelling</w:t>
                  </w:r>
                  <w:r>
                    <w:rPr>
                      <w:spacing w:val="-4"/>
                    </w:rPr>
                    <w:t xml:space="preserve"> </w:t>
                  </w:r>
                  <w:r>
                    <w:t>expenses.</w:t>
                  </w:r>
                </w:p>
                <w:p w:rsidR="00D70D94" w:rsidRDefault="00D70D94">
                  <w:pPr>
                    <w:pStyle w:val="BodyText"/>
                    <w:spacing w:before="1"/>
                  </w:pPr>
                </w:p>
                <w:p w:rsidR="00D70D94" w:rsidRDefault="00D70D94">
                  <w:pPr>
                    <w:pStyle w:val="BodyText"/>
                    <w:numPr>
                      <w:ilvl w:val="0"/>
                      <w:numId w:val="198"/>
                    </w:numPr>
                    <w:tabs>
                      <w:tab w:val="left" w:pos="570"/>
                      <w:tab w:val="left" w:pos="571"/>
                    </w:tabs>
                  </w:pPr>
                  <w:r>
                    <w:t>Income tax in India is charged at the rate prescribed by</w:t>
                  </w:r>
                  <w:r>
                    <w:rPr>
                      <w:spacing w:val="-3"/>
                    </w:rPr>
                    <w:t xml:space="preserve"> </w:t>
                  </w:r>
                  <w:r>
                    <w:t>:</w:t>
                  </w:r>
                </w:p>
                <w:p w:rsidR="00D70D94" w:rsidRDefault="00D70D94">
                  <w:pPr>
                    <w:pStyle w:val="BodyText"/>
                    <w:numPr>
                      <w:ilvl w:val="1"/>
                      <w:numId w:val="198"/>
                    </w:numPr>
                    <w:tabs>
                      <w:tab w:val="left" w:pos="787"/>
                    </w:tabs>
                    <w:ind w:left="787" w:hanging="360"/>
                  </w:pPr>
                  <w:r>
                    <w:t>The Finance</w:t>
                  </w:r>
                  <w:r>
                    <w:rPr>
                      <w:spacing w:val="-4"/>
                    </w:rPr>
                    <w:t xml:space="preserve"> </w:t>
                  </w:r>
                  <w:r>
                    <w:t>Act</w:t>
                  </w:r>
                </w:p>
                <w:p w:rsidR="00D70D94" w:rsidRDefault="00D70D94">
                  <w:pPr>
                    <w:pStyle w:val="BodyText"/>
                    <w:numPr>
                      <w:ilvl w:val="1"/>
                      <w:numId w:val="198"/>
                    </w:numPr>
                    <w:tabs>
                      <w:tab w:val="left" w:pos="787"/>
                    </w:tabs>
                    <w:ind w:left="787" w:hanging="360"/>
                  </w:pPr>
                  <w:r>
                    <w:t>The Income Tax</w:t>
                  </w:r>
                  <w:r>
                    <w:rPr>
                      <w:spacing w:val="1"/>
                    </w:rPr>
                    <w:t xml:space="preserve"> </w:t>
                  </w:r>
                  <w:r>
                    <w:t>Act</w:t>
                  </w:r>
                </w:p>
                <w:p w:rsidR="00D70D94" w:rsidRDefault="00D70D94">
                  <w:pPr>
                    <w:pStyle w:val="BodyText"/>
                    <w:numPr>
                      <w:ilvl w:val="1"/>
                      <w:numId w:val="198"/>
                    </w:numPr>
                    <w:tabs>
                      <w:tab w:val="left" w:pos="787"/>
                    </w:tabs>
                    <w:ind w:left="787" w:hanging="360"/>
                  </w:pPr>
                  <w:r>
                    <w:t>The Central Board of Direct</w:t>
                  </w:r>
                  <w:r>
                    <w:rPr>
                      <w:spacing w:val="1"/>
                    </w:rPr>
                    <w:t xml:space="preserve"> </w:t>
                  </w:r>
                  <w:r>
                    <w:t>Taxes</w:t>
                  </w:r>
                </w:p>
                <w:p w:rsidR="00D70D94" w:rsidRDefault="00D70D94">
                  <w:pPr>
                    <w:pStyle w:val="BodyText"/>
                    <w:numPr>
                      <w:ilvl w:val="1"/>
                      <w:numId w:val="198"/>
                    </w:numPr>
                    <w:tabs>
                      <w:tab w:val="left" w:pos="787"/>
                    </w:tabs>
                    <w:ind w:left="787" w:hanging="360"/>
                  </w:pPr>
                  <w:r>
                    <w:t>the Ministry of</w:t>
                  </w:r>
                  <w:r>
                    <w:rPr>
                      <w:spacing w:val="-4"/>
                    </w:rPr>
                    <w:t xml:space="preserve"> </w:t>
                  </w:r>
                  <w:r>
                    <w:t>Finance</w:t>
                  </w:r>
                </w:p>
                <w:p w:rsidR="00D70D94" w:rsidRDefault="00D70D94">
                  <w:pPr>
                    <w:pStyle w:val="BodyText"/>
                  </w:pPr>
                </w:p>
                <w:p w:rsidR="00D70D94" w:rsidRDefault="00D70D94">
                  <w:pPr>
                    <w:pStyle w:val="BodyText"/>
                    <w:numPr>
                      <w:ilvl w:val="0"/>
                      <w:numId w:val="198"/>
                    </w:numPr>
                    <w:tabs>
                      <w:tab w:val="left" w:pos="570"/>
                      <w:tab w:val="left" w:pos="571"/>
                    </w:tabs>
                  </w:pPr>
                  <w:r>
                    <w:t>Which of the following is included in the agricultural</w:t>
                  </w:r>
                  <w:r>
                    <w:rPr>
                      <w:spacing w:val="-8"/>
                    </w:rPr>
                    <w:t xml:space="preserve"> </w:t>
                  </w:r>
                  <w:r>
                    <w:t>income?</w:t>
                  </w:r>
                </w:p>
                <w:p w:rsidR="00D70D94" w:rsidRDefault="00D70D94">
                  <w:pPr>
                    <w:pStyle w:val="BodyText"/>
                    <w:numPr>
                      <w:ilvl w:val="1"/>
                      <w:numId w:val="198"/>
                    </w:numPr>
                    <w:tabs>
                      <w:tab w:val="left" w:pos="787"/>
                    </w:tabs>
                    <w:ind w:left="787" w:hanging="360"/>
                  </w:pPr>
                  <w:r>
                    <w:t>Income from bee</w:t>
                  </w:r>
                  <w:r>
                    <w:rPr>
                      <w:spacing w:val="-2"/>
                    </w:rPr>
                    <w:t xml:space="preserve"> </w:t>
                  </w:r>
                  <w:r>
                    <w:t>hiving</w:t>
                  </w:r>
                </w:p>
                <w:p w:rsidR="00D70D94" w:rsidRDefault="00D70D94">
                  <w:pPr>
                    <w:pStyle w:val="BodyText"/>
                    <w:numPr>
                      <w:ilvl w:val="1"/>
                      <w:numId w:val="198"/>
                    </w:numPr>
                    <w:tabs>
                      <w:tab w:val="left" w:pos="787"/>
                    </w:tabs>
                    <w:ind w:left="787" w:hanging="360"/>
                  </w:pPr>
                  <w:r>
                    <w:t>Income from dairy</w:t>
                  </w:r>
                  <w:r>
                    <w:rPr>
                      <w:spacing w:val="-9"/>
                    </w:rPr>
                    <w:t xml:space="preserve"> </w:t>
                  </w:r>
                  <w:r>
                    <w:t>farming.</w:t>
                  </w:r>
                </w:p>
                <w:p w:rsidR="00D70D94" w:rsidRDefault="00D70D94">
                  <w:pPr>
                    <w:pStyle w:val="BodyText"/>
                    <w:numPr>
                      <w:ilvl w:val="1"/>
                      <w:numId w:val="198"/>
                    </w:numPr>
                    <w:tabs>
                      <w:tab w:val="left" w:pos="787"/>
                    </w:tabs>
                    <w:ind w:left="787" w:hanging="360"/>
                  </w:pPr>
                  <w:r>
                    <w:t>Royalty income from</w:t>
                  </w:r>
                  <w:r>
                    <w:rPr>
                      <w:spacing w:val="-6"/>
                    </w:rPr>
                    <w:t xml:space="preserve"> </w:t>
                  </w:r>
                  <w:r>
                    <w:t>mines</w:t>
                  </w:r>
                </w:p>
                <w:p w:rsidR="00D70D94" w:rsidRDefault="00D70D94">
                  <w:pPr>
                    <w:pStyle w:val="BodyText"/>
                    <w:numPr>
                      <w:ilvl w:val="1"/>
                      <w:numId w:val="198"/>
                    </w:numPr>
                    <w:tabs>
                      <w:tab w:val="left" w:pos="787"/>
                    </w:tabs>
                    <w:ind w:left="787" w:hanging="360"/>
                  </w:pPr>
                  <w:r>
                    <w:t>Income earned from carrying nursery</w:t>
                  </w:r>
                  <w:r>
                    <w:rPr>
                      <w:spacing w:val="-7"/>
                    </w:rPr>
                    <w:t xml:space="preserve"> </w:t>
                  </w:r>
                  <w:r>
                    <w:t>operations</w:t>
                  </w:r>
                </w:p>
                <w:p w:rsidR="00D70D94" w:rsidRDefault="00D70D94">
                  <w:pPr>
                    <w:pStyle w:val="BodyText"/>
                    <w:spacing w:before="5"/>
                  </w:pPr>
                </w:p>
                <w:p w:rsidR="00D70D94" w:rsidRDefault="00D70D94">
                  <w:pPr>
                    <w:ind w:left="285"/>
                    <w:rPr>
                      <w:b/>
                      <w:sz w:val="24"/>
                    </w:rPr>
                  </w:pPr>
                  <w:r>
                    <w:rPr>
                      <w:b/>
                      <w:sz w:val="24"/>
                    </w:rPr>
                    <w:t>Answers</w:t>
                  </w:r>
                </w:p>
                <w:p w:rsidR="00D70D94" w:rsidRDefault="00D70D94">
                  <w:pPr>
                    <w:pStyle w:val="BodyText"/>
                    <w:spacing w:before="3"/>
                    <w:ind w:left="323"/>
                  </w:pPr>
                  <w:r>
                    <w:t>1.c, 2.d, 3.a, 4.d, 5.d</w:t>
                  </w:r>
                </w:p>
              </w:txbxContent>
            </v:textbox>
            <w10:wrap anchorx="page"/>
          </v:shape>
        </w:pict>
      </w:r>
      <w:r w:rsidR="00D70D94">
        <w:t>KEY WORDS</w:t>
      </w:r>
    </w:p>
    <w:p w:rsidR="001620A2" w:rsidRDefault="00D70D94">
      <w:pPr>
        <w:pStyle w:val="ListParagraph"/>
        <w:numPr>
          <w:ilvl w:val="0"/>
          <w:numId w:val="199"/>
        </w:numPr>
        <w:tabs>
          <w:tab w:val="left" w:pos="841"/>
        </w:tabs>
        <w:spacing w:before="134" w:line="360" w:lineRule="auto"/>
        <w:ind w:right="1262"/>
        <w:jc w:val="both"/>
        <w:rPr>
          <w:sz w:val="24"/>
        </w:rPr>
      </w:pPr>
      <w:r>
        <w:rPr>
          <w:b/>
          <w:sz w:val="24"/>
        </w:rPr>
        <w:t xml:space="preserve">Assessment Year: </w:t>
      </w:r>
      <w:r>
        <w:rPr>
          <w:sz w:val="24"/>
        </w:rPr>
        <w:t>Assessment year is the year immediately following the financial year wherein the income of the F.Y. is</w:t>
      </w:r>
      <w:r>
        <w:rPr>
          <w:spacing w:val="-2"/>
          <w:sz w:val="24"/>
        </w:rPr>
        <w:t xml:space="preserve"> </w:t>
      </w:r>
      <w:r>
        <w:rPr>
          <w:sz w:val="24"/>
        </w:rPr>
        <w:t>assessed.</w:t>
      </w:r>
    </w:p>
    <w:p w:rsidR="001620A2" w:rsidRDefault="00D70D94">
      <w:pPr>
        <w:pStyle w:val="ListParagraph"/>
        <w:numPr>
          <w:ilvl w:val="0"/>
          <w:numId w:val="199"/>
        </w:numPr>
        <w:tabs>
          <w:tab w:val="left" w:pos="841"/>
        </w:tabs>
        <w:spacing w:line="360" w:lineRule="auto"/>
        <w:ind w:right="1260"/>
        <w:jc w:val="both"/>
        <w:rPr>
          <w:sz w:val="24"/>
        </w:rPr>
      </w:pPr>
      <w:r>
        <w:rPr>
          <w:b/>
          <w:sz w:val="24"/>
        </w:rPr>
        <w:t xml:space="preserve">Previous Year or Financial Year: </w:t>
      </w:r>
      <w:r>
        <w:rPr>
          <w:sz w:val="24"/>
        </w:rPr>
        <w:t>“Previous Year” means the financial year immediately preceding the assessment</w:t>
      </w:r>
      <w:r>
        <w:rPr>
          <w:spacing w:val="-6"/>
          <w:sz w:val="24"/>
        </w:rPr>
        <w:t xml:space="preserve"> </w:t>
      </w:r>
      <w:r>
        <w:rPr>
          <w:sz w:val="24"/>
        </w:rPr>
        <w:t>year.</w:t>
      </w:r>
    </w:p>
    <w:p w:rsidR="001620A2" w:rsidRDefault="00D70D94">
      <w:pPr>
        <w:pStyle w:val="ListParagraph"/>
        <w:numPr>
          <w:ilvl w:val="0"/>
          <w:numId w:val="199"/>
        </w:numPr>
        <w:tabs>
          <w:tab w:val="left" w:pos="841"/>
        </w:tabs>
        <w:spacing w:before="1" w:line="360" w:lineRule="auto"/>
        <w:ind w:right="1257"/>
        <w:jc w:val="both"/>
        <w:rPr>
          <w:sz w:val="24"/>
        </w:rPr>
      </w:pPr>
      <w:r>
        <w:rPr>
          <w:b/>
          <w:sz w:val="24"/>
        </w:rPr>
        <w:t xml:space="preserve">Person: </w:t>
      </w:r>
      <w:r>
        <w:rPr>
          <w:sz w:val="24"/>
        </w:rPr>
        <w:t xml:space="preserve">For the purpose of charging Income-tax, the term „person‟ includes Individual, Hindu Undivided Families [HUFs], Association of Persons [AOPs], Body of individuals [BOIs], Firms, LLPs, Companies, Local authority and </w:t>
      </w:r>
      <w:r>
        <w:rPr>
          <w:spacing w:val="2"/>
          <w:sz w:val="24"/>
        </w:rPr>
        <w:t xml:space="preserve">any </w:t>
      </w:r>
      <w:r>
        <w:rPr>
          <w:sz w:val="24"/>
        </w:rPr>
        <w:t>artificial juridical person not covered under any of the</w:t>
      </w:r>
      <w:r>
        <w:rPr>
          <w:spacing w:val="-5"/>
          <w:sz w:val="24"/>
        </w:rPr>
        <w:t xml:space="preserve"> </w:t>
      </w:r>
      <w:r>
        <w:rPr>
          <w:sz w:val="24"/>
        </w:rPr>
        <w:t>above.</w:t>
      </w:r>
    </w:p>
    <w:p w:rsidR="001620A2" w:rsidRDefault="001620A2">
      <w:pPr>
        <w:spacing w:line="360" w:lineRule="auto"/>
        <w:jc w:val="both"/>
        <w:rPr>
          <w:sz w:val="24"/>
        </w:rPr>
        <w:sectPr w:rsidR="001620A2">
          <w:pgSz w:w="12240" w:h="15840"/>
          <w:pgMar w:top="1340" w:right="540" w:bottom="280" w:left="1320" w:header="720" w:footer="720" w:gutter="0"/>
          <w:cols w:space="720"/>
        </w:sectPr>
      </w:pPr>
    </w:p>
    <w:p w:rsidR="001620A2" w:rsidRDefault="00D70D94">
      <w:pPr>
        <w:pStyle w:val="ListParagraph"/>
        <w:numPr>
          <w:ilvl w:val="0"/>
          <w:numId w:val="199"/>
        </w:numPr>
        <w:tabs>
          <w:tab w:val="left" w:pos="841"/>
        </w:tabs>
        <w:spacing w:before="74" w:line="360" w:lineRule="auto"/>
        <w:ind w:right="1256"/>
        <w:jc w:val="both"/>
      </w:pPr>
      <w:r>
        <w:rPr>
          <w:b/>
          <w:sz w:val="24"/>
        </w:rPr>
        <w:lastRenderedPageBreak/>
        <w:t xml:space="preserve">Assessee: </w:t>
      </w:r>
      <w:r>
        <w:rPr>
          <w:sz w:val="24"/>
        </w:rPr>
        <w:t>Normally the term „Assessee‟ is considered as one who is supposed to pay tax under Income Tax. It can be a n</w:t>
      </w:r>
      <w:r>
        <w:t>ormal assessee, a representative assessee, a deemed assessee or an</w:t>
      </w:r>
      <w:r>
        <w:rPr>
          <w:spacing w:val="-3"/>
        </w:rPr>
        <w:t xml:space="preserve"> </w:t>
      </w:r>
      <w:r>
        <w:t>assessee-in-default.</w:t>
      </w:r>
    </w:p>
    <w:p w:rsidR="001620A2" w:rsidRDefault="00D70D94">
      <w:pPr>
        <w:pStyle w:val="ListParagraph"/>
        <w:numPr>
          <w:ilvl w:val="0"/>
          <w:numId w:val="199"/>
        </w:numPr>
        <w:tabs>
          <w:tab w:val="left" w:pos="841"/>
        </w:tabs>
        <w:spacing w:line="360" w:lineRule="auto"/>
        <w:ind w:right="1257"/>
        <w:jc w:val="both"/>
        <w:rPr>
          <w:sz w:val="24"/>
        </w:rPr>
      </w:pPr>
      <w:r>
        <w:rPr>
          <w:b/>
          <w:sz w:val="24"/>
        </w:rPr>
        <w:t xml:space="preserve">Agricultural Income: </w:t>
      </w:r>
      <w:r>
        <w:rPr>
          <w:sz w:val="24"/>
        </w:rPr>
        <w:t>As per Income Tax Act, income earned from any of the under given three sources meant Agricultural Income;</w:t>
      </w:r>
    </w:p>
    <w:p w:rsidR="001620A2" w:rsidRDefault="001620A2">
      <w:pPr>
        <w:pStyle w:val="BodyText"/>
        <w:spacing w:before="5"/>
      </w:pPr>
    </w:p>
    <w:p w:rsidR="001620A2" w:rsidRDefault="00D70D94">
      <w:pPr>
        <w:pStyle w:val="ListParagraph"/>
        <w:numPr>
          <w:ilvl w:val="0"/>
          <w:numId w:val="197"/>
        </w:numPr>
        <w:tabs>
          <w:tab w:val="left" w:pos="1005"/>
          <w:tab w:val="left" w:pos="1006"/>
        </w:tabs>
        <w:rPr>
          <w:sz w:val="24"/>
        </w:rPr>
      </w:pPr>
      <w:r>
        <w:rPr>
          <w:sz w:val="24"/>
        </w:rPr>
        <w:t>Any rent received from land which is used for agricultural</w:t>
      </w:r>
      <w:r>
        <w:rPr>
          <w:spacing w:val="-8"/>
          <w:sz w:val="24"/>
        </w:rPr>
        <w:t xml:space="preserve"> </w:t>
      </w:r>
      <w:r>
        <w:rPr>
          <w:sz w:val="24"/>
        </w:rPr>
        <w:t>purpose.</w:t>
      </w:r>
    </w:p>
    <w:p w:rsidR="001620A2" w:rsidRDefault="001620A2">
      <w:pPr>
        <w:pStyle w:val="BodyText"/>
        <w:spacing w:before="4"/>
        <w:rPr>
          <w:sz w:val="36"/>
        </w:rPr>
      </w:pPr>
    </w:p>
    <w:p w:rsidR="001620A2" w:rsidRDefault="00D70D94">
      <w:pPr>
        <w:pStyle w:val="ListParagraph"/>
        <w:numPr>
          <w:ilvl w:val="0"/>
          <w:numId w:val="197"/>
        </w:numPr>
        <w:tabs>
          <w:tab w:val="left" w:pos="954"/>
        </w:tabs>
        <w:spacing w:line="360" w:lineRule="auto"/>
        <w:ind w:left="480" w:right="1386" w:firstLine="0"/>
        <w:rPr>
          <w:sz w:val="24"/>
        </w:rPr>
      </w:pPr>
      <w:r>
        <w:rPr>
          <w:sz w:val="24"/>
        </w:rPr>
        <w:t>Any income derived from such land by agricultural operations including processing of agricultural produce, raised or received as rent in kind so as to render it fit for the market, or sale of such</w:t>
      </w:r>
      <w:r>
        <w:rPr>
          <w:spacing w:val="-1"/>
          <w:sz w:val="24"/>
        </w:rPr>
        <w:t xml:space="preserve"> </w:t>
      </w:r>
      <w:r>
        <w:rPr>
          <w:sz w:val="24"/>
        </w:rPr>
        <w:t>produce.</w:t>
      </w:r>
    </w:p>
    <w:p w:rsidR="001620A2" w:rsidRDefault="001620A2">
      <w:pPr>
        <w:pStyle w:val="BodyText"/>
        <w:spacing w:before="4"/>
      </w:pPr>
    </w:p>
    <w:p w:rsidR="001620A2" w:rsidRDefault="00D70D94">
      <w:pPr>
        <w:pStyle w:val="ListParagraph"/>
        <w:numPr>
          <w:ilvl w:val="0"/>
          <w:numId w:val="197"/>
        </w:numPr>
        <w:tabs>
          <w:tab w:val="left" w:pos="1023"/>
        </w:tabs>
        <w:spacing w:line="360" w:lineRule="auto"/>
        <w:ind w:left="480" w:right="1328" w:firstLine="0"/>
        <w:rPr>
          <w:sz w:val="24"/>
        </w:rPr>
      </w:pPr>
      <w:r>
        <w:rPr>
          <w:sz w:val="24"/>
        </w:rPr>
        <w:t>Income attributable to a farm house subject to the condition that building is</w:t>
      </w:r>
      <w:r>
        <w:rPr>
          <w:spacing w:val="-16"/>
          <w:sz w:val="24"/>
        </w:rPr>
        <w:t xml:space="preserve"> </w:t>
      </w:r>
      <w:r>
        <w:rPr>
          <w:sz w:val="24"/>
        </w:rPr>
        <w:t>situated on or in the immediate vicinity of the land and is used as a dwelling house, store house etc.</w:t>
      </w:r>
    </w:p>
    <w:p w:rsidR="001620A2" w:rsidRDefault="001620A2">
      <w:pPr>
        <w:pStyle w:val="BodyText"/>
        <w:spacing w:before="8"/>
      </w:pPr>
    </w:p>
    <w:p w:rsidR="001620A2" w:rsidRDefault="00D70D94">
      <w:pPr>
        <w:pStyle w:val="Heading1"/>
        <w:spacing w:before="1"/>
        <w:ind w:left="4036" w:right="4816"/>
        <w:jc w:val="center"/>
      </w:pPr>
      <w:r>
        <w:t>SUMMARY</w:t>
      </w:r>
    </w:p>
    <w:p w:rsidR="001620A2" w:rsidRDefault="00D70D94">
      <w:pPr>
        <w:pStyle w:val="ListParagraph"/>
        <w:numPr>
          <w:ilvl w:val="0"/>
          <w:numId w:val="196"/>
        </w:numPr>
        <w:tabs>
          <w:tab w:val="left" w:pos="841"/>
        </w:tabs>
        <w:spacing w:before="134" w:line="355" w:lineRule="auto"/>
        <w:ind w:right="1260"/>
        <w:jc w:val="both"/>
        <w:rPr>
          <w:sz w:val="24"/>
        </w:rPr>
      </w:pPr>
      <w:r>
        <w:rPr>
          <w:sz w:val="24"/>
        </w:rPr>
        <w:t>Financial year starts from 1st April and ends on 31st March (wherein there is income pertaining to the whole year or part of the year). Assessment year is the year immediately following the financial year wherein the income of the F.Y. is</w:t>
      </w:r>
      <w:r>
        <w:rPr>
          <w:spacing w:val="-13"/>
          <w:sz w:val="24"/>
        </w:rPr>
        <w:t xml:space="preserve"> </w:t>
      </w:r>
      <w:r>
        <w:rPr>
          <w:sz w:val="24"/>
        </w:rPr>
        <w:t>assessed.</w:t>
      </w:r>
    </w:p>
    <w:p w:rsidR="001620A2" w:rsidRDefault="00D70D94">
      <w:pPr>
        <w:pStyle w:val="ListParagraph"/>
        <w:numPr>
          <w:ilvl w:val="0"/>
          <w:numId w:val="196"/>
        </w:numPr>
        <w:tabs>
          <w:tab w:val="left" w:pos="841"/>
        </w:tabs>
        <w:spacing w:before="6" w:line="355" w:lineRule="auto"/>
        <w:ind w:right="1362"/>
        <w:jc w:val="both"/>
        <w:rPr>
          <w:sz w:val="24"/>
        </w:rPr>
      </w:pPr>
      <w:r>
        <w:rPr>
          <w:sz w:val="24"/>
        </w:rPr>
        <w:t>Previous Year” means the financial year immediately preceding the assessment year. In other words, the year in which income is earned is known as previous year and</w:t>
      </w:r>
      <w:r>
        <w:rPr>
          <w:spacing w:val="-11"/>
          <w:sz w:val="24"/>
        </w:rPr>
        <w:t xml:space="preserve"> </w:t>
      </w:r>
      <w:r>
        <w:rPr>
          <w:sz w:val="24"/>
        </w:rPr>
        <w:t>the next year in which this income is taxable is known as assessment</w:t>
      </w:r>
      <w:r>
        <w:rPr>
          <w:spacing w:val="1"/>
          <w:sz w:val="24"/>
        </w:rPr>
        <w:t xml:space="preserve"> </w:t>
      </w:r>
      <w:r>
        <w:rPr>
          <w:sz w:val="24"/>
        </w:rPr>
        <w:t>year.</w:t>
      </w:r>
    </w:p>
    <w:p w:rsidR="001620A2" w:rsidRDefault="00D70D94">
      <w:pPr>
        <w:pStyle w:val="ListParagraph"/>
        <w:numPr>
          <w:ilvl w:val="0"/>
          <w:numId w:val="196"/>
        </w:numPr>
        <w:tabs>
          <w:tab w:val="left" w:pos="840"/>
          <w:tab w:val="left" w:pos="841"/>
        </w:tabs>
        <w:spacing w:before="8" w:line="357" w:lineRule="auto"/>
        <w:ind w:right="1320"/>
        <w:rPr>
          <w:sz w:val="24"/>
        </w:rPr>
      </w:pPr>
      <w:r>
        <w:rPr>
          <w:sz w:val="24"/>
        </w:rPr>
        <w:t>For</w:t>
      </w:r>
      <w:r>
        <w:rPr>
          <w:spacing w:val="-8"/>
          <w:sz w:val="24"/>
        </w:rPr>
        <w:t xml:space="preserve"> </w:t>
      </w:r>
      <w:r>
        <w:rPr>
          <w:sz w:val="24"/>
        </w:rPr>
        <w:t>the</w:t>
      </w:r>
      <w:r>
        <w:rPr>
          <w:spacing w:val="-6"/>
          <w:sz w:val="24"/>
        </w:rPr>
        <w:t xml:space="preserve"> </w:t>
      </w:r>
      <w:r>
        <w:rPr>
          <w:sz w:val="24"/>
        </w:rPr>
        <w:t>purpose</w:t>
      </w:r>
      <w:r>
        <w:rPr>
          <w:spacing w:val="-7"/>
          <w:sz w:val="24"/>
        </w:rPr>
        <w:t xml:space="preserve"> </w:t>
      </w:r>
      <w:r>
        <w:rPr>
          <w:sz w:val="24"/>
        </w:rPr>
        <w:t>of</w:t>
      </w:r>
      <w:r>
        <w:rPr>
          <w:spacing w:val="-6"/>
          <w:sz w:val="24"/>
        </w:rPr>
        <w:t xml:space="preserve"> </w:t>
      </w:r>
      <w:r>
        <w:rPr>
          <w:sz w:val="24"/>
        </w:rPr>
        <w:t>charging</w:t>
      </w:r>
      <w:r>
        <w:rPr>
          <w:spacing w:val="-7"/>
          <w:sz w:val="24"/>
        </w:rPr>
        <w:t xml:space="preserve"> </w:t>
      </w:r>
      <w:r>
        <w:rPr>
          <w:sz w:val="24"/>
        </w:rPr>
        <w:t>Income-tax,</w:t>
      </w:r>
      <w:r>
        <w:rPr>
          <w:spacing w:val="-6"/>
          <w:sz w:val="24"/>
        </w:rPr>
        <w:t xml:space="preserve"> </w:t>
      </w:r>
      <w:r>
        <w:rPr>
          <w:sz w:val="24"/>
        </w:rPr>
        <w:t>the</w:t>
      </w:r>
      <w:r>
        <w:rPr>
          <w:spacing w:val="-7"/>
          <w:sz w:val="24"/>
        </w:rPr>
        <w:t xml:space="preserve"> </w:t>
      </w:r>
      <w:r>
        <w:rPr>
          <w:sz w:val="24"/>
        </w:rPr>
        <w:t>term</w:t>
      </w:r>
      <w:r>
        <w:rPr>
          <w:spacing w:val="-6"/>
          <w:sz w:val="24"/>
        </w:rPr>
        <w:t xml:space="preserve"> </w:t>
      </w:r>
      <w:r>
        <w:rPr>
          <w:sz w:val="24"/>
        </w:rPr>
        <w:t>„person‟</w:t>
      </w:r>
      <w:r>
        <w:rPr>
          <w:spacing w:val="-8"/>
          <w:sz w:val="24"/>
        </w:rPr>
        <w:t xml:space="preserve"> </w:t>
      </w:r>
      <w:r>
        <w:rPr>
          <w:sz w:val="24"/>
        </w:rPr>
        <w:t>includes</w:t>
      </w:r>
      <w:r>
        <w:rPr>
          <w:spacing w:val="-2"/>
          <w:sz w:val="24"/>
        </w:rPr>
        <w:t xml:space="preserve"> </w:t>
      </w:r>
      <w:r>
        <w:rPr>
          <w:sz w:val="24"/>
        </w:rPr>
        <w:t>Individual,</w:t>
      </w:r>
      <w:r>
        <w:rPr>
          <w:spacing w:val="-7"/>
          <w:sz w:val="24"/>
        </w:rPr>
        <w:t xml:space="preserve"> </w:t>
      </w:r>
      <w:r>
        <w:rPr>
          <w:sz w:val="24"/>
        </w:rPr>
        <w:t>Hindu Undivided Families [HUFs], Association of Persons [AOPs], Body of individuals [BOIs], Firms, LLPs, Companies, Local authority and any artificial juridical person not covered under any of the</w:t>
      </w:r>
      <w:r>
        <w:rPr>
          <w:spacing w:val="-5"/>
          <w:sz w:val="24"/>
        </w:rPr>
        <w:t xml:space="preserve"> </w:t>
      </w:r>
      <w:r>
        <w:rPr>
          <w:sz w:val="24"/>
        </w:rPr>
        <w:t>above.</w:t>
      </w:r>
    </w:p>
    <w:p w:rsidR="001620A2" w:rsidRDefault="00D70D94">
      <w:pPr>
        <w:pStyle w:val="ListParagraph"/>
        <w:numPr>
          <w:ilvl w:val="0"/>
          <w:numId w:val="196"/>
        </w:numPr>
        <w:tabs>
          <w:tab w:val="left" w:pos="840"/>
          <w:tab w:val="left" w:pos="841"/>
        </w:tabs>
        <w:spacing w:before="1" w:line="352" w:lineRule="auto"/>
        <w:ind w:right="1264"/>
        <w:rPr>
          <w:sz w:val="24"/>
        </w:rPr>
      </w:pPr>
      <w:r>
        <w:rPr>
          <w:sz w:val="24"/>
        </w:rPr>
        <w:t xml:space="preserve">The term „income‟ has not been defined in the Income Tax Act. </w:t>
      </w:r>
      <w:r>
        <w:rPr>
          <w:spacing w:val="-3"/>
          <w:sz w:val="24"/>
        </w:rPr>
        <w:t xml:space="preserve">It </w:t>
      </w:r>
      <w:r>
        <w:rPr>
          <w:sz w:val="24"/>
        </w:rPr>
        <w:t>includes the following:</w:t>
      </w:r>
    </w:p>
    <w:p w:rsidR="001620A2" w:rsidRDefault="001620A2">
      <w:pPr>
        <w:pStyle w:val="BodyText"/>
        <w:spacing w:before="8"/>
        <w:rPr>
          <w:sz w:val="26"/>
        </w:rPr>
      </w:pPr>
    </w:p>
    <w:p w:rsidR="001620A2" w:rsidRDefault="00D70D94">
      <w:pPr>
        <w:pStyle w:val="ListParagraph"/>
        <w:numPr>
          <w:ilvl w:val="0"/>
          <w:numId w:val="195"/>
        </w:numPr>
        <w:tabs>
          <w:tab w:val="left" w:pos="767"/>
        </w:tabs>
        <w:spacing w:before="1"/>
        <w:ind w:hanging="287"/>
        <w:rPr>
          <w:sz w:val="24"/>
        </w:rPr>
      </w:pPr>
      <w:r>
        <w:rPr>
          <w:sz w:val="24"/>
        </w:rPr>
        <w:t>profits and gains;</w:t>
      </w:r>
    </w:p>
    <w:p w:rsidR="001620A2" w:rsidRDefault="001620A2">
      <w:pPr>
        <w:pStyle w:val="BodyText"/>
        <w:spacing w:before="2"/>
        <w:rPr>
          <w:sz w:val="38"/>
        </w:rPr>
      </w:pPr>
    </w:p>
    <w:p w:rsidR="001620A2" w:rsidRDefault="00D70D94">
      <w:pPr>
        <w:pStyle w:val="ListParagraph"/>
        <w:numPr>
          <w:ilvl w:val="0"/>
          <w:numId w:val="195"/>
        </w:numPr>
        <w:tabs>
          <w:tab w:val="left" w:pos="834"/>
        </w:tabs>
        <w:ind w:left="833" w:hanging="354"/>
        <w:rPr>
          <w:sz w:val="24"/>
        </w:rPr>
      </w:pPr>
      <w:r>
        <w:rPr>
          <w:sz w:val="24"/>
        </w:rPr>
        <w:t>dividend;</w:t>
      </w:r>
    </w:p>
    <w:p w:rsidR="001620A2" w:rsidRDefault="001620A2">
      <w:pPr>
        <w:rPr>
          <w:sz w:val="24"/>
        </w:rPr>
        <w:sectPr w:rsidR="001620A2">
          <w:pgSz w:w="12240" w:h="15840"/>
          <w:pgMar w:top="1360" w:right="540" w:bottom="280" w:left="1320" w:header="720" w:footer="720" w:gutter="0"/>
          <w:cols w:space="720"/>
        </w:sectPr>
      </w:pPr>
    </w:p>
    <w:p w:rsidR="001620A2" w:rsidRDefault="00D70D94">
      <w:pPr>
        <w:pStyle w:val="ListParagraph"/>
        <w:numPr>
          <w:ilvl w:val="0"/>
          <w:numId w:val="195"/>
        </w:numPr>
        <w:tabs>
          <w:tab w:val="left" w:pos="910"/>
        </w:tabs>
        <w:spacing w:before="74" w:line="360" w:lineRule="auto"/>
        <w:ind w:left="480" w:right="1265" w:firstLine="0"/>
        <w:rPr>
          <w:sz w:val="24"/>
        </w:rPr>
      </w:pPr>
      <w:r>
        <w:rPr>
          <w:sz w:val="24"/>
        </w:rPr>
        <w:lastRenderedPageBreak/>
        <w:t>Voluntary contributions received by a trust created wholly or partly for charitable or religious purposes or by an institution established wholly or partly for such purposes,</w:t>
      </w:r>
      <w:r>
        <w:rPr>
          <w:spacing w:val="-14"/>
          <w:sz w:val="24"/>
        </w:rPr>
        <w:t xml:space="preserve"> </w:t>
      </w:r>
      <w:r>
        <w:rPr>
          <w:sz w:val="24"/>
        </w:rPr>
        <w:t>etc.</w:t>
      </w:r>
    </w:p>
    <w:p w:rsidR="001620A2" w:rsidRDefault="001620A2">
      <w:pPr>
        <w:pStyle w:val="BodyText"/>
        <w:spacing w:before="8"/>
        <w:rPr>
          <w:sz w:val="18"/>
        </w:rPr>
      </w:pPr>
    </w:p>
    <w:p w:rsidR="001620A2" w:rsidRDefault="00D70D94">
      <w:pPr>
        <w:pStyle w:val="Heading1"/>
        <w:spacing w:before="90"/>
        <w:ind w:left="3457"/>
      </w:pPr>
      <w:r>
        <w:t>EXERCISE QUESTIONS</w:t>
      </w:r>
    </w:p>
    <w:p w:rsidR="001620A2" w:rsidRDefault="00D70D94">
      <w:pPr>
        <w:spacing w:before="137"/>
        <w:ind w:left="480"/>
        <w:rPr>
          <w:b/>
          <w:sz w:val="24"/>
        </w:rPr>
      </w:pPr>
      <w:r>
        <w:rPr>
          <w:b/>
          <w:sz w:val="24"/>
        </w:rPr>
        <w:t>Short Answer Questions</w:t>
      </w:r>
    </w:p>
    <w:p w:rsidR="001620A2" w:rsidRDefault="00D70D94">
      <w:pPr>
        <w:pStyle w:val="ListParagraph"/>
        <w:numPr>
          <w:ilvl w:val="0"/>
          <w:numId w:val="194"/>
        </w:numPr>
        <w:tabs>
          <w:tab w:val="left" w:pos="841"/>
        </w:tabs>
        <w:spacing w:before="135"/>
        <w:ind w:hanging="361"/>
        <w:rPr>
          <w:sz w:val="24"/>
        </w:rPr>
      </w:pPr>
      <w:r>
        <w:rPr>
          <w:sz w:val="24"/>
        </w:rPr>
        <w:t>Distinguish between assessment year and previous</w:t>
      </w:r>
      <w:r>
        <w:rPr>
          <w:spacing w:val="7"/>
          <w:sz w:val="24"/>
        </w:rPr>
        <w:t xml:space="preserve"> </w:t>
      </w:r>
      <w:r>
        <w:rPr>
          <w:sz w:val="24"/>
        </w:rPr>
        <w:t>year.</w:t>
      </w:r>
    </w:p>
    <w:p w:rsidR="001620A2" w:rsidRDefault="00D70D94">
      <w:pPr>
        <w:pStyle w:val="ListParagraph"/>
        <w:numPr>
          <w:ilvl w:val="0"/>
          <w:numId w:val="194"/>
        </w:numPr>
        <w:tabs>
          <w:tab w:val="left" w:pos="841"/>
        </w:tabs>
        <w:spacing w:before="136"/>
        <w:ind w:hanging="361"/>
        <w:rPr>
          <w:sz w:val="24"/>
        </w:rPr>
      </w:pPr>
      <w:r>
        <w:rPr>
          <w:sz w:val="24"/>
        </w:rPr>
        <w:t>Who is a person under Income Tax</w:t>
      </w:r>
      <w:r>
        <w:rPr>
          <w:spacing w:val="3"/>
          <w:sz w:val="24"/>
        </w:rPr>
        <w:t xml:space="preserve"> </w:t>
      </w:r>
      <w:r>
        <w:rPr>
          <w:sz w:val="24"/>
        </w:rPr>
        <w:t>Act?</w:t>
      </w:r>
    </w:p>
    <w:p w:rsidR="001620A2" w:rsidRDefault="00D70D94">
      <w:pPr>
        <w:pStyle w:val="ListParagraph"/>
        <w:numPr>
          <w:ilvl w:val="0"/>
          <w:numId w:val="194"/>
        </w:numPr>
        <w:tabs>
          <w:tab w:val="left" w:pos="841"/>
        </w:tabs>
        <w:spacing w:before="140"/>
        <w:ind w:hanging="361"/>
        <w:rPr>
          <w:sz w:val="24"/>
        </w:rPr>
      </w:pPr>
      <w:r>
        <w:rPr>
          <w:sz w:val="24"/>
        </w:rPr>
        <w:t>Who is a deemed</w:t>
      </w:r>
      <w:r>
        <w:rPr>
          <w:spacing w:val="-2"/>
          <w:sz w:val="24"/>
        </w:rPr>
        <w:t xml:space="preserve"> </w:t>
      </w:r>
      <w:r>
        <w:rPr>
          <w:sz w:val="24"/>
        </w:rPr>
        <w:t>assessee?</w:t>
      </w:r>
    </w:p>
    <w:p w:rsidR="001620A2" w:rsidRDefault="00D70D94">
      <w:pPr>
        <w:pStyle w:val="Heading1"/>
        <w:spacing w:before="141"/>
        <w:ind w:left="480"/>
      </w:pPr>
      <w:r>
        <w:t>Long Answer Questions</w:t>
      </w:r>
    </w:p>
    <w:p w:rsidR="001620A2" w:rsidRDefault="00D70D94">
      <w:pPr>
        <w:pStyle w:val="ListParagraph"/>
        <w:numPr>
          <w:ilvl w:val="0"/>
          <w:numId w:val="193"/>
        </w:numPr>
        <w:tabs>
          <w:tab w:val="left" w:pos="841"/>
        </w:tabs>
        <w:spacing w:before="135"/>
        <w:ind w:hanging="361"/>
        <w:rPr>
          <w:sz w:val="24"/>
        </w:rPr>
      </w:pPr>
      <w:r>
        <w:rPr>
          <w:sz w:val="24"/>
        </w:rPr>
        <w:t>Describe the different types of</w:t>
      </w:r>
      <w:r>
        <w:rPr>
          <w:spacing w:val="-4"/>
          <w:sz w:val="24"/>
        </w:rPr>
        <w:t xml:space="preserve"> </w:t>
      </w:r>
      <w:r>
        <w:rPr>
          <w:sz w:val="24"/>
        </w:rPr>
        <w:t>assessees.</w:t>
      </w:r>
    </w:p>
    <w:p w:rsidR="001620A2" w:rsidRDefault="00D70D94">
      <w:pPr>
        <w:pStyle w:val="ListParagraph"/>
        <w:numPr>
          <w:ilvl w:val="0"/>
          <w:numId w:val="193"/>
        </w:numPr>
        <w:tabs>
          <w:tab w:val="left" w:pos="841"/>
        </w:tabs>
        <w:spacing w:before="137"/>
        <w:ind w:hanging="361"/>
        <w:rPr>
          <w:sz w:val="24"/>
        </w:rPr>
      </w:pPr>
      <w:r>
        <w:rPr>
          <w:sz w:val="24"/>
        </w:rPr>
        <w:t>Define the concept of agricultural income according to Income Tax Act,</w:t>
      </w:r>
      <w:r>
        <w:rPr>
          <w:spacing w:val="-5"/>
          <w:sz w:val="24"/>
        </w:rPr>
        <w:t xml:space="preserve"> </w:t>
      </w:r>
      <w:r>
        <w:rPr>
          <w:sz w:val="24"/>
        </w:rPr>
        <w:t>1961.</w:t>
      </w:r>
    </w:p>
    <w:p w:rsidR="001620A2" w:rsidRDefault="00D70D94">
      <w:pPr>
        <w:pStyle w:val="ListParagraph"/>
        <w:numPr>
          <w:ilvl w:val="0"/>
          <w:numId w:val="193"/>
        </w:numPr>
        <w:tabs>
          <w:tab w:val="left" w:pos="841"/>
        </w:tabs>
        <w:spacing w:before="139"/>
        <w:ind w:hanging="361"/>
        <w:rPr>
          <w:sz w:val="24"/>
        </w:rPr>
      </w:pPr>
      <w:r>
        <w:rPr>
          <w:sz w:val="24"/>
        </w:rPr>
        <w:t>Describe he basic principles of charge of income tax under section</w:t>
      </w:r>
      <w:r>
        <w:rPr>
          <w:spacing w:val="-6"/>
          <w:sz w:val="24"/>
        </w:rPr>
        <w:t xml:space="preserve"> </w:t>
      </w:r>
      <w:r>
        <w:rPr>
          <w:sz w:val="24"/>
        </w:rPr>
        <w:t>4.</w:t>
      </w:r>
    </w:p>
    <w:p w:rsidR="001620A2" w:rsidRDefault="001620A2">
      <w:pPr>
        <w:rPr>
          <w:sz w:val="24"/>
        </w:rPr>
        <w:sectPr w:rsidR="001620A2">
          <w:pgSz w:w="12240" w:h="15840"/>
          <w:pgMar w:top="1360" w:right="540" w:bottom="280" w:left="1320" w:header="720" w:footer="720" w:gutter="0"/>
          <w:cols w:space="720"/>
        </w:sectPr>
      </w:pPr>
    </w:p>
    <w:p w:rsidR="001620A2" w:rsidRDefault="00D70D94">
      <w:pPr>
        <w:tabs>
          <w:tab w:val="left" w:pos="1835"/>
        </w:tabs>
        <w:spacing w:before="59" w:line="276" w:lineRule="auto"/>
        <w:ind w:left="700" w:right="1019"/>
        <w:rPr>
          <w:b/>
          <w:sz w:val="28"/>
        </w:rPr>
      </w:pPr>
      <w:bookmarkStart w:id="1" w:name="Unit_2_Dr._Sambhavana-_2._Residential_St"/>
      <w:bookmarkEnd w:id="1"/>
      <w:r>
        <w:rPr>
          <w:b/>
          <w:sz w:val="28"/>
        </w:rPr>
        <w:lastRenderedPageBreak/>
        <w:t>UNIT:2</w:t>
      </w:r>
      <w:r>
        <w:rPr>
          <w:b/>
          <w:sz w:val="28"/>
        </w:rPr>
        <w:tab/>
        <w:t>– RESIDENTIAL STATUS, INCIDENCE OF TAX LIABILITY AND EXEMPTED</w:t>
      </w:r>
      <w:r>
        <w:rPr>
          <w:b/>
          <w:spacing w:val="-4"/>
          <w:sz w:val="28"/>
        </w:rPr>
        <w:t xml:space="preserve"> </w:t>
      </w:r>
      <w:r>
        <w:rPr>
          <w:b/>
          <w:sz w:val="28"/>
        </w:rPr>
        <w:t>INCOMES</w:t>
      </w:r>
    </w:p>
    <w:p w:rsidR="001620A2" w:rsidRDefault="001620A2">
      <w:pPr>
        <w:pStyle w:val="BodyText"/>
        <w:spacing w:before="7"/>
        <w:rPr>
          <w:b/>
          <w:sz w:val="17"/>
        </w:rPr>
      </w:pPr>
    </w:p>
    <w:tbl>
      <w:tblPr>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9"/>
        <w:gridCol w:w="1712"/>
        <w:gridCol w:w="2573"/>
        <w:gridCol w:w="2194"/>
        <w:gridCol w:w="2057"/>
      </w:tblGrid>
      <w:tr w:rsidR="001620A2">
        <w:trPr>
          <w:trHeight w:val="741"/>
        </w:trPr>
        <w:tc>
          <w:tcPr>
            <w:tcW w:w="1529" w:type="dxa"/>
            <w:vMerge w:val="restart"/>
          </w:tcPr>
          <w:p w:rsidR="001620A2" w:rsidRDefault="00D70D94">
            <w:pPr>
              <w:pStyle w:val="TableParagraph"/>
              <w:spacing w:line="275" w:lineRule="exact"/>
              <w:ind w:left="107"/>
              <w:rPr>
                <w:b/>
                <w:sz w:val="24"/>
              </w:rPr>
            </w:pPr>
            <w:r>
              <w:rPr>
                <w:b/>
                <w:sz w:val="24"/>
              </w:rPr>
              <w:t>Unit Code:</w:t>
            </w:r>
          </w:p>
        </w:tc>
        <w:tc>
          <w:tcPr>
            <w:tcW w:w="8536" w:type="dxa"/>
            <w:gridSpan w:val="4"/>
          </w:tcPr>
          <w:p w:rsidR="001620A2" w:rsidRDefault="00D70D94">
            <w:pPr>
              <w:pStyle w:val="TableParagraph"/>
              <w:spacing w:line="320" w:lineRule="exact"/>
              <w:ind w:left="503" w:right="497"/>
              <w:jc w:val="center"/>
              <w:rPr>
                <w:b/>
                <w:sz w:val="28"/>
              </w:rPr>
            </w:pPr>
            <w:r>
              <w:rPr>
                <w:b/>
                <w:sz w:val="24"/>
              </w:rPr>
              <w:t xml:space="preserve">UNIT TITLE: </w:t>
            </w:r>
            <w:r>
              <w:rPr>
                <w:b/>
                <w:sz w:val="28"/>
              </w:rPr>
              <w:t>RESIDENTIAL STATUS, INCIDENCE OF TAX</w:t>
            </w:r>
          </w:p>
          <w:p w:rsidR="001620A2" w:rsidRDefault="00D70D94">
            <w:pPr>
              <w:pStyle w:val="TableParagraph"/>
              <w:spacing w:before="47"/>
              <w:ind w:left="503" w:right="497"/>
              <w:jc w:val="center"/>
              <w:rPr>
                <w:b/>
                <w:sz w:val="28"/>
              </w:rPr>
            </w:pPr>
            <w:r>
              <w:rPr>
                <w:b/>
                <w:sz w:val="28"/>
              </w:rPr>
              <w:t>LIABILITY AND EXEMPTED INCOMES</w:t>
            </w:r>
          </w:p>
        </w:tc>
      </w:tr>
      <w:tr w:rsidR="001620A2">
        <w:trPr>
          <w:trHeight w:val="458"/>
        </w:trPr>
        <w:tc>
          <w:tcPr>
            <w:tcW w:w="1529" w:type="dxa"/>
            <w:vMerge/>
            <w:tcBorders>
              <w:top w:val="nil"/>
            </w:tcBorders>
          </w:tcPr>
          <w:p w:rsidR="001620A2" w:rsidRDefault="001620A2">
            <w:pPr>
              <w:rPr>
                <w:sz w:val="2"/>
                <w:szCs w:val="2"/>
              </w:rPr>
            </w:pPr>
          </w:p>
        </w:tc>
        <w:tc>
          <w:tcPr>
            <w:tcW w:w="8536" w:type="dxa"/>
            <w:gridSpan w:val="4"/>
          </w:tcPr>
          <w:p w:rsidR="001620A2" w:rsidRDefault="00D70D94">
            <w:pPr>
              <w:pStyle w:val="TableParagraph"/>
              <w:spacing w:before="63"/>
              <w:ind w:left="91"/>
              <w:rPr>
                <w:sz w:val="24"/>
              </w:rPr>
            </w:pPr>
            <w:r>
              <w:rPr>
                <w:sz w:val="24"/>
              </w:rPr>
              <w:t>Duration:</w:t>
            </w:r>
          </w:p>
        </w:tc>
      </w:tr>
      <w:tr w:rsidR="001620A2">
        <w:trPr>
          <w:trHeight w:val="520"/>
        </w:trPr>
        <w:tc>
          <w:tcPr>
            <w:tcW w:w="1529" w:type="dxa"/>
            <w:tcBorders>
              <w:bottom w:val="nil"/>
            </w:tcBorders>
          </w:tcPr>
          <w:p w:rsidR="001620A2" w:rsidRDefault="00D70D94">
            <w:pPr>
              <w:pStyle w:val="TableParagraph"/>
              <w:spacing w:line="275" w:lineRule="exact"/>
              <w:ind w:left="107"/>
              <w:rPr>
                <w:b/>
                <w:sz w:val="24"/>
              </w:rPr>
            </w:pPr>
            <w:r>
              <w:rPr>
                <w:b/>
                <w:sz w:val="24"/>
              </w:rPr>
              <w:t>Location:</w:t>
            </w:r>
          </w:p>
        </w:tc>
        <w:tc>
          <w:tcPr>
            <w:tcW w:w="8536" w:type="dxa"/>
            <w:gridSpan w:val="4"/>
          </w:tcPr>
          <w:p w:rsidR="001620A2" w:rsidRDefault="00D70D94">
            <w:pPr>
              <w:pStyle w:val="TableParagraph"/>
              <w:spacing w:before="99"/>
              <w:ind w:left="782"/>
              <w:rPr>
                <w:b/>
                <w:sz w:val="24"/>
              </w:rPr>
            </w:pPr>
            <w:r>
              <w:rPr>
                <w:b/>
                <w:sz w:val="24"/>
              </w:rPr>
              <w:t>SESSION 1: RESIDENTIAL STATUS AND INCIDENCE OF TAX</w:t>
            </w:r>
          </w:p>
        </w:tc>
      </w:tr>
      <w:tr w:rsidR="001620A2">
        <w:trPr>
          <w:trHeight w:val="952"/>
        </w:trPr>
        <w:tc>
          <w:tcPr>
            <w:tcW w:w="1529" w:type="dxa"/>
            <w:tcBorders>
              <w:top w:val="nil"/>
              <w:bottom w:val="nil"/>
            </w:tcBorders>
          </w:tcPr>
          <w:p w:rsidR="001620A2" w:rsidRDefault="00D70D94">
            <w:pPr>
              <w:pStyle w:val="TableParagraph"/>
              <w:spacing w:before="97"/>
              <w:ind w:left="107"/>
              <w:rPr>
                <w:sz w:val="24"/>
              </w:rPr>
            </w:pPr>
            <w:r>
              <w:rPr>
                <w:sz w:val="24"/>
              </w:rPr>
              <w:t>Classroom</w:t>
            </w:r>
          </w:p>
        </w:tc>
        <w:tc>
          <w:tcPr>
            <w:tcW w:w="1712" w:type="dxa"/>
          </w:tcPr>
          <w:p w:rsidR="001620A2" w:rsidRDefault="00D70D94">
            <w:pPr>
              <w:pStyle w:val="TableParagraph"/>
              <w:spacing w:line="276" w:lineRule="auto"/>
              <w:ind w:left="271" w:right="477" w:hanging="180"/>
              <w:rPr>
                <w:b/>
                <w:sz w:val="24"/>
              </w:rPr>
            </w:pPr>
            <w:r>
              <w:rPr>
                <w:b/>
                <w:sz w:val="24"/>
              </w:rPr>
              <w:t>Learning Outcome</w:t>
            </w:r>
          </w:p>
        </w:tc>
        <w:tc>
          <w:tcPr>
            <w:tcW w:w="2573" w:type="dxa"/>
          </w:tcPr>
          <w:p w:rsidR="001620A2" w:rsidRDefault="00D70D94">
            <w:pPr>
              <w:pStyle w:val="TableParagraph"/>
              <w:spacing w:line="275" w:lineRule="exact"/>
              <w:ind w:left="90"/>
              <w:rPr>
                <w:b/>
                <w:sz w:val="24"/>
              </w:rPr>
            </w:pPr>
            <w:r>
              <w:rPr>
                <w:b/>
                <w:sz w:val="24"/>
              </w:rPr>
              <w:t>Knowledge Evaluation</w:t>
            </w:r>
          </w:p>
        </w:tc>
        <w:tc>
          <w:tcPr>
            <w:tcW w:w="2194" w:type="dxa"/>
          </w:tcPr>
          <w:p w:rsidR="001620A2" w:rsidRDefault="00D70D94">
            <w:pPr>
              <w:pStyle w:val="TableParagraph"/>
              <w:spacing w:line="276" w:lineRule="auto"/>
              <w:ind w:left="271" w:hanging="180"/>
              <w:rPr>
                <w:b/>
                <w:sz w:val="24"/>
              </w:rPr>
            </w:pPr>
            <w:r>
              <w:rPr>
                <w:b/>
                <w:sz w:val="24"/>
              </w:rPr>
              <w:t>Performance Evaluation</w:t>
            </w:r>
          </w:p>
        </w:tc>
        <w:tc>
          <w:tcPr>
            <w:tcW w:w="2057" w:type="dxa"/>
          </w:tcPr>
          <w:p w:rsidR="001620A2" w:rsidRDefault="00D70D94">
            <w:pPr>
              <w:pStyle w:val="TableParagraph"/>
              <w:tabs>
                <w:tab w:val="left" w:pos="1563"/>
              </w:tabs>
              <w:spacing w:line="276" w:lineRule="auto"/>
              <w:ind w:left="271" w:right="95" w:hanging="180"/>
              <w:rPr>
                <w:b/>
                <w:sz w:val="24"/>
              </w:rPr>
            </w:pPr>
            <w:r>
              <w:rPr>
                <w:b/>
                <w:sz w:val="24"/>
              </w:rPr>
              <w:t>Teaching</w:t>
            </w:r>
            <w:r>
              <w:rPr>
                <w:b/>
                <w:sz w:val="24"/>
              </w:rPr>
              <w:tab/>
            </w:r>
            <w:r>
              <w:rPr>
                <w:b/>
                <w:spacing w:val="-7"/>
                <w:sz w:val="24"/>
              </w:rPr>
              <w:t xml:space="preserve">and </w:t>
            </w:r>
            <w:r>
              <w:rPr>
                <w:b/>
                <w:sz w:val="24"/>
              </w:rPr>
              <w:t>Training</w:t>
            </w:r>
          </w:p>
          <w:p w:rsidR="001620A2" w:rsidRDefault="00D70D94">
            <w:pPr>
              <w:pStyle w:val="TableParagraph"/>
              <w:ind w:left="271"/>
              <w:rPr>
                <w:b/>
                <w:sz w:val="24"/>
              </w:rPr>
            </w:pPr>
            <w:r>
              <w:rPr>
                <w:b/>
                <w:sz w:val="24"/>
              </w:rPr>
              <w:t>Method</w:t>
            </w:r>
          </w:p>
        </w:tc>
      </w:tr>
      <w:tr w:rsidR="001620A2">
        <w:trPr>
          <w:trHeight w:val="396"/>
        </w:trPr>
        <w:tc>
          <w:tcPr>
            <w:tcW w:w="1529" w:type="dxa"/>
            <w:tcBorders>
              <w:top w:val="nil"/>
              <w:bottom w:val="nil"/>
            </w:tcBorders>
          </w:tcPr>
          <w:p w:rsidR="001620A2" w:rsidRDefault="001620A2">
            <w:pPr>
              <w:pStyle w:val="TableParagraph"/>
              <w:rPr>
                <w:sz w:val="24"/>
              </w:rPr>
            </w:pPr>
          </w:p>
        </w:tc>
        <w:tc>
          <w:tcPr>
            <w:tcW w:w="1712" w:type="dxa"/>
            <w:tcBorders>
              <w:bottom w:val="nil"/>
            </w:tcBorders>
          </w:tcPr>
          <w:p w:rsidR="001620A2" w:rsidRDefault="00D70D94">
            <w:pPr>
              <w:pStyle w:val="TableParagraph"/>
              <w:spacing w:before="78"/>
              <w:ind w:left="107"/>
              <w:rPr>
                <w:sz w:val="24"/>
              </w:rPr>
            </w:pPr>
            <w:r>
              <w:rPr>
                <w:sz w:val="24"/>
              </w:rPr>
              <w:t>1. Residential</w:t>
            </w:r>
          </w:p>
        </w:tc>
        <w:tc>
          <w:tcPr>
            <w:tcW w:w="2573" w:type="dxa"/>
            <w:tcBorders>
              <w:bottom w:val="nil"/>
            </w:tcBorders>
          </w:tcPr>
          <w:p w:rsidR="001620A2" w:rsidRDefault="00D70D94">
            <w:pPr>
              <w:pStyle w:val="TableParagraph"/>
              <w:spacing w:before="78"/>
              <w:ind w:left="107"/>
              <w:rPr>
                <w:sz w:val="24"/>
              </w:rPr>
            </w:pPr>
            <w:r>
              <w:rPr>
                <w:sz w:val="24"/>
              </w:rPr>
              <w:t>1. Explain the concept</w:t>
            </w:r>
          </w:p>
        </w:tc>
        <w:tc>
          <w:tcPr>
            <w:tcW w:w="2194" w:type="dxa"/>
            <w:tcBorders>
              <w:bottom w:val="nil"/>
            </w:tcBorders>
          </w:tcPr>
          <w:p w:rsidR="001620A2" w:rsidRDefault="00D70D94">
            <w:pPr>
              <w:pStyle w:val="TableParagraph"/>
              <w:tabs>
                <w:tab w:val="left" w:pos="827"/>
              </w:tabs>
              <w:spacing w:before="78"/>
              <w:ind w:left="107"/>
              <w:rPr>
                <w:sz w:val="24"/>
              </w:rPr>
            </w:pPr>
            <w:r>
              <w:rPr>
                <w:sz w:val="24"/>
              </w:rPr>
              <w:t>1.</w:t>
            </w:r>
            <w:r>
              <w:rPr>
                <w:sz w:val="24"/>
              </w:rPr>
              <w:tab/>
              <w:t>Understand</w:t>
            </w:r>
          </w:p>
        </w:tc>
        <w:tc>
          <w:tcPr>
            <w:tcW w:w="2057" w:type="dxa"/>
            <w:vMerge w:val="restart"/>
          </w:tcPr>
          <w:p w:rsidR="001620A2" w:rsidRDefault="00D70D94">
            <w:pPr>
              <w:pStyle w:val="TableParagraph"/>
              <w:tabs>
                <w:tab w:val="left" w:pos="947"/>
                <w:tab w:val="left" w:pos="1401"/>
                <w:tab w:val="left" w:pos="1747"/>
              </w:tabs>
              <w:spacing w:line="276" w:lineRule="auto"/>
              <w:ind w:left="108" w:right="96" w:firstLine="60"/>
              <w:rPr>
                <w:sz w:val="24"/>
              </w:rPr>
            </w:pPr>
            <w:r>
              <w:rPr>
                <w:b/>
                <w:sz w:val="24"/>
              </w:rPr>
              <w:t xml:space="preserve">Interactive Lecture: </w:t>
            </w:r>
            <w:r>
              <w:rPr>
                <w:sz w:val="24"/>
              </w:rPr>
              <w:t xml:space="preserve">Discussion on </w:t>
            </w:r>
            <w:r>
              <w:rPr>
                <w:spacing w:val="-5"/>
                <w:sz w:val="24"/>
              </w:rPr>
              <w:t xml:space="preserve">the </w:t>
            </w:r>
            <w:r>
              <w:rPr>
                <w:sz w:val="24"/>
              </w:rPr>
              <w:t>concept</w:t>
            </w:r>
            <w:r>
              <w:rPr>
                <w:sz w:val="24"/>
              </w:rPr>
              <w:tab/>
            </w:r>
            <w:r>
              <w:rPr>
                <w:sz w:val="24"/>
              </w:rPr>
              <w:tab/>
            </w:r>
            <w:r>
              <w:rPr>
                <w:sz w:val="24"/>
              </w:rPr>
              <w:tab/>
            </w:r>
            <w:r>
              <w:rPr>
                <w:spacing w:val="-8"/>
                <w:sz w:val="24"/>
              </w:rPr>
              <w:t xml:space="preserve">of </w:t>
            </w:r>
            <w:r>
              <w:rPr>
                <w:sz w:val="24"/>
              </w:rPr>
              <w:t>residential</w:t>
            </w:r>
            <w:r>
              <w:rPr>
                <w:sz w:val="24"/>
              </w:rPr>
              <w:tab/>
            </w:r>
            <w:r>
              <w:rPr>
                <w:spacing w:val="-3"/>
                <w:sz w:val="24"/>
              </w:rPr>
              <w:t xml:space="preserve">status </w:t>
            </w:r>
            <w:r>
              <w:rPr>
                <w:sz w:val="24"/>
              </w:rPr>
              <w:t xml:space="preserve">and </w:t>
            </w:r>
            <w:r>
              <w:rPr>
                <w:spacing w:val="-3"/>
                <w:sz w:val="24"/>
              </w:rPr>
              <w:t xml:space="preserve">determination </w:t>
            </w:r>
            <w:r>
              <w:rPr>
                <w:sz w:val="24"/>
              </w:rPr>
              <w:t>of</w:t>
            </w:r>
            <w:r>
              <w:rPr>
                <w:sz w:val="24"/>
              </w:rPr>
              <w:tab/>
            </w:r>
            <w:r>
              <w:rPr>
                <w:spacing w:val="-3"/>
                <w:sz w:val="24"/>
              </w:rPr>
              <w:t xml:space="preserve">residential </w:t>
            </w:r>
            <w:r>
              <w:rPr>
                <w:sz w:val="24"/>
              </w:rPr>
              <w:t xml:space="preserve">status of </w:t>
            </w:r>
            <w:r>
              <w:rPr>
                <w:spacing w:val="-4"/>
                <w:sz w:val="24"/>
              </w:rPr>
              <w:t xml:space="preserve">various </w:t>
            </w:r>
            <w:r>
              <w:rPr>
                <w:sz w:val="24"/>
              </w:rPr>
              <w:t>persons</w:t>
            </w: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D70D94">
            <w:pPr>
              <w:pStyle w:val="TableParagraph"/>
              <w:spacing w:before="32"/>
              <w:ind w:left="88"/>
              <w:rPr>
                <w:sz w:val="24"/>
              </w:rPr>
            </w:pPr>
            <w:r>
              <w:rPr>
                <w:sz w:val="24"/>
              </w:rPr>
              <w:t>status and tax</w:t>
            </w:r>
          </w:p>
        </w:tc>
        <w:tc>
          <w:tcPr>
            <w:tcW w:w="2573" w:type="dxa"/>
            <w:tcBorders>
              <w:top w:val="nil"/>
              <w:bottom w:val="nil"/>
            </w:tcBorders>
          </w:tcPr>
          <w:p w:rsidR="001620A2" w:rsidRDefault="00D70D94">
            <w:pPr>
              <w:pStyle w:val="TableParagraph"/>
              <w:spacing w:before="32"/>
              <w:ind w:left="88"/>
              <w:rPr>
                <w:sz w:val="24"/>
              </w:rPr>
            </w:pPr>
            <w:r>
              <w:rPr>
                <w:sz w:val="24"/>
              </w:rPr>
              <w:t>of residential status of a</w:t>
            </w:r>
          </w:p>
        </w:tc>
        <w:tc>
          <w:tcPr>
            <w:tcW w:w="2194" w:type="dxa"/>
            <w:tcBorders>
              <w:top w:val="nil"/>
              <w:bottom w:val="nil"/>
            </w:tcBorders>
          </w:tcPr>
          <w:p w:rsidR="001620A2" w:rsidRDefault="00D70D94">
            <w:pPr>
              <w:pStyle w:val="TableParagraph"/>
              <w:tabs>
                <w:tab w:val="left" w:pos="688"/>
                <w:tab w:val="left" w:pos="1739"/>
              </w:tabs>
              <w:spacing w:before="32"/>
              <w:ind w:left="88"/>
              <w:rPr>
                <w:sz w:val="24"/>
              </w:rPr>
            </w:pPr>
            <w:r>
              <w:rPr>
                <w:sz w:val="24"/>
              </w:rPr>
              <w:t>the</w:t>
            </w:r>
            <w:r>
              <w:rPr>
                <w:sz w:val="24"/>
              </w:rPr>
              <w:tab/>
              <w:t>concept</w:t>
            </w:r>
            <w:r>
              <w:rPr>
                <w:sz w:val="24"/>
              </w:rPr>
              <w:tab/>
              <w:t>and</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D70D94">
            <w:pPr>
              <w:pStyle w:val="TableParagraph"/>
              <w:spacing w:before="32"/>
              <w:ind w:left="88"/>
              <w:rPr>
                <w:sz w:val="24"/>
              </w:rPr>
            </w:pPr>
            <w:r>
              <w:rPr>
                <w:sz w:val="24"/>
              </w:rPr>
              <w:t>liability</w:t>
            </w:r>
          </w:p>
        </w:tc>
        <w:tc>
          <w:tcPr>
            <w:tcW w:w="2573" w:type="dxa"/>
            <w:tcBorders>
              <w:top w:val="nil"/>
              <w:bottom w:val="nil"/>
            </w:tcBorders>
          </w:tcPr>
          <w:p w:rsidR="001620A2" w:rsidRDefault="00D70D94">
            <w:pPr>
              <w:pStyle w:val="TableParagraph"/>
              <w:spacing w:before="32"/>
              <w:ind w:left="88"/>
              <w:rPr>
                <w:sz w:val="24"/>
              </w:rPr>
            </w:pPr>
            <w:r>
              <w:rPr>
                <w:sz w:val="24"/>
              </w:rPr>
              <w:t>person</w:t>
            </w:r>
          </w:p>
        </w:tc>
        <w:tc>
          <w:tcPr>
            <w:tcW w:w="2194" w:type="dxa"/>
            <w:tcBorders>
              <w:top w:val="nil"/>
              <w:bottom w:val="nil"/>
            </w:tcBorders>
          </w:tcPr>
          <w:p w:rsidR="001620A2" w:rsidRDefault="00D70D94">
            <w:pPr>
              <w:pStyle w:val="TableParagraph"/>
              <w:tabs>
                <w:tab w:val="left" w:pos="1379"/>
                <w:tab w:val="left" w:pos="1791"/>
              </w:tabs>
              <w:spacing w:before="32"/>
              <w:ind w:left="88"/>
              <w:rPr>
                <w:sz w:val="24"/>
              </w:rPr>
            </w:pPr>
            <w:r>
              <w:rPr>
                <w:sz w:val="24"/>
              </w:rPr>
              <w:t>importance</w:t>
            </w:r>
            <w:r>
              <w:rPr>
                <w:sz w:val="24"/>
              </w:rPr>
              <w:tab/>
              <w:t>of</w:t>
            </w:r>
            <w:r>
              <w:rPr>
                <w:sz w:val="24"/>
              </w:rPr>
              <w:tab/>
              <w:t>the</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tabs>
                <w:tab w:val="left" w:pos="1297"/>
                <w:tab w:val="left" w:pos="2170"/>
              </w:tabs>
              <w:spacing w:before="32"/>
              <w:ind w:left="107"/>
              <w:rPr>
                <w:sz w:val="24"/>
              </w:rPr>
            </w:pPr>
            <w:r>
              <w:rPr>
                <w:sz w:val="24"/>
              </w:rPr>
              <w:t>2.</w:t>
            </w:r>
            <w:r>
              <w:rPr>
                <w:spacing w:val="10"/>
                <w:sz w:val="24"/>
              </w:rPr>
              <w:t xml:space="preserve"> </w:t>
            </w:r>
            <w:r>
              <w:rPr>
                <w:sz w:val="24"/>
              </w:rPr>
              <w:t>List</w:t>
            </w:r>
            <w:r>
              <w:rPr>
                <w:sz w:val="24"/>
              </w:rPr>
              <w:tab/>
              <w:t>out</w:t>
            </w:r>
            <w:r>
              <w:rPr>
                <w:sz w:val="24"/>
              </w:rPr>
              <w:tab/>
              <w:t>the</w:t>
            </w:r>
          </w:p>
        </w:tc>
        <w:tc>
          <w:tcPr>
            <w:tcW w:w="2194" w:type="dxa"/>
            <w:tcBorders>
              <w:top w:val="nil"/>
              <w:bottom w:val="nil"/>
            </w:tcBorders>
          </w:tcPr>
          <w:p w:rsidR="001620A2" w:rsidRDefault="00D70D94">
            <w:pPr>
              <w:pStyle w:val="TableParagraph"/>
              <w:spacing w:before="32"/>
              <w:ind w:left="88"/>
              <w:rPr>
                <w:sz w:val="24"/>
              </w:rPr>
            </w:pPr>
            <w:r>
              <w:rPr>
                <w:sz w:val="24"/>
              </w:rPr>
              <w:t>residential status a</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tabs>
                <w:tab w:val="left" w:pos="1571"/>
                <w:tab w:val="left" w:pos="2240"/>
              </w:tabs>
              <w:spacing w:before="32"/>
              <w:ind w:left="88"/>
              <w:rPr>
                <w:sz w:val="24"/>
              </w:rPr>
            </w:pPr>
            <w:r>
              <w:rPr>
                <w:sz w:val="24"/>
              </w:rPr>
              <w:t>conditions</w:t>
            </w:r>
            <w:r>
              <w:rPr>
                <w:sz w:val="24"/>
              </w:rPr>
              <w:tab/>
              <w:t>to</w:t>
            </w:r>
            <w:r>
              <w:rPr>
                <w:sz w:val="24"/>
              </w:rPr>
              <w:tab/>
              <w:t>be</w:t>
            </w:r>
          </w:p>
        </w:tc>
        <w:tc>
          <w:tcPr>
            <w:tcW w:w="2194" w:type="dxa"/>
            <w:tcBorders>
              <w:top w:val="nil"/>
              <w:bottom w:val="nil"/>
            </w:tcBorders>
          </w:tcPr>
          <w:p w:rsidR="001620A2" w:rsidRDefault="00D70D94">
            <w:pPr>
              <w:pStyle w:val="TableParagraph"/>
              <w:tabs>
                <w:tab w:val="left" w:pos="1898"/>
              </w:tabs>
              <w:spacing w:before="32"/>
              <w:ind w:left="88"/>
              <w:rPr>
                <w:sz w:val="24"/>
              </w:rPr>
            </w:pPr>
            <w:r>
              <w:rPr>
                <w:sz w:val="24"/>
              </w:rPr>
              <w:t>person</w:t>
            </w:r>
            <w:r>
              <w:rPr>
                <w:sz w:val="24"/>
              </w:rPr>
              <w:tab/>
              <w:t>in</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tabs>
                <w:tab w:val="left" w:pos="1201"/>
                <w:tab w:val="left" w:pos="1755"/>
              </w:tabs>
              <w:spacing w:before="32"/>
              <w:ind w:left="88"/>
              <w:rPr>
                <w:sz w:val="24"/>
              </w:rPr>
            </w:pPr>
            <w:r>
              <w:rPr>
                <w:sz w:val="24"/>
              </w:rPr>
              <w:t>satisfied</w:t>
            </w:r>
            <w:r>
              <w:rPr>
                <w:sz w:val="24"/>
              </w:rPr>
              <w:tab/>
              <w:t>by</w:t>
            </w:r>
            <w:r>
              <w:rPr>
                <w:sz w:val="24"/>
              </w:rPr>
              <w:tab/>
              <w:t>various</w:t>
            </w:r>
          </w:p>
        </w:tc>
        <w:tc>
          <w:tcPr>
            <w:tcW w:w="2194" w:type="dxa"/>
            <w:tcBorders>
              <w:top w:val="nil"/>
              <w:bottom w:val="nil"/>
            </w:tcBorders>
          </w:tcPr>
          <w:p w:rsidR="001620A2" w:rsidRDefault="00D70D94">
            <w:pPr>
              <w:pStyle w:val="TableParagraph"/>
              <w:tabs>
                <w:tab w:val="left" w:pos="1391"/>
              </w:tabs>
              <w:spacing w:before="32"/>
              <w:ind w:left="88"/>
              <w:rPr>
                <w:sz w:val="24"/>
              </w:rPr>
            </w:pPr>
            <w:r>
              <w:rPr>
                <w:sz w:val="24"/>
              </w:rPr>
              <w:t>calculating</w:t>
            </w:r>
            <w:r>
              <w:rPr>
                <w:sz w:val="24"/>
              </w:rPr>
              <w:tab/>
              <w:t>taxable</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tabs>
                <w:tab w:val="left" w:pos="1045"/>
                <w:tab w:val="left" w:pos="1458"/>
                <w:tab w:val="left" w:pos="1909"/>
              </w:tabs>
              <w:spacing w:before="32"/>
              <w:ind w:left="88"/>
              <w:rPr>
                <w:sz w:val="24"/>
              </w:rPr>
            </w:pPr>
            <w:r>
              <w:rPr>
                <w:sz w:val="24"/>
              </w:rPr>
              <w:t>persons</w:t>
            </w:r>
            <w:r>
              <w:rPr>
                <w:sz w:val="24"/>
              </w:rPr>
              <w:tab/>
              <w:t>to</w:t>
            </w:r>
            <w:r>
              <w:rPr>
                <w:sz w:val="24"/>
              </w:rPr>
              <w:tab/>
              <w:t>be</w:t>
            </w:r>
            <w:r>
              <w:rPr>
                <w:sz w:val="24"/>
              </w:rPr>
              <w:tab/>
              <w:t>ROR,</w:t>
            </w:r>
          </w:p>
        </w:tc>
        <w:tc>
          <w:tcPr>
            <w:tcW w:w="2194" w:type="dxa"/>
            <w:tcBorders>
              <w:top w:val="nil"/>
              <w:bottom w:val="nil"/>
            </w:tcBorders>
          </w:tcPr>
          <w:p w:rsidR="001620A2" w:rsidRDefault="00D70D94">
            <w:pPr>
              <w:pStyle w:val="TableParagraph"/>
              <w:spacing w:before="32"/>
              <w:ind w:left="88"/>
              <w:rPr>
                <w:sz w:val="24"/>
              </w:rPr>
            </w:pPr>
            <w:r>
              <w:rPr>
                <w:sz w:val="24"/>
              </w:rPr>
              <w:t>Income</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spacing w:before="32"/>
              <w:ind w:left="88"/>
              <w:rPr>
                <w:sz w:val="24"/>
              </w:rPr>
            </w:pPr>
            <w:r>
              <w:rPr>
                <w:sz w:val="24"/>
              </w:rPr>
              <w:t>RNOR, and NR</w:t>
            </w:r>
          </w:p>
        </w:tc>
        <w:tc>
          <w:tcPr>
            <w:tcW w:w="2194" w:type="dxa"/>
            <w:tcBorders>
              <w:top w:val="nil"/>
              <w:bottom w:val="nil"/>
            </w:tcBorders>
          </w:tcPr>
          <w:p w:rsidR="001620A2" w:rsidRDefault="00D70D94">
            <w:pPr>
              <w:pStyle w:val="TableParagraph"/>
              <w:tabs>
                <w:tab w:val="left" w:pos="827"/>
              </w:tabs>
              <w:spacing w:before="32"/>
              <w:ind w:left="107"/>
              <w:rPr>
                <w:sz w:val="24"/>
              </w:rPr>
            </w:pPr>
            <w:r>
              <w:rPr>
                <w:sz w:val="24"/>
              </w:rPr>
              <w:t>2.</w:t>
            </w:r>
            <w:r>
              <w:rPr>
                <w:sz w:val="24"/>
              </w:rPr>
              <w:tab/>
              <w:t>Determine</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spacing w:before="32"/>
              <w:ind w:left="88"/>
              <w:rPr>
                <w:sz w:val="24"/>
              </w:rPr>
            </w:pPr>
            <w:r>
              <w:rPr>
                <w:sz w:val="24"/>
              </w:rPr>
              <w:t>the residential status</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spacing w:before="32"/>
              <w:ind w:left="88"/>
              <w:rPr>
                <w:sz w:val="24"/>
              </w:rPr>
            </w:pPr>
            <w:r>
              <w:rPr>
                <w:sz w:val="24"/>
              </w:rPr>
              <w:t>of various</w:t>
            </w:r>
            <w:r>
              <w:rPr>
                <w:spacing w:val="56"/>
                <w:sz w:val="24"/>
              </w:rPr>
              <w:t xml:space="preserve"> </w:t>
            </w:r>
            <w:r>
              <w:rPr>
                <w:sz w:val="24"/>
              </w:rPr>
              <w:t>persons</w:t>
            </w:r>
          </w:p>
        </w:tc>
        <w:tc>
          <w:tcPr>
            <w:tcW w:w="2057" w:type="dxa"/>
            <w:vMerge/>
            <w:tcBorders>
              <w:top w:val="nil"/>
            </w:tcBorders>
          </w:tcPr>
          <w:p w:rsidR="001620A2" w:rsidRDefault="001620A2">
            <w:pPr>
              <w:rPr>
                <w:sz w:val="2"/>
                <w:szCs w:val="2"/>
              </w:rPr>
            </w:pPr>
          </w:p>
        </w:tc>
      </w:tr>
      <w:tr w:rsidR="001620A2">
        <w:trPr>
          <w:trHeight w:val="35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tabs>
                <w:tab w:val="left" w:pos="640"/>
                <w:tab w:val="left" w:pos="1789"/>
              </w:tabs>
              <w:spacing w:before="32"/>
              <w:ind w:left="88"/>
              <w:rPr>
                <w:sz w:val="24"/>
              </w:rPr>
            </w:pPr>
            <w:r>
              <w:rPr>
                <w:sz w:val="24"/>
              </w:rPr>
              <w:t>by</w:t>
            </w:r>
            <w:r>
              <w:rPr>
                <w:sz w:val="24"/>
              </w:rPr>
              <w:tab/>
              <w:t>applying</w:t>
            </w:r>
            <w:r>
              <w:rPr>
                <w:sz w:val="24"/>
              </w:rPr>
              <w:tab/>
              <w:t>the</w:t>
            </w:r>
          </w:p>
        </w:tc>
        <w:tc>
          <w:tcPr>
            <w:tcW w:w="2057" w:type="dxa"/>
            <w:vMerge/>
            <w:tcBorders>
              <w:top w:val="nil"/>
            </w:tcBorders>
          </w:tcPr>
          <w:p w:rsidR="001620A2" w:rsidRDefault="001620A2">
            <w:pPr>
              <w:rPr>
                <w:sz w:val="2"/>
                <w:szCs w:val="2"/>
              </w:rPr>
            </w:pPr>
          </w:p>
        </w:tc>
      </w:tr>
      <w:tr w:rsidR="001620A2">
        <w:trPr>
          <w:trHeight w:val="313"/>
        </w:trPr>
        <w:tc>
          <w:tcPr>
            <w:tcW w:w="1529" w:type="dxa"/>
            <w:tcBorders>
              <w:top w:val="nil"/>
              <w:bottom w:val="nil"/>
            </w:tcBorders>
          </w:tcPr>
          <w:p w:rsidR="001620A2" w:rsidRDefault="001620A2">
            <w:pPr>
              <w:pStyle w:val="TableParagraph"/>
            </w:pPr>
          </w:p>
        </w:tc>
        <w:tc>
          <w:tcPr>
            <w:tcW w:w="1712" w:type="dxa"/>
            <w:tcBorders>
              <w:top w:val="nil"/>
            </w:tcBorders>
          </w:tcPr>
          <w:p w:rsidR="001620A2" w:rsidRDefault="001620A2">
            <w:pPr>
              <w:pStyle w:val="TableParagraph"/>
            </w:pPr>
          </w:p>
        </w:tc>
        <w:tc>
          <w:tcPr>
            <w:tcW w:w="2573" w:type="dxa"/>
            <w:tcBorders>
              <w:top w:val="nil"/>
            </w:tcBorders>
          </w:tcPr>
          <w:p w:rsidR="001620A2" w:rsidRDefault="001620A2">
            <w:pPr>
              <w:pStyle w:val="TableParagraph"/>
            </w:pPr>
          </w:p>
        </w:tc>
        <w:tc>
          <w:tcPr>
            <w:tcW w:w="2194" w:type="dxa"/>
            <w:tcBorders>
              <w:top w:val="nil"/>
            </w:tcBorders>
          </w:tcPr>
          <w:p w:rsidR="001620A2" w:rsidRDefault="00D70D94">
            <w:pPr>
              <w:pStyle w:val="TableParagraph"/>
              <w:spacing w:before="32" w:line="261" w:lineRule="exact"/>
              <w:ind w:left="88"/>
              <w:rPr>
                <w:sz w:val="24"/>
              </w:rPr>
            </w:pPr>
            <w:r>
              <w:rPr>
                <w:sz w:val="24"/>
              </w:rPr>
              <w:t>specified conditions</w:t>
            </w:r>
          </w:p>
        </w:tc>
        <w:tc>
          <w:tcPr>
            <w:tcW w:w="2057" w:type="dxa"/>
            <w:vMerge/>
            <w:tcBorders>
              <w:top w:val="nil"/>
            </w:tcBorders>
          </w:tcPr>
          <w:p w:rsidR="001620A2" w:rsidRDefault="001620A2">
            <w:pPr>
              <w:rPr>
                <w:sz w:val="2"/>
                <w:szCs w:val="2"/>
              </w:rPr>
            </w:pPr>
          </w:p>
        </w:tc>
      </w:tr>
      <w:tr w:rsidR="001620A2">
        <w:trPr>
          <w:trHeight w:val="3281"/>
        </w:trPr>
        <w:tc>
          <w:tcPr>
            <w:tcW w:w="1529" w:type="dxa"/>
            <w:tcBorders>
              <w:top w:val="nil"/>
              <w:bottom w:val="nil"/>
            </w:tcBorders>
          </w:tcPr>
          <w:p w:rsidR="001620A2" w:rsidRDefault="001620A2">
            <w:pPr>
              <w:pStyle w:val="TableParagraph"/>
              <w:rPr>
                <w:sz w:val="24"/>
              </w:rPr>
            </w:pPr>
          </w:p>
        </w:tc>
        <w:tc>
          <w:tcPr>
            <w:tcW w:w="1712" w:type="dxa"/>
            <w:tcBorders>
              <w:bottom w:val="nil"/>
            </w:tcBorders>
          </w:tcPr>
          <w:p w:rsidR="001620A2" w:rsidRDefault="00D70D94">
            <w:pPr>
              <w:pStyle w:val="TableParagraph"/>
              <w:numPr>
                <w:ilvl w:val="0"/>
                <w:numId w:val="192"/>
              </w:numPr>
              <w:tabs>
                <w:tab w:val="left" w:pos="638"/>
                <w:tab w:val="left" w:pos="639"/>
              </w:tabs>
              <w:spacing w:line="276" w:lineRule="auto"/>
              <w:ind w:right="99" w:firstLine="76"/>
              <w:rPr>
                <w:sz w:val="24"/>
              </w:rPr>
            </w:pPr>
            <w:r>
              <w:rPr>
                <w:sz w:val="24"/>
              </w:rPr>
              <w:t xml:space="preserve">Scope </w:t>
            </w:r>
            <w:r>
              <w:rPr>
                <w:spacing w:val="-8"/>
                <w:sz w:val="24"/>
              </w:rPr>
              <w:t xml:space="preserve">of </w:t>
            </w:r>
            <w:r>
              <w:rPr>
                <w:sz w:val="24"/>
              </w:rPr>
              <w:t>total</w:t>
            </w:r>
            <w:r>
              <w:rPr>
                <w:spacing w:val="-1"/>
                <w:sz w:val="24"/>
              </w:rPr>
              <w:t xml:space="preserve"> </w:t>
            </w:r>
            <w:r>
              <w:rPr>
                <w:sz w:val="24"/>
              </w:rPr>
              <w:t>income</w:t>
            </w:r>
          </w:p>
          <w:p w:rsidR="001620A2" w:rsidRDefault="00D70D94">
            <w:pPr>
              <w:pStyle w:val="TableParagraph"/>
              <w:numPr>
                <w:ilvl w:val="0"/>
                <w:numId w:val="192"/>
              </w:numPr>
              <w:tabs>
                <w:tab w:val="left" w:pos="498"/>
                <w:tab w:val="left" w:pos="885"/>
                <w:tab w:val="left" w:pos="886"/>
                <w:tab w:val="left" w:pos="1400"/>
              </w:tabs>
              <w:spacing w:before="194" w:line="276" w:lineRule="auto"/>
              <w:ind w:right="98" w:firstLine="76"/>
              <w:rPr>
                <w:sz w:val="24"/>
              </w:rPr>
            </w:pPr>
            <w:r>
              <w:rPr>
                <w:spacing w:val="-4"/>
                <w:sz w:val="24"/>
              </w:rPr>
              <w:t xml:space="preserve">Income </w:t>
            </w:r>
            <w:r>
              <w:rPr>
                <w:sz w:val="24"/>
              </w:rPr>
              <w:t xml:space="preserve">received, income </w:t>
            </w:r>
            <w:r>
              <w:rPr>
                <w:spacing w:val="-4"/>
                <w:sz w:val="24"/>
              </w:rPr>
              <w:t xml:space="preserve">deemed </w:t>
            </w:r>
            <w:r>
              <w:rPr>
                <w:sz w:val="24"/>
              </w:rPr>
              <w:t xml:space="preserve">to be </w:t>
            </w:r>
            <w:r>
              <w:rPr>
                <w:spacing w:val="-3"/>
                <w:sz w:val="24"/>
              </w:rPr>
              <w:t xml:space="preserve">received, </w:t>
            </w:r>
            <w:r>
              <w:rPr>
                <w:sz w:val="24"/>
              </w:rPr>
              <w:t xml:space="preserve">income </w:t>
            </w:r>
            <w:r>
              <w:rPr>
                <w:spacing w:val="-4"/>
                <w:sz w:val="24"/>
              </w:rPr>
              <w:t xml:space="preserve">deemed </w:t>
            </w:r>
            <w:r>
              <w:rPr>
                <w:sz w:val="24"/>
              </w:rPr>
              <w:t>to</w:t>
            </w:r>
            <w:r>
              <w:rPr>
                <w:sz w:val="24"/>
              </w:rPr>
              <w:tab/>
              <w:t>accrue</w:t>
            </w:r>
            <w:r>
              <w:rPr>
                <w:sz w:val="24"/>
              </w:rPr>
              <w:tab/>
            </w:r>
            <w:r>
              <w:rPr>
                <w:spacing w:val="-8"/>
                <w:sz w:val="24"/>
              </w:rPr>
              <w:t xml:space="preserve">or </w:t>
            </w:r>
            <w:r>
              <w:rPr>
                <w:sz w:val="24"/>
              </w:rPr>
              <w:t>arise in</w:t>
            </w:r>
            <w:r>
              <w:rPr>
                <w:spacing w:val="-1"/>
                <w:sz w:val="24"/>
              </w:rPr>
              <w:t xml:space="preserve"> </w:t>
            </w:r>
            <w:r>
              <w:rPr>
                <w:sz w:val="24"/>
              </w:rPr>
              <w:t>India</w:t>
            </w:r>
          </w:p>
        </w:tc>
        <w:tc>
          <w:tcPr>
            <w:tcW w:w="2573" w:type="dxa"/>
            <w:tcBorders>
              <w:bottom w:val="nil"/>
            </w:tcBorders>
          </w:tcPr>
          <w:p w:rsidR="001620A2" w:rsidRDefault="00D70D94">
            <w:pPr>
              <w:pStyle w:val="TableParagraph"/>
              <w:numPr>
                <w:ilvl w:val="0"/>
                <w:numId w:val="191"/>
              </w:numPr>
              <w:tabs>
                <w:tab w:val="left" w:pos="444"/>
              </w:tabs>
              <w:spacing w:before="78" w:line="312" w:lineRule="auto"/>
              <w:ind w:right="95" w:firstLine="19"/>
              <w:jc w:val="both"/>
              <w:rPr>
                <w:sz w:val="24"/>
              </w:rPr>
            </w:pPr>
            <w:r>
              <w:rPr>
                <w:sz w:val="24"/>
              </w:rPr>
              <w:t xml:space="preserve">Explain the </w:t>
            </w:r>
            <w:r>
              <w:rPr>
                <w:spacing w:val="-3"/>
                <w:sz w:val="24"/>
              </w:rPr>
              <w:t xml:space="preserve">meaning </w:t>
            </w:r>
            <w:r>
              <w:rPr>
                <w:sz w:val="24"/>
              </w:rPr>
              <w:t xml:space="preserve">and scope of total income of </w:t>
            </w:r>
            <w:r>
              <w:rPr>
                <w:spacing w:val="-3"/>
                <w:sz w:val="24"/>
              </w:rPr>
              <w:t xml:space="preserve">various </w:t>
            </w:r>
            <w:r>
              <w:rPr>
                <w:sz w:val="24"/>
              </w:rPr>
              <w:t xml:space="preserve">persons on the basis </w:t>
            </w:r>
            <w:r>
              <w:rPr>
                <w:spacing w:val="-7"/>
                <w:sz w:val="24"/>
              </w:rPr>
              <w:t xml:space="preserve">of </w:t>
            </w:r>
            <w:r>
              <w:rPr>
                <w:sz w:val="24"/>
              </w:rPr>
              <w:t>residential</w:t>
            </w:r>
            <w:r>
              <w:rPr>
                <w:spacing w:val="-1"/>
                <w:sz w:val="24"/>
              </w:rPr>
              <w:t xml:space="preserve"> </w:t>
            </w:r>
            <w:r>
              <w:rPr>
                <w:sz w:val="24"/>
              </w:rPr>
              <w:t>status</w:t>
            </w:r>
          </w:p>
          <w:p w:rsidR="001620A2" w:rsidRDefault="00D70D94">
            <w:pPr>
              <w:pStyle w:val="TableParagraph"/>
              <w:numPr>
                <w:ilvl w:val="0"/>
                <w:numId w:val="191"/>
              </w:numPr>
              <w:tabs>
                <w:tab w:val="left" w:pos="504"/>
              </w:tabs>
              <w:spacing w:before="7" w:line="312" w:lineRule="auto"/>
              <w:ind w:right="95" w:firstLine="19"/>
              <w:jc w:val="both"/>
              <w:rPr>
                <w:sz w:val="24"/>
              </w:rPr>
            </w:pPr>
            <w:r>
              <w:rPr>
                <w:sz w:val="24"/>
              </w:rPr>
              <w:t xml:space="preserve">Explain the </w:t>
            </w:r>
            <w:r>
              <w:rPr>
                <w:spacing w:val="-4"/>
                <w:sz w:val="24"/>
              </w:rPr>
              <w:t xml:space="preserve">concept </w:t>
            </w:r>
            <w:r>
              <w:rPr>
                <w:sz w:val="24"/>
              </w:rPr>
              <w:t xml:space="preserve">of income </w:t>
            </w:r>
            <w:r>
              <w:rPr>
                <w:spacing w:val="-3"/>
                <w:sz w:val="24"/>
              </w:rPr>
              <w:t xml:space="preserve">received, </w:t>
            </w:r>
            <w:r>
              <w:rPr>
                <w:sz w:val="24"/>
              </w:rPr>
              <w:t xml:space="preserve">income   deemed   to </w:t>
            </w:r>
            <w:r>
              <w:rPr>
                <w:spacing w:val="26"/>
                <w:sz w:val="24"/>
              </w:rPr>
              <w:t xml:space="preserve"> </w:t>
            </w:r>
            <w:r>
              <w:rPr>
                <w:spacing w:val="-6"/>
                <w:sz w:val="24"/>
              </w:rPr>
              <w:t>be</w:t>
            </w:r>
          </w:p>
          <w:p w:rsidR="001620A2" w:rsidRDefault="00D70D94">
            <w:pPr>
              <w:pStyle w:val="TableParagraph"/>
              <w:tabs>
                <w:tab w:val="left" w:pos="1755"/>
              </w:tabs>
              <w:spacing w:before="3"/>
              <w:ind w:left="88"/>
              <w:jc w:val="both"/>
              <w:rPr>
                <w:sz w:val="24"/>
              </w:rPr>
            </w:pPr>
            <w:r>
              <w:rPr>
                <w:sz w:val="24"/>
              </w:rPr>
              <w:t>received,</w:t>
            </w:r>
            <w:r>
              <w:rPr>
                <w:sz w:val="24"/>
              </w:rPr>
              <w:tab/>
              <w:t>income</w:t>
            </w:r>
          </w:p>
        </w:tc>
        <w:tc>
          <w:tcPr>
            <w:tcW w:w="2194" w:type="dxa"/>
            <w:tcBorders>
              <w:bottom w:val="nil"/>
            </w:tcBorders>
          </w:tcPr>
          <w:p w:rsidR="001620A2" w:rsidRDefault="00D70D94">
            <w:pPr>
              <w:pStyle w:val="TableParagraph"/>
              <w:numPr>
                <w:ilvl w:val="0"/>
                <w:numId w:val="190"/>
              </w:numPr>
              <w:tabs>
                <w:tab w:val="left" w:pos="444"/>
              </w:tabs>
              <w:spacing w:before="78" w:line="312" w:lineRule="auto"/>
              <w:ind w:right="93" w:firstLine="19"/>
              <w:jc w:val="both"/>
              <w:rPr>
                <w:sz w:val="24"/>
              </w:rPr>
            </w:pPr>
            <w:r>
              <w:rPr>
                <w:sz w:val="24"/>
              </w:rPr>
              <w:t xml:space="preserve">Understand </w:t>
            </w:r>
            <w:r>
              <w:rPr>
                <w:spacing w:val="-5"/>
                <w:sz w:val="24"/>
              </w:rPr>
              <w:t xml:space="preserve">the </w:t>
            </w:r>
            <w:r>
              <w:rPr>
                <w:sz w:val="24"/>
              </w:rPr>
              <w:t xml:space="preserve">various items </w:t>
            </w:r>
            <w:r>
              <w:rPr>
                <w:spacing w:val="-7"/>
                <w:sz w:val="24"/>
              </w:rPr>
              <w:t xml:space="preserve">of </w:t>
            </w:r>
            <w:r>
              <w:rPr>
                <w:sz w:val="24"/>
              </w:rPr>
              <w:t xml:space="preserve">total income </w:t>
            </w:r>
            <w:r>
              <w:rPr>
                <w:spacing w:val="-8"/>
                <w:sz w:val="24"/>
              </w:rPr>
              <w:t xml:space="preserve">of </w:t>
            </w:r>
            <w:r>
              <w:rPr>
                <w:sz w:val="24"/>
              </w:rPr>
              <w:t xml:space="preserve">various persons </w:t>
            </w:r>
            <w:r>
              <w:rPr>
                <w:spacing w:val="-7"/>
                <w:sz w:val="24"/>
              </w:rPr>
              <w:t xml:space="preserve">on </w:t>
            </w:r>
            <w:r>
              <w:rPr>
                <w:sz w:val="24"/>
              </w:rPr>
              <w:t xml:space="preserve">the basis </w:t>
            </w:r>
            <w:r>
              <w:rPr>
                <w:spacing w:val="-8"/>
                <w:sz w:val="24"/>
              </w:rPr>
              <w:t xml:space="preserve">of </w:t>
            </w:r>
            <w:r>
              <w:rPr>
                <w:sz w:val="24"/>
              </w:rPr>
              <w:t>residential</w:t>
            </w:r>
            <w:r>
              <w:rPr>
                <w:spacing w:val="-1"/>
                <w:sz w:val="24"/>
              </w:rPr>
              <w:t xml:space="preserve"> </w:t>
            </w:r>
            <w:r>
              <w:rPr>
                <w:sz w:val="24"/>
              </w:rPr>
              <w:t>status</w:t>
            </w:r>
          </w:p>
          <w:p w:rsidR="001620A2" w:rsidRDefault="00D70D94">
            <w:pPr>
              <w:pStyle w:val="TableParagraph"/>
              <w:numPr>
                <w:ilvl w:val="0"/>
                <w:numId w:val="190"/>
              </w:numPr>
              <w:tabs>
                <w:tab w:val="left" w:pos="452"/>
                <w:tab w:val="left" w:pos="1792"/>
              </w:tabs>
              <w:spacing w:before="8" w:line="312" w:lineRule="auto"/>
              <w:ind w:right="95" w:firstLine="19"/>
              <w:jc w:val="both"/>
              <w:rPr>
                <w:sz w:val="24"/>
              </w:rPr>
            </w:pPr>
            <w:r>
              <w:rPr>
                <w:sz w:val="24"/>
              </w:rPr>
              <w:t>Apply</w:t>
            </w:r>
            <w:r>
              <w:rPr>
                <w:sz w:val="24"/>
              </w:rPr>
              <w:tab/>
            </w:r>
            <w:r>
              <w:rPr>
                <w:spacing w:val="-6"/>
                <w:sz w:val="24"/>
              </w:rPr>
              <w:t xml:space="preserve">the </w:t>
            </w:r>
            <w:r>
              <w:rPr>
                <w:sz w:val="24"/>
              </w:rPr>
              <w:t>concept of</w:t>
            </w:r>
            <w:r>
              <w:rPr>
                <w:spacing w:val="46"/>
                <w:sz w:val="24"/>
              </w:rPr>
              <w:t xml:space="preserve"> </w:t>
            </w:r>
            <w:r>
              <w:rPr>
                <w:spacing w:val="-3"/>
                <w:sz w:val="24"/>
              </w:rPr>
              <w:t>income</w:t>
            </w:r>
          </w:p>
          <w:p w:rsidR="001620A2" w:rsidRDefault="00D70D94">
            <w:pPr>
              <w:pStyle w:val="TableParagraph"/>
              <w:spacing w:before="2"/>
              <w:ind w:left="88"/>
              <w:jc w:val="both"/>
              <w:rPr>
                <w:sz w:val="24"/>
              </w:rPr>
            </w:pPr>
            <w:r>
              <w:rPr>
                <w:sz w:val="24"/>
              </w:rPr>
              <w:t>received,</w:t>
            </w:r>
            <w:r>
              <w:rPr>
                <w:spacing w:val="56"/>
                <w:sz w:val="24"/>
              </w:rPr>
              <w:t xml:space="preserve"> </w:t>
            </w:r>
            <w:r>
              <w:rPr>
                <w:sz w:val="24"/>
              </w:rPr>
              <w:t>income</w:t>
            </w:r>
          </w:p>
        </w:tc>
        <w:tc>
          <w:tcPr>
            <w:tcW w:w="2057" w:type="dxa"/>
            <w:tcBorders>
              <w:bottom w:val="nil"/>
            </w:tcBorders>
          </w:tcPr>
          <w:p w:rsidR="001620A2" w:rsidRDefault="00D70D94">
            <w:pPr>
              <w:pStyle w:val="TableParagraph"/>
              <w:tabs>
                <w:tab w:val="left" w:pos="986"/>
                <w:tab w:val="left" w:pos="1518"/>
              </w:tabs>
              <w:spacing w:line="276" w:lineRule="auto"/>
              <w:ind w:left="108" w:right="94"/>
              <w:rPr>
                <w:sz w:val="24"/>
              </w:rPr>
            </w:pPr>
            <w:r>
              <w:rPr>
                <w:b/>
                <w:sz w:val="24"/>
              </w:rPr>
              <w:t xml:space="preserve">Interactive Lecture: </w:t>
            </w:r>
            <w:r>
              <w:rPr>
                <w:sz w:val="24"/>
              </w:rPr>
              <w:t xml:space="preserve">Discussion on </w:t>
            </w:r>
            <w:r>
              <w:rPr>
                <w:spacing w:val="-5"/>
                <w:sz w:val="24"/>
              </w:rPr>
              <w:t xml:space="preserve">the </w:t>
            </w:r>
            <w:r>
              <w:rPr>
                <w:sz w:val="24"/>
              </w:rPr>
              <w:t>scope</w:t>
            </w:r>
            <w:r>
              <w:rPr>
                <w:sz w:val="24"/>
              </w:rPr>
              <w:tab/>
              <w:t>of</w:t>
            </w:r>
            <w:r>
              <w:rPr>
                <w:sz w:val="24"/>
              </w:rPr>
              <w:tab/>
            </w:r>
            <w:r>
              <w:rPr>
                <w:spacing w:val="-4"/>
                <w:sz w:val="24"/>
              </w:rPr>
              <w:t xml:space="preserve">total </w:t>
            </w:r>
            <w:r>
              <w:rPr>
                <w:sz w:val="24"/>
              </w:rPr>
              <w:t xml:space="preserve">income and </w:t>
            </w:r>
            <w:r>
              <w:rPr>
                <w:spacing w:val="-4"/>
                <w:sz w:val="24"/>
              </w:rPr>
              <w:t xml:space="preserve">items </w:t>
            </w:r>
            <w:r>
              <w:rPr>
                <w:sz w:val="24"/>
              </w:rPr>
              <w:t xml:space="preserve">to be included </w:t>
            </w:r>
            <w:r>
              <w:rPr>
                <w:spacing w:val="-8"/>
                <w:sz w:val="24"/>
              </w:rPr>
              <w:t xml:space="preserve">in </w:t>
            </w:r>
            <w:r>
              <w:rPr>
                <w:sz w:val="24"/>
              </w:rPr>
              <w:t xml:space="preserve">the total income </w:t>
            </w:r>
            <w:r>
              <w:rPr>
                <w:spacing w:val="-7"/>
                <w:sz w:val="24"/>
              </w:rPr>
              <w:t xml:space="preserve">of </w:t>
            </w:r>
            <w:r>
              <w:rPr>
                <w:sz w:val="24"/>
              </w:rPr>
              <w:t>different</w:t>
            </w:r>
            <w:r>
              <w:rPr>
                <w:spacing w:val="-1"/>
                <w:sz w:val="24"/>
              </w:rPr>
              <w:t xml:space="preserve"> </w:t>
            </w:r>
            <w:r>
              <w:rPr>
                <w:sz w:val="24"/>
              </w:rPr>
              <w:t>persons</w:t>
            </w: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tabs>
                <w:tab w:val="left" w:pos="1038"/>
                <w:tab w:val="left" w:pos="1432"/>
                <w:tab w:val="left" w:pos="2261"/>
              </w:tabs>
              <w:spacing w:before="37"/>
              <w:ind w:left="88"/>
              <w:rPr>
                <w:sz w:val="24"/>
              </w:rPr>
            </w:pPr>
            <w:r>
              <w:rPr>
                <w:sz w:val="24"/>
              </w:rPr>
              <w:t>deemed</w:t>
            </w:r>
            <w:r>
              <w:rPr>
                <w:sz w:val="24"/>
              </w:rPr>
              <w:tab/>
              <w:t>to</w:t>
            </w:r>
            <w:r>
              <w:rPr>
                <w:sz w:val="24"/>
              </w:rPr>
              <w:tab/>
              <w:t>accrue</w:t>
            </w:r>
            <w:r>
              <w:rPr>
                <w:sz w:val="24"/>
              </w:rPr>
              <w:tab/>
              <w:t>or</w:t>
            </w:r>
          </w:p>
        </w:tc>
        <w:tc>
          <w:tcPr>
            <w:tcW w:w="2194" w:type="dxa"/>
            <w:tcBorders>
              <w:top w:val="nil"/>
              <w:bottom w:val="nil"/>
            </w:tcBorders>
          </w:tcPr>
          <w:p w:rsidR="001620A2" w:rsidRDefault="00D70D94">
            <w:pPr>
              <w:pStyle w:val="TableParagraph"/>
              <w:tabs>
                <w:tab w:val="left" w:pos="1252"/>
                <w:tab w:val="left" w:pos="1859"/>
              </w:tabs>
              <w:spacing w:before="37"/>
              <w:ind w:left="88"/>
              <w:rPr>
                <w:sz w:val="24"/>
              </w:rPr>
            </w:pPr>
            <w:r>
              <w:rPr>
                <w:sz w:val="24"/>
              </w:rPr>
              <w:t>deemed</w:t>
            </w:r>
            <w:r>
              <w:rPr>
                <w:sz w:val="24"/>
              </w:rPr>
              <w:tab/>
              <w:t>to</w:t>
            </w:r>
            <w:r>
              <w:rPr>
                <w:sz w:val="24"/>
              </w:rPr>
              <w:tab/>
              <w:t>be</w:t>
            </w:r>
          </w:p>
        </w:tc>
        <w:tc>
          <w:tcPr>
            <w:tcW w:w="2057" w:type="dxa"/>
            <w:tcBorders>
              <w:top w:val="nil"/>
              <w:bottom w:val="nil"/>
            </w:tcBorders>
          </w:tcPr>
          <w:p w:rsidR="001620A2" w:rsidRDefault="001620A2">
            <w:pPr>
              <w:pStyle w:val="TableParagraph"/>
              <w:rPr>
                <w:sz w:val="24"/>
              </w:rPr>
            </w:pP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D70D94">
            <w:pPr>
              <w:pStyle w:val="TableParagraph"/>
              <w:spacing w:before="37"/>
              <w:ind w:left="88"/>
              <w:rPr>
                <w:sz w:val="24"/>
              </w:rPr>
            </w:pPr>
            <w:r>
              <w:rPr>
                <w:sz w:val="24"/>
              </w:rPr>
              <w:t>arise in India</w:t>
            </w:r>
          </w:p>
        </w:tc>
        <w:tc>
          <w:tcPr>
            <w:tcW w:w="2194" w:type="dxa"/>
            <w:tcBorders>
              <w:top w:val="nil"/>
              <w:bottom w:val="nil"/>
            </w:tcBorders>
          </w:tcPr>
          <w:p w:rsidR="001620A2" w:rsidRDefault="00D70D94">
            <w:pPr>
              <w:pStyle w:val="TableParagraph"/>
              <w:tabs>
                <w:tab w:val="left" w:pos="1379"/>
              </w:tabs>
              <w:spacing w:before="37"/>
              <w:ind w:left="88"/>
              <w:rPr>
                <w:sz w:val="24"/>
              </w:rPr>
            </w:pPr>
            <w:r>
              <w:rPr>
                <w:sz w:val="24"/>
              </w:rPr>
              <w:t>received,</w:t>
            </w:r>
            <w:r>
              <w:rPr>
                <w:sz w:val="24"/>
              </w:rPr>
              <w:tab/>
              <w:t>income</w:t>
            </w:r>
          </w:p>
        </w:tc>
        <w:tc>
          <w:tcPr>
            <w:tcW w:w="2057" w:type="dxa"/>
            <w:tcBorders>
              <w:top w:val="nil"/>
              <w:bottom w:val="nil"/>
            </w:tcBorders>
          </w:tcPr>
          <w:p w:rsidR="001620A2" w:rsidRDefault="001620A2">
            <w:pPr>
              <w:pStyle w:val="TableParagraph"/>
              <w:rPr>
                <w:sz w:val="24"/>
              </w:rPr>
            </w:pP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spacing w:before="37"/>
              <w:ind w:left="88"/>
              <w:rPr>
                <w:sz w:val="24"/>
              </w:rPr>
            </w:pPr>
            <w:r>
              <w:rPr>
                <w:sz w:val="24"/>
              </w:rPr>
              <w:t>deemed to accrue or</w:t>
            </w:r>
          </w:p>
        </w:tc>
        <w:tc>
          <w:tcPr>
            <w:tcW w:w="2057" w:type="dxa"/>
            <w:tcBorders>
              <w:top w:val="nil"/>
              <w:bottom w:val="nil"/>
            </w:tcBorders>
          </w:tcPr>
          <w:p w:rsidR="001620A2" w:rsidRDefault="001620A2">
            <w:pPr>
              <w:pStyle w:val="TableParagraph"/>
              <w:rPr>
                <w:sz w:val="24"/>
              </w:rPr>
            </w:pP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spacing w:before="37"/>
              <w:ind w:left="88"/>
              <w:rPr>
                <w:sz w:val="24"/>
              </w:rPr>
            </w:pPr>
            <w:r>
              <w:rPr>
                <w:sz w:val="24"/>
              </w:rPr>
              <w:t>arise in India while</w:t>
            </w:r>
          </w:p>
        </w:tc>
        <w:tc>
          <w:tcPr>
            <w:tcW w:w="2057" w:type="dxa"/>
            <w:tcBorders>
              <w:top w:val="nil"/>
              <w:bottom w:val="nil"/>
            </w:tcBorders>
          </w:tcPr>
          <w:p w:rsidR="001620A2" w:rsidRDefault="001620A2">
            <w:pPr>
              <w:pStyle w:val="TableParagraph"/>
              <w:rPr>
                <w:sz w:val="24"/>
              </w:rPr>
            </w:pP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tabs>
                <w:tab w:val="left" w:pos="1789"/>
              </w:tabs>
              <w:spacing w:before="37"/>
              <w:ind w:left="88"/>
              <w:rPr>
                <w:sz w:val="24"/>
              </w:rPr>
            </w:pPr>
            <w:r>
              <w:rPr>
                <w:sz w:val="24"/>
              </w:rPr>
              <w:t>determining</w:t>
            </w:r>
            <w:r>
              <w:rPr>
                <w:sz w:val="24"/>
              </w:rPr>
              <w:tab/>
              <w:t>the</w:t>
            </w:r>
          </w:p>
        </w:tc>
        <w:tc>
          <w:tcPr>
            <w:tcW w:w="2057" w:type="dxa"/>
            <w:tcBorders>
              <w:top w:val="nil"/>
              <w:bottom w:val="nil"/>
            </w:tcBorders>
          </w:tcPr>
          <w:p w:rsidR="001620A2" w:rsidRDefault="001620A2">
            <w:pPr>
              <w:pStyle w:val="TableParagraph"/>
              <w:rPr>
                <w:sz w:val="24"/>
              </w:rPr>
            </w:pPr>
          </w:p>
        </w:tc>
      </w:tr>
      <w:tr w:rsidR="001620A2">
        <w:trPr>
          <w:trHeight w:val="360"/>
        </w:trPr>
        <w:tc>
          <w:tcPr>
            <w:tcW w:w="1529" w:type="dxa"/>
            <w:tcBorders>
              <w:top w:val="nil"/>
              <w:bottom w:val="nil"/>
            </w:tcBorders>
          </w:tcPr>
          <w:p w:rsidR="001620A2" w:rsidRDefault="001620A2">
            <w:pPr>
              <w:pStyle w:val="TableParagraph"/>
              <w:rPr>
                <w:sz w:val="24"/>
              </w:rPr>
            </w:pPr>
          </w:p>
        </w:tc>
        <w:tc>
          <w:tcPr>
            <w:tcW w:w="1712" w:type="dxa"/>
            <w:tcBorders>
              <w:top w:val="nil"/>
              <w:bottom w:val="nil"/>
            </w:tcBorders>
          </w:tcPr>
          <w:p w:rsidR="001620A2" w:rsidRDefault="001620A2">
            <w:pPr>
              <w:pStyle w:val="TableParagraph"/>
              <w:rPr>
                <w:sz w:val="24"/>
              </w:rPr>
            </w:pPr>
          </w:p>
        </w:tc>
        <w:tc>
          <w:tcPr>
            <w:tcW w:w="2573" w:type="dxa"/>
            <w:tcBorders>
              <w:top w:val="nil"/>
              <w:bottom w:val="nil"/>
            </w:tcBorders>
          </w:tcPr>
          <w:p w:rsidR="001620A2" w:rsidRDefault="001620A2">
            <w:pPr>
              <w:pStyle w:val="TableParagraph"/>
              <w:rPr>
                <w:sz w:val="24"/>
              </w:rPr>
            </w:pPr>
          </w:p>
        </w:tc>
        <w:tc>
          <w:tcPr>
            <w:tcW w:w="2194" w:type="dxa"/>
            <w:tcBorders>
              <w:top w:val="nil"/>
              <w:bottom w:val="nil"/>
            </w:tcBorders>
          </w:tcPr>
          <w:p w:rsidR="001620A2" w:rsidRDefault="00D70D94">
            <w:pPr>
              <w:pStyle w:val="TableParagraph"/>
              <w:spacing w:before="37"/>
              <w:ind w:left="88"/>
              <w:rPr>
                <w:sz w:val="24"/>
              </w:rPr>
            </w:pPr>
            <w:r>
              <w:rPr>
                <w:sz w:val="24"/>
              </w:rPr>
              <w:t>taxable income of</w:t>
            </w:r>
          </w:p>
        </w:tc>
        <w:tc>
          <w:tcPr>
            <w:tcW w:w="2057" w:type="dxa"/>
            <w:tcBorders>
              <w:top w:val="nil"/>
              <w:bottom w:val="nil"/>
            </w:tcBorders>
          </w:tcPr>
          <w:p w:rsidR="001620A2" w:rsidRDefault="001620A2">
            <w:pPr>
              <w:pStyle w:val="TableParagraph"/>
              <w:rPr>
                <w:sz w:val="24"/>
              </w:rPr>
            </w:pPr>
          </w:p>
        </w:tc>
      </w:tr>
      <w:tr w:rsidR="001620A2">
        <w:trPr>
          <w:trHeight w:val="318"/>
        </w:trPr>
        <w:tc>
          <w:tcPr>
            <w:tcW w:w="1529" w:type="dxa"/>
            <w:tcBorders>
              <w:top w:val="nil"/>
            </w:tcBorders>
          </w:tcPr>
          <w:p w:rsidR="001620A2" w:rsidRDefault="001620A2">
            <w:pPr>
              <w:pStyle w:val="TableParagraph"/>
              <w:rPr>
                <w:sz w:val="24"/>
              </w:rPr>
            </w:pPr>
          </w:p>
        </w:tc>
        <w:tc>
          <w:tcPr>
            <w:tcW w:w="1712" w:type="dxa"/>
            <w:tcBorders>
              <w:top w:val="nil"/>
            </w:tcBorders>
          </w:tcPr>
          <w:p w:rsidR="001620A2" w:rsidRDefault="001620A2">
            <w:pPr>
              <w:pStyle w:val="TableParagraph"/>
              <w:rPr>
                <w:sz w:val="24"/>
              </w:rPr>
            </w:pPr>
          </w:p>
        </w:tc>
        <w:tc>
          <w:tcPr>
            <w:tcW w:w="2573" w:type="dxa"/>
            <w:tcBorders>
              <w:top w:val="nil"/>
            </w:tcBorders>
          </w:tcPr>
          <w:p w:rsidR="001620A2" w:rsidRDefault="001620A2">
            <w:pPr>
              <w:pStyle w:val="TableParagraph"/>
              <w:rPr>
                <w:sz w:val="24"/>
              </w:rPr>
            </w:pPr>
          </w:p>
        </w:tc>
        <w:tc>
          <w:tcPr>
            <w:tcW w:w="2194" w:type="dxa"/>
            <w:tcBorders>
              <w:top w:val="nil"/>
            </w:tcBorders>
          </w:tcPr>
          <w:p w:rsidR="001620A2" w:rsidRDefault="00D70D94">
            <w:pPr>
              <w:pStyle w:val="TableParagraph"/>
              <w:spacing w:before="37" w:line="261" w:lineRule="exact"/>
              <w:ind w:left="88"/>
              <w:rPr>
                <w:sz w:val="24"/>
              </w:rPr>
            </w:pPr>
            <w:r>
              <w:rPr>
                <w:sz w:val="24"/>
              </w:rPr>
              <w:t>various persons</w:t>
            </w:r>
          </w:p>
        </w:tc>
        <w:tc>
          <w:tcPr>
            <w:tcW w:w="2057" w:type="dxa"/>
            <w:tcBorders>
              <w:top w:val="nil"/>
            </w:tcBorders>
          </w:tcPr>
          <w:p w:rsidR="001620A2" w:rsidRDefault="001620A2">
            <w:pPr>
              <w:pStyle w:val="TableParagraph"/>
              <w:rPr>
                <w:sz w:val="24"/>
              </w:rPr>
            </w:pPr>
          </w:p>
        </w:tc>
      </w:tr>
    </w:tbl>
    <w:p w:rsidR="001620A2" w:rsidRDefault="001620A2">
      <w:pPr>
        <w:rPr>
          <w:sz w:val="24"/>
        </w:rPr>
        <w:sectPr w:rsidR="001620A2">
          <w:pgSz w:w="11910" w:h="16840"/>
          <w:pgMar w:top="1360" w:right="440" w:bottom="280" w:left="740" w:header="720" w:footer="720" w:gutter="0"/>
          <w:cols w:space="720"/>
        </w:sectPr>
      </w:pPr>
    </w:p>
    <w:tbl>
      <w:tblPr>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9"/>
        <w:gridCol w:w="1712"/>
        <w:gridCol w:w="2609"/>
        <w:gridCol w:w="2158"/>
        <w:gridCol w:w="2057"/>
      </w:tblGrid>
      <w:tr w:rsidR="001620A2">
        <w:trPr>
          <w:trHeight w:val="571"/>
        </w:trPr>
        <w:tc>
          <w:tcPr>
            <w:tcW w:w="1529" w:type="dxa"/>
            <w:vMerge w:val="restart"/>
          </w:tcPr>
          <w:p w:rsidR="001620A2" w:rsidRDefault="001620A2">
            <w:pPr>
              <w:pStyle w:val="TableParagraph"/>
              <w:rPr>
                <w:sz w:val="24"/>
              </w:rPr>
            </w:pPr>
          </w:p>
        </w:tc>
        <w:tc>
          <w:tcPr>
            <w:tcW w:w="8536" w:type="dxa"/>
            <w:gridSpan w:val="4"/>
          </w:tcPr>
          <w:p w:rsidR="001620A2" w:rsidRDefault="00D70D94">
            <w:pPr>
              <w:pStyle w:val="TableParagraph"/>
              <w:spacing w:line="320" w:lineRule="exact"/>
              <w:ind w:left="503" w:right="494"/>
              <w:jc w:val="center"/>
              <w:rPr>
                <w:b/>
                <w:sz w:val="28"/>
              </w:rPr>
            </w:pPr>
            <w:r>
              <w:rPr>
                <w:b/>
                <w:sz w:val="24"/>
              </w:rPr>
              <w:t xml:space="preserve">SESSION 2: </w:t>
            </w:r>
            <w:r>
              <w:rPr>
                <w:b/>
                <w:sz w:val="28"/>
              </w:rPr>
              <w:t>EXEMPTED INCOMES</w:t>
            </w:r>
          </w:p>
        </w:tc>
      </w:tr>
      <w:tr w:rsidR="001620A2">
        <w:trPr>
          <w:trHeight w:val="5400"/>
        </w:trPr>
        <w:tc>
          <w:tcPr>
            <w:tcW w:w="1529" w:type="dxa"/>
            <w:vMerge/>
            <w:tcBorders>
              <w:top w:val="nil"/>
            </w:tcBorders>
          </w:tcPr>
          <w:p w:rsidR="001620A2" w:rsidRDefault="001620A2">
            <w:pPr>
              <w:rPr>
                <w:sz w:val="2"/>
                <w:szCs w:val="2"/>
              </w:rPr>
            </w:pPr>
          </w:p>
        </w:tc>
        <w:tc>
          <w:tcPr>
            <w:tcW w:w="1712" w:type="dxa"/>
          </w:tcPr>
          <w:p w:rsidR="001620A2" w:rsidRDefault="00D70D94">
            <w:pPr>
              <w:pStyle w:val="TableParagraph"/>
              <w:tabs>
                <w:tab w:val="left" w:pos="448"/>
                <w:tab w:val="left" w:pos="1398"/>
              </w:tabs>
              <w:spacing w:before="78" w:line="312" w:lineRule="auto"/>
              <w:ind w:left="268" w:right="101" w:hanging="269"/>
              <w:rPr>
                <w:sz w:val="24"/>
              </w:rPr>
            </w:pPr>
            <w:r>
              <w:rPr>
                <w:sz w:val="24"/>
              </w:rPr>
              <w:t>1.</w:t>
            </w:r>
            <w:r>
              <w:rPr>
                <w:sz w:val="24"/>
              </w:rPr>
              <w:tab/>
            </w:r>
            <w:r>
              <w:rPr>
                <w:sz w:val="24"/>
              </w:rPr>
              <w:tab/>
              <w:t>Items</w:t>
            </w:r>
            <w:r>
              <w:rPr>
                <w:sz w:val="24"/>
              </w:rPr>
              <w:tab/>
            </w:r>
            <w:r>
              <w:rPr>
                <w:spacing w:val="-9"/>
                <w:sz w:val="24"/>
              </w:rPr>
              <w:t xml:space="preserve">of </w:t>
            </w:r>
            <w:r>
              <w:rPr>
                <w:sz w:val="24"/>
              </w:rPr>
              <w:t>exempted incomes</w:t>
            </w:r>
          </w:p>
        </w:tc>
        <w:tc>
          <w:tcPr>
            <w:tcW w:w="2609" w:type="dxa"/>
          </w:tcPr>
          <w:p w:rsidR="001620A2" w:rsidRDefault="00D70D94">
            <w:pPr>
              <w:pStyle w:val="TableParagraph"/>
              <w:numPr>
                <w:ilvl w:val="0"/>
                <w:numId w:val="189"/>
              </w:numPr>
              <w:tabs>
                <w:tab w:val="left" w:pos="271"/>
              </w:tabs>
              <w:spacing w:before="78" w:line="312" w:lineRule="auto"/>
              <w:ind w:right="95" w:hanging="284"/>
              <w:jc w:val="both"/>
              <w:rPr>
                <w:sz w:val="24"/>
              </w:rPr>
            </w:pPr>
            <w:r>
              <w:rPr>
                <w:sz w:val="24"/>
              </w:rPr>
              <w:t xml:space="preserve">Explain the  </w:t>
            </w:r>
            <w:r>
              <w:rPr>
                <w:spacing w:val="-3"/>
                <w:sz w:val="24"/>
              </w:rPr>
              <w:t xml:space="preserve">meaning </w:t>
            </w:r>
            <w:r>
              <w:rPr>
                <w:sz w:val="24"/>
              </w:rPr>
              <w:t xml:space="preserve">of exempted </w:t>
            </w:r>
            <w:r>
              <w:rPr>
                <w:spacing w:val="-3"/>
                <w:sz w:val="24"/>
              </w:rPr>
              <w:t xml:space="preserve">incomes </w:t>
            </w:r>
            <w:r>
              <w:rPr>
                <w:sz w:val="24"/>
              </w:rPr>
              <w:t>and</w:t>
            </w:r>
            <w:r>
              <w:rPr>
                <w:spacing w:val="-1"/>
                <w:sz w:val="24"/>
              </w:rPr>
              <w:t xml:space="preserve"> </w:t>
            </w:r>
            <w:r>
              <w:rPr>
                <w:sz w:val="24"/>
              </w:rPr>
              <w:t>deductions</w:t>
            </w:r>
          </w:p>
          <w:p w:rsidR="001620A2" w:rsidRDefault="00D70D94">
            <w:pPr>
              <w:pStyle w:val="TableParagraph"/>
              <w:numPr>
                <w:ilvl w:val="0"/>
                <w:numId w:val="189"/>
              </w:numPr>
              <w:tabs>
                <w:tab w:val="left" w:pos="271"/>
              </w:tabs>
              <w:spacing w:before="4" w:line="312" w:lineRule="auto"/>
              <w:ind w:right="95" w:hanging="284"/>
              <w:jc w:val="both"/>
              <w:rPr>
                <w:sz w:val="24"/>
              </w:rPr>
            </w:pPr>
            <w:r>
              <w:rPr>
                <w:sz w:val="24"/>
              </w:rPr>
              <w:t xml:space="preserve">List out the </w:t>
            </w:r>
            <w:r>
              <w:rPr>
                <w:spacing w:val="-4"/>
                <w:sz w:val="24"/>
              </w:rPr>
              <w:t xml:space="preserve">various </w:t>
            </w:r>
            <w:r>
              <w:rPr>
                <w:sz w:val="24"/>
              </w:rPr>
              <w:t>exempted</w:t>
            </w:r>
            <w:r>
              <w:rPr>
                <w:spacing w:val="-1"/>
                <w:sz w:val="24"/>
              </w:rPr>
              <w:t xml:space="preserve"> </w:t>
            </w:r>
            <w:r>
              <w:rPr>
                <w:sz w:val="24"/>
              </w:rPr>
              <w:t>incomes</w:t>
            </w:r>
          </w:p>
        </w:tc>
        <w:tc>
          <w:tcPr>
            <w:tcW w:w="2158" w:type="dxa"/>
          </w:tcPr>
          <w:p w:rsidR="001620A2" w:rsidRDefault="00D70D94">
            <w:pPr>
              <w:pStyle w:val="TableParagraph"/>
              <w:numPr>
                <w:ilvl w:val="0"/>
                <w:numId w:val="188"/>
              </w:numPr>
              <w:tabs>
                <w:tab w:val="left" w:pos="360"/>
                <w:tab w:val="left" w:pos="1753"/>
              </w:tabs>
              <w:spacing w:before="78" w:line="312" w:lineRule="auto"/>
              <w:ind w:right="96"/>
              <w:rPr>
                <w:sz w:val="24"/>
              </w:rPr>
            </w:pPr>
            <w:r>
              <w:rPr>
                <w:sz w:val="24"/>
              </w:rPr>
              <w:t>Describe</w:t>
            </w:r>
            <w:r>
              <w:rPr>
                <w:sz w:val="24"/>
              </w:rPr>
              <w:tab/>
            </w:r>
            <w:r>
              <w:rPr>
                <w:spacing w:val="-6"/>
                <w:sz w:val="24"/>
              </w:rPr>
              <w:t xml:space="preserve">the </w:t>
            </w:r>
            <w:r>
              <w:rPr>
                <w:sz w:val="24"/>
              </w:rPr>
              <w:t xml:space="preserve">provisions related to </w:t>
            </w:r>
            <w:r>
              <w:rPr>
                <w:spacing w:val="-3"/>
                <w:sz w:val="24"/>
              </w:rPr>
              <w:t xml:space="preserve">various </w:t>
            </w:r>
            <w:r>
              <w:rPr>
                <w:sz w:val="24"/>
              </w:rPr>
              <w:t>exempted incomes</w:t>
            </w:r>
          </w:p>
          <w:p w:rsidR="001620A2" w:rsidRDefault="00D70D94">
            <w:pPr>
              <w:pStyle w:val="TableParagraph"/>
              <w:numPr>
                <w:ilvl w:val="0"/>
                <w:numId w:val="188"/>
              </w:numPr>
              <w:tabs>
                <w:tab w:val="left" w:pos="360"/>
                <w:tab w:val="left" w:pos="1122"/>
                <w:tab w:val="left" w:pos="1163"/>
                <w:tab w:val="left" w:pos="1343"/>
                <w:tab w:val="left" w:pos="1621"/>
                <w:tab w:val="left" w:pos="1701"/>
                <w:tab w:val="left" w:pos="1753"/>
              </w:tabs>
              <w:spacing w:before="6" w:line="312" w:lineRule="auto"/>
              <w:ind w:right="96"/>
              <w:rPr>
                <w:sz w:val="24"/>
              </w:rPr>
            </w:pPr>
            <w:r>
              <w:rPr>
                <w:sz w:val="24"/>
              </w:rPr>
              <w:t>Find</w:t>
            </w:r>
            <w:r>
              <w:rPr>
                <w:sz w:val="24"/>
              </w:rPr>
              <w:tab/>
              <w:t>out</w:t>
            </w:r>
            <w:r>
              <w:rPr>
                <w:sz w:val="24"/>
              </w:rPr>
              <w:tab/>
            </w:r>
            <w:r>
              <w:rPr>
                <w:sz w:val="24"/>
              </w:rPr>
              <w:tab/>
            </w:r>
            <w:r>
              <w:rPr>
                <w:sz w:val="24"/>
              </w:rPr>
              <w:tab/>
            </w:r>
            <w:r>
              <w:rPr>
                <w:spacing w:val="-6"/>
                <w:sz w:val="24"/>
              </w:rPr>
              <w:t xml:space="preserve">the </w:t>
            </w:r>
            <w:r>
              <w:rPr>
                <w:sz w:val="24"/>
              </w:rPr>
              <w:t>taxable</w:t>
            </w:r>
            <w:r>
              <w:rPr>
                <w:sz w:val="24"/>
              </w:rPr>
              <w:tab/>
            </w:r>
            <w:r>
              <w:rPr>
                <w:sz w:val="24"/>
              </w:rPr>
              <w:tab/>
            </w:r>
            <w:r>
              <w:rPr>
                <w:sz w:val="24"/>
              </w:rPr>
              <w:tab/>
            </w:r>
            <w:r>
              <w:rPr>
                <w:spacing w:val="-3"/>
                <w:sz w:val="24"/>
              </w:rPr>
              <w:t xml:space="preserve">income </w:t>
            </w:r>
            <w:r>
              <w:rPr>
                <w:sz w:val="24"/>
              </w:rPr>
              <w:t xml:space="preserve">of persons </w:t>
            </w:r>
            <w:r>
              <w:rPr>
                <w:spacing w:val="-3"/>
                <w:sz w:val="24"/>
              </w:rPr>
              <w:t xml:space="preserve">after </w:t>
            </w:r>
            <w:r>
              <w:rPr>
                <w:sz w:val="24"/>
              </w:rPr>
              <w:t>determining</w:t>
            </w:r>
            <w:r>
              <w:rPr>
                <w:sz w:val="24"/>
              </w:rPr>
              <w:tab/>
            </w:r>
            <w:r>
              <w:rPr>
                <w:sz w:val="24"/>
              </w:rPr>
              <w:tab/>
            </w:r>
            <w:r>
              <w:rPr>
                <w:sz w:val="24"/>
              </w:rPr>
              <w:tab/>
            </w:r>
            <w:r>
              <w:rPr>
                <w:spacing w:val="-6"/>
                <w:sz w:val="24"/>
              </w:rPr>
              <w:t xml:space="preserve">the </w:t>
            </w:r>
            <w:r>
              <w:rPr>
                <w:sz w:val="24"/>
              </w:rPr>
              <w:t xml:space="preserve">residential </w:t>
            </w:r>
            <w:r>
              <w:rPr>
                <w:spacing w:val="-3"/>
                <w:sz w:val="24"/>
              </w:rPr>
              <w:t xml:space="preserve">status, </w:t>
            </w:r>
            <w:r>
              <w:rPr>
                <w:sz w:val="24"/>
              </w:rPr>
              <w:t>scope</w:t>
            </w:r>
            <w:r>
              <w:rPr>
                <w:sz w:val="24"/>
              </w:rPr>
              <w:tab/>
            </w:r>
            <w:r>
              <w:rPr>
                <w:sz w:val="24"/>
              </w:rPr>
              <w:tab/>
              <w:t>of</w:t>
            </w:r>
            <w:r>
              <w:rPr>
                <w:sz w:val="24"/>
              </w:rPr>
              <w:tab/>
            </w:r>
            <w:r>
              <w:rPr>
                <w:spacing w:val="-4"/>
                <w:sz w:val="24"/>
              </w:rPr>
              <w:t xml:space="preserve">total </w:t>
            </w:r>
            <w:r>
              <w:rPr>
                <w:sz w:val="24"/>
              </w:rPr>
              <w:t>income</w:t>
            </w:r>
            <w:r>
              <w:rPr>
                <w:sz w:val="24"/>
              </w:rPr>
              <w:tab/>
            </w:r>
            <w:r>
              <w:rPr>
                <w:sz w:val="24"/>
              </w:rPr>
              <w:tab/>
            </w:r>
            <w:r>
              <w:rPr>
                <w:sz w:val="24"/>
              </w:rPr>
              <w:tab/>
            </w:r>
            <w:r>
              <w:rPr>
                <w:sz w:val="24"/>
              </w:rPr>
              <w:tab/>
            </w:r>
            <w:r>
              <w:rPr>
                <w:sz w:val="24"/>
              </w:rPr>
              <w:tab/>
            </w:r>
            <w:r>
              <w:rPr>
                <w:spacing w:val="-6"/>
                <w:sz w:val="24"/>
              </w:rPr>
              <w:t xml:space="preserve">and </w:t>
            </w:r>
            <w:r>
              <w:rPr>
                <w:sz w:val="24"/>
              </w:rPr>
              <w:t>various exemptions</w:t>
            </w:r>
          </w:p>
          <w:p w:rsidR="001620A2" w:rsidRDefault="00D70D94">
            <w:pPr>
              <w:pStyle w:val="TableParagraph"/>
              <w:spacing w:before="12" w:line="261" w:lineRule="exact"/>
              <w:ind w:left="360"/>
              <w:rPr>
                <w:sz w:val="24"/>
              </w:rPr>
            </w:pPr>
            <w:r>
              <w:rPr>
                <w:sz w:val="24"/>
              </w:rPr>
              <w:t>Available</w:t>
            </w:r>
          </w:p>
        </w:tc>
        <w:tc>
          <w:tcPr>
            <w:tcW w:w="2057" w:type="dxa"/>
          </w:tcPr>
          <w:p w:rsidR="001620A2" w:rsidRDefault="00D70D94">
            <w:pPr>
              <w:pStyle w:val="TableParagraph"/>
              <w:spacing w:line="276" w:lineRule="auto"/>
              <w:ind w:left="108" w:right="95" w:firstLine="60"/>
              <w:rPr>
                <w:b/>
                <w:sz w:val="24"/>
              </w:rPr>
            </w:pPr>
            <w:r>
              <w:rPr>
                <w:b/>
                <w:sz w:val="24"/>
              </w:rPr>
              <w:t>Interactive Lecture:</w:t>
            </w:r>
          </w:p>
          <w:p w:rsidR="001620A2" w:rsidRDefault="00D70D94">
            <w:pPr>
              <w:pStyle w:val="TableParagraph"/>
              <w:tabs>
                <w:tab w:val="left" w:pos="1243"/>
              </w:tabs>
              <w:spacing w:before="194" w:line="276" w:lineRule="auto"/>
              <w:ind w:left="108" w:right="94"/>
              <w:jc w:val="both"/>
              <w:rPr>
                <w:sz w:val="24"/>
              </w:rPr>
            </w:pPr>
            <w:r>
              <w:rPr>
                <w:sz w:val="24"/>
              </w:rPr>
              <w:t xml:space="preserve">1. Discussion </w:t>
            </w:r>
            <w:r>
              <w:rPr>
                <w:spacing w:val="-8"/>
                <w:sz w:val="24"/>
              </w:rPr>
              <w:t xml:space="preserve">on </w:t>
            </w:r>
            <w:r>
              <w:rPr>
                <w:sz w:val="24"/>
              </w:rPr>
              <w:t>the</w:t>
            </w:r>
            <w:r>
              <w:rPr>
                <w:sz w:val="24"/>
              </w:rPr>
              <w:tab/>
            </w:r>
            <w:r>
              <w:rPr>
                <w:spacing w:val="-4"/>
                <w:sz w:val="24"/>
              </w:rPr>
              <w:t xml:space="preserve">various </w:t>
            </w:r>
            <w:r>
              <w:rPr>
                <w:sz w:val="24"/>
              </w:rPr>
              <w:t>exemptions</w:t>
            </w:r>
          </w:p>
        </w:tc>
      </w:tr>
    </w:tbl>
    <w:p w:rsidR="001620A2" w:rsidRDefault="00D70D94">
      <w:pPr>
        <w:spacing w:line="360" w:lineRule="auto"/>
        <w:ind w:left="700" w:right="994"/>
        <w:jc w:val="both"/>
        <w:rPr>
          <w:i/>
          <w:sz w:val="24"/>
        </w:rPr>
      </w:pPr>
      <w:r>
        <w:rPr>
          <w:i/>
          <w:sz w:val="24"/>
        </w:rPr>
        <w:t>(Note: The location would depend upon the topic under discussion, wherein it will be the classroom for the theoretical interactions, the student will be required to interact with various assesses and ask them about their residential status in various years, scope of their taxable income and various exemptions available to them. Students can visit website like incometaxindia.gov.in)</w:t>
      </w:r>
    </w:p>
    <w:p w:rsidR="001620A2" w:rsidRDefault="001620A2">
      <w:pPr>
        <w:spacing w:line="360" w:lineRule="auto"/>
        <w:jc w:val="both"/>
        <w:rPr>
          <w:sz w:val="24"/>
        </w:rPr>
        <w:sectPr w:rsidR="001620A2">
          <w:pgSz w:w="11910" w:h="16840"/>
          <w:pgMar w:top="1420" w:right="440" w:bottom="280" w:left="740" w:header="720" w:footer="720" w:gutter="0"/>
          <w:cols w:space="720"/>
        </w:sectPr>
      </w:pPr>
    </w:p>
    <w:p w:rsidR="001620A2" w:rsidRDefault="00D70D94">
      <w:pPr>
        <w:pStyle w:val="Heading1"/>
        <w:spacing w:before="61"/>
        <w:ind w:left="700"/>
      </w:pPr>
      <w:r>
        <w:lastRenderedPageBreak/>
        <w:t>UNIT:</w:t>
      </w:r>
    </w:p>
    <w:p w:rsidR="001620A2" w:rsidRDefault="001620A2">
      <w:pPr>
        <w:pStyle w:val="BodyText"/>
        <w:spacing w:before="2"/>
        <w:rPr>
          <w:b/>
          <w:sz w:val="13"/>
        </w:rPr>
      </w:pPr>
      <w:r w:rsidRPr="001620A2">
        <w:pict>
          <v:group id="_x0000_s1133" style="position:absolute;margin-left:73.1pt;margin-top:9.55pt;width:430.5pt;height:182.85pt;z-index:-251653120;mso-wrap-distance-left:0;mso-wrap-distance-right:0;mso-position-horizontal-relative:page" coordorigin="1463,191" coordsize="8610,3657">
            <v:rect id="_x0000_s1136" style="position:absolute;left:1470;top:230;width:8595;height:3618" fillcolor="black" stroked="f">
              <v:fill opacity="24929f"/>
            </v:rect>
            <v:shape id="_x0000_s1135" type="#_x0000_t75" style="position:absolute;left:1470;top:198;width:8595;height:3618">
              <v:imagedata r:id="rId15" o:title=""/>
            </v:shape>
            <v:shape id="_x0000_s1134" type="#_x0000_t202" style="position:absolute;left:1470;top:198;width:8595;height:3618" filled="f" strokecolor="#497dba">
              <v:textbox inset="0,0,0,0">
                <w:txbxContent>
                  <w:p w:rsidR="00D70D94" w:rsidRDefault="00D70D94">
                    <w:pPr>
                      <w:spacing w:before="72"/>
                      <w:ind w:left="145"/>
                      <w:rPr>
                        <w:b/>
                        <w:sz w:val="24"/>
                      </w:rPr>
                    </w:pPr>
                    <w:r>
                      <w:rPr>
                        <w:b/>
                        <w:i/>
                        <w:sz w:val="24"/>
                      </w:rPr>
                      <w:t>Learning Objectives</w:t>
                    </w:r>
                    <w:r>
                      <w:rPr>
                        <w:b/>
                        <w:sz w:val="24"/>
                      </w:rPr>
                      <w:t>:</w:t>
                    </w:r>
                  </w:p>
                  <w:p w:rsidR="00D70D94" w:rsidRDefault="00D70D94">
                    <w:pPr>
                      <w:spacing w:before="5"/>
                      <w:rPr>
                        <w:b/>
                        <w:sz w:val="20"/>
                      </w:rPr>
                    </w:pPr>
                  </w:p>
                  <w:p w:rsidR="00D70D94" w:rsidRDefault="00D70D94">
                    <w:pPr>
                      <w:ind w:left="145"/>
                      <w:rPr>
                        <w:sz w:val="24"/>
                      </w:rPr>
                    </w:pPr>
                    <w:r>
                      <w:rPr>
                        <w:sz w:val="24"/>
                      </w:rPr>
                      <w:t>After reading this unit, the students will be able to:</w:t>
                    </w:r>
                  </w:p>
                  <w:p w:rsidR="00D70D94" w:rsidRDefault="00D70D94">
                    <w:pPr>
                      <w:spacing w:before="1"/>
                      <w:rPr>
                        <w:b/>
                        <w:sz w:val="21"/>
                      </w:rPr>
                    </w:pPr>
                  </w:p>
                  <w:p w:rsidR="00D70D94" w:rsidRDefault="00D70D94">
                    <w:pPr>
                      <w:numPr>
                        <w:ilvl w:val="0"/>
                        <w:numId w:val="187"/>
                      </w:numPr>
                      <w:tabs>
                        <w:tab w:val="left" w:pos="866"/>
                      </w:tabs>
                      <w:ind w:hanging="361"/>
                      <w:rPr>
                        <w:sz w:val="24"/>
                      </w:rPr>
                    </w:pPr>
                    <w:r>
                      <w:rPr>
                        <w:sz w:val="24"/>
                      </w:rPr>
                      <w:t>find out the residential status of various</w:t>
                    </w:r>
                    <w:r>
                      <w:rPr>
                        <w:spacing w:val="-2"/>
                        <w:sz w:val="24"/>
                      </w:rPr>
                      <w:t xml:space="preserve"> </w:t>
                    </w:r>
                    <w:r>
                      <w:rPr>
                        <w:sz w:val="24"/>
                      </w:rPr>
                      <w:t>persons</w:t>
                    </w:r>
                  </w:p>
                  <w:p w:rsidR="00D70D94" w:rsidRDefault="00D70D94">
                    <w:pPr>
                      <w:numPr>
                        <w:ilvl w:val="0"/>
                        <w:numId w:val="187"/>
                      </w:numPr>
                      <w:tabs>
                        <w:tab w:val="left" w:pos="866"/>
                      </w:tabs>
                      <w:spacing w:before="41"/>
                      <w:ind w:hanging="361"/>
                      <w:rPr>
                        <w:sz w:val="24"/>
                      </w:rPr>
                    </w:pPr>
                    <w:r>
                      <w:rPr>
                        <w:sz w:val="24"/>
                      </w:rPr>
                      <w:t>determine the scope of total income of various</w:t>
                    </w:r>
                    <w:r>
                      <w:rPr>
                        <w:spacing w:val="-4"/>
                        <w:sz w:val="24"/>
                      </w:rPr>
                      <w:t xml:space="preserve"> </w:t>
                    </w:r>
                    <w:r>
                      <w:rPr>
                        <w:sz w:val="24"/>
                      </w:rPr>
                      <w:t>persons</w:t>
                    </w:r>
                  </w:p>
                  <w:p w:rsidR="00D70D94" w:rsidRDefault="00D70D94">
                    <w:pPr>
                      <w:numPr>
                        <w:ilvl w:val="0"/>
                        <w:numId w:val="187"/>
                      </w:numPr>
                      <w:tabs>
                        <w:tab w:val="left" w:pos="866"/>
                      </w:tabs>
                      <w:spacing w:before="41" w:line="278" w:lineRule="auto"/>
                      <w:ind w:right="159"/>
                      <w:rPr>
                        <w:sz w:val="24"/>
                      </w:rPr>
                    </w:pPr>
                    <w:r>
                      <w:rPr>
                        <w:sz w:val="24"/>
                      </w:rPr>
                      <w:t>understand the concept of income received, income deemed to be received</w:t>
                    </w:r>
                    <w:r>
                      <w:rPr>
                        <w:spacing w:val="-10"/>
                        <w:sz w:val="24"/>
                      </w:rPr>
                      <w:t xml:space="preserve"> </w:t>
                    </w:r>
                    <w:r>
                      <w:rPr>
                        <w:sz w:val="24"/>
                      </w:rPr>
                      <w:t>and income deemed to accrue or arise in</w:t>
                    </w:r>
                    <w:r>
                      <w:rPr>
                        <w:spacing w:val="1"/>
                        <w:sz w:val="24"/>
                      </w:rPr>
                      <w:t xml:space="preserve"> </w:t>
                    </w:r>
                    <w:r>
                      <w:rPr>
                        <w:sz w:val="24"/>
                      </w:rPr>
                      <w:t>India</w:t>
                    </w:r>
                  </w:p>
                  <w:p w:rsidR="00D70D94" w:rsidRDefault="00D70D94">
                    <w:pPr>
                      <w:numPr>
                        <w:ilvl w:val="0"/>
                        <w:numId w:val="187"/>
                      </w:numPr>
                      <w:tabs>
                        <w:tab w:val="left" w:pos="866"/>
                      </w:tabs>
                      <w:spacing w:line="272" w:lineRule="exact"/>
                      <w:ind w:hanging="361"/>
                      <w:rPr>
                        <w:sz w:val="24"/>
                      </w:rPr>
                    </w:pPr>
                    <w:r>
                      <w:rPr>
                        <w:sz w:val="24"/>
                      </w:rPr>
                      <w:t>understand various exemptions available to tax</w:t>
                    </w:r>
                    <w:r>
                      <w:rPr>
                        <w:spacing w:val="-1"/>
                        <w:sz w:val="24"/>
                      </w:rPr>
                      <w:t xml:space="preserve"> </w:t>
                    </w:r>
                    <w:r>
                      <w:rPr>
                        <w:sz w:val="24"/>
                      </w:rPr>
                      <w:t>payers</w:t>
                    </w:r>
                  </w:p>
                  <w:p w:rsidR="00D70D94" w:rsidRDefault="00D70D94">
                    <w:pPr>
                      <w:numPr>
                        <w:ilvl w:val="0"/>
                        <w:numId w:val="187"/>
                      </w:numPr>
                      <w:tabs>
                        <w:tab w:val="left" w:pos="866"/>
                      </w:tabs>
                      <w:spacing w:before="41" w:line="276" w:lineRule="auto"/>
                      <w:ind w:right="635"/>
                      <w:rPr>
                        <w:sz w:val="24"/>
                      </w:rPr>
                    </w:pPr>
                    <w:r>
                      <w:rPr>
                        <w:sz w:val="24"/>
                      </w:rPr>
                      <w:t>determine taxable income of various persons after determining residential status and exemptions</w:t>
                    </w:r>
                    <w:r>
                      <w:rPr>
                        <w:spacing w:val="-1"/>
                        <w:sz w:val="24"/>
                      </w:rPr>
                      <w:t xml:space="preserve"> </w:t>
                    </w:r>
                    <w:r>
                      <w:rPr>
                        <w:sz w:val="24"/>
                      </w:rPr>
                      <w:t>available</w:t>
                    </w:r>
                  </w:p>
                </w:txbxContent>
              </v:textbox>
            </v:shape>
            <w10:wrap type="topAndBottom" anchorx="page"/>
          </v:group>
        </w:pict>
      </w:r>
      <w:r w:rsidRPr="001620A2">
        <w:pict>
          <v:shape id="_x0000_s1132" type="#_x0000_t202" style="position:absolute;margin-left:103.4pt;margin-top:210.25pt;width:388.5pt;height:30pt;z-index:-251652096;mso-wrap-distance-left:0;mso-wrap-distance-right:0;mso-position-horizontal-relative:page" fillcolor="#f1dcdb">
            <v:textbox inset="0,0,0,0">
              <w:txbxContent>
                <w:p w:rsidR="00D70D94" w:rsidRDefault="00D70D94">
                  <w:pPr>
                    <w:spacing w:before="72"/>
                    <w:ind w:left="128"/>
                    <w:rPr>
                      <w:b/>
                      <w:sz w:val="24"/>
                    </w:rPr>
                  </w:pPr>
                  <w:r>
                    <w:rPr>
                      <w:b/>
                      <w:sz w:val="24"/>
                    </w:rPr>
                    <w:t>SESSION 1: RESIDENTIAL STATUS AND INCIDENCE OF TAX</w:t>
                  </w:r>
                </w:p>
              </w:txbxContent>
            </v:textbox>
            <w10:wrap type="topAndBottom" anchorx="page"/>
          </v:shape>
        </w:pict>
      </w:r>
    </w:p>
    <w:p w:rsidR="001620A2" w:rsidRDefault="001620A2">
      <w:pPr>
        <w:pStyle w:val="BodyText"/>
        <w:spacing w:before="4"/>
        <w:rPr>
          <w:b/>
        </w:rPr>
      </w:pPr>
    </w:p>
    <w:p w:rsidR="001620A2" w:rsidRDefault="001620A2">
      <w:pPr>
        <w:pStyle w:val="BodyText"/>
        <w:rPr>
          <w:b/>
          <w:sz w:val="35"/>
        </w:rPr>
      </w:pPr>
    </w:p>
    <w:p w:rsidR="001620A2" w:rsidRDefault="00D70D94">
      <w:pPr>
        <w:pStyle w:val="BodyText"/>
        <w:spacing w:line="360" w:lineRule="auto"/>
        <w:ind w:left="700" w:right="996"/>
        <w:jc w:val="both"/>
      </w:pPr>
      <w:r>
        <w:t>The basis of charging income tax is the taxable income of every person. To determine taxable income, it is essential to find out residential status of the person and scope of total income. There are two types of taxpayers from residential point of view – Resident in India and Non- resident in India. Indian income is taxable in India whether the person earning income is resident or non resident. Conversely, foreign income of a person is taxable in India only if such person is resident in India. Foreign income of a non-resident is not taxable in India. Therefore, the tax liability of a person is dependent upon the residential status of a person.</w:t>
      </w:r>
    </w:p>
    <w:p w:rsidR="001620A2" w:rsidRDefault="00D70D94">
      <w:pPr>
        <w:pStyle w:val="Heading1"/>
        <w:spacing w:before="206"/>
        <w:ind w:left="700"/>
      </w:pPr>
      <w:r>
        <w:t>RESIDENTIAL STATUS AND TAX LIABILITY (SECTION 6)</w:t>
      </w:r>
    </w:p>
    <w:p w:rsidR="001620A2" w:rsidRDefault="001620A2">
      <w:pPr>
        <w:pStyle w:val="BodyText"/>
        <w:rPr>
          <w:b/>
          <w:sz w:val="29"/>
        </w:rPr>
      </w:pPr>
    </w:p>
    <w:p w:rsidR="001620A2" w:rsidRDefault="00D70D94">
      <w:pPr>
        <w:pStyle w:val="BodyText"/>
        <w:ind w:left="700"/>
        <w:jc w:val="both"/>
      </w:pPr>
      <w:r>
        <w:t>According to the residential status, the assessee can either be;</w:t>
      </w:r>
    </w:p>
    <w:p w:rsidR="001620A2" w:rsidRDefault="001620A2">
      <w:pPr>
        <w:pStyle w:val="BodyText"/>
        <w:spacing w:before="5"/>
        <w:rPr>
          <w:sz w:val="29"/>
        </w:rPr>
      </w:pPr>
    </w:p>
    <w:p w:rsidR="001620A2" w:rsidRDefault="00D70D94">
      <w:pPr>
        <w:pStyle w:val="ListParagraph"/>
        <w:numPr>
          <w:ilvl w:val="1"/>
          <w:numId w:val="193"/>
        </w:numPr>
        <w:tabs>
          <w:tab w:val="left" w:pos="1060"/>
          <w:tab w:val="left" w:pos="1061"/>
        </w:tabs>
        <w:ind w:left="1060" w:hanging="361"/>
        <w:rPr>
          <w:rFonts w:ascii="Symbol" w:hAnsi="Symbol"/>
          <w:sz w:val="24"/>
        </w:rPr>
      </w:pPr>
      <w:r>
        <w:rPr>
          <w:sz w:val="24"/>
        </w:rPr>
        <w:t>Resident in India,</w:t>
      </w:r>
      <w:r>
        <w:rPr>
          <w:spacing w:val="1"/>
          <w:sz w:val="24"/>
        </w:rPr>
        <w:t xml:space="preserve"> </w:t>
      </w:r>
      <w:r>
        <w:rPr>
          <w:sz w:val="24"/>
        </w:rPr>
        <w:t>or</w:t>
      </w:r>
    </w:p>
    <w:p w:rsidR="001620A2" w:rsidRDefault="00D70D94">
      <w:pPr>
        <w:pStyle w:val="ListParagraph"/>
        <w:numPr>
          <w:ilvl w:val="1"/>
          <w:numId w:val="193"/>
        </w:numPr>
        <w:tabs>
          <w:tab w:val="left" w:pos="1060"/>
          <w:tab w:val="left" w:pos="1061"/>
        </w:tabs>
        <w:spacing w:before="136"/>
        <w:ind w:left="1060" w:hanging="361"/>
        <w:rPr>
          <w:rFonts w:ascii="Symbol" w:hAnsi="Symbol"/>
          <w:sz w:val="24"/>
        </w:rPr>
      </w:pPr>
      <w:r>
        <w:rPr>
          <w:sz w:val="24"/>
        </w:rPr>
        <w:t>Non-resident in</w:t>
      </w:r>
      <w:r>
        <w:rPr>
          <w:spacing w:val="1"/>
          <w:sz w:val="24"/>
        </w:rPr>
        <w:t xml:space="preserve"> </w:t>
      </w:r>
      <w:r>
        <w:rPr>
          <w:sz w:val="24"/>
        </w:rPr>
        <w:t>India</w:t>
      </w:r>
    </w:p>
    <w:p w:rsidR="001620A2" w:rsidRDefault="001620A2">
      <w:pPr>
        <w:pStyle w:val="BodyText"/>
        <w:spacing w:before="4"/>
        <w:rPr>
          <w:sz w:val="29"/>
        </w:rPr>
      </w:pPr>
    </w:p>
    <w:p w:rsidR="001620A2" w:rsidRDefault="00D70D94">
      <w:pPr>
        <w:pStyle w:val="BodyText"/>
        <w:ind w:left="700"/>
        <w:jc w:val="both"/>
      </w:pPr>
      <w:r>
        <w:t>However, a resident individual and a resident HUF can further be classified as:</w:t>
      </w:r>
    </w:p>
    <w:p w:rsidR="001620A2" w:rsidRDefault="001620A2">
      <w:pPr>
        <w:pStyle w:val="BodyText"/>
        <w:spacing w:before="5"/>
        <w:rPr>
          <w:sz w:val="29"/>
        </w:rPr>
      </w:pPr>
    </w:p>
    <w:p w:rsidR="001620A2" w:rsidRDefault="00D70D94">
      <w:pPr>
        <w:pStyle w:val="ListParagraph"/>
        <w:numPr>
          <w:ilvl w:val="1"/>
          <w:numId w:val="193"/>
        </w:numPr>
        <w:tabs>
          <w:tab w:val="left" w:pos="1060"/>
          <w:tab w:val="left" w:pos="1061"/>
        </w:tabs>
        <w:ind w:left="1060" w:hanging="361"/>
        <w:rPr>
          <w:rFonts w:ascii="Symbol" w:hAnsi="Symbol"/>
          <w:sz w:val="24"/>
        </w:rPr>
      </w:pPr>
      <w:r>
        <w:rPr>
          <w:sz w:val="24"/>
        </w:rPr>
        <w:t>Resident and Ordinarily resident in India (ROR)</w:t>
      </w:r>
      <w:r>
        <w:rPr>
          <w:spacing w:val="-5"/>
          <w:sz w:val="24"/>
        </w:rPr>
        <w:t xml:space="preserve"> </w:t>
      </w:r>
      <w:r>
        <w:rPr>
          <w:sz w:val="24"/>
        </w:rPr>
        <w:t>or</w:t>
      </w:r>
    </w:p>
    <w:p w:rsidR="001620A2" w:rsidRDefault="00D70D94">
      <w:pPr>
        <w:pStyle w:val="ListParagraph"/>
        <w:numPr>
          <w:ilvl w:val="1"/>
          <w:numId w:val="193"/>
        </w:numPr>
        <w:tabs>
          <w:tab w:val="left" w:pos="1060"/>
          <w:tab w:val="left" w:pos="1061"/>
        </w:tabs>
        <w:spacing w:before="138"/>
        <w:ind w:left="1060" w:hanging="361"/>
        <w:rPr>
          <w:rFonts w:ascii="Symbol" w:hAnsi="Symbol"/>
          <w:sz w:val="24"/>
        </w:rPr>
      </w:pPr>
      <w:r>
        <w:rPr>
          <w:sz w:val="24"/>
        </w:rPr>
        <w:t>Resident but not Ordinarily resident in India</w:t>
      </w:r>
      <w:r>
        <w:rPr>
          <w:spacing w:val="-5"/>
          <w:sz w:val="24"/>
        </w:rPr>
        <w:t xml:space="preserve"> </w:t>
      </w:r>
      <w:r>
        <w:rPr>
          <w:sz w:val="24"/>
        </w:rPr>
        <w:t>(RNOR).</w:t>
      </w:r>
    </w:p>
    <w:p w:rsidR="001620A2" w:rsidRDefault="001620A2">
      <w:pPr>
        <w:pStyle w:val="BodyText"/>
        <w:spacing w:before="4"/>
        <w:rPr>
          <w:sz w:val="29"/>
        </w:rPr>
      </w:pPr>
    </w:p>
    <w:p w:rsidR="001620A2" w:rsidRDefault="00D70D94">
      <w:pPr>
        <w:pStyle w:val="BodyText"/>
        <w:spacing w:line="360" w:lineRule="auto"/>
        <w:ind w:left="700" w:right="999"/>
        <w:jc w:val="both"/>
      </w:pPr>
      <w:r>
        <w:t>It must be noted that only an individual or a HUF can be resident, not ordinarily resident or non resident in India. All other assesses can be either resident or non-resident in India but cannot be not ordinarily resident in the matter of their residential status for all purposes of</w:t>
      </w:r>
    </w:p>
    <w:p w:rsidR="001620A2" w:rsidRDefault="001620A2">
      <w:pPr>
        <w:spacing w:line="360" w:lineRule="auto"/>
        <w:jc w:val="both"/>
        <w:sectPr w:rsidR="001620A2">
          <w:pgSz w:w="11910" w:h="16840"/>
          <w:pgMar w:top="1360" w:right="440" w:bottom="280" w:left="740" w:header="720" w:footer="720" w:gutter="0"/>
          <w:cols w:space="720"/>
        </w:sectPr>
      </w:pPr>
    </w:p>
    <w:p w:rsidR="001620A2" w:rsidRDefault="00D70D94">
      <w:pPr>
        <w:pStyle w:val="BodyText"/>
        <w:spacing w:before="76" w:line="360" w:lineRule="auto"/>
        <w:ind w:left="700" w:right="997"/>
        <w:jc w:val="both"/>
      </w:pPr>
      <w:r>
        <w:lastRenderedPageBreak/>
        <w:t>income tax. Section 6 of the Income-tax Act prescribes the conditions to be fulfilled by various taxpayers to determine their residential status.</w:t>
      </w:r>
    </w:p>
    <w:p w:rsidR="001620A2" w:rsidRDefault="00D70D94">
      <w:pPr>
        <w:pStyle w:val="Heading1"/>
        <w:spacing w:before="204"/>
        <w:ind w:left="700"/>
        <w:jc w:val="both"/>
      </w:pPr>
      <w:r>
        <w:t>RESIDENIAL STATUS OF INDIVIDUALS</w:t>
      </w:r>
    </w:p>
    <w:p w:rsidR="001620A2" w:rsidRDefault="001620A2">
      <w:pPr>
        <w:pStyle w:val="BodyText"/>
        <w:rPr>
          <w:b/>
          <w:sz w:val="29"/>
        </w:rPr>
      </w:pPr>
    </w:p>
    <w:p w:rsidR="001620A2" w:rsidRDefault="00D70D94">
      <w:pPr>
        <w:pStyle w:val="BodyText"/>
        <w:spacing w:line="360" w:lineRule="auto"/>
        <w:ind w:left="700" w:right="1002"/>
        <w:jc w:val="both"/>
      </w:pPr>
      <w:r>
        <w:t>An individual first needs to satisfy basics condition in order to become resident in India. If a resident individual satisfies additional conditions, he becomes resident and ordinarily resident (ROR), otherwise he is resident but not ordinarily resident (RNOR).</w:t>
      </w:r>
    </w:p>
    <w:p w:rsidR="001620A2" w:rsidRDefault="00D70D94">
      <w:pPr>
        <w:pStyle w:val="Heading1"/>
        <w:spacing w:before="206"/>
        <w:ind w:left="700"/>
        <w:jc w:val="both"/>
      </w:pPr>
      <w:r>
        <w:t>BASIC CONDITIONS FOR AN INDIVIDUAL TO BE RESIDENT</w:t>
      </w:r>
    </w:p>
    <w:p w:rsidR="001620A2" w:rsidRDefault="001620A2">
      <w:pPr>
        <w:pStyle w:val="BodyText"/>
        <w:rPr>
          <w:b/>
          <w:sz w:val="29"/>
        </w:rPr>
      </w:pPr>
    </w:p>
    <w:p w:rsidR="001620A2" w:rsidRDefault="00D70D94">
      <w:pPr>
        <w:pStyle w:val="BodyText"/>
        <w:spacing w:line="360" w:lineRule="auto"/>
        <w:ind w:left="700" w:right="998"/>
        <w:jc w:val="both"/>
      </w:pPr>
      <w:r>
        <w:t>Under Section 6(1) of the Income-tax Act, an individual is said to be resident in India in any previous year if he:</w:t>
      </w:r>
    </w:p>
    <w:p w:rsidR="001620A2" w:rsidRDefault="00D70D94">
      <w:pPr>
        <w:pStyle w:val="ListParagraph"/>
        <w:numPr>
          <w:ilvl w:val="0"/>
          <w:numId w:val="186"/>
        </w:numPr>
        <w:tabs>
          <w:tab w:val="left" w:pos="1061"/>
        </w:tabs>
        <w:spacing w:before="200"/>
        <w:ind w:hanging="361"/>
        <w:jc w:val="both"/>
        <w:rPr>
          <w:sz w:val="24"/>
        </w:rPr>
      </w:pPr>
      <w:r>
        <w:rPr>
          <w:sz w:val="24"/>
        </w:rPr>
        <w:t>he has been in India for at least 182 days during the previous year;</w:t>
      </w:r>
      <w:r>
        <w:rPr>
          <w:spacing w:val="2"/>
          <w:sz w:val="24"/>
        </w:rPr>
        <w:t xml:space="preserve"> </w:t>
      </w:r>
      <w:r>
        <w:rPr>
          <w:sz w:val="24"/>
        </w:rPr>
        <w:t>or,</w:t>
      </w:r>
    </w:p>
    <w:p w:rsidR="001620A2" w:rsidRDefault="00D70D94">
      <w:pPr>
        <w:pStyle w:val="ListParagraph"/>
        <w:numPr>
          <w:ilvl w:val="0"/>
          <w:numId w:val="186"/>
        </w:numPr>
        <w:tabs>
          <w:tab w:val="left" w:pos="1061"/>
        </w:tabs>
        <w:spacing w:before="139" w:line="360" w:lineRule="auto"/>
        <w:ind w:right="999"/>
        <w:jc w:val="both"/>
        <w:rPr>
          <w:sz w:val="24"/>
        </w:rPr>
      </w:pPr>
      <w:r>
        <w:rPr>
          <w:sz w:val="24"/>
        </w:rPr>
        <w:t>he has been in India for at least sixty days (60 days) during the previous year and for at least three hundred and sixty-five days (365 days) during the four years immediately preceding the previous</w:t>
      </w:r>
      <w:r>
        <w:rPr>
          <w:spacing w:val="1"/>
          <w:sz w:val="24"/>
        </w:rPr>
        <w:t xml:space="preserve"> </w:t>
      </w:r>
      <w:r>
        <w:rPr>
          <w:sz w:val="24"/>
        </w:rPr>
        <w:t>year.</w:t>
      </w:r>
    </w:p>
    <w:p w:rsidR="001620A2" w:rsidRDefault="00D70D94">
      <w:pPr>
        <w:pStyle w:val="Heading1"/>
        <w:spacing w:before="203"/>
        <w:ind w:left="700"/>
        <w:jc w:val="both"/>
      </w:pPr>
      <w:r>
        <w:t>Exceptions to above conditions</w:t>
      </w:r>
    </w:p>
    <w:p w:rsidR="001620A2" w:rsidRDefault="001620A2">
      <w:pPr>
        <w:pStyle w:val="BodyText"/>
        <w:rPr>
          <w:b/>
          <w:sz w:val="29"/>
        </w:rPr>
      </w:pPr>
    </w:p>
    <w:p w:rsidR="001620A2" w:rsidRDefault="00D70D94">
      <w:pPr>
        <w:pStyle w:val="BodyText"/>
        <w:spacing w:line="360" w:lineRule="auto"/>
        <w:ind w:left="700" w:right="999"/>
        <w:jc w:val="both"/>
      </w:pPr>
      <w:r>
        <w:t>In the following two cases, second condition is not applicable, i.e., if condition (1) is satisfied then an individual is resident otherwise he will be non-resident:</w:t>
      </w:r>
    </w:p>
    <w:p w:rsidR="001620A2" w:rsidRDefault="00D70D94">
      <w:pPr>
        <w:pStyle w:val="ListParagraph"/>
        <w:numPr>
          <w:ilvl w:val="1"/>
          <w:numId w:val="186"/>
        </w:numPr>
        <w:tabs>
          <w:tab w:val="left" w:pos="1128"/>
        </w:tabs>
        <w:spacing w:before="200" w:line="360" w:lineRule="auto"/>
        <w:ind w:right="997"/>
        <w:jc w:val="both"/>
        <w:rPr>
          <w:sz w:val="24"/>
        </w:rPr>
      </w:pPr>
      <w:r>
        <w:rPr>
          <w:sz w:val="24"/>
        </w:rPr>
        <w:t>the individual is a citizen of India, who leaves India in any previous year as a member of the crew of an Indian ship, or for the purpose of employment outside India,</w:t>
      </w:r>
      <w:r>
        <w:rPr>
          <w:spacing w:val="-8"/>
          <w:sz w:val="24"/>
        </w:rPr>
        <w:t xml:space="preserve"> </w:t>
      </w:r>
      <w:r>
        <w:rPr>
          <w:sz w:val="24"/>
        </w:rPr>
        <w:t>or</w:t>
      </w:r>
    </w:p>
    <w:p w:rsidR="001620A2" w:rsidRDefault="00D70D94">
      <w:pPr>
        <w:pStyle w:val="ListParagraph"/>
        <w:numPr>
          <w:ilvl w:val="1"/>
          <w:numId w:val="186"/>
        </w:numPr>
        <w:tabs>
          <w:tab w:val="left" w:pos="1128"/>
        </w:tabs>
        <w:spacing w:line="360" w:lineRule="auto"/>
        <w:ind w:right="1002" w:hanging="336"/>
        <w:jc w:val="both"/>
        <w:rPr>
          <w:sz w:val="24"/>
        </w:rPr>
      </w:pPr>
      <w:r>
        <w:rPr>
          <w:sz w:val="24"/>
        </w:rPr>
        <w:t>the individual is a citizen of India or person of Indian origin engaged outside India (whether for rendering service outside or not) and who comes on a visit to India in the any previous</w:t>
      </w:r>
      <w:r>
        <w:rPr>
          <w:spacing w:val="-1"/>
          <w:sz w:val="24"/>
        </w:rPr>
        <w:t xml:space="preserve"> </w:t>
      </w:r>
      <w:r>
        <w:rPr>
          <w:sz w:val="24"/>
        </w:rPr>
        <w:t>year.</w:t>
      </w:r>
    </w:p>
    <w:p w:rsidR="001620A2" w:rsidRDefault="00D70D94">
      <w:pPr>
        <w:pStyle w:val="BodyText"/>
        <w:spacing w:before="201" w:line="360" w:lineRule="auto"/>
        <w:ind w:left="700" w:right="993"/>
        <w:jc w:val="both"/>
      </w:pPr>
      <w:r>
        <w:t>Therefore, in the above two exceptional cases, only the basic condition 1 needs to  be checked. If it is satisfied, then the individual is treated as a resident, otherwise he will be treated as non</w:t>
      </w:r>
      <w:r>
        <w:rPr>
          <w:spacing w:val="1"/>
        </w:rPr>
        <w:t xml:space="preserve"> </w:t>
      </w:r>
      <w:r>
        <w:t>resident.</w:t>
      </w:r>
    </w:p>
    <w:p w:rsidR="001620A2" w:rsidRDefault="001620A2">
      <w:pPr>
        <w:pStyle w:val="BodyText"/>
        <w:spacing w:before="5"/>
        <w:rPr>
          <w:sz w:val="12"/>
        </w:rPr>
      </w:pPr>
      <w:r w:rsidRPr="001620A2">
        <w:pict>
          <v:group id="_x0000_s1129" style="position:absolute;margin-left:70.6pt;margin-top:9.1pt;width:470.75pt;height:99.95pt;z-index:-251650048;mso-wrap-distance-left:0;mso-wrap-distance-right:0;mso-position-horizontal-relative:page" coordorigin="1412,182" coordsize="9415,1999">
            <v:shape id="_x0000_s1131" type="#_x0000_t75" style="position:absolute;left:1432;top:201;width:9375;height:1959">
              <v:imagedata r:id="rId16" o:title=""/>
            </v:shape>
            <v:shape id="_x0000_s1130" type="#_x0000_t202" style="position:absolute;left:1432;top:201;width:9375;height:1959" filled="f" strokecolor="#c0504d" strokeweight="2pt">
              <v:textbox inset="0,0,0,0">
                <w:txbxContent>
                  <w:p w:rsidR="00D70D94" w:rsidRDefault="00D70D94">
                    <w:pPr>
                      <w:spacing w:before="72"/>
                      <w:ind w:left="144"/>
                      <w:rPr>
                        <w:b/>
                        <w:i/>
                        <w:sz w:val="24"/>
                      </w:rPr>
                    </w:pPr>
                    <w:r>
                      <w:rPr>
                        <w:b/>
                        <w:i/>
                        <w:sz w:val="24"/>
                      </w:rPr>
                      <w:t>NOTE:</w:t>
                    </w:r>
                  </w:p>
                  <w:p w:rsidR="00D70D94" w:rsidRDefault="00D70D94">
                    <w:pPr>
                      <w:spacing w:before="7"/>
                      <w:rPr>
                        <w:sz w:val="20"/>
                      </w:rPr>
                    </w:pPr>
                  </w:p>
                  <w:p w:rsidR="00D70D94" w:rsidRDefault="00D70D94">
                    <w:pPr>
                      <w:spacing w:line="360" w:lineRule="auto"/>
                      <w:ind w:left="144" w:right="143"/>
                      <w:jc w:val="both"/>
                      <w:rPr>
                        <w:sz w:val="24"/>
                      </w:rPr>
                    </w:pPr>
                    <w:r>
                      <w:rPr>
                        <w:sz w:val="24"/>
                      </w:rPr>
                      <w:t>A person is deemed to be of Indian origin if he, or either of his parents or any of his grandparents, was born in Undivided India. It may be noted that grandparents include both maternal and paternal grand parents</w:t>
                    </w:r>
                  </w:p>
                </w:txbxContent>
              </v:textbox>
            </v:shape>
            <w10:wrap type="topAndBottom" anchorx="page"/>
          </v:group>
        </w:pict>
      </w:r>
    </w:p>
    <w:p w:rsidR="001620A2" w:rsidRDefault="001620A2">
      <w:pPr>
        <w:rPr>
          <w:sz w:val="12"/>
        </w:rPr>
        <w:sectPr w:rsidR="001620A2">
          <w:pgSz w:w="11910" w:h="16840"/>
          <w:pgMar w:top="1340" w:right="440" w:bottom="280" w:left="740" w:header="720" w:footer="720" w:gutter="0"/>
          <w:cols w:space="720"/>
        </w:sectPr>
      </w:pPr>
    </w:p>
    <w:p w:rsidR="001620A2" w:rsidRDefault="00D70D94">
      <w:pPr>
        <w:pStyle w:val="Heading1"/>
        <w:spacing w:before="61"/>
        <w:ind w:left="700"/>
      </w:pPr>
      <w:r>
        <w:lastRenderedPageBreak/>
        <w:t>NON-RESIDENT</w:t>
      </w:r>
    </w:p>
    <w:p w:rsidR="001620A2" w:rsidRDefault="001620A2">
      <w:pPr>
        <w:pStyle w:val="BodyText"/>
        <w:rPr>
          <w:b/>
          <w:sz w:val="29"/>
        </w:rPr>
      </w:pPr>
    </w:p>
    <w:p w:rsidR="001620A2" w:rsidRDefault="00D70D94">
      <w:pPr>
        <w:pStyle w:val="BodyText"/>
        <w:spacing w:line="360" w:lineRule="auto"/>
        <w:ind w:left="700" w:right="999"/>
        <w:jc w:val="both"/>
      </w:pPr>
      <w:r>
        <w:t>If an individual does not satisfy any of the above two basic conditions then, he will be treated as non-resident.</w:t>
      </w:r>
    </w:p>
    <w:p w:rsidR="001620A2" w:rsidRDefault="00D70D94">
      <w:pPr>
        <w:pStyle w:val="BodyText"/>
        <w:spacing w:before="199" w:line="360" w:lineRule="auto"/>
        <w:ind w:left="700" w:right="996"/>
        <w:jc w:val="both"/>
      </w:pPr>
      <w:r>
        <w:t>It must be noted that the fulfilment of any one of the above conditions 1 or 2 will make an individual resident in India since both these conditions are alternative and not cumulative in their application</w:t>
      </w:r>
    </w:p>
    <w:p w:rsidR="001620A2" w:rsidRDefault="00D70D94">
      <w:pPr>
        <w:pStyle w:val="Heading1"/>
        <w:spacing w:before="206" w:line="360" w:lineRule="auto"/>
        <w:ind w:left="700" w:right="1675"/>
      </w:pPr>
      <w:r>
        <w:t>ADDITIONAL CONDITIONS FOR AN INDIVIDUAL TO BE RESIDENT AND ORDINARY RESIDENT (ROR)</w:t>
      </w:r>
    </w:p>
    <w:p w:rsidR="001620A2" w:rsidRDefault="00D70D94">
      <w:pPr>
        <w:pStyle w:val="BodyText"/>
        <w:spacing w:before="195" w:line="360" w:lineRule="auto"/>
        <w:ind w:left="700" w:right="995"/>
        <w:jc w:val="both"/>
      </w:pPr>
      <w:r>
        <w:t>An individual may become a resident and ordinarily resident in India if he satisfies both the following conditions given u/s 6(1) besides satisfying any one of the above mentioned conditions:</w:t>
      </w:r>
    </w:p>
    <w:p w:rsidR="001620A2" w:rsidRDefault="00D70D94">
      <w:pPr>
        <w:pStyle w:val="ListParagraph"/>
        <w:numPr>
          <w:ilvl w:val="0"/>
          <w:numId w:val="185"/>
        </w:numPr>
        <w:tabs>
          <w:tab w:val="left" w:pos="1061"/>
        </w:tabs>
        <w:spacing w:before="200" w:line="360" w:lineRule="auto"/>
        <w:ind w:right="1006"/>
        <w:jc w:val="both"/>
        <w:rPr>
          <w:sz w:val="24"/>
        </w:rPr>
      </w:pPr>
      <w:r>
        <w:rPr>
          <w:sz w:val="24"/>
        </w:rPr>
        <w:t>he is a resident in atleast any two out of the ten previous years immediately preceding the relevant previous year,</w:t>
      </w:r>
      <w:r>
        <w:rPr>
          <w:spacing w:val="1"/>
          <w:sz w:val="24"/>
        </w:rPr>
        <w:t xml:space="preserve"> </w:t>
      </w:r>
      <w:r>
        <w:rPr>
          <w:sz w:val="24"/>
        </w:rPr>
        <w:t>and</w:t>
      </w:r>
    </w:p>
    <w:p w:rsidR="001620A2" w:rsidRDefault="00D70D94">
      <w:pPr>
        <w:pStyle w:val="ListParagraph"/>
        <w:numPr>
          <w:ilvl w:val="0"/>
          <w:numId w:val="185"/>
        </w:numPr>
        <w:tabs>
          <w:tab w:val="left" w:pos="1061"/>
        </w:tabs>
        <w:spacing w:line="360" w:lineRule="auto"/>
        <w:ind w:right="995"/>
        <w:jc w:val="both"/>
        <w:rPr>
          <w:sz w:val="24"/>
        </w:rPr>
      </w:pPr>
      <w:r>
        <w:rPr>
          <w:sz w:val="24"/>
        </w:rPr>
        <w:t>he has been in India for 730 days or more during the seven previous years immediately preceding the relevant previous</w:t>
      </w:r>
      <w:r>
        <w:rPr>
          <w:spacing w:val="-1"/>
          <w:sz w:val="24"/>
        </w:rPr>
        <w:t xml:space="preserve"> </w:t>
      </w:r>
      <w:r>
        <w:rPr>
          <w:sz w:val="24"/>
        </w:rPr>
        <w:t>year.</w:t>
      </w:r>
    </w:p>
    <w:p w:rsidR="001620A2" w:rsidRDefault="00D70D94">
      <w:pPr>
        <w:pStyle w:val="Heading1"/>
        <w:spacing w:before="205"/>
        <w:ind w:left="700"/>
      </w:pPr>
      <w:r>
        <w:t>RESIDENT AND NOT ORDINARY RESIDENT (RNOR)</w:t>
      </w:r>
    </w:p>
    <w:p w:rsidR="001620A2" w:rsidRDefault="001620A2">
      <w:pPr>
        <w:pStyle w:val="BodyText"/>
        <w:rPr>
          <w:b/>
          <w:sz w:val="29"/>
        </w:rPr>
      </w:pPr>
    </w:p>
    <w:p w:rsidR="001620A2" w:rsidRDefault="00D70D94">
      <w:pPr>
        <w:pStyle w:val="BodyText"/>
        <w:spacing w:line="360" w:lineRule="auto"/>
        <w:ind w:left="700" w:right="994"/>
        <w:jc w:val="both"/>
      </w:pPr>
      <w:r>
        <w:t>If a resident individual is not able to satisfy both the additional conditions, then he will be resident but not ordinary resident (RNOR).</w:t>
      </w:r>
    </w:p>
    <w:p w:rsidR="001620A2" w:rsidRDefault="00D70D94">
      <w:pPr>
        <w:pStyle w:val="Heading1"/>
        <w:spacing w:before="204"/>
        <w:ind w:left="700"/>
      </w:pPr>
      <w:r>
        <w:t>STEPS TO SOLVE RESIDENTIAL STATUS OF AN INDIVIDUAL</w:t>
      </w:r>
    </w:p>
    <w:p w:rsidR="001620A2" w:rsidRDefault="001620A2">
      <w:pPr>
        <w:pStyle w:val="BodyText"/>
        <w:rPr>
          <w:b/>
          <w:sz w:val="29"/>
        </w:rPr>
      </w:pPr>
    </w:p>
    <w:p w:rsidR="001620A2" w:rsidRDefault="00D70D94">
      <w:pPr>
        <w:pStyle w:val="ListParagraph"/>
        <w:numPr>
          <w:ilvl w:val="0"/>
          <w:numId w:val="184"/>
        </w:numPr>
        <w:tabs>
          <w:tab w:val="left" w:pos="1061"/>
        </w:tabs>
        <w:ind w:hanging="361"/>
        <w:jc w:val="both"/>
        <w:rPr>
          <w:sz w:val="24"/>
        </w:rPr>
      </w:pPr>
      <w:r>
        <w:rPr>
          <w:sz w:val="24"/>
        </w:rPr>
        <w:t>Determine whether the person falls under exception to basic</w:t>
      </w:r>
      <w:r>
        <w:rPr>
          <w:spacing w:val="-6"/>
          <w:sz w:val="24"/>
        </w:rPr>
        <w:t xml:space="preserve"> </w:t>
      </w:r>
      <w:r>
        <w:rPr>
          <w:sz w:val="24"/>
        </w:rPr>
        <w:t>condition;</w:t>
      </w:r>
    </w:p>
    <w:p w:rsidR="001620A2" w:rsidRDefault="00D70D94">
      <w:pPr>
        <w:pStyle w:val="ListParagraph"/>
        <w:numPr>
          <w:ilvl w:val="0"/>
          <w:numId w:val="184"/>
        </w:numPr>
        <w:tabs>
          <w:tab w:val="left" w:pos="1061"/>
        </w:tabs>
        <w:spacing w:before="140" w:line="360" w:lineRule="auto"/>
        <w:ind w:right="997"/>
        <w:jc w:val="both"/>
        <w:rPr>
          <w:sz w:val="24"/>
        </w:rPr>
      </w:pPr>
      <w:r>
        <w:rPr>
          <w:sz w:val="24"/>
        </w:rPr>
        <w:t>If yes, apply only first basic condition, if satisfied, then he will be resident otherwise non- resident. If the person does not fall under exception to basic condition, then apply both basic conditions. Individual becomes resident on satisfaction of any one</w:t>
      </w:r>
      <w:r>
        <w:rPr>
          <w:spacing w:val="-6"/>
          <w:sz w:val="24"/>
        </w:rPr>
        <w:t xml:space="preserve"> </w:t>
      </w:r>
      <w:r>
        <w:rPr>
          <w:sz w:val="24"/>
        </w:rPr>
        <w:t>condition.</w:t>
      </w:r>
    </w:p>
    <w:p w:rsidR="001620A2" w:rsidRDefault="00D70D94">
      <w:pPr>
        <w:pStyle w:val="ListParagraph"/>
        <w:numPr>
          <w:ilvl w:val="0"/>
          <w:numId w:val="184"/>
        </w:numPr>
        <w:tabs>
          <w:tab w:val="left" w:pos="1061"/>
        </w:tabs>
        <w:spacing w:line="360" w:lineRule="auto"/>
        <w:ind w:right="1002"/>
        <w:jc w:val="both"/>
        <w:rPr>
          <w:sz w:val="24"/>
        </w:rPr>
      </w:pPr>
      <w:r>
        <w:rPr>
          <w:sz w:val="24"/>
        </w:rPr>
        <w:t>Resident Individual will be called ROR if satisfies both the additional conditions, otherwise he will be called</w:t>
      </w:r>
      <w:r>
        <w:rPr>
          <w:spacing w:val="-2"/>
          <w:sz w:val="24"/>
        </w:rPr>
        <w:t xml:space="preserve"> </w:t>
      </w:r>
      <w:r>
        <w:rPr>
          <w:sz w:val="24"/>
        </w:rPr>
        <w:t>RNOR.</w:t>
      </w:r>
    </w:p>
    <w:p w:rsidR="001620A2" w:rsidRDefault="001620A2">
      <w:pPr>
        <w:spacing w:line="360" w:lineRule="auto"/>
        <w:jc w:val="both"/>
        <w:rPr>
          <w:sz w:val="24"/>
        </w:rPr>
        <w:sectPr w:rsidR="001620A2">
          <w:pgSz w:w="11910" w:h="16840"/>
          <w:pgMar w:top="1360" w:right="440" w:bottom="280" w:left="740" w:header="720" w:footer="720" w:gutter="0"/>
          <w:cols w:space="720"/>
        </w:sectPr>
      </w:pPr>
    </w:p>
    <w:p w:rsidR="001620A2" w:rsidRDefault="00D70D94">
      <w:pPr>
        <w:pStyle w:val="Heading1"/>
        <w:spacing w:before="61"/>
        <w:ind w:left="700"/>
        <w:jc w:val="both"/>
      </w:pPr>
      <w:r>
        <w:lastRenderedPageBreak/>
        <w:t>Important Points to be considered while determining Residential Status</w:t>
      </w:r>
    </w:p>
    <w:p w:rsidR="001620A2" w:rsidRDefault="001620A2">
      <w:pPr>
        <w:pStyle w:val="BodyText"/>
        <w:rPr>
          <w:b/>
          <w:sz w:val="29"/>
        </w:rPr>
      </w:pPr>
    </w:p>
    <w:p w:rsidR="001620A2" w:rsidRDefault="00D70D94">
      <w:pPr>
        <w:pStyle w:val="BodyText"/>
        <w:spacing w:line="360" w:lineRule="auto"/>
        <w:ind w:left="700" w:right="1002"/>
        <w:jc w:val="both"/>
      </w:pPr>
      <w:r>
        <w:t>The residential status of the assessee should be determined for each year separately. This is because a person resident in one year may become non-resident or not ordinarily resident in another year and vice versa.</w:t>
      </w:r>
    </w:p>
    <w:p w:rsidR="001620A2" w:rsidRDefault="00D70D94">
      <w:pPr>
        <w:pStyle w:val="ListParagraph"/>
        <w:numPr>
          <w:ilvl w:val="0"/>
          <w:numId w:val="183"/>
        </w:numPr>
        <w:tabs>
          <w:tab w:val="left" w:pos="1061"/>
        </w:tabs>
        <w:spacing w:before="200" w:line="360" w:lineRule="auto"/>
        <w:ind w:right="1003"/>
        <w:jc w:val="both"/>
        <w:rPr>
          <w:sz w:val="24"/>
        </w:rPr>
      </w:pPr>
      <w:r>
        <w:rPr>
          <w:sz w:val="24"/>
        </w:rPr>
        <w:t>The residential status of an individual for tax purposes does not depend upon his citizenship, nationality and place of birth or domicile. This is because for tax purposes, an individual may be resident in more than one country in respect of the same</w:t>
      </w:r>
      <w:r>
        <w:rPr>
          <w:spacing w:val="-12"/>
          <w:sz w:val="24"/>
        </w:rPr>
        <w:t xml:space="preserve"> </w:t>
      </w:r>
      <w:r>
        <w:rPr>
          <w:sz w:val="24"/>
        </w:rPr>
        <w:t>year.</w:t>
      </w:r>
    </w:p>
    <w:p w:rsidR="001620A2" w:rsidRDefault="00D70D94">
      <w:pPr>
        <w:pStyle w:val="ListParagraph"/>
        <w:numPr>
          <w:ilvl w:val="0"/>
          <w:numId w:val="183"/>
        </w:numPr>
        <w:tabs>
          <w:tab w:val="left" w:pos="1061"/>
        </w:tabs>
        <w:spacing w:line="360" w:lineRule="auto"/>
        <w:ind w:right="1003"/>
        <w:jc w:val="both"/>
        <w:rPr>
          <w:sz w:val="24"/>
        </w:rPr>
      </w:pPr>
      <w:r>
        <w:rPr>
          <w:sz w:val="24"/>
        </w:rPr>
        <w:t>The period of stay required in each of the conditions need not necessarily be continuous nor is the purpose of stay is insignificant in determining the residential</w:t>
      </w:r>
      <w:r>
        <w:rPr>
          <w:spacing w:val="-11"/>
          <w:sz w:val="24"/>
        </w:rPr>
        <w:t xml:space="preserve"> </w:t>
      </w:r>
      <w:r>
        <w:rPr>
          <w:sz w:val="24"/>
        </w:rPr>
        <w:t>status.</w:t>
      </w:r>
    </w:p>
    <w:p w:rsidR="001620A2" w:rsidRDefault="00D70D94">
      <w:pPr>
        <w:pStyle w:val="ListParagraph"/>
        <w:numPr>
          <w:ilvl w:val="0"/>
          <w:numId w:val="183"/>
        </w:numPr>
        <w:tabs>
          <w:tab w:val="left" w:pos="1061"/>
        </w:tabs>
        <w:spacing w:line="360" w:lineRule="auto"/>
        <w:ind w:right="999"/>
        <w:jc w:val="both"/>
        <w:rPr>
          <w:sz w:val="24"/>
        </w:rPr>
      </w:pPr>
      <w:r>
        <w:rPr>
          <w:sz w:val="24"/>
        </w:rPr>
        <w:t>It is not required that the stay should be at the usual place of residence, business or employment of the individual. The stay may be anywhere in India and for any length of time at each</w:t>
      </w:r>
      <w:r>
        <w:rPr>
          <w:spacing w:val="-1"/>
          <w:sz w:val="24"/>
        </w:rPr>
        <w:t xml:space="preserve"> </w:t>
      </w:r>
      <w:r>
        <w:rPr>
          <w:sz w:val="24"/>
        </w:rPr>
        <w:t>place.</w:t>
      </w:r>
    </w:p>
    <w:p w:rsidR="001620A2" w:rsidRDefault="00D70D94">
      <w:pPr>
        <w:pStyle w:val="ListParagraph"/>
        <w:numPr>
          <w:ilvl w:val="0"/>
          <w:numId w:val="183"/>
        </w:numPr>
        <w:tabs>
          <w:tab w:val="left" w:pos="1061"/>
        </w:tabs>
        <w:spacing w:line="360" w:lineRule="auto"/>
        <w:ind w:right="1002"/>
        <w:jc w:val="both"/>
        <w:rPr>
          <w:sz w:val="24"/>
        </w:rPr>
      </w:pPr>
      <w:r>
        <w:rPr>
          <w:sz w:val="24"/>
        </w:rPr>
        <w:t>India means territory of India, its territorial waters, continental shelf, Exclusive Economic Zone (upto 200 nautical miles) and airspace above its territory and territorial</w:t>
      </w:r>
      <w:r>
        <w:rPr>
          <w:spacing w:val="-10"/>
          <w:sz w:val="24"/>
        </w:rPr>
        <w:t xml:space="preserve"> </w:t>
      </w:r>
      <w:r>
        <w:rPr>
          <w:sz w:val="24"/>
        </w:rPr>
        <w:t>waters.</w:t>
      </w:r>
    </w:p>
    <w:p w:rsidR="001620A2" w:rsidRDefault="00D70D94">
      <w:pPr>
        <w:pStyle w:val="ListParagraph"/>
        <w:numPr>
          <w:ilvl w:val="0"/>
          <w:numId w:val="183"/>
        </w:numPr>
        <w:tabs>
          <w:tab w:val="left" w:pos="1061"/>
        </w:tabs>
        <w:spacing w:line="362" w:lineRule="auto"/>
        <w:ind w:right="1007"/>
        <w:jc w:val="both"/>
        <w:rPr>
          <w:sz w:val="24"/>
        </w:rPr>
      </w:pPr>
      <w:r>
        <w:rPr>
          <w:sz w:val="24"/>
        </w:rPr>
        <w:t>Where the exact arrival and departure time is not available then the day he comes to India and the day he leaves India is counted as stay in</w:t>
      </w:r>
      <w:r>
        <w:rPr>
          <w:spacing w:val="-6"/>
          <w:sz w:val="24"/>
        </w:rPr>
        <w:t xml:space="preserve"> </w:t>
      </w:r>
      <w:r>
        <w:rPr>
          <w:sz w:val="24"/>
        </w:rPr>
        <w:t>India.</w:t>
      </w:r>
    </w:p>
    <w:p w:rsidR="001620A2" w:rsidRDefault="00D70D94">
      <w:pPr>
        <w:pStyle w:val="Heading1"/>
        <w:spacing w:before="200"/>
        <w:ind w:left="700"/>
        <w:jc w:val="both"/>
      </w:pPr>
      <w:r>
        <w:t>Illustration 1</w:t>
      </w:r>
    </w:p>
    <w:p w:rsidR="001620A2" w:rsidRDefault="001620A2">
      <w:pPr>
        <w:pStyle w:val="BodyText"/>
        <w:rPr>
          <w:b/>
          <w:sz w:val="29"/>
        </w:rPr>
      </w:pPr>
    </w:p>
    <w:p w:rsidR="001620A2" w:rsidRDefault="00D70D94">
      <w:pPr>
        <w:pStyle w:val="BodyText"/>
        <w:spacing w:before="1" w:line="360" w:lineRule="auto"/>
        <w:ind w:left="700" w:right="1001"/>
        <w:jc w:val="both"/>
      </w:pPr>
      <w:r>
        <w:t>Mr. Kishore is a foreign citizen. Determine his residential status for the assessment year 2017-18 on the assumption that during financial years 2002-03 to 2016-17, he was present in India as follows:</w:t>
      </w:r>
    </w:p>
    <w:p w:rsidR="001620A2" w:rsidRDefault="001620A2">
      <w:pPr>
        <w:pStyle w:val="BodyText"/>
        <w:spacing w:before="8"/>
        <w:rPr>
          <w:sz w:val="17"/>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1"/>
        <w:gridCol w:w="2309"/>
        <w:gridCol w:w="2311"/>
        <w:gridCol w:w="2141"/>
      </w:tblGrid>
      <w:tr w:rsidR="001620A2">
        <w:trPr>
          <w:trHeight w:val="414"/>
        </w:trPr>
        <w:tc>
          <w:tcPr>
            <w:tcW w:w="2311" w:type="dxa"/>
          </w:tcPr>
          <w:p w:rsidR="001620A2" w:rsidRDefault="00D70D94">
            <w:pPr>
              <w:pStyle w:val="TableParagraph"/>
              <w:spacing w:before="1"/>
              <w:ind w:left="402" w:right="397"/>
              <w:jc w:val="center"/>
              <w:rPr>
                <w:b/>
                <w:sz w:val="24"/>
              </w:rPr>
            </w:pPr>
            <w:r>
              <w:rPr>
                <w:b/>
                <w:sz w:val="24"/>
              </w:rPr>
              <w:t>Previous Year</w:t>
            </w:r>
          </w:p>
        </w:tc>
        <w:tc>
          <w:tcPr>
            <w:tcW w:w="2309" w:type="dxa"/>
          </w:tcPr>
          <w:p w:rsidR="001620A2" w:rsidRDefault="00D70D94">
            <w:pPr>
              <w:pStyle w:val="TableParagraph"/>
              <w:spacing w:before="1"/>
              <w:ind w:right="892"/>
              <w:jc w:val="right"/>
              <w:rPr>
                <w:b/>
                <w:sz w:val="24"/>
              </w:rPr>
            </w:pPr>
            <w:r>
              <w:rPr>
                <w:b/>
                <w:w w:val="95"/>
                <w:sz w:val="24"/>
              </w:rPr>
              <w:t>Days</w:t>
            </w:r>
          </w:p>
        </w:tc>
        <w:tc>
          <w:tcPr>
            <w:tcW w:w="2311" w:type="dxa"/>
          </w:tcPr>
          <w:p w:rsidR="001620A2" w:rsidRDefault="00D70D94">
            <w:pPr>
              <w:pStyle w:val="TableParagraph"/>
              <w:spacing w:before="1"/>
              <w:ind w:left="403" w:right="396"/>
              <w:jc w:val="center"/>
              <w:rPr>
                <w:b/>
                <w:sz w:val="24"/>
              </w:rPr>
            </w:pPr>
            <w:r>
              <w:rPr>
                <w:b/>
                <w:sz w:val="24"/>
              </w:rPr>
              <w:t>Previous Year</w:t>
            </w:r>
          </w:p>
        </w:tc>
        <w:tc>
          <w:tcPr>
            <w:tcW w:w="2141" w:type="dxa"/>
          </w:tcPr>
          <w:p w:rsidR="001620A2" w:rsidRDefault="00D70D94">
            <w:pPr>
              <w:pStyle w:val="TableParagraph"/>
              <w:spacing w:before="1"/>
              <w:ind w:left="797" w:right="787"/>
              <w:jc w:val="center"/>
              <w:rPr>
                <w:b/>
                <w:sz w:val="24"/>
              </w:rPr>
            </w:pPr>
            <w:r>
              <w:rPr>
                <w:b/>
                <w:sz w:val="24"/>
              </w:rPr>
              <w:t>Days</w:t>
            </w:r>
          </w:p>
        </w:tc>
      </w:tr>
      <w:tr w:rsidR="001620A2">
        <w:trPr>
          <w:trHeight w:val="415"/>
        </w:trPr>
        <w:tc>
          <w:tcPr>
            <w:tcW w:w="2311" w:type="dxa"/>
          </w:tcPr>
          <w:p w:rsidR="001620A2" w:rsidRDefault="00D70D94">
            <w:pPr>
              <w:pStyle w:val="TableParagraph"/>
              <w:spacing w:line="270" w:lineRule="exact"/>
              <w:ind w:left="401" w:right="397"/>
              <w:jc w:val="center"/>
              <w:rPr>
                <w:sz w:val="24"/>
              </w:rPr>
            </w:pPr>
            <w:r>
              <w:rPr>
                <w:sz w:val="24"/>
              </w:rPr>
              <w:t>2016-2017</w:t>
            </w:r>
          </w:p>
        </w:tc>
        <w:tc>
          <w:tcPr>
            <w:tcW w:w="2309" w:type="dxa"/>
          </w:tcPr>
          <w:p w:rsidR="001620A2" w:rsidRDefault="00D70D94">
            <w:pPr>
              <w:pStyle w:val="TableParagraph"/>
              <w:spacing w:line="270" w:lineRule="exact"/>
              <w:ind w:right="964"/>
              <w:jc w:val="right"/>
              <w:rPr>
                <w:sz w:val="24"/>
              </w:rPr>
            </w:pPr>
            <w:r>
              <w:rPr>
                <w:sz w:val="24"/>
              </w:rPr>
              <w:t>187</w:t>
            </w:r>
          </w:p>
        </w:tc>
        <w:tc>
          <w:tcPr>
            <w:tcW w:w="2311" w:type="dxa"/>
          </w:tcPr>
          <w:p w:rsidR="001620A2" w:rsidRDefault="00D70D94">
            <w:pPr>
              <w:pStyle w:val="TableParagraph"/>
              <w:spacing w:line="270" w:lineRule="exact"/>
              <w:ind w:left="403" w:right="394"/>
              <w:jc w:val="center"/>
              <w:rPr>
                <w:sz w:val="24"/>
              </w:rPr>
            </w:pPr>
            <w:r>
              <w:rPr>
                <w:sz w:val="24"/>
              </w:rPr>
              <w:t>2008- 2009</w:t>
            </w:r>
          </w:p>
        </w:tc>
        <w:tc>
          <w:tcPr>
            <w:tcW w:w="2141" w:type="dxa"/>
          </w:tcPr>
          <w:p w:rsidR="001620A2" w:rsidRDefault="00D70D94">
            <w:pPr>
              <w:pStyle w:val="TableParagraph"/>
              <w:spacing w:line="270" w:lineRule="exact"/>
              <w:ind w:left="797" w:right="785"/>
              <w:jc w:val="center"/>
              <w:rPr>
                <w:sz w:val="24"/>
              </w:rPr>
            </w:pPr>
            <w:r>
              <w:rPr>
                <w:sz w:val="24"/>
              </w:rPr>
              <w:t>295</w:t>
            </w:r>
          </w:p>
        </w:tc>
      </w:tr>
      <w:tr w:rsidR="001620A2">
        <w:trPr>
          <w:trHeight w:val="412"/>
        </w:trPr>
        <w:tc>
          <w:tcPr>
            <w:tcW w:w="2311" w:type="dxa"/>
          </w:tcPr>
          <w:p w:rsidR="001620A2" w:rsidRDefault="00D70D94">
            <w:pPr>
              <w:pStyle w:val="TableParagraph"/>
              <w:spacing w:line="270" w:lineRule="exact"/>
              <w:ind w:left="401" w:right="397"/>
              <w:jc w:val="center"/>
              <w:rPr>
                <w:sz w:val="24"/>
              </w:rPr>
            </w:pPr>
            <w:r>
              <w:rPr>
                <w:sz w:val="24"/>
              </w:rPr>
              <w:t>2015-2016</w:t>
            </w:r>
          </w:p>
        </w:tc>
        <w:tc>
          <w:tcPr>
            <w:tcW w:w="2309" w:type="dxa"/>
          </w:tcPr>
          <w:p w:rsidR="001620A2" w:rsidRDefault="00D70D94">
            <w:pPr>
              <w:pStyle w:val="TableParagraph"/>
              <w:spacing w:line="270" w:lineRule="exact"/>
              <w:ind w:left="186" w:right="180"/>
              <w:jc w:val="center"/>
              <w:rPr>
                <w:sz w:val="24"/>
              </w:rPr>
            </w:pPr>
            <w:r>
              <w:rPr>
                <w:sz w:val="24"/>
              </w:rPr>
              <w:t>85</w:t>
            </w:r>
          </w:p>
        </w:tc>
        <w:tc>
          <w:tcPr>
            <w:tcW w:w="2311" w:type="dxa"/>
          </w:tcPr>
          <w:p w:rsidR="001620A2" w:rsidRDefault="00D70D94">
            <w:pPr>
              <w:pStyle w:val="TableParagraph"/>
              <w:spacing w:line="270" w:lineRule="exact"/>
              <w:ind w:left="403" w:right="394"/>
              <w:jc w:val="center"/>
              <w:rPr>
                <w:sz w:val="24"/>
              </w:rPr>
            </w:pPr>
            <w:r>
              <w:rPr>
                <w:sz w:val="24"/>
              </w:rPr>
              <w:t>2007- 2008</w:t>
            </w:r>
          </w:p>
        </w:tc>
        <w:tc>
          <w:tcPr>
            <w:tcW w:w="2141" w:type="dxa"/>
          </w:tcPr>
          <w:p w:rsidR="001620A2" w:rsidRDefault="00D70D94">
            <w:pPr>
              <w:pStyle w:val="TableParagraph"/>
              <w:spacing w:line="270" w:lineRule="exact"/>
              <w:ind w:left="797" w:right="785"/>
              <w:jc w:val="center"/>
              <w:rPr>
                <w:sz w:val="24"/>
              </w:rPr>
            </w:pPr>
            <w:r>
              <w:rPr>
                <w:sz w:val="24"/>
              </w:rPr>
              <w:t>150</w:t>
            </w:r>
          </w:p>
        </w:tc>
      </w:tr>
      <w:tr w:rsidR="001620A2">
        <w:trPr>
          <w:trHeight w:val="414"/>
        </w:trPr>
        <w:tc>
          <w:tcPr>
            <w:tcW w:w="2311" w:type="dxa"/>
          </w:tcPr>
          <w:p w:rsidR="001620A2" w:rsidRDefault="00D70D94">
            <w:pPr>
              <w:pStyle w:val="TableParagraph"/>
              <w:spacing w:line="270" w:lineRule="exact"/>
              <w:ind w:left="403" w:right="396"/>
              <w:jc w:val="center"/>
              <w:rPr>
                <w:sz w:val="24"/>
              </w:rPr>
            </w:pPr>
            <w:r>
              <w:rPr>
                <w:sz w:val="24"/>
              </w:rPr>
              <w:t>2014- 2015</w:t>
            </w:r>
          </w:p>
        </w:tc>
        <w:tc>
          <w:tcPr>
            <w:tcW w:w="2309" w:type="dxa"/>
          </w:tcPr>
          <w:p w:rsidR="001620A2" w:rsidRDefault="00D70D94">
            <w:pPr>
              <w:pStyle w:val="TableParagraph"/>
              <w:spacing w:line="270" w:lineRule="exact"/>
              <w:ind w:right="964"/>
              <w:jc w:val="right"/>
              <w:rPr>
                <w:sz w:val="24"/>
              </w:rPr>
            </w:pPr>
            <w:r>
              <w:rPr>
                <w:sz w:val="24"/>
              </w:rPr>
              <w:t>270</w:t>
            </w:r>
          </w:p>
        </w:tc>
        <w:tc>
          <w:tcPr>
            <w:tcW w:w="2311" w:type="dxa"/>
          </w:tcPr>
          <w:p w:rsidR="001620A2" w:rsidRDefault="00D70D94">
            <w:pPr>
              <w:pStyle w:val="TableParagraph"/>
              <w:spacing w:line="270" w:lineRule="exact"/>
              <w:ind w:left="403" w:right="394"/>
              <w:jc w:val="center"/>
              <w:rPr>
                <w:sz w:val="24"/>
              </w:rPr>
            </w:pPr>
            <w:r>
              <w:rPr>
                <w:sz w:val="24"/>
              </w:rPr>
              <w:t>2006- 2007</w:t>
            </w:r>
          </w:p>
        </w:tc>
        <w:tc>
          <w:tcPr>
            <w:tcW w:w="2141" w:type="dxa"/>
          </w:tcPr>
          <w:p w:rsidR="001620A2" w:rsidRDefault="00D70D94">
            <w:pPr>
              <w:pStyle w:val="TableParagraph"/>
              <w:spacing w:line="270" w:lineRule="exact"/>
              <w:ind w:left="797" w:right="785"/>
              <w:jc w:val="center"/>
              <w:rPr>
                <w:sz w:val="24"/>
              </w:rPr>
            </w:pPr>
            <w:r>
              <w:rPr>
                <w:sz w:val="24"/>
              </w:rPr>
              <w:t>205</w:t>
            </w:r>
          </w:p>
        </w:tc>
      </w:tr>
      <w:tr w:rsidR="001620A2">
        <w:trPr>
          <w:trHeight w:val="414"/>
        </w:trPr>
        <w:tc>
          <w:tcPr>
            <w:tcW w:w="2311" w:type="dxa"/>
          </w:tcPr>
          <w:p w:rsidR="001620A2" w:rsidRDefault="00D70D94">
            <w:pPr>
              <w:pStyle w:val="TableParagraph"/>
              <w:spacing w:line="270" w:lineRule="exact"/>
              <w:ind w:left="403" w:right="396"/>
              <w:jc w:val="center"/>
              <w:rPr>
                <w:sz w:val="24"/>
              </w:rPr>
            </w:pPr>
            <w:r>
              <w:rPr>
                <w:sz w:val="24"/>
              </w:rPr>
              <w:t>2013- 2014</w:t>
            </w:r>
          </w:p>
        </w:tc>
        <w:tc>
          <w:tcPr>
            <w:tcW w:w="2309" w:type="dxa"/>
          </w:tcPr>
          <w:p w:rsidR="001620A2" w:rsidRDefault="00D70D94">
            <w:pPr>
              <w:pStyle w:val="TableParagraph"/>
              <w:spacing w:line="270" w:lineRule="exact"/>
              <w:ind w:left="186" w:right="180"/>
              <w:jc w:val="center"/>
              <w:rPr>
                <w:sz w:val="24"/>
              </w:rPr>
            </w:pPr>
            <w:r>
              <w:rPr>
                <w:sz w:val="24"/>
              </w:rPr>
              <w:t>76</w:t>
            </w:r>
          </w:p>
        </w:tc>
        <w:tc>
          <w:tcPr>
            <w:tcW w:w="2311" w:type="dxa"/>
          </w:tcPr>
          <w:p w:rsidR="001620A2" w:rsidRDefault="00D70D94">
            <w:pPr>
              <w:pStyle w:val="TableParagraph"/>
              <w:spacing w:line="270" w:lineRule="exact"/>
              <w:ind w:left="403" w:right="394"/>
              <w:jc w:val="center"/>
              <w:rPr>
                <w:sz w:val="24"/>
              </w:rPr>
            </w:pPr>
            <w:r>
              <w:rPr>
                <w:sz w:val="24"/>
              </w:rPr>
              <w:t>2005- 2006</w:t>
            </w:r>
          </w:p>
        </w:tc>
        <w:tc>
          <w:tcPr>
            <w:tcW w:w="2141" w:type="dxa"/>
          </w:tcPr>
          <w:p w:rsidR="001620A2" w:rsidRDefault="00D70D94">
            <w:pPr>
              <w:pStyle w:val="TableParagraph"/>
              <w:spacing w:line="270" w:lineRule="exact"/>
              <w:ind w:left="797" w:right="785"/>
              <w:jc w:val="center"/>
              <w:rPr>
                <w:sz w:val="24"/>
              </w:rPr>
            </w:pPr>
            <w:r>
              <w:rPr>
                <w:sz w:val="24"/>
              </w:rPr>
              <w:t>175</w:t>
            </w:r>
          </w:p>
        </w:tc>
      </w:tr>
      <w:tr w:rsidR="001620A2">
        <w:trPr>
          <w:trHeight w:val="412"/>
        </w:trPr>
        <w:tc>
          <w:tcPr>
            <w:tcW w:w="2311" w:type="dxa"/>
          </w:tcPr>
          <w:p w:rsidR="001620A2" w:rsidRDefault="00D70D94">
            <w:pPr>
              <w:pStyle w:val="TableParagraph"/>
              <w:spacing w:line="270" w:lineRule="exact"/>
              <w:ind w:left="403" w:right="396"/>
              <w:jc w:val="center"/>
              <w:rPr>
                <w:sz w:val="24"/>
              </w:rPr>
            </w:pPr>
            <w:r>
              <w:rPr>
                <w:sz w:val="24"/>
              </w:rPr>
              <w:t>2012- 2013</w:t>
            </w:r>
          </w:p>
        </w:tc>
        <w:tc>
          <w:tcPr>
            <w:tcW w:w="2309" w:type="dxa"/>
          </w:tcPr>
          <w:p w:rsidR="001620A2" w:rsidRDefault="00D70D94">
            <w:pPr>
              <w:pStyle w:val="TableParagraph"/>
              <w:spacing w:line="270" w:lineRule="exact"/>
              <w:ind w:right="964"/>
              <w:jc w:val="right"/>
              <w:rPr>
                <w:sz w:val="24"/>
              </w:rPr>
            </w:pPr>
            <w:r>
              <w:rPr>
                <w:sz w:val="24"/>
              </w:rPr>
              <w:t>201</w:t>
            </w:r>
          </w:p>
        </w:tc>
        <w:tc>
          <w:tcPr>
            <w:tcW w:w="2311" w:type="dxa"/>
          </w:tcPr>
          <w:p w:rsidR="001620A2" w:rsidRDefault="00D70D94">
            <w:pPr>
              <w:pStyle w:val="TableParagraph"/>
              <w:spacing w:line="270" w:lineRule="exact"/>
              <w:ind w:left="403" w:right="394"/>
              <w:jc w:val="center"/>
              <w:rPr>
                <w:sz w:val="24"/>
              </w:rPr>
            </w:pPr>
            <w:r>
              <w:rPr>
                <w:sz w:val="24"/>
              </w:rPr>
              <w:t>2004- 2005</w:t>
            </w:r>
          </w:p>
        </w:tc>
        <w:tc>
          <w:tcPr>
            <w:tcW w:w="2141" w:type="dxa"/>
          </w:tcPr>
          <w:p w:rsidR="001620A2" w:rsidRDefault="00D70D94">
            <w:pPr>
              <w:pStyle w:val="TableParagraph"/>
              <w:spacing w:line="270" w:lineRule="exact"/>
              <w:ind w:left="797" w:right="785"/>
              <w:jc w:val="center"/>
              <w:rPr>
                <w:sz w:val="24"/>
              </w:rPr>
            </w:pPr>
            <w:r>
              <w:rPr>
                <w:sz w:val="24"/>
              </w:rPr>
              <w:t>25</w:t>
            </w:r>
          </w:p>
        </w:tc>
      </w:tr>
      <w:tr w:rsidR="001620A2">
        <w:trPr>
          <w:trHeight w:val="414"/>
        </w:trPr>
        <w:tc>
          <w:tcPr>
            <w:tcW w:w="2311" w:type="dxa"/>
          </w:tcPr>
          <w:p w:rsidR="001620A2" w:rsidRDefault="00D70D94">
            <w:pPr>
              <w:pStyle w:val="TableParagraph"/>
              <w:spacing w:line="270" w:lineRule="exact"/>
              <w:ind w:left="403" w:right="396"/>
              <w:jc w:val="center"/>
              <w:rPr>
                <w:sz w:val="24"/>
              </w:rPr>
            </w:pPr>
            <w:r>
              <w:rPr>
                <w:sz w:val="24"/>
              </w:rPr>
              <w:t>2011- 2012</w:t>
            </w:r>
          </w:p>
        </w:tc>
        <w:tc>
          <w:tcPr>
            <w:tcW w:w="2309" w:type="dxa"/>
          </w:tcPr>
          <w:p w:rsidR="001620A2" w:rsidRDefault="00D70D94">
            <w:pPr>
              <w:pStyle w:val="TableParagraph"/>
              <w:spacing w:line="270" w:lineRule="exact"/>
              <w:ind w:left="186" w:right="180"/>
              <w:jc w:val="center"/>
              <w:rPr>
                <w:sz w:val="24"/>
              </w:rPr>
            </w:pPr>
            <w:r>
              <w:rPr>
                <w:sz w:val="24"/>
              </w:rPr>
              <w:t>89</w:t>
            </w:r>
          </w:p>
        </w:tc>
        <w:tc>
          <w:tcPr>
            <w:tcW w:w="2311" w:type="dxa"/>
          </w:tcPr>
          <w:p w:rsidR="001620A2" w:rsidRDefault="00D70D94">
            <w:pPr>
              <w:pStyle w:val="TableParagraph"/>
              <w:spacing w:line="270" w:lineRule="exact"/>
              <w:ind w:left="403" w:right="394"/>
              <w:jc w:val="center"/>
              <w:rPr>
                <w:sz w:val="24"/>
              </w:rPr>
            </w:pPr>
            <w:r>
              <w:rPr>
                <w:sz w:val="24"/>
              </w:rPr>
              <w:t>2003- 2004</w:t>
            </w:r>
          </w:p>
        </w:tc>
        <w:tc>
          <w:tcPr>
            <w:tcW w:w="2141" w:type="dxa"/>
          </w:tcPr>
          <w:p w:rsidR="001620A2" w:rsidRDefault="00D70D94">
            <w:pPr>
              <w:pStyle w:val="TableParagraph"/>
              <w:spacing w:line="270" w:lineRule="exact"/>
              <w:ind w:left="797" w:right="785"/>
              <w:jc w:val="center"/>
              <w:rPr>
                <w:sz w:val="24"/>
              </w:rPr>
            </w:pPr>
            <w:r>
              <w:rPr>
                <w:sz w:val="24"/>
              </w:rPr>
              <w:t>35</w:t>
            </w:r>
          </w:p>
        </w:tc>
      </w:tr>
      <w:tr w:rsidR="001620A2">
        <w:trPr>
          <w:trHeight w:val="414"/>
        </w:trPr>
        <w:tc>
          <w:tcPr>
            <w:tcW w:w="2311" w:type="dxa"/>
          </w:tcPr>
          <w:p w:rsidR="001620A2" w:rsidRDefault="00D70D94">
            <w:pPr>
              <w:pStyle w:val="TableParagraph"/>
              <w:spacing w:line="270" w:lineRule="exact"/>
              <w:ind w:left="403" w:right="396"/>
              <w:jc w:val="center"/>
              <w:rPr>
                <w:sz w:val="24"/>
              </w:rPr>
            </w:pPr>
            <w:r>
              <w:rPr>
                <w:sz w:val="24"/>
              </w:rPr>
              <w:t>2010- 2011</w:t>
            </w:r>
          </w:p>
        </w:tc>
        <w:tc>
          <w:tcPr>
            <w:tcW w:w="2309" w:type="dxa"/>
          </w:tcPr>
          <w:p w:rsidR="001620A2" w:rsidRDefault="00D70D94">
            <w:pPr>
              <w:pStyle w:val="TableParagraph"/>
              <w:spacing w:line="270" w:lineRule="exact"/>
              <w:ind w:right="964"/>
              <w:jc w:val="right"/>
              <w:rPr>
                <w:sz w:val="24"/>
              </w:rPr>
            </w:pPr>
            <w:r>
              <w:rPr>
                <w:sz w:val="24"/>
              </w:rPr>
              <w:t>145</w:t>
            </w:r>
          </w:p>
        </w:tc>
        <w:tc>
          <w:tcPr>
            <w:tcW w:w="2311" w:type="dxa"/>
          </w:tcPr>
          <w:p w:rsidR="001620A2" w:rsidRDefault="00D70D94">
            <w:pPr>
              <w:pStyle w:val="TableParagraph"/>
              <w:spacing w:line="270" w:lineRule="exact"/>
              <w:ind w:left="403" w:right="394"/>
              <w:jc w:val="center"/>
              <w:rPr>
                <w:sz w:val="24"/>
              </w:rPr>
            </w:pPr>
            <w:r>
              <w:rPr>
                <w:sz w:val="24"/>
              </w:rPr>
              <w:t>2002- 2003</w:t>
            </w:r>
          </w:p>
        </w:tc>
        <w:tc>
          <w:tcPr>
            <w:tcW w:w="2141" w:type="dxa"/>
          </w:tcPr>
          <w:p w:rsidR="001620A2" w:rsidRDefault="00D70D94">
            <w:pPr>
              <w:pStyle w:val="TableParagraph"/>
              <w:spacing w:line="270" w:lineRule="exact"/>
              <w:ind w:left="797" w:right="785"/>
              <w:jc w:val="center"/>
              <w:rPr>
                <w:sz w:val="24"/>
              </w:rPr>
            </w:pPr>
            <w:r>
              <w:rPr>
                <w:sz w:val="24"/>
              </w:rPr>
              <w:t>300</w:t>
            </w:r>
          </w:p>
        </w:tc>
      </w:tr>
      <w:tr w:rsidR="001620A2">
        <w:trPr>
          <w:trHeight w:val="412"/>
        </w:trPr>
        <w:tc>
          <w:tcPr>
            <w:tcW w:w="2311" w:type="dxa"/>
          </w:tcPr>
          <w:p w:rsidR="001620A2" w:rsidRDefault="00D70D94">
            <w:pPr>
              <w:pStyle w:val="TableParagraph"/>
              <w:spacing w:line="270" w:lineRule="exact"/>
              <w:ind w:left="403" w:right="396"/>
              <w:jc w:val="center"/>
              <w:rPr>
                <w:sz w:val="24"/>
              </w:rPr>
            </w:pPr>
            <w:r>
              <w:rPr>
                <w:sz w:val="24"/>
              </w:rPr>
              <w:t>2009- 2010</w:t>
            </w:r>
          </w:p>
        </w:tc>
        <w:tc>
          <w:tcPr>
            <w:tcW w:w="2309" w:type="dxa"/>
          </w:tcPr>
          <w:p w:rsidR="001620A2" w:rsidRDefault="00D70D94">
            <w:pPr>
              <w:pStyle w:val="TableParagraph"/>
              <w:spacing w:line="270" w:lineRule="exact"/>
              <w:ind w:left="186" w:right="180"/>
              <w:jc w:val="center"/>
              <w:rPr>
                <w:sz w:val="24"/>
              </w:rPr>
            </w:pPr>
            <w:r>
              <w:rPr>
                <w:sz w:val="24"/>
              </w:rPr>
              <w:t>35</w:t>
            </w:r>
          </w:p>
        </w:tc>
        <w:tc>
          <w:tcPr>
            <w:tcW w:w="2311" w:type="dxa"/>
          </w:tcPr>
          <w:p w:rsidR="001620A2" w:rsidRDefault="001620A2">
            <w:pPr>
              <w:pStyle w:val="TableParagraph"/>
              <w:rPr>
                <w:sz w:val="24"/>
              </w:rPr>
            </w:pPr>
          </w:p>
        </w:tc>
        <w:tc>
          <w:tcPr>
            <w:tcW w:w="2141" w:type="dxa"/>
          </w:tcPr>
          <w:p w:rsidR="001620A2" w:rsidRDefault="001620A2">
            <w:pPr>
              <w:pStyle w:val="TableParagraph"/>
              <w:rPr>
                <w:sz w:val="24"/>
              </w:rPr>
            </w:pPr>
          </w:p>
        </w:tc>
      </w:tr>
    </w:tbl>
    <w:p w:rsidR="001620A2" w:rsidRDefault="001620A2">
      <w:pPr>
        <w:rPr>
          <w:sz w:val="24"/>
        </w:rPr>
        <w:sectPr w:rsidR="001620A2">
          <w:pgSz w:w="11910" w:h="16840"/>
          <w:pgMar w:top="1360" w:right="440" w:bottom="280" w:left="740" w:header="720" w:footer="720" w:gutter="0"/>
          <w:cols w:space="720"/>
        </w:sectPr>
      </w:pPr>
    </w:p>
    <w:p w:rsidR="001620A2" w:rsidRDefault="00D70D94">
      <w:pPr>
        <w:pStyle w:val="Heading1"/>
        <w:spacing w:before="61"/>
        <w:ind w:left="700"/>
      </w:pPr>
      <w:r>
        <w:lastRenderedPageBreak/>
        <w:t>Solution</w:t>
      </w:r>
    </w:p>
    <w:p w:rsidR="001620A2" w:rsidRDefault="00D70D94">
      <w:pPr>
        <w:pStyle w:val="ListParagraph"/>
        <w:numPr>
          <w:ilvl w:val="1"/>
          <w:numId w:val="183"/>
        </w:numPr>
        <w:tabs>
          <w:tab w:val="left" w:pos="1061"/>
        </w:tabs>
        <w:spacing w:before="132" w:line="360" w:lineRule="auto"/>
        <w:ind w:right="998"/>
        <w:jc w:val="both"/>
        <w:rPr>
          <w:sz w:val="24"/>
        </w:rPr>
      </w:pPr>
      <w:r>
        <w:rPr>
          <w:sz w:val="24"/>
        </w:rPr>
        <w:t>Stay of Mr. Kishore during the previous year 2016-17 is 187 days, therefore he is a resident in the assessment year</w:t>
      </w:r>
      <w:r>
        <w:rPr>
          <w:spacing w:val="1"/>
          <w:sz w:val="24"/>
        </w:rPr>
        <w:t xml:space="preserve"> </w:t>
      </w:r>
      <w:r>
        <w:rPr>
          <w:sz w:val="24"/>
        </w:rPr>
        <w:t>2017-18.</w:t>
      </w:r>
    </w:p>
    <w:p w:rsidR="001620A2" w:rsidRDefault="00D70D94">
      <w:pPr>
        <w:pStyle w:val="ListParagraph"/>
        <w:numPr>
          <w:ilvl w:val="1"/>
          <w:numId w:val="183"/>
        </w:numPr>
        <w:tabs>
          <w:tab w:val="left" w:pos="1061"/>
        </w:tabs>
        <w:spacing w:line="360" w:lineRule="auto"/>
        <w:ind w:right="996"/>
        <w:jc w:val="both"/>
        <w:rPr>
          <w:sz w:val="24"/>
        </w:rPr>
      </w:pPr>
      <w:r>
        <w:rPr>
          <w:sz w:val="24"/>
        </w:rPr>
        <w:t>Mr. Kishore is resident in India in two out of ten previous years immediately preceding the relevant previous year (viz. resident in 2015-16 on satisfaction of 2nd Basic Condition and resident in 2014-15 on satisfaction of 1</w:t>
      </w:r>
      <w:r>
        <w:rPr>
          <w:sz w:val="24"/>
          <w:vertAlign w:val="superscript"/>
        </w:rPr>
        <w:t>st</w:t>
      </w:r>
      <w:r>
        <w:rPr>
          <w:sz w:val="24"/>
        </w:rPr>
        <w:t xml:space="preserve"> Basic</w:t>
      </w:r>
      <w:r>
        <w:rPr>
          <w:spacing w:val="-2"/>
          <w:sz w:val="24"/>
        </w:rPr>
        <w:t xml:space="preserve"> </w:t>
      </w:r>
      <w:r>
        <w:rPr>
          <w:sz w:val="24"/>
        </w:rPr>
        <w:t>Condition).</w:t>
      </w:r>
    </w:p>
    <w:p w:rsidR="001620A2" w:rsidRDefault="00D70D94">
      <w:pPr>
        <w:pStyle w:val="ListParagraph"/>
        <w:numPr>
          <w:ilvl w:val="1"/>
          <w:numId w:val="183"/>
        </w:numPr>
        <w:tabs>
          <w:tab w:val="left" w:pos="1061"/>
        </w:tabs>
        <w:spacing w:before="1" w:line="360" w:lineRule="auto"/>
        <w:ind w:right="1005"/>
        <w:jc w:val="both"/>
        <w:rPr>
          <w:sz w:val="24"/>
        </w:rPr>
      </w:pPr>
      <w:r>
        <w:rPr>
          <w:sz w:val="24"/>
        </w:rPr>
        <w:t>Stay of Mr. Kishore in India is also more than 730 days in 7 previous years preceding the relevant previous</w:t>
      </w:r>
      <w:r>
        <w:rPr>
          <w:spacing w:val="1"/>
          <w:sz w:val="24"/>
        </w:rPr>
        <w:t xml:space="preserve"> </w:t>
      </w:r>
      <w:r>
        <w:rPr>
          <w:sz w:val="24"/>
        </w:rPr>
        <w:t>year.</w:t>
      </w:r>
    </w:p>
    <w:p w:rsidR="001620A2" w:rsidRDefault="00D70D94">
      <w:pPr>
        <w:pStyle w:val="BodyText"/>
        <w:spacing w:before="1"/>
        <w:ind w:left="700"/>
        <w:jc w:val="both"/>
      </w:pPr>
      <w:r>
        <w:t>Hence, Mr. Kishore shall be a resident and ordinary resident for the assessment year 2017-18</w:t>
      </w:r>
    </w:p>
    <w:p w:rsidR="001620A2" w:rsidRDefault="001620A2">
      <w:pPr>
        <w:pStyle w:val="BodyText"/>
        <w:spacing w:before="9"/>
        <w:rPr>
          <w:sz w:val="29"/>
        </w:rPr>
      </w:pPr>
    </w:p>
    <w:p w:rsidR="001620A2" w:rsidRDefault="00D70D94">
      <w:pPr>
        <w:pStyle w:val="Heading1"/>
        <w:spacing w:before="1"/>
        <w:ind w:left="700"/>
        <w:jc w:val="both"/>
      </w:pPr>
      <w:r>
        <w:t>Illustration 2</w:t>
      </w:r>
    </w:p>
    <w:p w:rsidR="001620A2" w:rsidRDefault="001620A2">
      <w:pPr>
        <w:pStyle w:val="BodyText"/>
        <w:rPr>
          <w:b/>
          <w:sz w:val="29"/>
        </w:rPr>
      </w:pPr>
    </w:p>
    <w:p w:rsidR="001620A2" w:rsidRDefault="00D70D94">
      <w:pPr>
        <w:pStyle w:val="BodyText"/>
        <w:spacing w:line="360" w:lineRule="auto"/>
        <w:ind w:left="700" w:right="997"/>
        <w:jc w:val="both"/>
      </w:pPr>
      <w:r>
        <w:t>Mr. Raj is a foreign citizen. His father was born in Delhi in 1953 and mother was born in USA in 1960. His grandfather was born in Mumbai in 1929. Mr. Raj. He visited India on 1st November, 2016 for 200 days to visit historical places. He had never come to India before. Determine his residential status for AY</w:t>
      </w:r>
      <w:r>
        <w:rPr>
          <w:spacing w:val="-4"/>
        </w:rPr>
        <w:t xml:space="preserve"> </w:t>
      </w:r>
      <w:r>
        <w:t>2017-18.</w:t>
      </w:r>
    </w:p>
    <w:p w:rsidR="001620A2" w:rsidRDefault="00D70D94">
      <w:pPr>
        <w:pStyle w:val="Heading1"/>
        <w:spacing w:before="204"/>
        <w:ind w:left="700"/>
      </w:pPr>
      <w:r>
        <w:t>Solution</w:t>
      </w:r>
    </w:p>
    <w:p w:rsidR="001620A2" w:rsidRDefault="001620A2">
      <w:pPr>
        <w:pStyle w:val="BodyText"/>
        <w:rPr>
          <w:b/>
          <w:sz w:val="29"/>
        </w:rPr>
      </w:pPr>
    </w:p>
    <w:p w:rsidR="001620A2" w:rsidRDefault="00D70D94">
      <w:pPr>
        <w:pStyle w:val="BodyText"/>
        <w:spacing w:before="1" w:line="360" w:lineRule="auto"/>
        <w:ind w:left="700" w:right="999"/>
        <w:jc w:val="both"/>
      </w:pPr>
      <w:r>
        <w:t>Mr. Raj falls in exception to basic conditions as he is a Person of Indian Origin (as his grandfather was born in undivided India) and he visited to India during relevant previous year. Therefore, only first basic condition of 182 days during relevant previous year needs to be</w:t>
      </w:r>
      <w:r>
        <w:rPr>
          <w:spacing w:val="-2"/>
        </w:rPr>
        <w:t xml:space="preserve"> </w:t>
      </w:r>
      <w:r>
        <w:t>checked.</w:t>
      </w:r>
    </w:p>
    <w:p w:rsidR="001620A2" w:rsidRDefault="00D70D94">
      <w:pPr>
        <w:pStyle w:val="BodyText"/>
        <w:spacing w:before="199" w:line="360" w:lineRule="auto"/>
        <w:ind w:left="700" w:right="997"/>
        <w:jc w:val="both"/>
      </w:pPr>
      <w:r>
        <w:t>Stay in India during relevant PY 2016-17 = 1st Nov, 2016 to 31st March, 2017 = 30+31+31+28+31 = 151 days. Thus, Mr. Raj is a Non-resident in India for AY 2017-18 as he does not satisfy first basic condition.</w:t>
      </w:r>
    </w:p>
    <w:p w:rsidR="001620A2" w:rsidRDefault="00D70D94">
      <w:pPr>
        <w:pStyle w:val="Heading1"/>
        <w:spacing w:before="206"/>
        <w:ind w:left="700"/>
        <w:jc w:val="both"/>
      </w:pPr>
      <w:r>
        <w:t>RESIDENTIAL STATUS OF HINDU UNDIVIDED FAMILIES</w:t>
      </w:r>
    </w:p>
    <w:p w:rsidR="001620A2" w:rsidRDefault="00D70D94">
      <w:pPr>
        <w:pStyle w:val="BodyText"/>
        <w:spacing w:before="132" w:line="360" w:lineRule="auto"/>
        <w:ind w:left="700" w:right="1002"/>
        <w:jc w:val="both"/>
      </w:pPr>
      <w:r>
        <w:t>An HUF can be a resident or non resident. Similar to an individual, it can further be classified as a resident and ordinarily resident (ROR) or resident but not ordinarily resident (RNOR).</w:t>
      </w:r>
    </w:p>
    <w:p w:rsidR="001620A2" w:rsidRDefault="00D70D94">
      <w:pPr>
        <w:pStyle w:val="Heading1"/>
        <w:spacing w:before="204"/>
        <w:ind w:left="700"/>
        <w:jc w:val="both"/>
      </w:pPr>
      <w:r>
        <w:t>BASIC CONDITION TO BE RESIDENT/NON RESIDENT</w:t>
      </w:r>
    </w:p>
    <w:p w:rsidR="001620A2" w:rsidRDefault="001620A2">
      <w:pPr>
        <w:pStyle w:val="BodyText"/>
        <w:rPr>
          <w:b/>
          <w:sz w:val="29"/>
        </w:rPr>
      </w:pPr>
    </w:p>
    <w:p w:rsidR="001620A2" w:rsidRDefault="00D70D94">
      <w:pPr>
        <w:pStyle w:val="BodyText"/>
        <w:spacing w:line="360" w:lineRule="auto"/>
        <w:ind w:left="700" w:right="998"/>
        <w:jc w:val="both"/>
      </w:pPr>
      <w:r>
        <w:t>A HUF is said to be resident in India within the meaning of Section 6(2) in any previous year, if during that year the control and management of its affairs is situated wholly or partly in India. If the control and management of its affairs is situated wholly outside India during the relevant previous year, it is considered non resident.</w:t>
      </w:r>
    </w:p>
    <w:p w:rsidR="001620A2" w:rsidRDefault="001620A2">
      <w:pPr>
        <w:spacing w:line="360" w:lineRule="auto"/>
        <w:jc w:val="both"/>
        <w:sectPr w:rsidR="001620A2">
          <w:pgSz w:w="11910" w:h="16840"/>
          <w:pgMar w:top="1360" w:right="440" w:bottom="280" w:left="740" w:header="720" w:footer="720" w:gutter="0"/>
          <w:cols w:space="720"/>
        </w:sectPr>
      </w:pPr>
    </w:p>
    <w:p w:rsidR="001620A2" w:rsidRDefault="00D70D94">
      <w:pPr>
        <w:pStyle w:val="Heading1"/>
        <w:spacing w:before="61"/>
        <w:ind w:left="700"/>
        <w:jc w:val="both"/>
      </w:pPr>
      <w:r>
        <w:lastRenderedPageBreak/>
        <w:t>Meaning of place of control and management</w:t>
      </w:r>
    </w:p>
    <w:p w:rsidR="001620A2" w:rsidRDefault="001620A2">
      <w:pPr>
        <w:pStyle w:val="BodyText"/>
        <w:rPr>
          <w:b/>
          <w:sz w:val="29"/>
        </w:rPr>
      </w:pPr>
    </w:p>
    <w:p w:rsidR="001620A2" w:rsidRDefault="00D70D94">
      <w:pPr>
        <w:pStyle w:val="BodyText"/>
        <w:spacing w:line="360" w:lineRule="auto"/>
        <w:ind w:left="700" w:right="997"/>
        <w:jc w:val="both"/>
      </w:pPr>
      <w:r>
        <w:t>The control and management is situated at that place where policy decisions are taken not the places where from the business is carried on. Policy decisions should be related with finance, marketing, production, advertising, personnel etc. It does not mean day to day operations of the concern/assessee. Control and Management of HUF lies with Karta or its Manager.</w:t>
      </w:r>
    </w:p>
    <w:p w:rsidR="001620A2" w:rsidRDefault="00D70D94">
      <w:pPr>
        <w:pStyle w:val="Heading1"/>
        <w:spacing w:before="204" w:line="360" w:lineRule="auto"/>
        <w:ind w:left="700" w:right="1402"/>
      </w:pPr>
      <w:r>
        <w:t>ADDITIONAL CONDITION FOR AN HUF TO BE RESIDENT AND ORDINARY RESIDENT (ROR)</w:t>
      </w:r>
    </w:p>
    <w:p w:rsidR="001620A2" w:rsidRDefault="00D70D94">
      <w:pPr>
        <w:pStyle w:val="BodyText"/>
        <w:spacing w:before="195" w:line="360" w:lineRule="auto"/>
        <w:ind w:left="700" w:right="995"/>
        <w:jc w:val="both"/>
      </w:pPr>
      <w:r>
        <w:t>If the manager or Karta of A Resident HUF satisfies both the following additional conditions (as applicable in case of Individual) then Resident HUF will be ROR, otherwise it will be RNOR, i.e., if the</w:t>
      </w:r>
    </w:p>
    <w:p w:rsidR="001620A2" w:rsidRDefault="00D70D94">
      <w:pPr>
        <w:pStyle w:val="ListParagraph"/>
        <w:numPr>
          <w:ilvl w:val="2"/>
          <w:numId w:val="183"/>
        </w:numPr>
        <w:tabs>
          <w:tab w:val="left" w:pos="1061"/>
        </w:tabs>
        <w:spacing w:before="201" w:line="360" w:lineRule="auto"/>
        <w:ind w:right="1004"/>
        <w:jc w:val="both"/>
        <w:rPr>
          <w:sz w:val="24"/>
        </w:rPr>
      </w:pPr>
      <w:r>
        <w:rPr>
          <w:sz w:val="24"/>
        </w:rPr>
        <w:t>karta of Resident HUF is resident in atleast 2 previous years out of 10 previous year immediately preceding relevant previous year,</w:t>
      </w:r>
      <w:r>
        <w:rPr>
          <w:spacing w:val="-4"/>
          <w:sz w:val="24"/>
        </w:rPr>
        <w:t xml:space="preserve"> </w:t>
      </w:r>
      <w:r>
        <w:rPr>
          <w:sz w:val="24"/>
        </w:rPr>
        <w:t>and</w:t>
      </w:r>
    </w:p>
    <w:p w:rsidR="001620A2" w:rsidRDefault="00D70D94">
      <w:pPr>
        <w:pStyle w:val="ListParagraph"/>
        <w:numPr>
          <w:ilvl w:val="2"/>
          <w:numId w:val="183"/>
        </w:numPr>
        <w:tabs>
          <w:tab w:val="left" w:pos="1061"/>
        </w:tabs>
        <w:spacing w:line="360" w:lineRule="auto"/>
        <w:ind w:right="998"/>
        <w:jc w:val="both"/>
        <w:rPr>
          <w:sz w:val="24"/>
        </w:rPr>
      </w:pPr>
      <w:r>
        <w:rPr>
          <w:sz w:val="24"/>
        </w:rPr>
        <w:t>stay of Karta during 7 previous year immediately preceding relevant previous year is 730 days or</w:t>
      </w:r>
      <w:r>
        <w:rPr>
          <w:spacing w:val="-1"/>
          <w:sz w:val="24"/>
        </w:rPr>
        <w:t xml:space="preserve"> </w:t>
      </w:r>
      <w:r>
        <w:rPr>
          <w:sz w:val="24"/>
        </w:rPr>
        <w:t>more,</w:t>
      </w:r>
    </w:p>
    <w:p w:rsidR="001620A2" w:rsidRDefault="00D70D94">
      <w:pPr>
        <w:pStyle w:val="BodyText"/>
        <w:ind w:left="1060"/>
        <w:jc w:val="both"/>
      </w:pPr>
      <w:r>
        <w:t>then the HUF is an ROR, otherwise an RNOR.</w:t>
      </w:r>
    </w:p>
    <w:p w:rsidR="001620A2" w:rsidRDefault="001620A2">
      <w:pPr>
        <w:pStyle w:val="BodyText"/>
        <w:rPr>
          <w:sz w:val="20"/>
        </w:rPr>
      </w:pPr>
    </w:p>
    <w:p w:rsidR="001620A2" w:rsidRDefault="001620A2">
      <w:pPr>
        <w:pStyle w:val="BodyText"/>
        <w:spacing w:before="9"/>
        <w:rPr>
          <w:sz w:val="16"/>
        </w:rPr>
      </w:pPr>
      <w:r w:rsidRPr="001620A2">
        <w:pict>
          <v:group id="_x0000_s1126" style="position:absolute;margin-left:83.15pt;margin-top:11.65pt;width:441.7pt;height:105.9pt;z-index:-251648000;mso-wrap-distance-left:0;mso-wrap-distance-right:0;mso-position-horizontal-relative:page" coordorigin="1663,233" coordsize="8834,2118">
            <v:shape id="_x0000_s1128" type="#_x0000_t75" style="position:absolute;left:1683;top:252;width:8794;height:2078">
              <v:imagedata r:id="rId17" o:title=""/>
            </v:shape>
            <v:shape id="_x0000_s1127" type="#_x0000_t202" style="position:absolute;left:1683;top:252;width:8794;height:2078" filled="f" strokecolor="#c0504d" strokeweight="2pt">
              <v:textbox inset="0,0,0,0">
                <w:txbxContent>
                  <w:p w:rsidR="00D70D94" w:rsidRDefault="00D70D94">
                    <w:pPr>
                      <w:spacing w:before="71"/>
                      <w:ind w:left="145"/>
                      <w:rPr>
                        <w:b/>
                        <w:i/>
                        <w:sz w:val="24"/>
                      </w:rPr>
                    </w:pPr>
                    <w:r>
                      <w:rPr>
                        <w:b/>
                        <w:i/>
                        <w:sz w:val="24"/>
                      </w:rPr>
                      <w:t>NOTE:</w:t>
                    </w:r>
                  </w:p>
                  <w:p w:rsidR="00D70D94" w:rsidRDefault="00D70D94">
                    <w:pPr>
                      <w:spacing w:before="8"/>
                      <w:rPr>
                        <w:sz w:val="20"/>
                      </w:rPr>
                    </w:pPr>
                  </w:p>
                  <w:p w:rsidR="00D70D94" w:rsidRDefault="00D70D94">
                    <w:pPr>
                      <w:spacing w:line="360" w:lineRule="auto"/>
                      <w:ind w:left="145" w:right="143"/>
                      <w:jc w:val="both"/>
                      <w:rPr>
                        <w:i/>
                        <w:sz w:val="24"/>
                      </w:rPr>
                    </w:pPr>
                    <w:r>
                      <w:rPr>
                        <w:i/>
                        <w:sz w:val="24"/>
                      </w:rPr>
                      <w:t>It is immaterial whether Karta is Resident or Non-Resident during relevant previous year, for the purpose of determining whether HUF is ROR or RNOR. If Karta satisfies both the additional conditions, then HUF will be ROR, otherwise RNOR.</w:t>
                    </w:r>
                  </w:p>
                </w:txbxContent>
              </v:textbox>
            </v:shape>
            <w10:wrap type="topAndBottom" anchorx="page"/>
          </v:group>
        </w:pict>
      </w:r>
    </w:p>
    <w:p w:rsidR="001620A2" w:rsidRDefault="00D70D94">
      <w:pPr>
        <w:pStyle w:val="Heading1"/>
        <w:spacing w:before="189" w:line="362" w:lineRule="auto"/>
        <w:ind w:left="700" w:right="1848"/>
      </w:pPr>
      <w:r>
        <w:t>RESIDENTIAL STATUS OF FIRMS/AOP/ OTHER ARTIFICIAL JUDICIAL PERSONS</w:t>
      </w:r>
    </w:p>
    <w:p w:rsidR="001620A2" w:rsidRDefault="00D70D94">
      <w:pPr>
        <w:pStyle w:val="BodyText"/>
        <w:spacing w:before="192" w:line="360" w:lineRule="auto"/>
        <w:ind w:left="700" w:right="998"/>
        <w:jc w:val="both"/>
      </w:pPr>
      <w:r>
        <w:t>Firms, association of persons, local authorities and other artificial juridical persons can be either resident (ordinarily resident) or non-resident in India but they cannot be not ordinarily resident in India. These are said to be resident in India within the meaning of Section 6(2) in any previous year, if during that year the control and management of its affairs is situated wholly or partly in India. If the control and management of its affairs is situated wholly outside India during the relevant previous year, it is considered non resident.</w:t>
      </w:r>
    </w:p>
    <w:p w:rsidR="001620A2" w:rsidRDefault="001620A2">
      <w:pPr>
        <w:spacing w:line="360" w:lineRule="auto"/>
        <w:jc w:val="both"/>
        <w:sectPr w:rsidR="001620A2">
          <w:pgSz w:w="11910" w:h="16840"/>
          <w:pgMar w:top="1360" w:right="440" w:bottom="280" w:left="740" w:header="720" w:footer="720" w:gutter="0"/>
          <w:cols w:space="720"/>
        </w:sectPr>
      </w:pPr>
    </w:p>
    <w:p w:rsidR="001620A2" w:rsidRDefault="00D70D94">
      <w:pPr>
        <w:pStyle w:val="Heading1"/>
        <w:spacing w:before="61"/>
        <w:ind w:left="700"/>
        <w:jc w:val="both"/>
      </w:pPr>
      <w:r>
        <w:lastRenderedPageBreak/>
        <w:t>Illustration 3</w:t>
      </w:r>
    </w:p>
    <w:p w:rsidR="001620A2" w:rsidRDefault="00D70D94">
      <w:pPr>
        <w:pStyle w:val="BodyText"/>
        <w:spacing w:before="132" w:line="360" w:lineRule="auto"/>
        <w:ind w:left="700" w:right="1001"/>
        <w:jc w:val="both"/>
      </w:pPr>
      <w:r>
        <w:t>ABC HUF‘s whole affairs of business are completely controlled from India. Determine its Residential status for AY 2014-15 (a) if Karta is ROR in India for that year (b) If Karta is NR in India but he satisfies both the additional conditions (c) If Karta is RNOR in India.</w:t>
      </w:r>
    </w:p>
    <w:p w:rsidR="001620A2" w:rsidRDefault="00D70D94">
      <w:pPr>
        <w:pStyle w:val="Heading1"/>
        <w:spacing w:before="6"/>
        <w:ind w:left="700"/>
      </w:pPr>
      <w:r>
        <w:t>Solution</w:t>
      </w:r>
    </w:p>
    <w:p w:rsidR="001620A2" w:rsidRDefault="00D70D94">
      <w:pPr>
        <w:pStyle w:val="BodyText"/>
        <w:spacing w:before="132"/>
        <w:ind w:left="700"/>
      </w:pPr>
      <w:r>
        <w:t>HUF would be Resident in India as Control and Management is wholly situated in India.</w:t>
      </w:r>
    </w:p>
    <w:p w:rsidR="001620A2" w:rsidRDefault="00D70D94">
      <w:pPr>
        <w:pStyle w:val="Heading1"/>
        <w:spacing w:before="144"/>
        <w:ind w:left="700"/>
      </w:pPr>
      <w:r>
        <w:t>Determination of whether HUF is ROR or RNOR:</w:t>
      </w:r>
    </w:p>
    <w:p w:rsidR="001620A2" w:rsidRDefault="00D70D94">
      <w:pPr>
        <w:pStyle w:val="ListParagraph"/>
        <w:numPr>
          <w:ilvl w:val="0"/>
          <w:numId w:val="182"/>
        </w:numPr>
        <w:tabs>
          <w:tab w:val="left" w:pos="881"/>
        </w:tabs>
        <w:spacing w:before="132" w:line="362" w:lineRule="auto"/>
        <w:ind w:right="994"/>
        <w:rPr>
          <w:sz w:val="24"/>
        </w:rPr>
      </w:pPr>
      <w:r>
        <w:rPr>
          <w:sz w:val="24"/>
        </w:rPr>
        <w:t>Since Karta is ROR he would be satisfying both the additional conditions. Therefore, HUF is ROR.</w:t>
      </w:r>
    </w:p>
    <w:p w:rsidR="001620A2" w:rsidRDefault="00D70D94">
      <w:pPr>
        <w:pStyle w:val="ListParagraph"/>
        <w:numPr>
          <w:ilvl w:val="0"/>
          <w:numId w:val="182"/>
        </w:numPr>
        <w:tabs>
          <w:tab w:val="left" w:pos="1420"/>
          <w:tab w:val="left" w:pos="1421"/>
        </w:tabs>
        <w:spacing w:line="360" w:lineRule="auto"/>
        <w:ind w:right="1003"/>
        <w:rPr>
          <w:sz w:val="24"/>
        </w:rPr>
      </w:pPr>
      <w:r>
        <w:rPr>
          <w:sz w:val="24"/>
        </w:rPr>
        <w:t>HUF is ROR in India as Karta is satisfying both the additional conditions. Karta‘s residential status during relevant previous year (i.e. resident/non-resident) is</w:t>
      </w:r>
      <w:r>
        <w:rPr>
          <w:spacing w:val="-3"/>
          <w:sz w:val="24"/>
        </w:rPr>
        <w:t xml:space="preserve"> </w:t>
      </w:r>
      <w:r>
        <w:rPr>
          <w:sz w:val="24"/>
        </w:rPr>
        <w:t>irrelevant.</w:t>
      </w:r>
    </w:p>
    <w:p w:rsidR="001620A2" w:rsidRDefault="00D70D94">
      <w:pPr>
        <w:pStyle w:val="ListParagraph"/>
        <w:numPr>
          <w:ilvl w:val="0"/>
          <w:numId w:val="182"/>
        </w:numPr>
        <w:tabs>
          <w:tab w:val="left" w:pos="881"/>
        </w:tabs>
        <w:ind w:hanging="181"/>
        <w:rPr>
          <w:sz w:val="24"/>
        </w:rPr>
      </w:pPr>
      <w:r>
        <w:rPr>
          <w:sz w:val="24"/>
        </w:rPr>
        <w:t>Since Karta does not satisfy both the additional conditions, HUF is</w:t>
      </w:r>
      <w:r>
        <w:rPr>
          <w:spacing w:val="-10"/>
          <w:sz w:val="24"/>
        </w:rPr>
        <w:t xml:space="preserve"> </w:t>
      </w:r>
      <w:r>
        <w:rPr>
          <w:sz w:val="24"/>
        </w:rPr>
        <w:t>RNOR.</w:t>
      </w:r>
    </w:p>
    <w:p w:rsidR="001620A2" w:rsidRDefault="00D70D94">
      <w:pPr>
        <w:pStyle w:val="Heading1"/>
        <w:spacing w:before="139"/>
        <w:ind w:left="700"/>
        <w:jc w:val="both"/>
      </w:pPr>
      <w:r>
        <w:t>Illustration 4</w:t>
      </w:r>
    </w:p>
    <w:p w:rsidR="001620A2" w:rsidRDefault="00D70D94">
      <w:pPr>
        <w:pStyle w:val="BodyText"/>
        <w:spacing w:before="132" w:line="360" w:lineRule="auto"/>
        <w:ind w:left="700" w:right="998"/>
        <w:jc w:val="both"/>
      </w:pPr>
      <w:r>
        <w:t>Mehta and Sons is a partnership firm whose operations are carried out in India. However, all meetings of partners take place in England as all the partners are settled there. Determine residential status of firm for AY 2017-18.</w:t>
      </w:r>
    </w:p>
    <w:p w:rsidR="001620A2" w:rsidRDefault="00D70D94">
      <w:pPr>
        <w:pStyle w:val="Heading1"/>
        <w:spacing w:before="7"/>
        <w:ind w:left="700"/>
      </w:pPr>
      <w:r>
        <w:t>Solution</w:t>
      </w:r>
    </w:p>
    <w:p w:rsidR="001620A2" w:rsidRDefault="00D70D94">
      <w:pPr>
        <w:pStyle w:val="BodyText"/>
        <w:spacing w:before="132" w:line="360" w:lineRule="auto"/>
        <w:ind w:left="700" w:right="998"/>
        <w:jc w:val="both"/>
      </w:pPr>
      <w:r>
        <w:t>Mehta and Sons is Non-Resident in India during relevant previous year as control and management (place where policy decisions are taken, here it is the place where meetings are held) is wholly situated outside India.</w:t>
      </w:r>
    </w:p>
    <w:p w:rsidR="001620A2" w:rsidRDefault="00D70D94">
      <w:pPr>
        <w:pStyle w:val="Heading1"/>
        <w:spacing w:before="205"/>
        <w:ind w:left="700"/>
      </w:pPr>
      <w:r>
        <w:t>RESIDENCE FOR COMPANIES</w:t>
      </w:r>
    </w:p>
    <w:p w:rsidR="001620A2" w:rsidRDefault="001620A2">
      <w:pPr>
        <w:pStyle w:val="BodyText"/>
        <w:rPr>
          <w:b/>
          <w:sz w:val="29"/>
        </w:rPr>
      </w:pPr>
    </w:p>
    <w:p w:rsidR="001620A2" w:rsidRDefault="00D70D94">
      <w:pPr>
        <w:pStyle w:val="BodyText"/>
        <w:spacing w:line="360" w:lineRule="auto"/>
        <w:ind w:left="700" w:right="1001"/>
        <w:jc w:val="both"/>
      </w:pPr>
      <w:r>
        <w:t>All Indian companies within the meaning of Section 2(26) of the Act are always resident in India regardless of the place of control and management of its affairs.</w:t>
      </w:r>
    </w:p>
    <w:p w:rsidR="001620A2" w:rsidRDefault="00D70D94">
      <w:pPr>
        <w:pStyle w:val="BodyText"/>
        <w:spacing w:before="200" w:line="360" w:lineRule="auto"/>
        <w:ind w:left="700" w:right="994"/>
        <w:jc w:val="both"/>
      </w:pPr>
      <w:r>
        <w:t>According to Section 6(3) a non-Indian company (foreign company) would be resident in India only if the whole of the control and management of its affairs throughout the relevant previous year are exercised from India. In other words, even if a negligible part of the control and management is exercised from outside India the company would be a non resident for income-tax purposes.</w:t>
      </w:r>
    </w:p>
    <w:p w:rsidR="001620A2" w:rsidRDefault="00D70D94">
      <w:pPr>
        <w:pStyle w:val="Heading1"/>
        <w:spacing w:before="206"/>
        <w:ind w:left="700"/>
      </w:pPr>
      <w:r>
        <w:t>MEANING AND SCOPE OF TOTAL INCOME (SECTION 5)</w:t>
      </w:r>
    </w:p>
    <w:p w:rsidR="001620A2" w:rsidRDefault="001620A2">
      <w:pPr>
        <w:pStyle w:val="BodyText"/>
        <w:spacing w:before="5"/>
        <w:rPr>
          <w:b/>
          <w:sz w:val="20"/>
        </w:rPr>
      </w:pPr>
    </w:p>
    <w:p w:rsidR="001620A2" w:rsidRDefault="00D70D94">
      <w:pPr>
        <w:pStyle w:val="BodyText"/>
        <w:spacing w:line="278" w:lineRule="auto"/>
        <w:ind w:left="700" w:right="1019"/>
      </w:pPr>
      <w:r>
        <w:t>The scope of total income and consequently the liability to income-tax depends upon the following facts:</w:t>
      </w:r>
    </w:p>
    <w:p w:rsidR="001620A2" w:rsidRDefault="001620A2">
      <w:pPr>
        <w:spacing w:line="278" w:lineRule="auto"/>
        <w:sectPr w:rsidR="001620A2">
          <w:pgSz w:w="11910" w:h="16840"/>
          <w:pgMar w:top="1360" w:right="440" w:bottom="280" w:left="740" w:header="720" w:footer="720" w:gutter="0"/>
          <w:cols w:space="720"/>
        </w:sectPr>
      </w:pPr>
    </w:p>
    <w:p w:rsidR="001620A2" w:rsidRDefault="00D70D94">
      <w:pPr>
        <w:pStyle w:val="ListParagraph"/>
        <w:numPr>
          <w:ilvl w:val="0"/>
          <w:numId w:val="181"/>
        </w:numPr>
        <w:tabs>
          <w:tab w:val="left" w:pos="1061"/>
        </w:tabs>
        <w:spacing w:before="76"/>
        <w:ind w:hanging="361"/>
        <w:rPr>
          <w:sz w:val="24"/>
        </w:rPr>
      </w:pPr>
      <w:r>
        <w:rPr>
          <w:sz w:val="24"/>
        </w:rPr>
        <w:lastRenderedPageBreak/>
        <w:t>whether the income accrues or is received in India or</w:t>
      </w:r>
      <w:r>
        <w:rPr>
          <w:spacing w:val="-4"/>
          <w:sz w:val="24"/>
        </w:rPr>
        <w:t xml:space="preserve"> </w:t>
      </w:r>
      <w:r>
        <w:rPr>
          <w:sz w:val="24"/>
        </w:rPr>
        <w:t>outside,</w:t>
      </w:r>
    </w:p>
    <w:p w:rsidR="001620A2" w:rsidRDefault="00D70D94">
      <w:pPr>
        <w:pStyle w:val="ListParagraph"/>
        <w:numPr>
          <w:ilvl w:val="0"/>
          <w:numId w:val="181"/>
        </w:numPr>
        <w:tabs>
          <w:tab w:val="left" w:pos="1061"/>
        </w:tabs>
        <w:spacing w:before="41" w:line="276" w:lineRule="auto"/>
        <w:ind w:right="999"/>
        <w:rPr>
          <w:sz w:val="24"/>
        </w:rPr>
      </w:pPr>
      <w:r>
        <w:rPr>
          <w:sz w:val="24"/>
        </w:rPr>
        <w:t>the exact place and point of time at which the accrual or receipt of income takes place, and</w:t>
      </w:r>
    </w:p>
    <w:p w:rsidR="001620A2" w:rsidRDefault="00D70D94">
      <w:pPr>
        <w:pStyle w:val="ListParagraph"/>
        <w:numPr>
          <w:ilvl w:val="0"/>
          <w:numId w:val="181"/>
        </w:numPr>
        <w:tabs>
          <w:tab w:val="left" w:pos="1061"/>
        </w:tabs>
        <w:spacing w:before="1"/>
        <w:ind w:hanging="361"/>
        <w:rPr>
          <w:sz w:val="24"/>
        </w:rPr>
      </w:pPr>
      <w:r>
        <w:rPr>
          <w:sz w:val="24"/>
        </w:rPr>
        <w:t>the residential status of the</w:t>
      </w:r>
      <w:r>
        <w:rPr>
          <w:spacing w:val="-2"/>
          <w:sz w:val="24"/>
        </w:rPr>
        <w:t xml:space="preserve"> </w:t>
      </w:r>
      <w:r>
        <w:rPr>
          <w:sz w:val="24"/>
        </w:rPr>
        <w:t>assessee.</w:t>
      </w:r>
    </w:p>
    <w:p w:rsidR="001620A2" w:rsidRDefault="001620A2">
      <w:pPr>
        <w:pStyle w:val="BodyText"/>
        <w:spacing w:before="3"/>
        <w:rPr>
          <w:sz w:val="21"/>
        </w:rPr>
      </w:pPr>
    </w:p>
    <w:p w:rsidR="001620A2" w:rsidRDefault="00D70D94">
      <w:pPr>
        <w:pStyle w:val="Heading1"/>
        <w:ind w:left="700"/>
        <w:jc w:val="both"/>
      </w:pPr>
      <w:r>
        <w:t>Scope of Total income has been defined on the basis of Residential status</w:t>
      </w:r>
    </w:p>
    <w:p w:rsidR="001620A2" w:rsidRDefault="001620A2">
      <w:pPr>
        <w:pStyle w:val="BodyText"/>
        <w:spacing w:before="1"/>
        <w:rPr>
          <w:b/>
          <w:sz w:val="21"/>
        </w:rPr>
      </w:pPr>
    </w:p>
    <w:p w:rsidR="001620A2" w:rsidRDefault="00D70D94">
      <w:pPr>
        <w:pStyle w:val="ListParagraph"/>
        <w:numPr>
          <w:ilvl w:val="1"/>
          <w:numId w:val="181"/>
        </w:numPr>
        <w:tabs>
          <w:tab w:val="left" w:pos="1061"/>
        </w:tabs>
        <w:ind w:hanging="361"/>
        <w:rPr>
          <w:b/>
          <w:sz w:val="24"/>
        </w:rPr>
      </w:pPr>
      <w:r>
        <w:rPr>
          <w:b/>
          <w:sz w:val="24"/>
        </w:rPr>
        <w:t>Resident and Ordinarily Resident</w:t>
      </w:r>
      <w:r>
        <w:rPr>
          <w:b/>
          <w:spacing w:val="-1"/>
          <w:sz w:val="24"/>
        </w:rPr>
        <w:t xml:space="preserve"> </w:t>
      </w:r>
      <w:r>
        <w:rPr>
          <w:b/>
          <w:sz w:val="24"/>
        </w:rPr>
        <w:t>Assessee</w:t>
      </w:r>
    </w:p>
    <w:p w:rsidR="001620A2" w:rsidRDefault="001620A2">
      <w:pPr>
        <w:pStyle w:val="BodyText"/>
        <w:spacing w:before="5"/>
        <w:rPr>
          <w:b/>
          <w:sz w:val="20"/>
        </w:rPr>
      </w:pPr>
    </w:p>
    <w:p w:rsidR="001620A2" w:rsidRDefault="00D70D94">
      <w:pPr>
        <w:pStyle w:val="BodyText"/>
        <w:spacing w:before="1" w:line="278" w:lineRule="auto"/>
        <w:ind w:left="700" w:right="1001"/>
        <w:jc w:val="both"/>
      </w:pPr>
      <w:r>
        <w:t>According to Sub-section (1) of Section 5 of the Act the total income of a resident and ordinarily resident assessee would consist of:</w:t>
      </w:r>
    </w:p>
    <w:p w:rsidR="001620A2" w:rsidRDefault="00D70D94">
      <w:pPr>
        <w:pStyle w:val="ListParagraph"/>
        <w:numPr>
          <w:ilvl w:val="2"/>
          <w:numId w:val="181"/>
        </w:numPr>
        <w:tabs>
          <w:tab w:val="left" w:pos="1128"/>
        </w:tabs>
        <w:spacing w:before="195" w:line="276" w:lineRule="auto"/>
        <w:ind w:right="1004"/>
        <w:jc w:val="left"/>
        <w:rPr>
          <w:sz w:val="24"/>
        </w:rPr>
      </w:pPr>
      <w:r>
        <w:rPr>
          <w:sz w:val="24"/>
        </w:rPr>
        <w:t>income received or deemed to be received in India during the accounting year by or on behalf of such</w:t>
      </w:r>
      <w:r>
        <w:rPr>
          <w:spacing w:val="-1"/>
          <w:sz w:val="24"/>
        </w:rPr>
        <w:t xml:space="preserve"> </w:t>
      </w:r>
      <w:r>
        <w:rPr>
          <w:sz w:val="24"/>
        </w:rPr>
        <w:t>person;</w:t>
      </w:r>
    </w:p>
    <w:p w:rsidR="001620A2" w:rsidRDefault="00D70D94">
      <w:pPr>
        <w:pStyle w:val="ListParagraph"/>
        <w:numPr>
          <w:ilvl w:val="2"/>
          <w:numId w:val="181"/>
        </w:numPr>
        <w:tabs>
          <w:tab w:val="left" w:pos="1128"/>
        </w:tabs>
        <w:spacing w:before="1" w:line="276" w:lineRule="auto"/>
        <w:ind w:right="1000" w:hanging="336"/>
        <w:jc w:val="left"/>
        <w:rPr>
          <w:sz w:val="24"/>
        </w:rPr>
      </w:pPr>
      <w:r>
        <w:rPr>
          <w:sz w:val="24"/>
        </w:rPr>
        <w:t xml:space="preserve">income which accrues or arises or is deemed to accrue or arise </w:t>
      </w:r>
      <w:r>
        <w:rPr>
          <w:spacing w:val="3"/>
          <w:sz w:val="24"/>
        </w:rPr>
        <w:t xml:space="preserve">to </w:t>
      </w:r>
      <w:r>
        <w:rPr>
          <w:sz w:val="24"/>
        </w:rPr>
        <w:t>him in India during the accounting</w:t>
      </w:r>
      <w:r>
        <w:rPr>
          <w:spacing w:val="1"/>
          <w:sz w:val="24"/>
        </w:rPr>
        <w:t xml:space="preserve"> </w:t>
      </w:r>
      <w:r>
        <w:rPr>
          <w:sz w:val="24"/>
        </w:rPr>
        <w:t>year;</w:t>
      </w:r>
    </w:p>
    <w:p w:rsidR="001620A2" w:rsidRDefault="00D70D94">
      <w:pPr>
        <w:pStyle w:val="ListParagraph"/>
        <w:numPr>
          <w:ilvl w:val="2"/>
          <w:numId w:val="181"/>
        </w:numPr>
        <w:tabs>
          <w:tab w:val="left" w:pos="1128"/>
        </w:tabs>
        <w:spacing w:line="275" w:lineRule="exact"/>
        <w:ind w:hanging="404"/>
        <w:jc w:val="left"/>
        <w:rPr>
          <w:sz w:val="24"/>
        </w:rPr>
      </w:pPr>
      <w:r>
        <w:rPr>
          <w:sz w:val="24"/>
        </w:rPr>
        <w:t>income which accrues or arises to him outside India during the accounting</w:t>
      </w:r>
      <w:r>
        <w:rPr>
          <w:spacing w:val="-6"/>
          <w:sz w:val="24"/>
        </w:rPr>
        <w:t xml:space="preserve"> </w:t>
      </w:r>
      <w:r>
        <w:rPr>
          <w:sz w:val="24"/>
        </w:rPr>
        <w:t>year.</w:t>
      </w:r>
    </w:p>
    <w:p w:rsidR="001620A2" w:rsidRDefault="001620A2">
      <w:pPr>
        <w:pStyle w:val="BodyText"/>
        <w:spacing w:before="1"/>
        <w:rPr>
          <w:sz w:val="21"/>
        </w:rPr>
      </w:pPr>
    </w:p>
    <w:p w:rsidR="001620A2" w:rsidRDefault="00D70D94">
      <w:pPr>
        <w:pStyle w:val="BodyText"/>
        <w:spacing w:line="276" w:lineRule="auto"/>
        <w:ind w:left="700" w:right="994"/>
        <w:jc w:val="both"/>
      </w:pPr>
      <w:r>
        <w:t>It is important to note that under clause (iii) only income accruing or arising outside India is included. Income deemed to accrue or arise outside India is not includible in the total taxable income.</w:t>
      </w:r>
    </w:p>
    <w:p w:rsidR="001620A2" w:rsidRDefault="00D70D94">
      <w:pPr>
        <w:pStyle w:val="Heading1"/>
        <w:numPr>
          <w:ilvl w:val="1"/>
          <w:numId w:val="181"/>
        </w:numPr>
        <w:tabs>
          <w:tab w:val="left" w:pos="1061"/>
        </w:tabs>
        <w:spacing w:before="205"/>
        <w:ind w:hanging="361"/>
      </w:pPr>
      <w:r>
        <w:t>Resident but Not Ordinarily Resident In</w:t>
      </w:r>
      <w:r>
        <w:rPr>
          <w:spacing w:val="-2"/>
        </w:rPr>
        <w:t xml:space="preserve"> </w:t>
      </w:r>
      <w:r>
        <w:t>India</w:t>
      </w:r>
    </w:p>
    <w:p w:rsidR="001620A2" w:rsidRDefault="001620A2">
      <w:pPr>
        <w:pStyle w:val="BodyText"/>
        <w:spacing w:before="6"/>
        <w:rPr>
          <w:b/>
          <w:sz w:val="20"/>
        </w:rPr>
      </w:pPr>
    </w:p>
    <w:p w:rsidR="001620A2" w:rsidRDefault="00D70D94">
      <w:pPr>
        <w:pStyle w:val="BodyText"/>
        <w:spacing w:line="278" w:lineRule="auto"/>
        <w:ind w:left="700" w:right="1003"/>
        <w:jc w:val="both"/>
      </w:pPr>
      <w:r>
        <w:t>Proviso to section (1) of section 5 provides that the total income in case of resident but not ordinarily resident in India would consist of:</w:t>
      </w:r>
    </w:p>
    <w:p w:rsidR="001620A2" w:rsidRDefault="00D70D94">
      <w:pPr>
        <w:pStyle w:val="ListParagraph"/>
        <w:numPr>
          <w:ilvl w:val="2"/>
          <w:numId w:val="181"/>
        </w:numPr>
        <w:tabs>
          <w:tab w:val="left" w:pos="1128"/>
        </w:tabs>
        <w:spacing w:before="195" w:line="276" w:lineRule="auto"/>
        <w:ind w:right="1004"/>
        <w:jc w:val="left"/>
        <w:rPr>
          <w:sz w:val="24"/>
        </w:rPr>
      </w:pPr>
      <w:r>
        <w:rPr>
          <w:sz w:val="24"/>
        </w:rPr>
        <w:t>income received or deemed to be received in India during the accounting year by or on behalf of such</w:t>
      </w:r>
      <w:r>
        <w:rPr>
          <w:spacing w:val="-1"/>
          <w:sz w:val="24"/>
        </w:rPr>
        <w:t xml:space="preserve"> </w:t>
      </w:r>
      <w:r>
        <w:rPr>
          <w:sz w:val="24"/>
        </w:rPr>
        <w:t>person;</w:t>
      </w:r>
    </w:p>
    <w:p w:rsidR="001620A2" w:rsidRDefault="00D70D94">
      <w:pPr>
        <w:pStyle w:val="ListParagraph"/>
        <w:numPr>
          <w:ilvl w:val="2"/>
          <w:numId w:val="181"/>
        </w:numPr>
        <w:tabs>
          <w:tab w:val="left" w:pos="1128"/>
        </w:tabs>
        <w:spacing w:before="1" w:line="276" w:lineRule="auto"/>
        <w:ind w:right="1006" w:hanging="336"/>
        <w:jc w:val="left"/>
        <w:rPr>
          <w:sz w:val="24"/>
        </w:rPr>
      </w:pPr>
      <w:r>
        <w:rPr>
          <w:sz w:val="24"/>
        </w:rPr>
        <w:t>income which accrues or arises or is deemed to accrue or arise to him in India during the accounting</w:t>
      </w:r>
      <w:r>
        <w:rPr>
          <w:spacing w:val="1"/>
          <w:sz w:val="24"/>
        </w:rPr>
        <w:t xml:space="preserve"> </w:t>
      </w:r>
      <w:r>
        <w:rPr>
          <w:sz w:val="24"/>
        </w:rPr>
        <w:t>year;</w:t>
      </w:r>
    </w:p>
    <w:p w:rsidR="001620A2" w:rsidRDefault="00D70D94">
      <w:pPr>
        <w:pStyle w:val="ListParagraph"/>
        <w:numPr>
          <w:ilvl w:val="2"/>
          <w:numId w:val="181"/>
        </w:numPr>
        <w:tabs>
          <w:tab w:val="left" w:pos="1128"/>
        </w:tabs>
        <w:spacing w:line="276" w:lineRule="auto"/>
        <w:ind w:right="998" w:hanging="404"/>
        <w:jc w:val="left"/>
        <w:rPr>
          <w:sz w:val="24"/>
        </w:rPr>
      </w:pPr>
      <w:r>
        <w:rPr>
          <w:sz w:val="24"/>
        </w:rPr>
        <w:t>income which accrues or arises to him outside India during the previous year if it is derived from a business controlled in or a profession set up in</w:t>
      </w:r>
      <w:r>
        <w:rPr>
          <w:spacing w:val="-3"/>
          <w:sz w:val="24"/>
        </w:rPr>
        <w:t xml:space="preserve"> </w:t>
      </w:r>
      <w:r>
        <w:rPr>
          <w:sz w:val="24"/>
        </w:rPr>
        <w:t>India.</w:t>
      </w:r>
    </w:p>
    <w:p w:rsidR="001620A2" w:rsidRDefault="00D70D94">
      <w:pPr>
        <w:pStyle w:val="Heading1"/>
        <w:numPr>
          <w:ilvl w:val="1"/>
          <w:numId w:val="181"/>
        </w:numPr>
        <w:tabs>
          <w:tab w:val="left" w:pos="1061"/>
        </w:tabs>
        <w:spacing w:before="5"/>
        <w:ind w:hanging="361"/>
      </w:pPr>
      <w:r>
        <w:t>Non-Resident</w:t>
      </w:r>
    </w:p>
    <w:p w:rsidR="001620A2" w:rsidRDefault="001620A2">
      <w:pPr>
        <w:pStyle w:val="BodyText"/>
        <w:spacing w:before="5"/>
        <w:rPr>
          <w:b/>
          <w:sz w:val="20"/>
        </w:rPr>
      </w:pPr>
    </w:p>
    <w:p w:rsidR="001620A2" w:rsidRDefault="00D70D94">
      <w:pPr>
        <w:pStyle w:val="BodyText"/>
        <w:spacing w:before="1" w:line="276" w:lineRule="auto"/>
        <w:ind w:left="700" w:right="997"/>
        <w:jc w:val="both"/>
      </w:pPr>
      <w:r>
        <w:t>Sub-section (2) of Section 5 provides that the total income of a non-resident would comprise of:</w:t>
      </w:r>
    </w:p>
    <w:p w:rsidR="001620A2" w:rsidRDefault="00D70D94">
      <w:pPr>
        <w:pStyle w:val="ListParagraph"/>
        <w:numPr>
          <w:ilvl w:val="2"/>
          <w:numId w:val="181"/>
        </w:numPr>
        <w:tabs>
          <w:tab w:val="left" w:pos="1128"/>
        </w:tabs>
        <w:spacing w:before="200" w:line="276" w:lineRule="auto"/>
        <w:ind w:right="1002"/>
        <w:jc w:val="left"/>
        <w:rPr>
          <w:sz w:val="24"/>
        </w:rPr>
      </w:pPr>
      <w:r>
        <w:rPr>
          <w:sz w:val="24"/>
        </w:rPr>
        <w:t>income received or deemed to be received in India in the accounting year by or on behalf of such</w:t>
      </w:r>
      <w:r>
        <w:rPr>
          <w:spacing w:val="-3"/>
          <w:sz w:val="24"/>
        </w:rPr>
        <w:t xml:space="preserve"> </w:t>
      </w:r>
      <w:r>
        <w:rPr>
          <w:sz w:val="24"/>
        </w:rPr>
        <w:t>person;</w:t>
      </w:r>
    </w:p>
    <w:p w:rsidR="001620A2" w:rsidRDefault="00D70D94">
      <w:pPr>
        <w:pStyle w:val="ListParagraph"/>
        <w:numPr>
          <w:ilvl w:val="2"/>
          <w:numId w:val="181"/>
        </w:numPr>
        <w:tabs>
          <w:tab w:val="left" w:pos="1128"/>
        </w:tabs>
        <w:spacing w:line="278" w:lineRule="auto"/>
        <w:ind w:right="1006" w:hanging="336"/>
        <w:jc w:val="left"/>
        <w:rPr>
          <w:sz w:val="24"/>
        </w:rPr>
      </w:pPr>
      <w:r>
        <w:rPr>
          <w:sz w:val="24"/>
        </w:rPr>
        <w:t>income which accrues or arises or is deemed to accrue or arise to him in India during the previous</w:t>
      </w:r>
      <w:r>
        <w:rPr>
          <w:spacing w:val="1"/>
          <w:sz w:val="24"/>
        </w:rPr>
        <w:t xml:space="preserve"> </w:t>
      </w:r>
      <w:r>
        <w:rPr>
          <w:sz w:val="24"/>
        </w:rPr>
        <w:t>year.</w:t>
      </w:r>
    </w:p>
    <w:p w:rsidR="001620A2" w:rsidRDefault="00D70D94">
      <w:pPr>
        <w:pStyle w:val="Heading1"/>
        <w:spacing w:before="199"/>
        <w:ind w:left="700"/>
        <w:jc w:val="both"/>
      </w:pPr>
      <w:r>
        <w:t>INCOME RECEIVED</w:t>
      </w:r>
    </w:p>
    <w:p w:rsidR="001620A2" w:rsidRDefault="001620A2">
      <w:pPr>
        <w:pStyle w:val="BodyText"/>
        <w:spacing w:before="7"/>
        <w:rPr>
          <w:b/>
          <w:sz w:val="20"/>
        </w:rPr>
      </w:pPr>
    </w:p>
    <w:p w:rsidR="001620A2" w:rsidRDefault="00D70D94">
      <w:pPr>
        <w:pStyle w:val="BodyText"/>
        <w:spacing w:line="276" w:lineRule="auto"/>
        <w:ind w:left="700" w:right="999"/>
        <w:jc w:val="both"/>
      </w:pPr>
      <w:r>
        <w:t>Income received in India is taxable regardless of the assessee residential status therefore it has great</w:t>
      </w:r>
      <w:r>
        <w:rPr>
          <w:spacing w:val="-1"/>
        </w:rPr>
        <w:t xml:space="preserve"> </w:t>
      </w:r>
      <w:r>
        <w:t>significance.</w:t>
      </w:r>
    </w:p>
    <w:p w:rsidR="001620A2" w:rsidRDefault="001620A2">
      <w:pPr>
        <w:spacing w:line="276" w:lineRule="auto"/>
        <w:jc w:val="both"/>
        <w:sectPr w:rsidR="001620A2">
          <w:pgSz w:w="11910" w:h="16840"/>
          <w:pgMar w:top="1340" w:right="440" w:bottom="280" w:left="740" w:header="720" w:footer="720" w:gutter="0"/>
          <w:cols w:space="720"/>
        </w:sectPr>
      </w:pPr>
    </w:p>
    <w:p w:rsidR="001620A2" w:rsidRDefault="00D70D94">
      <w:pPr>
        <w:pStyle w:val="ListParagraph"/>
        <w:numPr>
          <w:ilvl w:val="0"/>
          <w:numId w:val="180"/>
        </w:numPr>
        <w:tabs>
          <w:tab w:val="left" w:pos="1061"/>
        </w:tabs>
        <w:spacing w:before="76" w:line="276" w:lineRule="auto"/>
        <w:ind w:right="1003"/>
        <w:jc w:val="both"/>
        <w:rPr>
          <w:sz w:val="24"/>
        </w:rPr>
      </w:pPr>
      <w:r>
        <w:rPr>
          <w:sz w:val="24"/>
        </w:rPr>
        <w:lastRenderedPageBreak/>
        <w:t>The receipt contemplated for this purpose refers to the first receipt of the amount in question as the income of the</w:t>
      </w:r>
      <w:r>
        <w:rPr>
          <w:spacing w:val="-2"/>
          <w:sz w:val="24"/>
        </w:rPr>
        <w:t xml:space="preserve"> </w:t>
      </w:r>
      <w:r>
        <w:rPr>
          <w:sz w:val="24"/>
        </w:rPr>
        <w:t>assessee.</w:t>
      </w:r>
    </w:p>
    <w:p w:rsidR="001620A2" w:rsidRDefault="00D70D94">
      <w:pPr>
        <w:pStyle w:val="BodyText"/>
        <w:spacing w:line="276" w:lineRule="auto"/>
        <w:ind w:left="1060" w:right="996"/>
        <w:jc w:val="both"/>
      </w:pPr>
      <w:r>
        <w:t>For instance, if A receives his salary at Delhi and sends the same to his father, the salary income of A is a receipt for tax purposes only in the hands of A; his father cannot also be said to have received income when he receives a part of the income of A. In the hands of A‘s father it is only a receipt of a sum of money but not a receipt of income.</w:t>
      </w:r>
    </w:p>
    <w:p w:rsidR="001620A2" w:rsidRDefault="00D70D94">
      <w:pPr>
        <w:pStyle w:val="ListParagraph"/>
        <w:numPr>
          <w:ilvl w:val="0"/>
          <w:numId w:val="180"/>
        </w:numPr>
        <w:tabs>
          <w:tab w:val="left" w:pos="1061"/>
        </w:tabs>
        <w:spacing w:line="278" w:lineRule="auto"/>
        <w:ind w:right="1004"/>
        <w:jc w:val="both"/>
        <w:rPr>
          <w:sz w:val="24"/>
        </w:rPr>
      </w:pPr>
      <w:r>
        <w:rPr>
          <w:sz w:val="24"/>
        </w:rPr>
        <w:t>The taxable income of an assessee shall be calculated according to the method of accounting (cash system or mercantile system of accounting) that the assessee</w:t>
      </w:r>
      <w:r>
        <w:rPr>
          <w:spacing w:val="-12"/>
          <w:sz w:val="24"/>
        </w:rPr>
        <w:t xml:space="preserve"> </w:t>
      </w:r>
      <w:r>
        <w:rPr>
          <w:sz w:val="24"/>
        </w:rPr>
        <w:t>follows.</w:t>
      </w:r>
    </w:p>
    <w:p w:rsidR="001620A2" w:rsidRDefault="00D70D94">
      <w:pPr>
        <w:pStyle w:val="ListParagraph"/>
        <w:numPr>
          <w:ilvl w:val="0"/>
          <w:numId w:val="180"/>
        </w:numPr>
        <w:tabs>
          <w:tab w:val="left" w:pos="1061"/>
        </w:tabs>
        <w:spacing w:line="276" w:lineRule="auto"/>
        <w:ind w:right="996"/>
        <w:jc w:val="both"/>
        <w:rPr>
          <w:sz w:val="24"/>
        </w:rPr>
      </w:pPr>
      <w:r>
        <w:rPr>
          <w:sz w:val="24"/>
        </w:rPr>
        <w:t>While considering the receipt of income for tax purposes both the place and the date of its receipt must be taken into account. The income in question should be not only received during the relevant previous year but must also be received in India in order to constitute the basis of</w:t>
      </w:r>
      <w:r>
        <w:rPr>
          <w:spacing w:val="-1"/>
          <w:sz w:val="24"/>
        </w:rPr>
        <w:t xml:space="preserve"> </w:t>
      </w:r>
      <w:r>
        <w:rPr>
          <w:sz w:val="24"/>
        </w:rPr>
        <w:t>taxation.</w:t>
      </w:r>
    </w:p>
    <w:p w:rsidR="001620A2" w:rsidRDefault="00D70D94">
      <w:pPr>
        <w:pStyle w:val="ListParagraph"/>
        <w:numPr>
          <w:ilvl w:val="0"/>
          <w:numId w:val="180"/>
        </w:numPr>
        <w:tabs>
          <w:tab w:val="left" w:pos="1061"/>
        </w:tabs>
        <w:spacing w:line="276" w:lineRule="auto"/>
        <w:ind w:right="1005"/>
        <w:jc w:val="both"/>
        <w:rPr>
          <w:sz w:val="24"/>
        </w:rPr>
      </w:pPr>
      <w:r>
        <w:rPr>
          <w:sz w:val="24"/>
        </w:rPr>
        <w:t>Receipt by some other person on behalf of the assessee should be treated as receipt by the assessee for being taxed in his</w:t>
      </w:r>
      <w:r>
        <w:rPr>
          <w:spacing w:val="-5"/>
          <w:sz w:val="24"/>
        </w:rPr>
        <w:t xml:space="preserve"> </w:t>
      </w:r>
      <w:r>
        <w:rPr>
          <w:sz w:val="24"/>
        </w:rPr>
        <w:t>hands.</w:t>
      </w:r>
    </w:p>
    <w:p w:rsidR="001620A2" w:rsidRDefault="00D70D94">
      <w:pPr>
        <w:pStyle w:val="ListParagraph"/>
        <w:numPr>
          <w:ilvl w:val="0"/>
          <w:numId w:val="180"/>
        </w:numPr>
        <w:tabs>
          <w:tab w:val="left" w:pos="1061"/>
        </w:tabs>
        <w:spacing w:line="276" w:lineRule="auto"/>
        <w:ind w:right="1000"/>
        <w:jc w:val="both"/>
        <w:rPr>
          <w:sz w:val="24"/>
        </w:rPr>
      </w:pPr>
      <w:r>
        <w:rPr>
          <w:sz w:val="24"/>
        </w:rPr>
        <w:t>The question of taxability of a particular income received by the assessee depends upon the nature of income. For instance, income from salaries and interest on securities would attract liability to tax immediately when it falls due to the assessee regardless of its actual receipt by or on behalf of the</w:t>
      </w:r>
      <w:r>
        <w:rPr>
          <w:spacing w:val="-6"/>
          <w:sz w:val="24"/>
        </w:rPr>
        <w:t xml:space="preserve"> </w:t>
      </w:r>
      <w:r>
        <w:rPr>
          <w:sz w:val="24"/>
        </w:rPr>
        <w:t>assessee.</w:t>
      </w:r>
    </w:p>
    <w:p w:rsidR="001620A2" w:rsidRDefault="00D70D94">
      <w:pPr>
        <w:pStyle w:val="Heading1"/>
        <w:spacing w:before="201"/>
        <w:ind w:left="700"/>
        <w:jc w:val="both"/>
      </w:pPr>
      <w:r>
        <w:t>INCOME DEEMED TO BE RECEIVED</w:t>
      </w:r>
    </w:p>
    <w:p w:rsidR="001620A2" w:rsidRDefault="001620A2">
      <w:pPr>
        <w:pStyle w:val="BodyText"/>
        <w:spacing w:before="5"/>
        <w:rPr>
          <w:b/>
          <w:sz w:val="20"/>
        </w:rPr>
      </w:pPr>
    </w:p>
    <w:p w:rsidR="001620A2" w:rsidRDefault="00D70D94">
      <w:pPr>
        <w:pStyle w:val="BodyText"/>
        <w:spacing w:line="276" w:lineRule="auto"/>
        <w:ind w:left="700" w:right="999"/>
        <w:jc w:val="both"/>
      </w:pPr>
      <w:r>
        <w:t>In addition to the income actually received by the assessee or on his behalf, certain other incomes not actually received by the assessee and/or not received during the relevant previous year, are also included in his total income for income tax purposes. Such incomes are known as income deemed to be received. Some of the examples of such income</w:t>
      </w:r>
      <w:r>
        <w:rPr>
          <w:spacing w:val="-9"/>
        </w:rPr>
        <w:t xml:space="preserve"> </w:t>
      </w:r>
      <w:r>
        <w:t>are:</w:t>
      </w:r>
    </w:p>
    <w:p w:rsidR="001620A2" w:rsidRDefault="00D70D94">
      <w:pPr>
        <w:pStyle w:val="ListParagraph"/>
        <w:numPr>
          <w:ilvl w:val="1"/>
          <w:numId w:val="180"/>
        </w:numPr>
        <w:tabs>
          <w:tab w:val="left" w:pos="1267"/>
        </w:tabs>
        <w:spacing w:before="200"/>
        <w:jc w:val="left"/>
        <w:rPr>
          <w:sz w:val="24"/>
        </w:rPr>
      </w:pPr>
      <w:r>
        <w:rPr>
          <w:sz w:val="24"/>
        </w:rPr>
        <w:t>All sums deducted by way of taxes at source (Section</w:t>
      </w:r>
      <w:r>
        <w:rPr>
          <w:spacing w:val="-9"/>
          <w:sz w:val="24"/>
        </w:rPr>
        <w:t xml:space="preserve"> </w:t>
      </w:r>
      <w:r>
        <w:rPr>
          <w:sz w:val="24"/>
        </w:rPr>
        <w:t>198).</w:t>
      </w:r>
    </w:p>
    <w:p w:rsidR="001620A2" w:rsidRDefault="00D70D94">
      <w:pPr>
        <w:pStyle w:val="ListParagraph"/>
        <w:numPr>
          <w:ilvl w:val="1"/>
          <w:numId w:val="180"/>
        </w:numPr>
        <w:tabs>
          <w:tab w:val="left" w:pos="1267"/>
        </w:tabs>
        <w:spacing w:before="43" w:line="276" w:lineRule="auto"/>
        <w:ind w:right="1003" w:hanging="334"/>
        <w:jc w:val="left"/>
        <w:rPr>
          <w:sz w:val="24"/>
        </w:rPr>
      </w:pPr>
      <w:r>
        <w:rPr>
          <w:sz w:val="24"/>
        </w:rPr>
        <w:t>Incomes of other persons which are included in the income of the assessee under Sections 60 to</w:t>
      </w:r>
      <w:r>
        <w:rPr>
          <w:spacing w:val="-1"/>
          <w:sz w:val="24"/>
        </w:rPr>
        <w:t xml:space="preserve"> </w:t>
      </w:r>
      <w:r>
        <w:rPr>
          <w:sz w:val="24"/>
        </w:rPr>
        <w:t>64.</w:t>
      </w:r>
    </w:p>
    <w:p w:rsidR="001620A2" w:rsidRDefault="00D70D94">
      <w:pPr>
        <w:pStyle w:val="ListParagraph"/>
        <w:numPr>
          <w:ilvl w:val="1"/>
          <w:numId w:val="180"/>
        </w:numPr>
        <w:tabs>
          <w:tab w:val="left" w:pos="1267"/>
        </w:tabs>
        <w:spacing w:line="275" w:lineRule="exact"/>
        <w:ind w:hanging="401"/>
        <w:jc w:val="left"/>
        <w:rPr>
          <w:sz w:val="24"/>
        </w:rPr>
      </w:pPr>
      <w:r>
        <w:rPr>
          <w:sz w:val="24"/>
        </w:rPr>
        <w:t>The amount of unexplained or unrecorded investments (Section</w:t>
      </w:r>
      <w:r>
        <w:rPr>
          <w:spacing w:val="-3"/>
          <w:sz w:val="24"/>
        </w:rPr>
        <w:t xml:space="preserve"> </w:t>
      </w:r>
      <w:r>
        <w:rPr>
          <w:sz w:val="24"/>
        </w:rPr>
        <w:t>69).</w:t>
      </w:r>
    </w:p>
    <w:p w:rsidR="001620A2" w:rsidRDefault="00D70D94">
      <w:pPr>
        <w:pStyle w:val="ListParagraph"/>
        <w:numPr>
          <w:ilvl w:val="1"/>
          <w:numId w:val="180"/>
        </w:numPr>
        <w:tabs>
          <w:tab w:val="left" w:pos="1267"/>
        </w:tabs>
        <w:spacing w:before="41"/>
        <w:ind w:hanging="387"/>
        <w:jc w:val="left"/>
        <w:rPr>
          <w:sz w:val="24"/>
        </w:rPr>
      </w:pPr>
      <w:r>
        <w:rPr>
          <w:sz w:val="24"/>
        </w:rPr>
        <w:t>The amount of unexplained or unrecorded moneys, etc. (Section</w:t>
      </w:r>
      <w:r>
        <w:rPr>
          <w:spacing w:val="-4"/>
          <w:sz w:val="24"/>
        </w:rPr>
        <w:t xml:space="preserve"> </w:t>
      </w:r>
      <w:r>
        <w:rPr>
          <w:sz w:val="24"/>
        </w:rPr>
        <w:t>69A).</w:t>
      </w:r>
    </w:p>
    <w:p w:rsidR="001620A2" w:rsidRDefault="00D70D94">
      <w:pPr>
        <w:pStyle w:val="ListParagraph"/>
        <w:numPr>
          <w:ilvl w:val="1"/>
          <w:numId w:val="180"/>
        </w:numPr>
        <w:tabs>
          <w:tab w:val="left" w:pos="1267"/>
        </w:tabs>
        <w:spacing w:before="43" w:line="276" w:lineRule="auto"/>
        <w:ind w:right="1003" w:hanging="320"/>
        <w:jc w:val="left"/>
        <w:rPr>
          <w:sz w:val="24"/>
        </w:rPr>
      </w:pPr>
      <w:r>
        <w:rPr>
          <w:sz w:val="24"/>
        </w:rPr>
        <w:t>The transferred balance in a Recognised Provident Fund to the extent provided in Rule 11(4) of Part A - Fourth Schedule [Section</w:t>
      </w:r>
      <w:r>
        <w:rPr>
          <w:spacing w:val="-2"/>
          <w:sz w:val="24"/>
        </w:rPr>
        <w:t xml:space="preserve"> </w:t>
      </w:r>
      <w:r>
        <w:rPr>
          <w:sz w:val="24"/>
        </w:rPr>
        <w:t>7(ii)].</w:t>
      </w:r>
    </w:p>
    <w:p w:rsidR="001620A2" w:rsidRDefault="00D70D94">
      <w:pPr>
        <w:pStyle w:val="ListParagraph"/>
        <w:numPr>
          <w:ilvl w:val="1"/>
          <w:numId w:val="180"/>
        </w:numPr>
        <w:tabs>
          <w:tab w:val="left" w:pos="1267"/>
        </w:tabs>
        <w:spacing w:line="276" w:lineRule="auto"/>
        <w:ind w:right="1001" w:hanging="387"/>
        <w:jc w:val="left"/>
        <w:rPr>
          <w:sz w:val="24"/>
        </w:rPr>
      </w:pPr>
      <w:r>
        <w:rPr>
          <w:sz w:val="24"/>
        </w:rPr>
        <w:t>Any dividend declared by a Company or distributed or paid by it within the meaning of Section 2(22) [Section</w:t>
      </w:r>
      <w:r>
        <w:rPr>
          <w:spacing w:val="-1"/>
          <w:sz w:val="24"/>
        </w:rPr>
        <w:t xml:space="preserve"> </w:t>
      </w:r>
      <w:r>
        <w:rPr>
          <w:sz w:val="24"/>
        </w:rPr>
        <w:t>8(a)].</w:t>
      </w:r>
    </w:p>
    <w:p w:rsidR="001620A2" w:rsidRDefault="00D70D94">
      <w:pPr>
        <w:pStyle w:val="Heading1"/>
        <w:spacing w:before="205"/>
        <w:ind w:left="700"/>
        <w:jc w:val="both"/>
      </w:pPr>
      <w:r>
        <w:t>INCOME DEEMED TO ACCRUE OR ARISE IN INDIA</w:t>
      </w:r>
    </w:p>
    <w:p w:rsidR="001620A2" w:rsidRDefault="001620A2">
      <w:pPr>
        <w:pStyle w:val="BodyText"/>
        <w:spacing w:before="7"/>
        <w:rPr>
          <w:b/>
          <w:sz w:val="20"/>
        </w:rPr>
      </w:pPr>
    </w:p>
    <w:p w:rsidR="001620A2" w:rsidRDefault="00D70D94">
      <w:pPr>
        <w:pStyle w:val="BodyText"/>
        <w:spacing w:line="276" w:lineRule="auto"/>
        <w:ind w:left="700" w:right="1005"/>
        <w:jc w:val="both"/>
      </w:pPr>
      <w:r>
        <w:t>According to section 9 of the Act, certain incomes are deemed to accrue or arise in India which are discussed below:</w:t>
      </w:r>
    </w:p>
    <w:p w:rsidR="001620A2" w:rsidRDefault="00D70D94">
      <w:pPr>
        <w:pStyle w:val="Heading1"/>
        <w:numPr>
          <w:ilvl w:val="0"/>
          <w:numId w:val="179"/>
        </w:numPr>
        <w:tabs>
          <w:tab w:val="left" w:pos="1061"/>
        </w:tabs>
        <w:spacing w:before="203"/>
        <w:ind w:hanging="361"/>
      </w:pPr>
      <w:r>
        <w:t>Income by virtue of business</w:t>
      </w:r>
      <w:r>
        <w:rPr>
          <w:spacing w:val="-3"/>
        </w:rPr>
        <w:t xml:space="preserve"> </w:t>
      </w:r>
      <w:r>
        <w:t>connection</w:t>
      </w:r>
    </w:p>
    <w:p w:rsidR="001620A2" w:rsidRDefault="001620A2">
      <w:pPr>
        <w:pStyle w:val="BodyText"/>
        <w:spacing w:before="8"/>
        <w:rPr>
          <w:b/>
          <w:sz w:val="20"/>
        </w:rPr>
      </w:pPr>
    </w:p>
    <w:p w:rsidR="001620A2" w:rsidRDefault="00D70D94">
      <w:pPr>
        <w:pStyle w:val="BodyText"/>
        <w:spacing w:line="276" w:lineRule="auto"/>
        <w:ind w:left="700" w:right="1004"/>
        <w:jc w:val="both"/>
      </w:pPr>
      <w:r>
        <w:t>Income arising through or from business connection to any assessee is deemed to accrue or arise in India where a business connection actually exists whether with or without a regular agency, branch or other type of commercial association.</w:t>
      </w:r>
    </w:p>
    <w:p w:rsidR="001620A2" w:rsidRDefault="001620A2">
      <w:pPr>
        <w:spacing w:line="276" w:lineRule="auto"/>
        <w:jc w:val="both"/>
        <w:sectPr w:rsidR="001620A2">
          <w:pgSz w:w="11910" w:h="16840"/>
          <w:pgMar w:top="1340" w:right="440" w:bottom="280" w:left="740" w:header="720" w:footer="720" w:gutter="0"/>
          <w:cols w:space="720"/>
        </w:sectPr>
      </w:pPr>
    </w:p>
    <w:p w:rsidR="001620A2" w:rsidRDefault="00D70D94">
      <w:pPr>
        <w:pStyle w:val="BodyText"/>
        <w:spacing w:before="76"/>
        <w:ind w:left="700"/>
        <w:jc w:val="both"/>
      </w:pPr>
      <w:r>
        <w:lastRenderedPageBreak/>
        <w:t>The expression business connection includes:</w:t>
      </w:r>
    </w:p>
    <w:p w:rsidR="001620A2" w:rsidRDefault="001620A2">
      <w:pPr>
        <w:pStyle w:val="BodyText"/>
        <w:spacing w:before="1"/>
        <w:rPr>
          <w:sz w:val="21"/>
        </w:rPr>
      </w:pPr>
    </w:p>
    <w:p w:rsidR="001620A2" w:rsidRDefault="00D70D94">
      <w:pPr>
        <w:pStyle w:val="ListParagraph"/>
        <w:numPr>
          <w:ilvl w:val="1"/>
          <w:numId w:val="179"/>
        </w:numPr>
        <w:tabs>
          <w:tab w:val="left" w:pos="1421"/>
        </w:tabs>
        <w:spacing w:line="276" w:lineRule="auto"/>
        <w:ind w:right="1004"/>
        <w:jc w:val="both"/>
        <w:rPr>
          <w:sz w:val="24"/>
        </w:rPr>
      </w:pPr>
      <w:r>
        <w:rPr>
          <w:sz w:val="24"/>
        </w:rPr>
        <w:t>the maintenance of a branch office, factory, agency, receivership, management or other establishment for the purchase or sale of goods or for transacting any other business;</w:t>
      </w:r>
    </w:p>
    <w:p w:rsidR="001620A2" w:rsidRDefault="00D70D94">
      <w:pPr>
        <w:pStyle w:val="ListParagraph"/>
        <w:numPr>
          <w:ilvl w:val="1"/>
          <w:numId w:val="179"/>
        </w:numPr>
        <w:tabs>
          <w:tab w:val="left" w:pos="1421"/>
        </w:tabs>
        <w:spacing w:line="278" w:lineRule="auto"/>
        <w:ind w:right="999" w:hanging="488"/>
        <w:jc w:val="both"/>
        <w:rPr>
          <w:sz w:val="24"/>
        </w:rPr>
      </w:pPr>
      <w:r>
        <w:rPr>
          <w:sz w:val="24"/>
        </w:rPr>
        <w:t>the erection of a factory where the raw products purchased locally are processed or converted into some form suitable for export outside</w:t>
      </w:r>
      <w:r>
        <w:rPr>
          <w:spacing w:val="-4"/>
          <w:sz w:val="24"/>
        </w:rPr>
        <w:t xml:space="preserve"> </w:t>
      </w:r>
      <w:r>
        <w:rPr>
          <w:sz w:val="24"/>
        </w:rPr>
        <w:t>India;</w:t>
      </w:r>
    </w:p>
    <w:p w:rsidR="001620A2" w:rsidRDefault="00D70D94">
      <w:pPr>
        <w:pStyle w:val="ListParagraph"/>
        <w:numPr>
          <w:ilvl w:val="1"/>
          <w:numId w:val="179"/>
        </w:numPr>
        <w:tabs>
          <w:tab w:val="left" w:pos="1421"/>
        </w:tabs>
        <w:spacing w:line="276" w:lineRule="auto"/>
        <w:ind w:right="995" w:hanging="555"/>
        <w:jc w:val="both"/>
        <w:rPr>
          <w:sz w:val="24"/>
        </w:rPr>
      </w:pPr>
      <w:r>
        <w:rPr>
          <w:sz w:val="24"/>
        </w:rPr>
        <w:t>appointing an agent or agents in India for the systematic and regular purchase of raw materials or other commodities or for the sale of the non-residents goods, or for any other</w:t>
      </w:r>
      <w:r>
        <w:rPr>
          <w:spacing w:val="-2"/>
          <w:sz w:val="24"/>
        </w:rPr>
        <w:t xml:space="preserve"> </w:t>
      </w:r>
      <w:r>
        <w:rPr>
          <w:sz w:val="24"/>
        </w:rPr>
        <w:t>purpose;</w:t>
      </w:r>
    </w:p>
    <w:p w:rsidR="001620A2" w:rsidRDefault="00D70D94">
      <w:pPr>
        <w:pStyle w:val="ListParagraph"/>
        <w:numPr>
          <w:ilvl w:val="1"/>
          <w:numId w:val="179"/>
        </w:numPr>
        <w:tabs>
          <w:tab w:val="left" w:pos="1421"/>
        </w:tabs>
        <w:spacing w:line="276" w:lineRule="auto"/>
        <w:ind w:right="996" w:hanging="540"/>
        <w:jc w:val="both"/>
        <w:rPr>
          <w:sz w:val="24"/>
        </w:rPr>
      </w:pPr>
      <w:r>
        <w:rPr>
          <w:sz w:val="24"/>
        </w:rPr>
        <w:t>the formation of a close financial association between a resident and a non-resident company which may or may not be related to one another as a holding and subsidiary company;</w:t>
      </w:r>
    </w:p>
    <w:p w:rsidR="001620A2" w:rsidRDefault="00D70D94">
      <w:pPr>
        <w:pStyle w:val="ListParagraph"/>
        <w:numPr>
          <w:ilvl w:val="1"/>
          <w:numId w:val="179"/>
        </w:numPr>
        <w:tabs>
          <w:tab w:val="left" w:pos="1421"/>
        </w:tabs>
        <w:spacing w:line="276" w:lineRule="auto"/>
        <w:ind w:right="1000" w:hanging="473"/>
        <w:jc w:val="both"/>
        <w:rPr>
          <w:sz w:val="24"/>
        </w:rPr>
      </w:pPr>
      <w:r>
        <w:rPr>
          <w:sz w:val="24"/>
        </w:rPr>
        <w:t>the formation of a subsidiary company to sell or otherwise deal with the products of the non-resident parent</w:t>
      </w:r>
      <w:r>
        <w:rPr>
          <w:spacing w:val="-1"/>
          <w:sz w:val="24"/>
        </w:rPr>
        <w:t xml:space="preserve"> </w:t>
      </w:r>
      <w:r>
        <w:rPr>
          <w:sz w:val="24"/>
        </w:rPr>
        <w:t>company;</w:t>
      </w:r>
    </w:p>
    <w:p w:rsidR="001620A2" w:rsidRDefault="00D70D94">
      <w:pPr>
        <w:pStyle w:val="ListParagraph"/>
        <w:numPr>
          <w:ilvl w:val="1"/>
          <w:numId w:val="179"/>
        </w:numPr>
        <w:tabs>
          <w:tab w:val="left" w:pos="1421"/>
        </w:tabs>
        <w:spacing w:line="276" w:lineRule="auto"/>
        <w:ind w:right="998" w:hanging="540"/>
        <w:jc w:val="both"/>
        <w:rPr>
          <w:sz w:val="24"/>
        </w:rPr>
      </w:pPr>
      <w:r>
        <w:rPr>
          <w:sz w:val="24"/>
        </w:rPr>
        <w:t>the grant of a continuing licence to a non-resident for the purpose of exploitation for profit of an asset belonging to the non-resident even though the transaction in  question may be treated as an out and out sale by the parties</w:t>
      </w:r>
      <w:r>
        <w:rPr>
          <w:spacing w:val="-12"/>
          <w:sz w:val="24"/>
        </w:rPr>
        <w:t xml:space="preserve"> </w:t>
      </w:r>
      <w:r>
        <w:rPr>
          <w:sz w:val="24"/>
        </w:rPr>
        <w:t>concerned.</w:t>
      </w:r>
    </w:p>
    <w:p w:rsidR="001620A2" w:rsidRDefault="00D70D94">
      <w:pPr>
        <w:pStyle w:val="Heading1"/>
        <w:numPr>
          <w:ilvl w:val="0"/>
          <w:numId w:val="179"/>
        </w:numPr>
        <w:tabs>
          <w:tab w:val="left" w:pos="1061"/>
        </w:tabs>
        <w:ind w:hanging="361"/>
        <w:jc w:val="both"/>
      </w:pPr>
      <w:r>
        <w:t>Income arising from any asset or property in</w:t>
      </w:r>
      <w:r>
        <w:rPr>
          <w:spacing w:val="-10"/>
        </w:rPr>
        <w:t xml:space="preserve"> </w:t>
      </w:r>
      <w:r>
        <w:t>India</w:t>
      </w:r>
    </w:p>
    <w:p w:rsidR="001620A2" w:rsidRDefault="001620A2">
      <w:pPr>
        <w:pStyle w:val="BodyText"/>
        <w:spacing w:before="5"/>
        <w:rPr>
          <w:b/>
          <w:sz w:val="20"/>
        </w:rPr>
      </w:pPr>
    </w:p>
    <w:p w:rsidR="001620A2" w:rsidRDefault="00D70D94">
      <w:pPr>
        <w:pStyle w:val="BodyText"/>
        <w:spacing w:before="1" w:line="276" w:lineRule="auto"/>
        <w:ind w:left="700" w:right="998"/>
        <w:jc w:val="both"/>
      </w:pPr>
      <w:r>
        <w:t>Income arising in a foreign country from any property situated in India would be deemed to accrue or arise in India. In this context, the term property refers to all tangible properties whether movable or immovable.</w:t>
      </w:r>
    </w:p>
    <w:p w:rsidR="001620A2" w:rsidRDefault="00D70D94">
      <w:pPr>
        <w:pStyle w:val="Heading1"/>
        <w:numPr>
          <w:ilvl w:val="0"/>
          <w:numId w:val="179"/>
        </w:numPr>
        <w:tabs>
          <w:tab w:val="left" w:pos="1061"/>
        </w:tabs>
        <w:spacing w:before="205"/>
        <w:ind w:hanging="361"/>
        <w:jc w:val="both"/>
      </w:pPr>
      <w:r>
        <w:t>Capital asset</w:t>
      </w:r>
    </w:p>
    <w:p w:rsidR="001620A2" w:rsidRDefault="001620A2">
      <w:pPr>
        <w:pStyle w:val="BodyText"/>
        <w:spacing w:before="7"/>
        <w:rPr>
          <w:b/>
          <w:sz w:val="20"/>
        </w:rPr>
      </w:pPr>
    </w:p>
    <w:p w:rsidR="001620A2" w:rsidRDefault="00D70D94">
      <w:pPr>
        <w:pStyle w:val="BodyText"/>
        <w:spacing w:line="276" w:lineRule="auto"/>
        <w:ind w:left="700" w:right="998"/>
        <w:jc w:val="both"/>
      </w:pPr>
      <w:r>
        <w:t>Capital gains arising to an assessee from the transfer of a capital asset situated in India would be deemed to accrue or arise in India irrespective of the fact whether the capital asset in question represents a movable or immovable property or a tangible or intangible asset.</w:t>
      </w:r>
    </w:p>
    <w:p w:rsidR="001620A2" w:rsidRDefault="00D70D94">
      <w:pPr>
        <w:pStyle w:val="Heading1"/>
        <w:numPr>
          <w:ilvl w:val="0"/>
          <w:numId w:val="179"/>
        </w:numPr>
        <w:tabs>
          <w:tab w:val="left" w:pos="1061"/>
        </w:tabs>
        <w:spacing w:before="205"/>
        <w:ind w:hanging="361"/>
        <w:jc w:val="both"/>
      </w:pPr>
      <w:r>
        <w:t>Income from</w:t>
      </w:r>
      <w:r>
        <w:rPr>
          <w:spacing w:val="-6"/>
        </w:rPr>
        <w:t xml:space="preserve"> </w:t>
      </w:r>
      <w:r>
        <w:t>salaries</w:t>
      </w:r>
    </w:p>
    <w:p w:rsidR="001620A2" w:rsidRDefault="001620A2">
      <w:pPr>
        <w:pStyle w:val="BodyText"/>
        <w:spacing w:before="5"/>
        <w:rPr>
          <w:b/>
          <w:sz w:val="20"/>
        </w:rPr>
      </w:pPr>
    </w:p>
    <w:p w:rsidR="001620A2" w:rsidRDefault="00D70D94">
      <w:pPr>
        <w:pStyle w:val="BodyText"/>
        <w:spacing w:line="276" w:lineRule="auto"/>
        <w:ind w:left="700" w:right="1002"/>
        <w:jc w:val="both"/>
      </w:pPr>
      <w:r>
        <w:t>Income which is chargeable under the head Salaries is deemed to accrue or arise in India in all cases when earned in India. For this purpose income is said to be earned in India if the services are rendered in</w:t>
      </w:r>
      <w:r>
        <w:rPr>
          <w:spacing w:val="-1"/>
        </w:rPr>
        <w:t xml:space="preserve"> </w:t>
      </w:r>
      <w:r>
        <w:t>India.</w:t>
      </w:r>
    </w:p>
    <w:p w:rsidR="001620A2" w:rsidRDefault="00D70D94">
      <w:pPr>
        <w:pStyle w:val="BodyText"/>
        <w:spacing w:before="201" w:line="276" w:lineRule="auto"/>
        <w:ind w:left="700" w:right="996"/>
        <w:jc w:val="both"/>
      </w:pPr>
      <w:r>
        <w:t>Income from salaries payable by the Government to a citizen of India outside India for his services rendered outside India, is deemed to accrue or arise in India even though the income is actually accruing outside India and is also received outside India.</w:t>
      </w:r>
    </w:p>
    <w:p w:rsidR="001620A2" w:rsidRDefault="00D70D94">
      <w:pPr>
        <w:pStyle w:val="Heading1"/>
        <w:numPr>
          <w:ilvl w:val="0"/>
          <w:numId w:val="179"/>
        </w:numPr>
        <w:tabs>
          <w:tab w:val="left" w:pos="1061"/>
        </w:tabs>
        <w:spacing w:before="204"/>
        <w:ind w:hanging="361"/>
        <w:jc w:val="both"/>
      </w:pPr>
      <w:r>
        <w:t>Taxability of Interest</w:t>
      </w:r>
    </w:p>
    <w:p w:rsidR="001620A2" w:rsidRDefault="001620A2">
      <w:pPr>
        <w:pStyle w:val="BodyText"/>
        <w:spacing w:before="8"/>
        <w:rPr>
          <w:b/>
          <w:sz w:val="20"/>
        </w:rPr>
      </w:pPr>
    </w:p>
    <w:p w:rsidR="001620A2" w:rsidRDefault="00D70D94">
      <w:pPr>
        <w:pStyle w:val="BodyText"/>
        <w:spacing w:line="276" w:lineRule="auto"/>
        <w:ind w:left="700" w:right="997"/>
        <w:jc w:val="both"/>
      </w:pPr>
      <w:r>
        <w:t>Interest payable in following cases will be deemed to accrue or arise in India and will be taxable in the hands of recipient irrespective of his residential status (i.e. ROR, RNOR or NR).</w:t>
      </w:r>
    </w:p>
    <w:p w:rsidR="001620A2" w:rsidRDefault="00D70D94">
      <w:pPr>
        <w:pStyle w:val="BodyText"/>
        <w:spacing w:before="200"/>
        <w:ind w:left="700"/>
        <w:jc w:val="both"/>
      </w:pPr>
      <w:r>
        <w:t>Interest payable by:</w:t>
      </w:r>
    </w:p>
    <w:p w:rsidR="001620A2" w:rsidRDefault="001620A2">
      <w:pPr>
        <w:jc w:val="both"/>
        <w:sectPr w:rsidR="001620A2">
          <w:pgSz w:w="11910" w:h="16840"/>
          <w:pgMar w:top="1340" w:right="440" w:bottom="280" w:left="740" w:header="720" w:footer="720" w:gutter="0"/>
          <w:cols w:space="720"/>
        </w:sectPr>
      </w:pPr>
    </w:p>
    <w:p w:rsidR="001620A2" w:rsidRDefault="00D70D94">
      <w:pPr>
        <w:pStyle w:val="ListParagraph"/>
        <w:numPr>
          <w:ilvl w:val="1"/>
          <w:numId w:val="179"/>
        </w:numPr>
        <w:tabs>
          <w:tab w:val="left" w:pos="1421"/>
        </w:tabs>
        <w:spacing w:before="76"/>
        <w:ind w:hanging="421"/>
        <w:jc w:val="both"/>
        <w:rPr>
          <w:sz w:val="24"/>
        </w:rPr>
      </w:pPr>
      <w:r>
        <w:rPr>
          <w:sz w:val="24"/>
        </w:rPr>
        <w:lastRenderedPageBreak/>
        <w:t>Government;</w:t>
      </w:r>
      <w:r>
        <w:rPr>
          <w:spacing w:val="-1"/>
          <w:sz w:val="24"/>
        </w:rPr>
        <w:t xml:space="preserve"> </w:t>
      </w:r>
      <w:r>
        <w:rPr>
          <w:sz w:val="24"/>
        </w:rPr>
        <w:t>or</w:t>
      </w:r>
    </w:p>
    <w:p w:rsidR="001620A2" w:rsidRDefault="00D70D94">
      <w:pPr>
        <w:pStyle w:val="ListParagraph"/>
        <w:numPr>
          <w:ilvl w:val="1"/>
          <w:numId w:val="179"/>
        </w:numPr>
        <w:tabs>
          <w:tab w:val="left" w:pos="1421"/>
        </w:tabs>
        <w:spacing w:before="41" w:line="276" w:lineRule="auto"/>
        <w:ind w:right="1000" w:hanging="488"/>
        <w:jc w:val="both"/>
        <w:rPr>
          <w:sz w:val="24"/>
        </w:rPr>
      </w:pPr>
      <w:r>
        <w:rPr>
          <w:sz w:val="24"/>
        </w:rPr>
        <w:t>A Resident in India, except where interest is payable in respect of moneys borrowed and used for the purpose of business or profession carried outside India or earning any income from any source outside India (i.e. Interest payable by a Resident for loan used in India for any purpose, whether for business or profession or</w:t>
      </w:r>
      <w:r>
        <w:rPr>
          <w:spacing w:val="-12"/>
          <w:sz w:val="24"/>
        </w:rPr>
        <w:t xml:space="preserve"> </w:t>
      </w:r>
      <w:r>
        <w:rPr>
          <w:sz w:val="24"/>
        </w:rPr>
        <w:t>otherwise);</w:t>
      </w:r>
    </w:p>
    <w:p w:rsidR="001620A2" w:rsidRDefault="00D70D94">
      <w:pPr>
        <w:pStyle w:val="ListParagraph"/>
        <w:numPr>
          <w:ilvl w:val="1"/>
          <w:numId w:val="179"/>
        </w:numPr>
        <w:tabs>
          <w:tab w:val="left" w:pos="1421"/>
        </w:tabs>
        <w:spacing w:line="276" w:lineRule="auto"/>
        <w:ind w:right="1004" w:hanging="555"/>
        <w:jc w:val="both"/>
        <w:rPr>
          <w:sz w:val="24"/>
        </w:rPr>
      </w:pPr>
      <w:r>
        <w:rPr>
          <w:sz w:val="24"/>
        </w:rPr>
        <w:t>A Non-Resident in India provided interest is payable in respect of moneys borrowed and used for a business or profession carried on in India (i.e. Interest payable by a Non-Resident for loan used for only business or profession in</w:t>
      </w:r>
      <w:r>
        <w:rPr>
          <w:spacing w:val="-9"/>
          <w:sz w:val="24"/>
        </w:rPr>
        <w:t xml:space="preserve"> </w:t>
      </w:r>
      <w:r>
        <w:rPr>
          <w:sz w:val="24"/>
        </w:rPr>
        <w:t>India)</w:t>
      </w:r>
    </w:p>
    <w:p w:rsidR="001620A2" w:rsidRDefault="00D70D94">
      <w:pPr>
        <w:pStyle w:val="Heading1"/>
        <w:numPr>
          <w:ilvl w:val="0"/>
          <w:numId w:val="179"/>
        </w:numPr>
        <w:tabs>
          <w:tab w:val="left" w:pos="1061"/>
        </w:tabs>
        <w:spacing w:before="5"/>
        <w:ind w:hanging="361"/>
        <w:jc w:val="both"/>
      </w:pPr>
      <w:r>
        <w:t>Taxability of Royalty</w:t>
      </w:r>
    </w:p>
    <w:p w:rsidR="001620A2" w:rsidRDefault="001620A2">
      <w:pPr>
        <w:pStyle w:val="BodyText"/>
        <w:spacing w:before="6"/>
        <w:rPr>
          <w:b/>
          <w:sz w:val="20"/>
        </w:rPr>
      </w:pPr>
    </w:p>
    <w:p w:rsidR="001620A2" w:rsidRDefault="00D70D94">
      <w:pPr>
        <w:pStyle w:val="BodyText"/>
        <w:spacing w:line="276" w:lineRule="auto"/>
        <w:ind w:left="700" w:right="997"/>
        <w:jc w:val="both"/>
      </w:pPr>
      <w:r>
        <w:t>Royalty payable in following cases will be deemed to accrue or arise in India and will be taxable in the hands of recipient irrespective of his residential status (i.e. ROR, RNOR or NR).</w:t>
      </w:r>
    </w:p>
    <w:p w:rsidR="001620A2" w:rsidRDefault="00D70D94">
      <w:pPr>
        <w:pStyle w:val="BodyText"/>
        <w:spacing w:before="203"/>
        <w:ind w:left="700"/>
        <w:jc w:val="both"/>
      </w:pPr>
      <w:r>
        <w:t>Royalty payable by:</w:t>
      </w:r>
    </w:p>
    <w:p w:rsidR="001620A2" w:rsidRDefault="001620A2">
      <w:pPr>
        <w:pStyle w:val="BodyText"/>
        <w:spacing w:before="9"/>
        <w:rPr>
          <w:sz w:val="20"/>
        </w:rPr>
      </w:pPr>
    </w:p>
    <w:p w:rsidR="001620A2" w:rsidRDefault="00D70D94">
      <w:pPr>
        <w:pStyle w:val="ListParagraph"/>
        <w:numPr>
          <w:ilvl w:val="1"/>
          <w:numId w:val="179"/>
        </w:numPr>
        <w:tabs>
          <w:tab w:val="left" w:pos="1267"/>
        </w:tabs>
        <w:spacing w:before="1"/>
        <w:ind w:left="1266" w:hanging="409"/>
        <w:jc w:val="both"/>
        <w:rPr>
          <w:sz w:val="24"/>
        </w:rPr>
      </w:pPr>
      <w:r>
        <w:rPr>
          <w:sz w:val="24"/>
        </w:rPr>
        <w:t>Government;</w:t>
      </w:r>
      <w:r>
        <w:rPr>
          <w:spacing w:val="-1"/>
          <w:sz w:val="24"/>
        </w:rPr>
        <w:t xml:space="preserve"> </w:t>
      </w:r>
      <w:r>
        <w:rPr>
          <w:sz w:val="24"/>
        </w:rPr>
        <w:t>or</w:t>
      </w:r>
    </w:p>
    <w:p w:rsidR="001620A2" w:rsidRDefault="00D70D94">
      <w:pPr>
        <w:pStyle w:val="ListParagraph"/>
        <w:numPr>
          <w:ilvl w:val="1"/>
          <w:numId w:val="179"/>
        </w:numPr>
        <w:tabs>
          <w:tab w:val="left" w:pos="1267"/>
        </w:tabs>
        <w:spacing w:before="40" w:line="276" w:lineRule="auto"/>
        <w:ind w:left="1266" w:right="1001" w:hanging="476"/>
        <w:jc w:val="both"/>
        <w:rPr>
          <w:sz w:val="24"/>
        </w:rPr>
      </w:pPr>
      <w:r>
        <w:rPr>
          <w:sz w:val="24"/>
        </w:rPr>
        <w:t>A Resident in India except where it is payable in respect of any right/ information/ property used for the purpose of a business or profession carried on outside India or earning any income from any source outside India (i.e. Royalty payable by a Resident for right/information/property used for any purpose in India whether business or profession or for earning other</w:t>
      </w:r>
      <w:r>
        <w:rPr>
          <w:spacing w:val="-5"/>
          <w:sz w:val="24"/>
        </w:rPr>
        <w:t xml:space="preserve"> </w:t>
      </w:r>
      <w:r>
        <w:rPr>
          <w:sz w:val="24"/>
        </w:rPr>
        <w:t>incomes);</w:t>
      </w:r>
    </w:p>
    <w:p w:rsidR="001620A2" w:rsidRDefault="00D70D94">
      <w:pPr>
        <w:pStyle w:val="ListParagraph"/>
        <w:numPr>
          <w:ilvl w:val="1"/>
          <w:numId w:val="179"/>
        </w:numPr>
        <w:tabs>
          <w:tab w:val="left" w:pos="1267"/>
        </w:tabs>
        <w:spacing w:before="3" w:line="276" w:lineRule="auto"/>
        <w:ind w:left="1266" w:right="997" w:hanging="543"/>
        <w:jc w:val="both"/>
        <w:rPr>
          <w:sz w:val="24"/>
        </w:rPr>
      </w:pPr>
      <w:r>
        <w:rPr>
          <w:sz w:val="24"/>
        </w:rPr>
        <w:t xml:space="preserve">A Non-Resident in India provided royalty is payable in respect of any right/ information/ property used for the purpose of the business or profession carried on in India or earning any income from any source in India (i.e. Royalty payable by a </w:t>
      </w:r>
      <w:r>
        <w:rPr>
          <w:spacing w:val="2"/>
          <w:sz w:val="24"/>
        </w:rPr>
        <w:t xml:space="preserve">Non- </w:t>
      </w:r>
      <w:r>
        <w:rPr>
          <w:sz w:val="24"/>
        </w:rPr>
        <w:t>Resident for right/information/property used for any purpose in India whether business or profession or for earning other</w:t>
      </w:r>
      <w:r>
        <w:rPr>
          <w:spacing w:val="-8"/>
          <w:sz w:val="24"/>
        </w:rPr>
        <w:t xml:space="preserve"> </w:t>
      </w:r>
      <w:r>
        <w:rPr>
          <w:sz w:val="24"/>
        </w:rPr>
        <w:t>incomes).</w:t>
      </w:r>
    </w:p>
    <w:p w:rsidR="001620A2" w:rsidRDefault="001620A2">
      <w:pPr>
        <w:pStyle w:val="BodyText"/>
        <w:spacing w:before="5"/>
        <w:rPr>
          <w:sz w:val="27"/>
        </w:rPr>
      </w:pPr>
    </w:p>
    <w:p w:rsidR="001620A2" w:rsidRDefault="00D70D94">
      <w:pPr>
        <w:pStyle w:val="ListParagraph"/>
        <w:numPr>
          <w:ilvl w:val="0"/>
          <w:numId w:val="179"/>
        </w:numPr>
        <w:tabs>
          <w:tab w:val="left" w:pos="1061"/>
        </w:tabs>
        <w:spacing w:before="1" w:line="276" w:lineRule="auto"/>
        <w:ind w:right="999"/>
        <w:jc w:val="both"/>
        <w:rPr>
          <w:sz w:val="24"/>
        </w:rPr>
      </w:pPr>
      <w:r>
        <w:rPr>
          <w:b/>
          <w:sz w:val="24"/>
        </w:rPr>
        <w:t xml:space="preserve">Taxability of Fees for Technical Services: </w:t>
      </w:r>
      <w:r>
        <w:rPr>
          <w:sz w:val="24"/>
        </w:rPr>
        <w:t>Fees for technical services payable in following cases will be deemed to accrue or arise in India and will be taxable in the hands of recipient irrespective of his residential status (i.e. ROR, RNOR or</w:t>
      </w:r>
      <w:r>
        <w:rPr>
          <w:spacing w:val="-5"/>
          <w:sz w:val="24"/>
        </w:rPr>
        <w:t xml:space="preserve"> </w:t>
      </w:r>
      <w:r>
        <w:rPr>
          <w:sz w:val="24"/>
        </w:rPr>
        <w:t>NR).</w:t>
      </w:r>
    </w:p>
    <w:p w:rsidR="001620A2" w:rsidRDefault="001620A2">
      <w:pPr>
        <w:pStyle w:val="BodyText"/>
        <w:spacing w:before="7"/>
        <w:rPr>
          <w:sz w:val="27"/>
        </w:rPr>
      </w:pPr>
    </w:p>
    <w:p w:rsidR="001620A2" w:rsidRDefault="00D70D94">
      <w:pPr>
        <w:pStyle w:val="BodyText"/>
        <w:ind w:left="1060"/>
        <w:jc w:val="both"/>
      </w:pPr>
      <w:r>
        <w:t>Fees for technical services payable by:</w:t>
      </w:r>
    </w:p>
    <w:p w:rsidR="001620A2" w:rsidRDefault="00D70D94">
      <w:pPr>
        <w:pStyle w:val="ListParagraph"/>
        <w:numPr>
          <w:ilvl w:val="1"/>
          <w:numId w:val="179"/>
        </w:numPr>
        <w:tabs>
          <w:tab w:val="left" w:pos="1267"/>
        </w:tabs>
        <w:spacing w:before="41"/>
        <w:ind w:left="1266" w:hanging="409"/>
        <w:jc w:val="both"/>
        <w:rPr>
          <w:sz w:val="24"/>
        </w:rPr>
      </w:pPr>
      <w:r>
        <w:rPr>
          <w:sz w:val="24"/>
        </w:rPr>
        <w:t>Government;</w:t>
      </w:r>
      <w:r>
        <w:rPr>
          <w:spacing w:val="-1"/>
          <w:sz w:val="24"/>
        </w:rPr>
        <w:t xml:space="preserve"> </w:t>
      </w:r>
      <w:r>
        <w:rPr>
          <w:sz w:val="24"/>
        </w:rPr>
        <w:t>or</w:t>
      </w:r>
    </w:p>
    <w:p w:rsidR="001620A2" w:rsidRDefault="00D70D94">
      <w:pPr>
        <w:pStyle w:val="ListParagraph"/>
        <w:numPr>
          <w:ilvl w:val="1"/>
          <w:numId w:val="179"/>
        </w:numPr>
        <w:tabs>
          <w:tab w:val="left" w:pos="1267"/>
        </w:tabs>
        <w:spacing w:before="41" w:line="276" w:lineRule="auto"/>
        <w:ind w:left="1266" w:right="995" w:hanging="476"/>
        <w:jc w:val="both"/>
        <w:rPr>
          <w:sz w:val="24"/>
        </w:rPr>
      </w:pPr>
      <w:r>
        <w:rPr>
          <w:sz w:val="24"/>
        </w:rPr>
        <w:t>A Resident in India except where services are utilized for the purpose of a business or profession carried on outside India or earning any income from any source outside India (i.e. Fees for technical services payable by a Resident for services utilised for any purpose in India whether business or profession or for earning other</w:t>
      </w:r>
      <w:r>
        <w:rPr>
          <w:spacing w:val="-6"/>
          <w:sz w:val="24"/>
        </w:rPr>
        <w:t xml:space="preserve"> </w:t>
      </w:r>
      <w:r>
        <w:rPr>
          <w:sz w:val="24"/>
        </w:rPr>
        <w:t>incomes);</w:t>
      </w:r>
    </w:p>
    <w:p w:rsidR="001620A2" w:rsidRDefault="00D70D94">
      <w:pPr>
        <w:pStyle w:val="ListParagraph"/>
        <w:numPr>
          <w:ilvl w:val="1"/>
          <w:numId w:val="179"/>
        </w:numPr>
        <w:tabs>
          <w:tab w:val="left" w:pos="1267"/>
        </w:tabs>
        <w:spacing w:line="276" w:lineRule="auto"/>
        <w:ind w:left="1266" w:right="997" w:hanging="543"/>
        <w:jc w:val="both"/>
        <w:rPr>
          <w:sz w:val="24"/>
        </w:rPr>
      </w:pPr>
      <w:r>
        <w:rPr>
          <w:sz w:val="24"/>
        </w:rPr>
        <w:t>A Non-Resident in India provided fee is payable in respect of services for the purpose of a business or profession carried on in India or earning any income from any source  in India (i.e. Fees for technical services payable by a Resident for services utilised for any purpose in India whether business or profession or for earning other</w:t>
      </w:r>
      <w:r>
        <w:rPr>
          <w:spacing w:val="-15"/>
          <w:sz w:val="24"/>
        </w:rPr>
        <w:t xml:space="preserve"> </w:t>
      </w:r>
      <w:r>
        <w:rPr>
          <w:sz w:val="24"/>
        </w:rPr>
        <w:t>incomes);</w:t>
      </w:r>
    </w:p>
    <w:p w:rsidR="001620A2" w:rsidRDefault="001620A2">
      <w:pPr>
        <w:spacing w:line="276" w:lineRule="auto"/>
        <w:jc w:val="both"/>
        <w:rPr>
          <w:sz w:val="24"/>
        </w:rPr>
        <w:sectPr w:rsidR="001620A2">
          <w:pgSz w:w="11910" w:h="16840"/>
          <w:pgMar w:top="1340" w:right="440" w:bottom="280" w:left="740" w:header="720" w:footer="720" w:gutter="0"/>
          <w:cols w:space="720"/>
        </w:sectPr>
      </w:pPr>
    </w:p>
    <w:p w:rsidR="001620A2" w:rsidRDefault="00D70D94">
      <w:pPr>
        <w:pStyle w:val="Heading1"/>
        <w:numPr>
          <w:ilvl w:val="0"/>
          <w:numId w:val="179"/>
        </w:numPr>
        <w:tabs>
          <w:tab w:val="left" w:pos="1061"/>
        </w:tabs>
        <w:spacing w:before="61"/>
        <w:ind w:hanging="361"/>
        <w:jc w:val="both"/>
      </w:pPr>
      <w:r>
        <w:lastRenderedPageBreak/>
        <w:t>Taxability of Dividend</w:t>
      </w:r>
    </w:p>
    <w:p w:rsidR="001620A2" w:rsidRDefault="001620A2">
      <w:pPr>
        <w:pStyle w:val="BodyText"/>
        <w:spacing w:before="7"/>
        <w:rPr>
          <w:b/>
          <w:sz w:val="20"/>
        </w:rPr>
      </w:pPr>
    </w:p>
    <w:p w:rsidR="001620A2" w:rsidRDefault="00D70D94">
      <w:pPr>
        <w:pStyle w:val="BodyText"/>
        <w:spacing w:line="276" w:lineRule="auto"/>
        <w:ind w:left="700" w:right="1000"/>
        <w:jc w:val="both"/>
      </w:pPr>
      <w:r>
        <w:t>Dividend paid by any Indian company outside India is deemed to accrue or arise in India and the income is consequently chargeable to income-tax irrespective of the fact whether the dividend is interim dividend or a final dividend and whether it is an actual dividend or a notional dividend.</w:t>
      </w:r>
    </w:p>
    <w:p w:rsidR="001620A2" w:rsidRDefault="00D70D94">
      <w:pPr>
        <w:pStyle w:val="Heading1"/>
        <w:spacing w:before="205"/>
        <w:ind w:left="700"/>
      </w:pPr>
      <w:r>
        <w:t>Illustration 5</w:t>
      </w:r>
    </w:p>
    <w:p w:rsidR="001620A2" w:rsidRDefault="001620A2">
      <w:pPr>
        <w:pStyle w:val="BodyText"/>
        <w:spacing w:before="5"/>
        <w:rPr>
          <w:b/>
          <w:sz w:val="20"/>
        </w:rPr>
      </w:pPr>
    </w:p>
    <w:p w:rsidR="001620A2" w:rsidRDefault="00D70D94">
      <w:pPr>
        <w:pStyle w:val="BodyText"/>
        <w:spacing w:line="276" w:lineRule="auto"/>
        <w:ind w:left="700" w:right="997"/>
        <w:jc w:val="both"/>
      </w:pPr>
      <w:r>
        <w:t>Mr. Naqvi earns the following income during the previous year ended 31st March, 2017. Determine the income liable to tax for the assessment year 2017-18 if Mr. Naqvi is (a) resident and ordinarily resident in India, (b) resident and not ordinarily resident in India, and</w:t>
      </w:r>
    </w:p>
    <w:p w:rsidR="001620A2" w:rsidRDefault="00D70D94">
      <w:pPr>
        <w:pStyle w:val="BodyText"/>
        <w:spacing w:before="1"/>
        <w:ind w:left="700"/>
        <w:jc w:val="both"/>
      </w:pPr>
      <w:r>
        <w:t>(c) non-resident in India during the previous year ended 31</w:t>
      </w:r>
      <w:r>
        <w:rPr>
          <w:vertAlign w:val="superscript"/>
        </w:rPr>
        <w:t>st</w:t>
      </w:r>
      <w:r>
        <w:t xml:space="preserve"> March, 2017.</w:t>
      </w:r>
    </w:p>
    <w:p w:rsidR="001620A2" w:rsidRDefault="00D70D94">
      <w:pPr>
        <w:pStyle w:val="ListParagraph"/>
        <w:numPr>
          <w:ilvl w:val="0"/>
          <w:numId w:val="178"/>
        </w:numPr>
        <w:tabs>
          <w:tab w:val="left" w:pos="1061"/>
        </w:tabs>
        <w:spacing w:before="243"/>
        <w:ind w:hanging="361"/>
        <w:rPr>
          <w:sz w:val="24"/>
        </w:rPr>
      </w:pPr>
      <w:r>
        <w:rPr>
          <w:sz w:val="24"/>
        </w:rPr>
        <w:t>Profits on sale of a building in India but received in USA- Rs.</w:t>
      </w:r>
      <w:r>
        <w:rPr>
          <w:spacing w:val="-3"/>
          <w:sz w:val="24"/>
        </w:rPr>
        <w:t xml:space="preserve"> </w:t>
      </w:r>
      <w:r>
        <w:rPr>
          <w:sz w:val="24"/>
        </w:rPr>
        <w:t>35,000</w:t>
      </w:r>
    </w:p>
    <w:p w:rsidR="001620A2" w:rsidRDefault="00D70D94">
      <w:pPr>
        <w:pStyle w:val="ListParagraph"/>
        <w:numPr>
          <w:ilvl w:val="0"/>
          <w:numId w:val="178"/>
        </w:numPr>
        <w:tabs>
          <w:tab w:val="left" w:pos="1061"/>
        </w:tabs>
        <w:spacing w:before="40"/>
        <w:ind w:hanging="361"/>
        <w:rPr>
          <w:sz w:val="24"/>
        </w:rPr>
      </w:pPr>
      <w:r>
        <w:rPr>
          <w:sz w:val="24"/>
        </w:rPr>
        <w:t>Pension from former employer in India received in USA- Rs.</w:t>
      </w:r>
      <w:r>
        <w:rPr>
          <w:spacing w:val="1"/>
          <w:sz w:val="24"/>
        </w:rPr>
        <w:t xml:space="preserve"> </w:t>
      </w:r>
      <w:r>
        <w:rPr>
          <w:sz w:val="24"/>
        </w:rPr>
        <w:t>24,000</w:t>
      </w:r>
    </w:p>
    <w:p w:rsidR="001620A2" w:rsidRDefault="00D70D94">
      <w:pPr>
        <w:pStyle w:val="ListParagraph"/>
        <w:numPr>
          <w:ilvl w:val="0"/>
          <w:numId w:val="178"/>
        </w:numPr>
        <w:tabs>
          <w:tab w:val="left" w:pos="1061"/>
        </w:tabs>
        <w:spacing w:before="41"/>
        <w:ind w:hanging="361"/>
        <w:rPr>
          <w:sz w:val="24"/>
        </w:rPr>
      </w:pPr>
      <w:r>
        <w:rPr>
          <w:sz w:val="24"/>
        </w:rPr>
        <w:t>Interest on U.K. Development Bonds (1/3 being received in India) - Rs.</w:t>
      </w:r>
      <w:r>
        <w:rPr>
          <w:spacing w:val="-3"/>
          <w:sz w:val="24"/>
        </w:rPr>
        <w:t xml:space="preserve"> </w:t>
      </w:r>
      <w:r>
        <w:rPr>
          <w:sz w:val="24"/>
        </w:rPr>
        <w:t>10,000</w:t>
      </w:r>
    </w:p>
    <w:p w:rsidR="001620A2" w:rsidRDefault="00D70D94">
      <w:pPr>
        <w:pStyle w:val="ListParagraph"/>
        <w:numPr>
          <w:ilvl w:val="0"/>
          <w:numId w:val="178"/>
        </w:numPr>
        <w:tabs>
          <w:tab w:val="left" w:pos="1061"/>
        </w:tabs>
        <w:spacing w:before="41"/>
        <w:ind w:hanging="361"/>
        <w:rPr>
          <w:sz w:val="24"/>
        </w:rPr>
      </w:pPr>
      <w:r>
        <w:rPr>
          <w:sz w:val="24"/>
        </w:rPr>
        <w:t>Income from property in England and received in Canada - Rs.</w:t>
      </w:r>
      <w:r>
        <w:rPr>
          <w:spacing w:val="-1"/>
          <w:sz w:val="24"/>
        </w:rPr>
        <w:t xml:space="preserve"> </w:t>
      </w:r>
      <w:r>
        <w:rPr>
          <w:sz w:val="24"/>
        </w:rPr>
        <w:t>25,000</w:t>
      </w:r>
    </w:p>
    <w:p w:rsidR="001620A2" w:rsidRDefault="00D70D94">
      <w:pPr>
        <w:pStyle w:val="ListParagraph"/>
        <w:numPr>
          <w:ilvl w:val="0"/>
          <w:numId w:val="178"/>
        </w:numPr>
        <w:tabs>
          <w:tab w:val="left" w:pos="1061"/>
        </w:tabs>
        <w:spacing w:before="43" w:line="276" w:lineRule="auto"/>
        <w:ind w:right="998"/>
        <w:rPr>
          <w:sz w:val="24"/>
        </w:rPr>
      </w:pPr>
      <w:r>
        <w:rPr>
          <w:sz w:val="24"/>
        </w:rPr>
        <w:t>Income earned from a business in Australia which is controlled from Denmark (Rs. 40,000 received in India) - Rs.</w:t>
      </w:r>
      <w:r>
        <w:rPr>
          <w:spacing w:val="2"/>
          <w:sz w:val="24"/>
        </w:rPr>
        <w:t xml:space="preserve"> </w:t>
      </w:r>
      <w:r>
        <w:rPr>
          <w:sz w:val="24"/>
        </w:rPr>
        <w:t>80,000</w:t>
      </w:r>
    </w:p>
    <w:p w:rsidR="001620A2" w:rsidRDefault="00D70D94">
      <w:pPr>
        <w:pStyle w:val="ListParagraph"/>
        <w:numPr>
          <w:ilvl w:val="0"/>
          <w:numId w:val="178"/>
        </w:numPr>
        <w:tabs>
          <w:tab w:val="left" w:pos="1061"/>
        </w:tabs>
        <w:spacing w:line="276" w:lineRule="auto"/>
        <w:ind w:right="1000"/>
        <w:rPr>
          <w:sz w:val="24"/>
        </w:rPr>
      </w:pPr>
      <w:r>
        <w:rPr>
          <w:sz w:val="24"/>
        </w:rPr>
        <w:t>Dividend on shares of an Indian company but received in USA [not qualifying for exemption under Section 10(34)] - Rs.</w:t>
      </w:r>
      <w:r>
        <w:rPr>
          <w:spacing w:val="-3"/>
          <w:sz w:val="24"/>
        </w:rPr>
        <w:t xml:space="preserve"> </w:t>
      </w:r>
      <w:r>
        <w:rPr>
          <w:sz w:val="24"/>
        </w:rPr>
        <w:t>10,000</w:t>
      </w:r>
    </w:p>
    <w:p w:rsidR="001620A2" w:rsidRDefault="00D70D94">
      <w:pPr>
        <w:pStyle w:val="ListParagraph"/>
        <w:numPr>
          <w:ilvl w:val="0"/>
          <w:numId w:val="178"/>
        </w:numPr>
        <w:tabs>
          <w:tab w:val="left" w:pos="1061"/>
        </w:tabs>
        <w:spacing w:before="1"/>
        <w:ind w:hanging="361"/>
        <w:rPr>
          <w:sz w:val="24"/>
        </w:rPr>
      </w:pPr>
      <w:r>
        <w:rPr>
          <w:sz w:val="24"/>
        </w:rPr>
        <w:t>Profits not taxed previously brought into India- Rs.</w:t>
      </w:r>
      <w:r>
        <w:rPr>
          <w:spacing w:val="-5"/>
          <w:sz w:val="24"/>
        </w:rPr>
        <w:t xml:space="preserve"> </w:t>
      </w:r>
      <w:r>
        <w:rPr>
          <w:sz w:val="24"/>
        </w:rPr>
        <w:t>40,000</w:t>
      </w:r>
    </w:p>
    <w:p w:rsidR="001620A2" w:rsidRDefault="00D70D94">
      <w:pPr>
        <w:pStyle w:val="ListParagraph"/>
        <w:numPr>
          <w:ilvl w:val="0"/>
          <w:numId w:val="178"/>
        </w:numPr>
        <w:tabs>
          <w:tab w:val="left" w:pos="1061"/>
        </w:tabs>
        <w:spacing w:before="41"/>
        <w:ind w:hanging="361"/>
        <w:rPr>
          <w:sz w:val="24"/>
        </w:rPr>
      </w:pPr>
      <w:r>
        <w:rPr>
          <w:sz w:val="24"/>
        </w:rPr>
        <w:t>Profits from a business in Punjab which is controlled from USA Rs.</w:t>
      </w:r>
      <w:r>
        <w:rPr>
          <w:spacing w:val="-1"/>
          <w:sz w:val="24"/>
        </w:rPr>
        <w:t xml:space="preserve"> </w:t>
      </w:r>
      <w:r>
        <w:rPr>
          <w:sz w:val="24"/>
        </w:rPr>
        <w:t>17,000</w:t>
      </w:r>
    </w:p>
    <w:p w:rsidR="001620A2" w:rsidRDefault="00D70D94">
      <w:pPr>
        <w:pStyle w:val="ListParagraph"/>
        <w:numPr>
          <w:ilvl w:val="0"/>
          <w:numId w:val="178"/>
        </w:numPr>
        <w:tabs>
          <w:tab w:val="left" w:pos="1061"/>
        </w:tabs>
        <w:spacing w:before="40"/>
        <w:ind w:hanging="361"/>
        <w:rPr>
          <w:sz w:val="24"/>
        </w:rPr>
      </w:pPr>
      <w:r>
        <w:rPr>
          <w:sz w:val="24"/>
        </w:rPr>
        <w:t>Income from agriculture in Korea being invested</w:t>
      </w:r>
      <w:r>
        <w:rPr>
          <w:spacing w:val="-2"/>
          <w:sz w:val="24"/>
        </w:rPr>
        <w:t xml:space="preserve"> </w:t>
      </w:r>
      <w:r>
        <w:rPr>
          <w:sz w:val="24"/>
        </w:rPr>
        <w:t>there-Rs.12,000</w:t>
      </w:r>
    </w:p>
    <w:p w:rsidR="001620A2" w:rsidRDefault="00D70D94">
      <w:pPr>
        <w:pStyle w:val="ListParagraph"/>
        <w:numPr>
          <w:ilvl w:val="0"/>
          <w:numId w:val="178"/>
        </w:numPr>
        <w:tabs>
          <w:tab w:val="left" w:pos="1061"/>
        </w:tabs>
        <w:spacing w:before="41"/>
        <w:ind w:hanging="361"/>
        <w:rPr>
          <w:sz w:val="24"/>
        </w:rPr>
      </w:pPr>
      <w:r>
        <w:rPr>
          <w:sz w:val="24"/>
        </w:rPr>
        <w:t>Income from business in Sri Lanka, being controlled from India- Rs.</w:t>
      </w:r>
      <w:r>
        <w:rPr>
          <w:spacing w:val="-1"/>
          <w:sz w:val="24"/>
        </w:rPr>
        <w:t xml:space="preserve"> </w:t>
      </w:r>
      <w:r>
        <w:rPr>
          <w:sz w:val="24"/>
        </w:rPr>
        <w:t>10,000</w:t>
      </w:r>
    </w:p>
    <w:p w:rsidR="001620A2" w:rsidRDefault="001620A2">
      <w:pPr>
        <w:pStyle w:val="BodyText"/>
        <w:spacing w:before="6"/>
        <w:rPr>
          <w:sz w:val="21"/>
        </w:rPr>
      </w:pPr>
    </w:p>
    <w:p w:rsidR="001620A2" w:rsidRDefault="00D70D94">
      <w:pPr>
        <w:pStyle w:val="Heading1"/>
        <w:ind w:left="700"/>
      </w:pPr>
      <w:r>
        <w:t>Solution</w:t>
      </w:r>
    </w:p>
    <w:p w:rsidR="001620A2" w:rsidRDefault="001620A2">
      <w:pPr>
        <w:pStyle w:val="BodyText"/>
        <w:spacing w:before="5"/>
        <w:rPr>
          <w:b/>
          <w:sz w:val="20"/>
        </w:rPr>
      </w:pPr>
    </w:p>
    <w:p w:rsidR="001620A2" w:rsidRDefault="00D70D94">
      <w:pPr>
        <w:pStyle w:val="BodyText"/>
        <w:ind w:left="700"/>
      </w:pPr>
      <w:r>
        <w:t>Computation of income liable to tax:</w:t>
      </w:r>
    </w:p>
    <w:p w:rsidR="001620A2" w:rsidRDefault="001620A2">
      <w:pPr>
        <w:pStyle w:val="BodyText"/>
        <w:spacing w:before="7"/>
        <w:rPr>
          <w:sz w:val="2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95"/>
        <w:gridCol w:w="1844"/>
        <w:gridCol w:w="1841"/>
        <w:gridCol w:w="1765"/>
      </w:tblGrid>
      <w:tr w:rsidR="001620A2">
        <w:trPr>
          <w:trHeight w:val="827"/>
        </w:trPr>
        <w:tc>
          <w:tcPr>
            <w:tcW w:w="3795" w:type="dxa"/>
          </w:tcPr>
          <w:p w:rsidR="001620A2" w:rsidRDefault="00D70D94">
            <w:pPr>
              <w:pStyle w:val="TableParagraph"/>
              <w:spacing w:line="273" w:lineRule="exact"/>
              <w:ind w:left="336" w:right="333"/>
              <w:jc w:val="center"/>
              <w:rPr>
                <w:b/>
                <w:sz w:val="24"/>
              </w:rPr>
            </w:pPr>
            <w:r>
              <w:rPr>
                <w:b/>
                <w:sz w:val="24"/>
              </w:rPr>
              <w:t>Particulars</w:t>
            </w:r>
          </w:p>
        </w:tc>
        <w:tc>
          <w:tcPr>
            <w:tcW w:w="1844" w:type="dxa"/>
          </w:tcPr>
          <w:p w:rsidR="001620A2" w:rsidRDefault="00D70D94">
            <w:pPr>
              <w:pStyle w:val="TableParagraph"/>
              <w:spacing w:line="276" w:lineRule="exact"/>
              <w:ind w:left="366" w:right="333" w:hanging="22"/>
              <w:jc w:val="both"/>
              <w:rPr>
                <w:b/>
                <w:sz w:val="24"/>
              </w:rPr>
            </w:pPr>
            <w:r>
              <w:rPr>
                <w:b/>
                <w:sz w:val="24"/>
              </w:rPr>
              <w:t>Resident &amp; Ordinarily Resident</w:t>
            </w:r>
          </w:p>
        </w:tc>
        <w:tc>
          <w:tcPr>
            <w:tcW w:w="1841" w:type="dxa"/>
          </w:tcPr>
          <w:p w:rsidR="001620A2" w:rsidRDefault="00D70D94">
            <w:pPr>
              <w:pStyle w:val="TableParagraph"/>
              <w:spacing w:line="276" w:lineRule="exact"/>
              <w:ind w:left="169" w:right="157"/>
              <w:jc w:val="center"/>
              <w:rPr>
                <w:b/>
                <w:sz w:val="24"/>
              </w:rPr>
            </w:pPr>
            <w:r>
              <w:rPr>
                <w:b/>
                <w:sz w:val="24"/>
              </w:rPr>
              <w:t>Resident but not Ordinarily Resident</w:t>
            </w:r>
          </w:p>
        </w:tc>
        <w:tc>
          <w:tcPr>
            <w:tcW w:w="1765" w:type="dxa"/>
          </w:tcPr>
          <w:p w:rsidR="001620A2" w:rsidRDefault="00D70D94">
            <w:pPr>
              <w:pStyle w:val="TableParagraph"/>
              <w:spacing w:line="273" w:lineRule="exact"/>
              <w:ind w:left="182"/>
              <w:rPr>
                <w:b/>
                <w:sz w:val="24"/>
              </w:rPr>
            </w:pPr>
            <w:r>
              <w:rPr>
                <w:b/>
                <w:sz w:val="24"/>
              </w:rPr>
              <w:t>Non-Resident</w:t>
            </w:r>
          </w:p>
        </w:tc>
      </w:tr>
      <w:tr w:rsidR="001620A2">
        <w:trPr>
          <w:trHeight w:val="552"/>
        </w:trPr>
        <w:tc>
          <w:tcPr>
            <w:tcW w:w="3795" w:type="dxa"/>
          </w:tcPr>
          <w:p w:rsidR="001620A2" w:rsidRDefault="00D70D94">
            <w:pPr>
              <w:pStyle w:val="TableParagraph"/>
              <w:spacing w:line="268" w:lineRule="exact"/>
              <w:ind w:left="107"/>
              <w:rPr>
                <w:sz w:val="24"/>
              </w:rPr>
            </w:pPr>
            <w:r>
              <w:rPr>
                <w:sz w:val="24"/>
              </w:rPr>
              <w:t>Profits on sale of a building in India</w:t>
            </w:r>
          </w:p>
          <w:p w:rsidR="001620A2" w:rsidRDefault="00D70D94">
            <w:pPr>
              <w:pStyle w:val="TableParagraph"/>
              <w:spacing w:line="264" w:lineRule="exact"/>
              <w:ind w:left="107"/>
              <w:rPr>
                <w:sz w:val="24"/>
              </w:rPr>
            </w:pPr>
            <w:r>
              <w:rPr>
                <w:sz w:val="24"/>
              </w:rPr>
              <w:t>but received in USA</w:t>
            </w:r>
          </w:p>
        </w:tc>
        <w:tc>
          <w:tcPr>
            <w:tcW w:w="1844" w:type="dxa"/>
          </w:tcPr>
          <w:p w:rsidR="001620A2" w:rsidRDefault="00D70D94">
            <w:pPr>
              <w:pStyle w:val="TableParagraph"/>
              <w:spacing w:line="268" w:lineRule="exact"/>
              <w:ind w:right="96"/>
              <w:jc w:val="right"/>
              <w:rPr>
                <w:sz w:val="24"/>
              </w:rPr>
            </w:pPr>
            <w:r>
              <w:rPr>
                <w:sz w:val="24"/>
              </w:rPr>
              <w:t>35,000</w:t>
            </w:r>
          </w:p>
        </w:tc>
        <w:tc>
          <w:tcPr>
            <w:tcW w:w="1841" w:type="dxa"/>
          </w:tcPr>
          <w:p w:rsidR="001620A2" w:rsidRDefault="00D70D94">
            <w:pPr>
              <w:pStyle w:val="TableParagraph"/>
              <w:spacing w:line="268" w:lineRule="exact"/>
              <w:ind w:right="94"/>
              <w:jc w:val="right"/>
              <w:rPr>
                <w:sz w:val="24"/>
              </w:rPr>
            </w:pPr>
            <w:r>
              <w:rPr>
                <w:sz w:val="24"/>
              </w:rPr>
              <w:t>35,000</w:t>
            </w:r>
          </w:p>
        </w:tc>
        <w:tc>
          <w:tcPr>
            <w:tcW w:w="1765" w:type="dxa"/>
          </w:tcPr>
          <w:p w:rsidR="001620A2" w:rsidRDefault="00D70D94">
            <w:pPr>
              <w:pStyle w:val="TableParagraph"/>
              <w:spacing w:line="268" w:lineRule="exact"/>
              <w:ind w:right="97"/>
              <w:jc w:val="right"/>
              <w:rPr>
                <w:sz w:val="24"/>
              </w:rPr>
            </w:pPr>
            <w:r>
              <w:rPr>
                <w:sz w:val="24"/>
              </w:rPr>
              <w:t>35000</w:t>
            </w:r>
          </w:p>
        </w:tc>
      </w:tr>
      <w:tr w:rsidR="001620A2">
        <w:trPr>
          <w:trHeight w:val="551"/>
        </w:trPr>
        <w:tc>
          <w:tcPr>
            <w:tcW w:w="3795" w:type="dxa"/>
          </w:tcPr>
          <w:p w:rsidR="001620A2" w:rsidRDefault="00D70D94">
            <w:pPr>
              <w:pStyle w:val="TableParagraph"/>
              <w:spacing w:line="270" w:lineRule="exact"/>
              <w:ind w:left="107"/>
              <w:rPr>
                <w:sz w:val="24"/>
              </w:rPr>
            </w:pPr>
            <w:r>
              <w:rPr>
                <w:sz w:val="24"/>
              </w:rPr>
              <w:t>Pension from former employer in</w:t>
            </w:r>
          </w:p>
          <w:p w:rsidR="001620A2" w:rsidRDefault="00D70D94">
            <w:pPr>
              <w:pStyle w:val="TableParagraph"/>
              <w:spacing w:line="261" w:lineRule="exact"/>
              <w:ind w:left="107"/>
              <w:rPr>
                <w:sz w:val="24"/>
              </w:rPr>
            </w:pPr>
            <w:r>
              <w:rPr>
                <w:sz w:val="24"/>
              </w:rPr>
              <w:t>India received in USA</w:t>
            </w:r>
          </w:p>
        </w:tc>
        <w:tc>
          <w:tcPr>
            <w:tcW w:w="1844" w:type="dxa"/>
          </w:tcPr>
          <w:p w:rsidR="001620A2" w:rsidRDefault="00D70D94">
            <w:pPr>
              <w:pStyle w:val="TableParagraph"/>
              <w:spacing w:line="270" w:lineRule="exact"/>
              <w:ind w:right="96"/>
              <w:jc w:val="right"/>
              <w:rPr>
                <w:sz w:val="24"/>
              </w:rPr>
            </w:pPr>
            <w:r>
              <w:rPr>
                <w:sz w:val="24"/>
              </w:rPr>
              <w:t>24,000</w:t>
            </w:r>
          </w:p>
        </w:tc>
        <w:tc>
          <w:tcPr>
            <w:tcW w:w="1841" w:type="dxa"/>
          </w:tcPr>
          <w:p w:rsidR="001620A2" w:rsidRDefault="00D70D94">
            <w:pPr>
              <w:pStyle w:val="TableParagraph"/>
              <w:spacing w:line="270" w:lineRule="exact"/>
              <w:ind w:right="94"/>
              <w:jc w:val="right"/>
              <w:rPr>
                <w:sz w:val="24"/>
              </w:rPr>
            </w:pPr>
            <w:r>
              <w:rPr>
                <w:sz w:val="24"/>
              </w:rPr>
              <w:t>24,000</w:t>
            </w:r>
          </w:p>
        </w:tc>
        <w:tc>
          <w:tcPr>
            <w:tcW w:w="1765" w:type="dxa"/>
          </w:tcPr>
          <w:p w:rsidR="001620A2" w:rsidRDefault="00D70D94">
            <w:pPr>
              <w:pStyle w:val="TableParagraph"/>
              <w:spacing w:line="270" w:lineRule="exact"/>
              <w:ind w:right="97"/>
              <w:jc w:val="right"/>
              <w:rPr>
                <w:sz w:val="24"/>
              </w:rPr>
            </w:pPr>
            <w:r>
              <w:rPr>
                <w:sz w:val="24"/>
              </w:rPr>
              <w:t>24,000</w:t>
            </w:r>
          </w:p>
        </w:tc>
      </w:tr>
      <w:tr w:rsidR="001620A2">
        <w:trPr>
          <w:trHeight w:val="554"/>
        </w:trPr>
        <w:tc>
          <w:tcPr>
            <w:tcW w:w="3795" w:type="dxa"/>
          </w:tcPr>
          <w:p w:rsidR="001620A2" w:rsidRDefault="00D70D94">
            <w:pPr>
              <w:pStyle w:val="TableParagraph"/>
              <w:spacing w:line="270" w:lineRule="exact"/>
              <w:ind w:left="107"/>
              <w:rPr>
                <w:sz w:val="24"/>
              </w:rPr>
            </w:pPr>
            <w:r>
              <w:rPr>
                <w:sz w:val="24"/>
              </w:rPr>
              <w:t>Interest on U.K. Development Bonds</w:t>
            </w:r>
          </w:p>
          <w:p w:rsidR="001620A2" w:rsidRDefault="00D70D94">
            <w:pPr>
              <w:pStyle w:val="TableParagraph"/>
              <w:spacing w:line="264" w:lineRule="exact"/>
              <w:ind w:left="107"/>
              <w:rPr>
                <w:sz w:val="24"/>
              </w:rPr>
            </w:pPr>
            <w:r>
              <w:rPr>
                <w:sz w:val="24"/>
              </w:rPr>
              <w:t>(1/3 taxable on receipt basis)</w:t>
            </w:r>
          </w:p>
        </w:tc>
        <w:tc>
          <w:tcPr>
            <w:tcW w:w="1844" w:type="dxa"/>
          </w:tcPr>
          <w:p w:rsidR="001620A2" w:rsidRDefault="00D70D94">
            <w:pPr>
              <w:pStyle w:val="TableParagraph"/>
              <w:spacing w:line="270" w:lineRule="exact"/>
              <w:ind w:right="97"/>
              <w:jc w:val="right"/>
              <w:rPr>
                <w:sz w:val="24"/>
              </w:rPr>
            </w:pPr>
            <w:r>
              <w:rPr>
                <w:sz w:val="24"/>
              </w:rPr>
              <w:t>10,000</w:t>
            </w:r>
          </w:p>
        </w:tc>
        <w:tc>
          <w:tcPr>
            <w:tcW w:w="1841" w:type="dxa"/>
          </w:tcPr>
          <w:p w:rsidR="001620A2" w:rsidRDefault="00D70D94">
            <w:pPr>
              <w:pStyle w:val="TableParagraph"/>
              <w:spacing w:line="270" w:lineRule="exact"/>
              <w:ind w:right="94"/>
              <w:jc w:val="right"/>
              <w:rPr>
                <w:sz w:val="24"/>
              </w:rPr>
            </w:pPr>
            <w:r>
              <w:rPr>
                <w:sz w:val="24"/>
              </w:rPr>
              <w:t>10,000</w:t>
            </w:r>
          </w:p>
        </w:tc>
        <w:tc>
          <w:tcPr>
            <w:tcW w:w="1765" w:type="dxa"/>
          </w:tcPr>
          <w:p w:rsidR="001620A2" w:rsidRDefault="00D70D94">
            <w:pPr>
              <w:pStyle w:val="TableParagraph"/>
              <w:spacing w:line="270" w:lineRule="exact"/>
              <w:ind w:right="97"/>
              <w:jc w:val="right"/>
              <w:rPr>
                <w:sz w:val="24"/>
              </w:rPr>
            </w:pPr>
            <w:r>
              <w:rPr>
                <w:sz w:val="24"/>
              </w:rPr>
              <w:t>10,000</w:t>
            </w:r>
          </w:p>
        </w:tc>
      </w:tr>
      <w:tr w:rsidR="001620A2">
        <w:trPr>
          <w:trHeight w:val="551"/>
        </w:trPr>
        <w:tc>
          <w:tcPr>
            <w:tcW w:w="3795" w:type="dxa"/>
          </w:tcPr>
          <w:p w:rsidR="001620A2" w:rsidRDefault="00D70D94">
            <w:pPr>
              <w:pStyle w:val="TableParagraph"/>
              <w:spacing w:line="268" w:lineRule="exact"/>
              <w:ind w:left="107"/>
              <w:rPr>
                <w:sz w:val="24"/>
              </w:rPr>
            </w:pPr>
            <w:r>
              <w:rPr>
                <w:sz w:val="24"/>
              </w:rPr>
              <w:t>Interest on U.K. Development Bonds</w:t>
            </w:r>
          </w:p>
          <w:p w:rsidR="001620A2" w:rsidRDefault="00D70D94">
            <w:pPr>
              <w:pStyle w:val="TableParagraph"/>
              <w:spacing w:line="264" w:lineRule="exact"/>
              <w:ind w:left="107"/>
              <w:rPr>
                <w:sz w:val="24"/>
              </w:rPr>
            </w:pPr>
            <w:r>
              <w:rPr>
                <w:sz w:val="24"/>
              </w:rPr>
              <w:t>(2/3 taxable on receipt basis)</w:t>
            </w:r>
          </w:p>
        </w:tc>
        <w:tc>
          <w:tcPr>
            <w:tcW w:w="1844" w:type="dxa"/>
          </w:tcPr>
          <w:p w:rsidR="001620A2" w:rsidRDefault="00D70D94">
            <w:pPr>
              <w:pStyle w:val="TableParagraph"/>
              <w:spacing w:line="268" w:lineRule="exact"/>
              <w:ind w:right="97"/>
              <w:jc w:val="right"/>
              <w:rPr>
                <w:sz w:val="24"/>
              </w:rPr>
            </w:pPr>
            <w:r>
              <w:rPr>
                <w:sz w:val="24"/>
              </w:rPr>
              <w:t>20,000</w:t>
            </w:r>
          </w:p>
        </w:tc>
        <w:tc>
          <w:tcPr>
            <w:tcW w:w="1841" w:type="dxa"/>
          </w:tcPr>
          <w:p w:rsidR="001620A2" w:rsidRDefault="00D70D94">
            <w:pPr>
              <w:pStyle w:val="TableParagraph"/>
              <w:spacing w:line="268" w:lineRule="exact"/>
              <w:ind w:right="94"/>
              <w:jc w:val="right"/>
              <w:rPr>
                <w:sz w:val="24"/>
              </w:rPr>
            </w:pPr>
            <w:r>
              <w:rPr>
                <w:sz w:val="24"/>
              </w:rPr>
              <w:t>20,000</w:t>
            </w:r>
          </w:p>
        </w:tc>
        <w:tc>
          <w:tcPr>
            <w:tcW w:w="1765" w:type="dxa"/>
          </w:tcPr>
          <w:p w:rsidR="001620A2" w:rsidRDefault="00D70D94">
            <w:pPr>
              <w:pStyle w:val="TableParagraph"/>
              <w:spacing w:line="268" w:lineRule="exact"/>
              <w:ind w:right="97"/>
              <w:jc w:val="right"/>
              <w:rPr>
                <w:sz w:val="24"/>
              </w:rPr>
            </w:pPr>
            <w:r>
              <w:rPr>
                <w:sz w:val="24"/>
              </w:rPr>
              <w:t>20,000</w:t>
            </w:r>
          </w:p>
        </w:tc>
      </w:tr>
      <w:tr w:rsidR="001620A2">
        <w:trPr>
          <w:trHeight w:val="551"/>
        </w:trPr>
        <w:tc>
          <w:tcPr>
            <w:tcW w:w="3795" w:type="dxa"/>
          </w:tcPr>
          <w:p w:rsidR="001620A2" w:rsidRDefault="00D70D94">
            <w:pPr>
              <w:pStyle w:val="TableParagraph"/>
              <w:spacing w:line="268" w:lineRule="exact"/>
              <w:ind w:left="107"/>
              <w:rPr>
                <w:sz w:val="24"/>
              </w:rPr>
            </w:pPr>
            <w:r>
              <w:rPr>
                <w:sz w:val="24"/>
              </w:rPr>
              <w:t>Income from property in England</w:t>
            </w:r>
          </w:p>
          <w:p w:rsidR="001620A2" w:rsidRDefault="00D70D94">
            <w:pPr>
              <w:pStyle w:val="TableParagraph"/>
              <w:spacing w:line="264" w:lineRule="exact"/>
              <w:ind w:left="107"/>
              <w:rPr>
                <w:sz w:val="24"/>
              </w:rPr>
            </w:pPr>
            <w:r>
              <w:rPr>
                <w:sz w:val="24"/>
              </w:rPr>
              <w:t>and received in Canada</w:t>
            </w:r>
          </w:p>
        </w:tc>
        <w:tc>
          <w:tcPr>
            <w:tcW w:w="1844" w:type="dxa"/>
          </w:tcPr>
          <w:p w:rsidR="001620A2" w:rsidRDefault="00D70D94">
            <w:pPr>
              <w:pStyle w:val="TableParagraph"/>
              <w:spacing w:line="268" w:lineRule="exact"/>
              <w:ind w:right="97"/>
              <w:jc w:val="right"/>
              <w:rPr>
                <w:sz w:val="24"/>
              </w:rPr>
            </w:pPr>
            <w:r>
              <w:rPr>
                <w:sz w:val="24"/>
              </w:rPr>
              <w:t>25,000</w:t>
            </w:r>
          </w:p>
        </w:tc>
        <w:tc>
          <w:tcPr>
            <w:tcW w:w="1841" w:type="dxa"/>
          </w:tcPr>
          <w:p w:rsidR="001620A2" w:rsidRDefault="00D70D94">
            <w:pPr>
              <w:pStyle w:val="TableParagraph"/>
              <w:spacing w:line="268" w:lineRule="exact"/>
              <w:ind w:right="94"/>
              <w:jc w:val="right"/>
              <w:rPr>
                <w:sz w:val="24"/>
              </w:rPr>
            </w:pPr>
            <w:r>
              <w:rPr>
                <w:sz w:val="24"/>
              </w:rPr>
              <w:t>25,000</w:t>
            </w:r>
          </w:p>
        </w:tc>
        <w:tc>
          <w:tcPr>
            <w:tcW w:w="1765" w:type="dxa"/>
          </w:tcPr>
          <w:p w:rsidR="001620A2" w:rsidRDefault="00D70D94">
            <w:pPr>
              <w:pStyle w:val="TableParagraph"/>
              <w:spacing w:line="268" w:lineRule="exact"/>
              <w:ind w:right="97"/>
              <w:jc w:val="right"/>
              <w:rPr>
                <w:sz w:val="24"/>
              </w:rPr>
            </w:pPr>
            <w:r>
              <w:rPr>
                <w:sz w:val="24"/>
              </w:rPr>
              <w:t>25,000</w:t>
            </w:r>
          </w:p>
        </w:tc>
      </w:tr>
      <w:tr w:rsidR="001620A2">
        <w:trPr>
          <w:trHeight w:val="827"/>
        </w:trPr>
        <w:tc>
          <w:tcPr>
            <w:tcW w:w="3795" w:type="dxa"/>
          </w:tcPr>
          <w:p w:rsidR="001620A2" w:rsidRDefault="00D70D94">
            <w:pPr>
              <w:pStyle w:val="TableParagraph"/>
              <w:ind w:left="107"/>
              <w:rPr>
                <w:sz w:val="24"/>
              </w:rPr>
            </w:pPr>
            <w:r>
              <w:rPr>
                <w:sz w:val="24"/>
              </w:rPr>
              <w:t>Income earned from a business in Australia which is controlled from</w:t>
            </w:r>
          </w:p>
          <w:p w:rsidR="001620A2" w:rsidRDefault="00D70D94">
            <w:pPr>
              <w:pStyle w:val="TableParagraph"/>
              <w:spacing w:line="264" w:lineRule="exact"/>
              <w:ind w:left="107"/>
              <w:rPr>
                <w:sz w:val="24"/>
              </w:rPr>
            </w:pPr>
            <w:r>
              <w:rPr>
                <w:sz w:val="24"/>
              </w:rPr>
              <w:t>Denmark</w:t>
            </w:r>
          </w:p>
        </w:tc>
        <w:tc>
          <w:tcPr>
            <w:tcW w:w="1844" w:type="dxa"/>
          </w:tcPr>
          <w:p w:rsidR="001620A2" w:rsidRDefault="00D70D94">
            <w:pPr>
              <w:pStyle w:val="TableParagraph"/>
              <w:spacing w:line="268" w:lineRule="exact"/>
              <w:ind w:right="97"/>
              <w:jc w:val="right"/>
              <w:rPr>
                <w:sz w:val="24"/>
              </w:rPr>
            </w:pPr>
            <w:r>
              <w:rPr>
                <w:sz w:val="24"/>
              </w:rPr>
              <w:t>80,000</w:t>
            </w:r>
          </w:p>
        </w:tc>
        <w:tc>
          <w:tcPr>
            <w:tcW w:w="1841" w:type="dxa"/>
          </w:tcPr>
          <w:p w:rsidR="001620A2" w:rsidRDefault="00D70D94">
            <w:pPr>
              <w:pStyle w:val="TableParagraph"/>
              <w:spacing w:line="268" w:lineRule="exact"/>
              <w:ind w:right="94"/>
              <w:jc w:val="right"/>
              <w:rPr>
                <w:sz w:val="24"/>
              </w:rPr>
            </w:pPr>
            <w:r>
              <w:rPr>
                <w:sz w:val="24"/>
              </w:rPr>
              <w:t>80,000</w:t>
            </w:r>
          </w:p>
        </w:tc>
        <w:tc>
          <w:tcPr>
            <w:tcW w:w="1765" w:type="dxa"/>
          </w:tcPr>
          <w:p w:rsidR="001620A2" w:rsidRDefault="00D70D94">
            <w:pPr>
              <w:pStyle w:val="TableParagraph"/>
              <w:spacing w:line="268" w:lineRule="exact"/>
              <w:ind w:right="97"/>
              <w:jc w:val="right"/>
              <w:rPr>
                <w:sz w:val="24"/>
              </w:rPr>
            </w:pPr>
            <w:r>
              <w:rPr>
                <w:sz w:val="24"/>
              </w:rPr>
              <w:t>40,000</w:t>
            </w:r>
          </w:p>
        </w:tc>
      </w:tr>
      <w:tr w:rsidR="001620A2">
        <w:trPr>
          <w:trHeight w:val="275"/>
        </w:trPr>
        <w:tc>
          <w:tcPr>
            <w:tcW w:w="3795" w:type="dxa"/>
          </w:tcPr>
          <w:p w:rsidR="001620A2" w:rsidRDefault="00D70D94">
            <w:pPr>
              <w:pStyle w:val="TableParagraph"/>
              <w:spacing w:line="256" w:lineRule="exact"/>
              <w:ind w:left="338" w:right="333"/>
              <w:jc w:val="center"/>
              <w:rPr>
                <w:sz w:val="24"/>
              </w:rPr>
            </w:pPr>
            <w:r>
              <w:rPr>
                <w:sz w:val="24"/>
              </w:rPr>
              <w:t>Dividend on shares of an Indian</w:t>
            </w:r>
          </w:p>
        </w:tc>
        <w:tc>
          <w:tcPr>
            <w:tcW w:w="1844" w:type="dxa"/>
          </w:tcPr>
          <w:p w:rsidR="001620A2" w:rsidRDefault="00D70D94">
            <w:pPr>
              <w:pStyle w:val="TableParagraph"/>
              <w:spacing w:line="256" w:lineRule="exact"/>
              <w:ind w:right="97"/>
              <w:jc w:val="right"/>
              <w:rPr>
                <w:sz w:val="24"/>
              </w:rPr>
            </w:pPr>
            <w:r>
              <w:rPr>
                <w:sz w:val="24"/>
              </w:rPr>
              <w:t>10,000</w:t>
            </w:r>
          </w:p>
        </w:tc>
        <w:tc>
          <w:tcPr>
            <w:tcW w:w="1841" w:type="dxa"/>
          </w:tcPr>
          <w:p w:rsidR="001620A2" w:rsidRDefault="00D70D94">
            <w:pPr>
              <w:pStyle w:val="TableParagraph"/>
              <w:spacing w:line="256" w:lineRule="exact"/>
              <w:ind w:right="94"/>
              <w:jc w:val="right"/>
              <w:rPr>
                <w:sz w:val="24"/>
              </w:rPr>
            </w:pPr>
            <w:r>
              <w:rPr>
                <w:sz w:val="24"/>
              </w:rPr>
              <w:t>10,000</w:t>
            </w:r>
          </w:p>
        </w:tc>
        <w:tc>
          <w:tcPr>
            <w:tcW w:w="1765" w:type="dxa"/>
          </w:tcPr>
          <w:p w:rsidR="001620A2" w:rsidRDefault="00D70D94">
            <w:pPr>
              <w:pStyle w:val="TableParagraph"/>
              <w:spacing w:line="256" w:lineRule="exact"/>
              <w:ind w:right="97"/>
              <w:jc w:val="right"/>
              <w:rPr>
                <w:sz w:val="24"/>
              </w:rPr>
            </w:pPr>
            <w:r>
              <w:rPr>
                <w:sz w:val="24"/>
              </w:rPr>
              <w:t>10,000</w:t>
            </w:r>
          </w:p>
        </w:tc>
      </w:tr>
    </w:tbl>
    <w:p w:rsidR="001620A2" w:rsidRDefault="001620A2">
      <w:pPr>
        <w:spacing w:line="256" w:lineRule="exact"/>
        <w:jc w:val="right"/>
        <w:rPr>
          <w:sz w:val="24"/>
        </w:rPr>
        <w:sectPr w:rsidR="001620A2">
          <w:pgSz w:w="11910" w:h="16840"/>
          <w:pgMar w:top="1360" w:right="440" w:bottom="280" w:left="740" w:header="720" w:footer="720" w:gutter="0"/>
          <w:cols w:space="720"/>
        </w:sect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95"/>
        <w:gridCol w:w="1844"/>
        <w:gridCol w:w="1841"/>
        <w:gridCol w:w="1765"/>
      </w:tblGrid>
      <w:tr w:rsidR="001620A2">
        <w:trPr>
          <w:trHeight w:val="276"/>
        </w:trPr>
        <w:tc>
          <w:tcPr>
            <w:tcW w:w="3795" w:type="dxa"/>
          </w:tcPr>
          <w:p w:rsidR="001620A2" w:rsidRDefault="00D70D94">
            <w:pPr>
              <w:pStyle w:val="TableParagraph"/>
              <w:spacing w:line="256" w:lineRule="exact"/>
              <w:ind w:left="107"/>
              <w:rPr>
                <w:sz w:val="24"/>
              </w:rPr>
            </w:pPr>
            <w:r>
              <w:rPr>
                <w:sz w:val="24"/>
              </w:rPr>
              <w:lastRenderedPageBreak/>
              <w:t>company but received in USA</w:t>
            </w:r>
          </w:p>
        </w:tc>
        <w:tc>
          <w:tcPr>
            <w:tcW w:w="1844" w:type="dxa"/>
          </w:tcPr>
          <w:p w:rsidR="001620A2" w:rsidRDefault="001620A2">
            <w:pPr>
              <w:pStyle w:val="TableParagraph"/>
              <w:rPr>
                <w:sz w:val="20"/>
              </w:rPr>
            </w:pPr>
          </w:p>
        </w:tc>
        <w:tc>
          <w:tcPr>
            <w:tcW w:w="1841" w:type="dxa"/>
          </w:tcPr>
          <w:p w:rsidR="001620A2" w:rsidRDefault="001620A2">
            <w:pPr>
              <w:pStyle w:val="TableParagraph"/>
              <w:rPr>
                <w:sz w:val="20"/>
              </w:rPr>
            </w:pPr>
          </w:p>
        </w:tc>
        <w:tc>
          <w:tcPr>
            <w:tcW w:w="1765" w:type="dxa"/>
          </w:tcPr>
          <w:p w:rsidR="001620A2" w:rsidRDefault="001620A2">
            <w:pPr>
              <w:pStyle w:val="TableParagraph"/>
              <w:rPr>
                <w:sz w:val="20"/>
              </w:rPr>
            </w:pPr>
          </w:p>
        </w:tc>
      </w:tr>
      <w:tr w:rsidR="001620A2">
        <w:trPr>
          <w:trHeight w:val="551"/>
        </w:trPr>
        <w:tc>
          <w:tcPr>
            <w:tcW w:w="3795" w:type="dxa"/>
          </w:tcPr>
          <w:p w:rsidR="001620A2" w:rsidRDefault="00D70D94">
            <w:pPr>
              <w:pStyle w:val="TableParagraph"/>
              <w:spacing w:line="268" w:lineRule="exact"/>
              <w:ind w:left="107"/>
              <w:rPr>
                <w:sz w:val="24"/>
              </w:rPr>
            </w:pPr>
            <w:r>
              <w:rPr>
                <w:sz w:val="24"/>
              </w:rPr>
              <w:t>Profits not taxed previously brought</w:t>
            </w:r>
          </w:p>
          <w:p w:rsidR="001620A2" w:rsidRDefault="00D70D94">
            <w:pPr>
              <w:pStyle w:val="TableParagraph"/>
              <w:spacing w:line="264" w:lineRule="exact"/>
              <w:ind w:left="107"/>
              <w:rPr>
                <w:sz w:val="24"/>
              </w:rPr>
            </w:pPr>
            <w:r>
              <w:rPr>
                <w:sz w:val="24"/>
              </w:rPr>
              <w:t>into India</w:t>
            </w:r>
          </w:p>
        </w:tc>
        <w:tc>
          <w:tcPr>
            <w:tcW w:w="1844" w:type="dxa"/>
          </w:tcPr>
          <w:p w:rsidR="001620A2" w:rsidRDefault="00D70D94">
            <w:pPr>
              <w:pStyle w:val="TableParagraph"/>
              <w:spacing w:line="268" w:lineRule="exact"/>
              <w:ind w:right="97"/>
              <w:jc w:val="right"/>
              <w:rPr>
                <w:sz w:val="24"/>
              </w:rPr>
            </w:pPr>
            <w:r>
              <w:rPr>
                <w:w w:val="95"/>
                <w:sz w:val="24"/>
              </w:rPr>
              <w:t>Nil</w:t>
            </w:r>
          </w:p>
        </w:tc>
        <w:tc>
          <w:tcPr>
            <w:tcW w:w="1841" w:type="dxa"/>
          </w:tcPr>
          <w:p w:rsidR="001620A2" w:rsidRDefault="00D70D94">
            <w:pPr>
              <w:pStyle w:val="TableParagraph"/>
              <w:spacing w:line="268" w:lineRule="exact"/>
              <w:ind w:right="95"/>
              <w:jc w:val="right"/>
              <w:rPr>
                <w:sz w:val="24"/>
              </w:rPr>
            </w:pPr>
            <w:r>
              <w:rPr>
                <w:w w:val="95"/>
                <w:sz w:val="24"/>
              </w:rPr>
              <w:t>Nil</w:t>
            </w:r>
          </w:p>
        </w:tc>
        <w:tc>
          <w:tcPr>
            <w:tcW w:w="1765" w:type="dxa"/>
          </w:tcPr>
          <w:p w:rsidR="001620A2" w:rsidRDefault="00D70D94">
            <w:pPr>
              <w:pStyle w:val="TableParagraph"/>
              <w:spacing w:line="268" w:lineRule="exact"/>
              <w:ind w:right="97"/>
              <w:jc w:val="right"/>
              <w:rPr>
                <w:sz w:val="24"/>
              </w:rPr>
            </w:pPr>
            <w:r>
              <w:rPr>
                <w:w w:val="95"/>
                <w:sz w:val="24"/>
              </w:rPr>
              <w:t>Nil</w:t>
            </w:r>
          </w:p>
        </w:tc>
      </w:tr>
      <w:tr w:rsidR="001620A2">
        <w:trPr>
          <w:trHeight w:val="551"/>
        </w:trPr>
        <w:tc>
          <w:tcPr>
            <w:tcW w:w="3795" w:type="dxa"/>
          </w:tcPr>
          <w:p w:rsidR="001620A2" w:rsidRDefault="00D70D94">
            <w:pPr>
              <w:pStyle w:val="TableParagraph"/>
              <w:spacing w:line="268" w:lineRule="exact"/>
              <w:ind w:left="107"/>
              <w:rPr>
                <w:sz w:val="24"/>
              </w:rPr>
            </w:pPr>
            <w:r>
              <w:rPr>
                <w:sz w:val="24"/>
              </w:rPr>
              <w:t>Profits from a business in Punjab</w:t>
            </w:r>
          </w:p>
          <w:p w:rsidR="001620A2" w:rsidRDefault="00D70D94">
            <w:pPr>
              <w:pStyle w:val="TableParagraph"/>
              <w:spacing w:line="264" w:lineRule="exact"/>
              <w:ind w:left="107"/>
              <w:rPr>
                <w:sz w:val="24"/>
              </w:rPr>
            </w:pPr>
            <w:r>
              <w:rPr>
                <w:sz w:val="24"/>
              </w:rPr>
              <w:t>which is controlled from USA</w:t>
            </w:r>
          </w:p>
        </w:tc>
        <w:tc>
          <w:tcPr>
            <w:tcW w:w="1844" w:type="dxa"/>
          </w:tcPr>
          <w:p w:rsidR="001620A2" w:rsidRDefault="00D70D94">
            <w:pPr>
              <w:pStyle w:val="TableParagraph"/>
              <w:spacing w:line="268" w:lineRule="exact"/>
              <w:ind w:right="97"/>
              <w:jc w:val="right"/>
              <w:rPr>
                <w:sz w:val="24"/>
              </w:rPr>
            </w:pPr>
            <w:r>
              <w:rPr>
                <w:sz w:val="24"/>
              </w:rPr>
              <w:t>17,000</w:t>
            </w:r>
          </w:p>
        </w:tc>
        <w:tc>
          <w:tcPr>
            <w:tcW w:w="1841" w:type="dxa"/>
          </w:tcPr>
          <w:p w:rsidR="001620A2" w:rsidRDefault="00D70D94">
            <w:pPr>
              <w:pStyle w:val="TableParagraph"/>
              <w:spacing w:line="268" w:lineRule="exact"/>
              <w:ind w:right="94"/>
              <w:jc w:val="right"/>
              <w:rPr>
                <w:sz w:val="24"/>
              </w:rPr>
            </w:pPr>
            <w:r>
              <w:rPr>
                <w:sz w:val="24"/>
              </w:rPr>
              <w:t>17,000</w:t>
            </w:r>
          </w:p>
        </w:tc>
        <w:tc>
          <w:tcPr>
            <w:tcW w:w="1765" w:type="dxa"/>
          </w:tcPr>
          <w:p w:rsidR="001620A2" w:rsidRDefault="00D70D94">
            <w:pPr>
              <w:pStyle w:val="TableParagraph"/>
              <w:spacing w:line="268" w:lineRule="exact"/>
              <w:ind w:right="97"/>
              <w:jc w:val="right"/>
              <w:rPr>
                <w:sz w:val="24"/>
              </w:rPr>
            </w:pPr>
            <w:r>
              <w:rPr>
                <w:sz w:val="24"/>
              </w:rPr>
              <w:t>17,000</w:t>
            </w:r>
          </w:p>
        </w:tc>
      </w:tr>
      <w:tr w:rsidR="001620A2">
        <w:trPr>
          <w:trHeight w:val="554"/>
        </w:trPr>
        <w:tc>
          <w:tcPr>
            <w:tcW w:w="3795" w:type="dxa"/>
          </w:tcPr>
          <w:p w:rsidR="001620A2" w:rsidRDefault="00D70D94">
            <w:pPr>
              <w:pStyle w:val="TableParagraph"/>
              <w:spacing w:line="270" w:lineRule="exact"/>
              <w:ind w:left="107"/>
              <w:rPr>
                <w:sz w:val="24"/>
              </w:rPr>
            </w:pPr>
            <w:r>
              <w:rPr>
                <w:sz w:val="24"/>
              </w:rPr>
              <w:t>Income from agriculture in Korea</w:t>
            </w:r>
          </w:p>
          <w:p w:rsidR="001620A2" w:rsidRDefault="00D70D94">
            <w:pPr>
              <w:pStyle w:val="TableParagraph"/>
              <w:spacing w:line="264" w:lineRule="exact"/>
              <w:ind w:left="107"/>
              <w:rPr>
                <w:sz w:val="24"/>
              </w:rPr>
            </w:pPr>
            <w:r>
              <w:rPr>
                <w:sz w:val="24"/>
              </w:rPr>
              <w:t>being invested there</w:t>
            </w:r>
          </w:p>
        </w:tc>
        <w:tc>
          <w:tcPr>
            <w:tcW w:w="1844" w:type="dxa"/>
          </w:tcPr>
          <w:p w:rsidR="001620A2" w:rsidRDefault="00D70D94">
            <w:pPr>
              <w:pStyle w:val="TableParagraph"/>
              <w:spacing w:line="270" w:lineRule="exact"/>
              <w:ind w:right="97"/>
              <w:jc w:val="right"/>
              <w:rPr>
                <w:sz w:val="24"/>
              </w:rPr>
            </w:pPr>
            <w:r>
              <w:rPr>
                <w:sz w:val="24"/>
              </w:rPr>
              <w:t>12,000</w:t>
            </w:r>
          </w:p>
        </w:tc>
        <w:tc>
          <w:tcPr>
            <w:tcW w:w="1841" w:type="dxa"/>
          </w:tcPr>
          <w:p w:rsidR="001620A2" w:rsidRDefault="00D70D94">
            <w:pPr>
              <w:pStyle w:val="TableParagraph"/>
              <w:spacing w:line="270" w:lineRule="exact"/>
              <w:ind w:right="95"/>
              <w:jc w:val="right"/>
              <w:rPr>
                <w:sz w:val="24"/>
              </w:rPr>
            </w:pPr>
            <w:r>
              <w:rPr>
                <w:w w:val="95"/>
                <w:sz w:val="24"/>
              </w:rPr>
              <w:t>Nil</w:t>
            </w:r>
          </w:p>
        </w:tc>
        <w:tc>
          <w:tcPr>
            <w:tcW w:w="1765" w:type="dxa"/>
          </w:tcPr>
          <w:p w:rsidR="001620A2" w:rsidRDefault="00D70D94">
            <w:pPr>
              <w:pStyle w:val="TableParagraph"/>
              <w:spacing w:line="270" w:lineRule="exact"/>
              <w:ind w:right="97"/>
              <w:jc w:val="right"/>
              <w:rPr>
                <w:sz w:val="24"/>
              </w:rPr>
            </w:pPr>
            <w:r>
              <w:rPr>
                <w:w w:val="95"/>
                <w:sz w:val="24"/>
              </w:rPr>
              <w:t>Nil</w:t>
            </w:r>
          </w:p>
        </w:tc>
      </w:tr>
      <w:tr w:rsidR="001620A2">
        <w:trPr>
          <w:trHeight w:val="551"/>
        </w:trPr>
        <w:tc>
          <w:tcPr>
            <w:tcW w:w="3795" w:type="dxa"/>
          </w:tcPr>
          <w:p w:rsidR="001620A2" w:rsidRDefault="00D70D94">
            <w:pPr>
              <w:pStyle w:val="TableParagraph"/>
              <w:spacing w:line="268" w:lineRule="exact"/>
              <w:ind w:left="107"/>
              <w:rPr>
                <w:sz w:val="24"/>
              </w:rPr>
            </w:pPr>
            <w:r>
              <w:rPr>
                <w:sz w:val="24"/>
              </w:rPr>
              <w:t>Income from business in Sri Lanka,</w:t>
            </w:r>
          </w:p>
          <w:p w:rsidR="001620A2" w:rsidRDefault="00D70D94">
            <w:pPr>
              <w:pStyle w:val="TableParagraph"/>
              <w:spacing w:line="264" w:lineRule="exact"/>
              <w:ind w:left="107"/>
              <w:rPr>
                <w:sz w:val="24"/>
              </w:rPr>
            </w:pPr>
            <w:r>
              <w:rPr>
                <w:sz w:val="24"/>
              </w:rPr>
              <w:t>being controlled from India</w:t>
            </w:r>
          </w:p>
        </w:tc>
        <w:tc>
          <w:tcPr>
            <w:tcW w:w="1844" w:type="dxa"/>
          </w:tcPr>
          <w:p w:rsidR="001620A2" w:rsidRDefault="00D70D94">
            <w:pPr>
              <w:pStyle w:val="TableParagraph"/>
              <w:spacing w:line="268" w:lineRule="exact"/>
              <w:ind w:right="97"/>
              <w:jc w:val="right"/>
              <w:rPr>
                <w:sz w:val="24"/>
              </w:rPr>
            </w:pPr>
            <w:r>
              <w:rPr>
                <w:sz w:val="24"/>
              </w:rPr>
              <w:t>10,000</w:t>
            </w:r>
          </w:p>
        </w:tc>
        <w:tc>
          <w:tcPr>
            <w:tcW w:w="1841" w:type="dxa"/>
          </w:tcPr>
          <w:p w:rsidR="001620A2" w:rsidRDefault="00D70D94">
            <w:pPr>
              <w:pStyle w:val="TableParagraph"/>
              <w:spacing w:line="268" w:lineRule="exact"/>
              <w:ind w:right="94"/>
              <w:jc w:val="right"/>
              <w:rPr>
                <w:sz w:val="24"/>
              </w:rPr>
            </w:pPr>
            <w:r>
              <w:rPr>
                <w:sz w:val="24"/>
              </w:rPr>
              <w:t>10000</w:t>
            </w:r>
          </w:p>
        </w:tc>
        <w:tc>
          <w:tcPr>
            <w:tcW w:w="1765" w:type="dxa"/>
          </w:tcPr>
          <w:p w:rsidR="001620A2" w:rsidRDefault="00D70D94">
            <w:pPr>
              <w:pStyle w:val="TableParagraph"/>
              <w:spacing w:line="268" w:lineRule="exact"/>
              <w:ind w:right="97"/>
              <w:jc w:val="right"/>
              <w:rPr>
                <w:sz w:val="24"/>
              </w:rPr>
            </w:pPr>
            <w:r>
              <w:rPr>
                <w:w w:val="95"/>
                <w:sz w:val="24"/>
              </w:rPr>
              <w:t>Nil</w:t>
            </w:r>
          </w:p>
        </w:tc>
      </w:tr>
      <w:tr w:rsidR="001620A2">
        <w:trPr>
          <w:trHeight w:val="275"/>
        </w:trPr>
        <w:tc>
          <w:tcPr>
            <w:tcW w:w="3795" w:type="dxa"/>
          </w:tcPr>
          <w:p w:rsidR="001620A2" w:rsidRDefault="00D70D94">
            <w:pPr>
              <w:pStyle w:val="TableParagraph"/>
              <w:spacing w:line="256" w:lineRule="exact"/>
              <w:ind w:left="107"/>
              <w:rPr>
                <w:b/>
                <w:sz w:val="24"/>
              </w:rPr>
            </w:pPr>
            <w:r>
              <w:rPr>
                <w:b/>
                <w:sz w:val="24"/>
              </w:rPr>
              <w:t>Total income</w:t>
            </w:r>
          </w:p>
        </w:tc>
        <w:tc>
          <w:tcPr>
            <w:tcW w:w="1844" w:type="dxa"/>
          </w:tcPr>
          <w:p w:rsidR="001620A2" w:rsidRDefault="00D70D94">
            <w:pPr>
              <w:pStyle w:val="TableParagraph"/>
              <w:spacing w:line="256" w:lineRule="exact"/>
              <w:ind w:right="97"/>
              <w:jc w:val="right"/>
              <w:rPr>
                <w:b/>
                <w:sz w:val="24"/>
              </w:rPr>
            </w:pPr>
            <w:r>
              <w:rPr>
                <w:b/>
                <w:sz w:val="24"/>
              </w:rPr>
              <w:t>2,43,000</w:t>
            </w:r>
          </w:p>
        </w:tc>
        <w:tc>
          <w:tcPr>
            <w:tcW w:w="1841" w:type="dxa"/>
          </w:tcPr>
          <w:p w:rsidR="001620A2" w:rsidRDefault="00D70D94">
            <w:pPr>
              <w:pStyle w:val="TableParagraph"/>
              <w:spacing w:line="256" w:lineRule="exact"/>
              <w:ind w:right="94"/>
              <w:jc w:val="right"/>
              <w:rPr>
                <w:b/>
                <w:sz w:val="24"/>
              </w:rPr>
            </w:pPr>
            <w:r>
              <w:rPr>
                <w:b/>
                <w:sz w:val="24"/>
              </w:rPr>
              <w:t>2,31,000</w:t>
            </w:r>
          </w:p>
        </w:tc>
        <w:tc>
          <w:tcPr>
            <w:tcW w:w="1765" w:type="dxa"/>
          </w:tcPr>
          <w:p w:rsidR="001620A2" w:rsidRDefault="00D70D94">
            <w:pPr>
              <w:pStyle w:val="TableParagraph"/>
              <w:spacing w:line="256" w:lineRule="exact"/>
              <w:ind w:right="97"/>
              <w:jc w:val="right"/>
              <w:rPr>
                <w:b/>
                <w:sz w:val="24"/>
              </w:rPr>
            </w:pPr>
            <w:r>
              <w:rPr>
                <w:b/>
                <w:sz w:val="24"/>
              </w:rPr>
              <w:t>1,81,000</w:t>
            </w:r>
          </w:p>
        </w:tc>
      </w:tr>
    </w:tbl>
    <w:p w:rsidR="001620A2" w:rsidRDefault="001620A2">
      <w:pPr>
        <w:pStyle w:val="BodyText"/>
        <w:rPr>
          <w:sz w:val="20"/>
        </w:rPr>
      </w:pPr>
    </w:p>
    <w:p w:rsidR="001620A2" w:rsidRDefault="001620A2">
      <w:pPr>
        <w:pStyle w:val="BodyText"/>
        <w:spacing w:before="3"/>
        <w:rPr>
          <w:sz w:val="20"/>
        </w:rPr>
      </w:pPr>
      <w:r w:rsidRPr="001620A2">
        <w:pict>
          <v:shape id="_x0000_s1125" type="#_x0000_t202" style="position:absolute;margin-left:48.45pt;margin-top:14.6pt;width:490.5pt;height:501.85pt;z-index:-251646976;mso-wrap-distance-left:0;mso-wrap-distance-right:0;mso-position-horizontal-relative:page" fillcolor="#ffd4d4" strokecolor="#c0504d" strokeweight="2pt">
            <v:textbox inset="0,0,0,0">
              <w:txbxContent>
                <w:p w:rsidR="00D70D94" w:rsidRDefault="00D70D94">
                  <w:pPr>
                    <w:spacing w:before="72"/>
                    <w:ind w:left="143"/>
                    <w:rPr>
                      <w:b/>
                      <w:i/>
                      <w:sz w:val="24"/>
                    </w:rPr>
                  </w:pPr>
                  <w:r>
                    <w:rPr>
                      <w:b/>
                      <w:i/>
                      <w:sz w:val="24"/>
                    </w:rPr>
                    <w:t>Knowledge Assessment - I</w:t>
                  </w:r>
                </w:p>
                <w:p w:rsidR="00D70D94" w:rsidRDefault="00D70D94">
                  <w:pPr>
                    <w:pStyle w:val="BodyText"/>
                    <w:spacing w:before="7"/>
                    <w:rPr>
                      <w:sz w:val="20"/>
                    </w:rPr>
                  </w:pPr>
                </w:p>
                <w:p w:rsidR="00D70D94" w:rsidRDefault="00D70D94">
                  <w:pPr>
                    <w:pStyle w:val="BodyText"/>
                    <w:numPr>
                      <w:ilvl w:val="0"/>
                      <w:numId w:val="177"/>
                    </w:numPr>
                    <w:tabs>
                      <w:tab w:val="left" w:pos="505"/>
                    </w:tabs>
                    <w:ind w:hanging="362"/>
                  </w:pPr>
                  <w:r>
                    <w:t>Which</w:t>
                  </w:r>
                  <w:r>
                    <w:rPr>
                      <w:spacing w:val="-4"/>
                    </w:rPr>
                    <w:t xml:space="preserve"> </w:t>
                  </w:r>
                  <w:r>
                    <w:t>of</w:t>
                  </w:r>
                  <w:r>
                    <w:rPr>
                      <w:spacing w:val="-5"/>
                    </w:rPr>
                    <w:t xml:space="preserve"> </w:t>
                  </w:r>
                  <w:r>
                    <w:t>the</w:t>
                  </w:r>
                  <w:r>
                    <w:rPr>
                      <w:spacing w:val="-3"/>
                    </w:rPr>
                    <w:t xml:space="preserve"> </w:t>
                  </w:r>
                  <w:r>
                    <w:t>following</w:t>
                  </w:r>
                  <w:r>
                    <w:rPr>
                      <w:spacing w:val="-4"/>
                    </w:rPr>
                    <w:t xml:space="preserve"> </w:t>
                  </w:r>
                  <w:r>
                    <w:t>meaning</w:t>
                  </w:r>
                  <w:r>
                    <w:rPr>
                      <w:spacing w:val="-6"/>
                    </w:rPr>
                    <w:t xml:space="preserve"> </w:t>
                  </w:r>
                  <w:r>
                    <w:t>does</w:t>
                  </w:r>
                  <w:r>
                    <w:rPr>
                      <w:spacing w:val="-4"/>
                    </w:rPr>
                    <w:t xml:space="preserve"> </w:t>
                  </w:r>
                  <w:r>
                    <w:t>the</w:t>
                  </w:r>
                  <w:r>
                    <w:rPr>
                      <w:spacing w:val="-3"/>
                    </w:rPr>
                    <w:t xml:space="preserve"> </w:t>
                  </w:r>
                  <w:r>
                    <w:t>expression</w:t>
                  </w:r>
                  <w:r>
                    <w:rPr>
                      <w:spacing w:val="-4"/>
                    </w:rPr>
                    <w:t xml:space="preserve"> </w:t>
                  </w:r>
                  <w:r>
                    <w:t>‗Business</w:t>
                  </w:r>
                  <w:r>
                    <w:rPr>
                      <w:spacing w:val="-4"/>
                    </w:rPr>
                    <w:t xml:space="preserve"> </w:t>
                  </w:r>
                  <w:r>
                    <w:t>Connection‘</w:t>
                  </w:r>
                  <w:r>
                    <w:rPr>
                      <w:spacing w:val="-4"/>
                    </w:rPr>
                    <w:t xml:space="preserve"> </w:t>
                  </w:r>
                  <w:r>
                    <w:t>take</w:t>
                  </w:r>
                  <w:r>
                    <w:rPr>
                      <w:spacing w:val="-5"/>
                    </w:rPr>
                    <w:t xml:space="preserve"> </w:t>
                  </w:r>
                  <w:r>
                    <w:t>into</w:t>
                  </w:r>
                  <w:r>
                    <w:rPr>
                      <w:spacing w:val="-3"/>
                    </w:rPr>
                    <w:t xml:space="preserve"> </w:t>
                  </w:r>
                  <w:r>
                    <w:t>account?</w:t>
                  </w:r>
                </w:p>
                <w:p w:rsidR="00D70D94" w:rsidRDefault="00D70D94">
                  <w:pPr>
                    <w:pStyle w:val="BodyText"/>
                    <w:numPr>
                      <w:ilvl w:val="1"/>
                      <w:numId w:val="177"/>
                    </w:numPr>
                    <w:tabs>
                      <w:tab w:val="left" w:pos="865"/>
                    </w:tabs>
                    <w:spacing w:before="41"/>
                    <w:ind w:hanging="361"/>
                  </w:pPr>
                  <w:r>
                    <w:t>Maintenance of branch</w:t>
                  </w:r>
                  <w:r>
                    <w:rPr>
                      <w:spacing w:val="-2"/>
                    </w:rPr>
                    <w:t xml:space="preserve"> </w:t>
                  </w:r>
                  <w:r>
                    <w:t>office</w:t>
                  </w:r>
                </w:p>
                <w:p w:rsidR="00D70D94" w:rsidRDefault="00D70D94">
                  <w:pPr>
                    <w:pStyle w:val="BodyText"/>
                    <w:numPr>
                      <w:ilvl w:val="1"/>
                      <w:numId w:val="177"/>
                    </w:numPr>
                    <w:tabs>
                      <w:tab w:val="left" w:pos="865"/>
                    </w:tabs>
                    <w:spacing w:before="41"/>
                    <w:ind w:hanging="361"/>
                  </w:pPr>
                  <w:r>
                    <w:t>Appointing an</w:t>
                  </w:r>
                  <w:r>
                    <w:rPr>
                      <w:spacing w:val="-4"/>
                    </w:rPr>
                    <w:t xml:space="preserve"> </w:t>
                  </w:r>
                  <w:r>
                    <w:t>agent</w:t>
                  </w:r>
                </w:p>
                <w:p w:rsidR="00D70D94" w:rsidRDefault="00D70D94">
                  <w:pPr>
                    <w:pStyle w:val="BodyText"/>
                    <w:numPr>
                      <w:ilvl w:val="1"/>
                      <w:numId w:val="177"/>
                    </w:numPr>
                    <w:tabs>
                      <w:tab w:val="left" w:pos="865"/>
                    </w:tabs>
                    <w:spacing w:before="41"/>
                    <w:ind w:hanging="361"/>
                  </w:pPr>
                  <w:r>
                    <w:t>Formation of close financial association</w:t>
                  </w:r>
                </w:p>
                <w:p w:rsidR="00D70D94" w:rsidRDefault="00D70D94">
                  <w:pPr>
                    <w:pStyle w:val="BodyText"/>
                    <w:numPr>
                      <w:ilvl w:val="1"/>
                      <w:numId w:val="177"/>
                    </w:numPr>
                    <w:tabs>
                      <w:tab w:val="left" w:pos="865"/>
                    </w:tabs>
                    <w:spacing w:before="43"/>
                    <w:ind w:hanging="361"/>
                  </w:pPr>
                  <w:r>
                    <w:t>All of the</w:t>
                  </w:r>
                  <w:r>
                    <w:rPr>
                      <w:spacing w:val="-2"/>
                    </w:rPr>
                    <w:t xml:space="preserve"> </w:t>
                  </w:r>
                  <w:r>
                    <w:t>above</w:t>
                  </w:r>
                </w:p>
                <w:p w:rsidR="00D70D94" w:rsidRDefault="00D70D94">
                  <w:pPr>
                    <w:pStyle w:val="BodyText"/>
                    <w:numPr>
                      <w:ilvl w:val="0"/>
                      <w:numId w:val="177"/>
                    </w:numPr>
                    <w:tabs>
                      <w:tab w:val="left" w:pos="505"/>
                    </w:tabs>
                    <w:spacing w:before="41"/>
                    <w:ind w:hanging="362"/>
                  </w:pPr>
                  <w:r>
                    <w:t>Every year, the residential status of an assessee</w:t>
                  </w:r>
                  <w:r>
                    <w:rPr>
                      <w:spacing w:val="-3"/>
                    </w:rPr>
                    <w:t xml:space="preserve"> </w:t>
                  </w:r>
                  <w:r>
                    <w:t>—</w:t>
                  </w:r>
                </w:p>
                <w:p w:rsidR="00D70D94" w:rsidRDefault="00D70D94">
                  <w:pPr>
                    <w:pStyle w:val="BodyText"/>
                    <w:numPr>
                      <w:ilvl w:val="1"/>
                      <w:numId w:val="177"/>
                    </w:numPr>
                    <w:tabs>
                      <w:tab w:val="left" w:pos="865"/>
                    </w:tabs>
                    <w:spacing w:before="41"/>
                    <w:ind w:hanging="361"/>
                  </w:pPr>
                  <w:r>
                    <w:t>May</w:t>
                  </w:r>
                  <w:r>
                    <w:rPr>
                      <w:spacing w:val="-4"/>
                    </w:rPr>
                    <w:t xml:space="preserve"> </w:t>
                  </w:r>
                  <w:r>
                    <w:t>change</w:t>
                  </w:r>
                </w:p>
                <w:p w:rsidR="00D70D94" w:rsidRDefault="00D70D94">
                  <w:pPr>
                    <w:pStyle w:val="BodyText"/>
                    <w:numPr>
                      <w:ilvl w:val="1"/>
                      <w:numId w:val="177"/>
                    </w:numPr>
                    <w:tabs>
                      <w:tab w:val="left" w:pos="865"/>
                    </w:tabs>
                    <w:spacing w:before="41"/>
                    <w:ind w:hanging="361"/>
                  </w:pPr>
                  <w:r>
                    <w:t>Will certainly</w:t>
                  </w:r>
                  <w:r>
                    <w:rPr>
                      <w:spacing w:val="-5"/>
                    </w:rPr>
                    <w:t xml:space="preserve"> </w:t>
                  </w:r>
                  <w:r>
                    <w:t>change</w:t>
                  </w:r>
                </w:p>
                <w:p w:rsidR="00D70D94" w:rsidRDefault="00D70D94">
                  <w:pPr>
                    <w:pStyle w:val="BodyText"/>
                    <w:numPr>
                      <w:ilvl w:val="1"/>
                      <w:numId w:val="177"/>
                    </w:numPr>
                    <w:tabs>
                      <w:tab w:val="left" w:pos="865"/>
                    </w:tabs>
                    <w:spacing w:before="41"/>
                    <w:ind w:hanging="361"/>
                  </w:pPr>
                  <w:r>
                    <w:t>Will not</w:t>
                  </w:r>
                  <w:r>
                    <w:rPr>
                      <w:spacing w:val="-1"/>
                    </w:rPr>
                    <w:t xml:space="preserve"> </w:t>
                  </w:r>
                  <w:r>
                    <w:t>change</w:t>
                  </w:r>
                </w:p>
                <w:p w:rsidR="00D70D94" w:rsidRDefault="00D70D94">
                  <w:pPr>
                    <w:pStyle w:val="BodyText"/>
                    <w:numPr>
                      <w:ilvl w:val="1"/>
                      <w:numId w:val="177"/>
                    </w:numPr>
                    <w:tabs>
                      <w:tab w:val="left" w:pos="865"/>
                    </w:tabs>
                    <w:spacing w:before="43"/>
                    <w:ind w:hanging="361"/>
                  </w:pPr>
                  <w:r>
                    <w:t>None of the</w:t>
                  </w:r>
                  <w:r>
                    <w:rPr>
                      <w:spacing w:val="-4"/>
                    </w:rPr>
                    <w:t xml:space="preserve"> </w:t>
                  </w:r>
                  <w:r>
                    <w:t>above.</w:t>
                  </w:r>
                </w:p>
                <w:p w:rsidR="00D70D94" w:rsidRDefault="00D70D94">
                  <w:pPr>
                    <w:pStyle w:val="BodyText"/>
                    <w:numPr>
                      <w:ilvl w:val="0"/>
                      <w:numId w:val="177"/>
                    </w:numPr>
                    <w:tabs>
                      <w:tab w:val="left" w:pos="505"/>
                    </w:tabs>
                    <w:spacing w:before="41"/>
                    <w:ind w:hanging="362"/>
                  </w:pPr>
                  <w:r>
                    <w:t>Foreign income received in India during the previous year is taxable in the case of</w:t>
                  </w:r>
                  <w:r>
                    <w:rPr>
                      <w:spacing w:val="-2"/>
                    </w:rPr>
                    <w:t xml:space="preserve"> </w:t>
                  </w:r>
                  <w:r>
                    <w:t>–</w:t>
                  </w:r>
                </w:p>
                <w:p w:rsidR="00D70D94" w:rsidRDefault="00D70D94">
                  <w:pPr>
                    <w:pStyle w:val="BodyText"/>
                    <w:numPr>
                      <w:ilvl w:val="1"/>
                      <w:numId w:val="177"/>
                    </w:numPr>
                    <w:tabs>
                      <w:tab w:val="left" w:pos="865"/>
                    </w:tabs>
                    <w:spacing w:before="41"/>
                    <w:ind w:hanging="361"/>
                  </w:pPr>
                  <w:r>
                    <w:t>Resident</w:t>
                  </w:r>
                </w:p>
                <w:p w:rsidR="00D70D94" w:rsidRDefault="00D70D94">
                  <w:pPr>
                    <w:pStyle w:val="BodyText"/>
                    <w:numPr>
                      <w:ilvl w:val="1"/>
                      <w:numId w:val="177"/>
                    </w:numPr>
                    <w:tabs>
                      <w:tab w:val="left" w:pos="865"/>
                    </w:tabs>
                    <w:spacing w:before="41"/>
                    <w:ind w:hanging="361"/>
                  </w:pPr>
                  <w:r>
                    <w:t>Not-ordinarily</w:t>
                  </w:r>
                  <w:r>
                    <w:rPr>
                      <w:spacing w:val="-6"/>
                    </w:rPr>
                    <w:t xml:space="preserve"> </w:t>
                  </w:r>
                  <w:r>
                    <w:t>resident</w:t>
                  </w:r>
                </w:p>
                <w:p w:rsidR="00D70D94" w:rsidRDefault="00D70D94">
                  <w:pPr>
                    <w:pStyle w:val="BodyText"/>
                    <w:numPr>
                      <w:ilvl w:val="1"/>
                      <w:numId w:val="177"/>
                    </w:numPr>
                    <w:tabs>
                      <w:tab w:val="left" w:pos="865"/>
                    </w:tabs>
                    <w:spacing w:before="43"/>
                    <w:ind w:hanging="361"/>
                  </w:pPr>
                  <w:r>
                    <w:t>Non-resident</w:t>
                  </w:r>
                </w:p>
                <w:p w:rsidR="00D70D94" w:rsidRDefault="00D70D94">
                  <w:pPr>
                    <w:pStyle w:val="BodyText"/>
                    <w:numPr>
                      <w:ilvl w:val="1"/>
                      <w:numId w:val="177"/>
                    </w:numPr>
                    <w:tabs>
                      <w:tab w:val="left" w:pos="865"/>
                    </w:tabs>
                    <w:spacing w:before="41"/>
                    <w:ind w:hanging="361"/>
                  </w:pPr>
                  <w:r>
                    <w:t>All of the</w:t>
                  </w:r>
                  <w:r>
                    <w:rPr>
                      <w:spacing w:val="-2"/>
                    </w:rPr>
                    <w:t xml:space="preserve"> </w:t>
                  </w:r>
                  <w:r>
                    <w:t>above.</w:t>
                  </w:r>
                </w:p>
                <w:p w:rsidR="00D70D94" w:rsidRDefault="00D70D94">
                  <w:pPr>
                    <w:pStyle w:val="BodyText"/>
                    <w:numPr>
                      <w:ilvl w:val="0"/>
                      <w:numId w:val="177"/>
                    </w:numPr>
                    <w:tabs>
                      <w:tab w:val="left" w:pos="505"/>
                    </w:tabs>
                    <w:spacing w:before="40"/>
                    <w:ind w:hanging="362"/>
                  </w:pPr>
                  <w:r>
                    <w:t>Income accruing in India in previous year is taxable for</w:t>
                  </w:r>
                  <w:r>
                    <w:rPr>
                      <w:spacing w:val="1"/>
                    </w:rPr>
                    <w:t xml:space="preserve"> </w:t>
                  </w:r>
                  <w:r>
                    <w:t>–</w:t>
                  </w:r>
                </w:p>
                <w:p w:rsidR="00D70D94" w:rsidRDefault="00D70D94">
                  <w:pPr>
                    <w:pStyle w:val="BodyText"/>
                    <w:numPr>
                      <w:ilvl w:val="1"/>
                      <w:numId w:val="177"/>
                    </w:numPr>
                    <w:tabs>
                      <w:tab w:val="left" w:pos="865"/>
                    </w:tabs>
                    <w:spacing w:before="41"/>
                    <w:ind w:hanging="361"/>
                  </w:pPr>
                  <w:r>
                    <w:t>Resident</w:t>
                  </w:r>
                </w:p>
                <w:p w:rsidR="00D70D94" w:rsidRDefault="00D70D94">
                  <w:pPr>
                    <w:pStyle w:val="BodyText"/>
                    <w:numPr>
                      <w:ilvl w:val="1"/>
                      <w:numId w:val="177"/>
                    </w:numPr>
                    <w:tabs>
                      <w:tab w:val="left" w:pos="865"/>
                    </w:tabs>
                    <w:spacing w:before="43"/>
                    <w:ind w:hanging="361"/>
                  </w:pPr>
                  <w:r>
                    <w:t>Not ordinarily</w:t>
                  </w:r>
                  <w:r>
                    <w:rPr>
                      <w:spacing w:val="-4"/>
                    </w:rPr>
                    <w:t xml:space="preserve"> </w:t>
                  </w:r>
                  <w:r>
                    <w:t>resident</w:t>
                  </w:r>
                </w:p>
                <w:p w:rsidR="00D70D94" w:rsidRDefault="00D70D94">
                  <w:pPr>
                    <w:pStyle w:val="BodyText"/>
                    <w:numPr>
                      <w:ilvl w:val="1"/>
                      <w:numId w:val="177"/>
                    </w:numPr>
                    <w:tabs>
                      <w:tab w:val="left" w:pos="865"/>
                    </w:tabs>
                    <w:spacing w:before="41"/>
                    <w:ind w:hanging="361"/>
                  </w:pPr>
                  <w:r>
                    <w:t>Non-resident</w:t>
                  </w:r>
                </w:p>
                <w:p w:rsidR="00D70D94" w:rsidRDefault="00D70D94">
                  <w:pPr>
                    <w:pStyle w:val="BodyText"/>
                    <w:numPr>
                      <w:ilvl w:val="1"/>
                      <w:numId w:val="177"/>
                    </w:numPr>
                    <w:tabs>
                      <w:tab w:val="left" w:pos="865"/>
                    </w:tabs>
                    <w:spacing w:before="42"/>
                    <w:ind w:hanging="361"/>
                  </w:pPr>
                  <w:r>
                    <w:t>All of the</w:t>
                  </w:r>
                  <w:r>
                    <w:rPr>
                      <w:spacing w:val="-2"/>
                    </w:rPr>
                    <w:t xml:space="preserve"> </w:t>
                  </w:r>
                  <w:r>
                    <w:t>above.</w:t>
                  </w:r>
                </w:p>
                <w:p w:rsidR="00D70D94" w:rsidRDefault="00D70D94">
                  <w:pPr>
                    <w:pStyle w:val="BodyText"/>
                    <w:numPr>
                      <w:ilvl w:val="0"/>
                      <w:numId w:val="177"/>
                    </w:numPr>
                    <w:tabs>
                      <w:tab w:val="left" w:pos="505"/>
                    </w:tabs>
                    <w:spacing w:before="41" w:line="278" w:lineRule="auto"/>
                    <w:ind w:right="151"/>
                  </w:pPr>
                  <w:r>
                    <w:t>Income accruing from agriculture in a foreign country is taxable in the case of an assessee</w:t>
                  </w:r>
                  <w:r>
                    <w:rPr>
                      <w:spacing w:val="-19"/>
                    </w:rPr>
                    <w:t xml:space="preserve"> </w:t>
                  </w:r>
                  <w:r>
                    <w:t>who is -</w:t>
                  </w:r>
                </w:p>
                <w:p w:rsidR="00D70D94" w:rsidRDefault="00D70D94">
                  <w:pPr>
                    <w:pStyle w:val="BodyText"/>
                    <w:numPr>
                      <w:ilvl w:val="1"/>
                      <w:numId w:val="177"/>
                    </w:numPr>
                    <w:tabs>
                      <w:tab w:val="left" w:pos="865"/>
                    </w:tabs>
                    <w:spacing w:line="272" w:lineRule="exact"/>
                    <w:ind w:hanging="361"/>
                  </w:pPr>
                  <w:r>
                    <w:t>Resident</w:t>
                  </w:r>
                </w:p>
                <w:p w:rsidR="00D70D94" w:rsidRDefault="00D70D94">
                  <w:pPr>
                    <w:pStyle w:val="BodyText"/>
                    <w:numPr>
                      <w:ilvl w:val="1"/>
                      <w:numId w:val="177"/>
                    </w:numPr>
                    <w:tabs>
                      <w:tab w:val="left" w:pos="865"/>
                    </w:tabs>
                    <w:spacing w:before="40"/>
                    <w:ind w:hanging="361"/>
                  </w:pPr>
                  <w:r>
                    <w:t>Not-ordinarily</w:t>
                  </w:r>
                  <w:r>
                    <w:rPr>
                      <w:spacing w:val="-6"/>
                    </w:rPr>
                    <w:t xml:space="preserve"> </w:t>
                  </w:r>
                  <w:r>
                    <w:t>resident</w:t>
                  </w:r>
                </w:p>
                <w:p w:rsidR="00D70D94" w:rsidRDefault="00D70D94">
                  <w:pPr>
                    <w:pStyle w:val="BodyText"/>
                    <w:numPr>
                      <w:ilvl w:val="1"/>
                      <w:numId w:val="177"/>
                    </w:numPr>
                    <w:tabs>
                      <w:tab w:val="left" w:pos="865"/>
                    </w:tabs>
                    <w:spacing w:before="41"/>
                    <w:ind w:hanging="361"/>
                  </w:pPr>
                  <w:r>
                    <w:t>Non-resident</w:t>
                  </w:r>
                </w:p>
                <w:p w:rsidR="00D70D94" w:rsidRDefault="00D70D94">
                  <w:pPr>
                    <w:pStyle w:val="BodyText"/>
                    <w:numPr>
                      <w:ilvl w:val="1"/>
                      <w:numId w:val="177"/>
                    </w:numPr>
                    <w:tabs>
                      <w:tab w:val="left" w:pos="865"/>
                    </w:tabs>
                    <w:spacing w:before="43"/>
                    <w:ind w:hanging="361"/>
                  </w:pPr>
                  <w:r>
                    <w:t>None of the</w:t>
                  </w:r>
                  <w:r>
                    <w:rPr>
                      <w:spacing w:val="-4"/>
                    </w:rPr>
                    <w:t xml:space="preserve"> </w:t>
                  </w:r>
                  <w:r>
                    <w:t>above.</w:t>
                  </w:r>
                </w:p>
                <w:p w:rsidR="00D70D94" w:rsidRDefault="00D70D94">
                  <w:pPr>
                    <w:pStyle w:val="BodyText"/>
                    <w:spacing w:before="4"/>
                    <w:rPr>
                      <w:sz w:val="21"/>
                    </w:rPr>
                  </w:pPr>
                </w:p>
                <w:p w:rsidR="00D70D94" w:rsidRDefault="00D70D94">
                  <w:pPr>
                    <w:ind w:left="285"/>
                    <w:rPr>
                      <w:b/>
                      <w:sz w:val="24"/>
                    </w:rPr>
                  </w:pPr>
                  <w:r>
                    <w:rPr>
                      <w:b/>
                      <w:sz w:val="24"/>
                    </w:rPr>
                    <w:t>Answers</w:t>
                  </w:r>
                </w:p>
                <w:p w:rsidR="00D70D94" w:rsidRDefault="00D70D94">
                  <w:pPr>
                    <w:pStyle w:val="BodyText"/>
                    <w:spacing w:before="41"/>
                    <w:ind w:left="324"/>
                  </w:pPr>
                  <w:r>
                    <w:t>1.d, 2. a, 3.d, 4.d, 5.a</w:t>
                  </w:r>
                </w:p>
              </w:txbxContent>
            </v:textbox>
            <w10:wrap type="topAndBottom" anchorx="page"/>
          </v:shape>
        </w:pict>
      </w:r>
    </w:p>
    <w:p w:rsidR="001620A2" w:rsidRDefault="001620A2">
      <w:pPr>
        <w:rPr>
          <w:sz w:val="20"/>
        </w:rPr>
        <w:sectPr w:rsidR="001620A2">
          <w:pgSz w:w="11910" w:h="16840"/>
          <w:pgMar w:top="1420" w:right="440" w:bottom="280" w:left="740" w:header="720" w:footer="720" w:gutter="0"/>
          <w:cols w:space="720"/>
        </w:sectPr>
      </w:pPr>
    </w:p>
    <w:p w:rsidR="001620A2" w:rsidRDefault="001620A2">
      <w:pPr>
        <w:pStyle w:val="BodyText"/>
        <w:ind w:left="2095"/>
        <w:rPr>
          <w:sz w:val="20"/>
        </w:rPr>
      </w:pPr>
      <w:r>
        <w:rPr>
          <w:sz w:val="20"/>
        </w:rPr>
      </w:r>
      <w:r>
        <w:rPr>
          <w:sz w:val="20"/>
        </w:rPr>
        <w:pict>
          <v:shape id="_x0000_s1124" type="#_x0000_t202" style="width:284.3pt;height:36.95pt;mso-position-horizontal-relative:char;mso-position-vertical-relative:line" fillcolor="#e6dfeb">
            <v:textbox inset="0,0,0,0">
              <w:txbxContent>
                <w:p w:rsidR="00D70D94" w:rsidRDefault="00D70D94">
                  <w:pPr>
                    <w:spacing w:before="70"/>
                    <w:ind w:left="651" w:right="651"/>
                    <w:jc w:val="center"/>
                    <w:rPr>
                      <w:b/>
                      <w:sz w:val="28"/>
                    </w:rPr>
                  </w:pPr>
                  <w:r>
                    <w:rPr>
                      <w:b/>
                      <w:sz w:val="24"/>
                    </w:rPr>
                    <w:t xml:space="preserve">SESSION 2: </w:t>
                  </w:r>
                  <w:r>
                    <w:rPr>
                      <w:b/>
                      <w:sz w:val="28"/>
                    </w:rPr>
                    <w:t>EXEMPTED INCOMES</w:t>
                  </w:r>
                </w:p>
              </w:txbxContent>
            </v:textbox>
            <w10:wrap type="none"/>
            <w10:anchorlock/>
          </v:shape>
        </w:pict>
      </w:r>
    </w:p>
    <w:p w:rsidR="001620A2" w:rsidRDefault="001620A2">
      <w:pPr>
        <w:pStyle w:val="BodyText"/>
        <w:spacing w:before="6"/>
        <w:rPr>
          <w:sz w:val="6"/>
        </w:rPr>
      </w:pPr>
    </w:p>
    <w:p w:rsidR="001620A2" w:rsidRDefault="00D70D94">
      <w:pPr>
        <w:pStyle w:val="BodyText"/>
        <w:spacing w:before="90" w:line="276" w:lineRule="auto"/>
        <w:ind w:left="700" w:right="997"/>
        <w:jc w:val="both"/>
      </w:pPr>
      <w:r>
        <w:t>For providing relief to the tax payers from payment of tax, income tax law provisions contains concept of exemption and deduction. Exempted income means the income which is not at all charged to any taxes, while calculating the Gross Total Income. Whereas deduction means the amount which needs to be included in the income first then it is allowed for deduction in full or in part on fulfilment of certain</w:t>
      </w:r>
      <w:r>
        <w:rPr>
          <w:spacing w:val="-1"/>
        </w:rPr>
        <w:t xml:space="preserve"> </w:t>
      </w:r>
      <w:r>
        <w:t>conditions.</w:t>
      </w:r>
    </w:p>
    <w:p w:rsidR="001620A2" w:rsidRDefault="00D70D94">
      <w:pPr>
        <w:pStyle w:val="BodyText"/>
        <w:spacing w:before="202" w:line="276" w:lineRule="auto"/>
        <w:ind w:left="700" w:right="994"/>
        <w:jc w:val="both"/>
      </w:pPr>
      <w:r>
        <w:t>Under Section 10, 10AA, 11, 12, 12A, 13 and 13A of the Income-tax Act, various items of income are totally exempt from income-tax. Therefore, these incomes shall not be included in the total income of an assessee, provided the assessee proves that a particular item of income is exempt and falls within a particular clause.</w:t>
      </w:r>
    </w:p>
    <w:p w:rsidR="001620A2" w:rsidRDefault="00D70D94">
      <w:pPr>
        <w:pStyle w:val="BodyText"/>
        <w:spacing w:before="199"/>
        <w:ind w:left="700"/>
        <w:jc w:val="both"/>
      </w:pPr>
      <w:r>
        <w:t>The items of ‗exemptions‘ specified in Section 10, are explained as follows:</w:t>
      </w:r>
    </w:p>
    <w:p w:rsidR="001620A2" w:rsidRDefault="001620A2">
      <w:pPr>
        <w:pStyle w:val="BodyText"/>
        <w:spacing w:before="6"/>
        <w:rPr>
          <w:sz w:val="21"/>
        </w:rPr>
      </w:pPr>
    </w:p>
    <w:p w:rsidR="001620A2" w:rsidRDefault="00D70D94">
      <w:pPr>
        <w:pStyle w:val="Heading1"/>
        <w:numPr>
          <w:ilvl w:val="0"/>
          <w:numId w:val="176"/>
        </w:numPr>
        <w:tabs>
          <w:tab w:val="left" w:pos="1061"/>
        </w:tabs>
        <w:ind w:hanging="361"/>
      </w:pPr>
      <w:r>
        <w:t>AGRICULTURAL INCOME [SECTION</w:t>
      </w:r>
      <w:r>
        <w:rPr>
          <w:spacing w:val="-1"/>
        </w:rPr>
        <w:t xml:space="preserve"> </w:t>
      </w:r>
      <w:r>
        <w:t>10(1)]</w:t>
      </w:r>
    </w:p>
    <w:p w:rsidR="001620A2" w:rsidRDefault="001620A2">
      <w:pPr>
        <w:pStyle w:val="BodyText"/>
        <w:spacing w:before="5"/>
        <w:rPr>
          <w:b/>
          <w:sz w:val="20"/>
        </w:rPr>
      </w:pPr>
    </w:p>
    <w:p w:rsidR="001620A2" w:rsidRDefault="00D70D94">
      <w:pPr>
        <w:pStyle w:val="BodyText"/>
        <w:spacing w:line="276" w:lineRule="auto"/>
        <w:ind w:left="700" w:right="996"/>
        <w:jc w:val="both"/>
      </w:pPr>
      <w:r>
        <w:t>Agricultural income as defined in Section 2(1A) is exempt from income-tax in the case of all assesses. Agricultural income is defined under section 2(1A) of the Income-tax Act. As per section 2(1A), agricultural income generally means:</w:t>
      </w:r>
    </w:p>
    <w:p w:rsidR="001620A2" w:rsidRDefault="00D70D94">
      <w:pPr>
        <w:pStyle w:val="ListParagraph"/>
        <w:numPr>
          <w:ilvl w:val="0"/>
          <w:numId w:val="175"/>
        </w:numPr>
        <w:tabs>
          <w:tab w:val="left" w:pos="1061"/>
        </w:tabs>
        <w:spacing w:before="200" w:line="276" w:lineRule="auto"/>
        <w:ind w:right="997"/>
        <w:rPr>
          <w:sz w:val="24"/>
        </w:rPr>
      </w:pPr>
      <w:r>
        <w:rPr>
          <w:sz w:val="24"/>
        </w:rPr>
        <w:t>Any rent or revenue derived from land which is situated in India and is used for agricultural</w:t>
      </w:r>
      <w:r>
        <w:rPr>
          <w:spacing w:val="-1"/>
          <w:sz w:val="24"/>
        </w:rPr>
        <w:t xml:space="preserve"> </w:t>
      </w:r>
      <w:r>
        <w:rPr>
          <w:sz w:val="24"/>
        </w:rPr>
        <w:t>purposes.</w:t>
      </w:r>
    </w:p>
    <w:p w:rsidR="001620A2" w:rsidRDefault="00D70D94">
      <w:pPr>
        <w:pStyle w:val="ListParagraph"/>
        <w:numPr>
          <w:ilvl w:val="0"/>
          <w:numId w:val="175"/>
        </w:numPr>
        <w:tabs>
          <w:tab w:val="left" w:pos="1061"/>
        </w:tabs>
        <w:spacing w:before="2" w:line="276" w:lineRule="auto"/>
        <w:ind w:right="1003"/>
        <w:rPr>
          <w:sz w:val="24"/>
        </w:rPr>
      </w:pPr>
      <w:r>
        <w:rPr>
          <w:sz w:val="24"/>
        </w:rPr>
        <w:t>Any income derived from such land by agriculture operations including processing of agricultural produce so as to render it fit for the market or sale of such</w:t>
      </w:r>
      <w:r>
        <w:rPr>
          <w:spacing w:val="-6"/>
          <w:sz w:val="24"/>
        </w:rPr>
        <w:t xml:space="preserve"> </w:t>
      </w:r>
      <w:r>
        <w:rPr>
          <w:sz w:val="24"/>
        </w:rPr>
        <w:t>produce.</w:t>
      </w:r>
    </w:p>
    <w:p w:rsidR="001620A2" w:rsidRDefault="00D70D94">
      <w:pPr>
        <w:pStyle w:val="ListParagraph"/>
        <w:numPr>
          <w:ilvl w:val="0"/>
          <w:numId w:val="175"/>
        </w:numPr>
        <w:tabs>
          <w:tab w:val="left" w:pos="1061"/>
        </w:tabs>
        <w:spacing w:line="276" w:lineRule="auto"/>
        <w:ind w:right="998"/>
        <w:rPr>
          <w:sz w:val="24"/>
        </w:rPr>
      </w:pPr>
      <w:r>
        <w:rPr>
          <w:sz w:val="24"/>
        </w:rPr>
        <w:t>Any income attributable to a farm house subject to satisfaction of certain conditions specified in this regard in section</w:t>
      </w:r>
      <w:r>
        <w:rPr>
          <w:spacing w:val="-2"/>
          <w:sz w:val="24"/>
        </w:rPr>
        <w:t xml:space="preserve"> </w:t>
      </w:r>
      <w:r>
        <w:rPr>
          <w:sz w:val="24"/>
        </w:rPr>
        <w:t>2(1A).</w:t>
      </w:r>
    </w:p>
    <w:p w:rsidR="001620A2" w:rsidRDefault="00D70D94">
      <w:pPr>
        <w:pStyle w:val="Heading1"/>
        <w:numPr>
          <w:ilvl w:val="0"/>
          <w:numId w:val="176"/>
        </w:numPr>
        <w:tabs>
          <w:tab w:val="left" w:pos="1061"/>
        </w:tabs>
        <w:spacing w:before="5"/>
        <w:ind w:hanging="361"/>
      </w:pPr>
      <w:r>
        <w:t>AMOUNT RECEIVED BY A MEMBER OF THE HUF [SECTION</w:t>
      </w:r>
      <w:r>
        <w:rPr>
          <w:spacing w:val="-9"/>
        </w:rPr>
        <w:t xml:space="preserve"> </w:t>
      </w:r>
      <w:r>
        <w:t>10(2)]</w:t>
      </w:r>
    </w:p>
    <w:p w:rsidR="001620A2" w:rsidRDefault="001620A2">
      <w:pPr>
        <w:pStyle w:val="BodyText"/>
        <w:spacing w:before="5"/>
        <w:rPr>
          <w:b/>
          <w:sz w:val="20"/>
        </w:rPr>
      </w:pPr>
    </w:p>
    <w:p w:rsidR="001620A2" w:rsidRDefault="00D70D94">
      <w:pPr>
        <w:pStyle w:val="BodyText"/>
        <w:spacing w:line="276" w:lineRule="auto"/>
        <w:ind w:left="700" w:right="1004"/>
        <w:jc w:val="both"/>
      </w:pPr>
      <w:r>
        <w:t>As per section 10(2), amount received out of family income, or in case of impartible estate, amount received out of income of family estate by any member of such HUF is exempt from tax in the hands of the member, because that has been taxed in hand of H.U.F.</w:t>
      </w:r>
    </w:p>
    <w:p w:rsidR="001620A2" w:rsidRDefault="00D70D94">
      <w:pPr>
        <w:pStyle w:val="Heading1"/>
        <w:numPr>
          <w:ilvl w:val="0"/>
          <w:numId w:val="176"/>
        </w:numPr>
        <w:tabs>
          <w:tab w:val="left" w:pos="1061"/>
        </w:tabs>
        <w:spacing w:before="205" w:line="276" w:lineRule="auto"/>
        <w:ind w:right="1002"/>
      </w:pPr>
      <w:r>
        <w:t>SHARE OF PROFIT RECEIVED BY A PARTNER FROM THE FIRM [SECTION 10(2A)]</w:t>
      </w:r>
    </w:p>
    <w:p w:rsidR="001620A2" w:rsidRDefault="00D70D94">
      <w:pPr>
        <w:pStyle w:val="BodyText"/>
        <w:spacing w:before="196" w:line="276" w:lineRule="auto"/>
        <w:ind w:left="700" w:right="1000"/>
        <w:jc w:val="both"/>
      </w:pPr>
      <w:r>
        <w:t>As per section 10(2A), share of profit received by a partner from a firm is exempt from tax in the hands of the partner. Further, share of profit received by a partner of LLP from the LLP will be exempt from tax in the hands of such partner. This exemption is limited only to share of profit and does not apply to interest on capital and remuneration received by the partner from the firm/LLP.</w:t>
      </w:r>
    </w:p>
    <w:p w:rsidR="001620A2" w:rsidRDefault="00D70D94">
      <w:pPr>
        <w:pStyle w:val="Heading1"/>
        <w:numPr>
          <w:ilvl w:val="0"/>
          <w:numId w:val="176"/>
        </w:numPr>
        <w:tabs>
          <w:tab w:val="left" w:pos="1061"/>
        </w:tabs>
        <w:spacing w:before="206"/>
        <w:ind w:hanging="361"/>
      </w:pPr>
      <w:r>
        <w:t>CERTAIN INTEREST TO NON-RESIDENTS [SECTION</w:t>
      </w:r>
      <w:r>
        <w:rPr>
          <w:spacing w:val="-5"/>
        </w:rPr>
        <w:t xml:space="preserve"> </w:t>
      </w:r>
      <w:r>
        <w:t>10(4)]</w:t>
      </w:r>
    </w:p>
    <w:p w:rsidR="001620A2" w:rsidRDefault="001620A2">
      <w:pPr>
        <w:sectPr w:rsidR="001620A2">
          <w:pgSz w:w="11910" w:h="16840"/>
          <w:pgMar w:top="1500" w:right="440" w:bottom="280" w:left="740" w:header="720" w:footer="720" w:gutter="0"/>
          <w:cols w:space="720"/>
        </w:sectPr>
      </w:pPr>
    </w:p>
    <w:p w:rsidR="001620A2" w:rsidRDefault="00D70D94">
      <w:pPr>
        <w:pStyle w:val="BodyText"/>
        <w:spacing w:before="76" w:line="276" w:lineRule="auto"/>
        <w:ind w:left="700" w:right="998"/>
        <w:jc w:val="both"/>
      </w:pPr>
      <w:r>
        <w:lastRenderedPageBreak/>
        <w:t>As per section 10(4)(i)</w:t>
      </w:r>
      <w:r>
        <w:rPr>
          <w:b/>
        </w:rPr>
        <w:t xml:space="preserve">, </w:t>
      </w:r>
      <w:r>
        <w:t>in the case of a non-resident any income by way of interest on certain notified securities or bonds (including income by way of premium on the redemption of such bonds) is exempt from tax.</w:t>
      </w:r>
    </w:p>
    <w:p w:rsidR="001620A2" w:rsidRDefault="00D70D94">
      <w:pPr>
        <w:pStyle w:val="BodyText"/>
        <w:spacing w:before="200" w:line="276" w:lineRule="auto"/>
        <w:ind w:left="700" w:right="996"/>
        <w:jc w:val="both"/>
      </w:pPr>
      <w:r>
        <w:t>As per section 10(4)(</w:t>
      </w:r>
      <w:r>
        <w:rPr>
          <w:i/>
        </w:rPr>
        <w:t>ii</w:t>
      </w:r>
      <w:r>
        <w:t>)</w:t>
      </w:r>
      <w:r>
        <w:rPr>
          <w:b/>
        </w:rPr>
        <w:t xml:space="preserve">, </w:t>
      </w:r>
      <w:r>
        <w:t>in the case of an individual, any income by way of interest on money standing to his credit in a Non-Resident (External) Account in any bank in India in accordance with the Foreign Exchange Management Act, 1999, and the rules made there under is exempt from tax.</w:t>
      </w:r>
    </w:p>
    <w:p w:rsidR="001620A2" w:rsidRDefault="00D70D94">
      <w:pPr>
        <w:pStyle w:val="Heading1"/>
        <w:numPr>
          <w:ilvl w:val="0"/>
          <w:numId w:val="176"/>
        </w:numPr>
        <w:tabs>
          <w:tab w:val="left" w:pos="1061"/>
        </w:tabs>
        <w:spacing w:before="204"/>
        <w:ind w:hanging="361"/>
      </w:pPr>
      <w:r>
        <w:t>INTEREST ON NOTIFIED SAVINGS CERTIFICATES [SECTION</w:t>
      </w:r>
      <w:r>
        <w:rPr>
          <w:spacing w:val="-3"/>
        </w:rPr>
        <w:t xml:space="preserve"> </w:t>
      </w:r>
      <w:r>
        <w:t>10(4B)]</w:t>
      </w:r>
    </w:p>
    <w:p w:rsidR="001620A2" w:rsidRDefault="001620A2">
      <w:pPr>
        <w:pStyle w:val="BodyText"/>
        <w:spacing w:before="7"/>
        <w:rPr>
          <w:b/>
          <w:sz w:val="20"/>
        </w:rPr>
      </w:pPr>
    </w:p>
    <w:p w:rsidR="001620A2" w:rsidRDefault="00D70D94">
      <w:pPr>
        <w:pStyle w:val="BodyText"/>
        <w:spacing w:before="1" w:line="276" w:lineRule="auto"/>
        <w:ind w:left="700" w:right="999"/>
        <w:jc w:val="both"/>
      </w:pPr>
      <w:r>
        <w:t>As per section 10(4B), in the case of an individual, being a citizen of India or a person of Indian origin, who is a non-resident, any income by way of interest on notified savings certificates (subscribed in convertible foreign exchange) issued before the 1st day of June, 2002 by the Central Government is exempt from tax.</w:t>
      </w:r>
    </w:p>
    <w:p w:rsidR="001620A2" w:rsidRDefault="00D70D94">
      <w:pPr>
        <w:pStyle w:val="Heading1"/>
        <w:numPr>
          <w:ilvl w:val="0"/>
          <w:numId w:val="176"/>
        </w:numPr>
        <w:tabs>
          <w:tab w:val="left" w:pos="1061"/>
        </w:tabs>
        <w:spacing w:before="204"/>
        <w:ind w:hanging="361"/>
      </w:pPr>
      <w:r>
        <w:t>LEAVE TRAVEL CONCESSION [SECTION</w:t>
      </w:r>
      <w:r>
        <w:rPr>
          <w:spacing w:val="-4"/>
        </w:rPr>
        <w:t xml:space="preserve"> </w:t>
      </w:r>
      <w:r>
        <w:t>10(5)]</w:t>
      </w:r>
    </w:p>
    <w:p w:rsidR="001620A2" w:rsidRDefault="001620A2">
      <w:pPr>
        <w:pStyle w:val="BodyText"/>
        <w:spacing w:before="8"/>
        <w:rPr>
          <w:b/>
          <w:sz w:val="20"/>
        </w:rPr>
      </w:pPr>
    </w:p>
    <w:p w:rsidR="001620A2" w:rsidRDefault="00D70D94">
      <w:pPr>
        <w:pStyle w:val="BodyText"/>
        <w:spacing w:line="276" w:lineRule="auto"/>
        <w:ind w:left="700" w:right="999"/>
        <w:jc w:val="both"/>
      </w:pPr>
      <w:r>
        <w:t>An employee (Indian as well as foreign citizens) can claim exemption under section 10(</w:t>
      </w:r>
      <w:r>
        <w:rPr>
          <w:i/>
        </w:rPr>
        <w:t>5</w:t>
      </w:r>
      <w:r>
        <w:t>) in respect of Leave Travel Concession. Exemption is available in respect of value of any travel concession or assistance received or due to the employee from his employer (including former employer) for himself and his family members in connection with his proceeding on leave to any place in India. Quantum of exemption will be as</w:t>
      </w:r>
      <w:r>
        <w:rPr>
          <w:spacing w:val="-6"/>
        </w:rPr>
        <w:t xml:space="preserve"> </w:t>
      </w:r>
      <w:r>
        <w:t>follows:</w:t>
      </w:r>
    </w:p>
    <w:p w:rsidR="001620A2" w:rsidRDefault="00D70D94">
      <w:pPr>
        <w:pStyle w:val="ListParagraph"/>
        <w:numPr>
          <w:ilvl w:val="0"/>
          <w:numId w:val="174"/>
        </w:numPr>
        <w:tabs>
          <w:tab w:val="left" w:pos="1061"/>
        </w:tabs>
        <w:spacing w:before="199" w:line="276" w:lineRule="auto"/>
        <w:ind w:right="1000"/>
        <w:jc w:val="both"/>
        <w:rPr>
          <w:sz w:val="24"/>
        </w:rPr>
      </w:pPr>
      <w:r>
        <w:rPr>
          <w:sz w:val="24"/>
        </w:rPr>
        <w:t>Where journey is performed by air, amount of exemption will be lower of amount of economy class air fare of the National Carrier by the shortest route or actual amount spent.</w:t>
      </w:r>
    </w:p>
    <w:p w:rsidR="001620A2" w:rsidRDefault="00D70D94">
      <w:pPr>
        <w:pStyle w:val="ListParagraph"/>
        <w:numPr>
          <w:ilvl w:val="0"/>
          <w:numId w:val="174"/>
        </w:numPr>
        <w:tabs>
          <w:tab w:val="left" w:pos="1061"/>
        </w:tabs>
        <w:spacing w:before="1" w:line="276" w:lineRule="auto"/>
        <w:ind w:right="999"/>
        <w:jc w:val="both"/>
        <w:rPr>
          <w:sz w:val="24"/>
        </w:rPr>
      </w:pPr>
      <w:r>
        <w:rPr>
          <w:sz w:val="24"/>
        </w:rPr>
        <w:t>Where place of origin of journey and destination are connected by rail and the journey is performed by any mode of transport other than by air, air-conditioned first class rail fare by the shortest route to the place of</w:t>
      </w:r>
      <w:r>
        <w:rPr>
          <w:spacing w:val="-6"/>
          <w:sz w:val="24"/>
        </w:rPr>
        <w:t xml:space="preserve"> </w:t>
      </w:r>
      <w:r>
        <w:rPr>
          <w:sz w:val="24"/>
        </w:rPr>
        <w:t>destination..</w:t>
      </w:r>
    </w:p>
    <w:p w:rsidR="001620A2" w:rsidRDefault="00D70D94">
      <w:pPr>
        <w:pStyle w:val="ListParagraph"/>
        <w:numPr>
          <w:ilvl w:val="0"/>
          <w:numId w:val="174"/>
        </w:numPr>
        <w:tabs>
          <w:tab w:val="left" w:pos="1061"/>
        </w:tabs>
        <w:spacing w:before="1" w:line="276" w:lineRule="auto"/>
        <w:ind w:right="1006"/>
        <w:jc w:val="both"/>
        <w:rPr>
          <w:sz w:val="24"/>
        </w:rPr>
      </w:pPr>
      <w:r>
        <w:rPr>
          <w:sz w:val="24"/>
        </w:rPr>
        <w:t>Where the place of origin and destination are not connected by rail and journey is performed by any mode of transport other than by air the exemption will</w:t>
      </w:r>
      <w:r>
        <w:rPr>
          <w:spacing w:val="-13"/>
          <w:sz w:val="24"/>
        </w:rPr>
        <w:t xml:space="preserve"> </w:t>
      </w:r>
      <w:r>
        <w:rPr>
          <w:sz w:val="24"/>
        </w:rPr>
        <w:t>be:</w:t>
      </w:r>
    </w:p>
    <w:p w:rsidR="001620A2" w:rsidRDefault="00D70D94">
      <w:pPr>
        <w:pStyle w:val="ListParagraph"/>
        <w:numPr>
          <w:ilvl w:val="1"/>
          <w:numId w:val="174"/>
        </w:numPr>
        <w:tabs>
          <w:tab w:val="left" w:pos="1308"/>
        </w:tabs>
        <w:spacing w:line="276" w:lineRule="auto"/>
        <w:ind w:right="998"/>
        <w:jc w:val="both"/>
        <w:rPr>
          <w:sz w:val="24"/>
        </w:rPr>
      </w:pPr>
      <w:r>
        <w:rPr>
          <w:sz w:val="24"/>
        </w:rPr>
        <w:t>If recognised public transport exists, lower of first class or deluxe class fare by the shortest route or actual amount</w:t>
      </w:r>
      <w:r>
        <w:rPr>
          <w:spacing w:val="-3"/>
          <w:sz w:val="24"/>
        </w:rPr>
        <w:t xml:space="preserve"> </w:t>
      </w:r>
      <w:r>
        <w:rPr>
          <w:sz w:val="24"/>
        </w:rPr>
        <w:t>spent.</w:t>
      </w:r>
    </w:p>
    <w:p w:rsidR="001620A2" w:rsidRDefault="00D70D94">
      <w:pPr>
        <w:pStyle w:val="ListParagraph"/>
        <w:numPr>
          <w:ilvl w:val="1"/>
          <w:numId w:val="174"/>
        </w:numPr>
        <w:tabs>
          <w:tab w:val="left" w:pos="1308"/>
        </w:tabs>
        <w:spacing w:line="276" w:lineRule="auto"/>
        <w:ind w:right="995" w:hanging="375"/>
        <w:jc w:val="both"/>
        <w:rPr>
          <w:sz w:val="24"/>
        </w:rPr>
      </w:pPr>
      <w:r>
        <w:rPr>
          <w:sz w:val="24"/>
        </w:rPr>
        <w:t>If no recognised public transport exists, lower of amount of air conditioned first class rail fare by the shortest route (considering as if journey is performed by rail) or actual amount</w:t>
      </w:r>
      <w:r>
        <w:rPr>
          <w:spacing w:val="-1"/>
          <w:sz w:val="24"/>
        </w:rPr>
        <w:t xml:space="preserve"> </w:t>
      </w:r>
      <w:r>
        <w:rPr>
          <w:sz w:val="24"/>
        </w:rPr>
        <w:t>spent.</w:t>
      </w:r>
    </w:p>
    <w:p w:rsidR="001620A2" w:rsidRDefault="001620A2">
      <w:pPr>
        <w:pStyle w:val="BodyText"/>
        <w:rPr>
          <w:sz w:val="28"/>
        </w:rPr>
      </w:pPr>
    </w:p>
    <w:p w:rsidR="001620A2" w:rsidRDefault="00D70D94">
      <w:pPr>
        <w:pStyle w:val="Heading1"/>
        <w:numPr>
          <w:ilvl w:val="0"/>
          <w:numId w:val="176"/>
        </w:numPr>
        <w:tabs>
          <w:tab w:val="left" w:pos="1061"/>
        </w:tabs>
        <w:spacing w:before="1" w:line="276" w:lineRule="auto"/>
        <w:ind w:right="1004"/>
        <w:jc w:val="both"/>
      </w:pPr>
      <w:r>
        <w:t>EXEMPTIONS TO AN INDIVIDUAL WHO IS NOT A CITIZEN OF INDIA [SECTION</w:t>
      </w:r>
      <w:r>
        <w:rPr>
          <w:spacing w:val="-1"/>
        </w:rPr>
        <w:t xml:space="preserve"> </w:t>
      </w:r>
      <w:r>
        <w:t>10(6)]</w:t>
      </w:r>
    </w:p>
    <w:p w:rsidR="001620A2" w:rsidRDefault="00D70D94">
      <w:pPr>
        <w:spacing w:before="198"/>
        <w:ind w:left="700"/>
        <w:jc w:val="both"/>
        <w:rPr>
          <w:b/>
          <w:sz w:val="24"/>
        </w:rPr>
      </w:pPr>
      <w:r>
        <w:rPr>
          <w:b/>
          <w:sz w:val="24"/>
        </w:rPr>
        <w:t>Remuneration of Diplomats etc. [Section 10(6)(ii)]</w:t>
      </w:r>
    </w:p>
    <w:p w:rsidR="001620A2" w:rsidRDefault="001620A2">
      <w:pPr>
        <w:pStyle w:val="BodyText"/>
        <w:spacing w:before="7"/>
        <w:rPr>
          <w:b/>
          <w:sz w:val="20"/>
        </w:rPr>
      </w:pPr>
    </w:p>
    <w:p w:rsidR="001620A2" w:rsidRDefault="00D70D94">
      <w:pPr>
        <w:pStyle w:val="BodyText"/>
        <w:spacing w:line="276" w:lineRule="auto"/>
        <w:ind w:left="700" w:right="995"/>
        <w:jc w:val="both"/>
      </w:pPr>
      <w:r>
        <w:t>In case of an individual who is not a citizen of India, remuneration received by him as an official (by whatever name called) of an embassy, high Commission, legation, Commission, consulate or trade representative of a foreign State, or member of the staff of any of that</w:t>
      </w:r>
    </w:p>
    <w:p w:rsidR="001620A2" w:rsidRDefault="001620A2">
      <w:pPr>
        <w:spacing w:line="276" w:lineRule="auto"/>
        <w:jc w:val="both"/>
        <w:sectPr w:rsidR="001620A2">
          <w:pgSz w:w="11910" w:h="16840"/>
          <w:pgMar w:top="1340" w:right="440" w:bottom="280" w:left="740" w:header="720" w:footer="720" w:gutter="0"/>
          <w:cols w:space="720"/>
        </w:sectPr>
      </w:pPr>
    </w:p>
    <w:p w:rsidR="001620A2" w:rsidRDefault="00D70D94">
      <w:pPr>
        <w:pStyle w:val="BodyText"/>
        <w:spacing w:before="76" w:line="276" w:lineRule="auto"/>
        <w:ind w:left="700" w:right="998"/>
        <w:jc w:val="both"/>
      </w:pPr>
      <w:r>
        <w:lastRenderedPageBreak/>
        <w:t>official is exempt from tax, if corresponding Indian official in that foreign country enjoys a similar exemption.</w:t>
      </w:r>
    </w:p>
    <w:p w:rsidR="001620A2" w:rsidRDefault="00D70D94">
      <w:pPr>
        <w:pStyle w:val="Heading1"/>
        <w:spacing w:before="205"/>
        <w:ind w:left="700"/>
        <w:jc w:val="both"/>
      </w:pPr>
      <w:r>
        <w:t>Salary of a foreign employee and non-resident member of crew [Section 10(6)(vi), (viii)]</w:t>
      </w:r>
    </w:p>
    <w:p w:rsidR="001620A2" w:rsidRDefault="001620A2">
      <w:pPr>
        <w:pStyle w:val="BodyText"/>
        <w:spacing w:before="5"/>
        <w:rPr>
          <w:b/>
          <w:sz w:val="20"/>
        </w:rPr>
      </w:pPr>
    </w:p>
    <w:p w:rsidR="001620A2" w:rsidRDefault="00D70D94">
      <w:pPr>
        <w:pStyle w:val="BodyText"/>
        <w:spacing w:before="1" w:line="276" w:lineRule="auto"/>
        <w:ind w:left="700" w:right="1001"/>
        <w:jc w:val="both"/>
      </w:pPr>
      <w:r>
        <w:t>As per section 10(6)(vi), the remuneration received by a foreign national as an employee of a foreign enterprise for services rendered by him during his stay in India is exempt from tax, provided the following conditions are fulfilled—</w:t>
      </w:r>
    </w:p>
    <w:p w:rsidR="001620A2" w:rsidRDefault="00D70D94">
      <w:pPr>
        <w:pStyle w:val="ListParagraph"/>
        <w:numPr>
          <w:ilvl w:val="1"/>
          <w:numId w:val="193"/>
        </w:numPr>
        <w:tabs>
          <w:tab w:val="left" w:pos="1060"/>
          <w:tab w:val="left" w:pos="1061"/>
        </w:tabs>
        <w:spacing w:before="199"/>
        <w:ind w:left="1060" w:hanging="361"/>
        <w:rPr>
          <w:rFonts w:ascii="Symbol" w:hAnsi="Symbol"/>
          <w:sz w:val="24"/>
        </w:rPr>
      </w:pPr>
      <w:r>
        <w:rPr>
          <w:sz w:val="24"/>
        </w:rPr>
        <w:t>the foreign enterprise is not engaged in any trade or business in India</w:t>
      </w:r>
      <w:r>
        <w:rPr>
          <w:spacing w:val="-7"/>
          <w:sz w:val="24"/>
        </w:rPr>
        <w:t xml:space="preserve"> </w:t>
      </w:r>
      <w:r>
        <w:rPr>
          <w:sz w:val="24"/>
        </w:rPr>
        <w:t>;</w:t>
      </w:r>
    </w:p>
    <w:p w:rsidR="001620A2" w:rsidRDefault="00D70D94">
      <w:pPr>
        <w:pStyle w:val="ListParagraph"/>
        <w:numPr>
          <w:ilvl w:val="1"/>
          <w:numId w:val="193"/>
        </w:numPr>
        <w:tabs>
          <w:tab w:val="left" w:pos="1060"/>
          <w:tab w:val="left" w:pos="1061"/>
        </w:tabs>
        <w:spacing w:before="42"/>
        <w:ind w:left="1060" w:hanging="361"/>
        <w:rPr>
          <w:rFonts w:ascii="Symbol" w:hAnsi="Symbol"/>
          <w:sz w:val="24"/>
        </w:rPr>
      </w:pPr>
      <w:r>
        <w:rPr>
          <w:sz w:val="24"/>
        </w:rPr>
        <w:t>his stay in India does not exceed in the aggregate a period of 90 days in such year ;</w:t>
      </w:r>
      <w:r>
        <w:rPr>
          <w:spacing w:val="-7"/>
          <w:sz w:val="24"/>
        </w:rPr>
        <w:t xml:space="preserve"> </w:t>
      </w:r>
      <w:r>
        <w:rPr>
          <w:sz w:val="24"/>
        </w:rPr>
        <w:t>and</w:t>
      </w:r>
    </w:p>
    <w:p w:rsidR="001620A2" w:rsidRDefault="00D70D94">
      <w:pPr>
        <w:pStyle w:val="ListParagraph"/>
        <w:numPr>
          <w:ilvl w:val="1"/>
          <w:numId w:val="193"/>
        </w:numPr>
        <w:tabs>
          <w:tab w:val="left" w:pos="1060"/>
          <w:tab w:val="left" w:pos="1061"/>
        </w:tabs>
        <w:spacing w:before="40"/>
        <w:ind w:left="1060" w:hanging="361"/>
        <w:rPr>
          <w:rFonts w:ascii="Symbol" w:hAnsi="Symbol"/>
          <w:sz w:val="24"/>
        </w:rPr>
      </w:pPr>
      <w:r>
        <w:rPr>
          <w:sz w:val="24"/>
        </w:rPr>
        <w:t>such remuneration is not liable to be deducted from the income of the</w:t>
      </w:r>
      <w:r>
        <w:rPr>
          <w:spacing w:val="-8"/>
          <w:sz w:val="24"/>
        </w:rPr>
        <w:t xml:space="preserve"> </w:t>
      </w:r>
      <w:r>
        <w:rPr>
          <w:sz w:val="24"/>
        </w:rPr>
        <w:t>employer.</w:t>
      </w:r>
    </w:p>
    <w:p w:rsidR="001620A2" w:rsidRDefault="00D70D94">
      <w:pPr>
        <w:pStyle w:val="BodyText"/>
        <w:spacing w:before="242" w:line="276" w:lineRule="auto"/>
        <w:ind w:left="700" w:right="998"/>
        <w:jc w:val="both"/>
      </w:pPr>
      <w:r>
        <w:t>As per section 10(6)(viii), any salaries received by or due to a non-resident foreign national for services rendered in connection with his employment on a foreign ship where his total stay in India does not exceed in the aggregate a period of 90 days in the year is exempt from tax.</w:t>
      </w:r>
    </w:p>
    <w:p w:rsidR="001620A2" w:rsidRDefault="00D70D94">
      <w:pPr>
        <w:pStyle w:val="Heading1"/>
        <w:spacing w:before="204"/>
        <w:ind w:left="700"/>
        <w:jc w:val="both"/>
      </w:pPr>
      <w:r>
        <w:t>Remuneration of a foreign trainee [Section 10(6)(xi)]</w:t>
      </w:r>
    </w:p>
    <w:p w:rsidR="001620A2" w:rsidRDefault="001620A2">
      <w:pPr>
        <w:pStyle w:val="BodyText"/>
        <w:spacing w:before="7"/>
        <w:rPr>
          <w:b/>
          <w:sz w:val="20"/>
        </w:rPr>
      </w:pPr>
    </w:p>
    <w:p w:rsidR="001620A2" w:rsidRDefault="00D70D94">
      <w:pPr>
        <w:pStyle w:val="BodyText"/>
        <w:spacing w:line="276" w:lineRule="auto"/>
        <w:ind w:left="700" w:right="995"/>
        <w:jc w:val="both"/>
      </w:pPr>
      <w:r>
        <w:t>As per section 10(6)(xi), the remuneration received by a foreign trainee as an employee of foreign Government during his stay in India in connection with shis training in any establishment or office of, or in any undertaking owned by,—</w:t>
      </w:r>
    </w:p>
    <w:p w:rsidR="001620A2" w:rsidRDefault="00D70D94">
      <w:pPr>
        <w:pStyle w:val="ListParagraph"/>
        <w:numPr>
          <w:ilvl w:val="1"/>
          <w:numId w:val="176"/>
        </w:numPr>
        <w:tabs>
          <w:tab w:val="left" w:pos="1164"/>
        </w:tabs>
        <w:spacing w:before="201"/>
        <w:ind w:hanging="306"/>
        <w:jc w:val="left"/>
        <w:rPr>
          <w:sz w:val="24"/>
        </w:rPr>
      </w:pPr>
      <w:r>
        <w:rPr>
          <w:sz w:val="24"/>
        </w:rPr>
        <w:t>the Government ;</w:t>
      </w:r>
      <w:r>
        <w:rPr>
          <w:spacing w:val="-1"/>
          <w:sz w:val="24"/>
        </w:rPr>
        <w:t xml:space="preserve"> </w:t>
      </w:r>
      <w:r>
        <w:rPr>
          <w:sz w:val="24"/>
        </w:rPr>
        <w:t>or</w:t>
      </w:r>
    </w:p>
    <w:p w:rsidR="001620A2" w:rsidRDefault="00D70D94">
      <w:pPr>
        <w:pStyle w:val="ListParagraph"/>
        <w:numPr>
          <w:ilvl w:val="1"/>
          <w:numId w:val="176"/>
        </w:numPr>
        <w:tabs>
          <w:tab w:val="left" w:pos="1164"/>
        </w:tabs>
        <w:spacing w:before="41"/>
        <w:ind w:hanging="373"/>
        <w:jc w:val="left"/>
        <w:rPr>
          <w:sz w:val="24"/>
        </w:rPr>
      </w:pPr>
      <w:r>
        <w:rPr>
          <w:sz w:val="24"/>
        </w:rPr>
        <w:t>any company owned by the Central Government, or any State</w:t>
      </w:r>
      <w:r>
        <w:rPr>
          <w:spacing w:val="-14"/>
          <w:sz w:val="24"/>
        </w:rPr>
        <w:t xml:space="preserve"> </w:t>
      </w:r>
      <w:r>
        <w:rPr>
          <w:sz w:val="24"/>
        </w:rPr>
        <w:t>Government</w:t>
      </w:r>
    </w:p>
    <w:p w:rsidR="001620A2" w:rsidRDefault="00D70D94">
      <w:pPr>
        <w:pStyle w:val="ListParagraph"/>
        <w:numPr>
          <w:ilvl w:val="1"/>
          <w:numId w:val="176"/>
        </w:numPr>
        <w:tabs>
          <w:tab w:val="left" w:pos="1164"/>
        </w:tabs>
        <w:spacing w:before="40"/>
        <w:ind w:hanging="440"/>
        <w:jc w:val="left"/>
        <w:rPr>
          <w:sz w:val="24"/>
        </w:rPr>
      </w:pPr>
      <w:r>
        <w:rPr>
          <w:sz w:val="24"/>
        </w:rPr>
        <w:t>any company which is a subsidiary of a company referred to in item (ii) ;</w:t>
      </w:r>
      <w:r>
        <w:rPr>
          <w:spacing w:val="-14"/>
          <w:sz w:val="24"/>
        </w:rPr>
        <w:t xml:space="preserve"> </w:t>
      </w:r>
      <w:r>
        <w:rPr>
          <w:sz w:val="24"/>
        </w:rPr>
        <w:t>or</w:t>
      </w:r>
    </w:p>
    <w:p w:rsidR="001620A2" w:rsidRDefault="00D70D94">
      <w:pPr>
        <w:pStyle w:val="ListParagraph"/>
        <w:numPr>
          <w:ilvl w:val="1"/>
          <w:numId w:val="176"/>
        </w:numPr>
        <w:tabs>
          <w:tab w:val="left" w:pos="1164"/>
        </w:tabs>
        <w:spacing w:before="44"/>
        <w:ind w:hanging="426"/>
        <w:jc w:val="left"/>
        <w:rPr>
          <w:sz w:val="24"/>
        </w:rPr>
      </w:pPr>
      <w:r>
        <w:rPr>
          <w:sz w:val="24"/>
        </w:rPr>
        <w:t>any corporation established by or under a Central, State or Provincial Act ;</w:t>
      </w:r>
      <w:r>
        <w:rPr>
          <w:spacing w:val="-8"/>
          <w:sz w:val="24"/>
        </w:rPr>
        <w:t xml:space="preserve"> </w:t>
      </w:r>
      <w:r>
        <w:rPr>
          <w:sz w:val="24"/>
        </w:rPr>
        <w:t>or</w:t>
      </w:r>
    </w:p>
    <w:p w:rsidR="001620A2" w:rsidRDefault="00D70D94">
      <w:pPr>
        <w:pStyle w:val="ListParagraph"/>
        <w:numPr>
          <w:ilvl w:val="1"/>
          <w:numId w:val="176"/>
        </w:numPr>
        <w:tabs>
          <w:tab w:val="left" w:pos="1164"/>
        </w:tabs>
        <w:spacing w:before="40" w:line="276" w:lineRule="auto"/>
        <w:ind w:right="998" w:hanging="360"/>
        <w:jc w:val="left"/>
        <w:rPr>
          <w:sz w:val="24"/>
        </w:rPr>
      </w:pPr>
      <w:r>
        <w:rPr>
          <w:sz w:val="24"/>
        </w:rPr>
        <w:t>any co-operative society wholly financed by the Central Government, or any State Government</w:t>
      </w:r>
    </w:p>
    <w:p w:rsidR="001620A2" w:rsidRDefault="00D70D94">
      <w:pPr>
        <w:pStyle w:val="Heading1"/>
        <w:spacing w:before="206" w:line="276" w:lineRule="auto"/>
        <w:ind w:left="700" w:right="1008"/>
        <w:jc w:val="both"/>
      </w:pPr>
      <w:r>
        <w:t>Tax paid on behalf of foreign company deriving income by way of royalty or fees for technical services [Section 10(6A)]</w:t>
      </w:r>
    </w:p>
    <w:p w:rsidR="001620A2" w:rsidRDefault="00D70D94">
      <w:pPr>
        <w:pStyle w:val="BodyText"/>
        <w:spacing w:before="196" w:line="276" w:lineRule="auto"/>
        <w:ind w:left="700" w:right="999"/>
        <w:jc w:val="both"/>
        <w:rPr>
          <w:i/>
        </w:rPr>
      </w:pPr>
      <w:r>
        <w:t>Tax paid by Central Government, State Government or an Indian concern on behalf of a foreign company deriving income by way of royalty or fees for technical services in pursuance of an agreement made after March 31, 1976 but before June 1, 2002 will be exempt from tax in the hands of such foreign company provided such agreement is in accordance with the industrial policy of the Indian Government or it is approved by the Central</w:t>
      </w:r>
      <w:r>
        <w:rPr>
          <w:spacing w:val="-1"/>
        </w:rPr>
        <w:t xml:space="preserve"> </w:t>
      </w:r>
      <w:r>
        <w:t>Government</w:t>
      </w:r>
      <w:r>
        <w:rPr>
          <w:i/>
        </w:rPr>
        <w:t>.</w:t>
      </w:r>
    </w:p>
    <w:p w:rsidR="001620A2" w:rsidRDefault="00D70D94">
      <w:pPr>
        <w:pStyle w:val="Heading1"/>
        <w:spacing w:before="203" w:line="278" w:lineRule="auto"/>
        <w:ind w:left="700" w:right="999"/>
        <w:jc w:val="both"/>
      </w:pPr>
      <w:r>
        <w:t>Tax paid on behalf of foreign company or non-resident in respect of other income [Section 10(6B)]</w:t>
      </w:r>
    </w:p>
    <w:p w:rsidR="001620A2" w:rsidRDefault="00D70D94">
      <w:pPr>
        <w:pStyle w:val="BodyText"/>
        <w:spacing w:before="190" w:line="276" w:lineRule="auto"/>
        <w:ind w:left="700" w:right="995"/>
        <w:jc w:val="both"/>
      </w:pPr>
      <w:r>
        <w:t>Tax paid by Central Government, State Government or an Indian concern on behalf of a foreign company or non-resident in respect of any income (not being salary, royalty or fees for technical serkvices) will be exempt from tax in the hands of such foreign company or non-resident if such income is received in pursuance of an agreement entered into before</w:t>
      </w:r>
      <w:r>
        <w:rPr>
          <w:spacing w:val="-5"/>
        </w:rPr>
        <w:t xml:space="preserve"> </w:t>
      </w:r>
      <w:r>
        <w:t>June</w:t>
      </w:r>
    </w:p>
    <w:p w:rsidR="001620A2" w:rsidRDefault="001620A2">
      <w:pPr>
        <w:spacing w:line="276" w:lineRule="auto"/>
        <w:jc w:val="both"/>
        <w:sectPr w:rsidR="001620A2">
          <w:pgSz w:w="11910" w:h="16840"/>
          <w:pgMar w:top="1340" w:right="440" w:bottom="280" w:left="740" w:header="720" w:footer="720" w:gutter="0"/>
          <w:cols w:space="720"/>
        </w:sectPr>
      </w:pPr>
    </w:p>
    <w:p w:rsidR="001620A2" w:rsidRDefault="00D70D94">
      <w:pPr>
        <w:pStyle w:val="BodyText"/>
        <w:spacing w:before="76" w:line="276" w:lineRule="auto"/>
        <w:ind w:left="700" w:right="1002"/>
        <w:jc w:val="both"/>
      </w:pPr>
      <w:r>
        <w:lastRenderedPageBreak/>
        <w:t>1, 2002 by the Central Government with the Government of a foreign State or international organisation or any other related agreement approved by the Central Government.</w:t>
      </w:r>
    </w:p>
    <w:p w:rsidR="001620A2" w:rsidRDefault="00D70D94">
      <w:pPr>
        <w:pStyle w:val="Heading1"/>
        <w:numPr>
          <w:ilvl w:val="0"/>
          <w:numId w:val="176"/>
        </w:numPr>
        <w:tabs>
          <w:tab w:val="left" w:pos="1061"/>
          <w:tab w:val="left" w:pos="4543"/>
          <w:tab w:val="left" w:pos="5092"/>
          <w:tab w:val="left" w:pos="7067"/>
          <w:tab w:val="left" w:pos="8644"/>
        </w:tabs>
        <w:spacing w:before="205" w:line="276" w:lineRule="auto"/>
        <w:ind w:right="1000"/>
      </w:pPr>
      <w:r>
        <w:t>ALLOWANCE/PERQUISITES</w:t>
      </w:r>
      <w:r>
        <w:tab/>
        <w:t>TO</w:t>
      </w:r>
      <w:r>
        <w:tab/>
        <w:t>GOVERNMENT</w:t>
      </w:r>
      <w:r>
        <w:tab/>
        <w:t>EMPLOYEE</w:t>
      </w:r>
      <w:r>
        <w:tab/>
      </w:r>
      <w:r>
        <w:rPr>
          <w:spacing w:val="-4"/>
        </w:rPr>
        <w:t xml:space="preserve">OUTSIDE </w:t>
      </w:r>
      <w:r>
        <w:t>INDIA [SECTION</w:t>
      </w:r>
      <w:r>
        <w:rPr>
          <w:spacing w:val="-1"/>
        </w:rPr>
        <w:t xml:space="preserve"> </w:t>
      </w:r>
      <w:r>
        <w:t>10(7)]</w:t>
      </w:r>
    </w:p>
    <w:p w:rsidR="001620A2" w:rsidRDefault="00D70D94">
      <w:pPr>
        <w:pStyle w:val="BodyText"/>
        <w:spacing w:before="196" w:line="276" w:lineRule="auto"/>
        <w:ind w:left="700" w:right="999"/>
        <w:jc w:val="both"/>
      </w:pPr>
      <w:r>
        <w:t>As per section 10(7), any allowances or perquisites paid or allowed as such outside India by the Government to a citizen of India for rendering service outside India is exempt from tax.</w:t>
      </w:r>
    </w:p>
    <w:p w:rsidR="001620A2" w:rsidRDefault="00D70D94">
      <w:pPr>
        <w:pStyle w:val="Heading1"/>
        <w:numPr>
          <w:ilvl w:val="0"/>
          <w:numId w:val="176"/>
        </w:numPr>
        <w:tabs>
          <w:tab w:val="left" w:pos="1061"/>
          <w:tab w:val="left" w:pos="2365"/>
          <w:tab w:val="left" w:pos="2991"/>
          <w:tab w:val="left" w:pos="4406"/>
          <w:tab w:val="left" w:pos="6472"/>
          <w:tab w:val="left" w:pos="8139"/>
          <w:tab w:val="left" w:pos="9283"/>
        </w:tabs>
        <w:spacing w:before="203" w:line="278" w:lineRule="auto"/>
        <w:ind w:right="995"/>
      </w:pPr>
      <w:r>
        <w:t>INCOME</w:t>
      </w:r>
      <w:r>
        <w:tab/>
        <w:t>OF</w:t>
      </w:r>
      <w:r>
        <w:tab/>
        <w:t>FOREIGN</w:t>
      </w:r>
      <w:r>
        <w:tab/>
        <w:t>GOVERNMENT</w:t>
      </w:r>
      <w:r>
        <w:tab/>
        <w:t>EMPLOYEE</w:t>
      </w:r>
      <w:r>
        <w:tab/>
        <w:t>UNDER</w:t>
      </w:r>
      <w:r>
        <w:tab/>
      </w:r>
      <w:r>
        <w:rPr>
          <w:spacing w:val="-5"/>
        </w:rPr>
        <w:t xml:space="preserve">CO- </w:t>
      </w:r>
      <w:r>
        <w:t>OPERATIVE TECHNICAL ASSISTANCE PROGRAMME [SECTION</w:t>
      </w:r>
      <w:r>
        <w:rPr>
          <w:spacing w:val="-5"/>
        </w:rPr>
        <w:t xml:space="preserve"> </w:t>
      </w:r>
      <w:r>
        <w:t>10(8)]</w:t>
      </w:r>
    </w:p>
    <w:p w:rsidR="001620A2" w:rsidRDefault="00D70D94">
      <w:pPr>
        <w:pStyle w:val="BodyText"/>
        <w:spacing w:before="191" w:line="276" w:lineRule="auto"/>
        <w:ind w:left="700" w:right="999"/>
        <w:jc w:val="both"/>
      </w:pPr>
      <w:r>
        <w:t>As per section 10(8), remuneration received directly or indirectly by an individual, from the foreign Government in connection with a co-operative technical assistance programme and projects in accordance with an agreement entered into by the Central Government and such foreign Government, is exempt from tax. Further, exemption is available in respect of any other income of such an individual which accrues or arises outside India and is not deemed to accrue or arise in India, provided such individual is required to pay income-tax/ social security tax to the foreign</w:t>
      </w:r>
      <w:r>
        <w:rPr>
          <w:spacing w:val="-6"/>
        </w:rPr>
        <w:t xml:space="preserve"> </w:t>
      </w:r>
      <w:r>
        <w:t>Government.</w:t>
      </w:r>
    </w:p>
    <w:p w:rsidR="001620A2" w:rsidRDefault="00D70D94">
      <w:pPr>
        <w:pStyle w:val="Heading1"/>
        <w:numPr>
          <w:ilvl w:val="0"/>
          <w:numId w:val="176"/>
        </w:numPr>
        <w:tabs>
          <w:tab w:val="left" w:pos="1061"/>
        </w:tabs>
        <w:spacing w:before="204" w:line="276" w:lineRule="auto"/>
        <w:ind w:right="1001"/>
      </w:pPr>
      <w:r>
        <w:t>DEATH-CUM-RETIREMENT GRATUITY RECEIVED BY GOVERNMENT SERVANTS [SECTION</w:t>
      </w:r>
      <w:r>
        <w:rPr>
          <w:spacing w:val="-1"/>
        </w:rPr>
        <w:t xml:space="preserve"> </w:t>
      </w:r>
      <w:r>
        <w:t>10(10)(I)]</w:t>
      </w:r>
    </w:p>
    <w:p w:rsidR="001620A2" w:rsidRDefault="00D70D94">
      <w:pPr>
        <w:pStyle w:val="BodyText"/>
        <w:spacing w:before="196" w:line="276" w:lineRule="auto"/>
        <w:ind w:left="700" w:right="997"/>
        <w:jc w:val="both"/>
      </w:pPr>
      <w:r>
        <w:t>The amount of any death-cum-retirement gratuity received by Government employee (</w:t>
      </w:r>
      <w:r>
        <w:rPr>
          <w:i/>
        </w:rPr>
        <w:t xml:space="preserve">i.e., </w:t>
      </w:r>
      <w:r>
        <w:t>Central Government or State Government or local authority) is wholly exempt from tax under Section 10(10)(i) of the Act.</w:t>
      </w:r>
    </w:p>
    <w:p w:rsidR="001620A2" w:rsidRDefault="00D70D94">
      <w:pPr>
        <w:pStyle w:val="Heading1"/>
        <w:spacing w:before="205"/>
        <w:ind w:left="700"/>
      </w:pPr>
      <w:r>
        <w:t>Illustration 6</w:t>
      </w:r>
    </w:p>
    <w:p w:rsidR="001620A2" w:rsidRDefault="001620A2">
      <w:pPr>
        <w:pStyle w:val="BodyText"/>
        <w:spacing w:before="8"/>
        <w:rPr>
          <w:b/>
          <w:sz w:val="20"/>
        </w:rPr>
      </w:pPr>
    </w:p>
    <w:p w:rsidR="001620A2" w:rsidRDefault="00D70D94">
      <w:pPr>
        <w:pStyle w:val="BodyText"/>
        <w:spacing w:line="276" w:lineRule="auto"/>
        <w:ind w:left="700" w:right="994"/>
        <w:jc w:val="both"/>
      </w:pPr>
      <w:r>
        <w:t>Mr. Kumar, an employee of the Delhi Government receives Rs. 1,00,000 as gratuity at the time of his retirement on May 1, 2016 under the new pension code. Determine the taxability of the gratuity in his hands for the assessment year 2017-18. In case he joins a private sector company on July 1, 2016 as its Manager, will it make any difference?</w:t>
      </w:r>
    </w:p>
    <w:p w:rsidR="001620A2" w:rsidRDefault="00D70D94">
      <w:pPr>
        <w:pStyle w:val="Heading1"/>
        <w:spacing w:before="204"/>
        <w:ind w:left="700"/>
      </w:pPr>
      <w:r>
        <w:t>Solution</w:t>
      </w:r>
    </w:p>
    <w:p w:rsidR="001620A2" w:rsidRDefault="001620A2">
      <w:pPr>
        <w:pStyle w:val="BodyText"/>
        <w:spacing w:before="8"/>
        <w:rPr>
          <w:b/>
          <w:sz w:val="20"/>
        </w:rPr>
      </w:pPr>
    </w:p>
    <w:p w:rsidR="001620A2" w:rsidRDefault="00D70D94">
      <w:pPr>
        <w:pStyle w:val="BodyText"/>
        <w:spacing w:line="276" w:lineRule="auto"/>
        <w:ind w:left="700" w:right="1002"/>
        <w:jc w:val="both"/>
      </w:pPr>
      <w:r>
        <w:t>Gratuity received by Mr. A shall be fully exempt from tax under Section 10(10)(i) of the Income-tax Act, 1961 as he is an employee of Central Government. Even if he joins a private sector company after the retirement, the aforesaid exemption shall still be available to him.</w:t>
      </w:r>
    </w:p>
    <w:p w:rsidR="001620A2" w:rsidRDefault="00D70D94">
      <w:pPr>
        <w:pStyle w:val="Heading1"/>
        <w:numPr>
          <w:ilvl w:val="0"/>
          <w:numId w:val="176"/>
        </w:numPr>
        <w:tabs>
          <w:tab w:val="left" w:pos="1061"/>
        </w:tabs>
        <w:spacing w:before="205" w:line="276" w:lineRule="auto"/>
        <w:ind w:right="1001"/>
      </w:pPr>
      <w:r>
        <w:t>GRATUITY RECEIVED BY A NON-GOVERNMENT EMPLOYEE COVERED BY PAYMENT OF GRATUITY ACT, 1972 [SECTION</w:t>
      </w:r>
      <w:r>
        <w:rPr>
          <w:spacing w:val="-2"/>
        </w:rPr>
        <w:t xml:space="preserve"> </w:t>
      </w:r>
      <w:r>
        <w:t>10(10)(II)]</w:t>
      </w:r>
    </w:p>
    <w:p w:rsidR="001620A2" w:rsidRDefault="00D70D94">
      <w:pPr>
        <w:pStyle w:val="BodyText"/>
        <w:spacing w:before="193" w:line="278" w:lineRule="auto"/>
        <w:ind w:left="700" w:right="999"/>
        <w:jc w:val="both"/>
      </w:pPr>
      <w:r>
        <w:t>As per section 10(10)(ii), exemption in respect of gratuity in case of employees covered by the Payment of Gratuity Act, 1972 will be lower of following</w:t>
      </w:r>
      <w:r>
        <w:rPr>
          <w:spacing w:val="-7"/>
        </w:rPr>
        <w:t xml:space="preserve"> </w:t>
      </w:r>
      <w:r>
        <w:t>:</w:t>
      </w:r>
    </w:p>
    <w:p w:rsidR="001620A2" w:rsidRDefault="00D70D94">
      <w:pPr>
        <w:pStyle w:val="ListParagraph"/>
        <w:numPr>
          <w:ilvl w:val="1"/>
          <w:numId w:val="193"/>
        </w:numPr>
        <w:tabs>
          <w:tab w:val="left" w:pos="1060"/>
          <w:tab w:val="left" w:pos="1061"/>
        </w:tabs>
        <w:spacing w:before="195"/>
        <w:ind w:left="1060" w:hanging="361"/>
        <w:rPr>
          <w:rFonts w:ascii="Symbol" w:hAnsi="Symbol"/>
          <w:sz w:val="24"/>
        </w:rPr>
      </w:pPr>
      <w:r>
        <w:rPr>
          <w:sz w:val="24"/>
        </w:rPr>
        <w:t>15 days‘ salary × years of</w:t>
      </w:r>
      <w:r>
        <w:rPr>
          <w:spacing w:val="-1"/>
          <w:sz w:val="24"/>
        </w:rPr>
        <w:t xml:space="preserve"> </w:t>
      </w:r>
      <w:r>
        <w:rPr>
          <w:sz w:val="24"/>
        </w:rPr>
        <w:t>service.</w:t>
      </w:r>
    </w:p>
    <w:p w:rsidR="001620A2" w:rsidRDefault="00D70D94">
      <w:pPr>
        <w:pStyle w:val="ListParagraph"/>
        <w:numPr>
          <w:ilvl w:val="1"/>
          <w:numId w:val="193"/>
        </w:numPr>
        <w:tabs>
          <w:tab w:val="left" w:pos="1060"/>
          <w:tab w:val="left" w:pos="1061"/>
        </w:tabs>
        <w:spacing w:before="42"/>
        <w:ind w:left="1060" w:hanging="361"/>
        <w:rPr>
          <w:rFonts w:ascii="Symbol" w:hAnsi="Symbol"/>
          <w:sz w:val="24"/>
        </w:rPr>
      </w:pPr>
      <w:r>
        <w:rPr>
          <w:sz w:val="24"/>
        </w:rPr>
        <w:t xml:space="preserve">Maximum amount specified, </w:t>
      </w:r>
      <w:r>
        <w:rPr>
          <w:i/>
          <w:sz w:val="24"/>
        </w:rPr>
        <w:t xml:space="preserve">i.e., </w:t>
      </w:r>
      <w:r>
        <w:rPr>
          <w:sz w:val="24"/>
        </w:rPr>
        <w:t>Rs.</w:t>
      </w:r>
      <w:r>
        <w:rPr>
          <w:spacing w:val="-2"/>
          <w:sz w:val="24"/>
        </w:rPr>
        <w:t xml:space="preserve"> </w:t>
      </w:r>
      <w:r>
        <w:rPr>
          <w:sz w:val="24"/>
        </w:rPr>
        <w:t>10,00,000.</w:t>
      </w:r>
    </w:p>
    <w:p w:rsidR="001620A2" w:rsidRDefault="001620A2">
      <w:pPr>
        <w:rPr>
          <w:rFonts w:ascii="Symbol" w:hAnsi="Symbol"/>
          <w:sz w:val="24"/>
        </w:rPr>
        <w:sectPr w:rsidR="001620A2">
          <w:pgSz w:w="11910" w:h="16840"/>
          <w:pgMar w:top="1340" w:right="440" w:bottom="280" w:left="740" w:header="720" w:footer="720" w:gutter="0"/>
          <w:cols w:space="720"/>
        </w:sectPr>
      </w:pPr>
    </w:p>
    <w:p w:rsidR="001620A2" w:rsidRDefault="00D70D94">
      <w:pPr>
        <w:pStyle w:val="ListParagraph"/>
        <w:numPr>
          <w:ilvl w:val="1"/>
          <w:numId w:val="193"/>
        </w:numPr>
        <w:tabs>
          <w:tab w:val="left" w:pos="1061"/>
        </w:tabs>
        <w:spacing w:before="76" w:line="436" w:lineRule="auto"/>
        <w:ind w:right="7114" w:firstLine="0"/>
        <w:jc w:val="both"/>
        <w:rPr>
          <w:rFonts w:ascii="Symbol" w:hAnsi="Symbol"/>
          <w:sz w:val="24"/>
        </w:rPr>
      </w:pPr>
      <w:r>
        <w:rPr>
          <w:sz w:val="24"/>
        </w:rPr>
        <w:lastRenderedPageBreak/>
        <w:t xml:space="preserve">Gratuity actually </w:t>
      </w:r>
      <w:r>
        <w:rPr>
          <w:spacing w:val="-3"/>
          <w:sz w:val="24"/>
        </w:rPr>
        <w:t xml:space="preserve">received. </w:t>
      </w:r>
      <w:r>
        <w:rPr>
          <w:sz w:val="24"/>
        </w:rPr>
        <w:t>Note:</w:t>
      </w:r>
    </w:p>
    <w:p w:rsidR="001620A2" w:rsidRDefault="00D70D94">
      <w:pPr>
        <w:pStyle w:val="ListParagraph"/>
        <w:numPr>
          <w:ilvl w:val="0"/>
          <w:numId w:val="173"/>
        </w:numPr>
        <w:tabs>
          <w:tab w:val="left" w:pos="1061"/>
        </w:tabs>
        <w:spacing w:before="14" w:line="278" w:lineRule="auto"/>
        <w:ind w:right="1007"/>
        <w:jc w:val="both"/>
        <w:rPr>
          <w:sz w:val="24"/>
        </w:rPr>
      </w:pPr>
      <w:r>
        <w:rPr>
          <w:sz w:val="24"/>
        </w:rPr>
        <w:t>Instead of 15 days‘ salary, only 7 days salary will be taken into consideration in case of employees of seasonal</w:t>
      </w:r>
      <w:r>
        <w:rPr>
          <w:spacing w:val="-1"/>
          <w:sz w:val="24"/>
        </w:rPr>
        <w:t xml:space="preserve"> </w:t>
      </w:r>
      <w:r>
        <w:rPr>
          <w:sz w:val="24"/>
        </w:rPr>
        <w:t>establishment.</w:t>
      </w:r>
    </w:p>
    <w:p w:rsidR="001620A2" w:rsidRDefault="00D70D94">
      <w:pPr>
        <w:pStyle w:val="ListParagraph"/>
        <w:numPr>
          <w:ilvl w:val="0"/>
          <w:numId w:val="173"/>
        </w:numPr>
        <w:tabs>
          <w:tab w:val="left" w:pos="1061"/>
        </w:tabs>
        <w:spacing w:line="272" w:lineRule="exact"/>
        <w:ind w:hanging="361"/>
        <w:jc w:val="both"/>
        <w:rPr>
          <w:sz w:val="24"/>
        </w:rPr>
      </w:pPr>
      <w:r>
        <w:rPr>
          <w:sz w:val="24"/>
        </w:rPr>
        <w:t>15 days‘ salary = Salary last drawn ×</w:t>
      </w:r>
      <w:r>
        <w:rPr>
          <w:spacing w:val="-14"/>
          <w:sz w:val="24"/>
        </w:rPr>
        <w:t xml:space="preserve"> </w:t>
      </w:r>
      <w:r>
        <w:rPr>
          <w:sz w:val="24"/>
        </w:rPr>
        <w:t>15/26</w:t>
      </w:r>
    </w:p>
    <w:p w:rsidR="001620A2" w:rsidRDefault="00D70D94">
      <w:pPr>
        <w:pStyle w:val="ListParagraph"/>
        <w:numPr>
          <w:ilvl w:val="0"/>
          <w:numId w:val="173"/>
        </w:numPr>
        <w:tabs>
          <w:tab w:val="left" w:pos="1061"/>
        </w:tabs>
        <w:spacing w:before="41" w:line="276" w:lineRule="auto"/>
        <w:ind w:right="1002"/>
        <w:jc w:val="both"/>
        <w:rPr>
          <w:sz w:val="24"/>
        </w:rPr>
      </w:pPr>
      <w:r>
        <w:rPr>
          <w:sz w:val="24"/>
        </w:rPr>
        <w:t>Salary for this purpose will include basic salary and dearness allowance only. Items other than basic salary and dearness allowance are not to be</w:t>
      </w:r>
      <w:r>
        <w:rPr>
          <w:spacing w:val="-7"/>
          <w:sz w:val="24"/>
        </w:rPr>
        <w:t xml:space="preserve"> </w:t>
      </w:r>
      <w:r>
        <w:rPr>
          <w:sz w:val="24"/>
        </w:rPr>
        <w:t>considered.</w:t>
      </w:r>
    </w:p>
    <w:p w:rsidR="001620A2" w:rsidRDefault="00D70D94">
      <w:pPr>
        <w:pStyle w:val="ListParagraph"/>
        <w:numPr>
          <w:ilvl w:val="0"/>
          <w:numId w:val="173"/>
        </w:numPr>
        <w:tabs>
          <w:tab w:val="left" w:pos="1061"/>
        </w:tabs>
        <w:spacing w:before="1" w:line="276" w:lineRule="auto"/>
        <w:ind w:right="1003"/>
        <w:jc w:val="both"/>
        <w:rPr>
          <w:sz w:val="24"/>
        </w:rPr>
      </w:pPr>
      <w:r>
        <w:rPr>
          <w:sz w:val="24"/>
        </w:rPr>
        <w:t>In case of piece rated employee, 15 days‘ salary will be computed on the basis of average of total wages (excluding overtime wages) received for a period of three months immediately preceding the termination of his</w:t>
      </w:r>
      <w:r>
        <w:rPr>
          <w:spacing w:val="-11"/>
          <w:sz w:val="24"/>
        </w:rPr>
        <w:t xml:space="preserve"> </w:t>
      </w:r>
      <w:r>
        <w:rPr>
          <w:sz w:val="24"/>
        </w:rPr>
        <w:t>service.</w:t>
      </w:r>
    </w:p>
    <w:p w:rsidR="001620A2" w:rsidRDefault="00D70D94">
      <w:pPr>
        <w:pStyle w:val="ListParagraph"/>
        <w:numPr>
          <w:ilvl w:val="0"/>
          <w:numId w:val="173"/>
        </w:numPr>
        <w:tabs>
          <w:tab w:val="left" w:pos="1061"/>
        </w:tabs>
        <w:spacing w:line="275" w:lineRule="exact"/>
        <w:ind w:hanging="361"/>
        <w:jc w:val="both"/>
        <w:rPr>
          <w:sz w:val="24"/>
        </w:rPr>
      </w:pPr>
      <w:r>
        <w:rPr>
          <w:sz w:val="24"/>
        </w:rPr>
        <w:t>Part of the year, in excess of 6 months, shall be taken as one full</w:t>
      </w:r>
      <w:r>
        <w:rPr>
          <w:spacing w:val="6"/>
          <w:sz w:val="24"/>
        </w:rPr>
        <w:t xml:space="preserve"> </w:t>
      </w:r>
      <w:r>
        <w:rPr>
          <w:sz w:val="24"/>
        </w:rPr>
        <w:t>year.</w:t>
      </w:r>
    </w:p>
    <w:p w:rsidR="001620A2" w:rsidRDefault="001620A2">
      <w:pPr>
        <w:pStyle w:val="BodyText"/>
        <w:spacing w:before="8"/>
        <w:rPr>
          <w:sz w:val="31"/>
        </w:rPr>
      </w:pPr>
    </w:p>
    <w:p w:rsidR="001620A2" w:rsidRDefault="00D70D94">
      <w:pPr>
        <w:pStyle w:val="Heading1"/>
        <w:spacing w:line="276" w:lineRule="auto"/>
        <w:ind w:left="1060" w:right="997" w:hanging="360"/>
        <w:jc w:val="both"/>
      </w:pPr>
      <w:r>
        <w:t>12. GRATUITY RECEIVED BY A NON-GOVERNMENT EMPLOYEE NOT COVERED BY PAYMENT OF GRATUITY ACT, 1972 [SECTION 10(10)(III)]</w:t>
      </w:r>
    </w:p>
    <w:p w:rsidR="001620A2" w:rsidRDefault="00D70D94">
      <w:pPr>
        <w:pStyle w:val="BodyText"/>
        <w:spacing w:before="196" w:line="276" w:lineRule="auto"/>
        <w:ind w:left="700" w:right="1006"/>
        <w:jc w:val="both"/>
      </w:pPr>
      <w:r>
        <w:t>As per section 10(10)(iii), exemption in respect of gratuity in case of employees not covered by the Payment of Gratuity Act, 1972 will be lower of following :</w:t>
      </w:r>
    </w:p>
    <w:p w:rsidR="001620A2" w:rsidRDefault="00D70D94">
      <w:pPr>
        <w:pStyle w:val="ListParagraph"/>
        <w:numPr>
          <w:ilvl w:val="1"/>
          <w:numId w:val="193"/>
        </w:numPr>
        <w:tabs>
          <w:tab w:val="left" w:pos="1061"/>
        </w:tabs>
        <w:spacing w:before="198"/>
        <w:ind w:left="1060" w:hanging="361"/>
        <w:jc w:val="both"/>
        <w:rPr>
          <w:rFonts w:ascii="Symbol" w:hAnsi="Symbol"/>
          <w:sz w:val="24"/>
        </w:rPr>
      </w:pPr>
      <w:r>
        <w:rPr>
          <w:sz w:val="24"/>
        </w:rPr>
        <w:t xml:space="preserve">Half month‘s salary for each completed year of service, </w:t>
      </w:r>
      <w:r>
        <w:rPr>
          <w:i/>
          <w:sz w:val="24"/>
        </w:rPr>
        <w:t xml:space="preserve">i.e., </w:t>
      </w:r>
      <w:r>
        <w:rPr>
          <w:sz w:val="24"/>
        </w:rPr>
        <w:t>[Average monthly salary</w:t>
      </w:r>
      <w:r>
        <w:rPr>
          <w:spacing w:val="19"/>
          <w:sz w:val="24"/>
        </w:rPr>
        <w:t xml:space="preserve"> </w:t>
      </w:r>
      <w:r>
        <w:rPr>
          <w:sz w:val="24"/>
        </w:rPr>
        <w:t>×</w:t>
      </w:r>
    </w:p>
    <w:p w:rsidR="001620A2" w:rsidRDefault="00D70D94">
      <w:pPr>
        <w:pStyle w:val="BodyText"/>
        <w:spacing w:before="42"/>
        <w:ind w:left="1060"/>
        <w:jc w:val="both"/>
      </w:pPr>
      <w:r>
        <w:t>½] × Completed years of service.</w:t>
      </w:r>
    </w:p>
    <w:p w:rsidR="001620A2" w:rsidRDefault="00D70D94">
      <w:pPr>
        <w:pStyle w:val="ListParagraph"/>
        <w:numPr>
          <w:ilvl w:val="1"/>
          <w:numId w:val="193"/>
        </w:numPr>
        <w:tabs>
          <w:tab w:val="left" w:pos="1061"/>
        </w:tabs>
        <w:spacing w:before="41"/>
        <w:ind w:left="1060" w:hanging="361"/>
        <w:jc w:val="both"/>
        <w:rPr>
          <w:rFonts w:ascii="Symbol" w:hAnsi="Symbol"/>
          <w:sz w:val="24"/>
        </w:rPr>
      </w:pPr>
      <w:r>
        <w:rPr>
          <w:sz w:val="24"/>
        </w:rPr>
        <w:t>Rs. 10,00,000.</w:t>
      </w:r>
    </w:p>
    <w:p w:rsidR="001620A2" w:rsidRDefault="00D70D94">
      <w:pPr>
        <w:pStyle w:val="ListParagraph"/>
        <w:numPr>
          <w:ilvl w:val="1"/>
          <w:numId w:val="193"/>
        </w:numPr>
        <w:tabs>
          <w:tab w:val="left" w:pos="1061"/>
        </w:tabs>
        <w:spacing w:before="39" w:line="436" w:lineRule="auto"/>
        <w:ind w:right="7114" w:firstLine="0"/>
        <w:jc w:val="both"/>
        <w:rPr>
          <w:rFonts w:ascii="Symbol" w:hAnsi="Symbol"/>
          <w:sz w:val="24"/>
        </w:rPr>
      </w:pPr>
      <w:r>
        <w:rPr>
          <w:sz w:val="24"/>
        </w:rPr>
        <w:t xml:space="preserve">Gratuity actually </w:t>
      </w:r>
      <w:r>
        <w:rPr>
          <w:spacing w:val="-3"/>
          <w:sz w:val="24"/>
        </w:rPr>
        <w:t xml:space="preserve">received. </w:t>
      </w:r>
      <w:r>
        <w:rPr>
          <w:sz w:val="24"/>
        </w:rPr>
        <w:t>Note:</w:t>
      </w:r>
    </w:p>
    <w:p w:rsidR="001620A2" w:rsidRDefault="00D70D94">
      <w:pPr>
        <w:pStyle w:val="ListParagraph"/>
        <w:numPr>
          <w:ilvl w:val="0"/>
          <w:numId w:val="172"/>
        </w:numPr>
        <w:tabs>
          <w:tab w:val="left" w:pos="1061"/>
        </w:tabs>
        <w:spacing w:before="17" w:line="276" w:lineRule="auto"/>
        <w:ind w:right="999"/>
        <w:jc w:val="both"/>
        <w:rPr>
          <w:sz w:val="24"/>
        </w:rPr>
      </w:pPr>
      <w:r>
        <w:rPr>
          <w:sz w:val="24"/>
        </w:rPr>
        <w:t>Average monthly salary is to be computed on the basis of average of salary for 10 months immediately preceding the month of</w:t>
      </w:r>
      <w:r>
        <w:rPr>
          <w:spacing w:val="-10"/>
          <w:sz w:val="24"/>
        </w:rPr>
        <w:t xml:space="preserve"> </w:t>
      </w:r>
      <w:r>
        <w:rPr>
          <w:sz w:val="24"/>
        </w:rPr>
        <w:t>retirement.</w:t>
      </w:r>
    </w:p>
    <w:p w:rsidR="001620A2" w:rsidRDefault="00D70D94">
      <w:pPr>
        <w:pStyle w:val="ListParagraph"/>
        <w:numPr>
          <w:ilvl w:val="0"/>
          <w:numId w:val="172"/>
        </w:numPr>
        <w:tabs>
          <w:tab w:val="left" w:pos="1061"/>
        </w:tabs>
        <w:spacing w:line="276" w:lineRule="auto"/>
        <w:ind w:right="1002"/>
        <w:jc w:val="both"/>
        <w:rPr>
          <w:sz w:val="24"/>
        </w:rPr>
      </w:pPr>
      <w:r>
        <w:rPr>
          <w:sz w:val="24"/>
        </w:rPr>
        <w:t>Salary for this purpose will include basic salary, dearness allowance, if the terms of service so provide and commission based on fixed percentage of turnover achieved by the employee.</w:t>
      </w:r>
    </w:p>
    <w:p w:rsidR="001620A2" w:rsidRDefault="00D70D94">
      <w:pPr>
        <w:pStyle w:val="ListParagraph"/>
        <w:numPr>
          <w:ilvl w:val="0"/>
          <w:numId w:val="172"/>
        </w:numPr>
        <w:tabs>
          <w:tab w:val="left" w:pos="1061"/>
        </w:tabs>
        <w:ind w:hanging="361"/>
        <w:jc w:val="both"/>
        <w:rPr>
          <w:sz w:val="24"/>
        </w:rPr>
      </w:pPr>
      <w:r>
        <w:rPr>
          <w:sz w:val="24"/>
        </w:rPr>
        <w:t>While computing years of service, any fraction of a year is to be</w:t>
      </w:r>
      <w:r>
        <w:rPr>
          <w:spacing w:val="-6"/>
          <w:sz w:val="24"/>
        </w:rPr>
        <w:t xml:space="preserve"> </w:t>
      </w:r>
      <w:r>
        <w:rPr>
          <w:sz w:val="24"/>
        </w:rPr>
        <w:t>ignored.</w:t>
      </w:r>
    </w:p>
    <w:p w:rsidR="001620A2" w:rsidRDefault="001620A2">
      <w:pPr>
        <w:pStyle w:val="BodyText"/>
        <w:spacing w:before="3"/>
        <w:rPr>
          <w:sz w:val="21"/>
        </w:rPr>
      </w:pPr>
    </w:p>
    <w:p w:rsidR="001620A2" w:rsidRDefault="00D70D94">
      <w:pPr>
        <w:pStyle w:val="Heading1"/>
        <w:ind w:left="700"/>
        <w:jc w:val="both"/>
      </w:pPr>
      <w:r>
        <w:t>Illustration</w:t>
      </w:r>
      <w:r>
        <w:rPr>
          <w:spacing w:val="-3"/>
        </w:rPr>
        <w:t xml:space="preserve"> </w:t>
      </w:r>
      <w:r>
        <w:t>7</w:t>
      </w:r>
    </w:p>
    <w:p w:rsidR="001620A2" w:rsidRDefault="001620A2">
      <w:pPr>
        <w:pStyle w:val="BodyText"/>
        <w:spacing w:before="8"/>
        <w:rPr>
          <w:b/>
          <w:sz w:val="20"/>
        </w:rPr>
      </w:pPr>
    </w:p>
    <w:p w:rsidR="001620A2" w:rsidRDefault="00D70D94">
      <w:pPr>
        <w:pStyle w:val="BodyText"/>
        <w:spacing w:line="276" w:lineRule="auto"/>
        <w:ind w:left="700" w:right="997"/>
        <w:jc w:val="both"/>
      </w:pPr>
      <w:r>
        <w:t>Mr. Sharma is employed in a factory. He gets a salary of Rs. 3,000 per month. He gets D.A @ Rs. 600 P.M. and bonus @ Rs. 400 per month. He retires on December 31, 2016 and gets Rs. 1,00,000 as gratuity under the Payment of Gratuity Act after serving 31 years and 4 months in that factory. Compute the amount of gratuity which is exempt under the Income- tax Act, 1961.</w:t>
      </w:r>
    </w:p>
    <w:p w:rsidR="001620A2" w:rsidRDefault="00D70D94">
      <w:pPr>
        <w:pStyle w:val="Heading1"/>
        <w:spacing w:before="206"/>
        <w:ind w:left="700"/>
      </w:pPr>
      <w:r>
        <w:t>Solution</w:t>
      </w:r>
    </w:p>
    <w:p w:rsidR="001620A2" w:rsidRDefault="001620A2">
      <w:pPr>
        <w:pStyle w:val="BodyText"/>
        <w:spacing w:before="5"/>
        <w:rPr>
          <w:b/>
          <w:sz w:val="20"/>
        </w:rPr>
      </w:pPr>
    </w:p>
    <w:p w:rsidR="001620A2" w:rsidRDefault="00D70D94">
      <w:pPr>
        <w:pStyle w:val="BodyText"/>
        <w:spacing w:line="451" w:lineRule="auto"/>
        <w:ind w:left="700" w:right="3739"/>
      </w:pPr>
      <w:r>
        <w:t>In this case 31 years shall be taken as completed years of service. 15 days‘ salary is Rs.2076.92 (i.e. 3,600 x 15 ÷ 26)</w:t>
      </w:r>
    </w:p>
    <w:p w:rsidR="001620A2" w:rsidRDefault="001620A2">
      <w:pPr>
        <w:spacing w:line="451" w:lineRule="auto"/>
        <w:sectPr w:rsidR="001620A2">
          <w:pgSz w:w="11910" w:h="16840"/>
          <w:pgMar w:top="1340" w:right="440" w:bottom="280" w:left="740" w:header="720" w:footer="720" w:gutter="0"/>
          <w:cols w:space="720"/>
        </w:sectPr>
      </w:pPr>
    </w:p>
    <w:p w:rsidR="001620A2" w:rsidRDefault="00D70D94">
      <w:pPr>
        <w:pStyle w:val="BodyText"/>
        <w:spacing w:before="76"/>
        <w:ind w:left="700"/>
      </w:pPr>
      <w:r>
        <w:lastRenderedPageBreak/>
        <w:t>Out of Rs. 1,00,000 received as gratuity, the least of the following will be exempt from tax:</w:t>
      </w:r>
    </w:p>
    <w:p w:rsidR="001620A2" w:rsidRDefault="001620A2">
      <w:pPr>
        <w:pStyle w:val="BodyText"/>
        <w:spacing w:before="1"/>
        <w:rPr>
          <w:sz w:val="21"/>
        </w:rPr>
      </w:pPr>
    </w:p>
    <w:p w:rsidR="001620A2" w:rsidRDefault="00D70D94">
      <w:pPr>
        <w:pStyle w:val="BodyText"/>
        <w:spacing w:line="448" w:lineRule="auto"/>
        <w:ind w:left="700" w:right="1019"/>
      </w:pPr>
      <w:r>
        <w:t>(i) Rs. 64,384 (being 15 days salary for each completed year of service i.e. Rs. 2076.92 x 31); (ii) Rs. 10,00,000; or</w:t>
      </w:r>
    </w:p>
    <w:p w:rsidR="001620A2" w:rsidRDefault="00D70D94">
      <w:pPr>
        <w:pStyle w:val="BodyText"/>
        <w:spacing w:before="2"/>
        <w:ind w:left="700"/>
      </w:pPr>
      <w:r>
        <w:t>(iii) Rs. 1,00,000 (being gratuity actually received).</w:t>
      </w:r>
    </w:p>
    <w:p w:rsidR="001620A2" w:rsidRDefault="001620A2">
      <w:pPr>
        <w:pStyle w:val="BodyText"/>
        <w:spacing w:before="10"/>
        <w:rPr>
          <w:sz w:val="20"/>
        </w:rPr>
      </w:pPr>
    </w:p>
    <w:p w:rsidR="001620A2" w:rsidRDefault="00D70D94">
      <w:pPr>
        <w:pStyle w:val="BodyText"/>
        <w:spacing w:line="278" w:lineRule="auto"/>
        <w:ind w:left="700" w:right="994"/>
        <w:jc w:val="both"/>
      </w:pPr>
      <w:r>
        <w:t>Hence, Rs. 64,384 being the least, is exempt from tax and the balance Rs. 21,346 is taxable for the assessment year 2017-18.</w:t>
      </w:r>
    </w:p>
    <w:p w:rsidR="001620A2" w:rsidRDefault="00D70D94">
      <w:pPr>
        <w:pStyle w:val="Heading1"/>
        <w:numPr>
          <w:ilvl w:val="0"/>
          <w:numId w:val="171"/>
        </w:numPr>
        <w:tabs>
          <w:tab w:val="left" w:pos="1061"/>
        </w:tabs>
        <w:spacing w:before="200"/>
        <w:ind w:hanging="361"/>
      </w:pPr>
      <w:r>
        <w:t>PENSION [SECTION</w:t>
      </w:r>
      <w:r>
        <w:rPr>
          <w:spacing w:val="-1"/>
        </w:rPr>
        <w:t xml:space="preserve"> </w:t>
      </w:r>
      <w:r>
        <w:t>10(10A)]:</w:t>
      </w:r>
    </w:p>
    <w:p w:rsidR="001620A2" w:rsidRDefault="001620A2">
      <w:pPr>
        <w:pStyle w:val="BodyText"/>
        <w:spacing w:before="8"/>
        <w:rPr>
          <w:b/>
          <w:sz w:val="20"/>
        </w:rPr>
      </w:pPr>
    </w:p>
    <w:p w:rsidR="001620A2" w:rsidRDefault="00D70D94">
      <w:pPr>
        <w:pStyle w:val="BodyText"/>
        <w:spacing w:line="276" w:lineRule="auto"/>
        <w:ind w:left="700" w:right="996"/>
        <w:jc w:val="both"/>
      </w:pPr>
      <w:r>
        <w:t>As per section 10(10A), any commuted pension, i.e., accumulated pension in lieu of monthly pension received by a Government employee is fully exempt from tax. Exemption is available only in respect of commuted pension and not in respect of un-commuted, i.e., monthly pension. Exemption in respect of commuted pension in case of a non-Government employee will be as</w:t>
      </w:r>
      <w:r>
        <w:rPr>
          <w:spacing w:val="-2"/>
        </w:rPr>
        <w:t xml:space="preserve"> </w:t>
      </w:r>
      <w:r>
        <w:t>follows:</w:t>
      </w:r>
    </w:p>
    <w:p w:rsidR="001620A2" w:rsidRDefault="00D70D94">
      <w:pPr>
        <w:pStyle w:val="ListParagraph"/>
        <w:numPr>
          <w:ilvl w:val="1"/>
          <w:numId w:val="193"/>
        </w:numPr>
        <w:tabs>
          <w:tab w:val="left" w:pos="1060"/>
          <w:tab w:val="left" w:pos="1061"/>
        </w:tabs>
        <w:spacing w:before="199" w:line="273" w:lineRule="auto"/>
        <w:ind w:left="1060" w:right="1003"/>
        <w:rPr>
          <w:rFonts w:ascii="Symbol" w:hAnsi="Symbol"/>
          <w:sz w:val="24"/>
        </w:rPr>
      </w:pPr>
      <w:r>
        <w:rPr>
          <w:sz w:val="24"/>
        </w:rPr>
        <w:t>If the employee receives gratuity, one third of full value of commuted pension will be exempt from tax under section 10(10A).</w:t>
      </w:r>
    </w:p>
    <w:p w:rsidR="001620A2" w:rsidRDefault="00D70D94">
      <w:pPr>
        <w:pStyle w:val="ListParagraph"/>
        <w:numPr>
          <w:ilvl w:val="1"/>
          <w:numId w:val="193"/>
        </w:numPr>
        <w:tabs>
          <w:tab w:val="left" w:pos="1060"/>
          <w:tab w:val="left" w:pos="1061"/>
        </w:tabs>
        <w:spacing w:before="3" w:line="273" w:lineRule="auto"/>
        <w:ind w:left="1060" w:right="1000"/>
        <w:rPr>
          <w:rFonts w:ascii="Symbol" w:hAnsi="Symbol"/>
          <w:sz w:val="24"/>
        </w:rPr>
      </w:pPr>
      <w:r>
        <w:rPr>
          <w:sz w:val="24"/>
        </w:rPr>
        <w:t>If the employee does not receive gratuity, one half of full value of commuted pension will be exempt from tax under section</w:t>
      </w:r>
      <w:r>
        <w:rPr>
          <w:spacing w:val="-1"/>
          <w:sz w:val="24"/>
        </w:rPr>
        <w:t xml:space="preserve"> </w:t>
      </w:r>
      <w:r>
        <w:rPr>
          <w:sz w:val="24"/>
        </w:rPr>
        <w:t>10(10A).</w:t>
      </w:r>
    </w:p>
    <w:p w:rsidR="001620A2" w:rsidRDefault="001620A2">
      <w:pPr>
        <w:pStyle w:val="BodyText"/>
        <w:spacing w:before="3"/>
        <w:rPr>
          <w:sz w:val="28"/>
        </w:rPr>
      </w:pPr>
    </w:p>
    <w:p w:rsidR="001620A2" w:rsidRDefault="00D70D94">
      <w:pPr>
        <w:pStyle w:val="Heading1"/>
        <w:numPr>
          <w:ilvl w:val="0"/>
          <w:numId w:val="171"/>
        </w:numPr>
        <w:tabs>
          <w:tab w:val="left" w:pos="1061"/>
        </w:tabs>
        <w:ind w:hanging="361"/>
      </w:pPr>
      <w:r>
        <w:t>LEAVE SALARY [SECTION</w:t>
      </w:r>
      <w:r>
        <w:rPr>
          <w:spacing w:val="-1"/>
        </w:rPr>
        <w:t xml:space="preserve"> </w:t>
      </w:r>
      <w:r>
        <w:t>10(10AA)]</w:t>
      </w:r>
    </w:p>
    <w:p w:rsidR="001620A2" w:rsidRDefault="001620A2">
      <w:pPr>
        <w:pStyle w:val="BodyText"/>
        <w:spacing w:before="5"/>
        <w:rPr>
          <w:b/>
          <w:sz w:val="20"/>
        </w:rPr>
      </w:pPr>
    </w:p>
    <w:p w:rsidR="001620A2" w:rsidRDefault="00D70D94">
      <w:pPr>
        <w:pStyle w:val="BodyText"/>
        <w:spacing w:line="276" w:lineRule="auto"/>
        <w:ind w:left="700" w:right="995"/>
        <w:jc w:val="both"/>
      </w:pPr>
      <w:r>
        <w:t>As per section 10(10AA), leave encashment by a Government employee at the time of retirement (whether on superannuation or otherwise) is exempt from tax. In the hands of non- Government employee exemption will be least of the following:</w:t>
      </w:r>
    </w:p>
    <w:p w:rsidR="001620A2" w:rsidRDefault="00D70D94">
      <w:pPr>
        <w:pStyle w:val="ListParagraph"/>
        <w:numPr>
          <w:ilvl w:val="0"/>
          <w:numId w:val="170"/>
        </w:numPr>
        <w:tabs>
          <w:tab w:val="left" w:pos="1061"/>
        </w:tabs>
        <w:spacing w:before="200" w:line="278" w:lineRule="auto"/>
        <w:ind w:right="999"/>
        <w:rPr>
          <w:sz w:val="24"/>
        </w:rPr>
      </w:pPr>
      <w:r>
        <w:rPr>
          <w:sz w:val="24"/>
        </w:rPr>
        <w:t>Period of earned leave standing to the credit in the employee‘s account at the time of retirement (*) × Average monthly salary</w:t>
      </w:r>
      <w:r>
        <w:rPr>
          <w:spacing w:val="-14"/>
          <w:sz w:val="24"/>
        </w:rPr>
        <w:t xml:space="preserve"> </w:t>
      </w:r>
      <w:r>
        <w:rPr>
          <w:sz w:val="24"/>
        </w:rPr>
        <w:t>($).</w:t>
      </w:r>
    </w:p>
    <w:p w:rsidR="001620A2" w:rsidRDefault="00D70D94">
      <w:pPr>
        <w:pStyle w:val="ListParagraph"/>
        <w:numPr>
          <w:ilvl w:val="0"/>
          <w:numId w:val="170"/>
        </w:numPr>
        <w:tabs>
          <w:tab w:val="left" w:pos="1061"/>
        </w:tabs>
        <w:spacing w:line="272" w:lineRule="exact"/>
        <w:ind w:hanging="361"/>
        <w:rPr>
          <w:sz w:val="24"/>
        </w:rPr>
      </w:pPr>
      <w:r>
        <w:rPr>
          <w:sz w:val="24"/>
        </w:rPr>
        <w:t>Average monthly salary × 10 (</w:t>
      </w:r>
      <w:r>
        <w:rPr>
          <w:i/>
          <w:sz w:val="24"/>
        </w:rPr>
        <w:t xml:space="preserve">i.e., </w:t>
      </w:r>
      <w:r>
        <w:rPr>
          <w:sz w:val="24"/>
        </w:rPr>
        <w:t>10 months‘ average</w:t>
      </w:r>
      <w:r>
        <w:rPr>
          <w:spacing w:val="-13"/>
          <w:sz w:val="24"/>
        </w:rPr>
        <w:t xml:space="preserve"> </w:t>
      </w:r>
      <w:r>
        <w:rPr>
          <w:sz w:val="24"/>
        </w:rPr>
        <w:t>salary).</w:t>
      </w:r>
    </w:p>
    <w:p w:rsidR="001620A2" w:rsidRDefault="00D70D94">
      <w:pPr>
        <w:pStyle w:val="ListParagraph"/>
        <w:numPr>
          <w:ilvl w:val="0"/>
          <w:numId w:val="170"/>
        </w:numPr>
        <w:tabs>
          <w:tab w:val="left" w:pos="1061"/>
        </w:tabs>
        <w:spacing w:before="41"/>
        <w:ind w:hanging="361"/>
        <w:rPr>
          <w:sz w:val="24"/>
        </w:rPr>
      </w:pPr>
      <w:r>
        <w:rPr>
          <w:sz w:val="24"/>
        </w:rPr>
        <w:t xml:space="preserve">Maximum amount as specified by the Government, </w:t>
      </w:r>
      <w:r>
        <w:rPr>
          <w:i/>
          <w:sz w:val="24"/>
        </w:rPr>
        <w:t xml:space="preserve">i.e., </w:t>
      </w:r>
      <w:r>
        <w:rPr>
          <w:sz w:val="24"/>
        </w:rPr>
        <w:t>Rs.</w:t>
      </w:r>
      <w:r>
        <w:rPr>
          <w:spacing w:val="-6"/>
          <w:sz w:val="24"/>
        </w:rPr>
        <w:t xml:space="preserve"> </w:t>
      </w:r>
      <w:r>
        <w:rPr>
          <w:sz w:val="24"/>
        </w:rPr>
        <w:t>3,00,000.</w:t>
      </w:r>
    </w:p>
    <w:p w:rsidR="001620A2" w:rsidRDefault="00D70D94">
      <w:pPr>
        <w:pStyle w:val="ListParagraph"/>
        <w:numPr>
          <w:ilvl w:val="0"/>
          <w:numId w:val="170"/>
        </w:numPr>
        <w:tabs>
          <w:tab w:val="left" w:pos="1061"/>
        </w:tabs>
        <w:spacing w:before="41"/>
        <w:ind w:hanging="361"/>
        <w:rPr>
          <w:sz w:val="24"/>
        </w:rPr>
      </w:pPr>
      <w:r>
        <w:rPr>
          <w:sz w:val="24"/>
        </w:rPr>
        <w:t>Leave encashment actually received at the time of</w:t>
      </w:r>
      <w:r>
        <w:rPr>
          <w:spacing w:val="-6"/>
          <w:sz w:val="24"/>
        </w:rPr>
        <w:t xml:space="preserve"> </w:t>
      </w:r>
      <w:r>
        <w:rPr>
          <w:sz w:val="24"/>
        </w:rPr>
        <w:t>retirement.</w:t>
      </w:r>
    </w:p>
    <w:p w:rsidR="001620A2" w:rsidRDefault="001620A2">
      <w:pPr>
        <w:pStyle w:val="BodyText"/>
        <w:spacing w:before="1"/>
        <w:rPr>
          <w:sz w:val="21"/>
        </w:rPr>
      </w:pPr>
    </w:p>
    <w:p w:rsidR="001620A2" w:rsidRDefault="00D70D94">
      <w:pPr>
        <w:pStyle w:val="BodyText"/>
        <w:spacing w:line="276" w:lineRule="auto"/>
        <w:ind w:left="700" w:right="1000"/>
        <w:jc w:val="both"/>
      </w:pPr>
      <w:r>
        <w:t>(*)Leave credit to the account of the employee at the time of retirement should be restricted to 30 days per year of service if leave entitlement as per service rules exceeds 30 days per year of actual service.</w:t>
      </w:r>
    </w:p>
    <w:p w:rsidR="001620A2" w:rsidRDefault="00D70D94">
      <w:pPr>
        <w:pStyle w:val="BodyText"/>
        <w:spacing w:before="200" w:line="276" w:lineRule="auto"/>
        <w:ind w:left="700" w:right="999"/>
        <w:jc w:val="both"/>
      </w:pPr>
      <w:r>
        <w:t>Salary for the above purpose means average salary drawn in the past ten months immediately preceding the retirement (</w:t>
      </w:r>
      <w:r>
        <w:rPr>
          <w:i/>
        </w:rPr>
        <w:t xml:space="preserve">i.e., </w:t>
      </w:r>
      <w:r>
        <w:t>preceding the day of retirement) and will include basic salary, dearness allowance (if considered for computing all the retirement benefits) and commission based on fixed percentage of turnover achieved by the employee.</w:t>
      </w:r>
    </w:p>
    <w:p w:rsidR="001620A2" w:rsidRDefault="00D70D94">
      <w:pPr>
        <w:pStyle w:val="Heading1"/>
        <w:spacing w:before="204" w:line="276" w:lineRule="auto"/>
        <w:ind w:left="1060" w:right="1019" w:hanging="360"/>
      </w:pPr>
      <w:r>
        <w:t>15. EXEMPTION IN RESPECT OF AMOUNT RECEIVED FROM VARIOUS PROVIDENT FUNDS [SECTION 10(11)/(12)]</w:t>
      </w:r>
    </w:p>
    <w:p w:rsidR="001620A2" w:rsidRDefault="001620A2">
      <w:pPr>
        <w:spacing w:line="276" w:lineRule="auto"/>
        <w:sectPr w:rsidR="001620A2">
          <w:pgSz w:w="11910" w:h="16840"/>
          <w:pgMar w:top="1340" w:right="440" w:bottom="280" w:left="740" w:header="720" w:footer="720" w:gutter="0"/>
          <w:cols w:space="720"/>
        </w:sectPr>
      </w:pPr>
    </w:p>
    <w:p w:rsidR="001620A2" w:rsidRDefault="00D70D94">
      <w:pPr>
        <w:pStyle w:val="BodyText"/>
        <w:spacing w:before="76"/>
        <w:ind w:left="700"/>
      </w:pPr>
      <w:r>
        <w:lastRenderedPageBreak/>
        <w:t>The tax treatment of various items in case of different provident funds is as follows:</w:t>
      </w:r>
    </w:p>
    <w:p w:rsidR="001620A2" w:rsidRDefault="001620A2">
      <w:pPr>
        <w:pStyle w:val="BodyText"/>
        <w:spacing w:before="6"/>
        <w:rPr>
          <w:sz w:val="21"/>
        </w:rPr>
      </w:pPr>
    </w:p>
    <w:p w:rsidR="001620A2" w:rsidRDefault="00D70D94">
      <w:pPr>
        <w:pStyle w:val="Heading1"/>
        <w:ind w:left="700"/>
      </w:pPr>
      <w:r>
        <w:t>Statutory Provident Fund</w:t>
      </w:r>
    </w:p>
    <w:p w:rsidR="001620A2" w:rsidRDefault="001620A2">
      <w:pPr>
        <w:pStyle w:val="BodyText"/>
        <w:spacing w:before="10" w:after="1"/>
        <w:rPr>
          <w:b/>
          <w:sz w:val="20"/>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1620A2">
        <w:trPr>
          <w:trHeight w:val="551"/>
        </w:trPr>
        <w:tc>
          <w:tcPr>
            <w:tcW w:w="4621" w:type="dxa"/>
          </w:tcPr>
          <w:p w:rsidR="001620A2" w:rsidRDefault="00D70D94">
            <w:pPr>
              <w:pStyle w:val="TableParagraph"/>
              <w:spacing w:line="268" w:lineRule="exact"/>
              <w:ind w:left="107"/>
              <w:rPr>
                <w:sz w:val="24"/>
              </w:rPr>
            </w:pPr>
            <w:r>
              <w:rPr>
                <w:sz w:val="24"/>
              </w:rPr>
              <w:t>Employer‘s Contribution</w:t>
            </w:r>
          </w:p>
        </w:tc>
        <w:tc>
          <w:tcPr>
            <w:tcW w:w="4624" w:type="dxa"/>
          </w:tcPr>
          <w:p w:rsidR="001620A2" w:rsidRDefault="00D70D94">
            <w:pPr>
              <w:pStyle w:val="TableParagraph"/>
              <w:spacing w:line="268" w:lineRule="exact"/>
              <w:ind w:left="107"/>
              <w:rPr>
                <w:sz w:val="24"/>
              </w:rPr>
            </w:pPr>
            <w:r>
              <w:rPr>
                <w:sz w:val="24"/>
              </w:rPr>
              <w:t>Employer‘s contribution to such fund is not</w:t>
            </w:r>
          </w:p>
          <w:p w:rsidR="001620A2" w:rsidRDefault="00D70D94">
            <w:pPr>
              <w:pStyle w:val="TableParagraph"/>
              <w:spacing w:line="264" w:lineRule="exact"/>
              <w:ind w:left="107"/>
              <w:rPr>
                <w:sz w:val="24"/>
              </w:rPr>
            </w:pPr>
            <w:r>
              <w:rPr>
                <w:sz w:val="24"/>
              </w:rPr>
              <w:t>treated as income of the employee.</w:t>
            </w:r>
          </w:p>
        </w:tc>
      </w:tr>
      <w:tr w:rsidR="001620A2">
        <w:trPr>
          <w:trHeight w:val="551"/>
        </w:trPr>
        <w:tc>
          <w:tcPr>
            <w:tcW w:w="4621" w:type="dxa"/>
          </w:tcPr>
          <w:p w:rsidR="001620A2" w:rsidRDefault="00D70D94">
            <w:pPr>
              <w:pStyle w:val="TableParagraph"/>
              <w:spacing w:line="268" w:lineRule="exact"/>
              <w:ind w:left="107"/>
              <w:rPr>
                <w:sz w:val="24"/>
              </w:rPr>
            </w:pPr>
            <w:r>
              <w:rPr>
                <w:sz w:val="24"/>
              </w:rPr>
              <w:t>Interest</w:t>
            </w:r>
          </w:p>
        </w:tc>
        <w:tc>
          <w:tcPr>
            <w:tcW w:w="4624" w:type="dxa"/>
          </w:tcPr>
          <w:p w:rsidR="001620A2" w:rsidRDefault="00D70D94">
            <w:pPr>
              <w:pStyle w:val="TableParagraph"/>
              <w:spacing w:line="268" w:lineRule="exact"/>
              <w:ind w:left="107"/>
              <w:rPr>
                <w:sz w:val="24"/>
              </w:rPr>
            </w:pPr>
            <w:r>
              <w:rPr>
                <w:sz w:val="24"/>
              </w:rPr>
              <w:t>Interest credited to such fund is exempt in the</w:t>
            </w:r>
          </w:p>
          <w:p w:rsidR="001620A2" w:rsidRDefault="00D70D94">
            <w:pPr>
              <w:pStyle w:val="TableParagraph"/>
              <w:spacing w:line="264" w:lineRule="exact"/>
              <w:ind w:left="107"/>
              <w:rPr>
                <w:sz w:val="24"/>
              </w:rPr>
            </w:pPr>
            <w:r>
              <w:rPr>
                <w:sz w:val="24"/>
              </w:rPr>
              <w:t>hands of the employee.</w:t>
            </w:r>
          </w:p>
        </w:tc>
      </w:tr>
      <w:tr w:rsidR="001620A2">
        <w:trPr>
          <w:trHeight w:val="830"/>
        </w:trPr>
        <w:tc>
          <w:tcPr>
            <w:tcW w:w="4621" w:type="dxa"/>
          </w:tcPr>
          <w:p w:rsidR="001620A2" w:rsidRDefault="00D70D94">
            <w:pPr>
              <w:pStyle w:val="TableParagraph"/>
              <w:ind w:left="107" w:right="1491"/>
              <w:rPr>
                <w:sz w:val="24"/>
              </w:rPr>
            </w:pPr>
            <w:r>
              <w:rPr>
                <w:sz w:val="24"/>
              </w:rPr>
              <w:t>Amount received at the time of termination</w:t>
            </w:r>
          </w:p>
        </w:tc>
        <w:tc>
          <w:tcPr>
            <w:tcW w:w="4624" w:type="dxa"/>
          </w:tcPr>
          <w:p w:rsidR="001620A2" w:rsidRDefault="00D70D94">
            <w:pPr>
              <w:pStyle w:val="TableParagraph"/>
              <w:ind w:left="107" w:right="141"/>
              <w:rPr>
                <w:sz w:val="24"/>
              </w:rPr>
            </w:pPr>
            <w:r>
              <w:rPr>
                <w:sz w:val="24"/>
              </w:rPr>
              <w:t>Lump sum amount received from such fund, at the time of termination of service is</w:t>
            </w:r>
          </w:p>
          <w:p w:rsidR="001620A2" w:rsidRDefault="00D70D94">
            <w:pPr>
              <w:pStyle w:val="TableParagraph"/>
              <w:spacing w:line="264" w:lineRule="exact"/>
              <w:ind w:left="107"/>
              <w:rPr>
                <w:sz w:val="24"/>
              </w:rPr>
            </w:pPr>
            <w:r>
              <w:rPr>
                <w:sz w:val="24"/>
              </w:rPr>
              <w:t>exempt in the hands of employees.</w:t>
            </w:r>
          </w:p>
        </w:tc>
      </w:tr>
    </w:tbl>
    <w:p w:rsidR="001620A2" w:rsidRDefault="001620A2">
      <w:pPr>
        <w:pStyle w:val="BodyText"/>
        <w:rPr>
          <w:b/>
          <w:sz w:val="26"/>
        </w:rPr>
      </w:pPr>
    </w:p>
    <w:p w:rsidR="001620A2" w:rsidRDefault="00D70D94">
      <w:pPr>
        <w:spacing w:before="216"/>
        <w:ind w:left="700"/>
        <w:rPr>
          <w:b/>
          <w:sz w:val="24"/>
        </w:rPr>
      </w:pPr>
      <w:r>
        <w:rPr>
          <w:b/>
          <w:sz w:val="24"/>
        </w:rPr>
        <w:t>Recognised Provident Fund</w:t>
      </w:r>
    </w:p>
    <w:p w:rsidR="001620A2" w:rsidRDefault="001620A2">
      <w:pPr>
        <w:pStyle w:val="BodyText"/>
        <w:spacing w:before="2"/>
        <w:rPr>
          <w:b/>
          <w:sz w:val="21"/>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1620A2">
        <w:trPr>
          <w:trHeight w:val="827"/>
        </w:trPr>
        <w:tc>
          <w:tcPr>
            <w:tcW w:w="4621" w:type="dxa"/>
          </w:tcPr>
          <w:p w:rsidR="001620A2" w:rsidRDefault="00D70D94">
            <w:pPr>
              <w:pStyle w:val="TableParagraph"/>
              <w:spacing w:line="268" w:lineRule="exact"/>
              <w:ind w:left="107"/>
              <w:rPr>
                <w:sz w:val="24"/>
              </w:rPr>
            </w:pPr>
            <w:r>
              <w:rPr>
                <w:sz w:val="24"/>
              </w:rPr>
              <w:t>Employer‘s Contribution</w:t>
            </w:r>
          </w:p>
        </w:tc>
        <w:tc>
          <w:tcPr>
            <w:tcW w:w="4624" w:type="dxa"/>
          </w:tcPr>
          <w:p w:rsidR="001620A2" w:rsidRDefault="00D70D94">
            <w:pPr>
              <w:pStyle w:val="TableParagraph"/>
              <w:ind w:left="107"/>
              <w:rPr>
                <w:sz w:val="24"/>
              </w:rPr>
            </w:pPr>
            <w:r>
              <w:rPr>
                <w:sz w:val="24"/>
              </w:rPr>
              <w:t>Employer‘s contribution to such fund, up to 12% of salary is not treated as income of the</w:t>
            </w:r>
          </w:p>
          <w:p w:rsidR="001620A2" w:rsidRDefault="00D70D94">
            <w:pPr>
              <w:pStyle w:val="TableParagraph"/>
              <w:spacing w:line="264" w:lineRule="exact"/>
              <w:ind w:left="107"/>
              <w:rPr>
                <w:sz w:val="24"/>
              </w:rPr>
            </w:pPr>
            <w:r>
              <w:rPr>
                <w:sz w:val="24"/>
              </w:rPr>
              <w:t>employee (</w:t>
            </w:r>
            <w:r>
              <w:rPr>
                <w:i/>
                <w:sz w:val="24"/>
              </w:rPr>
              <w:t xml:space="preserve">see </w:t>
            </w:r>
            <w:r>
              <w:rPr>
                <w:sz w:val="24"/>
              </w:rPr>
              <w:t>Note 1).</w:t>
            </w:r>
          </w:p>
        </w:tc>
      </w:tr>
      <w:tr w:rsidR="001620A2">
        <w:trPr>
          <w:trHeight w:val="1103"/>
        </w:trPr>
        <w:tc>
          <w:tcPr>
            <w:tcW w:w="4621" w:type="dxa"/>
          </w:tcPr>
          <w:p w:rsidR="001620A2" w:rsidRDefault="00D70D94">
            <w:pPr>
              <w:pStyle w:val="TableParagraph"/>
              <w:spacing w:line="268" w:lineRule="exact"/>
              <w:ind w:left="107"/>
              <w:rPr>
                <w:sz w:val="24"/>
              </w:rPr>
            </w:pPr>
            <w:r>
              <w:rPr>
                <w:sz w:val="24"/>
              </w:rPr>
              <w:t>Interest</w:t>
            </w:r>
          </w:p>
        </w:tc>
        <w:tc>
          <w:tcPr>
            <w:tcW w:w="4624" w:type="dxa"/>
          </w:tcPr>
          <w:p w:rsidR="001620A2" w:rsidRDefault="00D70D94">
            <w:pPr>
              <w:pStyle w:val="TableParagraph"/>
              <w:ind w:left="107"/>
              <w:rPr>
                <w:sz w:val="24"/>
              </w:rPr>
            </w:pPr>
            <w:r>
              <w:rPr>
                <w:sz w:val="24"/>
              </w:rPr>
              <w:t>Interest credited to such fund up to 9.5% per annum is exempt in the hands of the</w:t>
            </w:r>
          </w:p>
          <w:p w:rsidR="001620A2" w:rsidRDefault="00D70D94">
            <w:pPr>
              <w:pStyle w:val="TableParagraph"/>
              <w:spacing w:line="270" w:lineRule="atLeast"/>
              <w:ind w:left="107" w:right="141"/>
              <w:rPr>
                <w:sz w:val="24"/>
              </w:rPr>
            </w:pPr>
            <w:r>
              <w:rPr>
                <w:sz w:val="24"/>
              </w:rPr>
              <w:t>employee, interest in excess of 9.5% is charged to tax in the hands of the employee.</w:t>
            </w:r>
          </w:p>
        </w:tc>
      </w:tr>
      <w:tr w:rsidR="001620A2">
        <w:trPr>
          <w:trHeight w:val="1103"/>
        </w:trPr>
        <w:tc>
          <w:tcPr>
            <w:tcW w:w="4621" w:type="dxa"/>
          </w:tcPr>
          <w:p w:rsidR="001620A2" w:rsidRDefault="00D70D94">
            <w:pPr>
              <w:pStyle w:val="TableParagraph"/>
              <w:ind w:left="107" w:right="1491"/>
              <w:rPr>
                <w:sz w:val="24"/>
              </w:rPr>
            </w:pPr>
            <w:r>
              <w:rPr>
                <w:sz w:val="24"/>
              </w:rPr>
              <w:t>Amount received at the time of termination</w:t>
            </w:r>
          </w:p>
        </w:tc>
        <w:tc>
          <w:tcPr>
            <w:tcW w:w="4624" w:type="dxa"/>
          </w:tcPr>
          <w:p w:rsidR="001620A2" w:rsidRDefault="00D70D94">
            <w:pPr>
              <w:pStyle w:val="TableParagraph"/>
              <w:ind w:left="107"/>
              <w:rPr>
                <w:sz w:val="24"/>
              </w:rPr>
            </w:pPr>
            <w:r>
              <w:rPr>
                <w:sz w:val="24"/>
              </w:rPr>
              <w:t>If certain conditions are satisfied, then lump sum amount received from such fund, at the</w:t>
            </w:r>
          </w:p>
          <w:p w:rsidR="001620A2" w:rsidRDefault="00D70D94">
            <w:pPr>
              <w:pStyle w:val="TableParagraph"/>
              <w:spacing w:line="270" w:lineRule="atLeast"/>
              <w:ind w:left="107" w:right="141"/>
              <w:rPr>
                <w:sz w:val="24"/>
              </w:rPr>
            </w:pPr>
            <w:r>
              <w:rPr>
                <w:sz w:val="24"/>
              </w:rPr>
              <w:t>time of termination of service, is exempt in the hands of employees. (</w:t>
            </w:r>
            <w:r>
              <w:rPr>
                <w:i/>
                <w:sz w:val="24"/>
              </w:rPr>
              <w:t xml:space="preserve">see </w:t>
            </w:r>
            <w:r>
              <w:rPr>
                <w:sz w:val="24"/>
              </w:rPr>
              <w:t>Note 2)</w:t>
            </w:r>
          </w:p>
        </w:tc>
      </w:tr>
    </w:tbl>
    <w:p w:rsidR="001620A2" w:rsidRDefault="001620A2">
      <w:pPr>
        <w:pStyle w:val="BodyText"/>
        <w:rPr>
          <w:b/>
          <w:sz w:val="26"/>
        </w:rPr>
      </w:pPr>
    </w:p>
    <w:p w:rsidR="001620A2" w:rsidRDefault="00D70D94">
      <w:pPr>
        <w:spacing w:before="218"/>
        <w:ind w:left="700"/>
        <w:rPr>
          <w:b/>
          <w:sz w:val="24"/>
        </w:rPr>
      </w:pPr>
      <w:r>
        <w:rPr>
          <w:b/>
          <w:sz w:val="24"/>
        </w:rPr>
        <w:t>Un-recognised Provident Fund</w:t>
      </w:r>
    </w:p>
    <w:p w:rsidR="001620A2" w:rsidRDefault="001620A2">
      <w:pPr>
        <w:pStyle w:val="BodyText"/>
        <w:spacing w:before="2"/>
        <w:rPr>
          <w:b/>
          <w:sz w:val="21"/>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1620A2">
        <w:trPr>
          <w:trHeight w:val="551"/>
        </w:trPr>
        <w:tc>
          <w:tcPr>
            <w:tcW w:w="4621" w:type="dxa"/>
          </w:tcPr>
          <w:p w:rsidR="001620A2" w:rsidRDefault="00D70D94">
            <w:pPr>
              <w:pStyle w:val="TableParagraph"/>
              <w:spacing w:line="268" w:lineRule="exact"/>
              <w:ind w:left="107"/>
              <w:rPr>
                <w:sz w:val="24"/>
              </w:rPr>
            </w:pPr>
            <w:r>
              <w:rPr>
                <w:sz w:val="24"/>
              </w:rPr>
              <w:t>Employer‘s Contribution</w:t>
            </w:r>
          </w:p>
        </w:tc>
        <w:tc>
          <w:tcPr>
            <w:tcW w:w="4624" w:type="dxa"/>
          </w:tcPr>
          <w:p w:rsidR="001620A2" w:rsidRDefault="00D70D94">
            <w:pPr>
              <w:pStyle w:val="TableParagraph"/>
              <w:spacing w:line="268" w:lineRule="exact"/>
              <w:ind w:left="107"/>
              <w:rPr>
                <w:sz w:val="24"/>
              </w:rPr>
            </w:pPr>
            <w:r>
              <w:rPr>
                <w:sz w:val="24"/>
              </w:rPr>
              <w:t>Employer‘s contribution to such fund is not</w:t>
            </w:r>
          </w:p>
          <w:p w:rsidR="001620A2" w:rsidRDefault="00D70D94">
            <w:pPr>
              <w:pStyle w:val="TableParagraph"/>
              <w:spacing w:line="264" w:lineRule="exact"/>
              <w:ind w:left="107"/>
              <w:rPr>
                <w:sz w:val="24"/>
              </w:rPr>
            </w:pPr>
            <w:r>
              <w:rPr>
                <w:sz w:val="24"/>
              </w:rPr>
              <w:t>treated as income of the employee.</w:t>
            </w:r>
          </w:p>
        </w:tc>
      </w:tr>
      <w:tr w:rsidR="001620A2">
        <w:trPr>
          <w:trHeight w:val="827"/>
        </w:trPr>
        <w:tc>
          <w:tcPr>
            <w:tcW w:w="4621" w:type="dxa"/>
          </w:tcPr>
          <w:p w:rsidR="001620A2" w:rsidRDefault="00D70D94">
            <w:pPr>
              <w:pStyle w:val="TableParagraph"/>
              <w:spacing w:line="268" w:lineRule="exact"/>
              <w:ind w:left="107"/>
              <w:rPr>
                <w:sz w:val="24"/>
              </w:rPr>
            </w:pPr>
            <w:r>
              <w:rPr>
                <w:sz w:val="24"/>
              </w:rPr>
              <w:t>Interest</w:t>
            </w:r>
          </w:p>
        </w:tc>
        <w:tc>
          <w:tcPr>
            <w:tcW w:w="4624" w:type="dxa"/>
          </w:tcPr>
          <w:p w:rsidR="001620A2" w:rsidRDefault="00D70D94">
            <w:pPr>
              <w:pStyle w:val="TableParagraph"/>
              <w:ind w:left="107"/>
              <w:rPr>
                <w:sz w:val="24"/>
              </w:rPr>
            </w:pPr>
            <w:r>
              <w:rPr>
                <w:sz w:val="24"/>
              </w:rPr>
              <w:t>Interest credited to such fund is exempt in the hands</w:t>
            </w:r>
          </w:p>
          <w:p w:rsidR="001620A2" w:rsidRDefault="00D70D94">
            <w:pPr>
              <w:pStyle w:val="TableParagraph"/>
              <w:spacing w:line="264" w:lineRule="exact"/>
              <w:ind w:left="107"/>
              <w:rPr>
                <w:sz w:val="24"/>
              </w:rPr>
            </w:pPr>
            <w:r>
              <w:rPr>
                <w:sz w:val="24"/>
              </w:rPr>
              <w:t>of the employees.</w:t>
            </w:r>
          </w:p>
        </w:tc>
      </w:tr>
      <w:tr w:rsidR="001620A2">
        <w:trPr>
          <w:trHeight w:val="275"/>
        </w:trPr>
        <w:tc>
          <w:tcPr>
            <w:tcW w:w="4621" w:type="dxa"/>
          </w:tcPr>
          <w:p w:rsidR="001620A2" w:rsidRDefault="00D70D94">
            <w:pPr>
              <w:pStyle w:val="TableParagraph"/>
              <w:spacing w:line="256" w:lineRule="exact"/>
              <w:ind w:left="107"/>
              <w:rPr>
                <w:sz w:val="24"/>
              </w:rPr>
            </w:pPr>
            <w:r>
              <w:rPr>
                <w:sz w:val="24"/>
              </w:rPr>
              <w:t>Amount received at the time of termination</w:t>
            </w:r>
          </w:p>
        </w:tc>
        <w:tc>
          <w:tcPr>
            <w:tcW w:w="4624" w:type="dxa"/>
          </w:tcPr>
          <w:p w:rsidR="001620A2" w:rsidRDefault="00D70D94">
            <w:pPr>
              <w:pStyle w:val="TableParagraph"/>
              <w:spacing w:line="256" w:lineRule="exact"/>
              <w:ind w:left="107"/>
              <w:rPr>
                <w:sz w:val="24"/>
              </w:rPr>
            </w:pPr>
            <w:r>
              <w:rPr>
                <w:sz w:val="24"/>
              </w:rPr>
              <w:t>(</w:t>
            </w:r>
            <w:r>
              <w:rPr>
                <w:i/>
                <w:sz w:val="24"/>
              </w:rPr>
              <w:t xml:space="preserve">See </w:t>
            </w:r>
            <w:r>
              <w:rPr>
                <w:sz w:val="24"/>
              </w:rPr>
              <w:t>note 3)</w:t>
            </w:r>
          </w:p>
        </w:tc>
      </w:tr>
    </w:tbl>
    <w:p w:rsidR="001620A2" w:rsidRDefault="001620A2">
      <w:pPr>
        <w:pStyle w:val="BodyText"/>
        <w:rPr>
          <w:b/>
          <w:sz w:val="26"/>
        </w:rPr>
      </w:pPr>
    </w:p>
    <w:p w:rsidR="001620A2" w:rsidRDefault="00D70D94">
      <w:pPr>
        <w:spacing w:before="219"/>
        <w:ind w:left="700"/>
        <w:rPr>
          <w:b/>
          <w:sz w:val="24"/>
        </w:rPr>
      </w:pPr>
      <w:r>
        <w:rPr>
          <w:b/>
          <w:sz w:val="24"/>
        </w:rPr>
        <w:t>Public Provident Fund</w:t>
      </w:r>
    </w:p>
    <w:p w:rsidR="001620A2" w:rsidRDefault="001620A2">
      <w:pPr>
        <w:pStyle w:val="BodyText"/>
        <w:spacing w:before="11"/>
        <w:rPr>
          <w:b/>
          <w:sz w:val="20"/>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1620A2">
        <w:trPr>
          <w:trHeight w:val="551"/>
        </w:trPr>
        <w:tc>
          <w:tcPr>
            <w:tcW w:w="4621" w:type="dxa"/>
          </w:tcPr>
          <w:p w:rsidR="001620A2" w:rsidRDefault="00D70D94">
            <w:pPr>
              <w:pStyle w:val="TableParagraph"/>
              <w:spacing w:line="270" w:lineRule="exact"/>
              <w:ind w:left="107"/>
              <w:rPr>
                <w:sz w:val="24"/>
              </w:rPr>
            </w:pPr>
            <w:r>
              <w:rPr>
                <w:sz w:val="24"/>
              </w:rPr>
              <w:t>Employer‘s</w:t>
            </w:r>
          </w:p>
        </w:tc>
        <w:tc>
          <w:tcPr>
            <w:tcW w:w="4624" w:type="dxa"/>
          </w:tcPr>
          <w:p w:rsidR="001620A2" w:rsidRDefault="00D70D94">
            <w:pPr>
              <w:pStyle w:val="TableParagraph"/>
              <w:spacing w:line="269" w:lineRule="exact"/>
              <w:ind w:left="107"/>
              <w:rPr>
                <w:sz w:val="24"/>
              </w:rPr>
            </w:pPr>
            <w:r>
              <w:rPr>
                <w:sz w:val="24"/>
              </w:rPr>
              <w:t>Contribution Employers do not contribute to</w:t>
            </w:r>
          </w:p>
          <w:p w:rsidR="001620A2" w:rsidRDefault="00D70D94">
            <w:pPr>
              <w:pStyle w:val="TableParagraph"/>
              <w:spacing w:line="263" w:lineRule="exact"/>
              <w:ind w:left="107"/>
              <w:rPr>
                <w:sz w:val="24"/>
              </w:rPr>
            </w:pPr>
            <w:r>
              <w:rPr>
                <w:sz w:val="24"/>
              </w:rPr>
              <w:t>such fund.</w:t>
            </w:r>
          </w:p>
        </w:tc>
      </w:tr>
      <w:tr w:rsidR="001620A2">
        <w:trPr>
          <w:trHeight w:val="278"/>
        </w:trPr>
        <w:tc>
          <w:tcPr>
            <w:tcW w:w="4621" w:type="dxa"/>
          </w:tcPr>
          <w:p w:rsidR="001620A2" w:rsidRDefault="00D70D94">
            <w:pPr>
              <w:pStyle w:val="TableParagraph"/>
              <w:spacing w:line="258" w:lineRule="exact"/>
              <w:ind w:left="107"/>
              <w:rPr>
                <w:sz w:val="24"/>
              </w:rPr>
            </w:pPr>
            <w:r>
              <w:rPr>
                <w:sz w:val="24"/>
              </w:rPr>
              <w:t>Interest</w:t>
            </w:r>
          </w:p>
        </w:tc>
        <w:tc>
          <w:tcPr>
            <w:tcW w:w="4624" w:type="dxa"/>
          </w:tcPr>
          <w:p w:rsidR="001620A2" w:rsidRDefault="00D70D94">
            <w:pPr>
              <w:pStyle w:val="TableParagraph"/>
              <w:spacing w:line="258" w:lineRule="exact"/>
              <w:ind w:left="107"/>
              <w:rPr>
                <w:sz w:val="24"/>
              </w:rPr>
            </w:pPr>
            <w:r>
              <w:rPr>
                <w:sz w:val="24"/>
              </w:rPr>
              <w:t>Interest credited to such fund is exempt.</w:t>
            </w:r>
          </w:p>
        </w:tc>
      </w:tr>
      <w:tr w:rsidR="001620A2">
        <w:trPr>
          <w:trHeight w:val="827"/>
        </w:trPr>
        <w:tc>
          <w:tcPr>
            <w:tcW w:w="4621" w:type="dxa"/>
          </w:tcPr>
          <w:p w:rsidR="001620A2" w:rsidRDefault="00D70D94">
            <w:pPr>
              <w:pStyle w:val="TableParagraph"/>
              <w:spacing w:line="268" w:lineRule="exact"/>
              <w:ind w:left="107"/>
              <w:rPr>
                <w:sz w:val="24"/>
              </w:rPr>
            </w:pPr>
            <w:r>
              <w:rPr>
                <w:sz w:val="24"/>
              </w:rPr>
              <w:t>Amount received at the time of termination</w:t>
            </w:r>
          </w:p>
        </w:tc>
        <w:tc>
          <w:tcPr>
            <w:tcW w:w="4624" w:type="dxa"/>
          </w:tcPr>
          <w:p w:rsidR="001620A2" w:rsidRDefault="00D70D94">
            <w:pPr>
              <w:pStyle w:val="TableParagraph"/>
              <w:spacing w:line="268" w:lineRule="exact"/>
              <w:ind w:left="107"/>
              <w:rPr>
                <w:sz w:val="24"/>
              </w:rPr>
            </w:pPr>
            <w:r>
              <w:rPr>
                <w:sz w:val="24"/>
              </w:rPr>
              <w:t>Lump sum amount received from such fund</w:t>
            </w:r>
          </w:p>
          <w:p w:rsidR="001620A2" w:rsidRDefault="00D70D94">
            <w:pPr>
              <w:pStyle w:val="TableParagraph"/>
              <w:spacing w:line="270" w:lineRule="atLeast"/>
              <w:ind w:left="107" w:right="141"/>
              <w:rPr>
                <w:sz w:val="24"/>
              </w:rPr>
            </w:pPr>
            <w:r>
              <w:rPr>
                <w:sz w:val="24"/>
              </w:rPr>
              <w:t>at the time of termination of service is exempt from tax.</w:t>
            </w:r>
          </w:p>
        </w:tc>
      </w:tr>
    </w:tbl>
    <w:p w:rsidR="001620A2" w:rsidRDefault="001620A2">
      <w:pPr>
        <w:pStyle w:val="BodyText"/>
        <w:rPr>
          <w:b/>
          <w:sz w:val="26"/>
        </w:rPr>
      </w:pPr>
    </w:p>
    <w:p w:rsidR="001620A2" w:rsidRDefault="00D70D94">
      <w:pPr>
        <w:spacing w:before="219"/>
        <w:ind w:left="700"/>
        <w:rPr>
          <w:b/>
          <w:sz w:val="24"/>
        </w:rPr>
      </w:pPr>
      <w:r>
        <w:rPr>
          <w:b/>
          <w:sz w:val="24"/>
        </w:rPr>
        <w:t>Notes:</w:t>
      </w:r>
    </w:p>
    <w:p w:rsidR="001620A2" w:rsidRDefault="001620A2">
      <w:pPr>
        <w:rPr>
          <w:sz w:val="24"/>
        </w:rPr>
        <w:sectPr w:rsidR="001620A2">
          <w:pgSz w:w="11910" w:h="16840"/>
          <w:pgMar w:top="1340" w:right="440" w:bottom="280" w:left="740" w:header="720" w:footer="720" w:gutter="0"/>
          <w:cols w:space="720"/>
        </w:sectPr>
      </w:pPr>
    </w:p>
    <w:p w:rsidR="001620A2" w:rsidRDefault="00D70D94">
      <w:pPr>
        <w:pStyle w:val="ListParagraph"/>
        <w:numPr>
          <w:ilvl w:val="0"/>
          <w:numId w:val="169"/>
        </w:numPr>
        <w:tabs>
          <w:tab w:val="left" w:pos="943"/>
        </w:tabs>
        <w:spacing w:before="76" w:line="276" w:lineRule="auto"/>
        <w:ind w:right="1003" w:firstLine="0"/>
        <w:jc w:val="both"/>
        <w:rPr>
          <w:sz w:val="24"/>
        </w:rPr>
      </w:pPr>
      <w:r>
        <w:rPr>
          <w:sz w:val="24"/>
        </w:rPr>
        <w:lastRenderedPageBreak/>
        <w:t>Salary for this purpose will include basic salary, dearness allowance, if the terms of service so provide and commission based on fixed percentage of turnover achieved by the</w:t>
      </w:r>
      <w:r>
        <w:rPr>
          <w:spacing w:val="1"/>
          <w:sz w:val="24"/>
        </w:rPr>
        <w:t xml:space="preserve"> </w:t>
      </w:r>
      <w:r>
        <w:rPr>
          <w:sz w:val="24"/>
        </w:rPr>
        <w:t>employee.</w:t>
      </w:r>
    </w:p>
    <w:p w:rsidR="001620A2" w:rsidRDefault="00D70D94">
      <w:pPr>
        <w:pStyle w:val="ListParagraph"/>
        <w:numPr>
          <w:ilvl w:val="0"/>
          <w:numId w:val="169"/>
        </w:numPr>
        <w:tabs>
          <w:tab w:val="left" w:pos="967"/>
        </w:tabs>
        <w:spacing w:line="278" w:lineRule="auto"/>
        <w:ind w:right="1003" w:firstLine="0"/>
        <w:jc w:val="both"/>
        <w:rPr>
          <w:sz w:val="24"/>
        </w:rPr>
      </w:pPr>
      <w:r>
        <w:rPr>
          <w:sz w:val="24"/>
        </w:rPr>
        <w:t>Accumulated balance paid from a recognised provident fund will be exempt from tax in following</w:t>
      </w:r>
      <w:r>
        <w:rPr>
          <w:spacing w:val="-3"/>
          <w:sz w:val="24"/>
        </w:rPr>
        <w:t xml:space="preserve"> </w:t>
      </w:r>
      <w:r>
        <w:rPr>
          <w:sz w:val="24"/>
        </w:rPr>
        <w:t>cases:</w:t>
      </w:r>
    </w:p>
    <w:p w:rsidR="001620A2" w:rsidRDefault="00D70D94">
      <w:pPr>
        <w:pStyle w:val="ListParagraph"/>
        <w:numPr>
          <w:ilvl w:val="0"/>
          <w:numId w:val="168"/>
        </w:numPr>
        <w:tabs>
          <w:tab w:val="left" w:pos="1061"/>
        </w:tabs>
        <w:spacing w:before="194"/>
        <w:ind w:hanging="361"/>
        <w:jc w:val="both"/>
        <w:rPr>
          <w:sz w:val="24"/>
        </w:rPr>
      </w:pPr>
      <w:r>
        <w:rPr>
          <w:sz w:val="24"/>
        </w:rPr>
        <w:t>If the employee has rendered a continuous service of 5 years or</w:t>
      </w:r>
      <w:r>
        <w:rPr>
          <w:spacing w:val="-1"/>
          <w:sz w:val="24"/>
        </w:rPr>
        <w:t xml:space="preserve"> </w:t>
      </w:r>
      <w:r>
        <w:rPr>
          <w:sz w:val="24"/>
        </w:rPr>
        <w:t>more.</w:t>
      </w:r>
    </w:p>
    <w:p w:rsidR="001620A2" w:rsidRDefault="00D70D94">
      <w:pPr>
        <w:pStyle w:val="ListParagraph"/>
        <w:numPr>
          <w:ilvl w:val="0"/>
          <w:numId w:val="168"/>
        </w:numPr>
        <w:tabs>
          <w:tab w:val="left" w:pos="1061"/>
        </w:tabs>
        <w:spacing w:before="43" w:line="276" w:lineRule="auto"/>
        <w:ind w:right="1001"/>
        <w:jc w:val="both"/>
        <w:rPr>
          <w:sz w:val="24"/>
        </w:rPr>
      </w:pPr>
      <w:r>
        <w:rPr>
          <w:sz w:val="24"/>
        </w:rPr>
        <w:t>If the service of employee is terminated before the period of 5 years, due to his ill health or discontinuation of business of the employer or other reason beyond his</w:t>
      </w:r>
      <w:r>
        <w:rPr>
          <w:spacing w:val="-8"/>
          <w:sz w:val="24"/>
        </w:rPr>
        <w:t xml:space="preserve"> </w:t>
      </w:r>
      <w:r>
        <w:rPr>
          <w:sz w:val="24"/>
        </w:rPr>
        <w:t>control.</w:t>
      </w:r>
    </w:p>
    <w:p w:rsidR="001620A2" w:rsidRDefault="00D70D94">
      <w:pPr>
        <w:pStyle w:val="ListParagraph"/>
        <w:numPr>
          <w:ilvl w:val="0"/>
          <w:numId w:val="168"/>
        </w:numPr>
        <w:tabs>
          <w:tab w:val="left" w:pos="1061"/>
        </w:tabs>
        <w:spacing w:line="276" w:lineRule="auto"/>
        <w:ind w:right="1002"/>
        <w:jc w:val="both"/>
        <w:rPr>
          <w:sz w:val="24"/>
        </w:rPr>
      </w:pPr>
      <w:r>
        <w:rPr>
          <w:sz w:val="24"/>
        </w:rPr>
        <w:t>If on retirement, the employee takes employment with any other employer and the balance due and payable to him is transferred to his individual account in any recognised fund maintained by such other employer, then the amount so transferred will not be charged to</w:t>
      </w:r>
      <w:r>
        <w:rPr>
          <w:spacing w:val="-1"/>
          <w:sz w:val="24"/>
        </w:rPr>
        <w:t xml:space="preserve"> </w:t>
      </w:r>
      <w:r>
        <w:rPr>
          <w:sz w:val="24"/>
        </w:rPr>
        <w:t>tax.</w:t>
      </w:r>
    </w:p>
    <w:p w:rsidR="001620A2" w:rsidRDefault="00D70D94">
      <w:pPr>
        <w:pStyle w:val="BodyText"/>
        <w:spacing w:before="199" w:line="276" w:lineRule="auto"/>
        <w:ind w:left="700" w:right="998"/>
        <w:jc w:val="both"/>
      </w:pPr>
      <w:r>
        <w:t>Except above situations, payment from a recognised provident fund will be charged to tax considering such fund as un-recognised from the beginning (</w:t>
      </w:r>
      <w:r>
        <w:rPr>
          <w:i/>
        </w:rPr>
        <w:t xml:space="preserve">See </w:t>
      </w:r>
      <w:r>
        <w:t>note 3 given below for tax treatment of un-recognised provident fund).</w:t>
      </w:r>
    </w:p>
    <w:p w:rsidR="001620A2" w:rsidRDefault="00D70D94">
      <w:pPr>
        <w:pStyle w:val="ListParagraph"/>
        <w:numPr>
          <w:ilvl w:val="0"/>
          <w:numId w:val="169"/>
        </w:numPr>
        <w:tabs>
          <w:tab w:val="left" w:pos="975"/>
        </w:tabs>
        <w:spacing w:before="200" w:line="276" w:lineRule="auto"/>
        <w:ind w:right="1000" w:firstLine="0"/>
        <w:jc w:val="both"/>
        <w:rPr>
          <w:sz w:val="24"/>
        </w:rPr>
      </w:pPr>
      <w:r>
        <w:rPr>
          <w:sz w:val="24"/>
        </w:rPr>
        <w:t xml:space="preserve">Payment on termination will include 4 things, </w:t>
      </w:r>
      <w:r>
        <w:rPr>
          <w:i/>
          <w:sz w:val="24"/>
        </w:rPr>
        <w:t xml:space="preserve">viz., </w:t>
      </w:r>
      <w:r>
        <w:rPr>
          <w:sz w:val="24"/>
        </w:rPr>
        <w:t>employee's contribution and interest thereto and employer‘s contribution and interest thereto. The tax treatment of such payment is as follows:</w:t>
      </w:r>
    </w:p>
    <w:p w:rsidR="001620A2" w:rsidRDefault="00D70D94">
      <w:pPr>
        <w:pStyle w:val="ListParagraph"/>
        <w:numPr>
          <w:ilvl w:val="1"/>
          <w:numId w:val="193"/>
        </w:numPr>
        <w:tabs>
          <w:tab w:val="left" w:pos="1061"/>
        </w:tabs>
        <w:spacing w:before="199" w:line="276" w:lineRule="auto"/>
        <w:ind w:left="1060" w:right="1005"/>
        <w:jc w:val="both"/>
        <w:rPr>
          <w:rFonts w:ascii="Symbol" w:hAnsi="Symbol"/>
          <w:sz w:val="24"/>
        </w:rPr>
      </w:pPr>
      <w:r>
        <w:rPr>
          <w:sz w:val="24"/>
        </w:rPr>
        <w:t>Employee's contribution is not chargeable to tax; interest on employee contribution is ta</w:t>
      </w:r>
      <w:r>
        <w:rPr>
          <w:spacing w:val="1"/>
          <w:sz w:val="24"/>
        </w:rPr>
        <w:t>x</w:t>
      </w:r>
      <w:r>
        <w:rPr>
          <w:spacing w:val="-1"/>
          <w:sz w:val="24"/>
        </w:rPr>
        <w:t>e</w:t>
      </w:r>
      <w:r>
        <w:rPr>
          <w:sz w:val="24"/>
        </w:rPr>
        <w:t>d und</w:t>
      </w:r>
      <w:r>
        <w:rPr>
          <w:spacing w:val="-1"/>
          <w:sz w:val="24"/>
        </w:rPr>
        <w:t>e</w:t>
      </w:r>
      <w:r>
        <w:rPr>
          <w:sz w:val="24"/>
        </w:rPr>
        <w:t>r the</w:t>
      </w:r>
      <w:r>
        <w:rPr>
          <w:spacing w:val="-2"/>
          <w:sz w:val="24"/>
        </w:rPr>
        <w:t xml:space="preserve"> </w:t>
      </w:r>
      <w:r>
        <w:rPr>
          <w:sz w:val="24"/>
        </w:rPr>
        <w:t>h</w:t>
      </w:r>
      <w:r>
        <w:rPr>
          <w:spacing w:val="-1"/>
          <w:sz w:val="24"/>
        </w:rPr>
        <w:t>ea</w:t>
      </w:r>
      <w:r>
        <w:rPr>
          <w:sz w:val="24"/>
        </w:rPr>
        <w:t>d</w:t>
      </w:r>
      <w:r>
        <w:rPr>
          <w:spacing w:val="2"/>
          <w:sz w:val="24"/>
        </w:rPr>
        <w:t xml:space="preserve"> </w:t>
      </w:r>
      <w:r>
        <w:rPr>
          <w:spacing w:val="1"/>
          <w:w w:val="44"/>
          <w:sz w:val="24"/>
        </w:rPr>
        <w:t>―</w:t>
      </w:r>
      <w:r>
        <w:rPr>
          <w:spacing w:val="-4"/>
          <w:sz w:val="24"/>
        </w:rPr>
        <w:t>I</w:t>
      </w:r>
      <w:r>
        <w:rPr>
          <w:spacing w:val="2"/>
          <w:sz w:val="24"/>
        </w:rPr>
        <w:t>n</w:t>
      </w:r>
      <w:r>
        <w:rPr>
          <w:spacing w:val="-1"/>
          <w:sz w:val="24"/>
        </w:rPr>
        <w:t>c</w:t>
      </w:r>
      <w:r>
        <w:rPr>
          <w:sz w:val="24"/>
        </w:rPr>
        <w:t xml:space="preserve">ome </w:t>
      </w:r>
      <w:r>
        <w:rPr>
          <w:spacing w:val="-2"/>
          <w:sz w:val="24"/>
        </w:rPr>
        <w:t>f</w:t>
      </w:r>
      <w:r>
        <w:rPr>
          <w:sz w:val="24"/>
        </w:rPr>
        <w:t>rom other</w:t>
      </w:r>
      <w:r>
        <w:rPr>
          <w:spacing w:val="-2"/>
          <w:sz w:val="24"/>
        </w:rPr>
        <w:t xml:space="preserve"> </w:t>
      </w:r>
      <w:r>
        <w:rPr>
          <w:spacing w:val="-1"/>
          <w:sz w:val="24"/>
        </w:rPr>
        <w:t>so</w:t>
      </w:r>
      <w:r>
        <w:rPr>
          <w:spacing w:val="2"/>
          <w:sz w:val="24"/>
        </w:rPr>
        <w:t>u</w:t>
      </w:r>
      <w:r>
        <w:rPr>
          <w:sz w:val="24"/>
        </w:rPr>
        <w:t>r</w:t>
      </w:r>
      <w:r>
        <w:rPr>
          <w:spacing w:val="-2"/>
          <w:sz w:val="24"/>
        </w:rPr>
        <w:t>c</w:t>
      </w:r>
      <w:r>
        <w:rPr>
          <w:spacing w:val="-1"/>
          <w:sz w:val="24"/>
        </w:rPr>
        <w:t>e</w:t>
      </w:r>
      <w:r>
        <w:rPr>
          <w:spacing w:val="2"/>
          <w:sz w:val="24"/>
        </w:rPr>
        <w:t>s</w:t>
      </w:r>
      <w:r>
        <w:rPr>
          <w:spacing w:val="-1"/>
          <w:w w:val="158"/>
          <w:sz w:val="24"/>
        </w:rPr>
        <w:t>‖</w:t>
      </w:r>
      <w:r>
        <w:rPr>
          <w:sz w:val="24"/>
        </w:rPr>
        <w:t>.</w:t>
      </w:r>
    </w:p>
    <w:p w:rsidR="001620A2" w:rsidRDefault="00D70D94">
      <w:pPr>
        <w:pStyle w:val="ListParagraph"/>
        <w:numPr>
          <w:ilvl w:val="1"/>
          <w:numId w:val="193"/>
        </w:numPr>
        <w:tabs>
          <w:tab w:val="left" w:pos="1061"/>
        </w:tabs>
        <w:spacing w:line="273" w:lineRule="auto"/>
        <w:ind w:left="1060" w:right="1000"/>
        <w:jc w:val="both"/>
        <w:rPr>
          <w:rFonts w:ascii="Symbol" w:hAnsi="Symbol"/>
          <w:sz w:val="24"/>
        </w:rPr>
      </w:pPr>
      <w:r>
        <w:rPr>
          <w:sz w:val="24"/>
        </w:rPr>
        <w:t>Employer's contribution and interest thereon are taxed as salary income, however, an employee can claim relief under section 89 in respect of such</w:t>
      </w:r>
      <w:r>
        <w:rPr>
          <w:spacing w:val="-5"/>
          <w:sz w:val="24"/>
        </w:rPr>
        <w:t xml:space="preserve"> </w:t>
      </w:r>
      <w:r>
        <w:rPr>
          <w:sz w:val="24"/>
        </w:rPr>
        <w:t>payment.</w:t>
      </w:r>
    </w:p>
    <w:p w:rsidR="001620A2" w:rsidRDefault="001620A2">
      <w:pPr>
        <w:pStyle w:val="BodyText"/>
        <w:rPr>
          <w:sz w:val="26"/>
        </w:rPr>
      </w:pPr>
    </w:p>
    <w:p w:rsidR="001620A2" w:rsidRDefault="001620A2">
      <w:pPr>
        <w:pStyle w:val="BodyText"/>
        <w:spacing w:before="11"/>
        <w:rPr>
          <w:sz w:val="36"/>
        </w:rPr>
      </w:pPr>
    </w:p>
    <w:p w:rsidR="001620A2" w:rsidRDefault="00D70D94">
      <w:pPr>
        <w:pStyle w:val="Heading1"/>
        <w:ind w:left="1433" w:right="1735"/>
        <w:jc w:val="center"/>
      </w:pPr>
      <w:r>
        <w:t>KEY WORDS</w:t>
      </w:r>
    </w:p>
    <w:p w:rsidR="001620A2" w:rsidRDefault="00D70D94">
      <w:pPr>
        <w:pStyle w:val="ListParagraph"/>
        <w:numPr>
          <w:ilvl w:val="0"/>
          <w:numId w:val="167"/>
        </w:numPr>
        <w:tabs>
          <w:tab w:val="left" w:pos="1061"/>
        </w:tabs>
        <w:spacing w:before="132" w:line="360" w:lineRule="auto"/>
        <w:ind w:right="1633"/>
        <w:rPr>
          <w:sz w:val="24"/>
        </w:rPr>
      </w:pPr>
      <w:r>
        <w:rPr>
          <w:b/>
          <w:sz w:val="24"/>
        </w:rPr>
        <w:t xml:space="preserve">Resident: </w:t>
      </w:r>
      <w:r>
        <w:rPr>
          <w:sz w:val="24"/>
        </w:rPr>
        <w:t>An individual becomes a resident when he satisfies any one of the basic conditions. Other persons become resident on the basis of control and</w:t>
      </w:r>
      <w:r>
        <w:rPr>
          <w:spacing w:val="-8"/>
          <w:sz w:val="24"/>
        </w:rPr>
        <w:t xml:space="preserve"> </w:t>
      </w:r>
      <w:r>
        <w:rPr>
          <w:sz w:val="24"/>
        </w:rPr>
        <w:t>management.</w:t>
      </w:r>
    </w:p>
    <w:p w:rsidR="001620A2" w:rsidRDefault="00D70D94">
      <w:pPr>
        <w:pStyle w:val="ListParagraph"/>
        <w:numPr>
          <w:ilvl w:val="0"/>
          <w:numId w:val="167"/>
        </w:numPr>
        <w:tabs>
          <w:tab w:val="left" w:pos="1061"/>
        </w:tabs>
        <w:spacing w:line="362" w:lineRule="auto"/>
        <w:ind w:right="1494"/>
        <w:rPr>
          <w:sz w:val="24"/>
        </w:rPr>
      </w:pPr>
      <w:r>
        <w:rPr>
          <w:b/>
          <w:sz w:val="24"/>
        </w:rPr>
        <w:t xml:space="preserve">Resident and ordinarily resident: </w:t>
      </w:r>
      <w:r>
        <w:rPr>
          <w:sz w:val="24"/>
        </w:rPr>
        <w:t>An individual or an HUF become ROR when the individual or the Karta of HUF satisfies both the additional</w:t>
      </w:r>
      <w:r>
        <w:rPr>
          <w:spacing w:val="-5"/>
          <w:sz w:val="24"/>
        </w:rPr>
        <w:t xml:space="preserve"> </w:t>
      </w:r>
      <w:r>
        <w:rPr>
          <w:sz w:val="24"/>
        </w:rPr>
        <w:t>conditions.</w:t>
      </w:r>
    </w:p>
    <w:p w:rsidR="001620A2" w:rsidRDefault="00D70D94">
      <w:pPr>
        <w:pStyle w:val="ListParagraph"/>
        <w:numPr>
          <w:ilvl w:val="0"/>
          <w:numId w:val="167"/>
        </w:numPr>
        <w:tabs>
          <w:tab w:val="left" w:pos="1061"/>
        </w:tabs>
        <w:spacing w:line="360" w:lineRule="auto"/>
        <w:ind w:right="1330"/>
        <w:rPr>
          <w:sz w:val="24"/>
        </w:rPr>
      </w:pPr>
      <w:r>
        <w:rPr>
          <w:b/>
          <w:sz w:val="24"/>
        </w:rPr>
        <w:t>Resident but not ordinarily resident</w:t>
      </w:r>
      <w:r>
        <w:rPr>
          <w:sz w:val="24"/>
        </w:rPr>
        <w:t>: An individual or an HUF become RNOR when the individual or the Karta of HUF does not satisfy both the additional</w:t>
      </w:r>
      <w:r>
        <w:rPr>
          <w:spacing w:val="-11"/>
          <w:sz w:val="24"/>
        </w:rPr>
        <w:t xml:space="preserve"> </w:t>
      </w:r>
      <w:r>
        <w:rPr>
          <w:sz w:val="24"/>
        </w:rPr>
        <w:t>conditions.</w:t>
      </w:r>
    </w:p>
    <w:p w:rsidR="001620A2" w:rsidRDefault="00D70D94">
      <w:pPr>
        <w:pStyle w:val="ListParagraph"/>
        <w:numPr>
          <w:ilvl w:val="0"/>
          <w:numId w:val="167"/>
        </w:numPr>
        <w:tabs>
          <w:tab w:val="left" w:pos="1061"/>
        </w:tabs>
        <w:spacing w:line="360" w:lineRule="auto"/>
        <w:ind w:right="1127"/>
        <w:rPr>
          <w:sz w:val="24"/>
        </w:rPr>
      </w:pPr>
      <w:r>
        <w:rPr>
          <w:b/>
          <w:sz w:val="24"/>
        </w:rPr>
        <w:t xml:space="preserve">Person of Indian origin: </w:t>
      </w:r>
      <w:r>
        <w:rPr>
          <w:sz w:val="24"/>
        </w:rPr>
        <w:t>A person is deemed to be of Indian origin if he, or either of his parents or any of his grandparents, was born in Undivided India. It may be noted that grandparents include both maternal and paternal grandparents.</w:t>
      </w:r>
    </w:p>
    <w:p w:rsidR="001620A2" w:rsidRDefault="00D70D94">
      <w:pPr>
        <w:pStyle w:val="ListParagraph"/>
        <w:numPr>
          <w:ilvl w:val="0"/>
          <w:numId w:val="167"/>
        </w:numPr>
        <w:tabs>
          <w:tab w:val="left" w:pos="1061"/>
        </w:tabs>
        <w:spacing w:line="278" w:lineRule="auto"/>
        <w:ind w:right="997"/>
        <w:rPr>
          <w:sz w:val="24"/>
        </w:rPr>
      </w:pPr>
      <w:r>
        <w:rPr>
          <w:b/>
          <w:sz w:val="24"/>
        </w:rPr>
        <w:t xml:space="preserve">Income deemed to accrue or arise in India: </w:t>
      </w:r>
      <w:r>
        <w:rPr>
          <w:sz w:val="24"/>
        </w:rPr>
        <w:t>the incomes mentioned in section 9 of the Act, are deemed to accrue or arise in</w:t>
      </w:r>
      <w:r>
        <w:rPr>
          <w:spacing w:val="3"/>
          <w:sz w:val="24"/>
        </w:rPr>
        <w:t xml:space="preserve"> </w:t>
      </w:r>
      <w:r>
        <w:rPr>
          <w:sz w:val="24"/>
        </w:rPr>
        <w:t>India.</w:t>
      </w:r>
    </w:p>
    <w:p w:rsidR="001620A2" w:rsidRDefault="001620A2">
      <w:pPr>
        <w:pStyle w:val="BodyText"/>
        <w:rPr>
          <w:sz w:val="26"/>
        </w:rPr>
      </w:pPr>
    </w:p>
    <w:p w:rsidR="001620A2" w:rsidRDefault="001620A2">
      <w:pPr>
        <w:pStyle w:val="BodyText"/>
        <w:spacing w:before="5"/>
        <w:rPr>
          <w:sz w:val="29"/>
        </w:rPr>
      </w:pPr>
    </w:p>
    <w:p w:rsidR="001620A2" w:rsidRDefault="00D70D94">
      <w:pPr>
        <w:pStyle w:val="Heading1"/>
        <w:spacing w:before="1"/>
        <w:ind w:left="1437" w:right="1735"/>
        <w:jc w:val="center"/>
      </w:pPr>
      <w:r>
        <w:t>SUMMARY</w:t>
      </w:r>
    </w:p>
    <w:p w:rsidR="001620A2" w:rsidRDefault="001620A2">
      <w:pPr>
        <w:jc w:val="center"/>
        <w:sectPr w:rsidR="001620A2">
          <w:pgSz w:w="11910" w:h="16840"/>
          <w:pgMar w:top="1340" w:right="440" w:bottom="280" w:left="740" w:header="720" w:footer="720" w:gutter="0"/>
          <w:cols w:space="720"/>
        </w:sectPr>
      </w:pPr>
    </w:p>
    <w:p w:rsidR="001620A2" w:rsidRDefault="00D70D94">
      <w:pPr>
        <w:pStyle w:val="ListParagraph"/>
        <w:numPr>
          <w:ilvl w:val="1"/>
          <w:numId w:val="193"/>
        </w:numPr>
        <w:tabs>
          <w:tab w:val="left" w:pos="1060"/>
          <w:tab w:val="left" w:pos="1061"/>
        </w:tabs>
        <w:spacing w:before="83" w:line="307" w:lineRule="auto"/>
        <w:ind w:left="1060" w:right="1055"/>
        <w:rPr>
          <w:rFonts w:ascii="Symbol" w:hAnsi="Symbol"/>
          <w:sz w:val="24"/>
        </w:rPr>
      </w:pPr>
      <w:r>
        <w:rPr>
          <w:sz w:val="24"/>
        </w:rPr>
        <w:lastRenderedPageBreak/>
        <w:t>To determine taxable income, it is essential to find out residential status of the person and scope of total</w:t>
      </w:r>
      <w:r>
        <w:rPr>
          <w:spacing w:val="-2"/>
          <w:sz w:val="24"/>
        </w:rPr>
        <w:t xml:space="preserve"> </w:t>
      </w:r>
      <w:r>
        <w:rPr>
          <w:sz w:val="24"/>
        </w:rPr>
        <w:t>income.</w:t>
      </w:r>
    </w:p>
    <w:p w:rsidR="001620A2" w:rsidRDefault="00D70D94">
      <w:pPr>
        <w:pStyle w:val="ListParagraph"/>
        <w:numPr>
          <w:ilvl w:val="1"/>
          <w:numId w:val="193"/>
        </w:numPr>
        <w:tabs>
          <w:tab w:val="left" w:pos="1060"/>
          <w:tab w:val="left" w:pos="1061"/>
        </w:tabs>
        <w:spacing w:before="7" w:line="312" w:lineRule="auto"/>
        <w:ind w:left="1060" w:right="1262"/>
        <w:rPr>
          <w:rFonts w:ascii="Symbol" w:hAnsi="Symbol"/>
          <w:sz w:val="20"/>
        </w:rPr>
      </w:pPr>
      <w:r>
        <w:rPr>
          <w:sz w:val="24"/>
        </w:rPr>
        <w:t>An individual or a HUF can be resident, not ordinarily resident or non resident in India. All other assesses can be either resident or non-resident in India but cannot be not ordinarily resident in the matter of their residential</w:t>
      </w:r>
      <w:r>
        <w:rPr>
          <w:spacing w:val="-3"/>
          <w:sz w:val="24"/>
        </w:rPr>
        <w:t xml:space="preserve"> </w:t>
      </w:r>
      <w:r>
        <w:rPr>
          <w:sz w:val="24"/>
        </w:rPr>
        <w:t>status.</w:t>
      </w:r>
    </w:p>
    <w:p w:rsidR="001620A2" w:rsidRDefault="00D70D94">
      <w:pPr>
        <w:pStyle w:val="ListParagraph"/>
        <w:numPr>
          <w:ilvl w:val="1"/>
          <w:numId w:val="193"/>
        </w:numPr>
        <w:tabs>
          <w:tab w:val="left" w:pos="1060"/>
          <w:tab w:val="left" w:pos="1061"/>
        </w:tabs>
        <w:spacing w:line="307" w:lineRule="auto"/>
        <w:ind w:left="1060" w:right="1001"/>
        <w:rPr>
          <w:rFonts w:ascii="Symbol" w:hAnsi="Symbol"/>
          <w:sz w:val="24"/>
        </w:rPr>
      </w:pPr>
      <w:r>
        <w:rPr>
          <w:sz w:val="24"/>
        </w:rPr>
        <w:t>Section 6 of the Income-tax Act prescribes the conditions to be fulfilled by various taxpayers to determine their residential</w:t>
      </w:r>
      <w:r>
        <w:rPr>
          <w:spacing w:val="-2"/>
          <w:sz w:val="24"/>
        </w:rPr>
        <w:t xml:space="preserve"> </w:t>
      </w:r>
      <w:r>
        <w:rPr>
          <w:sz w:val="24"/>
        </w:rPr>
        <w:t>status.</w:t>
      </w:r>
    </w:p>
    <w:p w:rsidR="001620A2" w:rsidRDefault="00D70D94">
      <w:pPr>
        <w:pStyle w:val="ListParagraph"/>
        <w:numPr>
          <w:ilvl w:val="1"/>
          <w:numId w:val="193"/>
        </w:numPr>
        <w:tabs>
          <w:tab w:val="left" w:pos="1061"/>
        </w:tabs>
        <w:spacing w:line="312" w:lineRule="auto"/>
        <w:ind w:left="1060" w:right="996"/>
        <w:jc w:val="both"/>
        <w:rPr>
          <w:rFonts w:ascii="Symbol" w:hAnsi="Symbol"/>
          <w:sz w:val="24"/>
        </w:rPr>
      </w:pPr>
      <w:r>
        <w:rPr>
          <w:sz w:val="24"/>
        </w:rPr>
        <w:t>The scope of total income and consequently the liability to income-tax depends upon (a) whether the income accrues or is received in India or outside, (b) the exact place and point of time at which the accrual or receipt of income takes place, and the residential status of the</w:t>
      </w:r>
      <w:r>
        <w:rPr>
          <w:spacing w:val="-2"/>
          <w:sz w:val="24"/>
        </w:rPr>
        <w:t xml:space="preserve"> </w:t>
      </w:r>
      <w:r>
        <w:rPr>
          <w:sz w:val="24"/>
        </w:rPr>
        <w:t>assessee.</w:t>
      </w:r>
    </w:p>
    <w:p w:rsidR="001620A2" w:rsidRDefault="00D70D94">
      <w:pPr>
        <w:pStyle w:val="ListParagraph"/>
        <w:numPr>
          <w:ilvl w:val="1"/>
          <w:numId w:val="193"/>
        </w:numPr>
        <w:tabs>
          <w:tab w:val="left" w:pos="1061"/>
        </w:tabs>
        <w:spacing w:line="276" w:lineRule="exact"/>
        <w:ind w:left="1060" w:hanging="361"/>
        <w:jc w:val="both"/>
        <w:rPr>
          <w:rFonts w:ascii="Symbol" w:hAnsi="Symbol"/>
          <w:sz w:val="24"/>
        </w:rPr>
      </w:pPr>
      <w:r>
        <w:rPr>
          <w:sz w:val="24"/>
        </w:rPr>
        <w:t>Scope of Total income has been defined on the basis of Residential</w:t>
      </w:r>
      <w:r>
        <w:rPr>
          <w:spacing w:val="-3"/>
          <w:sz w:val="24"/>
        </w:rPr>
        <w:t xml:space="preserve"> </w:t>
      </w:r>
      <w:r>
        <w:rPr>
          <w:sz w:val="24"/>
        </w:rPr>
        <w:t>status</w:t>
      </w:r>
    </w:p>
    <w:p w:rsidR="001620A2" w:rsidRDefault="00D70D94">
      <w:pPr>
        <w:pStyle w:val="ListParagraph"/>
        <w:numPr>
          <w:ilvl w:val="1"/>
          <w:numId w:val="193"/>
        </w:numPr>
        <w:tabs>
          <w:tab w:val="left" w:pos="1061"/>
        </w:tabs>
        <w:spacing w:before="43"/>
        <w:ind w:left="1060" w:hanging="361"/>
        <w:jc w:val="both"/>
        <w:rPr>
          <w:rFonts w:ascii="Symbol" w:hAnsi="Symbol"/>
          <w:sz w:val="24"/>
        </w:rPr>
      </w:pPr>
      <w:r>
        <w:rPr>
          <w:sz w:val="24"/>
        </w:rPr>
        <w:t>Section 9 describes the various incomes which are deemed to accrue or arise in</w:t>
      </w:r>
      <w:r>
        <w:rPr>
          <w:spacing w:val="-6"/>
          <w:sz w:val="24"/>
        </w:rPr>
        <w:t xml:space="preserve"> </w:t>
      </w:r>
      <w:r>
        <w:rPr>
          <w:sz w:val="24"/>
        </w:rPr>
        <w:t>India.</w:t>
      </w:r>
    </w:p>
    <w:p w:rsidR="001620A2" w:rsidRDefault="00D70D94">
      <w:pPr>
        <w:pStyle w:val="ListParagraph"/>
        <w:numPr>
          <w:ilvl w:val="1"/>
          <w:numId w:val="193"/>
        </w:numPr>
        <w:tabs>
          <w:tab w:val="left" w:pos="1060"/>
          <w:tab w:val="left" w:pos="1061"/>
        </w:tabs>
        <w:spacing w:before="20" w:line="360" w:lineRule="exact"/>
        <w:ind w:left="1060" w:right="1021"/>
        <w:rPr>
          <w:rFonts w:ascii="Symbol" w:hAnsi="Symbol"/>
          <w:sz w:val="24"/>
        </w:rPr>
      </w:pPr>
      <w:r>
        <w:rPr>
          <w:sz w:val="24"/>
        </w:rPr>
        <w:t>Exempted income means the income which is not at all charged to any taxes, while calculating the Gross Total Income. Whereas deduction means the amount which needs to be included in the income first then it is allowed for deduction in full or in part on fulfilment of certain conditions.</w:t>
      </w:r>
    </w:p>
    <w:p w:rsidR="001620A2" w:rsidRDefault="00D70D94">
      <w:pPr>
        <w:pStyle w:val="ListParagraph"/>
        <w:numPr>
          <w:ilvl w:val="1"/>
          <w:numId w:val="193"/>
        </w:numPr>
        <w:tabs>
          <w:tab w:val="left" w:pos="1060"/>
          <w:tab w:val="left" w:pos="1061"/>
        </w:tabs>
        <w:spacing w:line="274" w:lineRule="exact"/>
        <w:ind w:left="1060" w:hanging="361"/>
        <w:rPr>
          <w:rFonts w:ascii="Symbol" w:hAnsi="Symbol"/>
          <w:sz w:val="24"/>
        </w:rPr>
      </w:pPr>
      <w:r>
        <w:rPr>
          <w:sz w:val="24"/>
        </w:rPr>
        <w:t>Exempted income means the income which is not at all charged to any</w:t>
      </w:r>
      <w:r>
        <w:rPr>
          <w:spacing w:val="9"/>
          <w:sz w:val="24"/>
        </w:rPr>
        <w:t xml:space="preserve"> </w:t>
      </w:r>
      <w:r>
        <w:rPr>
          <w:sz w:val="24"/>
        </w:rPr>
        <w:t>taxes, while</w:t>
      </w:r>
    </w:p>
    <w:p w:rsidR="001620A2" w:rsidRDefault="00D70D94">
      <w:pPr>
        <w:pStyle w:val="BodyText"/>
        <w:spacing w:before="40"/>
        <w:ind w:left="1060"/>
      </w:pPr>
      <w:r>
        <w:t>calculating the Gross Total Income.</w:t>
      </w:r>
    </w:p>
    <w:p w:rsidR="001620A2" w:rsidRDefault="00D70D94">
      <w:pPr>
        <w:pStyle w:val="ListParagraph"/>
        <w:numPr>
          <w:ilvl w:val="1"/>
          <w:numId w:val="193"/>
        </w:numPr>
        <w:tabs>
          <w:tab w:val="left" w:pos="1060"/>
          <w:tab w:val="left" w:pos="1061"/>
        </w:tabs>
        <w:spacing w:before="43" w:line="273" w:lineRule="auto"/>
        <w:ind w:left="1060" w:right="1000"/>
        <w:rPr>
          <w:rFonts w:ascii="Symbol" w:hAnsi="Symbol"/>
          <w:sz w:val="24"/>
        </w:rPr>
      </w:pPr>
      <w:r>
        <w:rPr>
          <w:sz w:val="24"/>
        </w:rPr>
        <w:t>Deduction means the amount which needs to be included in the income first then it is allowed for deduction in full or in part on fulfilment of certain</w:t>
      </w:r>
      <w:r>
        <w:rPr>
          <w:spacing w:val="-4"/>
          <w:sz w:val="24"/>
        </w:rPr>
        <w:t xml:space="preserve"> </w:t>
      </w:r>
      <w:r>
        <w:rPr>
          <w:sz w:val="24"/>
        </w:rPr>
        <w:t>conditions.</w:t>
      </w:r>
    </w:p>
    <w:p w:rsidR="001620A2" w:rsidRDefault="001620A2">
      <w:pPr>
        <w:pStyle w:val="BodyText"/>
      </w:pPr>
    </w:p>
    <w:p w:rsidR="001620A2" w:rsidRDefault="00D70D94">
      <w:pPr>
        <w:pStyle w:val="Heading1"/>
        <w:spacing w:before="90"/>
        <w:ind w:left="1435" w:right="1735"/>
        <w:jc w:val="center"/>
      </w:pPr>
      <w:r>
        <w:t>EXERCISE QUESTIONS</w:t>
      </w:r>
    </w:p>
    <w:p w:rsidR="001620A2" w:rsidRDefault="00D70D94">
      <w:pPr>
        <w:spacing w:before="139"/>
        <w:ind w:left="700"/>
        <w:rPr>
          <w:b/>
          <w:sz w:val="24"/>
        </w:rPr>
      </w:pPr>
      <w:r>
        <w:rPr>
          <w:b/>
          <w:sz w:val="24"/>
        </w:rPr>
        <w:t>Short Answer Questions</w:t>
      </w:r>
    </w:p>
    <w:p w:rsidR="001620A2" w:rsidRDefault="001620A2">
      <w:pPr>
        <w:pStyle w:val="BodyText"/>
        <w:spacing w:before="7"/>
        <w:rPr>
          <w:b/>
          <w:sz w:val="12"/>
        </w:rPr>
      </w:pPr>
    </w:p>
    <w:p w:rsidR="001620A2" w:rsidRDefault="00D70D94">
      <w:pPr>
        <w:pStyle w:val="ListParagraph"/>
        <w:numPr>
          <w:ilvl w:val="0"/>
          <w:numId w:val="166"/>
        </w:numPr>
        <w:tabs>
          <w:tab w:val="left" w:pos="1061"/>
        </w:tabs>
        <w:spacing w:before="90" w:line="278" w:lineRule="auto"/>
        <w:ind w:right="999"/>
        <w:rPr>
          <w:sz w:val="24"/>
        </w:rPr>
      </w:pPr>
      <w:r>
        <w:rPr>
          <w:sz w:val="24"/>
        </w:rPr>
        <w:t>Discuss the treatment of Death-cum- retirement gratuity while calculating taxable income of an</w:t>
      </w:r>
      <w:r>
        <w:rPr>
          <w:spacing w:val="-2"/>
          <w:sz w:val="24"/>
        </w:rPr>
        <w:t xml:space="preserve"> </w:t>
      </w:r>
      <w:r>
        <w:rPr>
          <w:sz w:val="24"/>
        </w:rPr>
        <w:t>individual.</w:t>
      </w:r>
    </w:p>
    <w:p w:rsidR="001620A2" w:rsidRDefault="00D70D94">
      <w:pPr>
        <w:pStyle w:val="ListParagraph"/>
        <w:numPr>
          <w:ilvl w:val="0"/>
          <w:numId w:val="166"/>
        </w:numPr>
        <w:tabs>
          <w:tab w:val="left" w:pos="1061"/>
        </w:tabs>
        <w:spacing w:line="272" w:lineRule="exact"/>
        <w:ind w:hanging="361"/>
        <w:rPr>
          <w:sz w:val="24"/>
        </w:rPr>
      </w:pPr>
      <w:r>
        <w:rPr>
          <w:sz w:val="24"/>
        </w:rPr>
        <w:t>Describe the concept of agricultural income under section 2(1A) of the Income-tax</w:t>
      </w:r>
      <w:r>
        <w:rPr>
          <w:spacing w:val="-7"/>
          <w:sz w:val="24"/>
        </w:rPr>
        <w:t xml:space="preserve"> </w:t>
      </w:r>
      <w:r>
        <w:rPr>
          <w:sz w:val="24"/>
        </w:rPr>
        <w:t>Act.</w:t>
      </w:r>
    </w:p>
    <w:p w:rsidR="001620A2" w:rsidRDefault="00D70D94">
      <w:pPr>
        <w:pStyle w:val="ListParagraph"/>
        <w:numPr>
          <w:ilvl w:val="0"/>
          <w:numId w:val="166"/>
        </w:numPr>
        <w:tabs>
          <w:tab w:val="left" w:pos="1061"/>
        </w:tabs>
        <w:spacing w:before="41"/>
        <w:ind w:hanging="361"/>
        <w:rPr>
          <w:sz w:val="24"/>
        </w:rPr>
      </w:pPr>
      <w:r>
        <w:rPr>
          <w:sz w:val="24"/>
        </w:rPr>
        <w:t>What is the quantum of exemption under section 10(5) for leave travel</w:t>
      </w:r>
      <w:r>
        <w:rPr>
          <w:spacing w:val="-8"/>
          <w:sz w:val="24"/>
        </w:rPr>
        <w:t xml:space="preserve"> </w:t>
      </w:r>
      <w:r>
        <w:rPr>
          <w:sz w:val="24"/>
        </w:rPr>
        <w:t>concession.</w:t>
      </w:r>
    </w:p>
    <w:p w:rsidR="001620A2" w:rsidRDefault="00D70D94">
      <w:pPr>
        <w:pStyle w:val="ListParagraph"/>
        <w:numPr>
          <w:ilvl w:val="0"/>
          <w:numId w:val="166"/>
        </w:numPr>
        <w:tabs>
          <w:tab w:val="left" w:pos="1061"/>
        </w:tabs>
        <w:spacing w:before="41"/>
        <w:ind w:hanging="361"/>
        <w:rPr>
          <w:sz w:val="24"/>
        </w:rPr>
      </w:pPr>
      <w:r>
        <w:rPr>
          <w:sz w:val="24"/>
        </w:rPr>
        <w:t>Distinguish</w:t>
      </w:r>
      <w:r>
        <w:rPr>
          <w:spacing w:val="-1"/>
          <w:sz w:val="24"/>
        </w:rPr>
        <w:t xml:space="preserve"> </w:t>
      </w:r>
      <w:r>
        <w:rPr>
          <w:sz w:val="24"/>
        </w:rPr>
        <w:t>between:</w:t>
      </w:r>
    </w:p>
    <w:p w:rsidR="001620A2" w:rsidRDefault="00D70D94">
      <w:pPr>
        <w:pStyle w:val="ListParagraph"/>
        <w:numPr>
          <w:ilvl w:val="1"/>
          <w:numId w:val="166"/>
        </w:numPr>
        <w:tabs>
          <w:tab w:val="left" w:pos="1421"/>
        </w:tabs>
        <w:spacing w:before="44"/>
        <w:ind w:hanging="361"/>
        <w:rPr>
          <w:sz w:val="24"/>
        </w:rPr>
      </w:pPr>
      <w:r>
        <w:rPr>
          <w:sz w:val="24"/>
        </w:rPr>
        <w:t>Resident and Not Ordinary</w:t>
      </w:r>
      <w:r>
        <w:rPr>
          <w:spacing w:val="-7"/>
          <w:sz w:val="24"/>
        </w:rPr>
        <w:t xml:space="preserve"> </w:t>
      </w:r>
      <w:r>
        <w:rPr>
          <w:sz w:val="24"/>
        </w:rPr>
        <w:t>Resident</w:t>
      </w:r>
    </w:p>
    <w:p w:rsidR="001620A2" w:rsidRDefault="00D70D94">
      <w:pPr>
        <w:pStyle w:val="ListParagraph"/>
        <w:numPr>
          <w:ilvl w:val="1"/>
          <w:numId w:val="166"/>
        </w:numPr>
        <w:tabs>
          <w:tab w:val="left" w:pos="1421"/>
        </w:tabs>
        <w:spacing w:before="40"/>
        <w:ind w:hanging="361"/>
        <w:rPr>
          <w:sz w:val="24"/>
        </w:rPr>
      </w:pPr>
      <w:r>
        <w:rPr>
          <w:sz w:val="24"/>
        </w:rPr>
        <w:t>Domestic Company and Foreign</w:t>
      </w:r>
      <w:r>
        <w:rPr>
          <w:spacing w:val="-3"/>
          <w:sz w:val="24"/>
        </w:rPr>
        <w:t xml:space="preserve"> </w:t>
      </w:r>
      <w:r>
        <w:rPr>
          <w:sz w:val="24"/>
        </w:rPr>
        <w:t>Company</w:t>
      </w:r>
    </w:p>
    <w:p w:rsidR="001620A2" w:rsidRDefault="00D70D94">
      <w:pPr>
        <w:pStyle w:val="ListParagraph"/>
        <w:numPr>
          <w:ilvl w:val="1"/>
          <w:numId w:val="166"/>
        </w:numPr>
        <w:tabs>
          <w:tab w:val="left" w:pos="1421"/>
        </w:tabs>
        <w:spacing w:before="41"/>
        <w:ind w:hanging="361"/>
        <w:rPr>
          <w:sz w:val="24"/>
        </w:rPr>
      </w:pPr>
      <w:r>
        <w:rPr>
          <w:sz w:val="24"/>
        </w:rPr>
        <w:t>Resident and</w:t>
      </w:r>
      <w:r>
        <w:rPr>
          <w:spacing w:val="-2"/>
          <w:sz w:val="24"/>
        </w:rPr>
        <w:t xml:space="preserve"> </w:t>
      </w:r>
      <w:r>
        <w:rPr>
          <w:sz w:val="24"/>
        </w:rPr>
        <w:t>Non-Resident</w:t>
      </w:r>
    </w:p>
    <w:p w:rsidR="001620A2" w:rsidRDefault="001620A2">
      <w:pPr>
        <w:pStyle w:val="BodyText"/>
        <w:spacing w:before="6"/>
        <w:rPr>
          <w:sz w:val="21"/>
        </w:rPr>
      </w:pPr>
    </w:p>
    <w:p w:rsidR="001620A2" w:rsidRDefault="00D70D94">
      <w:pPr>
        <w:pStyle w:val="Heading1"/>
        <w:ind w:left="700"/>
      </w:pPr>
      <w:r>
        <w:t>Long Answer Questions</w:t>
      </w:r>
    </w:p>
    <w:p w:rsidR="001620A2" w:rsidRDefault="001620A2">
      <w:pPr>
        <w:pStyle w:val="BodyText"/>
        <w:spacing w:before="5"/>
        <w:rPr>
          <w:b/>
          <w:sz w:val="20"/>
        </w:rPr>
      </w:pPr>
    </w:p>
    <w:p w:rsidR="001620A2" w:rsidRDefault="00D70D94">
      <w:pPr>
        <w:pStyle w:val="ListParagraph"/>
        <w:numPr>
          <w:ilvl w:val="0"/>
          <w:numId w:val="165"/>
        </w:numPr>
        <w:tabs>
          <w:tab w:val="left" w:pos="1061"/>
        </w:tabs>
        <w:spacing w:line="276" w:lineRule="auto"/>
        <w:ind w:right="1003"/>
        <w:rPr>
          <w:sz w:val="24"/>
        </w:rPr>
      </w:pPr>
      <w:r>
        <w:rPr>
          <w:sz w:val="24"/>
        </w:rPr>
        <w:t>What are the different categories into which the assessees are divided regarding residence and how is the residence of assessees determined for income-tax purposes?</w:t>
      </w:r>
      <w:r>
        <w:rPr>
          <w:spacing w:val="-3"/>
          <w:sz w:val="24"/>
        </w:rPr>
        <w:t xml:space="preserve"> </w:t>
      </w:r>
      <w:r>
        <w:rPr>
          <w:sz w:val="24"/>
        </w:rPr>
        <w:t>Explain.</w:t>
      </w:r>
    </w:p>
    <w:p w:rsidR="001620A2" w:rsidRDefault="00D70D94">
      <w:pPr>
        <w:pStyle w:val="ListParagraph"/>
        <w:numPr>
          <w:ilvl w:val="0"/>
          <w:numId w:val="165"/>
        </w:numPr>
        <w:tabs>
          <w:tab w:val="left" w:pos="1061"/>
        </w:tabs>
        <w:spacing w:before="1"/>
        <w:ind w:hanging="361"/>
        <w:rPr>
          <w:sz w:val="24"/>
        </w:rPr>
      </w:pPr>
      <w:r>
        <w:rPr>
          <w:sz w:val="24"/>
        </w:rPr>
        <w:t xml:space="preserve">What tests would </w:t>
      </w:r>
      <w:r>
        <w:rPr>
          <w:spacing w:val="-3"/>
          <w:sz w:val="24"/>
        </w:rPr>
        <w:t xml:space="preserve">you </w:t>
      </w:r>
      <w:r>
        <w:rPr>
          <w:sz w:val="24"/>
        </w:rPr>
        <w:t>apply to determine the residence of</w:t>
      </w:r>
      <w:r>
        <w:rPr>
          <w:spacing w:val="-1"/>
          <w:sz w:val="24"/>
        </w:rPr>
        <w:t xml:space="preserve"> </w:t>
      </w:r>
      <w:r>
        <w:rPr>
          <w:sz w:val="24"/>
        </w:rPr>
        <w:t>:</w:t>
      </w:r>
    </w:p>
    <w:p w:rsidR="001620A2" w:rsidRDefault="00D70D94">
      <w:pPr>
        <w:pStyle w:val="ListParagraph"/>
        <w:numPr>
          <w:ilvl w:val="1"/>
          <w:numId w:val="165"/>
        </w:numPr>
        <w:tabs>
          <w:tab w:val="left" w:pos="1421"/>
        </w:tabs>
        <w:spacing w:before="41"/>
        <w:ind w:hanging="294"/>
        <w:rPr>
          <w:sz w:val="24"/>
        </w:rPr>
      </w:pPr>
      <w:r>
        <w:rPr>
          <w:sz w:val="24"/>
        </w:rPr>
        <w:t>a Hindu Undivided</w:t>
      </w:r>
      <w:r>
        <w:rPr>
          <w:spacing w:val="-2"/>
          <w:sz w:val="24"/>
        </w:rPr>
        <w:t xml:space="preserve"> </w:t>
      </w:r>
      <w:r>
        <w:rPr>
          <w:sz w:val="24"/>
        </w:rPr>
        <w:t>family,</w:t>
      </w:r>
    </w:p>
    <w:p w:rsidR="001620A2" w:rsidRDefault="00D70D94">
      <w:pPr>
        <w:pStyle w:val="ListParagraph"/>
        <w:numPr>
          <w:ilvl w:val="1"/>
          <w:numId w:val="165"/>
        </w:numPr>
        <w:tabs>
          <w:tab w:val="left" w:pos="1421"/>
        </w:tabs>
        <w:spacing w:before="41"/>
        <w:ind w:hanging="294"/>
        <w:rPr>
          <w:sz w:val="24"/>
        </w:rPr>
      </w:pPr>
      <w:r>
        <w:rPr>
          <w:sz w:val="24"/>
        </w:rPr>
        <w:t>a</w:t>
      </w:r>
      <w:r>
        <w:rPr>
          <w:spacing w:val="-1"/>
          <w:sz w:val="24"/>
        </w:rPr>
        <w:t xml:space="preserve"> </w:t>
      </w:r>
      <w:r>
        <w:rPr>
          <w:sz w:val="24"/>
        </w:rPr>
        <w:t>firm,</w:t>
      </w:r>
    </w:p>
    <w:p w:rsidR="001620A2" w:rsidRDefault="00D70D94">
      <w:pPr>
        <w:pStyle w:val="ListParagraph"/>
        <w:numPr>
          <w:ilvl w:val="1"/>
          <w:numId w:val="165"/>
        </w:numPr>
        <w:tabs>
          <w:tab w:val="left" w:pos="1421"/>
        </w:tabs>
        <w:spacing w:before="41"/>
        <w:ind w:hanging="294"/>
        <w:rPr>
          <w:sz w:val="24"/>
        </w:rPr>
      </w:pPr>
      <w:r>
        <w:rPr>
          <w:sz w:val="24"/>
        </w:rPr>
        <w:t>a limited</w:t>
      </w:r>
      <w:r>
        <w:rPr>
          <w:spacing w:val="-2"/>
          <w:sz w:val="24"/>
        </w:rPr>
        <w:t xml:space="preserve"> </w:t>
      </w:r>
      <w:r>
        <w:rPr>
          <w:sz w:val="24"/>
        </w:rPr>
        <w:t>company,</w:t>
      </w:r>
    </w:p>
    <w:p w:rsidR="001620A2" w:rsidRDefault="001620A2">
      <w:pPr>
        <w:rPr>
          <w:sz w:val="24"/>
        </w:rPr>
        <w:sectPr w:rsidR="001620A2">
          <w:pgSz w:w="11910" w:h="16840"/>
          <w:pgMar w:top="1400" w:right="440" w:bottom="280" w:left="740" w:header="720" w:footer="720" w:gutter="0"/>
          <w:cols w:space="720"/>
        </w:sectPr>
      </w:pPr>
    </w:p>
    <w:p w:rsidR="001620A2" w:rsidRDefault="00D70D94">
      <w:pPr>
        <w:pStyle w:val="ListParagraph"/>
        <w:numPr>
          <w:ilvl w:val="1"/>
          <w:numId w:val="165"/>
        </w:numPr>
        <w:tabs>
          <w:tab w:val="left" w:pos="1421"/>
        </w:tabs>
        <w:spacing w:before="76"/>
        <w:ind w:hanging="294"/>
        <w:rPr>
          <w:sz w:val="24"/>
        </w:rPr>
      </w:pPr>
      <w:r>
        <w:rPr>
          <w:sz w:val="24"/>
        </w:rPr>
        <w:lastRenderedPageBreak/>
        <w:t>an individual.</w:t>
      </w:r>
    </w:p>
    <w:p w:rsidR="001620A2" w:rsidRDefault="00D70D94">
      <w:pPr>
        <w:pStyle w:val="ListParagraph"/>
        <w:numPr>
          <w:ilvl w:val="0"/>
          <w:numId w:val="165"/>
        </w:numPr>
        <w:tabs>
          <w:tab w:val="left" w:pos="1061"/>
        </w:tabs>
        <w:spacing w:before="41"/>
        <w:ind w:hanging="361"/>
        <w:rPr>
          <w:sz w:val="24"/>
        </w:rPr>
      </w:pPr>
      <w:r>
        <w:rPr>
          <w:sz w:val="24"/>
        </w:rPr>
        <w:t>Describe the concept of income deemed to accrue or arise in</w:t>
      </w:r>
      <w:r>
        <w:rPr>
          <w:spacing w:val="-4"/>
          <w:sz w:val="24"/>
        </w:rPr>
        <w:t xml:space="preserve"> </w:t>
      </w:r>
      <w:r>
        <w:rPr>
          <w:sz w:val="24"/>
        </w:rPr>
        <w:t>India.</w:t>
      </w:r>
    </w:p>
    <w:p w:rsidR="001620A2" w:rsidRDefault="00D70D94">
      <w:pPr>
        <w:pStyle w:val="ListParagraph"/>
        <w:numPr>
          <w:ilvl w:val="0"/>
          <w:numId w:val="165"/>
        </w:numPr>
        <w:tabs>
          <w:tab w:val="left" w:pos="1061"/>
        </w:tabs>
        <w:spacing w:before="41"/>
        <w:ind w:hanging="361"/>
        <w:rPr>
          <w:sz w:val="24"/>
        </w:rPr>
      </w:pPr>
      <w:r>
        <w:rPr>
          <w:sz w:val="24"/>
        </w:rPr>
        <w:t>Describe various incomes which are exempted under section 10 of Income Tax Act,</w:t>
      </w:r>
      <w:r>
        <w:rPr>
          <w:spacing w:val="-4"/>
          <w:sz w:val="24"/>
        </w:rPr>
        <w:t xml:space="preserve"> </w:t>
      </w:r>
      <w:r>
        <w:rPr>
          <w:sz w:val="24"/>
        </w:rPr>
        <w:t>1961.</w:t>
      </w:r>
    </w:p>
    <w:p w:rsidR="001620A2" w:rsidRDefault="001620A2">
      <w:pPr>
        <w:pStyle w:val="BodyText"/>
        <w:spacing w:before="5"/>
        <w:rPr>
          <w:sz w:val="21"/>
        </w:rPr>
      </w:pPr>
    </w:p>
    <w:p w:rsidR="001620A2" w:rsidRDefault="00D70D94">
      <w:pPr>
        <w:pStyle w:val="Heading1"/>
        <w:ind w:left="700"/>
      </w:pPr>
      <w:r>
        <w:t>Numerical Questions</w:t>
      </w:r>
    </w:p>
    <w:p w:rsidR="001620A2" w:rsidRDefault="001620A2">
      <w:pPr>
        <w:pStyle w:val="BodyText"/>
        <w:spacing w:before="8"/>
        <w:rPr>
          <w:b/>
          <w:sz w:val="20"/>
        </w:rPr>
      </w:pPr>
    </w:p>
    <w:p w:rsidR="001620A2" w:rsidRDefault="00D70D94">
      <w:pPr>
        <w:pStyle w:val="ListParagraph"/>
        <w:numPr>
          <w:ilvl w:val="0"/>
          <w:numId w:val="164"/>
        </w:numPr>
        <w:tabs>
          <w:tab w:val="left" w:pos="1061"/>
        </w:tabs>
        <w:spacing w:line="276" w:lineRule="auto"/>
        <w:ind w:right="998"/>
        <w:jc w:val="both"/>
        <w:rPr>
          <w:sz w:val="24"/>
        </w:rPr>
      </w:pPr>
      <w:r>
        <w:rPr>
          <w:sz w:val="24"/>
        </w:rPr>
        <w:t xml:space="preserve">Mr. Pandey earns the following income during the previous year ended on 31st March, 2016. You are required to determine the income of Mr. Pandey liable to tax </w:t>
      </w:r>
      <w:r>
        <w:rPr>
          <w:spacing w:val="2"/>
          <w:sz w:val="24"/>
        </w:rPr>
        <w:t xml:space="preserve">for </w:t>
      </w:r>
      <w:r>
        <w:rPr>
          <w:sz w:val="24"/>
        </w:rPr>
        <w:t>the assessment year 2017-18 if he is (a) resident and ordinary resident (b) resident and not ordinary resident, and (c) non-resident in India during the previous year ended on 31st March,</w:t>
      </w:r>
      <w:r>
        <w:rPr>
          <w:spacing w:val="-1"/>
          <w:sz w:val="24"/>
        </w:rPr>
        <w:t xml:space="preserve"> </w:t>
      </w:r>
      <w:r>
        <w:rPr>
          <w:sz w:val="24"/>
        </w:rPr>
        <w:t>2016.</w:t>
      </w:r>
    </w:p>
    <w:p w:rsidR="001620A2" w:rsidRDefault="00D70D94">
      <w:pPr>
        <w:pStyle w:val="ListParagraph"/>
        <w:numPr>
          <w:ilvl w:val="1"/>
          <w:numId w:val="164"/>
        </w:numPr>
        <w:tabs>
          <w:tab w:val="left" w:pos="1421"/>
        </w:tabs>
        <w:spacing w:line="276" w:lineRule="auto"/>
        <w:ind w:right="997" w:hanging="360"/>
        <w:rPr>
          <w:sz w:val="24"/>
        </w:rPr>
      </w:pPr>
      <w:r>
        <w:rPr>
          <w:sz w:val="24"/>
        </w:rPr>
        <w:t>Honorarium received from Government of India (Travelling and other incidental expenses of Rs. 7,000 were incurred in this connection)-</w:t>
      </w:r>
      <w:r>
        <w:rPr>
          <w:spacing w:val="-5"/>
          <w:sz w:val="24"/>
        </w:rPr>
        <w:t xml:space="preserve"> </w:t>
      </w:r>
      <w:r>
        <w:rPr>
          <w:sz w:val="24"/>
        </w:rPr>
        <w:t>Rs.40,000</w:t>
      </w:r>
    </w:p>
    <w:p w:rsidR="001620A2" w:rsidRDefault="00D70D94">
      <w:pPr>
        <w:pStyle w:val="ListParagraph"/>
        <w:numPr>
          <w:ilvl w:val="1"/>
          <w:numId w:val="164"/>
        </w:numPr>
        <w:tabs>
          <w:tab w:val="left" w:pos="1421"/>
        </w:tabs>
        <w:spacing w:line="275" w:lineRule="exact"/>
        <w:ind w:left="1420" w:hanging="294"/>
        <w:rPr>
          <w:sz w:val="24"/>
        </w:rPr>
      </w:pPr>
      <w:r>
        <w:rPr>
          <w:sz w:val="24"/>
        </w:rPr>
        <w:t>Profits earned from a business in Jalandhar controlled from USA - Rs.70,000</w:t>
      </w:r>
    </w:p>
    <w:p w:rsidR="001620A2" w:rsidRDefault="00D70D94">
      <w:pPr>
        <w:pStyle w:val="ListParagraph"/>
        <w:numPr>
          <w:ilvl w:val="1"/>
          <w:numId w:val="164"/>
        </w:numPr>
        <w:tabs>
          <w:tab w:val="left" w:pos="1421"/>
        </w:tabs>
        <w:spacing w:before="43"/>
        <w:ind w:left="1420" w:hanging="294"/>
        <w:rPr>
          <w:sz w:val="24"/>
        </w:rPr>
      </w:pPr>
      <w:r>
        <w:rPr>
          <w:sz w:val="24"/>
        </w:rPr>
        <w:t>Dividends declared but not received from an Indian company-</w:t>
      </w:r>
      <w:r>
        <w:rPr>
          <w:spacing w:val="2"/>
          <w:sz w:val="24"/>
        </w:rPr>
        <w:t xml:space="preserve"> </w:t>
      </w:r>
      <w:r>
        <w:rPr>
          <w:sz w:val="24"/>
        </w:rPr>
        <w:t>Rs.20,000</w:t>
      </w:r>
    </w:p>
    <w:p w:rsidR="001620A2" w:rsidRDefault="00D70D94">
      <w:pPr>
        <w:pStyle w:val="ListParagraph"/>
        <w:numPr>
          <w:ilvl w:val="1"/>
          <w:numId w:val="164"/>
        </w:numPr>
        <w:tabs>
          <w:tab w:val="left" w:pos="1421"/>
        </w:tabs>
        <w:spacing w:before="41"/>
        <w:ind w:left="1420" w:hanging="294"/>
        <w:rPr>
          <w:sz w:val="24"/>
        </w:rPr>
      </w:pPr>
      <w:r>
        <w:rPr>
          <w:sz w:val="24"/>
        </w:rPr>
        <w:t>Profits earned from a business in Australia controlled from Mumbai- Rs.</w:t>
      </w:r>
      <w:r>
        <w:rPr>
          <w:spacing w:val="-2"/>
          <w:sz w:val="24"/>
        </w:rPr>
        <w:t xml:space="preserve"> </w:t>
      </w:r>
      <w:r>
        <w:rPr>
          <w:sz w:val="24"/>
        </w:rPr>
        <w:t>30,000</w:t>
      </w:r>
    </w:p>
    <w:p w:rsidR="001620A2" w:rsidRDefault="00D70D94">
      <w:pPr>
        <w:pStyle w:val="ListParagraph"/>
        <w:numPr>
          <w:ilvl w:val="1"/>
          <w:numId w:val="164"/>
        </w:numPr>
        <w:tabs>
          <w:tab w:val="left" w:pos="1421"/>
        </w:tabs>
        <w:spacing w:before="41"/>
        <w:ind w:left="1420" w:hanging="294"/>
        <w:rPr>
          <w:sz w:val="24"/>
        </w:rPr>
      </w:pPr>
      <w:r>
        <w:rPr>
          <w:sz w:val="24"/>
        </w:rPr>
        <w:t>Income from a property in U.K, received in India-Rs.</w:t>
      </w:r>
      <w:r>
        <w:rPr>
          <w:spacing w:val="-3"/>
          <w:sz w:val="24"/>
        </w:rPr>
        <w:t xml:space="preserve"> </w:t>
      </w:r>
      <w:r>
        <w:rPr>
          <w:sz w:val="24"/>
        </w:rPr>
        <w:t>10,000</w:t>
      </w:r>
    </w:p>
    <w:p w:rsidR="001620A2" w:rsidRDefault="00D70D94">
      <w:pPr>
        <w:pStyle w:val="ListParagraph"/>
        <w:numPr>
          <w:ilvl w:val="1"/>
          <w:numId w:val="164"/>
        </w:numPr>
        <w:tabs>
          <w:tab w:val="left" w:pos="1421"/>
        </w:tabs>
        <w:spacing w:before="41"/>
        <w:ind w:left="1420" w:hanging="294"/>
        <w:rPr>
          <w:sz w:val="24"/>
        </w:rPr>
      </w:pPr>
      <w:r>
        <w:rPr>
          <w:sz w:val="24"/>
        </w:rPr>
        <w:t>Agricultural income from Sri Lanka not remitted to India-Rs.</w:t>
      </w:r>
      <w:r>
        <w:rPr>
          <w:spacing w:val="1"/>
          <w:sz w:val="24"/>
        </w:rPr>
        <w:t xml:space="preserve"> </w:t>
      </w:r>
      <w:r>
        <w:rPr>
          <w:sz w:val="24"/>
        </w:rPr>
        <w:t>40,000</w:t>
      </w:r>
    </w:p>
    <w:p w:rsidR="001620A2" w:rsidRDefault="00D70D94">
      <w:pPr>
        <w:pStyle w:val="ListParagraph"/>
        <w:numPr>
          <w:ilvl w:val="1"/>
          <w:numId w:val="164"/>
        </w:numPr>
        <w:tabs>
          <w:tab w:val="left" w:pos="1421"/>
        </w:tabs>
        <w:spacing w:before="41"/>
        <w:ind w:left="1420" w:hanging="294"/>
        <w:rPr>
          <w:sz w:val="24"/>
        </w:rPr>
      </w:pPr>
      <w:r>
        <w:rPr>
          <w:sz w:val="24"/>
        </w:rPr>
        <w:t>Pension for services rendered in India, but received in Sri Lanka- Rs.</w:t>
      </w:r>
      <w:r>
        <w:rPr>
          <w:spacing w:val="-3"/>
          <w:sz w:val="24"/>
        </w:rPr>
        <w:t xml:space="preserve"> </w:t>
      </w:r>
      <w:r>
        <w:rPr>
          <w:sz w:val="24"/>
        </w:rPr>
        <w:t>30,000</w:t>
      </w:r>
    </w:p>
    <w:p w:rsidR="001620A2" w:rsidRDefault="00D70D94">
      <w:pPr>
        <w:pStyle w:val="ListParagraph"/>
        <w:numPr>
          <w:ilvl w:val="1"/>
          <w:numId w:val="164"/>
        </w:numPr>
        <w:tabs>
          <w:tab w:val="left" w:pos="1421"/>
        </w:tabs>
        <w:spacing w:before="43" w:line="276" w:lineRule="auto"/>
        <w:ind w:right="997" w:hanging="360"/>
        <w:rPr>
          <w:sz w:val="24"/>
        </w:rPr>
      </w:pPr>
      <w:r>
        <w:rPr>
          <w:sz w:val="24"/>
        </w:rPr>
        <w:t>Profits earned from a business in Australia controlled from USA and amount deposited in a bank there-</w:t>
      </w:r>
      <w:r>
        <w:rPr>
          <w:spacing w:val="-2"/>
          <w:sz w:val="24"/>
        </w:rPr>
        <w:t xml:space="preserve"> </w:t>
      </w:r>
      <w:r>
        <w:rPr>
          <w:sz w:val="24"/>
        </w:rPr>
        <w:t>Rs.40,000</w:t>
      </w:r>
    </w:p>
    <w:p w:rsidR="001620A2" w:rsidRDefault="00D70D94">
      <w:pPr>
        <w:pStyle w:val="ListParagraph"/>
        <w:numPr>
          <w:ilvl w:val="1"/>
          <w:numId w:val="164"/>
        </w:numPr>
        <w:tabs>
          <w:tab w:val="left" w:pos="1421"/>
        </w:tabs>
        <w:spacing w:line="275" w:lineRule="exact"/>
        <w:ind w:left="1420" w:hanging="294"/>
        <w:rPr>
          <w:sz w:val="24"/>
        </w:rPr>
      </w:pPr>
      <w:r>
        <w:rPr>
          <w:sz w:val="24"/>
        </w:rPr>
        <w:t>Past untaxed foreign income brought into India during the year- Rs.</w:t>
      </w:r>
      <w:r>
        <w:rPr>
          <w:spacing w:val="-1"/>
          <w:sz w:val="24"/>
        </w:rPr>
        <w:t xml:space="preserve"> </w:t>
      </w:r>
      <w:r>
        <w:rPr>
          <w:sz w:val="24"/>
        </w:rPr>
        <w:t>25,000</w:t>
      </w:r>
    </w:p>
    <w:p w:rsidR="001620A2" w:rsidRDefault="00D70D94">
      <w:pPr>
        <w:pStyle w:val="ListParagraph"/>
        <w:numPr>
          <w:ilvl w:val="1"/>
          <w:numId w:val="164"/>
        </w:numPr>
        <w:tabs>
          <w:tab w:val="left" w:pos="1421"/>
        </w:tabs>
        <w:spacing w:before="41"/>
        <w:ind w:left="1420" w:hanging="294"/>
        <w:rPr>
          <w:sz w:val="24"/>
        </w:rPr>
      </w:pPr>
      <w:r>
        <w:rPr>
          <w:sz w:val="24"/>
        </w:rPr>
        <w:t>Dividends from a Australian company credited to his account in USA-</w:t>
      </w:r>
      <w:r>
        <w:rPr>
          <w:spacing w:val="-6"/>
          <w:sz w:val="24"/>
        </w:rPr>
        <w:t xml:space="preserve"> </w:t>
      </w:r>
      <w:r>
        <w:rPr>
          <w:sz w:val="24"/>
        </w:rPr>
        <w:t>Rs.35,000</w:t>
      </w:r>
    </w:p>
    <w:p w:rsidR="001620A2" w:rsidRDefault="00D70D94">
      <w:pPr>
        <w:spacing w:before="43"/>
        <w:ind w:left="2886"/>
        <w:rPr>
          <w:i/>
          <w:sz w:val="24"/>
        </w:rPr>
      </w:pPr>
      <w:r>
        <w:rPr>
          <w:i/>
          <w:sz w:val="24"/>
        </w:rPr>
        <w:t>(Answer: ROR- Rs. 2, 95,000; RNOR- Rs. 1, 80,000; NR-Rs. 1, 50,000)</w:t>
      </w:r>
    </w:p>
    <w:p w:rsidR="001620A2" w:rsidRDefault="001620A2">
      <w:pPr>
        <w:pStyle w:val="BodyText"/>
        <w:spacing w:before="1"/>
        <w:rPr>
          <w:i/>
          <w:sz w:val="31"/>
        </w:rPr>
      </w:pPr>
    </w:p>
    <w:p w:rsidR="001620A2" w:rsidRDefault="00D70D94">
      <w:pPr>
        <w:pStyle w:val="ListParagraph"/>
        <w:numPr>
          <w:ilvl w:val="0"/>
          <w:numId w:val="164"/>
        </w:numPr>
        <w:tabs>
          <w:tab w:val="left" w:pos="1061"/>
        </w:tabs>
        <w:spacing w:before="1" w:line="276" w:lineRule="auto"/>
        <w:ind w:right="992"/>
        <w:jc w:val="both"/>
        <w:rPr>
          <w:rFonts w:ascii="Calibri"/>
        </w:rPr>
      </w:pPr>
      <w:r>
        <w:rPr>
          <w:sz w:val="24"/>
        </w:rPr>
        <w:t xml:space="preserve">Ms. Nisha received a gratuity of Rs. 90,000 on retirement on November 31, 2016 after serving 35 years (forms part of salary for retirement benefits) and 7 months. Details of her last drawn emoluments are: Basic salary Rs. 4,000 per month, dearness allowance Rs. 1,000 per month. Annual increment of Rs. 200 per month falls due on 1st October each year. Determine the amount of gratuity exempt from tax for the </w:t>
      </w:r>
      <w:r>
        <w:rPr>
          <w:rFonts w:ascii="Calibri"/>
        </w:rPr>
        <w:t xml:space="preserve">assessment year 2017-18 if she </w:t>
      </w:r>
      <w:r>
        <w:rPr>
          <w:sz w:val="24"/>
        </w:rPr>
        <w:t>is not covered by the Payment of Gratuity</w:t>
      </w:r>
      <w:r>
        <w:rPr>
          <w:spacing w:val="1"/>
          <w:sz w:val="24"/>
        </w:rPr>
        <w:t xml:space="preserve"> </w:t>
      </w:r>
      <w:r>
        <w:rPr>
          <w:sz w:val="24"/>
        </w:rPr>
        <w:t>Act</w:t>
      </w:r>
      <w:r>
        <w:rPr>
          <w:rFonts w:ascii="Calibri"/>
        </w:rPr>
        <w:t>.</w:t>
      </w:r>
    </w:p>
    <w:p w:rsidR="001620A2" w:rsidRDefault="00D70D94">
      <w:pPr>
        <w:spacing w:line="268" w:lineRule="exact"/>
        <w:ind w:right="993"/>
        <w:jc w:val="right"/>
        <w:rPr>
          <w:rFonts w:ascii="Calibri"/>
          <w:i/>
        </w:rPr>
      </w:pPr>
      <w:r>
        <w:rPr>
          <w:rFonts w:ascii="Calibri"/>
          <w:i/>
        </w:rPr>
        <w:t>(Answer: Rs.84,700 )</w:t>
      </w:r>
    </w:p>
    <w:p w:rsidR="001620A2" w:rsidRDefault="001620A2">
      <w:pPr>
        <w:spacing w:line="268" w:lineRule="exact"/>
        <w:jc w:val="right"/>
        <w:rPr>
          <w:rFonts w:ascii="Calibri"/>
        </w:rPr>
        <w:sectPr w:rsidR="001620A2">
          <w:pgSz w:w="11910" w:h="16840"/>
          <w:pgMar w:top="1340" w:right="440" w:bottom="280" w:left="740" w:header="720" w:footer="720" w:gutter="0"/>
          <w:cols w:space="720"/>
        </w:sectPr>
      </w:pPr>
    </w:p>
    <w:p w:rsidR="001620A2" w:rsidRDefault="00D70D94">
      <w:pPr>
        <w:pStyle w:val="Heading1"/>
        <w:spacing w:before="78"/>
        <w:ind w:left="678"/>
      </w:pPr>
      <w:bookmarkStart w:id="2" w:name="Unit_3_(1)_Dr._Sunil_Kumar-_3_1)_Income_"/>
      <w:bookmarkEnd w:id="2"/>
      <w:r>
        <w:lastRenderedPageBreak/>
        <w:t>UNIT: 3 (i) – INCOME FROM SALARY</w:t>
      </w:r>
    </w:p>
    <w:p w:rsidR="001620A2" w:rsidRDefault="001620A2">
      <w:pPr>
        <w:pStyle w:val="BodyText"/>
        <w:spacing w:before="2"/>
        <w:rPr>
          <w:b/>
          <w:sz w:val="2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5"/>
        <w:gridCol w:w="1964"/>
        <w:gridCol w:w="2432"/>
        <w:gridCol w:w="178"/>
        <w:gridCol w:w="1950"/>
        <w:gridCol w:w="212"/>
        <w:gridCol w:w="1916"/>
      </w:tblGrid>
      <w:tr w:rsidR="001620A2">
        <w:trPr>
          <w:trHeight w:val="457"/>
        </w:trPr>
        <w:tc>
          <w:tcPr>
            <w:tcW w:w="1385" w:type="dxa"/>
            <w:vMerge w:val="restart"/>
          </w:tcPr>
          <w:p w:rsidR="001620A2" w:rsidRDefault="00D70D94">
            <w:pPr>
              <w:pStyle w:val="TableParagraph"/>
              <w:spacing w:line="273" w:lineRule="exact"/>
              <w:ind w:left="107"/>
              <w:rPr>
                <w:b/>
                <w:sz w:val="24"/>
              </w:rPr>
            </w:pPr>
            <w:r>
              <w:rPr>
                <w:b/>
                <w:sz w:val="24"/>
              </w:rPr>
              <w:t>Unit Code:</w:t>
            </w:r>
          </w:p>
        </w:tc>
        <w:tc>
          <w:tcPr>
            <w:tcW w:w="8652" w:type="dxa"/>
            <w:gridSpan w:val="6"/>
          </w:tcPr>
          <w:p w:rsidR="001620A2" w:rsidRDefault="00D70D94">
            <w:pPr>
              <w:pStyle w:val="TableParagraph"/>
              <w:spacing w:before="87"/>
              <w:ind w:left="105"/>
              <w:rPr>
                <w:b/>
                <w:sz w:val="24"/>
              </w:rPr>
            </w:pPr>
            <w:r>
              <w:rPr>
                <w:b/>
                <w:sz w:val="24"/>
              </w:rPr>
              <w:t>UNIT TITLE: INCOME FROM SALARY</w:t>
            </w:r>
          </w:p>
        </w:tc>
      </w:tr>
      <w:tr w:rsidR="001620A2">
        <w:trPr>
          <w:trHeight w:val="457"/>
        </w:trPr>
        <w:tc>
          <w:tcPr>
            <w:tcW w:w="1385" w:type="dxa"/>
            <w:vMerge/>
            <w:tcBorders>
              <w:top w:val="nil"/>
            </w:tcBorders>
          </w:tcPr>
          <w:p w:rsidR="001620A2" w:rsidRDefault="001620A2">
            <w:pPr>
              <w:rPr>
                <w:sz w:val="2"/>
                <w:szCs w:val="2"/>
              </w:rPr>
            </w:pPr>
          </w:p>
        </w:tc>
        <w:tc>
          <w:tcPr>
            <w:tcW w:w="8652" w:type="dxa"/>
            <w:gridSpan w:val="6"/>
          </w:tcPr>
          <w:p w:rsidR="001620A2" w:rsidRDefault="00D70D94">
            <w:pPr>
              <w:pStyle w:val="TableParagraph"/>
              <w:spacing w:before="83"/>
              <w:ind w:left="88"/>
              <w:rPr>
                <w:sz w:val="24"/>
              </w:rPr>
            </w:pPr>
            <w:r>
              <w:rPr>
                <w:sz w:val="24"/>
              </w:rPr>
              <w:t>Duration:</w:t>
            </w:r>
          </w:p>
        </w:tc>
      </w:tr>
      <w:tr w:rsidR="001620A2">
        <w:trPr>
          <w:trHeight w:val="520"/>
        </w:trPr>
        <w:tc>
          <w:tcPr>
            <w:tcW w:w="1385" w:type="dxa"/>
            <w:tcBorders>
              <w:bottom w:val="nil"/>
            </w:tcBorders>
          </w:tcPr>
          <w:p w:rsidR="001620A2" w:rsidRDefault="00D70D94">
            <w:pPr>
              <w:pStyle w:val="TableParagraph"/>
              <w:spacing w:line="273" w:lineRule="exact"/>
              <w:ind w:left="107"/>
              <w:rPr>
                <w:b/>
                <w:sz w:val="24"/>
              </w:rPr>
            </w:pPr>
            <w:r>
              <w:rPr>
                <w:b/>
                <w:sz w:val="24"/>
              </w:rPr>
              <w:t>Location:</w:t>
            </w:r>
          </w:p>
        </w:tc>
        <w:tc>
          <w:tcPr>
            <w:tcW w:w="8652" w:type="dxa"/>
            <w:gridSpan w:val="6"/>
          </w:tcPr>
          <w:p w:rsidR="001620A2" w:rsidRDefault="00D70D94">
            <w:pPr>
              <w:pStyle w:val="TableParagraph"/>
              <w:spacing w:before="119"/>
              <w:ind w:left="88"/>
              <w:rPr>
                <w:b/>
                <w:sz w:val="24"/>
              </w:rPr>
            </w:pPr>
            <w:r>
              <w:rPr>
                <w:b/>
                <w:sz w:val="24"/>
              </w:rPr>
              <w:t>SESSION 1: INTRODUCTION TO SALARY</w:t>
            </w:r>
          </w:p>
        </w:tc>
      </w:tr>
      <w:tr w:rsidR="001620A2">
        <w:trPr>
          <w:trHeight w:val="827"/>
        </w:trPr>
        <w:tc>
          <w:tcPr>
            <w:tcW w:w="1385" w:type="dxa"/>
            <w:tcBorders>
              <w:top w:val="nil"/>
              <w:bottom w:val="nil"/>
            </w:tcBorders>
          </w:tcPr>
          <w:p w:rsidR="001620A2" w:rsidRDefault="00D70D94">
            <w:pPr>
              <w:pStyle w:val="TableParagraph"/>
              <w:spacing w:before="13"/>
              <w:ind w:left="107"/>
              <w:rPr>
                <w:sz w:val="24"/>
              </w:rPr>
            </w:pPr>
            <w:r>
              <w:rPr>
                <w:sz w:val="24"/>
              </w:rPr>
              <w:t>Classroom</w:t>
            </w:r>
          </w:p>
        </w:tc>
        <w:tc>
          <w:tcPr>
            <w:tcW w:w="1964" w:type="dxa"/>
          </w:tcPr>
          <w:p w:rsidR="001620A2" w:rsidRDefault="00D70D94">
            <w:pPr>
              <w:pStyle w:val="TableParagraph"/>
              <w:ind w:left="268" w:right="732" w:hanging="180"/>
              <w:rPr>
                <w:b/>
                <w:sz w:val="24"/>
              </w:rPr>
            </w:pPr>
            <w:r>
              <w:rPr>
                <w:b/>
                <w:sz w:val="24"/>
              </w:rPr>
              <w:t>Learning Outcome</w:t>
            </w:r>
          </w:p>
        </w:tc>
        <w:tc>
          <w:tcPr>
            <w:tcW w:w="2432" w:type="dxa"/>
          </w:tcPr>
          <w:p w:rsidR="001620A2" w:rsidRDefault="00D70D94">
            <w:pPr>
              <w:pStyle w:val="TableParagraph"/>
              <w:ind w:left="270" w:right="1011" w:hanging="180"/>
              <w:rPr>
                <w:b/>
                <w:sz w:val="24"/>
              </w:rPr>
            </w:pPr>
            <w:r>
              <w:rPr>
                <w:b/>
                <w:sz w:val="24"/>
              </w:rPr>
              <w:t>Knowledge Evaluation</w:t>
            </w:r>
          </w:p>
        </w:tc>
        <w:tc>
          <w:tcPr>
            <w:tcW w:w="2128" w:type="dxa"/>
            <w:gridSpan w:val="2"/>
          </w:tcPr>
          <w:p w:rsidR="001620A2" w:rsidRDefault="00D70D94">
            <w:pPr>
              <w:pStyle w:val="TableParagraph"/>
              <w:ind w:left="267" w:right="678" w:hanging="180"/>
              <w:rPr>
                <w:b/>
                <w:sz w:val="24"/>
              </w:rPr>
            </w:pPr>
            <w:r>
              <w:rPr>
                <w:b/>
                <w:sz w:val="24"/>
              </w:rPr>
              <w:t>Performance Evaluation</w:t>
            </w:r>
          </w:p>
        </w:tc>
        <w:tc>
          <w:tcPr>
            <w:tcW w:w="2128" w:type="dxa"/>
            <w:gridSpan w:val="2"/>
          </w:tcPr>
          <w:p w:rsidR="001620A2" w:rsidRDefault="00D70D94">
            <w:pPr>
              <w:pStyle w:val="TableParagraph"/>
              <w:tabs>
                <w:tab w:val="left" w:pos="1314"/>
              </w:tabs>
              <w:ind w:left="269" w:right="416" w:hanging="180"/>
              <w:rPr>
                <w:b/>
                <w:sz w:val="24"/>
              </w:rPr>
            </w:pPr>
            <w:r>
              <w:rPr>
                <w:b/>
                <w:sz w:val="24"/>
              </w:rPr>
              <w:t>Teaching</w:t>
            </w:r>
            <w:r>
              <w:rPr>
                <w:b/>
                <w:sz w:val="24"/>
              </w:rPr>
              <w:tab/>
            </w:r>
            <w:r>
              <w:rPr>
                <w:b/>
                <w:spacing w:val="-7"/>
                <w:sz w:val="24"/>
              </w:rPr>
              <w:t xml:space="preserve">and </w:t>
            </w:r>
            <w:r>
              <w:rPr>
                <w:b/>
                <w:sz w:val="24"/>
              </w:rPr>
              <w:t>Training</w:t>
            </w:r>
          </w:p>
          <w:p w:rsidR="001620A2" w:rsidRDefault="00D70D94">
            <w:pPr>
              <w:pStyle w:val="TableParagraph"/>
              <w:spacing w:line="259" w:lineRule="exact"/>
              <w:ind w:left="269"/>
              <w:rPr>
                <w:b/>
                <w:sz w:val="24"/>
              </w:rPr>
            </w:pPr>
            <w:r>
              <w:rPr>
                <w:b/>
                <w:sz w:val="24"/>
              </w:rPr>
              <w:t>Method</w:t>
            </w:r>
          </w:p>
        </w:tc>
      </w:tr>
      <w:tr w:rsidR="001620A2">
        <w:trPr>
          <w:trHeight w:val="4416"/>
        </w:trPr>
        <w:tc>
          <w:tcPr>
            <w:tcW w:w="1385" w:type="dxa"/>
            <w:tcBorders>
              <w:top w:val="nil"/>
              <w:bottom w:val="nil"/>
            </w:tcBorders>
          </w:tcPr>
          <w:p w:rsidR="001620A2" w:rsidRDefault="001620A2">
            <w:pPr>
              <w:pStyle w:val="TableParagraph"/>
              <w:rPr>
                <w:sz w:val="24"/>
              </w:rPr>
            </w:pPr>
          </w:p>
        </w:tc>
        <w:tc>
          <w:tcPr>
            <w:tcW w:w="1964" w:type="dxa"/>
          </w:tcPr>
          <w:p w:rsidR="001620A2" w:rsidRDefault="00D70D94">
            <w:pPr>
              <w:pStyle w:val="TableParagraph"/>
              <w:tabs>
                <w:tab w:val="left" w:pos="505"/>
                <w:tab w:val="left" w:pos="825"/>
              </w:tabs>
              <w:ind w:left="105" w:right="102" w:hanging="17"/>
              <w:rPr>
                <w:sz w:val="24"/>
              </w:rPr>
            </w:pPr>
            <w:r>
              <w:rPr>
                <w:sz w:val="24"/>
              </w:rPr>
              <w:t>1.</w:t>
            </w:r>
            <w:r>
              <w:rPr>
                <w:sz w:val="24"/>
              </w:rPr>
              <w:tab/>
            </w:r>
            <w:r>
              <w:rPr>
                <w:sz w:val="24"/>
              </w:rPr>
              <w:tab/>
              <w:t>Meaning of</w:t>
            </w:r>
            <w:r>
              <w:rPr>
                <w:sz w:val="24"/>
              </w:rPr>
              <w:tab/>
              <w:t xml:space="preserve">salary and </w:t>
            </w:r>
            <w:r>
              <w:rPr>
                <w:spacing w:val="-5"/>
                <w:sz w:val="24"/>
              </w:rPr>
              <w:t xml:space="preserve">its </w:t>
            </w:r>
            <w:r>
              <w:rPr>
                <w:sz w:val="24"/>
              </w:rPr>
              <w:t xml:space="preserve">related rules </w:t>
            </w:r>
            <w:r>
              <w:rPr>
                <w:spacing w:val="-6"/>
                <w:sz w:val="24"/>
              </w:rPr>
              <w:t xml:space="preserve">and </w:t>
            </w:r>
            <w:r>
              <w:rPr>
                <w:sz w:val="24"/>
              </w:rPr>
              <w:t>provisions</w:t>
            </w:r>
          </w:p>
        </w:tc>
        <w:tc>
          <w:tcPr>
            <w:tcW w:w="2432" w:type="dxa"/>
          </w:tcPr>
          <w:p w:rsidR="001620A2" w:rsidRDefault="00D70D94">
            <w:pPr>
              <w:pStyle w:val="TableParagraph"/>
              <w:numPr>
                <w:ilvl w:val="0"/>
                <w:numId w:val="163"/>
              </w:numPr>
              <w:tabs>
                <w:tab w:val="left" w:pos="828"/>
              </w:tabs>
              <w:ind w:right="96" w:hanging="17"/>
              <w:jc w:val="both"/>
              <w:rPr>
                <w:sz w:val="24"/>
              </w:rPr>
            </w:pPr>
            <w:r>
              <w:rPr>
                <w:sz w:val="24"/>
              </w:rPr>
              <w:t xml:space="preserve">Explain </w:t>
            </w:r>
            <w:r>
              <w:rPr>
                <w:spacing w:val="-5"/>
                <w:sz w:val="24"/>
              </w:rPr>
              <w:t xml:space="preserve">the </w:t>
            </w:r>
            <w:r>
              <w:rPr>
                <w:sz w:val="24"/>
              </w:rPr>
              <w:t>meaning of</w:t>
            </w:r>
            <w:r>
              <w:rPr>
                <w:spacing w:val="-2"/>
                <w:sz w:val="24"/>
              </w:rPr>
              <w:t xml:space="preserve"> </w:t>
            </w:r>
            <w:r>
              <w:rPr>
                <w:sz w:val="24"/>
              </w:rPr>
              <w:t>salary</w:t>
            </w:r>
          </w:p>
          <w:p w:rsidR="001620A2" w:rsidRDefault="00D70D94">
            <w:pPr>
              <w:pStyle w:val="TableParagraph"/>
              <w:numPr>
                <w:ilvl w:val="0"/>
                <w:numId w:val="163"/>
              </w:numPr>
              <w:tabs>
                <w:tab w:val="left" w:pos="828"/>
              </w:tabs>
              <w:ind w:right="98" w:hanging="17"/>
              <w:jc w:val="both"/>
              <w:rPr>
                <w:sz w:val="24"/>
              </w:rPr>
            </w:pPr>
            <w:r>
              <w:rPr>
                <w:sz w:val="24"/>
              </w:rPr>
              <w:t xml:space="preserve">What are </w:t>
            </w:r>
            <w:r>
              <w:rPr>
                <w:spacing w:val="-5"/>
                <w:sz w:val="24"/>
              </w:rPr>
              <w:t xml:space="preserve">the </w:t>
            </w:r>
            <w:r>
              <w:rPr>
                <w:sz w:val="24"/>
              </w:rPr>
              <w:t xml:space="preserve">basic rules </w:t>
            </w:r>
            <w:r>
              <w:rPr>
                <w:spacing w:val="-3"/>
                <w:sz w:val="24"/>
              </w:rPr>
              <w:t xml:space="preserve">governing </w:t>
            </w:r>
            <w:r>
              <w:rPr>
                <w:sz w:val="24"/>
              </w:rPr>
              <w:t>salaries.</w:t>
            </w:r>
          </w:p>
        </w:tc>
        <w:tc>
          <w:tcPr>
            <w:tcW w:w="2128" w:type="dxa"/>
            <w:gridSpan w:val="2"/>
          </w:tcPr>
          <w:p w:rsidR="001620A2" w:rsidRDefault="00D70D94">
            <w:pPr>
              <w:pStyle w:val="TableParagraph"/>
              <w:numPr>
                <w:ilvl w:val="0"/>
                <w:numId w:val="162"/>
              </w:numPr>
              <w:tabs>
                <w:tab w:val="left" w:pos="825"/>
              </w:tabs>
              <w:ind w:right="103" w:hanging="17"/>
              <w:jc w:val="both"/>
              <w:rPr>
                <w:sz w:val="24"/>
              </w:rPr>
            </w:pPr>
            <w:r>
              <w:rPr>
                <w:sz w:val="24"/>
              </w:rPr>
              <w:t xml:space="preserve">Define </w:t>
            </w:r>
            <w:r>
              <w:rPr>
                <w:spacing w:val="-6"/>
                <w:sz w:val="24"/>
              </w:rPr>
              <w:t xml:space="preserve">the </w:t>
            </w:r>
            <w:r>
              <w:rPr>
                <w:sz w:val="24"/>
              </w:rPr>
              <w:t xml:space="preserve">term salary as </w:t>
            </w:r>
            <w:r>
              <w:rPr>
                <w:spacing w:val="-6"/>
                <w:sz w:val="24"/>
              </w:rPr>
              <w:t xml:space="preserve">per </w:t>
            </w:r>
            <w:r>
              <w:rPr>
                <w:sz w:val="24"/>
              </w:rPr>
              <w:t>section</w:t>
            </w:r>
            <w:r>
              <w:rPr>
                <w:spacing w:val="-1"/>
                <w:sz w:val="24"/>
              </w:rPr>
              <w:t xml:space="preserve"> </w:t>
            </w:r>
            <w:r>
              <w:rPr>
                <w:sz w:val="24"/>
              </w:rPr>
              <w:t>17(1)</w:t>
            </w:r>
          </w:p>
          <w:p w:rsidR="001620A2" w:rsidRDefault="00D70D94">
            <w:pPr>
              <w:pStyle w:val="TableParagraph"/>
              <w:numPr>
                <w:ilvl w:val="0"/>
                <w:numId w:val="162"/>
              </w:numPr>
              <w:tabs>
                <w:tab w:val="left" w:pos="825"/>
              </w:tabs>
              <w:ind w:right="101" w:hanging="17"/>
              <w:jc w:val="both"/>
              <w:rPr>
                <w:sz w:val="24"/>
              </w:rPr>
            </w:pPr>
            <w:r>
              <w:rPr>
                <w:sz w:val="24"/>
              </w:rPr>
              <w:t xml:space="preserve">Discuss </w:t>
            </w:r>
            <w:r>
              <w:rPr>
                <w:spacing w:val="-8"/>
                <w:sz w:val="24"/>
              </w:rPr>
              <w:t xml:space="preserve">in </w:t>
            </w:r>
            <w:r>
              <w:rPr>
                <w:sz w:val="24"/>
              </w:rPr>
              <w:t>brief the basic rules governing</w:t>
            </w:r>
            <w:r>
              <w:rPr>
                <w:spacing w:val="-5"/>
                <w:sz w:val="24"/>
              </w:rPr>
              <w:t xml:space="preserve"> </w:t>
            </w:r>
            <w:r>
              <w:rPr>
                <w:sz w:val="24"/>
              </w:rPr>
              <w:t>salaries.</w:t>
            </w:r>
          </w:p>
          <w:p w:rsidR="001620A2" w:rsidRDefault="00D70D94">
            <w:pPr>
              <w:pStyle w:val="TableParagraph"/>
              <w:numPr>
                <w:ilvl w:val="0"/>
                <w:numId w:val="162"/>
              </w:numPr>
              <w:tabs>
                <w:tab w:val="left" w:pos="825"/>
                <w:tab w:val="left" w:pos="1440"/>
              </w:tabs>
              <w:ind w:right="99" w:hanging="17"/>
              <w:jc w:val="both"/>
              <w:rPr>
                <w:sz w:val="24"/>
              </w:rPr>
            </w:pPr>
            <w:r>
              <w:rPr>
                <w:sz w:val="24"/>
              </w:rPr>
              <w:t xml:space="preserve">What </w:t>
            </w:r>
            <w:r>
              <w:rPr>
                <w:spacing w:val="-5"/>
                <w:sz w:val="24"/>
              </w:rPr>
              <w:t xml:space="preserve">does </w:t>
            </w:r>
            <w:r>
              <w:rPr>
                <w:sz w:val="24"/>
              </w:rPr>
              <w:t>gross</w:t>
            </w:r>
            <w:r>
              <w:rPr>
                <w:sz w:val="24"/>
              </w:rPr>
              <w:tab/>
            </w:r>
            <w:r>
              <w:rPr>
                <w:spacing w:val="-3"/>
                <w:sz w:val="24"/>
              </w:rPr>
              <w:t xml:space="preserve">salary </w:t>
            </w:r>
            <w:r>
              <w:rPr>
                <w:sz w:val="24"/>
              </w:rPr>
              <w:t>includes</w:t>
            </w:r>
          </w:p>
        </w:tc>
        <w:tc>
          <w:tcPr>
            <w:tcW w:w="2128" w:type="dxa"/>
            <w:gridSpan w:val="2"/>
          </w:tcPr>
          <w:p w:rsidR="001620A2" w:rsidRDefault="00D70D94">
            <w:pPr>
              <w:pStyle w:val="TableParagraph"/>
              <w:tabs>
                <w:tab w:val="left" w:pos="1041"/>
                <w:tab w:val="left" w:pos="1360"/>
                <w:tab w:val="left" w:pos="1670"/>
              </w:tabs>
              <w:ind w:left="105" w:right="98" w:hanging="17"/>
              <w:rPr>
                <w:sz w:val="24"/>
              </w:rPr>
            </w:pPr>
            <w:r>
              <w:rPr>
                <w:b/>
                <w:sz w:val="24"/>
              </w:rPr>
              <w:t xml:space="preserve">Interactive Lecture: </w:t>
            </w:r>
            <w:r>
              <w:rPr>
                <w:sz w:val="24"/>
              </w:rPr>
              <w:t xml:space="preserve">Discussion on </w:t>
            </w:r>
            <w:r>
              <w:rPr>
                <w:spacing w:val="-4"/>
                <w:sz w:val="24"/>
              </w:rPr>
              <w:t xml:space="preserve">the </w:t>
            </w:r>
            <w:r>
              <w:rPr>
                <w:sz w:val="24"/>
              </w:rPr>
              <w:t xml:space="preserve">concept of </w:t>
            </w:r>
            <w:r>
              <w:rPr>
                <w:spacing w:val="-3"/>
                <w:sz w:val="24"/>
              </w:rPr>
              <w:t xml:space="preserve">salary </w:t>
            </w:r>
            <w:r>
              <w:rPr>
                <w:sz w:val="24"/>
              </w:rPr>
              <w:t>and</w:t>
            </w:r>
            <w:r>
              <w:rPr>
                <w:sz w:val="24"/>
              </w:rPr>
              <w:tab/>
            </w:r>
            <w:r>
              <w:rPr>
                <w:sz w:val="24"/>
              </w:rPr>
              <w:tab/>
            </w:r>
            <w:r>
              <w:rPr>
                <w:spacing w:val="-3"/>
                <w:sz w:val="24"/>
              </w:rPr>
              <w:t xml:space="preserve">related </w:t>
            </w:r>
            <w:r>
              <w:rPr>
                <w:sz w:val="24"/>
              </w:rPr>
              <w:t>provisions</w:t>
            </w:r>
            <w:r>
              <w:rPr>
                <w:sz w:val="24"/>
              </w:rPr>
              <w:tab/>
            </w:r>
            <w:r>
              <w:rPr>
                <w:sz w:val="24"/>
              </w:rPr>
              <w:tab/>
            </w:r>
            <w:r>
              <w:rPr>
                <w:spacing w:val="-7"/>
                <w:sz w:val="24"/>
              </w:rPr>
              <w:t xml:space="preserve">and </w:t>
            </w:r>
            <w:r>
              <w:rPr>
                <w:sz w:val="24"/>
              </w:rPr>
              <w:t>rules</w:t>
            </w:r>
            <w:r>
              <w:rPr>
                <w:sz w:val="24"/>
              </w:rPr>
              <w:tab/>
            </w:r>
            <w:r>
              <w:rPr>
                <w:spacing w:val="-3"/>
                <w:sz w:val="24"/>
              </w:rPr>
              <w:t xml:space="preserve">governing </w:t>
            </w:r>
            <w:r>
              <w:rPr>
                <w:sz w:val="24"/>
              </w:rPr>
              <w:t>salaries.</w:t>
            </w:r>
          </w:p>
          <w:p w:rsidR="001620A2" w:rsidRDefault="00D70D94">
            <w:pPr>
              <w:pStyle w:val="TableParagraph"/>
              <w:spacing w:line="274" w:lineRule="exact"/>
              <w:ind w:left="89"/>
              <w:rPr>
                <w:b/>
                <w:sz w:val="24"/>
              </w:rPr>
            </w:pPr>
            <w:r>
              <w:rPr>
                <w:b/>
                <w:sz w:val="24"/>
              </w:rPr>
              <w:t>Activity:</w:t>
            </w:r>
          </w:p>
          <w:p w:rsidR="001620A2" w:rsidRDefault="00D70D94">
            <w:pPr>
              <w:pStyle w:val="TableParagraph"/>
              <w:ind w:left="105" w:right="98" w:hanging="17"/>
              <w:jc w:val="both"/>
              <w:rPr>
                <w:sz w:val="24"/>
              </w:rPr>
            </w:pPr>
            <w:r>
              <w:rPr>
                <w:sz w:val="24"/>
              </w:rPr>
              <w:t xml:space="preserve">Collect the </w:t>
            </w:r>
            <w:r>
              <w:rPr>
                <w:spacing w:val="-4"/>
                <w:sz w:val="24"/>
              </w:rPr>
              <w:t xml:space="preserve">salary </w:t>
            </w:r>
            <w:r>
              <w:rPr>
                <w:sz w:val="24"/>
              </w:rPr>
              <w:t>slip of any of your parent or relative, analyze and match the</w:t>
            </w:r>
            <w:r>
              <w:rPr>
                <w:spacing w:val="51"/>
                <w:sz w:val="24"/>
              </w:rPr>
              <w:t xml:space="preserve"> </w:t>
            </w:r>
            <w:r>
              <w:rPr>
                <w:spacing w:val="-3"/>
                <w:sz w:val="24"/>
              </w:rPr>
              <w:t>components</w:t>
            </w:r>
          </w:p>
          <w:p w:rsidR="001620A2" w:rsidRDefault="00D70D94">
            <w:pPr>
              <w:pStyle w:val="TableParagraph"/>
              <w:spacing w:line="270" w:lineRule="atLeast"/>
              <w:ind w:left="105" w:right="99"/>
              <w:jc w:val="both"/>
              <w:rPr>
                <w:sz w:val="24"/>
              </w:rPr>
            </w:pPr>
            <w:r>
              <w:rPr>
                <w:sz w:val="24"/>
              </w:rPr>
              <w:t>mentioned in the pay slip.</w:t>
            </w:r>
          </w:p>
        </w:tc>
      </w:tr>
      <w:tr w:rsidR="001620A2">
        <w:trPr>
          <w:trHeight w:val="300"/>
        </w:trPr>
        <w:tc>
          <w:tcPr>
            <w:tcW w:w="1385" w:type="dxa"/>
            <w:tcBorders>
              <w:top w:val="nil"/>
              <w:bottom w:val="nil"/>
            </w:tcBorders>
          </w:tcPr>
          <w:p w:rsidR="001620A2" w:rsidRDefault="001620A2">
            <w:pPr>
              <w:pStyle w:val="TableParagraph"/>
            </w:pPr>
          </w:p>
        </w:tc>
        <w:tc>
          <w:tcPr>
            <w:tcW w:w="8652" w:type="dxa"/>
            <w:gridSpan w:val="6"/>
            <w:tcBorders>
              <w:bottom w:val="nil"/>
            </w:tcBorders>
          </w:tcPr>
          <w:p w:rsidR="001620A2" w:rsidRDefault="00D70D94">
            <w:pPr>
              <w:pStyle w:val="TableParagraph"/>
              <w:spacing w:line="275" w:lineRule="exact"/>
              <w:ind w:left="105"/>
              <w:rPr>
                <w:b/>
                <w:sz w:val="24"/>
              </w:rPr>
            </w:pPr>
            <w:r>
              <w:rPr>
                <w:b/>
                <w:sz w:val="24"/>
              </w:rPr>
              <w:t>SESSION 2: BASIC KNOWLEDGE ABOUT TAXABILITY OF</w:t>
            </w:r>
          </w:p>
        </w:tc>
      </w:tr>
      <w:tr w:rsidR="001620A2">
        <w:trPr>
          <w:trHeight w:val="534"/>
        </w:trPr>
        <w:tc>
          <w:tcPr>
            <w:tcW w:w="1385" w:type="dxa"/>
            <w:tcBorders>
              <w:top w:val="nil"/>
              <w:bottom w:val="nil"/>
            </w:tcBorders>
          </w:tcPr>
          <w:p w:rsidR="001620A2" w:rsidRDefault="001620A2">
            <w:pPr>
              <w:pStyle w:val="TableParagraph"/>
              <w:rPr>
                <w:sz w:val="24"/>
              </w:rPr>
            </w:pPr>
          </w:p>
        </w:tc>
        <w:tc>
          <w:tcPr>
            <w:tcW w:w="8652" w:type="dxa"/>
            <w:gridSpan w:val="6"/>
            <w:tcBorders>
              <w:top w:val="nil"/>
            </w:tcBorders>
          </w:tcPr>
          <w:p w:rsidR="001620A2" w:rsidRDefault="00D70D94">
            <w:pPr>
              <w:pStyle w:val="TableParagraph"/>
              <w:spacing w:before="15"/>
              <w:ind w:left="105"/>
              <w:rPr>
                <w:b/>
                <w:sz w:val="24"/>
              </w:rPr>
            </w:pPr>
            <w:r>
              <w:rPr>
                <w:b/>
                <w:sz w:val="24"/>
              </w:rPr>
              <w:t>ALLOWANCES</w:t>
            </w:r>
          </w:p>
        </w:tc>
      </w:tr>
      <w:tr w:rsidR="001620A2">
        <w:trPr>
          <w:trHeight w:val="1380"/>
        </w:trPr>
        <w:tc>
          <w:tcPr>
            <w:tcW w:w="1385" w:type="dxa"/>
            <w:tcBorders>
              <w:top w:val="nil"/>
              <w:bottom w:val="nil"/>
            </w:tcBorders>
          </w:tcPr>
          <w:p w:rsidR="001620A2" w:rsidRDefault="001620A2">
            <w:pPr>
              <w:pStyle w:val="TableParagraph"/>
              <w:rPr>
                <w:sz w:val="24"/>
              </w:rPr>
            </w:pPr>
          </w:p>
        </w:tc>
        <w:tc>
          <w:tcPr>
            <w:tcW w:w="1964" w:type="dxa"/>
          </w:tcPr>
          <w:p w:rsidR="001620A2" w:rsidRDefault="00D70D94">
            <w:pPr>
              <w:pStyle w:val="TableParagraph"/>
              <w:tabs>
                <w:tab w:val="left" w:pos="1650"/>
              </w:tabs>
              <w:ind w:left="85" w:right="99" w:firstLine="19"/>
              <w:rPr>
                <w:sz w:val="24"/>
              </w:rPr>
            </w:pPr>
            <w:r>
              <w:rPr>
                <w:sz w:val="24"/>
              </w:rPr>
              <w:t>1.</w:t>
            </w:r>
            <w:r>
              <w:rPr>
                <w:spacing w:val="11"/>
                <w:sz w:val="24"/>
              </w:rPr>
              <w:t xml:space="preserve"> </w:t>
            </w:r>
            <w:r>
              <w:rPr>
                <w:sz w:val="24"/>
              </w:rPr>
              <w:t>Meaning</w:t>
            </w:r>
            <w:r>
              <w:rPr>
                <w:sz w:val="24"/>
              </w:rPr>
              <w:tab/>
            </w:r>
            <w:r>
              <w:rPr>
                <w:spacing w:val="-8"/>
                <w:sz w:val="24"/>
              </w:rPr>
              <w:t xml:space="preserve">of </w:t>
            </w:r>
            <w:r>
              <w:rPr>
                <w:sz w:val="24"/>
              </w:rPr>
              <w:t>Allowances</w:t>
            </w:r>
          </w:p>
        </w:tc>
        <w:tc>
          <w:tcPr>
            <w:tcW w:w="2610" w:type="dxa"/>
            <w:gridSpan w:val="2"/>
          </w:tcPr>
          <w:p w:rsidR="001620A2" w:rsidRDefault="00D70D94">
            <w:pPr>
              <w:pStyle w:val="TableParagraph"/>
              <w:ind w:left="88" w:right="86" w:firstLine="19"/>
              <w:rPr>
                <w:sz w:val="24"/>
              </w:rPr>
            </w:pPr>
            <w:r>
              <w:rPr>
                <w:sz w:val="24"/>
              </w:rPr>
              <w:t>1. Explain the meaning of term „allowances‟.</w:t>
            </w:r>
          </w:p>
        </w:tc>
        <w:tc>
          <w:tcPr>
            <w:tcW w:w="2162" w:type="dxa"/>
            <w:gridSpan w:val="2"/>
          </w:tcPr>
          <w:p w:rsidR="001620A2" w:rsidRDefault="00D70D94">
            <w:pPr>
              <w:pStyle w:val="TableParagraph"/>
              <w:tabs>
                <w:tab w:val="left" w:pos="826"/>
                <w:tab w:val="left" w:pos="1809"/>
              </w:tabs>
              <w:spacing w:line="268" w:lineRule="exact"/>
              <w:ind w:left="106"/>
              <w:rPr>
                <w:sz w:val="24"/>
              </w:rPr>
            </w:pPr>
            <w:r>
              <w:rPr>
                <w:sz w:val="24"/>
              </w:rPr>
              <w:t>1.</w:t>
            </w:r>
            <w:r>
              <w:rPr>
                <w:sz w:val="24"/>
              </w:rPr>
              <w:tab/>
              <w:t>What</w:t>
            </w:r>
            <w:r>
              <w:rPr>
                <w:sz w:val="24"/>
              </w:rPr>
              <w:tab/>
              <w:t>do</w:t>
            </w:r>
          </w:p>
          <w:p w:rsidR="001620A2" w:rsidRDefault="00D70D94">
            <w:pPr>
              <w:pStyle w:val="TableParagraph"/>
              <w:tabs>
                <w:tab w:val="left" w:pos="864"/>
                <w:tab w:val="left" w:pos="1806"/>
              </w:tabs>
              <w:ind w:left="87" w:right="98"/>
              <w:rPr>
                <w:sz w:val="24"/>
              </w:rPr>
            </w:pPr>
            <w:r>
              <w:rPr>
                <w:sz w:val="24"/>
              </w:rPr>
              <w:t>you</w:t>
            </w:r>
            <w:r>
              <w:rPr>
                <w:sz w:val="24"/>
              </w:rPr>
              <w:tab/>
              <w:t>mean</w:t>
            </w:r>
            <w:r>
              <w:rPr>
                <w:sz w:val="24"/>
              </w:rPr>
              <w:tab/>
            </w:r>
            <w:r>
              <w:rPr>
                <w:spacing w:val="-6"/>
                <w:sz w:val="24"/>
              </w:rPr>
              <w:t xml:space="preserve">by </w:t>
            </w:r>
            <w:r>
              <w:rPr>
                <w:sz w:val="24"/>
              </w:rPr>
              <w:t>allowances?</w:t>
            </w:r>
          </w:p>
        </w:tc>
        <w:tc>
          <w:tcPr>
            <w:tcW w:w="1916" w:type="dxa"/>
          </w:tcPr>
          <w:p w:rsidR="001620A2" w:rsidRDefault="00D70D94">
            <w:pPr>
              <w:pStyle w:val="TableParagraph"/>
              <w:tabs>
                <w:tab w:val="left" w:pos="625"/>
                <w:tab w:val="left" w:pos="1374"/>
                <w:tab w:val="left" w:pos="1599"/>
              </w:tabs>
              <w:spacing w:line="237" w:lineRule="auto"/>
              <w:ind w:left="102" w:right="103"/>
              <w:rPr>
                <w:sz w:val="24"/>
              </w:rPr>
            </w:pPr>
            <w:r>
              <w:rPr>
                <w:b/>
                <w:sz w:val="24"/>
              </w:rPr>
              <w:t xml:space="preserve">Interactive Lecture: </w:t>
            </w:r>
            <w:r>
              <w:rPr>
                <w:sz w:val="24"/>
              </w:rPr>
              <w:t>Acquaint</w:t>
            </w:r>
            <w:r>
              <w:rPr>
                <w:sz w:val="24"/>
              </w:rPr>
              <w:tab/>
            </w:r>
            <w:r>
              <w:rPr>
                <w:spacing w:val="-5"/>
                <w:sz w:val="24"/>
              </w:rPr>
              <w:t xml:space="preserve">with </w:t>
            </w:r>
            <w:r>
              <w:rPr>
                <w:sz w:val="24"/>
              </w:rPr>
              <w:t>the</w:t>
            </w:r>
            <w:r>
              <w:rPr>
                <w:sz w:val="24"/>
              </w:rPr>
              <w:tab/>
            </w:r>
            <w:r>
              <w:rPr>
                <w:spacing w:val="-1"/>
                <w:sz w:val="24"/>
              </w:rPr>
              <w:t>concept</w:t>
            </w:r>
            <w:r>
              <w:rPr>
                <w:spacing w:val="-1"/>
                <w:sz w:val="24"/>
              </w:rPr>
              <w:tab/>
            </w:r>
            <w:r>
              <w:rPr>
                <w:spacing w:val="-1"/>
                <w:sz w:val="24"/>
              </w:rPr>
              <w:tab/>
            </w:r>
            <w:r>
              <w:rPr>
                <w:spacing w:val="-8"/>
                <w:sz w:val="24"/>
              </w:rPr>
              <w:t>of</w:t>
            </w:r>
          </w:p>
          <w:p w:rsidR="001620A2" w:rsidRDefault="00D70D94">
            <w:pPr>
              <w:pStyle w:val="TableParagraph"/>
              <w:spacing w:before="3" w:line="264" w:lineRule="exact"/>
              <w:ind w:left="102"/>
              <w:rPr>
                <w:sz w:val="24"/>
              </w:rPr>
            </w:pPr>
            <w:r>
              <w:rPr>
                <w:sz w:val="24"/>
              </w:rPr>
              <w:t>allowances.</w:t>
            </w:r>
          </w:p>
        </w:tc>
      </w:tr>
      <w:tr w:rsidR="001620A2">
        <w:trPr>
          <w:trHeight w:val="4415"/>
        </w:trPr>
        <w:tc>
          <w:tcPr>
            <w:tcW w:w="1385" w:type="dxa"/>
            <w:tcBorders>
              <w:top w:val="nil"/>
            </w:tcBorders>
          </w:tcPr>
          <w:p w:rsidR="001620A2" w:rsidRDefault="001620A2">
            <w:pPr>
              <w:pStyle w:val="TableParagraph"/>
              <w:rPr>
                <w:sz w:val="24"/>
              </w:rPr>
            </w:pPr>
          </w:p>
        </w:tc>
        <w:tc>
          <w:tcPr>
            <w:tcW w:w="1964" w:type="dxa"/>
          </w:tcPr>
          <w:p w:rsidR="001620A2" w:rsidRDefault="00D70D94">
            <w:pPr>
              <w:pStyle w:val="TableParagraph"/>
              <w:tabs>
                <w:tab w:val="left" w:pos="1506"/>
                <w:tab w:val="left" w:pos="1649"/>
              </w:tabs>
              <w:ind w:left="85" w:right="99" w:firstLine="19"/>
              <w:rPr>
                <w:sz w:val="24"/>
              </w:rPr>
            </w:pPr>
            <w:r>
              <w:rPr>
                <w:sz w:val="24"/>
              </w:rPr>
              <w:t>2.</w:t>
            </w:r>
            <w:r>
              <w:rPr>
                <w:spacing w:val="12"/>
                <w:sz w:val="24"/>
              </w:rPr>
              <w:t xml:space="preserve"> </w:t>
            </w:r>
            <w:r>
              <w:rPr>
                <w:sz w:val="24"/>
              </w:rPr>
              <w:t>Taxability</w:t>
            </w:r>
            <w:r>
              <w:rPr>
                <w:sz w:val="24"/>
              </w:rPr>
              <w:tab/>
            </w:r>
            <w:r>
              <w:rPr>
                <w:sz w:val="24"/>
              </w:rPr>
              <w:tab/>
            </w:r>
            <w:r>
              <w:rPr>
                <w:spacing w:val="-7"/>
                <w:sz w:val="24"/>
              </w:rPr>
              <w:t xml:space="preserve">of </w:t>
            </w:r>
            <w:r>
              <w:rPr>
                <w:sz w:val="24"/>
              </w:rPr>
              <w:t>HRA</w:t>
            </w:r>
            <w:r>
              <w:rPr>
                <w:sz w:val="24"/>
              </w:rPr>
              <w:tab/>
            </w:r>
            <w:r>
              <w:rPr>
                <w:spacing w:val="-7"/>
                <w:sz w:val="24"/>
              </w:rPr>
              <w:t>and</w:t>
            </w:r>
          </w:p>
          <w:p w:rsidR="001620A2" w:rsidRDefault="00D70D94">
            <w:pPr>
              <w:pStyle w:val="TableParagraph"/>
              <w:tabs>
                <w:tab w:val="left" w:pos="1503"/>
              </w:tabs>
              <w:ind w:left="85" w:right="102"/>
              <w:rPr>
                <w:sz w:val="24"/>
              </w:rPr>
            </w:pPr>
            <w:r>
              <w:rPr>
                <w:sz w:val="24"/>
              </w:rPr>
              <w:t>personal</w:t>
            </w:r>
            <w:r>
              <w:rPr>
                <w:sz w:val="24"/>
              </w:rPr>
              <w:tab/>
            </w:r>
            <w:r>
              <w:rPr>
                <w:spacing w:val="-7"/>
                <w:sz w:val="24"/>
              </w:rPr>
              <w:t xml:space="preserve">and </w:t>
            </w:r>
            <w:r>
              <w:rPr>
                <w:sz w:val="24"/>
              </w:rPr>
              <w:t>special</w:t>
            </w:r>
            <w:r>
              <w:rPr>
                <w:spacing w:val="-2"/>
                <w:sz w:val="24"/>
              </w:rPr>
              <w:t xml:space="preserve"> </w:t>
            </w:r>
            <w:r>
              <w:rPr>
                <w:sz w:val="24"/>
              </w:rPr>
              <w:t>allowance</w:t>
            </w:r>
          </w:p>
        </w:tc>
        <w:tc>
          <w:tcPr>
            <w:tcW w:w="2610" w:type="dxa"/>
            <w:gridSpan w:val="2"/>
          </w:tcPr>
          <w:p w:rsidR="001620A2" w:rsidRDefault="00D70D94">
            <w:pPr>
              <w:pStyle w:val="TableParagraph"/>
              <w:numPr>
                <w:ilvl w:val="0"/>
                <w:numId w:val="161"/>
              </w:numPr>
              <w:tabs>
                <w:tab w:val="left" w:pos="386"/>
              </w:tabs>
              <w:ind w:right="101" w:firstLine="0"/>
              <w:rPr>
                <w:sz w:val="24"/>
              </w:rPr>
            </w:pPr>
            <w:r>
              <w:rPr>
                <w:sz w:val="24"/>
              </w:rPr>
              <w:t xml:space="preserve">List the personal </w:t>
            </w:r>
            <w:r>
              <w:rPr>
                <w:spacing w:val="-6"/>
                <w:sz w:val="24"/>
              </w:rPr>
              <w:t xml:space="preserve">and </w:t>
            </w:r>
            <w:r>
              <w:rPr>
                <w:sz w:val="24"/>
              </w:rPr>
              <w:t>special</w:t>
            </w:r>
            <w:r>
              <w:rPr>
                <w:spacing w:val="-1"/>
                <w:sz w:val="24"/>
              </w:rPr>
              <w:t xml:space="preserve"> </w:t>
            </w:r>
            <w:r>
              <w:rPr>
                <w:sz w:val="24"/>
              </w:rPr>
              <w:t>allowances.</w:t>
            </w:r>
          </w:p>
          <w:p w:rsidR="001620A2" w:rsidRDefault="001620A2">
            <w:pPr>
              <w:pStyle w:val="TableParagraph"/>
              <w:spacing w:before="3"/>
              <w:rPr>
                <w:b/>
                <w:sz w:val="23"/>
              </w:rPr>
            </w:pPr>
          </w:p>
          <w:p w:rsidR="001620A2" w:rsidRDefault="00D70D94">
            <w:pPr>
              <w:pStyle w:val="TableParagraph"/>
              <w:numPr>
                <w:ilvl w:val="0"/>
                <w:numId w:val="161"/>
              </w:numPr>
              <w:tabs>
                <w:tab w:val="left" w:pos="376"/>
              </w:tabs>
              <w:ind w:right="94" w:firstLine="0"/>
              <w:rPr>
                <w:sz w:val="24"/>
              </w:rPr>
            </w:pPr>
            <w:r>
              <w:rPr>
                <w:sz w:val="24"/>
              </w:rPr>
              <w:t>Explain the taxability provision of HRA and entertainment allowance.</w:t>
            </w:r>
          </w:p>
        </w:tc>
        <w:tc>
          <w:tcPr>
            <w:tcW w:w="2162" w:type="dxa"/>
            <w:gridSpan w:val="2"/>
          </w:tcPr>
          <w:p w:rsidR="001620A2" w:rsidRDefault="00D70D94">
            <w:pPr>
              <w:pStyle w:val="TableParagraph"/>
              <w:numPr>
                <w:ilvl w:val="0"/>
                <w:numId w:val="160"/>
              </w:numPr>
              <w:tabs>
                <w:tab w:val="left" w:pos="616"/>
                <w:tab w:val="left" w:pos="1702"/>
                <w:tab w:val="left" w:pos="1848"/>
              </w:tabs>
              <w:ind w:right="99" w:firstLine="0"/>
              <w:jc w:val="both"/>
              <w:rPr>
                <w:sz w:val="24"/>
              </w:rPr>
            </w:pPr>
            <w:r>
              <w:rPr>
                <w:sz w:val="24"/>
              </w:rPr>
              <w:t xml:space="preserve">Mention </w:t>
            </w:r>
            <w:r>
              <w:rPr>
                <w:spacing w:val="-6"/>
                <w:sz w:val="24"/>
              </w:rPr>
              <w:t xml:space="preserve">the </w:t>
            </w:r>
            <w:r>
              <w:rPr>
                <w:sz w:val="24"/>
              </w:rPr>
              <w:t>personal</w:t>
            </w:r>
            <w:r>
              <w:rPr>
                <w:sz w:val="24"/>
              </w:rPr>
              <w:tab/>
            </w:r>
            <w:r>
              <w:rPr>
                <w:spacing w:val="-6"/>
                <w:sz w:val="24"/>
              </w:rPr>
              <w:t xml:space="preserve">and </w:t>
            </w:r>
            <w:r>
              <w:rPr>
                <w:sz w:val="24"/>
              </w:rPr>
              <w:t xml:space="preserve">special </w:t>
            </w:r>
            <w:r>
              <w:rPr>
                <w:spacing w:val="-3"/>
                <w:sz w:val="24"/>
              </w:rPr>
              <w:t xml:space="preserve">allowances </w:t>
            </w:r>
            <w:r>
              <w:rPr>
                <w:sz w:val="24"/>
              </w:rPr>
              <w:t xml:space="preserve">that are taxable </w:t>
            </w:r>
            <w:r>
              <w:rPr>
                <w:spacing w:val="-6"/>
                <w:sz w:val="24"/>
              </w:rPr>
              <w:t xml:space="preserve">in </w:t>
            </w:r>
            <w:r>
              <w:rPr>
                <w:sz w:val="24"/>
              </w:rPr>
              <w:t>hands</w:t>
            </w:r>
            <w:r>
              <w:rPr>
                <w:sz w:val="24"/>
              </w:rPr>
              <w:tab/>
            </w:r>
            <w:r>
              <w:rPr>
                <w:sz w:val="24"/>
              </w:rPr>
              <w:tab/>
            </w:r>
            <w:r>
              <w:rPr>
                <w:spacing w:val="-8"/>
                <w:sz w:val="24"/>
              </w:rPr>
              <w:t>of</w:t>
            </w:r>
          </w:p>
          <w:p w:rsidR="001620A2" w:rsidRDefault="00D70D94">
            <w:pPr>
              <w:pStyle w:val="TableParagraph"/>
              <w:ind w:left="106"/>
              <w:rPr>
                <w:sz w:val="24"/>
              </w:rPr>
            </w:pPr>
            <w:r>
              <w:rPr>
                <w:sz w:val="24"/>
              </w:rPr>
              <w:t>employees.</w:t>
            </w:r>
          </w:p>
          <w:p w:rsidR="001620A2" w:rsidRDefault="00D70D94">
            <w:pPr>
              <w:pStyle w:val="TableParagraph"/>
              <w:numPr>
                <w:ilvl w:val="0"/>
                <w:numId w:val="160"/>
              </w:numPr>
              <w:tabs>
                <w:tab w:val="left" w:pos="648"/>
                <w:tab w:val="left" w:pos="649"/>
                <w:tab w:val="left" w:pos="749"/>
                <w:tab w:val="left" w:pos="1701"/>
                <w:tab w:val="left" w:pos="1757"/>
              </w:tabs>
              <w:ind w:right="98" w:firstLine="0"/>
              <w:rPr>
                <w:sz w:val="24"/>
              </w:rPr>
            </w:pPr>
            <w:r>
              <w:rPr>
                <w:sz w:val="24"/>
              </w:rPr>
              <w:t>Discuss</w:t>
            </w:r>
            <w:r>
              <w:rPr>
                <w:sz w:val="24"/>
              </w:rPr>
              <w:tab/>
            </w:r>
            <w:r>
              <w:rPr>
                <w:sz w:val="24"/>
              </w:rPr>
              <w:tab/>
            </w:r>
            <w:r>
              <w:rPr>
                <w:spacing w:val="-6"/>
                <w:sz w:val="24"/>
              </w:rPr>
              <w:t xml:space="preserve">the </w:t>
            </w:r>
            <w:r>
              <w:rPr>
                <w:sz w:val="24"/>
              </w:rPr>
              <w:t>provisions regarding taxability of</w:t>
            </w:r>
            <w:r>
              <w:rPr>
                <w:sz w:val="24"/>
              </w:rPr>
              <w:tab/>
            </w:r>
            <w:r>
              <w:rPr>
                <w:sz w:val="24"/>
              </w:rPr>
              <w:tab/>
              <w:t>HRA</w:t>
            </w:r>
            <w:r>
              <w:rPr>
                <w:sz w:val="24"/>
              </w:rPr>
              <w:tab/>
            </w:r>
            <w:r>
              <w:rPr>
                <w:spacing w:val="-5"/>
                <w:sz w:val="24"/>
              </w:rPr>
              <w:t xml:space="preserve">and </w:t>
            </w:r>
            <w:r>
              <w:rPr>
                <w:sz w:val="24"/>
              </w:rPr>
              <w:t>entertainment allowances.</w:t>
            </w:r>
          </w:p>
          <w:p w:rsidR="001620A2" w:rsidRDefault="00D70D94">
            <w:pPr>
              <w:pStyle w:val="TableParagraph"/>
              <w:numPr>
                <w:ilvl w:val="0"/>
                <w:numId w:val="160"/>
              </w:numPr>
              <w:tabs>
                <w:tab w:val="left" w:pos="835"/>
                <w:tab w:val="left" w:pos="836"/>
                <w:tab w:val="left" w:pos="1752"/>
              </w:tabs>
              <w:spacing w:line="270" w:lineRule="atLeast"/>
              <w:ind w:right="101" w:firstLine="0"/>
              <w:rPr>
                <w:sz w:val="24"/>
              </w:rPr>
            </w:pPr>
            <w:r>
              <w:rPr>
                <w:sz w:val="24"/>
              </w:rPr>
              <w:t>List</w:t>
            </w:r>
            <w:r>
              <w:rPr>
                <w:sz w:val="24"/>
              </w:rPr>
              <w:tab/>
            </w:r>
            <w:r>
              <w:rPr>
                <w:spacing w:val="-6"/>
                <w:sz w:val="24"/>
              </w:rPr>
              <w:t xml:space="preserve">the </w:t>
            </w:r>
            <w:r>
              <w:rPr>
                <w:sz w:val="24"/>
              </w:rPr>
              <w:t xml:space="preserve">allowances exempted in case </w:t>
            </w:r>
            <w:r>
              <w:rPr>
                <w:spacing w:val="-6"/>
                <w:sz w:val="24"/>
              </w:rPr>
              <w:t xml:space="preserve">of </w:t>
            </w:r>
            <w:r>
              <w:rPr>
                <w:sz w:val="24"/>
              </w:rPr>
              <w:t>certain</w:t>
            </w:r>
            <w:r>
              <w:rPr>
                <w:spacing w:val="-1"/>
                <w:sz w:val="24"/>
              </w:rPr>
              <w:t xml:space="preserve"> </w:t>
            </w:r>
            <w:r>
              <w:rPr>
                <w:sz w:val="24"/>
              </w:rPr>
              <w:t>persons.</w:t>
            </w:r>
          </w:p>
        </w:tc>
        <w:tc>
          <w:tcPr>
            <w:tcW w:w="1916" w:type="dxa"/>
          </w:tcPr>
          <w:p w:rsidR="001620A2" w:rsidRDefault="00D70D94">
            <w:pPr>
              <w:pStyle w:val="TableParagraph"/>
              <w:tabs>
                <w:tab w:val="left" w:pos="762"/>
                <w:tab w:val="left" w:pos="1561"/>
              </w:tabs>
              <w:spacing w:line="237" w:lineRule="auto"/>
              <w:ind w:left="102" w:right="102" w:firstLine="60"/>
              <w:rPr>
                <w:sz w:val="24"/>
              </w:rPr>
            </w:pPr>
            <w:r>
              <w:rPr>
                <w:b/>
                <w:sz w:val="24"/>
              </w:rPr>
              <w:t xml:space="preserve">Interactive Lecture: </w:t>
            </w:r>
            <w:r>
              <w:rPr>
                <w:sz w:val="24"/>
              </w:rPr>
              <w:t>Discussion</w:t>
            </w:r>
            <w:r>
              <w:rPr>
                <w:sz w:val="24"/>
              </w:rPr>
              <w:tab/>
            </w:r>
            <w:r>
              <w:rPr>
                <w:spacing w:val="-9"/>
                <w:sz w:val="24"/>
              </w:rPr>
              <w:t xml:space="preserve">on </w:t>
            </w:r>
            <w:r>
              <w:rPr>
                <w:sz w:val="24"/>
              </w:rPr>
              <w:t>the</w:t>
            </w:r>
            <w:r>
              <w:rPr>
                <w:sz w:val="24"/>
              </w:rPr>
              <w:tab/>
            </w:r>
            <w:r>
              <w:rPr>
                <w:spacing w:val="-3"/>
                <w:sz w:val="24"/>
              </w:rPr>
              <w:t>perquisites</w:t>
            </w:r>
          </w:p>
          <w:p w:rsidR="001620A2" w:rsidRDefault="00D70D94">
            <w:pPr>
              <w:pStyle w:val="TableParagraph"/>
              <w:tabs>
                <w:tab w:val="left" w:pos="1359"/>
              </w:tabs>
              <w:spacing w:before="3"/>
              <w:ind w:left="102"/>
              <w:rPr>
                <w:sz w:val="24"/>
              </w:rPr>
            </w:pPr>
            <w:r>
              <w:rPr>
                <w:sz w:val="24"/>
              </w:rPr>
              <w:t>and</w:t>
            </w:r>
            <w:r>
              <w:rPr>
                <w:sz w:val="24"/>
              </w:rPr>
              <w:tab/>
              <w:t>their</w:t>
            </w:r>
          </w:p>
          <w:p w:rsidR="001620A2" w:rsidRDefault="00D70D94">
            <w:pPr>
              <w:pStyle w:val="TableParagraph"/>
              <w:tabs>
                <w:tab w:val="left" w:pos="1599"/>
              </w:tabs>
              <w:ind w:left="102" w:right="104"/>
              <w:rPr>
                <w:sz w:val="24"/>
              </w:rPr>
            </w:pPr>
            <w:r>
              <w:rPr>
                <w:sz w:val="24"/>
              </w:rPr>
              <w:t xml:space="preserve">taxability according to </w:t>
            </w:r>
            <w:r>
              <w:rPr>
                <w:spacing w:val="-6"/>
                <w:sz w:val="24"/>
              </w:rPr>
              <w:t xml:space="preserve">the </w:t>
            </w:r>
            <w:r>
              <w:rPr>
                <w:sz w:val="24"/>
              </w:rPr>
              <w:t>category</w:t>
            </w:r>
            <w:r>
              <w:rPr>
                <w:sz w:val="24"/>
              </w:rPr>
              <w:tab/>
            </w:r>
            <w:r>
              <w:rPr>
                <w:spacing w:val="-9"/>
                <w:sz w:val="24"/>
              </w:rPr>
              <w:t xml:space="preserve">of </w:t>
            </w:r>
            <w:r>
              <w:rPr>
                <w:sz w:val="24"/>
              </w:rPr>
              <w:t>employees.</w:t>
            </w:r>
          </w:p>
        </w:tc>
      </w:tr>
    </w:tbl>
    <w:p w:rsidR="001620A2" w:rsidRDefault="001620A2">
      <w:pPr>
        <w:rPr>
          <w:sz w:val="24"/>
        </w:rPr>
        <w:sectPr w:rsidR="001620A2">
          <w:pgSz w:w="11910" w:h="16850"/>
          <w:pgMar w:top="136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5"/>
        <w:gridCol w:w="1964"/>
        <w:gridCol w:w="2609"/>
        <w:gridCol w:w="2160"/>
        <w:gridCol w:w="1915"/>
      </w:tblGrid>
      <w:tr w:rsidR="001620A2">
        <w:trPr>
          <w:trHeight w:val="1379"/>
        </w:trPr>
        <w:tc>
          <w:tcPr>
            <w:tcW w:w="1385" w:type="dxa"/>
            <w:vMerge w:val="restart"/>
          </w:tcPr>
          <w:p w:rsidR="001620A2" w:rsidRDefault="001620A2">
            <w:pPr>
              <w:pStyle w:val="TableParagraph"/>
              <w:rPr>
                <w:sz w:val="24"/>
              </w:rPr>
            </w:pPr>
          </w:p>
        </w:tc>
        <w:tc>
          <w:tcPr>
            <w:tcW w:w="1964" w:type="dxa"/>
          </w:tcPr>
          <w:p w:rsidR="001620A2" w:rsidRDefault="00D70D94">
            <w:pPr>
              <w:pStyle w:val="TableParagraph"/>
              <w:tabs>
                <w:tab w:val="left" w:pos="1026"/>
              </w:tabs>
              <w:ind w:left="105" w:right="98"/>
              <w:jc w:val="both"/>
              <w:rPr>
                <w:sz w:val="24"/>
              </w:rPr>
            </w:pPr>
            <w:r>
              <w:rPr>
                <w:sz w:val="24"/>
              </w:rPr>
              <w:t xml:space="preserve">3.  </w:t>
            </w:r>
            <w:r>
              <w:rPr>
                <w:spacing w:val="-3"/>
                <w:sz w:val="24"/>
              </w:rPr>
              <w:t xml:space="preserve">Computation </w:t>
            </w:r>
            <w:r>
              <w:rPr>
                <w:sz w:val="24"/>
              </w:rPr>
              <w:t xml:space="preserve">of taxable </w:t>
            </w:r>
            <w:r>
              <w:rPr>
                <w:spacing w:val="-4"/>
                <w:sz w:val="24"/>
              </w:rPr>
              <w:t xml:space="preserve">value </w:t>
            </w:r>
            <w:r>
              <w:rPr>
                <w:sz w:val="24"/>
              </w:rPr>
              <w:t>of</w:t>
            </w:r>
            <w:r>
              <w:rPr>
                <w:sz w:val="24"/>
              </w:rPr>
              <w:tab/>
            </w:r>
            <w:r>
              <w:rPr>
                <w:spacing w:val="-3"/>
                <w:sz w:val="24"/>
              </w:rPr>
              <w:t xml:space="preserve">different </w:t>
            </w:r>
            <w:r>
              <w:rPr>
                <w:sz w:val="24"/>
              </w:rPr>
              <w:t>allowances.</w:t>
            </w:r>
          </w:p>
        </w:tc>
        <w:tc>
          <w:tcPr>
            <w:tcW w:w="2609" w:type="dxa"/>
          </w:tcPr>
          <w:p w:rsidR="001620A2" w:rsidRDefault="00D70D94">
            <w:pPr>
              <w:pStyle w:val="TableParagraph"/>
              <w:tabs>
                <w:tab w:val="left" w:pos="827"/>
              </w:tabs>
              <w:ind w:left="88" w:right="96" w:firstLine="19"/>
              <w:rPr>
                <w:sz w:val="24"/>
              </w:rPr>
            </w:pPr>
            <w:r>
              <w:rPr>
                <w:sz w:val="24"/>
              </w:rPr>
              <w:t>1.</w:t>
            </w:r>
            <w:r>
              <w:rPr>
                <w:sz w:val="24"/>
              </w:rPr>
              <w:tab/>
              <w:t xml:space="preserve">Explain the </w:t>
            </w:r>
            <w:r>
              <w:rPr>
                <w:spacing w:val="-6"/>
                <w:sz w:val="24"/>
              </w:rPr>
              <w:t xml:space="preserve">tax </w:t>
            </w:r>
            <w:r>
              <w:rPr>
                <w:sz w:val="24"/>
              </w:rPr>
              <w:t>treatment of</w:t>
            </w:r>
            <w:r>
              <w:rPr>
                <w:spacing w:val="-6"/>
                <w:sz w:val="24"/>
              </w:rPr>
              <w:t xml:space="preserve"> </w:t>
            </w:r>
            <w:r>
              <w:rPr>
                <w:sz w:val="24"/>
              </w:rPr>
              <w:t>allowances.</w:t>
            </w:r>
          </w:p>
        </w:tc>
        <w:tc>
          <w:tcPr>
            <w:tcW w:w="2160" w:type="dxa"/>
          </w:tcPr>
          <w:p w:rsidR="001620A2" w:rsidRDefault="00D70D94">
            <w:pPr>
              <w:pStyle w:val="TableParagraph"/>
              <w:tabs>
                <w:tab w:val="left" w:pos="827"/>
              </w:tabs>
              <w:ind w:left="88" w:right="96" w:firstLine="19"/>
              <w:rPr>
                <w:sz w:val="24"/>
              </w:rPr>
            </w:pPr>
            <w:r>
              <w:rPr>
                <w:sz w:val="24"/>
              </w:rPr>
              <w:t>1.</w:t>
            </w:r>
            <w:r>
              <w:rPr>
                <w:sz w:val="24"/>
              </w:rPr>
              <w:tab/>
              <w:t xml:space="preserve">Compute the taxable value </w:t>
            </w:r>
            <w:r>
              <w:rPr>
                <w:spacing w:val="-7"/>
                <w:sz w:val="24"/>
              </w:rPr>
              <w:t xml:space="preserve">of </w:t>
            </w:r>
            <w:r>
              <w:rPr>
                <w:sz w:val="24"/>
              </w:rPr>
              <w:t xml:space="preserve">different </w:t>
            </w:r>
            <w:r>
              <w:rPr>
                <w:spacing w:val="-3"/>
                <w:sz w:val="24"/>
              </w:rPr>
              <w:t xml:space="preserve">allowances </w:t>
            </w:r>
            <w:r>
              <w:rPr>
                <w:sz w:val="24"/>
              </w:rPr>
              <w:t>as given in</w:t>
            </w:r>
            <w:r>
              <w:rPr>
                <w:spacing w:val="29"/>
                <w:sz w:val="24"/>
              </w:rPr>
              <w:t xml:space="preserve"> </w:t>
            </w:r>
            <w:r>
              <w:rPr>
                <w:sz w:val="24"/>
              </w:rPr>
              <w:t>practical</w:t>
            </w:r>
          </w:p>
          <w:p w:rsidR="001620A2" w:rsidRDefault="00D70D94">
            <w:pPr>
              <w:pStyle w:val="TableParagraph"/>
              <w:spacing w:line="264" w:lineRule="exact"/>
              <w:ind w:left="88"/>
              <w:rPr>
                <w:sz w:val="24"/>
              </w:rPr>
            </w:pPr>
            <w:r>
              <w:rPr>
                <w:sz w:val="24"/>
              </w:rPr>
              <w:t>question.</w:t>
            </w:r>
          </w:p>
        </w:tc>
        <w:tc>
          <w:tcPr>
            <w:tcW w:w="1915" w:type="dxa"/>
          </w:tcPr>
          <w:p w:rsidR="001620A2" w:rsidRDefault="00D70D94">
            <w:pPr>
              <w:pStyle w:val="TableParagraph"/>
              <w:tabs>
                <w:tab w:val="left" w:pos="1564"/>
              </w:tabs>
              <w:spacing w:line="237" w:lineRule="auto"/>
              <w:ind w:left="105" w:right="98"/>
              <w:rPr>
                <w:sz w:val="24"/>
              </w:rPr>
            </w:pPr>
            <w:r>
              <w:rPr>
                <w:b/>
                <w:sz w:val="24"/>
              </w:rPr>
              <w:t xml:space="preserve">Interactive Lecture: </w:t>
            </w:r>
            <w:r>
              <w:rPr>
                <w:sz w:val="24"/>
              </w:rPr>
              <w:t>Discussion</w:t>
            </w:r>
            <w:r>
              <w:rPr>
                <w:sz w:val="24"/>
              </w:rPr>
              <w:tab/>
            </w:r>
            <w:r>
              <w:rPr>
                <w:spacing w:val="-9"/>
                <w:sz w:val="24"/>
              </w:rPr>
              <w:t xml:space="preserve">on </w:t>
            </w:r>
            <w:r>
              <w:rPr>
                <w:sz w:val="24"/>
              </w:rPr>
              <w:t>Practical</w:t>
            </w:r>
          </w:p>
          <w:p w:rsidR="001620A2" w:rsidRDefault="00D70D94">
            <w:pPr>
              <w:pStyle w:val="TableParagraph"/>
              <w:spacing w:before="3" w:line="264" w:lineRule="exact"/>
              <w:ind w:left="105"/>
              <w:rPr>
                <w:sz w:val="24"/>
              </w:rPr>
            </w:pPr>
            <w:r>
              <w:rPr>
                <w:sz w:val="24"/>
              </w:rPr>
              <w:t>problems</w:t>
            </w:r>
          </w:p>
        </w:tc>
      </w:tr>
      <w:tr w:rsidR="001620A2">
        <w:trPr>
          <w:trHeight w:val="410"/>
        </w:trPr>
        <w:tc>
          <w:tcPr>
            <w:tcW w:w="1385" w:type="dxa"/>
            <w:vMerge/>
            <w:tcBorders>
              <w:top w:val="nil"/>
            </w:tcBorders>
          </w:tcPr>
          <w:p w:rsidR="001620A2" w:rsidRDefault="001620A2">
            <w:pPr>
              <w:rPr>
                <w:sz w:val="2"/>
                <w:szCs w:val="2"/>
              </w:rPr>
            </w:pPr>
          </w:p>
        </w:tc>
        <w:tc>
          <w:tcPr>
            <w:tcW w:w="8648" w:type="dxa"/>
            <w:gridSpan w:val="4"/>
          </w:tcPr>
          <w:p w:rsidR="001620A2" w:rsidRDefault="00D70D94">
            <w:pPr>
              <w:pStyle w:val="TableParagraph"/>
              <w:spacing w:line="273" w:lineRule="exact"/>
              <w:ind w:left="88"/>
              <w:rPr>
                <w:b/>
                <w:sz w:val="24"/>
              </w:rPr>
            </w:pPr>
            <w:r>
              <w:rPr>
                <w:b/>
                <w:sz w:val="24"/>
              </w:rPr>
              <w:t>SESSION 3: TAXABILITY OF PERQUISITES</w:t>
            </w:r>
          </w:p>
        </w:tc>
      </w:tr>
      <w:tr w:rsidR="001620A2">
        <w:trPr>
          <w:trHeight w:val="1656"/>
        </w:trPr>
        <w:tc>
          <w:tcPr>
            <w:tcW w:w="1385" w:type="dxa"/>
            <w:vMerge/>
            <w:tcBorders>
              <w:top w:val="nil"/>
            </w:tcBorders>
          </w:tcPr>
          <w:p w:rsidR="001620A2" w:rsidRDefault="001620A2">
            <w:pPr>
              <w:rPr>
                <w:sz w:val="2"/>
                <w:szCs w:val="2"/>
              </w:rPr>
            </w:pPr>
          </w:p>
        </w:tc>
        <w:tc>
          <w:tcPr>
            <w:tcW w:w="1964" w:type="dxa"/>
          </w:tcPr>
          <w:p w:rsidR="001620A2" w:rsidRDefault="00D70D94">
            <w:pPr>
              <w:pStyle w:val="TableParagraph"/>
              <w:tabs>
                <w:tab w:val="left" w:pos="541"/>
                <w:tab w:val="left" w:pos="1649"/>
              </w:tabs>
              <w:ind w:left="105" w:right="102"/>
              <w:rPr>
                <w:sz w:val="24"/>
              </w:rPr>
            </w:pPr>
            <w:r>
              <w:rPr>
                <w:sz w:val="24"/>
              </w:rPr>
              <w:t>1.</w:t>
            </w:r>
            <w:r>
              <w:rPr>
                <w:sz w:val="24"/>
              </w:rPr>
              <w:tab/>
              <w:t>Meaning</w:t>
            </w:r>
            <w:r>
              <w:rPr>
                <w:sz w:val="24"/>
              </w:rPr>
              <w:tab/>
            </w:r>
            <w:r>
              <w:rPr>
                <w:spacing w:val="-9"/>
                <w:sz w:val="24"/>
              </w:rPr>
              <w:t xml:space="preserve">of </w:t>
            </w:r>
            <w:r>
              <w:rPr>
                <w:sz w:val="24"/>
              </w:rPr>
              <w:t>Perquisites</w:t>
            </w:r>
          </w:p>
        </w:tc>
        <w:tc>
          <w:tcPr>
            <w:tcW w:w="2609" w:type="dxa"/>
          </w:tcPr>
          <w:p w:rsidR="001620A2" w:rsidRDefault="00D70D94">
            <w:pPr>
              <w:pStyle w:val="TableParagraph"/>
              <w:ind w:left="107" w:right="96"/>
              <w:rPr>
                <w:sz w:val="24"/>
              </w:rPr>
            </w:pPr>
            <w:r>
              <w:rPr>
                <w:sz w:val="24"/>
              </w:rPr>
              <w:t>1. Explain the meaning of term „perquisites‟.</w:t>
            </w:r>
          </w:p>
        </w:tc>
        <w:tc>
          <w:tcPr>
            <w:tcW w:w="2160" w:type="dxa"/>
          </w:tcPr>
          <w:p w:rsidR="001620A2" w:rsidRDefault="00D70D94">
            <w:pPr>
              <w:pStyle w:val="TableParagraph"/>
              <w:numPr>
                <w:ilvl w:val="0"/>
                <w:numId w:val="159"/>
              </w:numPr>
              <w:tabs>
                <w:tab w:val="left" w:pos="500"/>
                <w:tab w:val="left" w:pos="501"/>
                <w:tab w:val="left" w:pos="1234"/>
                <w:tab w:val="left" w:pos="1692"/>
                <w:tab w:val="left" w:pos="1808"/>
              </w:tabs>
              <w:ind w:right="94" w:firstLine="0"/>
              <w:rPr>
                <w:sz w:val="24"/>
              </w:rPr>
            </w:pPr>
            <w:r>
              <w:rPr>
                <w:sz w:val="24"/>
              </w:rPr>
              <w:t>What</w:t>
            </w:r>
            <w:r>
              <w:rPr>
                <w:sz w:val="24"/>
              </w:rPr>
              <w:tab/>
              <w:t>do</w:t>
            </w:r>
            <w:r>
              <w:rPr>
                <w:sz w:val="24"/>
              </w:rPr>
              <w:tab/>
            </w:r>
            <w:r>
              <w:rPr>
                <w:spacing w:val="-6"/>
                <w:sz w:val="24"/>
              </w:rPr>
              <w:t xml:space="preserve">you </w:t>
            </w:r>
            <w:r>
              <w:rPr>
                <w:sz w:val="24"/>
              </w:rPr>
              <w:t>mean</w:t>
            </w:r>
            <w:r>
              <w:rPr>
                <w:sz w:val="24"/>
              </w:rPr>
              <w:tab/>
            </w:r>
            <w:r>
              <w:rPr>
                <w:sz w:val="24"/>
              </w:rPr>
              <w:tab/>
            </w:r>
            <w:r>
              <w:rPr>
                <w:sz w:val="24"/>
              </w:rPr>
              <w:tab/>
            </w:r>
            <w:r>
              <w:rPr>
                <w:spacing w:val="-6"/>
                <w:sz w:val="24"/>
              </w:rPr>
              <w:t>by</w:t>
            </w:r>
          </w:p>
          <w:p w:rsidR="001620A2" w:rsidRDefault="00D70D94">
            <w:pPr>
              <w:pStyle w:val="TableParagraph"/>
              <w:ind w:left="107"/>
              <w:rPr>
                <w:sz w:val="24"/>
              </w:rPr>
            </w:pPr>
            <w:r>
              <w:rPr>
                <w:sz w:val="24"/>
              </w:rPr>
              <w:t>perquisites?</w:t>
            </w:r>
          </w:p>
          <w:p w:rsidR="001620A2" w:rsidRDefault="00D70D94">
            <w:pPr>
              <w:pStyle w:val="TableParagraph"/>
              <w:numPr>
                <w:ilvl w:val="0"/>
                <w:numId w:val="159"/>
              </w:numPr>
              <w:tabs>
                <w:tab w:val="left" w:pos="519"/>
                <w:tab w:val="left" w:pos="521"/>
                <w:tab w:val="left" w:pos="1273"/>
                <w:tab w:val="left" w:pos="1944"/>
              </w:tabs>
              <w:ind w:right="96" w:firstLine="0"/>
              <w:rPr>
                <w:sz w:val="24"/>
              </w:rPr>
            </w:pPr>
            <w:r>
              <w:rPr>
                <w:sz w:val="24"/>
              </w:rPr>
              <w:t>What</w:t>
            </w:r>
            <w:r>
              <w:rPr>
                <w:sz w:val="24"/>
              </w:rPr>
              <w:tab/>
              <w:t>does</w:t>
            </w:r>
            <w:r>
              <w:rPr>
                <w:sz w:val="24"/>
              </w:rPr>
              <w:tab/>
            </w:r>
            <w:r>
              <w:rPr>
                <w:spacing w:val="-17"/>
                <w:sz w:val="24"/>
              </w:rPr>
              <w:t xml:space="preserve">a </w:t>
            </w:r>
            <w:r>
              <w:rPr>
                <w:sz w:val="24"/>
              </w:rPr>
              <w:t>perquisite</w:t>
            </w:r>
            <w:r>
              <w:rPr>
                <w:spacing w:val="-2"/>
                <w:sz w:val="24"/>
              </w:rPr>
              <w:t xml:space="preserve"> </w:t>
            </w:r>
            <w:r>
              <w:rPr>
                <w:sz w:val="24"/>
              </w:rPr>
              <w:t>include?</w:t>
            </w:r>
          </w:p>
        </w:tc>
        <w:tc>
          <w:tcPr>
            <w:tcW w:w="1915" w:type="dxa"/>
          </w:tcPr>
          <w:p w:rsidR="001620A2" w:rsidRDefault="00D70D94">
            <w:pPr>
              <w:pStyle w:val="TableParagraph"/>
              <w:tabs>
                <w:tab w:val="left" w:pos="1377"/>
                <w:tab w:val="left" w:pos="1604"/>
              </w:tabs>
              <w:ind w:left="105" w:right="98"/>
              <w:rPr>
                <w:sz w:val="24"/>
              </w:rPr>
            </w:pPr>
            <w:r>
              <w:rPr>
                <w:b/>
                <w:sz w:val="24"/>
              </w:rPr>
              <w:t xml:space="preserve">Interactive Lecture: </w:t>
            </w:r>
            <w:r>
              <w:rPr>
                <w:sz w:val="24"/>
              </w:rPr>
              <w:t>Acquaint</w:t>
            </w:r>
            <w:r>
              <w:rPr>
                <w:sz w:val="24"/>
              </w:rPr>
              <w:tab/>
            </w:r>
            <w:r>
              <w:rPr>
                <w:spacing w:val="-5"/>
                <w:sz w:val="24"/>
              </w:rPr>
              <w:t xml:space="preserve">with </w:t>
            </w:r>
            <w:r>
              <w:rPr>
                <w:sz w:val="24"/>
              </w:rPr>
              <w:t xml:space="preserve">the concept </w:t>
            </w:r>
            <w:r>
              <w:rPr>
                <w:spacing w:val="-6"/>
                <w:sz w:val="24"/>
              </w:rPr>
              <w:t xml:space="preserve">and </w:t>
            </w:r>
            <w:r>
              <w:rPr>
                <w:sz w:val="24"/>
              </w:rPr>
              <w:t>constituents</w:t>
            </w:r>
            <w:r>
              <w:rPr>
                <w:sz w:val="24"/>
              </w:rPr>
              <w:tab/>
            </w:r>
            <w:r>
              <w:rPr>
                <w:sz w:val="24"/>
              </w:rPr>
              <w:tab/>
            </w:r>
            <w:r>
              <w:rPr>
                <w:spacing w:val="-9"/>
                <w:sz w:val="24"/>
              </w:rPr>
              <w:t>of</w:t>
            </w:r>
          </w:p>
          <w:p w:rsidR="001620A2" w:rsidRDefault="00D70D94">
            <w:pPr>
              <w:pStyle w:val="TableParagraph"/>
              <w:spacing w:line="260" w:lineRule="exact"/>
              <w:ind w:left="105"/>
              <w:rPr>
                <w:sz w:val="24"/>
              </w:rPr>
            </w:pPr>
            <w:r>
              <w:rPr>
                <w:sz w:val="24"/>
              </w:rPr>
              <w:t>perquisites.</w:t>
            </w:r>
          </w:p>
        </w:tc>
      </w:tr>
      <w:tr w:rsidR="001620A2">
        <w:trPr>
          <w:trHeight w:val="4692"/>
        </w:trPr>
        <w:tc>
          <w:tcPr>
            <w:tcW w:w="1385" w:type="dxa"/>
            <w:vMerge/>
            <w:tcBorders>
              <w:top w:val="nil"/>
            </w:tcBorders>
          </w:tcPr>
          <w:p w:rsidR="001620A2" w:rsidRDefault="001620A2">
            <w:pPr>
              <w:rPr>
                <w:sz w:val="2"/>
                <w:szCs w:val="2"/>
              </w:rPr>
            </w:pPr>
          </w:p>
        </w:tc>
        <w:tc>
          <w:tcPr>
            <w:tcW w:w="1964" w:type="dxa"/>
          </w:tcPr>
          <w:p w:rsidR="001620A2" w:rsidRDefault="00D70D94">
            <w:pPr>
              <w:pStyle w:val="TableParagraph"/>
              <w:tabs>
                <w:tab w:val="left" w:pos="1664"/>
              </w:tabs>
              <w:ind w:left="105" w:right="100"/>
              <w:rPr>
                <w:sz w:val="24"/>
              </w:rPr>
            </w:pPr>
            <w:r>
              <w:rPr>
                <w:sz w:val="24"/>
              </w:rPr>
              <w:t xml:space="preserve">2. Taxability </w:t>
            </w:r>
            <w:r>
              <w:rPr>
                <w:spacing w:val="-8"/>
                <w:sz w:val="24"/>
              </w:rPr>
              <w:t xml:space="preserve">of </w:t>
            </w:r>
            <w:r>
              <w:rPr>
                <w:sz w:val="24"/>
              </w:rPr>
              <w:t>perquisite</w:t>
            </w:r>
            <w:r>
              <w:rPr>
                <w:sz w:val="24"/>
              </w:rPr>
              <w:tab/>
            </w:r>
            <w:r>
              <w:rPr>
                <w:spacing w:val="-9"/>
                <w:sz w:val="24"/>
              </w:rPr>
              <w:t>in</w:t>
            </w:r>
          </w:p>
          <w:p w:rsidR="001620A2" w:rsidRDefault="00D70D94">
            <w:pPr>
              <w:pStyle w:val="TableParagraph"/>
              <w:tabs>
                <w:tab w:val="left" w:pos="1038"/>
                <w:tab w:val="left" w:pos="1611"/>
              </w:tabs>
              <w:ind w:left="105"/>
              <w:rPr>
                <w:sz w:val="24"/>
              </w:rPr>
            </w:pPr>
            <w:r>
              <w:rPr>
                <w:sz w:val="24"/>
              </w:rPr>
              <w:t>hands</w:t>
            </w:r>
            <w:r>
              <w:rPr>
                <w:sz w:val="24"/>
              </w:rPr>
              <w:tab/>
              <w:t>of</w:t>
            </w:r>
            <w:r>
              <w:rPr>
                <w:sz w:val="24"/>
              </w:rPr>
              <w:tab/>
              <w:t>all</w:t>
            </w:r>
          </w:p>
          <w:p w:rsidR="001620A2" w:rsidRDefault="00D70D94">
            <w:pPr>
              <w:pStyle w:val="TableParagraph"/>
              <w:tabs>
                <w:tab w:val="left" w:pos="1503"/>
              </w:tabs>
              <w:ind w:left="105" w:right="101"/>
              <w:rPr>
                <w:sz w:val="24"/>
              </w:rPr>
            </w:pPr>
            <w:r>
              <w:rPr>
                <w:sz w:val="24"/>
              </w:rPr>
              <w:t>employees</w:t>
            </w:r>
            <w:r>
              <w:rPr>
                <w:sz w:val="24"/>
              </w:rPr>
              <w:tab/>
            </w:r>
            <w:r>
              <w:rPr>
                <w:spacing w:val="-6"/>
                <w:sz w:val="24"/>
              </w:rPr>
              <w:t xml:space="preserve">and </w:t>
            </w:r>
            <w:r>
              <w:rPr>
                <w:sz w:val="24"/>
              </w:rPr>
              <w:t>specified employees.</w:t>
            </w:r>
          </w:p>
        </w:tc>
        <w:tc>
          <w:tcPr>
            <w:tcW w:w="2609" w:type="dxa"/>
          </w:tcPr>
          <w:p w:rsidR="001620A2" w:rsidRDefault="00D70D94">
            <w:pPr>
              <w:pStyle w:val="TableParagraph"/>
              <w:numPr>
                <w:ilvl w:val="0"/>
                <w:numId w:val="158"/>
              </w:numPr>
              <w:tabs>
                <w:tab w:val="left" w:pos="458"/>
              </w:tabs>
              <w:ind w:right="99" w:firstLine="0"/>
              <w:jc w:val="both"/>
              <w:rPr>
                <w:sz w:val="24"/>
              </w:rPr>
            </w:pPr>
            <w:r>
              <w:rPr>
                <w:sz w:val="24"/>
              </w:rPr>
              <w:t xml:space="preserve">List the perquisites that are taxable in </w:t>
            </w:r>
            <w:r>
              <w:rPr>
                <w:spacing w:val="-5"/>
                <w:sz w:val="24"/>
              </w:rPr>
              <w:t xml:space="preserve">the </w:t>
            </w:r>
            <w:r>
              <w:rPr>
                <w:sz w:val="24"/>
              </w:rPr>
              <w:t xml:space="preserve">hands of all </w:t>
            </w:r>
            <w:r>
              <w:rPr>
                <w:spacing w:val="-3"/>
                <w:sz w:val="24"/>
              </w:rPr>
              <w:t xml:space="preserve">categories  </w:t>
            </w:r>
            <w:r>
              <w:rPr>
                <w:sz w:val="24"/>
              </w:rPr>
              <w:t>of</w:t>
            </w:r>
            <w:r>
              <w:rPr>
                <w:spacing w:val="-2"/>
                <w:sz w:val="24"/>
              </w:rPr>
              <w:t xml:space="preserve"> </w:t>
            </w:r>
            <w:r>
              <w:rPr>
                <w:sz w:val="24"/>
              </w:rPr>
              <w:t>employees.</w:t>
            </w:r>
          </w:p>
          <w:p w:rsidR="001620A2" w:rsidRDefault="001620A2">
            <w:pPr>
              <w:pStyle w:val="TableParagraph"/>
              <w:spacing w:before="3"/>
              <w:rPr>
                <w:b/>
                <w:sz w:val="23"/>
              </w:rPr>
            </w:pPr>
          </w:p>
          <w:p w:rsidR="001620A2" w:rsidRDefault="00D70D94">
            <w:pPr>
              <w:pStyle w:val="TableParagraph"/>
              <w:numPr>
                <w:ilvl w:val="0"/>
                <w:numId w:val="158"/>
              </w:numPr>
              <w:tabs>
                <w:tab w:val="left" w:pos="873"/>
              </w:tabs>
              <w:ind w:right="95" w:firstLine="0"/>
              <w:jc w:val="both"/>
              <w:rPr>
                <w:sz w:val="24"/>
              </w:rPr>
            </w:pPr>
            <w:r>
              <w:rPr>
                <w:sz w:val="24"/>
              </w:rPr>
              <w:t xml:space="preserve">Explain </w:t>
            </w:r>
            <w:r>
              <w:rPr>
                <w:spacing w:val="-5"/>
                <w:sz w:val="24"/>
              </w:rPr>
              <w:t xml:space="preserve">the </w:t>
            </w:r>
            <w:r>
              <w:rPr>
                <w:sz w:val="24"/>
              </w:rPr>
              <w:t xml:space="preserve">perquisites which  </w:t>
            </w:r>
            <w:r>
              <w:rPr>
                <w:spacing w:val="-6"/>
                <w:sz w:val="24"/>
              </w:rPr>
              <w:t xml:space="preserve">are </w:t>
            </w:r>
            <w:r>
              <w:rPr>
                <w:sz w:val="24"/>
              </w:rPr>
              <w:t xml:space="preserve">not taxable in hands </w:t>
            </w:r>
            <w:r>
              <w:rPr>
                <w:spacing w:val="-8"/>
                <w:sz w:val="24"/>
              </w:rPr>
              <w:t xml:space="preserve">of </w:t>
            </w:r>
            <w:r>
              <w:rPr>
                <w:sz w:val="24"/>
              </w:rPr>
              <w:t>all</w:t>
            </w:r>
            <w:r>
              <w:rPr>
                <w:spacing w:val="-1"/>
                <w:sz w:val="24"/>
              </w:rPr>
              <w:t xml:space="preserve"> </w:t>
            </w:r>
            <w:r>
              <w:rPr>
                <w:sz w:val="24"/>
              </w:rPr>
              <w:t>employees.</w:t>
            </w:r>
          </w:p>
        </w:tc>
        <w:tc>
          <w:tcPr>
            <w:tcW w:w="2160" w:type="dxa"/>
          </w:tcPr>
          <w:p w:rsidR="001620A2" w:rsidRDefault="00D70D94">
            <w:pPr>
              <w:pStyle w:val="TableParagraph"/>
              <w:numPr>
                <w:ilvl w:val="0"/>
                <w:numId w:val="157"/>
              </w:numPr>
              <w:tabs>
                <w:tab w:val="left" w:pos="617"/>
              </w:tabs>
              <w:ind w:right="96" w:firstLine="0"/>
              <w:jc w:val="both"/>
              <w:rPr>
                <w:sz w:val="24"/>
              </w:rPr>
            </w:pPr>
            <w:r>
              <w:rPr>
                <w:sz w:val="24"/>
              </w:rPr>
              <w:t xml:space="preserve">Mention </w:t>
            </w:r>
            <w:r>
              <w:rPr>
                <w:spacing w:val="-6"/>
                <w:sz w:val="24"/>
              </w:rPr>
              <w:t xml:space="preserve">the </w:t>
            </w:r>
            <w:r>
              <w:rPr>
                <w:sz w:val="24"/>
              </w:rPr>
              <w:t xml:space="preserve">perquisites that </w:t>
            </w:r>
            <w:r>
              <w:rPr>
                <w:spacing w:val="-4"/>
                <w:sz w:val="24"/>
              </w:rPr>
              <w:t xml:space="preserve">are </w:t>
            </w:r>
            <w:r>
              <w:rPr>
                <w:sz w:val="24"/>
              </w:rPr>
              <w:t xml:space="preserve">taxable in the hands of all categories </w:t>
            </w:r>
            <w:r>
              <w:rPr>
                <w:spacing w:val="-6"/>
                <w:sz w:val="24"/>
              </w:rPr>
              <w:t xml:space="preserve">of </w:t>
            </w:r>
            <w:r>
              <w:rPr>
                <w:sz w:val="24"/>
              </w:rPr>
              <w:t>employees.</w:t>
            </w:r>
          </w:p>
          <w:p w:rsidR="001620A2" w:rsidRDefault="00D70D94">
            <w:pPr>
              <w:pStyle w:val="TableParagraph"/>
              <w:numPr>
                <w:ilvl w:val="0"/>
                <w:numId w:val="157"/>
              </w:numPr>
              <w:tabs>
                <w:tab w:val="left" w:pos="837"/>
              </w:tabs>
              <w:ind w:right="98" w:firstLine="0"/>
              <w:jc w:val="both"/>
              <w:rPr>
                <w:sz w:val="24"/>
              </w:rPr>
            </w:pPr>
            <w:r>
              <w:rPr>
                <w:sz w:val="24"/>
              </w:rPr>
              <w:t xml:space="preserve">List </w:t>
            </w:r>
            <w:r>
              <w:rPr>
                <w:spacing w:val="-5"/>
                <w:sz w:val="24"/>
              </w:rPr>
              <w:t xml:space="preserve">the </w:t>
            </w:r>
            <w:r>
              <w:rPr>
                <w:sz w:val="24"/>
              </w:rPr>
              <w:t xml:space="preserve">perquisites </w:t>
            </w:r>
            <w:r>
              <w:rPr>
                <w:spacing w:val="-4"/>
                <w:sz w:val="24"/>
              </w:rPr>
              <w:t xml:space="preserve">which </w:t>
            </w:r>
            <w:r>
              <w:rPr>
                <w:sz w:val="24"/>
              </w:rPr>
              <w:t xml:space="preserve">are not taxable </w:t>
            </w:r>
            <w:r>
              <w:rPr>
                <w:spacing w:val="-6"/>
                <w:sz w:val="24"/>
              </w:rPr>
              <w:t xml:space="preserve">in </w:t>
            </w:r>
            <w:r>
              <w:rPr>
                <w:sz w:val="24"/>
              </w:rPr>
              <w:t xml:space="preserve">hands of </w:t>
            </w:r>
            <w:r>
              <w:rPr>
                <w:spacing w:val="-7"/>
                <w:sz w:val="24"/>
              </w:rPr>
              <w:t xml:space="preserve">all </w:t>
            </w:r>
            <w:r>
              <w:rPr>
                <w:sz w:val="24"/>
              </w:rPr>
              <w:t>employees.</w:t>
            </w:r>
          </w:p>
          <w:p w:rsidR="001620A2" w:rsidRDefault="001620A2">
            <w:pPr>
              <w:pStyle w:val="TableParagraph"/>
              <w:spacing w:before="3"/>
              <w:rPr>
                <w:b/>
                <w:sz w:val="23"/>
              </w:rPr>
            </w:pPr>
          </w:p>
          <w:p w:rsidR="001620A2" w:rsidRDefault="00D70D94">
            <w:pPr>
              <w:pStyle w:val="TableParagraph"/>
              <w:numPr>
                <w:ilvl w:val="0"/>
                <w:numId w:val="157"/>
              </w:numPr>
              <w:tabs>
                <w:tab w:val="left" w:pos="379"/>
              </w:tabs>
              <w:spacing w:before="1" w:line="270" w:lineRule="atLeast"/>
              <w:ind w:right="96" w:firstLine="0"/>
              <w:jc w:val="both"/>
              <w:rPr>
                <w:sz w:val="24"/>
              </w:rPr>
            </w:pPr>
            <w:r>
              <w:rPr>
                <w:sz w:val="24"/>
              </w:rPr>
              <w:t xml:space="preserve">Who is </w:t>
            </w:r>
            <w:r>
              <w:rPr>
                <w:spacing w:val="-3"/>
                <w:sz w:val="24"/>
              </w:rPr>
              <w:t xml:space="preserve">specified </w:t>
            </w:r>
            <w:r>
              <w:rPr>
                <w:sz w:val="24"/>
              </w:rPr>
              <w:t xml:space="preserve">employee? </w:t>
            </w:r>
            <w:r>
              <w:rPr>
                <w:spacing w:val="-5"/>
                <w:sz w:val="24"/>
              </w:rPr>
              <w:t xml:space="preserve">Name </w:t>
            </w:r>
            <w:r>
              <w:rPr>
                <w:sz w:val="24"/>
              </w:rPr>
              <w:t xml:space="preserve">the perquisites </w:t>
            </w:r>
            <w:r>
              <w:rPr>
                <w:spacing w:val="-3"/>
                <w:sz w:val="24"/>
              </w:rPr>
              <w:t xml:space="preserve">that </w:t>
            </w:r>
            <w:r>
              <w:rPr>
                <w:sz w:val="24"/>
              </w:rPr>
              <w:t xml:space="preserve">are taxable in </w:t>
            </w:r>
            <w:r>
              <w:rPr>
                <w:spacing w:val="-4"/>
                <w:sz w:val="24"/>
              </w:rPr>
              <w:t>the</w:t>
            </w:r>
            <w:r>
              <w:rPr>
                <w:spacing w:val="52"/>
                <w:sz w:val="24"/>
              </w:rPr>
              <w:t xml:space="preserve"> </w:t>
            </w:r>
            <w:r>
              <w:rPr>
                <w:sz w:val="24"/>
              </w:rPr>
              <w:t xml:space="preserve">hands </w:t>
            </w:r>
            <w:r>
              <w:rPr>
                <w:spacing w:val="-3"/>
                <w:sz w:val="24"/>
              </w:rPr>
              <w:t xml:space="preserve">specified </w:t>
            </w:r>
            <w:r>
              <w:rPr>
                <w:sz w:val="24"/>
              </w:rPr>
              <w:t>employees.</w:t>
            </w:r>
          </w:p>
        </w:tc>
        <w:tc>
          <w:tcPr>
            <w:tcW w:w="1915" w:type="dxa"/>
          </w:tcPr>
          <w:p w:rsidR="001620A2" w:rsidRDefault="00D70D94">
            <w:pPr>
              <w:pStyle w:val="TableParagraph"/>
              <w:tabs>
                <w:tab w:val="left" w:pos="765"/>
                <w:tab w:val="left" w:pos="1564"/>
              </w:tabs>
              <w:spacing w:line="237" w:lineRule="auto"/>
              <w:ind w:left="105" w:right="98" w:firstLine="60"/>
              <w:rPr>
                <w:sz w:val="24"/>
              </w:rPr>
            </w:pPr>
            <w:r>
              <w:rPr>
                <w:b/>
                <w:sz w:val="24"/>
              </w:rPr>
              <w:t xml:space="preserve">Interactive Lecture: </w:t>
            </w:r>
            <w:r>
              <w:rPr>
                <w:sz w:val="24"/>
              </w:rPr>
              <w:t>Discussion</w:t>
            </w:r>
            <w:r>
              <w:rPr>
                <w:sz w:val="24"/>
              </w:rPr>
              <w:tab/>
            </w:r>
            <w:r>
              <w:rPr>
                <w:spacing w:val="-9"/>
                <w:sz w:val="24"/>
              </w:rPr>
              <w:t xml:space="preserve">on </w:t>
            </w:r>
            <w:r>
              <w:rPr>
                <w:sz w:val="24"/>
              </w:rPr>
              <w:t>the</w:t>
            </w:r>
            <w:r>
              <w:rPr>
                <w:sz w:val="24"/>
              </w:rPr>
              <w:tab/>
            </w:r>
            <w:r>
              <w:rPr>
                <w:spacing w:val="-3"/>
                <w:sz w:val="24"/>
              </w:rPr>
              <w:t>perquisites</w:t>
            </w:r>
          </w:p>
          <w:p w:rsidR="001620A2" w:rsidRDefault="00D70D94">
            <w:pPr>
              <w:pStyle w:val="TableParagraph"/>
              <w:tabs>
                <w:tab w:val="left" w:pos="1362"/>
              </w:tabs>
              <w:spacing w:before="3"/>
              <w:ind w:left="105"/>
              <w:rPr>
                <w:sz w:val="24"/>
              </w:rPr>
            </w:pPr>
            <w:r>
              <w:rPr>
                <w:sz w:val="24"/>
              </w:rPr>
              <w:t>and</w:t>
            </w:r>
            <w:r>
              <w:rPr>
                <w:sz w:val="24"/>
              </w:rPr>
              <w:tab/>
              <w:t>their</w:t>
            </w:r>
          </w:p>
          <w:p w:rsidR="001620A2" w:rsidRDefault="00D70D94">
            <w:pPr>
              <w:pStyle w:val="TableParagraph"/>
              <w:tabs>
                <w:tab w:val="left" w:pos="1602"/>
              </w:tabs>
              <w:ind w:left="105" w:right="100"/>
              <w:rPr>
                <w:sz w:val="24"/>
              </w:rPr>
            </w:pPr>
            <w:r>
              <w:rPr>
                <w:sz w:val="24"/>
              </w:rPr>
              <w:t xml:space="preserve">taxability according to </w:t>
            </w:r>
            <w:r>
              <w:rPr>
                <w:spacing w:val="-6"/>
                <w:sz w:val="24"/>
              </w:rPr>
              <w:t xml:space="preserve">the </w:t>
            </w:r>
            <w:r>
              <w:rPr>
                <w:sz w:val="24"/>
              </w:rPr>
              <w:t>category</w:t>
            </w:r>
            <w:r>
              <w:rPr>
                <w:sz w:val="24"/>
              </w:rPr>
              <w:tab/>
            </w:r>
            <w:r>
              <w:rPr>
                <w:spacing w:val="-9"/>
                <w:sz w:val="24"/>
              </w:rPr>
              <w:t xml:space="preserve">of </w:t>
            </w:r>
            <w:r>
              <w:rPr>
                <w:sz w:val="24"/>
              </w:rPr>
              <w:t>employees.</w:t>
            </w:r>
          </w:p>
        </w:tc>
      </w:tr>
      <w:tr w:rsidR="001620A2">
        <w:trPr>
          <w:trHeight w:val="2208"/>
        </w:trPr>
        <w:tc>
          <w:tcPr>
            <w:tcW w:w="1385" w:type="dxa"/>
            <w:vMerge/>
            <w:tcBorders>
              <w:top w:val="nil"/>
            </w:tcBorders>
          </w:tcPr>
          <w:p w:rsidR="001620A2" w:rsidRDefault="001620A2">
            <w:pPr>
              <w:rPr>
                <w:sz w:val="2"/>
                <w:szCs w:val="2"/>
              </w:rPr>
            </w:pPr>
          </w:p>
        </w:tc>
        <w:tc>
          <w:tcPr>
            <w:tcW w:w="1964" w:type="dxa"/>
          </w:tcPr>
          <w:p w:rsidR="001620A2" w:rsidRDefault="00D70D94">
            <w:pPr>
              <w:pStyle w:val="TableParagraph"/>
              <w:tabs>
                <w:tab w:val="left" w:pos="1026"/>
              </w:tabs>
              <w:ind w:left="105" w:right="98"/>
              <w:jc w:val="both"/>
              <w:rPr>
                <w:sz w:val="24"/>
              </w:rPr>
            </w:pPr>
            <w:r>
              <w:rPr>
                <w:sz w:val="24"/>
              </w:rPr>
              <w:t xml:space="preserve">3.  </w:t>
            </w:r>
            <w:r>
              <w:rPr>
                <w:spacing w:val="-3"/>
                <w:sz w:val="24"/>
              </w:rPr>
              <w:t xml:space="preserve">Computation </w:t>
            </w:r>
            <w:r>
              <w:rPr>
                <w:sz w:val="24"/>
              </w:rPr>
              <w:t xml:space="preserve">of taxable </w:t>
            </w:r>
            <w:r>
              <w:rPr>
                <w:spacing w:val="-4"/>
                <w:sz w:val="24"/>
              </w:rPr>
              <w:t xml:space="preserve">value </w:t>
            </w:r>
            <w:r>
              <w:rPr>
                <w:sz w:val="24"/>
              </w:rPr>
              <w:t>of</w:t>
            </w:r>
            <w:r>
              <w:rPr>
                <w:sz w:val="24"/>
              </w:rPr>
              <w:tab/>
            </w:r>
            <w:r>
              <w:rPr>
                <w:spacing w:val="-3"/>
                <w:sz w:val="24"/>
              </w:rPr>
              <w:t xml:space="preserve">different </w:t>
            </w:r>
            <w:r>
              <w:rPr>
                <w:sz w:val="24"/>
              </w:rPr>
              <w:t>perquisites</w:t>
            </w:r>
          </w:p>
        </w:tc>
        <w:tc>
          <w:tcPr>
            <w:tcW w:w="2609" w:type="dxa"/>
          </w:tcPr>
          <w:p w:rsidR="001620A2" w:rsidRDefault="00D70D94">
            <w:pPr>
              <w:pStyle w:val="TableParagraph"/>
              <w:tabs>
                <w:tab w:val="left" w:pos="580"/>
                <w:tab w:val="left" w:pos="1565"/>
                <w:tab w:val="left" w:pos="1621"/>
                <w:tab w:val="left" w:pos="2207"/>
              </w:tabs>
              <w:ind w:left="107" w:right="95"/>
              <w:rPr>
                <w:sz w:val="24"/>
              </w:rPr>
            </w:pPr>
            <w:r>
              <w:rPr>
                <w:sz w:val="24"/>
              </w:rPr>
              <w:t>1.</w:t>
            </w:r>
            <w:r>
              <w:rPr>
                <w:sz w:val="24"/>
              </w:rPr>
              <w:tab/>
              <w:t>Explain</w:t>
            </w:r>
            <w:r>
              <w:rPr>
                <w:sz w:val="24"/>
              </w:rPr>
              <w:tab/>
            </w:r>
            <w:r>
              <w:rPr>
                <w:sz w:val="24"/>
              </w:rPr>
              <w:tab/>
              <w:t>the</w:t>
            </w:r>
            <w:r>
              <w:rPr>
                <w:sz w:val="24"/>
              </w:rPr>
              <w:tab/>
            </w:r>
            <w:r>
              <w:rPr>
                <w:spacing w:val="-6"/>
                <w:sz w:val="24"/>
              </w:rPr>
              <w:t xml:space="preserve">tax </w:t>
            </w:r>
            <w:r>
              <w:rPr>
                <w:sz w:val="24"/>
              </w:rPr>
              <w:t>treatment of perquisites like valuation of housing accommodation, valuation of servant, gas electricity,</w:t>
            </w:r>
            <w:r>
              <w:rPr>
                <w:sz w:val="24"/>
              </w:rPr>
              <w:tab/>
            </w:r>
            <w:r>
              <w:rPr>
                <w:spacing w:val="-3"/>
                <w:sz w:val="24"/>
              </w:rPr>
              <w:t>moveable</w:t>
            </w:r>
          </w:p>
          <w:p w:rsidR="001620A2" w:rsidRDefault="00D70D94">
            <w:pPr>
              <w:pStyle w:val="TableParagraph"/>
              <w:spacing w:line="270" w:lineRule="atLeast"/>
              <w:ind w:left="107" w:right="96"/>
              <w:rPr>
                <w:sz w:val="24"/>
              </w:rPr>
            </w:pPr>
            <w:r>
              <w:rPr>
                <w:sz w:val="24"/>
              </w:rPr>
              <w:t>assets, medical facility, education facility etc.</w:t>
            </w:r>
          </w:p>
        </w:tc>
        <w:tc>
          <w:tcPr>
            <w:tcW w:w="2160" w:type="dxa"/>
          </w:tcPr>
          <w:p w:rsidR="001620A2" w:rsidRDefault="00D70D94">
            <w:pPr>
              <w:pStyle w:val="TableParagraph"/>
              <w:ind w:left="107" w:right="96"/>
              <w:jc w:val="both"/>
              <w:rPr>
                <w:sz w:val="24"/>
              </w:rPr>
            </w:pPr>
            <w:r>
              <w:rPr>
                <w:sz w:val="24"/>
              </w:rPr>
              <w:t>1. Compute the taxable value of different perquisites as given in practical question.</w:t>
            </w:r>
          </w:p>
        </w:tc>
        <w:tc>
          <w:tcPr>
            <w:tcW w:w="1915" w:type="dxa"/>
          </w:tcPr>
          <w:p w:rsidR="001620A2" w:rsidRDefault="00D70D94">
            <w:pPr>
              <w:pStyle w:val="TableParagraph"/>
              <w:tabs>
                <w:tab w:val="left" w:pos="1564"/>
              </w:tabs>
              <w:ind w:left="105" w:right="98"/>
              <w:rPr>
                <w:sz w:val="24"/>
              </w:rPr>
            </w:pPr>
            <w:r>
              <w:rPr>
                <w:b/>
                <w:sz w:val="24"/>
              </w:rPr>
              <w:t xml:space="preserve">Interactive Lecture: </w:t>
            </w:r>
            <w:r>
              <w:rPr>
                <w:sz w:val="24"/>
              </w:rPr>
              <w:t>Discussion</w:t>
            </w:r>
            <w:r>
              <w:rPr>
                <w:sz w:val="24"/>
              </w:rPr>
              <w:tab/>
            </w:r>
            <w:r>
              <w:rPr>
                <w:spacing w:val="-9"/>
                <w:sz w:val="24"/>
              </w:rPr>
              <w:t xml:space="preserve">on </w:t>
            </w:r>
            <w:r>
              <w:rPr>
                <w:sz w:val="24"/>
              </w:rPr>
              <w:t>Practical problems</w:t>
            </w:r>
          </w:p>
        </w:tc>
      </w:tr>
      <w:tr w:rsidR="001620A2">
        <w:trPr>
          <w:trHeight w:val="551"/>
        </w:trPr>
        <w:tc>
          <w:tcPr>
            <w:tcW w:w="1385" w:type="dxa"/>
            <w:vMerge/>
            <w:tcBorders>
              <w:top w:val="nil"/>
            </w:tcBorders>
          </w:tcPr>
          <w:p w:rsidR="001620A2" w:rsidRDefault="001620A2">
            <w:pPr>
              <w:rPr>
                <w:sz w:val="2"/>
                <w:szCs w:val="2"/>
              </w:rPr>
            </w:pPr>
          </w:p>
        </w:tc>
        <w:tc>
          <w:tcPr>
            <w:tcW w:w="8648" w:type="dxa"/>
            <w:gridSpan w:val="4"/>
          </w:tcPr>
          <w:p w:rsidR="001620A2" w:rsidRDefault="00D70D94">
            <w:pPr>
              <w:pStyle w:val="TableParagraph"/>
              <w:tabs>
                <w:tab w:val="left" w:pos="1380"/>
                <w:tab w:val="left" w:pos="1843"/>
                <w:tab w:val="left" w:pos="3291"/>
                <w:tab w:val="left" w:pos="4822"/>
                <w:tab w:val="left" w:pos="5896"/>
                <w:tab w:val="left" w:pos="7799"/>
              </w:tabs>
              <w:spacing w:line="276" w:lineRule="exact"/>
              <w:ind w:left="105" w:right="103"/>
              <w:rPr>
                <w:b/>
                <w:sz w:val="24"/>
              </w:rPr>
            </w:pPr>
            <w:r>
              <w:rPr>
                <w:b/>
                <w:sz w:val="24"/>
              </w:rPr>
              <w:t>SESSION</w:t>
            </w:r>
            <w:r>
              <w:rPr>
                <w:b/>
                <w:sz w:val="24"/>
              </w:rPr>
              <w:tab/>
              <w:t>4:</w:t>
            </w:r>
            <w:r>
              <w:rPr>
                <w:b/>
                <w:sz w:val="24"/>
              </w:rPr>
              <w:tab/>
              <w:t>BENEFITS</w:t>
            </w:r>
            <w:r>
              <w:rPr>
                <w:b/>
                <w:sz w:val="24"/>
              </w:rPr>
              <w:tab/>
              <w:t>RECEIVED</w:t>
            </w:r>
            <w:r>
              <w:rPr>
                <w:b/>
                <w:sz w:val="24"/>
              </w:rPr>
              <w:tab/>
              <w:t>AFTER</w:t>
            </w:r>
            <w:r>
              <w:rPr>
                <w:b/>
                <w:sz w:val="24"/>
              </w:rPr>
              <w:tab/>
              <w:t>RETIREMENT</w:t>
            </w:r>
            <w:r>
              <w:rPr>
                <w:b/>
                <w:sz w:val="24"/>
              </w:rPr>
              <w:tab/>
            </w:r>
            <w:r>
              <w:rPr>
                <w:b/>
                <w:spacing w:val="-5"/>
                <w:sz w:val="24"/>
              </w:rPr>
              <w:t xml:space="preserve">FROM </w:t>
            </w:r>
            <w:r>
              <w:rPr>
                <w:b/>
                <w:sz w:val="24"/>
              </w:rPr>
              <w:t>EMPLOYER</w:t>
            </w:r>
          </w:p>
        </w:tc>
      </w:tr>
      <w:tr w:rsidR="001620A2">
        <w:trPr>
          <w:trHeight w:val="2207"/>
        </w:trPr>
        <w:tc>
          <w:tcPr>
            <w:tcW w:w="1385" w:type="dxa"/>
            <w:vMerge/>
            <w:tcBorders>
              <w:top w:val="nil"/>
            </w:tcBorders>
          </w:tcPr>
          <w:p w:rsidR="001620A2" w:rsidRDefault="001620A2">
            <w:pPr>
              <w:rPr>
                <w:sz w:val="2"/>
                <w:szCs w:val="2"/>
              </w:rPr>
            </w:pPr>
          </w:p>
        </w:tc>
        <w:tc>
          <w:tcPr>
            <w:tcW w:w="1964" w:type="dxa"/>
          </w:tcPr>
          <w:p w:rsidR="001620A2" w:rsidRDefault="00D70D94">
            <w:pPr>
              <w:pStyle w:val="TableParagraph"/>
              <w:ind w:left="105" w:right="99"/>
              <w:jc w:val="both"/>
              <w:rPr>
                <w:sz w:val="24"/>
              </w:rPr>
            </w:pPr>
            <w:r>
              <w:rPr>
                <w:sz w:val="24"/>
              </w:rPr>
              <w:t>1. Retirement benefits received after retirement from employer.</w:t>
            </w:r>
          </w:p>
        </w:tc>
        <w:tc>
          <w:tcPr>
            <w:tcW w:w="2609" w:type="dxa"/>
          </w:tcPr>
          <w:p w:rsidR="001620A2" w:rsidRDefault="00D70D94">
            <w:pPr>
              <w:pStyle w:val="TableParagraph"/>
              <w:ind w:left="107" w:right="96"/>
              <w:jc w:val="both"/>
              <w:rPr>
                <w:sz w:val="24"/>
              </w:rPr>
            </w:pPr>
            <w:r>
              <w:rPr>
                <w:sz w:val="24"/>
              </w:rPr>
              <w:t>1. What retirement benefits are received by an employee after retirement from the employer?</w:t>
            </w:r>
          </w:p>
        </w:tc>
        <w:tc>
          <w:tcPr>
            <w:tcW w:w="2160" w:type="dxa"/>
          </w:tcPr>
          <w:p w:rsidR="001620A2" w:rsidRDefault="00D70D94">
            <w:pPr>
              <w:pStyle w:val="TableParagraph"/>
              <w:tabs>
                <w:tab w:val="left" w:pos="1304"/>
              </w:tabs>
              <w:spacing w:line="267" w:lineRule="exact"/>
              <w:ind w:left="107"/>
              <w:jc w:val="both"/>
              <w:rPr>
                <w:sz w:val="24"/>
              </w:rPr>
            </w:pPr>
            <w:r>
              <w:rPr>
                <w:sz w:val="24"/>
              </w:rPr>
              <w:t>1.</w:t>
            </w:r>
            <w:r>
              <w:rPr>
                <w:sz w:val="24"/>
              </w:rPr>
              <w:tab/>
              <w:t>Explain</w:t>
            </w:r>
          </w:p>
          <w:p w:rsidR="001620A2" w:rsidRDefault="00D70D94">
            <w:pPr>
              <w:pStyle w:val="TableParagraph"/>
              <w:ind w:left="107" w:right="95"/>
              <w:jc w:val="both"/>
              <w:rPr>
                <w:sz w:val="24"/>
              </w:rPr>
            </w:pPr>
            <w:r>
              <w:rPr>
                <w:sz w:val="24"/>
              </w:rPr>
              <w:t>retirement benefits that are received by an employee after retirement from the employer?</w:t>
            </w:r>
          </w:p>
        </w:tc>
        <w:tc>
          <w:tcPr>
            <w:tcW w:w="1915" w:type="dxa"/>
          </w:tcPr>
          <w:p w:rsidR="001620A2" w:rsidRDefault="00D70D94">
            <w:pPr>
              <w:pStyle w:val="TableParagraph"/>
              <w:tabs>
                <w:tab w:val="left" w:pos="818"/>
                <w:tab w:val="left" w:pos="1564"/>
                <w:tab w:val="left" w:pos="1614"/>
              </w:tabs>
              <w:ind w:left="105" w:right="98"/>
              <w:rPr>
                <w:sz w:val="24"/>
              </w:rPr>
            </w:pPr>
            <w:r>
              <w:rPr>
                <w:b/>
                <w:sz w:val="24"/>
              </w:rPr>
              <w:t xml:space="preserve">Interactive Lecture: </w:t>
            </w:r>
            <w:r>
              <w:rPr>
                <w:sz w:val="24"/>
              </w:rPr>
              <w:t>Discussion</w:t>
            </w:r>
            <w:r>
              <w:rPr>
                <w:sz w:val="24"/>
              </w:rPr>
              <w:tab/>
            </w:r>
            <w:r>
              <w:rPr>
                <w:spacing w:val="-9"/>
                <w:sz w:val="24"/>
              </w:rPr>
              <w:t xml:space="preserve">on </w:t>
            </w:r>
            <w:r>
              <w:rPr>
                <w:sz w:val="24"/>
              </w:rPr>
              <w:t>the</w:t>
            </w:r>
            <w:r>
              <w:rPr>
                <w:sz w:val="24"/>
              </w:rPr>
              <w:tab/>
            </w:r>
            <w:r>
              <w:rPr>
                <w:spacing w:val="-3"/>
                <w:sz w:val="24"/>
              </w:rPr>
              <w:t xml:space="preserve">retirement </w:t>
            </w:r>
            <w:r>
              <w:rPr>
                <w:sz w:val="24"/>
              </w:rPr>
              <w:t xml:space="preserve">benefits and </w:t>
            </w:r>
            <w:r>
              <w:rPr>
                <w:spacing w:val="-3"/>
                <w:sz w:val="24"/>
              </w:rPr>
              <w:t xml:space="preserve">their </w:t>
            </w:r>
            <w:r>
              <w:rPr>
                <w:sz w:val="24"/>
              </w:rPr>
              <w:t>taxability according</w:t>
            </w:r>
            <w:r>
              <w:rPr>
                <w:sz w:val="24"/>
              </w:rPr>
              <w:tab/>
            </w:r>
            <w:r>
              <w:rPr>
                <w:sz w:val="24"/>
              </w:rPr>
              <w:tab/>
            </w:r>
            <w:r>
              <w:rPr>
                <w:spacing w:val="-7"/>
                <w:sz w:val="24"/>
              </w:rPr>
              <w:t>to</w:t>
            </w:r>
          </w:p>
          <w:p w:rsidR="001620A2" w:rsidRDefault="00D70D94">
            <w:pPr>
              <w:pStyle w:val="TableParagraph"/>
              <w:spacing w:line="260" w:lineRule="exact"/>
              <w:ind w:left="105"/>
              <w:rPr>
                <w:sz w:val="24"/>
              </w:rPr>
            </w:pPr>
            <w:r>
              <w:rPr>
                <w:sz w:val="24"/>
              </w:rPr>
              <w:t>provisions of</w:t>
            </w:r>
            <w:r>
              <w:rPr>
                <w:spacing w:val="-5"/>
                <w:sz w:val="24"/>
              </w:rPr>
              <w:t xml:space="preserve"> </w:t>
            </w:r>
            <w:r>
              <w:rPr>
                <w:sz w:val="24"/>
              </w:rPr>
              <w:t>act.</w:t>
            </w:r>
          </w:p>
        </w:tc>
      </w:tr>
      <w:tr w:rsidR="001620A2">
        <w:trPr>
          <w:trHeight w:val="551"/>
        </w:trPr>
        <w:tc>
          <w:tcPr>
            <w:tcW w:w="1385" w:type="dxa"/>
            <w:vMerge/>
            <w:tcBorders>
              <w:top w:val="nil"/>
            </w:tcBorders>
          </w:tcPr>
          <w:p w:rsidR="001620A2" w:rsidRDefault="001620A2">
            <w:pPr>
              <w:rPr>
                <w:sz w:val="2"/>
                <w:szCs w:val="2"/>
              </w:rPr>
            </w:pPr>
          </w:p>
        </w:tc>
        <w:tc>
          <w:tcPr>
            <w:tcW w:w="1964" w:type="dxa"/>
          </w:tcPr>
          <w:p w:rsidR="001620A2" w:rsidRDefault="00D70D94">
            <w:pPr>
              <w:pStyle w:val="TableParagraph"/>
              <w:tabs>
                <w:tab w:val="left" w:pos="599"/>
              </w:tabs>
              <w:spacing w:line="268" w:lineRule="exact"/>
              <w:ind w:left="105"/>
              <w:rPr>
                <w:sz w:val="24"/>
              </w:rPr>
            </w:pPr>
            <w:r>
              <w:rPr>
                <w:sz w:val="24"/>
              </w:rPr>
              <w:t>2.</w:t>
            </w:r>
            <w:r>
              <w:rPr>
                <w:sz w:val="24"/>
              </w:rPr>
              <w:tab/>
              <w:t>Computation</w:t>
            </w:r>
          </w:p>
          <w:p w:rsidR="001620A2" w:rsidRDefault="00D70D94">
            <w:pPr>
              <w:pStyle w:val="TableParagraph"/>
              <w:spacing w:line="264" w:lineRule="exact"/>
              <w:ind w:left="105"/>
              <w:rPr>
                <w:sz w:val="24"/>
              </w:rPr>
            </w:pPr>
            <w:r>
              <w:rPr>
                <w:sz w:val="24"/>
              </w:rPr>
              <w:t xml:space="preserve">of   taxable </w:t>
            </w:r>
            <w:r>
              <w:rPr>
                <w:spacing w:val="32"/>
                <w:sz w:val="24"/>
              </w:rPr>
              <w:t xml:space="preserve"> </w:t>
            </w:r>
            <w:r>
              <w:rPr>
                <w:sz w:val="24"/>
              </w:rPr>
              <w:t>value</w:t>
            </w:r>
          </w:p>
        </w:tc>
        <w:tc>
          <w:tcPr>
            <w:tcW w:w="2609" w:type="dxa"/>
          </w:tcPr>
          <w:p w:rsidR="001620A2" w:rsidRDefault="00D70D94">
            <w:pPr>
              <w:pStyle w:val="TableParagraph"/>
              <w:tabs>
                <w:tab w:val="left" w:pos="580"/>
                <w:tab w:val="left" w:pos="1621"/>
                <w:tab w:val="left" w:pos="2207"/>
              </w:tabs>
              <w:spacing w:line="268" w:lineRule="exact"/>
              <w:ind w:left="107"/>
              <w:rPr>
                <w:sz w:val="24"/>
              </w:rPr>
            </w:pPr>
            <w:r>
              <w:rPr>
                <w:sz w:val="24"/>
              </w:rPr>
              <w:t>1.</w:t>
            </w:r>
            <w:r>
              <w:rPr>
                <w:sz w:val="24"/>
              </w:rPr>
              <w:tab/>
              <w:t>Explain</w:t>
            </w:r>
            <w:r>
              <w:rPr>
                <w:sz w:val="24"/>
              </w:rPr>
              <w:tab/>
              <w:t>the</w:t>
            </w:r>
            <w:r>
              <w:rPr>
                <w:sz w:val="24"/>
              </w:rPr>
              <w:tab/>
              <w:t>tax</w:t>
            </w:r>
          </w:p>
          <w:p w:rsidR="001620A2" w:rsidRDefault="00D70D94">
            <w:pPr>
              <w:pStyle w:val="TableParagraph"/>
              <w:spacing w:line="264" w:lineRule="exact"/>
              <w:ind w:left="107"/>
              <w:rPr>
                <w:sz w:val="24"/>
              </w:rPr>
            </w:pPr>
            <w:r>
              <w:rPr>
                <w:sz w:val="24"/>
              </w:rPr>
              <w:t>treatment   of</w:t>
            </w:r>
            <w:r>
              <w:rPr>
                <w:spacing w:val="52"/>
                <w:sz w:val="24"/>
              </w:rPr>
              <w:t xml:space="preserve"> </w:t>
            </w:r>
            <w:r>
              <w:rPr>
                <w:sz w:val="24"/>
              </w:rPr>
              <w:t>retirement</w:t>
            </w:r>
          </w:p>
        </w:tc>
        <w:tc>
          <w:tcPr>
            <w:tcW w:w="2160" w:type="dxa"/>
          </w:tcPr>
          <w:p w:rsidR="001620A2" w:rsidRDefault="00D70D94">
            <w:pPr>
              <w:pStyle w:val="TableParagraph"/>
              <w:tabs>
                <w:tab w:val="left" w:pos="582"/>
                <w:tab w:val="left" w:pos="1757"/>
              </w:tabs>
              <w:spacing w:line="268" w:lineRule="exact"/>
              <w:ind w:left="107"/>
              <w:rPr>
                <w:sz w:val="24"/>
              </w:rPr>
            </w:pPr>
            <w:r>
              <w:rPr>
                <w:sz w:val="24"/>
              </w:rPr>
              <w:t>1.</w:t>
            </w:r>
            <w:r>
              <w:rPr>
                <w:sz w:val="24"/>
              </w:rPr>
              <w:tab/>
              <w:t>Compute</w:t>
            </w:r>
            <w:r>
              <w:rPr>
                <w:sz w:val="24"/>
              </w:rPr>
              <w:tab/>
              <w:t>the</w:t>
            </w:r>
          </w:p>
          <w:p w:rsidR="001620A2" w:rsidRDefault="00D70D94">
            <w:pPr>
              <w:pStyle w:val="TableParagraph"/>
              <w:tabs>
                <w:tab w:val="left" w:pos="1066"/>
                <w:tab w:val="left" w:pos="1851"/>
              </w:tabs>
              <w:spacing w:line="264" w:lineRule="exact"/>
              <w:ind w:left="107"/>
              <w:rPr>
                <w:sz w:val="24"/>
              </w:rPr>
            </w:pPr>
            <w:r>
              <w:rPr>
                <w:sz w:val="24"/>
              </w:rPr>
              <w:t>taxable</w:t>
            </w:r>
            <w:r>
              <w:rPr>
                <w:sz w:val="24"/>
              </w:rPr>
              <w:tab/>
              <w:t>value</w:t>
            </w:r>
            <w:r>
              <w:rPr>
                <w:sz w:val="24"/>
              </w:rPr>
              <w:tab/>
              <w:t>of</w:t>
            </w:r>
          </w:p>
        </w:tc>
        <w:tc>
          <w:tcPr>
            <w:tcW w:w="1915" w:type="dxa"/>
          </w:tcPr>
          <w:p w:rsidR="001620A2" w:rsidRDefault="00D70D94">
            <w:pPr>
              <w:pStyle w:val="TableParagraph"/>
              <w:spacing w:line="276" w:lineRule="exact"/>
              <w:ind w:left="105" w:right="660"/>
              <w:rPr>
                <w:b/>
                <w:sz w:val="24"/>
              </w:rPr>
            </w:pPr>
            <w:r>
              <w:rPr>
                <w:b/>
                <w:sz w:val="24"/>
              </w:rPr>
              <w:t>Interactive Lecture:</w:t>
            </w:r>
          </w:p>
        </w:tc>
      </w:tr>
    </w:tbl>
    <w:p w:rsidR="001620A2" w:rsidRDefault="001620A2">
      <w:pPr>
        <w:spacing w:line="276" w:lineRule="exact"/>
        <w:rPr>
          <w:sz w:val="24"/>
        </w:rPr>
        <w:sectPr w:rsidR="001620A2">
          <w:pgSz w:w="11910" w:h="16850"/>
          <w:pgMar w:top="144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5"/>
        <w:gridCol w:w="1964"/>
        <w:gridCol w:w="2609"/>
        <w:gridCol w:w="2160"/>
        <w:gridCol w:w="1915"/>
      </w:tblGrid>
      <w:tr w:rsidR="001620A2">
        <w:trPr>
          <w:trHeight w:val="1379"/>
        </w:trPr>
        <w:tc>
          <w:tcPr>
            <w:tcW w:w="1385" w:type="dxa"/>
          </w:tcPr>
          <w:p w:rsidR="001620A2" w:rsidRDefault="001620A2">
            <w:pPr>
              <w:pStyle w:val="TableParagraph"/>
              <w:rPr>
                <w:sz w:val="24"/>
              </w:rPr>
            </w:pPr>
          </w:p>
        </w:tc>
        <w:tc>
          <w:tcPr>
            <w:tcW w:w="1964" w:type="dxa"/>
          </w:tcPr>
          <w:p w:rsidR="001620A2" w:rsidRDefault="00D70D94">
            <w:pPr>
              <w:pStyle w:val="TableParagraph"/>
              <w:tabs>
                <w:tab w:val="left" w:pos="1026"/>
              </w:tabs>
              <w:ind w:left="105" w:right="100"/>
              <w:rPr>
                <w:sz w:val="24"/>
              </w:rPr>
            </w:pPr>
            <w:r>
              <w:rPr>
                <w:sz w:val="24"/>
              </w:rPr>
              <w:t>of</w:t>
            </w:r>
            <w:r>
              <w:rPr>
                <w:sz w:val="24"/>
              </w:rPr>
              <w:tab/>
            </w:r>
            <w:r>
              <w:rPr>
                <w:spacing w:val="-3"/>
                <w:sz w:val="24"/>
              </w:rPr>
              <w:t xml:space="preserve">different </w:t>
            </w:r>
            <w:r>
              <w:rPr>
                <w:sz w:val="24"/>
              </w:rPr>
              <w:t>retirement benefits.</w:t>
            </w:r>
          </w:p>
        </w:tc>
        <w:tc>
          <w:tcPr>
            <w:tcW w:w="2609" w:type="dxa"/>
          </w:tcPr>
          <w:p w:rsidR="001620A2" w:rsidRDefault="00D70D94">
            <w:pPr>
              <w:pStyle w:val="TableParagraph"/>
              <w:ind w:left="107" w:right="95"/>
              <w:jc w:val="both"/>
              <w:rPr>
                <w:sz w:val="24"/>
              </w:rPr>
            </w:pPr>
            <w:r>
              <w:rPr>
                <w:sz w:val="24"/>
              </w:rPr>
              <w:t>benefits like leave encashment, gratuity, pension and VRS and retrenchment</w:t>
            </w:r>
          </w:p>
          <w:p w:rsidR="001620A2" w:rsidRDefault="00D70D94">
            <w:pPr>
              <w:pStyle w:val="TableParagraph"/>
              <w:spacing w:line="264" w:lineRule="exact"/>
              <w:ind w:left="107"/>
              <w:rPr>
                <w:sz w:val="24"/>
              </w:rPr>
            </w:pPr>
            <w:r>
              <w:rPr>
                <w:sz w:val="24"/>
              </w:rPr>
              <w:t>compensation.</w:t>
            </w:r>
          </w:p>
        </w:tc>
        <w:tc>
          <w:tcPr>
            <w:tcW w:w="2160" w:type="dxa"/>
          </w:tcPr>
          <w:p w:rsidR="001620A2" w:rsidRDefault="00D70D94">
            <w:pPr>
              <w:pStyle w:val="TableParagraph"/>
              <w:ind w:left="107" w:right="96"/>
              <w:rPr>
                <w:sz w:val="24"/>
              </w:rPr>
            </w:pPr>
            <w:r>
              <w:rPr>
                <w:sz w:val="24"/>
              </w:rPr>
              <w:t>different retirement benefits.</w:t>
            </w:r>
          </w:p>
        </w:tc>
        <w:tc>
          <w:tcPr>
            <w:tcW w:w="1915" w:type="dxa"/>
          </w:tcPr>
          <w:p w:rsidR="001620A2" w:rsidRDefault="00D70D94">
            <w:pPr>
              <w:pStyle w:val="TableParagraph"/>
              <w:tabs>
                <w:tab w:val="left" w:pos="1564"/>
              </w:tabs>
              <w:ind w:left="105" w:right="98"/>
              <w:rPr>
                <w:sz w:val="24"/>
              </w:rPr>
            </w:pPr>
            <w:r>
              <w:rPr>
                <w:sz w:val="24"/>
              </w:rPr>
              <w:t>Discussion</w:t>
            </w:r>
            <w:r>
              <w:rPr>
                <w:sz w:val="24"/>
              </w:rPr>
              <w:tab/>
            </w:r>
            <w:r>
              <w:rPr>
                <w:spacing w:val="-9"/>
                <w:sz w:val="24"/>
              </w:rPr>
              <w:t xml:space="preserve">on </w:t>
            </w:r>
            <w:r>
              <w:rPr>
                <w:sz w:val="24"/>
              </w:rPr>
              <w:t>Practical problems</w:t>
            </w:r>
          </w:p>
        </w:tc>
      </w:tr>
    </w:tbl>
    <w:p w:rsidR="001620A2" w:rsidRDefault="001620A2">
      <w:pPr>
        <w:pStyle w:val="BodyText"/>
        <w:rPr>
          <w:b/>
          <w:sz w:val="20"/>
        </w:rPr>
      </w:pPr>
    </w:p>
    <w:p w:rsidR="001620A2" w:rsidRDefault="001620A2">
      <w:pPr>
        <w:pStyle w:val="BodyText"/>
        <w:rPr>
          <w:b/>
          <w:sz w:val="20"/>
        </w:rPr>
      </w:pPr>
    </w:p>
    <w:p w:rsidR="001620A2" w:rsidRDefault="001620A2">
      <w:pPr>
        <w:pStyle w:val="BodyText"/>
        <w:rPr>
          <w:b/>
          <w:sz w:val="20"/>
        </w:rPr>
      </w:pPr>
    </w:p>
    <w:p w:rsidR="001620A2" w:rsidRDefault="001620A2">
      <w:pPr>
        <w:pStyle w:val="BodyText"/>
        <w:rPr>
          <w:b/>
          <w:sz w:val="22"/>
        </w:rPr>
      </w:pPr>
    </w:p>
    <w:p w:rsidR="001620A2" w:rsidRDefault="00D70D94">
      <w:pPr>
        <w:spacing w:before="90"/>
        <w:ind w:left="678"/>
        <w:jc w:val="both"/>
        <w:rPr>
          <w:b/>
          <w:sz w:val="24"/>
        </w:rPr>
      </w:pPr>
      <w:r>
        <w:rPr>
          <w:b/>
          <w:sz w:val="24"/>
        </w:rPr>
        <w:t>UNIT: INCOME FROM SALARY</w:t>
      </w:r>
    </w:p>
    <w:p w:rsidR="001620A2" w:rsidRDefault="001620A2">
      <w:pPr>
        <w:pStyle w:val="BodyText"/>
        <w:spacing w:before="7"/>
        <w:rPr>
          <w:b/>
          <w:sz w:val="21"/>
        </w:rPr>
      </w:pPr>
      <w:r w:rsidRPr="001620A2">
        <w:pict>
          <v:group id="_x0000_s1120" style="position:absolute;margin-left:72.05pt;margin-top:14.4pt;width:430.5pt;height:228.6pt;z-index:-251643904;mso-wrap-distance-left:0;mso-wrap-distance-right:0;mso-position-horizontal-relative:page" coordorigin="1441,288" coordsize="8610,4572">
            <v:rect id="_x0000_s1123" style="position:absolute;left:1448;top:327;width:8595;height:4533" fillcolor="black" stroked="f">
              <v:fill opacity="24929f"/>
            </v:rect>
            <v:shape id="_x0000_s1122" type="#_x0000_t75" style="position:absolute;left:1448;top:295;width:8595;height:4533">
              <v:imagedata r:id="rId18" o:title=""/>
            </v:shape>
            <v:shape id="_x0000_s1121" type="#_x0000_t202" style="position:absolute;left:1448;top:295;width:8595;height:4533" filled="f" strokecolor="#497dba">
              <v:textbox inset="0,0,0,0">
                <w:txbxContent>
                  <w:p w:rsidR="00D70D94" w:rsidRDefault="00D70D94">
                    <w:pPr>
                      <w:spacing w:before="71"/>
                      <w:ind w:left="145"/>
                      <w:rPr>
                        <w:b/>
                        <w:sz w:val="24"/>
                      </w:rPr>
                    </w:pPr>
                    <w:r>
                      <w:rPr>
                        <w:b/>
                        <w:i/>
                        <w:sz w:val="24"/>
                      </w:rPr>
                      <w:t>Learning Objectives</w:t>
                    </w:r>
                    <w:r>
                      <w:rPr>
                        <w:b/>
                        <w:sz w:val="24"/>
                      </w:rPr>
                      <w:t>:</w:t>
                    </w:r>
                  </w:p>
                  <w:p w:rsidR="00D70D94" w:rsidRDefault="00D70D94">
                    <w:pPr>
                      <w:spacing w:before="8"/>
                      <w:rPr>
                        <w:b/>
                        <w:sz w:val="20"/>
                      </w:rPr>
                    </w:pPr>
                  </w:p>
                  <w:p w:rsidR="00D70D94" w:rsidRDefault="00D70D94">
                    <w:pPr>
                      <w:ind w:left="145"/>
                      <w:rPr>
                        <w:sz w:val="24"/>
                      </w:rPr>
                    </w:pPr>
                    <w:r>
                      <w:rPr>
                        <w:sz w:val="24"/>
                      </w:rPr>
                      <w:t>After reading this unit, the students will be able to:</w:t>
                    </w:r>
                  </w:p>
                  <w:p w:rsidR="00D70D94" w:rsidRDefault="00D70D94">
                    <w:pPr>
                      <w:spacing w:before="10"/>
                      <w:rPr>
                        <w:b/>
                        <w:sz w:val="20"/>
                      </w:rPr>
                    </w:pPr>
                  </w:p>
                  <w:p w:rsidR="00D70D94" w:rsidRDefault="00D70D94">
                    <w:pPr>
                      <w:numPr>
                        <w:ilvl w:val="0"/>
                        <w:numId w:val="156"/>
                      </w:numPr>
                      <w:tabs>
                        <w:tab w:val="left" w:pos="866"/>
                      </w:tabs>
                      <w:ind w:hanging="361"/>
                      <w:rPr>
                        <w:sz w:val="24"/>
                      </w:rPr>
                    </w:pPr>
                    <w:r>
                      <w:rPr>
                        <w:sz w:val="24"/>
                      </w:rPr>
                      <w:t>Explain the meaning of term</w:t>
                    </w:r>
                    <w:r>
                      <w:rPr>
                        <w:spacing w:val="-6"/>
                        <w:sz w:val="24"/>
                      </w:rPr>
                      <w:t xml:space="preserve"> </w:t>
                    </w:r>
                    <w:r>
                      <w:rPr>
                        <w:sz w:val="24"/>
                      </w:rPr>
                      <w:t>„salary‟.</w:t>
                    </w:r>
                  </w:p>
                  <w:p w:rsidR="00D70D94" w:rsidRDefault="00D70D94">
                    <w:pPr>
                      <w:numPr>
                        <w:ilvl w:val="0"/>
                        <w:numId w:val="156"/>
                      </w:numPr>
                      <w:tabs>
                        <w:tab w:val="left" w:pos="866"/>
                      </w:tabs>
                      <w:ind w:hanging="361"/>
                      <w:rPr>
                        <w:sz w:val="24"/>
                      </w:rPr>
                    </w:pPr>
                    <w:r>
                      <w:rPr>
                        <w:sz w:val="24"/>
                      </w:rPr>
                      <w:t>List the items included under the head</w:t>
                    </w:r>
                    <w:r>
                      <w:rPr>
                        <w:spacing w:val="-9"/>
                        <w:sz w:val="24"/>
                      </w:rPr>
                      <w:t xml:space="preserve"> </w:t>
                    </w:r>
                    <w:r>
                      <w:rPr>
                        <w:sz w:val="24"/>
                      </w:rPr>
                      <w:t>„salaries‟.</w:t>
                    </w:r>
                  </w:p>
                  <w:p w:rsidR="00D70D94" w:rsidRDefault="00D70D94">
                    <w:pPr>
                      <w:numPr>
                        <w:ilvl w:val="0"/>
                        <w:numId w:val="156"/>
                      </w:numPr>
                      <w:tabs>
                        <w:tab w:val="left" w:pos="866"/>
                      </w:tabs>
                      <w:ind w:hanging="361"/>
                      <w:rPr>
                        <w:sz w:val="24"/>
                      </w:rPr>
                    </w:pPr>
                    <w:r>
                      <w:rPr>
                        <w:sz w:val="24"/>
                      </w:rPr>
                      <w:t>Define the term</w:t>
                    </w:r>
                    <w:r>
                      <w:rPr>
                        <w:spacing w:val="-5"/>
                        <w:sz w:val="24"/>
                      </w:rPr>
                      <w:t xml:space="preserve"> </w:t>
                    </w:r>
                    <w:r>
                      <w:rPr>
                        <w:sz w:val="24"/>
                      </w:rPr>
                      <w:t>„allowances‟.</w:t>
                    </w:r>
                  </w:p>
                  <w:p w:rsidR="00D70D94" w:rsidRDefault="00D70D94">
                    <w:pPr>
                      <w:numPr>
                        <w:ilvl w:val="0"/>
                        <w:numId w:val="156"/>
                      </w:numPr>
                      <w:tabs>
                        <w:tab w:val="left" w:pos="866"/>
                      </w:tabs>
                      <w:ind w:right="220"/>
                      <w:rPr>
                        <w:sz w:val="24"/>
                      </w:rPr>
                    </w:pPr>
                    <w:r>
                      <w:rPr>
                        <w:sz w:val="24"/>
                      </w:rPr>
                      <w:t>State the different types of allowances and their taxability as per provisions of Income tax</w:t>
                    </w:r>
                    <w:r>
                      <w:rPr>
                        <w:spacing w:val="1"/>
                        <w:sz w:val="24"/>
                      </w:rPr>
                      <w:t xml:space="preserve"> </w:t>
                    </w:r>
                    <w:r>
                      <w:rPr>
                        <w:sz w:val="24"/>
                      </w:rPr>
                      <w:t>act.</w:t>
                    </w:r>
                  </w:p>
                  <w:p w:rsidR="00D70D94" w:rsidRDefault="00D70D94">
                    <w:pPr>
                      <w:numPr>
                        <w:ilvl w:val="0"/>
                        <w:numId w:val="156"/>
                      </w:numPr>
                      <w:tabs>
                        <w:tab w:val="left" w:pos="866"/>
                      </w:tabs>
                      <w:ind w:hanging="361"/>
                      <w:rPr>
                        <w:sz w:val="24"/>
                      </w:rPr>
                    </w:pPr>
                    <w:r>
                      <w:rPr>
                        <w:sz w:val="24"/>
                      </w:rPr>
                      <w:t>Define the term</w:t>
                    </w:r>
                    <w:r>
                      <w:rPr>
                        <w:spacing w:val="-5"/>
                        <w:sz w:val="24"/>
                      </w:rPr>
                      <w:t xml:space="preserve"> </w:t>
                    </w:r>
                    <w:r>
                      <w:rPr>
                        <w:sz w:val="24"/>
                      </w:rPr>
                      <w:t>„perquisites‟.</w:t>
                    </w:r>
                  </w:p>
                  <w:p w:rsidR="00D70D94" w:rsidRDefault="00D70D94">
                    <w:pPr>
                      <w:numPr>
                        <w:ilvl w:val="0"/>
                        <w:numId w:val="156"/>
                      </w:numPr>
                      <w:tabs>
                        <w:tab w:val="left" w:pos="866"/>
                      </w:tabs>
                      <w:spacing w:line="275" w:lineRule="exact"/>
                      <w:ind w:hanging="361"/>
                      <w:rPr>
                        <w:sz w:val="24"/>
                      </w:rPr>
                    </w:pPr>
                    <w:r>
                      <w:rPr>
                        <w:sz w:val="24"/>
                      </w:rPr>
                      <w:t>List different types of perquisites made available to salaried</w:t>
                    </w:r>
                    <w:r>
                      <w:rPr>
                        <w:spacing w:val="-7"/>
                        <w:sz w:val="24"/>
                      </w:rPr>
                      <w:t xml:space="preserve"> </w:t>
                    </w:r>
                    <w:r>
                      <w:rPr>
                        <w:sz w:val="24"/>
                      </w:rPr>
                      <w:t>employees.</w:t>
                    </w:r>
                  </w:p>
                  <w:p w:rsidR="00D70D94" w:rsidRDefault="00D70D94">
                    <w:pPr>
                      <w:numPr>
                        <w:ilvl w:val="0"/>
                        <w:numId w:val="156"/>
                      </w:numPr>
                      <w:tabs>
                        <w:tab w:val="left" w:pos="866"/>
                      </w:tabs>
                      <w:spacing w:line="275" w:lineRule="exact"/>
                      <w:ind w:hanging="361"/>
                      <w:rPr>
                        <w:sz w:val="24"/>
                      </w:rPr>
                    </w:pPr>
                    <w:r>
                      <w:rPr>
                        <w:sz w:val="24"/>
                      </w:rPr>
                      <w:t>Compute the value of such</w:t>
                    </w:r>
                    <w:r>
                      <w:rPr>
                        <w:spacing w:val="-4"/>
                        <w:sz w:val="24"/>
                      </w:rPr>
                      <w:t xml:space="preserve"> </w:t>
                    </w:r>
                    <w:r>
                      <w:rPr>
                        <w:sz w:val="24"/>
                      </w:rPr>
                      <w:t>perquisites.</w:t>
                    </w:r>
                  </w:p>
                  <w:p w:rsidR="00D70D94" w:rsidRDefault="00D70D94">
                    <w:pPr>
                      <w:numPr>
                        <w:ilvl w:val="0"/>
                        <w:numId w:val="156"/>
                      </w:numPr>
                      <w:tabs>
                        <w:tab w:val="left" w:pos="866"/>
                      </w:tabs>
                      <w:spacing w:before="1"/>
                      <w:ind w:right="243"/>
                      <w:rPr>
                        <w:sz w:val="24"/>
                      </w:rPr>
                    </w:pPr>
                    <w:r>
                      <w:rPr>
                        <w:sz w:val="24"/>
                      </w:rPr>
                      <w:t>Explain the provisions of Income tax act, 1961 in relation to benefits</w:t>
                    </w:r>
                    <w:r>
                      <w:rPr>
                        <w:spacing w:val="-10"/>
                        <w:sz w:val="24"/>
                      </w:rPr>
                      <w:t xml:space="preserve"> </w:t>
                    </w:r>
                    <w:r>
                      <w:rPr>
                        <w:sz w:val="24"/>
                      </w:rPr>
                      <w:t>received by an employee after retirement from</w:t>
                    </w:r>
                    <w:r>
                      <w:rPr>
                        <w:spacing w:val="-2"/>
                        <w:sz w:val="24"/>
                      </w:rPr>
                      <w:t xml:space="preserve"> </w:t>
                    </w:r>
                    <w:r>
                      <w:rPr>
                        <w:sz w:val="24"/>
                      </w:rPr>
                      <w:t>employer.</w:t>
                    </w:r>
                  </w:p>
                  <w:p w:rsidR="00D70D94" w:rsidRDefault="00D70D94">
                    <w:pPr>
                      <w:numPr>
                        <w:ilvl w:val="0"/>
                        <w:numId w:val="156"/>
                      </w:numPr>
                      <w:tabs>
                        <w:tab w:val="left" w:pos="866"/>
                      </w:tabs>
                      <w:ind w:right="924"/>
                      <w:rPr>
                        <w:sz w:val="24"/>
                      </w:rPr>
                    </w:pPr>
                    <w:r>
                      <w:rPr>
                        <w:sz w:val="24"/>
                      </w:rPr>
                      <w:t>Name different types of Provident funds and their tax treatment for</w:t>
                    </w:r>
                    <w:r>
                      <w:rPr>
                        <w:spacing w:val="-11"/>
                        <w:sz w:val="24"/>
                      </w:rPr>
                      <w:t xml:space="preserve"> </w:t>
                    </w:r>
                    <w:r>
                      <w:rPr>
                        <w:sz w:val="24"/>
                      </w:rPr>
                      <w:t>tax purposes.</w:t>
                    </w:r>
                  </w:p>
                </w:txbxContent>
              </v:textbox>
            </v:shape>
            <w10:wrap type="topAndBottom" anchorx="page"/>
          </v:group>
        </w:pict>
      </w:r>
      <w:r w:rsidRPr="001620A2">
        <w:pict>
          <v:shape id="_x0000_s1119" type="#_x0000_t202" style="position:absolute;margin-left:133.85pt;margin-top:257.7pt;width:328.65pt;height:32.6pt;z-index:-251642880;mso-wrap-distance-left:0;mso-wrap-distance-right:0;mso-position-horizontal-relative:page" fillcolor="#f1dcdb">
            <v:textbox inset="0,0,0,0">
              <w:txbxContent>
                <w:p w:rsidR="00D70D94" w:rsidRDefault="00D70D94">
                  <w:pPr>
                    <w:spacing w:before="74"/>
                    <w:ind w:left="899" w:right="910"/>
                    <w:jc w:val="center"/>
                    <w:rPr>
                      <w:b/>
                      <w:sz w:val="24"/>
                    </w:rPr>
                  </w:pPr>
                  <w:r>
                    <w:rPr>
                      <w:b/>
                      <w:sz w:val="24"/>
                    </w:rPr>
                    <w:t>SESSION 1: INTRODUCTION TO SALARY</w:t>
                  </w:r>
                </w:p>
              </w:txbxContent>
            </v:textbox>
            <w10:wrap type="topAndBottom" anchorx="page"/>
          </v:shape>
        </w:pict>
      </w:r>
    </w:p>
    <w:p w:rsidR="001620A2" w:rsidRDefault="001620A2">
      <w:pPr>
        <w:pStyle w:val="BodyText"/>
        <w:spacing w:before="10"/>
        <w:rPr>
          <w:b/>
          <w:sz w:val="18"/>
        </w:rPr>
      </w:pPr>
    </w:p>
    <w:p w:rsidR="001620A2" w:rsidRDefault="00D70D94">
      <w:pPr>
        <w:pStyle w:val="BodyText"/>
        <w:spacing w:before="86" w:line="276" w:lineRule="auto"/>
        <w:ind w:left="678" w:right="998"/>
        <w:jc w:val="both"/>
      </w:pPr>
      <w:r>
        <w:t>A salary is a form of periodic payment from an employer to an employee, which may be specified in an employment contract. Salary is basically a fixed amount of money agreed every year as pay for an employee, usually paid directly into his or her bank account every month. The following points should be considered:</w:t>
      </w:r>
    </w:p>
    <w:p w:rsidR="001620A2" w:rsidRDefault="00D70D94">
      <w:pPr>
        <w:pStyle w:val="ListParagraph"/>
        <w:numPr>
          <w:ilvl w:val="0"/>
          <w:numId w:val="155"/>
        </w:numPr>
        <w:tabs>
          <w:tab w:val="left" w:pos="1039"/>
        </w:tabs>
        <w:spacing w:before="200"/>
        <w:ind w:hanging="361"/>
        <w:rPr>
          <w:sz w:val="24"/>
        </w:rPr>
      </w:pPr>
      <w:r>
        <w:rPr>
          <w:sz w:val="24"/>
        </w:rPr>
        <w:t>Wages are treated just like salary and are taxable on the same basis as</w:t>
      </w:r>
      <w:r>
        <w:rPr>
          <w:spacing w:val="-13"/>
          <w:sz w:val="24"/>
        </w:rPr>
        <w:t xml:space="preserve"> </w:t>
      </w:r>
      <w:r>
        <w:rPr>
          <w:sz w:val="24"/>
        </w:rPr>
        <w:t>salary.</w:t>
      </w:r>
    </w:p>
    <w:p w:rsidR="001620A2" w:rsidRDefault="00D70D94">
      <w:pPr>
        <w:pStyle w:val="ListParagraph"/>
        <w:numPr>
          <w:ilvl w:val="0"/>
          <w:numId w:val="155"/>
        </w:numPr>
        <w:tabs>
          <w:tab w:val="left" w:pos="1039"/>
        </w:tabs>
        <w:ind w:hanging="361"/>
        <w:rPr>
          <w:sz w:val="24"/>
        </w:rPr>
      </w:pPr>
      <w:r>
        <w:rPr>
          <w:sz w:val="24"/>
        </w:rPr>
        <w:t>As per section 17(1), salary</w:t>
      </w:r>
      <w:r>
        <w:rPr>
          <w:spacing w:val="-6"/>
          <w:sz w:val="24"/>
        </w:rPr>
        <w:t xml:space="preserve"> </w:t>
      </w:r>
      <w:r>
        <w:rPr>
          <w:sz w:val="24"/>
        </w:rPr>
        <w:t>includes-</w:t>
      </w:r>
    </w:p>
    <w:p w:rsidR="001620A2" w:rsidRDefault="00D70D94">
      <w:pPr>
        <w:pStyle w:val="ListParagraph"/>
        <w:numPr>
          <w:ilvl w:val="1"/>
          <w:numId w:val="155"/>
        </w:numPr>
        <w:tabs>
          <w:tab w:val="left" w:pos="1319"/>
          <w:tab w:val="left" w:pos="1320"/>
        </w:tabs>
        <w:spacing w:before="2" w:line="293" w:lineRule="exact"/>
        <w:rPr>
          <w:sz w:val="24"/>
        </w:rPr>
      </w:pPr>
      <w:r>
        <w:rPr>
          <w:sz w:val="24"/>
        </w:rPr>
        <w:t>Wages;</w:t>
      </w:r>
    </w:p>
    <w:p w:rsidR="001620A2" w:rsidRDefault="00D70D94">
      <w:pPr>
        <w:pStyle w:val="ListParagraph"/>
        <w:numPr>
          <w:ilvl w:val="1"/>
          <w:numId w:val="155"/>
        </w:numPr>
        <w:tabs>
          <w:tab w:val="left" w:pos="1319"/>
          <w:tab w:val="left" w:pos="1320"/>
        </w:tabs>
        <w:spacing w:line="293" w:lineRule="exact"/>
        <w:rPr>
          <w:sz w:val="24"/>
        </w:rPr>
      </w:pPr>
      <w:r>
        <w:rPr>
          <w:sz w:val="24"/>
        </w:rPr>
        <w:t>Any annuity or</w:t>
      </w:r>
      <w:r>
        <w:rPr>
          <w:spacing w:val="-8"/>
          <w:sz w:val="24"/>
        </w:rPr>
        <w:t xml:space="preserve"> </w:t>
      </w:r>
      <w:r>
        <w:rPr>
          <w:sz w:val="24"/>
        </w:rPr>
        <w:t>pension;</w:t>
      </w:r>
    </w:p>
    <w:p w:rsidR="001620A2" w:rsidRDefault="00D70D94">
      <w:pPr>
        <w:pStyle w:val="ListParagraph"/>
        <w:numPr>
          <w:ilvl w:val="1"/>
          <w:numId w:val="155"/>
        </w:numPr>
        <w:tabs>
          <w:tab w:val="left" w:pos="1319"/>
          <w:tab w:val="left" w:pos="1320"/>
        </w:tabs>
        <w:spacing w:line="293" w:lineRule="exact"/>
        <w:rPr>
          <w:sz w:val="24"/>
        </w:rPr>
      </w:pPr>
      <w:r>
        <w:rPr>
          <w:sz w:val="24"/>
        </w:rPr>
        <w:t>Any</w:t>
      </w:r>
      <w:r>
        <w:rPr>
          <w:spacing w:val="-4"/>
          <w:sz w:val="24"/>
        </w:rPr>
        <w:t xml:space="preserve"> </w:t>
      </w:r>
      <w:r>
        <w:rPr>
          <w:sz w:val="24"/>
        </w:rPr>
        <w:t>gratuity;</w:t>
      </w:r>
    </w:p>
    <w:p w:rsidR="001620A2" w:rsidRDefault="00D70D94">
      <w:pPr>
        <w:pStyle w:val="ListParagraph"/>
        <w:numPr>
          <w:ilvl w:val="1"/>
          <w:numId w:val="155"/>
        </w:numPr>
        <w:tabs>
          <w:tab w:val="left" w:pos="1319"/>
          <w:tab w:val="left" w:pos="1320"/>
        </w:tabs>
        <w:spacing w:before="2" w:line="237" w:lineRule="auto"/>
        <w:ind w:right="996"/>
        <w:rPr>
          <w:sz w:val="24"/>
        </w:rPr>
      </w:pPr>
      <w:r>
        <w:rPr>
          <w:sz w:val="24"/>
        </w:rPr>
        <w:t>Any fees, commissions, perquisites or profits in lieu of or in addition to any salary or wages;</w:t>
      </w:r>
    </w:p>
    <w:p w:rsidR="001620A2" w:rsidRDefault="00D70D94">
      <w:pPr>
        <w:pStyle w:val="ListParagraph"/>
        <w:numPr>
          <w:ilvl w:val="1"/>
          <w:numId w:val="155"/>
        </w:numPr>
        <w:tabs>
          <w:tab w:val="left" w:pos="1319"/>
          <w:tab w:val="left" w:pos="1320"/>
        </w:tabs>
        <w:spacing w:before="2" w:line="294" w:lineRule="exact"/>
        <w:rPr>
          <w:sz w:val="24"/>
        </w:rPr>
      </w:pPr>
      <w:r>
        <w:rPr>
          <w:sz w:val="24"/>
        </w:rPr>
        <w:t>Any advance of</w:t>
      </w:r>
      <w:r>
        <w:rPr>
          <w:spacing w:val="-5"/>
          <w:sz w:val="24"/>
        </w:rPr>
        <w:t xml:space="preserve"> </w:t>
      </w:r>
      <w:r>
        <w:rPr>
          <w:sz w:val="24"/>
        </w:rPr>
        <w:t>salary;</w:t>
      </w:r>
    </w:p>
    <w:p w:rsidR="001620A2" w:rsidRDefault="00D70D94">
      <w:pPr>
        <w:pStyle w:val="ListParagraph"/>
        <w:numPr>
          <w:ilvl w:val="1"/>
          <w:numId w:val="155"/>
        </w:numPr>
        <w:tabs>
          <w:tab w:val="left" w:pos="1320"/>
        </w:tabs>
        <w:ind w:right="1000"/>
        <w:jc w:val="both"/>
        <w:rPr>
          <w:sz w:val="24"/>
        </w:rPr>
      </w:pPr>
      <w:r>
        <w:rPr>
          <w:sz w:val="24"/>
        </w:rPr>
        <w:t>Any payment received by an employee in respect of any period of leave not availed by him;</w:t>
      </w:r>
    </w:p>
    <w:p w:rsidR="001620A2" w:rsidRDefault="00D70D94">
      <w:pPr>
        <w:pStyle w:val="ListParagraph"/>
        <w:numPr>
          <w:ilvl w:val="1"/>
          <w:numId w:val="155"/>
        </w:numPr>
        <w:tabs>
          <w:tab w:val="left" w:pos="1320"/>
        </w:tabs>
        <w:spacing w:before="3" w:line="237" w:lineRule="auto"/>
        <w:ind w:right="995"/>
        <w:jc w:val="both"/>
        <w:rPr>
          <w:sz w:val="24"/>
        </w:rPr>
      </w:pPr>
      <w:r>
        <w:rPr>
          <w:sz w:val="24"/>
        </w:rPr>
        <w:t>Employer's contribution to Recognized Provident Fund (RPF) in excess of 12% of employee's salary and interest credible to recognized provident fund in excess of 9.5% p.a.;</w:t>
      </w:r>
    </w:p>
    <w:p w:rsidR="001620A2" w:rsidRDefault="001620A2">
      <w:pPr>
        <w:spacing w:line="237" w:lineRule="auto"/>
        <w:jc w:val="both"/>
        <w:rPr>
          <w:sz w:val="24"/>
        </w:rPr>
        <w:sectPr w:rsidR="001620A2">
          <w:pgSz w:w="11910" w:h="16850"/>
          <w:pgMar w:top="1440" w:right="440" w:bottom="280" w:left="740" w:header="720" w:footer="720" w:gutter="0"/>
          <w:cols w:space="720"/>
        </w:sectPr>
      </w:pPr>
    </w:p>
    <w:p w:rsidR="001620A2" w:rsidRDefault="00D70D94">
      <w:pPr>
        <w:pStyle w:val="ListParagraph"/>
        <w:numPr>
          <w:ilvl w:val="1"/>
          <w:numId w:val="155"/>
        </w:numPr>
        <w:tabs>
          <w:tab w:val="left" w:pos="1320"/>
        </w:tabs>
        <w:spacing w:before="76" w:line="237" w:lineRule="auto"/>
        <w:ind w:right="1001"/>
        <w:jc w:val="both"/>
        <w:rPr>
          <w:sz w:val="24"/>
        </w:rPr>
      </w:pPr>
      <w:r>
        <w:rPr>
          <w:sz w:val="24"/>
        </w:rPr>
        <w:lastRenderedPageBreak/>
        <w:t>The aggregate of all sums that are comprised in the transferred balance of an employee participating in a recognized provident fund to the extent to which it is chargeable to tax;</w:t>
      </w:r>
    </w:p>
    <w:p w:rsidR="001620A2" w:rsidRDefault="00D70D94">
      <w:pPr>
        <w:pStyle w:val="ListParagraph"/>
        <w:numPr>
          <w:ilvl w:val="1"/>
          <w:numId w:val="155"/>
        </w:numPr>
        <w:tabs>
          <w:tab w:val="left" w:pos="1320"/>
        </w:tabs>
        <w:spacing w:before="7" w:line="237" w:lineRule="auto"/>
        <w:ind w:right="1001"/>
        <w:jc w:val="both"/>
        <w:rPr>
          <w:sz w:val="24"/>
        </w:rPr>
      </w:pPr>
      <w:r>
        <w:rPr>
          <w:sz w:val="24"/>
        </w:rPr>
        <w:t>The contribution made by the Central Government or any other employer in the previous year, to the account of an employee under a notified pension scheme referred to in section</w:t>
      </w:r>
      <w:r>
        <w:rPr>
          <w:spacing w:val="-1"/>
          <w:sz w:val="24"/>
        </w:rPr>
        <w:t xml:space="preserve"> </w:t>
      </w:r>
      <w:r>
        <w:rPr>
          <w:sz w:val="24"/>
        </w:rPr>
        <w:t>80CCD.</w:t>
      </w:r>
    </w:p>
    <w:p w:rsidR="001620A2" w:rsidRDefault="001620A2">
      <w:pPr>
        <w:pStyle w:val="BodyText"/>
        <w:spacing w:before="3"/>
      </w:pPr>
    </w:p>
    <w:p w:rsidR="001620A2" w:rsidRDefault="00D70D94">
      <w:pPr>
        <w:pStyle w:val="BodyText"/>
        <w:ind w:left="1038" w:right="1019"/>
      </w:pPr>
      <w:r>
        <w:t>All these above incomes are taken in Gross Salary after considering the deductions under section 16, i.e.,</w:t>
      </w:r>
    </w:p>
    <w:p w:rsidR="001620A2" w:rsidRDefault="00D70D94">
      <w:pPr>
        <w:pStyle w:val="ListParagraph"/>
        <w:numPr>
          <w:ilvl w:val="2"/>
          <w:numId w:val="155"/>
        </w:numPr>
        <w:tabs>
          <w:tab w:val="left" w:pos="3189"/>
          <w:tab w:val="left" w:pos="3190"/>
        </w:tabs>
        <w:rPr>
          <w:sz w:val="24"/>
        </w:rPr>
      </w:pPr>
      <w:r>
        <w:rPr>
          <w:sz w:val="24"/>
        </w:rPr>
        <w:t>Deduction for entertainment allowance [section 16(ii)];</w:t>
      </w:r>
      <w:r>
        <w:rPr>
          <w:spacing w:val="-2"/>
          <w:sz w:val="24"/>
        </w:rPr>
        <w:t xml:space="preserve"> </w:t>
      </w:r>
      <w:r>
        <w:rPr>
          <w:sz w:val="24"/>
        </w:rPr>
        <w:t>and</w:t>
      </w:r>
    </w:p>
    <w:p w:rsidR="001620A2" w:rsidRDefault="00D70D94">
      <w:pPr>
        <w:pStyle w:val="ListParagraph"/>
        <w:numPr>
          <w:ilvl w:val="2"/>
          <w:numId w:val="155"/>
        </w:numPr>
        <w:tabs>
          <w:tab w:val="left" w:pos="3189"/>
          <w:tab w:val="left" w:pos="3190"/>
        </w:tabs>
        <w:ind w:right="1004"/>
        <w:rPr>
          <w:sz w:val="24"/>
        </w:rPr>
      </w:pPr>
      <w:r>
        <w:rPr>
          <w:sz w:val="24"/>
        </w:rPr>
        <w:t>Deduction on account of any sum paid towards tax on employment [section</w:t>
      </w:r>
      <w:r>
        <w:rPr>
          <w:spacing w:val="-1"/>
          <w:sz w:val="24"/>
        </w:rPr>
        <w:t xml:space="preserve"> </w:t>
      </w:r>
      <w:r>
        <w:rPr>
          <w:sz w:val="24"/>
        </w:rPr>
        <w:t>16(iii)]</w:t>
      </w:r>
    </w:p>
    <w:p w:rsidR="001620A2" w:rsidRDefault="00D70D94">
      <w:pPr>
        <w:pStyle w:val="Heading1"/>
        <w:spacing w:before="8"/>
        <w:ind w:left="678"/>
      </w:pPr>
      <w:r>
        <w:t>BASIS OF CHARGE [SECTION 15]</w:t>
      </w:r>
    </w:p>
    <w:p w:rsidR="001620A2" w:rsidRDefault="001620A2">
      <w:pPr>
        <w:pStyle w:val="BodyText"/>
        <w:spacing w:before="7"/>
        <w:rPr>
          <w:b/>
          <w:sz w:val="20"/>
        </w:rPr>
      </w:pPr>
    </w:p>
    <w:p w:rsidR="001620A2" w:rsidRDefault="00D70D94">
      <w:pPr>
        <w:pStyle w:val="BodyText"/>
        <w:spacing w:line="276" w:lineRule="auto"/>
        <w:ind w:left="678" w:right="1019"/>
      </w:pPr>
      <w:r>
        <w:t>As per section 15, the following income shall be chargeable to income-tax under the head “Salaries” –</w:t>
      </w:r>
    </w:p>
    <w:p w:rsidR="001620A2" w:rsidRDefault="00D70D94">
      <w:pPr>
        <w:pStyle w:val="ListParagraph"/>
        <w:numPr>
          <w:ilvl w:val="0"/>
          <w:numId w:val="154"/>
        </w:numPr>
        <w:tabs>
          <w:tab w:val="left" w:pos="1039"/>
        </w:tabs>
        <w:spacing w:before="201" w:line="276" w:lineRule="auto"/>
        <w:ind w:right="1005"/>
        <w:rPr>
          <w:sz w:val="24"/>
        </w:rPr>
      </w:pPr>
      <w:r>
        <w:rPr>
          <w:sz w:val="24"/>
        </w:rPr>
        <w:t>Any salary due from an employer or a former employer to an assessee in the previous year, whether paid in that previous year or</w:t>
      </w:r>
      <w:r>
        <w:rPr>
          <w:spacing w:val="-1"/>
          <w:sz w:val="24"/>
        </w:rPr>
        <w:t xml:space="preserve"> </w:t>
      </w:r>
      <w:r>
        <w:rPr>
          <w:sz w:val="24"/>
        </w:rPr>
        <w:t>not;</w:t>
      </w:r>
    </w:p>
    <w:p w:rsidR="001620A2" w:rsidRDefault="00D70D94">
      <w:pPr>
        <w:pStyle w:val="ListParagraph"/>
        <w:numPr>
          <w:ilvl w:val="0"/>
          <w:numId w:val="154"/>
        </w:numPr>
        <w:tabs>
          <w:tab w:val="left" w:pos="1039"/>
        </w:tabs>
        <w:spacing w:line="276" w:lineRule="auto"/>
        <w:ind w:right="1006"/>
        <w:rPr>
          <w:sz w:val="24"/>
        </w:rPr>
      </w:pPr>
      <w:r>
        <w:rPr>
          <w:sz w:val="24"/>
        </w:rPr>
        <w:t>Any salary paid or allowed to him in the previous year by or on behalf of an employer or a former employer though not due in that previous year or before it became due to</w:t>
      </w:r>
      <w:r>
        <w:rPr>
          <w:spacing w:val="-11"/>
          <w:sz w:val="24"/>
        </w:rPr>
        <w:t xml:space="preserve"> </w:t>
      </w:r>
      <w:r>
        <w:rPr>
          <w:sz w:val="24"/>
        </w:rPr>
        <w:t>him.</w:t>
      </w:r>
    </w:p>
    <w:p w:rsidR="001620A2" w:rsidRDefault="00D70D94">
      <w:pPr>
        <w:pStyle w:val="ListParagraph"/>
        <w:numPr>
          <w:ilvl w:val="0"/>
          <w:numId w:val="154"/>
        </w:numPr>
        <w:tabs>
          <w:tab w:val="left" w:pos="1039"/>
        </w:tabs>
        <w:spacing w:line="276" w:lineRule="auto"/>
        <w:ind w:right="1002"/>
        <w:rPr>
          <w:sz w:val="24"/>
        </w:rPr>
      </w:pPr>
      <w:r>
        <w:rPr>
          <w:sz w:val="24"/>
        </w:rPr>
        <w:t>Any arrears of salary paid or allowed to him in the previous year by or on behalf of an employer or a former employer, if not charged to income-tax in any earlier previous</w:t>
      </w:r>
      <w:r>
        <w:rPr>
          <w:spacing w:val="-15"/>
          <w:sz w:val="24"/>
        </w:rPr>
        <w:t xml:space="preserve"> </w:t>
      </w:r>
      <w:r>
        <w:rPr>
          <w:sz w:val="24"/>
        </w:rPr>
        <w:t>year.</w:t>
      </w:r>
    </w:p>
    <w:p w:rsidR="001620A2" w:rsidRDefault="00D70D94">
      <w:pPr>
        <w:pStyle w:val="Heading1"/>
        <w:spacing w:before="203"/>
        <w:ind w:left="678"/>
      </w:pPr>
      <w:r>
        <w:t>BASIC RULES GOVERNING SALARIES</w:t>
      </w:r>
    </w:p>
    <w:p w:rsidR="001620A2" w:rsidRDefault="001620A2">
      <w:pPr>
        <w:pStyle w:val="BodyText"/>
        <w:spacing w:before="1"/>
        <w:rPr>
          <w:b/>
          <w:sz w:val="21"/>
        </w:rPr>
      </w:pPr>
    </w:p>
    <w:p w:rsidR="001620A2" w:rsidRDefault="00D70D94">
      <w:pPr>
        <w:pStyle w:val="ListParagraph"/>
        <w:numPr>
          <w:ilvl w:val="0"/>
          <w:numId w:val="153"/>
        </w:numPr>
        <w:tabs>
          <w:tab w:val="left" w:pos="919"/>
        </w:tabs>
        <w:ind w:hanging="241"/>
        <w:jc w:val="both"/>
        <w:rPr>
          <w:b/>
          <w:sz w:val="24"/>
        </w:rPr>
      </w:pPr>
      <w:r>
        <w:rPr>
          <w:b/>
          <w:sz w:val="24"/>
        </w:rPr>
        <w:t>Employer and employee</w:t>
      </w:r>
      <w:r>
        <w:rPr>
          <w:b/>
          <w:spacing w:val="-4"/>
          <w:sz w:val="24"/>
        </w:rPr>
        <w:t xml:space="preserve"> </w:t>
      </w:r>
      <w:r>
        <w:rPr>
          <w:b/>
          <w:sz w:val="24"/>
        </w:rPr>
        <w:t>relationship</w:t>
      </w:r>
    </w:p>
    <w:p w:rsidR="001620A2" w:rsidRDefault="001620A2">
      <w:pPr>
        <w:pStyle w:val="BodyText"/>
        <w:spacing w:before="8"/>
        <w:rPr>
          <w:b/>
          <w:sz w:val="20"/>
        </w:rPr>
      </w:pPr>
    </w:p>
    <w:p w:rsidR="001620A2" w:rsidRDefault="00D70D94">
      <w:pPr>
        <w:pStyle w:val="ListParagraph"/>
        <w:numPr>
          <w:ilvl w:val="0"/>
          <w:numId w:val="153"/>
        </w:numPr>
        <w:tabs>
          <w:tab w:val="left" w:pos="955"/>
        </w:tabs>
        <w:spacing w:line="276" w:lineRule="auto"/>
        <w:ind w:left="602" w:right="998" w:firstLine="76"/>
        <w:jc w:val="both"/>
        <w:rPr>
          <w:sz w:val="24"/>
        </w:rPr>
      </w:pPr>
      <w:r>
        <w:rPr>
          <w:b/>
          <w:sz w:val="24"/>
        </w:rPr>
        <w:t xml:space="preserve">Place of accrual of salary: </w:t>
      </w:r>
      <w:r>
        <w:rPr>
          <w:sz w:val="24"/>
        </w:rPr>
        <w:t>According to section 9(1) of the Income-tax Act, salary is deemed to accrue at the place where the service for which it is paid, is rendered. Salary accrued in India is deemed to accrue or arise in India though it has been paid outside</w:t>
      </w:r>
      <w:r>
        <w:rPr>
          <w:spacing w:val="-10"/>
          <w:sz w:val="24"/>
        </w:rPr>
        <w:t xml:space="preserve"> </w:t>
      </w:r>
      <w:r>
        <w:rPr>
          <w:sz w:val="24"/>
        </w:rPr>
        <w:t>India.</w:t>
      </w:r>
    </w:p>
    <w:p w:rsidR="001620A2" w:rsidRDefault="00D70D94">
      <w:pPr>
        <w:pStyle w:val="ListParagraph"/>
        <w:numPr>
          <w:ilvl w:val="0"/>
          <w:numId w:val="153"/>
        </w:numPr>
        <w:tabs>
          <w:tab w:val="left" w:pos="919"/>
        </w:tabs>
        <w:spacing w:line="274" w:lineRule="exact"/>
        <w:ind w:hanging="241"/>
        <w:jc w:val="both"/>
        <w:rPr>
          <w:sz w:val="24"/>
        </w:rPr>
      </w:pPr>
      <w:r>
        <w:rPr>
          <w:b/>
          <w:sz w:val="24"/>
        </w:rPr>
        <w:t xml:space="preserve">Due date of salary: </w:t>
      </w:r>
      <w:r>
        <w:rPr>
          <w:sz w:val="24"/>
        </w:rPr>
        <w:t>Rules regarding due date of salary are</w:t>
      </w:r>
      <w:r>
        <w:rPr>
          <w:spacing w:val="-11"/>
          <w:sz w:val="24"/>
        </w:rPr>
        <w:t xml:space="preserve"> </w:t>
      </w:r>
      <w:r>
        <w:rPr>
          <w:sz w:val="24"/>
        </w:rPr>
        <w:t>–</w:t>
      </w:r>
    </w:p>
    <w:p w:rsidR="001620A2" w:rsidRDefault="00D70D94">
      <w:pPr>
        <w:pStyle w:val="ListParagraph"/>
        <w:numPr>
          <w:ilvl w:val="1"/>
          <w:numId w:val="153"/>
        </w:numPr>
        <w:tabs>
          <w:tab w:val="left" w:pos="1399"/>
        </w:tabs>
        <w:spacing w:before="41" w:line="276" w:lineRule="auto"/>
        <w:ind w:right="998"/>
        <w:jc w:val="both"/>
        <w:rPr>
          <w:sz w:val="24"/>
        </w:rPr>
      </w:pPr>
      <w:r>
        <w:rPr>
          <w:sz w:val="24"/>
        </w:rPr>
        <w:t>For government and semi-government employees, the salary is due on the first date of next month, i.e., salary of February is due on 1</w:t>
      </w:r>
      <w:r>
        <w:rPr>
          <w:sz w:val="24"/>
          <w:vertAlign w:val="superscript"/>
        </w:rPr>
        <w:t>st</w:t>
      </w:r>
      <w:r>
        <w:rPr>
          <w:sz w:val="24"/>
        </w:rPr>
        <w:t xml:space="preserve"> March. For this purpose, previous year salary will be from 1</w:t>
      </w:r>
      <w:r>
        <w:rPr>
          <w:sz w:val="24"/>
          <w:vertAlign w:val="superscript"/>
        </w:rPr>
        <w:t>st</w:t>
      </w:r>
      <w:r>
        <w:rPr>
          <w:sz w:val="24"/>
        </w:rPr>
        <w:t xml:space="preserve"> March to 28</w:t>
      </w:r>
      <w:r>
        <w:rPr>
          <w:sz w:val="24"/>
          <w:vertAlign w:val="superscript"/>
        </w:rPr>
        <w:t>th</w:t>
      </w:r>
      <w:r>
        <w:rPr>
          <w:sz w:val="24"/>
        </w:rPr>
        <w:t xml:space="preserve"> February of next</w:t>
      </w:r>
      <w:r>
        <w:rPr>
          <w:spacing w:val="-10"/>
          <w:sz w:val="24"/>
        </w:rPr>
        <w:t xml:space="preserve"> </w:t>
      </w:r>
      <w:r>
        <w:rPr>
          <w:sz w:val="24"/>
        </w:rPr>
        <w:t>year.</w:t>
      </w:r>
    </w:p>
    <w:p w:rsidR="001620A2" w:rsidRDefault="00D70D94">
      <w:pPr>
        <w:pStyle w:val="ListParagraph"/>
        <w:numPr>
          <w:ilvl w:val="1"/>
          <w:numId w:val="153"/>
        </w:numPr>
        <w:tabs>
          <w:tab w:val="left" w:pos="1399"/>
        </w:tabs>
        <w:spacing w:before="1" w:line="276" w:lineRule="auto"/>
        <w:ind w:right="998"/>
        <w:jc w:val="both"/>
        <w:rPr>
          <w:sz w:val="24"/>
        </w:rPr>
      </w:pPr>
      <w:r>
        <w:rPr>
          <w:sz w:val="24"/>
        </w:rPr>
        <w:t xml:space="preserve">For employees of bank and non-government organizations, the salary is due on last date of same month, i.e., salary for February </w:t>
      </w:r>
      <w:r>
        <w:rPr>
          <w:spacing w:val="2"/>
          <w:sz w:val="24"/>
        </w:rPr>
        <w:t xml:space="preserve">is </w:t>
      </w:r>
      <w:r>
        <w:rPr>
          <w:sz w:val="24"/>
        </w:rPr>
        <w:t>due on 28</w:t>
      </w:r>
      <w:r>
        <w:rPr>
          <w:sz w:val="24"/>
          <w:vertAlign w:val="superscript"/>
        </w:rPr>
        <w:t>th</w:t>
      </w:r>
      <w:r>
        <w:rPr>
          <w:sz w:val="24"/>
        </w:rPr>
        <w:t xml:space="preserve"> February. For this purpose, previous year salary will be from 1</w:t>
      </w:r>
      <w:r>
        <w:rPr>
          <w:sz w:val="24"/>
          <w:vertAlign w:val="superscript"/>
        </w:rPr>
        <w:t>st</w:t>
      </w:r>
      <w:r>
        <w:rPr>
          <w:sz w:val="24"/>
        </w:rPr>
        <w:t xml:space="preserve"> April to 31</w:t>
      </w:r>
      <w:r>
        <w:rPr>
          <w:sz w:val="24"/>
          <w:vertAlign w:val="superscript"/>
        </w:rPr>
        <w:t>st</w:t>
      </w:r>
      <w:r>
        <w:rPr>
          <w:sz w:val="24"/>
        </w:rPr>
        <w:t xml:space="preserve"> March next</w:t>
      </w:r>
      <w:r>
        <w:rPr>
          <w:spacing w:val="-5"/>
          <w:sz w:val="24"/>
        </w:rPr>
        <w:t xml:space="preserve"> </w:t>
      </w:r>
      <w:r>
        <w:rPr>
          <w:sz w:val="24"/>
        </w:rPr>
        <w:t>year.</w:t>
      </w:r>
    </w:p>
    <w:p w:rsidR="001620A2" w:rsidRDefault="00D70D94">
      <w:pPr>
        <w:pStyle w:val="ListParagraph"/>
        <w:numPr>
          <w:ilvl w:val="0"/>
          <w:numId w:val="153"/>
        </w:numPr>
        <w:tabs>
          <w:tab w:val="left" w:pos="943"/>
        </w:tabs>
        <w:spacing w:before="1" w:line="276" w:lineRule="auto"/>
        <w:ind w:left="678" w:right="998" w:firstLine="0"/>
        <w:jc w:val="both"/>
        <w:rPr>
          <w:sz w:val="24"/>
        </w:rPr>
      </w:pPr>
      <w:r>
        <w:rPr>
          <w:b/>
          <w:sz w:val="24"/>
        </w:rPr>
        <w:t xml:space="preserve">Advance salary: </w:t>
      </w:r>
      <w:r>
        <w:rPr>
          <w:spacing w:val="-3"/>
          <w:sz w:val="24"/>
        </w:rPr>
        <w:t xml:space="preserve">It </w:t>
      </w:r>
      <w:r>
        <w:rPr>
          <w:sz w:val="24"/>
        </w:rPr>
        <w:t>is common practice of employees to receive salary in advance under conditions of emergency. Tax is chargeable to all salaries which are due whether actually paid or not and also on those which are paid whether due or not to the employee during the financial</w:t>
      </w:r>
      <w:r>
        <w:rPr>
          <w:spacing w:val="3"/>
          <w:sz w:val="24"/>
        </w:rPr>
        <w:t xml:space="preserve"> </w:t>
      </w:r>
      <w:r>
        <w:rPr>
          <w:sz w:val="24"/>
        </w:rPr>
        <w:t>year.</w:t>
      </w:r>
    </w:p>
    <w:p w:rsidR="001620A2" w:rsidRDefault="00D70D94">
      <w:pPr>
        <w:pStyle w:val="ListParagraph"/>
        <w:numPr>
          <w:ilvl w:val="0"/>
          <w:numId w:val="153"/>
        </w:numPr>
        <w:tabs>
          <w:tab w:val="left" w:pos="960"/>
        </w:tabs>
        <w:spacing w:line="276" w:lineRule="auto"/>
        <w:ind w:left="678" w:right="1003" w:firstLine="0"/>
        <w:jc w:val="both"/>
        <w:rPr>
          <w:sz w:val="24"/>
        </w:rPr>
      </w:pPr>
      <w:r>
        <w:rPr>
          <w:b/>
          <w:sz w:val="24"/>
        </w:rPr>
        <w:t xml:space="preserve">Arrears of salary: </w:t>
      </w:r>
      <w:r>
        <w:rPr>
          <w:sz w:val="24"/>
        </w:rPr>
        <w:t>Although salary is taxable on „due‟ or „receipt‟ basis whichever is earlier, but if there are any arrears of salary which have not been taxed in the past, such arrears will be taxed in the year in which these arrears are paid or allowed to the employee. These</w:t>
      </w:r>
      <w:r>
        <w:rPr>
          <w:spacing w:val="13"/>
          <w:sz w:val="24"/>
        </w:rPr>
        <w:t xml:space="preserve"> </w:t>
      </w:r>
      <w:r>
        <w:rPr>
          <w:sz w:val="24"/>
        </w:rPr>
        <w:t>arrears</w:t>
      </w:r>
      <w:r>
        <w:rPr>
          <w:spacing w:val="14"/>
          <w:sz w:val="24"/>
        </w:rPr>
        <w:t xml:space="preserve"> </w:t>
      </w:r>
      <w:r>
        <w:rPr>
          <w:sz w:val="24"/>
        </w:rPr>
        <w:t>will</w:t>
      </w:r>
      <w:r>
        <w:rPr>
          <w:spacing w:val="16"/>
          <w:sz w:val="24"/>
        </w:rPr>
        <w:t xml:space="preserve"> </w:t>
      </w:r>
      <w:r>
        <w:rPr>
          <w:sz w:val="24"/>
        </w:rPr>
        <w:t>be</w:t>
      </w:r>
      <w:r>
        <w:rPr>
          <w:spacing w:val="13"/>
          <w:sz w:val="24"/>
        </w:rPr>
        <w:t xml:space="preserve"> </w:t>
      </w:r>
      <w:r>
        <w:rPr>
          <w:sz w:val="24"/>
        </w:rPr>
        <w:t>taxed</w:t>
      </w:r>
      <w:r>
        <w:rPr>
          <w:spacing w:val="14"/>
          <w:sz w:val="24"/>
        </w:rPr>
        <w:t xml:space="preserve"> </w:t>
      </w:r>
      <w:r>
        <w:rPr>
          <w:sz w:val="24"/>
        </w:rPr>
        <w:t>in</w:t>
      </w:r>
      <w:r>
        <w:rPr>
          <w:spacing w:val="16"/>
          <w:sz w:val="24"/>
        </w:rPr>
        <w:t xml:space="preserve"> </w:t>
      </w:r>
      <w:r>
        <w:rPr>
          <w:sz w:val="24"/>
        </w:rPr>
        <w:t>the</w:t>
      </w:r>
      <w:r>
        <w:rPr>
          <w:spacing w:val="14"/>
          <w:sz w:val="24"/>
        </w:rPr>
        <w:t xml:space="preserve"> </w:t>
      </w:r>
      <w:r>
        <w:rPr>
          <w:sz w:val="24"/>
        </w:rPr>
        <w:t>previous</w:t>
      </w:r>
      <w:r>
        <w:rPr>
          <w:spacing w:val="17"/>
          <w:sz w:val="24"/>
        </w:rPr>
        <w:t xml:space="preserve"> </w:t>
      </w:r>
      <w:r>
        <w:rPr>
          <w:sz w:val="24"/>
        </w:rPr>
        <w:t>year</w:t>
      </w:r>
      <w:r>
        <w:rPr>
          <w:spacing w:val="13"/>
          <w:sz w:val="24"/>
        </w:rPr>
        <w:t xml:space="preserve"> </w:t>
      </w:r>
      <w:r>
        <w:rPr>
          <w:sz w:val="24"/>
        </w:rPr>
        <w:t>in</w:t>
      </w:r>
      <w:r>
        <w:rPr>
          <w:spacing w:val="16"/>
          <w:sz w:val="24"/>
        </w:rPr>
        <w:t xml:space="preserve"> </w:t>
      </w:r>
      <w:r>
        <w:rPr>
          <w:sz w:val="24"/>
        </w:rPr>
        <w:t>which</w:t>
      </w:r>
      <w:r>
        <w:rPr>
          <w:spacing w:val="14"/>
          <w:sz w:val="24"/>
        </w:rPr>
        <w:t xml:space="preserve"> </w:t>
      </w:r>
      <w:r>
        <w:rPr>
          <w:sz w:val="24"/>
        </w:rPr>
        <w:t>these</w:t>
      </w:r>
      <w:r>
        <w:rPr>
          <w:spacing w:val="13"/>
          <w:sz w:val="24"/>
        </w:rPr>
        <w:t xml:space="preserve"> </w:t>
      </w:r>
      <w:r>
        <w:rPr>
          <w:sz w:val="24"/>
        </w:rPr>
        <w:t>are</w:t>
      </w:r>
      <w:r>
        <w:rPr>
          <w:spacing w:val="13"/>
          <w:sz w:val="24"/>
        </w:rPr>
        <w:t xml:space="preserve"> </w:t>
      </w:r>
      <w:r>
        <w:rPr>
          <w:sz w:val="24"/>
        </w:rPr>
        <w:t>paid</w:t>
      </w:r>
      <w:r>
        <w:rPr>
          <w:spacing w:val="15"/>
          <w:sz w:val="24"/>
        </w:rPr>
        <w:t xml:space="preserve"> </w:t>
      </w:r>
      <w:r>
        <w:rPr>
          <w:sz w:val="24"/>
        </w:rPr>
        <w:t>or</w:t>
      </w:r>
      <w:r>
        <w:rPr>
          <w:spacing w:val="14"/>
          <w:sz w:val="24"/>
        </w:rPr>
        <w:t xml:space="preserve"> </w:t>
      </w:r>
      <w:r>
        <w:rPr>
          <w:sz w:val="24"/>
        </w:rPr>
        <w:t>allowed</w:t>
      </w:r>
      <w:r>
        <w:rPr>
          <w:spacing w:val="14"/>
          <w:sz w:val="24"/>
        </w:rPr>
        <w:t xml:space="preserve"> </w:t>
      </w:r>
      <w:r>
        <w:rPr>
          <w:sz w:val="24"/>
        </w:rPr>
        <w:t>although</w:t>
      </w:r>
    </w:p>
    <w:p w:rsidR="001620A2" w:rsidRDefault="001620A2">
      <w:pPr>
        <w:spacing w:line="276" w:lineRule="auto"/>
        <w:jc w:val="both"/>
        <w:rPr>
          <w:sz w:val="24"/>
        </w:rPr>
        <w:sectPr w:rsidR="001620A2">
          <w:pgSz w:w="11910" w:h="16850"/>
          <w:pgMar w:top="1360" w:right="440" w:bottom="280" w:left="740" w:header="720" w:footer="720" w:gutter="0"/>
          <w:cols w:space="720"/>
        </w:sectPr>
      </w:pPr>
    </w:p>
    <w:p w:rsidR="001620A2" w:rsidRDefault="00D70D94">
      <w:pPr>
        <w:pStyle w:val="BodyText"/>
        <w:spacing w:before="74" w:line="276" w:lineRule="auto"/>
        <w:ind w:left="678" w:right="997"/>
        <w:jc w:val="both"/>
      </w:pPr>
      <w:r>
        <w:lastRenderedPageBreak/>
        <w:t>the arrears of salary relate to the past years. In such a case the assessee can claim relief of income-tax u/s 89, if so desires.</w:t>
      </w:r>
    </w:p>
    <w:p w:rsidR="001620A2" w:rsidRDefault="00D70D94">
      <w:pPr>
        <w:pStyle w:val="ListParagraph"/>
        <w:numPr>
          <w:ilvl w:val="0"/>
          <w:numId w:val="153"/>
        </w:numPr>
        <w:tabs>
          <w:tab w:val="left" w:pos="934"/>
        </w:tabs>
        <w:spacing w:line="276" w:lineRule="auto"/>
        <w:ind w:left="602" w:right="1000" w:firstLine="76"/>
        <w:jc w:val="both"/>
        <w:rPr>
          <w:sz w:val="24"/>
        </w:rPr>
      </w:pPr>
      <w:r>
        <w:rPr>
          <w:b/>
          <w:sz w:val="24"/>
        </w:rPr>
        <w:t xml:space="preserve">Foregoing of salary: </w:t>
      </w:r>
      <w:r>
        <w:rPr>
          <w:sz w:val="24"/>
        </w:rPr>
        <w:t>Once salary has been earned by an employee, it becomes taxable in his hands though he may subsequently waive the right to receive the same from the employer. The waiver of salary by the employee would be treated as application of the income and salary though waived would be taxable in his hands.</w:t>
      </w:r>
    </w:p>
    <w:p w:rsidR="001620A2" w:rsidRDefault="00D70D94">
      <w:pPr>
        <w:pStyle w:val="ListParagraph"/>
        <w:numPr>
          <w:ilvl w:val="0"/>
          <w:numId w:val="153"/>
        </w:numPr>
        <w:tabs>
          <w:tab w:val="left" w:pos="987"/>
        </w:tabs>
        <w:spacing w:line="276" w:lineRule="auto"/>
        <w:ind w:left="602" w:right="999" w:firstLine="76"/>
        <w:jc w:val="both"/>
        <w:rPr>
          <w:sz w:val="24"/>
        </w:rPr>
      </w:pPr>
      <w:r>
        <w:rPr>
          <w:b/>
          <w:sz w:val="24"/>
        </w:rPr>
        <w:t xml:space="preserve">Tax-free salary: </w:t>
      </w:r>
      <w:r>
        <w:rPr>
          <w:sz w:val="24"/>
        </w:rPr>
        <w:t>When the employee receives tax-free salary from his employer, it normally means that the employer himself pays the tax which is due on the salary of such employee. The amount of tax, so paid by the employer, is also to be considered as the income of the employee and will be added to his</w:t>
      </w:r>
      <w:r>
        <w:rPr>
          <w:spacing w:val="-3"/>
          <w:sz w:val="24"/>
        </w:rPr>
        <w:t xml:space="preserve"> </w:t>
      </w:r>
      <w:r>
        <w:rPr>
          <w:sz w:val="24"/>
        </w:rPr>
        <w:t>salary.</w:t>
      </w:r>
    </w:p>
    <w:p w:rsidR="001620A2" w:rsidRDefault="00D70D94">
      <w:pPr>
        <w:pStyle w:val="ListParagraph"/>
        <w:numPr>
          <w:ilvl w:val="0"/>
          <w:numId w:val="153"/>
        </w:numPr>
        <w:tabs>
          <w:tab w:val="left" w:pos="1095"/>
        </w:tabs>
        <w:spacing w:line="276" w:lineRule="auto"/>
        <w:ind w:left="602" w:right="995" w:firstLine="76"/>
        <w:jc w:val="both"/>
        <w:rPr>
          <w:sz w:val="24"/>
        </w:rPr>
      </w:pPr>
      <w:r>
        <w:rPr>
          <w:b/>
          <w:sz w:val="24"/>
        </w:rPr>
        <w:t xml:space="preserve">Salary paid by Foreign Government/Enterprises: </w:t>
      </w:r>
      <w:r>
        <w:rPr>
          <w:sz w:val="24"/>
        </w:rPr>
        <w:t>Salary paid by foreign government/enterprises to its employees serving in India is taxable under the head Salaries, unless it is specifically exempt u/s</w:t>
      </w:r>
      <w:r>
        <w:rPr>
          <w:spacing w:val="-3"/>
          <w:sz w:val="24"/>
        </w:rPr>
        <w:t xml:space="preserve"> </w:t>
      </w:r>
      <w:r>
        <w:rPr>
          <w:sz w:val="24"/>
        </w:rPr>
        <w:t>10.</w:t>
      </w:r>
    </w:p>
    <w:p w:rsidR="001620A2" w:rsidRDefault="00D70D94">
      <w:pPr>
        <w:pStyle w:val="Heading1"/>
        <w:spacing w:before="204"/>
        <w:ind w:left="678"/>
        <w:jc w:val="both"/>
      </w:pPr>
      <w:r>
        <w:t>COMPUTATION OF SALARY IN THE GRADE SYSTEM</w:t>
      </w:r>
    </w:p>
    <w:p w:rsidR="001620A2" w:rsidRDefault="001620A2">
      <w:pPr>
        <w:pStyle w:val="BodyText"/>
        <w:spacing w:before="7"/>
        <w:rPr>
          <w:b/>
          <w:sz w:val="20"/>
        </w:rPr>
      </w:pPr>
    </w:p>
    <w:p w:rsidR="001620A2" w:rsidRDefault="001620A2">
      <w:pPr>
        <w:pStyle w:val="BodyText"/>
        <w:spacing w:before="1" w:line="276" w:lineRule="auto"/>
        <w:ind w:left="678" w:right="993"/>
        <w:jc w:val="both"/>
      </w:pPr>
      <w:r>
        <w:pict>
          <v:group id="_x0000_s1116" style="position:absolute;left:0;text-align:left;margin-left:43.05pt;margin-top:243.75pt;width:495pt;height:283.7pt;z-index:251675648;mso-position-horizontal-relative:page" coordorigin="861,4875" coordsize="9900,5674">
            <v:shape id="_x0000_s1118" type="#_x0000_t75" style="position:absolute;left:868;top:4882;width:9885;height:5659">
              <v:imagedata r:id="rId19" o:title=""/>
            </v:shape>
            <v:shape id="_x0000_s1117" type="#_x0000_t202" style="position:absolute;left:868;top:4882;width:9885;height:5659" filled="f">
              <v:textbox inset="0,0,0,0">
                <w:txbxContent>
                  <w:p w:rsidR="00D70D94" w:rsidRDefault="00D70D94">
                    <w:pPr>
                      <w:spacing w:before="73"/>
                      <w:ind w:left="144"/>
                      <w:rPr>
                        <w:b/>
                        <w:i/>
                        <w:sz w:val="24"/>
                      </w:rPr>
                    </w:pPr>
                    <w:r>
                      <w:rPr>
                        <w:b/>
                        <w:i/>
                        <w:sz w:val="24"/>
                      </w:rPr>
                      <w:t>Knowledge Assessment – I</w:t>
                    </w:r>
                  </w:p>
                  <w:p w:rsidR="00D70D94" w:rsidRDefault="00D70D94">
                    <w:pPr>
                      <w:spacing w:before="7"/>
                      <w:rPr>
                        <w:sz w:val="20"/>
                      </w:rPr>
                    </w:pPr>
                  </w:p>
                  <w:p w:rsidR="00D70D94" w:rsidRDefault="00D70D94">
                    <w:pPr>
                      <w:ind w:left="144"/>
                      <w:rPr>
                        <w:sz w:val="24"/>
                      </w:rPr>
                    </w:pPr>
                    <w:r>
                      <w:rPr>
                        <w:sz w:val="24"/>
                      </w:rPr>
                      <w:t>State whether the following statements are true or false:</w:t>
                    </w:r>
                  </w:p>
                  <w:p w:rsidR="00D70D94" w:rsidRDefault="00D70D94">
                    <w:pPr>
                      <w:spacing w:before="10"/>
                      <w:rPr>
                        <w:sz w:val="20"/>
                      </w:rPr>
                    </w:pPr>
                  </w:p>
                  <w:p w:rsidR="00D70D94" w:rsidRDefault="00D70D94">
                    <w:pPr>
                      <w:numPr>
                        <w:ilvl w:val="0"/>
                        <w:numId w:val="152"/>
                      </w:numPr>
                      <w:tabs>
                        <w:tab w:val="left" w:pos="1317"/>
                      </w:tabs>
                      <w:ind w:hanging="361"/>
                      <w:rPr>
                        <w:sz w:val="24"/>
                      </w:rPr>
                    </w:pPr>
                    <w:r>
                      <w:rPr>
                        <w:sz w:val="24"/>
                      </w:rPr>
                      <w:t>Salary due but not yet received is advance</w:t>
                    </w:r>
                    <w:r>
                      <w:rPr>
                        <w:spacing w:val="-6"/>
                        <w:sz w:val="24"/>
                      </w:rPr>
                      <w:t xml:space="preserve"> </w:t>
                    </w:r>
                    <w:r>
                      <w:rPr>
                        <w:sz w:val="24"/>
                      </w:rPr>
                      <w:t>salary.</w:t>
                    </w:r>
                  </w:p>
                  <w:p w:rsidR="00D70D94" w:rsidRDefault="00D70D94">
                    <w:pPr>
                      <w:numPr>
                        <w:ilvl w:val="0"/>
                        <w:numId w:val="152"/>
                      </w:numPr>
                      <w:tabs>
                        <w:tab w:val="left" w:pos="1317"/>
                      </w:tabs>
                      <w:spacing w:before="43" w:line="276" w:lineRule="auto"/>
                      <w:ind w:right="156"/>
                      <w:rPr>
                        <w:sz w:val="24"/>
                      </w:rPr>
                    </w:pPr>
                    <w:r>
                      <w:rPr>
                        <w:sz w:val="24"/>
                      </w:rPr>
                      <w:t>Tax free salary means that the employer himself pays the tax which is due on the</w:t>
                    </w:r>
                    <w:r>
                      <w:rPr>
                        <w:spacing w:val="-13"/>
                        <w:sz w:val="24"/>
                      </w:rPr>
                      <w:t xml:space="preserve"> </w:t>
                    </w:r>
                    <w:r>
                      <w:rPr>
                        <w:sz w:val="24"/>
                      </w:rPr>
                      <w:t>salary of</w:t>
                    </w:r>
                    <w:r>
                      <w:rPr>
                        <w:spacing w:val="-2"/>
                        <w:sz w:val="24"/>
                      </w:rPr>
                      <w:t xml:space="preserve"> </w:t>
                    </w:r>
                    <w:r>
                      <w:rPr>
                        <w:sz w:val="24"/>
                      </w:rPr>
                      <w:t>employee.</w:t>
                    </w:r>
                  </w:p>
                  <w:p w:rsidR="00D70D94" w:rsidRDefault="00D70D94">
                    <w:pPr>
                      <w:numPr>
                        <w:ilvl w:val="0"/>
                        <w:numId w:val="152"/>
                      </w:numPr>
                      <w:tabs>
                        <w:tab w:val="left" w:pos="1317"/>
                      </w:tabs>
                      <w:spacing w:line="275" w:lineRule="exact"/>
                      <w:ind w:hanging="361"/>
                      <w:rPr>
                        <w:sz w:val="24"/>
                      </w:rPr>
                    </w:pPr>
                    <w:r>
                      <w:rPr>
                        <w:sz w:val="24"/>
                      </w:rPr>
                      <w:t xml:space="preserve">Salary paid </w:t>
                    </w:r>
                    <w:r>
                      <w:rPr>
                        <w:spacing w:val="2"/>
                        <w:sz w:val="24"/>
                      </w:rPr>
                      <w:t xml:space="preserve">by </w:t>
                    </w:r>
                    <w:r>
                      <w:rPr>
                        <w:sz w:val="24"/>
                      </w:rPr>
                      <w:t>foreign government to its employees serving in India is not</w:t>
                    </w:r>
                    <w:r>
                      <w:rPr>
                        <w:spacing w:val="-16"/>
                        <w:sz w:val="24"/>
                      </w:rPr>
                      <w:t xml:space="preserve"> </w:t>
                    </w:r>
                    <w:r>
                      <w:rPr>
                        <w:sz w:val="24"/>
                      </w:rPr>
                      <w:t>taxable.</w:t>
                    </w:r>
                  </w:p>
                  <w:p w:rsidR="00D70D94" w:rsidRDefault="00D70D94">
                    <w:pPr>
                      <w:numPr>
                        <w:ilvl w:val="0"/>
                        <w:numId w:val="152"/>
                      </w:numPr>
                      <w:tabs>
                        <w:tab w:val="left" w:pos="1317"/>
                      </w:tabs>
                      <w:spacing w:before="41" w:line="278" w:lineRule="auto"/>
                      <w:ind w:right="369"/>
                      <w:rPr>
                        <w:sz w:val="24"/>
                      </w:rPr>
                    </w:pPr>
                    <w:r>
                      <w:rPr>
                        <w:sz w:val="24"/>
                      </w:rPr>
                      <w:t>Section 18 of Income-tax Act defines the basis of charge for income to be</w:t>
                    </w:r>
                    <w:r>
                      <w:rPr>
                        <w:spacing w:val="-13"/>
                        <w:sz w:val="24"/>
                      </w:rPr>
                      <w:t xml:space="preserve"> </w:t>
                    </w:r>
                    <w:r>
                      <w:rPr>
                        <w:sz w:val="24"/>
                      </w:rPr>
                      <w:t>chargeable under the head</w:t>
                    </w:r>
                    <w:r>
                      <w:rPr>
                        <w:spacing w:val="-3"/>
                        <w:sz w:val="24"/>
                      </w:rPr>
                      <w:t xml:space="preserve"> </w:t>
                    </w:r>
                    <w:r>
                      <w:rPr>
                        <w:sz w:val="24"/>
                      </w:rPr>
                      <w:t>Salaries.</w:t>
                    </w:r>
                  </w:p>
                  <w:p w:rsidR="00D70D94" w:rsidRDefault="00D70D94">
                    <w:pPr>
                      <w:numPr>
                        <w:ilvl w:val="0"/>
                        <w:numId w:val="152"/>
                      </w:numPr>
                      <w:tabs>
                        <w:tab w:val="left" w:pos="1317"/>
                      </w:tabs>
                      <w:spacing w:line="276" w:lineRule="auto"/>
                      <w:ind w:right="1019"/>
                      <w:rPr>
                        <w:sz w:val="24"/>
                      </w:rPr>
                    </w:pPr>
                    <w:r>
                      <w:rPr>
                        <w:sz w:val="24"/>
                      </w:rPr>
                      <w:t>Salary is deemed to accrue at the place where the service of which it is paid,</w:t>
                    </w:r>
                    <w:r>
                      <w:rPr>
                        <w:spacing w:val="-16"/>
                        <w:sz w:val="24"/>
                      </w:rPr>
                      <w:t xml:space="preserve"> </w:t>
                    </w:r>
                    <w:r>
                      <w:rPr>
                        <w:sz w:val="24"/>
                      </w:rPr>
                      <w:t>is rendered.</w:t>
                    </w:r>
                  </w:p>
                  <w:p w:rsidR="00D70D94" w:rsidRDefault="00D70D94">
                    <w:pPr>
                      <w:numPr>
                        <w:ilvl w:val="0"/>
                        <w:numId w:val="152"/>
                      </w:numPr>
                      <w:tabs>
                        <w:tab w:val="left" w:pos="1317"/>
                      </w:tabs>
                      <w:spacing w:line="278" w:lineRule="auto"/>
                      <w:ind w:right="859"/>
                      <w:rPr>
                        <w:sz w:val="24"/>
                      </w:rPr>
                    </w:pPr>
                    <w:r>
                      <w:rPr>
                        <w:sz w:val="24"/>
                      </w:rPr>
                      <w:t>Advance against salary is loan which is availed by employee and is repayable</w:t>
                    </w:r>
                    <w:r>
                      <w:rPr>
                        <w:spacing w:val="-18"/>
                        <w:sz w:val="24"/>
                      </w:rPr>
                      <w:t xml:space="preserve"> </w:t>
                    </w:r>
                    <w:r>
                      <w:rPr>
                        <w:sz w:val="24"/>
                      </w:rPr>
                      <w:t>in installment.</w:t>
                    </w:r>
                  </w:p>
                  <w:p w:rsidR="00D70D94" w:rsidRDefault="00D70D94">
                    <w:pPr>
                      <w:ind w:left="596"/>
                      <w:rPr>
                        <w:b/>
                        <w:sz w:val="24"/>
                      </w:rPr>
                    </w:pPr>
                    <w:r>
                      <w:rPr>
                        <w:b/>
                        <w:sz w:val="24"/>
                      </w:rPr>
                      <w:t>Answers</w:t>
                    </w:r>
                  </w:p>
                  <w:p w:rsidR="00D70D94" w:rsidRDefault="00D70D94">
                    <w:pPr>
                      <w:spacing w:before="32" w:line="276" w:lineRule="auto"/>
                      <w:ind w:left="596" w:right="29"/>
                      <w:rPr>
                        <w:sz w:val="24"/>
                      </w:rPr>
                    </w:pPr>
                    <w:r>
                      <w:rPr>
                        <w:sz w:val="24"/>
                      </w:rPr>
                      <w:t>1. False, Arrears of salary 2.True 3.False, not taxable if exempt u/s 10, otherwise taxable 4.False, Section 15 5. True 6. True</w:t>
                    </w:r>
                  </w:p>
                </w:txbxContent>
              </v:textbox>
            </v:shape>
            <w10:wrap anchorx="page"/>
          </v:group>
        </w:pict>
      </w:r>
      <w:r w:rsidR="00D70D94">
        <w:t>Certain employees are entitled to a grade system of salary. Under this system, the normal annual increments to be given to the employee are already fixed in the grade. For example, if an employee joins the service on 01-05-2007 and is placed in the grade of Rs. 24,000-300- 30,000-500-45,000. This means that, he will get a basic salary of Rs. 24,000 with effect from 01-05-2007. He will get annual increment of Rs. 300 with effect from 01-05-2008</w:t>
      </w:r>
      <w:r w:rsidR="00D70D94">
        <w:rPr>
          <w:spacing w:val="34"/>
        </w:rPr>
        <w:t xml:space="preserve"> </w:t>
      </w:r>
      <w:r w:rsidR="00D70D94">
        <w:t>and onwards till his salary reaches Rs. 30,000. Thereafter, he will get an annual increment of Rs. 500 till his salary reaches Rs. 45,000. No further increment will be given thereafter till he is placed in other grade. Further, in certain cases, it may happen that he may join the service in a particular grade but his salary is fixed not at the initial stage of the grade but an amount somewhere between the grades. For example, Mohan joins a service on 01-05-2007 in the grade of Rs. 24,000-300-30,000-500-45,000, but his salary from the date of joining the service is fixed at Rs. 27,000, this means that he will get a basic salary of Rs. 27,000 from the date of joining and his annual increment will be Rs. 300 till he reaches at a basic salary of Rs. 30,000. Thereafter, he will get an annual increment of Rs. 500 till his salary reaches Rs. 45,000. No further increment will be given thereafter till he is placed in other</w:t>
      </w:r>
      <w:r w:rsidR="00D70D94">
        <w:rPr>
          <w:spacing w:val="-8"/>
        </w:rPr>
        <w:t xml:space="preserve"> </w:t>
      </w:r>
      <w:r w:rsidR="00D70D94">
        <w:t>grade.</w:t>
      </w:r>
    </w:p>
    <w:p w:rsidR="001620A2" w:rsidRDefault="001620A2">
      <w:pPr>
        <w:spacing w:line="276" w:lineRule="auto"/>
        <w:jc w:val="both"/>
        <w:sectPr w:rsidR="001620A2">
          <w:pgSz w:w="11910" w:h="16850"/>
          <w:pgMar w:top="1360" w:right="440" w:bottom="0" w:left="740" w:header="720" w:footer="720" w:gutter="0"/>
          <w:cols w:space="720"/>
        </w:sectPr>
      </w:pPr>
    </w:p>
    <w:p w:rsidR="001620A2" w:rsidRDefault="001620A2">
      <w:pPr>
        <w:pStyle w:val="BodyText"/>
        <w:spacing w:before="6"/>
        <w:rPr>
          <w:sz w:val="16"/>
        </w:rPr>
      </w:pPr>
    </w:p>
    <w:p w:rsidR="001620A2" w:rsidRDefault="001620A2">
      <w:pPr>
        <w:pStyle w:val="BodyText"/>
        <w:ind w:left="1462"/>
        <w:rPr>
          <w:sz w:val="20"/>
        </w:rPr>
      </w:pPr>
      <w:r>
        <w:rPr>
          <w:sz w:val="20"/>
        </w:rPr>
      </w:r>
      <w:r>
        <w:rPr>
          <w:sz w:val="20"/>
        </w:rPr>
        <w:pict>
          <v:shape id="_x0000_s1115" type="#_x0000_t202" style="width:388.5pt;height:46.6pt;mso-position-horizontal-relative:char;mso-position-vertical-relative:line" fillcolor="#f1dcdb">
            <v:textbox inset="0,0,0,0">
              <w:txbxContent>
                <w:p w:rsidR="00D70D94" w:rsidRDefault="00D70D94">
                  <w:pPr>
                    <w:spacing w:before="72" w:line="276" w:lineRule="auto"/>
                    <w:ind w:left="3010" w:right="537" w:hanging="2454"/>
                    <w:rPr>
                      <w:b/>
                      <w:sz w:val="24"/>
                    </w:rPr>
                  </w:pPr>
                  <w:r>
                    <w:rPr>
                      <w:b/>
                      <w:sz w:val="24"/>
                    </w:rPr>
                    <w:t>SESSION 2: BASIC KNOWLEDGE ABOUT TAXABILITY OF ALLOWANCES</w:t>
                  </w:r>
                </w:p>
              </w:txbxContent>
            </v:textbox>
            <w10:wrap type="none"/>
            <w10:anchorlock/>
          </v:shape>
        </w:pict>
      </w:r>
    </w:p>
    <w:p w:rsidR="001620A2" w:rsidRDefault="001620A2">
      <w:pPr>
        <w:pStyle w:val="BodyText"/>
        <w:rPr>
          <w:sz w:val="11"/>
        </w:rPr>
      </w:pPr>
    </w:p>
    <w:p w:rsidR="001620A2" w:rsidRDefault="00D70D94">
      <w:pPr>
        <w:pStyle w:val="BodyText"/>
        <w:spacing w:before="90" w:line="276" w:lineRule="auto"/>
        <w:ind w:left="678" w:right="1005"/>
        <w:jc w:val="both"/>
      </w:pPr>
      <w:r>
        <w:t>Allowance is defined as a fixed quantity of money or other substance given regularly in addition to salary for meeting specific requirements of the employees.</w:t>
      </w:r>
    </w:p>
    <w:p w:rsidR="001620A2" w:rsidRDefault="00D70D94">
      <w:pPr>
        <w:pStyle w:val="BodyText"/>
        <w:spacing w:before="200" w:line="276" w:lineRule="auto"/>
        <w:ind w:left="678" w:right="999"/>
        <w:jc w:val="both"/>
      </w:pPr>
      <w:r>
        <w:t>As a general rule, all allowances are to be included in the total income unless specifically exempted. Specific exemptions in respect of allowances are provided under the following sections:</w:t>
      </w:r>
    </w:p>
    <w:p w:rsidR="001620A2" w:rsidRDefault="00D70D94">
      <w:pPr>
        <w:pStyle w:val="ListParagraph"/>
        <w:numPr>
          <w:ilvl w:val="0"/>
          <w:numId w:val="151"/>
        </w:numPr>
        <w:tabs>
          <w:tab w:val="left" w:pos="1399"/>
        </w:tabs>
        <w:spacing w:before="198"/>
        <w:ind w:hanging="361"/>
        <w:rPr>
          <w:sz w:val="24"/>
        </w:rPr>
      </w:pPr>
      <w:r>
        <w:rPr>
          <w:sz w:val="24"/>
        </w:rPr>
        <w:t>House Rent Allowance - section</w:t>
      </w:r>
      <w:r>
        <w:rPr>
          <w:spacing w:val="-2"/>
          <w:sz w:val="24"/>
        </w:rPr>
        <w:t xml:space="preserve"> </w:t>
      </w:r>
      <w:r>
        <w:rPr>
          <w:sz w:val="24"/>
        </w:rPr>
        <w:t>10(13A)</w:t>
      </w:r>
    </w:p>
    <w:p w:rsidR="001620A2" w:rsidRDefault="00D70D94">
      <w:pPr>
        <w:pStyle w:val="ListParagraph"/>
        <w:numPr>
          <w:ilvl w:val="0"/>
          <w:numId w:val="151"/>
        </w:numPr>
        <w:tabs>
          <w:tab w:val="left" w:pos="1399"/>
        </w:tabs>
        <w:ind w:hanging="361"/>
        <w:rPr>
          <w:sz w:val="24"/>
        </w:rPr>
      </w:pPr>
      <w:r>
        <w:rPr>
          <w:sz w:val="24"/>
        </w:rPr>
        <w:t>Prescribed special allowances - section</w:t>
      </w:r>
      <w:r>
        <w:rPr>
          <w:spacing w:val="-1"/>
          <w:sz w:val="24"/>
        </w:rPr>
        <w:t xml:space="preserve"> </w:t>
      </w:r>
      <w:r>
        <w:rPr>
          <w:sz w:val="24"/>
        </w:rPr>
        <w:t>10(14)</w:t>
      </w:r>
    </w:p>
    <w:p w:rsidR="001620A2" w:rsidRDefault="001620A2">
      <w:pPr>
        <w:pStyle w:val="BodyText"/>
        <w:spacing w:before="3"/>
      </w:pPr>
    </w:p>
    <w:p w:rsidR="001620A2" w:rsidRDefault="00D70D94">
      <w:pPr>
        <w:pStyle w:val="BodyText"/>
        <w:spacing w:line="276" w:lineRule="auto"/>
        <w:ind w:left="678" w:right="1001"/>
        <w:jc w:val="both"/>
      </w:pPr>
      <w:r>
        <w:t>The above allowances shall be exempt either in full or up to a certain limit and the balance, if any, shall be taxable and thus included in gross salary.</w:t>
      </w:r>
    </w:p>
    <w:p w:rsidR="001620A2" w:rsidRDefault="00D70D94">
      <w:pPr>
        <w:pStyle w:val="Heading1"/>
        <w:spacing w:before="203"/>
        <w:ind w:left="678"/>
        <w:jc w:val="both"/>
      </w:pPr>
      <w:r>
        <w:t>HOUSE RENT ALLOWANCE (HRA) [Section 10(13A) &amp; Rule 2]</w:t>
      </w:r>
    </w:p>
    <w:p w:rsidR="001620A2" w:rsidRDefault="001620A2">
      <w:pPr>
        <w:pStyle w:val="BodyText"/>
        <w:spacing w:before="7"/>
        <w:rPr>
          <w:b/>
          <w:sz w:val="20"/>
        </w:rPr>
      </w:pPr>
    </w:p>
    <w:p w:rsidR="001620A2" w:rsidRDefault="00D70D94">
      <w:pPr>
        <w:pStyle w:val="BodyText"/>
        <w:spacing w:line="276" w:lineRule="auto"/>
        <w:ind w:left="678" w:right="1000"/>
        <w:jc w:val="both"/>
      </w:pPr>
      <w:r>
        <w:t>Employees generally receive house rent allowance (HRA) from their employers. This is a part of the salary package, in accordance with the terms and conditions of employment. HRA is given to meet the cost of the accommodation which the employee might have to take.</w:t>
      </w:r>
    </w:p>
    <w:p w:rsidR="001620A2" w:rsidRDefault="00D70D94">
      <w:pPr>
        <w:pStyle w:val="BodyText"/>
        <w:spacing w:before="201" w:line="276" w:lineRule="auto"/>
        <w:ind w:left="678" w:right="1005"/>
        <w:jc w:val="both"/>
      </w:pPr>
      <w:r>
        <w:t>HRA is taxable under the head 'Salary' to the extent it is not exempt under section 10(13A). HRA is exempt to the extent of the minimum of the following three amounts -</w:t>
      </w:r>
    </w:p>
    <w:p w:rsidR="001620A2" w:rsidRDefault="00D70D94">
      <w:pPr>
        <w:pStyle w:val="ListParagraph"/>
        <w:numPr>
          <w:ilvl w:val="0"/>
          <w:numId w:val="150"/>
        </w:numPr>
        <w:tabs>
          <w:tab w:val="left" w:pos="1039"/>
        </w:tabs>
        <w:spacing w:before="198"/>
        <w:ind w:hanging="361"/>
        <w:rPr>
          <w:sz w:val="24"/>
        </w:rPr>
      </w:pPr>
      <w:r>
        <w:rPr>
          <w:sz w:val="24"/>
        </w:rPr>
        <w:t>Actual HRA received by the employee in respect of the relevant</w:t>
      </w:r>
      <w:r>
        <w:rPr>
          <w:spacing w:val="-8"/>
          <w:sz w:val="24"/>
        </w:rPr>
        <w:t xml:space="preserve"> </w:t>
      </w:r>
      <w:r>
        <w:rPr>
          <w:sz w:val="24"/>
        </w:rPr>
        <w:t>period.</w:t>
      </w:r>
    </w:p>
    <w:p w:rsidR="001620A2" w:rsidRDefault="00D70D94">
      <w:pPr>
        <w:pStyle w:val="ListParagraph"/>
        <w:numPr>
          <w:ilvl w:val="0"/>
          <w:numId w:val="150"/>
        </w:numPr>
        <w:tabs>
          <w:tab w:val="left" w:pos="1039"/>
        </w:tabs>
        <w:ind w:hanging="361"/>
        <w:rPr>
          <w:sz w:val="24"/>
        </w:rPr>
      </w:pPr>
      <w:r>
        <w:rPr>
          <w:sz w:val="24"/>
        </w:rPr>
        <w:t>Excess of rent paid over 10% of the salary of the relevant</w:t>
      </w:r>
      <w:r>
        <w:rPr>
          <w:spacing w:val="-10"/>
          <w:sz w:val="24"/>
        </w:rPr>
        <w:t xml:space="preserve"> </w:t>
      </w:r>
      <w:r>
        <w:rPr>
          <w:sz w:val="24"/>
        </w:rPr>
        <w:t>period.</w:t>
      </w:r>
    </w:p>
    <w:p w:rsidR="001620A2" w:rsidRDefault="00D70D94">
      <w:pPr>
        <w:pStyle w:val="ListParagraph"/>
        <w:numPr>
          <w:ilvl w:val="0"/>
          <w:numId w:val="150"/>
        </w:numPr>
        <w:tabs>
          <w:tab w:val="left" w:pos="1039"/>
        </w:tabs>
        <w:spacing w:line="482" w:lineRule="auto"/>
        <w:ind w:left="678" w:right="1772" w:firstLine="0"/>
        <w:rPr>
          <w:sz w:val="24"/>
        </w:rPr>
      </w:pPr>
      <w:r>
        <w:rPr>
          <w:sz w:val="24"/>
        </w:rPr>
        <w:t>40% of the salary (50% of salary in case of Mumbai, Kolkata, Delhi or Chennai) Salary for this purpose = Basic + D. A. (forming part of salary for retirement</w:t>
      </w:r>
      <w:r>
        <w:rPr>
          <w:spacing w:val="-18"/>
          <w:sz w:val="24"/>
        </w:rPr>
        <w:t xml:space="preserve"> </w:t>
      </w:r>
      <w:r>
        <w:rPr>
          <w:sz w:val="24"/>
        </w:rPr>
        <w:t>benefits)</w:t>
      </w:r>
    </w:p>
    <w:p w:rsidR="001620A2" w:rsidRDefault="00D70D94">
      <w:pPr>
        <w:pStyle w:val="Heading1"/>
        <w:spacing w:line="242" w:lineRule="exact"/>
        <w:ind w:left="678"/>
        <w:jc w:val="both"/>
      </w:pPr>
      <w:r>
        <w:t>Illustration 1</w:t>
      </w:r>
    </w:p>
    <w:p w:rsidR="001620A2" w:rsidRDefault="00D70D94">
      <w:pPr>
        <w:pStyle w:val="BodyText"/>
        <w:spacing w:before="38" w:line="276" w:lineRule="auto"/>
        <w:ind w:left="678" w:right="996"/>
        <w:jc w:val="both"/>
      </w:pPr>
      <w:r>
        <w:t>Mr. Viplav is entitled to a salary of Rs. 30,000 per month and Dearness Allowance of Rs. 8,000, 60% of which forms part of retirement benefits. He is also entitled to a House Rent Allowance of Rs. 12,000 per month. He actually pays Rs.15,000 for a house in Chennai. Compute his Gross Salary.</w:t>
      </w:r>
    </w:p>
    <w:p w:rsidR="001620A2" w:rsidRDefault="00D70D94">
      <w:pPr>
        <w:pStyle w:val="Heading1"/>
        <w:spacing w:before="204"/>
        <w:ind w:left="678"/>
      </w:pPr>
      <w:r>
        <w:t>Solution</w:t>
      </w:r>
    </w:p>
    <w:p w:rsidR="001620A2" w:rsidRDefault="001620A2">
      <w:pPr>
        <w:pStyle w:val="BodyText"/>
        <w:spacing w:before="4"/>
        <w:rPr>
          <w:b/>
          <w:sz w:val="21"/>
        </w:rPr>
      </w:pPr>
    </w:p>
    <w:tbl>
      <w:tblPr>
        <w:tblW w:w="0" w:type="auto"/>
        <w:tblInd w:w="486" w:type="dxa"/>
        <w:tblLayout w:type="fixed"/>
        <w:tblCellMar>
          <w:left w:w="0" w:type="dxa"/>
          <w:right w:w="0" w:type="dxa"/>
        </w:tblCellMar>
        <w:tblLook w:val="01E0"/>
      </w:tblPr>
      <w:tblGrid>
        <w:gridCol w:w="3122"/>
        <w:gridCol w:w="3027"/>
        <w:gridCol w:w="2443"/>
      </w:tblGrid>
      <w:tr w:rsidR="001620A2">
        <w:trPr>
          <w:trHeight w:val="392"/>
        </w:trPr>
        <w:tc>
          <w:tcPr>
            <w:tcW w:w="3122" w:type="dxa"/>
          </w:tcPr>
          <w:p w:rsidR="001620A2" w:rsidRDefault="00D70D94">
            <w:pPr>
              <w:pStyle w:val="TableParagraph"/>
              <w:spacing w:line="266" w:lineRule="exact"/>
              <w:ind w:left="200"/>
              <w:rPr>
                <w:sz w:val="24"/>
              </w:rPr>
            </w:pPr>
            <w:r>
              <w:rPr>
                <w:sz w:val="24"/>
              </w:rPr>
              <w:t>Basic salary</w:t>
            </w:r>
          </w:p>
        </w:tc>
        <w:tc>
          <w:tcPr>
            <w:tcW w:w="3027" w:type="dxa"/>
          </w:tcPr>
          <w:p w:rsidR="001620A2" w:rsidRDefault="00D70D94">
            <w:pPr>
              <w:pStyle w:val="TableParagraph"/>
              <w:spacing w:line="266" w:lineRule="exact"/>
              <w:ind w:right="974"/>
              <w:jc w:val="right"/>
              <w:rPr>
                <w:sz w:val="24"/>
              </w:rPr>
            </w:pPr>
            <w:r>
              <w:rPr>
                <w:sz w:val="24"/>
              </w:rPr>
              <w:t>(30,000 X 12)</w:t>
            </w:r>
          </w:p>
        </w:tc>
        <w:tc>
          <w:tcPr>
            <w:tcW w:w="2443" w:type="dxa"/>
          </w:tcPr>
          <w:p w:rsidR="001620A2" w:rsidRDefault="00D70D94">
            <w:pPr>
              <w:pStyle w:val="TableParagraph"/>
              <w:spacing w:line="266" w:lineRule="exact"/>
              <w:ind w:right="248"/>
              <w:jc w:val="right"/>
              <w:rPr>
                <w:sz w:val="24"/>
              </w:rPr>
            </w:pPr>
            <w:r>
              <w:rPr>
                <w:sz w:val="24"/>
              </w:rPr>
              <w:t>Rs. 3,60,000</w:t>
            </w:r>
          </w:p>
        </w:tc>
      </w:tr>
      <w:tr w:rsidR="001620A2">
        <w:trPr>
          <w:trHeight w:val="518"/>
        </w:trPr>
        <w:tc>
          <w:tcPr>
            <w:tcW w:w="3122" w:type="dxa"/>
          </w:tcPr>
          <w:p w:rsidR="001620A2" w:rsidRDefault="00D70D94">
            <w:pPr>
              <w:pStyle w:val="TableParagraph"/>
              <w:spacing w:before="116"/>
              <w:ind w:left="200"/>
              <w:rPr>
                <w:sz w:val="24"/>
              </w:rPr>
            </w:pPr>
            <w:r>
              <w:rPr>
                <w:sz w:val="24"/>
              </w:rPr>
              <w:t>Dearness Allowance</w:t>
            </w:r>
          </w:p>
        </w:tc>
        <w:tc>
          <w:tcPr>
            <w:tcW w:w="3027" w:type="dxa"/>
          </w:tcPr>
          <w:p w:rsidR="001620A2" w:rsidRDefault="00D70D94">
            <w:pPr>
              <w:pStyle w:val="TableParagraph"/>
              <w:spacing w:before="116"/>
              <w:ind w:right="1034"/>
              <w:jc w:val="right"/>
              <w:rPr>
                <w:sz w:val="24"/>
              </w:rPr>
            </w:pPr>
            <w:r>
              <w:rPr>
                <w:sz w:val="24"/>
              </w:rPr>
              <w:t>(8,000 X 12)</w:t>
            </w:r>
          </w:p>
        </w:tc>
        <w:tc>
          <w:tcPr>
            <w:tcW w:w="2443" w:type="dxa"/>
          </w:tcPr>
          <w:p w:rsidR="001620A2" w:rsidRDefault="00D70D94">
            <w:pPr>
              <w:pStyle w:val="TableParagraph"/>
              <w:tabs>
                <w:tab w:val="left" w:pos="554"/>
              </w:tabs>
              <w:spacing w:before="116"/>
              <w:ind w:right="248"/>
              <w:jc w:val="right"/>
              <w:rPr>
                <w:sz w:val="24"/>
              </w:rPr>
            </w:pPr>
            <w:r>
              <w:rPr>
                <w:sz w:val="24"/>
              </w:rPr>
              <w:t>Rs.</w:t>
            </w:r>
            <w:r>
              <w:rPr>
                <w:sz w:val="24"/>
              </w:rPr>
              <w:tab/>
              <w:t>96,000</w:t>
            </w:r>
          </w:p>
        </w:tc>
      </w:tr>
      <w:tr w:rsidR="001620A2">
        <w:trPr>
          <w:trHeight w:val="517"/>
        </w:trPr>
        <w:tc>
          <w:tcPr>
            <w:tcW w:w="3122" w:type="dxa"/>
          </w:tcPr>
          <w:p w:rsidR="001620A2" w:rsidRDefault="00D70D94">
            <w:pPr>
              <w:pStyle w:val="TableParagraph"/>
              <w:spacing w:before="116"/>
              <w:ind w:left="200"/>
              <w:rPr>
                <w:sz w:val="24"/>
              </w:rPr>
            </w:pPr>
            <w:r>
              <w:rPr>
                <w:sz w:val="24"/>
              </w:rPr>
              <w:t>House Rent Allowance</w:t>
            </w:r>
          </w:p>
        </w:tc>
        <w:tc>
          <w:tcPr>
            <w:tcW w:w="3027" w:type="dxa"/>
          </w:tcPr>
          <w:p w:rsidR="001620A2" w:rsidRDefault="00D70D94">
            <w:pPr>
              <w:pStyle w:val="TableParagraph"/>
              <w:spacing w:before="116"/>
              <w:ind w:right="974"/>
              <w:jc w:val="right"/>
              <w:rPr>
                <w:sz w:val="24"/>
              </w:rPr>
            </w:pPr>
            <w:r>
              <w:rPr>
                <w:sz w:val="24"/>
              </w:rPr>
              <w:t>(12,000 X 12)</w:t>
            </w:r>
          </w:p>
        </w:tc>
        <w:tc>
          <w:tcPr>
            <w:tcW w:w="2443" w:type="dxa"/>
          </w:tcPr>
          <w:p w:rsidR="001620A2" w:rsidRDefault="00D70D94">
            <w:pPr>
              <w:pStyle w:val="TableParagraph"/>
              <w:spacing w:before="116"/>
              <w:ind w:right="248"/>
              <w:jc w:val="right"/>
              <w:rPr>
                <w:sz w:val="24"/>
              </w:rPr>
            </w:pPr>
            <w:r>
              <w:rPr>
                <w:sz w:val="24"/>
              </w:rPr>
              <w:t>Rs. 1,44,000</w:t>
            </w:r>
          </w:p>
        </w:tc>
      </w:tr>
      <w:tr w:rsidR="001620A2">
        <w:trPr>
          <w:trHeight w:val="390"/>
        </w:trPr>
        <w:tc>
          <w:tcPr>
            <w:tcW w:w="3122" w:type="dxa"/>
          </w:tcPr>
          <w:p w:rsidR="001620A2" w:rsidRDefault="00D70D94">
            <w:pPr>
              <w:pStyle w:val="TableParagraph"/>
              <w:spacing w:before="115" w:line="256" w:lineRule="exact"/>
              <w:ind w:left="200"/>
              <w:rPr>
                <w:sz w:val="24"/>
              </w:rPr>
            </w:pPr>
            <w:r>
              <w:rPr>
                <w:i/>
                <w:sz w:val="24"/>
              </w:rPr>
              <w:t xml:space="preserve">Less: </w:t>
            </w:r>
            <w:r>
              <w:rPr>
                <w:sz w:val="24"/>
              </w:rPr>
              <w:t>exemption</w:t>
            </w:r>
          </w:p>
        </w:tc>
        <w:tc>
          <w:tcPr>
            <w:tcW w:w="3027" w:type="dxa"/>
          </w:tcPr>
          <w:p w:rsidR="001620A2" w:rsidRDefault="001620A2">
            <w:pPr>
              <w:pStyle w:val="TableParagraph"/>
              <w:rPr>
                <w:sz w:val="24"/>
              </w:rPr>
            </w:pPr>
          </w:p>
        </w:tc>
        <w:tc>
          <w:tcPr>
            <w:tcW w:w="2443" w:type="dxa"/>
          </w:tcPr>
          <w:p w:rsidR="001620A2" w:rsidRDefault="00D70D94">
            <w:pPr>
              <w:pStyle w:val="TableParagraph"/>
              <w:spacing w:before="115" w:line="256" w:lineRule="exact"/>
              <w:ind w:right="197"/>
              <w:jc w:val="right"/>
              <w:rPr>
                <w:sz w:val="24"/>
              </w:rPr>
            </w:pPr>
            <w:r>
              <w:rPr>
                <w:sz w:val="24"/>
              </w:rPr>
              <w:t>Rs.(1,38,240)</w:t>
            </w:r>
          </w:p>
        </w:tc>
      </w:tr>
    </w:tbl>
    <w:p w:rsidR="001620A2" w:rsidRDefault="001620A2">
      <w:pPr>
        <w:spacing w:line="256" w:lineRule="exact"/>
        <w:jc w:val="right"/>
        <w:rPr>
          <w:sz w:val="24"/>
        </w:rPr>
        <w:sectPr w:rsidR="001620A2">
          <w:pgSz w:w="11910" w:h="16850"/>
          <w:pgMar w:top="160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4560"/>
        <w:gridCol w:w="3982"/>
      </w:tblGrid>
      <w:tr w:rsidR="001620A2">
        <w:trPr>
          <w:trHeight w:val="265"/>
        </w:trPr>
        <w:tc>
          <w:tcPr>
            <w:tcW w:w="4560" w:type="dxa"/>
          </w:tcPr>
          <w:p w:rsidR="001620A2" w:rsidRDefault="00D70D94">
            <w:pPr>
              <w:pStyle w:val="TableParagraph"/>
              <w:spacing w:line="246" w:lineRule="exact"/>
              <w:ind w:left="200"/>
              <w:rPr>
                <w:sz w:val="24"/>
              </w:rPr>
            </w:pPr>
            <w:r>
              <w:rPr>
                <w:sz w:val="24"/>
              </w:rPr>
              <w:lastRenderedPageBreak/>
              <w:t>GROSS SALARY</w:t>
            </w:r>
          </w:p>
        </w:tc>
        <w:tc>
          <w:tcPr>
            <w:tcW w:w="3982" w:type="dxa"/>
          </w:tcPr>
          <w:p w:rsidR="001620A2" w:rsidRDefault="00D70D94">
            <w:pPr>
              <w:pStyle w:val="TableParagraph"/>
              <w:spacing w:line="246" w:lineRule="exact"/>
              <w:ind w:left="2567"/>
              <w:rPr>
                <w:sz w:val="24"/>
              </w:rPr>
            </w:pPr>
            <w:r>
              <w:rPr>
                <w:sz w:val="24"/>
              </w:rPr>
              <w:t>Rs. 4,61,760</w:t>
            </w:r>
          </w:p>
        </w:tc>
      </w:tr>
    </w:tbl>
    <w:p w:rsidR="001620A2" w:rsidRDefault="001620A2">
      <w:pPr>
        <w:pStyle w:val="BodyText"/>
        <w:rPr>
          <w:b/>
          <w:sz w:val="14"/>
        </w:rPr>
      </w:pPr>
    </w:p>
    <w:p w:rsidR="001620A2" w:rsidRDefault="00D70D94">
      <w:pPr>
        <w:spacing w:before="90"/>
        <w:ind w:left="678"/>
        <w:jc w:val="both"/>
        <w:rPr>
          <w:b/>
          <w:sz w:val="24"/>
        </w:rPr>
      </w:pPr>
      <w:r>
        <w:rPr>
          <w:b/>
          <w:sz w:val="24"/>
        </w:rPr>
        <w:t>Working Notes</w:t>
      </w:r>
    </w:p>
    <w:p w:rsidR="001620A2" w:rsidRDefault="001620A2">
      <w:pPr>
        <w:pStyle w:val="BodyText"/>
        <w:spacing w:before="5"/>
        <w:rPr>
          <w:b/>
          <w:sz w:val="20"/>
        </w:rPr>
      </w:pPr>
    </w:p>
    <w:p w:rsidR="001620A2" w:rsidRDefault="00D70D94">
      <w:pPr>
        <w:pStyle w:val="ListParagraph"/>
        <w:numPr>
          <w:ilvl w:val="0"/>
          <w:numId w:val="149"/>
        </w:numPr>
        <w:tabs>
          <w:tab w:val="left" w:pos="1039"/>
        </w:tabs>
        <w:ind w:hanging="361"/>
        <w:rPr>
          <w:sz w:val="24"/>
        </w:rPr>
      </w:pPr>
      <w:r>
        <w:rPr>
          <w:sz w:val="24"/>
        </w:rPr>
        <w:t>DA is fully</w:t>
      </w:r>
      <w:r>
        <w:rPr>
          <w:spacing w:val="-6"/>
          <w:sz w:val="24"/>
        </w:rPr>
        <w:t xml:space="preserve"> </w:t>
      </w:r>
      <w:r>
        <w:rPr>
          <w:sz w:val="24"/>
        </w:rPr>
        <w:t>taxable.</w:t>
      </w:r>
    </w:p>
    <w:p w:rsidR="001620A2" w:rsidRDefault="001620A2">
      <w:pPr>
        <w:pStyle w:val="BodyText"/>
        <w:spacing w:before="1"/>
        <w:rPr>
          <w:sz w:val="21"/>
        </w:rPr>
      </w:pPr>
    </w:p>
    <w:p w:rsidR="001620A2" w:rsidRDefault="00D70D94">
      <w:pPr>
        <w:pStyle w:val="ListParagraph"/>
        <w:numPr>
          <w:ilvl w:val="0"/>
          <w:numId w:val="149"/>
        </w:numPr>
        <w:tabs>
          <w:tab w:val="left" w:pos="1039"/>
          <w:tab w:val="left" w:pos="4039"/>
        </w:tabs>
        <w:spacing w:line="276" w:lineRule="auto"/>
        <w:ind w:right="1002"/>
        <w:rPr>
          <w:sz w:val="24"/>
        </w:rPr>
      </w:pPr>
      <w:r>
        <w:rPr>
          <w:sz w:val="24"/>
        </w:rPr>
        <w:t>Salary (for calculation of HRA) = 3,60,000 + 57,600 (basic + DA forming part of retirement)</w:t>
      </w:r>
      <w:r>
        <w:rPr>
          <w:sz w:val="24"/>
        </w:rPr>
        <w:tab/>
        <w:t>= Rs.</w:t>
      </w:r>
      <w:r>
        <w:rPr>
          <w:spacing w:val="-1"/>
          <w:sz w:val="24"/>
        </w:rPr>
        <w:t xml:space="preserve"> </w:t>
      </w:r>
      <w:r>
        <w:rPr>
          <w:sz w:val="24"/>
        </w:rPr>
        <w:t>4,17,600</w:t>
      </w:r>
    </w:p>
    <w:p w:rsidR="001620A2" w:rsidRDefault="00D70D94">
      <w:pPr>
        <w:pStyle w:val="ListParagraph"/>
        <w:numPr>
          <w:ilvl w:val="0"/>
          <w:numId w:val="149"/>
        </w:numPr>
        <w:tabs>
          <w:tab w:val="left" w:pos="1039"/>
        </w:tabs>
        <w:spacing w:before="201"/>
        <w:ind w:hanging="361"/>
        <w:rPr>
          <w:sz w:val="24"/>
        </w:rPr>
      </w:pPr>
      <w:r>
        <w:rPr>
          <w:sz w:val="24"/>
        </w:rPr>
        <w:t>HRA is exempt minimum of the following three</w:t>
      </w:r>
      <w:r>
        <w:rPr>
          <w:spacing w:val="-3"/>
          <w:sz w:val="24"/>
        </w:rPr>
        <w:t xml:space="preserve"> </w:t>
      </w:r>
      <w:r>
        <w:rPr>
          <w:sz w:val="24"/>
        </w:rPr>
        <w:t>amounts:</w:t>
      </w:r>
    </w:p>
    <w:p w:rsidR="001620A2" w:rsidRDefault="001620A2">
      <w:pPr>
        <w:pStyle w:val="BodyText"/>
        <w:spacing w:before="10"/>
        <w:rPr>
          <w:sz w:val="20"/>
        </w:rPr>
      </w:pPr>
    </w:p>
    <w:p w:rsidR="001620A2" w:rsidRDefault="00D70D94">
      <w:pPr>
        <w:pStyle w:val="ListParagraph"/>
        <w:numPr>
          <w:ilvl w:val="1"/>
          <w:numId w:val="149"/>
        </w:numPr>
        <w:tabs>
          <w:tab w:val="left" w:pos="2479"/>
        </w:tabs>
        <w:rPr>
          <w:sz w:val="24"/>
        </w:rPr>
      </w:pPr>
      <w:r>
        <w:rPr>
          <w:sz w:val="24"/>
        </w:rPr>
        <w:t>Rs. 1,44,000 (actual HRA</w:t>
      </w:r>
      <w:r>
        <w:rPr>
          <w:spacing w:val="-1"/>
          <w:sz w:val="24"/>
        </w:rPr>
        <w:t xml:space="preserve"> </w:t>
      </w:r>
      <w:r>
        <w:rPr>
          <w:sz w:val="24"/>
        </w:rPr>
        <w:t>received)</w:t>
      </w:r>
    </w:p>
    <w:p w:rsidR="001620A2" w:rsidRDefault="001620A2">
      <w:pPr>
        <w:pStyle w:val="BodyText"/>
        <w:spacing w:before="1"/>
        <w:rPr>
          <w:sz w:val="21"/>
        </w:rPr>
      </w:pPr>
    </w:p>
    <w:p w:rsidR="001620A2" w:rsidRDefault="00D70D94">
      <w:pPr>
        <w:pStyle w:val="BodyText"/>
        <w:ind w:left="2145" w:right="1735"/>
        <w:jc w:val="center"/>
      </w:pPr>
      <w:r>
        <w:t>ii. Rs. 1,80,000 - Rs. 41,760 = Rs. 1,38,240 (rent paid – 10% of salary)</w:t>
      </w:r>
    </w:p>
    <w:p w:rsidR="001620A2" w:rsidRDefault="001620A2">
      <w:pPr>
        <w:pStyle w:val="BodyText"/>
        <w:spacing w:before="10"/>
        <w:rPr>
          <w:sz w:val="20"/>
        </w:rPr>
      </w:pPr>
    </w:p>
    <w:p w:rsidR="001620A2" w:rsidRDefault="00D70D94">
      <w:pPr>
        <w:pStyle w:val="BodyText"/>
        <w:ind w:left="2039"/>
      </w:pPr>
      <w:r>
        <w:t>iii. Rs. 2,08,800 (50% of salary because he lives in Chennai)</w:t>
      </w:r>
    </w:p>
    <w:p w:rsidR="001620A2" w:rsidRDefault="001620A2">
      <w:pPr>
        <w:pStyle w:val="BodyText"/>
        <w:spacing w:before="1"/>
        <w:rPr>
          <w:sz w:val="21"/>
        </w:rPr>
      </w:pPr>
    </w:p>
    <w:p w:rsidR="001620A2" w:rsidRDefault="00D70D94">
      <w:pPr>
        <w:pStyle w:val="ListParagraph"/>
        <w:numPr>
          <w:ilvl w:val="0"/>
          <w:numId w:val="149"/>
        </w:numPr>
        <w:tabs>
          <w:tab w:val="left" w:pos="1039"/>
        </w:tabs>
        <w:ind w:hanging="361"/>
        <w:rPr>
          <w:sz w:val="24"/>
        </w:rPr>
      </w:pPr>
      <w:r>
        <w:rPr>
          <w:sz w:val="24"/>
        </w:rPr>
        <w:t>Gross Salary is the total of all after allowing</w:t>
      </w:r>
      <w:r>
        <w:rPr>
          <w:spacing w:val="-7"/>
          <w:sz w:val="24"/>
        </w:rPr>
        <w:t xml:space="preserve"> </w:t>
      </w:r>
      <w:r>
        <w:rPr>
          <w:sz w:val="24"/>
        </w:rPr>
        <w:t>exemptions.</w:t>
      </w:r>
    </w:p>
    <w:p w:rsidR="001620A2" w:rsidRDefault="001620A2">
      <w:pPr>
        <w:pStyle w:val="BodyText"/>
        <w:spacing w:before="3"/>
        <w:rPr>
          <w:sz w:val="21"/>
        </w:rPr>
      </w:pPr>
    </w:p>
    <w:p w:rsidR="001620A2" w:rsidRDefault="00D70D94">
      <w:pPr>
        <w:pStyle w:val="Heading1"/>
        <w:spacing w:before="1"/>
        <w:ind w:left="678"/>
        <w:jc w:val="both"/>
      </w:pPr>
      <w:r>
        <w:t>Illustration</w:t>
      </w:r>
      <w:r>
        <w:rPr>
          <w:spacing w:val="-3"/>
        </w:rPr>
        <w:t xml:space="preserve"> </w:t>
      </w:r>
      <w:r>
        <w:t>2</w:t>
      </w:r>
    </w:p>
    <w:p w:rsidR="001620A2" w:rsidRDefault="00D70D94">
      <w:pPr>
        <w:pStyle w:val="BodyText"/>
        <w:spacing w:before="38" w:line="276" w:lineRule="auto"/>
        <w:ind w:left="678" w:right="993"/>
        <w:jc w:val="both"/>
      </w:pPr>
      <w:r>
        <w:t>Mr. Pawan is employed with XYZ Ltd. on a basic salary of Rs. 40,000 per month. He is also entitled to a Dearness Allowance of 35% of basic salary. 50% of the dearness allowance is included in salary for retirement benefits. The company gives him HRA of Rs. 20,000 per month. With effect from 01-10-2014, he receives an increment of Rs. 8,000 in his basic salary. During the previous year 2014-15, he has received arrears of salary pertaining to earlier years amounting to Rs. 50,000. He was staying with his parents till 31-10-2014 and from 01-11-2014 he takes an accommodation on rent in Mumbai and pays Rs. 18,000 per month as</w:t>
      </w:r>
      <w:r>
        <w:rPr>
          <w:spacing w:val="-1"/>
        </w:rPr>
        <w:t xml:space="preserve"> </w:t>
      </w:r>
      <w:r>
        <w:t>rent.</w:t>
      </w:r>
    </w:p>
    <w:p w:rsidR="001620A2" w:rsidRDefault="00D70D94">
      <w:pPr>
        <w:pStyle w:val="BodyText"/>
        <w:spacing w:before="200"/>
        <w:ind w:left="678"/>
      </w:pPr>
      <w:r>
        <w:t>Compute his Gross salary for the assessment year 2015-16.</w:t>
      </w:r>
    </w:p>
    <w:p w:rsidR="001620A2" w:rsidRDefault="001620A2">
      <w:pPr>
        <w:pStyle w:val="BodyText"/>
        <w:rPr>
          <w:sz w:val="26"/>
        </w:rPr>
      </w:pPr>
    </w:p>
    <w:p w:rsidR="001620A2" w:rsidRDefault="001620A2">
      <w:pPr>
        <w:pStyle w:val="BodyText"/>
        <w:rPr>
          <w:sz w:val="26"/>
        </w:rPr>
      </w:pPr>
    </w:p>
    <w:p w:rsidR="001620A2" w:rsidRDefault="001620A2">
      <w:pPr>
        <w:pStyle w:val="BodyText"/>
        <w:rPr>
          <w:sz w:val="26"/>
        </w:rPr>
      </w:pPr>
    </w:p>
    <w:p w:rsidR="001620A2" w:rsidRDefault="001620A2">
      <w:pPr>
        <w:pStyle w:val="BodyText"/>
        <w:spacing w:before="6"/>
        <w:rPr>
          <w:sz w:val="33"/>
        </w:rPr>
      </w:pPr>
    </w:p>
    <w:p w:rsidR="001620A2" w:rsidRDefault="00D70D94">
      <w:pPr>
        <w:pStyle w:val="Heading1"/>
        <w:ind w:left="678"/>
      </w:pPr>
      <w:r>
        <w:t>Solution</w:t>
      </w:r>
    </w:p>
    <w:p w:rsidR="001620A2" w:rsidRDefault="001620A2">
      <w:pPr>
        <w:pStyle w:val="BodyText"/>
        <w:spacing w:before="3" w:after="1"/>
        <w:rPr>
          <w:b/>
          <w:sz w:val="21"/>
        </w:rPr>
      </w:pPr>
    </w:p>
    <w:tbl>
      <w:tblPr>
        <w:tblW w:w="0" w:type="auto"/>
        <w:tblInd w:w="486" w:type="dxa"/>
        <w:tblLayout w:type="fixed"/>
        <w:tblCellMar>
          <w:left w:w="0" w:type="dxa"/>
          <w:right w:w="0" w:type="dxa"/>
        </w:tblCellMar>
        <w:tblLook w:val="01E0"/>
      </w:tblPr>
      <w:tblGrid>
        <w:gridCol w:w="2885"/>
        <w:gridCol w:w="3353"/>
        <w:gridCol w:w="2253"/>
      </w:tblGrid>
      <w:tr w:rsidR="001620A2">
        <w:trPr>
          <w:trHeight w:val="392"/>
        </w:trPr>
        <w:tc>
          <w:tcPr>
            <w:tcW w:w="2885" w:type="dxa"/>
          </w:tcPr>
          <w:p w:rsidR="001620A2" w:rsidRDefault="00D70D94">
            <w:pPr>
              <w:pStyle w:val="TableParagraph"/>
              <w:spacing w:line="266" w:lineRule="exact"/>
              <w:ind w:left="200"/>
              <w:rPr>
                <w:sz w:val="24"/>
              </w:rPr>
            </w:pPr>
            <w:r>
              <w:rPr>
                <w:sz w:val="24"/>
              </w:rPr>
              <w:t>Basic salary</w:t>
            </w:r>
          </w:p>
        </w:tc>
        <w:tc>
          <w:tcPr>
            <w:tcW w:w="3353" w:type="dxa"/>
          </w:tcPr>
          <w:p w:rsidR="001620A2" w:rsidRDefault="00D70D94">
            <w:pPr>
              <w:pStyle w:val="TableParagraph"/>
              <w:spacing w:line="266" w:lineRule="exact"/>
              <w:ind w:left="439" w:right="777"/>
              <w:jc w:val="center"/>
              <w:rPr>
                <w:sz w:val="24"/>
              </w:rPr>
            </w:pPr>
            <w:r>
              <w:rPr>
                <w:sz w:val="24"/>
              </w:rPr>
              <w:t>(2,40,000 + 2,88,000)</w:t>
            </w:r>
          </w:p>
        </w:tc>
        <w:tc>
          <w:tcPr>
            <w:tcW w:w="2253" w:type="dxa"/>
          </w:tcPr>
          <w:p w:rsidR="001620A2" w:rsidRDefault="00D70D94">
            <w:pPr>
              <w:pStyle w:val="TableParagraph"/>
              <w:spacing w:line="266" w:lineRule="exact"/>
              <w:ind w:right="219"/>
              <w:jc w:val="right"/>
              <w:rPr>
                <w:sz w:val="24"/>
              </w:rPr>
            </w:pPr>
            <w:r>
              <w:rPr>
                <w:sz w:val="24"/>
              </w:rPr>
              <w:t>Rs. 5,28,000</w:t>
            </w:r>
          </w:p>
        </w:tc>
      </w:tr>
      <w:tr w:rsidR="001620A2">
        <w:trPr>
          <w:trHeight w:val="517"/>
        </w:trPr>
        <w:tc>
          <w:tcPr>
            <w:tcW w:w="2885" w:type="dxa"/>
          </w:tcPr>
          <w:p w:rsidR="001620A2" w:rsidRDefault="00D70D94">
            <w:pPr>
              <w:pStyle w:val="TableParagraph"/>
              <w:spacing w:before="116"/>
              <w:ind w:left="200"/>
              <w:rPr>
                <w:sz w:val="24"/>
              </w:rPr>
            </w:pPr>
            <w:r>
              <w:rPr>
                <w:sz w:val="24"/>
              </w:rPr>
              <w:t>Dearness Allowance</w:t>
            </w:r>
          </w:p>
        </w:tc>
        <w:tc>
          <w:tcPr>
            <w:tcW w:w="3353" w:type="dxa"/>
          </w:tcPr>
          <w:p w:rsidR="001620A2" w:rsidRDefault="00D70D94">
            <w:pPr>
              <w:pStyle w:val="TableParagraph"/>
              <w:spacing w:before="116"/>
              <w:ind w:left="439" w:right="777"/>
              <w:jc w:val="center"/>
              <w:rPr>
                <w:sz w:val="24"/>
              </w:rPr>
            </w:pPr>
            <w:r>
              <w:rPr>
                <w:sz w:val="24"/>
              </w:rPr>
              <w:t>(5, 28,000 X 35%)</w:t>
            </w:r>
          </w:p>
        </w:tc>
        <w:tc>
          <w:tcPr>
            <w:tcW w:w="2253" w:type="dxa"/>
          </w:tcPr>
          <w:p w:rsidR="001620A2" w:rsidRDefault="00D70D94">
            <w:pPr>
              <w:pStyle w:val="TableParagraph"/>
              <w:spacing w:before="116"/>
              <w:ind w:right="219"/>
              <w:jc w:val="right"/>
              <w:rPr>
                <w:sz w:val="24"/>
              </w:rPr>
            </w:pPr>
            <w:r>
              <w:rPr>
                <w:sz w:val="24"/>
              </w:rPr>
              <w:t>Rs. 1,84,800</w:t>
            </w:r>
          </w:p>
        </w:tc>
      </w:tr>
      <w:tr w:rsidR="001620A2">
        <w:trPr>
          <w:trHeight w:val="517"/>
        </w:trPr>
        <w:tc>
          <w:tcPr>
            <w:tcW w:w="2885" w:type="dxa"/>
          </w:tcPr>
          <w:p w:rsidR="001620A2" w:rsidRDefault="00D70D94">
            <w:pPr>
              <w:pStyle w:val="TableParagraph"/>
              <w:spacing w:before="115"/>
              <w:ind w:left="200"/>
              <w:rPr>
                <w:sz w:val="24"/>
              </w:rPr>
            </w:pPr>
            <w:r>
              <w:rPr>
                <w:sz w:val="24"/>
              </w:rPr>
              <w:t>Arrears of salary</w:t>
            </w:r>
          </w:p>
        </w:tc>
        <w:tc>
          <w:tcPr>
            <w:tcW w:w="3353" w:type="dxa"/>
          </w:tcPr>
          <w:p w:rsidR="001620A2" w:rsidRDefault="001620A2">
            <w:pPr>
              <w:pStyle w:val="TableParagraph"/>
              <w:rPr>
                <w:sz w:val="24"/>
              </w:rPr>
            </w:pPr>
          </w:p>
        </w:tc>
        <w:tc>
          <w:tcPr>
            <w:tcW w:w="2253" w:type="dxa"/>
          </w:tcPr>
          <w:p w:rsidR="001620A2" w:rsidRDefault="00D70D94">
            <w:pPr>
              <w:pStyle w:val="TableParagraph"/>
              <w:tabs>
                <w:tab w:val="left" w:pos="554"/>
              </w:tabs>
              <w:spacing w:before="115"/>
              <w:ind w:right="219"/>
              <w:jc w:val="right"/>
              <w:rPr>
                <w:sz w:val="24"/>
              </w:rPr>
            </w:pPr>
            <w:r>
              <w:rPr>
                <w:sz w:val="24"/>
              </w:rPr>
              <w:t>Rs.</w:t>
            </w:r>
            <w:r>
              <w:rPr>
                <w:sz w:val="24"/>
              </w:rPr>
              <w:tab/>
              <w:t>50,000</w:t>
            </w:r>
          </w:p>
        </w:tc>
      </w:tr>
      <w:tr w:rsidR="001620A2">
        <w:trPr>
          <w:trHeight w:val="517"/>
        </w:trPr>
        <w:tc>
          <w:tcPr>
            <w:tcW w:w="2885" w:type="dxa"/>
          </w:tcPr>
          <w:p w:rsidR="001620A2" w:rsidRDefault="00D70D94">
            <w:pPr>
              <w:pStyle w:val="TableParagraph"/>
              <w:spacing w:before="116"/>
              <w:ind w:left="200"/>
              <w:rPr>
                <w:sz w:val="24"/>
              </w:rPr>
            </w:pPr>
            <w:r>
              <w:rPr>
                <w:sz w:val="24"/>
              </w:rPr>
              <w:t>House Rent Allowance</w:t>
            </w:r>
          </w:p>
        </w:tc>
        <w:tc>
          <w:tcPr>
            <w:tcW w:w="3353" w:type="dxa"/>
          </w:tcPr>
          <w:p w:rsidR="001620A2" w:rsidRDefault="00D70D94">
            <w:pPr>
              <w:pStyle w:val="TableParagraph"/>
              <w:spacing w:before="116"/>
              <w:ind w:left="437" w:right="777"/>
              <w:jc w:val="center"/>
              <w:rPr>
                <w:sz w:val="24"/>
              </w:rPr>
            </w:pPr>
            <w:r>
              <w:rPr>
                <w:sz w:val="24"/>
              </w:rPr>
              <w:t>(20,000 X 12)</w:t>
            </w:r>
          </w:p>
        </w:tc>
        <w:tc>
          <w:tcPr>
            <w:tcW w:w="2253" w:type="dxa"/>
          </w:tcPr>
          <w:p w:rsidR="001620A2" w:rsidRDefault="00D70D94">
            <w:pPr>
              <w:pStyle w:val="TableParagraph"/>
              <w:spacing w:before="116"/>
              <w:ind w:right="219"/>
              <w:jc w:val="right"/>
              <w:rPr>
                <w:sz w:val="24"/>
              </w:rPr>
            </w:pPr>
            <w:r>
              <w:rPr>
                <w:sz w:val="24"/>
              </w:rPr>
              <w:t>Rs. 2,40,000</w:t>
            </w:r>
          </w:p>
        </w:tc>
      </w:tr>
      <w:tr w:rsidR="001620A2">
        <w:trPr>
          <w:trHeight w:val="517"/>
        </w:trPr>
        <w:tc>
          <w:tcPr>
            <w:tcW w:w="2885" w:type="dxa"/>
          </w:tcPr>
          <w:p w:rsidR="001620A2" w:rsidRDefault="00D70D94">
            <w:pPr>
              <w:pStyle w:val="TableParagraph"/>
              <w:spacing w:before="115"/>
              <w:ind w:left="200"/>
              <w:rPr>
                <w:sz w:val="24"/>
              </w:rPr>
            </w:pPr>
            <w:r>
              <w:rPr>
                <w:i/>
                <w:sz w:val="24"/>
              </w:rPr>
              <w:t xml:space="preserve">Less: </w:t>
            </w:r>
            <w:r>
              <w:rPr>
                <w:sz w:val="24"/>
              </w:rPr>
              <w:t>exemption</w:t>
            </w:r>
          </w:p>
        </w:tc>
        <w:tc>
          <w:tcPr>
            <w:tcW w:w="3353" w:type="dxa"/>
          </w:tcPr>
          <w:p w:rsidR="001620A2" w:rsidRDefault="00D70D94">
            <w:pPr>
              <w:pStyle w:val="TableParagraph"/>
              <w:spacing w:before="115"/>
              <w:ind w:left="439" w:right="777"/>
              <w:jc w:val="center"/>
              <w:rPr>
                <w:sz w:val="24"/>
              </w:rPr>
            </w:pPr>
            <w:r>
              <w:rPr>
                <w:sz w:val="24"/>
              </w:rPr>
              <w:t>(13,300 + 61,800)</w:t>
            </w:r>
          </w:p>
        </w:tc>
        <w:tc>
          <w:tcPr>
            <w:tcW w:w="2253" w:type="dxa"/>
          </w:tcPr>
          <w:p w:rsidR="001620A2" w:rsidRDefault="00D70D94">
            <w:pPr>
              <w:pStyle w:val="TableParagraph"/>
              <w:spacing w:before="115"/>
              <w:ind w:right="199"/>
              <w:jc w:val="right"/>
              <w:rPr>
                <w:sz w:val="24"/>
              </w:rPr>
            </w:pPr>
            <w:r>
              <w:rPr>
                <w:sz w:val="24"/>
              </w:rPr>
              <w:t>Rs.</w:t>
            </w:r>
            <w:r>
              <w:rPr>
                <w:spacing w:val="58"/>
                <w:sz w:val="24"/>
              </w:rPr>
              <w:t xml:space="preserve"> </w:t>
            </w:r>
            <w:r>
              <w:rPr>
                <w:sz w:val="24"/>
              </w:rPr>
              <w:t>(75,100)</w:t>
            </w:r>
          </w:p>
        </w:tc>
      </w:tr>
      <w:tr w:rsidR="001620A2">
        <w:trPr>
          <w:trHeight w:val="392"/>
        </w:trPr>
        <w:tc>
          <w:tcPr>
            <w:tcW w:w="2885" w:type="dxa"/>
          </w:tcPr>
          <w:p w:rsidR="001620A2" w:rsidRDefault="00D70D94">
            <w:pPr>
              <w:pStyle w:val="TableParagraph"/>
              <w:spacing w:before="116" w:line="256" w:lineRule="exact"/>
              <w:ind w:left="200"/>
              <w:rPr>
                <w:i/>
                <w:sz w:val="24"/>
              </w:rPr>
            </w:pPr>
            <w:r>
              <w:rPr>
                <w:i/>
                <w:sz w:val="24"/>
              </w:rPr>
              <w:t>GROSS SALARY</w:t>
            </w:r>
          </w:p>
        </w:tc>
        <w:tc>
          <w:tcPr>
            <w:tcW w:w="3353" w:type="dxa"/>
          </w:tcPr>
          <w:p w:rsidR="001620A2" w:rsidRDefault="001620A2">
            <w:pPr>
              <w:pStyle w:val="TableParagraph"/>
              <w:rPr>
                <w:sz w:val="24"/>
              </w:rPr>
            </w:pPr>
          </w:p>
        </w:tc>
        <w:tc>
          <w:tcPr>
            <w:tcW w:w="2253" w:type="dxa"/>
          </w:tcPr>
          <w:p w:rsidR="001620A2" w:rsidRDefault="00D70D94">
            <w:pPr>
              <w:pStyle w:val="TableParagraph"/>
              <w:spacing w:before="116" w:line="256" w:lineRule="exact"/>
              <w:ind w:right="219"/>
              <w:jc w:val="right"/>
              <w:rPr>
                <w:sz w:val="24"/>
              </w:rPr>
            </w:pPr>
            <w:r>
              <w:rPr>
                <w:sz w:val="24"/>
              </w:rPr>
              <w:t>Rs. 9,27,700</w:t>
            </w:r>
          </w:p>
        </w:tc>
      </w:tr>
    </w:tbl>
    <w:p w:rsidR="001620A2" w:rsidRDefault="001620A2">
      <w:pPr>
        <w:spacing w:line="256" w:lineRule="exact"/>
        <w:jc w:val="right"/>
        <w:rPr>
          <w:sz w:val="24"/>
        </w:rPr>
        <w:sectPr w:rsidR="001620A2">
          <w:pgSz w:w="11910" w:h="16850"/>
          <w:pgMar w:top="1440" w:right="440" w:bottom="280" w:left="740" w:header="720" w:footer="720" w:gutter="0"/>
          <w:cols w:space="720"/>
        </w:sectPr>
      </w:pPr>
    </w:p>
    <w:p w:rsidR="001620A2" w:rsidRDefault="00D70D94">
      <w:pPr>
        <w:spacing w:before="78"/>
        <w:ind w:left="678"/>
        <w:rPr>
          <w:b/>
          <w:sz w:val="24"/>
        </w:rPr>
      </w:pPr>
      <w:r>
        <w:rPr>
          <w:b/>
          <w:sz w:val="24"/>
        </w:rPr>
        <w:lastRenderedPageBreak/>
        <w:t>Working Notes</w:t>
      </w:r>
    </w:p>
    <w:p w:rsidR="001620A2" w:rsidRDefault="001620A2">
      <w:pPr>
        <w:pStyle w:val="BodyText"/>
        <w:spacing w:before="8"/>
        <w:rPr>
          <w:b/>
          <w:sz w:val="20"/>
        </w:rPr>
      </w:pPr>
    </w:p>
    <w:p w:rsidR="001620A2" w:rsidRDefault="00D70D94">
      <w:pPr>
        <w:pStyle w:val="ListParagraph"/>
        <w:numPr>
          <w:ilvl w:val="0"/>
          <w:numId w:val="148"/>
        </w:numPr>
        <w:tabs>
          <w:tab w:val="left" w:pos="1181"/>
        </w:tabs>
        <w:ind w:hanging="361"/>
        <w:rPr>
          <w:sz w:val="24"/>
        </w:rPr>
      </w:pPr>
      <w:r>
        <w:rPr>
          <w:sz w:val="24"/>
        </w:rPr>
        <w:t>Calculation of Basic</w:t>
      </w:r>
      <w:r>
        <w:rPr>
          <w:spacing w:val="-3"/>
          <w:sz w:val="24"/>
        </w:rPr>
        <w:t xml:space="preserve"> </w:t>
      </w:r>
      <w:r>
        <w:rPr>
          <w:sz w:val="24"/>
        </w:rPr>
        <w:t>Salary:</w:t>
      </w:r>
    </w:p>
    <w:p w:rsidR="001620A2" w:rsidRDefault="001620A2">
      <w:pPr>
        <w:pStyle w:val="BodyText"/>
        <w:spacing w:before="10"/>
        <w:rPr>
          <w:sz w:val="20"/>
        </w:rPr>
      </w:pPr>
    </w:p>
    <w:p w:rsidR="001620A2" w:rsidRDefault="00D70D94">
      <w:pPr>
        <w:pStyle w:val="BodyText"/>
        <w:ind w:left="2658"/>
      </w:pPr>
      <w:r>
        <w:t>40,000 X 6 = Rs. 2,</w:t>
      </w:r>
      <w:r>
        <w:rPr>
          <w:spacing w:val="-2"/>
        </w:rPr>
        <w:t xml:space="preserve"> </w:t>
      </w:r>
      <w:r>
        <w:t>40,000</w:t>
      </w:r>
    </w:p>
    <w:p w:rsidR="001620A2" w:rsidRDefault="001620A2">
      <w:pPr>
        <w:pStyle w:val="BodyText"/>
        <w:spacing w:before="1"/>
        <w:rPr>
          <w:sz w:val="21"/>
        </w:rPr>
      </w:pPr>
    </w:p>
    <w:p w:rsidR="001620A2" w:rsidRDefault="00D70D94">
      <w:pPr>
        <w:pStyle w:val="BodyText"/>
        <w:ind w:left="2658"/>
      </w:pPr>
      <w:r>
        <w:t>48,000 X 6 = Rs. 2,</w:t>
      </w:r>
      <w:r>
        <w:rPr>
          <w:spacing w:val="-2"/>
        </w:rPr>
        <w:t xml:space="preserve"> </w:t>
      </w:r>
      <w:r>
        <w:t>88,000</w:t>
      </w:r>
    </w:p>
    <w:p w:rsidR="001620A2" w:rsidRDefault="001620A2">
      <w:pPr>
        <w:pStyle w:val="BodyText"/>
        <w:spacing w:before="10"/>
        <w:rPr>
          <w:sz w:val="20"/>
        </w:rPr>
      </w:pPr>
    </w:p>
    <w:p w:rsidR="001620A2" w:rsidRDefault="00D70D94">
      <w:pPr>
        <w:pStyle w:val="ListParagraph"/>
        <w:numPr>
          <w:ilvl w:val="0"/>
          <w:numId w:val="148"/>
        </w:numPr>
        <w:tabs>
          <w:tab w:val="left" w:pos="1181"/>
        </w:tabs>
        <w:ind w:hanging="361"/>
        <w:rPr>
          <w:sz w:val="24"/>
        </w:rPr>
      </w:pPr>
      <w:r>
        <w:rPr>
          <w:sz w:val="24"/>
        </w:rPr>
        <w:t>DA is fully taxable and 35% of basic</w:t>
      </w:r>
      <w:r>
        <w:rPr>
          <w:spacing w:val="-7"/>
          <w:sz w:val="24"/>
        </w:rPr>
        <w:t xml:space="preserve"> </w:t>
      </w:r>
      <w:r>
        <w:rPr>
          <w:sz w:val="24"/>
        </w:rPr>
        <w:t>(given).</w:t>
      </w:r>
    </w:p>
    <w:p w:rsidR="001620A2" w:rsidRDefault="001620A2">
      <w:pPr>
        <w:pStyle w:val="BodyText"/>
        <w:spacing w:before="1"/>
        <w:rPr>
          <w:sz w:val="21"/>
        </w:rPr>
      </w:pPr>
    </w:p>
    <w:p w:rsidR="001620A2" w:rsidRDefault="00D70D94">
      <w:pPr>
        <w:pStyle w:val="ListParagraph"/>
        <w:numPr>
          <w:ilvl w:val="0"/>
          <w:numId w:val="148"/>
        </w:numPr>
        <w:tabs>
          <w:tab w:val="left" w:pos="1181"/>
        </w:tabs>
        <w:spacing w:line="276" w:lineRule="auto"/>
        <w:ind w:right="1004"/>
        <w:jc w:val="both"/>
        <w:rPr>
          <w:sz w:val="24"/>
        </w:rPr>
      </w:pPr>
      <w:r>
        <w:rPr>
          <w:sz w:val="24"/>
        </w:rPr>
        <w:t>HRA for the period for which he stays with his parents and has not rented a house is not exempted, i.e. fully</w:t>
      </w:r>
      <w:r>
        <w:rPr>
          <w:spacing w:val="-5"/>
          <w:sz w:val="24"/>
        </w:rPr>
        <w:t xml:space="preserve"> </w:t>
      </w:r>
      <w:r>
        <w:rPr>
          <w:sz w:val="24"/>
        </w:rPr>
        <w:t>taxable.</w:t>
      </w:r>
    </w:p>
    <w:p w:rsidR="001620A2" w:rsidRDefault="00D70D94">
      <w:pPr>
        <w:pStyle w:val="ListParagraph"/>
        <w:numPr>
          <w:ilvl w:val="0"/>
          <w:numId w:val="148"/>
        </w:numPr>
        <w:tabs>
          <w:tab w:val="left" w:pos="1181"/>
          <w:tab w:val="left" w:pos="5839"/>
        </w:tabs>
        <w:spacing w:before="201" w:line="276" w:lineRule="auto"/>
        <w:ind w:right="1003"/>
        <w:jc w:val="both"/>
        <w:rPr>
          <w:sz w:val="24"/>
        </w:rPr>
      </w:pPr>
      <w:r>
        <w:rPr>
          <w:sz w:val="24"/>
        </w:rPr>
        <w:t>Salary (for calculation of HRA) = 40,000 + 7,000 (basic + DA forming part of retirement)</w:t>
      </w:r>
      <w:r>
        <w:rPr>
          <w:sz w:val="24"/>
        </w:rPr>
        <w:tab/>
        <w:t>= Rs.</w:t>
      </w:r>
      <w:r>
        <w:rPr>
          <w:spacing w:val="-1"/>
          <w:sz w:val="24"/>
        </w:rPr>
        <w:t xml:space="preserve"> </w:t>
      </w:r>
      <w:r>
        <w:rPr>
          <w:sz w:val="24"/>
        </w:rPr>
        <w:t>47,000</w:t>
      </w:r>
    </w:p>
    <w:p w:rsidR="001620A2" w:rsidRDefault="00D70D94">
      <w:pPr>
        <w:pStyle w:val="ListParagraph"/>
        <w:numPr>
          <w:ilvl w:val="0"/>
          <w:numId w:val="148"/>
        </w:numPr>
        <w:tabs>
          <w:tab w:val="left" w:pos="1181"/>
        </w:tabs>
        <w:spacing w:before="198" w:line="278" w:lineRule="auto"/>
        <w:ind w:right="998"/>
        <w:jc w:val="both"/>
        <w:rPr>
          <w:sz w:val="24"/>
        </w:rPr>
      </w:pPr>
      <w:r>
        <w:rPr>
          <w:sz w:val="24"/>
        </w:rPr>
        <w:t>HRA is exempt minimum of the following three amounts for the period of one month when the rent is paid and basic salary is Rs. 40,000 i.e. for</w:t>
      </w:r>
      <w:r>
        <w:rPr>
          <w:spacing w:val="-3"/>
          <w:sz w:val="24"/>
        </w:rPr>
        <w:t xml:space="preserve"> </w:t>
      </w:r>
      <w:r>
        <w:rPr>
          <w:sz w:val="24"/>
        </w:rPr>
        <w:t>October:</w:t>
      </w:r>
    </w:p>
    <w:p w:rsidR="001620A2" w:rsidRDefault="00D70D94">
      <w:pPr>
        <w:pStyle w:val="ListParagraph"/>
        <w:numPr>
          <w:ilvl w:val="1"/>
          <w:numId w:val="148"/>
        </w:numPr>
        <w:tabs>
          <w:tab w:val="left" w:pos="1711"/>
        </w:tabs>
        <w:spacing w:before="195"/>
        <w:rPr>
          <w:sz w:val="24"/>
        </w:rPr>
      </w:pPr>
      <w:r>
        <w:rPr>
          <w:sz w:val="24"/>
        </w:rPr>
        <w:t>Rs. 20,000 (actual HRA</w:t>
      </w:r>
      <w:r>
        <w:rPr>
          <w:spacing w:val="-1"/>
          <w:sz w:val="24"/>
        </w:rPr>
        <w:t xml:space="preserve"> </w:t>
      </w:r>
      <w:r>
        <w:rPr>
          <w:sz w:val="24"/>
        </w:rPr>
        <w:t>received)</w:t>
      </w:r>
    </w:p>
    <w:p w:rsidR="001620A2" w:rsidRDefault="001620A2">
      <w:pPr>
        <w:pStyle w:val="BodyText"/>
        <w:spacing w:before="1"/>
        <w:rPr>
          <w:sz w:val="21"/>
        </w:rPr>
      </w:pPr>
    </w:p>
    <w:p w:rsidR="001620A2" w:rsidRDefault="00D70D94">
      <w:pPr>
        <w:pStyle w:val="BodyText"/>
        <w:ind w:left="1336"/>
      </w:pPr>
      <w:r>
        <w:t>ii. Rs. 18,000 - Rs. 4,700 = Rs. 13,300 (rent paid – 10% of salary)</w:t>
      </w:r>
    </w:p>
    <w:p w:rsidR="001620A2" w:rsidRDefault="001620A2">
      <w:pPr>
        <w:pStyle w:val="BodyText"/>
        <w:spacing w:before="10"/>
        <w:rPr>
          <w:sz w:val="20"/>
        </w:rPr>
      </w:pPr>
    </w:p>
    <w:p w:rsidR="001620A2" w:rsidRDefault="00D70D94">
      <w:pPr>
        <w:pStyle w:val="BodyText"/>
        <w:ind w:left="1269"/>
      </w:pPr>
      <w:r>
        <w:t>iii. Rs. 23,500 (50% of salary because he lives in Mumbai).</w:t>
      </w:r>
    </w:p>
    <w:p w:rsidR="001620A2" w:rsidRDefault="001620A2">
      <w:pPr>
        <w:pStyle w:val="BodyText"/>
        <w:spacing w:before="1"/>
        <w:rPr>
          <w:sz w:val="21"/>
        </w:rPr>
      </w:pPr>
    </w:p>
    <w:p w:rsidR="001620A2" w:rsidRDefault="00D70D94">
      <w:pPr>
        <w:pStyle w:val="ListParagraph"/>
        <w:numPr>
          <w:ilvl w:val="0"/>
          <w:numId w:val="148"/>
        </w:numPr>
        <w:tabs>
          <w:tab w:val="left" w:pos="1181"/>
          <w:tab w:val="left" w:pos="4759"/>
        </w:tabs>
        <w:spacing w:line="276" w:lineRule="auto"/>
        <w:ind w:right="1002"/>
        <w:jc w:val="both"/>
        <w:rPr>
          <w:sz w:val="24"/>
        </w:rPr>
      </w:pPr>
      <w:r>
        <w:rPr>
          <w:sz w:val="24"/>
        </w:rPr>
        <w:t>Salary (for calculation of HRA) = 2,40,000 + 42,000 (basic + DA forming part of retirement)</w:t>
      </w:r>
      <w:r>
        <w:rPr>
          <w:sz w:val="24"/>
        </w:rPr>
        <w:tab/>
        <w:t>= Rs.</w:t>
      </w:r>
      <w:r>
        <w:rPr>
          <w:spacing w:val="-1"/>
          <w:sz w:val="24"/>
        </w:rPr>
        <w:t xml:space="preserve"> </w:t>
      </w:r>
      <w:r>
        <w:rPr>
          <w:sz w:val="24"/>
        </w:rPr>
        <w:t>2,82,000</w:t>
      </w:r>
    </w:p>
    <w:p w:rsidR="001620A2" w:rsidRDefault="00D70D94">
      <w:pPr>
        <w:pStyle w:val="ListParagraph"/>
        <w:numPr>
          <w:ilvl w:val="0"/>
          <w:numId w:val="148"/>
        </w:numPr>
        <w:tabs>
          <w:tab w:val="left" w:pos="1181"/>
        </w:tabs>
        <w:spacing w:before="201" w:line="276" w:lineRule="auto"/>
        <w:ind w:right="994"/>
        <w:jc w:val="both"/>
        <w:rPr>
          <w:sz w:val="24"/>
        </w:rPr>
      </w:pPr>
      <w:r>
        <w:rPr>
          <w:sz w:val="24"/>
        </w:rPr>
        <w:t>HRA is exempt minimum of the following three amounts for the period of five months when the rent is paid and basic salary is Rs. 48,000 i.e. from 1</w:t>
      </w:r>
      <w:r>
        <w:rPr>
          <w:sz w:val="24"/>
          <w:vertAlign w:val="superscript"/>
        </w:rPr>
        <w:t>st</w:t>
      </w:r>
      <w:r>
        <w:rPr>
          <w:sz w:val="24"/>
        </w:rPr>
        <w:t xml:space="preserve"> November to 31</w:t>
      </w:r>
      <w:r>
        <w:rPr>
          <w:sz w:val="24"/>
          <w:vertAlign w:val="superscript"/>
        </w:rPr>
        <w:t>st</w:t>
      </w:r>
      <w:r>
        <w:rPr>
          <w:sz w:val="24"/>
        </w:rPr>
        <w:t xml:space="preserve">  March:</w:t>
      </w:r>
    </w:p>
    <w:p w:rsidR="001620A2" w:rsidRDefault="00D70D94">
      <w:pPr>
        <w:pStyle w:val="ListParagraph"/>
        <w:numPr>
          <w:ilvl w:val="1"/>
          <w:numId w:val="148"/>
        </w:numPr>
        <w:tabs>
          <w:tab w:val="left" w:pos="1711"/>
        </w:tabs>
        <w:spacing w:before="200"/>
        <w:rPr>
          <w:sz w:val="24"/>
        </w:rPr>
      </w:pPr>
      <w:r>
        <w:rPr>
          <w:sz w:val="24"/>
        </w:rPr>
        <w:t>Rs. 1,00,000 (actual HRA</w:t>
      </w:r>
      <w:r>
        <w:rPr>
          <w:spacing w:val="-1"/>
          <w:sz w:val="24"/>
        </w:rPr>
        <w:t xml:space="preserve"> </w:t>
      </w:r>
      <w:r>
        <w:rPr>
          <w:sz w:val="24"/>
        </w:rPr>
        <w:t>received)</w:t>
      </w:r>
    </w:p>
    <w:p w:rsidR="001620A2" w:rsidRDefault="001620A2">
      <w:pPr>
        <w:pStyle w:val="BodyText"/>
        <w:spacing w:before="10"/>
        <w:rPr>
          <w:sz w:val="20"/>
        </w:rPr>
      </w:pPr>
    </w:p>
    <w:p w:rsidR="001620A2" w:rsidRDefault="00D70D94">
      <w:pPr>
        <w:pStyle w:val="BodyText"/>
        <w:ind w:left="1336"/>
      </w:pPr>
      <w:r>
        <w:t>ii. Rs. 90,000 - Rs. 28,200 = Rs. 61,800 (rent paid – 10% of salary)</w:t>
      </w:r>
    </w:p>
    <w:p w:rsidR="001620A2" w:rsidRDefault="001620A2">
      <w:pPr>
        <w:pStyle w:val="BodyText"/>
        <w:spacing w:before="1"/>
        <w:rPr>
          <w:sz w:val="21"/>
        </w:rPr>
      </w:pPr>
    </w:p>
    <w:p w:rsidR="001620A2" w:rsidRDefault="00D70D94">
      <w:pPr>
        <w:pStyle w:val="BodyText"/>
        <w:ind w:left="1269"/>
      </w:pPr>
      <w:r>
        <w:t>iii. Rs. 1,41,000 (50% of salary because he lives in Mumbai)</w:t>
      </w:r>
    </w:p>
    <w:p w:rsidR="001620A2" w:rsidRDefault="001620A2">
      <w:pPr>
        <w:pStyle w:val="BodyText"/>
        <w:spacing w:before="1"/>
        <w:rPr>
          <w:sz w:val="21"/>
        </w:rPr>
      </w:pPr>
    </w:p>
    <w:p w:rsidR="001620A2" w:rsidRDefault="00D70D94">
      <w:pPr>
        <w:pStyle w:val="ListParagraph"/>
        <w:numPr>
          <w:ilvl w:val="0"/>
          <w:numId w:val="148"/>
        </w:numPr>
        <w:tabs>
          <w:tab w:val="left" w:pos="1181"/>
        </w:tabs>
        <w:ind w:hanging="361"/>
        <w:rPr>
          <w:sz w:val="24"/>
        </w:rPr>
      </w:pPr>
      <w:r>
        <w:rPr>
          <w:sz w:val="24"/>
        </w:rPr>
        <w:t>Gross Salary is the total of all after allowing</w:t>
      </w:r>
      <w:r>
        <w:rPr>
          <w:spacing w:val="-7"/>
          <w:sz w:val="24"/>
        </w:rPr>
        <w:t xml:space="preserve"> </w:t>
      </w:r>
      <w:r>
        <w:rPr>
          <w:sz w:val="24"/>
        </w:rPr>
        <w:t>exemptions.</w:t>
      </w:r>
    </w:p>
    <w:p w:rsidR="001620A2" w:rsidRDefault="001620A2">
      <w:pPr>
        <w:pStyle w:val="BodyText"/>
        <w:spacing w:before="3"/>
        <w:rPr>
          <w:sz w:val="21"/>
        </w:rPr>
      </w:pPr>
    </w:p>
    <w:p w:rsidR="001620A2" w:rsidRDefault="00D70D94">
      <w:pPr>
        <w:pStyle w:val="Heading1"/>
        <w:spacing w:before="1"/>
        <w:ind w:left="678"/>
      </w:pPr>
      <w:r>
        <w:t>PRESCRIBED ALLOWANCES [Section 10(14)]</w:t>
      </w:r>
    </w:p>
    <w:p w:rsidR="001620A2" w:rsidRDefault="001620A2">
      <w:pPr>
        <w:pStyle w:val="BodyText"/>
        <w:rPr>
          <w:b/>
          <w:sz w:val="21"/>
        </w:rPr>
      </w:pPr>
    </w:p>
    <w:p w:rsidR="001620A2" w:rsidRDefault="00D70D94">
      <w:pPr>
        <w:pStyle w:val="ListParagraph"/>
        <w:numPr>
          <w:ilvl w:val="0"/>
          <w:numId w:val="147"/>
        </w:numPr>
        <w:tabs>
          <w:tab w:val="left" w:pos="1039"/>
        </w:tabs>
        <w:spacing w:before="1"/>
        <w:ind w:hanging="361"/>
        <w:rPr>
          <w:b/>
          <w:sz w:val="24"/>
        </w:rPr>
      </w:pPr>
      <w:r>
        <w:rPr>
          <w:b/>
          <w:sz w:val="24"/>
        </w:rPr>
        <w:t>SPECIAL</w:t>
      </w:r>
      <w:r>
        <w:rPr>
          <w:b/>
          <w:spacing w:val="-1"/>
          <w:sz w:val="24"/>
        </w:rPr>
        <w:t xml:space="preserve"> </w:t>
      </w:r>
      <w:r>
        <w:rPr>
          <w:b/>
          <w:sz w:val="24"/>
        </w:rPr>
        <w:t>ALLOWANCES</w:t>
      </w:r>
    </w:p>
    <w:p w:rsidR="001620A2" w:rsidRDefault="001620A2">
      <w:pPr>
        <w:pStyle w:val="BodyText"/>
        <w:spacing w:before="4"/>
        <w:rPr>
          <w:b/>
          <w:sz w:val="20"/>
        </w:rPr>
      </w:pPr>
    </w:p>
    <w:p w:rsidR="001620A2" w:rsidRDefault="00D70D94">
      <w:pPr>
        <w:pStyle w:val="ListParagraph"/>
        <w:numPr>
          <w:ilvl w:val="1"/>
          <w:numId w:val="193"/>
        </w:numPr>
        <w:tabs>
          <w:tab w:val="left" w:pos="1038"/>
          <w:tab w:val="left" w:pos="1039"/>
        </w:tabs>
        <w:spacing w:line="293" w:lineRule="exact"/>
        <w:ind w:left="1038" w:hanging="361"/>
        <w:rPr>
          <w:rFonts w:ascii="Symbol" w:hAnsi="Symbol"/>
          <w:sz w:val="24"/>
        </w:rPr>
      </w:pPr>
      <w:r>
        <w:rPr>
          <w:sz w:val="24"/>
        </w:rPr>
        <w:t>Travelling</w:t>
      </w:r>
      <w:r>
        <w:rPr>
          <w:spacing w:val="-4"/>
          <w:sz w:val="24"/>
        </w:rPr>
        <w:t xml:space="preserve"> </w:t>
      </w:r>
      <w:r>
        <w:rPr>
          <w:sz w:val="24"/>
        </w:rPr>
        <w:t>allowance</w:t>
      </w:r>
    </w:p>
    <w:p w:rsidR="001620A2" w:rsidRDefault="00D70D94">
      <w:pPr>
        <w:pStyle w:val="ListParagraph"/>
        <w:numPr>
          <w:ilvl w:val="1"/>
          <w:numId w:val="193"/>
        </w:numPr>
        <w:tabs>
          <w:tab w:val="left" w:pos="1038"/>
          <w:tab w:val="left" w:pos="1039"/>
        </w:tabs>
        <w:spacing w:line="293" w:lineRule="exact"/>
        <w:ind w:left="1038" w:hanging="361"/>
        <w:rPr>
          <w:rFonts w:ascii="Symbol" w:hAnsi="Symbol"/>
          <w:sz w:val="24"/>
        </w:rPr>
      </w:pPr>
      <w:r>
        <w:rPr>
          <w:sz w:val="24"/>
        </w:rPr>
        <w:t>Daily</w:t>
      </w:r>
      <w:r>
        <w:rPr>
          <w:spacing w:val="-3"/>
          <w:sz w:val="24"/>
        </w:rPr>
        <w:t xml:space="preserve"> </w:t>
      </w:r>
      <w:r>
        <w:rPr>
          <w:sz w:val="24"/>
        </w:rPr>
        <w:t>allowance</w:t>
      </w:r>
    </w:p>
    <w:p w:rsidR="001620A2" w:rsidRDefault="00D70D94">
      <w:pPr>
        <w:pStyle w:val="ListParagraph"/>
        <w:numPr>
          <w:ilvl w:val="1"/>
          <w:numId w:val="193"/>
        </w:numPr>
        <w:tabs>
          <w:tab w:val="left" w:pos="1038"/>
          <w:tab w:val="left" w:pos="1039"/>
        </w:tabs>
        <w:spacing w:before="2" w:line="293" w:lineRule="exact"/>
        <w:ind w:left="1038" w:hanging="361"/>
        <w:rPr>
          <w:rFonts w:ascii="Symbol" w:hAnsi="Symbol"/>
          <w:sz w:val="24"/>
        </w:rPr>
      </w:pPr>
      <w:r>
        <w:rPr>
          <w:sz w:val="24"/>
        </w:rPr>
        <w:t>Conveyance allowance</w:t>
      </w:r>
    </w:p>
    <w:p w:rsidR="001620A2" w:rsidRDefault="00D70D94">
      <w:pPr>
        <w:pStyle w:val="ListParagraph"/>
        <w:numPr>
          <w:ilvl w:val="1"/>
          <w:numId w:val="193"/>
        </w:numPr>
        <w:tabs>
          <w:tab w:val="left" w:pos="1038"/>
          <w:tab w:val="left" w:pos="1039"/>
        </w:tabs>
        <w:spacing w:line="293" w:lineRule="exact"/>
        <w:ind w:left="1038" w:hanging="361"/>
        <w:rPr>
          <w:rFonts w:ascii="Symbol" w:hAnsi="Symbol"/>
          <w:sz w:val="24"/>
        </w:rPr>
      </w:pPr>
      <w:r>
        <w:rPr>
          <w:sz w:val="24"/>
        </w:rPr>
        <w:t>Helper</w:t>
      </w:r>
      <w:r>
        <w:rPr>
          <w:spacing w:val="-3"/>
          <w:sz w:val="24"/>
        </w:rPr>
        <w:t xml:space="preserve"> </w:t>
      </w:r>
      <w:r>
        <w:rPr>
          <w:sz w:val="24"/>
        </w:rPr>
        <w:t>allowance</w:t>
      </w:r>
    </w:p>
    <w:p w:rsidR="001620A2" w:rsidRDefault="00D70D94">
      <w:pPr>
        <w:pStyle w:val="ListParagraph"/>
        <w:numPr>
          <w:ilvl w:val="1"/>
          <w:numId w:val="193"/>
        </w:numPr>
        <w:tabs>
          <w:tab w:val="left" w:pos="1038"/>
          <w:tab w:val="left" w:pos="1039"/>
        </w:tabs>
        <w:spacing w:line="293" w:lineRule="exact"/>
        <w:ind w:left="1038" w:hanging="361"/>
        <w:rPr>
          <w:rFonts w:ascii="Symbol" w:hAnsi="Symbol"/>
          <w:sz w:val="24"/>
        </w:rPr>
      </w:pPr>
      <w:r>
        <w:rPr>
          <w:sz w:val="24"/>
        </w:rPr>
        <w:t>Academic allowance</w:t>
      </w:r>
    </w:p>
    <w:p w:rsidR="001620A2" w:rsidRDefault="00D70D94">
      <w:pPr>
        <w:pStyle w:val="ListParagraph"/>
        <w:numPr>
          <w:ilvl w:val="1"/>
          <w:numId w:val="193"/>
        </w:numPr>
        <w:tabs>
          <w:tab w:val="left" w:pos="1038"/>
          <w:tab w:val="left" w:pos="1039"/>
        </w:tabs>
        <w:spacing w:line="293" w:lineRule="exact"/>
        <w:ind w:left="1038" w:hanging="361"/>
        <w:rPr>
          <w:rFonts w:ascii="Symbol" w:hAnsi="Symbol"/>
          <w:sz w:val="24"/>
        </w:rPr>
      </w:pPr>
      <w:r>
        <w:rPr>
          <w:sz w:val="24"/>
        </w:rPr>
        <w:t>Uniform</w:t>
      </w:r>
      <w:r>
        <w:rPr>
          <w:spacing w:val="-1"/>
          <w:sz w:val="24"/>
        </w:rPr>
        <w:t xml:space="preserve"> </w:t>
      </w:r>
      <w:r>
        <w:rPr>
          <w:sz w:val="24"/>
        </w:rPr>
        <w:t>allowance</w:t>
      </w:r>
    </w:p>
    <w:p w:rsidR="001620A2" w:rsidRDefault="001620A2">
      <w:pPr>
        <w:spacing w:line="293" w:lineRule="exact"/>
        <w:rPr>
          <w:rFonts w:ascii="Symbol" w:hAnsi="Symbol"/>
          <w:sz w:val="24"/>
        </w:rPr>
        <w:sectPr w:rsidR="001620A2">
          <w:pgSz w:w="11910" w:h="16850"/>
          <w:pgMar w:top="1360" w:right="440" w:bottom="280" w:left="740" w:header="720" w:footer="720" w:gutter="0"/>
          <w:cols w:space="720"/>
        </w:sectPr>
      </w:pPr>
    </w:p>
    <w:p w:rsidR="001620A2" w:rsidRDefault="00D70D94">
      <w:pPr>
        <w:pStyle w:val="BodyText"/>
        <w:spacing w:before="74"/>
        <w:ind w:left="678"/>
      </w:pPr>
      <w:r>
        <w:lastRenderedPageBreak/>
        <w:t>These allowances are exempt of the minimum of the following two amounts:</w:t>
      </w:r>
    </w:p>
    <w:p w:rsidR="001620A2" w:rsidRDefault="001620A2">
      <w:pPr>
        <w:pStyle w:val="BodyText"/>
        <w:spacing w:before="9"/>
        <w:rPr>
          <w:sz w:val="20"/>
        </w:rPr>
      </w:pPr>
    </w:p>
    <w:p w:rsidR="001620A2" w:rsidRDefault="00D70D94">
      <w:pPr>
        <w:pStyle w:val="ListParagraph"/>
        <w:numPr>
          <w:ilvl w:val="1"/>
          <w:numId w:val="147"/>
        </w:numPr>
        <w:tabs>
          <w:tab w:val="left" w:pos="1245"/>
          <w:tab w:val="left" w:pos="1246"/>
        </w:tabs>
        <w:spacing w:before="1"/>
        <w:ind w:hanging="409"/>
        <w:jc w:val="left"/>
        <w:rPr>
          <w:sz w:val="24"/>
        </w:rPr>
      </w:pPr>
      <w:r>
        <w:rPr>
          <w:sz w:val="24"/>
        </w:rPr>
        <w:t>Actual allowance</w:t>
      </w:r>
      <w:r>
        <w:rPr>
          <w:spacing w:val="-2"/>
          <w:sz w:val="24"/>
        </w:rPr>
        <w:t xml:space="preserve"> </w:t>
      </w:r>
      <w:r>
        <w:rPr>
          <w:sz w:val="24"/>
        </w:rPr>
        <w:t>received</w:t>
      </w:r>
    </w:p>
    <w:p w:rsidR="001620A2" w:rsidRDefault="00D70D94">
      <w:pPr>
        <w:pStyle w:val="ListParagraph"/>
        <w:numPr>
          <w:ilvl w:val="1"/>
          <w:numId w:val="147"/>
        </w:numPr>
        <w:tabs>
          <w:tab w:val="left" w:pos="1245"/>
          <w:tab w:val="left" w:pos="1246"/>
        </w:tabs>
        <w:ind w:hanging="476"/>
        <w:jc w:val="left"/>
        <w:rPr>
          <w:sz w:val="24"/>
        </w:rPr>
      </w:pPr>
      <w:r>
        <w:rPr>
          <w:sz w:val="24"/>
        </w:rPr>
        <w:t>Actual amount spent for the purposes of duties of office or</w:t>
      </w:r>
      <w:r>
        <w:rPr>
          <w:spacing w:val="-6"/>
          <w:sz w:val="24"/>
        </w:rPr>
        <w:t xml:space="preserve"> </w:t>
      </w:r>
      <w:r>
        <w:rPr>
          <w:sz w:val="24"/>
        </w:rPr>
        <w:t>employment.</w:t>
      </w:r>
    </w:p>
    <w:p w:rsidR="001620A2" w:rsidRDefault="001620A2">
      <w:pPr>
        <w:pStyle w:val="BodyText"/>
        <w:rPr>
          <w:sz w:val="26"/>
        </w:rPr>
      </w:pPr>
    </w:p>
    <w:p w:rsidR="001620A2" w:rsidRDefault="00D70D94">
      <w:pPr>
        <w:pStyle w:val="Heading1"/>
        <w:numPr>
          <w:ilvl w:val="0"/>
          <w:numId w:val="147"/>
        </w:numPr>
        <w:tabs>
          <w:tab w:val="left" w:pos="1039"/>
        </w:tabs>
        <w:spacing w:before="224"/>
        <w:ind w:hanging="361"/>
      </w:pPr>
      <w:r>
        <w:t>PERSONAL</w:t>
      </w:r>
      <w:r>
        <w:rPr>
          <w:spacing w:val="-1"/>
        </w:rPr>
        <w:t xml:space="preserve"> </w:t>
      </w:r>
      <w:r>
        <w:t>ALLOWANCES</w:t>
      </w:r>
    </w:p>
    <w:p w:rsidR="001620A2" w:rsidRDefault="001620A2">
      <w:pPr>
        <w:pStyle w:val="BodyText"/>
        <w:spacing w:before="7"/>
        <w:rPr>
          <w:b/>
          <w:sz w:val="20"/>
        </w:rPr>
      </w:pPr>
    </w:p>
    <w:p w:rsidR="001620A2" w:rsidRDefault="00D70D94">
      <w:pPr>
        <w:pStyle w:val="BodyText"/>
        <w:spacing w:before="1"/>
        <w:ind w:left="678"/>
      </w:pPr>
      <w:r>
        <w:t>These allowances are granted to meet personal expenses and are of two types:</w:t>
      </w:r>
    </w:p>
    <w:p w:rsidR="001620A2" w:rsidRDefault="001620A2">
      <w:pPr>
        <w:pStyle w:val="BodyText"/>
        <w:spacing w:before="9"/>
        <w:rPr>
          <w:sz w:val="20"/>
        </w:rPr>
      </w:pPr>
    </w:p>
    <w:p w:rsidR="001620A2" w:rsidRDefault="00D70D94">
      <w:pPr>
        <w:pStyle w:val="ListParagraph"/>
        <w:numPr>
          <w:ilvl w:val="0"/>
          <w:numId w:val="146"/>
        </w:numPr>
        <w:tabs>
          <w:tab w:val="left" w:pos="919"/>
        </w:tabs>
        <w:spacing w:before="1"/>
        <w:ind w:hanging="241"/>
        <w:rPr>
          <w:sz w:val="24"/>
        </w:rPr>
      </w:pPr>
      <w:r>
        <w:rPr>
          <w:sz w:val="24"/>
        </w:rPr>
        <w:t>These are exempt to the extent of amount received or the limit specified whichever is</w:t>
      </w:r>
      <w:r>
        <w:rPr>
          <w:spacing w:val="-8"/>
          <w:sz w:val="24"/>
        </w:rPr>
        <w:t xml:space="preserve"> </w:t>
      </w:r>
      <w:r>
        <w:rPr>
          <w:sz w:val="24"/>
        </w:rPr>
        <w:t>less.</w:t>
      </w:r>
    </w:p>
    <w:p w:rsidR="001620A2" w:rsidRDefault="001620A2">
      <w:pPr>
        <w:pStyle w:val="BodyText"/>
        <w:spacing w:before="6"/>
        <w:rPr>
          <w:sz w:val="21"/>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1"/>
        <w:gridCol w:w="5413"/>
      </w:tblGrid>
      <w:tr w:rsidR="001620A2">
        <w:trPr>
          <w:trHeight w:val="518"/>
        </w:trPr>
        <w:tc>
          <w:tcPr>
            <w:tcW w:w="3401" w:type="dxa"/>
          </w:tcPr>
          <w:p w:rsidR="001620A2" w:rsidRDefault="00D70D94">
            <w:pPr>
              <w:pStyle w:val="TableParagraph"/>
              <w:spacing w:line="273" w:lineRule="exact"/>
              <w:ind w:left="1130"/>
              <w:rPr>
                <w:b/>
                <w:sz w:val="24"/>
              </w:rPr>
            </w:pPr>
            <w:r>
              <w:rPr>
                <w:b/>
                <w:sz w:val="24"/>
              </w:rPr>
              <w:t>ALLOWANCE</w:t>
            </w:r>
          </w:p>
        </w:tc>
        <w:tc>
          <w:tcPr>
            <w:tcW w:w="5413" w:type="dxa"/>
          </w:tcPr>
          <w:p w:rsidR="001620A2" w:rsidRDefault="00D70D94">
            <w:pPr>
              <w:pStyle w:val="TableParagraph"/>
              <w:spacing w:line="276" w:lineRule="exact"/>
              <w:ind w:left="2406" w:right="2222"/>
              <w:jc w:val="center"/>
              <w:rPr>
                <w:b/>
                <w:sz w:val="24"/>
              </w:rPr>
            </w:pPr>
            <w:r>
              <w:rPr>
                <w:b/>
                <w:sz w:val="24"/>
              </w:rPr>
              <w:t>LIMIT</w:t>
            </w:r>
          </w:p>
        </w:tc>
      </w:tr>
      <w:tr w:rsidR="001620A2">
        <w:trPr>
          <w:trHeight w:val="1151"/>
        </w:trPr>
        <w:tc>
          <w:tcPr>
            <w:tcW w:w="3401" w:type="dxa"/>
          </w:tcPr>
          <w:p w:rsidR="001620A2" w:rsidRDefault="00D70D94">
            <w:pPr>
              <w:pStyle w:val="TableParagraph"/>
              <w:tabs>
                <w:tab w:val="left" w:pos="2360"/>
              </w:tabs>
              <w:ind w:left="566" w:right="95" w:hanging="284"/>
              <w:rPr>
                <w:sz w:val="24"/>
              </w:rPr>
            </w:pPr>
            <w:r>
              <w:rPr>
                <w:sz w:val="24"/>
              </w:rPr>
              <w:t>1.</w:t>
            </w:r>
            <w:r>
              <w:rPr>
                <w:spacing w:val="42"/>
                <w:sz w:val="24"/>
              </w:rPr>
              <w:t xml:space="preserve"> </w:t>
            </w:r>
            <w:r>
              <w:rPr>
                <w:sz w:val="24"/>
              </w:rPr>
              <w:t>Children</w:t>
            </w:r>
            <w:r>
              <w:rPr>
                <w:sz w:val="24"/>
              </w:rPr>
              <w:tab/>
            </w:r>
            <w:r>
              <w:rPr>
                <w:spacing w:val="-3"/>
                <w:sz w:val="24"/>
              </w:rPr>
              <w:t xml:space="preserve">education </w:t>
            </w:r>
            <w:r>
              <w:rPr>
                <w:sz w:val="24"/>
              </w:rPr>
              <w:t>allowance</w:t>
            </w:r>
          </w:p>
        </w:tc>
        <w:tc>
          <w:tcPr>
            <w:tcW w:w="5413" w:type="dxa"/>
          </w:tcPr>
          <w:p w:rsidR="001620A2" w:rsidRDefault="00D70D94">
            <w:pPr>
              <w:pStyle w:val="TableParagraph"/>
              <w:spacing w:line="276" w:lineRule="auto"/>
              <w:ind w:left="283" w:right="96"/>
              <w:jc w:val="both"/>
              <w:rPr>
                <w:sz w:val="24"/>
              </w:rPr>
            </w:pPr>
            <w:r>
              <w:rPr>
                <w:sz w:val="24"/>
              </w:rPr>
              <w:t>Rs.100 per month, per child, up to a maximum of two children or actual amount received; whichever is less.</w:t>
            </w:r>
          </w:p>
        </w:tc>
      </w:tr>
      <w:tr w:rsidR="001620A2">
        <w:trPr>
          <w:trHeight w:val="1151"/>
        </w:trPr>
        <w:tc>
          <w:tcPr>
            <w:tcW w:w="3401" w:type="dxa"/>
          </w:tcPr>
          <w:p w:rsidR="001620A2" w:rsidRDefault="00D70D94">
            <w:pPr>
              <w:pStyle w:val="TableParagraph"/>
              <w:tabs>
                <w:tab w:val="left" w:pos="827"/>
                <w:tab w:val="left" w:pos="2159"/>
              </w:tabs>
              <w:ind w:left="827" w:right="96" w:hanging="545"/>
              <w:rPr>
                <w:sz w:val="24"/>
              </w:rPr>
            </w:pPr>
            <w:r>
              <w:rPr>
                <w:sz w:val="24"/>
              </w:rPr>
              <w:t>2.</w:t>
            </w:r>
            <w:r>
              <w:rPr>
                <w:sz w:val="24"/>
              </w:rPr>
              <w:tab/>
              <w:t>Hostel</w:t>
            </w:r>
            <w:r>
              <w:rPr>
                <w:sz w:val="24"/>
              </w:rPr>
              <w:tab/>
            </w:r>
            <w:r>
              <w:rPr>
                <w:spacing w:val="-3"/>
                <w:sz w:val="24"/>
              </w:rPr>
              <w:t xml:space="preserve">expenditure </w:t>
            </w:r>
            <w:r>
              <w:rPr>
                <w:sz w:val="24"/>
              </w:rPr>
              <w:t>allowance</w:t>
            </w:r>
          </w:p>
        </w:tc>
        <w:tc>
          <w:tcPr>
            <w:tcW w:w="5413" w:type="dxa"/>
          </w:tcPr>
          <w:p w:rsidR="001620A2" w:rsidRDefault="00D70D94">
            <w:pPr>
              <w:pStyle w:val="TableParagraph"/>
              <w:spacing w:line="276" w:lineRule="auto"/>
              <w:ind w:left="283" w:right="98"/>
              <w:jc w:val="both"/>
              <w:rPr>
                <w:sz w:val="24"/>
              </w:rPr>
            </w:pPr>
            <w:r>
              <w:rPr>
                <w:sz w:val="24"/>
              </w:rPr>
              <w:t>Rs.300 per month, per child, up to a maximum of two children or actual amount received; whichever is less.</w:t>
            </w:r>
          </w:p>
        </w:tc>
      </w:tr>
      <w:tr w:rsidR="001620A2">
        <w:trPr>
          <w:trHeight w:val="835"/>
        </w:trPr>
        <w:tc>
          <w:tcPr>
            <w:tcW w:w="3401" w:type="dxa"/>
          </w:tcPr>
          <w:p w:rsidR="001620A2" w:rsidRDefault="00D70D94">
            <w:pPr>
              <w:pStyle w:val="TableParagraph"/>
              <w:ind w:left="566" w:hanging="284"/>
              <w:rPr>
                <w:sz w:val="24"/>
              </w:rPr>
            </w:pPr>
            <w:r>
              <w:rPr>
                <w:sz w:val="24"/>
              </w:rPr>
              <w:t>3. Tribal area, scheduled area and agency area allowance</w:t>
            </w:r>
          </w:p>
        </w:tc>
        <w:tc>
          <w:tcPr>
            <w:tcW w:w="5413" w:type="dxa"/>
          </w:tcPr>
          <w:p w:rsidR="001620A2" w:rsidRDefault="00D70D94">
            <w:pPr>
              <w:pStyle w:val="TableParagraph"/>
              <w:spacing w:line="276" w:lineRule="auto"/>
              <w:ind w:left="283"/>
              <w:rPr>
                <w:sz w:val="24"/>
              </w:rPr>
            </w:pPr>
            <w:r>
              <w:rPr>
                <w:sz w:val="24"/>
              </w:rPr>
              <w:t>Rs.200 per month or actual amount received; whichever is less.</w:t>
            </w:r>
          </w:p>
        </w:tc>
      </w:tr>
      <w:tr w:rsidR="001620A2">
        <w:trPr>
          <w:trHeight w:val="827"/>
        </w:trPr>
        <w:tc>
          <w:tcPr>
            <w:tcW w:w="3401" w:type="dxa"/>
          </w:tcPr>
          <w:p w:rsidR="001620A2" w:rsidRDefault="00D70D94">
            <w:pPr>
              <w:pStyle w:val="TableParagraph"/>
              <w:tabs>
                <w:tab w:val="left" w:pos="1206"/>
                <w:tab w:val="left" w:pos="2419"/>
                <w:tab w:val="left" w:pos="2863"/>
              </w:tabs>
              <w:ind w:left="566" w:right="91" w:hanging="284"/>
              <w:rPr>
                <w:sz w:val="24"/>
              </w:rPr>
            </w:pPr>
            <w:r>
              <w:rPr>
                <w:sz w:val="24"/>
              </w:rPr>
              <w:t>4. Special compensatory hilly area</w:t>
            </w:r>
            <w:r>
              <w:rPr>
                <w:sz w:val="24"/>
              </w:rPr>
              <w:tab/>
              <w:t>allowance</w:t>
            </w:r>
            <w:r>
              <w:rPr>
                <w:sz w:val="24"/>
              </w:rPr>
              <w:tab/>
              <w:t>or</w:t>
            </w:r>
            <w:r>
              <w:rPr>
                <w:sz w:val="24"/>
              </w:rPr>
              <w:tab/>
              <w:t>high</w:t>
            </w:r>
          </w:p>
          <w:p w:rsidR="001620A2" w:rsidRDefault="00D70D94">
            <w:pPr>
              <w:pStyle w:val="TableParagraph"/>
              <w:spacing w:line="264" w:lineRule="exact"/>
              <w:ind w:left="566"/>
              <w:rPr>
                <w:sz w:val="24"/>
              </w:rPr>
            </w:pPr>
            <w:r>
              <w:rPr>
                <w:sz w:val="24"/>
              </w:rPr>
              <w:t>altitude allowance, etc.</w:t>
            </w:r>
          </w:p>
        </w:tc>
        <w:tc>
          <w:tcPr>
            <w:tcW w:w="5413" w:type="dxa"/>
          </w:tcPr>
          <w:p w:rsidR="001620A2" w:rsidRDefault="00D70D94">
            <w:pPr>
              <w:pStyle w:val="TableParagraph"/>
              <w:spacing w:line="270" w:lineRule="exact"/>
              <w:ind w:left="283"/>
              <w:rPr>
                <w:sz w:val="24"/>
              </w:rPr>
            </w:pPr>
            <w:r>
              <w:rPr>
                <w:sz w:val="24"/>
              </w:rPr>
              <w:t>Varies from Rs.300 to Rs.7,000 per month.</w:t>
            </w:r>
          </w:p>
        </w:tc>
      </w:tr>
      <w:tr w:rsidR="001620A2">
        <w:trPr>
          <w:trHeight w:val="827"/>
        </w:trPr>
        <w:tc>
          <w:tcPr>
            <w:tcW w:w="3401" w:type="dxa"/>
          </w:tcPr>
          <w:p w:rsidR="001620A2" w:rsidRDefault="00D70D94">
            <w:pPr>
              <w:pStyle w:val="TableParagraph"/>
              <w:tabs>
                <w:tab w:val="left" w:pos="1796"/>
                <w:tab w:val="left" w:pos="2890"/>
              </w:tabs>
              <w:ind w:left="566" w:right="97" w:hanging="284"/>
              <w:rPr>
                <w:sz w:val="24"/>
              </w:rPr>
            </w:pPr>
            <w:r>
              <w:rPr>
                <w:sz w:val="24"/>
              </w:rPr>
              <w:t xml:space="preserve">5. Border area, remote </w:t>
            </w:r>
            <w:r>
              <w:rPr>
                <w:spacing w:val="-3"/>
                <w:sz w:val="24"/>
              </w:rPr>
              <w:t xml:space="preserve">area </w:t>
            </w:r>
            <w:r>
              <w:rPr>
                <w:sz w:val="24"/>
              </w:rPr>
              <w:t>allowance,</w:t>
            </w:r>
            <w:r>
              <w:rPr>
                <w:sz w:val="24"/>
              </w:rPr>
              <w:tab/>
              <w:t>disturbed</w:t>
            </w:r>
            <w:r>
              <w:rPr>
                <w:sz w:val="24"/>
              </w:rPr>
              <w:tab/>
            </w:r>
            <w:r>
              <w:rPr>
                <w:spacing w:val="-5"/>
                <w:sz w:val="24"/>
              </w:rPr>
              <w:t>area</w:t>
            </w:r>
          </w:p>
          <w:p w:rsidR="001620A2" w:rsidRDefault="00D70D94">
            <w:pPr>
              <w:pStyle w:val="TableParagraph"/>
              <w:spacing w:line="264" w:lineRule="exact"/>
              <w:ind w:left="566"/>
              <w:rPr>
                <w:sz w:val="24"/>
              </w:rPr>
            </w:pPr>
            <w:r>
              <w:rPr>
                <w:sz w:val="24"/>
              </w:rPr>
              <w:t>allowance, etc.</w:t>
            </w:r>
          </w:p>
        </w:tc>
        <w:tc>
          <w:tcPr>
            <w:tcW w:w="5413" w:type="dxa"/>
          </w:tcPr>
          <w:p w:rsidR="001620A2" w:rsidRDefault="00D70D94">
            <w:pPr>
              <w:pStyle w:val="TableParagraph"/>
              <w:spacing w:line="270" w:lineRule="exact"/>
              <w:ind w:left="283"/>
              <w:rPr>
                <w:sz w:val="24"/>
              </w:rPr>
            </w:pPr>
            <w:r>
              <w:rPr>
                <w:sz w:val="24"/>
              </w:rPr>
              <w:t>Varies from Rs.200 to Rs.1,300 per month.</w:t>
            </w:r>
          </w:p>
        </w:tc>
      </w:tr>
      <w:tr w:rsidR="001620A2">
        <w:trPr>
          <w:trHeight w:val="551"/>
        </w:trPr>
        <w:tc>
          <w:tcPr>
            <w:tcW w:w="3401" w:type="dxa"/>
          </w:tcPr>
          <w:p w:rsidR="001620A2" w:rsidRDefault="00D70D94">
            <w:pPr>
              <w:pStyle w:val="TableParagraph"/>
              <w:tabs>
                <w:tab w:val="left" w:pos="2206"/>
                <w:tab w:val="left" w:pos="2890"/>
              </w:tabs>
              <w:spacing w:line="268" w:lineRule="exact"/>
              <w:ind w:left="282"/>
              <w:rPr>
                <w:sz w:val="24"/>
              </w:rPr>
            </w:pPr>
            <w:r>
              <w:rPr>
                <w:sz w:val="24"/>
              </w:rPr>
              <w:t>6.</w:t>
            </w:r>
            <w:r>
              <w:rPr>
                <w:spacing w:val="42"/>
                <w:sz w:val="24"/>
              </w:rPr>
              <w:t xml:space="preserve"> </w:t>
            </w:r>
            <w:r>
              <w:rPr>
                <w:sz w:val="24"/>
              </w:rPr>
              <w:t>Compensatory</w:t>
            </w:r>
            <w:r>
              <w:rPr>
                <w:sz w:val="24"/>
              </w:rPr>
              <w:tab/>
              <w:t>field</w:t>
            </w:r>
            <w:r>
              <w:rPr>
                <w:sz w:val="24"/>
              </w:rPr>
              <w:tab/>
              <w:t>area</w:t>
            </w:r>
          </w:p>
          <w:p w:rsidR="001620A2" w:rsidRDefault="00D70D94">
            <w:pPr>
              <w:pStyle w:val="TableParagraph"/>
              <w:spacing w:line="264" w:lineRule="exact"/>
              <w:ind w:left="566"/>
              <w:rPr>
                <w:sz w:val="24"/>
              </w:rPr>
            </w:pPr>
            <w:r>
              <w:rPr>
                <w:sz w:val="24"/>
              </w:rPr>
              <w:t>allowance</w:t>
            </w:r>
          </w:p>
        </w:tc>
        <w:tc>
          <w:tcPr>
            <w:tcW w:w="5413" w:type="dxa"/>
          </w:tcPr>
          <w:p w:rsidR="001620A2" w:rsidRDefault="00D70D94">
            <w:pPr>
              <w:pStyle w:val="TableParagraph"/>
              <w:spacing w:line="270" w:lineRule="exact"/>
              <w:ind w:left="283"/>
              <w:rPr>
                <w:sz w:val="24"/>
              </w:rPr>
            </w:pPr>
            <w:r>
              <w:rPr>
                <w:sz w:val="24"/>
              </w:rPr>
              <w:t>Exempt to the extent of Rs.2,600 per month.</w:t>
            </w:r>
          </w:p>
        </w:tc>
      </w:tr>
      <w:tr w:rsidR="001620A2">
        <w:trPr>
          <w:trHeight w:val="554"/>
        </w:trPr>
        <w:tc>
          <w:tcPr>
            <w:tcW w:w="3401" w:type="dxa"/>
          </w:tcPr>
          <w:p w:rsidR="001620A2" w:rsidRDefault="00D70D94">
            <w:pPr>
              <w:pStyle w:val="TableParagraph"/>
              <w:tabs>
                <w:tab w:val="left" w:pos="2422"/>
              </w:tabs>
              <w:spacing w:line="270" w:lineRule="exact"/>
              <w:ind w:left="282"/>
              <w:rPr>
                <w:sz w:val="24"/>
              </w:rPr>
            </w:pPr>
            <w:r>
              <w:rPr>
                <w:sz w:val="24"/>
              </w:rPr>
              <w:t>7.</w:t>
            </w:r>
            <w:r>
              <w:rPr>
                <w:spacing w:val="40"/>
                <w:sz w:val="24"/>
              </w:rPr>
              <w:t xml:space="preserve"> </w:t>
            </w:r>
            <w:r>
              <w:rPr>
                <w:sz w:val="24"/>
              </w:rPr>
              <w:t>Compensatory,</w:t>
            </w:r>
            <w:r>
              <w:rPr>
                <w:sz w:val="24"/>
              </w:rPr>
              <w:tab/>
              <w:t>modified</w:t>
            </w:r>
          </w:p>
          <w:p w:rsidR="001620A2" w:rsidRDefault="00D70D94">
            <w:pPr>
              <w:pStyle w:val="TableParagraph"/>
              <w:spacing w:line="264" w:lineRule="exact"/>
              <w:ind w:left="566"/>
              <w:rPr>
                <w:sz w:val="24"/>
              </w:rPr>
            </w:pPr>
            <w:r>
              <w:rPr>
                <w:sz w:val="24"/>
              </w:rPr>
              <w:t>field area allowance</w:t>
            </w:r>
          </w:p>
        </w:tc>
        <w:tc>
          <w:tcPr>
            <w:tcW w:w="5413" w:type="dxa"/>
          </w:tcPr>
          <w:p w:rsidR="001620A2" w:rsidRDefault="00D70D94">
            <w:pPr>
              <w:pStyle w:val="TableParagraph"/>
              <w:spacing w:line="273" w:lineRule="exact"/>
              <w:ind w:left="283"/>
              <w:rPr>
                <w:sz w:val="24"/>
              </w:rPr>
            </w:pPr>
            <w:r>
              <w:rPr>
                <w:sz w:val="24"/>
              </w:rPr>
              <w:t>Exempt to the extent of Rs.1,000 per month.</w:t>
            </w:r>
          </w:p>
        </w:tc>
      </w:tr>
      <w:tr w:rsidR="001620A2">
        <w:trPr>
          <w:trHeight w:val="827"/>
        </w:trPr>
        <w:tc>
          <w:tcPr>
            <w:tcW w:w="3401" w:type="dxa"/>
          </w:tcPr>
          <w:p w:rsidR="001620A2" w:rsidRDefault="00D70D94">
            <w:pPr>
              <w:pStyle w:val="TableParagraph"/>
              <w:tabs>
                <w:tab w:val="left" w:pos="1962"/>
                <w:tab w:val="left" w:pos="2238"/>
                <w:tab w:val="left" w:pos="3106"/>
              </w:tabs>
              <w:ind w:left="566" w:right="92" w:hanging="284"/>
              <w:rPr>
                <w:sz w:val="24"/>
              </w:rPr>
            </w:pPr>
            <w:r>
              <w:rPr>
                <w:sz w:val="24"/>
              </w:rPr>
              <w:t>8.</w:t>
            </w:r>
            <w:r>
              <w:rPr>
                <w:spacing w:val="43"/>
                <w:sz w:val="24"/>
              </w:rPr>
              <w:t xml:space="preserve"> </w:t>
            </w:r>
            <w:r>
              <w:rPr>
                <w:sz w:val="24"/>
              </w:rPr>
              <w:t>Counter</w:t>
            </w:r>
            <w:r>
              <w:rPr>
                <w:sz w:val="24"/>
              </w:rPr>
              <w:tab/>
            </w:r>
            <w:r>
              <w:rPr>
                <w:sz w:val="24"/>
              </w:rPr>
              <w:tab/>
              <w:t>insurgency allowance</w:t>
            </w:r>
            <w:r>
              <w:rPr>
                <w:sz w:val="24"/>
              </w:rPr>
              <w:tab/>
              <w:t>granted</w:t>
            </w:r>
            <w:r>
              <w:rPr>
                <w:sz w:val="24"/>
              </w:rPr>
              <w:tab/>
            </w:r>
            <w:r>
              <w:rPr>
                <w:spacing w:val="-7"/>
                <w:sz w:val="24"/>
              </w:rPr>
              <w:t>to</w:t>
            </w:r>
          </w:p>
          <w:p w:rsidR="001620A2" w:rsidRDefault="00D70D94">
            <w:pPr>
              <w:pStyle w:val="TableParagraph"/>
              <w:spacing w:line="264" w:lineRule="exact"/>
              <w:ind w:left="566"/>
              <w:rPr>
                <w:sz w:val="24"/>
              </w:rPr>
            </w:pPr>
            <w:r>
              <w:rPr>
                <w:sz w:val="24"/>
              </w:rPr>
              <w:t>members of armed forces</w:t>
            </w:r>
          </w:p>
        </w:tc>
        <w:tc>
          <w:tcPr>
            <w:tcW w:w="5413" w:type="dxa"/>
          </w:tcPr>
          <w:p w:rsidR="001620A2" w:rsidRDefault="00D70D94">
            <w:pPr>
              <w:pStyle w:val="TableParagraph"/>
              <w:spacing w:line="270" w:lineRule="exact"/>
              <w:ind w:left="283"/>
              <w:rPr>
                <w:sz w:val="24"/>
              </w:rPr>
            </w:pPr>
            <w:r>
              <w:rPr>
                <w:sz w:val="24"/>
              </w:rPr>
              <w:t>Exempt to the extent of Rs.3,900 per month.</w:t>
            </w:r>
          </w:p>
        </w:tc>
      </w:tr>
      <w:tr w:rsidR="001620A2">
        <w:trPr>
          <w:trHeight w:val="1468"/>
        </w:trPr>
        <w:tc>
          <w:tcPr>
            <w:tcW w:w="3401" w:type="dxa"/>
          </w:tcPr>
          <w:p w:rsidR="001620A2" w:rsidRDefault="00D70D94">
            <w:pPr>
              <w:pStyle w:val="TableParagraph"/>
              <w:spacing w:line="268" w:lineRule="exact"/>
              <w:ind w:left="282"/>
              <w:rPr>
                <w:sz w:val="24"/>
              </w:rPr>
            </w:pPr>
            <w:r>
              <w:rPr>
                <w:sz w:val="24"/>
              </w:rPr>
              <w:t>9. Transport allowance</w:t>
            </w:r>
          </w:p>
        </w:tc>
        <w:tc>
          <w:tcPr>
            <w:tcW w:w="5413" w:type="dxa"/>
          </w:tcPr>
          <w:p w:rsidR="001620A2" w:rsidRDefault="00D70D94">
            <w:pPr>
              <w:pStyle w:val="TableParagraph"/>
              <w:spacing w:line="276" w:lineRule="auto"/>
              <w:ind w:left="283" w:right="95"/>
              <w:jc w:val="both"/>
              <w:rPr>
                <w:sz w:val="24"/>
              </w:rPr>
            </w:pPr>
            <w:r>
              <w:rPr>
                <w:sz w:val="24"/>
              </w:rPr>
              <w:t>Exempt to the extent of Rs.800 per month (Rs.1,600 instead of Rs.800 if the employee is blind or orthopedically handicapped with disabilities of lower extremities).</w:t>
            </w:r>
          </w:p>
        </w:tc>
      </w:tr>
      <w:tr w:rsidR="001620A2">
        <w:trPr>
          <w:trHeight w:val="1471"/>
        </w:trPr>
        <w:tc>
          <w:tcPr>
            <w:tcW w:w="3401" w:type="dxa"/>
          </w:tcPr>
          <w:p w:rsidR="001620A2" w:rsidRDefault="00D70D94">
            <w:pPr>
              <w:pStyle w:val="TableParagraph"/>
              <w:tabs>
                <w:tab w:val="left" w:pos="827"/>
              </w:tabs>
              <w:spacing w:line="268" w:lineRule="exact"/>
              <w:ind w:left="282"/>
              <w:rPr>
                <w:sz w:val="24"/>
              </w:rPr>
            </w:pPr>
            <w:r>
              <w:rPr>
                <w:sz w:val="24"/>
              </w:rPr>
              <w:t>10.</w:t>
            </w:r>
            <w:r>
              <w:rPr>
                <w:sz w:val="24"/>
              </w:rPr>
              <w:tab/>
              <w:t>Underground</w:t>
            </w:r>
            <w:r>
              <w:rPr>
                <w:spacing w:val="-1"/>
                <w:sz w:val="24"/>
              </w:rPr>
              <w:t xml:space="preserve"> </w:t>
            </w:r>
            <w:r>
              <w:rPr>
                <w:sz w:val="24"/>
              </w:rPr>
              <w:t>allowance</w:t>
            </w:r>
          </w:p>
        </w:tc>
        <w:tc>
          <w:tcPr>
            <w:tcW w:w="5413" w:type="dxa"/>
          </w:tcPr>
          <w:p w:rsidR="001620A2" w:rsidRDefault="00D70D94">
            <w:pPr>
              <w:pStyle w:val="TableParagraph"/>
              <w:spacing w:line="276" w:lineRule="auto"/>
              <w:ind w:left="283" w:right="97"/>
              <w:jc w:val="both"/>
              <w:rPr>
                <w:sz w:val="24"/>
              </w:rPr>
            </w:pPr>
            <w:r>
              <w:rPr>
                <w:sz w:val="24"/>
              </w:rPr>
              <w:t>Granted to an employee who is working in uncongenial, unnatural climate in underground mines shall be exempt to the extent of Rs.800 per month.</w:t>
            </w:r>
          </w:p>
        </w:tc>
      </w:tr>
      <w:tr w:rsidR="001620A2">
        <w:trPr>
          <w:trHeight w:val="316"/>
        </w:trPr>
        <w:tc>
          <w:tcPr>
            <w:tcW w:w="3401" w:type="dxa"/>
          </w:tcPr>
          <w:p w:rsidR="001620A2" w:rsidRDefault="00D70D94">
            <w:pPr>
              <w:pStyle w:val="TableParagraph"/>
              <w:tabs>
                <w:tab w:val="left" w:pos="827"/>
                <w:tab w:val="left" w:pos="2572"/>
              </w:tabs>
              <w:spacing w:line="268" w:lineRule="exact"/>
              <w:ind w:left="282"/>
              <w:rPr>
                <w:sz w:val="24"/>
              </w:rPr>
            </w:pPr>
            <w:r>
              <w:rPr>
                <w:sz w:val="24"/>
              </w:rPr>
              <w:t>11.</w:t>
            </w:r>
            <w:r>
              <w:rPr>
                <w:sz w:val="24"/>
              </w:rPr>
              <w:tab/>
              <w:t>High</w:t>
            </w:r>
            <w:r>
              <w:rPr>
                <w:sz w:val="24"/>
              </w:rPr>
              <w:tab/>
              <w:t>altitude</w:t>
            </w:r>
          </w:p>
        </w:tc>
        <w:tc>
          <w:tcPr>
            <w:tcW w:w="5413" w:type="dxa"/>
          </w:tcPr>
          <w:p w:rsidR="001620A2" w:rsidRDefault="00D70D94">
            <w:pPr>
              <w:pStyle w:val="TableParagraph"/>
              <w:spacing w:line="270" w:lineRule="exact"/>
              <w:ind w:left="283"/>
              <w:rPr>
                <w:sz w:val="24"/>
              </w:rPr>
            </w:pPr>
            <w:r>
              <w:rPr>
                <w:sz w:val="24"/>
              </w:rPr>
              <w:t>Given to the members of armed forces for altitude</w:t>
            </w:r>
          </w:p>
        </w:tc>
      </w:tr>
    </w:tbl>
    <w:p w:rsidR="001620A2" w:rsidRDefault="001620A2">
      <w:pPr>
        <w:spacing w:line="270" w:lineRule="exact"/>
        <w:rPr>
          <w:sz w:val="24"/>
        </w:rPr>
        <w:sectPr w:rsidR="001620A2">
          <w:pgSz w:w="11910" w:h="16850"/>
          <w:pgMar w:top="1360" w:right="440" w:bottom="280" w:left="740" w:header="720" w:footer="720" w:gutter="0"/>
          <w:cols w:space="720"/>
        </w:sect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1"/>
        <w:gridCol w:w="5413"/>
      </w:tblGrid>
      <w:tr w:rsidR="001620A2">
        <w:trPr>
          <w:trHeight w:val="835"/>
        </w:trPr>
        <w:tc>
          <w:tcPr>
            <w:tcW w:w="3401" w:type="dxa"/>
          </w:tcPr>
          <w:p w:rsidR="001620A2" w:rsidRDefault="00D70D94">
            <w:pPr>
              <w:pStyle w:val="TableParagraph"/>
              <w:tabs>
                <w:tab w:val="left" w:pos="2504"/>
              </w:tabs>
              <w:ind w:left="566" w:right="97"/>
              <w:rPr>
                <w:sz w:val="24"/>
              </w:rPr>
            </w:pPr>
            <w:r>
              <w:rPr>
                <w:sz w:val="24"/>
              </w:rPr>
              <w:lastRenderedPageBreak/>
              <w:t>(uncongenial</w:t>
            </w:r>
            <w:r>
              <w:rPr>
                <w:sz w:val="24"/>
              </w:rPr>
              <w:tab/>
            </w:r>
            <w:r>
              <w:rPr>
                <w:spacing w:val="-3"/>
                <w:sz w:val="24"/>
              </w:rPr>
              <w:t xml:space="preserve">climate) </w:t>
            </w:r>
            <w:r>
              <w:rPr>
                <w:sz w:val="24"/>
              </w:rPr>
              <w:t>allowance</w:t>
            </w:r>
          </w:p>
        </w:tc>
        <w:tc>
          <w:tcPr>
            <w:tcW w:w="5413" w:type="dxa"/>
          </w:tcPr>
          <w:p w:rsidR="001620A2" w:rsidRDefault="00D70D94">
            <w:pPr>
              <w:pStyle w:val="TableParagraph"/>
              <w:spacing w:line="276" w:lineRule="auto"/>
              <w:ind w:left="283"/>
              <w:rPr>
                <w:sz w:val="24"/>
              </w:rPr>
            </w:pPr>
            <w:r>
              <w:rPr>
                <w:sz w:val="24"/>
              </w:rPr>
              <w:t>of 9000 feet to 15000 feet - Rs.1,060 per month and for altitude above 15000 feet - Rs.1,600 per month.</w:t>
            </w:r>
          </w:p>
        </w:tc>
      </w:tr>
      <w:tr w:rsidR="001620A2">
        <w:trPr>
          <w:trHeight w:val="1103"/>
        </w:trPr>
        <w:tc>
          <w:tcPr>
            <w:tcW w:w="3401" w:type="dxa"/>
          </w:tcPr>
          <w:p w:rsidR="001620A2" w:rsidRDefault="00D70D94">
            <w:pPr>
              <w:pStyle w:val="TableParagraph"/>
              <w:ind w:left="566" w:right="92" w:hanging="284"/>
              <w:jc w:val="both"/>
              <w:rPr>
                <w:sz w:val="24"/>
              </w:rPr>
            </w:pPr>
            <w:r>
              <w:rPr>
                <w:sz w:val="24"/>
              </w:rPr>
              <w:t>12. Special compensatory highly active field area allowance granted to</w:t>
            </w:r>
          </w:p>
          <w:p w:rsidR="001620A2" w:rsidRDefault="00D70D94">
            <w:pPr>
              <w:pStyle w:val="TableParagraph"/>
              <w:spacing w:line="264" w:lineRule="exact"/>
              <w:ind w:left="566"/>
              <w:jc w:val="both"/>
              <w:rPr>
                <w:sz w:val="24"/>
              </w:rPr>
            </w:pPr>
            <w:r>
              <w:rPr>
                <w:sz w:val="24"/>
              </w:rPr>
              <w:t>members of armed forces</w:t>
            </w:r>
          </w:p>
        </w:tc>
        <w:tc>
          <w:tcPr>
            <w:tcW w:w="5413" w:type="dxa"/>
          </w:tcPr>
          <w:p w:rsidR="001620A2" w:rsidRDefault="00D70D94">
            <w:pPr>
              <w:pStyle w:val="TableParagraph"/>
              <w:spacing w:line="270" w:lineRule="exact"/>
              <w:ind w:left="283"/>
              <w:rPr>
                <w:sz w:val="24"/>
              </w:rPr>
            </w:pPr>
            <w:r>
              <w:rPr>
                <w:sz w:val="24"/>
              </w:rPr>
              <w:t>Exempt to the extent of Rs.4,200 per month.</w:t>
            </w:r>
          </w:p>
        </w:tc>
      </w:tr>
      <w:tr w:rsidR="001620A2">
        <w:trPr>
          <w:trHeight w:val="1151"/>
        </w:trPr>
        <w:tc>
          <w:tcPr>
            <w:tcW w:w="3401" w:type="dxa"/>
          </w:tcPr>
          <w:p w:rsidR="001620A2" w:rsidRDefault="00D70D94">
            <w:pPr>
              <w:pStyle w:val="TableParagraph"/>
              <w:tabs>
                <w:tab w:val="left" w:pos="827"/>
              </w:tabs>
              <w:spacing w:line="268" w:lineRule="exact"/>
              <w:ind w:left="282"/>
              <w:rPr>
                <w:sz w:val="24"/>
              </w:rPr>
            </w:pPr>
            <w:r>
              <w:rPr>
                <w:sz w:val="24"/>
              </w:rPr>
              <w:t>13.</w:t>
            </w:r>
            <w:r>
              <w:rPr>
                <w:sz w:val="24"/>
              </w:rPr>
              <w:tab/>
              <w:t>Island (duty)</w:t>
            </w:r>
            <w:r>
              <w:rPr>
                <w:spacing w:val="-2"/>
                <w:sz w:val="24"/>
              </w:rPr>
              <w:t xml:space="preserve"> </w:t>
            </w:r>
            <w:r>
              <w:rPr>
                <w:sz w:val="24"/>
              </w:rPr>
              <w:t>allowance</w:t>
            </w:r>
          </w:p>
        </w:tc>
        <w:tc>
          <w:tcPr>
            <w:tcW w:w="5413" w:type="dxa"/>
          </w:tcPr>
          <w:p w:rsidR="001620A2" w:rsidRDefault="00D70D94">
            <w:pPr>
              <w:pStyle w:val="TableParagraph"/>
              <w:spacing w:line="276" w:lineRule="auto"/>
              <w:ind w:left="283" w:right="101"/>
              <w:jc w:val="both"/>
              <w:rPr>
                <w:sz w:val="24"/>
              </w:rPr>
            </w:pPr>
            <w:r>
              <w:rPr>
                <w:sz w:val="24"/>
              </w:rPr>
              <w:t>Given to the members of the armed forces in the Andaman and Nicobar and Lakshadweep Group of Islands exempt to the extent of Rs.3,250 per month.</w:t>
            </w:r>
          </w:p>
        </w:tc>
      </w:tr>
    </w:tbl>
    <w:p w:rsidR="001620A2" w:rsidRDefault="001620A2">
      <w:pPr>
        <w:pStyle w:val="BodyText"/>
        <w:rPr>
          <w:sz w:val="20"/>
        </w:rPr>
      </w:pPr>
    </w:p>
    <w:p w:rsidR="001620A2" w:rsidRDefault="001620A2">
      <w:pPr>
        <w:pStyle w:val="BodyText"/>
        <w:spacing w:before="9"/>
        <w:rPr>
          <w:sz w:val="15"/>
        </w:rPr>
      </w:pPr>
    </w:p>
    <w:p w:rsidR="001620A2" w:rsidRDefault="00D70D94">
      <w:pPr>
        <w:pStyle w:val="ListParagraph"/>
        <w:numPr>
          <w:ilvl w:val="1"/>
          <w:numId w:val="146"/>
        </w:numPr>
        <w:tabs>
          <w:tab w:val="left" w:pos="1399"/>
        </w:tabs>
        <w:spacing w:before="103" w:line="237" w:lineRule="auto"/>
        <w:ind w:right="1001"/>
        <w:jc w:val="both"/>
        <w:rPr>
          <w:sz w:val="24"/>
        </w:rPr>
      </w:pPr>
      <w:r>
        <w:rPr>
          <w:sz w:val="24"/>
        </w:rPr>
        <w:t>Transport allowance is granted to an employee to meet his expenditure for the purpose of commuting between the place of his residence and the place of his</w:t>
      </w:r>
      <w:r>
        <w:rPr>
          <w:spacing w:val="-9"/>
          <w:sz w:val="24"/>
        </w:rPr>
        <w:t xml:space="preserve"> </w:t>
      </w:r>
      <w:r>
        <w:rPr>
          <w:sz w:val="24"/>
        </w:rPr>
        <w:t>duty.</w:t>
      </w:r>
    </w:p>
    <w:p w:rsidR="001620A2" w:rsidRDefault="00D70D94">
      <w:pPr>
        <w:pStyle w:val="ListParagraph"/>
        <w:numPr>
          <w:ilvl w:val="1"/>
          <w:numId w:val="146"/>
        </w:numPr>
        <w:tabs>
          <w:tab w:val="left" w:pos="1399"/>
        </w:tabs>
        <w:spacing w:before="4" w:line="237" w:lineRule="auto"/>
        <w:ind w:right="1002"/>
        <w:jc w:val="both"/>
        <w:rPr>
          <w:sz w:val="24"/>
        </w:rPr>
      </w:pPr>
      <w:r>
        <w:rPr>
          <w:sz w:val="24"/>
        </w:rPr>
        <w:t>Assessee claiming exemption of allowance mentioned under clause 6 and 7 above shall not be entitled to the exemption in respect of allowance referred to under clause 5</w:t>
      </w:r>
      <w:r>
        <w:rPr>
          <w:spacing w:val="-1"/>
          <w:sz w:val="24"/>
        </w:rPr>
        <w:t xml:space="preserve"> </w:t>
      </w:r>
      <w:r>
        <w:rPr>
          <w:sz w:val="24"/>
        </w:rPr>
        <w:t>above.</w:t>
      </w:r>
    </w:p>
    <w:p w:rsidR="001620A2" w:rsidRDefault="00D70D94">
      <w:pPr>
        <w:pStyle w:val="ListParagraph"/>
        <w:numPr>
          <w:ilvl w:val="1"/>
          <w:numId w:val="146"/>
        </w:numPr>
        <w:tabs>
          <w:tab w:val="left" w:pos="1399"/>
        </w:tabs>
        <w:spacing w:before="5"/>
        <w:ind w:right="1002"/>
        <w:jc w:val="both"/>
        <w:rPr>
          <w:sz w:val="24"/>
        </w:rPr>
      </w:pPr>
      <w:r>
        <w:rPr>
          <w:sz w:val="24"/>
        </w:rPr>
        <w:t>Assessee claiming exemption in respect of the allowance mentioned under clause 8 above shall not be entitled to the exemption mentioned in clause 5</w:t>
      </w:r>
      <w:r>
        <w:rPr>
          <w:spacing w:val="-7"/>
          <w:sz w:val="24"/>
        </w:rPr>
        <w:t xml:space="preserve"> </w:t>
      </w:r>
      <w:r>
        <w:rPr>
          <w:sz w:val="24"/>
        </w:rPr>
        <w:t>above.</w:t>
      </w:r>
    </w:p>
    <w:p w:rsidR="001620A2" w:rsidRDefault="001620A2">
      <w:pPr>
        <w:pStyle w:val="BodyText"/>
        <w:rPr>
          <w:sz w:val="26"/>
        </w:rPr>
      </w:pPr>
    </w:p>
    <w:p w:rsidR="001620A2" w:rsidRDefault="00D70D94">
      <w:pPr>
        <w:pStyle w:val="ListParagraph"/>
        <w:numPr>
          <w:ilvl w:val="0"/>
          <w:numId w:val="146"/>
        </w:numPr>
        <w:tabs>
          <w:tab w:val="left" w:pos="919"/>
        </w:tabs>
        <w:spacing w:before="219"/>
        <w:ind w:hanging="241"/>
        <w:rPr>
          <w:sz w:val="24"/>
        </w:rPr>
      </w:pPr>
      <w:r>
        <w:rPr>
          <w:sz w:val="24"/>
        </w:rPr>
        <w:t>Allowance allowed to transport employees working in any transport</w:t>
      </w:r>
      <w:r>
        <w:rPr>
          <w:spacing w:val="-6"/>
          <w:sz w:val="24"/>
        </w:rPr>
        <w:t xml:space="preserve"> </w:t>
      </w:r>
      <w:r>
        <w:rPr>
          <w:sz w:val="24"/>
        </w:rPr>
        <w:t>system</w:t>
      </w:r>
    </w:p>
    <w:p w:rsidR="001620A2" w:rsidRDefault="001620A2">
      <w:pPr>
        <w:pStyle w:val="BodyText"/>
        <w:spacing w:before="1"/>
        <w:rPr>
          <w:sz w:val="21"/>
        </w:rPr>
      </w:pPr>
    </w:p>
    <w:p w:rsidR="001620A2" w:rsidRDefault="00D70D94">
      <w:pPr>
        <w:pStyle w:val="BodyText"/>
        <w:spacing w:line="276" w:lineRule="auto"/>
        <w:ind w:left="678" w:right="998"/>
        <w:jc w:val="both"/>
      </w:pPr>
      <w:r>
        <w:t>It is given by the employer to the employee who is working in any transport system; to meet his personal expenditure during his duty performed in the course of running of such transport from one place to another, the amount of exemption shall be 70% of such allowance or Rs.10,000 per month; whichever is less. Exemption under this shall be allowed only when the employee is not in receipt of Daily Allowance.</w:t>
      </w:r>
    </w:p>
    <w:p w:rsidR="001620A2" w:rsidRDefault="00D70D94">
      <w:pPr>
        <w:pStyle w:val="Heading1"/>
        <w:numPr>
          <w:ilvl w:val="0"/>
          <w:numId w:val="147"/>
        </w:numPr>
        <w:tabs>
          <w:tab w:val="left" w:pos="1039"/>
        </w:tabs>
        <w:spacing w:before="204"/>
        <w:ind w:hanging="361"/>
      </w:pPr>
      <w:r>
        <w:t>ENTERTAINMENT</w:t>
      </w:r>
      <w:r>
        <w:rPr>
          <w:spacing w:val="-1"/>
        </w:rPr>
        <w:t xml:space="preserve"> </w:t>
      </w:r>
      <w:r>
        <w:t>ALLOWANCE</w:t>
      </w:r>
    </w:p>
    <w:p w:rsidR="001620A2" w:rsidRDefault="001620A2">
      <w:pPr>
        <w:pStyle w:val="BodyText"/>
        <w:spacing w:before="7"/>
        <w:rPr>
          <w:b/>
          <w:sz w:val="20"/>
        </w:rPr>
      </w:pPr>
    </w:p>
    <w:p w:rsidR="001620A2" w:rsidRDefault="00D70D94">
      <w:pPr>
        <w:pStyle w:val="BodyText"/>
        <w:spacing w:line="276" w:lineRule="auto"/>
        <w:ind w:left="678" w:right="996"/>
        <w:jc w:val="both"/>
      </w:pPr>
      <w:r>
        <w:t>It is the money paid to employees to cover the cost of meals and other entertainment incurred while doing their job. Entertainment allowance in case of non-government employees is fully taxable while deduction is allowed only to government employees. In case of entertainment allowance, the assessee is not entitled to any exemption but he is entitled to a deduction under section 16(ii) from gross salary, to the extent of minimum of the following three limits –</w:t>
      </w:r>
    </w:p>
    <w:p w:rsidR="001620A2" w:rsidRDefault="00D70D94">
      <w:pPr>
        <w:pStyle w:val="ListParagraph"/>
        <w:numPr>
          <w:ilvl w:val="1"/>
          <w:numId w:val="147"/>
        </w:numPr>
        <w:tabs>
          <w:tab w:val="left" w:pos="1386"/>
          <w:tab w:val="left" w:pos="1387"/>
        </w:tabs>
        <w:spacing w:before="197"/>
        <w:ind w:left="1386" w:hanging="409"/>
        <w:jc w:val="left"/>
        <w:rPr>
          <w:sz w:val="24"/>
        </w:rPr>
      </w:pPr>
      <w:r>
        <w:rPr>
          <w:sz w:val="24"/>
        </w:rPr>
        <w:t>Actual entertainment allowance received during the previous year.</w:t>
      </w:r>
    </w:p>
    <w:p w:rsidR="001620A2" w:rsidRDefault="00D70D94">
      <w:pPr>
        <w:pStyle w:val="ListParagraph"/>
        <w:numPr>
          <w:ilvl w:val="1"/>
          <w:numId w:val="147"/>
        </w:numPr>
        <w:tabs>
          <w:tab w:val="left" w:pos="1386"/>
          <w:tab w:val="left" w:pos="1387"/>
        </w:tabs>
        <w:ind w:left="1386" w:hanging="476"/>
        <w:jc w:val="left"/>
        <w:rPr>
          <w:sz w:val="24"/>
        </w:rPr>
      </w:pPr>
      <w:r>
        <w:rPr>
          <w:sz w:val="24"/>
        </w:rPr>
        <w:t>20% of his salary exclusive of any allowance, benefit or other</w:t>
      </w:r>
      <w:r>
        <w:rPr>
          <w:spacing w:val="-12"/>
          <w:sz w:val="24"/>
        </w:rPr>
        <w:t xml:space="preserve"> </w:t>
      </w:r>
      <w:r>
        <w:rPr>
          <w:sz w:val="24"/>
        </w:rPr>
        <w:t>perquisite.</w:t>
      </w:r>
    </w:p>
    <w:p w:rsidR="001620A2" w:rsidRDefault="00D70D94">
      <w:pPr>
        <w:pStyle w:val="ListParagraph"/>
        <w:numPr>
          <w:ilvl w:val="1"/>
          <w:numId w:val="147"/>
        </w:numPr>
        <w:tabs>
          <w:tab w:val="left" w:pos="1386"/>
          <w:tab w:val="left" w:pos="1387"/>
        </w:tabs>
        <w:ind w:left="1386" w:hanging="543"/>
        <w:jc w:val="left"/>
        <w:rPr>
          <w:sz w:val="24"/>
        </w:rPr>
      </w:pPr>
      <w:r>
        <w:rPr>
          <w:sz w:val="24"/>
        </w:rPr>
        <w:t>Max. Limit</w:t>
      </w:r>
      <w:r>
        <w:rPr>
          <w:spacing w:val="-1"/>
          <w:sz w:val="24"/>
        </w:rPr>
        <w:t xml:space="preserve"> </w:t>
      </w:r>
      <w:r>
        <w:rPr>
          <w:sz w:val="24"/>
        </w:rPr>
        <w:t>Rs.5,000</w:t>
      </w:r>
    </w:p>
    <w:p w:rsidR="001620A2" w:rsidRDefault="001620A2">
      <w:pPr>
        <w:pStyle w:val="BodyText"/>
        <w:spacing w:before="5"/>
        <w:rPr>
          <w:sz w:val="28"/>
        </w:rPr>
      </w:pPr>
    </w:p>
    <w:p w:rsidR="001620A2" w:rsidRDefault="00D70D94">
      <w:pPr>
        <w:pStyle w:val="Heading1"/>
        <w:ind w:left="678"/>
        <w:jc w:val="both"/>
      </w:pPr>
      <w:r>
        <w:t>Illustration 3</w:t>
      </w:r>
    </w:p>
    <w:p w:rsidR="001620A2" w:rsidRDefault="00D70D94">
      <w:pPr>
        <w:pStyle w:val="BodyText"/>
        <w:spacing w:before="36" w:line="276" w:lineRule="auto"/>
        <w:ind w:left="678" w:right="1004"/>
        <w:jc w:val="both"/>
      </w:pPr>
      <w:r>
        <w:t>X, a resident and an employee of a private company, furnishes the following particulars of his remuneration for the previous year 2014-15:</w:t>
      </w:r>
    </w:p>
    <w:p w:rsidR="001620A2" w:rsidRDefault="001620A2">
      <w:pPr>
        <w:pStyle w:val="BodyText"/>
        <w:spacing w:before="4"/>
        <w:rPr>
          <w:sz w:val="18"/>
        </w:rPr>
      </w:pPr>
    </w:p>
    <w:tbl>
      <w:tblPr>
        <w:tblW w:w="0" w:type="auto"/>
        <w:tblInd w:w="486" w:type="dxa"/>
        <w:tblLayout w:type="fixed"/>
        <w:tblCellMar>
          <w:left w:w="0" w:type="dxa"/>
          <w:right w:w="0" w:type="dxa"/>
        </w:tblCellMar>
        <w:tblLook w:val="01E0"/>
      </w:tblPr>
      <w:tblGrid>
        <w:gridCol w:w="3105"/>
        <w:gridCol w:w="3950"/>
      </w:tblGrid>
      <w:tr w:rsidR="001620A2">
        <w:trPr>
          <w:trHeight w:val="265"/>
        </w:trPr>
        <w:tc>
          <w:tcPr>
            <w:tcW w:w="3105" w:type="dxa"/>
          </w:tcPr>
          <w:p w:rsidR="001620A2" w:rsidRDefault="00D70D94">
            <w:pPr>
              <w:pStyle w:val="TableParagraph"/>
              <w:spacing w:line="246" w:lineRule="exact"/>
              <w:ind w:left="200"/>
              <w:rPr>
                <w:sz w:val="24"/>
              </w:rPr>
            </w:pPr>
            <w:r>
              <w:rPr>
                <w:sz w:val="24"/>
              </w:rPr>
              <w:t>Basic salary</w:t>
            </w:r>
          </w:p>
        </w:tc>
        <w:tc>
          <w:tcPr>
            <w:tcW w:w="3950" w:type="dxa"/>
          </w:tcPr>
          <w:p w:rsidR="001620A2" w:rsidRDefault="00D70D94">
            <w:pPr>
              <w:pStyle w:val="TableParagraph"/>
              <w:spacing w:line="246" w:lineRule="exact"/>
              <w:ind w:left="1737"/>
              <w:rPr>
                <w:sz w:val="24"/>
              </w:rPr>
            </w:pPr>
            <w:r>
              <w:rPr>
                <w:sz w:val="24"/>
              </w:rPr>
              <w:t>Rs.28,000 per month</w:t>
            </w:r>
          </w:p>
        </w:tc>
      </w:tr>
    </w:tbl>
    <w:p w:rsidR="001620A2" w:rsidRDefault="001620A2">
      <w:pPr>
        <w:spacing w:line="246" w:lineRule="exact"/>
        <w:rPr>
          <w:sz w:val="24"/>
        </w:rPr>
        <w:sectPr w:rsidR="001620A2">
          <w:pgSz w:w="11910" w:h="16850"/>
          <w:pgMar w:top="144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3952"/>
        <w:gridCol w:w="3751"/>
      </w:tblGrid>
      <w:tr w:rsidR="001620A2">
        <w:trPr>
          <w:trHeight w:val="909"/>
        </w:trPr>
        <w:tc>
          <w:tcPr>
            <w:tcW w:w="3952" w:type="dxa"/>
          </w:tcPr>
          <w:p w:rsidR="001620A2" w:rsidRDefault="00D70D94">
            <w:pPr>
              <w:pStyle w:val="TableParagraph"/>
              <w:spacing w:line="266" w:lineRule="exact"/>
              <w:ind w:left="200"/>
              <w:rPr>
                <w:sz w:val="24"/>
              </w:rPr>
            </w:pPr>
            <w:r>
              <w:rPr>
                <w:sz w:val="24"/>
              </w:rPr>
              <w:lastRenderedPageBreak/>
              <w:t>DA</w:t>
            </w:r>
          </w:p>
        </w:tc>
        <w:tc>
          <w:tcPr>
            <w:tcW w:w="3751" w:type="dxa"/>
          </w:tcPr>
          <w:p w:rsidR="001620A2" w:rsidRDefault="00D70D94">
            <w:pPr>
              <w:pStyle w:val="TableParagraph"/>
              <w:spacing w:line="266" w:lineRule="exact"/>
              <w:ind w:left="890"/>
              <w:rPr>
                <w:sz w:val="24"/>
              </w:rPr>
            </w:pPr>
            <w:r>
              <w:rPr>
                <w:sz w:val="24"/>
              </w:rPr>
              <w:t>Rs.17,000 per month</w:t>
            </w:r>
          </w:p>
          <w:p w:rsidR="001620A2" w:rsidRDefault="001620A2">
            <w:pPr>
              <w:pStyle w:val="TableParagraph"/>
              <w:rPr>
                <w:sz w:val="21"/>
              </w:rPr>
            </w:pPr>
          </w:p>
          <w:p w:rsidR="001620A2" w:rsidRDefault="00D70D94">
            <w:pPr>
              <w:pStyle w:val="TableParagraph"/>
              <w:spacing w:before="1"/>
              <w:ind w:left="890"/>
              <w:rPr>
                <w:sz w:val="24"/>
              </w:rPr>
            </w:pPr>
            <w:r>
              <w:rPr>
                <w:sz w:val="24"/>
              </w:rPr>
              <w:t>(100% forms part of salary)</w:t>
            </w:r>
          </w:p>
        </w:tc>
      </w:tr>
      <w:tr w:rsidR="001620A2">
        <w:trPr>
          <w:trHeight w:val="1034"/>
        </w:trPr>
        <w:tc>
          <w:tcPr>
            <w:tcW w:w="3952" w:type="dxa"/>
          </w:tcPr>
          <w:p w:rsidR="001620A2" w:rsidRDefault="00D70D94">
            <w:pPr>
              <w:pStyle w:val="TableParagraph"/>
              <w:spacing w:before="115"/>
              <w:ind w:left="200"/>
              <w:rPr>
                <w:sz w:val="24"/>
              </w:rPr>
            </w:pPr>
            <w:r>
              <w:rPr>
                <w:sz w:val="24"/>
              </w:rPr>
              <w:t>House Rent Allowance</w:t>
            </w:r>
          </w:p>
          <w:p w:rsidR="001620A2" w:rsidRDefault="001620A2">
            <w:pPr>
              <w:pStyle w:val="TableParagraph"/>
              <w:rPr>
                <w:sz w:val="21"/>
              </w:rPr>
            </w:pPr>
          </w:p>
          <w:p w:rsidR="001620A2" w:rsidRDefault="00D70D94">
            <w:pPr>
              <w:pStyle w:val="TableParagraph"/>
              <w:spacing w:before="1"/>
              <w:ind w:left="200"/>
              <w:rPr>
                <w:sz w:val="24"/>
              </w:rPr>
            </w:pPr>
            <w:r>
              <w:rPr>
                <w:sz w:val="24"/>
              </w:rPr>
              <w:t>Children education allowance</w:t>
            </w:r>
          </w:p>
        </w:tc>
        <w:tc>
          <w:tcPr>
            <w:tcW w:w="3751" w:type="dxa"/>
          </w:tcPr>
          <w:p w:rsidR="001620A2" w:rsidRDefault="00D70D94">
            <w:pPr>
              <w:pStyle w:val="TableParagraph"/>
              <w:spacing w:before="115"/>
              <w:ind w:left="890"/>
              <w:rPr>
                <w:sz w:val="24"/>
              </w:rPr>
            </w:pPr>
            <w:r>
              <w:rPr>
                <w:sz w:val="24"/>
              </w:rPr>
              <w:t>Rs.3,000 per month</w:t>
            </w:r>
          </w:p>
          <w:p w:rsidR="001620A2" w:rsidRDefault="001620A2">
            <w:pPr>
              <w:pStyle w:val="TableParagraph"/>
              <w:rPr>
                <w:sz w:val="21"/>
              </w:rPr>
            </w:pPr>
          </w:p>
          <w:p w:rsidR="001620A2" w:rsidRDefault="00D70D94">
            <w:pPr>
              <w:pStyle w:val="TableParagraph"/>
              <w:spacing w:before="1"/>
              <w:ind w:left="890"/>
              <w:rPr>
                <w:sz w:val="24"/>
              </w:rPr>
            </w:pPr>
            <w:r>
              <w:rPr>
                <w:sz w:val="24"/>
              </w:rPr>
              <w:t>Rs.500 per month</w:t>
            </w:r>
          </w:p>
        </w:tc>
      </w:tr>
      <w:tr w:rsidR="001620A2">
        <w:trPr>
          <w:trHeight w:val="517"/>
        </w:trPr>
        <w:tc>
          <w:tcPr>
            <w:tcW w:w="3952" w:type="dxa"/>
          </w:tcPr>
          <w:p w:rsidR="001620A2" w:rsidRDefault="00D70D94">
            <w:pPr>
              <w:pStyle w:val="TableParagraph"/>
              <w:spacing w:before="115"/>
              <w:ind w:left="200"/>
              <w:rPr>
                <w:sz w:val="24"/>
              </w:rPr>
            </w:pPr>
            <w:r>
              <w:rPr>
                <w:sz w:val="24"/>
              </w:rPr>
              <w:t>Hostel allowance</w:t>
            </w:r>
          </w:p>
        </w:tc>
        <w:tc>
          <w:tcPr>
            <w:tcW w:w="3751" w:type="dxa"/>
          </w:tcPr>
          <w:p w:rsidR="001620A2" w:rsidRDefault="00D70D94">
            <w:pPr>
              <w:pStyle w:val="TableParagraph"/>
              <w:spacing w:before="115"/>
              <w:ind w:left="890"/>
              <w:rPr>
                <w:sz w:val="24"/>
              </w:rPr>
            </w:pPr>
            <w:r>
              <w:rPr>
                <w:sz w:val="24"/>
              </w:rPr>
              <w:t>Rs.800 per month</w:t>
            </w:r>
          </w:p>
        </w:tc>
      </w:tr>
      <w:tr w:rsidR="001620A2">
        <w:trPr>
          <w:trHeight w:val="517"/>
        </w:trPr>
        <w:tc>
          <w:tcPr>
            <w:tcW w:w="3952" w:type="dxa"/>
          </w:tcPr>
          <w:p w:rsidR="001620A2" w:rsidRDefault="00D70D94">
            <w:pPr>
              <w:pStyle w:val="TableParagraph"/>
              <w:spacing w:before="116"/>
              <w:ind w:left="200"/>
              <w:rPr>
                <w:sz w:val="24"/>
              </w:rPr>
            </w:pPr>
            <w:r>
              <w:rPr>
                <w:sz w:val="24"/>
              </w:rPr>
              <w:t>Transport allowance</w:t>
            </w:r>
          </w:p>
        </w:tc>
        <w:tc>
          <w:tcPr>
            <w:tcW w:w="3751" w:type="dxa"/>
          </w:tcPr>
          <w:p w:rsidR="001620A2" w:rsidRDefault="00D70D94">
            <w:pPr>
              <w:pStyle w:val="TableParagraph"/>
              <w:spacing w:before="116"/>
              <w:ind w:left="890"/>
              <w:rPr>
                <w:sz w:val="24"/>
              </w:rPr>
            </w:pPr>
            <w:r>
              <w:rPr>
                <w:sz w:val="24"/>
              </w:rPr>
              <w:t>Rs.1,200 per month</w:t>
            </w:r>
          </w:p>
        </w:tc>
      </w:tr>
      <w:tr w:rsidR="001620A2">
        <w:trPr>
          <w:trHeight w:val="391"/>
        </w:trPr>
        <w:tc>
          <w:tcPr>
            <w:tcW w:w="3952" w:type="dxa"/>
          </w:tcPr>
          <w:p w:rsidR="001620A2" w:rsidRDefault="00D70D94">
            <w:pPr>
              <w:pStyle w:val="TableParagraph"/>
              <w:spacing w:before="115" w:line="256" w:lineRule="exact"/>
              <w:ind w:left="200"/>
              <w:rPr>
                <w:sz w:val="24"/>
              </w:rPr>
            </w:pPr>
            <w:r>
              <w:rPr>
                <w:sz w:val="24"/>
              </w:rPr>
              <w:t>Entertainment allowance</w:t>
            </w:r>
          </w:p>
        </w:tc>
        <w:tc>
          <w:tcPr>
            <w:tcW w:w="3751" w:type="dxa"/>
          </w:tcPr>
          <w:p w:rsidR="001620A2" w:rsidRDefault="00D70D94">
            <w:pPr>
              <w:pStyle w:val="TableParagraph"/>
              <w:spacing w:before="115" w:line="256" w:lineRule="exact"/>
              <w:ind w:left="890"/>
              <w:rPr>
                <w:sz w:val="24"/>
              </w:rPr>
            </w:pPr>
            <w:r>
              <w:rPr>
                <w:sz w:val="24"/>
              </w:rPr>
              <w:t>Rs.500 per month</w:t>
            </w:r>
          </w:p>
        </w:tc>
      </w:tr>
    </w:tbl>
    <w:p w:rsidR="001620A2" w:rsidRDefault="001620A2">
      <w:pPr>
        <w:pStyle w:val="BodyText"/>
        <w:spacing w:before="7"/>
        <w:rPr>
          <w:sz w:val="13"/>
        </w:rPr>
      </w:pPr>
    </w:p>
    <w:p w:rsidR="001620A2" w:rsidRDefault="00D70D94">
      <w:pPr>
        <w:pStyle w:val="BodyText"/>
        <w:spacing w:before="90" w:line="276" w:lineRule="auto"/>
        <w:ind w:left="678" w:right="1040"/>
      </w:pPr>
      <w:r>
        <w:t>He lives in Delhi and has a single child staying in hostel for studies. He pays a monthly rent of Rs. 15,000 for his</w:t>
      </w:r>
      <w:r>
        <w:rPr>
          <w:spacing w:val="-3"/>
        </w:rPr>
        <w:t xml:space="preserve"> </w:t>
      </w:r>
      <w:r>
        <w:t>stay.</w:t>
      </w:r>
    </w:p>
    <w:p w:rsidR="001620A2" w:rsidRDefault="00D70D94">
      <w:pPr>
        <w:pStyle w:val="Heading1"/>
        <w:spacing w:before="205"/>
        <w:ind w:left="678"/>
      </w:pPr>
      <w:r>
        <w:t>Solution</w:t>
      </w:r>
    </w:p>
    <w:p w:rsidR="001620A2" w:rsidRDefault="001620A2">
      <w:pPr>
        <w:pStyle w:val="BodyText"/>
        <w:spacing w:before="4"/>
        <w:rPr>
          <w:b/>
          <w:sz w:val="21"/>
        </w:rPr>
      </w:pPr>
    </w:p>
    <w:tbl>
      <w:tblPr>
        <w:tblW w:w="0" w:type="auto"/>
        <w:tblInd w:w="486" w:type="dxa"/>
        <w:tblLayout w:type="fixed"/>
        <w:tblCellMar>
          <w:left w:w="0" w:type="dxa"/>
          <w:right w:w="0" w:type="dxa"/>
        </w:tblCellMar>
        <w:tblLook w:val="01E0"/>
      </w:tblPr>
      <w:tblGrid>
        <w:gridCol w:w="3461"/>
        <w:gridCol w:w="2801"/>
        <w:gridCol w:w="2227"/>
      </w:tblGrid>
      <w:tr w:rsidR="001620A2">
        <w:trPr>
          <w:trHeight w:val="392"/>
        </w:trPr>
        <w:tc>
          <w:tcPr>
            <w:tcW w:w="3461" w:type="dxa"/>
          </w:tcPr>
          <w:p w:rsidR="001620A2" w:rsidRDefault="00D70D94">
            <w:pPr>
              <w:pStyle w:val="TableParagraph"/>
              <w:spacing w:line="266" w:lineRule="exact"/>
              <w:ind w:left="200"/>
              <w:rPr>
                <w:sz w:val="24"/>
              </w:rPr>
            </w:pPr>
            <w:r>
              <w:rPr>
                <w:sz w:val="24"/>
              </w:rPr>
              <w:t>Basic salary</w:t>
            </w:r>
          </w:p>
        </w:tc>
        <w:tc>
          <w:tcPr>
            <w:tcW w:w="2801" w:type="dxa"/>
          </w:tcPr>
          <w:p w:rsidR="001620A2" w:rsidRDefault="00D70D94">
            <w:pPr>
              <w:pStyle w:val="TableParagraph"/>
              <w:spacing w:line="266" w:lineRule="exact"/>
              <w:ind w:left="262"/>
              <w:rPr>
                <w:sz w:val="24"/>
              </w:rPr>
            </w:pPr>
            <w:r>
              <w:rPr>
                <w:sz w:val="24"/>
              </w:rPr>
              <w:t>(28,000 X 12)</w:t>
            </w:r>
          </w:p>
        </w:tc>
        <w:tc>
          <w:tcPr>
            <w:tcW w:w="2227" w:type="dxa"/>
          </w:tcPr>
          <w:p w:rsidR="001620A2" w:rsidRDefault="00D70D94">
            <w:pPr>
              <w:pStyle w:val="TableParagraph"/>
              <w:spacing w:line="266" w:lineRule="exact"/>
              <w:ind w:right="217"/>
              <w:jc w:val="right"/>
              <w:rPr>
                <w:sz w:val="24"/>
              </w:rPr>
            </w:pPr>
            <w:r>
              <w:rPr>
                <w:sz w:val="24"/>
              </w:rPr>
              <w:t>Rs. 3,36,000</w:t>
            </w:r>
          </w:p>
        </w:tc>
      </w:tr>
      <w:tr w:rsidR="001620A2">
        <w:trPr>
          <w:trHeight w:val="518"/>
        </w:trPr>
        <w:tc>
          <w:tcPr>
            <w:tcW w:w="3461" w:type="dxa"/>
          </w:tcPr>
          <w:p w:rsidR="001620A2" w:rsidRDefault="00D70D94">
            <w:pPr>
              <w:pStyle w:val="TableParagraph"/>
              <w:spacing w:before="116"/>
              <w:ind w:left="200"/>
              <w:rPr>
                <w:sz w:val="24"/>
              </w:rPr>
            </w:pPr>
            <w:r>
              <w:rPr>
                <w:sz w:val="24"/>
              </w:rPr>
              <w:t>Dearness Allowance</w:t>
            </w:r>
          </w:p>
        </w:tc>
        <w:tc>
          <w:tcPr>
            <w:tcW w:w="2801" w:type="dxa"/>
          </w:tcPr>
          <w:p w:rsidR="001620A2" w:rsidRDefault="00D70D94">
            <w:pPr>
              <w:pStyle w:val="TableParagraph"/>
              <w:spacing w:before="116"/>
              <w:ind w:left="262"/>
              <w:rPr>
                <w:sz w:val="24"/>
              </w:rPr>
            </w:pPr>
            <w:r>
              <w:rPr>
                <w:sz w:val="24"/>
              </w:rPr>
              <w:t>(17,000 X 12)</w:t>
            </w:r>
          </w:p>
        </w:tc>
        <w:tc>
          <w:tcPr>
            <w:tcW w:w="2227" w:type="dxa"/>
          </w:tcPr>
          <w:p w:rsidR="001620A2" w:rsidRDefault="00D70D94">
            <w:pPr>
              <w:pStyle w:val="TableParagraph"/>
              <w:spacing w:before="116"/>
              <w:ind w:right="217"/>
              <w:jc w:val="right"/>
              <w:rPr>
                <w:sz w:val="24"/>
              </w:rPr>
            </w:pPr>
            <w:r>
              <w:rPr>
                <w:sz w:val="24"/>
              </w:rPr>
              <w:t>Rs. 2,04,000</w:t>
            </w:r>
          </w:p>
        </w:tc>
      </w:tr>
      <w:tr w:rsidR="001620A2">
        <w:trPr>
          <w:trHeight w:val="517"/>
        </w:trPr>
        <w:tc>
          <w:tcPr>
            <w:tcW w:w="3461" w:type="dxa"/>
          </w:tcPr>
          <w:p w:rsidR="001620A2" w:rsidRDefault="00D70D94">
            <w:pPr>
              <w:pStyle w:val="TableParagraph"/>
              <w:spacing w:before="116"/>
              <w:ind w:left="200"/>
              <w:rPr>
                <w:sz w:val="24"/>
              </w:rPr>
            </w:pPr>
            <w:r>
              <w:rPr>
                <w:sz w:val="24"/>
              </w:rPr>
              <w:t>House Rent Allowance</w:t>
            </w:r>
          </w:p>
        </w:tc>
        <w:tc>
          <w:tcPr>
            <w:tcW w:w="2801" w:type="dxa"/>
          </w:tcPr>
          <w:p w:rsidR="001620A2" w:rsidRDefault="00D70D94">
            <w:pPr>
              <w:pStyle w:val="TableParagraph"/>
              <w:spacing w:before="116"/>
              <w:ind w:left="322"/>
              <w:rPr>
                <w:sz w:val="24"/>
              </w:rPr>
            </w:pPr>
            <w:r>
              <w:rPr>
                <w:sz w:val="24"/>
              </w:rPr>
              <w:t>(3,000 X 12)</w:t>
            </w:r>
          </w:p>
        </w:tc>
        <w:tc>
          <w:tcPr>
            <w:tcW w:w="2227" w:type="dxa"/>
          </w:tcPr>
          <w:p w:rsidR="001620A2" w:rsidRDefault="00D70D94">
            <w:pPr>
              <w:pStyle w:val="TableParagraph"/>
              <w:spacing w:before="116"/>
              <w:ind w:right="246"/>
              <w:jc w:val="right"/>
              <w:rPr>
                <w:sz w:val="24"/>
              </w:rPr>
            </w:pPr>
            <w:r>
              <w:rPr>
                <w:sz w:val="24"/>
              </w:rPr>
              <w:t>Rs.</w:t>
            </w:r>
            <w:r>
              <w:rPr>
                <w:spacing w:val="59"/>
                <w:sz w:val="24"/>
              </w:rPr>
              <w:t xml:space="preserve"> </w:t>
            </w:r>
            <w:r>
              <w:rPr>
                <w:sz w:val="24"/>
              </w:rPr>
              <w:t>36,000</w:t>
            </w:r>
          </w:p>
        </w:tc>
      </w:tr>
      <w:tr w:rsidR="001620A2">
        <w:trPr>
          <w:trHeight w:val="517"/>
        </w:trPr>
        <w:tc>
          <w:tcPr>
            <w:tcW w:w="3461" w:type="dxa"/>
          </w:tcPr>
          <w:p w:rsidR="001620A2" w:rsidRDefault="00D70D94">
            <w:pPr>
              <w:pStyle w:val="TableParagraph"/>
              <w:spacing w:before="115"/>
              <w:ind w:left="200"/>
              <w:rPr>
                <w:sz w:val="24"/>
              </w:rPr>
            </w:pPr>
            <w:r>
              <w:rPr>
                <w:i/>
                <w:sz w:val="24"/>
              </w:rPr>
              <w:t xml:space="preserve">Less: </w:t>
            </w:r>
            <w:r>
              <w:rPr>
                <w:sz w:val="24"/>
              </w:rPr>
              <w:t>exemption</w:t>
            </w:r>
          </w:p>
        </w:tc>
        <w:tc>
          <w:tcPr>
            <w:tcW w:w="2801" w:type="dxa"/>
          </w:tcPr>
          <w:p w:rsidR="001620A2" w:rsidRDefault="001620A2">
            <w:pPr>
              <w:pStyle w:val="TableParagraph"/>
              <w:rPr>
                <w:sz w:val="24"/>
              </w:rPr>
            </w:pPr>
          </w:p>
        </w:tc>
        <w:tc>
          <w:tcPr>
            <w:tcW w:w="2227" w:type="dxa"/>
          </w:tcPr>
          <w:p w:rsidR="001620A2" w:rsidRDefault="00D70D94">
            <w:pPr>
              <w:pStyle w:val="TableParagraph"/>
              <w:spacing w:before="115"/>
              <w:ind w:right="197"/>
              <w:jc w:val="right"/>
              <w:rPr>
                <w:sz w:val="24"/>
              </w:rPr>
            </w:pPr>
            <w:r>
              <w:rPr>
                <w:sz w:val="24"/>
              </w:rPr>
              <w:t>Rs.</w:t>
            </w:r>
            <w:r>
              <w:rPr>
                <w:spacing w:val="58"/>
                <w:sz w:val="24"/>
              </w:rPr>
              <w:t xml:space="preserve"> </w:t>
            </w:r>
            <w:r>
              <w:rPr>
                <w:sz w:val="24"/>
              </w:rPr>
              <w:t>(36,000)</w:t>
            </w:r>
          </w:p>
        </w:tc>
      </w:tr>
      <w:tr w:rsidR="001620A2">
        <w:trPr>
          <w:trHeight w:val="517"/>
        </w:trPr>
        <w:tc>
          <w:tcPr>
            <w:tcW w:w="3461" w:type="dxa"/>
          </w:tcPr>
          <w:p w:rsidR="001620A2" w:rsidRDefault="00D70D94">
            <w:pPr>
              <w:pStyle w:val="TableParagraph"/>
              <w:spacing w:before="116"/>
              <w:ind w:left="200"/>
              <w:rPr>
                <w:sz w:val="24"/>
              </w:rPr>
            </w:pPr>
            <w:r>
              <w:rPr>
                <w:sz w:val="24"/>
              </w:rPr>
              <w:t>Education Allowance</w:t>
            </w:r>
          </w:p>
        </w:tc>
        <w:tc>
          <w:tcPr>
            <w:tcW w:w="2801" w:type="dxa"/>
          </w:tcPr>
          <w:p w:rsidR="001620A2" w:rsidRDefault="00D70D94">
            <w:pPr>
              <w:pStyle w:val="TableParagraph"/>
              <w:spacing w:before="116"/>
              <w:ind w:left="411"/>
              <w:rPr>
                <w:sz w:val="24"/>
              </w:rPr>
            </w:pPr>
            <w:r>
              <w:rPr>
                <w:sz w:val="24"/>
              </w:rPr>
              <w:t>(500 X 12)</w:t>
            </w:r>
          </w:p>
        </w:tc>
        <w:tc>
          <w:tcPr>
            <w:tcW w:w="2227" w:type="dxa"/>
          </w:tcPr>
          <w:p w:rsidR="001620A2" w:rsidRDefault="00D70D94">
            <w:pPr>
              <w:pStyle w:val="TableParagraph"/>
              <w:tabs>
                <w:tab w:val="left" w:pos="554"/>
              </w:tabs>
              <w:spacing w:before="116"/>
              <w:ind w:right="277"/>
              <w:jc w:val="right"/>
              <w:rPr>
                <w:sz w:val="24"/>
              </w:rPr>
            </w:pPr>
            <w:r>
              <w:rPr>
                <w:sz w:val="24"/>
              </w:rPr>
              <w:t>Rs.</w:t>
            </w:r>
            <w:r>
              <w:rPr>
                <w:sz w:val="24"/>
              </w:rPr>
              <w:tab/>
              <w:t>6,000</w:t>
            </w:r>
          </w:p>
        </w:tc>
      </w:tr>
      <w:tr w:rsidR="001620A2">
        <w:trPr>
          <w:trHeight w:val="517"/>
        </w:trPr>
        <w:tc>
          <w:tcPr>
            <w:tcW w:w="3461" w:type="dxa"/>
          </w:tcPr>
          <w:p w:rsidR="001620A2" w:rsidRDefault="00D70D94">
            <w:pPr>
              <w:pStyle w:val="TableParagraph"/>
              <w:spacing w:before="115"/>
              <w:ind w:left="200"/>
              <w:rPr>
                <w:sz w:val="24"/>
              </w:rPr>
            </w:pPr>
            <w:r>
              <w:rPr>
                <w:i/>
                <w:sz w:val="24"/>
              </w:rPr>
              <w:t xml:space="preserve">Less: </w:t>
            </w:r>
            <w:r>
              <w:rPr>
                <w:sz w:val="24"/>
              </w:rPr>
              <w:t>exemption</w:t>
            </w:r>
          </w:p>
        </w:tc>
        <w:tc>
          <w:tcPr>
            <w:tcW w:w="2801" w:type="dxa"/>
          </w:tcPr>
          <w:p w:rsidR="001620A2" w:rsidRDefault="00D70D94">
            <w:pPr>
              <w:pStyle w:val="TableParagraph"/>
              <w:spacing w:before="115"/>
              <w:ind w:left="411"/>
              <w:rPr>
                <w:sz w:val="24"/>
              </w:rPr>
            </w:pPr>
            <w:r>
              <w:rPr>
                <w:sz w:val="24"/>
              </w:rPr>
              <w:t>(100 X 12)</w:t>
            </w:r>
          </w:p>
        </w:tc>
        <w:tc>
          <w:tcPr>
            <w:tcW w:w="2227" w:type="dxa"/>
          </w:tcPr>
          <w:p w:rsidR="001620A2" w:rsidRDefault="00D70D94">
            <w:pPr>
              <w:pStyle w:val="TableParagraph"/>
              <w:spacing w:before="115"/>
              <w:ind w:right="226"/>
              <w:jc w:val="right"/>
              <w:rPr>
                <w:sz w:val="24"/>
              </w:rPr>
            </w:pPr>
            <w:r>
              <w:rPr>
                <w:sz w:val="24"/>
              </w:rPr>
              <w:t>Rs.</w:t>
            </w:r>
            <w:r>
              <w:rPr>
                <w:spacing w:val="58"/>
                <w:sz w:val="24"/>
              </w:rPr>
              <w:t xml:space="preserve"> </w:t>
            </w:r>
            <w:r>
              <w:rPr>
                <w:sz w:val="24"/>
              </w:rPr>
              <w:t>(1,200)</w:t>
            </w:r>
          </w:p>
        </w:tc>
      </w:tr>
      <w:tr w:rsidR="001620A2">
        <w:trPr>
          <w:trHeight w:val="517"/>
        </w:trPr>
        <w:tc>
          <w:tcPr>
            <w:tcW w:w="3461" w:type="dxa"/>
          </w:tcPr>
          <w:p w:rsidR="001620A2" w:rsidRDefault="00D70D94">
            <w:pPr>
              <w:pStyle w:val="TableParagraph"/>
              <w:spacing w:before="116"/>
              <w:ind w:left="200"/>
              <w:rPr>
                <w:sz w:val="24"/>
              </w:rPr>
            </w:pPr>
            <w:r>
              <w:rPr>
                <w:sz w:val="24"/>
              </w:rPr>
              <w:t>Hostel Allowance</w:t>
            </w:r>
          </w:p>
        </w:tc>
        <w:tc>
          <w:tcPr>
            <w:tcW w:w="2801" w:type="dxa"/>
          </w:tcPr>
          <w:p w:rsidR="001620A2" w:rsidRDefault="00D70D94">
            <w:pPr>
              <w:pStyle w:val="TableParagraph"/>
              <w:spacing w:before="116"/>
              <w:ind w:left="411"/>
              <w:rPr>
                <w:sz w:val="24"/>
              </w:rPr>
            </w:pPr>
            <w:r>
              <w:rPr>
                <w:sz w:val="24"/>
              </w:rPr>
              <w:t>(800 X 12)</w:t>
            </w:r>
          </w:p>
        </w:tc>
        <w:tc>
          <w:tcPr>
            <w:tcW w:w="2227" w:type="dxa"/>
          </w:tcPr>
          <w:p w:rsidR="001620A2" w:rsidRDefault="00D70D94">
            <w:pPr>
              <w:pStyle w:val="TableParagraph"/>
              <w:tabs>
                <w:tab w:val="left" w:pos="554"/>
              </w:tabs>
              <w:spacing w:before="116"/>
              <w:ind w:right="277"/>
              <w:jc w:val="right"/>
              <w:rPr>
                <w:sz w:val="24"/>
              </w:rPr>
            </w:pPr>
            <w:r>
              <w:rPr>
                <w:sz w:val="24"/>
              </w:rPr>
              <w:t>Rs.</w:t>
            </w:r>
            <w:r>
              <w:rPr>
                <w:sz w:val="24"/>
              </w:rPr>
              <w:tab/>
              <w:t>9,600</w:t>
            </w:r>
          </w:p>
        </w:tc>
      </w:tr>
      <w:tr w:rsidR="001620A2">
        <w:trPr>
          <w:trHeight w:val="517"/>
        </w:trPr>
        <w:tc>
          <w:tcPr>
            <w:tcW w:w="3461" w:type="dxa"/>
          </w:tcPr>
          <w:p w:rsidR="001620A2" w:rsidRDefault="00D70D94">
            <w:pPr>
              <w:pStyle w:val="TableParagraph"/>
              <w:spacing w:before="115"/>
              <w:ind w:left="200"/>
              <w:rPr>
                <w:sz w:val="24"/>
              </w:rPr>
            </w:pPr>
            <w:r>
              <w:rPr>
                <w:i/>
                <w:sz w:val="24"/>
              </w:rPr>
              <w:t xml:space="preserve">Less: </w:t>
            </w:r>
            <w:r>
              <w:rPr>
                <w:sz w:val="24"/>
              </w:rPr>
              <w:t>exemption</w:t>
            </w:r>
          </w:p>
        </w:tc>
        <w:tc>
          <w:tcPr>
            <w:tcW w:w="2801" w:type="dxa"/>
          </w:tcPr>
          <w:p w:rsidR="001620A2" w:rsidRDefault="00D70D94">
            <w:pPr>
              <w:pStyle w:val="TableParagraph"/>
              <w:spacing w:before="115"/>
              <w:ind w:left="411"/>
              <w:rPr>
                <w:sz w:val="24"/>
              </w:rPr>
            </w:pPr>
            <w:r>
              <w:rPr>
                <w:sz w:val="24"/>
              </w:rPr>
              <w:t>(300 X 12)</w:t>
            </w:r>
          </w:p>
        </w:tc>
        <w:tc>
          <w:tcPr>
            <w:tcW w:w="2227" w:type="dxa"/>
          </w:tcPr>
          <w:p w:rsidR="001620A2" w:rsidRDefault="00D70D94">
            <w:pPr>
              <w:pStyle w:val="TableParagraph"/>
              <w:spacing w:before="115"/>
              <w:ind w:right="226"/>
              <w:jc w:val="right"/>
              <w:rPr>
                <w:sz w:val="24"/>
              </w:rPr>
            </w:pPr>
            <w:r>
              <w:rPr>
                <w:sz w:val="24"/>
              </w:rPr>
              <w:t>Rs.</w:t>
            </w:r>
            <w:r>
              <w:rPr>
                <w:spacing w:val="58"/>
                <w:sz w:val="24"/>
              </w:rPr>
              <w:t xml:space="preserve"> </w:t>
            </w:r>
            <w:r>
              <w:rPr>
                <w:sz w:val="24"/>
              </w:rPr>
              <w:t>(3,600)</w:t>
            </w:r>
          </w:p>
        </w:tc>
      </w:tr>
      <w:tr w:rsidR="001620A2">
        <w:trPr>
          <w:trHeight w:val="518"/>
        </w:trPr>
        <w:tc>
          <w:tcPr>
            <w:tcW w:w="3461" w:type="dxa"/>
          </w:tcPr>
          <w:p w:rsidR="001620A2" w:rsidRDefault="00D70D94">
            <w:pPr>
              <w:pStyle w:val="TableParagraph"/>
              <w:spacing w:before="116"/>
              <w:ind w:left="200"/>
              <w:rPr>
                <w:sz w:val="24"/>
              </w:rPr>
            </w:pPr>
            <w:r>
              <w:rPr>
                <w:sz w:val="24"/>
              </w:rPr>
              <w:t>Transport Allowance</w:t>
            </w:r>
          </w:p>
        </w:tc>
        <w:tc>
          <w:tcPr>
            <w:tcW w:w="2801" w:type="dxa"/>
          </w:tcPr>
          <w:p w:rsidR="001620A2" w:rsidRDefault="00D70D94">
            <w:pPr>
              <w:pStyle w:val="TableParagraph"/>
              <w:spacing w:before="116"/>
              <w:ind w:left="322"/>
              <w:rPr>
                <w:sz w:val="24"/>
              </w:rPr>
            </w:pPr>
            <w:r>
              <w:rPr>
                <w:sz w:val="24"/>
              </w:rPr>
              <w:t>(1,200 X 12)</w:t>
            </w:r>
          </w:p>
        </w:tc>
        <w:tc>
          <w:tcPr>
            <w:tcW w:w="2227" w:type="dxa"/>
          </w:tcPr>
          <w:p w:rsidR="001620A2" w:rsidRDefault="00D70D94">
            <w:pPr>
              <w:pStyle w:val="TableParagraph"/>
              <w:spacing w:before="116"/>
              <w:ind w:right="246"/>
              <w:jc w:val="right"/>
              <w:rPr>
                <w:sz w:val="24"/>
              </w:rPr>
            </w:pPr>
            <w:r>
              <w:rPr>
                <w:sz w:val="24"/>
              </w:rPr>
              <w:t>Rs.</w:t>
            </w:r>
            <w:r>
              <w:rPr>
                <w:spacing w:val="59"/>
                <w:sz w:val="24"/>
              </w:rPr>
              <w:t xml:space="preserve"> </w:t>
            </w:r>
            <w:r>
              <w:rPr>
                <w:sz w:val="24"/>
              </w:rPr>
              <w:t>14,400</w:t>
            </w:r>
          </w:p>
        </w:tc>
      </w:tr>
      <w:tr w:rsidR="001620A2">
        <w:trPr>
          <w:trHeight w:val="517"/>
        </w:trPr>
        <w:tc>
          <w:tcPr>
            <w:tcW w:w="3461" w:type="dxa"/>
          </w:tcPr>
          <w:p w:rsidR="001620A2" w:rsidRDefault="00D70D94">
            <w:pPr>
              <w:pStyle w:val="TableParagraph"/>
              <w:spacing w:before="116"/>
              <w:ind w:left="200"/>
              <w:rPr>
                <w:sz w:val="24"/>
              </w:rPr>
            </w:pPr>
            <w:r>
              <w:rPr>
                <w:i/>
                <w:sz w:val="24"/>
              </w:rPr>
              <w:t xml:space="preserve">Less: </w:t>
            </w:r>
            <w:r>
              <w:rPr>
                <w:sz w:val="24"/>
              </w:rPr>
              <w:t>exemption</w:t>
            </w:r>
          </w:p>
        </w:tc>
        <w:tc>
          <w:tcPr>
            <w:tcW w:w="2801" w:type="dxa"/>
          </w:tcPr>
          <w:p w:rsidR="001620A2" w:rsidRDefault="00D70D94">
            <w:pPr>
              <w:pStyle w:val="TableParagraph"/>
              <w:spacing w:before="116"/>
              <w:ind w:left="411"/>
              <w:rPr>
                <w:sz w:val="24"/>
              </w:rPr>
            </w:pPr>
            <w:r>
              <w:rPr>
                <w:sz w:val="24"/>
              </w:rPr>
              <w:t>(800 X 12)</w:t>
            </w:r>
          </w:p>
        </w:tc>
        <w:tc>
          <w:tcPr>
            <w:tcW w:w="2227" w:type="dxa"/>
          </w:tcPr>
          <w:p w:rsidR="001620A2" w:rsidRDefault="00D70D94">
            <w:pPr>
              <w:pStyle w:val="TableParagraph"/>
              <w:tabs>
                <w:tab w:val="left" w:pos="554"/>
              </w:tabs>
              <w:spacing w:before="116"/>
              <w:ind w:right="197"/>
              <w:jc w:val="right"/>
              <w:rPr>
                <w:sz w:val="24"/>
              </w:rPr>
            </w:pPr>
            <w:r>
              <w:rPr>
                <w:sz w:val="24"/>
              </w:rPr>
              <w:t>Rs.</w:t>
            </w:r>
            <w:r>
              <w:rPr>
                <w:sz w:val="24"/>
              </w:rPr>
              <w:tab/>
            </w:r>
            <w:r>
              <w:rPr>
                <w:spacing w:val="-1"/>
                <w:sz w:val="24"/>
              </w:rPr>
              <w:t>(9,600)</w:t>
            </w:r>
          </w:p>
        </w:tc>
      </w:tr>
      <w:tr w:rsidR="001620A2">
        <w:trPr>
          <w:trHeight w:val="517"/>
        </w:trPr>
        <w:tc>
          <w:tcPr>
            <w:tcW w:w="3461" w:type="dxa"/>
          </w:tcPr>
          <w:p w:rsidR="001620A2" w:rsidRDefault="00D70D94">
            <w:pPr>
              <w:pStyle w:val="TableParagraph"/>
              <w:spacing w:before="115"/>
              <w:ind w:left="200"/>
              <w:rPr>
                <w:sz w:val="24"/>
              </w:rPr>
            </w:pPr>
            <w:r>
              <w:rPr>
                <w:sz w:val="24"/>
              </w:rPr>
              <w:t>Entertainment Allowance</w:t>
            </w:r>
          </w:p>
        </w:tc>
        <w:tc>
          <w:tcPr>
            <w:tcW w:w="2801" w:type="dxa"/>
          </w:tcPr>
          <w:p w:rsidR="001620A2" w:rsidRDefault="00D70D94">
            <w:pPr>
              <w:pStyle w:val="TableParagraph"/>
              <w:spacing w:before="115"/>
              <w:ind w:left="411"/>
              <w:rPr>
                <w:sz w:val="24"/>
              </w:rPr>
            </w:pPr>
            <w:r>
              <w:rPr>
                <w:sz w:val="24"/>
              </w:rPr>
              <w:t>(500 X 12)</w:t>
            </w:r>
          </w:p>
        </w:tc>
        <w:tc>
          <w:tcPr>
            <w:tcW w:w="2227" w:type="dxa"/>
          </w:tcPr>
          <w:p w:rsidR="001620A2" w:rsidRDefault="00D70D94">
            <w:pPr>
              <w:pStyle w:val="TableParagraph"/>
              <w:tabs>
                <w:tab w:val="left" w:pos="614"/>
              </w:tabs>
              <w:spacing w:before="115"/>
              <w:ind w:right="246"/>
              <w:jc w:val="right"/>
              <w:rPr>
                <w:sz w:val="24"/>
              </w:rPr>
            </w:pPr>
            <w:r>
              <w:rPr>
                <w:sz w:val="24"/>
              </w:rPr>
              <w:t>Rs.</w:t>
            </w:r>
            <w:r>
              <w:rPr>
                <w:sz w:val="24"/>
              </w:rPr>
              <w:tab/>
              <w:t>6,000</w:t>
            </w:r>
          </w:p>
        </w:tc>
      </w:tr>
      <w:tr w:rsidR="001620A2">
        <w:trPr>
          <w:trHeight w:val="517"/>
        </w:trPr>
        <w:tc>
          <w:tcPr>
            <w:tcW w:w="3461" w:type="dxa"/>
          </w:tcPr>
          <w:p w:rsidR="001620A2" w:rsidRDefault="00D70D94">
            <w:pPr>
              <w:pStyle w:val="TableParagraph"/>
              <w:spacing w:before="116"/>
              <w:ind w:left="200"/>
              <w:rPr>
                <w:sz w:val="24"/>
              </w:rPr>
            </w:pPr>
            <w:r>
              <w:rPr>
                <w:sz w:val="24"/>
              </w:rPr>
              <w:t>GROSS SALARY</w:t>
            </w:r>
          </w:p>
        </w:tc>
        <w:tc>
          <w:tcPr>
            <w:tcW w:w="2801" w:type="dxa"/>
          </w:tcPr>
          <w:p w:rsidR="001620A2" w:rsidRDefault="001620A2">
            <w:pPr>
              <w:pStyle w:val="TableParagraph"/>
              <w:rPr>
                <w:sz w:val="24"/>
              </w:rPr>
            </w:pPr>
          </w:p>
        </w:tc>
        <w:tc>
          <w:tcPr>
            <w:tcW w:w="2227" w:type="dxa"/>
          </w:tcPr>
          <w:p w:rsidR="001620A2" w:rsidRDefault="00D70D94">
            <w:pPr>
              <w:pStyle w:val="TableParagraph"/>
              <w:spacing w:before="116"/>
              <w:ind w:right="217"/>
              <w:jc w:val="right"/>
              <w:rPr>
                <w:sz w:val="24"/>
              </w:rPr>
            </w:pPr>
            <w:r>
              <w:rPr>
                <w:sz w:val="24"/>
              </w:rPr>
              <w:t>Rs. 5,48,640</w:t>
            </w:r>
          </w:p>
        </w:tc>
      </w:tr>
      <w:tr w:rsidR="001620A2">
        <w:trPr>
          <w:trHeight w:val="517"/>
        </w:trPr>
        <w:tc>
          <w:tcPr>
            <w:tcW w:w="6262" w:type="dxa"/>
            <w:gridSpan w:val="2"/>
          </w:tcPr>
          <w:p w:rsidR="001620A2" w:rsidRDefault="00D70D94">
            <w:pPr>
              <w:pStyle w:val="TableParagraph"/>
              <w:spacing w:before="115"/>
              <w:ind w:left="200"/>
              <w:rPr>
                <w:sz w:val="24"/>
              </w:rPr>
            </w:pPr>
            <w:r>
              <w:rPr>
                <w:i/>
                <w:sz w:val="24"/>
              </w:rPr>
              <w:t xml:space="preserve">Less: </w:t>
            </w:r>
            <w:r>
              <w:rPr>
                <w:sz w:val="24"/>
              </w:rPr>
              <w:t>deduction on account of entertainment allowance</w:t>
            </w:r>
          </w:p>
        </w:tc>
        <w:tc>
          <w:tcPr>
            <w:tcW w:w="2227" w:type="dxa"/>
          </w:tcPr>
          <w:p w:rsidR="001620A2" w:rsidRDefault="00D70D94">
            <w:pPr>
              <w:pStyle w:val="TableParagraph"/>
              <w:spacing w:before="115"/>
              <w:ind w:left="1201"/>
              <w:rPr>
                <w:sz w:val="24"/>
              </w:rPr>
            </w:pPr>
            <w:r>
              <w:rPr>
                <w:sz w:val="24"/>
              </w:rPr>
              <w:t>NIL</w:t>
            </w:r>
          </w:p>
        </w:tc>
      </w:tr>
      <w:tr w:rsidR="001620A2">
        <w:trPr>
          <w:trHeight w:val="396"/>
        </w:trPr>
        <w:tc>
          <w:tcPr>
            <w:tcW w:w="3461" w:type="dxa"/>
          </w:tcPr>
          <w:p w:rsidR="001620A2" w:rsidRDefault="00D70D94">
            <w:pPr>
              <w:pStyle w:val="TableParagraph"/>
              <w:spacing w:before="121" w:line="256" w:lineRule="exact"/>
              <w:ind w:left="200"/>
              <w:rPr>
                <w:b/>
                <w:i/>
                <w:sz w:val="24"/>
              </w:rPr>
            </w:pPr>
            <w:r>
              <w:rPr>
                <w:b/>
                <w:i/>
                <w:sz w:val="24"/>
              </w:rPr>
              <w:t>Income under the head Salary</w:t>
            </w:r>
          </w:p>
        </w:tc>
        <w:tc>
          <w:tcPr>
            <w:tcW w:w="2801" w:type="dxa"/>
          </w:tcPr>
          <w:p w:rsidR="001620A2" w:rsidRDefault="001620A2">
            <w:pPr>
              <w:pStyle w:val="TableParagraph"/>
              <w:rPr>
                <w:sz w:val="24"/>
              </w:rPr>
            </w:pPr>
          </w:p>
        </w:tc>
        <w:tc>
          <w:tcPr>
            <w:tcW w:w="2227" w:type="dxa"/>
          </w:tcPr>
          <w:p w:rsidR="001620A2" w:rsidRDefault="00D70D94">
            <w:pPr>
              <w:pStyle w:val="TableParagraph"/>
              <w:spacing w:before="116" w:line="261" w:lineRule="exact"/>
              <w:ind w:right="217"/>
              <w:jc w:val="right"/>
              <w:rPr>
                <w:sz w:val="24"/>
              </w:rPr>
            </w:pPr>
            <w:r>
              <w:rPr>
                <w:sz w:val="24"/>
              </w:rPr>
              <w:t>Rs. 5,48,640</w:t>
            </w:r>
          </w:p>
        </w:tc>
      </w:tr>
    </w:tbl>
    <w:p w:rsidR="001620A2" w:rsidRDefault="001620A2">
      <w:pPr>
        <w:pStyle w:val="BodyText"/>
        <w:rPr>
          <w:b/>
          <w:sz w:val="26"/>
        </w:rPr>
      </w:pPr>
    </w:p>
    <w:p w:rsidR="001620A2" w:rsidRDefault="001620A2">
      <w:pPr>
        <w:pStyle w:val="BodyText"/>
        <w:rPr>
          <w:b/>
          <w:sz w:val="26"/>
        </w:rPr>
      </w:pPr>
    </w:p>
    <w:p w:rsidR="001620A2" w:rsidRDefault="00D70D94">
      <w:pPr>
        <w:spacing w:before="161"/>
        <w:ind w:left="678"/>
        <w:rPr>
          <w:b/>
          <w:sz w:val="24"/>
        </w:rPr>
      </w:pPr>
      <w:r>
        <w:rPr>
          <w:b/>
          <w:sz w:val="24"/>
        </w:rPr>
        <w:t>Working Notes</w:t>
      </w:r>
    </w:p>
    <w:p w:rsidR="001620A2" w:rsidRDefault="001620A2">
      <w:pPr>
        <w:pStyle w:val="BodyText"/>
        <w:spacing w:before="7"/>
        <w:rPr>
          <w:b/>
          <w:sz w:val="20"/>
        </w:rPr>
      </w:pPr>
    </w:p>
    <w:p w:rsidR="001620A2" w:rsidRDefault="00D70D94">
      <w:pPr>
        <w:pStyle w:val="ListParagraph"/>
        <w:numPr>
          <w:ilvl w:val="0"/>
          <w:numId w:val="145"/>
        </w:numPr>
        <w:tabs>
          <w:tab w:val="left" w:pos="1039"/>
        </w:tabs>
        <w:ind w:hanging="361"/>
        <w:rPr>
          <w:sz w:val="24"/>
        </w:rPr>
      </w:pPr>
      <w:r>
        <w:rPr>
          <w:sz w:val="24"/>
        </w:rPr>
        <w:t>DA is fully</w:t>
      </w:r>
      <w:r>
        <w:rPr>
          <w:spacing w:val="-6"/>
          <w:sz w:val="24"/>
        </w:rPr>
        <w:t xml:space="preserve"> </w:t>
      </w:r>
      <w:r>
        <w:rPr>
          <w:sz w:val="24"/>
        </w:rPr>
        <w:t>taxable.</w:t>
      </w:r>
    </w:p>
    <w:p w:rsidR="001620A2" w:rsidRDefault="001620A2">
      <w:pPr>
        <w:rPr>
          <w:sz w:val="24"/>
        </w:rPr>
        <w:sectPr w:rsidR="001620A2">
          <w:pgSz w:w="11910" w:h="16850"/>
          <w:pgMar w:top="1440" w:right="440" w:bottom="280" w:left="740" w:header="720" w:footer="720" w:gutter="0"/>
          <w:cols w:space="720"/>
        </w:sectPr>
      </w:pPr>
    </w:p>
    <w:p w:rsidR="001620A2" w:rsidRDefault="00D70D94">
      <w:pPr>
        <w:pStyle w:val="ListParagraph"/>
        <w:numPr>
          <w:ilvl w:val="0"/>
          <w:numId w:val="145"/>
        </w:numPr>
        <w:tabs>
          <w:tab w:val="left" w:pos="1039"/>
        </w:tabs>
        <w:spacing w:before="74"/>
        <w:ind w:hanging="361"/>
        <w:rPr>
          <w:sz w:val="24"/>
        </w:rPr>
      </w:pPr>
      <w:r>
        <w:rPr>
          <w:sz w:val="24"/>
        </w:rPr>
        <w:lastRenderedPageBreak/>
        <w:t>HRA is exempt minimum of the following three</w:t>
      </w:r>
      <w:r>
        <w:rPr>
          <w:spacing w:val="-3"/>
          <w:sz w:val="24"/>
        </w:rPr>
        <w:t xml:space="preserve"> </w:t>
      </w:r>
      <w:r>
        <w:rPr>
          <w:sz w:val="24"/>
        </w:rPr>
        <w:t>amounts:</w:t>
      </w:r>
    </w:p>
    <w:p w:rsidR="001620A2" w:rsidRDefault="001620A2">
      <w:pPr>
        <w:pStyle w:val="BodyText"/>
        <w:rPr>
          <w:sz w:val="21"/>
        </w:rPr>
      </w:pPr>
    </w:p>
    <w:p w:rsidR="001620A2" w:rsidRDefault="00D70D94">
      <w:pPr>
        <w:pStyle w:val="ListParagraph"/>
        <w:numPr>
          <w:ilvl w:val="1"/>
          <w:numId w:val="145"/>
        </w:numPr>
        <w:tabs>
          <w:tab w:val="left" w:pos="2479"/>
        </w:tabs>
        <w:spacing w:before="1"/>
        <w:rPr>
          <w:sz w:val="24"/>
        </w:rPr>
      </w:pPr>
      <w:r>
        <w:rPr>
          <w:sz w:val="24"/>
        </w:rPr>
        <w:t>Rs. 36,000 (actual HRA</w:t>
      </w:r>
      <w:r>
        <w:rPr>
          <w:spacing w:val="-1"/>
          <w:sz w:val="24"/>
        </w:rPr>
        <w:t xml:space="preserve"> </w:t>
      </w:r>
      <w:r>
        <w:rPr>
          <w:sz w:val="24"/>
        </w:rPr>
        <w:t>received)</w:t>
      </w:r>
    </w:p>
    <w:p w:rsidR="001620A2" w:rsidRDefault="001620A2">
      <w:pPr>
        <w:pStyle w:val="BodyText"/>
        <w:spacing w:before="9"/>
        <w:rPr>
          <w:sz w:val="20"/>
        </w:rPr>
      </w:pPr>
    </w:p>
    <w:p w:rsidR="001620A2" w:rsidRDefault="00D70D94">
      <w:pPr>
        <w:pStyle w:val="BodyText"/>
        <w:spacing w:before="1"/>
        <w:ind w:left="2145" w:right="1735"/>
        <w:jc w:val="center"/>
      </w:pPr>
      <w:r>
        <w:t>ii. Rs. 1,80,000 - Rs. 54,000 = Rs. 1,26,000 (rent paid – 10% of salary)</w:t>
      </w:r>
    </w:p>
    <w:p w:rsidR="001620A2" w:rsidRDefault="001620A2">
      <w:pPr>
        <w:pStyle w:val="BodyText"/>
        <w:rPr>
          <w:sz w:val="21"/>
        </w:rPr>
      </w:pPr>
    </w:p>
    <w:p w:rsidR="001620A2" w:rsidRDefault="00D70D94">
      <w:pPr>
        <w:pStyle w:val="BodyText"/>
        <w:spacing w:before="1"/>
        <w:ind w:left="2039"/>
      </w:pPr>
      <w:r>
        <w:t>iii. Rs. 2,70,000 (50% of salary because he lives in Delhi)</w:t>
      </w:r>
    </w:p>
    <w:p w:rsidR="001620A2" w:rsidRDefault="001620A2">
      <w:pPr>
        <w:pStyle w:val="BodyText"/>
        <w:spacing w:before="9"/>
        <w:rPr>
          <w:sz w:val="20"/>
        </w:rPr>
      </w:pPr>
    </w:p>
    <w:p w:rsidR="001620A2" w:rsidRDefault="00D70D94">
      <w:pPr>
        <w:pStyle w:val="ListParagraph"/>
        <w:numPr>
          <w:ilvl w:val="0"/>
          <w:numId w:val="145"/>
        </w:numPr>
        <w:tabs>
          <w:tab w:val="left" w:pos="1039"/>
        </w:tabs>
        <w:spacing w:before="1" w:line="276" w:lineRule="auto"/>
        <w:ind w:right="992"/>
        <w:jc w:val="both"/>
        <w:rPr>
          <w:sz w:val="24"/>
        </w:rPr>
      </w:pPr>
      <w:r>
        <w:rPr>
          <w:sz w:val="24"/>
        </w:rPr>
        <w:t>Children education allowance is exempt Rs.100 per month, per child, up to a maximum of two children or actual amount received; whichever is less. Since Rs.500 is received only Rs.100 is exempt.</w:t>
      </w:r>
    </w:p>
    <w:p w:rsidR="001620A2" w:rsidRDefault="00D70D94">
      <w:pPr>
        <w:pStyle w:val="ListParagraph"/>
        <w:numPr>
          <w:ilvl w:val="0"/>
          <w:numId w:val="145"/>
        </w:numPr>
        <w:tabs>
          <w:tab w:val="left" w:pos="1039"/>
        </w:tabs>
        <w:spacing w:before="200" w:line="276" w:lineRule="auto"/>
        <w:ind w:right="992"/>
        <w:jc w:val="both"/>
        <w:rPr>
          <w:sz w:val="24"/>
        </w:rPr>
      </w:pPr>
      <w:r>
        <w:rPr>
          <w:sz w:val="24"/>
        </w:rPr>
        <w:t>Hostel Allowance is exempt Rs.300 per month, per child, up to a maximum of two children or actual amount received; whichever is less. Since Rs.800 is received only Rs.300 is exempt.</w:t>
      </w:r>
    </w:p>
    <w:p w:rsidR="001620A2" w:rsidRDefault="00D70D94">
      <w:pPr>
        <w:pStyle w:val="ListParagraph"/>
        <w:numPr>
          <w:ilvl w:val="0"/>
          <w:numId w:val="145"/>
        </w:numPr>
        <w:tabs>
          <w:tab w:val="left" w:pos="1039"/>
        </w:tabs>
        <w:spacing w:before="200"/>
        <w:ind w:hanging="361"/>
        <w:rPr>
          <w:sz w:val="24"/>
        </w:rPr>
      </w:pPr>
      <w:r>
        <w:rPr>
          <w:sz w:val="24"/>
        </w:rPr>
        <w:t>Transport Allowance is exempt to the extent of Rs.800 per</w:t>
      </w:r>
      <w:r>
        <w:rPr>
          <w:spacing w:val="-2"/>
          <w:sz w:val="24"/>
        </w:rPr>
        <w:t xml:space="preserve"> </w:t>
      </w:r>
      <w:r>
        <w:rPr>
          <w:sz w:val="24"/>
        </w:rPr>
        <w:t>month.</w:t>
      </w:r>
    </w:p>
    <w:p w:rsidR="001620A2" w:rsidRDefault="001620A2">
      <w:pPr>
        <w:pStyle w:val="BodyText"/>
        <w:spacing w:before="1"/>
        <w:rPr>
          <w:sz w:val="21"/>
        </w:rPr>
      </w:pPr>
    </w:p>
    <w:p w:rsidR="001620A2" w:rsidRDefault="00D70D94">
      <w:pPr>
        <w:pStyle w:val="ListParagraph"/>
        <w:numPr>
          <w:ilvl w:val="0"/>
          <w:numId w:val="145"/>
        </w:numPr>
        <w:tabs>
          <w:tab w:val="left" w:pos="1039"/>
        </w:tabs>
        <w:ind w:hanging="361"/>
        <w:rPr>
          <w:sz w:val="24"/>
        </w:rPr>
      </w:pPr>
      <w:r>
        <w:rPr>
          <w:sz w:val="24"/>
        </w:rPr>
        <w:t>Gross Salary is the total of all after allowing</w:t>
      </w:r>
      <w:r>
        <w:rPr>
          <w:spacing w:val="-7"/>
          <w:sz w:val="24"/>
        </w:rPr>
        <w:t xml:space="preserve"> </w:t>
      </w:r>
      <w:r>
        <w:rPr>
          <w:sz w:val="24"/>
        </w:rPr>
        <w:t>exemptions.</w:t>
      </w:r>
    </w:p>
    <w:p w:rsidR="001620A2" w:rsidRDefault="001620A2">
      <w:pPr>
        <w:pStyle w:val="BodyText"/>
        <w:spacing w:before="1"/>
        <w:rPr>
          <w:sz w:val="21"/>
        </w:rPr>
      </w:pPr>
    </w:p>
    <w:p w:rsidR="001620A2" w:rsidRDefault="00D70D94">
      <w:pPr>
        <w:pStyle w:val="ListParagraph"/>
        <w:numPr>
          <w:ilvl w:val="0"/>
          <w:numId w:val="145"/>
        </w:numPr>
        <w:tabs>
          <w:tab w:val="left" w:pos="1039"/>
        </w:tabs>
        <w:spacing w:line="276" w:lineRule="auto"/>
        <w:ind w:right="1000"/>
        <w:jc w:val="both"/>
        <w:rPr>
          <w:sz w:val="24"/>
        </w:rPr>
      </w:pPr>
      <w:r>
        <w:rPr>
          <w:sz w:val="24"/>
        </w:rPr>
        <w:t>Deduction on account of entertainment allowance is not allowed to Mr. X since he is not a government</w:t>
      </w:r>
      <w:r>
        <w:rPr>
          <w:spacing w:val="-1"/>
          <w:sz w:val="24"/>
        </w:rPr>
        <w:t xml:space="preserve"> </w:t>
      </w:r>
      <w:r>
        <w:rPr>
          <w:sz w:val="24"/>
        </w:rPr>
        <w:t>employee.</w:t>
      </w:r>
    </w:p>
    <w:p w:rsidR="001620A2" w:rsidRDefault="00D70D94">
      <w:pPr>
        <w:pStyle w:val="ListParagraph"/>
        <w:numPr>
          <w:ilvl w:val="0"/>
          <w:numId w:val="145"/>
        </w:numPr>
        <w:tabs>
          <w:tab w:val="left" w:pos="1039"/>
        </w:tabs>
        <w:spacing w:before="198" w:line="278" w:lineRule="auto"/>
        <w:ind w:right="1003"/>
        <w:jc w:val="both"/>
        <w:rPr>
          <w:sz w:val="24"/>
        </w:rPr>
      </w:pPr>
      <w:r>
        <w:rPr>
          <w:sz w:val="24"/>
        </w:rPr>
        <w:t>Income under the head salary is gross salary after deducting deduction on account of entertainment</w:t>
      </w:r>
      <w:r>
        <w:rPr>
          <w:spacing w:val="-1"/>
          <w:sz w:val="24"/>
        </w:rPr>
        <w:t xml:space="preserve"> </w:t>
      </w:r>
      <w:r>
        <w:rPr>
          <w:sz w:val="24"/>
        </w:rPr>
        <w:t>allowance.</w:t>
      </w:r>
    </w:p>
    <w:p w:rsidR="001620A2" w:rsidRDefault="00D70D94">
      <w:pPr>
        <w:pStyle w:val="Heading1"/>
        <w:spacing w:before="200"/>
        <w:ind w:left="678"/>
      </w:pPr>
      <w:r>
        <w:t>ALLOWANCES WHICH ARE FULLY TAXABLE</w:t>
      </w:r>
    </w:p>
    <w:p w:rsidR="001620A2" w:rsidRDefault="001620A2">
      <w:pPr>
        <w:pStyle w:val="BodyText"/>
        <w:spacing w:before="7"/>
        <w:rPr>
          <w:b/>
          <w:sz w:val="20"/>
        </w:rPr>
      </w:pPr>
    </w:p>
    <w:p w:rsidR="001620A2" w:rsidRDefault="00D70D94">
      <w:pPr>
        <w:pStyle w:val="ListParagraph"/>
        <w:numPr>
          <w:ilvl w:val="0"/>
          <w:numId w:val="144"/>
        </w:numPr>
        <w:tabs>
          <w:tab w:val="left" w:pos="1180"/>
          <w:tab w:val="left" w:pos="1181"/>
        </w:tabs>
        <w:spacing w:line="293" w:lineRule="exact"/>
        <w:ind w:hanging="361"/>
        <w:rPr>
          <w:sz w:val="24"/>
        </w:rPr>
      </w:pPr>
      <w:r>
        <w:rPr>
          <w:sz w:val="24"/>
        </w:rPr>
        <w:t>Dearness Allowance</w:t>
      </w:r>
      <w:r>
        <w:rPr>
          <w:spacing w:val="-1"/>
          <w:sz w:val="24"/>
        </w:rPr>
        <w:t xml:space="preserve"> </w:t>
      </w:r>
      <w:r>
        <w:rPr>
          <w:sz w:val="24"/>
        </w:rPr>
        <w:t>(DA)</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City Compensatory Allowance</w:t>
      </w:r>
      <w:r>
        <w:rPr>
          <w:spacing w:val="-12"/>
          <w:sz w:val="24"/>
        </w:rPr>
        <w:t xml:space="preserve"> </w:t>
      </w:r>
      <w:r>
        <w:rPr>
          <w:sz w:val="24"/>
        </w:rPr>
        <w:t>(CCA)</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Medical</w:t>
      </w:r>
      <w:r>
        <w:rPr>
          <w:spacing w:val="-1"/>
          <w:sz w:val="24"/>
        </w:rPr>
        <w:t xml:space="preserve"> </w:t>
      </w:r>
      <w:r>
        <w:rPr>
          <w:sz w:val="24"/>
        </w:rPr>
        <w:t>Allowance</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Lunch Allowance / Tiffin Allowance</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Non-practicing</w:t>
      </w:r>
      <w:r>
        <w:rPr>
          <w:spacing w:val="-1"/>
          <w:sz w:val="24"/>
        </w:rPr>
        <w:t xml:space="preserve"> </w:t>
      </w:r>
      <w:r>
        <w:rPr>
          <w:sz w:val="24"/>
        </w:rPr>
        <w:t>Allowance</w:t>
      </w:r>
    </w:p>
    <w:p w:rsidR="001620A2" w:rsidRDefault="00D70D94">
      <w:pPr>
        <w:pStyle w:val="ListParagraph"/>
        <w:numPr>
          <w:ilvl w:val="0"/>
          <w:numId w:val="144"/>
        </w:numPr>
        <w:tabs>
          <w:tab w:val="left" w:pos="1180"/>
          <w:tab w:val="left" w:pos="1181"/>
        </w:tabs>
        <w:spacing w:before="1" w:line="294" w:lineRule="exact"/>
        <w:ind w:hanging="361"/>
        <w:rPr>
          <w:sz w:val="24"/>
        </w:rPr>
      </w:pPr>
      <w:r>
        <w:rPr>
          <w:sz w:val="24"/>
        </w:rPr>
        <w:t>Overtime</w:t>
      </w:r>
      <w:r>
        <w:rPr>
          <w:spacing w:val="-1"/>
          <w:sz w:val="24"/>
        </w:rPr>
        <w:t xml:space="preserve"> </w:t>
      </w:r>
      <w:r>
        <w:rPr>
          <w:sz w:val="24"/>
        </w:rPr>
        <w:t>Allowance</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Warden</w:t>
      </w:r>
      <w:r>
        <w:rPr>
          <w:spacing w:val="-3"/>
          <w:sz w:val="24"/>
        </w:rPr>
        <w:t xml:space="preserve"> </w:t>
      </w:r>
      <w:r>
        <w:rPr>
          <w:sz w:val="24"/>
        </w:rPr>
        <w:t>Allowance</w:t>
      </w:r>
    </w:p>
    <w:p w:rsidR="001620A2" w:rsidRDefault="00D70D94">
      <w:pPr>
        <w:pStyle w:val="ListParagraph"/>
        <w:numPr>
          <w:ilvl w:val="0"/>
          <w:numId w:val="144"/>
        </w:numPr>
        <w:tabs>
          <w:tab w:val="left" w:pos="1180"/>
          <w:tab w:val="left" w:pos="1181"/>
        </w:tabs>
        <w:spacing w:line="293" w:lineRule="exact"/>
        <w:ind w:hanging="361"/>
        <w:rPr>
          <w:sz w:val="24"/>
        </w:rPr>
      </w:pPr>
      <w:r>
        <w:rPr>
          <w:sz w:val="24"/>
        </w:rPr>
        <w:t>Servant</w:t>
      </w:r>
      <w:r>
        <w:rPr>
          <w:spacing w:val="-5"/>
          <w:sz w:val="24"/>
        </w:rPr>
        <w:t xml:space="preserve"> </w:t>
      </w:r>
      <w:r>
        <w:rPr>
          <w:sz w:val="24"/>
        </w:rPr>
        <w:t>Allowance</w:t>
      </w:r>
    </w:p>
    <w:p w:rsidR="001620A2" w:rsidRDefault="001620A2">
      <w:pPr>
        <w:pStyle w:val="BodyText"/>
        <w:spacing w:before="4"/>
      </w:pPr>
    </w:p>
    <w:p w:rsidR="001620A2" w:rsidRDefault="00D70D94">
      <w:pPr>
        <w:pStyle w:val="Heading1"/>
        <w:ind w:left="678"/>
      </w:pPr>
      <w:r>
        <w:t>Illustration 4</w:t>
      </w:r>
    </w:p>
    <w:p w:rsidR="001620A2" w:rsidRDefault="00D70D94">
      <w:pPr>
        <w:pStyle w:val="BodyText"/>
        <w:spacing w:before="36"/>
        <w:ind w:left="678"/>
      </w:pPr>
      <w:r>
        <w:t>Mr. Ravi furnishes you the following information for the year ending 31.03.2015:</w:t>
      </w:r>
    </w:p>
    <w:p w:rsidR="001620A2" w:rsidRDefault="001620A2">
      <w:pPr>
        <w:pStyle w:val="BodyText"/>
        <w:rPr>
          <w:sz w:val="22"/>
        </w:rPr>
      </w:pPr>
    </w:p>
    <w:tbl>
      <w:tblPr>
        <w:tblW w:w="0" w:type="auto"/>
        <w:tblInd w:w="486" w:type="dxa"/>
        <w:tblLayout w:type="fixed"/>
        <w:tblCellMar>
          <w:left w:w="0" w:type="dxa"/>
          <w:right w:w="0" w:type="dxa"/>
        </w:tblCellMar>
        <w:tblLook w:val="01E0"/>
      </w:tblPr>
      <w:tblGrid>
        <w:gridCol w:w="3716"/>
        <w:gridCol w:w="3867"/>
      </w:tblGrid>
      <w:tr w:rsidR="001620A2">
        <w:trPr>
          <w:trHeight w:val="390"/>
        </w:trPr>
        <w:tc>
          <w:tcPr>
            <w:tcW w:w="3716" w:type="dxa"/>
          </w:tcPr>
          <w:p w:rsidR="001620A2" w:rsidRDefault="00D70D94">
            <w:pPr>
              <w:pStyle w:val="TableParagraph"/>
              <w:spacing w:line="266" w:lineRule="exact"/>
              <w:ind w:left="200"/>
              <w:rPr>
                <w:sz w:val="24"/>
              </w:rPr>
            </w:pPr>
            <w:r>
              <w:rPr>
                <w:sz w:val="24"/>
              </w:rPr>
              <w:t>Basic salary</w:t>
            </w:r>
          </w:p>
        </w:tc>
        <w:tc>
          <w:tcPr>
            <w:tcW w:w="3867" w:type="dxa"/>
          </w:tcPr>
          <w:p w:rsidR="001620A2" w:rsidRDefault="00D70D94">
            <w:pPr>
              <w:pStyle w:val="TableParagraph"/>
              <w:spacing w:line="266" w:lineRule="exact"/>
              <w:ind w:left="1126"/>
              <w:rPr>
                <w:sz w:val="24"/>
              </w:rPr>
            </w:pPr>
            <w:r>
              <w:rPr>
                <w:sz w:val="24"/>
              </w:rPr>
              <w:t>Rs.20,000 per month</w:t>
            </w:r>
          </w:p>
        </w:tc>
      </w:tr>
      <w:tr w:rsidR="001620A2">
        <w:trPr>
          <w:trHeight w:val="1035"/>
        </w:trPr>
        <w:tc>
          <w:tcPr>
            <w:tcW w:w="3716" w:type="dxa"/>
          </w:tcPr>
          <w:p w:rsidR="001620A2" w:rsidRDefault="00D70D94">
            <w:pPr>
              <w:pStyle w:val="TableParagraph"/>
              <w:spacing w:before="115"/>
              <w:ind w:left="200"/>
              <w:rPr>
                <w:sz w:val="24"/>
              </w:rPr>
            </w:pPr>
            <w:r>
              <w:rPr>
                <w:sz w:val="24"/>
              </w:rPr>
              <w:t>Dearness Allowance</w:t>
            </w:r>
          </w:p>
        </w:tc>
        <w:tc>
          <w:tcPr>
            <w:tcW w:w="3867" w:type="dxa"/>
          </w:tcPr>
          <w:p w:rsidR="001620A2" w:rsidRDefault="00D70D94">
            <w:pPr>
              <w:pStyle w:val="TableParagraph"/>
              <w:spacing w:before="115"/>
              <w:ind w:left="1126"/>
              <w:rPr>
                <w:sz w:val="24"/>
              </w:rPr>
            </w:pPr>
            <w:r>
              <w:rPr>
                <w:sz w:val="24"/>
              </w:rPr>
              <w:t>Rs.5,000 per month</w:t>
            </w:r>
          </w:p>
          <w:p w:rsidR="001620A2" w:rsidRDefault="001620A2">
            <w:pPr>
              <w:pStyle w:val="TableParagraph"/>
              <w:rPr>
                <w:sz w:val="21"/>
              </w:rPr>
            </w:pPr>
          </w:p>
          <w:p w:rsidR="001620A2" w:rsidRDefault="00D70D94">
            <w:pPr>
              <w:pStyle w:val="TableParagraph"/>
              <w:spacing w:before="1"/>
              <w:ind w:left="1126"/>
              <w:rPr>
                <w:sz w:val="24"/>
              </w:rPr>
            </w:pPr>
            <w:r>
              <w:rPr>
                <w:sz w:val="24"/>
              </w:rPr>
              <w:t>(60% forms part of salary)</w:t>
            </w:r>
          </w:p>
        </w:tc>
      </w:tr>
      <w:tr w:rsidR="001620A2">
        <w:trPr>
          <w:trHeight w:val="517"/>
        </w:trPr>
        <w:tc>
          <w:tcPr>
            <w:tcW w:w="3716" w:type="dxa"/>
          </w:tcPr>
          <w:p w:rsidR="001620A2" w:rsidRDefault="00D70D94">
            <w:pPr>
              <w:pStyle w:val="TableParagraph"/>
              <w:spacing w:before="116"/>
              <w:ind w:left="200"/>
              <w:rPr>
                <w:sz w:val="24"/>
              </w:rPr>
            </w:pPr>
            <w:r>
              <w:rPr>
                <w:sz w:val="24"/>
              </w:rPr>
              <w:t>Bonus</w:t>
            </w:r>
          </w:p>
        </w:tc>
        <w:tc>
          <w:tcPr>
            <w:tcW w:w="3867" w:type="dxa"/>
          </w:tcPr>
          <w:p w:rsidR="001620A2" w:rsidRDefault="00D70D94">
            <w:pPr>
              <w:pStyle w:val="TableParagraph"/>
              <w:spacing w:before="116"/>
              <w:ind w:left="1126"/>
              <w:rPr>
                <w:sz w:val="24"/>
              </w:rPr>
            </w:pPr>
            <w:r>
              <w:rPr>
                <w:sz w:val="24"/>
              </w:rPr>
              <w:t>One month of basic salary</w:t>
            </w:r>
          </w:p>
        </w:tc>
      </w:tr>
      <w:tr w:rsidR="001620A2">
        <w:trPr>
          <w:trHeight w:val="390"/>
        </w:trPr>
        <w:tc>
          <w:tcPr>
            <w:tcW w:w="3716" w:type="dxa"/>
          </w:tcPr>
          <w:p w:rsidR="001620A2" w:rsidRDefault="00D70D94">
            <w:pPr>
              <w:pStyle w:val="TableParagraph"/>
              <w:spacing w:before="115" w:line="256" w:lineRule="exact"/>
              <w:ind w:left="200"/>
              <w:rPr>
                <w:sz w:val="24"/>
              </w:rPr>
            </w:pPr>
            <w:r>
              <w:rPr>
                <w:sz w:val="24"/>
              </w:rPr>
              <w:t>Entertainment allowance</w:t>
            </w:r>
          </w:p>
        </w:tc>
        <w:tc>
          <w:tcPr>
            <w:tcW w:w="3867" w:type="dxa"/>
          </w:tcPr>
          <w:p w:rsidR="001620A2" w:rsidRDefault="00D70D94">
            <w:pPr>
              <w:pStyle w:val="TableParagraph"/>
              <w:spacing w:before="115" w:line="256" w:lineRule="exact"/>
              <w:ind w:left="1126"/>
              <w:rPr>
                <w:sz w:val="24"/>
              </w:rPr>
            </w:pPr>
            <w:r>
              <w:rPr>
                <w:sz w:val="24"/>
              </w:rPr>
              <w:t>Rs.500 per month</w:t>
            </w:r>
          </w:p>
        </w:tc>
      </w:tr>
    </w:tbl>
    <w:p w:rsidR="001620A2" w:rsidRDefault="001620A2">
      <w:pPr>
        <w:spacing w:line="256" w:lineRule="exact"/>
        <w:rPr>
          <w:sz w:val="24"/>
        </w:rPr>
        <w:sectPr w:rsidR="001620A2">
          <w:pgSz w:w="11910" w:h="16850"/>
          <w:pgMar w:top="136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4205"/>
        <w:gridCol w:w="3457"/>
      </w:tblGrid>
      <w:tr w:rsidR="001620A2">
        <w:trPr>
          <w:trHeight w:val="392"/>
        </w:trPr>
        <w:tc>
          <w:tcPr>
            <w:tcW w:w="4205" w:type="dxa"/>
          </w:tcPr>
          <w:p w:rsidR="001620A2" w:rsidRDefault="00D70D94">
            <w:pPr>
              <w:pStyle w:val="TableParagraph"/>
              <w:spacing w:line="266" w:lineRule="exact"/>
              <w:ind w:left="200"/>
              <w:rPr>
                <w:sz w:val="24"/>
              </w:rPr>
            </w:pPr>
            <w:r>
              <w:rPr>
                <w:sz w:val="24"/>
              </w:rPr>
              <w:lastRenderedPageBreak/>
              <w:t>Education allowance for 2 children</w:t>
            </w:r>
          </w:p>
        </w:tc>
        <w:tc>
          <w:tcPr>
            <w:tcW w:w="3457" w:type="dxa"/>
          </w:tcPr>
          <w:p w:rsidR="001620A2" w:rsidRDefault="00D70D94">
            <w:pPr>
              <w:pStyle w:val="TableParagraph"/>
              <w:spacing w:line="266" w:lineRule="exact"/>
              <w:ind w:left="637"/>
              <w:rPr>
                <w:sz w:val="24"/>
              </w:rPr>
            </w:pPr>
            <w:r>
              <w:rPr>
                <w:sz w:val="24"/>
              </w:rPr>
              <w:t>Rs.200 per month per child</w:t>
            </w:r>
          </w:p>
        </w:tc>
      </w:tr>
      <w:tr w:rsidR="001620A2">
        <w:trPr>
          <w:trHeight w:val="517"/>
        </w:trPr>
        <w:tc>
          <w:tcPr>
            <w:tcW w:w="4205" w:type="dxa"/>
          </w:tcPr>
          <w:p w:rsidR="001620A2" w:rsidRDefault="00D70D94">
            <w:pPr>
              <w:pStyle w:val="TableParagraph"/>
              <w:spacing w:before="116"/>
              <w:ind w:left="200"/>
              <w:rPr>
                <w:sz w:val="24"/>
              </w:rPr>
            </w:pPr>
            <w:r>
              <w:rPr>
                <w:sz w:val="24"/>
              </w:rPr>
              <w:t>Transport allowance</w:t>
            </w:r>
          </w:p>
        </w:tc>
        <w:tc>
          <w:tcPr>
            <w:tcW w:w="3457" w:type="dxa"/>
          </w:tcPr>
          <w:p w:rsidR="001620A2" w:rsidRDefault="00D70D94">
            <w:pPr>
              <w:pStyle w:val="TableParagraph"/>
              <w:spacing w:before="116"/>
              <w:ind w:left="637"/>
              <w:rPr>
                <w:sz w:val="24"/>
              </w:rPr>
            </w:pPr>
            <w:r>
              <w:rPr>
                <w:sz w:val="24"/>
              </w:rPr>
              <w:t>Rs.1,000 per month</w:t>
            </w:r>
          </w:p>
        </w:tc>
      </w:tr>
      <w:tr w:rsidR="001620A2">
        <w:trPr>
          <w:trHeight w:val="517"/>
        </w:trPr>
        <w:tc>
          <w:tcPr>
            <w:tcW w:w="4205" w:type="dxa"/>
          </w:tcPr>
          <w:p w:rsidR="001620A2" w:rsidRDefault="00D70D94">
            <w:pPr>
              <w:pStyle w:val="TableParagraph"/>
              <w:spacing w:before="115"/>
              <w:ind w:left="200"/>
              <w:rPr>
                <w:sz w:val="24"/>
              </w:rPr>
            </w:pPr>
            <w:r>
              <w:rPr>
                <w:sz w:val="24"/>
              </w:rPr>
              <w:t>Medical allowance</w:t>
            </w:r>
          </w:p>
        </w:tc>
        <w:tc>
          <w:tcPr>
            <w:tcW w:w="3457" w:type="dxa"/>
          </w:tcPr>
          <w:p w:rsidR="001620A2" w:rsidRDefault="00D70D94">
            <w:pPr>
              <w:pStyle w:val="TableParagraph"/>
              <w:spacing w:before="115"/>
              <w:ind w:left="637"/>
              <w:rPr>
                <w:sz w:val="24"/>
              </w:rPr>
            </w:pPr>
            <w:r>
              <w:rPr>
                <w:sz w:val="24"/>
              </w:rPr>
              <w:t>Rs.1,200 per month</w:t>
            </w:r>
          </w:p>
        </w:tc>
      </w:tr>
      <w:tr w:rsidR="001620A2">
        <w:trPr>
          <w:trHeight w:val="517"/>
        </w:trPr>
        <w:tc>
          <w:tcPr>
            <w:tcW w:w="4205" w:type="dxa"/>
          </w:tcPr>
          <w:p w:rsidR="001620A2" w:rsidRDefault="00D70D94">
            <w:pPr>
              <w:pStyle w:val="TableParagraph"/>
              <w:spacing w:before="116"/>
              <w:ind w:left="200"/>
              <w:rPr>
                <w:sz w:val="24"/>
              </w:rPr>
            </w:pPr>
            <w:r>
              <w:rPr>
                <w:sz w:val="24"/>
              </w:rPr>
              <w:t>House Rent Allowance</w:t>
            </w:r>
          </w:p>
        </w:tc>
        <w:tc>
          <w:tcPr>
            <w:tcW w:w="3457" w:type="dxa"/>
          </w:tcPr>
          <w:p w:rsidR="001620A2" w:rsidRDefault="00D70D94">
            <w:pPr>
              <w:pStyle w:val="TableParagraph"/>
              <w:spacing w:before="116"/>
              <w:ind w:left="637"/>
              <w:rPr>
                <w:sz w:val="24"/>
              </w:rPr>
            </w:pPr>
            <w:r>
              <w:rPr>
                <w:sz w:val="24"/>
              </w:rPr>
              <w:t>Rs.5,000 per month</w:t>
            </w:r>
          </w:p>
        </w:tc>
      </w:tr>
      <w:tr w:rsidR="001620A2">
        <w:trPr>
          <w:trHeight w:val="390"/>
        </w:trPr>
        <w:tc>
          <w:tcPr>
            <w:tcW w:w="4205" w:type="dxa"/>
          </w:tcPr>
          <w:p w:rsidR="001620A2" w:rsidRDefault="00D70D94">
            <w:pPr>
              <w:pStyle w:val="TableParagraph"/>
              <w:spacing w:before="115" w:line="256" w:lineRule="exact"/>
              <w:ind w:left="200"/>
              <w:rPr>
                <w:sz w:val="24"/>
              </w:rPr>
            </w:pPr>
            <w:r>
              <w:rPr>
                <w:sz w:val="24"/>
              </w:rPr>
              <w:t>Lunch allowance</w:t>
            </w:r>
          </w:p>
        </w:tc>
        <w:tc>
          <w:tcPr>
            <w:tcW w:w="3457" w:type="dxa"/>
          </w:tcPr>
          <w:p w:rsidR="001620A2" w:rsidRDefault="00D70D94">
            <w:pPr>
              <w:pStyle w:val="TableParagraph"/>
              <w:spacing w:before="115" w:line="256" w:lineRule="exact"/>
              <w:ind w:left="637"/>
              <w:rPr>
                <w:sz w:val="24"/>
              </w:rPr>
            </w:pPr>
            <w:r>
              <w:rPr>
                <w:sz w:val="24"/>
              </w:rPr>
              <w:t>Rs.300 per month</w:t>
            </w:r>
          </w:p>
        </w:tc>
      </w:tr>
    </w:tbl>
    <w:p w:rsidR="001620A2" w:rsidRDefault="001620A2">
      <w:pPr>
        <w:pStyle w:val="BodyText"/>
        <w:spacing w:before="7"/>
        <w:rPr>
          <w:sz w:val="13"/>
        </w:rPr>
      </w:pPr>
    </w:p>
    <w:p w:rsidR="001620A2" w:rsidRDefault="00D70D94">
      <w:pPr>
        <w:pStyle w:val="BodyText"/>
        <w:spacing w:before="90" w:line="276" w:lineRule="auto"/>
        <w:ind w:left="678" w:right="996" w:firstLine="60"/>
        <w:jc w:val="both"/>
      </w:pPr>
      <w:r>
        <w:t>He spends Rs. 8,000 per month as rent for staying in Delhi, Rs. 800 per month as transport expense for commuting from residence to office and back, Rs. 5,000 for his medical treatment in the previous year, and Rs. 1,500 for his lunch in the office. Compute his income under the head salary for the assessment year 2015-16 if he is a government employee.</w:t>
      </w:r>
    </w:p>
    <w:p w:rsidR="001620A2" w:rsidRDefault="00D70D94">
      <w:pPr>
        <w:pStyle w:val="Heading1"/>
        <w:spacing w:before="204"/>
        <w:ind w:left="678"/>
      </w:pPr>
      <w:r>
        <w:t>Solution</w:t>
      </w:r>
    </w:p>
    <w:p w:rsidR="001620A2" w:rsidRDefault="001620A2">
      <w:pPr>
        <w:pStyle w:val="BodyText"/>
        <w:spacing w:before="7"/>
        <w:rPr>
          <w:b/>
          <w:sz w:val="21"/>
        </w:rPr>
      </w:pPr>
    </w:p>
    <w:tbl>
      <w:tblPr>
        <w:tblW w:w="0" w:type="auto"/>
        <w:tblInd w:w="486" w:type="dxa"/>
        <w:tblLayout w:type="fixed"/>
        <w:tblCellMar>
          <w:left w:w="0" w:type="dxa"/>
          <w:right w:w="0" w:type="dxa"/>
        </w:tblCellMar>
        <w:tblLook w:val="01E0"/>
      </w:tblPr>
      <w:tblGrid>
        <w:gridCol w:w="3432"/>
        <w:gridCol w:w="2815"/>
        <w:gridCol w:w="2272"/>
      </w:tblGrid>
      <w:tr w:rsidR="001620A2">
        <w:trPr>
          <w:trHeight w:val="390"/>
        </w:trPr>
        <w:tc>
          <w:tcPr>
            <w:tcW w:w="3432" w:type="dxa"/>
          </w:tcPr>
          <w:p w:rsidR="001620A2" w:rsidRDefault="00D70D94">
            <w:pPr>
              <w:pStyle w:val="TableParagraph"/>
              <w:spacing w:line="266" w:lineRule="exact"/>
              <w:ind w:left="200"/>
              <w:rPr>
                <w:sz w:val="24"/>
              </w:rPr>
            </w:pPr>
            <w:r>
              <w:rPr>
                <w:sz w:val="24"/>
              </w:rPr>
              <w:t>Basic salary</w:t>
            </w:r>
          </w:p>
        </w:tc>
        <w:tc>
          <w:tcPr>
            <w:tcW w:w="2815" w:type="dxa"/>
          </w:tcPr>
          <w:p w:rsidR="001620A2" w:rsidRDefault="00D70D94">
            <w:pPr>
              <w:pStyle w:val="TableParagraph"/>
              <w:spacing w:line="266" w:lineRule="exact"/>
              <w:ind w:left="214" w:right="1091"/>
              <w:jc w:val="center"/>
              <w:rPr>
                <w:sz w:val="24"/>
              </w:rPr>
            </w:pPr>
            <w:r>
              <w:rPr>
                <w:sz w:val="24"/>
              </w:rPr>
              <w:t>(20,000 X 12)</w:t>
            </w:r>
          </w:p>
        </w:tc>
        <w:tc>
          <w:tcPr>
            <w:tcW w:w="2272" w:type="dxa"/>
          </w:tcPr>
          <w:p w:rsidR="001620A2" w:rsidRDefault="00D70D94">
            <w:pPr>
              <w:pStyle w:val="TableParagraph"/>
              <w:spacing w:line="266" w:lineRule="exact"/>
              <w:ind w:right="247"/>
              <w:jc w:val="right"/>
              <w:rPr>
                <w:sz w:val="24"/>
              </w:rPr>
            </w:pPr>
            <w:r>
              <w:rPr>
                <w:sz w:val="24"/>
              </w:rPr>
              <w:t>Rs. 2,40,000</w:t>
            </w:r>
          </w:p>
        </w:tc>
      </w:tr>
      <w:tr w:rsidR="001620A2">
        <w:trPr>
          <w:trHeight w:val="517"/>
        </w:trPr>
        <w:tc>
          <w:tcPr>
            <w:tcW w:w="3432" w:type="dxa"/>
          </w:tcPr>
          <w:p w:rsidR="001620A2" w:rsidRDefault="00D70D94">
            <w:pPr>
              <w:pStyle w:val="TableParagraph"/>
              <w:spacing w:before="115"/>
              <w:ind w:left="200"/>
              <w:rPr>
                <w:sz w:val="24"/>
              </w:rPr>
            </w:pPr>
            <w:r>
              <w:rPr>
                <w:sz w:val="24"/>
              </w:rPr>
              <w:t>Dearness Allowance</w:t>
            </w:r>
          </w:p>
        </w:tc>
        <w:tc>
          <w:tcPr>
            <w:tcW w:w="2815" w:type="dxa"/>
          </w:tcPr>
          <w:p w:rsidR="001620A2" w:rsidRDefault="00D70D94">
            <w:pPr>
              <w:pStyle w:val="TableParagraph"/>
              <w:spacing w:before="115"/>
              <w:ind w:left="214" w:right="1091"/>
              <w:jc w:val="center"/>
              <w:rPr>
                <w:sz w:val="24"/>
              </w:rPr>
            </w:pPr>
            <w:r>
              <w:rPr>
                <w:sz w:val="24"/>
              </w:rPr>
              <w:t>(5,000 X 12)</w:t>
            </w:r>
          </w:p>
        </w:tc>
        <w:tc>
          <w:tcPr>
            <w:tcW w:w="2272" w:type="dxa"/>
          </w:tcPr>
          <w:p w:rsidR="001620A2" w:rsidRDefault="00D70D94">
            <w:pPr>
              <w:pStyle w:val="TableParagraph"/>
              <w:spacing w:before="115"/>
              <w:ind w:right="276"/>
              <w:jc w:val="right"/>
              <w:rPr>
                <w:sz w:val="24"/>
              </w:rPr>
            </w:pPr>
            <w:r>
              <w:rPr>
                <w:sz w:val="24"/>
              </w:rPr>
              <w:t>Rs.</w:t>
            </w:r>
            <w:r>
              <w:rPr>
                <w:spacing w:val="59"/>
                <w:sz w:val="24"/>
              </w:rPr>
              <w:t xml:space="preserve"> </w:t>
            </w:r>
            <w:r>
              <w:rPr>
                <w:sz w:val="24"/>
              </w:rPr>
              <w:t>60,000</w:t>
            </w:r>
          </w:p>
        </w:tc>
      </w:tr>
      <w:tr w:rsidR="001620A2">
        <w:trPr>
          <w:trHeight w:val="517"/>
        </w:trPr>
        <w:tc>
          <w:tcPr>
            <w:tcW w:w="3432" w:type="dxa"/>
          </w:tcPr>
          <w:p w:rsidR="001620A2" w:rsidRDefault="00D70D94">
            <w:pPr>
              <w:pStyle w:val="TableParagraph"/>
              <w:spacing w:before="116"/>
              <w:ind w:left="200"/>
              <w:rPr>
                <w:sz w:val="24"/>
              </w:rPr>
            </w:pPr>
            <w:r>
              <w:rPr>
                <w:sz w:val="24"/>
              </w:rPr>
              <w:t>Bonus</w:t>
            </w:r>
          </w:p>
        </w:tc>
        <w:tc>
          <w:tcPr>
            <w:tcW w:w="2815" w:type="dxa"/>
          </w:tcPr>
          <w:p w:rsidR="001620A2" w:rsidRDefault="00D70D94">
            <w:pPr>
              <w:pStyle w:val="TableParagraph"/>
              <w:spacing w:before="116"/>
              <w:ind w:left="214" w:right="1091"/>
              <w:jc w:val="center"/>
              <w:rPr>
                <w:sz w:val="24"/>
              </w:rPr>
            </w:pPr>
            <w:r>
              <w:rPr>
                <w:sz w:val="24"/>
              </w:rPr>
              <w:t>(20,000 X 1)</w:t>
            </w:r>
          </w:p>
        </w:tc>
        <w:tc>
          <w:tcPr>
            <w:tcW w:w="2272" w:type="dxa"/>
          </w:tcPr>
          <w:p w:rsidR="001620A2" w:rsidRDefault="00D70D94">
            <w:pPr>
              <w:pStyle w:val="TableParagraph"/>
              <w:spacing w:before="116"/>
              <w:ind w:right="276"/>
              <w:jc w:val="right"/>
              <w:rPr>
                <w:sz w:val="24"/>
              </w:rPr>
            </w:pPr>
            <w:r>
              <w:rPr>
                <w:sz w:val="24"/>
              </w:rPr>
              <w:t>Rs.</w:t>
            </w:r>
            <w:r>
              <w:rPr>
                <w:spacing w:val="59"/>
                <w:sz w:val="24"/>
              </w:rPr>
              <w:t xml:space="preserve"> </w:t>
            </w:r>
            <w:r>
              <w:rPr>
                <w:sz w:val="24"/>
              </w:rPr>
              <w:t>20,000</w:t>
            </w:r>
          </w:p>
        </w:tc>
      </w:tr>
      <w:tr w:rsidR="001620A2">
        <w:trPr>
          <w:trHeight w:val="517"/>
        </w:trPr>
        <w:tc>
          <w:tcPr>
            <w:tcW w:w="3432" w:type="dxa"/>
          </w:tcPr>
          <w:p w:rsidR="001620A2" w:rsidRDefault="00D70D94">
            <w:pPr>
              <w:pStyle w:val="TableParagraph"/>
              <w:spacing w:before="115"/>
              <w:ind w:left="200"/>
              <w:rPr>
                <w:sz w:val="24"/>
              </w:rPr>
            </w:pPr>
            <w:r>
              <w:rPr>
                <w:sz w:val="24"/>
              </w:rPr>
              <w:t>Entertainment Allowance</w:t>
            </w:r>
          </w:p>
        </w:tc>
        <w:tc>
          <w:tcPr>
            <w:tcW w:w="2815" w:type="dxa"/>
          </w:tcPr>
          <w:p w:rsidR="001620A2" w:rsidRDefault="00D70D94">
            <w:pPr>
              <w:pStyle w:val="TableParagraph"/>
              <w:spacing w:before="115"/>
              <w:ind w:left="214" w:right="1093"/>
              <w:jc w:val="center"/>
              <w:rPr>
                <w:sz w:val="24"/>
              </w:rPr>
            </w:pPr>
            <w:r>
              <w:rPr>
                <w:sz w:val="24"/>
              </w:rPr>
              <w:t>(500 X 12)</w:t>
            </w:r>
          </w:p>
        </w:tc>
        <w:tc>
          <w:tcPr>
            <w:tcW w:w="2272" w:type="dxa"/>
          </w:tcPr>
          <w:p w:rsidR="001620A2" w:rsidRDefault="00D70D94">
            <w:pPr>
              <w:pStyle w:val="TableParagraph"/>
              <w:tabs>
                <w:tab w:val="left" w:pos="554"/>
              </w:tabs>
              <w:spacing w:before="115"/>
              <w:ind w:right="307"/>
              <w:jc w:val="right"/>
              <w:rPr>
                <w:sz w:val="24"/>
              </w:rPr>
            </w:pPr>
            <w:r>
              <w:rPr>
                <w:sz w:val="24"/>
              </w:rPr>
              <w:t>Rs.</w:t>
            </w:r>
            <w:r>
              <w:rPr>
                <w:sz w:val="24"/>
              </w:rPr>
              <w:tab/>
              <w:t>6,000</w:t>
            </w:r>
          </w:p>
        </w:tc>
      </w:tr>
      <w:tr w:rsidR="001620A2">
        <w:trPr>
          <w:trHeight w:val="518"/>
        </w:trPr>
        <w:tc>
          <w:tcPr>
            <w:tcW w:w="3432" w:type="dxa"/>
          </w:tcPr>
          <w:p w:rsidR="001620A2" w:rsidRDefault="00D70D94">
            <w:pPr>
              <w:pStyle w:val="TableParagraph"/>
              <w:spacing w:before="116"/>
              <w:ind w:left="200"/>
              <w:rPr>
                <w:sz w:val="24"/>
              </w:rPr>
            </w:pPr>
            <w:r>
              <w:rPr>
                <w:sz w:val="24"/>
              </w:rPr>
              <w:t>Education Allowance</w:t>
            </w:r>
          </w:p>
        </w:tc>
        <w:tc>
          <w:tcPr>
            <w:tcW w:w="2815" w:type="dxa"/>
          </w:tcPr>
          <w:p w:rsidR="001620A2" w:rsidRDefault="00D70D94">
            <w:pPr>
              <w:pStyle w:val="TableParagraph"/>
              <w:spacing w:before="116"/>
              <w:ind w:left="214" w:right="1094"/>
              <w:jc w:val="center"/>
              <w:rPr>
                <w:sz w:val="24"/>
              </w:rPr>
            </w:pPr>
            <w:r>
              <w:rPr>
                <w:sz w:val="24"/>
              </w:rPr>
              <w:t>(200 X 12 X 2)</w:t>
            </w:r>
          </w:p>
        </w:tc>
        <w:tc>
          <w:tcPr>
            <w:tcW w:w="2272" w:type="dxa"/>
          </w:tcPr>
          <w:p w:rsidR="001620A2" w:rsidRDefault="00D70D94">
            <w:pPr>
              <w:pStyle w:val="TableParagraph"/>
              <w:tabs>
                <w:tab w:val="left" w:pos="554"/>
              </w:tabs>
              <w:spacing w:before="116"/>
              <w:ind w:right="307"/>
              <w:jc w:val="right"/>
              <w:rPr>
                <w:sz w:val="24"/>
              </w:rPr>
            </w:pPr>
            <w:r>
              <w:rPr>
                <w:sz w:val="24"/>
              </w:rPr>
              <w:t>Rs.</w:t>
            </w:r>
            <w:r>
              <w:rPr>
                <w:sz w:val="24"/>
              </w:rPr>
              <w:tab/>
              <w:t>4,800</w:t>
            </w:r>
          </w:p>
        </w:tc>
      </w:tr>
      <w:tr w:rsidR="001620A2">
        <w:trPr>
          <w:trHeight w:val="517"/>
        </w:trPr>
        <w:tc>
          <w:tcPr>
            <w:tcW w:w="3432" w:type="dxa"/>
          </w:tcPr>
          <w:p w:rsidR="001620A2" w:rsidRDefault="00D70D94">
            <w:pPr>
              <w:pStyle w:val="TableParagraph"/>
              <w:spacing w:before="116"/>
              <w:ind w:left="200"/>
              <w:rPr>
                <w:sz w:val="24"/>
              </w:rPr>
            </w:pPr>
            <w:r>
              <w:rPr>
                <w:i/>
                <w:sz w:val="24"/>
              </w:rPr>
              <w:t xml:space="preserve">Less: </w:t>
            </w:r>
            <w:r>
              <w:rPr>
                <w:sz w:val="24"/>
              </w:rPr>
              <w:t>exemption</w:t>
            </w:r>
          </w:p>
        </w:tc>
        <w:tc>
          <w:tcPr>
            <w:tcW w:w="2815" w:type="dxa"/>
          </w:tcPr>
          <w:p w:rsidR="001620A2" w:rsidRDefault="00D70D94">
            <w:pPr>
              <w:pStyle w:val="TableParagraph"/>
              <w:spacing w:before="116"/>
              <w:ind w:left="214" w:right="1094"/>
              <w:jc w:val="center"/>
              <w:rPr>
                <w:sz w:val="24"/>
              </w:rPr>
            </w:pPr>
            <w:r>
              <w:rPr>
                <w:sz w:val="24"/>
              </w:rPr>
              <w:t>(100 X 2 X 12)</w:t>
            </w:r>
          </w:p>
        </w:tc>
        <w:tc>
          <w:tcPr>
            <w:tcW w:w="2272" w:type="dxa"/>
          </w:tcPr>
          <w:p w:rsidR="001620A2" w:rsidRDefault="00D70D94">
            <w:pPr>
              <w:pStyle w:val="TableParagraph"/>
              <w:spacing w:before="116"/>
              <w:ind w:right="256"/>
              <w:jc w:val="right"/>
              <w:rPr>
                <w:sz w:val="24"/>
              </w:rPr>
            </w:pPr>
            <w:r>
              <w:rPr>
                <w:sz w:val="24"/>
              </w:rPr>
              <w:t>Rs.</w:t>
            </w:r>
            <w:r>
              <w:rPr>
                <w:spacing w:val="58"/>
                <w:sz w:val="24"/>
              </w:rPr>
              <w:t xml:space="preserve"> </w:t>
            </w:r>
            <w:r>
              <w:rPr>
                <w:sz w:val="24"/>
              </w:rPr>
              <w:t>(2,400)</w:t>
            </w:r>
          </w:p>
        </w:tc>
      </w:tr>
      <w:tr w:rsidR="001620A2">
        <w:trPr>
          <w:trHeight w:val="517"/>
        </w:trPr>
        <w:tc>
          <w:tcPr>
            <w:tcW w:w="3432" w:type="dxa"/>
          </w:tcPr>
          <w:p w:rsidR="001620A2" w:rsidRDefault="00D70D94">
            <w:pPr>
              <w:pStyle w:val="TableParagraph"/>
              <w:spacing w:before="115"/>
              <w:ind w:left="200"/>
              <w:rPr>
                <w:sz w:val="24"/>
              </w:rPr>
            </w:pPr>
            <w:r>
              <w:rPr>
                <w:sz w:val="24"/>
              </w:rPr>
              <w:t>Transport Allowance</w:t>
            </w:r>
          </w:p>
        </w:tc>
        <w:tc>
          <w:tcPr>
            <w:tcW w:w="2815" w:type="dxa"/>
          </w:tcPr>
          <w:p w:rsidR="001620A2" w:rsidRDefault="00D70D94">
            <w:pPr>
              <w:pStyle w:val="TableParagraph"/>
              <w:spacing w:before="115"/>
              <w:ind w:left="214" w:right="1091"/>
              <w:jc w:val="center"/>
              <w:rPr>
                <w:sz w:val="24"/>
              </w:rPr>
            </w:pPr>
            <w:r>
              <w:rPr>
                <w:sz w:val="24"/>
              </w:rPr>
              <w:t>(1,000 X 12)</w:t>
            </w:r>
          </w:p>
        </w:tc>
        <w:tc>
          <w:tcPr>
            <w:tcW w:w="2272" w:type="dxa"/>
          </w:tcPr>
          <w:p w:rsidR="001620A2" w:rsidRDefault="00D70D94">
            <w:pPr>
              <w:pStyle w:val="TableParagraph"/>
              <w:spacing w:before="115"/>
              <w:ind w:right="276"/>
              <w:jc w:val="right"/>
              <w:rPr>
                <w:sz w:val="24"/>
              </w:rPr>
            </w:pPr>
            <w:r>
              <w:rPr>
                <w:sz w:val="24"/>
              </w:rPr>
              <w:t>Rs.</w:t>
            </w:r>
            <w:r>
              <w:rPr>
                <w:spacing w:val="59"/>
                <w:sz w:val="24"/>
              </w:rPr>
              <w:t xml:space="preserve"> </w:t>
            </w:r>
            <w:r>
              <w:rPr>
                <w:sz w:val="24"/>
              </w:rPr>
              <w:t>12,000</w:t>
            </w:r>
          </w:p>
        </w:tc>
      </w:tr>
      <w:tr w:rsidR="001620A2">
        <w:trPr>
          <w:trHeight w:val="517"/>
        </w:trPr>
        <w:tc>
          <w:tcPr>
            <w:tcW w:w="3432" w:type="dxa"/>
          </w:tcPr>
          <w:p w:rsidR="001620A2" w:rsidRDefault="00D70D94">
            <w:pPr>
              <w:pStyle w:val="TableParagraph"/>
              <w:spacing w:before="116"/>
              <w:ind w:left="200"/>
              <w:rPr>
                <w:sz w:val="24"/>
              </w:rPr>
            </w:pPr>
            <w:r>
              <w:rPr>
                <w:i/>
                <w:sz w:val="24"/>
              </w:rPr>
              <w:t xml:space="preserve">Less: </w:t>
            </w:r>
            <w:r>
              <w:rPr>
                <w:sz w:val="24"/>
              </w:rPr>
              <w:t>exemption</w:t>
            </w:r>
          </w:p>
        </w:tc>
        <w:tc>
          <w:tcPr>
            <w:tcW w:w="2815" w:type="dxa"/>
          </w:tcPr>
          <w:p w:rsidR="001620A2" w:rsidRDefault="00D70D94">
            <w:pPr>
              <w:pStyle w:val="TableParagraph"/>
              <w:spacing w:before="116"/>
              <w:ind w:left="214" w:right="1093"/>
              <w:jc w:val="center"/>
              <w:rPr>
                <w:sz w:val="24"/>
              </w:rPr>
            </w:pPr>
            <w:r>
              <w:rPr>
                <w:sz w:val="24"/>
              </w:rPr>
              <w:t>(800 X 12)</w:t>
            </w:r>
          </w:p>
        </w:tc>
        <w:tc>
          <w:tcPr>
            <w:tcW w:w="2272" w:type="dxa"/>
          </w:tcPr>
          <w:p w:rsidR="001620A2" w:rsidRDefault="00D70D94">
            <w:pPr>
              <w:pStyle w:val="TableParagraph"/>
              <w:spacing w:before="116"/>
              <w:ind w:right="256"/>
              <w:jc w:val="right"/>
              <w:rPr>
                <w:sz w:val="24"/>
              </w:rPr>
            </w:pPr>
            <w:r>
              <w:rPr>
                <w:sz w:val="24"/>
              </w:rPr>
              <w:t>Rs.</w:t>
            </w:r>
            <w:r>
              <w:rPr>
                <w:spacing w:val="58"/>
                <w:sz w:val="24"/>
              </w:rPr>
              <w:t xml:space="preserve"> </w:t>
            </w:r>
            <w:r>
              <w:rPr>
                <w:sz w:val="24"/>
              </w:rPr>
              <w:t>(9,600)</w:t>
            </w:r>
          </w:p>
        </w:tc>
      </w:tr>
      <w:tr w:rsidR="001620A2">
        <w:trPr>
          <w:trHeight w:val="517"/>
        </w:trPr>
        <w:tc>
          <w:tcPr>
            <w:tcW w:w="3432" w:type="dxa"/>
          </w:tcPr>
          <w:p w:rsidR="001620A2" w:rsidRDefault="00D70D94">
            <w:pPr>
              <w:pStyle w:val="TableParagraph"/>
              <w:spacing w:before="115"/>
              <w:ind w:left="200"/>
              <w:rPr>
                <w:sz w:val="24"/>
              </w:rPr>
            </w:pPr>
            <w:r>
              <w:rPr>
                <w:sz w:val="24"/>
              </w:rPr>
              <w:t>Medical Allowance</w:t>
            </w:r>
          </w:p>
        </w:tc>
        <w:tc>
          <w:tcPr>
            <w:tcW w:w="2815" w:type="dxa"/>
          </w:tcPr>
          <w:p w:rsidR="001620A2" w:rsidRDefault="00D70D94">
            <w:pPr>
              <w:pStyle w:val="TableParagraph"/>
              <w:spacing w:before="115"/>
              <w:ind w:left="214" w:right="1091"/>
              <w:jc w:val="center"/>
              <w:rPr>
                <w:sz w:val="24"/>
              </w:rPr>
            </w:pPr>
            <w:r>
              <w:rPr>
                <w:sz w:val="24"/>
              </w:rPr>
              <w:t>(1,200 X 12)</w:t>
            </w:r>
          </w:p>
        </w:tc>
        <w:tc>
          <w:tcPr>
            <w:tcW w:w="2272" w:type="dxa"/>
          </w:tcPr>
          <w:p w:rsidR="001620A2" w:rsidRDefault="00D70D94">
            <w:pPr>
              <w:pStyle w:val="TableParagraph"/>
              <w:spacing w:before="115"/>
              <w:ind w:right="276"/>
              <w:jc w:val="right"/>
              <w:rPr>
                <w:sz w:val="24"/>
              </w:rPr>
            </w:pPr>
            <w:r>
              <w:rPr>
                <w:sz w:val="24"/>
              </w:rPr>
              <w:t>Rs.</w:t>
            </w:r>
            <w:r>
              <w:rPr>
                <w:spacing w:val="59"/>
                <w:sz w:val="24"/>
              </w:rPr>
              <w:t xml:space="preserve"> </w:t>
            </w:r>
            <w:r>
              <w:rPr>
                <w:sz w:val="24"/>
              </w:rPr>
              <w:t>14,400</w:t>
            </w:r>
          </w:p>
        </w:tc>
      </w:tr>
      <w:tr w:rsidR="001620A2">
        <w:trPr>
          <w:trHeight w:val="517"/>
        </w:trPr>
        <w:tc>
          <w:tcPr>
            <w:tcW w:w="3432" w:type="dxa"/>
          </w:tcPr>
          <w:p w:rsidR="001620A2" w:rsidRDefault="00D70D94">
            <w:pPr>
              <w:pStyle w:val="TableParagraph"/>
              <w:spacing w:before="116"/>
              <w:ind w:left="200"/>
              <w:rPr>
                <w:sz w:val="24"/>
              </w:rPr>
            </w:pPr>
            <w:r>
              <w:rPr>
                <w:sz w:val="24"/>
              </w:rPr>
              <w:t>Lunch Allowance</w:t>
            </w:r>
          </w:p>
        </w:tc>
        <w:tc>
          <w:tcPr>
            <w:tcW w:w="2815" w:type="dxa"/>
          </w:tcPr>
          <w:p w:rsidR="001620A2" w:rsidRDefault="00D70D94">
            <w:pPr>
              <w:pStyle w:val="TableParagraph"/>
              <w:spacing w:before="116"/>
              <w:ind w:left="214" w:right="1093"/>
              <w:jc w:val="center"/>
              <w:rPr>
                <w:sz w:val="24"/>
              </w:rPr>
            </w:pPr>
            <w:r>
              <w:rPr>
                <w:sz w:val="24"/>
              </w:rPr>
              <w:t>(300 X 12)</w:t>
            </w:r>
          </w:p>
        </w:tc>
        <w:tc>
          <w:tcPr>
            <w:tcW w:w="2272" w:type="dxa"/>
          </w:tcPr>
          <w:p w:rsidR="001620A2" w:rsidRDefault="00D70D94">
            <w:pPr>
              <w:pStyle w:val="TableParagraph"/>
              <w:tabs>
                <w:tab w:val="left" w:pos="614"/>
              </w:tabs>
              <w:spacing w:before="116"/>
              <w:ind w:right="276"/>
              <w:jc w:val="right"/>
              <w:rPr>
                <w:sz w:val="24"/>
              </w:rPr>
            </w:pPr>
            <w:r>
              <w:rPr>
                <w:sz w:val="24"/>
              </w:rPr>
              <w:t>Rs.</w:t>
            </w:r>
            <w:r>
              <w:rPr>
                <w:sz w:val="24"/>
              </w:rPr>
              <w:tab/>
              <w:t>3,600</w:t>
            </w:r>
          </w:p>
        </w:tc>
      </w:tr>
      <w:tr w:rsidR="001620A2">
        <w:trPr>
          <w:trHeight w:val="517"/>
        </w:trPr>
        <w:tc>
          <w:tcPr>
            <w:tcW w:w="3432" w:type="dxa"/>
          </w:tcPr>
          <w:p w:rsidR="001620A2" w:rsidRDefault="00D70D94">
            <w:pPr>
              <w:pStyle w:val="TableParagraph"/>
              <w:spacing w:before="115"/>
              <w:ind w:left="200"/>
              <w:rPr>
                <w:sz w:val="24"/>
              </w:rPr>
            </w:pPr>
            <w:r>
              <w:rPr>
                <w:sz w:val="24"/>
              </w:rPr>
              <w:t>House Rent Allowance</w:t>
            </w:r>
          </w:p>
        </w:tc>
        <w:tc>
          <w:tcPr>
            <w:tcW w:w="2815" w:type="dxa"/>
          </w:tcPr>
          <w:p w:rsidR="001620A2" w:rsidRDefault="00D70D94">
            <w:pPr>
              <w:pStyle w:val="TableParagraph"/>
              <w:spacing w:before="115"/>
              <w:ind w:left="214" w:right="1091"/>
              <w:jc w:val="center"/>
              <w:rPr>
                <w:sz w:val="24"/>
              </w:rPr>
            </w:pPr>
            <w:r>
              <w:rPr>
                <w:sz w:val="24"/>
              </w:rPr>
              <w:t>(5,000 X 12)</w:t>
            </w:r>
          </w:p>
        </w:tc>
        <w:tc>
          <w:tcPr>
            <w:tcW w:w="2272" w:type="dxa"/>
          </w:tcPr>
          <w:p w:rsidR="001620A2" w:rsidRDefault="00D70D94">
            <w:pPr>
              <w:pStyle w:val="TableParagraph"/>
              <w:tabs>
                <w:tab w:val="left" w:pos="554"/>
              </w:tabs>
              <w:spacing w:before="115"/>
              <w:ind w:right="247"/>
              <w:jc w:val="right"/>
              <w:rPr>
                <w:sz w:val="24"/>
              </w:rPr>
            </w:pPr>
            <w:r>
              <w:rPr>
                <w:sz w:val="24"/>
              </w:rPr>
              <w:t>Rs.</w:t>
            </w:r>
            <w:r>
              <w:rPr>
                <w:sz w:val="24"/>
              </w:rPr>
              <w:tab/>
              <w:t>60,000</w:t>
            </w:r>
          </w:p>
        </w:tc>
      </w:tr>
      <w:tr w:rsidR="001620A2">
        <w:trPr>
          <w:trHeight w:val="518"/>
        </w:trPr>
        <w:tc>
          <w:tcPr>
            <w:tcW w:w="3432" w:type="dxa"/>
          </w:tcPr>
          <w:p w:rsidR="001620A2" w:rsidRDefault="00D70D94">
            <w:pPr>
              <w:pStyle w:val="TableParagraph"/>
              <w:spacing w:before="116"/>
              <w:ind w:left="200"/>
              <w:rPr>
                <w:sz w:val="24"/>
              </w:rPr>
            </w:pPr>
            <w:r>
              <w:rPr>
                <w:i/>
                <w:sz w:val="24"/>
              </w:rPr>
              <w:t xml:space="preserve">Less: </w:t>
            </w:r>
            <w:r>
              <w:rPr>
                <w:sz w:val="24"/>
              </w:rPr>
              <w:t>exemption</w:t>
            </w:r>
          </w:p>
        </w:tc>
        <w:tc>
          <w:tcPr>
            <w:tcW w:w="2815" w:type="dxa"/>
          </w:tcPr>
          <w:p w:rsidR="001620A2" w:rsidRDefault="001620A2">
            <w:pPr>
              <w:pStyle w:val="TableParagraph"/>
              <w:rPr>
                <w:sz w:val="24"/>
              </w:rPr>
            </w:pPr>
          </w:p>
        </w:tc>
        <w:tc>
          <w:tcPr>
            <w:tcW w:w="2272" w:type="dxa"/>
          </w:tcPr>
          <w:p w:rsidR="001620A2" w:rsidRDefault="00D70D94">
            <w:pPr>
              <w:pStyle w:val="TableParagraph"/>
              <w:spacing w:before="116"/>
              <w:ind w:right="196"/>
              <w:jc w:val="right"/>
              <w:rPr>
                <w:sz w:val="24"/>
              </w:rPr>
            </w:pPr>
            <w:r>
              <w:rPr>
                <w:sz w:val="24"/>
              </w:rPr>
              <w:t>Rs.</w:t>
            </w:r>
            <w:r>
              <w:rPr>
                <w:spacing w:val="58"/>
                <w:sz w:val="24"/>
              </w:rPr>
              <w:t xml:space="preserve"> </w:t>
            </w:r>
            <w:r>
              <w:rPr>
                <w:sz w:val="24"/>
              </w:rPr>
              <w:t>(58,400)</w:t>
            </w:r>
          </w:p>
        </w:tc>
      </w:tr>
      <w:tr w:rsidR="001620A2">
        <w:trPr>
          <w:trHeight w:val="517"/>
        </w:trPr>
        <w:tc>
          <w:tcPr>
            <w:tcW w:w="3432" w:type="dxa"/>
          </w:tcPr>
          <w:p w:rsidR="001620A2" w:rsidRDefault="00D70D94">
            <w:pPr>
              <w:pStyle w:val="TableParagraph"/>
              <w:spacing w:before="116"/>
              <w:ind w:left="200"/>
              <w:rPr>
                <w:sz w:val="24"/>
              </w:rPr>
            </w:pPr>
            <w:r>
              <w:rPr>
                <w:sz w:val="24"/>
              </w:rPr>
              <w:t>GROSS SALARY</w:t>
            </w:r>
          </w:p>
        </w:tc>
        <w:tc>
          <w:tcPr>
            <w:tcW w:w="2815" w:type="dxa"/>
          </w:tcPr>
          <w:p w:rsidR="001620A2" w:rsidRDefault="001620A2">
            <w:pPr>
              <w:pStyle w:val="TableParagraph"/>
              <w:rPr>
                <w:sz w:val="24"/>
              </w:rPr>
            </w:pPr>
          </w:p>
        </w:tc>
        <w:tc>
          <w:tcPr>
            <w:tcW w:w="2272" w:type="dxa"/>
          </w:tcPr>
          <w:p w:rsidR="001620A2" w:rsidRDefault="00D70D94">
            <w:pPr>
              <w:pStyle w:val="TableParagraph"/>
              <w:spacing w:before="116"/>
              <w:ind w:right="247"/>
              <w:jc w:val="right"/>
              <w:rPr>
                <w:sz w:val="24"/>
              </w:rPr>
            </w:pPr>
            <w:r>
              <w:rPr>
                <w:sz w:val="24"/>
              </w:rPr>
              <w:t>Rs. 3,50,400</w:t>
            </w:r>
          </w:p>
        </w:tc>
      </w:tr>
      <w:tr w:rsidR="001620A2">
        <w:trPr>
          <w:trHeight w:val="517"/>
        </w:trPr>
        <w:tc>
          <w:tcPr>
            <w:tcW w:w="6247" w:type="dxa"/>
            <w:gridSpan w:val="2"/>
          </w:tcPr>
          <w:p w:rsidR="001620A2" w:rsidRDefault="00D70D94">
            <w:pPr>
              <w:pStyle w:val="TableParagraph"/>
              <w:spacing w:before="115"/>
              <w:ind w:left="200"/>
              <w:rPr>
                <w:sz w:val="24"/>
              </w:rPr>
            </w:pPr>
            <w:r>
              <w:rPr>
                <w:i/>
                <w:sz w:val="24"/>
              </w:rPr>
              <w:t xml:space="preserve">Less: </w:t>
            </w:r>
            <w:r>
              <w:rPr>
                <w:sz w:val="24"/>
              </w:rPr>
              <w:t>deduction on account of entertainment allowance</w:t>
            </w:r>
          </w:p>
        </w:tc>
        <w:tc>
          <w:tcPr>
            <w:tcW w:w="2272" w:type="dxa"/>
          </w:tcPr>
          <w:p w:rsidR="001620A2" w:rsidRDefault="00D70D94">
            <w:pPr>
              <w:pStyle w:val="TableParagraph"/>
              <w:tabs>
                <w:tab w:val="left" w:pos="614"/>
              </w:tabs>
              <w:spacing w:before="115"/>
              <w:ind w:right="196"/>
              <w:jc w:val="right"/>
              <w:rPr>
                <w:sz w:val="24"/>
              </w:rPr>
            </w:pPr>
            <w:r>
              <w:rPr>
                <w:sz w:val="24"/>
              </w:rPr>
              <w:t>Rs.</w:t>
            </w:r>
            <w:r>
              <w:rPr>
                <w:sz w:val="24"/>
              </w:rPr>
              <w:tab/>
            </w:r>
            <w:r>
              <w:rPr>
                <w:spacing w:val="-1"/>
                <w:sz w:val="24"/>
              </w:rPr>
              <w:t>(5,000)</w:t>
            </w:r>
          </w:p>
        </w:tc>
      </w:tr>
      <w:tr w:rsidR="001620A2">
        <w:trPr>
          <w:trHeight w:val="396"/>
        </w:trPr>
        <w:tc>
          <w:tcPr>
            <w:tcW w:w="3432" w:type="dxa"/>
          </w:tcPr>
          <w:p w:rsidR="001620A2" w:rsidRDefault="00D70D94">
            <w:pPr>
              <w:pStyle w:val="TableParagraph"/>
              <w:spacing w:before="121" w:line="256" w:lineRule="exact"/>
              <w:ind w:left="200"/>
              <w:rPr>
                <w:b/>
                <w:i/>
                <w:sz w:val="24"/>
              </w:rPr>
            </w:pPr>
            <w:r>
              <w:rPr>
                <w:b/>
                <w:i/>
                <w:sz w:val="24"/>
              </w:rPr>
              <w:t>Income under the head Salary</w:t>
            </w:r>
          </w:p>
        </w:tc>
        <w:tc>
          <w:tcPr>
            <w:tcW w:w="2815" w:type="dxa"/>
          </w:tcPr>
          <w:p w:rsidR="001620A2" w:rsidRDefault="001620A2">
            <w:pPr>
              <w:pStyle w:val="TableParagraph"/>
              <w:rPr>
                <w:sz w:val="24"/>
              </w:rPr>
            </w:pPr>
          </w:p>
        </w:tc>
        <w:tc>
          <w:tcPr>
            <w:tcW w:w="2272" w:type="dxa"/>
          </w:tcPr>
          <w:p w:rsidR="001620A2" w:rsidRDefault="00D70D94">
            <w:pPr>
              <w:pStyle w:val="TableParagraph"/>
              <w:spacing w:before="116" w:line="261" w:lineRule="exact"/>
              <w:ind w:right="247"/>
              <w:jc w:val="right"/>
              <w:rPr>
                <w:sz w:val="24"/>
              </w:rPr>
            </w:pPr>
            <w:r>
              <w:rPr>
                <w:sz w:val="24"/>
              </w:rPr>
              <w:t>Rs. 3,45,400</w:t>
            </w:r>
          </w:p>
        </w:tc>
      </w:tr>
    </w:tbl>
    <w:p w:rsidR="001620A2" w:rsidRDefault="001620A2">
      <w:pPr>
        <w:pStyle w:val="BodyText"/>
        <w:rPr>
          <w:b/>
          <w:sz w:val="26"/>
        </w:rPr>
      </w:pPr>
    </w:p>
    <w:p w:rsidR="001620A2" w:rsidRDefault="001620A2">
      <w:pPr>
        <w:pStyle w:val="BodyText"/>
        <w:rPr>
          <w:b/>
          <w:sz w:val="26"/>
        </w:rPr>
      </w:pPr>
    </w:p>
    <w:p w:rsidR="001620A2" w:rsidRDefault="00D70D94">
      <w:pPr>
        <w:spacing w:before="161"/>
        <w:ind w:left="678"/>
        <w:rPr>
          <w:b/>
          <w:sz w:val="24"/>
        </w:rPr>
      </w:pPr>
      <w:r>
        <w:rPr>
          <w:b/>
          <w:sz w:val="24"/>
        </w:rPr>
        <w:t>Working Notes</w:t>
      </w:r>
    </w:p>
    <w:p w:rsidR="001620A2" w:rsidRDefault="001620A2">
      <w:pPr>
        <w:rPr>
          <w:sz w:val="24"/>
        </w:rPr>
        <w:sectPr w:rsidR="001620A2">
          <w:pgSz w:w="11910" w:h="16850"/>
          <w:pgMar w:top="1440" w:right="440" w:bottom="280" w:left="740" w:header="720" w:footer="720" w:gutter="0"/>
          <w:cols w:space="720"/>
        </w:sectPr>
      </w:pPr>
    </w:p>
    <w:p w:rsidR="001620A2" w:rsidRDefault="00D70D94">
      <w:pPr>
        <w:pStyle w:val="ListParagraph"/>
        <w:numPr>
          <w:ilvl w:val="0"/>
          <w:numId w:val="143"/>
        </w:numPr>
        <w:tabs>
          <w:tab w:val="left" w:pos="1399"/>
        </w:tabs>
        <w:spacing w:before="74" w:line="276" w:lineRule="auto"/>
        <w:ind w:right="998"/>
        <w:rPr>
          <w:sz w:val="24"/>
        </w:rPr>
      </w:pPr>
      <w:r>
        <w:rPr>
          <w:sz w:val="24"/>
        </w:rPr>
        <w:lastRenderedPageBreak/>
        <w:t>Bonus, Dearness allowance, Medical allowance, and Lunch allowance are fully taxable.</w:t>
      </w:r>
    </w:p>
    <w:p w:rsidR="001620A2" w:rsidRDefault="00D70D94">
      <w:pPr>
        <w:pStyle w:val="ListParagraph"/>
        <w:numPr>
          <w:ilvl w:val="0"/>
          <w:numId w:val="143"/>
        </w:numPr>
        <w:tabs>
          <w:tab w:val="left" w:pos="1399"/>
        </w:tabs>
        <w:spacing w:before="200"/>
        <w:ind w:hanging="361"/>
        <w:rPr>
          <w:sz w:val="24"/>
        </w:rPr>
      </w:pPr>
      <w:r>
        <w:rPr>
          <w:sz w:val="24"/>
        </w:rPr>
        <w:t>Education allowance of Rs.100 per month per child is</w:t>
      </w:r>
      <w:r>
        <w:rPr>
          <w:spacing w:val="1"/>
          <w:sz w:val="24"/>
        </w:rPr>
        <w:t xml:space="preserve"> </w:t>
      </w:r>
      <w:r>
        <w:rPr>
          <w:sz w:val="24"/>
        </w:rPr>
        <w:t>exempt.</w:t>
      </w:r>
    </w:p>
    <w:p w:rsidR="001620A2" w:rsidRDefault="001620A2">
      <w:pPr>
        <w:pStyle w:val="BodyText"/>
        <w:spacing w:before="10"/>
        <w:rPr>
          <w:sz w:val="20"/>
        </w:rPr>
      </w:pPr>
    </w:p>
    <w:p w:rsidR="001620A2" w:rsidRDefault="00D70D94">
      <w:pPr>
        <w:pStyle w:val="ListParagraph"/>
        <w:numPr>
          <w:ilvl w:val="0"/>
          <w:numId w:val="143"/>
        </w:numPr>
        <w:tabs>
          <w:tab w:val="left" w:pos="1399"/>
        </w:tabs>
        <w:ind w:hanging="361"/>
        <w:rPr>
          <w:sz w:val="24"/>
        </w:rPr>
      </w:pPr>
      <w:r>
        <w:rPr>
          <w:sz w:val="24"/>
        </w:rPr>
        <w:t>Transport allowance of Rs.800 per month is</w:t>
      </w:r>
      <w:r>
        <w:rPr>
          <w:spacing w:val="-2"/>
          <w:sz w:val="24"/>
        </w:rPr>
        <w:t xml:space="preserve"> </w:t>
      </w:r>
      <w:r>
        <w:rPr>
          <w:sz w:val="24"/>
        </w:rPr>
        <w:t>exempt.</w:t>
      </w:r>
    </w:p>
    <w:p w:rsidR="001620A2" w:rsidRDefault="001620A2">
      <w:pPr>
        <w:pStyle w:val="BodyText"/>
        <w:spacing w:before="1"/>
        <w:rPr>
          <w:sz w:val="21"/>
        </w:rPr>
      </w:pPr>
    </w:p>
    <w:p w:rsidR="001620A2" w:rsidRDefault="00D70D94">
      <w:pPr>
        <w:pStyle w:val="ListParagraph"/>
        <w:numPr>
          <w:ilvl w:val="0"/>
          <w:numId w:val="143"/>
        </w:numPr>
        <w:tabs>
          <w:tab w:val="left" w:pos="1399"/>
        </w:tabs>
        <w:ind w:hanging="361"/>
        <w:rPr>
          <w:sz w:val="24"/>
        </w:rPr>
      </w:pPr>
      <w:r>
        <w:rPr>
          <w:sz w:val="24"/>
        </w:rPr>
        <w:t>HRA is exempt minimum of the following three</w:t>
      </w:r>
      <w:r>
        <w:rPr>
          <w:spacing w:val="-3"/>
          <w:sz w:val="24"/>
        </w:rPr>
        <w:t xml:space="preserve"> </w:t>
      </w:r>
      <w:r>
        <w:rPr>
          <w:sz w:val="24"/>
        </w:rPr>
        <w:t>amounts:</w:t>
      </w:r>
    </w:p>
    <w:p w:rsidR="001620A2" w:rsidRDefault="001620A2">
      <w:pPr>
        <w:pStyle w:val="BodyText"/>
        <w:spacing w:before="1"/>
        <w:rPr>
          <w:sz w:val="21"/>
        </w:rPr>
      </w:pPr>
    </w:p>
    <w:p w:rsidR="001620A2" w:rsidRDefault="00D70D94">
      <w:pPr>
        <w:pStyle w:val="ListParagraph"/>
        <w:numPr>
          <w:ilvl w:val="1"/>
          <w:numId w:val="143"/>
        </w:numPr>
        <w:tabs>
          <w:tab w:val="left" w:pos="2839"/>
        </w:tabs>
        <w:rPr>
          <w:sz w:val="24"/>
        </w:rPr>
      </w:pPr>
      <w:r>
        <w:rPr>
          <w:sz w:val="24"/>
        </w:rPr>
        <w:t>Rs. 60,000 (actual HRA received)</w:t>
      </w:r>
    </w:p>
    <w:p w:rsidR="001620A2" w:rsidRDefault="001620A2">
      <w:pPr>
        <w:pStyle w:val="BodyText"/>
        <w:spacing w:before="10"/>
        <w:rPr>
          <w:sz w:val="20"/>
        </w:rPr>
      </w:pPr>
    </w:p>
    <w:p w:rsidR="001620A2" w:rsidRDefault="00D70D94">
      <w:pPr>
        <w:pStyle w:val="BodyText"/>
        <w:ind w:left="2464"/>
      </w:pPr>
      <w:r>
        <w:t>ii. Rs. 96,000 - Rs. 37,600 = Rs. 58,400 (rent paid – 10% of salary)</w:t>
      </w:r>
    </w:p>
    <w:p w:rsidR="001620A2" w:rsidRDefault="001620A2">
      <w:pPr>
        <w:pStyle w:val="BodyText"/>
        <w:spacing w:before="1"/>
        <w:rPr>
          <w:sz w:val="21"/>
        </w:rPr>
      </w:pPr>
    </w:p>
    <w:p w:rsidR="001620A2" w:rsidRDefault="00D70D94">
      <w:pPr>
        <w:pStyle w:val="BodyText"/>
        <w:spacing w:before="1"/>
        <w:ind w:left="2399"/>
      </w:pPr>
      <w:r>
        <w:t>iii. Rs. 1, 88,000 (50% of salary because he lives in Delhi).</w:t>
      </w:r>
    </w:p>
    <w:p w:rsidR="001620A2" w:rsidRDefault="001620A2">
      <w:pPr>
        <w:pStyle w:val="BodyText"/>
        <w:spacing w:before="9"/>
        <w:rPr>
          <w:sz w:val="20"/>
        </w:rPr>
      </w:pPr>
    </w:p>
    <w:p w:rsidR="001620A2" w:rsidRDefault="00D70D94">
      <w:pPr>
        <w:pStyle w:val="ListParagraph"/>
        <w:numPr>
          <w:ilvl w:val="0"/>
          <w:numId w:val="143"/>
        </w:numPr>
        <w:tabs>
          <w:tab w:val="left" w:pos="1399"/>
        </w:tabs>
        <w:spacing w:before="1"/>
        <w:ind w:hanging="361"/>
        <w:rPr>
          <w:sz w:val="24"/>
        </w:rPr>
      </w:pPr>
      <w:r>
        <w:rPr>
          <w:sz w:val="24"/>
        </w:rPr>
        <w:t>Gross Salary is the total of all after allowing</w:t>
      </w:r>
      <w:r>
        <w:rPr>
          <w:spacing w:val="-7"/>
          <w:sz w:val="24"/>
        </w:rPr>
        <w:t xml:space="preserve"> </w:t>
      </w:r>
      <w:r>
        <w:rPr>
          <w:sz w:val="24"/>
        </w:rPr>
        <w:t>exemptions.</w:t>
      </w:r>
    </w:p>
    <w:p w:rsidR="001620A2" w:rsidRDefault="001620A2">
      <w:pPr>
        <w:pStyle w:val="BodyText"/>
        <w:rPr>
          <w:sz w:val="21"/>
        </w:rPr>
      </w:pPr>
    </w:p>
    <w:p w:rsidR="001620A2" w:rsidRDefault="00D70D94">
      <w:pPr>
        <w:pStyle w:val="ListParagraph"/>
        <w:numPr>
          <w:ilvl w:val="0"/>
          <w:numId w:val="143"/>
        </w:numPr>
        <w:tabs>
          <w:tab w:val="left" w:pos="1399"/>
        </w:tabs>
        <w:spacing w:before="1" w:line="276" w:lineRule="auto"/>
        <w:ind w:right="1003"/>
        <w:rPr>
          <w:sz w:val="24"/>
        </w:rPr>
      </w:pPr>
      <w:r>
        <w:rPr>
          <w:sz w:val="24"/>
        </w:rPr>
        <w:t>Deduction on account of entertainment allowance is allowed to Mr. Ravi since he is a government employee. The exemption is minimum of the following three amounts</w:t>
      </w:r>
      <w:r>
        <w:rPr>
          <w:spacing w:val="-9"/>
          <w:sz w:val="24"/>
        </w:rPr>
        <w:t xml:space="preserve"> </w:t>
      </w:r>
      <w:r>
        <w:rPr>
          <w:sz w:val="24"/>
        </w:rPr>
        <w:t>–</w:t>
      </w:r>
    </w:p>
    <w:p w:rsidR="001620A2" w:rsidRDefault="00D70D94">
      <w:pPr>
        <w:pStyle w:val="ListParagraph"/>
        <w:numPr>
          <w:ilvl w:val="1"/>
          <w:numId w:val="143"/>
        </w:numPr>
        <w:tabs>
          <w:tab w:val="left" w:pos="2839"/>
        </w:tabs>
        <w:spacing w:before="200"/>
        <w:rPr>
          <w:sz w:val="24"/>
        </w:rPr>
      </w:pPr>
      <w:r>
        <w:rPr>
          <w:sz w:val="24"/>
        </w:rPr>
        <w:t>Rs. 6,000 (actual entertainment allowance</w:t>
      </w:r>
      <w:r>
        <w:rPr>
          <w:spacing w:val="1"/>
          <w:sz w:val="24"/>
        </w:rPr>
        <w:t xml:space="preserve"> </w:t>
      </w:r>
      <w:r>
        <w:rPr>
          <w:sz w:val="24"/>
        </w:rPr>
        <w:t>received)</w:t>
      </w:r>
    </w:p>
    <w:p w:rsidR="001620A2" w:rsidRDefault="001620A2">
      <w:pPr>
        <w:pStyle w:val="BodyText"/>
        <w:spacing w:before="10"/>
        <w:rPr>
          <w:sz w:val="20"/>
        </w:rPr>
      </w:pPr>
    </w:p>
    <w:p w:rsidR="001620A2" w:rsidRDefault="00D70D94">
      <w:pPr>
        <w:pStyle w:val="ListParagraph"/>
        <w:numPr>
          <w:ilvl w:val="1"/>
          <w:numId w:val="143"/>
        </w:numPr>
        <w:tabs>
          <w:tab w:val="left" w:pos="2839"/>
        </w:tabs>
        <w:ind w:hanging="375"/>
        <w:rPr>
          <w:sz w:val="24"/>
        </w:rPr>
      </w:pPr>
      <w:r>
        <w:rPr>
          <w:sz w:val="24"/>
        </w:rPr>
        <w:t>Rs. 48,000 (20% of</w:t>
      </w:r>
      <w:r>
        <w:rPr>
          <w:spacing w:val="-2"/>
          <w:sz w:val="24"/>
        </w:rPr>
        <w:t xml:space="preserve"> </w:t>
      </w:r>
      <w:r>
        <w:rPr>
          <w:sz w:val="24"/>
        </w:rPr>
        <w:t>salary)</w:t>
      </w:r>
    </w:p>
    <w:p w:rsidR="001620A2" w:rsidRDefault="001620A2">
      <w:pPr>
        <w:pStyle w:val="BodyText"/>
        <w:spacing w:before="1"/>
        <w:rPr>
          <w:sz w:val="21"/>
        </w:rPr>
      </w:pPr>
    </w:p>
    <w:p w:rsidR="001620A2" w:rsidRDefault="00D70D94">
      <w:pPr>
        <w:pStyle w:val="ListParagraph"/>
        <w:numPr>
          <w:ilvl w:val="1"/>
          <w:numId w:val="143"/>
        </w:numPr>
        <w:tabs>
          <w:tab w:val="left" w:pos="2839"/>
        </w:tabs>
        <w:ind w:hanging="440"/>
        <w:rPr>
          <w:sz w:val="24"/>
        </w:rPr>
      </w:pPr>
      <w:r>
        <w:rPr>
          <w:sz w:val="24"/>
        </w:rPr>
        <w:t>Rs.</w:t>
      </w:r>
      <w:r>
        <w:rPr>
          <w:spacing w:val="1"/>
          <w:sz w:val="24"/>
        </w:rPr>
        <w:t xml:space="preserve"> </w:t>
      </w:r>
      <w:r>
        <w:rPr>
          <w:sz w:val="24"/>
        </w:rPr>
        <w:t>5,000</w:t>
      </w:r>
    </w:p>
    <w:p w:rsidR="001620A2" w:rsidRDefault="001620A2">
      <w:pPr>
        <w:pStyle w:val="BodyText"/>
        <w:spacing w:before="10"/>
        <w:rPr>
          <w:sz w:val="20"/>
        </w:rPr>
      </w:pPr>
    </w:p>
    <w:p w:rsidR="001620A2" w:rsidRDefault="00D70D94">
      <w:pPr>
        <w:pStyle w:val="ListParagraph"/>
        <w:numPr>
          <w:ilvl w:val="0"/>
          <w:numId w:val="143"/>
        </w:numPr>
        <w:tabs>
          <w:tab w:val="left" w:pos="1399"/>
        </w:tabs>
        <w:spacing w:line="278" w:lineRule="auto"/>
        <w:ind w:right="1000"/>
        <w:rPr>
          <w:sz w:val="24"/>
        </w:rPr>
      </w:pPr>
      <w:r>
        <w:rPr>
          <w:sz w:val="24"/>
        </w:rPr>
        <w:t>Income under the head salary is gross salary after deducting deduction on account of entertainment</w:t>
      </w:r>
      <w:r>
        <w:rPr>
          <w:spacing w:val="-1"/>
          <w:sz w:val="24"/>
        </w:rPr>
        <w:t xml:space="preserve"> </w:t>
      </w:r>
      <w:r>
        <w:rPr>
          <w:sz w:val="24"/>
        </w:rPr>
        <w:t>allowance.</w:t>
      </w:r>
    </w:p>
    <w:p w:rsidR="001620A2" w:rsidRDefault="00D70D94">
      <w:pPr>
        <w:pStyle w:val="Heading1"/>
        <w:spacing w:before="200"/>
        <w:ind w:left="678"/>
      </w:pPr>
      <w:r>
        <w:t>Illustration 5</w:t>
      </w:r>
    </w:p>
    <w:p w:rsidR="001620A2" w:rsidRDefault="00D70D94">
      <w:pPr>
        <w:pStyle w:val="BodyText"/>
        <w:spacing w:before="36" w:line="278" w:lineRule="auto"/>
        <w:ind w:left="678" w:right="1004"/>
        <w:jc w:val="both"/>
      </w:pPr>
      <w:r>
        <w:t>Mr. Satish is employed as a pilot in Air India. He is in receipt of the following during the previous year 2014-15:</w:t>
      </w:r>
    </w:p>
    <w:p w:rsidR="001620A2" w:rsidRDefault="001620A2">
      <w:pPr>
        <w:pStyle w:val="BodyText"/>
        <w:spacing w:before="10"/>
        <w:rPr>
          <w:sz w:val="17"/>
        </w:rPr>
      </w:pPr>
    </w:p>
    <w:tbl>
      <w:tblPr>
        <w:tblW w:w="0" w:type="auto"/>
        <w:tblInd w:w="486" w:type="dxa"/>
        <w:tblLayout w:type="fixed"/>
        <w:tblCellMar>
          <w:left w:w="0" w:type="dxa"/>
          <w:right w:w="0" w:type="dxa"/>
        </w:tblCellMar>
        <w:tblLook w:val="01E0"/>
      </w:tblPr>
      <w:tblGrid>
        <w:gridCol w:w="3716"/>
        <w:gridCol w:w="3845"/>
      </w:tblGrid>
      <w:tr w:rsidR="001620A2">
        <w:trPr>
          <w:trHeight w:val="392"/>
        </w:trPr>
        <w:tc>
          <w:tcPr>
            <w:tcW w:w="3716" w:type="dxa"/>
          </w:tcPr>
          <w:p w:rsidR="001620A2" w:rsidRDefault="00D70D94">
            <w:pPr>
              <w:pStyle w:val="TableParagraph"/>
              <w:spacing w:line="266" w:lineRule="exact"/>
              <w:ind w:left="200"/>
              <w:rPr>
                <w:sz w:val="24"/>
              </w:rPr>
            </w:pPr>
            <w:r>
              <w:rPr>
                <w:sz w:val="24"/>
              </w:rPr>
              <w:t>Basic salary</w:t>
            </w:r>
          </w:p>
        </w:tc>
        <w:tc>
          <w:tcPr>
            <w:tcW w:w="3845" w:type="dxa"/>
          </w:tcPr>
          <w:p w:rsidR="001620A2" w:rsidRDefault="00D70D94">
            <w:pPr>
              <w:pStyle w:val="TableParagraph"/>
              <w:spacing w:line="266" w:lineRule="exact"/>
              <w:ind w:left="1126"/>
              <w:rPr>
                <w:sz w:val="24"/>
              </w:rPr>
            </w:pPr>
            <w:r>
              <w:rPr>
                <w:sz w:val="24"/>
              </w:rPr>
              <w:t>Rs.50,000 per month</w:t>
            </w:r>
          </w:p>
        </w:tc>
      </w:tr>
      <w:tr w:rsidR="001620A2">
        <w:trPr>
          <w:trHeight w:val="517"/>
        </w:trPr>
        <w:tc>
          <w:tcPr>
            <w:tcW w:w="3716" w:type="dxa"/>
          </w:tcPr>
          <w:p w:rsidR="001620A2" w:rsidRDefault="00D70D94">
            <w:pPr>
              <w:pStyle w:val="TableParagraph"/>
              <w:spacing w:before="116"/>
              <w:ind w:left="200"/>
              <w:rPr>
                <w:sz w:val="24"/>
              </w:rPr>
            </w:pPr>
            <w:r>
              <w:rPr>
                <w:sz w:val="24"/>
              </w:rPr>
              <w:t>Bonus</w:t>
            </w:r>
          </w:p>
        </w:tc>
        <w:tc>
          <w:tcPr>
            <w:tcW w:w="3845" w:type="dxa"/>
          </w:tcPr>
          <w:p w:rsidR="001620A2" w:rsidRDefault="00D70D94">
            <w:pPr>
              <w:pStyle w:val="TableParagraph"/>
              <w:spacing w:before="116"/>
              <w:ind w:left="1126"/>
              <w:rPr>
                <w:sz w:val="24"/>
              </w:rPr>
            </w:pPr>
            <w:r>
              <w:rPr>
                <w:sz w:val="24"/>
              </w:rPr>
              <w:t>One month of basic salary</w:t>
            </w:r>
          </w:p>
        </w:tc>
      </w:tr>
      <w:tr w:rsidR="001620A2">
        <w:trPr>
          <w:trHeight w:val="517"/>
        </w:trPr>
        <w:tc>
          <w:tcPr>
            <w:tcW w:w="3716" w:type="dxa"/>
          </w:tcPr>
          <w:p w:rsidR="001620A2" w:rsidRDefault="00D70D94">
            <w:pPr>
              <w:pStyle w:val="TableParagraph"/>
              <w:spacing w:before="115"/>
              <w:ind w:left="200"/>
              <w:rPr>
                <w:sz w:val="24"/>
              </w:rPr>
            </w:pPr>
            <w:r>
              <w:rPr>
                <w:sz w:val="24"/>
              </w:rPr>
              <w:t>Entertainment allowance</w:t>
            </w:r>
          </w:p>
        </w:tc>
        <w:tc>
          <w:tcPr>
            <w:tcW w:w="3845" w:type="dxa"/>
          </w:tcPr>
          <w:p w:rsidR="001620A2" w:rsidRDefault="00D70D94">
            <w:pPr>
              <w:pStyle w:val="TableParagraph"/>
              <w:spacing w:before="115"/>
              <w:ind w:left="1126"/>
              <w:rPr>
                <w:sz w:val="24"/>
              </w:rPr>
            </w:pPr>
            <w:r>
              <w:rPr>
                <w:sz w:val="24"/>
              </w:rPr>
              <w:t>Rs.1,500 per month</w:t>
            </w:r>
          </w:p>
        </w:tc>
      </w:tr>
      <w:tr w:rsidR="001620A2">
        <w:trPr>
          <w:trHeight w:val="392"/>
        </w:trPr>
        <w:tc>
          <w:tcPr>
            <w:tcW w:w="3716" w:type="dxa"/>
          </w:tcPr>
          <w:p w:rsidR="001620A2" w:rsidRDefault="00D70D94">
            <w:pPr>
              <w:pStyle w:val="TableParagraph"/>
              <w:spacing w:before="116" w:line="256" w:lineRule="exact"/>
              <w:ind w:left="200"/>
              <w:rPr>
                <w:sz w:val="24"/>
              </w:rPr>
            </w:pPr>
            <w:r>
              <w:rPr>
                <w:sz w:val="24"/>
              </w:rPr>
              <w:t>Uniform allowance</w:t>
            </w:r>
          </w:p>
        </w:tc>
        <w:tc>
          <w:tcPr>
            <w:tcW w:w="3845" w:type="dxa"/>
          </w:tcPr>
          <w:p w:rsidR="001620A2" w:rsidRDefault="00D70D94">
            <w:pPr>
              <w:pStyle w:val="TableParagraph"/>
              <w:spacing w:before="116" w:line="256" w:lineRule="exact"/>
              <w:ind w:left="1126"/>
              <w:rPr>
                <w:sz w:val="24"/>
              </w:rPr>
            </w:pPr>
            <w:r>
              <w:rPr>
                <w:sz w:val="24"/>
              </w:rPr>
              <w:t>Rs.1,200 per month</w:t>
            </w:r>
          </w:p>
        </w:tc>
      </w:tr>
    </w:tbl>
    <w:p w:rsidR="001620A2" w:rsidRDefault="001620A2">
      <w:pPr>
        <w:pStyle w:val="BodyText"/>
        <w:spacing w:before="10"/>
        <w:rPr>
          <w:sz w:val="20"/>
        </w:rPr>
      </w:pPr>
    </w:p>
    <w:p w:rsidR="001620A2" w:rsidRDefault="00D70D94">
      <w:pPr>
        <w:pStyle w:val="BodyText"/>
        <w:spacing w:line="276" w:lineRule="auto"/>
        <w:ind w:left="678" w:right="991" w:firstLine="60"/>
        <w:jc w:val="both"/>
      </w:pPr>
      <w:r>
        <w:t>He has spent Rs. 8,000 for purchase and maintenance of uniform for official purposes. He has been given Rs. 6,000 per month as allowance to meet personal expenses during the performance of his duties in the transport system. Compute his income under the head salary for the assessment year</w:t>
      </w:r>
      <w:r>
        <w:rPr>
          <w:spacing w:val="1"/>
        </w:rPr>
        <w:t xml:space="preserve"> </w:t>
      </w:r>
      <w:r>
        <w:t>2015-16.</w:t>
      </w:r>
    </w:p>
    <w:p w:rsidR="001620A2" w:rsidRDefault="00D70D94">
      <w:pPr>
        <w:pStyle w:val="Heading1"/>
        <w:spacing w:before="207"/>
        <w:ind w:left="678"/>
      </w:pPr>
      <w:r>
        <w:t>Solution</w:t>
      </w:r>
    </w:p>
    <w:p w:rsidR="001620A2" w:rsidRDefault="001620A2">
      <w:pPr>
        <w:pStyle w:val="BodyText"/>
        <w:spacing w:before="3" w:after="1"/>
        <w:rPr>
          <w:b/>
          <w:sz w:val="21"/>
        </w:rPr>
      </w:pPr>
    </w:p>
    <w:tbl>
      <w:tblPr>
        <w:tblW w:w="0" w:type="auto"/>
        <w:tblInd w:w="486" w:type="dxa"/>
        <w:tblLayout w:type="fixed"/>
        <w:tblCellMar>
          <w:left w:w="0" w:type="dxa"/>
          <w:right w:w="0" w:type="dxa"/>
        </w:tblCellMar>
        <w:tblLook w:val="01E0"/>
      </w:tblPr>
      <w:tblGrid>
        <w:gridCol w:w="2546"/>
        <w:gridCol w:w="3520"/>
        <w:gridCol w:w="2404"/>
      </w:tblGrid>
      <w:tr w:rsidR="001620A2">
        <w:trPr>
          <w:trHeight w:val="392"/>
        </w:trPr>
        <w:tc>
          <w:tcPr>
            <w:tcW w:w="2546" w:type="dxa"/>
          </w:tcPr>
          <w:p w:rsidR="001620A2" w:rsidRDefault="00D70D94">
            <w:pPr>
              <w:pStyle w:val="TableParagraph"/>
              <w:spacing w:line="266" w:lineRule="exact"/>
              <w:ind w:left="200"/>
              <w:rPr>
                <w:sz w:val="24"/>
              </w:rPr>
            </w:pPr>
            <w:r>
              <w:rPr>
                <w:sz w:val="24"/>
              </w:rPr>
              <w:t>Basic salary</w:t>
            </w:r>
          </w:p>
        </w:tc>
        <w:tc>
          <w:tcPr>
            <w:tcW w:w="3520" w:type="dxa"/>
          </w:tcPr>
          <w:p w:rsidR="001620A2" w:rsidRDefault="00D70D94">
            <w:pPr>
              <w:pStyle w:val="TableParagraph"/>
              <w:spacing w:line="266" w:lineRule="exact"/>
              <w:ind w:left="1156" w:right="969"/>
              <w:jc w:val="center"/>
              <w:rPr>
                <w:sz w:val="24"/>
              </w:rPr>
            </w:pPr>
            <w:r>
              <w:rPr>
                <w:sz w:val="24"/>
              </w:rPr>
              <w:t>(50,000 X 12)</w:t>
            </w:r>
          </w:p>
        </w:tc>
        <w:tc>
          <w:tcPr>
            <w:tcW w:w="2404" w:type="dxa"/>
          </w:tcPr>
          <w:p w:rsidR="001620A2" w:rsidRDefault="00D70D94">
            <w:pPr>
              <w:pStyle w:val="TableParagraph"/>
              <w:spacing w:line="266" w:lineRule="exact"/>
              <w:ind w:right="198"/>
              <w:jc w:val="right"/>
              <w:rPr>
                <w:sz w:val="24"/>
              </w:rPr>
            </w:pPr>
            <w:r>
              <w:rPr>
                <w:sz w:val="24"/>
              </w:rPr>
              <w:t>Rs. 6,00,000</w:t>
            </w:r>
          </w:p>
        </w:tc>
      </w:tr>
      <w:tr w:rsidR="001620A2">
        <w:trPr>
          <w:trHeight w:val="392"/>
        </w:trPr>
        <w:tc>
          <w:tcPr>
            <w:tcW w:w="2546" w:type="dxa"/>
          </w:tcPr>
          <w:p w:rsidR="001620A2" w:rsidRDefault="00D70D94">
            <w:pPr>
              <w:pStyle w:val="TableParagraph"/>
              <w:spacing w:before="116" w:line="256" w:lineRule="exact"/>
              <w:ind w:left="200"/>
              <w:rPr>
                <w:sz w:val="24"/>
              </w:rPr>
            </w:pPr>
            <w:r>
              <w:rPr>
                <w:sz w:val="24"/>
              </w:rPr>
              <w:t>Bonus</w:t>
            </w:r>
          </w:p>
        </w:tc>
        <w:tc>
          <w:tcPr>
            <w:tcW w:w="3520" w:type="dxa"/>
          </w:tcPr>
          <w:p w:rsidR="001620A2" w:rsidRDefault="00D70D94">
            <w:pPr>
              <w:pStyle w:val="TableParagraph"/>
              <w:spacing w:before="116" w:line="256" w:lineRule="exact"/>
              <w:ind w:left="1156" w:right="969"/>
              <w:jc w:val="center"/>
              <w:rPr>
                <w:sz w:val="24"/>
              </w:rPr>
            </w:pPr>
            <w:r>
              <w:rPr>
                <w:sz w:val="24"/>
              </w:rPr>
              <w:t>(50,000 X 1)</w:t>
            </w:r>
          </w:p>
        </w:tc>
        <w:tc>
          <w:tcPr>
            <w:tcW w:w="2404" w:type="dxa"/>
          </w:tcPr>
          <w:p w:rsidR="001620A2" w:rsidRDefault="00D70D94">
            <w:pPr>
              <w:pStyle w:val="TableParagraph"/>
              <w:spacing w:before="116" w:line="256" w:lineRule="exact"/>
              <w:ind w:right="227"/>
              <w:jc w:val="right"/>
              <w:rPr>
                <w:sz w:val="24"/>
              </w:rPr>
            </w:pPr>
            <w:r>
              <w:rPr>
                <w:sz w:val="24"/>
              </w:rPr>
              <w:t>Rs.</w:t>
            </w:r>
            <w:r>
              <w:rPr>
                <w:spacing w:val="59"/>
                <w:sz w:val="24"/>
              </w:rPr>
              <w:t xml:space="preserve"> </w:t>
            </w:r>
            <w:r>
              <w:rPr>
                <w:sz w:val="24"/>
              </w:rPr>
              <w:t>50,000</w:t>
            </w:r>
          </w:p>
        </w:tc>
      </w:tr>
    </w:tbl>
    <w:p w:rsidR="001620A2" w:rsidRDefault="001620A2">
      <w:pPr>
        <w:spacing w:line="256" w:lineRule="exact"/>
        <w:jc w:val="right"/>
        <w:rPr>
          <w:sz w:val="24"/>
        </w:rPr>
        <w:sectPr w:rsidR="001620A2">
          <w:pgSz w:w="11910" w:h="16850"/>
          <w:pgMar w:top="136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2798"/>
        <w:gridCol w:w="3651"/>
        <w:gridCol w:w="2041"/>
      </w:tblGrid>
      <w:tr w:rsidR="001620A2">
        <w:trPr>
          <w:trHeight w:val="392"/>
        </w:trPr>
        <w:tc>
          <w:tcPr>
            <w:tcW w:w="2798" w:type="dxa"/>
          </w:tcPr>
          <w:p w:rsidR="001620A2" w:rsidRDefault="00D70D94">
            <w:pPr>
              <w:pStyle w:val="TableParagraph"/>
              <w:spacing w:line="266" w:lineRule="exact"/>
              <w:ind w:left="200"/>
              <w:rPr>
                <w:sz w:val="24"/>
              </w:rPr>
            </w:pPr>
            <w:r>
              <w:rPr>
                <w:sz w:val="24"/>
              </w:rPr>
              <w:lastRenderedPageBreak/>
              <w:t>Entertainment Allowance</w:t>
            </w:r>
          </w:p>
        </w:tc>
        <w:tc>
          <w:tcPr>
            <w:tcW w:w="3651" w:type="dxa"/>
          </w:tcPr>
          <w:p w:rsidR="001620A2" w:rsidRDefault="00D70D94">
            <w:pPr>
              <w:pStyle w:val="TableParagraph"/>
              <w:spacing w:line="266" w:lineRule="exact"/>
              <w:ind w:right="1430"/>
              <w:jc w:val="right"/>
              <w:rPr>
                <w:sz w:val="24"/>
              </w:rPr>
            </w:pPr>
            <w:r>
              <w:rPr>
                <w:sz w:val="24"/>
              </w:rPr>
              <w:t>(1,500 X 12)</w:t>
            </w:r>
          </w:p>
        </w:tc>
        <w:tc>
          <w:tcPr>
            <w:tcW w:w="2041" w:type="dxa"/>
          </w:tcPr>
          <w:p w:rsidR="001620A2" w:rsidRDefault="00D70D94">
            <w:pPr>
              <w:pStyle w:val="TableParagraph"/>
              <w:spacing w:line="266" w:lineRule="exact"/>
              <w:ind w:left="388"/>
              <w:jc w:val="center"/>
              <w:rPr>
                <w:sz w:val="24"/>
              </w:rPr>
            </w:pPr>
            <w:r>
              <w:rPr>
                <w:sz w:val="24"/>
              </w:rPr>
              <w:t>Rs.</w:t>
            </w:r>
            <w:r>
              <w:rPr>
                <w:spacing w:val="59"/>
                <w:sz w:val="24"/>
              </w:rPr>
              <w:t xml:space="preserve"> </w:t>
            </w:r>
            <w:r>
              <w:rPr>
                <w:sz w:val="24"/>
              </w:rPr>
              <w:t>18,000</w:t>
            </w:r>
          </w:p>
        </w:tc>
      </w:tr>
      <w:tr w:rsidR="001620A2">
        <w:trPr>
          <w:trHeight w:val="517"/>
        </w:trPr>
        <w:tc>
          <w:tcPr>
            <w:tcW w:w="2798" w:type="dxa"/>
          </w:tcPr>
          <w:p w:rsidR="001620A2" w:rsidRDefault="00D70D94">
            <w:pPr>
              <w:pStyle w:val="TableParagraph"/>
              <w:spacing w:before="116"/>
              <w:ind w:left="200"/>
              <w:rPr>
                <w:sz w:val="24"/>
              </w:rPr>
            </w:pPr>
            <w:r>
              <w:rPr>
                <w:sz w:val="24"/>
              </w:rPr>
              <w:t>Uniform</w:t>
            </w:r>
            <w:r>
              <w:rPr>
                <w:spacing w:val="59"/>
                <w:sz w:val="24"/>
              </w:rPr>
              <w:t xml:space="preserve"> </w:t>
            </w:r>
            <w:r>
              <w:rPr>
                <w:sz w:val="24"/>
              </w:rPr>
              <w:t>Allowance</w:t>
            </w:r>
          </w:p>
        </w:tc>
        <w:tc>
          <w:tcPr>
            <w:tcW w:w="3651" w:type="dxa"/>
          </w:tcPr>
          <w:p w:rsidR="001620A2" w:rsidRDefault="00D70D94">
            <w:pPr>
              <w:pStyle w:val="TableParagraph"/>
              <w:spacing w:before="116"/>
              <w:ind w:right="1430"/>
              <w:jc w:val="right"/>
              <w:rPr>
                <w:sz w:val="24"/>
              </w:rPr>
            </w:pPr>
            <w:r>
              <w:rPr>
                <w:sz w:val="24"/>
              </w:rPr>
              <w:t>(1,200 X 12)</w:t>
            </w:r>
          </w:p>
        </w:tc>
        <w:tc>
          <w:tcPr>
            <w:tcW w:w="2041" w:type="dxa"/>
          </w:tcPr>
          <w:p w:rsidR="001620A2" w:rsidRDefault="00D70D94">
            <w:pPr>
              <w:pStyle w:val="TableParagraph"/>
              <w:spacing w:before="116"/>
              <w:ind w:left="388"/>
              <w:jc w:val="center"/>
              <w:rPr>
                <w:sz w:val="24"/>
              </w:rPr>
            </w:pPr>
            <w:r>
              <w:rPr>
                <w:sz w:val="24"/>
              </w:rPr>
              <w:t>Rs.</w:t>
            </w:r>
            <w:r>
              <w:rPr>
                <w:spacing w:val="59"/>
                <w:sz w:val="24"/>
              </w:rPr>
              <w:t xml:space="preserve"> </w:t>
            </w:r>
            <w:r>
              <w:rPr>
                <w:sz w:val="24"/>
              </w:rPr>
              <w:t>14,400</w:t>
            </w:r>
          </w:p>
        </w:tc>
      </w:tr>
      <w:tr w:rsidR="001620A2">
        <w:trPr>
          <w:trHeight w:val="834"/>
        </w:trPr>
        <w:tc>
          <w:tcPr>
            <w:tcW w:w="6449" w:type="dxa"/>
            <w:gridSpan w:val="2"/>
          </w:tcPr>
          <w:p w:rsidR="001620A2" w:rsidRDefault="00D70D94">
            <w:pPr>
              <w:pStyle w:val="TableParagraph"/>
              <w:spacing w:before="115" w:line="276" w:lineRule="auto"/>
              <w:ind w:left="200" w:right="450"/>
              <w:rPr>
                <w:sz w:val="24"/>
              </w:rPr>
            </w:pPr>
            <w:r>
              <w:rPr>
                <w:i/>
                <w:sz w:val="24"/>
              </w:rPr>
              <w:t xml:space="preserve">Less: </w:t>
            </w:r>
            <w:r>
              <w:rPr>
                <w:sz w:val="24"/>
              </w:rPr>
              <w:t>amount spent for purchase and maintenance of uniform</w:t>
            </w:r>
          </w:p>
        </w:tc>
        <w:tc>
          <w:tcPr>
            <w:tcW w:w="2041" w:type="dxa"/>
          </w:tcPr>
          <w:p w:rsidR="001620A2" w:rsidRDefault="00D70D94">
            <w:pPr>
              <w:pStyle w:val="TableParagraph"/>
              <w:tabs>
                <w:tab w:val="left" w:pos="941"/>
              </w:tabs>
              <w:spacing w:before="115"/>
              <w:ind w:left="386"/>
              <w:jc w:val="center"/>
              <w:rPr>
                <w:sz w:val="24"/>
              </w:rPr>
            </w:pPr>
            <w:r>
              <w:rPr>
                <w:sz w:val="24"/>
              </w:rPr>
              <w:t>Rs.</w:t>
            </w:r>
            <w:r>
              <w:rPr>
                <w:sz w:val="24"/>
              </w:rPr>
              <w:tab/>
              <w:t>(8,000)</w:t>
            </w:r>
          </w:p>
        </w:tc>
      </w:tr>
      <w:tr w:rsidR="001620A2">
        <w:trPr>
          <w:trHeight w:val="518"/>
        </w:trPr>
        <w:tc>
          <w:tcPr>
            <w:tcW w:w="2798" w:type="dxa"/>
          </w:tcPr>
          <w:p w:rsidR="001620A2" w:rsidRDefault="00D70D94">
            <w:pPr>
              <w:pStyle w:val="TableParagraph"/>
              <w:spacing w:before="116"/>
              <w:ind w:left="200"/>
              <w:rPr>
                <w:sz w:val="24"/>
              </w:rPr>
            </w:pPr>
            <w:r>
              <w:rPr>
                <w:sz w:val="24"/>
              </w:rPr>
              <w:t>Transport Allowance</w:t>
            </w:r>
          </w:p>
        </w:tc>
        <w:tc>
          <w:tcPr>
            <w:tcW w:w="3651" w:type="dxa"/>
          </w:tcPr>
          <w:p w:rsidR="001620A2" w:rsidRDefault="00D70D94">
            <w:pPr>
              <w:pStyle w:val="TableParagraph"/>
              <w:spacing w:before="116"/>
              <w:ind w:left="140"/>
              <w:rPr>
                <w:sz w:val="24"/>
              </w:rPr>
            </w:pPr>
            <w:r>
              <w:rPr>
                <w:sz w:val="24"/>
              </w:rPr>
              <w:t>(6,000 X 12)</w:t>
            </w:r>
          </w:p>
        </w:tc>
        <w:tc>
          <w:tcPr>
            <w:tcW w:w="2041" w:type="dxa"/>
          </w:tcPr>
          <w:p w:rsidR="001620A2" w:rsidRDefault="00D70D94">
            <w:pPr>
              <w:pStyle w:val="TableParagraph"/>
              <w:spacing w:before="116"/>
              <w:ind w:left="388"/>
              <w:jc w:val="center"/>
              <w:rPr>
                <w:sz w:val="24"/>
              </w:rPr>
            </w:pPr>
            <w:r>
              <w:rPr>
                <w:sz w:val="24"/>
              </w:rPr>
              <w:t>Rs.</w:t>
            </w:r>
            <w:r>
              <w:rPr>
                <w:spacing w:val="59"/>
                <w:sz w:val="24"/>
              </w:rPr>
              <w:t xml:space="preserve"> </w:t>
            </w:r>
            <w:r>
              <w:rPr>
                <w:sz w:val="24"/>
              </w:rPr>
              <w:t>72,000</w:t>
            </w:r>
          </w:p>
        </w:tc>
      </w:tr>
      <w:tr w:rsidR="001620A2">
        <w:trPr>
          <w:trHeight w:val="517"/>
        </w:trPr>
        <w:tc>
          <w:tcPr>
            <w:tcW w:w="2798" w:type="dxa"/>
          </w:tcPr>
          <w:p w:rsidR="001620A2" w:rsidRDefault="00D70D94">
            <w:pPr>
              <w:pStyle w:val="TableParagraph"/>
              <w:spacing w:before="116"/>
              <w:ind w:left="200"/>
              <w:rPr>
                <w:sz w:val="24"/>
              </w:rPr>
            </w:pPr>
            <w:r>
              <w:rPr>
                <w:i/>
                <w:sz w:val="24"/>
              </w:rPr>
              <w:t xml:space="preserve">Less: </w:t>
            </w:r>
            <w:r>
              <w:rPr>
                <w:sz w:val="24"/>
              </w:rPr>
              <w:t>exemption</w:t>
            </w:r>
          </w:p>
        </w:tc>
        <w:tc>
          <w:tcPr>
            <w:tcW w:w="3651" w:type="dxa"/>
          </w:tcPr>
          <w:p w:rsidR="001620A2" w:rsidRDefault="001620A2">
            <w:pPr>
              <w:pStyle w:val="TableParagraph"/>
              <w:rPr>
                <w:sz w:val="24"/>
              </w:rPr>
            </w:pPr>
          </w:p>
        </w:tc>
        <w:tc>
          <w:tcPr>
            <w:tcW w:w="2041" w:type="dxa"/>
          </w:tcPr>
          <w:p w:rsidR="001620A2" w:rsidRDefault="00D70D94">
            <w:pPr>
              <w:pStyle w:val="TableParagraph"/>
              <w:spacing w:before="116"/>
              <w:ind w:left="386"/>
              <w:jc w:val="center"/>
              <w:rPr>
                <w:sz w:val="24"/>
              </w:rPr>
            </w:pPr>
            <w:r>
              <w:rPr>
                <w:sz w:val="24"/>
              </w:rPr>
              <w:t>Rs.</w:t>
            </w:r>
            <w:r>
              <w:rPr>
                <w:spacing w:val="59"/>
                <w:sz w:val="24"/>
              </w:rPr>
              <w:t xml:space="preserve"> </w:t>
            </w:r>
            <w:r>
              <w:rPr>
                <w:sz w:val="24"/>
              </w:rPr>
              <w:t>(50,400)</w:t>
            </w:r>
          </w:p>
        </w:tc>
      </w:tr>
      <w:tr w:rsidR="001620A2">
        <w:trPr>
          <w:trHeight w:val="517"/>
        </w:trPr>
        <w:tc>
          <w:tcPr>
            <w:tcW w:w="2798" w:type="dxa"/>
          </w:tcPr>
          <w:p w:rsidR="001620A2" w:rsidRDefault="00D70D94">
            <w:pPr>
              <w:pStyle w:val="TableParagraph"/>
              <w:spacing w:before="115"/>
              <w:ind w:left="200"/>
              <w:rPr>
                <w:sz w:val="24"/>
              </w:rPr>
            </w:pPr>
            <w:r>
              <w:rPr>
                <w:sz w:val="24"/>
              </w:rPr>
              <w:t>GROSS SALARY</w:t>
            </w:r>
          </w:p>
        </w:tc>
        <w:tc>
          <w:tcPr>
            <w:tcW w:w="3651" w:type="dxa"/>
          </w:tcPr>
          <w:p w:rsidR="001620A2" w:rsidRDefault="001620A2">
            <w:pPr>
              <w:pStyle w:val="TableParagraph"/>
              <w:rPr>
                <w:sz w:val="24"/>
              </w:rPr>
            </w:pPr>
          </w:p>
        </w:tc>
        <w:tc>
          <w:tcPr>
            <w:tcW w:w="2041" w:type="dxa"/>
          </w:tcPr>
          <w:p w:rsidR="001620A2" w:rsidRDefault="00D70D94">
            <w:pPr>
              <w:pStyle w:val="TableParagraph"/>
              <w:spacing w:before="115"/>
              <w:ind w:left="386"/>
              <w:jc w:val="center"/>
              <w:rPr>
                <w:sz w:val="24"/>
              </w:rPr>
            </w:pPr>
            <w:r>
              <w:rPr>
                <w:sz w:val="24"/>
              </w:rPr>
              <w:t>Rs. 7,46,000</w:t>
            </w:r>
          </w:p>
        </w:tc>
      </w:tr>
      <w:tr w:rsidR="001620A2">
        <w:trPr>
          <w:trHeight w:val="517"/>
        </w:trPr>
        <w:tc>
          <w:tcPr>
            <w:tcW w:w="6449" w:type="dxa"/>
            <w:gridSpan w:val="2"/>
          </w:tcPr>
          <w:p w:rsidR="001620A2" w:rsidRDefault="00D70D94">
            <w:pPr>
              <w:pStyle w:val="TableParagraph"/>
              <w:spacing w:before="116"/>
              <w:ind w:left="200"/>
              <w:rPr>
                <w:sz w:val="24"/>
              </w:rPr>
            </w:pPr>
            <w:r>
              <w:rPr>
                <w:i/>
                <w:sz w:val="24"/>
              </w:rPr>
              <w:t xml:space="preserve">Less: </w:t>
            </w:r>
            <w:r>
              <w:rPr>
                <w:sz w:val="24"/>
              </w:rPr>
              <w:t>deduction on account of entertainment allowance</w:t>
            </w:r>
          </w:p>
        </w:tc>
        <w:tc>
          <w:tcPr>
            <w:tcW w:w="2041" w:type="dxa"/>
          </w:tcPr>
          <w:p w:rsidR="001620A2" w:rsidRDefault="00D70D94">
            <w:pPr>
              <w:pStyle w:val="TableParagraph"/>
              <w:spacing w:before="116"/>
              <w:ind w:left="389"/>
              <w:jc w:val="center"/>
              <w:rPr>
                <w:sz w:val="24"/>
              </w:rPr>
            </w:pPr>
            <w:r>
              <w:rPr>
                <w:sz w:val="24"/>
              </w:rPr>
              <w:t>NIL</w:t>
            </w:r>
          </w:p>
        </w:tc>
      </w:tr>
      <w:tr w:rsidR="001620A2">
        <w:trPr>
          <w:trHeight w:val="395"/>
        </w:trPr>
        <w:tc>
          <w:tcPr>
            <w:tcW w:w="6449" w:type="dxa"/>
            <w:gridSpan w:val="2"/>
          </w:tcPr>
          <w:p w:rsidR="001620A2" w:rsidRDefault="00D70D94">
            <w:pPr>
              <w:pStyle w:val="TableParagraph"/>
              <w:spacing w:before="119" w:line="256" w:lineRule="exact"/>
              <w:ind w:left="200"/>
              <w:rPr>
                <w:b/>
                <w:i/>
                <w:sz w:val="24"/>
              </w:rPr>
            </w:pPr>
            <w:r>
              <w:rPr>
                <w:b/>
                <w:i/>
                <w:sz w:val="24"/>
              </w:rPr>
              <w:t>Income under the head Salary</w:t>
            </w:r>
          </w:p>
        </w:tc>
        <w:tc>
          <w:tcPr>
            <w:tcW w:w="2041" w:type="dxa"/>
          </w:tcPr>
          <w:p w:rsidR="001620A2" w:rsidRDefault="00D70D94">
            <w:pPr>
              <w:pStyle w:val="TableParagraph"/>
              <w:spacing w:before="115" w:line="261" w:lineRule="exact"/>
              <w:ind w:left="386"/>
              <w:jc w:val="center"/>
              <w:rPr>
                <w:sz w:val="24"/>
              </w:rPr>
            </w:pPr>
            <w:r>
              <w:rPr>
                <w:sz w:val="24"/>
              </w:rPr>
              <w:t>Rs. 7,46,000</w:t>
            </w:r>
          </w:p>
        </w:tc>
      </w:tr>
    </w:tbl>
    <w:p w:rsidR="001620A2" w:rsidRDefault="001620A2">
      <w:pPr>
        <w:pStyle w:val="BodyText"/>
        <w:rPr>
          <w:b/>
          <w:sz w:val="20"/>
        </w:rPr>
      </w:pPr>
    </w:p>
    <w:p w:rsidR="001620A2" w:rsidRDefault="001620A2">
      <w:pPr>
        <w:pStyle w:val="BodyText"/>
        <w:rPr>
          <w:b/>
          <w:sz w:val="20"/>
        </w:rPr>
      </w:pPr>
    </w:p>
    <w:p w:rsidR="001620A2" w:rsidRDefault="001620A2">
      <w:pPr>
        <w:pStyle w:val="BodyText"/>
        <w:spacing w:before="5"/>
        <w:rPr>
          <w:b/>
          <w:sz w:val="18"/>
        </w:rPr>
      </w:pPr>
    </w:p>
    <w:p w:rsidR="001620A2" w:rsidRDefault="00D70D94">
      <w:pPr>
        <w:spacing w:before="90"/>
        <w:ind w:left="678"/>
        <w:rPr>
          <w:b/>
          <w:sz w:val="24"/>
        </w:rPr>
      </w:pPr>
      <w:r>
        <w:rPr>
          <w:b/>
          <w:sz w:val="24"/>
        </w:rPr>
        <w:t>Working Notes</w:t>
      </w:r>
    </w:p>
    <w:p w:rsidR="001620A2" w:rsidRDefault="001620A2">
      <w:pPr>
        <w:pStyle w:val="BodyText"/>
        <w:spacing w:before="8"/>
        <w:rPr>
          <w:b/>
          <w:sz w:val="20"/>
        </w:rPr>
      </w:pPr>
    </w:p>
    <w:p w:rsidR="001620A2" w:rsidRDefault="00D70D94">
      <w:pPr>
        <w:pStyle w:val="ListParagraph"/>
        <w:numPr>
          <w:ilvl w:val="0"/>
          <w:numId w:val="142"/>
        </w:numPr>
        <w:tabs>
          <w:tab w:val="left" w:pos="1399"/>
        </w:tabs>
        <w:ind w:hanging="361"/>
        <w:rPr>
          <w:sz w:val="24"/>
        </w:rPr>
      </w:pPr>
      <w:r>
        <w:rPr>
          <w:sz w:val="24"/>
        </w:rPr>
        <w:t>Bonus is fully</w:t>
      </w:r>
      <w:r>
        <w:rPr>
          <w:spacing w:val="-5"/>
          <w:sz w:val="24"/>
        </w:rPr>
        <w:t xml:space="preserve"> </w:t>
      </w:r>
      <w:r>
        <w:rPr>
          <w:sz w:val="24"/>
        </w:rPr>
        <w:t>taxable.</w:t>
      </w:r>
    </w:p>
    <w:p w:rsidR="001620A2" w:rsidRDefault="001620A2">
      <w:pPr>
        <w:pStyle w:val="BodyText"/>
        <w:spacing w:before="1"/>
        <w:rPr>
          <w:sz w:val="21"/>
        </w:rPr>
      </w:pPr>
    </w:p>
    <w:p w:rsidR="001620A2" w:rsidRDefault="00D70D94">
      <w:pPr>
        <w:pStyle w:val="ListParagraph"/>
        <w:numPr>
          <w:ilvl w:val="0"/>
          <w:numId w:val="142"/>
        </w:numPr>
        <w:tabs>
          <w:tab w:val="left" w:pos="1399"/>
        </w:tabs>
        <w:ind w:hanging="361"/>
        <w:rPr>
          <w:sz w:val="24"/>
        </w:rPr>
      </w:pPr>
      <w:r>
        <w:rPr>
          <w:sz w:val="24"/>
        </w:rPr>
        <w:t>Uniform allowance is exempted of the minimum of the following two amounts</w:t>
      </w:r>
      <w:r>
        <w:rPr>
          <w:spacing w:val="-2"/>
          <w:sz w:val="24"/>
        </w:rPr>
        <w:t xml:space="preserve"> </w:t>
      </w:r>
      <w:r>
        <w:rPr>
          <w:sz w:val="24"/>
        </w:rPr>
        <w:t>–</w:t>
      </w:r>
    </w:p>
    <w:p w:rsidR="001620A2" w:rsidRDefault="001620A2">
      <w:pPr>
        <w:pStyle w:val="BodyText"/>
        <w:spacing w:before="10"/>
        <w:rPr>
          <w:sz w:val="20"/>
        </w:rPr>
      </w:pPr>
    </w:p>
    <w:p w:rsidR="001620A2" w:rsidRDefault="00D70D94">
      <w:pPr>
        <w:pStyle w:val="ListParagraph"/>
        <w:numPr>
          <w:ilvl w:val="1"/>
          <w:numId w:val="142"/>
        </w:numPr>
        <w:tabs>
          <w:tab w:val="left" w:pos="1711"/>
        </w:tabs>
        <w:jc w:val="left"/>
        <w:rPr>
          <w:sz w:val="24"/>
        </w:rPr>
      </w:pPr>
      <w:r>
        <w:rPr>
          <w:sz w:val="24"/>
        </w:rPr>
        <w:t>Rs.14,400 (Actual allowance</w:t>
      </w:r>
      <w:r>
        <w:rPr>
          <w:spacing w:val="-2"/>
          <w:sz w:val="24"/>
        </w:rPr>
        <w:t xml:space="preserve"> </w:t>
      </w:r>
      <w:r>
        <w:rPr>
          <w:sz w:val="24"/>
        </w:rPr>
        <w:t>received)</w:t>
      </w:r>
    </w:p>
    <w:p w:rsidR="001620A2" w:rsidRDefault="001620A2">
      <w:pPr>
        <w:pStyle w:val="BodyText"/>
        <w:spacing w:before="1"/>
        <w:rPr>
          <w:sz w:val="21"/>
        </w:rPr>
      </w:pPr>
    </w:p>
    <w:p w:rsidR="001620A2" w:rsidRDefault="00D70D94">
      <w:pPr>
        <w:pStyle w:val="ListParagraph"/>
        <w:numPr>
          <w:ilvl w:val="1"/>
          <w:numId w:val="142"/>
        </w:numPr>
        <w:tabs>
          <w:tab w:val="left" w:pos="1711"/>
        </w:tabs>
        <w:spacing w:line="276" w:lineRule="auto"/>
        <w:ind w:right="1000" w:hanging="375"/>
        <w:jc w:val="left"/>
        <w:rPr>
          <w:sz w:val="24"/>
        </w:rPr>
      </w:pPr>
      <w:r>
        <w:rPr>
          <w:sz w:val="24"/>
        </w:rPr>
        <w:t>Rs. 8,000 (Actual amount spent for the purposes of duties of office or employment).</w:t>
      </w:r>
    </w:p>
    <w:p w:rsidR="001620A2" w:rsidRDefault="00D70D94">
      <w:pPr>
        <w:pStyle w:val="ListParagraph"/>
        <w:numPr>
          <w:ilvl w:val="0"/>
          <w:numId w:val="142"/>
        </w:numPr>
        <w:tabs>
          <w:tab w:val="left" w:pos="1399"/>
        </w:tabs>
        <w:spacing w:before="198" w:line="276" w:lineRule="auto"/>
        <w:ind w:right="1000"/>
        <w:jc w:val="both"/>
        <w:rPr>
          <w:sz w:val="24"/>
        </w:rPr>
      </w:pPr>
      <w:r>
        <w:rPr>
          <w:sz w:val="24"/>
        </w:rPr>
        <w:t>Since transport allowance is given to meet personal expenses during the performance of his duties in the transport system, the minimum of the following two amounts is exempted –</w:t>
      </w:r>
    </w:p>
    <w:p w:rsidR="001620A2" w:rsidRDefault="00D70D94">
      <w:pPr>
        <w:pStyle w:val="ListParagraph"/>
        <w:numPr>
          <w:ilvl w:val="1"/>
          <w:numId w:val="142"/>
        </w:numPr>
        <w:tabs>
          <w:tab w:val="left" w:pos="1711"/>
        </w:tabs>
        <w:spacing w:before="203"/>
        <w:jc w:val="left"/>
        <w:rPr>
          <w:sz w:val="24"/>
        </w:rPr>
      </w:pPr>
      <w:r>
        <w:rPr>
          <w:sz w:val="24"/>
        </w:rPr>
        <w:t>Rs. 50,400 (70% of the allowance</w:t>
      </w:r>
      <w:r>
        <w:rPr>
          <w:spacing w:val="-4"/>
          <w:sz w:val="24"/>
        </w:rPr>
        <w:t xml:space="preserve"> </w:t>
      </w:r>
      <w:r>
        <w:rPr>
          <w:sz w:val="24"/>
        </w:rPr>
        <w:t>received)</w:t>
      </w:r>
    </w:p>
    <w:p w:rsidR="001620A2" w:rsidRDefault="001620A2">
      <w:pPr>
        <w:pStyle w:val="BodyText"/>
        <w:spacing w:before="10"/>
        <w:rPr>
          <w:sz w:val="20"/>
        </w:rPr>
      </w:pPr>
    </w:p>
    <w:p w:rsidR="001620A2" w:rsidRDefault="00D70D94">
      <w:pPr>
        <w:pStyle w:val="ListParagraph"/>
        <w:numPr>
          <w:ilvl w:val="1"/>
          <w:numId w:val="142"/>
        </w:numPr>
        <w:tabs>
          <w:tab w:val="left" w:pos="1711"/>
        </w:tabs>
        <w:ind w:hanging="375"/>
        <w:jc w:val="left"/>
        <w:rPr>
          <w:sz w:val="24"/>
        </w:rPr>
      </w:pPr>
      <w:r>
        <w:rPr>
          <w:sz w:val="24"/>
        </w:rPr>
        <w:t>Rs. 10,000 per month i.e. Rs.</w:t>
      </w:r>
      <w:r>
        <w:rPr>
          <w:spacing w:val="-1"/>
          <w:sz w:val="24"/>
        </w:rPr>
        <w:t xml:space="preserve"> </w:t>
      </w:r>
      <w:r>
        <w:rPr>
          <w:sz w:val="24"/>
        </w:rPr>
        <w:t>1,20,000</w:t>
      </w:r>
    </w:p>
    <w:p w:rsidR="001620A2" w:rsidRDefault="001620A2">
      <w:pPr>
        <w:pStyle w:val="BodyText"/>
        <w:spacing w:before="1"/>
        <w:rPr>
          <w:sz w:val="21"/>
        </w:rPr>
      </w:pPr>
    </w:p>
    <w:p w:rsidR="001620A2" w:rsidRDefault="00D70D94">
      <w:pPr>
        <w:pStyle w:val="ListParagraph"/>
        <w:numPr>
          <w:ilvl w:val="0"/>
          <w:numId w:val="142"/>
        </w:numPr>
        <w:tabs>
          <w:tab w:val="left" w:pos="1399"/>
        </w:tabs>
        <w:ind w:hanging="361"/>
        <w:rPr>
          <w:sz w:val="24"/>
        </w:rPr>
      </w:pPr>
      <w:r>
        <w:rPr>
          <w:sz w:val="24"/>
        </w:rPr>
        <w:t>Gross Salary is the total of all after allowing</w:t>
      </w:r>
      <w:r>
        <w:rPr>
          <w:spacing w:val="-6"/>
          <w:sz w:val="24"/>
        </w:rPr>
        <w:t xml:space="preserve"> </w:t>
      </w:r>
      <w:r>
        <w:rPr>
          <w:sz w:val="24"/>
        </w:rPr>
        <w:t>exemptions.</w:t>
      </w:r>
    </w:p>
    <w:p w:rsidR="001620A2" w:rsidRDefault="001620A2">
      <w:pPr>
        <w:pStyle w:val="BodyText"/>
        <w:spacing w:before="10"/>
        <w:rPr>
          <w:sz w:val="20"/>
        </w:rPr>
      </w:pPr>
    </w:p>
    <w:p w:rsidR="001620A2" w:rsidRDefault="00D70D94">
      <w:pPr>
        <w:pStyle w:val="ListParagraph"/>
        <w:numPr>
          <w:ilvl w:val="0"/>
          <w:numId w:val="142"/>
        </w:numPr>
        <w:tabs>
          <w:tab w:val="left" w:pos="1399"/>
        </w:tabs>
        <w:spacing w:line="276" w:lineRule="auto"/>
        <w:ind w:right="999"/>
        <w:jc w:val="both"/>
        <w:rPr>
          <w:sz w:val="24"/>
        </w:rPr>
      </w:pPr>
      <w:r>
        <w:rPr>
          <w:sz w:val="24"/>
        </w:rPr>
        <w:t>Deduction on account of entertainment allowance is not allowed to Mr. Satish since  he is not a government</w:t>
      </w:r>
      <w:r>
        <w:rPr>
          <w:spacing w:val="-2"/>
          <w:sz w:val="24"/>
        </w:rPr>
        <w:t xml:space="preserve"> </w:t>
      </w:r>
      <w:r>
        <w:rPr>
          <w:sz w:val="24"/>
        </w:rPr>
        <w:t>employee.</w:t>
      </w:r>
    </w:p>
    <w:p w:rsidR="001620A2" w:rsidRDefault="00D70D94">
      <w:pPr>
        <w:pStyle w:val="ListParagraph"/>
        <w:numPr>
          <w:ilvl w:val="0"/>
          <w:numId w:val="142"/>
        </w:numPr>
        <w:tabs>
          <w:tab w:val="left" w:pos="1399"/>
        </w:tabs>
        <w:spacing w:before="201" w:line="276" w:lineRule="auto"/>
        <w:ind w:right="1000"/>
        <w:jc w:val="both"/>
        <w:rPr>
          <w:sz w:val="24"/>
        </w:rPr>
      </w:pPr>
      <w:r>
        <w:rPr>
          <w:sz w:val="24"/>
        </w:rPr>
        <w:t>Income under the head salary is gross salary after deducting deduction on account of entertainment</w:t>
      </w:r>
      <w:r>
        <w:rPr>
          <w:spacing w:val="-1"/>
          <w:sz w:val="24"/>
        </w:rPr>
        <w:t xml:space="preserve"> </w:t>
      </w:r>
      <w:r>
        <w:rPr>
          <w:sz w:val="24"/>
        </w:rPr>
        <w:t>allowance.</w:t>
      </w:r>
    </w:p>
    <w:p w:rsidR="001620A2" w:rsidRDefault="00D70D94">
      <w:pPr>
        <w:pStyle w:val="Heading1"/>
        <w:spacing w:before="205"/>
        <w:ind w:left="678"/>
      </w:pPr>
      <w:r>
        <w:t>ALLOWANCES EXEMPT IN CASE OF CERTAIN PERSONS</w:t>
      </w:r>
    </w:p>
    <w:p w:rsidR="001620A2" w:rsidRDefault="001620A2">
      <w:pPr>
        <w:pStyle w:val="BodyText"/>
        <w:spacing w:before="5"/>
        <w:rPr>
          <w:b/>
          <w:sz w:val="20"/>
        </w:rPr>
      </w:pPr>
    </w:p>
    <w:p w:rsidR="001620A2" w:rsidRDefault="00D70D94">
      <w:pPr>
        <w:pStyle w:val="ListParagraph"/>
        <w:numPr>
          <w:ilvl w:val="1"/>
          <w:numId w:val="144"/>
        </w:numPr>
        <w:tabs>
          <w:tab w:val="left" w:pos="1399"/>
        </w:tabs>
        <w:spacing w:line="273" w:lineRule="auto"/>
        <w:ind w:right="1004"/>
        <w:jc w:val="both"/>
        <w:rPr>
          <w:sz w:val="24"/>
        </w:rPr>
      </w:pPr>
      <w:r>
        <w:rPr>
          <w:sz w:val="24"/>
        </w:rPr>
        <w:t>Allowance to citizen of India, who is a Government employee, rendering services outside India.</w:t>
      </w:r>
    </w:p>
    <w:p w:rsidR="001620A2" w:rsidRDefault="00D70D94">
      <w:pPr>
        <w:pStyle w:val="ListParagraph"/>
        <w:numPr>
          <w:ilvl w:val="1"/>
          <w:numId w:val="144"/>
        </w:numPr>
        <w:tabs>
          <w:tab w:val="left" w:pos="1398"/>
          <w:tab w:val="left" w:pos="1399"/>
        </w:tabs>
        <w:spacing w:before="202"/>
        <w:ind w:hanging="361"/>
        <w:rPr>
          <w:sz w:val="24"/>
        </w:rPr>
      </w:pPr>
      <w:r>
        <w:rPr>
          <w:sz w:val="24"/>
        </w:rPr>
        <w:t>Allowances to High Court</w:t>
      </w:r>
      <w:r>
        <w:rPr>
          <w:spacing w:val="-1"/>
          <w:sz w:val="24"/>
        </w:rPr>
        <w:t xml:space="preserve"> </w:t>
      </w:r>
      <w:r>
        <w:rPr>
          <w:sz w:val="24"/>
        </w:rPr>
        <w:t>Judges</w:t>
      </w:r>
    </w:p>
    <w:p w:rsidR="001620A2" w:rsidRDefault="001620A2">
      <w:pPr>
        <w:rPr>
          <w:sz w:val="24"/>
        </w:rPr>
        <w:sectPr w:rsidR="001620A2">
          <w:pgSz w:w="11910" w:h="16850"/>
          <w:pgMar w:top="1440" w:right="440" w:bottom="280" w:left="740" w:header="720" w:footer="720" w:gutter="0"/>
          <w:cols w:space="720"/>
        </w:sectPr>
      </w:pPr>
    </w:p>
    <w:p w:rsidR="001620A2" w:rsidRDefault="001620A2">
      <w:pPr>
        <w:pStyle w:val="ListParagraph"/>
        <w:numPr>
          <w:ilvl w:val="1"/>
          <w:numId w:val="144"/>
        </w:numPr>
        <w:tabs>
          <w:tab w:val="left" w:pos="1398"/>
          <w:tab w:val="left" w:pos="1399"/>
        </w:tabs>
        <w:spacing w:before="73"/>
        <w:ind w:hanging="361"/>
        <w:rPr>
          <w:sz w:val="24"/>
        </w:rPr>
      </w:pPr>
      <w:r w:rsidRPr="001620A2">
        <w:lastRenderedPageBreak/>
        <w:pict>
          <v:shape id="_x0000_s1114" type="#_x0000_t202" style="position:absolute;left:0;text-align:left;margin-left:88.95pt;margin-top:30.4pt;width:211.8pt;height:14.75pt;z-index:-265067520;mso-position-horizontal-relative:page" filled="f" stroked="f">
            <v:textbox inset="0,0,0,0">
              <w:txbxContent>
                <w:p w:rsidR="00D70D94" w:rsidRDefault="00D70D94">
                  <w:pPr>
                    <w:pStyle w:val="BodyText"/>
                    <w:tabs>
                      <w:tab w:val="left" w:pos="359"/>
                    </w:tabs>
                  </w:pPr>
                  <w:r>
                    <w:rPr>
                      <w:rFonts w:ascii="Symbol" w:hAnsi="Symbol"/>
                    </w:rPr>
                    <w:t></w:t>
                  </w:r>
                  <w:r>
                    <w:tab/>
                    <w:t>Allowances received by UNO</w:t>
                  </w:r>
                  <w:r>
                    <w:rPr>
                      <w:spacing w:val="1"/>
                    </w:rPr>
                    <w:t xml:space="preserve"> </w:t>
                  </w:r>
                  <w:r>
                    <w:rPr>
                      <w:spacing w:val="-3"/>
                    </w:rPr>
                    <w:t>employee</w:t>
                  </w:r>
                </w:p>
              </w:txbxContent>
            </v:textbox>
            <w10:wrap anchorx="page"/>
          </v:shape>
        </w:pict>
      </w:r>
      <w:r w:rsidRPr="001620A2">
        <w:pict>
          <v:group id="_x0000_s1109" style="position:absolute;left:0;text-align:left;margin-left:32.05pt;margin-top:30pt;width:510.5pt;height:303pt;z-index:-265064448;mso-position-horizontal-relative:page" coordorigin="641,600" coordsize="10210,6060">
            <v:rect id="_x0000_s1113" style="position:absolute;left:648;top:607;width:10195;height:6045" fillcolor="#e6dfeb" stroked="f"/>
            <v:rect id="_x0000_s1112" style="position:absolute;left:648;top:607;width:10195;height:6045" filled="f"/>
            <v:shape id="_x0000_s1111" type="#_x0000_t202" style="position:absolute;left:859;top:698;width:4644;height:777" filled="f" stroked="f">
              <v:textbox inset="0,0,0,0">
                <w:txbxContent>
                  <w:p w:rsidR="00D70D94" w:rsidRDefault="00D70D94">
                    <w:pPr>
                      <w:spacing w:line="266" w:lineRule="exact"/>
                      <w:rPr>
                        <w:b/>
                        <w:i/>
                        <w:sz w:val="24"/>
                      </w:rPr>
                    </w:pPr>
                    <w:r>
                      <w:rPr>
                        <w:b/>
                        <w:i/>
                        <w:sz w:val="24"/>
                      </w:rPr>
                      <w:t>Knowledge Assessment – II</w:t>
                    </w:r>
                  </w:p>
                  <w:p w:rsidR="00D70D94" w:rsidRDefault="00D70D94">
                    <w:pPr>
                      <w:spacing w:before="5"/>
                      <w:rPr>
                        <w:sz w:val="20"/>
                      </w:rPr>
                    </w:pPr>
                  </w:p>
                  <w:p w:rsidR="00D70D94" w:rsidRDefault="00D70D94">
                    <w:pPr>
                      <w:rPr>
                        <w:sz w:val="24"/>
                      </w:rPr>
                    </w:pPr>
                    <w:r>
                      <w:rPr>
                        <w:sz w:val="24"/>
                      </w:rPr>
                      <w:t>(A) Match the exemption in the following case:</w:t>
                    </w:r>
                  </w:p>
                </w:txbxContent>
              </v:textbox>
            </v:shape>
            <v:shape id="_x0000_s1110" type="#_x0000_t202" style="position:absolute;left:1250;top:6045;width:4631;height:579" filled="f" stroked="f">
              <v:textbox inset="0,0,0,0">
                <w:txbxContent>
                  <w:p w:rsidR="00D70D94" w:rsidRDefault="00D70D94">
                    <w:pPr>
                      <w:spacing w:line="266" w:lineRule="exact"/>
                      <w:rPr>
                        <w:b/>
                        <w:sz w:val="24"/>
                      </w:rPr>
                    </w:pPr>
                    <w:r>
                      <w:rPr>
                        <w:b/>
                        <w:sz w:val="24"/>
                      </w:rPr>
                      <w:t>Answers</w:t>
                    </w:r>
                  </w:p>
                  <w:p w:rsidR="00D70D94" w:rsidRDefault="00D70D94">
                    <w:pPr>
                      <w:spacing w:before="36"/>
                      <w:rPr>
                        <w:sz w:val="24"/>
                      </w:rPr>
                    </w:pPr>
                    <w:r>
                      <w:rPr>
                        <w:sz w:val="24"/>
                      </w:rPr>
                      <w:t>1. (B); 2. (A); 3. (D); 4. (E); 5. (C); 6. (G) 7. (F)</w:t>
                    </w:r>
                  </w:p>
                </w:txbxContent>
              </v:textbox>
            </v:shape>
            <w10:wrap anchorx="page"/>
          </v:group>
        </w:pict>
      </w:r>
      <w:r w:rsidR="00D70D94">
        <w:rPr>
          <w:sz w:val="24"/>
        </w:rPr>
        <w:t>Sumptuary Allowance given to High Court and Supreme Court</w:t>
      </w:r>
      <w:r w:rsidR="00D70D94">
        <w:rPr>
          <w:spacing w:val="-6"/>
          <w:sz w:val="24"/>
        </w:rPr>
        <w:t xml:space="preserve"> </w:t>
      </w:r>
      <w:r w:rsidR="00D70D94">
        <w:rPr>
          <w:sz w:val="24"/>
        </w:rPr>
        <w:t>Judges</w:t>
      </w: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spacing w:before="2"/>
        <w:rPr>
          <w:sz w:val="18"/>
        </w:rPr>
      </w:pPr>
    </w:p>
    <w:tbl>
      <w:tblPr>
        <w:tblW w:w="0" w:type="auto"/>
        <w:tblInd w:w="620" w:type="dxa"/>
        <w:tblLayout w:type="fixed"/>
        <w:tblCellMar>
          <w:left w:w="0" w:type="dxa"/>
          <w:right w:w="0" w:type="dxa"/>
        </w:tblCellMar>
        <w:tblLook w:val="01E0"/>
      </w:tblPr>
      <w:tblGrid>
        <w:gridCol w:w="4170"/>
        <w:gridCol w:w="4983"/>
      </w:tblGrid>
      <w:tr w:rsidR="001620A2">
        <w:trPr>
          <w:trHeight w:val="658"/>
        </w:trPr>
        <w:tc>
          <w:tcPr>
            <w:tcW w:w="4170" w:type="dxa"/>
            <w:shd w:val="clear" w:color="auto" w:fill="E6DFEB"/>
          </w:tcPr>
          <w:p w:rsidR="001620A2" w:rsidRDefault="00D70D94">
            <w:pPr>
              <w:pStyle w:val="TableParagraph"/>
              <w:spacing w:line="244" w:lineRule="exact"/>
              <w:ind w:left="200"/>
            </w:pPr>
            <w:r>
              <w:t>1. Children Education Allowance</w:t>
            </w:r>
          </w:p>
        </w:tc>
        <w:tc>
          <w:tcPr>
            <w:tcW w:w="4983" w:type="dxa"/>
            <w:shd w:val="clear" w:color="auto" w:fill="E6DFEB"/>
          </w:tcPr>
          <w:p w:rsidR="001620A2" w:rsidRDefault="00D70D94">
            <w:pPr>
              <w:pStyle w:val="TableParagraph"/>
              <w:spacing w:line="276" w:lineRule="auto"/>
              <w:ind w:left="328" w:right="258"/>
            </w:pPr>
            <w:r>
              <w:rPr>
                <w:w w:val="105"/>
              </w:rPr>
              <w:t xml:space="preserve">(A) </w:t>
            </w:r>
            <w:r>
              <w:rPr>
                <w:w w:val="125"/>
              </w:rPr>
              <w:t xml:space="preserve">₹ </w:t>
            </w:r>
            <w:r>
              <w:rPr>
                <w:w w:val="105"/>
              </w:rPr>
              <w:t>300 per month per child for maximum of two children</w:t>
            </w:r>
          </w:p>
        </w:tc>
      </w:tr>
      <w:tr w:rsidR="001620A2">
        <w:trPr>
          <w:trHeight w:val="781"/>
        </w:trPr>
        <w:tc>
          <w:tcPr>
            <w:tcW w:w="4170" w:type="dxa"/>
            <w:shd w:val="clear" w:color="auto" w:fill="E6DFEB"/>
          </w:tcPr>
          <w:p w:rsidR="001620A2" w:rsidRDefault="00D70D94">
            <w:pPr>
              <w:pStyle w:val="TableParagraph"/>
              <w:spacing w:before="115"/>
              <w:ind w:left="200"/>
            </w:pPr>
            <w:r>
              <w:t>2. Hostel Expenditure Allowance</w:t>
            </w:r>
          </w:p>
        </w:tc>
        <w:tc>
          <w:tcPr>
            <w:tcW w:w="4983" w:type="dxa"/>
            <w:shd w:val="clear" w:color="auto" w:fill="E6DFEB"/>
          </w:tcPr>
          <w:p w:rsidR="001620A2" w:rsidRDefault="00D70D94">
            <w:pPr>
              <w:pStyle w:val="TableParagraph"/>
              <w:spacing w:before="115" w:line="276" w:lineRule="auto"/>
              <w:ind w:left="328" w:firstLine="110"/>
            </w:pPr>
            <w:r>
              <w:rPr>
                <w:w w:val="105"/>
              </w:rPr>
              <w:t xml:space="preserve">(B) </w:t>
            </w:r>
            <w:r>
              <w:rPr>
                <w:w w:val="125"/>
              </w:rPr>
              <w:t xml:space="preserve">₹ </w:t>
            </w:r>
            <w:r>
              <w:rPr>
                <w:w w:val="105"/>
              </w:rPr>
              <w:t>100 per month per child for maximum of two children</w:t>
            </w:r>
          </w:p>
        </w:tc>
      </w:tr>
      <w:tr w:rsidR="001620A2">
        <w:trPr>
          <w:trHeight w:val="491"/>
        </w:trPr>
        <w:tc>
          <w:tcPr>
            <w:tcW w:w="4170" w:type="dxa"/>
            <w:shd w:val="clear" w:color="auto" w:fill="E6DFEB"/>
          </w:tcPr>
          <w:p w:rsidR="001620A2" w:rsidRDefault="00D70D94">
            <w:pPr>
              <w:pStyle w:val="TableParagraph"/>
              <w:spacing w:before="114"/>
              <w:ind w:left="200"/>
            </w:pPr>
            <w:r>
              <w:t>3. Tribal Area Allowance</w:t>
            </w:r>
          </w:p>
        </w:tc>
        <w:tc>
          <w:tcPr>
            <w:tcW w:w="4983" w:type="dxa"/>
            <w:shd w:val="clear" w:color="auto" w:fill="E6DFEB"/>
          </w:tcPr>
          <w:p w:rsidR="001620A2" w:rsidRDefault="00D70D94">
            <w:pPr>
              <w:pStyle w:val="TableParagraph"/>
              <w:spacing w:before="114"/>
              <w:ind w:left="494"/>
            </w:pPr>
            <w:r>
              <w:rPr>
                <w:w w:val="110"/>
              </w:rPr>
              <w:t xml:space="preserve">(C) </w:t>
            </w:r>
            <w:r>
              <w:rPr>
                <w:w w:val="130"/>
              </w:rPr>
              <w:t xml:space="preserve">₹ </w:t>
            </w:r>
            <w:r>
              <w:rPr>
                <w:w w:val="110"/>
              </w:rPr>
              <w:t>2,600 per month</w:t>
            </w:r>
          </w:p>
        </w:tc>
      </w:tr>
      <w:tr w:rsidR="001620A2">
        <w:trPr>
          <w:trHeight w:val="492"/>
        </w:trPr>
        <w:tc>
          <w:tcPr>
            <w:tcW w:w="4170" w:type="dxa"/>
            <w:shd w:val="clear" w:color="auto" w:fill="E6DFEB"/>
          </w:tcPr>
          <w:p w:rsidR="001620A2" w:rsidRDefault="00D70D94">
            <w:pPr>
              <w:pStyle w:val="TableParagraph"/>
              <w:spacing w:before="115"/>
              <w:ind w:left="200"/>
            </w:pPr>
            <w:r>
              <w:t>4. Transport Allowance</w:t>
            </w:r>
          </w:p>
        </w:tc>
        <w:tc>
          <w:tcPr>
            <w:tcW w:w="4983" w:type="dxa"/>
            <w:shd w:val="clear" w:color="auto" w:fill="E6DFEB"/>
          </w:tcPr>
          <w:p w:rsidR="001620A2" w:rsidRDefault="00D70D94">
            <w:pPr>
              <w:pStyle w:val="TableParagraph"/>
              <w:spacing w:before="115"/>
              <w:ind w:left="494"/>
            </w:pPr>
            <w:r>
              <w:rPr>
                <w:w w:val="110"/>
              </w:rPr>
              <w:t xml:space="preserve">(D) </w:t>
            </w:r>
            <w:r>
              <w:rPr>
                <w:w w:val="130"/>
              </w:rPr>
              <w:t xml:space="preserve">₹ </w:t>
            </w:r>
            <w:r>
              <w:rPr>
                <w:w w:val="110"/>
              </w:rPr>
              <w:t>200 per month</w:t>
            </w:r>
          </w:p>
        </w:tc>
      </w:tr>
      <w:tr w:rsidR="001620A2">
        <w:trPr>
          <w:trHeight w:val="490"/>
        </w:trPr>
        <w:tc>
          <w:tcPr>
            <w:tcW w:w="4170" w:type="dxa"/>
            <w:shd w:val="clear" w:color="auto" w:fill="E6DFEB"/>
          </w:tcPr>
          <w:p w:rsidR="001620A2" w:rsidRDefault="00D70D94">
            <w:pPr>
              <w:pStyle w:val="TableParagraph"/>
              <w:spacing w:before="115"/>
              <w:ind w:left="200"/>
            </w:pPr>
            <w:r>
              <w:t>5. Compensatory Field Area Allowance</w:t>
            </w:r>
          </w:p>
        </w:tc>
        <w:tc>
          <w:tcPr>
            <w:tcW w:w="4983" w:type="dxa"/>
            <w:shd w:val="clear" w:color="auto" w:fill="E6DFEB"/>
          </w:tcPr>
          <w:p w:rsidR="001620A2" w:rsidRDefault="00D70D94">
            <w:pPr>
              <w:pStyle w:val="TableParagraph"/>
              <w:spacing w:before="115"/>
              <w:ind w:left="549"/>
            </w:pPr>
            <w:r>
              <w:rPr>
                <w:w w:val="110"/>
              </w:rPr>
              <w:t xml:space="preserve">(E) </w:t>
            </w:r>
            <w:r>
              <w:rPr>
                <w:w w:val="130"/>
              </w:rPr>
              <w:t xml:space="preserve">₹ </w:t>
            </w:r>
            <w:r>
              <w:rPr>
                <w:w w:val="110"/>
              </w:rPr>
              <w:t>800 per month</w:t>
            </w:r>
          </w:p>
        </w:tc>
      </w:tr>
      <w:tr w:rsidR="001620A2">
        <w:trPr>
          <w:trHeight w:val="492"/>
        </w:trPr>
        <w:tc>
          <w:tcPr>
            <w:tcW w:w="4170" w:type="dxa"/>
            <w:shd w:val="clear" w:color="auto" w:fill="E6DFEB"/>
          </w:tcPr>
          <w:p w:rsidR="001620A2" w:rsidRDefault="00D70D94">
            <w:pPr>
              <w:pStyle w:val="TableParagraph"/>
              <w:spacing w:before="114"/>
              <w:ind w:left="200"/>
            </w:pPr>
            <w:r>
              <w:t>6. Allowance to transport employee</w:t>
            </w:r>
          </w:p>
        </w:tc>
        <w:tc>
          <w:tcPr>
            <w:tcW w:w="4983" w:type="dxa"/>
            <w:shd w:val="clear" w:color="auto" w:fill="E6DFEB"/>
          </w:tcPr>
          <w:p w:rsidR="001620A2" w:rsidRDefault="00D70D94">
            <w:pPr>
              <w:pStyle w:val="TableParagraph"/>
              <w:spacing w:before="114"/>
              <w:ind w:left="549"/>
            </w:pPr>
            <w:r>
              <w:rPr>
                <w:w w:val="110"/>
              </w:rPr>
              <w:t xml:space="preserve">(F) </w:t>
            </w:r>
            <w:r>
              <w:rPr>
                <w:w w:val="130"/>
              </w:rPr>
              <w:t xml:space="preserve">₹ </w:t>
            </w:r>
            <w:r>
              <w:rPr>
                <w:w w:val="110"/>
              </w:rPr>
              <w:t>3,900 per month</w:t>
            </w:r>
          </w:p>
        </w:tc>
      </w:tr>
      <w:tr w:rsidR="001620A2">
        <w:trPr>
          <w:trHeight w:val="659"/>
        </w:trPr>
        <w:tc>
          <w:tcPr>
            <w:tcW w:w="4170" w:type="dxa"/>
            <w:shd w:val="clear" w:color="auto" w:fill="E6DFEB"/>
          </w:tcPr>
          <w:p w:rsidR="001620A2" w:rsidRDefault="00D70D94">
            <w:pPr>
              <w:pStyle w:val="TableParagraph"/>
              <w:spacing w:before="116"/>
              <w:ind w:left="200"/>
            </w:pPr>
            <w:r>
              <w:t>7. Counter insurgency allowance</w:t>
            </w:r>
          </w:p>
        </w:tc>
        <w:tc>
          <w:tcPr>
            <w:tcW w:w="4983" w:type="dxa"/>
            <w:shd w:val="clear" w:color="auto" w:fill="E6DFEB"/>
          </w:tcPr>
          <w:p w:rsidR="001620A2" w:rsidRDefault="00D70D94">
            <w:pPr>
              <w:pStyle w:val="TableParagraph"/>
              <w:spacing w:before="79" w:line="290" w:lineRule="atLeast"/>
              <w:ind w:left="328" w:right="417" w:firstLine="220"/>
            </w:pPr>
            <w:r>
              <w:rPr>
                <w:w w:val="105"/>
              </w:rPr>
              <w:t xml:space="preserve">(G) 70% of allowance, maximum </w:t>
            </w:r>
            <w:r>
              <w:rPr>
                <w:w w:val="125"/>
              </w:rPr>
              <w:t xml:space="preserve">₹ </w:t>
            </w:r>
            <w:r>
              <w:rPr>
                <w:w w:val="105"/>
              </w:rPr>
              <w:t>10,000 p.m.</w:t>
            </w:r>
          </w:p>
        </w:tc>
      </w:tr>
    </w:tbl>
    <w:p w:rsidR="001620A2" w:rsidRDefault="001620A2">
      <w:pPr>
        <w:spacing w:line="290" w:lineRule="atLeast"/>
        <w:sectPr w:rsidR="001620A2">
          <w:pgSz w:w="11910" w:h="16850"/>
          <w:pgMar w:top="1360" w:right="440" w:bottom="280" w:left="740" w:header="720" w:footer="720" w:gutter="0"/>
          <w:cols w:space="720"/>
        </w:sect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spacing w:before="10"/>
        <w:rPr>
          <w:sz w:val="12"/>
        </w:rPr>
      </w:pPr>
    </w:p>
    <w:p w:rsidR="001620A2" w:rsidRDefault="001620A2">
      <w:pPr>
        <w:pStyle w:val="BodyText"/>
        <w:ind w:left="2586"/>
        <w:rPr>
          <w:sz w:val="20"/>
        </w:rPr>
      </w:pPr>
      <w:r>
        <w:rPr>
          <w:sz w:val="20"/>
        </w:rPr>
      </w:r>
      <w:r>
        <w:rPr>
          <w:sz w:val="20"/>
        </w:rPr>
        <w:pict>
          <v:shape id="_x0000_s1108" type="#_x0000_t202" style="width:315.3pt;height:37.65pt;mso-position-horizontal-relative:char;mso-position-vertical-relative:line" fillcolor="#f1dcdb">
            <v:textbox inset="0,0,0,0">
              <w:txbxContent>
                <w:p w:rsidR="00D70D94" w:rsidRDefault="00D70D94">
                  <w:pPr>
                    <w:spacing w:before="72"/>
                    <w:ind w:left="684"/>
                    <w:rPr>
                      <w:b/>
                      <w:sz w:val="24"/>
                    </w:rPr>
                  </w:pPr>
                  <w:r>
                    <w:rPr>
                      <w:b/>
                      <w:sz w:val="24"/>
                    </w:rPr>
                    <w:t>SESSION 3: TAXABILITY OF PERQUISITES</w:t>
                  </w:r>
                </w:p>
              </w:txbxContent>
            </v:textbox>
            <w10:wrap type="none"/>
            <w10:anchorlock/>
          </v:shape>
        </w:pict>
      </w:r>
    </w:p>
    <w:p w:rsidR="001620A2" w:rsidRDefault="00D70D94">
      <w:pPr>
        <w:pStyle w:val="ListParagraph"/>
        <w:numPr>
          <w:ilvl w:val="1"/>
          <w:numId w:val="193"/>
        </w:numPr>
        <w:tabs>
          <w:tab w:val="left" w:pos="1039"/>
        </w:tabs>
        <w:spacing w:before="34"/>
        <w:ind w:left="1038" w:right="997"/>
        <w:jc w:val="both"/>
        <w:rPr>
          <w:rFonts w:ascii="Symbol" w:hAnsi="Symbol"/>
          <w:sz w:val="24"/>
        </w:rPr>
      </w:pPr>
      <w:r>
        <w:rPr>
          <w:sz w:val="24"/>
        </w:rPr>
        <w:t>Perquisite is defined in the Oxford Dictionary as any casual emolument or benefit attached to an office or position in addition to salary or wages. It is a facility provided by employer in kind to the employee for official use or for personal benefit or partly for official purpose and partly for private purpose. Section 17(2) defines perquisite in income tax act. Examples of perquisites are:</w:t>
      </w:r>
    </w:p>
    <w:p w:rsidR="001620A2" w:rsidRDefault="001620A2">
      <w:pPr>
        <w:pStyle w:val="BodyText"/>
        <w:spacing w:before="9"/>
        <w:rPr>
          <w:sz w:val="23"/>
        </w:rPr>
      </w:pPr>
    </w:p>
    <w:p w:rsidR="001620A2" w:rsidRDefault="00D70D94">
      <w:pPr>
        <w:pStyle w:val="ListParagraph"/>
        <w:numPr>
          <w:ilvl w:val="0"/>
          <w:numId w:val="141"/>
        </w:numPr>
        <w:tabs>
          <w:tab w:val="left" w:pos="1399"/>
        </w:tabs>
        <w:rPr>
          <w:sz w:val="24"/>
        </w:rPr>
      </w:pPr>
      <w:r>
        <w:rPr>
          <w:sz w:val="24"/>
        </w:rPr>
        <w:t>House accommodation with or without</w:t>
      </w:r>
      <w:r>
        <w:rPr>
          <w:spacing w:val="-3"/>
          <w:sz w:val="24"/>
        </w:rPr>
        <w:t xml:space="preserve"> </w:t>
      </w:r>
      <w:r>
        <w:rPr>
          <w:sz w:val="24"/>
        </w:rPr>
        <w:t>furniture</w:t>
      </w:r>
    </w:p>
    <w:p w:rsidR="001620A2" w:rsidRDefault="00D70D94">
      <w:pPr>
        <w:pStyle w:val="ListParagraph"/>
        <w:numPr>
          <w:ilvl w:val="0"/>
          <w:numId w:val="141"/>
        </w:numPr>
        <w:tabs>
          <w:tab w:val="left" w:pos="1399"/>
        </w:tabs>
        <w:rPr>
          <w:sz w:val="24"/>
        </w:rPr>
      </w:pPr>
      <w:r>
        <w:rPr>
          <w:sz w:val="24"/>
        </w:rPr>
        <w:t>Furniture</w:t>
      </w:r>
    </w:p>
    <w:p w:rsidR="001620A2" w:rsidRDefault="00D70D94">
      <w:pPr>
        <w:pStyle w:val="ListParagraph"/>
        <w:numPr>
          <w:ilvl w:val="0"/>
          <w:numId w:val="141"/>
        </w:numPr>
        <w:tabs>
          <w:tab w:val="left" w:pos="1399"/>
        </w:tabs>
        <w:rPr>
          <w:sz w:val="24"/>
        </w:rPr>
      </w:pPr>
      <w:r>
        <w:rPr>
          <w:sz w:val="24"/>
        </w:rPr>
        <w:t>Servants</w:t>
      </w:r>
    </w:p>
    <w:p w:rsidR="001620A2" w:rsidRDefault="00D70D94">
      <w:pPr>
        <w:pStyle w:val="ListParagraph"/>
        <w:numPr>
          <w:ilvl w:val="0"/>
          <w:numId w:val="141"/>
        </w:numPr>
        <w:tabs>
          <w:tab w:val="left" w:pos="1399"/>
        </w:tabs>
        <w:rPr>
          <w:sz w:val="24"/>
        </w:rPr>
      </w:pPr>
      <w:r>
        <w:rPr>
          <w:sz w:val="24"/>
        </w:rPr>
        <w:t>Gas or electricity or water</w:t>
      </w:r>
      <w:r>
        <w:rPr>
          <w:spacing w:val="-6"/>
          <w:sz w:val="24"/>
        </w:rPr>
        <w:t xml:space="preserve"> </w:t>
      </w:r>
      <w:r>
        <w:rPr>
          <w:sz w:val="24"/>
        </w:rPr>
        <w:t>service</w:t>
      </w:r>
    </w:p>
    <w:p w:rsidR="001620A2" w:rsidRDefault="00D70D94">
      <w:pPr>
        <w:pStyle w:val="ListParagraph"/>
        <w:numPr>
          <w:ilvl w:val="0"/>
          <w:numId w:val="141"/>
        </w:numPr>
        <w:tabs>
          <w:tab w:val="left" w:pos="1399"/>
        </w:tabs>
        <w:rPr>
          <w:sz w:val="24"/>
        </w:rPr>
      </w:pPr>
      <w:r>
        <w:rPr>
          <w:sz w:val="24"/>
        </w:rPr>
        <w:t>Telephone or mobile or fax</w:t>
      </w:r>
      <w:r>
        <w:rPr>
          <w:spacing w:val="-1"/>
          <w:sz w:val="24"/>
        </w:rPr>
        <w:t xml:space="preserve"> </w:t>
      </w:r>
      <w:r>
        <w:rPr>
          <w:sz w:val="24"/>
        </w:rPr>
        <w:t>service</w:t>
      </w:r>
    </w:p>
    <w:p w:rsidR="001620A2" w:rsidRDefault="00D70D94">
      <w:pPr>
        <w:pStyle w:val="ListParagraph"/>
        <w:numPr>
          <w:ilvl w:val="0"/>
          <w:numId w:val="141"/>
        </w:numPr>
        <w:tabs>
          <w:tab w:val="left" w:pos="1399"/>
        </w:tabs>
        <w:rPr>
          <w:sz w:val="24"/>
        </w:rPr>
      </w:pPr>
      <w:r>
        <w:rPr>
          <w:sz w:val="24"/>
        </w:rPr>
        <w:t>Use of computers, laptops, i-Pad, tablets and other electronic</w:t>
      </w:r>
      <w:r>
        <w:rPr>
          <w:spacing w:val="-4"/>
          <w:sz w:val="24"/>
        </w:rPr>
        <w:t xml:space="preserve"> </w:t>
      </w:r>
      <w:r>
        <w:rPr>
          <w:sz w:val="24"/>
        </w:rPr>
        <w:t>devices</w:t>
      </w:r>
    </w:p>
    <w:p w:rsidR="001620A2" w:rsidRDefault="00D70D94">
      <w:pPr>
        <w:pStyle w:val="ListParagraph"/>
        <w:numPr>
          <w:ilvl w:val="0"/>
          <w:numId w:val="141"/>
        </w:numPr>
        <w:tabs>
          <w:tab w:val="left" w:pos="1399"/>
        </w:tabs>
        <w:rPr>
          <w:sz w:val="24"/>
        </w:rPr>
      </w:pPr>
      <w:r>
        <w:rPr>
          <w:sz w:val="24"/>
        </w:rPr>
        <w:t>Sale of assets to</w:t>
      </w:r>
      <w:r>
        <w:rPr>
          <w:spacing w:val="-3"/>
          <w:sz w:val="24"/>
        </w:rPr>
        <w:t xml:space="preserve"> </w:t>
      </w:r>
      <w:r>
        <w:rPr>
          <w:sz w:val="24"/>
        </w:rPr>
        <w:t>employees</w:t>
      </w:r>
    </w:p>
    <w:p w:rsidR="001620A2" w:rsidRDefault="00D70D94">
      <w:pPr>
        <w:pStyle w:val="ListParagraph"/>
        <w:numPr>
          <w:ilvl w:val="0"/>
          <w:numId w:val="141"/>
        </w:numPr>
        <w:tabs>
          <w:tab w:val="left" w:pos="1399"/>
        </w:tabs>
        <w:rPr>
          <w:sz w:val="24"/>
        </w:rPr>
      </w:pPr>
      <w:r>
        <w:rPr>
          <w:sz w:val="24"/>
        </w:rPr>
        <w:t>Loans to employees without interest or at lower interest</w:t>
      </w:r>
    </w:p>
    <w:p w:rsidR="001620A2" w:rsidRDefault="00D70D94">
      <w:pPr>
        <w:pStyle w:val="ListParagraph"/>
        <w:numPr>
          <w:ilvl w:val="0"/>
          <w:numId w:val="141"/>
        </w:numPr>
        <w:tabs>
          <w:tab w:val="left" w:pos="1399"/>
        </w:tabs>
        <w:rPr>
          <w:sz w:val="24"/>
        </w:rPr>
      </w:pPr>
      <w:r>
        <w:rPr>
          <w:sz w:val="24"/>
        </w:rPr>
        <w:t>Club</w:t>
      </w:r>
      <w:r>
        <w:rPr>
          <w:spacing w:val="-1"/>
          <w:sz w:val="24"/>
        </w:rPr>
        <w:t xml:space="preserve"> </w:t>
      </w:r>
      <w:r>
        <w:rPr>
          <w:sz w:val="24"/>
        </w:rPr>
        <w:t>membership</w:t>
      </w:r>
    </w:p>
    <w:p w:rsidR="001620A2" w:rsidRDefault="00D70D94">
      <w:pPr>
        <w:pStyle w:val="ListParagraph"/>
        <w:numPr>
          <w:ilvl w:val="0"/>
          <w:numId w:val="141"/>
        </w:numPr>
        <w:tabs>
          <w:tab w:val="left" w:pos="1464"/>
        </w:tabs>
        <w:ind w:left="1463" w:hanging="361"/>
        <w:rPr>
          <w:sz w:val="24"/>
        </w:rPr>
      </w:pPr>
      <w:r>
        <w:rPr>
          <w:sz w:val="24"/>
        </w:rPr>
        <w:t>Car facility or other</w:t>
      </w:r>
      <w:r>
        <w:rPr>
          <w:spacing w:val="-6"/>
          <w:sz w:val="24"/>
        </w:rPr>
        <w:t xml:space="preserve"> </w:t>
      </w:r>
      <w:r>
        <w:rPr>
          <w:sz w:val="24"/>
        </w:rPr>
        <w:t>vehicles</w:t>
      </w:r>
    </w:p>
    <w:p w:rsidR="001620A2" w:rsidRDefault="00D70D94">
      <w:pPr>
        <w:pStyle w:val="ListParagraph"/>
        <w:numPr>
          <w:ilvl w:val="0"/>
          <w:numId w:val="141"/>
        </w:numPr>
        <w:tabs>
          <w:tab w:val="left" w:pos="1464"/>
        </w:tabs>
        <w:ind w:left="1463" w:hanging="361"/>
        <w:rPr>
          <w:sz w:val="24"/>
        </w:rPr>
      </w:pPr>
      <w:r>
        <w:rPr>
          <w:sz w:val="24"/>
        </w:rPr>
        <w:t>LTC- Leave travel</w:t>
      </w:r>
      <w:r>
        <w:rPr>
          <w:spacing w:val="-1"/>
          <w:sz w:val="24"/>
        </w:rPr>
        <w:t xml:space="preserve"> </w:t>
      </w:r>
      <w:r>
        <w:rPr>
          <w:sz w:val="24"/>
        </w:rPr>
        <w:t>concession</w:t>
      </w:r>
    </w:p>
    <w:p w:rsidR="001620A2" w:rsidRDefault="00D70D94">
      <w:pPr>
        <w:pStyle w:val="ListParagraph"/>
        <w:numPr>
          <w:ilvl w:val="0"/>
          <w:numId w:val="141"/>
        </w:numPr>
        <w:tabs>
          <w:tab w:val="left" w:pos="1464"/>
        </w:tabs>
        <w:ind w:left="1463" w:hanging="361"/>
        <w:rPr>
          <w:sz w:val="24"/>
        </w:rPr>
      </w:pPr>
      <w:r>
        <w:rPr>
          <w:sz w:val="24"/>
        </w:rPr>
        <w:t>Medical facility</w:t>
      </w:r>
    </w:p>
    <w:p w:rsidR="001620A2" w:rsidRDefault="00D70D94">
      <w:pPr>
        <w:pStyle w:val="ListParagraph"/>
        <w:numPr>
          <w:ilvl w:val="0"/>
          <w:numId w:val="141"/>
        </w:numPr>
        <w:tabs>
          <w:tab w:val="left" w:pos="1464"/>
        </w:tabs>
        <w:spacing w:before="1"/>
        <w:ind w:left="1463" w:hanging="361"/>
        <w:rPr>
          <w:sz w:val="24"/>
        </w:rPr>
      </w:pPr>
      <w:r>
        <w:rPr>
          <w:sz w:val="24"/>
        </w:rPr>
        <w:t>Education facility</w:t>
      </w:r>
    </w:p>
    <w:p w:rsidR="001620A2" w:rsidRDefault="00D70D94">
      <w:pPr>
        <w:pStyle w:val="ListParagraph"/>
        <w:numPr>
          <w:ilvl w:val="0"/>
          <w:numId w:val="141"/>
        </w:numPr>
        <w:tabs>
          <w:tab w:val="left" w:pos="1464"/>
        </w:tabs>
        <w:ind w:left="1463" w:hanging="361"/>
        <w:rPr>
          <w:sz w:val="24"/>
        </w:rPr>
      </w:pPr>
      <w:r>
        <w:rPr>
          <w:sz w:val="24"/>
        </w:rPr>
        <w:t>Health club or recreational</w:t>
      </w:r>
      <w:r>
        <w:rPr>
          <w:spacing w:val="-1"/>
          <w:sz w:val="24"/>
        </w:rPr>
        <w:t xml:space="preserve"> </w:t>
      </w:r>
      <w:r>
        <w:rPr>
          <w:sz w:val="24"/>
        </w:rPr>
        <w:t>facility</w:t>
      </w:r>
    </w:p>
    <w:p w:rsidR="001620A2" w:rsidRDefault="00D70D94">
      <w:pPr>
        <w:pStyle w:val="ListParagraph"/>
        <w:numPr>
          <w:ilvl w:val="0"/>
          <w:numId w:val="141"/>
        </w:numPr>
        <w:tabs>
          <w:tab w:val="left" w:pos="1464"/>
        </w:tabs>
        <w:ind w:left="1463" w:hanging="361"/>
        <w:rPr>
          <w:sz w:val="24"/>
        </w:rPr>
      </w:pPr>
      <w:r>
        <w:rPr>
          <w:sz w:val="24"/>
        </w:rPr>
        <w:t>Food or snacks provided by</w:t>
      </w:r>
      <w:r>
        <w:rPr>
          <w:spacing w:val="-5"/>
          <w:sz w:val="24"/>
        </w:rPr>
        <w:t xml:space="preserve"> </w:t>
      </w:r>
      <w:r>
        <w:rPr>
          <w:sz w:val="24"/>
        </w:rPr>
        <w:t>employer</w:t>
      </w:r>
    </w:p>
    <w:p w:rsidR="001620A2" w:rsidRDefault="00D70D94">
      <w:pPr>
        <w:pStyle w:val="ListParagraph"/>
        <w:numPr>
          <w:ilvl w:val="0"/>
          <w:numId w:val="141"/>
        </w:numPr>
        <w:tabs>
          <w:tab w:val="left" w:pos="1464"/>
        </w:tabs>
        <w:ind w:left="1463" w:right="1004" w:hanging="360"/>
        <w:rPr>
          <w:sz w:val="24"/>
        </w:rPr>
      </w:pPr>
      <w:r>
        <w:rPr>
          <w:sz w:val="24"/>
        </w:rPr>
        <w:t>Contribution to provident fund or pension fund or other welfare fund for the purpose of</w:t>
      </w:r>
      <w:r>
        <w:rPr>
          <w:spacing w:val="-2"/>
          <w:sz w:val="24"/>
        </w:rPr>
        <w:t xml:space="preserve"> </w:t>
      </w:r>
      <w:r>
        <w:rPr>
          <w:sz w:val="24"/>
        </w:rPr>
        <w:t>employee.</w:t>
      </w:r>
    </w:p>
    <w:p w:rsidR="001620A2" w:rsidRDefault="00D70D94">
      <w:pPr>
        <w:pStyle w:val="ListParagraph"/>
        <w:numPr>
          <w:ilvl w:val="0"/>
          <w:numId w:val="141"/>
        </w:numPr>
        <w:tabs>
          <w:tab w:val="left" w:pos="1464"/>
        </w:tabs>
        <w:ind w:left="1463" w:hanging="361"/>
        <w:rPr>
          <w:sz w:val="24"/>
        </w:rPr>
      </w:pPr>
      <w:r>
        <w:rPr>
          <w:sz w:val="24"/>
        </w:rPr>
        <w:t>Monetary obligations of employee paid or reimbursed by the</w:t>
      </w:r>
      <w:r>
        <w:rPr>
          <w:spacing w:val="-11"/>
          <w:sz w:val="24"/>
        </w:rPr>
        <w:t xml:space="preserve"> </w:t>
      </w:r>
      <w:r>
        <w:rPr>
          <w:sz w:val="24"/>
        </w:rPr>
        <w:t>employer</w:t>
      </w:r>
    </w:p>
    <w:p w:rsidR="001620A2" w:rsidRDefault="00D70D94">
      <w:pPr>
        <w:pStyle w:val="ListParagraph"/>
        <w:numPr>
          <w:ilvl w:val="0"/>
          <w:numId w:val="141"/>
        </w:numPr>
        <w:tabs>
          <w:tab w:val="left" w:pos="1464"/>
        </w:tabs>
        <w:ind w:left="1463" w:hanging="361"/>
        <w:rPr>
          <w:sz w:val="24"/>
        </w:rPr>
      </w:pPr>
      <w:r>
        <w:rPr>
          <w:sz w:val="24"/>
        </w:rPr>
        <w:t>Income tax paid on behalf of employee (not TDS)</w:t>
      </w:r>
    </w:p>
    <w:p w:rsidR="001620A2" w:rsidRDefault="00D70D94">
      <w:pPr>
        <w:pStyle w:val="ListParagraph"/>
        <w:numPr>
          <w:ilvl w:val="0"/>
          <w:numId w:val="141"/>
        </w:numPr>
        <w:tabs>
          <w:tab w:val="left" w:pos="1464"/>
        </w:tabs>
        <w:ind w:left="1463" w:hanging="361"/>
        <w:rPr>
          <w:sz w:val="24"/>
        </w:rPr>
      </w:pPr>
      <w:r>
        <w:rPr>
          <w:sz w:val="24"/>
        </w:rPr>
        <w:t>Professional tax paid for employee</w:t>
      </w:r>
    </w:p>
    <w:p w:rsidR="001620A2" w:rsidRDefault="00D70D94">
      <w:pPr>
        <w:pStyle w:val="ListParagraph"/>
        <w:numPr>
          <w:ilvl w:val="0"/>
          <w:numId w:val="141"/>
        </w:numPr>
        <w:tabs>
          <w:tab w:val="left" w:pos="1464"/>
        </w:tabs>
        <w:ind w:left="1463" w:right="1003" w:hanging="360"/>
        <w:rPr>
          <w:sz w:val="24"/>
        </w:rPr>
      </w:pPr>
      <w:r>
        <w:rPr>
          <w:sz w:val="24"/>
        </w:rPr>
        <w:t>Reimbursements of any of the above expenses by the employer which is used by the employee or his family</w:t>
      </w:r>
      <w:r>
        <w:rPr>
          <w:spacing w:val="-5"/>
          <w:sz w:val="24"/>
        </w:rPr>
        <w:t xml:space="preserve"> </w:t>
      </w:r>
      <w:r>
        <w:rPr>
          <w:sz w:val="24"/>
        </w:rPr>
        <w:t>members.</w:t>
      </w:r>
    </w:p>
    <w:p w:rsidR="001620A2" w:rsidRDefault="001620A2">
      <w:pPr>
        <w:pStyle w:val="BodyText"/>
        <w:spacing w:before="2"/>
      </w:pPr>
    </w:p>
    <w:p w:rsidR="001620A2" w:rsidRDefault="00D70D94">
      <w:pPr>
        <w:pStyle w:val="ListParagraph"/>
        <w:numPr>
          <w:ilvl w:val="1"/>
          <w:numId w:val="193"/>
        </w:numPr>
        <w:tabs>
          <w:tab w:val="left" w:pos="1038"/>
          <w:tab w:val="left" w:pos="1039"/>
        </w:tabs>
        <w:ind w:left="1038" w:hanging="361"/>
        <w:rPr>
          <w:rFonts w:ascii="Symbol" w:hAnsi="Symbol"/>
          <w:sz w:val="24"/>
        </w:rPr>
      </w:pPr>
      <w:r>
        <w:rPr>
          <w:sz w:val="24"/>
        </w:rPr>
        <w:t xml:space="preserve">An employee is referred to as a specified employee </w:t>
      </w:r>
      <w:r>
        <w:rPr>
          <w:b/>
          <w:sz w:val="24"/>
        </w:rPr>
        <w:t>[Section 17(2)(iii)]</w:t>
      </w:r>
      <w:r>
        <w:rPr>
          <w:b/>
          <w:spacing w:val="-2"/>
          <w:sz w:val="24"/>
        </w:rPr>
        <w:t xml:space="preserve"> </w:t>
      </w:r>
      <w:r>
        <w:rPr>
          <w:sz w:val="24"/>
        </w:rPr>
        <w:t>if,</w:t>
      </w:r>
    </w:p>
    <w:p w:rsidR="001620A2" w:rsidRDefault="00D70D94">
      <w:pPr>
        <w:pStyle w:val="ListParagraph"/>
        <w:numPr>
          <w:ilvl w:val="2"/>
          <w:numId w:val="193"/>
        </w:numPr>
        <w:tabs>
          <w:tab w:val="left" w:pos="1746"/>
          <w:tab w:val="left" w:pos="1747"/>
        </w:tabs>
        <w:spacing w:before="240"/>
        <w:ind w:hanging="361"/>
        <w:rPr>
          <w:sz w:val="24"/>
        </w:rPr>
      </w:pPr>
      <w:r>
        <w:rPr>
          <w:sz w:val="24"/>
        </w:rPr>
        <w:t>Employee is Director in the employer</w:t>
      </w:r>
      <w:r>
        <w:rPr>
          <w:spacing w:val="-3"/>
          <w:sz w:val="24"/>
        </w:rPr>
        <w:t xml:space="preserve"> </w:t>
      </w:r>
      <w:r>
        <w:rPr>
          <w:sz w:val="24"/>
        </w:rPr>
        <w:t>company</w:t>
      </w:r>
    </w:p>
    <w:p w:rsidR="001620A2" w:rsidRDefault="00D70D94">
      <w:pPr>
        <w:pStyle w:val="ListParagraph"/>
        <w:numPr>
          <w:ilvl w:val="2"/>
          <w:numId w:val="193"/>
        </w:numPr>
        <w:tabs>
          <w:tab w:val="left" w:pos="1746"/>
          <w:tab w:val="left" w:pos="1747"/>
        </w:tabs>
        <w:ind w:right="998"/>
        <w:rPr>
          <w:sz w:val="24"/>
        </w:rPr>
      </w:pPr>
      <w:r>
        <w:rPr>
          <w:sz w:val="24"/>
        </w:rPr>
        <w:t>Employee has substantial interest in the employer business – 20% or more share in the ownership or profit of the employer</w:t>
      </w:r>
      <w:r>
        <w:rPr>
          <w:spacing w:val="-1"/>
          <w:sz w:val="24"/>
        </w:rPr>
        <w:t xml:space="preserve"> </w:t>
      </w:r>
      <w:r>
        <w:rPr>
          <w:sz w:val="24"/>
        </w:rPr>
        <w:t>company</w:t>
      </w:r>
    </w:p>
    <w:p w:rsidR="001620A2" w:rsidRDefault="00D70D94">
      <w:pPr>
        <w:pStyle w:val="ListParagraph"/>
        <w:numPr>
          <w:ilvl w:val="2"/>
          <w:numId w:val="193"/>
        </w:numPr>
        <w:tabs>
          <w:tab w:val="left" w:pos="1746"/>
          <w:tab w:val="left" w:pos="1747"/>
        </w:tabs>
        <w:ind w:hanging="361"/>
        <w:rPr>
          <w:sz w:val="24"/>
        </w:rPr>
      </w:pPr>
      <w:r>
        <w:rPr>
          <w:sz w:val="24"/>
        </w:rPr>
        <w:t>Employee has cash taxable salary more than Rs.50,000 during the</w:t>
      </w:r>
      <w:r>
        <w:rPr>
          <w:spacing w:val="-5"/>
          <w:sz w:val="24"/>
        </w:rPr>
        <w:t xml:space="preserve"> </w:t>
      </w:r>
      <w:r>
        <w:rPr>
          <w:sz w:val="24"/>
        </w:rPr>
        <w:t>year.</w:t>
      </w:r>
    </w:p>
    <w:p w:rsidR="001620A2" w:rsidRDefault="001620A2">
      <w:pPr>
        <w:pStyle w:val="BodyText"/>
        <w:spacing w:before="1"/>
      </w:pPr>
    </w:p>
    <w:p w:rsidR="001620A2" w:rsidRDefault="00D70D94">
      <w:pPr>
        <w:pStyle w:val="ListParagraph"/>
        <w:numPr>
          <w:ilvl w:val="1"/>
          <w:numId w:val="193"/>
        </w:numPr>
        <w:tabs>
          <w:tab w:val="left" w:pos="1038"/>
          <w:tab w:val="left" w:pos="1039"/>
        </w:tabs>
        <w:spacing w:before="1"/>
        <w:ind w:left="1038" w:hanging="361"/>
        <w:rPr>
          <w:rFonts w:ascii="Symbol" w:hAnsi="Symbol"/>
          <w:sz w:val="24"/>
        </w:rPr>
      </w:pPr>
      <w:r>
        <w:rPr>
          <w:sz w:val="24"/>
        </w:rPr>
        <w:t>Perquisites which are taxable in the hands of all categories of employees</w:t>
      </w:r>
      <w:r>
        <w:rPr>
          <w:spacing w:val="-4"/>
          <w:sz w:val="24"/>
        </w:rPr>
        <w:t xml:space="preserve"> </w:t>
      </w:r>
      <w:r>
        <w:rPr>
          <w:sz w:val="24"/>
        </w:rPr>
        <w:t>are:</w:t>
      </w:r>
    </w:p>
    <w:p w:rsidR="001620A2" w:rsidRDefault="001620A2">
      <w:pPr>
        <w:pStyle w:val="BodyText"/>
        <w:spacing w:before="8"/>
        <w:rPr>
          <w:sz w:val="23"/>
        </w:rPr>
      </w:pPr>
    </w:p>
    <w:p w:rsidR="001620A2" w:rsidRDefault="00D70D94">
      <w:pPr>
        <w:pStyle w:val="ListParagraph"/>
        <w:numPr>
          <w:ilvl w:val="1"/>
          <w:numId w:val="141"/>
        </w:numPr>
        <w:tabs>
          <w:tab w:val="left" w:pos="1606"/>
        </w:tabs>
        <w:ind w:hanging="361"/>
        <w:rPr>
          <w:sz w:val="24"/>
        </w:rPr>
      </w:pPr>
      <w:r>
        <w:rPr>
          <w:sz w:val="24"/>
        </w:rPr>
        <w:t>House accommodation with or without</w:t>
      </w:r>
      <w:r>
        <w:rPr>
          <w:spacing w:val="-3"/>
          <w:sz w:val="24"/>
        </w:rPr>
        <w:t xml:space="preserve"> </w:t>
      </w:r>
      <w:r>
        <w:rPr>
          <w:sz w:val="24"/>
        </w:rPr>
        <w:t>furniture</w:t>
      </w:r>
    </w:p>
    <w:p w:rsidR="001620A2" w:rsidRDefault="00D70D94">
      <w:pPr>
        <w:pStyle w:val="ListParagraph"/>
        <w:numPr>
          <w:ilvl w:val="1"/>
          <w:numId w:val="141"/>
        </w:numPr>
        <w:tabs>
          <w:tab w:val="left" w:pos="1606"/>
        </w:tabs>
        <w:ind w:hanging="361"/>
        <w:rPr>
          <w:sz w:val="24"/>
        </w:rPr>
      </w:pPr>
      <w:r>
        <w:rPr>
          <w:sz w:val="24"/>
        </w:rPr>
        <w:t>Furniture</w:t>
      </w:r>
    </w:p>
    <w:p w:rsidR="001620A2" w:rsidRDefault="00D70D94">
      <w:pPr>
        <w:pStyle w:val="ListParagraph"/>
        <w:numPr>
          <w:ilvl w:val="1"/>
          <w:numId w:val="141"/>
        </w:numPr>
        <w:tabs>
          <w:tab w:val="left" w:pos="1606"/>
        </w:tabs>
        <w:ind w:hanging="361"/>
        <w:rPr>
          <w:sz w:val="24"/>
        </w:rPr>
      </w:pPr>
      <w:r>
        <w:rPr>
          <w:sz w:val="24"/>
        </w:rPr>
        <w:t>Servant hired by</w:t>
      </w:r>
      <w:r>
        <w:rPr>
          <w:spacing w:val="-6"/>
          <w:sz w:val="24"/>
        </w:rPr>
        <w:t xml:space="preserve"> </w:t>
      </w:r>
      <w:r>
        <w:rPr>
          <w:sz w:val="24"/>
        </w:rPr>
        <w:t>employee</w:t>
      </w:r>
    </w:p>
    <w:p w:rsidR="001620A2" w:rsidRDefault="00D70D94">
      <w:pPr>
        <w:pStyle w:val="ListParagraph"/>
        <w:numPr>
          <w:ilvl w:val="1"/>
          <w:numId w:val="141"/>
        </w:numPr>
        <w:tabs>
          <w:tab w:val="left" w:pos="1606"/>
        </w:tabs>
        <w:ind w:hanging="361"/>
        <w:rPr>
          <w:sz w:val="24"/>
        </w:rPr>
      </w:pPr>
      <w:r>
        <w:rPr>
          <w:sz w:val="24"/>
        </w:rPr>
        <w:t>Gas or electricity or water service connection in the name of the</w:t>
      </w:r>
      <w:r>
        <w:rPr>
          <w:spacing w:val="-9"/>
          <w:sz w:val="24"/>
        </w:rPr>
        <w:t xml:space="preserve"> </w:t>
      </w:r>
      <w:r>
        <w:rPr>
          <w:sz w:val="24"/>
        </w:rPr>
        <w:t>employee</w:t>
      </w:r>
    </w:p>
    <w:p w:rsidR="001620A2" w:rsidRDefault="00D70D94">
      <w:pPr>
        <w:pStyle w:val="ListParagraph"/>
        <w:numPr>
          <w:ilvl w:val="1"/>
          <w:numId w:val="141"/>
        </w:numPr>
        <w:tabs>
          <w:tab w:val="left" w:pos="1606"/>
        </w:tabs>
        <w:ind w:hanging="361"/>
        <w:rPr>
          <w:sz w:val="24"/>
        </w:rPr>
      </w:pPr>
      <w:r>
        <w:rPr>
          <w:sz w:val="24"/>
        </w:rPr>
        <w:t>Sale of assets to</w:t>
      </w:r>
      <w:r>
        <w:rPr>
          <w:spacing w:val="-3"/>
          <w:sz w:val="24"/>
        </w:rPr>
        <w:t xml:space="preserve"> </w:t>
      </w:r>
      <w:r>
        <w:rPr>
          <w:sz w:val="24"/>
        </w:rPr>
        <w:t>employees</w:t>
      </w:r>
    </w:p>
    <w:p w:rsidR="001620A2" w:rsidRDefault="001620A2">
      <w:pPr>
        <w:rPr>
          <w:sz w:val="24"/>
        </w:rPr>
        <w:sectPr w:rsidR="001620A2">
          <w:pgSz w:w="11910" w:h="16850"/>
          <w:pgMar w:top="1600" w:right="440" w:bottom="280" w:left="740" w:header="720" w:footer="720" w:gutter="0"/>
          <w:cols w:space="720"/>
        </w:sectPr>
      </w:pPr>
    </w:p>
    <w:p w:rsidR="001620A2" w:rsidRDefault="00D70D94">
      <w:pPr>
        <w:pStyle w:val="ListParagraph"/>
        <w:numPr>
          <w:ilvl w:val="1"/>
          <w:numId w:val="141"/>
        </w:numPr>
        <w:tabs>
          <w:tab w:val="left" w:pos="1606"/>
        </w:tabs>
        <w:spacing w:before="71"/>
        <w:ind w:hanging="361"/>
        <w:rPr>
          <w:sz w:val="24"/>
        </w:rPr>
      </w:pPr>
      <w:r>
        <w:rPr>
          <w:sz w:val="24"/>
        </w:rPr>
        <w:lastRenderedPageBreak/>
        <w:t>Loans to employees without interest or at lower interest.</w:t>
      </w:r>
    </w:p>
    <w:p w:rsidR="001620A2" w:rsidRDefault="00D70D94">
      <w:pPr>
        <w:pStyle w:val="ListParagraph"/>
        <w:numPr>
          <w:ilvl w:val="1"/>
          <w:numId w:val="141"/>
        </w:numPr>
        <w:tabs>
          <w:tab w:val="left" w:pos="1606"/>
        </w:tabs>
        <w:ind w:hanging="361"/>
        <w:rPr>
          <w:sz w:val="24"/>
        </w:rPr>
      </w:pPr>
      <w:r>
        <w:rPr>
          <w:sz w:val="24"/>
        </w:rPr>
        <w:t>Club membership for personal</w:t>
      </w:r>
      <w:r>
        <w:rPr>
          <w:spacing w:val="-2"/>
          <w:sz w:val="24"/>
        </w:rPr>
        <w:t xml:space="preserve"> </w:t>
      </w:r>
      <w:r>
        <w:rPr>
          <w:sz w:val="24"/>
        </w:rPr>
        <w:t>use</w:t>
      </w:r>
    </w:p>
    <w:p w:rsidR="001620A2" w:rsidRDefault="00D70D94">
      <w:pPr>
        <w:pStyle w:val="ListParagraph"/>
        <w:numPr>
          <w:ilvl w:val="1"/>
          <w:numId w:val="141"/>
        </w:numPr>
        <w:tabs>
          <w:tab w:val="left" w:pos="1606"/>
        </w:tabs>
        <w:ind w:hanging="361"/>
        <w:rPr>
          <w:sz w:val="24"/>
        </w:rPr>
      </w:pPr>
      <w:r>
        <w:rPr>
          <w:sz w:val="24"/>
        </w:rPr>
        <w:t>Car facility or other vehicles hired or owned by</w:t>
      </w:r>
      <w:r>
        <w:rPr>
          <w:spacing w:val="-11"/>
          <w:sz w:val="24"/>
        </w:rPr>
        <w:t xml:space="preserve"> </w:t>
      </w:r>
      <w:r>
        <w:rPr>
          <w:sz w:val="24"/>
        </w:rPr>
        <w:t>employee</w:t>
      </w:r>
    </w:p>
    <w:p w:rsidR="001620A2" w:rsidRDefault="00D70D94">
      <w:pPr>
        <w:pStyle w:val="ListParagraph"/>
        <w:numPr>
          <w:ilvl w:val="1"/>
          <w:numId w:val="141"/>
        </w:numPr>
        <w:tabs>
          <w:tab w:val="left" w:pos="1606"/>
        </w:tabs>
        <w:ind w:hanging="361"/>
        <w:rPr>
          <w:sz w:val="24"/>
        </w:rPr>
      </w:pPr>
      <w:r>
        <w:rPr>
          <w:sz w:val="24"/>
        </w:rPr>
        <w:t>LTC – Leave Travel Concession above</w:t>
      </w:r>
      <w:r>
        <w:rPr>
          <w:spacing w:val="-1"/>
          <w:sz w:val="24"/>
        </w:rPr>
        <w:t xml:space="preserve"> </w:t>
      </w:r>
      <w:r>
        <w:rPr>
          <w:sz w:val="24"/>
        </w:rPr>
        <w:t>limit</w:t>
      </w:r>
    </w:p>
    <w:p w:rsidR="001620A2" w:rsidRDefault="00D70D94">
      <w:pPr>
        <w:pStyle w:val="ListParagraph"/>
        <w:numPr>
          <w:ilvl w:val="1"/>
          <w:numId w:val="141"/>
        </w:numPr>
        <w:tabs>
          <w:tab w:val="left" w:pos="1606"/>
        </w:tabs>
        <w:ind w:hanging="361"/>
        <w:rPr>
          <w:sz w:val="24"/>
        </w:rPr>
      </w:pPr>
      <w:r>
        <w:rPr>
          <w:sz w:val="24"/>
        </w:rPr>
        <w:t>Medical facility beyond permissible</w:t>
      </w:r>
      <w:r>
        <w:rPr>
          <w:spacing w:val="-5"/>
          <w:sz w:val="24"/>
        </w:rPr>
        <w:t xml:space="preserve"> </w:t>
      </w:r>
      <w:r>
        <w:rPr>
          <w:sz w:val="24"/>
        </w:rPr>
        <w:t>limits</w:t>
      </w:r>
    </w:p>
    <w:p w:rsidR="001620A2" w:rsidRDefault="00D70D94">
      <w:pPr>
        <w:pStyle w:val="ListParagraph"/>
        <w:numPr>
          <w:ilvl w:val="1"/>
          <w:numId w:val="141"/>
        </w:numPr>
        <w:tabs>
          <w:tab w:val="left" w:pos="1606"/>
        </w:tabs>
        <w:ind w:hanging="361"/>
        <w:rPr>
          <w:sz w:val="24"/>
        </w:rPr>
      </w:pPr>
      <w:r>
        <w:rPr>
          <w:sz w:val="24"/>
        </w:rPr>
        <w:t>Education facility beyond permissible</w:t>
      </w:r>
      <w:r>
        <w:rPr>
          <w:spacing w:val="-7"/>
          <w:sz w:val="24"/>
        </w:rPr>
        <w:t xml:space="preserve"> </w:t>
      </w:r>
      <w:r>
        <w:rPr>
          <w:sz w:val="24"/>
        </w:rPr>
        <w:t>limits</w:t>
      </w:r>
    </w:p>
    <w:p w:rsidR="001620A2" w:rsidRDefault="00D70D94">
      <w:pPr>
        <w:pStyle w:val="ListParagraph"/>
        <w:numPr>
          <w:ilvl w:val="1"/>
          <w:numId w:val="141"/>
        </w:numPr>
        <w:tabs>
          <w:tab w:val="left" w:pos="1606"/>
        </w:tabs>
        <w:ind w:hanging="361"/>
        <w:rPr>
          <w:sz w:val="24"/>
        </w:rPr>
      </w:pPr>
      <w:r>
        <w:rPr>
          <w:sz w:val="24"/>
        </w:rPr>
        <w:t>Food or snacks provided by employer beyond</w:t>
      </w:r>
      <w:r>
        <w:rPr>
          <w:spacing w:val="-5"/>
          <w:sz w:val="24"/>
        </w:rPr>
        <w:t xml:space="preserve"> </w:t>
      </w:r>
      <w:r>
        <w:rPr>
          <w:sz w:val="24"/>
        </w:rPr>
        <w:t>limits</w:t>
      </w:r>
    </w:p>
    <w:p w:rsidR="001620A2" w:rsidRDefault="00D70D94">
      <w:pPr>
        <w:pStyle w:val="ListParagraph"/>
        <w:numPr>
          <w:ilvl w:val="1"/>
          <w:numId w:val="141"/>
        </w:numPr>
        <w:tabs>
          <w:tab w:val="left" w:pos="1606"/>
        </w:tabs>
        <w:ind w:right="1002"/>
        <w:rPr>
          <w:sz w:val="24"/>
        </w:rPr>
      </w:pPr>
      <w:r>
        <w:rPr>
          <w:sz w:val="24"/>
        </w:rPr>
        <w:t>Contribution to provident fund or pension fund or other welfare fund for the benefit of employee above prescribed</w:t>
      </w:r>
      <w:r>
        <w:rPr>
          <w:spacing w:val="-4"/>
          <w:sz w:val="24"/>
        </w:rPr>
        <w:t xml:space="preserve"> </w:t>
      </w:r>
      <w:r>
        <w:rPr>
          <w:sz w:val="24"/>
        </w:rPr>
        <w:t>limits</w:t>
      </w:r>
    </w:p>
    <w:p w:rsidR="001620A2" w:rsidRDefault="00D70D94">
      <w:pPr>
        <w:pStyle w:val="ListParagraph"/>
        <w:numPr>
          <w:ilvl w:val="1"/>
          <w:numId w:val="141"/>
        </w:numPr>
        <w:tabs>
          <w:tab w:val="left" w:pos="1606"/>
        </w:tabs>
        <w:ind w:hanging="361"/>
        <w:rPr>
          <w:sz w:val="24"/>
        </w:rPr>
      </w:pPr>
      <w:r>
        <w:rPr>
          <w:sz w:val="24"/>
        </w:rPr>
        <w:t>Monetary obligations of employee paid or reimbursed by the</w:t>
      </w:r>
      <w:r>
        <w:rPr>
          <w:spacing w:val="-11"/>
          <w:sz w:val="24"/>
        </w:rPr>
        <w:t xml:space="preserve"> </w:t>
      </w:r>
      <w:r>
        <w:rPr>
          <w:sz w:val="24"/>
        </w:rPr>
        <w:t>employer</w:t>
      </w:r>
    </w:p>
    <w:p w:rsidR="001620A2" w:rsidRDefault="00D70D94">
      <w:pPr>
        <w:pStyle w:val="ListParagraph"/>
        <w:numPr>
          <w:ilvl w:val="1"/>
          <w:numId w:val="141"/>
        </w:numPr>
        <w:tabs>
          <w:tab w:val="left" w:pos="1606"/>
        </w:tabs>
        <w:ind w:hanging="361"/>
        <w:rPr>
          <w:sz w:val="24"/>
        </w:rPr>
      </w:pPr>
      <w:r>
        <w:rPr>
          <w:sz w:val="24"/>
        </w:rPr>
        <w:t>Income tax paid on behalf of employee (not TDS)</w:t>
      </w:r>
    </w:p>
    <w:p w:rsidR="001620A2" w:rsidRDefault="00D70D94">
      <w:pPr>
        <w:pStyle w:val="ListParagraph"/>
        <w:numPr>
          <w:ilvl w:val="1"/>
          <w:numId w:val="141"/>
        </w:numPr>
        <w:tabs>
          <w:tab w:val="left" w:pos="1606"/>
        </w:tabs>
        <w:spacing w:before="1"/>
        <w:ind w:hanging="361"/>
        <w:rPr>
          <w:sz w:val="24"/>
        </w:rPr>
      </w:pPr>
      <w:r>
        <w:rPr>
          <w:sz w:val="24"/>
        </w:rPr>
        <w:t>Professional tax paid for employee</w:t>
      </w:r>
    </w:p>
    <w:p w:rsidR="001620A2" w:rsidRDefault="001620A2">
      <w:pPr>
        <w:pStyle w:val="BodyText"/>
        <w:spacing w:before="2"/>
      </w:pPr>
    </w:p>
    <w:p w:rsidR="001620A2" w:rsidRDefault="00D70D94">
      <w:pPr>
        <w:pStyle w:val="ListParagraph"/>
        <w:numPr>
          <w:ilvl w:val="1"/>
          <w:numId w:val="193"/>
        </w:numPr>
        <w:tabs>
          <w:tab w:val="left" w:pos="1038"/>
          <w:tab w:val="left" w:pos="1039"/>
        </w:tabs>
        <w:ind w:left="1038" w:hanging="361"/>
        <w:rPr>
          <w:rFonts w:ascii="Symbol" w:hAnsi="Symbol"/>
          <w:sz w:val="24"/>
        </w:rPr>
      </w:pPr>
      <w:r>
        <w:rPr>
          <w:sz w:val="24"/>
        </w:rPr>
        <w:t>Perquisites taxable for specified employees only</w:t>
      </w:r>
      <w:r>
        <w:rPr>
          <w:spacing w:val="-9"/>
          <w:sz w:val="24"/>
        </w:rPr>
        <w:t xml:space="preserve"> </w:t>
      </w:r>
      <w:r>
        <w:rPr>
          <w:sz w:val="24"/>
        </w:rPr>
        <w:t>:</w:t>
      </w:r>
    </w:p>
    <w:p w:rsidR="001620A2" w:rsidRDefault="001620A2">
      <w:pPr>
        <w:pStyle w:val="BodyText"/>
        <w:spacing w:before="8"/>
        <w:rPr>
          <w:sz w:val="23"/>
        </w:rPr>
      </w:pPr>
    </w:p>
    <w:p w:rsidR="001620A2" w:rsidRDefault="00D70D94">
      <w:pPr>
        <w:pStyle w:val="ListParagraph"/>
        <w:numPr>
          <w:ilvl w:val="0"/>
          <w:numId w:val="140"/>
        </w:numPr>
        <w:tabs>
          <w:tab w:val="left" w:pos="1399"/>
        </w:tabs>
        <w:rPr>
          <w:sz w:val="24"/>
        </w:rPr>
      </w:pPr>
      <w:r>
        <w:rPr>
          <w:sz w:val="24"/>
        </w:rPr>
        <w:t>Furniture provided without house for personal</w:t>
      </w:r>
      <w:r>
        <w:rPr>
          <w:spacing w:val="-4"/>
          <w:sz w:val="24"/>
        </w:rPr>
        <w:t xml:space="preserve"> </w:t>
      </w:r>
      <w:r>
        <w:rPr>
          <w:sz w:val="24"/>
        </w:rPr>
        <w:t>use</w:t>
      </w:r>
    </w:p>
    <w:p w:rsidR="001620A2" w:rsidRDefault="00D70D94">
      <w:pPr>
        <w:pStyle w:val="ListParagraph"/>
        <w:numPr>
          <w:ilvl w:val="0"/>
          <w:numId w:val="140"/>
        </w:numPr>
        <w:tabs>
          <w:tab w:val="left" w:pos="1399"/>
        </w:tabs>
        <w:rPr>
          <w:sz w:val="24"/>
        </w:rPr>
      </w:pPr>
      <w:r>
        <w:rPr>
          <w:sz w:val="24"/>
        </w:rPr>
        <w:t>Servant provided for personal</w:t>
      </w:r>
      <w:r>
        <w:rPr>
          <w:spacing w:val="-1"/>
          <w:sz w:val="24"/>
        </w:rPr>
        <w:t xml:space="preserve"> </w:t>
      </w:r>
      <w:r>
        <w:rPr>
          <w:sz w:val="24"/>
        </w:rPr>
        <w:t>use</w:t>
      </w:r>
    </w:p>
    <w:p w:rsidR="001620A2" w:rsidRDefault="00D70D94">
      <w:pPr>
        <w:pStyle w:val="ListParagraph"/>
        <w:numPr>
          <w:ilvl w:val="0"/>
          <w:numId w:val="140"/>
        </w:numPr>
        <w:tabs>
          <w:tab w:val="left" w:pos="1399"/>
        </w:tabs>
        <w:ind w:left="1463" w:right="998" w:hanging="360"/>
        <w:rPr>
          <w:sz w:val="24"/>
        </w:rPr>
      </w:pPr>
      <w:r>
        <w:rPr>
          <w:sz w:val="24"/>
        </w:rPr>
        <w:t>Gas or electricity or water services provided from one source or from outside agency where connection is in the name of the</w:t>
      </w:r>
      <w:r>
        <w:rPr>
          <w:spacing w:val="-4"/>
          <w:sz w:val="24"/>
        </w:rPr>
        <w:t xml:space="preserve"> </w:t>
      </w:r>
      <w:r>
        <w:rPr>
          <w:sz w:val="24"/>
        </w:rPr>
        <w:t>employer</w:t>
      </w:r>
    </w:p>
    <w:p w:rsidR="001620A2" w:rsidRDefault="00D70D94">
      <w:pPr>
        <w:pStyle w:val="ListParagraph"/>
        <w:numPr>
          <w:ilvl w:val="0"/>
          <w:numId w:val="140"/>
        </w:numPr>
        <w:tabs>
          <w:tab w:val="left" w:pos="1399"/>
        </w:tabs>
        <w:spacing w:before="1"/>
        <w:rPr>
          <w:sz w:val="24"/>
        </w:rPr>
      </w:pPr>
      <w:r>
        <w:rPr>
          <w:sz w:val="24"/>
        </w:rPr>
        <w:t>Car facility or other vehicle facility where it is owned or hired by the</w:t>
      </w:r>
      <w:r>
        <w:rPr>
          <w:spacing w:val="-16"/>
          <w:sz w:val="24"/>
        </w:rPr>
        <w:t xml:space="preserve"> </w:t>
      </w:r>
      <w:r>
        <w:rPr>
          <w:sz w:val="24"/>
        </w:rPr>
        <w:t>employer</w:t>
      </w:r>
    </w:p>
    <w:p w:rsidR="001620A2" w:rsidRDefault="00D70D94">
      <w:pPr>
        <w:pStyle w:val="ListParagraph"/>
        <w:numPr>
          <w:ilvl w:val="0"/>
          <w:numId w:val="140"/>
        </w:numPr>
        <w:tabs>
          <w:tab w:val="left" w:pos="1399"/>
        </w:tabs>
        <w:rPr>
          <w:sz w:val="24"/>
        </w:rPr>
      </w:pPr>
      <w:r>
        <w:rPr>
          <w:sz w:val="24"/>
        </w:rPr>
        <w:t>Education facility from own source or outside</w:t>
      </w:r>
      <w:r>
        <w:rPr>
          <w:spacing w:val="-7"/>
          <w:sz w:val="24"/>
        </w:rPr>
        <w:t xml:space="preserve"> </w:t>
      </w:r>
      <w:r>
        <w:rPr>
          <w:sz w:val="24"/>
        </w:rPr>
        <w:t>agency</w:t>
      </w:r>
    </w:p>
    <w:p w:rsidR="001620A2" w:rsidRDefault="001620A2">
      <w:pPr>
        <w:pStyle w:val="BodyText"/>
        <w:spacing w:before="2"/>
      </w:pPr>
    </w:p>
    <w:p w:rsidR="001620A2" w:rsidRDefault="00D70D94">
      <w:pPr>
        <w:pStyle w:val="ListParagraph"/>
        <w:numPr>
          <w:ilvl w:val="1"/>
          <w:numId w:val="193"/>
        </w:numPr>
        <w:tabs>
          <w:tab w:val="left" w:pos="1038"/>
          <w:tab w:val="left" w:pos="1039"/>
        </w:tabs>
        <w:ind w:left="1038" w:hanging="361"/>
        <w:rPr>
          <w:rFonts w:ascii="Symbol" w:hAnsi="Symbol"/>
          <w:sz w:val="24"/>
        </w:rPr>
      </w:pPr>
      <w:r>
        <w:rPr>
          <w:sz w:val="24"/>
        </w:rPr>
        <w:t>Perquisites exempted for all</w:t>
      </w:r>
      <w:r>
        <w:rPr>
          <w:spacing w:val="-3"/>
          <w:sz w:val="24"/>
        </w:rPr>
        <w:t xml:space="preserve"> </w:t>
      </w:r>
      <w:r>
        <w:rPr>
          <w:sz w:val="24"/>
        </w:rPr>
        <w:t>employees:</w:t>
      </w:r>
    </w:p>
    <w:p w:rsidR="001620A2" w:rsidRDefault="001620A2">
      <w:pPr>
        <w:pStyle w:val="BodyText"/>
        <w:spacing w:before="8"/>
        <w:rPr>
          <w:sz w:val="23"/>
        </w:rPr>
      </w:pPr>
    </w:p>
    <w:p w:rsidR="001620A2" w:rsidRDefault="00D70D94">
      <w:pPr>
        <w:pStyle w:val="ListParagraph"/>
        <w:numPr>
          <w:ilvl w:val="0"/>
          <w:numId w:val="139"/>
        </w:numPr>
        <w:tabs>
          <w:tab w:val="left" w:pos="1399"/>
        </w:tabs>
        <w:rPr>
          <w:sz w:val="24"/>
        </w:rPr>
      </w:pPr>
      <w:r>
        <w:rPr>
          <w:sz w:val="24"/>
        </w:rPr>
        <w:t>Any facility received only for official</w:t>
      </w:r>
      <w:r>
        <w:rPr>
          <w:spacing w:val="-10"/>
          <w:sz w:val="24"/>
        </w:rPr>
        <w:t xml:space="preserve"> </w:t>
      </w:r>
      <w:r>
        <w:rPr>
          <w:sz w:val="24"/>
        </w:rPr>
        <w:t>use</w:t>
      </w:r>
    </w:p>
    <w:p w:rsidR="001620A2" w:rsidRDefault="00D70D94">
      <w:pPr>
        <w:pStyle w:val="ListParagraph"/>
        <w:numPr>
          <w:ilvl w:val="0"/>
          <w:numId w:val="139"/>
        </w:numPr>
        <w:tabs>
          <w:tab w:val="left" w:pos="1399"/>
        </w:tabs>
        <w:rPr>
          <w:sz w:val="24"/>
        </w:rPr>
      </w:pPr>
      <w:r>
        <w:rPr>
          <w:sz w:val="24"/>
        </w:rPr>
        <w:t>Telephone or mobile or fax service at house or for personal use including</w:t>
      </w:r>
      <w:r>
        <w:rPr>
          <w:spacing w:val="-7"/>
          <w:sz w:val="24"/>
        </w:rPr>
        <w:t xml:space="preserve"> </w:t>
      </w:r>
      <w:r>
        <w:rPr>
          <w:sz w:val="24"/>
        </w:rPr>
        <w:t>bills.</w:t>
      </w:r>
    </w:p>
    <w:p w:rsidR="001620A2" w:rsidRDefault="00D70D94">
      <w:pPr>
        <w:pStyle w:val="ListParagraph"/>
        <w:numPr>
          <w:ilvl w:val="0"/>
          <w:numId w:val="139"/>
        </w:numPr>
        <w:tabs>
          <w:tab w:val="left" w:pos="1399"/>
        </w:tabs>
        <w:ind w:left="1463" w:right="1002" w:hanging="360"/>
        <w:rPr>
          <w:sz w:val="24"/>
        </w:rPr>
      </w:pPr>
      <w:r>
        <w:rPr>
          <w:sz w:val="24"/>
        </w:rPr>
        <w:t>Use of computers, laptops, iPad, tablet, and other electronic devices for official purpose</w:t>
      </w:r>
    </w:p>
    <w:p w:rsidR="001620A2" w:rsidRDefault="00D70D94">
      <w:pPr>
        <w:pStyle w:val="ListParagraph"/>
        <w:numPr>
          <w:ilvl w:val="0"/>
          <w:numId w:val="139"/>
        </w:numPr>
        <w:tabs>
          <w:tab w:val="left" w:pos="1399"/>
        </w:tabs>
        <w:rPr>
          <w:sz w:val="24"/>
        </w:rPr>
      </w:pPr>
      <w:r>
        <w:rPr>
          <w:sz w:val="24"/>
        </w:rPr>
        <w:t>LTC – Leave Travel Concession within limits</w:t>
      </w:r>
    </w:p>
    <w:p w:rsidR="001620A2" w:rsidRDefault="00D70D94">
      <w:pPr>
        <w:pStyle w:val="ListParagraph"/>
        <w:numPr>
          <w:ilvl w:val="0"/>
          <w:numId w:val="139"/>
        </w:numPr>
        <w:tabs>
          <w:tab w:val="left" w:pos="1399"/>
        </w:tabs>
        <w:ind w:left="1463" w:right="1004" w:hanging="360"/>
        <w:rPr>
          <w:sz w:val="24"/>
        </w:rPr>
      </w:pPr>
      <w:r>
        <w:rPr>
          <w:sz w:val="24"/>
        </w:rPr>
        <w:t>Medical facility in hospital maintained by Government or Government approved or maintained by the</w:t>
      </w:r>
      <w:r>
        <w:rPr>
          <w:spacing w:val="-7"/>
          <w:sz w:val="24"/>
        </w:rPr>
        <w:t xml:space="preserve"> </w:t>
      </w:r>
      <w:r>
        <w:rPr>
          <w:sz w:val="24"/>
        </w:rPr>
        <w:t>employer</w:t>
      </w:r>
    </w:p>
    <w:p w:rsidR="001620A2" w:rsidRDefault="00D70D94">
      <w:pPr>
        <w:pStyle w:val="ListParagraph"/>
        <w:numPr>
          <w:ilvl w:val="0"/>
          <w:numId w:val="139"/>
        </w:numPr>
        <w:tabs>
          <w:tab w:val="left" w:pos="1399"/>
        </w:tabs>
        <w:rPr>
          <w:sz w:val="24"/>
        </w:rPr>
      </w:pPr>
      <w:r>
        <w:rPr>
          <w:sz w:val="24"/>
        </w:rPr>
        <w:t>Education facility for</w:t>
      </w:r>
      <w:r>
        <w:rPr>
          <w:spacing w:val="-5"/>
          <w:sz w:val="24"/>
        </w:rPr>
        <w:t xml:space="preserve"> </w:t>
      </w:r>
      <w:r>
        <w:rPr>
          <w:sz w:val="24"/>
        </w:rPr>
        <w:t>employee</w:t>
      </w:r>
    </w:p>
    <w:p w:rsidR="001620A2" w:rsidRDefault="00D70D94">
      <w:pPr>
        <w:pStyle w:val="ListParagraph"/>
        <w:numPr>
          <w:ilvl w:val="0"/>
          <w:numId w:val="139"/>
        </w:numPr>
        <w:tabs>
          <w:tab w:val="left" w:pos="1399"/>
        </w:tabs>
        <w:rPr>
          <w:sz w:val="24"/>
        </w:rPr>
      </w:pPr>
      <w:r>
        <w:rPr>
          <w:sz w:val="24"/>
        </w:rPr>
        <w:t>Health club or recreational facility for</w:t>
      </w:r>
      <w:r>
        <w:rPr>
          <w:spacing w:val="-6"/>
          <w:sz w:val="24"/>
        </w:rPr>
        <w:t xml:space="preserve"> </w:t>
      </w:r>
      <w:r>
        <w:rPr>
          <w:sz w:val="24"/>
        </w:rPr>
        <w:t>employee</w:t>
      </w:r>
    </w:p>
    <w:p w:rsidR="001620A2" w:rsidRDefault="00D70D94">
      <w:pPr>
        <w:pStyle w:val="ListParagraph"/>
        <w:numPr>
          <w:ilvl w:val="0"/>
          <w:numId w:val="139"/>
        </w:numPr>
        <w:tabs>
          <w:tab w:val="left" w:pos="1399"/>
        </w:tabs>
        <w:spacing w:before="1"/>
        <w:rPr>
          <w:sz w:val="24"/>
        </w:rPr>
      </w:pPr>
      <w:r>
        <w:rPr>
          <w:sz w:val="24"/>
        </w:rPr>
        <w:t>Food or snacks provided by employer within</w:t>
      </w:r>
      <w:r>
        <w:rPr>
          <w:spacing w:val="-5"/>
          <w:sz w:val="24"/>
        </w:rPr>
        <w:t xml:space="preserve"> </w:t>
      </w:r>
      <w:r>
        <w:rPr>
          <w:sz w:val="24"/>
        </w:rPr>
        <w:t>limits</w:t>
      </w:r>
    </w:p>
    <w:p w:rsidR="001620A2" w:rsidRDefault="00D70D94">
      <w:pPr>
        <w:pStyle w:val="ListParagraph"/>
        <w:numPr>
          <w:ilvl w:val="0"/>
          <w:numId w:val="139"/>
        </w:numPr>
        <w:tabs>
          <w:tab w:val="left" w:pos="1399"/>
        </w:tabs>
        <w:ind w:left="1463" w:right="1000" w:hanging="360"/>
        <w:rPr>
          <w:sz w:val="24"/>
        </w:rPr>
      </w:pPr>
      <w:r>
        <w:rPr>
          <w:sz w:val="24"/>
        </w:rPr>
        <w:t>Contribution to provident fund or pension fund or other welfare fund for the benefit of employee within</w:t>
      </w:r>
      <w:r>
        <w:rPr>
          <w:spacing w:val="-2"/>
          <w:sz w:val="24"/>
        </w:rPr>
        <w:t xml:space="preserve"> </w:t>
      </w:r>
      <w:r>
        <w:rPr>
          <w:sz w:val="24"/>
        </w:rPr>
        <w:t>limits</w:t>
      </w:r>
    </w:p>
    <w:p w:rsidR="001620A2" w:rsidRDefault="00D70D94">
      <w:pPr>
        <w:pStyle w:val="ListParagraph"/>
        <w:numPr>
          <w:ilvl w:val="0"/>
          <w:numId w:val="139"/>
        </w:numPr>
        <w:tabs>
          <w:tab w:val="left" w:pos="1464"/>
        </w:tabs>
        <w:ind w:left="1463" w:hanging="361"/>
        <w:rPr>
          <w:sz w:val="24"/>
        </w:rPr>
      </w:pPr>
      <w:r>
        <w:rPr>
          <w:sz w:val="24"/>
        </w:rPr>
        <w:t>Gift or Vouchers up to</w:t>
      </w:r>
      <w:r>
        <w:rPr>
          <w:spacing w:val="-1"/>
          <w:sz w:val="24"/>
        </w:rPr>
        <w:t xml:space="preserve"> </w:t>
      </w:r>
      <w:r>
        <w:rPr>
          <w:sz w:val="24"/>
        </w:rPr>
        <w:t>Rs.5000</w:t>
      </w:r>
    </w:p>
    <w:p w:rsidR="001620A2" w:rsidRDefault="00D70D94">
      <w:pPr>
        <w:pStyle w:val="ListParagraph"/>
        <w:numPr>
          <w:ilvl w:val="0"/>
          <w:numId w:val="139"/>
        </w:numPr>
        <w:tabs>
          <w:tab w:val="left" w:pos="1464"/>
        </w:tabs>
        <w:ind w:left="1463" w:hanging="361"/>
        <w:rPr>
          <w:sz w:val="24"/>
        </w:rPr>
      </w:pPr>
      <w:r>
        <w:rPr>
          <w:sz w:val="24"/>
        </w:rPr>
        <w:t>Training expenses incurred on</w:t>
      </w:r>
      <w:r>
        <w:rPr>
          <w:spacing w:val="-2"/>
          <w:sz w:val="24"/>
        </w:rPr>
        <w:t xml:space="preserve"> </w:t>
      </w:r>
      <w:r>
        <w:rPr>
          <w:sz w:val="24"/>
        </w:rPr>
        <w:t>employee</w:t>
      </w:r>
    </w:p>
    <w:p w:rsidR="001620A2" w:rsidRDefault="00D70D94">
      <w:pPr>
        <w:pStyle w:val="ListParagraph"/>
        <w:numPr>
          <w:ilvl w:val="0"/>
          <w:numId w:val="139"/>
        </w:numPr>
        <w:tabs>
          <w:tab w:val="left" w:pos="1464"/>
        </w:tabs>
        <w:ind w:left="1463" w:hanging="361"/>
        <w:rPr>
          <w:sz w:val="24"/>
        </w:rPr>
      </w:pPr>
      <w:r>
        <w:rPr>
          <w:sz w:val="24"/>
        </w:rPr>
        <w:t>Premium on health and life insurance policy of</w:t>
      </w:r>
      <w:r>
        <w:rPr>
          <w:spacing w:val="-8"/>
          <w:sz w:val="24"/>
        </w:rPr>
        <w:t xml:space="preserve"> </w:t>
      </w:r>
      <w:r>
        <w:rPr>
          <w:sz w:val="24"/>
        </w:rPr>
        <w:t>employee</w:t>
      </w:r>
    </w:p>
    <w:p w:rsidR="001620A2" w:rsidRDefault="001620A2">
      <w:pPr>
        <w:pStyle w:val="BodyText"/>
        <w:rPr>
          <w:sz w:val="26"/>
        </w:rPr>
      </w:pPr>
    </w:p>
    <w:p w:rsidR="001620A2" w:rsidRDefault="00D70D94">
      <w:pPr>
        <w:pStyle w:val="Heading1"/>
        <w:spacing w:before="227"/>
        <w:ind w:left="678"/>
      </w:pPr>
      <w:r>
        <w:t>VALUE OF HOUSING ACCOMMODATION [New Rule 3(1)]</w:t>
      </w:r>
    </w:p>
    <w:p w:rsidR="001620A2" w:rsidRDefault="001620A2">
      <w:pPr>
        <w:pStyle w:val="BodyText"/>
        <w:spacing w:before="5"/>
        <w:rPr>
          <w:b/>
          <w:sz w:val="20"/>
        </w:rPr>
      </w:pPr>
    </w:p>
    <w:p w:rsidR="001620A2" w:rsidRDefault="00D70D94">
      <w:pPr>
        <w:pStyle w:val="BodyText"/>
        <w:ind w:left="678"/>
      </w:pPr>
      <w:r>
        <w:t>Housing accommodation provided by the employer to the employee may be –</w:t>
      </w:r>
    </w:p>
    <w:p w:rsidR="001620A2" w:rsidRDefault="001620A2">
      <w:pPr>
        <w:pStyle w:val="BodyText"/>
        <w:spacing w:before="1"/>
        <w:rPr>
          <w:sz w:val="21"/>
        </w:rPr>
      </w:pPr>
    </w:p>
    <w:p w:rsidR="001620A2" w:rsidRDefault="00D70D94">
      <w:pPr>
        <w:pStyle w:val="ListParagraph"/>
        <w:numPr>
          <w:ilvl w:val="0"/>
          <w:numId w:val="138"/>
        </w:numPr>
        <w:tabs>
          <w:tab w:val="left" w:pos="1180"/>
          <w:tab w:val="left" w:pos="1181"/>
        </w:tabs>
        <w:spacing w:line="293" w:lineRule="exact"/>
        <w:ind w:hanging="361"/>
        <w:rPr>
          <w:sz w:val="24"/>
        </w:rPr>
      </w:pPr>
      <w:r>
        <w:rPr>
          <w:sz w:val="24"/>
        </w:rPr>
        <w:t>Furnished or</w:t>
      </w:r>
      <w:r>
        <w:rPr>
          <w:spacing w:val="-2"/>
          <w:sz w:val="24"/>
        </w:rPr>
        <w:t xml:space="preserve"> </w:t>
      </w:r>
      <w:r>
        <w:rPr>
          <w:sz w:val="24"/>
        </w:rPr>
        <w:t>unfurnished</w:t>
      </w:r>
    </w:p>
    <w:p w:rsidR="001620A2" w:rsidRDefault="00D70D94">
      <w:pPr>
        <w:pStyle w:val="ListParagraph"/>
        <w:numPr>
          <w:ilvl w:val="0"/>
          <w:numId w:val="138"/>
        </w:numPr>
        <w:tabs>
          <w:tab w:val="left" w:pos="1180"/>
          <w:tab w:val="left" w:pos="1181"/>
        </w:tabs>
        <w:spacing w:line="293" w:lineRule="exact"/>
        <w:ind w:hanging="361"/>
        <w:rPr>
          <w:sz w:val="24"/>
        </w:rPr>
      </w:pPr>
      <w:r>
        <w:rPr>
          <w:sz w:val="24"/>
        </w:rPr>
        <w:t>Rent free or at a concessional rate</w:t>
      </w:r>
    </w:p>
    <w:p w:rsidR="001620A2" w:rsidRDefault="00D70D94">
      <w:pPr>
        <w:pStyle w:val="ListParagraph"/>
        <w:numPr>
          <w:ilvl w:val="0"/>
          <w:numId w:val="138"/>
        </w:numPr>
        <w:tabs>
          <w:tab w:val="left" w:pos="1180"/>
          <w:tab w:val="left" w:pos="1181"/>
        </w:tabs>
        <w:spacing w:line="293" w:lineRule="exact"/>
        <w:ind w:hanging="361"/>
        <w:rPr>
          <w:sz w:val="24"/>
        </w:rPr>
      </w:pPr>
      <w:r>
        <w:rPr>
          <w:sz w:val="24"/>
        </w:rPr>
        <w:t>Owned by employer or hired by</w:t>
      </w:r>
      <w:r>
        <w:rPr>
          <w:spacing w:val="-10"/>
          <w:sz w:val="24"/>
        </w:rPr>
        <w:t xml:space="preserve"> </w:t>
      </w:r>
      <w:r>
        <w:rPr>
          <w:sz w:val="24"/>
        </w:rPr>
        <w:t>employer</w:t>
      </w:r>
    </w:p>
    <w:p w:rsidR="001620A2" w:rsidRDefault="00D70D94">
      <w:pPr>
        <w:pStyle w:val="ListParagraph"/>
        <w:numPr>
          <w:ilvl w:val="0"/>
          <w:numId w:val="138"/>
        </w:numPr>
        <w:tabs>
          <w:tab w:val="left" w:pos="1180"/>
          <w:tab w:val="left" w:pos="1181"/>
        </w:tabs>
        <w:spacing w:line="293" w:lineRule="exact"/>
        <w:ind w:hanging="361"/>
        <w:rPr>
          <w:sz w:val="24"/>
        </w:rPr>
      </w:pPr>
      <w:r>
        <w:rPr>
          <w:sz w:val="24"/>
        </w:rPr>
        <w:t>Provided by government or</w:t>
      </w:r>
      <w:r>
        <w:rPr>
          <w:spacing w:val="-3"/>
          <w:sz w:val="24"/>
        </w:rPr>
        <w:t xml:space="preserve"> </w:t>
      </w:r>
      <w:r>
        <w:rPr>
          <w:sz w:val="24"/>
        </w:rPr>
        <w:t>not</w:t>
      </w:r>
    </w:p>
    <w:p w:rsidR="001620A2" w:rsidRDefault="00D70D94">
      <w:pPr>
        <w:pStyle w:val="ListParagraph"/>
        <w:numPr>
          <w:ilvl w:val="0"/>
          <w:numId w:val="138"/>
        </w:numPr>
        <w:tabs>
          <w:tab w:val="left" w:pos="1180"/>
          <w:tab w:val="left" w:pos="1181"/>
        </w:tabs>
        <w:spacing w:line="293" w:lineRule="exact"/>
        <w:ind w:hanging="361"/>
        <w:rPr>
          <w:sz w:val="24"/>
        </w:rPr>
      </w:pPr>
      <w:r>
        <w:rPr>
          <w:sz w:val="24"/>
        </w:rPr>
        <w:t>Whether provided in a</w:t>
      </w:r>
      <w:r>
        <w:rPr>
          <w:spacing w:val="-3"/>
          <w:sz w:val="24"/>
        </w:rPr>
        <w:t xml:space="preserve"> </w:t>
      </w:r>
      <w:r>
        <w:rPr>
          <w:sz w:val="24"/>
        </w:rPr>
        <w:t>hotel</w:t>
      </w:r>
    </w:p>
    <w:p w:rsidR="001620A2" w:rsidRDefault="001620A2">
      <w:pPr>
        <w:spacing w:line="293" w:lineRule="exact"/>
        <w:rPr>
          <w:sz w:val="24"/>
        </w:rPr>
        <w:sectPr w:rsidR="001620A2">
          <w:pgSz w:w="11910" w:h="16850"/>
          <w:pgMar w:top="1360" w:right="440" w:bottom="280" w:left="740" w:header="720" w:footer="720" w:gutter="0"/>
          <w:cols w:space="720"/>
        </w:sectPr>
      </w:pPr>
    </w:p>
    <w:p w:rsidR="001620A2" w:rsidRDefault="001620A2">
      <w:pPr>
        <w:pStyle w:val="BodyText"/>
        <w:spacing w:before="9"/>
        <w:rPr>
          <w:sz w:val="22"/>
        </w:rPr>
      </w:pPr>
    </w:p>
    <w:p w:rsidR="001620A2" w:rsidRDefault="00D70D94">
      <w:pPr>
        <w:pStyle w:val="BodyText"/>
        <w:spacing w:before="90"/>
        <w:ind w:left="678"/>
      </w:pPr>
      <w:r>
        <w:t>Computation of taxable value of house assuming unfurnished and rent free –</w:t>
      </w:r>
    </w:p>
    <w:p w:rsidR="001620A2" w:rsidRDefault="001620A2">
      <w:pPr>
        <w:pStyle w:val="BodyText"/>
        <w:spacing w:before="8"/>
        <w:rPr>
          <w:sz w:val="20"/>
        </w:rPr>
      </w:pPr>
    </w:p>
    <w:p w:rsidR="001620A2" w:rsidRDefault="00D70D94">
      <w:pPr>
        <w:pStyle w:val="ListParagraph"/>
        <w:numPr>
          <w:ilvl w:val="0"/>
          <w:numId w:val="137"/>
        </w:numPr>
        <w:tabs>
          <w:tab w:val="left" w:pos="1181"/>
        </w:tabs>
        <w:jc w:val="both"/>
        <w:rPr>
          <w:sz w:val="24"/>
        </w:rPr>
      </w:pPr>
      <w:r>
        <w:rPr>
          <w:sz w:val="24"/>
        </w:rPr>
        <w:t>If house accommodation is owned by government and provided to its</w:t>
      </w:r>
      <w:r>
        <w:rPr>
          <w:spacing w:val="-2"/>
          <w:sz w:val="24"/>
        </w:rPr>
        <w:t xml:space="preserve"> </w:t>
      </w:r>
      <w:r>
        <w:rPr>
          <w:sz w:val="24"/>
        </w:rPr>
        <w:t>employees</w:t>
      </w:r>
    </w:p>
    <w:p w:rsidR="001620A2" w:rsidRDefault="00D70D94">
      <w:pPr>
        <w:pStyle w:val="ListParagraph"/>
        <w:numPr>
          <w:ilvl w:val="1"/>
          <w:numId w:val="137"/>
        </w:numPr>
        <w:tabs>
          <w:tab w:val="left" w:pos="1901"/>
        </w:tabs>
        <w:spacing w:before="4" w:line="237" w:lineRule="auto"/>
        <w:ind w:right="999"/>
        <w:jc w:val="both"/>
        <w:rPr>
          <w:sz w:val="24"/>
        </w:rPr>
      </w:pPr>
      <w:r>
        <w:rPr>
          <w:sz w:val="24"/>
        </w:rPr>
        <w:t>The taxable value shall be the License fee determined by Union or State Government in respect of accommodation in accordance with the rules framed  by that government for allotment of houses to its</w:t>
      </w:r>
      <w:r>
        <w:rPr>
          <w:spacing w:val="-5"/>
          <w:sz w:val="24"/>
        </w:rPr>
        <w:t xml:space="preserve"> </w:t>
      </w:r>
      <w:r>
        <w:rPr>
          <w:sz w:val="24"/>
        </w:rPr>
        <w:t>officers.</w:t>
      </w:r>
    </w:p>
    <w:p w:rsidR="001620A2" w:rsidRDefault="00D70D94">
      <w:pPr>
        <w:pStyle w:val="ListParagraph"/>
        <w:numPr>
          <w:ilvl w:val="1"/>
          <w:numId w:val="137"/>
        </w:numPr>
        <w:tabs>
          <w:tab w:val="left" w:pos="1901"/>
        </w:tabs>
        <w:spacing w:before="7" w:line="237" w:lineRule="auto"/>
        <w:ind w:right="1000"/>
        <w:jc w:val="both"/>
        <w:rPr>
          <w:sz w:val="24"/>
        </w:rPr>
      </w:pPr>
      <w:r>
        <w:rPr>
          <w:sz w:val="24"/>
        </w:rPr>
        <w:t>Rent free official residence provided to a judge of a High Court or to a judge of the Supreme Court is exempt from</w:t>
      </w:r>
      <w:r>
        <w:rPr>
          <w:spacing w:val="-1"/>
          <w:sz w:val="24"/>
        </w:rPr>
        <w:t xml:space="preserve"> </w:t>
      </w:r>
      <w:r>
        <w:rPr>
          <w:sz w:val="24"/>
        </w:rPr>
        <w:t>tax.</w:t>
      </w:r>
    </w:p>
    <w:p w:rsidR="001620A2" w:rsidRDefault="00D70D94">
      <w:pPr>
        <w:pStyle w:val="ListParagraph"/>
        <w:numPr>
          <w:ilvl w:val="1"/>
          <w:numId w:val="137"/>
        </w:numPr>
        <w:tabs>
          <w:tab w:val="left" w:pos="1901"/>
        </w:tabs>
        <w:spacing w:before="2"/>
        <w:ind w:right="1001"/>
        <w:jc w:val="both"/>
        <w:rPr>
          <w:sz w:val="24"/>
        </w:rPr>
      </w:pPr>
      <w:r>
        <w:rPr>
          <w:sz w:val="24"/>
        </w:rPr>
        <w:t>Rent free accommodation given to an official of Parliament, a Union Minister and a Leader of Opposition in Parliament is exempt from</w:t>
      </w:r>
      <w:r>
        <w:rPr>
          <w:spacing w:val="-2"/>
          <w:sz w:val="24"/>
        </w:rPr>
        <w:t xml:space="preserve"> </w:t>
      </w:r>
      <w:r>
        <w:rPr>
          <w:sz w:val="24"/>
        </w:rPr>
        <w:t>tax.</w:t>
      </w:r>
    </w:p>
    <w:p w:rsidR="001620A2" w:rsidRDefault="001620A2">
      <w:pPr>
        <w:pStyle w:val="BodyText"/>
        <w:rPr>
          <w:sz w:val="26"/>
        </w:rPr>
      </w:pPr>
    </w:p>
    <w:p w:rsidR="001620A2" w:rsidRDefault="001620A2">
      <w:pPr>
        <w:pStyle w:val="BodyText"/>
        <w:rPr>
          <w:sz w:val="22"/>
        </w:rPr>
      </w:pPr>
    </w:p>
    <w:p w:rsidR="001620A2" w:rsidRDefault="00D70D94">
      <w:pPr>
        <w:pStyle w:val="ListParagraph"/>
        <w:numPr>
          <w:ilvl w:val="0"/>
          <w:numId w:val="137"/>
        </w:numPr>
        <w:tabs>
          <w:tab w:val="left" w:pos="1181"/>
        </w:tabs>
        <w:ind w:hanging="555"/>
        <w:jc w:val="both"/>
        <w:rPr>
          <w:sz w:val="24"/>
        </w:rPr>
      </w:pPr>
      <w:r>
        <w:rPr>
          <w:sz w:val="24"/>
        </w:rPr>
        <w:t>If house accommodation is owned by any other employer and provided to</w:t>
      </w:r>
      <w:r>
        <w:rPr>
          <w:spacing w:val="-7"/>
          <w:sz w:val="24"/>
        </w:rPr>
        <w:t xml:space="preserve"> </w:t>
      </w:r>
      <w:r>
        <w:rPr>
          <w:sz w:val="24"/>
        </w:rPr>
        <w:t>employees:</w:t>
      </w:r>
    </w:p>
    <w:p w:rsidR="001620A2" w:rsidRDefault="001620A2">
      <w:pPr>
        <w:pStyle w:val="BodyText"/>
        <w:spacing w:before="8"/>
      </w:pPr>
    </w:p>
    <w:tbl>
      <w:tblPr>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20"/>
        <w:gridCol w:w="3884"/>
      </w:tblGrid>
      <w:tr w:rsidR="001620A2">
        <w:trPr>
          <w:trHeight w:val="834"/>
        </w:trPr>
        <w:tc>
          <w:tcPr>
            <w:tcW w:w="3920" w:type="dxa"/>
          </w:tcPr>
          <w:p w:rsidR="001620A2" w:rsidRDefault="00D70D94">
            <w:pPr>
              <w:pStyle w:val="TableParagraph"/>
              <w:spacing w:line="276" w:lineRule="auto"/>
              <w:ind w:left="107"/>
              <w:rPr>
                <w:b/>
                <w:sz w:val="24"/>
              </w:rPr>
            </w:pPr>
            <w:r>
              <w:rPr>
                <w:b/>
                <w:sz w:val="24"/>
              </w:rPr>
              <w:t>(Population of city as per 2001 census)</w:t>
            </w:r>
          </w:p>
        </w:tc>
        <w:tc>
          <w:tcPr>
            <w:tcW w:w="3884" w:type="dxa"/>
          </w:tcPr>
          <w:p w:rsidR="001620A2" w:rsidRDefault="00D70D94">
            <w:pPr>
              <w:pStyle w:val="TableParagraph"/>
              <w:spacing w:line="275" w:lineRule="exact"/>
              <w:ind w:left="1204" w:right="1195"/>
              <w:jc w:val="center"/>
              <w:rPr>
                <w:b/>
                <w:sz w:val="24"/>
              </w:rPr>
            </w:pPr>
            <w:r>
              <w:rPr>
                <w:b/>
                <w:sz w:val="24"/>
              </w:rPr>
              <w:t>Taxable value</w:t>
            </w:r>
          </w:p>
        </w:tc>
      </w:tr>
      <w:tr w:rsidR="001620A2">
        <w:trPr>
          <w:trHeight w:val="515"/>
        </w:trPr>
        <w:tc>
          <w:tcPr>
            <w:tcW w:w="3920" w:type="dxa"/>
          </w:tcPr>
          <w:p w:rsidR="001620A2" w:rsidRDefault="00D70D94">
            <w:pPr>
              <w:pStyle w:val="TableParagraph"/>
              <w:spacing w:line="270" w:lineRule="exact"/>
              <w:ind w:left="107"/>
              <w:rPr>
                <w:sz w:val="24"/>
              </w:rPr>
            </w:pPr>
            <w:r>
              <w:rPr>
                <w:sz w:val="24"/>
              </w:rPr>
              <w:t>Up to 10 lakhs</w:t>
            </w:r>
          </w:p>
        </w:tc>
        <w:tc>
          <w:tcPr>
            <w:tcW w:w="3884" w:type="dxa"/>
          </w:tcPr>
          <w:p w:rsidR="001620A2" w:rsidRDefault="00D70D94">
            <w:pPr>
              <w:pStyle w:val="TableParagraph"/>
              <w:spacing w:line="270" w:lineRule="exact"/>
              <w:ind w:left="1204" w:right="1193"/>
              <w:jc w:val="center"/>
              <w:rPr>
                <w:sz w:val="24"/>
              </w:rPr>
            </w:pPr>
            <w:r>
              <w:rPr>
                <w:sz w:val="24"/>
              </w:rPr>
              <w:t>7.5% of salary</w:t>
            </w:r>
          </w:p>
        </w:tc>
      </w:tr>
      <w:tr w:rsidR="001620A2">
        <w:trPr>
          <w:trHeight w:val="518"/>
        </w:trPr>
        <w:tc>
          <w:tcPr>
            <w:tcW w:w="3920" w:type="dxa"/>
          </w:tcPr>
          <w:p w:rsidR="001620A2" w:rsidRDefault="00D70D94">
            <w:pPr>
              <w:pStyle w:val="TableParagraph"/>
              <w:spacing w:line="270" w:lineRule="exact"/>
              <w:ind w:left="107"/>
              <w:rPr>
                <w:sz w:val="24"/>
              </w:rPr>
            </w:pPr>
            <w:r>
              <w:rPr>
                <w:sz w:val="24"/>
              </w:rPr>
              <w:t>Above 10 lakhs and up to 25 lakhs</w:t>
            </w:r>
          </w:p>
        </w:tc>
        <w:tc>
          <w:tcPr>
            <w:tcW w:w="3884" w:type="dxa"/>
          </w:tcPr>
          <w:p w:rsidR="001620A2" w:rsidRDefault="00D70D94">
            <w:pPr>
              <w:pStyle w:val="TableParagraph"/>
              <w:spacing w:line="270" w:lineRule="exact"/>
              <w:ind w:left="1203" w:right="1195"/>
              <w:jc w:val="center"/>
              <w:rPr>
                <w:sz w:val="24"/>
              </w:rPr>
            </w:pPr>
            <w:r>
              <w:rPr>
                <w:sz w:val="24"/>
              </w:rPr>
              <w:t>10% of salary</w:t>
            </w:r>
          </w:p>
        </w:tc>
      </w:tr>
      <w:tr w:rsidR="001620A2">
        <w:trPr>
          <w:trHeight w:val="518"/>
        </w:trPr>
        <w:tc>
          <w:tcPr>
            <w:tcW w:w="3920" w:type="dxa"/>
          </w:tcPr>
          <w:p w:rsidR="001620A2" w:rsidRDefault="00D70D94">
            <w:pPr>
              <w:pStyle w:val="TableParagraph"/>
              <w:spacing w:line="270" w:lineRule="exact"/>
              <w:ind w:left="107"/>
              <w:rPr>
                <w:sz w:val="24"/>
              </w:rPr>
            </w:pPr>
            <w:r>
              <w:rPr>
                <w:sz w:val="24"/>
              </w:rPr>
              <w:t>Above 25 lakhs</w:t>
            </w:r>
          </w:p>
        </w:tc>
        <w:tc>
          <w:tcPr>
            <w:tcW w:w="3884" w:type="dxa"/>
          </w:tcPr>
          <w:p w:rsidR="001620A2" w:rsidRDefault="00D70D94">
            <w:pPr>
              <w:pStyle w:val="TableParagraph"/>
              <w:spacing w:line="270" w:lineRule="exact"/>
              <w:ind w:left="1203" w:right="1195"/>
              <w:jc w:val="center"/>
              <w:rPr>
                <w:sz w:val="24"/>
              </w:rPr>
            </w:pPr>
            <w:r>
              <w:rPr>
                <w:sz w:val="24"/>
              </w:rPr>
              <w:t>15% of salary</w:t>
            </w:r>
          </w:p>
        </w:tc>
      </w:tr>
    </w:tbl>
    <w:p w:rsidR="001620A2" w:rsidRDefault="001620A2">
      <w:pPr>
        <w:pStyle w:val="BodyText"/>
        <w:spacing w:before="3"/>
        <w:rPr>
          <w:sz w:val="23"/>
        </w:rPr>
      </w:pPr>
    </w:p>
    <w:p w:rsidR="001620A2" w:rsidRDefault="00D70D94">
      <w:pPr>
        <w:pStyle w:val="ListParagraph"/>
        <w:numPr>
          <w:ilvl w:val="0"/>
          <w:numId w:val="137"/>
        </w:numPr>
        <w:tabs>
          <w:tab w:val="left" w:pos="1180"/>
          <w:tab w:val="left" w:pos="1181"/>
        </w:tabs>
        <w:ind w:right="997" w:hanging="622"/>
        <w:jc w:val="left"/>
        <w:rPr>
          <w:sz w:val="24"/>
        </w:rPr>
      </w:pPr>
      <w:r>
        <w:rPr>
          <w:sz w:val="24"/>
        </w:rPr>
        <w:t>If house accommodation is hired by employer on rent and provided to employee, taxable value is minimum of the two</w:t>
      </w:r>
      <w:r>
        <w:rPr>
          <w:spacing w:val="-2"/>
          <w:sz w:val="24"/>
        </w:rPr>
        <w:t xml:space="preserve"> </w:t>
      </w:r>
      <w:r>
        <w:rPr>
          <w:sz w:val="24"/>
        </w:rPr>
        <w:t>–</w:t>
      </w:r>
    </w:p>
    <w:p w:rsidR="001620A2" w:rsidRDefault="00D70D94">
      <w:pPr>
        <w:pStyle w:val="ListParagraph"/>
        <w:numPr>
          <w:ilvl w:val="1"/>
          <w:numId w:val="137"/>
        </w:numPr>
        <w:tabs>
          <w:tab w:val="left" w:pos="2119"/>
        </w:tabs>
        <w:spacing w:before="2" w:line="293" w:lineRule="exact"/>
        <w:ind w:left="2118" w:hanging="164"/>
        <w:rPr>
          <w:sz w:val="24"/>
        </w:rPr>
      </w:pPr>
      <w:r>
        <w:rPr>
          <w:sz w:val="24"/>
        </w:rPr>
        <w:t>Actual rent paid by</w:t>
      </w:r>
      <w:r>
        <w:rPr>
          <w:spacing w:val="-4"/>
          <w:sz w:val="24"/>
        </w:rPr>
        <w:t xml:space="preserve"> </w:t>
      </w:r>
      <w:r>
        <w:rPr>
          <w:sz w:val="24"/>
        </w:rPr>
        <w:t>employer;</w:t>
      </w:r>
    </w:p>
    <w:p w:rsidR="001620A2" w:rsidRDefault="00D70D94">
      <w:pPr>
        <w:pStyle w:val="ListParagraph"/>
        <w:numPr>
          <w:ilvl w:val="1"/>
          <w:numId w:val="137"/>
        </w:numPr>
        <w:tabs>
          <w:tab w:val="left" w:pos="2119"/>
        </w:tabs>
        <w:spacing w:line="293" w:lineRule="exact"/>
        <w:ind w:left="2118" w:hanging="164"/>
        <w:rPr>
          <w:sz w:val="24"/>
        </w:rPr>
      </w:pPr>
      <w:r>
        <w:rPr>
          <w:sz w:val="24"/>
        </w:rPr>
        <w:t>15% of</w:t>
      </w:r>
      <w:r>
        <w:rPr>
          <w:spacing w:val="-2"/>
          <w:sz w:val="24"/>
        </w:rPr>
        <w:t xml:space="preserve"> </w:t>
      </w:r>
      <w:r>
        <w:rPr>
          <w:sz w:val="24"/>
        </w:rPr>
        <w:t>salary</w:t>
      </w:r>
    </w:p>
    <w:p w:rsidR="001620A2" w:rsidRDefault="001620A2">
      <w:pPr>
        <w:pStyle w:val="BodyText"/>
        <w:spacing w:before="8"/>
        <w:rPr>
          <w:sz w:val="23"/>
        </w:rPr>
      </w:pPr>
    </w:p>
    <w:p w:rsidR="001620A2" w:rsidRDefault="00D70D94">
      <w:pPr>
        <w:pStyle w:val="ListParagraph"/>
        <w:numPr>
          <w:ilvl w:val="0"/>
          <w:numId w:val="137"/>
        </w:numPr>
        <w:tabs>
          <w:tab w:val="left" w:pos="1181"/>
        </w:tabs>
        <w:spacing w:before="1"/>
        <w:ind w:right="1002" w:hanging="608"/>
        <w:jc w:val="both"/>
        <w:rPr>
          <w:sz w:val="24"/>
        </w:rPr>
      </w:pPr>
      <w:r>
        <w:rPr>
          <w:sz w:val="24"/>
        </w:rPr>
        <w:t xml:space="preserve">If the accommodation is provided by the government at a concessional rate, the value of concession shall be the license fee reduced by the rent actually paid </w:t>
      </w:r>
      <w:r>
        <w:rPr>
          <w:spacing w:val="2"/>
          <w:sz w:val="24"/>
        </w:rPr>
        <w:t xml:space="preserve">by </w:t>
      </w:r>
      <w:r>
        <w:rPr>
          <w:sz w:val="24"/>
        </w:rPr>
        <w:t>the</w:t>
      </w:r>
      <w:r>
        <w:rPr>
          <w:spacing w:val="-18"/>
          <w:sz w:val="24"/>
        </w:rPr>
        <w:t xml:space="preserve"> </w:t>
      </w:r>
      <w:r>
        <w:rPr>
          <w:sz w:val="24"/>
        </w:rPr>
        <w:t>employee.</w:t>
      </w:r>
    </w:p>
    <w:p w:rsidR="001620A2" w:rsidRDefault="00D70D94">
      <w:pPr>
        <w:pStyle w:val="ListParagraph"/>
        <w:numPr>
          <w:ilvl w:val="0"/>
          <w:numId w:val="137"/>
        </w:numPr>
        <w:tabs>
          <w:tab w:val="left" w:pos="1181"/>
        </w:tabs>
        <w:ind w:right="999" w:hanging="540"/>
        <w:jc w:val="both"/>
        <w:rPr>
          <w:sz w:val="24"/>
        </w:rPr>
      </w:pPr>
      <w:r>
        <w:rPr>
          <w:sz w:val="24"/>
        </w:rPr>
        <w:t>If the accommodation is furnished, calculate assuming that the accommodation is unfurnished and increase the calculated value by 10% of the cost of furniture or by the actual hire charges paid or payable for such furniture (if the furniture is hired from outside).</w:t>
      </w:r>
    </w:p>
    <w:p w:rsidR="001620A2" w:rsidRDefault="00D70D94">
      <w:pPr>
        <w:pStyle w:val="ListParagraph"/>
        <w:numPr>
          <w:ilvl w:val="0"/>
          <w:numId w:val="137"/>
        </w:numPr>
        <w:tabs>
          <w:tab w:val="left" w:pos="1181"/>
        </w:tabs>
        <w:ind w:right="999" w:hanging="608"/>
        <w:jc w:val="both"/>
        <w:rPr>
          <w:sz w:val="24"/>
        </w:rPr>
      </w:pPr>
      <w:r>
        <w:rPr>
          <w:sz w:val="24"/>
        </w:rPr>
        <w:t>If the accommodation is provided by the employer (government or other employer) in a hotel,</w:t>
      </w:r>
      <w:r>
        <w:rPr>
          <w:spacing w:val="13"/>
          <w:sz w:val="24"/>
        </w:rPr>
        <w:t xml:space="preserve"> </w:t>
      </w:r>
      <w:r>
        <w:rPr>
          <w:sz w:val="24"/>
        </w:rPr>
        <w:t>the</w:t>
      </w:r>
      <w:r>
        <w:rPr>
          <w:spacing w:val="12"/>
          <w:sz w:val="24"/>
        </w:rPr>
        <w:t xml:space="preserve"> </w:t>
      </w:r>
      <w:r>
        <w:rPr>
          <w:sz w:val="24"/>
        </w:rPr>
        <w:t>value</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accommodation</w:t>
      </w:r>
      <w:r>
        <w:rPr>
          <w:spacing w:val="13"/>
          <w:sz w:val="24"/>
        </w:rPr>
        <w:t xml:space="preserve"> </w:t>
      </w:r>
      <w:r>
        <w:rPr>
          <w:sz w:val="24"/>
        </w:rPr>
        <w:t>shall</w:t>
      </w:r>
      <w:r>
        <w:rPr>
          <w:spacing w:val="13"/>
          <w:sz w:val="24"/>
        </w:rPr>
        <w:t xml:space="preserve"> </w:t>
      </w:r>
      <w:r>
        <w:rPr>
          <w:sz w:val="24"/>
        </w:rPr>
        <w:t>be</w:t>
      </w:r>
      <w:r>
        <w:rPr>
          <w:spacing w:val="12"/>
          <w:sz w:val="24"/>
        </w:rPr>
        <w:t xml:space="preserve"> </w:t>
      </w:r>
      <w:r>
        <w:rPr>
          <w:sz w:val="24"/>
        </w:rPr>
        <w:t>minimum</w:t>
      </w:r>
      <w:r>
        <w:rPr>
          <w:spacing w:val="13"/>
          <w:sz w:val="24"/>
        </w:rPr>
        <w:t xml:space="preserve"> </w:t>
      </w:r>
      <w:r>
        <w:rPr>
          <w:sz w:val="24"/>
        </w:rPr>
        <w:t>of</w:t>
      </w:r>
      <w:r>
        <w:rPr>
          <w:spacing w:val="12"/>
          <w:sz w:val="24"/>
        </w:rPr>
        <w:t xml:space="preserve"> </w:t>
      </w:r>
      <w:r>
        <w:rPr>
          <w:sz w:val="24"/>
        </w:rPr>
        <w:t>the</w:t>
      </w:r>
      <w:r>
        <w:rPr>
          <w:spacing w:val="12"/>
          <w:sz w:val="24"/>
        </w:rPr>
        <w:t xml:space="preserve"> </w:t>
      </w:r>
      <w:r>
        <w:rPr>
          <w:sz w:val="24"/>
        </w:rPr>
        <w:t>following</w:t>
      </w:r>
      <w:r>
        <w:rPr>
          <w:spacing w:val="13"/>
          <w:sz w:val="24"/>
        </w:rPr>
        <w:t xml:space="preserve"> </w:t>
      </w:r>
      <w:r>
        <w:rPr>
          <w:sz w:val="24"/>
        </w:rPr>
        <w:t>two</w:t>
      </w:r>
      <w:r>
        <w:rPr>
          <w:spacing w:val="13"/>
          <w:sz w:val="24"/>
        </w:rPr>
        <w:t xml:space="preserve"> </w:t>
      </w:r>
      <w:r>
        <w:rPr>
          <w:sz w:val="24"/>
        </w:rPr>
        <w:t>amounts</w:t>
      </w:r>
    </w:p>
    <w:p w:rsidR="001620A2" w:rsidRDefault="00D70D94">
      <w:pPr>
        <w:pStyle w:val="BodyText"/>
        <w:ind w:left="1180"/>
      </w:pPr>
      <w:r>
        <w:t>–</w:t>
      </w:r>
    </w:p>
    <w:p w:rsidR="001620A2" w:rsidRDefault="00D70D94">
      <w:pPr>
        <w:pStyle w:val="ListParagraph"/>
        <w:numPr>
          <w:ilvl w:val="1"/>
          <w:numId w:val="137"/>
        </w:numPr>
        <w:tabs>
          <w:tab w:val="left" w:pos="1399"/>
        </w:tabs>
        <w:spacing w:before="2" w:line="293" w:lineRule="exact"/>
        <w:ind w:left="1398" w:hanging="154"/>
        <w:rPr>
          <w:sz w:val="24"/>
        </w:rPr>
      </w:pPr>
      <w:r>
        <w:rPr>
          <w:sz w:val="24"/>
        </w:rPr>
        <w:t>24% of salary paid or payable for the previous</w:t>
      </w:r>
      <w:r>
        <w:rPr>
          <w:spacing w:val="-3"/>
          <w:sz w:val="24"/>
        </w:rPr>
        <w:t xml:space="preserve"> </w:t>
      </w:r>
      <w:r>
        <w:rPr>
          <w:sz w:val="24"/>
        </w:rPr>
        <w:t>year</w:t>
      </w:r>
    </w:p>
    <w:p w:rsidR="001620A2" w:rsidRDefault="00D70D94">
      <w:pPr>
        <w:pStyle w:val="ListParagraph"/>
        <w:numPr>
          <w:ilvl w:val="1"/>
          <w:numId w:val="137"/>
        </w:numPr>
        <w:tabs>
          <w:tab w:val="left" w:pos="1399"/>
        </w:tabs>
        <w:spacing w:line="293" w:lineRule="exact"/>
        <w:ind w:left="1398" w:hanging="154"/>
        <w:rPr>
          <w:sz w:val="24"/>
        </w:rPr>
      </w:pPr>
      <w:r>
        <w:rPr>
          <w:sz w:val="24"/>
        </w:rPr>
        <w:t>The actual charges paid or payable to such</w:t>
      </w:r>
      <w:r>
        <w:rPr>
          <w:spacing w:val="-1"/>
          <w:sz w:val="24"/>
        </w:rPr>
        <w:t xml:space="preserve"> </w:t>
      </w:r>
      <w:r>
        <w:rPr>
          <w:sz w:val="24"/>
        </w:rPr>
        <w:t>hotel.</w:t>
      </w:r>
    </w:p>
    <w:p w:rsidR="001620A2" w:rsidRDefault="00D70D94">
      <w:pPr>
        <w:pStyle w:val="ListParagraph"/>
        <w:numPr>
          <w:ilvl w:val="1"/>
          <w:numId w:val="137"/>
        </w:numPr>
        <w:tabs>
          <w:tab w:val="left" w:pos="1399"/>
        </w:tabs>
        <w:ind w:left="1605" w:right="1002"/>
        <w:rPr>
          <w:sz w:val="24"/>
        </w:rPr>
      </w:pPr>
      <w:r>
        <w:rPr>
          <w:sz w:val="24"/>
        </w:rPr>
        <w:t>No perquisite value even if accommodation provided in a hotel, if the following two conditions are fulfilled</w:t>
      </w:r>
      <w:r>
        <w:rPr>
          <w:spacing w:val="-1"/>
          <w:sz w:val="24"/>
        </w:rPr>
        <w:t xml:space="preserve"> </w:t>
      </w:r>
      <w:r>
        <w:rPr>
          <w:sz w:val="24"/>
        </w:rPr>
        <w:t>–</w:t>
      </w:r>
    </w:p>
    <w:p w:rsidR="001620A2" w:rsidRDefault="00D70D94">
      <w:pPr>
        <w:pStyle w:val="ListParagraph"/>
        <w:numPr>
          <w:ilvl w:val="1"/>
          <w:numId w:val="137"/>
        </w:numPr>
        <w:tabs>
          <w:tab w:val="left" w:pos="1399"/>
        </w:tabs>
        <w:spacing w:before="1" w:line="294" w:lineRule="exact"/>
        <w:ind w:left="1398" w:hanging="154"/>
        <w:rPr>
          <w:sz w:val="24"/>
        </w:rPr>
      </w:pPr>
      <w:r>
        <w:rPr>
          <w:sz w:val="24"/>
        </w:rPr>
        <w:t>Such accommodation is provided for a period not exceeding 15 days;</w:t>
      </w:r>
      <w:r>
        <w:rPr>
          <w:spacing w:val="-3"/>
          <w:sz w:val="24"/>
        </w:rPr>
        <w:t xml:space="preserve"> </w:t>
      </w:r>
      <w:r>
        <w:rPr>
          <w:sz w:val="24"/>
        </w:rPr>
        <w:t>and</w:t>
      </w:r>
    </w:p>
    <w:p w:rsidR="001620A2" w:rsidRDefault="00D70D94">
      <w:pPr>
        <w:pStyle w:val="ListParagraph"/>
        <w:numPr>
          <w:ilvl w:val="1"/>
          <w:numId w:val="137"/>
        </w:numPr>
        <w:tabs>
          <w:tab w:val="left" w:pos="1399"/>
        </w:tabs>
        <w:spacing w:line="294" w:lineRule="exact"/>
        <w:ind w:left="1398" w:hanging="154"/>
        <w:rPr>
          <w:sz w:val="24"/>
        </w:rPr>
      </w:pPr>
      <w:r>
        <w:rPr>
          <w:sz w:val="24"/>
        </w:rPr>
        <w:t>It has been provided on the transfer of the employee from one place to</w:t>
      </w:r>
      <w:r>
        <w:rPr>
          <w:spacing w:val="-8"/>
          <w:sz w:val="24"/>
        </w:rPr>
        <w:t xml:space="preserve"> </w:t>
      </w:r>
      <w:r>
        <w:rPr>
          <w:sz w:val="24"/>
        </w:rPr>
        <w:t>another.</w:t>
      </w:r>
    </w:p>
    <w:p w:rsidR="001620A2" w:rsidRDefault="001620A2">
      <w:pPr>
        <w:pStyle w:val="BodyText"/>
        <w:spacing w:before="1"/>
      </w:pPr>
    </w:p>
    <w:p w:rsidR="001620A2" w:rsidRDefault="00D70D94">
      <w:pPr>
        <w:pStyle w:val="ListParagraph"/>
        <w:numPr>
          <w:ilvl w:val="0"/>
          <w:numId w:val="136"/>
        </w:numPr>
        <w:tabs>
          <w:tab w:val="left" w:pos="1246"/>
        </w:tabs>
        <w:spacing w:line="237" w:lineRule="auto"/>
        <w:ind w:right="997"/>
        <w:jc w:val="both"/>
        <w:rPr>
          <w:sz w:val="24"/>
        </w:rPr>
      </w:pPr>
      <w:r>
        <w:rPr>
          <w:sz w:val="24"/>
        </w:rPr>
        <w:t>Salary for this purpose = basic + DA (forming part of salary) + all other taxable allowances + bonus and commission + monetary obligation of employee paid by employer.</w:t>
      </w:r>
    </w:p>
    <w:p w:rsidR="001620A2" w:rsidRDefault="001620A2">
      <w:pPr>
        <w:spacing w:line="237" w:lineRule="auto"/>
        <w:jc w:val="both"/>
        <w:rPr>
          <w:sz w:val="24"/>
        </w:rPr>
        <w:sectPr w:rsidR="001620A2">
          <w:pgSz w:w="11910" w:h="16850"/>
          <w:pgMar w:top="1600" w:right="440" w:bottom="280" w:left="740" w:header="720" w:footer="720" w:gutter="0"/>
          <w:cols w:space="720"/>
        </w:sectPr>
      </w:pPr>
    </w:p>
    <w:p w:rsidR="001620A2" w:rsidRDefault="00D70D94">
      <w:pPr>
        <w:pStyle w:val="ListParagraph"/>
        <w:numPr>
          <w:ilvl w:val="0"/>
          <w:numId w:val="136"/>
        </w:numPr>
        <w:tabs>
          <w:tab w:val="left" w:pos="1246"/>
        </w:tabs>
        <w:spacing w:before="76" w:line="237" w:lineRule="auto"/>
        <w:ind w:right="1003"/>
        <w:rPr>
          <w:sz w:val="24"/>
        </w:rPr>
      </w:pPr>
      <w:r>
        <w:rPr>
          <w:sz w:val="24"/>
        </w:rPr>
        <w:lastRenderedPageBreak/>
        <w:t>Salary for this purpose excludes the taxable value of perquisites, all retirement benefits, and advances or arrears of salary.</w:t>
      </w:r>
    </w:p>
    <w:p w:rsidR="001620A2" w:rsidRDefault="001620A2">
      <w:pPr>
        <w:pStyle w:val="BodyText"/>
        <w:rPr>
          <w:sz w:val="26"/>
        </w:rPr>
      </w:pPr>
    </w:p>
    <w:p w:rsidR="001620A2" w:rsidRDefault="00D70D94">
      <w:pPr>
        <w:pStyle w:val="Heading1"/>
        <w:spacing w:before="226"/>
        <w:ind w:left="678"/>
        <w:jc w:val="both"/>
      </w:pPr>
      <w:r>
        <w:t>VALUE OF FURNITURE</w:t>
      </w:r>
    </w:p>
    <w:p w:rsidR="001620A2" w:rsidRDefault="001620A2">
      <w:pPr>
        <w:pStyle w:val="BodyText"/>
        <w:spacing w:before="5"/>
        <w:rPr>
          <w:b/>
          <w:sz w:val="20"/>
        </w:rPr>
      </w:pPr>
    </w:p>
    <w:p w:rsidR="001620A2" w:rsidRDefault="00D70D94">
      <w:pPr>
        <w:pStyle w:val="BodyText"/>
        <w:spacing w:before="1" w:line="276" w:lineRule="auto"/>
        <w:ind w:left="678" w:right="998"/>
        <w:jc w:val="both"/>
      </w:pPr>
      <w:r>
        <w:t>Furniture provided by the employer to employee for personal use with or without house accommodation may be owned by the employer or hired by the employer. Computation of taxable value of furniture –</w:t>
      </w:r>
    </w:p>
    <w:p w:rsidR="001620A2" w:rsidRDefault="00D70D94">
      <w:pPr>
        <w:pStyle w:val="ListParagraph"/>
        <w:numPr>
          <w:ilvl w:val="1"/>
          <w:numId w:val="193"/>
        </w:numPr>
        <w:tabs>
          <w:tab w:val="left" w:pos="1038"/>
          <w:tab w:val="left" w:pos="1039"/>
        </w:tabs>
        <w:spacing w:before="199"/>
        <w:ind w:left="1038" w:right="999"/>
        <w:rPr>
          <w:rFonts w:ascii="Symbol" w:hAnsi="Symbol"/>
          <w:sz w:val="24"/>
        </w:rPr>
      </w:pPr>
      <w:r>
        <w:rPr>
          <w:sz w:val="24"/>
        </w:rPr>
        <w:t>If the furniture is owned by the employer – taxable value is 10% of original cost of the furniture to employer per</w:t>
      </w:r>
      <w:r>
        <w:rPr>
          <w:spacing w:val="-1"/>
          <w:sz w:val="24"/>
        </w:rPr>
        <w:t xml:space="preserve"> </w:t>
      </w:r>
      <w:r>
        <w:rPr>
          <w:sz w:val="24"/>
        </w:rPr>
        <w:t>annum.</w:t>
      </w:r>
    </w:p>
    <w:p w:rsidR="001620A2" w:rsidRDefault="00D70D94">
      <w:pPr>
        <w:pStyle w:val="ListParagraph"/>
        <w:numPr>
          <w:ilvl w:val="1"/>
          <w:numId w:val="193"/>
        </w:numPr>
        <w:tabs>
          <w:tab w:val="left" w:pos="1038"/>
          <w:tab w:val="left" w:pos="1039"/>
        </w:tabs>
        <w:spacing w:before="4" w:line="237" w:lineRule="auto"/>
        <w:ind w:left="1038" w:right="998"/>
        <w:rPr>
          <w:rFonts w:ascii="Symbol" w:hAnsi="Symbol"/>
          <w:sz w:val="24"/>
        </w:rPr>
      </w:pPr>
      <w:r>
        <w:rPr>
          <w:sz w:val="24"/>
        </w:rPr>
        <w:t>If the furniture is hired by the employer – taxable value is actual hire charges paid by the employer.</w:t>
      </w:r>
    </w:p>
    <w:p w:rsidR="001620A2" w:rsidRDefault="001620A2">
      <w:pPr>
        <w:pStyle w:val="BodyText"/>
        <w:rPr>
          <w:sz w:val="26"/>
        </w:rPr>
      </w:pPr>
    </w:p>
    <w:p w:rsidR="001620A2" w:rsidRDefault="001620A2">
      <w:pPr>
        <w:pStyle w:val="BodyText"/>
        <w:spacing w:before="7"/>
        <w:rPr>
          <w:sz w:val="22"/>
        </w:rPr>
      </w:pPr>
    </w:p>
    <w:p w:rsidR="001620A2" w:rsidRDefault="00D70D94">
      <w:pPr>
        <w:pStyle w:val="Heading1"/>
        <w:spacing w:before="1"/>
        <w:ind w:left="678"/>
      </w:pPr>
      <w:r>
        <w:t>Illustration 6</w:t>
      </w:r>
    </w:p>
    <w:p w:rsidR="001620A2" w:rsidRDefault="00D70D94">
      <w:pPr>
        <w:pStyle w:val="BodyText"/>
        <w:spacing w:before="36" w:line="276" w:lineRule="auto"/>
        <w:ind w:left="678" w:right="998"/>
        <w:jc w:val="both"/>
      </w:pPr>
      <w:r>
        <w:t>Mr. Yash furnishes the following particulars of his remuneration for the year ending 31.03.2015:</w:t>
      </w:r>
    </w:p>
    <w:p w:rsidR="001620A2" w:rsidRDefault="001620A2">
      <w:pPr>
        <w:pStyle w:val="BodyText"/>
        <w:spacing w:before="3"/>
        <w:rPr>
          <w:sz w:val="18"/>
        </w:rPr>
      </w:pPr>
    </w:p>
    <w:tbl>
      <w:tblPr>
        <w:tblW w:w="0" w:type="auto"/>
        <w:tblInd w:w="486" w:type="dxa"/>
        <w:tblLayout w:type="fixed"/>
        <w:tblCellMar>
          <w:left w:w="0" w:type="dxa"/>
          <w:right w:w="0" w:type="dxa"/>
        </w:tblCellMar>
        <w:tblLook w:val="01E0"/>
      </w:tblPr>
      <w:tblGrid>
        <w:gridCol w:w="4005"/>
        <w:gridCol w:w="4612"/>
      </w:tblGrid>
      <w:tr w:rsidR="001620A2">
        <w:trPr>
          <w:trHeight w:val="391"/>
        </w:trPr>
        <w:tc>
          <w:tcPr>
            <w:tcW w:w="4005" w:type="dxa"/>
          </w:tcPr>
          <w:p w:rsidR="001620A2" w:rsidRDefault="00D70D94">
            <w:pPr>
              <w:pStyle w:val="TableParagraph"/>
              <w:spacing w:line="266" w:lineRule="exact"/>
              <w:ind w:left="200"/>
              <w:rPr>
                <w:sz w:val="24"/>
              </w:rPr>
            </w:pPr>
            <w:r>
              <w:rPr>
                <w:sz w:val="24"/>
              </w:rPr>
              <w:t>Basic salary</w:t>
            </w:r>
          </w:p>
        </w:tc>
        <w:tc>
          <w:tcPr>
            <w:tcW w:w="4612" w:type="dxa"/>
          </w:tcPr>
          <w:p w:rsidR="001620A2" w:rsidRDefault="00D70D94">
            <w:pPr>
              <w:pStyle w:val="TableParagraph"/>
              <w:spacing w:line="266" w:lineRule="exact"/>
              <w:ind w:left="837"/>
              <w:rPr>
                <w:sz w:val="24"/>
              </w:rPr>
            </w:pPr>
            <w:r>
              <w:rPr>
                <w:sz w:val="24"/>
              </w:rPr>
              <w:t>Rs.35,000 per month</w:t>
            </w:r>
          </w:p>
        </w:tc>
      </w:tr>
      <w:tr w:rsidR="001620A2">
        <w:trPr>
          <w:trHeight w:val="1034"/>
        </w:trPr>
        <w:tc>
          <w:tcPr>
            <w:tcW w:w="4005" w:type="dxa"/>
          </w:tcPr>
          <w:p w:rsidR="001620A2" w:rsidRDefault="00D70D94">
            <w:pPr>
              <w:pStyle w:val="TableParagraph"/>
              <w:spacing w:before="115"/>
              <w:ind w:left="200"/>
              <w:rPr>
                <w:sz w:val="24"/>
              </w:rPr>
            </w:pPr>
            <w:r>
              <w:rPr>
                <w:sz w:val="24"/>
              </w:rPr>
              <w:t>Dearness Allowance</w:t>
            </w:r>
          </w:p>
        </w:tc>
        <w:tc>
          <w:tcPr>
            <w:tcW w:w="4612" w:type="dxa"/>
          </w:tcPr>
          <w:p w:rsidR="001620A2" w:rsidRDefault="00D70D94">
            <w:pPr>
              <w:pStyle w:val="TableParagraph"/>
              <w:spacing w:before="115"/>
              <w:ind w:left="837"/>
              <w:rPr>
                <w:sz w:val="24"/>
              </w:rPr>
            </w:pPr>
            <w:r>
              <w:rPr>
                <w:sz w:val="24"/>
              </w:rPr>
              <w:t>Rs.12,000 per month</w:t>
            </w:r>
          </w:p>
          <w:p w:rsidR="001620A2" w:rsidRDefault="001620A2">
            <w:pPr>
              <w:pStyle w:val="TableParagraph"/>
              <w:spacing w:before="1"/>
              <w:rPr>
                <w:sz w:val="21"/>
              </w:rPr>
            </w:pPr>
          </w:p>
          <w:p w:rsidR="001620A2" w:rsidRDefault="00D70D94">
            <w:pPr>
              <w:pStyle w:val="TableParagraph"/>
              <w:ind w:left="837"/>
              <w:rPr>
                <w:sz w:val="24"/>
              </w:rPr>
            </w:pPr>
            <w:r>
              <w:rPr>
                <w:sz w:val="24"/>
              </w:rPr>
              <w:t>(40% forms part of salary)</w:t>
            </w:r>
          </w:p>
        </w:tc>
      </w:tr>
      <w:tr w:rsidR="001620A2">
        <w:trPr>
          <w:trHeight w:val="517"/>
        </w:trPr>
        <w:tc>
          <w:tcPr>
            <w:tcW w:w="4005" w:type="dxa"/>
          </w:tcPr>
          <w:p w:rsidR="001620A2" w:rsidRDefault="00D70D94">
            <w:pPr>
              <w:pStyle w:val="TableParagraph"/>
              <w:spacing w:before="115"/>
              <w:ind w:left="200"/>
              <w:rPr>
                <w:sz w:val="24"/>
              </w:rPr>
            </w:pPr>
            <w:r>
              <w:rPr>
                <w:sz w:val="24"/>
              </w:rPr>
              <w:t>City Compensation Allowance</w:t>
            </w:r>
          </w:p>
        </w:tc>
        <w:tc>
          <w:tcPr>
            <w:tcW w:w="4612" w:type="dxa"/>
          </w:tcPr>
          <w:p w:rsidR="001620A2" w:rsidRDefault="00D70D94">
            <w:pPr>
              <w:pStyle w:val="TableParagraph"/>
              <w:spacing w:before="115"/>
              <w:ind w:left="837"/>
              <w:rPr>
                <w:sz w:val="24"/>
              </w:rPr>
            </w:pPr>
            <w:r>
              <w:rPr>
                <w:sz w:val="24"/>
              </w:rPr>
              <w:t>Rs. 8,000 per annum</w:t>
            </w:r>
          </w:p>
        </w:tc>
      </w:tr>
      <w:tr w:rsidR="001620A2">
        <w:trPr>
          <w:trHeight w:val="518"/>
        </w:trPr>
        <w:tc>
          <w:tcPr>
            <w:tcW w:w="4005" w:type="dxa"/>
          </w:tcPr>
          <w:p w:rsidR="001620A2" w:rsidRDefault="00D70D94">
            <w:pPr>
              <w:pStyle w:val="TableParagraph"/>
              <w:spacing w:before="116"/>
              <w:ind w:left="200"/>
              <w:rPr>
                <w:sz w:val="24"/>
              </w:rPr>
            </w:pPr>
            <w:r>
              <w:rPr>
                <w:sz w:val="24"/>
              </w:rPr>
              <w:t>Lunch allowance</w:t>
            </w:r>
          </w:p>
        </w:tc>
        <w:tc>
          <w:tcPr>
            <w:tcW w:w="4612" w:type="dxa"/>
          </w:tcPr>
          <w:p w:rsidR="001620A2" w:rsidRDefault="00D70D94">
            <w:pPr>
              <w:pStyle w:val="TableParagraph"/>
              <w:spacing w:before="116"/>
              <w:ind w:left="837"/>
              <w:rPr>
                <w:sz w:val="24"/>
              </w:rPr>
            </w:pPr>
            <w:r>
              <w:rPr>
                <w:sz w:val="24"/>
              </w:rPr>
              <w:t>Rs.500 per month</w:t>
            </w:r>
          </w:p>
        </w:tc>
      </w:tr>
      <w:tr w:rsidR="001620A2">
        <w:trPr>
          <w:trHeight w:val="517"/>
        </w:trPr>
        <w:tc>
          <w:tcPr>
            <w:tcW w:w="4005" w:type="dxa"/>
          </w:tcPr>
          <w:p w:rsidR="001620A2" w:rsidRDefault="00D70D94">
            <w:pPr>
              <w:pStyle w:val="TableParagraph"/>
              <w:spacing w:before="116"/>
              <w:ind w:left="200"/>
              <w:rPr>
                <w:sz w:val="24"/>
              </w:rPr>
            </w:pPr>
            <w:r>
              <w:rPr>
                <w:sz w:val="24"/>
              </w:rPr>
              <w:t>Children Education Allowance</w:t>
            </w:r>
          </w:p>
        </w:tc>
        <w:tc>
          <w:tcPr>
            <w:tcW w:w="4612" w:type="dxa"/>
          </w:tcPr>
          <w:p w:rsidR="001620A2" w:rsidRDefault="00D70D94">
            <w:pPr>
              <w:pStyle w:val="TableParagraph"/>
              <w:spacing w:before="116"/>
              <w:ind w:left="837"/>
              <w:rPr>
                <w:sz w:val="24"/>
              </w:rPr>
            </w:pPr>
            <w:r>
              <w:rPr>
                <w:sz w:val="24"/>
              </w:rPr>
              <w:t>Rs.250 per month each for 2 children</w:t>
            </w:r>
          </w:p>
        </w:tc>
      </w:tr>
      <w:tr w:rsidR="001620A2">
        <w:trPr>
          <w:trHeight w:val="390"/>
        </w:trPr>
        <w:tc>
          <w:tcPr>
            <w:tcW w:w="4005" w:type="dxa"/>
          </w:tcPr>
          <w:p w:rsidR="001620A2" w:rsidRDefault="00D70D94">
            <w:pPr>
              <w:pStyle w:val="TableParagraph"/>
              <w:spacing w:before="115" w:line="256" w:lineRule="exact"/>
              <w:ind w:left="200"/>
              <w:rPr>
                <w:sz w:val="24"/>
              </w:rPr>
            </w:pPr>
            <w:r>
              <w:rPr>
                <w:sz w:val="24"/>
              </w:rPr>
              <w:t>Medical allowance</w:t>
            </w:r>
          </w:p>
        </w:tc>
        <w:tc>
          <w:tcPr>
            <w:tcW w:w="4612" w:type="dxa"/>
          </w:tcPr>
          <w:p w:rsidR="001620A2" w:rsidRDefault="00D70D94">
            <w:pPr>
              <w:pStyle w:val="TableParagraph"/>
              <w:spacing w:before="115" w:line="256" w:lineRule="exact"/>
              <w:ind w:left="837"/>
              <w:rPr>
                <w:sz w:val="24"/>
              </w:rPr>
            </w:pPr>
            <w:r>
              <w:rPr>
                <w:sz w:val="24"/>
              </w:rPr>
              <w:t>Rs.500 per month</w:t>
            </w:r>
          </w:p>
        </w:tc>
      </w:tr>
    </w:tbl>
    <w:p w:rsidR="001620A2" w:rsidRDefault="001620A2">
      <w:pPr>
        <w:pStyle w:val="BodyText"/>
        <w:spacing w:before="1"/>
        <w:rPr>
          <w:sz w:val="21"/>
        </w:rPr>
      </w:pPr>
    </w:p>
    <w:p w:rsidR="001620A2" w:rsidRDefault="00D70D94">
      <w:pPr>
        <w:pStyle w:val="BodyText"/>
        <w:spacing w:line="276" w:lineRule="auto"/>
        <w:ind w:left="678" w:right="993"/>
        <w:jc w:val="both"/>
      </w:pPr>
      <w:r>
        <w:t xml:space="preserve">He is provided with a rent-free accommodation in Delhi. The cost of the furniture provided is Rs. 1, 00,000 and two air-conditioners, which have been taken on hire by the company, have also been provided in the accommodation. The hire charge of each air-conditioner is Rs. 2,000 per annum. Compute the value of the rent-free accommodation is provided by the Reserve Bank of India and the accommodation has been taken on rent </w:t>
      </w:r>
      <w:r>
        <w:rPr>
          <w:spacing w:val="2"/>
        </w:rPr>
        <w:t xml:space="preserve">by </w:t>
      </w:r>
      <w:r>
        <w:t>the RBI at Rs. 5,000 per month.</w:t>
      </w:r>
    </w:p>
    <w:p w:rsidR="001620A2" w:rsidRDefault="00D70D94">
      <w:pPr>
        <w:pStyle w:val="Heading1"/>
        <w:spacing w:before="203"/>
        <w:ind w:left="678"/>
      </w:pPr>
      <w:r>
        <w:t>Solution</w:t>
      </w:r>
    </w:p>
    <w:p w:rsidR="001620A2" w:rsidRDefault="001620A2">
      <w:pPr>
        <w:pStyle w:val="BodyText"/>
        <w:spacing w:before="8"/>
        <w:rPr>
          <w:b/>
          <w:sz w:val="20"/>
        </w:rPr>
      </w:pPr>
    </w:p>
    <w:p w:rsidR="001620A2" w:rsidRDefault="00D70D94">
      <w:pPr>
        <w:pStyle w:val="BodyText"/>
        <w:spacing w:line="276" w:lineRule="auto"/>
        <w:ind w:left="678" w:right="1002"/>
        <w:jc w:val="both"/>
      </w:pPr>
      <w:r>
        <w:t>In this case, the perquisite value shall be 15% of the salary or rent paid by RBI, whichever is less. Salary for this purpose shall include the following:</w:t>
      </w:r>
    </w:p>
    <w:p w:rsidR="001620A2" w:rsidRDefault="001620A2">
      <w:pPr>
        <w:pStyle w:val="BodyText"/>
        <w:spacing w:before="4"/>
        <w:rPr>
          <w:sz w:val="18"/>
        </w:rPr>
      </w:pPr>
    </w:p>
    <w:tbl>
      <w:tblPr>
        <w:tblW w:w="0" w:type="auto"/>
        <w:tblInd w:w="486" w:type="dxa"/>
        <w:tblLayout w:type="fixed"/>
        <w:tblCellMar>
          <w:left w:w="0" w:type="dxa"/>
          <w:right w:w="0" w:type="dxa"/>
        </w:tblCellMar>
        <w:tblLook w:val="01E0"/>
      </w:tblPr>
      <w:tblGrid>
        <w:gridCol w:w="2763"/>
        <w:gridCol w:w="3479"/>
        <w:gridCol w:w="2224"/>
      </w:tblGrid>
      <w:tr w:rsidR="001620A2">
        <w:trPr>
          <w:trHeight w:val="390"/>
        </w:trPr>
        <w:tc>
          <w:tcPr>
            <w:tcW w:w="2763" w:type="dxa"/>
          </w:tcPr>
          <w:p w:rsidR="001620A2" w:rsidRDefault="00D70D94">
            <w:pPr>
              <w:pStyle w:val="TableParagraph"/>
              <w:spacing w:line="266" w:lineRule="exact"/>
              <w:ind w:left="200"/>
              <w:rPr>
                <w:sz w:val="24"/>
              </w:rPr>
            </w:pPr>
            <w:r>
              <w:rPr>
                <w:sz w:val="24"/>
              </w:rPr>
              <w:t>Basic salary</w:t>
            </w:r>
          </w:p>
        </w:tc>
        <w:tc>
          <w:tcPr>
            <w:tcW w:w="3479" w:type="dxa"/>
          </w:tcPr>
          <w:p w:rsidR="001620A2" w:rsidRDefault="00D70D94">
            <w:pPr>
              <w:pStyle w:val="TableParagraph"/>
              <w:spacing w:line="266" w:lineRule="exact"/>
              <w:ind w:left="564" w:right="786"/>
              <w:jc w:val="center"/>
              <w:rPr>
                <w:sz w:val="24"/>
              </w:rPr>
            </w:pPr>
            <w:r>
              <w:rPr>
                <w:sz w:val="24"/>
              </w:rPr>
              <w:t>(35,000 X 12)</w:t>
            </w:r>
          </w:p>
        </w:tc>
        <w:tc>
          <w:tcPr>
            <w:tcW w:w="2224" w:type="dxa"/>
          </w:tcPr>
          <w:p w:rsidR="001620A2" w:rsidRDefault="00D70D94">
            <w:pPr>
              <w:pStyle w:val="TableParagraph"/>
              <w:spacing w:line="266" w:lineRule="exact"/>
              <w:ind w:right="196"/>
              <w:jc w:val="right"/>
              <w:rPr>
                <w:sz w:val="24"/>
              </w:rPr>
            </w:pPr>
            <w:r>
              <w:rPr>
                <w:sz w:val="24"/>
              </w:rPr>
              <w:t>Rs. 4,20,000</w:t>
            </w:r>
          </w:p>
        </w:tc>
      </w:tr>
      <w:tr w:rsidR="001620A2">
        <w:trPr>
          <w:trHeight w:val="390"/>
        </w:trPr>
        <w:tc>
          <w:tcPr>
            <w:tcW w:w="2763" w:type="dxa"/>
          </w:tcPr>
          <w:p w:rsidR="001620A2" w:rsidRDefault="00D70D94">
            <w:pPr>
              <w:pStyle w:val="TableParagraph"/>
              <w:spacing w:before="115" w:line="256" w:lineRule="exact"/>
              <w:ind w:left="200"/>
              <w:rPr>
                <w:sz w:val="24"/>
              </w:rPr>
            </w:pPr>
            <w:r>
              <w:rPr>
                <w:sz w:val="24"/>
              </w:rPr>
              <w:t>Dearness Allowance</w:t>
            </w:r>
          </w:p>
        </w:tc>
        <w:tc>
          <w:tcPr>
            <w:tcW w:w="3479" w:type="dxa"/>
          </w:tcPr>
          <w:p w:rsidR="001620A2" w:rsidRDefault="00D70D94">
            <w:pPr>
              <w:pStyle w:val="TableParagraph"/>
              <w:spacing w:before="115" w:line="256" w:lineRule="exact"/>
              <w:ind w:left="566" w:right="786"/>
              <w:jc w:val="center"/>
              <w:rPr>
                <w:sz w:val="24"/>
              </w:rPr>
            </w:pPr>
            <w:r>
              <w:rPr>
                <w:sz w:val="24"/>
              </w:rPr>
              <w:t>(12,000 X 12 X 40%)</w:t>
            </w:r>
          </w:p>
        </w:tc>
        <w:tc>
          <w:tcPr>
            <w:tcW w:w="2224" w:type="dxa"/>
          </w:tcPr>
          <w:p w:rsidR="001620A2" w:rsidRDefault="00D70D94">
            <w:pPr>
              <w:pStyle w:val="TableParagraph"/>
              <w:tabs>
                <w:tab w:val="left" w:pos="554"/>
              </w:tabs>
              <w:spacing w:before="115" w:line="256" w:lineRule="exact"/>
              <w:ind w:right="196"/>
              <w:jc w:val="right"/>
              <w:rPr>
                <w:sz w:val="24"/>
              </w:rPr>
            </w:pPr>
            <w:r>
              <w:rPr>
                <w:sz w:val="24"/>
              </w:rPr>
              <w:t>Rs.</w:t>
            </w:r>
            <w:r>
              <w:rPr>
                <w:sz w:val="24"/>
              </w:rPr>
              <w:tab/>
              <w:t>57,600</w:t>
            </w:r>
          </w:p>
        </w:tc>
      </w:tr>
    </w:tbl>
    <w:p w:rsidR="001620A2" w:rsidRDefault="001620A2">
      <w:pPr>
        <w:spacing w:line="256" w:lineRule="exact"/>
        <w:jc w:val="right"/>
        <w:rPr>
          <w:sz w:val="24"/>
        </w:rPr>
        <w:sectPr w:rsidR="001620A2">
          <w:pgSz w:w="11910" w:h="16850"/>
          <w:pgMar w:top="136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2965"/>
        <w:gridCol w:w="3433"/>
        <w:gridCol w:w="2089"/>
      </w:tblGrid>
      <w:tr w:rsidR="001620A2">
        <w:trPr>
          <w:trHeight w:val="392"/>
        </w:trPr>
        <w:tc>
          <w:tcPr>
            <w:tcW w:w="2965" w:type="dxa"/>
          </w:tcPr>
          <w:p w:rsidR="001620A2" w:rsidRDefault="00D70D94">
            <w:pPr>
              <w:pStyle w:val="TableParagraph"/>
              <w:spacing w:line="266" w:lineRule="exact"/>
              <w:ind w:left="200"/>
              <w:rPr>
                <w:sz w:val="24"/>
              </w:rPr>
            </w:pPr>
            <w:r>
              <w:rPr>
                <w:sz w:val="24"/>
              </w:rPr>
              <w:lastRenderedPageBreak/>
              <w:t>CCA</w:t>
            </w:r>
          </w:p>
        </w:tc>
        <w:tc>
          <w:tcPr>
            <w:tcW w:w="3433" w:type="dxa"/>
          </w:tcPr>
          <w:p w:rsidR="001620A2" w:rsidRDefault="001620A2">
            <w:pPr>
              <w:pStyle w:val="TableParagraph"/>
              <w:rPr>
                <w:sz w:val="24"/>
              </w:rPr>
            </w:pPr>
          </w:p>
        </w:tc>
        <w:tc>
          <w:tcPr>
            <w:tcW w:w="2089" w:type="dxa"/>
          </w:tcPr>
          <w:p w:rsidR="001620A2" w:rsidRDefault="00D70D94">
            <w:pPr>
              <w:pStyle w:val="TableParagraph"/>
              <w:tabs>
                <w:tab w:val="left" w:pos="674"/>
              </w:tabs>
              <w:spacing w:line="266" w:lineRule="exact"/>
              <w:ind w:right="217"/>
              <w:jc w:val="right"/>
              <w:rPr>
                <w:sz w:val="24"/>
              </w:rPr>
            </w:pPr>
            <w:r>
              <w:rPr>
                <w:sz w:val="24"/>
              </w:rPr>
              <w:t>Rs.</w:t>
            </w:r>
            <w:r>
              <w:rPr>
                <w:sz w:val="24"/>
              </w:rPr>
              <w:tab/>
              <w:t>8,000</w:t>
            </w:r>
          </w:p>
        </w:tc>
      </w:tr>
      <w:tr w:rsidR="001620A2">
        <w:trPr>
          <w:trHeight w:val="517"/>
        </w:trPr>
        <w:tc>
          <w:tcPr>
            <w:tcW w:w="2965" w:type="dxa"/>
          </w:tcPr>
          <w:p w:rsidR="001620A2" w:rsidRDefault="00D70D94">
            <w:pPr>
              <w:pStyle w:val="TableParagraph"/>
              <w:spacing w:before="116"/>
              <w:ind w:left="200"/>
              <w:rPr>
                <w:sz w:val="24"/>
              </w:rPr>
            </w:pPr>
            <w:r>
              <w:rPr>
                <w:sz w:val="24"/>
              </w:rPr>
              <w:t>Medical Allowance</w:t>
            </w:r>
          </w:p>
        </w:tc>
        <w:tc>
          <w:tcPr>
            <w:tcW w:w="3433" w:type="dxa"/>
          </w:tcPr>
          <w:p w:rsidR="001620A2" w:rsidRDefault="00D70D94">
            <w:pPr>
              <w:pStyle w:val="TableParagraph"/>
              <w:spacing w:before="116"/>
              <w:ind w:left="674" w:right="1251"/>
              <w:jc w:val="center"/>
              <w:rPr>
                <w:sz w:val="24"/>
              </w:rPr>
            </w:pPr>
            <w:r>
              <w:rPr>
                <w:sz w:val="24"/>
              </w:rPr>
              <w:t>(500 X 12)</w:t>
            </w:r>
          </w:p>
        </w:tc>
        <w:tc>
          <w:tcPr>
            <w:tcW w:w="2089" w:type="dxa"/>
          </w:tcPr>
          <w:p w:rsidR="001620A2" w:rsidRDefault="00D70D94">
            <w:pPr>
              <w:pStyle w:val="TableParagraph"/>
              <w:tabs>
                <w:tab w:val="left" w:pos="674"/>
              </w:tabs>
              <w:spacing w:before="116"/>
              <w:ind w:right="217"/>
              <w:jc w:val="right"/>
              <w:rPr>
                <w:sz w:val="24"/>
              </w:rPr>
            </w:pPr>
            <w:r>
              <w:rPr>
                <w:sz w:val="24"/>
              </w:rPr>
              <w:t>Rs.</w:t>
            </w:r>
            <w:r>
              <w:rPr>
                <w:sz w:val="24"/>
              </w:rPr>
              <w:tab/>
              <w:t>6,000</w:t>
            </w:r>
          </w:p>
        </w:tc>
      </w:tr>
      <w:tr w:rsidR="001620A2">
        <w:trPr>
          <w:trHeight w:val="517"/>
        </w:trPr>
        <w:tc>
          <w:tcPr>
            <w:tcW w:w="2965" w:type="dxa"/>
          </w:tcPr>
          <w:p w:rsidR="001620A2" w:rsidRDefault="00D70D94">
            <w:pPr>
              <w:pStyle w:val="TableParagraph"/>
              <w:spacing w:before="115"/>
              <w:ind w:left="200"/>
              <w:rPr>
                <w:sz w:val="24"/>
              </w:rPr>
            </w:pPr>
            <w:r>
              <w:rPr>
                <w:sz w:val="24"/>
              </w:rPr>
              <w:t>Education Allowance</w:t>
            </w:r>
          </w:p>
        </w:tc>
        <w:tc>
          <w:tcPr>
            <w:tcW w:w="3433" w:type="dxa"/>
          </w:tcPr>
          <w:p w:rsidR="001620A2" w:rsidRDefault="00D70D94">
            <w:pPr>
              <w:pStyle w:val="TableParagraph"/>
              <w:spacing w:before="115"/>
              <w:ind w:left="674" w:right="1252"/>
              <w:jc w:val="center"/>
              <w:rPr>
                <w:sz w:val="24"/>
              </w:rPr>
            </w:pPr>
            <w:r>
              <w:rPr>
                <w:sz w:val="24"/>
              </w:rPr>
              <w:t>(250 X 2 X 12)</w:t>
            </w:r>
          </w:p>
        </w:tc>
        <w:tc>
          <w:tcPr>
            <w:tcW w:w="2089" w:type="dxa"/>
          </w:tcPr>
          <w:p w:rsidR="001620A2" w:rsidRDefault="00D70D94">
            <w:pPr>
              <w:pStyle w:val="TableParagraph"/>
              <w:tabs>
                <w:tab w:val="left" w:pos="674"/>
              </w:tabs>
              <w:spacing w:before="115"/>
              <w:ind w:right="217"/>
              <w:jc w:val="right"/>
              <w:rPr>
                <w:sz w:val="24"/>
              </w:rPr>
            </w:pPr>
            <w:r>
              <w:rPr>
                <w:sz w:val="24"/>
              </w:rPr>
              <w:t>Rs.</w:t>
            </w:r>
            <w:r>
              <w:rPr>
                <w:sz w:val="24"/>
              </w:rPr>
              <w:tab/>
              <w:t>6,000</w:t>
            </w:r>
          </w:p>
        </w:tc>
      </w:tr>
      <w:tr w:rsidR="001620A2">
        <w:trPr>
          <w:trHeight w:val="517"/>
        </w:trPr>
        <w:tc>
          <w:tcPr>
            <w:tcW w:w="2965" w:type="dxa"/>
          </w:tcPr>
          <w:p w:rsidR="001620A2" w:rsidRDefault="00D70D94">
            <w:pPr>
              <w:pStyle w:val="TableParagraph"/>
              <w:spacing w:before="116"/>
              <w:ind w:left="200"/>
              <w:rPr>
                <w:sz w:val="24"/>
              </w:rPr>
            </w:pPr>
            <w:r>
              <w:rPr>
                <w:i/>
                <w:sz w:val="24"/>
              </w:rPr>
              <w:t xml:space="preserve">Less: </w:t>
            </w:r>
            <w:r>
              <w:rPr>
                <w:sz w:val="24"/>
              </w:rPr>
              <w:t>exemption</w:t>
            </w:r>
          </w:p>
        </w:tc>
        <w:tc>
          <w:tcPr>
            <w:tcW w:w="3433" w:type="dxa"/>
          </w:tcPr>
          <w:p w:rsidR="001620A2" w:rsidRDefault="00D70D94">
            <w:pPr>
              <w:pStyle w:val="TableParagraph"/>
              <w:spacing w:before="116"/>
              <w:ind w:left="674" w:right="1252"/>
              <w:jc w:val="center"/>
              <w:rPr>
                <w:sz w:val="24"/>
              </w:rPr>
            </w:pPr>
            <w:r>
              <w:rPr>
                <w:sz w:val="24"/>
              </w:rPr>
              <w:t>(100 X 2 X 12)</w:t>
            </w:r>
          </w:p>
        </w:tc>
        <w:tc>
          <w:tcPr>
            <w:tcW w:w="2089" w:type="dxa"/>
          </w:tcPr>
          <w:p w:rsidR="001620A2" w:rsidRDefault="00D70D94">
            <w:pPr>
              <w:pStyle w:val="TableParagraph"/>
              <w:tabs>
                <w:tab w:val="left" w:pos="554"/>
              </w:tabs>
              <w:spacing w:before="116"/>
              <w:ind w:right="197"/>
              <w:jc w:val="right"/>
              <w:rPr>
                <w:sz w:val="24"/>
              </w:rPr>
            </w:pPr>
            <w:r>
              <w:rPr>
                <w:sz w:val="24"/>
              </w:rPr>
              <w:t>Rs.</w:t>
            </w:r>
            <w:r>
              <w:rPr>
                <w:sz w:val="24"/>
              </w:rPr>
              <w:tab/>
            </w:r>
            <w:r>
              <w:rPr>
                <w:spacing w:val="-1"/>
                <w:sz w:val="24"/>
              </w:rPr>
              <w:t>(2,400)</w:t>
            </w:r>
          </w:p>
        </w:tc>
      </w:tr>
      <w:tr w:rsidR="001620A2">
        <w:trPr>
          <w:trHeight w:val="517"/>
        </w:trPr>
        <w:tc>
          <w:tcPr>
            <w:tcW w:w="2965" w:type="dxa"/>
          </w:tcPr>
          <w:p w:rsidR="001620A2" w:rsidRDefault="00D70D94">
            <w:pPr>
              <w:pStyle w:val="TableParagraph"/>
              <w:spacing w:before="115"/>
              <w:ind w:left="200"/>
              <w:rPr>
                <w:sz w:val="24"/>
              </w:rPr>
            </w:pPr>
            <w:r>
              <w:rPr>
                <w:sz w:val="24"/>
              </w:rPr>
              <w:t>Lunch Allowance</w:t>
            </w:r>
          </w:p>
        </w:tc>
        <w:tc>
          <w:tcPr>
            <w:tcW w:w="3433" w:type="dxa"/>
          </w:tcPr>
          <w:p w:rsidR="001620A2" w:rsidRDefault="00D70D94">
            <w:pPr>
              <w:pStyle w:val="TableParagraph"/>
              <w:spacing w:before="115"/>
              <w:ind w:left="674" w:right="1251"/>
              <w:jc w:val="center"/>
              <w:rPr>
                <w:sz w:val="24"/>
              </w:rPr>
            </w:pPr>
            <w:r>
              <w:rPr>
                <w:sz w:val="24"/>
              </w:rPr>
              <w:t>(500 X 12)</w:t>
            </w:r>
          </w:p>
        </w:tc>
        <w:tc>
          <w:tcPr>
            <w:tcW w:w="2089" w:type="dxa"/>
          </w:tcPr>
          <w:p w:rsidR="001620A2" w:rsidRDefault="00D70D94">
            <w:pPr>
              <w:pStyle w:val="TableParagraph"/>
              <w:tabs>
                <w:tab w:val="left" w:pos="674"/>
              </w:tabs>
              <w:spacing w:before="115"/>
              <w:ind w:right="217"/>
              <w:jc w:val="right"/>
              <w:rPr>
                <w:sz w:val="24"/>
              </w:rPr>
            </w:pPr>
            <w:r>
              <w:rPr>
                <w:sz w:val="24"/>
              </w:rPr>
              <w:t>Rs.</w:t>
            </w:r>
            <w:r>
              <w:rPr>
                <w:sz w:val="24"/>
              </w:rPr>
              <w:tab/>
              <w:t>6,000</w:t>
            </w:r>
          </w:p>
        </w:tc>
      </w:tr>
      <w:tr w:rsidR="001620A2">
        <w:trPr>
          <w:trHeight w:val="392"/>
        </w:trPr>
        <w:tc>
          <w:tcPr>
            <w:tcW w:w="6398" w:type="dxa"/>
            <w:gridSpan w:val="2"/>
          </w:tcPr>
          <w:p w:rsidR="001620A2" w:rsidRDefault="00D70D94">
            <w:pPr>
              <w:pStyle w:val="TableParagraph"/>
              <w:spacing w:before="116" w:line="256" w:lineRule="exact"/>
              <w:ind w:left="200"/>
              <w:rPr>
                <w:sz w:val="24"/>
              </w:rPr>
            </w:pPr>
            <w:r>
              <w:rPr>
                <w:sz w:val="24"/>
              </w:rPr>
              <w:t>Salary for calculating value of Rent Free Accommodation</w:t>
            </w:r>
          </w:p>
        </w:tc>
        <w:tc>
          <w:tcPr>
            <w:tcW w:w="2089" w:type="dxa"/>
          </w:tcPr>
          <w:p w:rsidR="001620A2" w:rsidRDefault="00D70D94">
            <w:pPr>
              <w:pStyle w:val="TableParagraph"/>
              <w:spacing w:before="116" w:line="256" w:lineRule="exact"/>
              <w:ind w:right="217"/>
              <w:jc w:val="right"/>
              <w:rPr>
                <w:sz w:val="24"/>
              </w:rPr>
            </w:pPr>
            <w:r>
              <w:rPr>
                <w:sz w:val="24"/>
              </w:rPr>
              <w:t>Rs. 5,01,200</w:t>
            </w:r>
          </w:p>
        </w:tc>
      </w:tr>
    </w:tbl>
    <w:p w:rsidR="001620A2" w:rsidRDefault="001620A2">
      <w:pPr>
        <w:pStyle w:val="BodyText"/>
        <w:rPr>
          <w:sz w:val="20"/>
        </w:rPr>
      </w:pPr>
    </w:p>
    <w:p w:rsidR="001620A2" w:rsidRDefault="001620A2">
      <w:pPr>
        <w:pStyle w:val="BodyText"/>
        <w:spacing w:before="3"/>
        <w:rPr>
          <w:sz w:val="17"/>
        </w:rPr>
      </w:pPr>
    </w:p>
    <w:p w:rsidR="001620A2" w:rsidRDefault="00D70D94">
      <w:pPr>
        <w:pStyle w:val="BodyText"/>
        <w:spacing w:before="90"/>
        <w:ind w:left="678" w:right="1019"/>
      </w:pPr>
      <w:r>
        <w:t>If house accommodation is hired by employer on rent and provided to employee, taxable value is minimum of the</w:t>
      </w:r>
      <w:r>
        <w:rPr>
          <w:spacing w:val="-3"/>
        </w:rPr>
        <w:t xml:space="preserve"> </w:t>
      </w:r>
      <w:r>
        <w:t>two:</w:t>
      </w:r>
    </w:p>
    <w:p w:rsidR="001620A2" w:rsidRDefault="001620A2">
      <w:pPr>
        <w:pStyle w:val="BodyText"/>
        <w:spacing w:before="1"/>
      </w:pPr>
    </w:p>
    <w:p w:rsidR="001620A2" w:rsidRDefault="00D70D94">
      <w:pPr>
        <w:pStyle w:val="ListParagraph"/>
        <w:numPr>
          <w:ilvl w:val="0"/>
          <w:numId w:val="135"/>
        </w:numPr>
        <w:tabs>
          <w:tab w:val="left" w:pos="2119"/>
        </w:tabs>
        <w:spacing w:before="1"/>
        <w:rPr>
          <w:sz w:val="24"/>
        </w:rPr>
      </w:pPr>
      <w:r>
        <w:rPr>
          <w:sz w:val="24"/>
        </w:rPr>
        <w:t>Rs. 60,000 (Actual rent paid by</w:t>
      </w:r>
      <w:r>
        <w:rPr>
          <w:spacing w:val="-4"/>
          <w:sz w:val="24"/>
        </w:rPr>
        <w:t xml:space="preserve"> </w:t>
      </w:r>
      <w:r>
        <w:rPr>
          <w:sz w:val="24"/>
        </w:rPr>
        <w:t>employer);</w:t>
      </w:r>
    </w:p>
    <w:p w:rsidR="001620A2" w:rsidRDefault="00D70D94">
      <w:pPr>
        <w:pStyle w:val="ListParagraph"/>
        <w:numPr>
          <w:ilvl w:val="0"/>
          <w:numId w:val="135"/>
        </w:numPr>
        <w:tabs>
          <w:tab w:val="left" w:pos="2119"/>
        </w:tabs>
        <w:spacing w:before="1"/>
        <w:rPr>
          <w:sz w:val="24"/>
        </w:rPr>
      </w:pPr>
      <w:r>
        <w:rPr>
          <w:sz w:val="24"/>
        </w:rPr>
        <w:t>Rs. 75,180 (15% of</w:t>
      </w:r>
      <w:r>
        <w:rPr>
          <w:spacing w:val="-3"/>
          <w:sz w:val="24"/>
        </w:rPr>
        <w:t xml:space="preserve"> </w:t>
      </w:r>
      <w:r>
        <w:rPr>
          <w:sz w:val="24"/>
        </w:rPr>
        <w:t>salary)</w:t>
      </w:r>
    </w:p>
    <w:p w:rsidR="001620A2" w:rsidRDefault="001620A2">
      <w:pPr>
        <w:pStyle w:val="BodyText"/>
        <w:spacing w:before="10"/>
        <w:rPr>
          <w:sz w:val="23"/>
        </w:rPr>
      </w:pPr>
    </w:p>
    <w:p w:rsidR="001620A2" w:rsidRDefault="00D70D94">
      <w:pPr>
        <w:pStyle w:val="BodyText"/>
        <w:spacing w:before="1" w:line="276" w:lineRule="auto"/>
        <w:ind w:left="678" w:right="1019"/>
      </w:pPr>
      <w:r>
        <w:t>Thus the value of perquisite shall be Rs.60,000 + Rs.14,000 (10% of 1, 00,000 + 4,000) = Rs. 74,000</w:t>
      </w:r>
    </w:p>
    <w:p w:rsidR="001620A2" w:rsidRDefault="00D70D94">
      <w:pPr>
        <w:pStyle w:val="Heading1"/>
        <w:spacing w:before="205"/>
        <w:ind w:left="678"/>
      </w:pPr>
      <w:r>
        <w:t>Illustration 7</w:t>
      </w:r>
    </w:p>
    <w:p w:rsidR="001620A2" w:rsidRDefault="00D70D94">
      <w:pPr>
        <w:pStyle w:val="BodyText"/>
        <w:spacing w:before="36"/>
        <w:ind w:left="678"/>
      </w:pPr>
      <w:r>
        <w:t>„R‟ furnishes the following particulars regarding his salary income for the year 2014-15:</w:t>
      </w:r>
    </w:p>
    <w:p w:rsidR="001620A2" w:rsidRDefault="001620A2">
      <w:pPr>
        <w:pStyle w:val="BodyText"/>
        <w:spacing w:before="9"/>
        <w:rPr>
          <w:sz w:val="21"/>
        </w:rPr>
      </w:pPr>
    </w:p>
    <w:tbl>
      <w:tblPr>
        <w:tblW w:w="0" w:type="auto"/>
        <w:tblInd w:w="486" w:type="dxa"/>
        <w:tblLayout w:type="fixed"/>
        <w:tblCellMar>
          <w:left w:w="0" w:type="dxa"/>
          <w:right w:w="0" w:type="dxa"/>
        </w:tblCellMar>
        <w:tblLook w:val="01E0"/>
      </w:tblPr>
      <w:tblGrid>
        <w:gridCol w:w="4002"/>
        <w:gridCol w:w="4909"/>
      </w:tblGrid>
      <w:tr w:rsidR="001620A2">
        <w:trPr>
          <w:trHeight w:val="392"/>
        </w:trPr>
        <w:tc>
          <w:tcPr>
            <w:tcW w:w="4002" w:type="dxa"/>
          </w:tcPr>
          <w:p w:rsidR="001620A2" w:rsidRDefault="00D70D94">
            <w:pPr>
              <w:pStyle w:val="TableParagraph"/>
              <w:spacing w:line="266" w:lineRule="exact"/>
              <w:ind w:left="200"/>
              <w:rPr>
                <w:sz w:val="24"/>
              </w:rPr>
            </w:pPr>
            <w:r>
              <w:rPr>
                <w:sz w:val="24"/>
              </w:rPr>
              <w:t>Basic salary</w:t>
            </w:r>
          </w:p>
        </w:tc>
        <w:tc>
          <w:tcPr>
            <w:tcW w:w="4909" w:type="dxa"/>
          </w:tcPr>
          <w:p w:rsidR="001620A2" w:rsidRDefault="00D70D94">
            <w:pPr>
              <w:pStyle w:val="TableParagraph"/>
              <w:spacing w:line="266" w:lineRule="exact"/>
              <w:ind w:left="832"/>
              <w:rPr>
                <w:sz w:val="24"/>
              </w:rPr>
            </w:pPr>
            <w:r>
              <w:rPr>
                <w:sz w:val="24"/>
              </w:rPr>
              <w:t>Rs.15,000 per month</w:t>
            </w:r>
          </w:p>
        </w:tc>
      </w:tr>
      <w:tr w:rsidR="001620A2">
        <w:trPr>
          <w:trHeight w:val="1034"/>
        </w:trPr>
        <w:tc>
          <w:tcPr>
            <w:tcW w:w="4002" w:type="dxa"/>
          </w:tcPr>
          <w:p w:rsidR="001620A2" w:rsidRDefault="00D70D94">
            <w:pPr>
              <w:pStyle w:val="TableParagraph"/>
              <w:spacing w:before="116"/>
              <w:ind w:left="200"/>
              <w:rPr>
                <w:sz w:val="24"/>
              </w:rPr>
            </w:pPr>
            <w:r>
              <w:rPr>
                <w:sz w:val="24"/>
              </w:rPr>
              <w:t>Dearness Allowance</w:t>
            </w:r>
          </w:p>
        </w:tc>
        <w:tc>
          <w:tcPr>
            <w:tcW w:w="4909" w:type="dxa"/>
          </w:tcPr>
          <w:p w:rsidR="001620A2" w:rsidRDefault="00D70D94">
            <w:pPr>
              <w:pStyle w:val="TableParagraph"/>
              <w:spacing w:before="116"/>
              <w:ind w:left="832"/>
              <w:rPr>
                <w:sz w:val="24"/>
              </w:rPr>
            </w:pPr>
            <w:r>
              <w:rPr>
                <w:sz w:val="24"/>
              </w:rPr>
              <w:t>40% of basic salary</w:t>
            </w:r>
          </w:p>
          <w:p w:rsidR="001620A2" w:rsidRDefault="001620A2">
            <w:pPr>
              <w:pStyle w:val="TableParagraph"/>
              <w:spacing w:before="10"/>
              <w:rPr>
                <w:sz w:val="20"/>
              </w:rPr>
            </w:pPr>
          </w:p>
          <w:p w:rsidR="001620A2" w:rsidRDefault="00D70D94">
            <w:pPr>
              <w:pStyle w:val="TableParagraph"/>
              <w:ind w:left="832"/>
              <w:rPr>
                <w:sz w:val="24"/>
              </w:rPr>
            </w:pPr>
            <w:r>
              <w:rPr>
                <w:sz w:val="24"/>
              </w:rPr>
              <w:t>(100% forms part of salary)</w:t>
            </w:r>
          </w:p>
        </w:tc>
      </w:tr>
      <w:tr w:rsidR="001620A2">
        <w:trPr>
          <w:trHeight w:val="518"/>
        </w:trPr>
        <w:tc>
          <w:tcPr>
            <w:tcW w:w="4002" w:type="dxa"/>
          </w:tcPr>
          <w:p w:rsidR="001620A2" w:rsidRDefault="00D70D94">
            <w:pPr>
              <w:pStyle w:val="TableParagraph"/>
              <w:spacing w:before="116"/>
              <w:ind w:left="200"/>
              <w:rPr>
                <w:sz w:val="24"/>
              </w:rPr>
            </w:pPr>
            <w:r>
              <w:rPr>
                <w:sz w:val="24"/>
              </w:rPr>
              <w:t>Children Education Allowance</w:t>
            </w:r>
          </w:p>
        </w:tc>
        <w:tc>
          <w:tcPr>
            <w:tcW w:w="4909" w:type="dxa"/>
          </w:tcPr>
          <w:p w:rsidR="001620A2" w:rsidRDefault="00D70D94">
            <w:pPr>
              <w:pStyle w:val="TableParagraph"/>
              <w:spacing w:before="116"/>
              <w:ind w:left="832"/>
              <w:rPr>
                <w:sz w:val="24"/>
              </w:rPr>
            </w:pPr>
            <w:r>
              <w:rPr>
                <w:sz w:val="24"/>
              </w:rPr>
              <w:t>Rs. 200 per month each for two children</w:t>
            </w:r>
          </w:p>
        </w:tc>
      </w:tr>
      <w:tr w:rsidR="001620A2">
        <w:trPr>
          <w:trHeight w:val="392"/>
        </w:trPr>
        <w:tc>
          <w:tcPr>
            <w:tcW w:w="4002" w:type="dxa"/>
          </w:tcPr>
          <w:p w:rsidR="001620A2" w:rsidRDefault="00D70D94">
            <w:pPr>
              <w:pStyle w:val="TableParagraph"/>
              <w:spacing w:before="116" w:line="256" w:lineRule="exact"/>
              <w:ind w:left="200"/>
              <w:rPr>
                <w:sz w:val="24"/>
              </w:rPr>
            </w:pPr>
            <w:r>
              <w:rPr>
                <w:sz w:val="24"/>
              </w:rPr>
              <w:t>Transport Allowance</w:t>
            </w:r>
          </w:p>
        </w:tc>
        <w:tc>
          <w:tcPr>
            <w:tcW w:w="4909" w:type="dxa"/>
          </w:tcPr>
          <w:p w:rsidR="001620A2" w:rsidRDefault="00D70D94">
            <w:pPr>
              <w:pStyle w:val="TableParagraph"/>
              <w:spacing w:before="116" w:line="256" w:lineRule="exact"/>
              <w:ind w:left="832"/>
              <w:rPr>
                <w:sz w:val="24"/>
              </w:rPr>
            </w:pPr>
            <w:r>
              <w:rPr>
                <w:sz w:val="24"/>
              </w:rPr>
              <w:t>Rs.1,000 per month</w:t>
            </w:r>
          </w:p>
        </w:tc>
      </w:tr>
    </w:tbl>
    <w:p w:rsidR="001620A2" w:rsidRDefault="001620A2">
      <w:pPr>
        <w:pStyle w:val="BodyText"/>
        <w:rPr>
          <w:sz w:val="26"/>
        </w:rPr>
      </w:pPr>
    </w:p>
    <w:p w:rsidR="001620A2" w:rsidRDefault="001620A2">
      <w:pPr>
        <w:pStyle w:val="BodyText"/>
        <w:rPr>
          <w:sz w:val="26"/>
        </w:rPr>
      </w:pPr>
    </w:p>
    <w:p w:rsidR="001620A2" w:rsidRDefault="00D70D94">
      <w:pPr>
        <w:pStyle w:val="BodyText"/>
        <w:spacing w:before="161" w:line="276" w:lineRule="auto"/>
        <w:ind w:left="678" w:right="1019"/>
      </w:pPr>
      <w:r>
        <w:t>He is provided with a rent free unfurnished accommodation which is owned by the employer. The fair rental value of the house is Rs. 24,000 per annum.</w:t>
      </w:r>
    </w:p>
    <w:p w:rsidR="001620A2" w:rsidRDefault="00D70D94">
      <w:pPr>
        <w:pStyle w:val="BodyText"/>
        <w:spacing w:before="200"/>
        <w:ind w:left="678"/>
      </w:pPr>
      <w:r>
        <w:t>Compute the gross salary assuming accommodation is provided in a city having population:</w:t>
      </w:r>
    </w:p>
    <w:p w:rsidR="001620A2" w:rsidRDefault="001620A2">
      <w:pPr>
        <w:pStyle w:val="BodyText"/>
        <w:spacing w:before="10"/>
        <w:rPr>
          <w:sz w:val="20"/>
        </w:rPr>
      </w:pPr>
    </w:p>
    <w:p w:rsidR="001620A2" w:rsidRDefault="00D70D94">
      <w:pPr>
        <w:pStyle w:val="ListParagraph"/>
        <w:numPr>
          <w:ilvl w:val="0"/>
          <w:numId w:val="134"/>
        </w:numPr>
        <w:tabs>
          <w:tab w:val="left" w:pos="1246"/>
        </w:tabs>
        <w:ind w:hanging="268"/>
        <w:jc w:val="left"/>
        <w:rPr>
          <w:sz w:val="24"/>
        </w:rPr>
      </w:pPr>
      <w:r>
        <w:rPr>
          <w:sz w:val="24"/>
        </w:rPr>
        <w:t>Not exceeding 10</w:t>
      </w:r>
      <w:r>
        <w:rPr>
          <w:spacing w:val="-4"/>
          <w:sz w:val="24"/>
        </w:rPr>
        <w:t xml:space="preserve"> </w:t>
      </w:r>
      <w:r>
        <w:rPr>
          <w:sz w:val="24"/>
        </w:rPr>
        <w:t>lakhs</w:t>
      </w:r>
    </w:p>
    <w:p w:rsidR="001620A2" w:rsidRDefault="001620A2">
      <w:pPr>
        <w:pStyle w:val="BodyText"/>
        <w:spacing w:before="1"/>
        <w:rPr>
          <w:sz w:val="21"/>
        </w:rPr>
      </w:pPr>
    </w:p>
    <w:p w:rsidR="001620A2" w:rsidRDefault="00D70D94">
      <w:pPr>
        <w:pStyle w:val="ListParagraph"/>
        <w:numPr>
          <w:ilvl w:val="0"/>
          <w:numId w:val="134"/>
        </w:numPr>
        <w:tabs>
          <w:tab w:val="left" w:pos="1246"/>
        </w:tabs>
        <w:ind w:hanging="335"/>
        <w:jc w:val="left"/>
        <w:rPr>
          <w:sz w:val="24"/>
        </w:rPr>
      </w:pPr>
      <w:r>
        <w:rPr>
          <w:sz w:val="24"/>
        </w:rPr>
        <w:t>Exceeding 10 lakhs but not exceeding 25</w:t>
      </w:r>
      <w:r>
        <w:rPr>
          <w:spacing w:val="-5"/>
          <w:sz w:val="24"/>
        </w:rPr>
        <w:t xml:space="preserve"> </w:t>
      </w:r>
      <w:r>
        <w:rPr>
          <w:sz w:val="24"/>
        </w:rPr>
        <w:t>lakhs</w:t>
      </w:r>
    </w:p>
    <w:p w:rsidR="001620A2" w:rsidRDefault="001620A2">
      <w:pPr>
        <w:pStyle w:val="BodyText"/>
        <w:spacing w:before="10"/>
        <w:rPr>
          <w:sz w:val="20"/>
        </w:rPr>
      </w:pPr>
    </w:p>
    <w:p w:rsidR="001620A2" w:rsidRDefault="00D70D94">
      <w:pPr>
        <w:pStyle w:val="ListParagraph"/>
        <w:numPr>
          <w:ilvl w:val="0"/>
          <w:numId w:val="134"/>
        </w:numPr>
        <w:tabs>
          <w:tab w:val="left" w:pos="1246"/>
        </w:tabs>
        <w:ind w:hanging="402"/>
        <w:jc w:val="left"/>
        <w:rPr>
          <w:sz w:val="24"/>
        </w:rPr>
      </w:pPr>
      <w:r>
        <w:rPr>
          <w:sz w:val="24"/>
        </w:rPr>
        <w:t>Exceeding 25</w:t>
      </w:r>
      <w:r>
        <w:rPr>
          <w:spacing w:val="-3"/>
          <w:sz w:val="24"/>
        </w:rPr>
        <w:t xml:space="preserve"> </w:t>
      </w:r>
      <w:r>
        <w:rPr>
          <w:sz w:val="24"/>
        </w:rPr>
        <w:t>lakhs</w:t>
      </w:r>
    </w:p>
    <w:p w:rsidR="001620A2" w:rsidRDefault="001620A2">
      <w:pPr>
        <w:pStyle w:val="BodyText"/>
        <w:rPr>
          <w:sz w:val="26"/>
        </w:rPr>
      </w:pPr>
    </w:p>
    <w:p w:rsidR="001620A2" w:rsidRDefault="001620A2">
      <w:pPr>
        <w:pStyle w:val="BodyText"/>
        <w:rPr>
          <w:sz w:val="26"/>
        </w:rPr>
      </w:pPr>
    </w:p>
    <w:p w:rsidR="001620A2" w:rsidRDefault="00D70D94">
      <w:pPr>
        <w:pStyle w:val="Heading1"/>
        <w:spacing w:before="166"/>
        <w:ind w:left="678"/>
      </w:pPr>
      <w:r>
        <w:t>Solution</w:t>
      </w:r>
    </w:p>
    <w:p w:rsidR="001620A2" w:rsidRDefault="001620A2">
      <w:pPr>
        <w:sectPr w:rsidR="001620A2">
          <w:pgSz w:w="11910" w:h="16850"/>
          <w:pgMar w:top="144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1854"/>
        <w:gridCol w:w="803"/>
        <w:gridCol w:w="762"/>
        <w:gridCol w:w="1311"/>
        <w:gridCol w:w="922"/>
        <w:gridCol w:w="1384"/>
        <w:gridCol w:w="935"/>
        <w:gridCol w:w="1112"/>
      </w:tblGrid>
      <w:tr w:rsidR="001620A2">
        <w:trPr>
          <w:trHeight w:val="389"/>
        </w:trPr>
        <w:tc>
          <w:tcPr>
            <w:tcW w:w="2657" w:type="dxa"/>
            <w:gridSpan w:val="2"/>
          </w:tcPr>
          <w:p w:rsidR="001620A2" w:rsidRDefault="001620A2">
            <w:pPr>
              <w:pStyle w:val="TableParagraph"/>
              <w:rPr>
                <w:sz w:val="24"/>
              </w:rPr>
            </w:pPr>
          </w:p>
        </w:tc>
        <w:tc>
          <w:tcPr>
            <w:tcW w:w="2073" w:type="dxa"/>
            <w:gridSpan w:val="2"/>
          </w:tcPr>
          <w:p w:rsidR="001620A2" w:rsidRDefault="00D70D94">
            <w:pPr>
              <w:pStyle w:val="TableParagraph"/>
              <w:spacing w:line="266" w:lineRule="exact"/>
              <w:ind w:left="325"/>
              <w:rPr>
                <w:b/>
                <w:sz w:val="24"/>
              </w:rPr>
            </w:pPr>
            <w:r>
              <w:rPr>
                <w:b/>
                <w:sz w:val="24"/>
              </w:rPr>
              <w:t>Situation (i)</w:t>
            </w:r>
          </w:p>
        </w:tc>
        <w:tc>
          <w:tcPr>
            <w:tcW w:w="2306" w:type="dxa"/>
            <w:gridSpan w:val="2"/>
          </w:tcPr>
          <w:p w:rsidR="001620A2" w:rsidRDefault="00D70D94">
            <w:pPr>
              <w:pStyle w:val="TableParagraph"/>
              <w:spacing w:line="266" w:lineRule="exact"/>
              <w:ind w:left="525"/>
              <w:rPr>
                <w:b/>
                <w:sz w:val="24"/>
              </w:rPr>
            </w:pPr>
            <w:r>
              <w:rPr>
                <w:b/>
                <w:sz w:val="24"/>
              </w:rPr>
              <w:t>Situation (ii)</w:t>
            </w:r>
          </w:p>
        </w:tc>
        <w:tc>
          <w:tcPr>
            <w:tcW w:w="2047" w:type="dxa"/>
            <w:gridSpan w:val="2"/>
          </w:tcPr>
          <w:p w:rsidR="001620A2" w:rsidRDefault="00D70D94">
            <w:pPr>
              <w:pStyle w:val="TableParagraph"/>
              <w:spacing w:line="266" w:lineRule="exact"/>
              <w:ind w:left="489"/>
              <w:rPr>
                <w:b/>
                <w:sz w:val="24"/>
              </w:rPr>
            </w:pPr>
            <w:r>
              <w:rPr>
                <w:b/>
                <w:sz w:val="24"/>
              </w:rPr>
              <w:t>Situation (iii)</w:t>
            </w:r>
          </w:p>
        </w:tc>
      </w:tr>
      <w:tr w:rsidR="001620A2">
        <w:trPr>
          <w:trHeight w:val="514"/>
        </w:trPr>
        <w:tc>
          <w:tcPr>
            <w:tcW w:w="2657" w:type="dxa"/>
            <w:gridSpan w:val="2"/>
          </w:tcPr>
          <w:p w:rsidR="001620A2" w:rsidRDefault="00D70D94">
            <w:pPr>
              <w:pStyle w:val="TableParagraph"/>
              <w:spacing w:before="113"/>
              <w:ind w:left="200"/>
              <w:rPr>
                <w:sz w:val="24"/>
              </w:rPr>
            </w:pPr>
            <w:r>
              <w:rPr>
                <w:sz w:val="24"/>
              </w:rPr>
              <w:t>Basic salary</w:t>
            </w:r>
          </w:p>
        </w:tc>
        <w:tc>
          <w:tcPr>
            <w:tcW w:w="2073" w:type="dxa"/>
            <w:gridSpan w:val="2"/>
          </w:tcPr>
          <w:p w:rsidR="001620A2" w:rsidRDefault="00D70D94">
            <w:pPr>
              <w:pStyle w:val="TableParagraph"/>
              <w:spacing w:before="113"/>
              <w:ind w:left="327"/>
              <w:rPr>
                <w:sz w:val="24"/>
              </w:rPr>
            </w:pPr>
            <w:r>
              <w:rPr>
                <w:sz w:val="24"/>
              </w:rPr>
              <w:t>Rs. 1,80,000</w:t>
            </w:r>
          </w:p>
        </w:tc>
        <w:tc>
          <w:tcPr>
            <w:tcW w:w="2306" w:type="dxa"/>
            <w:gridSpan w:val="2"/>
          </w:tcPr>
          <w:p w:rsidR="001620A2" w:rsidRDefault="00D70D94">
            <w:pPr>
              <w:pStyle w:val="TableParagraph"/>
              <w:spacing w:before="113"/>
              <w:ind w:left="561"/>
              <w:rPr>
                <w:sz w:val="24"/>
              </w:rPr>
            </w:pPr>
            <w:r>
              <w:rPr>
                <w:sz w:val="24"/>
              </w:rPr>
              <w:t>Rs. 1,80,000</w:t>
            </w:r>
          </w:p>
        </w:tc>
        <w:tc>
          <w:tcPr>
            <w:tcW w:w="2047" w:type="dxa"/>
            <w:gridSpan w:val="2"/>
          </w:tcPr>
          <w:p w:rsidR="001620A2" w:rsidRDefault="00D70D94">
            <w:pPr>
              <w:pStyle w:val="TableParagraph"/>
              <w:spacing w:before="113"/>
              <w:ind w:left="559"/>
              <w:rPr>
                <w:sz w:val="24"/>
              </w:rPr>
            </w:pPr>
            <w:r>
              <w:rPr>
                <w:sz w:val="24"/>
              </w:rPr>
              <w:t>Rs. 1,80,000</w:t>
            </w:r>
          </w:p>
        </w:tc>
      </w:tr>
      <w:tr w:rsidR="001620A2">
        <w:trPr>
          <w:trHeight w:val="517"/>
        </w:trPr>
        <w:tc>
          <w:tcPr>
            <w:tcW w:w="2657" w:type="dxa"/>
            <w:gridSpan w:val="2"/>
          </w:tcPr>
          <w:p w:rsidR="001620A2" w:rsidRDefault="00D70D94">
            <w:pPr>
              <w:pStyle w:val="TableParagraph"/>
              <w:spacing w:before="115"/>
              <w:ind w:left="200"/>
              <w:rPr>
                <w:sz w:val="24"/>
              </w:rPr>
            </w:pPr>
            <w:r>
              <w:rPr>
                <w:sz w:val="24"/>
              </w:rPr>
              <w:t>DA</w:t>
            </w:r>
          </w:p>
        </w:tc>
        <w:tc>
          <w:tcPr>
            <w:tcW w:w="762" w:type="dxa"/>
          </w:tcPr>
          <w:p w:rsidR="001620A2" w:rsidRDefault="00D70D94">
            <w:pPr>
              <w:pStyle w:val="TableParagraph"/>
              <w:spacing w:before="115"/>
              <w:ind w:right="118"/>
              <w:jc w:val="right"/>
              <w:rPr>
                <w:sz w:val="24"/>
              </w:rPr>
            </w:pPr>
            <w:r>
              <w:rPr>
                <w:w w:val="95"/>
                <w:sz w:val="24"/>
              </w:rPr>
              <w:t>Rs.</w:t>
            </w:r>
          </w:p>
        </w:tc>
        <w:tc>
          <w:tcPr>
            <w:tcW w:w="1311" w:type="dxa"/>
          </w:tcPr>
          <w:p w:rsidR="001620A2" w:rsidRDefault="00D70D94">
            <w:pPr>
              <w:pStyle w:val="TableParagraph"/>
              <w:spacing w:before="115"/>
              <w:ind w:right="529"/>
              <w:jc w:val="right"/>
              <w:rPr>
                <w:sz w:val="24"/>
              </w:rPr>
            </w:pPr>
            <w:r>
              <w:rPr>
                <w:sz w:val="24"/>
              </w:rPr>
              <w:t>72,000</w:t>
            </w:r>
          </w:p>
        </w:tc>
        <w:tc>
          <w:tcPr>
            <w:tcW w:w="922" w:type="dxa"/>
          </w:tcPr>
          <w:p w:rsidR="001620A2" w:rsidRDefault="00D70D94">
            <w:pPr>
              <w:pStyle w:val="TableParagraph"/>
              <w:spacing w:before="115"/>
              <w:ind w:right="44"/>
              <w:jc w:val="right"/>
              <w:rPr>
                <w:sz w:val="24"/>
              </w:rPr>
            </w:pPr>
            <w:r>
              <w:rPr>
                <w:w w:val="95"/>
                <w:sz w:val="24"/>
              </w:rPr>
              <w:t>Rs.</w:t>
            </w:r>
          </w:p>
        </w:tc>
        <w:tc>
          <w:tcPr>
            <w:tcW w:w="1384" w:type="dxa"/>
          </w:tcPr>
          <w:p w:rsidR="001620A2" w:rsidRDefault="00D70D94">
            <w:pPr>
              <w:pStyle w:val="TableParagraph"/>
              <w:spacing w:before="115"/>
              <w:ind w:right="528"/>
              <w:jc w:val="right"/>
              <w:rPr>
                <w:sz w:val="24"/>
              </w:rPr>
            </w:pPr>
            <w:r>
              <w:rPr>
                <w:sz w:val="24"/>
              </w:rPr>
              <w:t>72,000</w:t>
            </w:r>
          </w:p>
        </w:tc>
        <w:tc>
          <w:tcPr>
            <w:tcW w:w="935" w:type="dxa"/>
          </w:tcPr>
          <w:p w:rsidR="001620A2" w:rsidRDefault="00D70D94">
            <w:pPr>
              <w:pStyle w:val="TableParagraph"/>
              <w:spacing w:before="115"/>
              <w:ind w:right="59"/>
              <w:jc w:val="right"/>
              <w:rPr>
                <w:sz w:val="24"/>
              </w:rPr>
            </w:pPr>
            <w:r>
              <w:rPr>
                <w:w w:val="95"/>
                <w:sz w:val="24"/>
              </w:rPr>
              <w:t>Rs.</w:t>
            </w:r>
          </w:p>
        </w:tc>
        <w:tc>
          <w:tcPr>
            <w:tcW w:w="1112" w:type="dxa"/>
          </w:tcPr>
          <w:p w:rsidR="001620A2" w:rsidRDefault="00D70D94">
            <w:pPr>
              <w:pStyle w:val="TableParagraph"/>
              <w:spacing w:before="115"/>
              <w:ind w:left="40" w:right="131"/>
              <w:jc w:val="center"/>
              <w:rPr>
                <w:sz w:val="24"/>
              </w:rPr>
            </w:pPr>
            <w:r>
              <w:rPr>
                <w:sz w:val="24"/>
              </w:rPr>
              <w:t>72,000</w:t>
            </w:r>
          </w:p>
        </w:tc>
      </w:tr>
      <w:tr w:rsidR="001620A2">
        <w:trPr>
          <w:trHeight w:val="517"/>
        </w:trPr>
        <w:tc>
          <w:tcPr>
            <w:tcW w:w="2657" w:type="dxa"/>
            <w:gridSpan w:val="2"/>
          </w:tcPr>
          <w:p w:rsidR="001620A2" w:rsidRDefault="00D70D94">
            <w:pPr>
              <w:pStyle w:val="TableParagraph"/>
              <w:spacing w:before="116"/>
              <w:ind w:left="200"/>
              <w:rPr>
                <w:sz w:val="24"/>
              </w:rPr>
            </w:pPr>
            <w:r>
              <w:rPr>
                <w:sz w:val="24"/>
              </w:rPr>
              <w:t>CCA</w:t>
            </w:r>
          </w:p>
        </w:tc>
        <w:tc>
          <w:tcPr>
            <w:tcW w:w="762" w:type="dxa"/>
          </w:tcPr>
          <w:p w:rsidR="001620A2" w:rsidRDefault="00D70D94">
            <w:pPr>
              <w:pStyle w:val="TableParagraph"/>
              <w:spacing w:before="116"/>
              <w:ind w:right="118"/>
              <w:jc w:val="right"/>
              <w:rPr>
                <w:sz w:val="24"/>
              </w:rPr>
            </w:pPr>
            <w:r>
              <w:rPr>
                <w:w w:val="95"/>
                <w:sz w:val="24"/>
              </w:rPr>
              <w:t>Rs.</w:t>
            </w:r>
          </w:p>
        </w:tc>
        <w:tc>
          <w:tcPr>
            <w:tcW w:w="1311" w:type="dxa"/>
          </w:tcPr>
          <w:p w:rsidR="001620A2" w:rsidRDefault="00D70D94">
            <w:pPr>
              <w:pStyle w:val="TableParagraph"/>
              <w:spacing w:before="116"/>
              <w:ind w:right="529"/>
              <w:jc w:val="right"/>
              <w:rPr>
                <w:sz w:val="24"/>
              </w:rPr>
            </w:pPr>
            <w:r>
              <w:rPr>
                <w:sz w:val="24"/>
              </w:rPr>
              <w:t>3,600</w:t>
            </w:r>
          </w:p>
        </w:tc>
        <w:tc>
          <w:tcPr>
            <w:tcW w:w="922" w:type="dxa"/>
          </w:tcPr>
          <w:p w:rsidR="001620A2" w:rsidRDefault="00D70D94">
            <w:pPr>
              <w:pStyle w:val="TableParagraph"/>
              <w:spacing w:before="116"/>
              <w:ind w:right="44"/>
              <w:jc w:val="right"/>
              <w:rPr>
                <w:sz w:val="24"/>
              </w:rPr>
            </w:pPr>
            <w:r>
              <w:rPr>
                <w:w w:val="95"/>
                <w:sz w:val="24"/>
              </w:rPr>
              <w:t>Rs.</w:t>
            </w:r>
          </w:p>
        </w:tc>
        <w:tc>
          <w:tcPr>
            <w:tcW w:w="1384" w:type="dxa"/>
          </w:tcPr>
          <w:p w:rsidR="001620A2" w:rsidRDefault="00D70D94">
            <w:pPr>
              <w:pStyle w:val="TableParagraph"/>
              <w:spacing w:before="116"/>
              <w:ind w:right="528"/>
              <w:jc w:val="right"/>
              <w:rPr>
                <w:sz w:val="24"/>
              </w:rPr>
            </w:pPr>
            <w:r>
              <w:rPr>
                <w:sz w:val="24"/>
              </w:rPr>
              <w:t>3,600</w:t>
            </w:r>
          </w:p>
        </w:tc>
        <w:tc>
          <w:tcPr>
            <w:tcW w:w="935" w:type="dxa"/>
          </w:tcPr>
          <w:p w:rsidR="001620A2" w:rsidRDefault="00D70D94">
            <w:pPr>
              <w:pStyle w:val="TableParagraph"/>
              <w:spacing w:before="116"/>
              <w:ind w:right="59"/>
              <w:jc w:val="right"/>
              <w:rPr>
                <w:sz w:val="24"/>
              </w:rPr>
            </w:pPr>
            <w:r>
              <w:rPr>
                <w:w w:val="95"/>
                <w:sz w:val="24"/>
              </w:rPr>
              <w:t>Rs.</w:t>
            </w:r>
          </w:p>
        </w:tc>
        <w:tc>
          <w:tcPr>
            <w:tcW w:w="1112" w:type="dxa"/>
          </w:tcPr>
          <w:p w:rsidR="001620A2" w:rsidRDefault="00D70D94">
            <w:pPr>
              <w:pStyle w:val="TableParagraph"/>
              <w:spacing w:before="116"/>
              <w:ind w:left="40" w:right="14"/>
              <w:jc w:val="center"/>
              <w:rPr>
                <w:sz w:val="24"/>
              </w:rPr>
            </w:pPr>
            <w:r>
              <w:rPr>
                <w:sz w:val="24"/>
              </w:rPr>
              <w:t>3,600</w:t>
            </w:r>
          </w:p>
        </w:tc>
      </w:tr>
      <w:tr w:rsidR="001620A2">
        <w:trPr>
          <w:trHeight w:val="835"/>
        </w:trPr>
        <w:tc>
          <w:tcPr>
            <w:tcW w:w="2657" w:type="dxa"/>
            <w:gridSpan w:val="2"/>
          </w:tcPr>
          <w:p w:rsidR="001620A2" w:rsidRDefault="00D70D94">
            <w:pPr>
              <w:pStyle w:val="TableParagraph"/>
              <w:spacing w:before="115" w:line="278" w:lineRule="auto"/>
              <w:ind w:left="200"/>
              <w:rPr>
                <w:sz w:val="24"/>
              </w:rPr>
            </w:pPr>
            <w:r>
              <w:rPr>
                <w:sz w:val="24"/>
              </w:rPr>
              <w:t>Education Allowance (4,800 – 2,400)</w:t>
            </w:r>
          </w:p>
        </w:tc>
        <w:tc>
          <w:tcPr>
            <w:tcW w:w="762" w:type="dxa"/>
          </w:tcPr>
          <w:p w:rsidR="001620A2" w:rsidRDefault="00D70D94">
            <w:pPr>
              <w:pStyle w:val="TableParagraph"/>
              <w:spacing w:before="115"/>
              <w:ind w:right="118"/>
              <w:jc w:val="right"/>
              <w:rPr>
                <w:sz w:val="24"/>
              </w:rPr>
            </w:pPr>
            <w:r>
              <w:rPr>
                <w:w w:val="95"/>
                <w:sz w:val="24"/>
              </w:rPr>
              <w:t>Rs.</w:t>
            </w:r>
          </w:p>
        </w:tc>
        <w:tc>
          <w:tcPr>
            <w:tcW w:w="1311" w:type="dxa"/>
          </w:tcPr>
          <w:p w:rsidR="001620A2" w:rsidRDefault="00D70D94">
            <w:pPr>
              <w:pStyle w:val="TableParagraph"/>
              <w:spacing w:before="115"/>
              <w:ind w:right="529"/>
              <w:jc w:val="right"/>
              <w:rPr>
                <w:sz w:val="24"/>
              </w:rPr>
            </w:pPr>
            <w:r>
              <w:rPr>
                <w:sz w:val="24"/>
              </w:rPr>
              <w:t>2,400</w:t>
            </w:r>
          </w:p>
        </w:tc>
        <w:tc>
          <w:tcPr>
            <w:tcW w:w="922" w:type="dxa"/>
          </w:tcPr>
          <w:p w:rsidR="001620A2" w:rsidRDefault="00D70D94">
            <w:pPr>
              <w:pStyle w:val="TableParagraph"/>
              <w:spacing w:before="115"/>
              <w:ind w:right="44"/>
              <w:jc w:val="right"/>
              <w:rPr>
                <w:sz w:val="24"/>
              </w:rPr>
            </w:pPr>
            <w:r>
              <w:rPr>
                <w:w w:val="95"/>
                <w:sz w:val="24"/>
              </w:rPr>
              <w:t>Rs.</w:t>
            </w:r>
          </w:p>
        </w:tc>
        <w:tc>
          <w:tcPr>
            <w:tcW w:w="1384" w:type="dxa"/>
          </w:tcPr>
          <w:p w:rsidR="001620A2" w:rsidRDefault="00D70D94">
            <w:pPr>
              <w:pStyle w:val="TableParagraph"/>
              <w:spacing w:before="115"/>
              <w:ind w:right="528"/>
              <w:jc w:val="right"/>
              <w:rPr>
                <w:sz w:val="24"/>
              </w:rPr>
            </w:pPr>
            <w:r>
              <w:rPr>
                <w:sz w:val="24"/>
              </w:rPr>
              <w:t>2,400</w:t>
            </w:r>
          </w:p>
        </w:tc>
        <w:tc>
          <w:tcPr>
            <w:tcW w:w="935" w:type="dxa"/>
          </w:tcPr>
          <w:p w:rsidR="001620A2" w:rsidRDefault="00D70D94">
            <w:pPr>
              <w:pStyle w:val="TableParagraph"/>
              <w:spacing w:before="115"/>
              <w:ind w:right="59"/>
              <w:jc w:val="right"/>
              <w:rPr>
                <w:sz w:val="24"/>
              </w:rPr>
            </w:pPr>
            <w:r>
              <w:rPr>
                <w:w w:val="95"/>
                <w:sz w:val="24"/>
              </w:rPr>
              <w:t>Rs.</w:t>
            </w:r>
          </w:p>
        </w:tc>
        <w:tc>
          <w:tcPr>
            <w:tcW w:w="1112" w:type="dxa"/>
          </w:tcPr>
          <w:p w:rsidR="001620A2" w:rsidRDefault="00D70D94">
            <w:pPr>
              <w:pStyle w:val="TableParagraph"/>
              <w:spacing w:before="115"/>
              <w:ind w:left="40" w:right="14"/>
              <w:jc w:val="center"/>
              <w:rPr>
                <w:sz w:val="24"/>
              </w:rPr>
            </w:pPr>
            <w:r>
              <w:rPr>
                <w:sz w:val="24"/>
              </w:rPr>
              <w:t>2,400</w:t>
            </w:r>
          </w:p>
        </w:tc>
      </w:tr>
      <w:tr w:rsidR="001620A2">
        <w:trPr>
          <w:trHeight w:val="834"/>
        </w:trPr>
        <w:tc>
          <w:tcPr>
            <w:tcW w:w="2657" w:type="dxa"/>
            <w:gridSpan w:val="2"/>
          </w:tcPr>
          <w:p w:rsidR="001620A2" w:rsidRDefault="00D70D94">
            <w:pPr>
              <w:pStyle w:val="TableParagraph"/>
              <w:spacing w:before="115" w:line="276" w:lineRule="auto"/>
              <w:ind w:left="200"/>
              <w:rPr>
                <w:sz w:val="24"/>
              </w:rPr>
            </w:pPr>
            <w:r>
              <w:rPr>
                <w:sz w:val="24"/>
              </w:rPr>
              <w:t>Transport Allowance (12,000 – 9,600)</w:t>
            </w:r>
          </w:p>
        </w:tc>
        <w:tc>
          <w:tcPr>
            <w:tcW w:w="762" w:type="dxa"/>
          </w:tcPr>
          <w:p w:rsidR="001620A2" w:rsidRDefault="00D70D94">
            <w:pPr>
              <w:pStyle w:val="TableParagraph"/>
              <w:spacing w:before="115"/>
              <w:ind w:right="118"/>
              <w:jc w:val="right"/>
              <w:rPr>
                <w:sz w:val="24"/>
              </w:rPr>
            </w:pPr>
            <w:r>
              <w:rPr>
                <w:w w:val="95"/>
                <w:sz w:val="24"/>
              </w:rPr>
              <w:t>Rs.</w:t>
            </w:r>
          </w:p>
        </w:tc>
        <w:tc>
          <w:tcPr>
            <w:tcW w:w="1311" w:type="dxa"/>
          </w:tcPr>
          <w:p w:rsidR="001620A2" w:rsidRDefault="00D70D94">
            <w:pPr>
              <w:pStyle w:val="TableParagraph"/>
              <w:spacing w:before="115"/>
              <w:ind w:right="529"/>
              <w:jc w:val="right"/>
              <w:rPr>
                <w:sz w:val="24"/>
              </w:rPr>
            </w:pPr>
            <w:r>
              <w:rPr>
                <w:sz w:val="24"/>
              </w:rPr>
              <w:t>2,400</w:t>
            </w:r>
          </w:p>
        </w:tc>
        <w:tc>
          <w:tcPr>
            <w:tcW w:w="922" w:type="dxa"/>
          </w:tcPr>
          <w:p w:rsidR="001620A2" w:rsidRDefault="00D70D94">
            <w:pPr>
              <w:pStyle w:val="TableParagraph"/>
              <w:spacing w:before="115"/>
              <w:ind w:right="44"/>
              <w:jc w:val="right"/>
              <w:rPr>
                <w:sz w:val="24"/>
              </w:rPr>
            </w:pPr>
            <w:r>
              <w:rPr>
                <w:w w:val="95"/>
                <w:sz w:val="24"/>
              </w:rPr>
              <w:t>Rs.</w:t>
            </w:r>
          </w:p>
        </w:tc>
        <w:tc>
          <w:tcPr>
            <w:tcW w:w="1384" w:type="dxa"/>
          </w:tcPr>
          <w:p w:rsidR="001620A2" w:rsidRDefault="00D70D94">
            <w:pPr>
              <w:pStyle w:val="TableParagraph"/>
              <w:spacing w:before="115"/>
              <w:ind w:right="528"/>
              <w:jc w:val="right"/>
              <w:rPr>
                <w:sz w:val="24"/>
              </w:rPr>
            </w:pPr>
            <w:r>
              <w:rPr>
                <w:sz w:val="24"/>
              </w:rPr>
              <w:t>2,400</w:t>
            </w:r>
          </w:p>
        </w:tc>
        <w:tc>
          <w:tcPr>
            <w:tcW w:w="935" w:type="dxa"/>
          </w:tcPr>
          <w:p w:rsidR="001620A2" w:rsidRDefault="00D70D94">
            <w:pPr>
              <w:pStyle w:val="TableParagraph"/>
              <w:spacing w:before="115"/>
              <w:ind w:right="59"/>
              <w:jc w:val="right"/>
              <w:rPr>
                <w:sz w:val="24"/>
              </w:rPr>
            </w:pPr>
            <w:r>
              <w:rPr>
                <w:w w:val="95"/>
                <w:sz w:val="24"/>
              </w:rPr>
              <w:t>Rs.</w:t>
            </w:r>
          </w:p>
        </w:tc>
        <w:tc>
          <w:tcPr>
            <w:tcW w:w="1112" w:type="dxa"/>
          </w:tcPr>
          <w:p w:rsidR="001620A2" w:rsidRDefault="00D70D94">
            <w:pPr>
              <w:pStyle w:val="TableParagraph"/>
              <w:spacing w:before="115"/>
              <w:ind w:left="40" w:right="14"/>
              <w:jc w:val="center"/>
              <w:rPr>
                <w:sz w:val="24"/>
              </w:rPr>
            </w:pPr>
            <w:r>
              <w:rPr>
                <w:sz w:val="24"/>
              </w:rPr>
              <w:t>2,400</w:t>
            </w:r>
          </w:p>
        </w:tc>
      </w:tr>
      <w:tr w:rsidR="001620A2">
        <w:trPr>
          <w:trHeight w:val="1151"/>
        </w:trPr>
        <w:tc>
          <w:tcPr>
            <w:tcW w:w="1854" w:type="dxa"/>
          </w:tcPr>
          <w:p w:rsidR="001620A2" w:rsidRDefault="00D70D94">
            <w:pPr>
              <w:pStyle w:val="TableParagraph"/>
              <w:tabs>
                <w:tab w:val="left" w:pos="974"/>
                <w:tab w:val="left" w:pos="1377"/>
              </w:tabs>
              <w:spacing w:before="116" w:line="276" w:lineRule="auto"/>
              <w:ind w:left="200" w:right="100"/>
              <w:rPr>
                <w:sz w:val="24"/>
              </w:rPr>
            </w:pPr>
            <w:r>
              <w:rPr>
                <w:sz w:val="24"/>
              </w:rPr>
              <w:t>Value</w:t>
            </w:r>
            <w:r>
              <w:rPr>
                <w:sz w:val="24"/>
              </w:rPr>
              <w:tab/>
              <w:t>of</w:t>
            </w:r>
            <w:r>
              <w:rPr>
                <w:sz w:val="24"/>
              </w:rPr>
              <w:tab/>
            </w:r>
            <w:r>
              <w:rPr>
                <w:spacing w:val="-5"/>
                <w:sz w:val="24"/>
              </w:rPr>
              <w:t xml:space="preserve">rent </w:t>
            </w:r>
            <w:r>
              <w:rPr>
                <w:sz w:val="24"/>
              </w:rPr>
              <w:t>unfurnished accommodation</w:t>
            </w:r>
          </w:p>
        </w:tc>
        <w:tc>
          <w:tcPr>
            <w:tcW w:w="803" w:type="dxa"/>
          </w:tcPr>
          <w:p w:rsidR="001620A2" w:rsidRDefault="00D70D94">
            <w:pPr>
              <w:pStyle w:val="TableParagraph"/>
              <w:spacing w:before="116"/>
              <w:ind w:left="101"/>
              <w:rPr>
                <w:sz w:val="24"/>
              </w:rPr>
            </w:pPr>
            <w:r>
              <w:rPr>
                <w:sz w:val="24"/>
              </w:rPr>
              <w:t>free</w:t>
            </w:r>
          </w:p>
        </w:tc>
        <w:tc>
          <w:tcPr>
            <w:tcW w:w="762" w:type="dxa"/>
          </w:tcPr>
          <w:p w:rsidR="001620A2" w:rsidRDefault="00D70D94">
            <w:pPr>
              <w:pStyle w:val="TableParagraph"/>
              <w:spacing w:before="116"/>
              <w:ind w:right="118"/>
              <w:jc w:val="right"/>
              <w:rPr>
                <w:sz w:val="24"/>
              </w:rPr>
            </w:pPr>
            <w:r>
              <w:rPr>
                <w:w w:val="95"/>
                <w:sz w:val="24"/>
              </w:rPr>
              <w:t>Rs.</w:t>
            </w:r>
          </w:p>
        </w:tc>
        <w:tc>
          <w:tcPr>
            <w:tcW w:w="1311" w:type="dxa"/>
          </w:tcPr>
          <w:p w:rsidR="001620A2" w:rsidRDefault="00D70D94">
            <w:pPr>
              <w:pStyle w:val="TableParagraph"/>
              <w:spacing w:before="116"/>
              <w:ind w:right="529"/>
              <w:jc w:val="right"/>
              <w:rPr>
                <w:sz w:val="24"/>
              </w:rPr>
            </w:pPr>
            <w:r>
              <w:rPr>
                <w:sz w:val="24"/>
              </w:rPr>
              <w:t>19,530</w:t>
            </w:r>
          </w:p>
        </w:tc>
        <w:tc>
          <w:tcPr>
            <w:tcW w:w="922" w:type="dxa"/>
          </w:tcPr>
          <w:p w:rsidR="001620A2" w:rsidRDefault="00D70D94">
            <w:pPr>
              <w:pStyle w:val="TableParagraph"/>
              <w:spacing w:before="116"/>
              <w:ind w:right="73"/>
              <w:jc w:val="right"/>
              <w:rPr>
                <w:sz w:val="24"/>
              </w:rPr>
            </w:pPr>
            <w:r>
              <w:rPr>
                <w:w w:val="95"/>
                <w:sz w:val="24"/>
              </w:rPr>
              <w:t>Rs.</w:t>
            </w:r>
          </w:p>
        </w:tc>
        <w:tc>
          <w:tcPr>
            <w:tcW w:w="1384" w:type="dxa"/>
          </w:tcPr>
          <w:p w:rsidR="001620A2" w:rsidRDefault="00D70D94">
            <w:pPr>
              <w:pStyle w:val="TableParagraph"/>
              <w:spacing w:before="116"/>
              <w:ind w:right="497"/>
              <w:jc w:val="right"/>
              <w:rPr>
                <w:sz w:val="24"/>
              </w:rPr>
            </w:pPr>
            <w:r>
              <w:rPr>
                <w:sz w:val="24"/>
              </w:rPr>
              <w:t>26,040</w:t>
            </w:r>
          </w:p>
        </w:tc>
        <w:tc>
          <w:tcPr>
            <w:tcW w:w="935" w:type="dxa"/>
          </w:tcPr>
          <w:p w:rsidR="001620A2" w:rsidRDefault="00D70D94">
            <w:pPr>
              <w:pStyle w:val="TableParagraph"/>
              <w:spacing w:before="116"/>
              <w:ind w:right="88"/>
              <w:jc w:val="right"/>
              <w:rPr>
                <w:sz w:val="24"/>
              </w:rPr>
            </w:pPr>
            <w:r>
              <w:rPr>
                <w:w w:val="95"/>
                <w:sz w:val="24"/>
              </w:rPr>
              <w:t>Rs.</w:t>
            </w:r>
          </w:p>
        </w:tc>
        <w:tc>
          <w:tcPr>
            <w:tcW w:w="1112" w:type="dxa"/>
          </w:tcPr>
          <w:p w:rsidR="001620A2" w:rsidRDefault="00D70D94">
            <w:pPr>
              <w:pStyle w:val="TableParagraph"/>
              <w:spacing w:before="116"/>
              <w:ind w:left="40" w:right="68"/>
              <w:jc w:val="center"/>
              <w:rPr>
                <w:sz w:val="24"/>
              </w:rPr>
            </w:pPr>
            <w:r>
              <w:rPr>
                <w:sz w:val="24"/>
              </w:rPr>
              <w:t>39,060</w:t>
            </w:r>
          </w:p>
        </w:tc>
      </w:tr>
      <w:tr w:rsidR="001620A2">
        <w:trPr>
          <w:trHeight w:val="392"/>
        </w:trPr>
        <w:tc>
          <w:tcPr>
            <w:tcW w:w="2657" w:type="dxa"/>
            <w:gridSpan w:val="2"/>
          </w:tcPr>
          <w:p w:rsidR="001620A2" w:rsidRDefault="00D70D94">
            <w:pPr>
              <w:pStyle w:val="TableParagraph"/>
              <w:spacing w:before="116" w:line="256" w:lineRule="exact"/>
              <w:ind w:left="200"/>
              <w:rPr>
                <w:sz w:val="24"/>
              </w:rPr>
            </w:pPr>
            <w:r>
              <w:rPr>
                <w:sz w:val="24"/>
              </w:rPr>
              <w:t>Gross Salary</w:t>
            </w:r>
          </w:p>
        </w:tc>
        <w:tc>
          <w:tcPr>
            <w:tcW w:w="2073" w:type="dxa"/>
            <w:gridSpan w:val="2"/>
          </w:tcPr>
          <w:p w:rsidR="001620A2" w:rsidRDefault="00D70D94">
            <w:pPr>
              <w:pStyle w:val="TableParagraph"/>
              <w:spacing w:before="116" w:line="256" w:lineRule="exact"/>
              <w:ind w:left="327"/>
              <w:rPr>
                <w:sz w:val="24"/>
              </w:rPr>
            </w:pPr>
            <w:r>
              <w:rPr>
                <w:sz w:val="24"/>
              </w:rPr>
              <w:t>Rs. 2,79,930</w:t>
            </w:r>
          </w:p>
        </w:tc>
        <w:tc>
          <w:tcPr>
            <w:tcW w:w="922" w:type="dxa"/>
          </w:tcPr>
          <w:p w:rsidR="001620A2" w:rsidRDefault="00D70D94">
            <w:pPr>
              <w:pStyle w:val="TableParagraph"/>
              <w:spacing w:before="116" w:line="256" w:lineRule="exact"/>
              <w:ind w:right="73"/>
              <w:jc w:val="right"/>
              <w:rPr>
                <w:sz w:val="24"/>
              </w:rPr>
            </w:pPr>
            <w:r>
              <w:rPr>
                <w:w w:val="95"/>
                <w:sz w:val="24"/>
              </w:rPr>
              <w:t>Rs.</w:t>
            </w:r>
          </w:p>
        </w:tc>
        <w:tc>
          <w:tcPr>
            <w:tcW w:w="1384" w:type="dxa"/>
          </w:tcPr>
          <w:p w:rsidR="001620A2" w:rsidRDefault="00D70D94">
            <w:pPr>
              <w:pStyle w:val="TableParagraph"/>
              <w:spacing w:before="116" w:line="256" w:lineRule="exact"/>
              <w:ind w:right="497"/>
              <w:jc w:val="right"/>
              <w:rPr>
                <w:sz w:val="24"/>
              </w:rPr>
            </w:pPr>
            <w:r>
              <w:rPr>
                <w:sz w:val="24"/>
              </w:rPr>
              <w:t>2,86,440</w:t>
            </w:r>
          </w:p>
        </w:tc>
        <w:tc>
          <w:tcPr>
            <w:tcW w:w="935" w:type="dxa"/>
          </w:tcPr>
          <w:p w:rsidR="001620A2" w:rsidRDefault="00D70D94">
            <w:pPr>
              <w:pStyle w:val="TableParagraph"/>
              <w:spacing w:before="116" w:line="256" w:lineRule="exact"/>
              <w:ind w:right="119"/>
              <w:jc w:val="right"/>
              <w:rPr>
                <w:sz w:val="24"/>
              </w:rPr>
            </w:pPr>
            <w:r>
              <w:rPr>
                <w:w w:val="95"/>
                <w:sz w:val="24"/>
              </w:rPr>
              <w:t>Rs.</w:t>
            </w:r>
          </w:p>
        </w:tc>
        <w:tc>
          <w:tcPr>
            <w:tcW w:w="1112" w:type="dxa"/>
          </w:tcPr>
          <w:p w:rsidR="001620A2" w:rsidRDefault="00D70D94">
            <w:pPr>
              <w:pStyle w:val="TableParagraph"/>
              <w:spacing w:before="116" w:line="256" w:lineRule="exact"/>
              <w:ind w:left="40" w:right="191"/>
              <w:jc w:val="center"/>
              <w:rPr>
                <w:sz w:val="24"/>
              </w:rPr>
            </w:pPr>
            <w:r>
              <w:rPr>
                <w:sz w:val="24"/>
              </w:rPr>
              <w:t>2,99,460</w:t>
            </w:r>
          </w:p>
        </w:tc>
      </w:tr>
    </w:tbl>
    <w:p w:rsidR="001620A2" w:rsidRDefault="001620A2">
      <w:pPr>
        <w:pStyle w:val="BodyText"/>
        <w:rPr>
          <w:b/>
          <w:sz w:val="20"/>
        </w:rPr>
      </w:pPr>
    </w:p>
    <w:p w:rsidR="001620A2" w:rsidRDefault="001620A2">
      <w:pPr>
        <w:pStyle w:val="BodyText"/>
        <w:rPr>
          <w:b/>
          <w:sz w:val="20"/>
        </w:rPr>
      </w:pPr>
    </w:p>
    <w:p w:rsidR="001620A2" w:rsidRDefault="001620A2">
      <w:pPr>
        <w:pStyle w:val="BodyText"/>
        <w:spacing w:before="3"/>
        <w:rPr>
          <w:b/>
          <w:sz w:val="19"/>
        </w:rPr>
      </w:pPr>
    </w:p>
    <w:p w:rsidR="001620A2" w:rsidRDefault="00D70D94">
      <w:pPr>
        <w:spacing w:before="90"/>
        <w:ind w:left="678"/>
        <w:rPr>
          <w:b/>
          <w:sz w:val="24"/>
        </w:rPr>
      </w:pPr>
      <w:r>
        <w:rPr>
          <w:b/>
          <w:sz w:val="24"/>
        </w:rPr>
        <w:t>Working Notes</w:t>
      </w:r>
    </w:p>
    <w:p w:rsidR="001620A2" w:rsidRDefault="001620A2">
      <w:pPr>
        <w:pStyle w:val="BodyText"/>
        <w:spacing w:before="8"/>
        <w:rPr>
          <w:b/>
          <w:sz w:val="20"/>
        </w:rPr>
      </w:pPr>
    </w:p>
    <w:p w:rsidR="001620A2" w:rsidRDefault="00D70D94">
      <w:pPr>
        <w:pStyle w:val="ListParagraph"/>
        <w:numPr>
          <w:ilvl w:val="0"/>
          <w:numId w:val="133"/>
        </w:numPr>
        <w:tabs>
          <w:tab w:val="left" w:pos="1039"/>
        </w:tabs>
        <w:ind w:hanging="361"/>
        <w:rPr>
          <w:sz w:val="24"/>
        </w:rPr>
      </w:pPr>
      <w:r>
        <w:rPr>
          <w:sz w:val="24"/>
        </w:rPr>
        <w:t>Dearness allowance and City Compensatory Allowance are fully</w:t>
      </w:r>
      <w:r>
        <w:rPr>
          <w:spacing w:val="-14"/>
          <w:sz w:val="24"/>
        </w:rPr>
        <w:t xml:space="preserve"> </w:t>
      </w:r>
      <w:r>
        <w:rPr>
          <w:sz w:val="24"/>
        </w:rPr>
        <w:t>taxable.</w:t>
      </w:r>
    </w:p>
    <w:p w:rsidR="001620A2" w:rsidRDefault="001620A2">
      <w:pPr>
        <w:pStyle w:val="BodyText"/>
        <w:spacing w:before="10"/>
        <w:rPr>
          <w:sz w:val="20"/>
        </w:rPr>
      </w:pPr>
    </w:p>
    <w:p w:rsidR="001620A2" w:rsidRDefault="00D70D94">
      <w:pPr>
        <w:pStyle w:val="ListParagraph"/>
        <w:numPr>
          <w:ilvl w:val="0"/>
          <w:numId w:val="133"/>
        </w:numPr>
        <w:tabs>
          <w:tab w:val="left" w:pos="1039"/>
        </w:tabs>
        <w:spacing w:before="1"/>
        <w:ind w:hanging="361"/>
        <w:rPr>
          <w:sz w:val="24"/>
        </w:rPr>
      </w:pPr>
      <w:r>
        <w:rPr>
          <w:sz w:val="24"/>
        </w:rPr>
        <w:t>Education Allowance in excess of Rs. 100 per month per child is</w:t>
      </w:r>
      <w:r>
        <w:rPr>
          <w:spacing w:val="-9"/>
          <w:sz w:val="24"/>
        </w:rPr>
        <w:t xml:space="preserve"> </w:t>
      </w:r>
      <w:r>
        <w:rPr>
          <w:sz w:val="24"/>
        </w:rPr>
        <w:t>taxable.</w:t>
      </w:r>
    </w:p>
    <w:p w:rsidR="001620A2" w:rsidRDefault="001620A2">
      <w:pPr>
        <w:pStyle w:val="BodyText"/>
        <w:rPr>
          <w:sz w:val="21"/>
        </w:rPr>
      </w:pPr>
    </w:p>
    <w:p w:rsidR="001620A2" w:rsidRDefault="00D70D94">
      <w:pPr>
        <w:pStyle w:val="ListParagraph"/>
        <w:numPr>
          <w:ilvl w:val="0"/>
          <w:numId w:val="133"/>
        </w:numPr>
        <w:tabs>
          <w:tab w:val="left" w:pos="1039"/>
        </w:tabs>
        <w:ind w:hanging="361"/>
        <w:rPr>
          <w:sz w:val="24"/>
        </w:rPr>
      </w:pPr>
      <w:r>
        <w:rPr>
          <w:sz w:val="24"/>
        </w:rPr>
        <w:t>Transport Allowance in excess of Rs. 800 per month is</w:t>
      </w:r>
      <w:r>
        <w:rPr>
          <w:spacing w:val="-1"/>
          <w:sz w:val="24"/>
        </w:rPr>
        <w:t xml:space="preserve"> </w:t>
      </w:r>
      <w:r>
        <w:rPr>
          <w:sz w:val="24"/>
        </w:rPr>
        <w:t>taxable.</w:t>
      </w:r>
    </w:p>
    <w:p w:rsidR="001620A2" w:rsidRDefault="001620A2">
      <w:pPr>
        <w:pStyle w:val="BodyText"/>
        <w:spacing w:before="10"/>
        <w:rPr>
          <w:sz w:val="20"/>
        </w:rPr>
      </w:pPr>
    </w:p>
    <w:p w:rsidR="001620A2" w:rsidRDefault="00D70D94">
      <w:pPr>
        <w:pStyle w:val="ListParagraph"/>
        <w:numPr>
          <w:ilvl w:val="0"/>
          <w:numId w:val="133"/>
        </w:numPr>
        <w:tabs>
          <w:tab w:val="left" w:pos="1039"/>
        </w:tabs>
        <w:spacing w:line="278" w:lineRule="auto"/>
        <w:ind w:right="996"/>
        <w:rPr>
          <w:sz w:val="24"/>
        </w:rPr>
      </w:pPr>
      <w:r>
        <w:rPr>
          <w:sz w:val="24"/>
        </w:rPr>
        <w:t>Salary for calculating rent free unfurnished accommodation = Rs. 2,60,400 (1,80,000 + 72,000 + 3,600 + 2,400 +</w:t>
      </w:r>
      <w:r>
        <w:rPr>
          <w:spacing w:val="-1"/>
          <w:sz w:val="24"/>
        </w:rPr>
        <w:t xml:space="preserve"> </w:t>
      </w:r>
      <w:r>
        <w:rPr>
          <w:sz w:val="24"/>
        </w:rPr>
        <w:t>2,400)</w:t>
      </w:r>
    </w:p>
    <w:p w:rsidR="001620A2" w:rsidRDefault="00D70D94">
      <w:pPr>
        <w:pStyle w:val="ListParagraph"/>
        <w:numPr>
          <w:ilvl w:val="0"/>
          <w:numId w:val="133"/>
        </w:numPr>
        <w:tabs>
          <w:tab w:val="left" w:pos="1039"/>
        </w:tabs>
        <w:spacing w:before="195"/>
        <w:ind w:hanging="361"/>
        <w:rPr>
          <w:sz w:val="24"/>
        </w:rPr>
      </w:pPr>
      <w:r>
        <w:rPr>
          <w:sz w:val="24"/>
        </w:rPr>
        <w:t>Calculation of rent free unfurnished accommodation –</w:t>
      </w:r>
    </w:p>
    <w:p w:rsidR="001620A2" w:rsidRDefault="001620A2">
      <w:pPr>
        <w:pStyle w:val="BodyText"/>
        <w:spacing w:after="1"/>
        <w:rPr>
          <w:sz w:val="22"/>
        </w:rPr>
      </w:pPr>
    </w:p>
    <w:tbl>
      <w:tblPr>
        <w:tblW w:w="0" w:type="auto"/>
        <w:tblInd w:w="1206" w:type="dxa"/>
        <w:tblLayout w:type="fixed"/>
        <w:tblCellMar>
          <w:left w:w="0" w:type="dxa"/>
          <w:right w:w="0" w:type="dxa"/>
        </w:tblCellMar>
        <w:tblLook w:val="01E0"/>
      </w:tblPr>
      <w:tblGrid>
        <w:gridCol w:w="4165"/>
        <w:gridCol w:w="2231"/>
        <w:gridCol w:w="1675"/>
      </w:tblGrid>
      <w:tr w:rsidR="001620A2">
        <w:trPr>
          <w:trHeight w:val="908"/>
        </w:trPr>
        <w:tc>
          <w:tcPr>
            <w:tcW w:w="4165" w:type="dxa"/>
          </w:tcPr>
          <w:p w:rsidR="001620A2" w:rsidRDefault="00D70D94">
            <w:pPr>
              <w:pStyle w:val="TableParagraph"/>
              <w:spacing w:line="266" w:lineRule="exact"/>
              <w:ind w:left="200"/>
              <w:rPr>
                <w:i/>
                <w:sz w:val="24"/>
              </w:rPr>
            </w:pPr>
            <w:r>
              <w:rPr>
                <w:i/>
                <w:sz w:val="24"/>
              </w:rPr>
              <w:t>Situations</w:t>
            </w:r>
          </w:p>
        </w:tc>
        <w:tc>
          <w:tcPr>
            <w:tcW w:w="2231" w:type="dxa"/>
          </w:tcPr>
          <w:p w:rsidR="001620A2" w:rsidRDefault="00D70D94">
            <w:pPr>
              <w:pStyle w:val="TableParagraph"/>
              <w:spacing w:line="266" w:lineRule="exact"/>
              <w:ind w:left="108"/>
              <w:rPr>
                <w:i/>
                <w:sz w:val="24"/>
              </w:rPr>
            </w:pPr>
            <w:r>
              <w:rPr>
                <w:i/>
                <w:sz w:val="24"/>
              </w:rPr>
              <w:t>Taxability</w:t>
            </w:r>
          </w:p>
        </w:tc>
        <w:tc>
          <w:tcPr>
            <w:tcW w:w="1675" w:type="dxa"/>
          </w:tcPr>
          <w:p w:rsidR="001620A2" w:rsidRDefault="00D70D94">
            <w:pPr>
              <w:pStyle w:val="TableParagraph"/>
              <w:spacing w:line="266" w:lineRule="exact"/>
              <w:ind w:left="729"/>
              <w:rPr>
                <w:i/>
                <w:sz w:val="24"/>
              </w:rPr>
            </w:pPr>
            <w:r>
              <w:rPr>
                <w:i/>
                <w:sz w:val="24"/>
              </w:rPr>
              <w:t>Amount</w:t>
            </w:r>
          </w:p>
          <w:p w:rsidR="001620A2" w:rsidRDefault="001620A2">
            <w:pPr>
              <w:pStyle w:val="TableParagraph"/>
              <w:spacing w:before="10"/>
              <w:rPr>
                <w:sz w:val="20"/>
              </w:rPr>
            </w:pPr>
          </w:p>
          <w:p w:rsidR="001620A2" w:rsidRDefault="00D70D94">
            <w:pPr>
              <w:pStyle w:val="TableParagraph"/>
              <w:ind w:left="729"/>
              <w:rPr>
                <w:i/>
                <w:sz w:val="24"/>
              </w:rPr>
            </w:pPr>
            <w:r>
              <w:rPr>
                <w:i/>
                <w:sz w:val="24"/>
              </w:rPr>
              <w:t>(Rs.)</w:t>
            </w:r>
          </w:p>
        </w:tc>
      </w:tr>
      <w:tr w:rsidR="001620A2">
        <w:trPr>
          <w:trHeight w:val="517"/>
        </w:trPr>
        <w:tc>
          <w:tcPr>
            <w:tcW w:w="4165" w:type="dxa"/>
          </w:tcPr>
          <w:p w:rsidR="001620A2" w:rsidRDefault="00D70D94">
            <w:pPr>
              <w:pStyle w:val="TableParagraph"/>
              <w:spacing w:before="116"/>
              <w:ind w:left="560"/>
              <w:rPr>
                <w:sz w:val="24"/>
              </w:rPr>
            </w:pPr>
            <w:r>
              <w:rPr>
                <w:sz w:val="24"/>
              </w:rPr>
              <w:t>1) Not exceeding 10 lakhs</w:t>
            </w:r>
          </w:p>
        </w:tc>
        <w:tc>
          <w:tcPr>
            <w:tcW w:w="2231" w:type="dxa"/>
          </w:tcPr>
          <w:p w:rsidR="001620A2" w:rsidRDefault="00D70D94">
            <w:pPr>
              <w:pStyle w:val="TableParagraph"/>
              <w:spacing w:before="116"/>
              <w:ind w:left="108"/>
              <w:rPr>
                <w:sz w:val="24"/>
              </w:rPr>
            </w:pPr>
            <w:r>
              <w:rPr>
                <w:sz w:val="24"/>
              </w:rPr>
              <w:t>7.5% of salary</w:t>
            </w:r>
          </w:p>
        </w:tc>
        <w:tc>
          <w:tcPr>
            <w:tcW w:w="1675" w:type="dxa"/>
          </w:tcPr>
          <w:p w:rsidR="001620A2" w:rsidRDefault="00D70D94">
            <w:pPr>
              <w:pStyle w:val="TableParagraph"/>
              <w:spacing w:before="116"/>
              <w:ind w:right="283"/>
              <w:jc w:val="right"/>
              <w:rPr>
                <w:sz w:val="24"/>
              </w:rPr>
            </w:pPr>
            <w:r>
              <w:rPr>
                <w:sz w:val="24"/>
              </w:rPr>
              <w:t>19,530</w:t>
            </w:r>
          </w:p>
        </w:tc>
      </w:tr>
      <w:tr w:rsidR="001620A2">
        <w:trPr>
          <w:trHeight w:val="835"/>
        </w:trPr>
        <w:tc>
          <w:tcPr>
            <w:tcW w:w="4165" w:type="dxa"/>
          </w:tcPr>
          <w:p w:rsidR="001620A2" w:rsidRDefault="00D70D94">
            <w:pPr>
              <w:pStyle w:val="TableParagraph"/>
              <w:spacing w:before="115" w:line="278" w:lineRule="auto"/>
              <w:ind w:left="920" w:hanging="360"/>
              <w:rPr>
                <w:sz w:val="24"/>
              </w:rPr>
            </w:pPr>
            <w:r>
              <w:rPr>
                <w:sz w:val="24"/>
              </w:rPr>
              <w:t>2) Exceeding 10 lakhs but not exceeding 25 lakhs</w:t>
            </w:r>
          </w:p>
        </w:tc>
        <w:tc>
          <w:tcPr>
            <w:tcW w:w="2231" w:type="dxa"/>
          </w:tcPr>
          <w:p w:rsidR="001620A2" w:rsidRDefault="00D70D94">
            <w:pPr>
              <w:pStyle w:val="TableParagraph"/>
              <w:spacing w:before="115"/>
              <w:ind w:left="108"/>
              <w:rPr>
                <w:sz w:val="24"/>
              </w:rPr>
            </w:pPr>
            <w:r>
              <w:rPr>
                <w:sz w:val="24"/>
              </w:rPr>
              <w:t>10% of salary</w:t>
            </w:r>
          </w:p>
        </w:tc>
        <w:tc>
          <w:tcPr>
            <w:tcW w:w="1675" w:type="dxa"/>
          </w:tcPr>
          <w:p w:rsidR="001620A2" w:rsidRDefault="00D70D94">
            <w:pPr>
              <w:pStyle w:val="TableParagraph"/>
              <w:spacing w:before="115"/>
              <w:ind w:right="283"/>
              <w:jc w:val="right"/>
              <w:rPr>
                <w:sz w:val="24"/>
              </w:rPr>
            </w:pPr>
            <w:r>
              <w:rPr>
                <w:sz w:val="24"/>
              </w:rPr>
              <w:t>26,040</w:t>
            </w:r>
          </w:p>
        </w:tc>
      </w:tr>
      <w:tr w:rsidR="001620A2">
        <w:trPr>
          <w:trHeight w:val="390"/>
        </w:trPr>
        <w:tc>
          <w:tcPr>
            <w:tcW w:w="4165" w:type="dxa"/>
          </w:tcPr>
          <w:p w:rsidR="001620A2" w:rsidRDefault="00D70D94">
            <w:pPr>
              <w:pStyle w:val="TableParagraph"/>
              <w:spacing w:before="115" w:line="256" w:lineRule="exact"/>
              <w:ind w:left="560"/>
              <w:rPr>
                <w:sz w:val="24"/>
              </w:rPr>
            </w:pPr>
            <w:r>
              <w:rPr>
                <w:sz w:val="24"/>
              </w:rPr>
              <w:t>3) Exceeding 25 lakhs</w:t>
            </w:r>
          </w:p>
        </w:tc>
        <w:tc>
          <w:tcPr>
            <w:tcW w:w="2231" w:type="dxa"/>
          </w:tcPr>
          <w:p w:rsidR="001620A2" w:rsidRDefault="00D70D94">
            <w:pPr>
              <w:pStyle w:val="TableParagraph"/>
              <w:spacing w:before="115" w:line="256" w:lineRule="exact"/>
              <w:ind w:left="108"/>
              <w:rPr>
                <w:sz w:val="24"/>
              </w:rPr>
            </w:pPr>
            <w:r>
              <w:rPr>
                <w:sz w:val="24"/>
              </w:rPr>
              <w:t>15% of salary</w:t>
            </w:r>
          </w:p>
        </w:tc>
        <w:tc>
          <w:tcPr>
            <w:tcW w:w="1675" w:type="dxa"/>
          </w:tcPr>
          <w:p w:rsidR="001620A2" w:rsidRDefault="00D70D94">
            <w:pPr>
              <w:pStyle w:val="TableParagraph"/>
              <w:spacing w:before="115" w:line="256" w:lineRule="exact"/>
              <w:ind w:right="283"/>
              <w:jc w:val="right"/>
              <w:rPr>
                <w:sz w:val="24"/>
              </w:rPr>
            </w:pPr>
            <w:r>
              <w:rPr>
                <w:sz w:val="24"/>
              </w:rPr>
              <w:t>39,060</w:t>
            </w:r>
          </w:p>
        </w:tc>
      </w:tr>
    </w:tbl>
    <w:p w:rsidR="001620A2" w:rsidRDefault="001620A2">
      <w:pPr>
        <w:pStyle w:val="BodyText"/>
        <w:rPr>
          <w:sz w:val="26"/>
        </w:rPr>
      </w:pPr>
    </w:p>
    <w:p w:rsidR="001620A2" w:rsidRDefault="001620A2">
      <w:pPr>
        <w:pStyle w:val="BodyText"/>
        <w:rPr>
          <w:sz w:val="26"/>
        </w:rPr>
      </w:pPr>
    </w:p>
    <w:p w:rsidR="001620A2" w:rsidRDefault="00D70D94">
      <w:pPr>
        <w:pStyle w:val="Heading1"/>
        <w:spacing w:before="165"/>
        <w:ind w:left="678"/>
      </w:pPr>
      <w:r>
        <w:t>VALUE OF SERVANT [Rule 3 (3)]</w:t>
      </w:r>
    </w:p>
    <w:p w:rsidR="001620A2" w:rsidRDefault="001620A2">
      <w:pPr>
        <w:pStyle w:val="BodyText"/>
        <w:spacing w:before="8"/>
        <w:rPr>
          <w:b/>
          <w:sz w:val="20"/>
        </w:rPr>
      </w:pPr>
    </w:p>
    <w:p w:rsidR="001620A2" w:rsidRDefault="00D70D94">
      <w:pPr>
        <w:pStyle w:val="BodyText"/>
        <w:spacing w:line="276" w:lineRule="auto"/>
        <w:ind w:left="678" w:right="1019"/>
      </w:pPr>
      <w:r>
        <w:t>Cook, watchman, cleaner, sweeper, gardener or security guard provided by the employer to employee for personal use is taxable only in the hands of specified employees if servant is</w:t>
      </w:r>
    </w:p>
    <w:p w:rsidR="001620A2" w:rsidRDefault="001620A2">
      <w:pPr>
        <w:spacing w:line="276" w:lineRule="auto"/>
        <w:sectPr w:rsidR="001620A2">
          <w:pgSz w:w="11910" w:h="16850"/>
          <w:pgMar w:top="1440" w:right="440" w:bottom="280" w:left="740" w:header="720" w:footer="720" w:gutter="0"/>
          <w:cols w:space="720"/>
        </w:sectPr>
      </w:pPr>
    </w:p>
    <w:p w:rsidR="001620A2" w:rsidRDefault="00D70D94">
      <w:pPr>
        <w:pStyle w:val="BodyText"/>
        <w:spacing w:before="74" w:line="276" w:lineRule="auto"/>
        <w:ind w:left="678" w:right="998"/>
        <w:jc w:val="both"/>
      </w:pPr>
      <w:r>
        <w:lastRenderedPageBreak/>
        <w:t>hired by the employer and is taxable for all categories of employees if servant is hired by the employee and expenses are paid or reimbursed by the employer. Taxable value of servant is actual expenses incurred on servant by the employer.</w:t>
      </w:r>
    </w:p>
    <w:p w:rsidR="001620A2" w:rsidRDefault="00D70D94">
      <w:pPr>
        <w:pStyle w:val="ListParagraph"/>
        <w:numPr>
          <w:ilvl w:val="1"/>
          <w:numId w:val="193"/>
        </w:numPr>
        <w:tabs>
          <w:tab w:val="left" w:pos="1039"/>
        </w:tabs>
        <w:spacing w:before="202" w:line="237" w:lineRule="auto"/>
        <w:ind w:left="1038" w:right="1003"/>
        <w:jc w:val="both"/>
        <w:rPr>
          <w:rFonts w:ascii="Symbol" w:hAnsi="Symbol"/>
          <w:sz w:val="24"/>
        </w:rPr>
      </w:pPr>
      <w:r>
        <w:rPr>
          <w:sz w:val="24"/>
        </w:rPr>
        <w:t xml:space="preserve">Actual expenses for this purpose include salary, allowances and perquisites paid to servant </w:t>
      </w:r>
      <w:r>
        <w:rPr>
          <w:spacing w:val="2"/>
          <w:sz w:val="24"/>
        </w:rPr>
        <w:t xml:space="preserve">by </w:t>
      </w:r>
      <w:r>
        <w:rPr>
          <w:sz w:val="24"/>
        </w:rPr>
        <w:t>the</w:t>
      </w:r>
      <w:r>
        <w:rPr>
          <w:spacing w:val="-8"/>
          <w:sz w:val="24"/>
        </w:rPr>
        <w:t xml:space="preserve"> </w:t>
      </w:r>
      <w:r>
        <w:rPr>
          <w:sz w:val="24"/>
        </w:rPr>
        <w:t>employer.</w:t>
      </w:r>
    </w:p>
    <w:p w:rsidR="001620A2" w:rsidRDefault="001620A2">
      <w:pPr>
        <w:pStyle w:val="BodyText"/>
        <w:rPr>
          <w:sz w:val="26"/>
        </w:rPr>
      </w:pPr>
    </w:p>
    <w:p w:rsidR="001620A2" w:rsidRDefault="00D70D94">
      <w:pPr>
        <w:pStyle w:val="Heading1"/>
        <w:spacing w:before="226"/>
        <w:ind w:left="678"/>
      </w:pPr>
      <w:r>
        <w:t>VALUE OF GAS/ELECTRICITY/WATER SERVICE [Rule 3 (4)]</w:t>
      </w:r>
    </w:p>
    <w:p w:rsidR="001620A2" w:rsidRDefault="001620A2">
      <w:pPr>
        <w:pStyle w:val="BodyText"/>
        <w:spacing w:before="5"/>
        <w:rPr>
          <w:b/>
          <w:sz w:val="20"/>
        </w:rPr>
      </w:pPr>
    </w:p>
    <w:p w:rsidR="001620A2" w:rsidRDefault="00D70D94">
      <w:pPr>
        <w:pStyle w:val="BodyText"/>
        <w:ind w:left="678"/>
        <w:jc w:val="both"/>
      </w:pPr>
      <w:r>
        <w:t>Computation of taxable value of gas/electricity/water service when –</w:t>
      </w:r>
    </w:p>
    <w:p w:rsidR="001620A2" w:rsidRDefault="001620A2">
      <w:pPr>
        <w:pStyle w:val="BodyText"/>
        <w:spacing w:before="4"/>
        <w:rPr>
          <w:sz w:val="21"/>
        </w:rPr>
      </w:pPr>
    </w:p>
    <w:p w:rsidR="001620A2" w:rsidRDefault="00D70D94">
      <w:pPr>
        <w:pStyle w:val="ListParagraph"/>
        <w:numPr>
          <w:ilvl w:val="1"/>
          <w:numId w:val="193"/>
        </w:numPr>
        <w:tabs>
          <w:tab w:val="left" w:pos="1039"/>
        </w:tabs>
        <w:spacing w:line="237" w:lineRule="auto"/>
        <w:ind w:left="1038" w:right="995"/>
        <w:jc w:val="both"/>
        <w:rPr>
          <w:rFonts w:ascii="Symbol" w:hAnsi="Symbol"/>
          <w:sz w:val="24"/>
        </w:rPr>
      </w:pPr>
      <w:r>
        <w:rPr>
          <w:sz w:val="24"/>
        </w:rPr>
        <w:t>Connection is in the name of employer and is from an outside agency – taxable for specified employees and perquisite value=expenses incurred by</w:t>
      </w:r>
      <w:r>
        <w:rPr>
          <w:spacing w:val="-5"/>
          <w:sz w:val="24"/>
        </w:rPr>
        <w:t xml:space="preserve"> </w:t>
      </w:r>
      <w:r>
        <w:rPr>
          <w:sz w:val="24"/>
        </w:rPr>
        <w:t>employer.</w:t>
      </w:r>
    </w:p>
    <w:p w:rsidR="001620A2" w:rsidRDefault="00D70D94">
      <w:pPr>
        <w:pStyle w:val="ListParagraph"/>
        <w:numPr>
          <w:ilvl w:val="1"/>
          <w:numId w:val="193"/>
        </w:numPr>
        <w:tabs>
          <w:tab w:val="left" w:pos="1039"/>
        </w:tabs>
        <w:spacing w:before="5" w:line="237" w:lineRule="auto"/>
        <w:ind w:left="1038" w:right="996"/>
        <w:jc w:val="both"/>
        <w:rPr>
          <w:rFonts w:ascii="Symbol" w:hAnsi="Symbol"/>
          <w:sz w:val="24"/>
        </w:rPr>
      </w:pPr>
      <w:r>
        <w:rPr>
          <w:sz w:val="24"/>
        </w:rPr>
        <w:t>Connection is in the name of employer and is from own source or business of employer – taxable for specified employees and perquisite value=units consumed*manufacturing cost per unit.</w:t>
      </w:r>
    </w:p>
    <w:p w:rsidR="001620A2" w:rsidRDefault="00D70D94">
      <w:pPr>
        <w:pStyle w:val="ListParagraph"/>
        <w:numPr>
          <w:ilvl w:val="1"/>
          <w:numId w:val="193"/>
        </w:numPr>
        <w:tabs>
          <w:tab w:val="left" w:pos="1039"/>
        </w:tabs>
        <w:spacing w:before="4"/>
        <w:ind w:left="1038" w:hanging="361"/>
        <w:jc w:val="both"/>
        <w:rPr>
          <w:rFonts w:ascii="Symbol" w:hAnsi="Symbol"/>
          <w:sz w:val="24"/>
        </w:rPr>
      </w:pPr>
      <w:r>
        <w:rPr>
          <w:sz w:val="24"/>
        </w:rPr>
        <w:t>Connection is in the name of employee – taxable for all</w:t>
      </w:r>
      <w:r>
        <w:rPr>
          <w:spacing w:val="-5"/>
          <w:sz w:val="24"/>
        </w:rPr>
        <w:t xml:space="preserve"> </w:t>
      </w:r>
      <w:r>
        <w:rPr>
          <w:sz w:val="24"/>
        </w:rPr>
        <w:t>employees.</w:t>
      </w:r>
    </w:p>
    <w:p w:rsidR="001620A2" w:rsidRDefault="001620A2">
      <w:pPr>
        <w:pStyle w:val="BodyText"/>
        <w:rPr>
          <w:sz w:val="28"/>
        </w:rPr>
      </w:pPr>
    </w:p>
    <w:p w:rsidR="001620A2" w:rsidRDefault="00D70D94">
      <w:pPr>
        <w:pStyle w:val="Heading1"/>
        <w:spacing w:before="201"/>
        <w:ind w:left="678"/>
      </w:pPr>
      <w:r>
        <w:t>VALUE OF TELEPHONE OR MOBILES</w:t>
      </w:r>
    </w:p>
    <w:p w:rsidR="001620A2" w:rsidRDefault="001620A2">
      <w:pPr>
        <w:pStyle w:val="BodyText"/>
        <w:spacing w:before="7"/>
        <w:rPr>
          <w:b/>
          <w:sz w:val="20"/>
        </w:rPr>
      </w:pPr>
    </w:p>
    <w:p w:rsidR="001620A2" w:rsidRDefault="00D70D94">
      <w:pPr>
        <w:pStyle w:val="BodyText"/>
        <w:spacing w:line="276" w:lineRule="auto"/>
        <w:ind w:left="678" w:right="999"/>
        <w:jc w:val="both"/>
      </w:pPr>
      <w:r>
        <w:t>Telephone or mobile expenses are fully exempted in the hands of employees even if telephone is installed at the home of employee. Similarly mobile expenses are also exempt from tax.</w:t>
      </w:r>
    </w:p>
    <w:p w:rsidR="001620A2" w:rsidRDefault="00D70D94">
      <w:pPr>
        <w:pStyle w:val="Heading1"/>
        <w:spacing w:before="206"/>
        <w:ind w:left="678"/>
      </w:pPr>
      <w:r>
        <w:t>USE OF MOVABLE ASSETS [Rule 3 (7) (vii)]</w:t>
      </w:r>
    </w:p>
    <w:p w:rsidR="001620A2" w:rsidRDefault="001620A2">
      <w:pPr>
        <w:pStyle w:val="BodyText"/>
        <w:spacing w:before="5"/>
        <w:rPr>
          <w:b/>
          <w:sz w:val="20"/>
        </w:rPr>
      </w:pPr>
    </w:p>
    <w:p w:rsidR="001620A2" w:rsidRDefault="00D70D94">
      <w:pPr>
        <w:pStyle w:val="BodyText"/>
        <w:spacing w:line="276" w:lineRule="auto"/>
        <w:ind w:left="678" w:right="999"/>
        <w:jc w:val="both"/>
      </w:pPr>
      <w:r>
        <w:t>Value for use of computers and laptops for personal purpose is fully exempted in the hands of the employees even if computer is installed at the home of employee.</w:t>
      </w:r>
    </w:p>
    <w:p w:rsidR="001620A2" w:rsidRDefault="00D70D94">
      <w:pPr>
        <w:pStyle w:val="BodyText"/>
        <w:spacing w:before="200" w:line="276" w:lineRule="auto"/>
        <w:ind w:left="678" w:right="1002"/>
        <w:jc w:val="both"/>
      </w:pPr>
      <w:r>
        <w:t>Value for use of movable assets other than computers and laptops, is 10% p.a. of the actual cost of such asset, or the amount of rent or charge paid, or payable by the employer, as the case may be. This value shall be reduced by the amount, if any, paid or recovered from the employee for such use.</w:t>
      </w:r>
    </w:p>
    <w:p w:rsidR="001620A2" w:rsidRDefault="00D70D94">
      <w:pPr>
        <w:pStyle w:val="Heading1"/>
        <w:spacing w:before="205"/>
        <w:ind w:left="678"/>
      </w:pPr>
      <w:r>
        <w:t>VALUE OF LOAN TO EMPLOYEES [Rule 3 (7) (i)]</w:t>
      </w:r>
    </w:p>
    <w:p w:rsidR="001620A2" w:rsidRDefault="001620A2">
      <w:pPr>
        <w:pStyle w:val="BodyText"/>
        <w:spacing w:before="7"/>
        <w:rPr>
          <w:b/>
          <w:sz w:val="20"/>
        </w:rPr>
      </w:pPr>
    </w:p>
    <w:p w:rsidR="001620A2" w:rsidRDefault="00D70D94">
      <w:pPr>
        <w:pStyle w:val="BodyText"/>
        <w:spacing w:before="1" w:line="276" w:lineRule="auto"/>
        <w:ind w:left="678" w:right="994"/>
        <w:jc w:val="both"/>
      </w:pPr>
      <w:r>
        <w:t>Loan is provided by employer to employees at a concessional rate or at interest free rate. This loan is exempted from tax if –</w:t>
      </w:r>
    </w:p>
    <w:p w:rsidR="001620A2" w:rsidRDefault="00D70D94">
      <w:pPr>
        <w:pStyle w:val="ListParagraph"/>
        <w:numPr>
          <w:ilvl w:val="0"/>
          <w:numId w:val="132"/>
        </w:numPr>
        <w:tabs>
          <w:tab w:val="left" w:pos="1181"/>
        </w:tabs>
        <w:spacing w:before="200" w:line="293" w:lineRule="exact"/>
        <w:ind w:hanging="361"/>
        <w:jc w:val="both"/>
        <w:rPr>
          <w:sz w:val="24"/>
        </w:rPr>
      </w:pPr>
      <w:r>
        <w:rPr>
          <w:sz w:val="24"/>
        </w:rPr>
        <w:t>Loan amount is up to Rs.20,000</w:t>
      </w:r>
      <w:r>
        <w:rPr>
          <w:spacing w:val="2"/>
          <w:sz w:val="24"/>
        </w:rPr>
        <w:t xml:space="preserve"> </w:t>
      </w:r>
      <w:r>
        <w:rPr>
          <w:sz w:val="24"/>
        </w:rPr>
        <w:t>or</w:t>
      </w:r>
    </w:p>
    <w:p w:rsidR="001620A2" w:rsidRDefault="00D70D94">
      <w:pPr>
        <w:pStyle w:val="ListParagraph"/>
        <w:numPr>
          <w:ilvl w:val="0"/>
          <w:numId w:val="132"/>
        </w:numPr>
        <w:tabs>
          <w:tab w:val="left" w:pos="1180"/>
          <w:tab w:val="left" w:pos="1181"/>
        </w:tabs>
        <w:spacing w:line="293" w:lineRule="exact"/>
        <w:ind w:hanging="361"/>
        <w:rPr>
          <w:sz w:val="24"/>
        </w:rPr>
      </w:pPr>
      <w:r>
        <w:rPr>
          <w:sz w:val="24"/>
        </w:rPr>
        <w:t>Loan is given for meeting out expenses on medical treatment of specified</w:t>
      </w:r>
      <w:r>
        <w:rPr>
          <w:spacing w:val="-6"/>
          <w:sz w:val="24"/>
        </w:rPr>
        <w:t xml:space="preserve"> </w:t>
      </w:r>
      <w:r>
        <w:rPr>
          <w:sz w:val="24"/>
        </w:rPr>
        <w:t>diseases.</w:t>
      </w:r>
    </w:p>
    <w:p w:rsidR="001620A2" w:rsidRDefault="001620A2">
      <w:pPr>
        <w:pStyle w:val="BodyText"/>
        <w:spacing w:before="10"/>
        <w:rPr>
          <w:sz w:val="23"/>
        </w:rPr>
      </w:pPr>
    </w:p>
    <w:p w:rsidR="001620A2" w:rsidRDefault="00D70D94">
      <w:pPr>
        <w:pStyle w:val="BodyText"/>
        <w:spacing w:line="276" w:lineRule="auto"/>
        <w:ind w:left="678" w:right="999"/>
        <w:jc w:val="both"/>
      </w:pPr>
      <w:r>
        <w:t>In other cases, Taxable Amount = interest calculated on that loan at the rate of interest charged per annum by the State Bank of India, as on 1</w:t>
      </w:r>
      <w:r>
        <w:rPr>
          <w:vertAlign w:val="superscript"/>
        </w:rPr>
        <w:t>st</w:t>
      </w:r>
      <w:r>
        <w:t xml:space="preserve"> day of the relevant previous year in respect of loans for the same purpose advanced by it, in excess of the rate of interest paid by the employee to the employee for such loan for the previous</w:t>
      </w:r>
      <w:r>
        <w:rPr>
          <w:spacing w:val="-2"/>
        </w:rPr>
        <w:t xml:space="preserve"> </w:t>
      </w:r>
      <w:r>
        <w:t>year.</w:t>
      </w:r>
    </w:p>
    <w:p w:rsidR="001620A2" w:rsidRDefault="001620A2">
      <w:pPr>
        <w:spacing w:line="276" w:lineRule="auto"/>
        <w:jc w:val="both"/>
        <w:sectPr w:rsidR="001620A2">
          <w:pgSz w:w="11910" w:h="16850"/>
          <w:pgMar w:top="1360" w:right="440" w:bottom="280" w:left="740" w:header="720" w:footer="720" w:gutter="0"/>
          <w:cols w:space="720"/>
        </w:sectPr>
      </w:pPr>
    </w:p>
    <w:p w:rsidR="001620A2" w:rsidRDefault="00D70D94">
      <w:pPr>
        <w:pStyle w:val="Heading1"/>
        <w:spacing w:before="78"/>
        <w:ind w:left="678"/>
      </w:pPr>
      <w:r>
        <w:lastRenderedPageBreak/>
        <w:t>VALUE OF GIFT VOUCHERS [Rule 3 (7) (iv)]</w:t>
      </w:r>
    </w:p>
    <w:p w:rsidR="001620A2" w:rsidRDefault="001620A2">
      <w:pPr>
        <w:pStyle w:val="BodyText"/>
        <w:spacing w:before="8"/>
        <w:rPr>
          <w:b/>
          <w:sz w:val="20"/>
        </w:rPr>
      </w:pPr>
    </w:p>
    <w:p w:rsidR="001620A2" w:rsidRDefault="00D70D94">
      <w:pPr>
        <w:pStyle w:val="BodyText"/>
        <w:ind w:left="678"/>
      </w:pPr>
      <w:r>
        <w:t>Receipt of gift or voucher from employer in excess of Rs.5,000 is taxable.</w:t>
      </w:r>
    </w:p>
    <w:p w:rsidR="001620A2" w:rsidRDefault="001620A2">
      <w:pPr>
        <w:pStyle w:val="BodyText"/>
        <w:spacing w:before="3"/>
        <w:rPr>
          <w:sz w:val="21"/>
        </w:rPr>
      </w:pPr>
    </w:p>
    <w:p w:rsidR="001620A2" w:rsidRDefault="00D70D94">
      <w:pPr>
        <w:pStyle w:val="Heading1"/>
        <w:ind w:left="678"/>
      </w:pPr>
      <w:r>
        <w:t>Illustration 8</w:t>
      </w:r>
    </w:p>
    <w:p w:rsidR="001620A2" w:rsidRDefault="00D70D94">
      <w:pPr>
        <w:pStyle w:val="BodyText"/>
        <w:spacing w:before="36" w:line="278" w:lineRule="auto"/>
        <w:ind w:left="678" w:right="1019"/>
      </w:pPr>
      <w:r>
        <w:t>X is employed with ABC Ltd. on a monthly salary of Rs. 25,000 per month. The company provides him with the following benefits:</w:t>
      </w:r>
    </w:p>
    <w:p w:rsidR="001620A2" w:rsidRDefault="00D70D94">
      <w:pPr>
        <w:pStyle w:val="ListParagraph"/>
        <w:numPr>
          <w:ilvl w:val="0"/>
          <w:numId w:val="131"/>
        </w:numPr>
        <w:tabs>
          <w:tab w:val="left" w:pos="1039"/>
        </w:tabs>
        <w:spacing w:before="195"/>
        <w:ind w:hanging="361"/>
        <w:rPr>
          <w:sz w:val="24"/>
        </w:rPr>
      </w:pPr>
      <w:r>
        <w:rPr>
          <w:sz w:val="24"/>
        </w:rPr>
        <w:t>A company owned accommodation is provided to him in</w:t>
      </w:r>
      <w:r>
        <w:rPr>
          <w:spacing w:val="-4"/>
          <w:sz w:val="24"/>
        </w:rPr>
        <w:t xml:space="preserve"> </w:t>
      </w:r>
      <w:r>
        <w:rPr>
          <w:sz w:val="24"/>
        </w:rPr>
        <w:t>Delhi.</w:t>
      </w:r>
    </w:p>
    <w:p w:rsidR="001620A2" w:rsidRDefault="001620A2">
      <w:pPr>
        <w:pStyle w:val="BodyText"/>
        <w:spacing w:before="1"/>
        <w:rPr>
          <w:sz w:val="21"/>
        </w:rPr>
      </w:pPr>
    </w:p>
    <w:p w:rsidR="001620A2" w:rsidRDefault="00D70D94">
      <w:pPr>
        <w:pStyle w:val="ListParagraph"/>
        <w:numPr>
          <w:ilvl w:val="0"/>
          <w:numId w:val="131"/>
        </w:numPr>
        <w:tabs>
          <w:tab w:val="left" w:pos="1039"/>
        </w:tabs>
        <w:spacing w:line="276" w:lineRule="auto"/>
        <w:ind w:right="993"/>
        <w:jc w:val="both"/>
        <w:rPr>
          <w:sz w:val="24"/>
        </w:rPr>
      </w:pPr>
      <w:r>
        <w:rPr>
          <w:sz w:val="24"/>
        </w:rPr>
        <w:t>The company has given him a housing loan of Rs. 5, 00,000 on 01-04-2014 on which interest is charged @ 6% per annum. The entire loan is still outstanding. (Assume the interest charged by SBI is 10%</w:t>
      </w:r>
      <w:r>
        <w:rPr>
          <w:spacing w:val="-10"/>
          <w:sz w:val="24"/>
        </w:rPr>
        <w:t xml:space="preserve"> </w:t>
      </w:r>
      <w:r>
        <w:rPr>
          <w:sz w:val="24"/>
        </w:rPr>
        <w:t>p.a.)</w:t>
      </w:r>
    </w:p>
    <w:p w:rsidR="001620A2" w:rsidRDefault="00D70D94">
      <w:pPr>
        <w:pStyle w:val="ListParagraph"/>
        <w:numPr>
          <w:ilvl w:val="0"/>
          <w:numId w:val="131"/>
        </w:numPr>
        <w:tabs>
          <w:tab w:val="left" w:pos="1039"/>
        </w:tabs>
        <w:spacing w:before="201"/>
        <w:ind w:hanging="361"/>
        <w:rPr>
          <w:sz w:val="24"/>
        </w:rPr>
      </w:pPr>
      <w:r>
        <w:rPr>
          <w:sz w:val="24"/>
        </w:rPr>
        <w:t>The company gave him a gift worth Rs.15,900 on his anniversary on</w:t>
      </w:r>
      <w:r>
        <w:rPr>
          <w:spacing w:val="-7"/>
          <w:sz w:val="24"/>
        </w:rPr>
        <w:t xml:space="preserve"> </w:t>
      </w:r>
      <w:r>
        <w:rPr>
          <w:sz w:val="24"/>
        </w:rPr>
        <w:t>21-10-2014.</w:t>
      </w:r>
    </w:p>
    <w:p w:rsidR="001620A2" w:rsidRDefault="001620A2">
      <w:pPr>
        <w:pStyle w:val="BodyText"/>
        <w:spacing w:before="10"/>
        <w:rPr>
          <w:sz w:val="20"/>
        </w:rPr>
      </w:pPr>
    </w:p>
    <w:p w:rsidR="001620A2" w:rsidRDefault="00D70D94">
      <w:pPr>
        <w:pStyle w:val="ListParagraph"/>
        <w:numPr>
          <w:ilvl w:val="0"/>
          <w:numId w:val="131"/>
        </w:numPr>
        <w:tabs>
          <w:tab w:val="left" w:pos="1039"/>
        </w:tabs>
        <w:spacing w:line="278" w:lineRule="auto"/>
        <w:ind w:right="1004"/>
        <w:jc w:val="both"/>
        <w:rPr>
          <w:sz w:val="24"/>
        </w:rPr>
      </w:pPr>
      <w:r>
        <w:rPr>
          <w:sz w:val="24"/>
        </w:rPr>
        <w:t>He is allowed to use the video camera belonging to the company. The company had purchased this camera for Rs. 60,000 on being used by</w:t>
      </w:r>
      <w:r>
        <w:rPr>
          <w:spacing w:val="-8"/>
          <w:sz w:val="24"/>
        </w:rPr>
        <w:t xml:space="preserve"> </w:t>
      </w:r>
      <w:r>
        <w:rPr>
          <w:sz w:val="24"/>
        </w:rPr>
        <w:t>X.</w:t>
      </w:r>
    </w:p>
    <w:p w:rsidR="001620A2" w:rsidRDefault="00D70D94">
      <w:pPr>
        <w:pStyle w:val="ListParagraph"/>
        <w:numPr>
          <w:ilvl w:val="0"/>
          <w:numId w:val="131"/>
        </w:numPr>
        <w:tabs>
          <w:tab w:val="left" w:pos="1039"/>
        </w:tabs>
        <w:spacing w:before="195" w:line="276" w:lineRule="auto"/>
        <w:ind w:right="995"/>
        <w:jc w:val="both"/>
        <w:rPr>
          <w:sz w:val="24"/>
        </w:rPr>
      </w:pPr>
      <w:r>
        <w:rPr>
          <w:sz w:val="24"/>
        </w:rPr>
        <w:t>The company pays the telephone bills of Rs. 22,000 for the telephone installed at the residence of</w:t>
      </w:r>
      <w:r>
        <w:rPr>
          <w:spacing w:val="-2"/>
          <w:sz w:val="24"/>
        </w:rPr>
        <w:t xml:space="preserve"> </w:t>
      </w:r>
      <w:r>
        <w:rPr>
          <w:sz w:val="24"/>
        </w:rPr>
        <w:t>X.</w:t>
      </w:r>
    </w:p>
    <w:p w:rsidR="001620A2" w:rsidRDefault="00D70D94">
      <w:pPr>
        <w:pStyle w:val="ListParagraph"/>
        <w:numPr>
          <w:ilvl w:val="0"/>
          <w:numId w:val="131"/>
        </w:numPr>
        <w:tabs>
          <w:tab w:val="left" w:pos="1039"/>
        </w:tabs>
        <w:spacing w:before="200" w:line="276" w:lineRule="auto"/>
        <w:ind w:right="993"/>
        <w:jc w:val="both"/>
        <w:rPr>
          <w:sz w:val="24"/>
        </w:rPr>
      </w:pPr>
      <w:r>
        <w:rPr>
          <w:sz w:val="24"/>
        </w:rPr>
        <w:t>Domestic servant was provided at the residence of X. Salary of domestic servant is Rs. 1,200 per month. The servant was engaged by him and the salary is reimbursed by the company.</w:t>
      </w:r>
    </w:p>
    <w:p w:rsidR="001620A2" w:rsidRDefault="00D70D94">
      <w:pPr>
        <w:pStyle w:val="BodyText"/>
        <w:spacing w:before="201"/>
        <w:ind w:left="678"/>
      </w:pPr>
      <w:r>
        <w:t>Compute the Gross Income from salary of X for the assessment year 2015-16.</w:t>
      </w:r>
    </w:p>
    <w:p w:rsidR="001620A2" w:rsidRDefault="001620A2">
      <w:pPr>
        <w:pStyle w:val="BodyText"/>
        <w:spacing w:before="5"/>
        <w:rPr>
          <w:sz w:val="21"/>
        </w:rPr>
      </w:pPr>
    </w:p>
    <w:p w:rsidR="001620A2" w:rsidRDefault="00D70D94">
      <w:pPr>
        <w:pStyle w:val="Heading1"/>
        <w:ind w:left="678"/>
      </w:pPr>
      <w:r>
        <w:t>Solution</w:t>
      </w:r>
    </w:p>
    <w:p w:rsidR="001620A2" w:rsidRDefault="001620A2">
      <w:pPr>
        <w:pStyle w:val="BodyText"/>
        <w:spacing w:before="4"/>
        <w:rPr>
          <w:b/>
          <w:sz w:val="21"/>
        </w:rPr>
      </w:pPr>
    </w:p>
    <w:tbl>
      <w:tblPr>
        <w:tblW w:w="0" w:type="auto"/>
        <w:tblInd w:w="486" w:type="dxa"/>
        <w:tblLayout w:type="fixed"/>
        <w:tblCellMar>
          <w:left w:w="0" w:type="dxa"/>
          <w:right w:w="0" w:type="dxa"/>
        </w:tblCellMar>
        <w:tblLook w:val="01E0"/>
      </w:tblPr>
      <w:tblGrid>
        <w:gridCol w:w="5536"/>
        <w:gridCol w:w="2319"/>
      </w:tblGrid>
      <w:tr w:rsidR="001620A2">
        <w:trPr>
          <w:trHeight w:val="392"/>
        </w:trPr>
        <w:tc>
          <w:tcPr>
            <w:tcW w:w="5536" w:type="dxa"/>
          </w:tcPr>
          <w:p w:rsidR="001620A2" w:rsidRDefault="00D70D94">
            <w:pPr>
              <w:pStyle w:val="TableParagraph"/>
              <w:spacing w:line="266" w:lineRule="exact"/>
              <w:ind w:left="200"/>
              <w:rPr>
                <w:sz w:val="24"/>
              </w:rPr>
            </w:pPr>
            <w:r>
              <w:rPr>
                <w:sz w:val="24"/>
              </w:rPr>
              <w:t>Basic Salary (25,000 X 12)</w:t>
            </w:r>
          </w:p>
        </w:tc>
        <w:tc>
          <w:tcPr>
            <w:tcW w:w="2319" w:type="dxa"/>
          </w:tcPr>
          <w:p w:rsidR="001620A2" w:rsidRDefault="00D70D94">
            <w:pPr>
              <w:pStyle w:val="TableParagraph"/>
              <w:spacing w:line="266" w:lineRule="exact"/>
              <w:ind w:left="705"/>
              <w:jc w:val="center"/>
              <w:rPr>
                <w:sz w:val="24"/>
              </w:rPr>
            </w:pPr>
            <w:r>
              <w:rPr>
                <w:sz w:val="24"/>
              </w:rPr>
              <w:t>Rs. 3,00,000</w:t>
            </w:r>
          </w:p>
        </w:tc>
      </w:tr>
      <w:tr w:rsidR="001620A2">
        <w:trPr>
          <w:trHeight w:val="517"/>
        </w:trPr>
        <w:tc>
          <w:tcPr>
            <w:tcW w:w="5536" w:type="dxa"/>
          </w:tcPr>
          <w:p w:rsidR="001620A2" w:rsidRDefault="00D70D94">
            <w:pPr>
              <w:pStyle w:val="TableParagraph"/>
              <w:spacing w:before="116"/>
              <w:ind w:left="200"/>
              <w:rPr>
                <w:sz w:val="24"/>
              </w:rPr>
            </w:pPr>
            <w:r>
              <w:rPr>
                <w:sz w:val="24"/>
              </w:rPr>
              <w:t>Value of accommodation (15% of salary)</w:t>
            </w:r>
          </w:p>
        </w:tc>
        <w:tc>
          <w:tcPr>
            <w:tcW w:w="2319" w:type="dxa"/>
          </w:tcPr>
          <w:p w:rsidR="001620A2" w:rsidRDefault="00D70D94">
            <w:pPr>
              <w:pStyle w:val="TableParagraph"/>
              <w:tabs>
                <w:tab w:val="left" w:pos="1259"/>
              </w:tabs>
              <w:spacing w:before="116"/>
              <w:ind w:left="705"/>
              <w:jc w:val="center"/>
              <w:rPr>
                <w:sz w:val="24"/>
              </w:rPr>
            </w:pPr>
            <w:r>
              <w:rPr>
                <w:sz w:val="24"/>
              </w:rPr>
              <w:t>Rs.</w:t>
            </w:r>
            <w:r>
              <w:rPr>
                <w:sz w:val="24"/>
              </w:rPr>
              <w:tab/>
              <w:t>45,000</w:t>
            </w:r>
          </w:p>
        </w:tc>
      </w:tr>
      <w:tr w:rsidR="001620A2">
        <w:trPr>
          <w:trHeight w:val="517"/>
        </w:trPr>
        <w:tc>
          <w:tcPr>
            <w:tcW w:w="5536" w:type="dxa"/>
          </w:tcPr>
          <w:p w:rsidR="001620A2" w:rsidRDefault="00D70D94">
            <w:pPr>
              <w:pStyle w:val="TableParagraph"/>
              <w:spacing w:before="115"/>
              <w:ind w:left="200"/>
              <w:rPr>
                <w:sz w:val="24"/>
              </w:rPr>
            </w:pPr>
            <w:r>
              <w:rPr>
                <w:sz w:val="24"/>
              </w:rPr>
              <w:t>Value of housing loan (4% of 5,00,000)</w:t>
            </w:r>
          </w:p>
        </w:tc>
        <w:tc>
          <w:tcPr>
            <w:tcW w:w="2319" w:type="dxa"/>
          </w:tcPr>
          <w:p w:rsidR="001620A2" w:rsidRDefault="00D70D94">
            <w:pPr>
              <w:pStyle w:val="TableParagraph"/>
              <w:tabs>
                <w:tab w:val="left" w:pos="1259"/>
              </w:tabs>
              <w:spacing w:before="115"/>
              <w:ind w:left="705"/>
              <w:jc w:val="center"/>
              <w:rPr>
                <w:sz w:val="24"/>
              </w:rPr>
            </w:pPr>
            <w:r>
              <w:rPr>
                <w:sz w:val="24"/>
              </w:rPr>
              <w:t>Rs.</w:t>
            </w:r>
            <w:r>
              <w:rPr>
                <w:sz w:val="24"/>
              </w:rPr>
              <w:tab/>
              <w:t>20,000</w:t>
            </w:r>
          </w:p>
        </w:tc>
      </w:tr>
      <w:tr w:rsidR="001620A2">
        <w:trPr>
          <w:trHeight w:val="517"/>
        </w:trPr>
        <w:tc>
          <w:tcPr>
            <w:tcW w:w="5536" w:type="dxa"/>
          </w:tcPr>
          <w:p w:rsidR="001620A2" w:rsidRDefault="00D70D94">
            <w:pPr>
              <w:pStyle w:val="TableParagraph"/>
              <w:spacing w:before="116"/>
              <w:ind w:left="200"/>
              <w:rPr>
                <w:sz w:val="24"/>
              </w:rPr>
            </w:pPr>
            <w:r>
              <w:rPr>
                <w:sz w:val="24"/>
              </w:rPr>
              <w:t>Gift in kind (15,900 – 5,000)</w:t>
            </w:r>
          </w:p>
        </w:tc>
        <w:tc>
          <w:tcPr>
            <w:tcW w:w="2319" w:type="dxa"/>
          </w:tcPr>
          <w:p w:rsidR="001620A2" w:rsidRDefault="00D70D94">
            <w:pPr>
              <w:pStyle w:val="TableParagraph"/>
              <w:tabs>
                <w:tab w:val="left" w:pos="1259"/>
              </w:tabs>
              <w:spacing w:before="116"/>
              <w:ind w:left="705"/>
              <w:jc w:val="center"/>
              <w:rPr>
                <w:sz w:val="24"/>
              </w:rPr>
            </w:pPr>
            <w:r>
              <w:rPr>
                <w:sz w:val="24"/>
              </w:rPr>
              <w:t>Rs.</w:t>
            </w:r>
            <w:r>
              <w:rPr>
                <w:sz w:val="24"/>
              </w:rPr>
              <w:tab/>
              <w:t>10,900</w:t>
            </w:r>
          </w:p>
        </w:tc>
      </w:tr>
      <w:tr w:rsidR="001620A2">
        <w:trPr>
          <w:trHeight w:val="835"/>
        </w:trPr>
        <w:tc>
          <w:tcPr>
            <w:tcW w:w="5536" w:type="dxa"/>
          </w:tcPr>
          <w:p w:rsidR="001620A2" w:rsidRDefault="00D70D94">
            <w:pPr>
              <w:pStyle w:val="TableParagraph"/>
              <w:spacing w:before="115" w:line="278" w:lineRule="auto"/>
              <w:ind w:left="200" w:right="510"/>
              <w:rPr>
                <w:sz w:val="24"/>
              </w:rPr>
            </w:pPr>
            <w:r>
              <w:rPr>
                <w:sz w:val="24"/>
              </w:rPr>
              <w:t>Value of use of video camera for 4 months (60,000 X 10% X 4/12)</w:t>
            </w:r>
          </w:p>
        </w:tc>
        <w:tc>
          <w:tcPr>
            <w:tcW w:w="2319" w:type="dxa"/>
          </w:tcPr>
          <w:p w:rsidR="001620A2" w:rsidRDefault="00D70D94">
            <w:pPr>
              <w:pStyle w:val="TableParagraph"/>
              <w:tabs>
                <w:tab w:val="left" w:pos="1317"/>
              </w:tabs>
              <w:spacing w:before="115"/>
              <w:ind w:left="702"/>
              <w:jc w:val="center"/>
              <w:rPr>
                <w:sz w:val="24"/>
              </w:rPr>
            </w:pPr>
            <w:r>
              <w:rPr>
                <w:sz w:val="24"/>
              </w:rPr>
              <w:t>Rs.</w:t>
            </w:r>
            <w:r>
              <w:rPr>
                <w:sz w:val="24"/>
              </w:rPr>
              <w:tab/>
              <w:t>2,000</w:t>
            </w:r>
          </w:p>
        </w:tc>
      </w:tr>
      <w:tr w:rsidR="001620A2">
        <w:trPr>
          <w:trHeight w:val="835"/>
        </w:trPr>
        <w:tc>
          <w:tcPr>
            <w:tcW w:w="5536" w:type="dxa"/>
          </w:tcPr>
          <w:p w:rsidR="001620A2" w:rsidRDefault="00D70D94">
            <w:pPr>
              <w:pStyle w:val="TableParagraph"/>
              <w:spacing w:before="115" w:line="278" w:lineRule="auto"/>
              <w:ind w:left="200" w:right="510"/>
              <w:rPr>
                <w:sz w:val="24"/>
              </w:rPr>
            </w:pPr>
            <w:r>
              <w:rPr>
                <w:sz w:val="24"/>
              </w:rPr>
              <w:t>Benefit of sale of camera (60,000 – 18,000 – 30,000)</w:t>
            </w:r>
          </w:p>
        </w:tc>
        <w:tc>
          <w:tcPr>
            <w:tcW w:w="2319" w:type="dxa"/>
          </w:tcPr>
          <w:p w:rsidR="001620A2" w:rsidRDefault="00D70D94">
            <w:pPr>
              <w:pStyle w:val="TableParagraph"/>
              <w:tabs>
                <w:tab w:val="left" w:pos="1259"/>
              </w:tabs>
              <w:spacing w:before="115"/>
              <w:ind w:left="705"/>
              <w:jc w:val="center"/>
              <w:rPr>
                <w:sz w:val="24"/>
              </w:rPr>
            </w:pPr>
            <w:r>
              <w:rPr>
                <w:sz w:val="24"/>
              </w:rPr>
              <w:t>Rs.</w:t>
            </w:r>
            <w:r>
              <w:rPr>
                <w:sz w:val="24"/>
              </w:rPr>
              <w:tab/>
              <w:t>12,000</w:t>
            </w:r>
          </w:p>
        </w:tc>
      </w:tr>
      <w:tr w:rsidR="001620A2">
        <w:trPr>
          <w:trHeight w:val="517"/>
        </w:trPr>
        <w:tc>
          <w:tcPr>
            <w:tcW w:w="5536" w:type="dxa"/>
          </w:tcPr>
          <w:p w:rsidR="001620A2" w:rsidRDefault="00D70D94">
            <w:pPr>
              <w:pStyle w:val="TableParagraph"/>
              <w:spacing w:before="115"/>
              <w:ind w:left="200"/>
              <w:rPr>
                <w:sz w:val="24"/>
              </w:rPr>
            </w:pPr>
            <w:r>
              <w:rPr>
                <w:sz w:val="24"/>
              </w:rPr>
              <w:t>Benefit on sale of car (1,60,000 – 80,000)</w:t>
            </w:r>
          </w:p>
        </w:tc>
        <w:tc>
          <w:tcPr>
            <w:tcW w:w="2319" w:type="dxa"/>
          </w:tcPr>
          <w:p w:rsidR="001620A2" w:rsidRDefault="00D70D94">
            <w:pPr>
              <w:pStyle w:val="TableParagraph"/>
              <w:tabs>
                <w:tab w:val="left" w:pos="1259"/>
              </w:tabs>
              <w:spacing w:before="115"/>
              <w:ind w:left="705"/>
              <w:jc w:val="center"/>
              <w:rPr>
                <w:sz w:val="24"/>
              </w:rPr>
            </w:pPr>
            <w:r>
              <w:rPr>
                <w:sz w:val="24"/>
              </w:rPr>
              <w:t>Rs.</w:t>
            </w:r>
            <w:r>
              <w:rPr>
                <w:sz w:val="24"/>
              </w:rPr>
              <w:tab/>
              <w:t>80,000</w:t>
            </w:r>
          </w:p>
        </w:tc>
      </w:tr>
      <w:tr w:rsidR="001620A2">
        <w:trPr>
          <w:trHeight w:val="517"/>
        </w:trPr>
        <w:tc>
          <w:tcPr>
            <w:tcW w:w="5536" w:type="dxa"/>
          </w:tcPr>
          <w:p w:rsidR="001620A2" w:rsidRDefault="00D70D94">
            <w:pPr>
              <w:pStyle w:val="TableParagraph"/>
              <w:spacing w:before="116"/>
              <w:ind w:left="200"/>
              <w:rPr>
                <w:sz w:val="24"/>
              </w:rPr>
            </w:pPr>
            <w:r>
              <w:rPr>
                <w:sz w:val="24"/>
              </w:rPr>
              <w:t>Telephone facility</w:t>
            </w:r>
          </w:p>
        </w:tc>
        <w:tc>
          <w:tcPr>
            <w:tcW w:w="2319" w:type="dxa"/>
          </w:tcPr>
          <w:p w:rsidR="001620A2" w:rsidRDefault="00D70D94">
            <w:pPr>
              <w:pStyle w:val="TableParagraph"/>
              <w:spacing w:before="116"/>
              <w:ind w:left="703"/>
              <w:jc w:val="center"/>
              <w:rPr>
                <w:sz w:val="24"/>
              </w:rPr>
            </w:pPr>
            <w:r>
              <w:rPr>
                <w:sz w:val="24"/>
              </w:rPr>
              <w:t>NIL</w:t>
            </w:r>
          </w:p>
        </w:tc>
      </w:tr>
      <w:tr w:rsidR="001620A2">
        <w:trPr>
          <w:trHeight w:val="390"/>
        </w:trPr>
        <w:tc>
          <w:tcPr>
            <w:tcW w:w="5536" w:type="dxa"/>
          </w:tcPr>
          <w:p w:rsidR="001620A2" w:rsidRDefault="00D70D94">
            <w:pPr>
              <w:pStyle w:val="TableParagraph"/>
              <w:spacing w:before="115" w:line="256" w:lineRule="exact"/>
              <w:ind w:left="200"/>
              <w:rPr>
                <w:sz w:val="24"/>
              </w:rPr>
            </w:pPr>
            <w:r>
              <w:rPr>
                <w:sz w:val="24"/>
              </w:rPr>
              <w:t>Servant facility</w:t>
            </w:r>
          </w:p>
        </w:tc>
        <w:tc>
          <w:tcPr>
            <w:tcW w:w="2319" w:type="dxa"/>
          </w:tcPr>
          <w:p w:rsidR="001620A2" w:rsidRDefault="00D70D94">
            <w:pPr>
              <w:pStyle w:val="TableParagraph"/>
              <w:tabs>
                <w:tab w:val="left" w:pos="1259"/>
              </w:tabs>
              <w:spacing w:before="115" w:line="256" w:lineRule="exact"/>
              <w:ind w:left="705"/>
              <w:jc w:val="center"/>
              <w:rPr>
                <w:sz w:val="24"/>
              </w:rPr>
            </w:pPr>
            <w:r>
              <w:rPr>
                <w:sz w:val="24"/>
              </w:rPr>
              <w:t>Rs.</w:t>
            </w:r>
            <w:r>
              <w:rPr>
                <w:sz w:val="24"/>
              </w:rPr>
              <w:tab/>
              <w:t>14,400</w:t>
            </w:r>
          </w:p>
        </w:tc>
      </w:tr>
    </w:tbl>
    <w:p w:rsidR="001620A2" w:rsidRDefault="001620A2">
      <w:pPr>
        <w:spacing w:line="256" w:lineRule="exact"/>
        <w:jc w:val="center"/>
        <w:rPr>
          <w:sz w:val="24"/>
        </w:rPr>
        <w:sectPr w:rsidR="001620A2">
          <w:pgSz w:w="11910" w:h="16850"/>
          <w:pgMar w:top="136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3918"/>
        <w:gridCol w:w="3938"/>
      </w:tblGrid>
      <w:tr w:rsidR="001620A2">
        <w:trPr>
          <w:trHeight w:val="265"/>
        </w:trPr>
        <w:tc>
          <w:tcPr>
            <w:tcW w:w="3918" w:type="dxa"/>
          </w:tcPr>
          <w:p w:rsidR="001620A2" w:rsidRDefault="00D70D94">
            <w:pPr>
              <w:pStyle w:val="TableParagraph"/>
              <w:spacing w:line="246" w:lineRule="exact"/>
              <w:ind w:left="200"/>
              <w:rPr>
                <w:sz w:val="24"/>
              </w:rPr>
            </w:pPr>
            <w:r>
              <w:rPr>
                <w:sz w:val="24"/>
              </w:rPr>
              <w:lastRenderedPageBreak/>
              <w:t>Gross salary</w:t>
            </w:r>
          </w:p>
        </w:tc>
        <w:tc>
          <w:tcPr>
            <w:tcW w:w="3938" w:type="dxa"/>
          </w:tcPr>
          <w:p w:rsidR="001620A2" w:rsidRDefault="00D70D94">
            <w:pPr>
              <w:pStyle w:val="TableParagraph"/>
              <w:spacing w:line="246" w:lineRule="exact"/>
              <w:ind w:left="2522"/>
              <w:rPr>
                <w:sz w:val="24"/>
              </w:rPr>
            </w:pPr>
            <w:r>
              <w:rPr>
                <w:sz w:val="24"/>
              </w:rPr>
              <w:t>Rs. 4,84,300</w:t>
            </w:r>
          </w:p>
        </w:tc>
      </w:tr>
    </w:tbl>
    <w:p w:rsidR="001620A2" w:rsidRDefault="001620A2">
      <w:pPr>
        <w:pStyle w:val="BodyText"/>
        <w:rPr>
          <w:b/>
          <w:sz w:val="20"/>
        </w:rPr>
      </w:pPr>
    </w:p>
    <w:p w:rsidR="001620A2" w:rsidRDefault="001620A2">
      <w:pPr>
        <w:pStyle w:val="BodyText"/>
        <w:rPr>
          <w:b/>
          <w:sz w:val="20"/>
        </w:rPr>
      </w:pPr>
    </w:p>
    <w:p w:rsidR="001620A2" w:rsidRDefault="001620A2">
      <w:pPr>
        <w:pStyle w:val="BodyText"/>
        <w:rPr>
          <w:b/>
          <w:sz w:val="20"/>
        </w:rPr>
      </w:pPr>
    </w:p>
    <w:p w:rsidR="001620A2" w:rsidRDefault="001620A2">
      <w:pPr>
        <w:pStyle w:val="BodyText"/>
        <w:rPr>
          <w:b/>
          <w:sz w:val="20"/>
        </w:rPr>
      </w:pPr>
    </w:p>
    <w:p w:rsidR="001620A2" w:rsidRDefault="001620A2">
      <w:pPr>
        <w:pStyle w:val="BodyText"/>
        <w:rPr>
          <w:b/>
        </w:rPr>
      </w:pPr>
    </w:p>
    <w:p w:rsidR="001620A2" w:rsidRDefault="00D70D94">
      <w:pPr>
        <w:spacing w:before="90"/>
        <w:ind w:left="678"/>
        <w:rPr>
          <w:b/>
          <w:sz w:val="24"/>
        </w:rPr>
      </w:pPr>
      <w:r>
        <w:rPr>
          <w:b/>
          <w:sz w:val="24"/>
        </w:rPr>
        <w:t>Working Notes</w:t>
      </w:r>
    </w:p>
    <w:p w:rsidR="001620A2" w:rsidRDefault="001620A2">
      <w:pPr>
        <w:pStyle w:val="BodyText"/>
        <w:spacing w:before="5"/>
        <w:rPr>
          <w:b/>
          <w:sz w:val="20"/>
        </w:rPr>
      </w:pPr>
    </w:p>
    <w:p w:rsidR="001620A2" w:rsidRDefault="00D70D94">
      <w:pPr>
        <w:pStyle w:val="ListParagraph"/>
        <w:numPr>
          <w:ilvl w:val="0"/>
          <w:numId w:val="130"/>
        </w:numPr>
        <w:tabs>
          <w:tab w:val="left" w:pos="1039"/>
        </w:tabs>
        <w:ind w:hanging="361"/>
        <w:rPr>
          <w:sz w:val="24"/>
        </w:rPr>
      </w:pPr>
      <w:r>
        <w:rPr>
          <w:sz w:val="24"/>
        </w:rPr>
        <w:t>Valuation of housing loan is (10% - 6%) of the loan</w:t>
      </w:r>
      <w:r>
        <w:rPr>
          <w:spacing w:val="-7"/>
          <w:sz w:val="24"/>
        </w:rPr>
        <w:t xml:space="preserve"> </w:t>
      </w:r>
      <w:r>
        <w:rPr>
          <w:sz w:val="24"/>
        </w:rPr>
        <w:t>amount.</w:t>
      </w:r>
    </w:p>
    <w:p w:rsidR="001620A2" w:rsidRDefault="001620A2">
      <w:pPr>
        <w:pStyle w:val="BodyText"/>
        <w:spacing w:before="1"/>
        <w:rPr>
          <w:sz w:val="21"/>
        </w:rPr>
      </w:pPr>
    </w:p>
    <w:p w:rsidR="001620A2" w:rsidRDefault="00D70D94">
      <w:pPr>
        <w:pStyle w:val="ListParagraph"/>
        <w:numPr>
          <w:ilvl w:val="0"/>
          <w:numId w:val="130"/>
        </w:numPr>
        <w:tabs>
          <w:tab w:val="left" w:pos="1039"/>
        </w:tabs>
        <w:ind w:hanging="361"/>
        <w:rPr>
          <w:sz w:val="24"/>
        </w:rPr>
      </w:pPr>
      <w:r>
        <w:rPr>
          <w:sz w:val="24"/>
        </w:rPr>
        <w:t>Gift in kind is excess of Rs. 5,000 is taxable.</w:t>
      </w:r>
    </w:p>
    <w:p w:rsidR="001620A2" w:rsidRDefault="001620A2">
      <w:pPr>
        <w:pStyle w:val="BodyText"/>
        <w:spacing w:before="10"/>
        <w:rPr>
          <w:sz w:val="20"/>
        </w:rPr>
      </w:pPr>
    </w:p>
    <w:p w:rsidR="001620A2" w:rsidRDefault="00D70D94">
      <w:pPr>
        <w:pStyle w:val="ListParagraph"/>
        <w:numPr>
          <w:ilvl w:val="0"/>
          <w:numId w:val="130"/>
        </w:numPr>
        <w:tabs>
          <w:tab w:val="left" w:pos="1039"/>
        </w:tabs>
        <w:spacing w:line="278" w:lineRule="auto"/>
        <w:ind w:right="998"/>
        <w:rPr>
          <w:sz w:val="24"/>
        </w:rPr>
      </w:pPr>
      <w:r>
        <w:rPr>
          <w:sz w:val="24"/>
        </w:rPr>
        <w:t>Depreciation on camera as per straight line method for 3 complete years = 10% of 60,000 for 3 years = Rs. 18,000</w:t>
      </w:r>
    </w:p>
    <w:p w:rsidR="001620A2" w:rsidRDefault="00D70D94">
      <w:pPr>
        <w:pStyle w:val="ListParagraph"/>
        <w:numPr>
          <w:ilvl w:val="0"/>
          <w:numId w:val="130"/>
        </w:numPr>
        <w:tabs>
          <w:tab w:val="left" w:pos="1039"/>
        </w:tabs>
        <w:spacing w:before="195" w:line="276" w:lineRule="auto"/>
        <w:ind w:right="1006"/>
        <w:rPr>
          <w:sz w:val="24"/>
        </w:rPr>
      </w:pPr>
      <w:r>
        <w:rPr>
          <w:sz w:val="24"/>
        </w:rPr>
        <w:t>Benefit of sale of camera is purchase amount after deducting depreciation of 3 years and the amount</w:t>
      </w:r>
      <w:r>
        <w:rPr>
          <w:spacing w:val="-1"/>
          <w:sz w:val="24"/>
        </w:rPr>
        <w:t xml:space="preserve"> </w:t>
      </w:r>
      <w:r>
        <w:rPr>
          <w:sz w:val="24"/>
        </w:rPr>
        <w:t>recovered.</w:t>
      </w:r>
    </w:p>
    <w:p w:rsidR="001620A2" w:rsidRDefault="00D70D94">
      <w:pPr>
        <w:pStyle w:val="ListParagraph"/>
        <w:numPr>
          <w:ilvl w:val="0"/>
          <w:numId w:val="130"/>
        </w:numPr>
        <w:tabs>
          <w:tab w:val="left" w:pos="1039"/>
        </w:tabs>
        <w:spacing w:before="201"/>
        <w:ind w:hanging="361"/>
        <w:rPr>
          <w:sz w:val="24"/>
        </w:rPr>
      </w:pPr>
      <w:r>
        <w:rPr>
          <w:sz w:val="24"/>
        </w:rPr>
        <w:t>Telephone expenses are fully</w:t>
      </w:r>
      <w:r>
        <w:rPr>
          <w:spacing w:val="-9"/>
          <w:sz w:val="24"/>
        </w:rPr>
        <w:t xml:space="preserve"> </w:t>
      </w:r>
      <w:r>
        <w:rPr>
          <w:sz w:val="24"/>
        </w:rPr>
        <w:t>exempt.</w:t>
      </w:r>
    </w:p>
    <w:p w:rsidR="001620A2" w:rsidRDefault="001620A2">
      <w:pPr>
        <w:pStyle w:val="BodyText"/>
        <w:spacing w:before="1"/>
        <w:rPr>
          <w:sz w:val="21"/>
        </w:rPr>
      </w:pPr>
    </w:p>
    <w:p w:rsidR="001620A2" w:rsidRDefault="00D70D94">
      <w:pPr>
        <w:pStyle w:val="ListParagraph"/>
        <w:numPr>
          <w:ilvl w:val="0"/>
          <w:numId w:val="130"/>
        </w:numPr>
        <w:tabs>
          <w:tab w:val="left" w:pos="1039"/>
        </w:tabs>
        <w:ind w:hanging="361"/>
        <w:rPr>
          <w:sz w:val="24"/>
        </w:rPr>
      </w:pPr>
      <w:r>
        <w:rPr>
          <w:sz w:val="24"/>
        </w:rPr>
        <w:t>The expenses of servant are fully</w:t>
      </w:r>
      <w:r>
        <w:rPr>
          <w:spacing w:val="-9"/>
          <w:sz w:val="24"/>
        </w:rPr>
        <w:t xml:space="preserve"> </w:t>
      </w:r>
      <w:r>
        <w:rPr>
          <w:sz w:val="24"/>
        </w:rPr>
        <w:t>taxable.</w:t>
      </w:r>
    </w:p>
    <w:p w:rsidR="001620A2" w:rsidRDefault="001620A2">
      <w:pPr>
        <w:pStyle w:val="BodyText"/>
        <w:spacing w:before="10"/>
        <w:rPr>
          <w:sz w:val="20"/>
        </w:rPr>
      </w:pPr>
    </w:p>
    <w:p w:rsidR="001620A2" w:rsidRDefault="00D70D94">
      <w:pPr>
        <w:pStyle w:val="ListParagraph"/>
        <w:numPr>
          <w:ilvl w:val="0"/>
          <w:numId w:val="130"/>
        </w:numPr>
        <w:tabs>
          <w:tab w:val="left" w:pos="1039"/>
        </w:tabs>
        <w:spacing w:line="276" w:lineRule="auto"/>
        <w:ind w:right="999"/>
        <w:rPr>
          <w:sz w:val="24"/>
        </w:rPr>
      </w:pPr>
      <w:r>
        <w:rPr>
          <w:sz w:val="24"/>
        </w:rPr>
        <w:t>The car has been used from 16.07.2011 to 14.07.2014 and the completed years in this case are 2. Thus, the WDV of car shall be</w:t>
      </w:r>
      <w:r>
        <w:rPr>
          <w:spacing w:val="-3"/>
          <w:sz w:val="24"/>
        </w:rPr>
        <w:t xml:space="preserve"> </w:t>
      </w:r>
      <w:r>
        <w:rPr>
          <w:sz w:val="24"/>
        </w:rPr>
        <w:t>–</w:t>
      </w:r>
    </w:p>
    <w:p w:rsidR="001620A2" w:rsidRDefault="00D70D94">
      <w:pPr>
        <w:pStyle w:val="BodyText"/>
        <w:tabs>
          <w:tab w:val="left" w:pos="3600"/>
        </w:tabs>
        <w:spacing w:before="201"/>
        <w:ind w:right="4105"/>
        <w:jc w:val="right"/>
      </w:pPr>
      <w:r>
        <w:t>Original cost</w:t>
      </w:r>
      <w:r>
        <w:tab/>
        <w:t>2, 50,000</w:t>
      </w:r>
    </w:p>
    <w:p w:rsidR="001620A2" w:rsidRDefault="001620A2">
      <w:pPr>
        <w:pStyle w:val="BodyText"/>
        <w:rPr>
          <w:sz w:val="21"/>
        </w:rPr>
      </w:pPr>
    </w:p>
    <w:p w:rsidR="001620A2" w:rsidRDefault="00D70D94">
      <w:pPr>
        <w:pStyle w:val="BodyText"/>
        <w:tabs>
          <w:tab w:val="left" w:pos="5719"/>
        </w:tabs>
        <w:spacing w:before="1" w:line="448" w:lineRule="auto"/>
        <w:ind w:left="2118" w:right="4105" w:hanging="720"/>
        <w:jc w:val="right"/>
      </w:pPr>
      <w:r>
        <w:rPr>
          <w:i/>
        </w:rPr>
        <w:t xml:space="preserve">Less: </w:t>
      </w:r>
      <w:r>
        <w:t>depreciation for first</w:t>
      </w:r>
      <w:r>
        <w:rPr>
          <w:spacing w:val="-5"/>
        </w:rPr>
        <w:t xml:space="preserve"> </w:t>
      </w:r>
      <w:r>
        <w:t>year</w:t>
      </w:r>
      <w:r>
        <w:rPr>
          <w:spacing w:val="-1"/>
        </w:rPr>
        <w:t xml:space="preserve"> </w:t>
      </w:r>
      <w:r>
        <w:t>@20%</w:t>
      </w:r>
      <w:r>
        <w:tab/>
      </w:r>
      <w:r>
        <w:rPr>
          <w:u w:val="single"/>
        </w:rPr>
        <w:t xml:space="preserve"> 50,000</w:t>
      </w:r>
      <w:r>
        <w:t xml:space="preserve"> WDV</w:t>
      </w:r>
      <w:r>
        <w:tab/>
        <w:t xml:space="preserve">2, </w:t>
      </w:r>
      <w:r>
        <w:rPr>
          <w:spacing w:val="-3"/>
        </w:rPr>
        <w:t>00,000</w:t>
      </w:r>
    </w:p>
    <w:p w:rsidR="001620A2" w:rsidRDefault="00D70D94">
      <w:pPr>
        <w:pStyle w:val="BodyText"/>
        <w:tabs>
          <w:tab w:val="left" w:pos="5719"/>
        </w:tabs>
        <w:spacing w:before="2" w:line="448" w:lineRule="auto"/>
        <w:ind w:left="2118" w:right="4105" w:hanging="720"/>
        <w:jc w:val="right"/>
      </w:pPr>
      <w:r>
        <w:rPr>
          <w:i/>
        </w:rPr>
        <w:t xml:space="preserve">Less: </w:t>
      </w:r>
      <w:r>
        <w:t>depreciation for</w:t>
      </w:r>
      <w:r>
        <w:rPr>
          <w:spacing w:val="-7"/>
        </w:rPr>
        <w:t xml:space="preserve"> </w:t>
      </w:r>
      <w:r>
        <w:t>2</w:t>
      </w:r>
      <w:r>
        <w:rPr>
          <w:vertAlign w:val="superscript"/>
        </w:rPr>
        <w:t>nd</w:t>
      </w:r>
      <w:r>
        <w:rPr>
          <w:spacing w:val="1"/>
        </w:rPr>
        <w:t xml:space="preserve"> </w:t>
      </w:r>
      <w:r>
        <w:t>year</w:t>
      </w:r>
      <w:r>
        <w:tab/>
      </w:r>
      <w:r>
        <w:rPr>
          <w:u w:val="single"/>
        </w:rPr>
        <w:t xml:space="preserve"> 40,000</w:t>
      </w:r>
      <w:r>
        <w:t xml:space="preserve"> WDV</w:t>
      </w:r>
      <w:r>
        <w:tab/>
        <w:t xml:space="preserve">1, </w:t>
      </w:r>
      <w:r>
        <w:rPr>
          <w:spacing w:val="-3"/>
        </w:rPr>
        <w:t>60,000</w:t>
      </w:r>
    </w:p>
    <w:p w:rsidR="001620A2" w:rsidRDefault="00D70D94">
      <w:pPr>
        <w:pStyle w:val="ListParagraph"/>
        <w:numPr>
          <w:ilvl w:val="0"/>
          <w:numId w:val="130"/>
        </w:numPr>
        <w:tabs>
          <w:tab w:val="left" w:pos="1039"/>
        </w:tabs>
        <w:spacing w:before="3" w:line="276" w:lineRule="auto"/>
        <w:ind w:right="1005"/>
        <w:rPr>
          <w:sz w:val="24"/>
        </w:rPr>
      </w:pPr>
      <w:r>
        <w:rPr>
          <w:sz w:val="24"/>
        </w:rPr>
        <w:t>Benefit of sale of car is purchase amount after deducting depreciation of 2 years and the amount</w:t>
      </w:r>
      <w:r>
        <w:rPr>
          <w:spacing w:val="-1"/>
          <w:sz w:val="24"/>
        </w:rPr>
        <w:t xml:space="preserve"> </w:t>
      </w:r>
      <w:r>
        <w:rPr>
          <w:sz w:val="24"/>
        </w:rPr>
        <w:t>recovered.</w:t>
      </w:r>
    </w:p>
    <w:p w:rsidR="001620A2" w:rsidRDefault="00D70D94">
      <w:pPr>
        <w:pStyle w:val="Heading1"/>
        <w:spacing w:before="205"/>
        <w:ind w:left="678"/>
      </w:pPr>
      <w:r>
        <w:t>VALUE OF CLUB MEMBERSHIP [Rule 3 (7) (vi)]</w:t>
      </w:r>
    </w:p>
    <w:p w:rsidR="001620A2" w:rsidRDefault="001620A2">
      <w:pPr>
        <w:pStyle w:val="BodyText"/>
        <w:spacing w:before="5"/>
        <w:rPr>
          <w:b/>
          <w:sz w:val="20"/>
        </w:rPr>
      </w:pPr>
    </w:p>
    <w:p w:rsidR="001620A2" w:rsidRDefault="00D70D94">
      <w:pPr>
        <w:pStyle w:val="BodyText"/>
        <w:spacing w:line="276" w:lineRule="auto"/>
        <w:ind w:left="678" w:right="1019"/>
      </w:pPr>
      <w:r>
        <w:t>If the club membership is for official use, it is not taxable but if it is for personal use, the amount of expenses paid or reimbursed by the employer is fully taxable.</w:t>
      </w:r>
    </w:p>
    <w:p w:rsidR="001620A2" w:rsidRDefault="00D70D94">
      <w:pPr>
        <w:pStyle w:val="Heading1"/>
        <w:spacing w:before="205"/>
        <w:ind w:left="678"/>
      </w:pPr>
      <w:r>
        <w:t>VALUE OF CAR [Rule 3 (2)]</w:t>
      </w:r>
    </w:p>
    <w:p w:rsidR="001620A2" w:rsidRDefault="001620A2">
      <w:pPr>
        <w:pStyle w:val="BodyText"/>
        <w:spacing w:before="8"/>
        <w:rPr>
          <w:b/>
          <w:sz w:val="20"/>
        </w:rPr>
      </w:pPr>
    </w:p>
    <w:p w:rsidR="001620A2" w:rsidRDefault="00D70D94">
      <w:pPr>
        <w:pStyle w:val="BodyText"/>
        <w:ind w:left="678"/>
      </w:pPr>
      <w:r>
        <w:t>Computation of taxable value of car when –</w:t>
      </w:r>
    </w:p>
    <w:p w:rsidR="001620A2" w:rsidRDefault="001620A2">
      <w:pPr>
        <w:pStyle w:val="BodyText"/>
        <w:spacing w:before="8"/>
        <w:rPr>
          <w:sz w:val="20"/>
        </w:rPr>
      </w:pPr>
    </w:p>
    <w:p w:rsidR="001620A2" w:rsidRDefault="00D70D94">
      <w:pPr>
        <w:pStyle w:val="ListParagraph"/>
        <w:numPr>
          <w:ilvl w:val="1"/>
          <w:numId w:val="130"/>
        </w:numPr>
        <w:tabs>
          <w:tab w:val="left" w:pos="1181"/>
        </w:tabs>
        <w:ind w:hanging="361"/>
        <w:jc w:val="both"/>
        <w:rPr>
          <w:sz w:val="24"/>
        </w:rPr>
      </w:pPr>
      <w:r>
        <w:rPr>
          <w:sz w:val="24"/>
        </w:rPr>
        <w:t>Car is owned or hired by employer and is used by</w:t>
      </w:r>
      <w:r>
        <w:rPr>
          <w:spacing w:val="-8"/>
          <w:sz w:val="24"/>
        </w:rPr>
        <w:t xml:space="preserve"> </w:t>
      </w:r>
      <w:r>
        <w:rPr>
          <w:sz w:val="24"/>
        </w:rPr>
        <w:t>employee</w:t>
      </w:r>
    </w:p>
    <w:p w:rsidR="001620A2" w:rsidRDefault="00D70D94">
      <w:pPr>
        <w:pStyle w:val="ListParagraph"/>
        <w:numPr>
          <w:ilvl w:val="2"/>
          <w:numId w:val="130"/>
        </w:numPr>
        <w:tabs>
          <w:tab w:val="left" w:pos="1399"/>
        </w:tabs>
        <w:spacing w:before="2" w:line="293" w:lineRule="exact"/>
        <w:ind w:hanging="361"/>
        <w:jc w:val="both"/>
        <w:rPr>
          <w:sz w:val="24"/>
        </w:rPr>
      </w:pPr>
      <w:r>
        <w:rPr>
          <w:sz w:val="24"/>
        </w:rPr>
        <w:t>Only for official use – not</w:t>
      </w:r>
      <w:r>
        <w:rPr>
          <w:spacing w:val="-4"/>
          <w:sz w:val="24"/>
        </w:rPr>
        <w:t xml:space="preserve"> </w:t>
      </w:r>
      <w:r>
        <w:rPr>
          <w:sz w:val="24"/>
        </w:rPr>
        <w:t>taxable</w:t>
      </w:r>
    </w:p>
    <w:p w:rsidR="001620A2" w:rsidRDefault="00D70D94">
      <w:pPr>
        <w:pStyle w:val="ListParagraph"/>
        <w:numPr>
          <w:ilvl w:val="2"/>
          <w:numId w:val="130"/>
        </w:numPr>
        <w:tabs>
          <w:tab w:val="left" w:pos="1399"/>
        </w:tabs>
        <w:ind w:right="998"/>
        <w:jc w:val="both"/>
        <w:rPr>
          <w:sz w:val="24"/>
        </w:rPr>
      </w:pPr>
      <w:r>
        <w:rPr>
          <w:sz w:val="24"/>
        </w:rPr>
        <w:t>Only for personal use by him and his family – taxable for specified employees and Taxable Value = all running and maintenance expenses on car paid or reimbursed by the employer + depreciation @ 15% (if car is owned by the</w:t>
      </w:r>
      <w:r>
        <w:rPr>
          <w:spacing w:val="-9"/>
          <w:sz w:val="24"/>
        </w:rPr>
        <w:t xml:space="preserve"> </w:t>
      </w:r>
      <w:r>
        <w:rPr>
          <w:sz w:val="24"/>
        </w:rPr>
        <w:t>employer)</w:t>
      </w:r>
    </w:p>
    <w:p w:rsidR="001620A2" w:rsidRDefault="001620A2">
      <w:pPr>
        <w:jc w:val="both"/>
        <w:rPr>
          <w:sz w:val="24"/>
        </w:rPr>
        <w:sectPr w:rsidR="001620A2">
          <w:pgSz w:w="11910" w:h="16850"/>
          <w:pgMar w:top="1440" w:right="440" w:bottom="280" w:left="740" w:header="720" w:footer="720" w:gutter="0"/>
          <w:cols w:space="720"/>
        </w:sectPr>
      </w:pPr>
    </w:p>
    <w:p w:rsidR="001620A2" w:rsidRDefault="00D70D94">
      <w:pPr>
        <w:pStyle w:val="ListParagraph"/>
        <w:numPr>
          <w:ilvl w:val="2"/>
          <w:numId w:val="130"/>
        </w:numPr>
        <w:tabs>
          <w:tab w:val="left" w:pos="1399"/>
        </w:tabs>
        <w:spacing w:before="73"/>
        <w:ind w:right="995"/>
        <w:jc w:val="both"/>
        <w:rPr>
          <w:sz w:val="24"/>
        </w:rPr>
      </w:pPr>
      <w:r>
        <w:rPr>
          <w:sz w:val="24"/>
        </w:rPr>
        <w:lastRenderedPageBreak/>
        <w:t>Partly for personal use by him and his family, and partly for official use – taxable for specified employees and taxable value shall be determined separately, if the employer maintains proper separate record of expenses for official use and private use. If the employer does not maintain proper separate record for official use and private use, then taxable value shall be computed as follows –</w:t>
      </w:r>
    </w:p>
    <w:p w:rsidR="001620A2" w:rsidRDefault="00D70D94">
      <w:pPr>
        <w:pStyle w:val="ListParagraph"/>
        <w:numPr>
          <w:ilvl w:val="3"/>
          <w:numId w:val="130"/>
        </w:numPr>
        <w:tabs>
          <w:tab w:val="left" w:pos="2621"/>
        </w:tabs>
        <w:spacing w:line="273" w:lineRule="exact"/>
        <w:ind w:hanging="361"/>
        <w:jc w:val="both"/>
        <w:rPr>
          <w:sz w:val="24"/>
        </w:rPr>
      </w:pPr>
      <w:r>
        <w:rPr>
          <w:sz w:val="24"/>
        </w:rPr>
        <w:t>If running and maintenance expenses are incurred by</w:t>
      </w:r>
      <w:r>
        <w:rPr>
          <w:spacing w:val="-13"/>
          <w:sz w:val="24"/>
        </w:rPr>
        <w:t xml:space="preserve"> </w:t>
      </w:r>
      <w:r>
        <w:rPr>
          <w:sz w:val="24"/>
        </w:rPr>
        <w:t>employer</w:t>
      </w:r>
    </w:p>
    <w:p w:rsidR="001620A2" w:rsidRDefault="001620A2">
      <w:pPr>
        <w:pStyle w:val="BodyText"/>
        <w:spacing w:before="8"/>
      </w:pPr>
    </w:p>
    <w:tbl>
      <w:tblPr>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53"/>
        <w:gridCol w:w="3423"/>
      </w:tblGrid>
      <w:tr w:rsidR="001620A2">
        <w:trPr>
          <w:trHeight w:val="517"/>
        </w:trPr>
        <w:tc>
          <w:tcPr>
            <w:tcW w:w="5053" w:type="dxa"/>
          </w:tcPr>
          <w:p w:rsidR="001620A2" w:rsidRDefault="00D70D94">
            <w:pPr>
              <w:pStyle w:val="TableParagraph"/>
              <w:spacing w:line="270" w:lineRule="exact"/>
              <w:ind w:left="1111"/>
              <w:rPr>
                <w:sz w:val="24"/>
              </w:rPr>
            </w:pPr>
            <w:r>
              <w:rPr>
                <w:sz w:val="24"/>
              </w:rPr>
              <w:t>SPECIFICATIONS OF CAR</w:t>
            </w:r>
          </w:p>
        </w:tc>
        <w:tc>
          <w:tcPr>
            <w:tcW w:w="3423" w:type="dxa"/>
          </w:tcPr>
          <w:p w:rsidR="001620A2" w:rsidRDefault="00D70D94">
            <w:pPr>
              <w:pStyle w:val="TableParagraph"/>
              <w:spacing w:line="270" w:lineRule="exact"/>
              <w:ind w:left="715"/>
              <w:rPr>
                <w:sz w:val="24"/>
              </w:rPr>
            </w:pPr>
            <w:r>
              <w:rPr>
                <w:sz w:val="24"/>
              </w:rPr>
              <w:t>TAXABLE VALUE</w:t>
            </w:r>
          </w:p>
        </w:tc>
      </w:tr>
      <w:tr w:rsidR="001620A2">
        <w:trPr>
          <w:trHeight w:val="835"/>
        </w:trPr>
        <w:tc>
          <w:tcPr>
            <w:tcW w:w="5053" w:type="dxa"/>
          </w:tcPr>
          <w:p w:rsidR="001620A2" w:rsidRDefault="00D70D94">
            <w:pPr>
              <w:pStyle w:val="TableParagraph"/>
              <w:spacing w:line="270" w:lineRule="exact"/>
              <w:ind w:left="107"/>
              <w:rPr>
                <w:sz w:val="24"/>
              </w:rPr>
            </w:pPr>
            <w:r>
              <w:rPr>
                <w:sz w:val="24"/>
              </w:rPr>
              <w:t>Up to 1600CC or 1.6 litres</w:t>
            </w:r>
          </w:p>
        </w:tc>
        <w:tc>
          <w:tcPr>
            <w:tcW w:w="3423" w:type="dxa"/>
          </w:tcPr>
          <w:p w:rsidR="001620A2" w:rsidRDefault="00D70D94">
            <w:pPr>
              <w:pStyle w:val="TableParagraph"/>
              <w:spacing w:line="276" w:lineRule="auto"/>
              <w:ind w:left="107" w:right="156"/>
              <w:rPr>
                <w:sz w:val="24"/>
              </w:rPr>
            </w:pPr>
            <w:r>
              <w:rPr>
                <w:sz w:val="24"/>
              </w:rPr>
              <w:t xml:space="preserve">Rs. 1800 per month + Rs. </w:t>
            </w:r>
            <w:r>
              <w:rPr>
                <w:spacing w:val="-4"/>
                <w:sz w:val="24"/>
              </w:rPr>
              <w:t>900</w:t>
            </w:r>
            <w:r>
              <w:rPr>
                <w:spacing w:val="52"/>
                <w:sz w:val="24"/>
              </w:rPr>
              <w:t xml:space="preserve"> </w:t>
            </w:r>
            <w:r>
              <w:rPr>
                <w:sz w:val="24"/>
              </w:rPr>
              <w:t>for</w:t>
            </w:r>
            <w:r>
              <w:rPr>
                <w:spacing w:val="-3"/>
                <w:sz w:val="24"/>
              </w:rPr>
              <w:t xml:space="preserve"> </w:t>
            </w:r>
            <w:r>
              <w:rPr>
                <w:sz w:val="24"/>
              </w:rPr>
              <w:t>driver</w:t>
            </w:r>
          </w:p>
        </w:tc>
      </w:tr>
      <w:tr w:rsidR="001620A2">
        <w:trPr>
          <w:trHeight w:val="834"/>
        </w:trPr>
        <w:tc>
          <w:tcPr>
            <w:tcW w:w="5053" w:type="dxa"/>
          </w:tcPr>
          <w:p w:rsidR="001620A2" w:rsidRDefault="00D70D94">
            <w:pPr>
              <w:pStyle w:val="TableParagraph"/>
              <w:spacing w:line="270" w:lineRule="exact"/>
              <w:ind w:left="107"/>
              <w:rPr>
                <w:sz w:val="24"/>
              </w:rPr>
            </w:pPr>
            <w:r>
              <w:rPr>
                <w:sz w:val="24"/>
              </w:rPr>
              <w:t>More than 1600CC of 1.6 litres</w:t>
            </w:r>
          </w:p>
        </w:tc>
        <w:tc>
          <w:tcPr>
            <w:tcW w:w="3423" w:type="dxa"/>
          </w:tcPr>
          <w:p w:rsidR="001620A2" w:rsidRDefault="00D70D94">
            <w:pPr>
              <w:pStyle w:val="TableParagraph"/>
              <w:spacing w:line="276" w:lineRule="auto"/>
              <w:ind w:left="107" w:right="156"/>
              <w:rPr>
                <w:sz w:val="24"/>
              </w:rPr>
            </w:pPr>
            <w:r>
              <w:rPr>
                <w:sz w:val="24"/>
              </w:rPr>
              <w:t xml:space="preserve">Rs. 2400 per month + Rs. </w:t>
            </w:r>
            <w:r>
              <w:rPr>
                <w:spacing w:val="-4"/>
                <w:sz w:val="24"/>
              </w:rPr>
              <w:t>900</w:t>
            </w:r>
            <w:r>
              <w:rPr>
                <w:spacing w:val="52"/>
                <w:sz w:val="24"/>
              </w:rPr>
              <w:t xml:space="preserve"> </w:t>
            </w:r>
            <w:r>
              <w:rPr>
                <w:sz w:val="24"/>
              </w:rPr>
              <w:t>for</w:t>
            </w:r>
            <w:r>
              <w:rPr>
                <w:spacing w:val="-3"/>
                <w:sz w:val="24"/>
              </w:rPr>
              <w:t xml:space="preserve"> </w:t>
            </w:r>
            <w:r>
              <w:rPr>
                <w:sz w:val="24"/>
              </w:rPr>
              <w:t>driver</w:t>
            </w:r>
          </w:p>
        </w:tc>
      </w:tr>
    </w:tbl>
    <w:p w:rsidR="001620A2" w:rsidRDefault="001620A2">
      <w:pPr>
        <w:pStyle w:val="BodyText"/>
        <w:rPr>
          <w:sz w:val="26"/>
        </w:rPr>
      </w:pPr>
    </w:p>
    <w:p w:rsidR="001620A2" w:rsidRDefault="00D70D94">
      <w:pPr>
        <w:pStyle w:val="ListParagraph"/>
        <w:numPr>
          <w:ilvl w:val="3"/>
          <w:numId w:val="130"/>
        </w:numPr>
        <w:tabs>
          <w:tab w:val="left" w:pos="2621"/>
        </w:tabs>
        <w:spacing w:before="211"/>
        <w:ind w:hanging="361"/>
        <w:jc w:val="both"/>
        <w:rPr>
          <w:sz w:val="24"/>
        </w:rPr>
      </w:pPr>
      <w:r>
        <w:rPr>
          <w:sz w:val="24"/>
        </w:rPr>
        <w:t>If running and maintenance expenses are incurred by</w:t>
      </w:r>
      <w:r>
        <w:rPr>
          <w:spacing w:val="-13"/>
          <w:sz w:val="24"/>
        </w:rPr>
        <w:t xml:space="preserve"> </w:t>
      </w:r>
      <w:r>
        <w:rPr>
          <w:sz w:val="24"/>
        </w:rPr>
        <w:t>employee</w:t>
      </w:r>
    </w:p>
    <w:p w:rsidR="001620A2" w:rsidRDefault="001620A2">
      <w:pPr>
        <w:pStyle w:val="BodyText"/>
        <w:spacing w:before="8"/>
      </w:pPr>
    </w:p>
    <w:tbl>
      <w:tblPr>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3"/>
        <w:gridCol w:w="3931"/>
      </w:tblGrid>
      <w:tr w:rsidR="001620A2">
        <w:trPr>
          <w:trHeight w:val="515"/>
        </w:trPr>
        <w:tc>
          <w:tcPr>
            <w:tcW w:w="4623" w:type="dxa"/>
          </w:tcPr>
          <w:p w:rsidR="001620A2" w:rsidRDefault="00D70D94">
            <w:pPr>
              <w:pStyle w:val="TableParagraph"/>
              <w:spacing w:line="270" w:lineRule="exact"/>
              <w:ind w:left="897"/>
              <w:rPr>
                <w:sz w:val="24"/>
              </w:rPr>
            </w:pPr>
            <w:r>
              <w:rPr>
                <w:sz w:val="24"/>
              </w:rPr>
              <w:t>SPECIFICATIONS OF CAR</w:t>
            </w:r>
          </w:p>
        </w:tc>
        <w:tc>
          <w:tcPr>
            <w:tcW w:w="3931" w:type="dxa"/>
          </w:tcPr>
          <w:p w:rsidR="001620A2" w:rsidRDefault="00D70D94">
            <w:pPr>
              <w:pStyle w:val="TableParagraph"/>
              <w:spacing w:line="270" w:lineRule="exact"/>
              <w:ind w:left="969"/>
              <w:rPr>
                <w:sz w:val="24"/>
              </w:rPr>
            </w:pPr>
            <w:r>
              <w:rPr>
                <w:sz w:val="24"/>
              </w:rPr>
              <w:t>TAXABLE VALUE</w:t>
            </w:r>
          </w:p>
        </w:tc>
      </w:tr>
      <w:tr w:rsidR="001620A2">
        <w:trPr>
          <w:trHeight w:val="835"/>
        </w:trPr>
        <w:tc>
          <w:tcPr>
            <w:tcW w:w="4623" w:type="dxa"/>
          </w:tcPr>
          <w:p w:rsidR="001620A2" w:rsidRDefault="00D70D94">
            <w:pPr>
              <w:pStyle w:val="TableParagraph"/>
              <w:spacing w:line="270" w:lineRule="exact"/>
              <w:ind w:left="107"/>
              <w:rPr>
                <w:sz w:val="24"/>
              </w:rPr>
            </w:pPr>
            <w:r>
              <w:rPr>
                <w:sz w:val="24"/>
              </w:rPr>
              <w:t>Up to 1600CC or 1.6 litres</w:t>
            </w:r>
          </w:p>
        </w:tc>
        <w:tc>
          <w:tcPr>
            <w:tcW w:w="3931" w:type="dxa"/>
          </w:tcPr>
          <w:p w:rsidR="001620A2" w:rsidRDefault="00D70D94">
            <w:pPr>
              <w:pStyle w:val="TableParagraph"/>
              <w:spacing w:line="278" w:lineRule="auto"/>
              <w:ind w:left="108" w:right="150"/>
              <w:rPr>
                <w:sz w:val="24"/>
              </w:rPr>
            </w:pPr>
            <w:r>
              <w:rPr>
                <w:sz w:val="24"/>
              </w:rPr>
              <w:t xml:space="preserve">Rs. 600 per month + Rs. 900 </w:t>
            </w:r>
            <w:r>
              <w:rPr>
                <w:spacing w:val="-4"/>
                <w:sz w:val="24"/>
              </w:rPr>
              <w:t xml:space="preserve">for </w:t>
            </w:r>
            <w:r>
              <w:rPr>
                <w:sz w:val="24"/>
              </w:rPr>
              <w:t>driver</w:t>
            </w:r>
          </w:p>
        </w:tc>
      </w:tr>
      <w:tr w:rsidR="001620A2">
        <w:trPr>
          <w:trHeight w:val="834"/>
        </w:trPr>
        <w:tc>
          <w:tcPr>
            <w:tcW w:w="4623" w:type="dxa"/>
          </w:tcPr>
          <w:p w:rsidR="001620A2" w:rsidRDefault="00D70D94">
            <w:pPr>
              <w:pStyle w:val="TableParagraph"/>
              <w:spacing w:line="270" w:lineRule="exact"/>
              <w:ind w:left="107"/>
              <w:rPr>
                <w:sz w:val="24"/>
              </w:rPr>
            </w:pPr>
            <w:r>
              <w:rPr>
                <w:sz w:val="24"/>
              </w:rPr>
              <w:t>More than 1600CC or 1.6 litres</w:t>
            </w:r>
          </w:p>
        </w:tc>
        <w:tc>
          <w:tcPr>
            <w:tcW w:w="3931" w:type="dxa"/>
          </w:tcPr>
          <w:p w:rsidR="001620A2" w:rsidRDefault="00D70D94">
            <w:pPr>
              <w:pStyle w:val="TableParagraph"/>
              <w:spacing w:line="278" w:lineRule="auto"/>
              <w:ind w:left="108" w:right="150"/>
              <w:rPr>
                <w:sz w:val="24"/>
              </w:rPr>
            </w:pPr>
            <w:r>
              <w:rPr>
                <w:sz w:val="24"/>
              </w:rPr>
              <w:t xml:space="preserve">Rs. 900 per month + Rs. 900 </w:t>
            </w:r>
            <w:r>
              <w:rPr>
                <w:spacing w:val="-4"/>
                <w:sz w:val="24"/>
              </w:rPr>
              <w:t xml:space="preserve">for </w:t>
            </w:r>
            <w:r>
              <w:rPr>
                <w:sz w:val="24"/>
              </w:rPr>
              <w:t>driver</w:t>
            </w:r>
          </w:p>
        </w:tc>
      </w:tr>
    </w:tbl>
    <w:p w:rsidR="001620A2" w:rsidRDefault="001620A2">
      <w:pPr>
        <w:pStyle w:val="BodyText"/>
        <w:rPr>
          <w:sz w:val="26"/>
        </w:rPr>
      </w:pPr>
    </w:p>
    <w:p w:rsidR="001620A2" w:rsidRDefault="00D70D94">
      <w:pPr>
        <w:pStyle w:val="ListParagraph"/>
        <w:numPr>
          <w:ilvl w:val="1"/>
          <w:numId w:val="130"/>
        </w:numPr>
        <w:tabs>
          <w:tab w:val="left" w:pos="1181"/>
        </w:tabs>
        <w:spacing w:before="211"/>
        <w:ind w:right="1003"/>
        <w:jc w:val="both"/>
        <w:rPr>
          <w:sz w:val="24"/>
        </w:rPr>
      </w:pPr>
      <w:r>
        <w:rPr>
          <w:sz w:val="24"/>
        </w:rPr>
        <w:t>If car is owned or hired by the employee and running and maintenance expenses are incurred by the employer and car is used by</w:t>
      </w:r>
      <w:r>
        <w:rPr>
          <w:spacing w:val="-9"/>
          <w:sz w:val="24"/>
        </w:rPr>
        <w:t xml:space="preserve"> </w:t>
      </w:r>
      <w:r>
        <w:rPr>
          <w:sz w:val="24"/>
        </w:rPr>
        <w:t>employee</w:t>
      </w:r>
    </w:p>
    <w:p w:rsidR="001620A2" w:rsidRDefault="00D70D94">
      <w:pPr>
        <w:pStyle w:val="ListParagraph"/>
        <w:numPr>
          <w:ilvl w:val="2"/>
          <w:numId w:val="130"/>
        </w:numPr>
        <w:tabs>
          <w:tab w:val="left" w:pos="1399"/>
        </w:tabs>
        <w:spacing w:before="2" w:line="293" w:lineRule="exact"/>
        <w:ind w:hanging="361"/>
        <w:jc w:val="both"/>
        <w:rPr>
          <w:sz w:val="24"/>
        </w:rPr>
      </w:pPr>
      <w:r>
        <w:rPr>
          <w:sz w:val="24"/>
        </w:rPr>
        <w:t>Only for official use – not</w:t>
      </w:r>
      <w:r>
        <w:rPr>
          <w:spacing w:val="-4"/>
          <w:sz w:val="24"/>
        </w:rPr>
        <w:t xml:space="preserve"> </w:t>
      </w:r>
      <w:r>
        <w:rPr>
          <w:sz w:val="24"/>
        </w:rPr>
        <w:t>taxable</w:t>
      </w:r>
    </w:p>
    <w:p w:rsidR="001620A2" w:rsidRDefault="00D70D94">
      <w:pPr>
        <w:pStyle w:val="ListParagraph"/>
        <w:numPr>
          <w:ilvl w:val="2"/>
          <w:numId w:val="130"/>
        </w:numPr>
        <w:tabs>
          <w:tab w:val="left" w:pos="1399"/>
        </w:tabs>
        <w:ind w:right="999"/>
        <w:jc w:val="both"/>
        <w:rPr>
          <w:sz w:val="24"/>
        </w:rPr>
      </w:pPr>
      <w:r>
        <w:rPr>
          <w:sz w:val="24"/>
        </w:rPr>
        <w:t>Only for personal use by him and his family – taxable for all employees and Taxable value = all running and maintenance expenses on car paid and reimbursed by the employer.</w:t>
      </w:r>
    </w:p>
    <w:p w:rsidR="001620A2" w:rsidRDefault="00D70D94">
      <w:pPr>
        <w:pStyle w:val="ListParagraph"/>
        <w:numPr>
          <w:ilvl w:val="2"/>
          <w:numId w:val="130"/>
        </w:numPr>
        <w:tabs>
          <w:tab w:val="left" w:pos="1399"/>
        </w:tabs>
        <w:ind w:right="992"/>
        <w:jc w:val="both"/>
        <w:rPr>
          <w:sz w:val="24"/>
        </w:rPr>
      </w:pPr>
      <w:r>
        <w:rPr>
          <w:sz w:val="24"/>
        </w:rPr>
        <w:t>Partly for official use and partly for personal use by him and his family - taxable for all employees and taxable value shall be determined separately, if the employer maintains proper separate record of expenses for official use and private use. If the employer does not maintain proper separate record for official use and private use, then taxable value shall be computed as follows</w:t>
      </w:r>
      <w:r>
        <w:rPr>
          <w:spacing w:val="-2"/>
          <w:sz w:val="24"/>
        </w:rPr>
        <w:t xml:space="preserve"> </w:t>
      </w:r>
      <w:r>
        <w:rPr>
          <w:sz w:val="24"/>
        </w:rPr>
        <w:t>:</w:t>
      </w:r>
    </w:p>
    <w:p w:rsidR="001620A2" w:rsidRDefault="001620A2">
      <w:pPr>
        <w:pStyle w:val="BodyText"/>
        <w:spacing w:before="4"/>
      </w:pPr>
    </w:p>
    <w:tbl>
      <w:tblPr>
        <w:tblW w:w="0" w:type="auto"/>
        <w:tblInd w:w="1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52"/>
        <w:gridCol w:w="4820"/>
      </w:tblGrid>
      <w:tr w:rsidR="001620A2">
        <w:trPr>
          <w:trHeight w:val="518"/>
        </w:trPr>
        <w:tc>
          <w:tcPr>
            <w:tcW w:w="3452" w:type="dxa"/>
          </w:tcPr>
          <w:p w:rsidR="001620A2" w:rsidRDefault="00D70D94">
            <w:pPr>
              <w:pStyle w:val="TableParagraph"/>
              <w:spacing w:line="273" w:lineRule="exact"/>
              <w:ind w:left="311"/>
              <w:rPr>
                <w:sz w:val="24"/>
              </w:rPr>
            </w:pPr>
            <w:r>
              <w:rPr>
                <w:sz w:val="24"/>
              </w:rPr>
              <w:t>SPECIFICATIONS OF CAR</w:t>
            </w:r>
          </w:p>
        </w:tc>
        <w:tc>
          <w:tcPr>
            <w:tcW w:w="4820" w:type="dxa"/>
          </w:tcPr>
          <w:p w:rsidR="001620A2" w:rsidRDefault="00D70D94">
            <w:pPr>
              <w:pStyle w:val="TableParagraph"/>
              <w:spacing w:line="273" w:lineRule="exact"/>
              <w:ind w:left="1413"/>
              <w:rPr>
                <w:sz w:val="24"/>
              </w:rPr>
            </w:pPr>
            <w:r>
              <w:rPr>
                <w:sz w:val="24"/>
              </w:rPr>
              <w:t>TAXABLE VALUE</w:t>
            </w:r>
          </w:p>
        </w:tc>
      </w:tr>
      <w:tr w:rsidR="001620A2">
        <w:trPr>
          <w:trHeight w:val="1152"/>
        </w:trPr>
        <w:tc>
          <w:tcPr>
            <w:tcW w:w="3452" w:type="dxa"/>
          </w:tcPr>
          <w:p w:rsidR="001620A2" w:rsidRDefault="00D70D94">
            <w:pPr>
              <w:pStyle w:val="TableParagraph"/>
              <w:spacing w:line="270" w:lineRule="exact"/>
              <w:ind w:left="107"/>
              <w:rPr>
                <w:sz w:val="24"/>
              </w:rPr>
            </w:pPr>
            <w:r>
              <w:rPr>
                <w:sz w:val="24"/>
              </w:rPr>
              <w:t>Up to 1600CC or 1.6l</w:t>
            </w:r>
          </w:p>
        </w:tc>
        <w:tc>
          <w:tcPr>
            <w:tcW w:w="4820" w:type="dxa"/>
          </w:tcPr>
          <w:p w:rsidR="001620A2" w:rsidRDefault="00D70D94">
            <w:pPr>
              <w:pStyle w:val="TableParagraph"/>
              <w:spacing w:line="276" w:lineRule="auto"/>
              <w:ind w:left="107" w:right="95"/>
              <w:jc w:val="both"/>
              <w:rPr>
                <w:sz w:val="24"/>
              </w:rPr>
            </w:pPr>
            <w:r>
              <w:rPr>
                <w:sz w:val="24"/>
              </w:rPr>
              <w:t>Actual running and maintenance expenses incurred by the employer – (Rs. 1800 per month + Rs. 900 for</w:t>
            </w:r>
            <w:r>
              <w:rPr>
                <w:spacing w:val="-3"/>
                <w:sz w:val="24"/>
              </w:rPr>
              <w:t xml:space="preserve"> </w:t>
            </w:r>
            <w:r>
              <w:rPr>
                <w:sz w:val="24"/>
              </w:rPr>
              <w:t>driver)</w:t>
            </w:r>
          </w:p>
        </w:tc>
      </w:tr>
      <w:tr w:rsidR="001620A2">
        <w:trPr>
          <w:trHeight w:val="635"/>
        </w:trPr>
        <w:tc>
          <w:tcPr>
            <w:tcW w:w="3452" w:type="dxa"/>
          </w:tcPr>
          <w:p w:rsidR="001620A2" w:rsidRDefault="00D70D94">
            <w:pPr>
              <w:pStyle w:val="TableParagraph"/>
              <w:spacing w:line="270" w:lineRule="exact"/>
              <w:ind w:left="107"/>
              <w:rPr>
                <w:sz w:val="24"/>
              </w:rPr>
            </w:pPr>
            <w:r>
              <w:rPr>
                <w:sz w:val="24"/>
              </w:rPr>
              <w:t>More than 1600CC or 1.6l</w:t>
            </w:r>
          </w:p>
        </w:tc>
        <w:tc>
          <w:tcPr>
            <w:tcW w:w="4820" w:type="dxa"/>
          </w:tcPr>
          <w:p w:rsidR="001620A2" w:rsidRDefault="00D70D94">
            <w:pPr>
              <w:pStyle w:val="TableParagraph"/>
              <w:tabs>
                <w:tab w:val="left" w:pos="2435"/>
              </w:tabs>
              <w:spacing w:line="270" w:lineRule="exact"/>
              <w:ind w:left="107"/>
              <w:rPr>
                <w:sz w:val="24"/>
              </w:rPr>
            </w:pPr>
            <w:r>
              <w:rPr>
                <w:sz w:val="24"/>
              </w:rPr>
              <w:t xml:space="preserve">Actual  </w:t>
            </w:r>
            <w:r>
              <w:rPr>
                <w:spacing w:val="17"/>
                <w:sz w:val="24"/>
              </w:rPr>
              <w:t xml:space="preserve"> </w:t>
            </w:r>
            <w:r>
              <w:rPr>
                <w:sz w:val="24"/>
              </w:rPr>
              <w:t xml:space="preserve">running  </w:t>
            </w:r>
            <w:r>
              <w:rPr>
                <w:spacing w:val="16"/>
                <w:sz w:val="24"/>
              </w:rPr>
              <w:t xml:space="preserve"> </w:t>
            </w:r>
            <w:r>
              <w:rPr>
                <w:sz w:val="24"/>
              </w:rPr>
              <w:t>and</w:t>
            </w:r>
            <w:r>
              <w:rPr>
                <w:sz w:val="24"/>
              </w:rPr>
              <w:tab/>
              <w:t xml:space="preserve">maintenance  </w:t>
            </w:r>
            <w:r>
              <w:rPr>
                <w:spacing w:val="14"/>
                <w:sz w:val="24"/>
              </w:rPr>
              <w:t xml:space="preserve"> </w:t>
            </w:r>
            <w:r>
              <w:rPr>
                <w:sz w:val="24"/>
              </w:rPr>
              <w:t>expenses</w:t>
            </w:r>
          </w:p>
          <w:p w:rsidR="001620A2" w:rsidRDefault="00D70D94">
            <w:pPr>
              <w:pStyle w:val="TableParagraph"/>
              <w:spacing w:before="43"/>
              <w:ind w:left="107"/>
              <w:rPr>
                <w:sz w:val="24"/>
              </w:rPr>
            </w:pPr>
            <w:r>
              <w:rPr>
                <w:sz w:val="24"/>
              </w:rPr>
              <w:t>incurred   by  the   employer   –   (Rs.</w:t>
            </w:r>
            <w:r>
              <w:rPr>
                <w:spacing w:val="37"/>
                <w:sz w:val="24"/>
              </w:rPr>
              <w:t xml:space="preserve"> </w:t>
            </w:r>
            <w:r>
              <w:rPr>
                <w:sz w:val="24"/>
              </w:rPr>
              <w:t>2400  per</w:t>
            </w:r>
          </w:p>
        </w:tc>
      </w:tr>
    </w:tbl>
    <w:p w:rsidR="001620A2" w:rsidRDefault="001620A2">
      <w:pPr>
        <w:rPr>
          <w:sz w:val="24"/>
        </w:rPr>
        <w:sectPr w:rsidR="001620A2">
          <w:pgSz w:w="11910" w:h="16850"/>
          <w:pgMar w:top="1360" w:right="440" w:bottom="280" w:left="740" w:header="720" w:footer="720" w:gutter="0"/>
          <w:cols w:space="720"/>
        </w:sectPr>
      </w:pPr>
    </w:p>
    <w:p w:rsidR="001620A2" w:rsidRDefault="001620A2">
      <w:pPr>
        <w:pStyle w:val="BodyText"/>
        <w:ind w:left="4785"/>
        <w:rPr>
          <w:sz w:val="20"/>
        </w:rPr>
      </w:pPr>
      <w:r>
        <w:rPr>
          <w:sz w:val="20"/>
        </w:rPr>
      </w:r>
      <w:r>
        <w:rPr>
          <w:sz w:val="20"/>
        </w:rPr>
        <w:pict>
          <v:shape id="_x0000_s1107" type="#_x0000_t202" style="width:241.05pt;height:26.45pt;mso-position-horizontal-relative:char;mso-position-vertical-relative:line" filled="f" strokeweight=".48pt">
            <v:textbox inset="0,0,0,0">
              <w:txbxContent>
                <w:p w:rsidR="00D70D94" w:rsidRDefault="00D70D94">
                  <w:pPr>
                    <w:pStyle w:val="BodyText"/>
                    <w:spacing w:line="271" w:lineRule="exact"/>
                    <w:ind w:left="103"/>
                  </w:pPr>
                  <w:r>
                    <w:t>month + Rs. 900 for driver)</w:t>
                  </w:r>
                </w:p>
              </w:txbxContent>
            </v:textbox>
            <w10:wrap type="none"/>
            <w10:anchorlock/>
          </v:shape>
        </w:pict>
      </w:r>
    </w:p>
    <w:p w:rsidR="001620A2" w:rsidRDefault="001620A2">
      <w:pPr>
        <w:pStyle w:val="BodyText"/>
        <w:rPr>
          <w:sz w:val="20"/>
        </w:rPr>
      </w:pPr>
    </w:p>
    <w:p w:rsidR="001620A2" w:rsidRDefault="001620A2">
      <w:pPr>
        <w:pStyle w:val="BodyText"/>
        <w:spacing w:before="3"/>
        <w:rPr>
          <w:sz w:val="22"/>
        </w:rPr>
      </w:pPr>
    </w:p>
    <w:p w:rsidR="001620A2" w:rsidRDefault="001620A2">
      <w:pPr>
        <w:pStyle w:val="Heading1"/>
        <w:spacing w:before="1"/>
        <w:ind w:left="678"/>
      </w:pPr>
      <w:r>
        <w:pict>
          <v:line id="_x0000_s1106" style="position:absolute;left:0;text-align:left;z-index:251683840;mso-position-horizontal-relative:page" from="103.95pt,-52.6pt" to="103.95pt,-25.7pt" strokeweight=".48pt">
            <w10:wrap anchorx="page"/>
          </v:line>
        </w:pict>
      </w:r>
      <w:r w:rsidR="00D70D94">
        <w:t>Illustration 9</w:t>
      </w:r>
    </w:p>
    <w:p w:rsidR="001620A2" w:rsidRDefault="00D70D94">
      <w:pPr>
        <w:pStyle w:val="BodyText"/>
        <w:spacing w:before="38" w:line="276" w:lineRule="auto"/>
        <w:ind w:left="678" w:right="1019"/>
      </w:pPr>
      <w:r>
        <w:t>During the previous year 2014-15, Mr. Nitin enjoyed the following allowance/perquisites in addition to a basic salary of Rs. 30,000 per month:</w:t>
      </w:r>
    </w:p>
    <w:p w:rsidR="001620A2" w:rsidRDefault="00D70D94">
      <w:pPr>
        <w:pStyle w:val="ListParagraph"/>
        <w:numPr>
          <w:ilvl w:val="0"/>
          <w:numId w:val="129"/>
        </w:numPr>
        <w:tabs>
          <w:tab w:val="left" w:pos="1399"/>
        </w:tabs>
        <w:spacing w:before="201" w:line="276" w:lineRule="auto"/>
        <w:ind w:right="1001"/>
        <w:jc w:val="both"/>
        <w:rPr>
          <w:sz w:val="24"/>
        </w:rPr>
      </w:pPr>
      <w:r>
        <w:rPr>
          <w:sz w:val="24"/>
        </w:rPr>
        <w:t>Car facilities (1.6 l)  for  private  and  official  purposes.  All  expenses  which  are  Rs. 1, 50,000 (including salary of the driver) borne by the employer. Mr. Nitin was made to pay a token amount of Rs. 500 per month for the</w:t>
      </w:r>
      <w:r>
        <w:rPr>
          <w:spacing w:val="-8"/>
          <w:sz w:val="24"/>
        </w:rPr>
        <w:t xml:space="preserve"> </w:t>
      </w:r>
      <w:r>
        <w:rPr>
          <w:sz w:val="24"/>
        </w:rPr>
        <w:t>same.</w:t>
      </w:r>
    </w:p>
    <w:p w:rsidR="001620A2" w:rsidRDefault="00D70D94">
      <w:pPr>
        <w:pStyle w:val="ListParagraph"/>
        <w:numPr>
          <w:ilvl w:val="0"/>
          <w:numId w:val="129"/>
        </w:numPr>
        <w:tabs>
          <w:tab w:val="left" w:pos="1399"/>
        </w:tabs>
        <w:spacing w:before="200" w:line="276" w:lineRule="auto"/>
        <w:ind w:right="998"/>
        <w:jc w:val="both"/>
        <w:rPr>
          <w:sz w:val="24"/>
        </w:rPr>
      </w:pPr>
      <w:r>
        <w:rPr>
          <w:sz w:val="24"/>
        </w:rPr>
        <w:t xml:space="preserve">Loan of Rs. 5, 00,000 (for personal purposes) @10% p.a. received on 01-06-2014. </w:t>
      </w:r>
      <w:r>
        <w:rPr>
          <w:spacing w:val="-3"/>
          <w:sz w:val="24"/>
        </w:rPr>
        <w:t xml:space="preserve">It </w:t>
      </w:r>
      <w:r>
        <w:rPr>
          <w:sz w:val="24"/>
        </w:rPr>
        <w:t>was receivable in 5 half yearly installments of equal amount starting from 31-12-2014. SBI charges 16% p.a. for similar</w:t>
      </w:r>
      <w:r>
        <w:rPr>
          <w:spacing w:val="-4"/>
          <w:sz w:val="24"/>
        </w:rPr>
        <w:t xml:space="preserve"> </w:t>
      </w:r>
      <w:r>
        <w:rPr>
          <w:sz w:val="24"/>
        </w:rPr>
        <w:t>loans.</w:t>
      </w:r>
    </w:p>
    <w:p w:rsidR="001620A2" w:rsidRDefault="00D70D94">
      <w:pPr>
        <w:pStyle w:val="BodyText"/>
        <w:spacing w:before="200"/>
        <w:ind w:left="678"/>
      </w:pPr>
      <w:r>
        <w:t>Compute Gross Salary of Mr. Nitin for assessment year</w:t>
      </w:r>
      <w:r>
        <w:rPr>
          <w:spacing w:val="-8"/>
        </w:rPr>
        <w:t xml:space="preserve"> </w:t>
      </w:r>
      <w:r>
        <w:t>2015-16.</w:t>
      </w:r>
    </w:p>
    <w:p w:rsidR="001620A2" w:rsidRDefault="001620A2">
      <w:pPr>
        <w:pStyle w:val="BodyText"/>
        <w:spacing w:before="3"/>
        <w:rPr>
          <w:sz w:val="21"/>
        </w:rPr>
      </w:pPr>
    </w:p>
    <w:p w:rsidR="001620A2" w:rsidRDefault="00D70D94">
      <w:pPr>
        <w:pStyle w:val="Heading1"/>
        <w:ind w:left="678"/>
      </w:pPr>
      <w:r>
        <w:t>Solution</w:t>
      </w:r>
    </w:p>
    <w:p w:rsidR="001620A2" w:rsidRDefault="001620A2">
      <w:pPr>
        <w:pStyle w:val="BodyText"/>
        <w:spacing w:before="2"/>
        <w:rPr>
          <w:b/>
          <w:sz w:val="2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37"/>
        <w:gridCol w:w="3142"/>
        <w:gridCol w:w="3387"/>
      </w:tblGrid>
      <w:tr w:rsidR="001620A2">
        <w:trPr>
          <w:trHeight w:val="517"/>
        </w:trPr>
        <w:tc>
          <w:tcPr>
            <w:tcW w:w="2737" w:type="dxa"/>
          </w:tcPr>
          <w:p w:rsidR="001620A2" w:rsidRDefault="00D70D94">
            <w:pPr>
              <w:pStyle w:val="TableParagraph"/>
              <w:spacing w:line="270" w:lineRule="exact"/>
              <w:ind w:left="107"/>
              <w:rPr>
                <w:sz w:val="24"/>
              </w:rPr>
            </w:pPr>
            <w:r>
              <w:rPr>
                <w:sz w:val="24"/>
              </w:rPr>
              <w:t>Basic salary</w:t>
            </w:r>
          </w:p>
        </w:tc>
        <w:tc>
          <w:tcPr>
            <w:tcW w:w="3142" w:type="dxa"/>
          </w:tcPr>
          <w:p w:rsidR="001620A2" w:rsidRDefault="00D70D94">
            <w:pPr>
              <w:pStyle w:val="TableParagraph"/>
              <w:spacing w:line="270" w:lineRule="exact"/>
              <w:ind w:left="541" w:right="541"/>
              <w:jc w:val="center"/>
              <w:rPr>
                <w:sz w:val="24"/>
              </w:rPr>
            </w:pPr>
            <w:r>
              <w:rPr>
                <w:sz w:val="24"/>
              </w:rPr>
              <w:t>(30,000 X 12)</w:t>
            </w:r>
          </w:p>
        </w:tc>
        <w:tc>
          <w:tcPr>
            <w:tcW w:w="3387" w:type="dxa"/>
          </w:tcPr>
          <w:p w:rsidR="001620A2" w:rsidRDefault="00D70D94">
            <w:pPr>
              <w:pStyle w:val="TableParagraph"/>
              <w:spacing w:line="270" w:lineRule="exact"/>
              <w:ind w:left="1086"/>
              <w:rPr>
                <w:sz w:val="24"/>
              </w:rPr>
            </w:pPr>
            <w:r>
              <w:rPr>
                <w:sz w:val="24"/>
              </w:rPr>
              <w:t>Rs. 3,60,000</w:t>
            </w:r>
          </w:p>
        </w:tc>
      </w:tr>
      <w:tr w:rsidR="001620A2">
        <w:trPr>
          <w:trHeight w:val="516"/>
        </w:trPr>
        <w:tc>
          <w:tcPr>
            <w:tcW w:w="2737" w:type="dxa"/>
          </w:tcPr>
          <w:p w:rsidR="001620A2" w:rsidRDefault="00D70D94">
            <w:pPr>
              <w:pStyle w:val="TableParagraph"/>
              <w:spacing w:line="271" w:lineRule="exact"/>
              <w:ind w:left="107"/>
              <w:rPr>
                <w:sz w:val="24"/>
              </w:rPr>
            </w:pPr>
            <w:r>
              <w:rPr>
                <w:sz w:val="24"/>
              </w:rPr>
              <w:t>Car Facility</w:t>
            </w:r>
          </w:p>
        </w:tc>
        <w:tc>
          <w:tcPr>
            <w:tcW w:w="3142" w:type="dxa"/>
          </w:tcPr>
          <w:p w:rsidR="001620A2" w:rsidRDefault="00D70D94">
            <w:pPr>
              <w:pStyle w:val="TableParagraph"/>
              <w:spacing w:line="271" w:lineRule="exact"/>
              <w:ind w:left="542" w:right="541"/>
              <w:jc w:val="center"/>
              <w:rPr>
                <w:sz w:val="24"/>
              </w:rPr>
            </w:pPr>
            <w:r>
              <w:rPr>
                <w:sz w:val="24"/>
              </w:rPr>
              <w:t>((1,800 + 900) X 12)</w:t>
            </w:r>
          </w:p>
        </w:tc>
        <w:tc>
          <w:tcPr>
            <w:tcW w:w="3387" w:type="dxa"/>
          </w:tcPr>
          <w:p w:rsidR="001620A2" w:rsidRDefault="00D70D94">
            <w:pPr>
              <w:pStyle w:val="TableParagraph"/>
              <w:tabs>
                <w:tab w:val="left" w:pos="1640"/>
              </w:tabs>
              <w:spacing w:line="271" w:lineRule="exact"/>
              <w:ind w:left="1086"/>
              <w:rPr>
                <w:sz w:val="24"/>
              </w:rPr>
            </w:pPr>
            <w:r>
              <w:rPr>
                <w:sz w:val="24"/>
              </w:rPr>
              <w:t>Rs.</w:t>
            </w:r>
            <w:r>
              <w:rPr>
                <w:sz w:val="24"/>
              </w:rPr>
              <w:tab/>
              <w:t>32,400</w:t>
            </w:r>
          </w:p>
        </w:tc>
      </w:tr>
      <w:tr w:rsidR="001620A2">
        <w:trPr>
          <w:trHeight w:val="834"/>
        </w:trPr>
        <w:tc>
          <w:tcPr>
            <w:tcW w:w="2737" w:type="dxa"/>
          </w:tcPr>
          <w:p w:rsidR="001620A2" w:rsidRDefault="00D70D94">
            <w:pPr>
              <w:pStyle w:val="TableParagraph"/>
              <w:spacing w:line="278" w:lineRule="auto"/>
              <w:ind w:left="107"/>
              <w:rPr>
                <w:sz w:val="24"/>
              </w:rPr>
            </w:pPr>
            <w:r>
              <w:rPr>
                <w:i/>
                <w:sz w:val="24"/>
              </w:rPr>
              <w:t xml:space="preserve">Less: </w:t>
            </w:r>
            <w:r>
              <w:rPr>
                <w:sz w:val="24"/>
              </w:rPr>
              <w:t>amount recovered from employee</w:t>
            </w:r>
          </w:p>
        </w:tc>
        <w:tc>
          <w:tcPr>
            <w:tcW w:w="3142" w:type="dxa"/>
          </w:tcPr>
          <w:p w:rsidR="001620A2" w:rsidRDefault="00D70D94">
            <w:pPr>
              <w:pStyle w:val="TableParagraph"/>
              <w:spacing w:line="270" w:lineRule="exact"/>
              <w:ind w:left="542" w:right="540"/>
              <w:jc w:val="center"/>
              <w:rPr>
                <w:sz w:val="24"/>
              </w:rPr>
            </w:pPr>
            <w:r>
              <w:rPr>
                <w:sz w:val="24"/>
              </w:rPr>
              <w:t>(500 X 12)</w:t>
            </w:r>
          </w:p>
        </w:tc>
        <w:tc>
          <w:tcPr>
            <w:tcW w:w="3387" w:type="dxa"/>
          </w:tcPr>
          <w:p w:rsidR="001620A2" w:rsidRDefault="00D70D94">
            <w:pPr>
              <w:pStyle w:val="TableParagraph"/>
              <w:tabs>
                <w:tab w:val="left" w:pos="1621"/>
              </w:tabs>
              <w:spacing w:line="270" w:lineRule="exact"/>
              <w:ind w:left="1067"/>
              <w:rPr>
                <w:sz w:val="24"/>
              </w:rPr>
            </w:pPr>
            <w:r>
              <w:rPr>
                <w:sz w:val="24"/>
              </w:rPr>
              <w:t>Rs.</w:t>
            </w:r>
            <w:r>
              <w:rPr>
                <w:sz w:val="24"/>
              </w:rPr>
              <w:tab/>
              <w:t>(6,000)</w:t>
            </w:r>
          </w:p>
        </w:tc>
      </w:tr>
      <w:tr w:rsidR="001620A2">
        <w:trPr>
          <w:trHeight w:val="834"/>
        </w:trPr>
        <w:tc>
          <w:tcPr>
            <w:tcW w:w="2737" w:type="dxa"/>
          </w:tcPr>
          <w:p w:rsidR="001620A2" w:rsidRDefault="00D70D94">
            <w:pPr>
              <w:pStyle w:val="TableParagraph"/>
              <w:spacing w:line="278" w:lineRule="auto"/>
              <w:ind w:left="107"/>
              <w:rPr>
                <w:sz w:val="24"/>
              </w:rPr>
            </w:pPr>
            <w:r>
              <w:rPr>
                <w:sz w:val="24"/>
              </w:rPr>
              <w:t>Concessional interest on loan</w:t>
            </w:r>
          </w:p>
        </w:tc>
        <w:tc>
          <w:tcPr>
            <w:tcW w:w="3142" w:type="dxa"/>
          </w:tcPr>
          <w:p w:rsidR="001620A2" w:rsidRDefault="00D70D94">
            <w:pPr>
              <w:pStyle w:val="TableParagraph"/>
              <w:spacing w:line="270" w:lineRule="exact"/>
              <w:ind w:left="542" w:right="541"/>
              <w:jc w:val="center"/>
              <w:rPr>
                <w:sz w:val="24"/>
              </w:rPr>
            </w:pPr>
            <w:r>
              <w:rPr>
                <w:sz w:val="24"/>
              </w:rPr>
              <w:t>(17,500 + 7,500)</w:t>
            </w:r>
          </w:p>
        </w:tc>
        <w:tc>
          <w:tcPr>
            <w:tcW w:w="3387" w:type="dxa"/>
          </w:tcPr>
          <w:p w:rsidR="001620A2" w:rsidRDefault="00D70D94">
            <w:pPr>
              <w:pStyle w:val="TableParagraph"/>
              <w:spacing w:line="270" w:lineRule="exact"/>
              <w:ind w:left="1115"/>
              <w:rPr>
                <w:sz w:val="24"/>
              </w:rPr>
            </w:pPr>
            <w:r>
              <w:rPr>
                <w:sz w:val="24"/>
              </w:rPr>
              <w:t>Rs.</w:t>
            </w:r>
            <w:r>
              <w:rPr>
                <w:spacing w:val="60"/>
                <w:sz w:val="24"/>
              </w:rPr>
              <w:t xml:space="preserve"> </w:t>
            </w:r>
            <w:r>
              <w:rPr>
                <w:sz w:val="24"/>
              </w:rPr>
              <w:t>25,000</w:t>
            </w:r>
          </w:p>
        </w:tc>
      </w:tr>
      <w:tr w:rsidR="001620A2">
        <w:trPr>
          <w:trHeight w:val="518"/>
        </w:trPr>
        <w:tc>
          <w:tcPr>
            <w:tcW w:w="5879" w:type="dxa"/>
            <w:gridSpan w:val="2"/>
          </w:tcPr>
          <w:p w:rsidR="001620A2" w:rsidRDefault="00D70D94">
            <w:pPr>
              <w:pStyle w:val="TableParagraph"/>
              <w:spacing w:line="270" w:lineRule="exact"/>
              <w:ind w:left="107"/>
              <w:rPr>
                <w:sz w:val="24"/>
              </w:rPr>
            </w:pPr>
            <w:r>
              <w:rPr>
                <w:sz w:val="24"/>
              </w:rPr>
              <w:t>GROSS SALARY</w:t>
            </w:r>
          </w:p>
        </w:tc>
        <w:tc>
          <w:tcPr>
            <w:tcW w:w="3387" w:type="dxa"/>
          </w:tcPr>
          <w:p w:rsidR="001620A2" w:rsidRDefault="00D70D94">
            <w:pPr>
              <w:pStyle w:val="TableParagraph"/>
              <w:spacing w:line="270" w:lineRule="exact"/>
              <w:ind w:left="1086"/>
              <w:rPr>
                <w:sz w:val="24"/>
              </w:rPr>
            </w:pPr>
            <w:r>
              <w:rPr>
                <w:sz w:val="24"/>
              </w:rPr>
              <w:t>Rs. 4,11,400</w:t>
            </w:r>
          </w:p>
        </w:tc>
      </w:tr>
    </w:tbl>
    <w:p w:rsidR="001620A2" w:rsidRDefault="001620A2">
      <w:pPr>
        <w:pStyle w:val="BodyText"/>
        <w:rPr>
          <w:b/>
          <w:sz w:val="26"/>
        </w:rPr>
      </w:pPr>
    </w:p>
    <w:p w:rsidR="001620A2" w:rsidRDefault="00D70D94">
      <w:pPr>
        <w:spacing w:before="219"/>
        <w:ind w:left="678"/>
        <w:rPr>
          <w:b/>
          <w:sz w:val="24"/>
        </w:rPr>
      </w:pPr>
      <w:r>
        <w:rPr>
          <w:b/>
          <w:sz w:val="24"/>
        </w:rPr>
        <w:t>Working Notes</w:t>
      </w:r>
    </w:p>
    <w:p w:rsidR="001620A2" w:rsidRDefault="001620A2">
      <w:pPr>
        <w:pStyle w:val="BodyText"/>
        <w:spacing w:before="5"/>
        <w:rPr>
          <w:b/>
          <w:sz w:val="20"/>
        </w:rPr>
      </w:pPr>
    </w:p>
    <w:p w:rsidR="001620A2" w:rsidRDefault="00D70D94">
      <w:pPr>
        <w:pStyle w:val="ListParagraph"/>
        <w:numPr>
          <w:ilvl w:val="0"/>
          <w:numId w:val="128"/>
        </w:numPr>
        <w:tabs>
          <w:tab w:val="left" w:pos="1181"/>
        </w:tabs>
        <w:spacing w:line="276" w:lineRule="auto"/>
        <w:ind w:right="993"/>
        <w:jc w:val="both"/>
        <w:rPr>
          <w:sz w:val="24"/>
        </w:rPr>
      </w:pPr>
      <w:r>
        <w:rPr>
          <w:sz w:val="24"/>
        </w:rPr>
        <w:t>Car facility when expenses are paid by the employer and car is used by employee both for official and personal purposes, the taxable amount is Rs. 1,800 per month and Rs. 900 per month, if driver is also</w:t>
      </w:r>
      <w:r>
        <w:rPr>
          <w:spacing w:val="-3"/>
          <w:sz w:val="24"/>
        </w:rPr>
        <w:t xml:space="preserve"> </w:t>
      </w:r>
      <w:r>
        <w:rPr>
          <w:sz w:val="24"/>
        </w:rPr>
        <w:t>provided.</w:t>
      </w:r>
    </w:p>
    <w:p w:rsidR="001620A2" w:rsidRDefault="00D70D94">
      <w:pPr>
        <w:pStyle w:val="ListParagraph"/>
        <w:numPr>
          <w:ilvl w:val="0"/>
          <w:numId w:val="128"/>
        </w:numPr>
        <w:tabs>
          <w:tab w:val="left" w:pos="1181"/>
        </w:tabs>
        <w:spacing w:before="200" w:line="276" w:lineRule="auto"/>
        <w:ind w:right="1001"/>
        <w:jc w:val="both"/>
        <w:rPr>
          <w:sz w:val="24"/>
        </w:rPr>
      </w:pPr>
      <w:r>
        <w:rPr>
          <w:sz w:val="24"/>
        </w:rPr>
        <w:t>Interest on loan is taxable as per the rate fixed by SBI in excess of the concessional rate at which the employee gets the loan. Therefore, in this case the interest will be calculated at 6% (16-10).</w:t>
      </w:r>
    </w:p>
    <w:p w:rsidR="001620A2" w:rsidRDefault="00D70D94">
      <w:pPr>
        <w:pStyle w:val="ListParagraph"/>
        <w:numPr>
          <w:ilvl w:val="0"/>
          <w:numId w:val="128"/>
        </w:numPr>
        <w:tabs>
          <w:tab w:val="left" w:pos="1181"/>
        </w:tabs>
        <w:spacing w:before="200" w:line="448" w:lineRule="auto"/>
        <w:ind w:left="1398" w:right="3805" w:hanging="579"/>
        <w:jc w:val="both"/>
        <w:rPr>
          <w:sz w:val="24"/>
        </w:rPr>
      </w:pPr>
      <w:r>
        <w:rPr>
          <w:sz w:val="24"/>
        </w:rPr>
        <w:t>Calculation of interest on loan (01-06-2014 to 31-03-2015): 7 months interest = 5, 00,000 @ 6% X 7/12 = Rs. 17,500 3 months interest = 5, 00,000 @ 6% X 3/12 = Rs.</w:t>
      </w:r>
      <w:r>
        <w:rPr>
          <w:spacing w:val="-5"/>
          <w:sz w:val="24"/>
        </w:rPr>
        <w:t xml:space="preserve"> </w:t>
      </w:r>
      <w:r>
        <w:rPr>
          <w:sz w:val="24"/>
        </w:rPr>
        <w:t>7,500</w:t>
      </w:r>
    </w:p>
    <w:p w:rsidR="001620A2" w:rsidRDefault="001620A2">
      <w:pPr>
        <w:spacing w:line="448" w:lineRule="auto"/>
        <w:jc w:val="both"/>
        <w:rPr>
          <w:sz w:val="24"/>
        </w:rPr>
        <w:sectPr w:rsidR="001620A2">
          <w:pgSz w:w="11910" w:h="16850"/>
          <w:pgMar w:top="1440" w:right="440" w:bottom="280" w:left="740" w:header="720" w:footer="720" w:gutter="0"/>
          <w:cols w:space="720"/>
        </w:sectPr>
      </w:pPr>
    </w:p>
    <w:p w:rsidR="001620A2" w:rsidRDefault="00D70D94">
      <w:pPr>
        <w:pStyle w:val="Heading1"/>
        <w:spacing w:before="78"/>
        <w:ind w:left="678"/>
      </w:pPr>
      <w:r>
        <w:lastRenderedPageBreak/>
        <w:t>VALUE OF LEAVE TRAVEL CONCESSION (LTC) [Section 10(5)]</w:t>
      </w:r>
    </w:p>
    <w:p w:rsidR="001620A2" w:rsidRDefault="001620A2">
      <w:pPr>
        <w:pStyle w:val="BodyText"/>
        <w:spacing w:before="8"/>
        <w:rPr>
          <w:b/>
          <w:sz w:val="20"/>
        </w:rPr>
      </w:pPr>
    </w:p>
    <w:p w:rsidR="001620A2" w:rsidRDefault="00D70D94">
      <w:pPr>
        <w:pStyle w:val="BodyText"/>
        <w:spacing w:line="276" w:lineRule="auto"/>
        <w:ind w:left="678" w:right="994"/>
        <w:jc w:val="both"/>
      </w:pPr>
      <w:r>
        <w:t>Leave travel concession is exempt for one year in a block of four years and concession is only travel tickets by the shortest route to and fro, for the employee and his family members (spouse, children of employee and parents, brothers and sisters who are wholly or mainly dependent on employee). For this purpose, block shall consist of year from 2010 to 2013 and from 2014 to 2017. Also, the exemption shall not be available to more than two surviving children of an individual after 1.10.1998. However, this rule does not apply to those born before 1.10.1998 and also in case of multiple births after one child.</w:t>
      </w:r>
    </w:p>
    <w:p w:rsidR="001620A2" w:rsidRDefault="00D70D94">
      <w:pPr>
        <w:pStyle w:val="Heading1"/>
        <w:spacing w:before="205"/>
        <w:ind w:left="678"/>
      </w:pPr>
      <w:r>
        <w:t>VALUE OF EDUCATION FACILITY [Rule 3 (5)]</w:t>
      </w:r>
    </w:p>
    <w:p w:rsidR="001620A2" w:rsidRDefault="001620A2">
      <w:pPr>
        <w:pStyle w:val="BodyText"/>
        <w:rPr>
          <w:b/>
          <w:sz w:val="21"/>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1"/>
        <w:gridCol w:w="4660"/>
      </w:tblGrid>
      <w:tr w:rsidR="001620A2">
        <w:trPr>
          <w:trHeight w:val="518"/>
        </w:trPr>
        <w:tc>
          <w:tcPr>
            <w:tcW w:w="4261" w:type="dxa"/>
          </w:tcPr>
          <w:p w:rsidR="001620A2" w:rsidRDefault="00D70D94">
            <w:pPr>
              <w:pStyle w:val="TableParagraph"/>
              <w:spacing w:line="270" w:lineRule="exact"/>
              <w:ind w:left="179"/>
              <w:rPr>
                <w:sz w:val="24"/>
              </w:rPr>
            </w:pPr>
            <w:r>
              <w:rPr>
                <w:sz w:val="24"/>
              </w:rPr>
              <w:t>TYPE OF EDUCATIONAL FACILITY</w:t>
            </w:r>
          </w:p>
        </w:tc>
        <w:tc>
          <w:tcPr>
            <w:tcW w:w="4660" w:type="dxa"/>
          </w:tcPr>
          <w:p w:rsidR="001620A2" w:rsidRDefault="00D70D94">
            <w:pPr>
              <w:pStyle w:val="TableParagraph"/>
              <w:spacing w:line="270" w:lineRule="exact"/>
              <w:ind w:left="1324"/>
              <w:rPr>
                <w:sz w:val="24"/>
              </w:rPr>
            </w:pPr>
            <w:r>
              <w:rPr>
                <w:sz w:val="24"/>
              </w:rPr>
              <w:t>TAX TREATMENT</w:t>
            </w:r>
          </w:p>
        </w:tc>
      </w:tr>
      <w:tr w:rsidR="001620A2">
        <w:trPr>
          <w:trHeight w:val="834"/>
        </w:trPr>
        <w:tc>
          <w:tcPr>
            <w:tcW w:w="4261" w:type="dxa"/>
          </w:tcPr>
          <w:p w:rsidR="001620A2" w:rsidRDefault="00D70D94">
            <w:pPr>
              <w:pStyle w:val="TableParagraph"/>
              <w:spacing w:line="270" w:lineRule="exact"/>
              <w:ind w:left="107"/>
              <w:rPr>
                <w:sz w:val="24"/>
              </w:rPr>
            </w:pPr>
            <w:r>
              <w:rPr>
                <w:sz w:val="24"/>
              </w:rPr>
              <w:t>Children education allowance</w:t>
            </w:r>
          </w:p>
        </w:tc>
        <w:tc>
          <w:tcPr>
            <w:tcW w:w="4660" w:type="dxa"/>
          </w:tcPr>
          <w:p w:rsidR="001620A2" w:rsidRDefault="00D70D94">
            <w:pPr>
              <w:pStyle w:val="TableParagraph"/>
              <w:spacing w:line="276" w:lineRule="auto"/>
              <w:ind w:left="107"/>
              <w:rPr>
                <w:sz w:val="24"/>
              </w:rPr>
            </w:pPr>
            <w:r>
              <w:rPr>
                <w:sz w:val="24"/>
              </w:rPr>
              <w:t>Exempt up to Rs.100 per month per child for maximum two children.</w:t>
            </w:r>
          </w:p>
        </w:tc>
      </w:tr>
      <w:tr w:rsidR="001620A2">
        <w:trPr>
          <w:trHeight w:val="834"/>
        </w:trPr>
        <w:tc>
          <w:tcPr>
            <w:tcW w:w="4261" w:type="dxa"/>
          </w:tcPr>
          <w:p w:rsidR="001620A2" w:rsidRDefault="00D70D94">
            <w:pPr>
              <w:pStyle w:val="TableParagraph"/>
              <w:spacing w:line="270" w:lineRule="exact"/>
              <w:ind w:left="107"/>
              <w:rPr>
                <w:sz w:val="24"/>
              </w:rPr>
            </w:pPr>
            <w:r>
              <w:rPr>
                <w:sz w:val="24"/>
              </w:rPr>
              <w:t>Children hostel expenditure allowance</w:t>
            </w:r>
          </w:p>
        </w:tc>
        <w:tc>
          <w:tcPr>
            <w:tcW w:w="4660" w:type="dxa"/>
          </w:tcPr>
          <w:p w:rsidR="001620A2" w:rsidRDefault="00D70D94">
            <w:pPr>
              <w:pStyle w:val="TableParagraph"/>
              <w:spacing w:line="276" w:lineRule="auto"/>
              <w:ind w:left="107"/>
              <w:rPr>
                <w:sz w:val="24"/>
              </w:rPr>
            </w:pPr>
            <w:r>
              <w:rPr>
                <w:sz w:val="24"/>
              </w:rPr>
              <w:t>Exempt up to Rs.300 per month per child for maximum two children.</w:t>
            </w:r>
          </w:p>
        </w:tc>
      </w:tr>
      <w:tr w:rsidR="001620A2">
        <w:trPr>
          <w:trHeight w:val="835"/>
        </w:trPr>
        <w:tc>
          <w:tcPr>
            <w:tcW w:w="4261" w:type="dxa"/>
          </w:tcPr>
          <w:p w:rsidR="001620A2" w:rsidRDefault="00D70D94">
            <w:pPr>
              <w:pStyle w:val="TableParagraph"/>
              <w:tabs>
                <w:tab w:val="left" w:pos="1321"/>
                <w:tab w:val="left" w:pos="1762"/>
                <w:tab w:val="left" w:pos="2803"/>
                <w:tab w:val="left" w:pos="3245"/>
              </w:tabs>
              <w:spacing w:line="276" w:lineRule="auto"/>
              <w:ind w:left="107" w:right="100"/>
              <w:rPr>
                <w:sz w:val="24"/>
              </w:rPr>
            </w:pPr>
            <w:r>
              <w:rPr>
                <w:sz w:val="24"/>
              </w:rPr>
              <w:t>Education</w:t>
            </w:r>
            <w:r>
              <w:rPr>
                <w:sz w:val="24"/>
              </w:rPr>
              <w:tab/>
              <w:t>or</w:t>
            </w:r>
            <w:r>
              <w:rPr>
                <w:sz w:val="24"/>
              </w:rPr>
              <w:tab/>
              <w:t>research</w:t>
            </w:r>
            <w:r>
              <w:rPr>
                <w:sz w:val="24"/>
              </w:rPr>
              <w:tab/>
              <w:t>or</w:t>
            </w:r>
            <w:r>
              <w:rPr>
                <w:sz w:val="24"/>
              </w:rPr>
              <w:tab/>
            </w:r>
            <w:r>
              <w:rPr>
                <w:spacing w:val="-3"/>
                <w:sz w:val="24"/>
              </w:rPr>
              <w:t xml:space="preserve">academic </w:t>
            </w:r>
            <w:r>
              <w:rPr>
                <w:sz w:val="24"/>
              </w:rPr>
              <w:t>allowance for</w:t>
            </w:r>
            <w:r>
              <w:rPr>
                <w:spacing w:val="-2"/>
                <w:sz w:val="24"/>
              </w:rPr>
              <w:t xml:space="preserve"> </w:t>
            </w:r>
            <w:r>
              <w:rPr>
                <w:sz w:val="24"/>
              </w:rPr>
              <w:t>self</w:t>
            </w:r>
          </w:p>
        </w:tc>
        <w:tc>
          <w:tcPr>
            <w:tcW w:w="4660" w:type="dxa"/>
          </w:tcPr>
          <w:p w:rsidR="001620A2" w:rsidRDefault="00D70D94">
            <w:pPr>
              <w:pStyle w:val="TableParagraph"/>
              <w:spacing w:line="276" w:lineRule="auto"/>
              <w:ind w:left="107"/>
              <w:rPr>
                <w:sz w:val="24"/>
              </w:rPr>
            </w:pPr>
            <w:r>
              <w:rPr>
                <w:sz w:val="24"/>
              </w:rPr>
              <w:t>Exempt to the extent spent on such purpose. Balance unspent amount is taxable.</w:t>
            </w:r>
          </w:p>
        </w:tc>
      </w:tr>
      <w:tr w:rsidR="001620A2">
        <w:trPr>
          <w:trHeight w:val="1151"/>
        </w:trPr>
        <w:tc>
          <w:tcPr>
            <w:tcW w:w="4261" w:type="dxa"/>
          </w:tcPr>
          <w:p w:rsidR="001620A2" w:rsidRDefault="00D70D94">
            <w:pPr>
              <w:pStyle w:val="TableParagraph"/>
              <w:spacing w:line="276" w:lineRule="auto"/>
              <w:ind w:left="107" w:right="99"/>
              <w:jc w:val="both"/>
              <w:rPr>
                <w:sz w:val="24"/>
              </w:rPr>
            </w:pPr>
            <w:r>
              <w:rPr>
                <w:sz w:val="24"/>
              </w:rPr>
              <w:t>Education facility to children  of employee in the school or college maintained by employer</w:t>
            </w:r>
          </w:p>
        </w:tc>
        <w:tc>
          <w:tcPr>
            <w:tcW w:w="4660" w:type="dxa"/>
          </w:tcPr>
          <w:p w:rsidR="001620A2" w:rsidRDefault="00D70D94">
            <w:pPr>
              <w:pStyle w:val="TableParagraph"/>
              <w:spacing w:line="276" w:lineRule="auto"/>
              <w:ind w:left="107" w:right="96"/>
              <w:jc w:val="both"/>
              <w:rPr>
                <w:sz w:val="24"/>
              </w:rPr>
            </w:pPr>
            <w:r>
              <w:rPr>
                <w:sz w:val="24"/>
              </w:rPr>
              <w:t>Cost of education in similar institution in or near the locality. Up to Rs.1,000 per month per child is exempt.</w:t>
            </w:r>
          </w:p>
        </w:tc>
      </w:tr>
      <w:tr w:rsidR="001620A2">
        <w:trPr>
          <w:trHeight w:val="1470"/>
        </w:trPr>
        <w:tc>
          <w:tcPr>
            <w:tcW w:w="4261" w:type="dxa"/>
          </w:tcPr>
          <w:p w:rsidR="001620A2" w:rsidRDefault="00D70D94">
            <w:pPr>
              <w:pStyle w:val="TableParagraph"/>
              <w:spacing w:line="276" w:lineRule="auto"/>
              <w:ind w:left="107" w:right="98"/>
              <w:jc w:val="both"/>
              <w:rPr>
                <w:sz w:val="24"/>
              </w:rPr>
            </w:pPr>
            <w:r>
              <w:rPr>
                <w:sz w:val="24"/>
              </w:rPr>
              <w:t>Education facility for such members of employees‟ household in any other educational institution by reason of his being in employment of that employer</w:t>
            </w:r>
          </w:p>
        </w:tc>
        <w:tc>
          <w:tcPr>
            <w:tcW w:w="4660" w:type="dxa"/>
          </w:tcPr>
          <w:p w:rsidR="001620A2" w:rsidRDefault="00D70D94">
            <w:pPr>
              <w:pStyle w:val="TableParagraph"/>
              <w:spacing w:line="276" w:lineRule="auto"/>
              <w:ind w:left="107" w:right="96"/>
              <w:jc w:val="both"/>
              <w:rPr>
                <w:sz w:val="24"/>
              </w:rPr>
            </w:pPr>
            <w:r>
              <w:rPr>
                <w:sz w:val="24"/>
              </w:rPr>
              <w:t>Cost of education in similar institution in or near the locality. Up to Rs.1,000 per month per child is exempt.</w:t>
            </w:r>
          </w:p>
        </w:tc>
      </w:tr>
    </w:tbl>
    <w:p w:rsidR="001620A2" w:rsidRDefault="00D70D94">
      <w:pPr>
        <w:pStyle w:val="ListParagraph"/>
        <w:numPr>
          <w:ilvl w:val="1"/>
          <w:numId w:val="128"/>
        </w:numPr>
        <w:tabs>
          <w:tab w:val="left" w:pos="1399"/>
        </w:tabs>
        <w:spacing w:line="273" w:lineRule="auto"/>
        <w:ind w:right="1006" w:hanging="360"/>
        <w:rPr>
          <w:sz w:val="24"/>
        </w:rPr>
      </w:pPr>
      <w:r>
        <w:rPr>
          <w:sz w:val="24"/>
        </w:rPr>
        <w:t>If any amount is paid or recovered from the employee, the value of benefit shall be reduced by the amount paid or</w:t>
      </w:r>
      <w:r>
        <w:rPr>
          <w:spacing w:val="-6"/>
          <w:sz w:val="24"/>
        </w:rPr>
        <w:t xml:space="preserve"> </w:t>
      </w:r>
      <w:r>
        <w:rPr>
          <w:sz w:val="24"/>
        </w:rPr>
        <w:t>recovered.</w:t>
      </w:r>
    </w:p>
    <w:p w:rsidR="001620A2" w:rsidRDefault="00D70D94">
      <w:pPr>
        <w:pStyle w:val="ListParagraph"/>
        <w:numPr>
          <w:ilvl w:val="1"/>
          <w:numId w:val="128"/>
        </w:numPr>
        <w:tabs>
          <w:tab w:val="left" w:pos="1399"/>
        </w:tabs>
        <w:spacing w:before="202" w:line="273" w:lineRule="auto"/>
        <w:ind w:right="995" w:hanging="360"/>
        <w:rPr>
          <w:sz w:val="24"/>
        </w:rPr>
      </w:pPr>
      <w:r>
        <w:rPr>
          <w:sz w:val="24"/>
        </w:rPr>
        <w:t>If cost of education exceeds Rs.1,000 p.m. per child, the whole amount shall be taxable in the hands of employee and no deduction of Rs.1,000 p.m. shall be</w:t>
      </w:r>
      <w:r>
        <w:rPr>
          <w:spacing w:val="-9"/>
          <w:sz w:val="24"/>
        </w:rPr>
        <w:t xml:space="preserve"> </w:t>
      </w:r>
      <w:r>
        <w:rPr>
          <w:sz w:val="24"/>
        </w:rPr>
        <w:t>allowed.</w:t>
      </w:r>
    </w:p>
    <w:p w:rsidR="001620A2" w:rsidRDefault="00D70D94">
      <w:pPr>
        <w:pStyle w:val="ListParagraph"/>
        <w:numPr>
          <w:ilvl w:val="1"/>
          <w:numId w:val="128"/>
        </w:numPr>
        <w:tabs>
          <w:tab w:val="left" w:pos="1399"/>
        </w:tabs>
        <w:spacing w:before="202" w:line="273" w:lineRule="auto"/>
        <w:ind w:right="1007" w:hanging="360"/>
        <w:rPr>
          <w:sz w:val="24"/>
        </w:rPr>
      </w:pPr>
      <w:r>
        <w:rPr>
          <w:sz w:val="24"/>
        </w:rPr>
        <w:t>Payment made directly by employer to educational institution is taxable in the hands of</w:t>
      </w:r>
      <w:r>
        <w:rPr>
          <w:spacing w:val="-2"/>
          <w:sz w:val="24"/>
        </w:rPr>
        <w:t xml:space="preserve"> </w:t>
      </w:r>
      <w:r>
        <w:rPr>
          <w:sz w:val="24"/>
        </w:rPr>
        <w:t>employee.</w:t>
      </w:r>
    </w:p>
    <w:p w:rsidR="001620A2" w:rsidRDefault="00D70D94">
      <w:pPr>
        <w:pStyle w:val="Heading1"/>
        <w:spacing w:before="208"/>
        <w:ind w:left="678"/>
      </w:pPr>
      <w:r>
        <w:t>VALUE OF HEALTH CLUB OR RECREATIONAL FACILITY</w:t>
      </w:r>
    </w:p>
    <w:p w:rsidR="001620A2" w:rsidRDefault="001620A2">
      <w:pPr>
        <w:pStyle w:val="BodyText"/>
        <w:spacing w:before="5"/>
        <w:rPr>
          <w:b/>
          <w:sz w:val="20"/>
        </w:rPr>
      </w:pPr>
    </w:p>
    <w:p w:rsidR="001620A2" w:rsidRDefault="00D70D94">
      <w:pPr>
        <w:pStyle w:val="BodyText"/>
        <w:spacing w:line="276" w:lineRule="auto"/>
        <w:ind w:left="678" w:right="1007"/>
        <w:jc w:val="both"/>
      </w:pPr>
      <w:r>
        <w:t>Value of health club or recreational facility is exempt, if it is provided uniformly to all employees.</w:t>
      </w:r>
    </w:p>
    <w:p w:rsidR="001620A2" w:rsidRDefault="00D70D94">
      <w:pPr>
        <w:pStyle w:val="Heading1"/>
        <w:spacing w:before="205"/>
        <w:ind w:left="678"/>
      </w:pPr>
      <w:r>
        <w:t>VALUE OF FOOD AND SNACKS</w:t>
      </w:r>
    </w:p>
    <w:p w:rsidR="001620A2" w:rsidRDefault="001620A2">
      <w:pPr>
        <w:sectPr w:rsidR="001620A2">
          <w:pgSz w:w="11910" w:h="16850"/>
          <w:pgMar w:top="136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1"/>
        <w:gridCol w:w="4264"/>
      </w:tblGrid>
      <w:tr w:rsidR="001620A2">
        <w:trPr>
          <w:trHeight w:val="518"/>
        </w:trPr>
        <w:tc>
          <w:tcPr>
            <w:tcW w:w="4261" w:type="dxa"/>
          </w:tcPr>
          <w:p w:rsidR="001620A2" w:rsidRDefault="00D70D94">
            <w:pPr>
              <w:pStyle w:val="TableParagraph"/>
              <w:spacing w:line="271" w:lineRule="exact"/>
              <w:ind w:left="1276"/>
              <w:rPr>
                <w:sz w:val="24"/>
              </w:rPr>
            </w:pPr>
            <w:r>
              <w:rPr>
                <w:sz w:val="24"/>
              </w:rPr>
              <w:lastRenderedPageBreak/>
              <w:t>TYPE OF MEAL</w:t>
            </w:r>
          </w:p>
        </w:tc>
        <w:tc>
          <w:tcPr>
            <w:tcW w:w="4264" w:type="dxa"/>
          </w:tcPr>
          <w:p w:rsidR="001620A2" w:rsidRDefault="00D70D94">
            <w:pPr>
              <w:pStyle w:val="TableParagraph"/>
              <w:spacing w:line="271" w:lineRule="exact"/>
              <w:ind w:left="648" w:right="648"/>
              <w:jc w:val="center"/>
              <w:rPr>
                <w:sz w:val="24"/>
              </w:rPr>
            </w:pPr>
            <w:r>
              <w:rPr>
                <w:sz w:val="24"/>
              </w:rPr>
              <w:t>TAX TREATMENT</w:t>
            </w:r>
          </w:p>
        </w:tc>
      </w:tr>
      <w:tr w:rsidR="001620A2">
        <w:trPr>
          <w:trHeight w:val="834"/>
        </w:trPr>
        <w:tc>
          <w:tcPr>
            <w:tcW w:w="4261" w:type="dxa"/>
          </w:tcPr>
          <w:p w:rsidR="001620A2" w:rsidRDefault="00D70D94">
            <w:pPr>
              <w:pStyle w:val="TableParagraph"/>
              <w:spacing w:line="276" w:lineRule="auto"/>
              <w:ind w:left="107"/>
              <w:rPr>
                <w:sz w:val="24"/>
              </w:rPr>
            </w:pPr>
            <w:r>
              <w:rPr>
                <w:sz w:val="24"/>
              </w:rPr>
              <w:t>Refreshment (tea, coffee) during working hours</w:t>
            </w:r>
          </w:p>
        </w:tc>
        <w:tc>
          <w:tcPr>
            <w:tcW w:w="4264" w:type="dxa"/>
          </w:tcPr>
          <w:p w:rsidR="001620A2" w:rsidRDefault="00D70D94">
            <w:pPr>
              <w:pStyle w:val="TableParagraph"/>
              <w:spacing w:line="270" w:lineRule="exact"/>
              <w:ind w:left="652" w:right="645"/>
              <w:jc w:val="center"/>
              <w:rPr>
                <w:sz w:val="24"/>
              </w:rPr>
            </w:pPr>
            <w:r>
              <w:rPr>
                <w:sz w:val="24"/>
              </w:rPr>
              <w:t>Exempted</w:t>
            </w:r>
          </w:p>
        </w:tc>
      </w:tr>
      <w:tr w:rsidR="001620A2">
        <w:trPr>
          <w:trHeight w:val="515"/>
        </w:trPr>
        <w:tc>
          <w:tcPr>
            <w:tcW w:w="4261" w:type="dxa"/>
          </w:tcPr>
          <w:p w:rsidR="001620A2" w:rsidRDefault="00D70D94">
            <w:pPr>
              <w:pStyle w:val="TableParagraph"/>
              <w:spacing w:line="270" w:lineRule="exact"/>
              <w:ind w:left="107"/>
              <w:rPr>
                <w:sz w:val="24"/>
              </w:rPr>
            </w:pPr>
            <w:r>
              <w:rPr>
                <w:sz w:val="24"/>
              </w:rPr>
              <w:t>Lunch during working hours</w:t>
            </w:r>
          </w:p>
        </w:tc>
        <w:tc>
          <w:tcPr>
            <w:tcW w:w="4264" w:type="dxa"/>
          </w:tcPr>
          <w:p w:rsidR="001620A2" w:rsidRDefault="00D70D94">
            <w:pPr>
              <w:pStyle w:val="TableParagraph"/>
              <w:spacing w:line="270" w:lineRule="exact"/>
              <w:ind w:left="652" w:right="648"/>
              <w:jc w:val="center"/>
              <w:rPr>
                <w:sz w:val="24"/>
              </w:rPr>
            </w:pPr>
            <w:r>
              <w:rPr>
                <w:sz w:val="24"/>
              </w:rPr>
              <w:t>Taxable above Rs.50 per meal</w:t>
            </w:r>
          </w:p>
        </w:tc>
      </w:tr>
      <w:tr w:rsidR="001620A2">
        <w:trPr>
          <w:trHeight w:val="834"/>
        </w:trPr>
        <w:tc>
          <w:tcPr>
            <w:tcW w:w="4261" w:type="dxa"/>
          </w:tcPr>
          <w:p w:rsidR="001620A2" w:rsidRDefault="00D70D94">
            <w:pPr>
              <w:pStyle w:val="TableParagraph"/>
              <w:spacing w:line="276" w:lineRule="auto"/>
              <w:ind w:left="107"/>
              <w:rPr>
                <w:sz w:val="24"/>
              </w:rPr>
            </w:pPr>
            <w:r>
              <w:rPr>
                <w:sz w:val="24"/>
              </w:rPr>
              <w:t>Lunch or dinner beyond normal working hours for official work</w:t>
            </w:r>
          </w:p>
        </w:tc>
        <w:tc>
          <w:tcPr>
            <w:tcW w:w="4264" w:type="dxa"/>
          </w:tcPr>
          <w:p w:rsidR="001620A2" w:rsidRDefault="00D70D94">
            <w:pPr>
              <w:pStyle w:val="TableParagraph"/>
              <w:spacing w:line="273" w:lineRule="exact"/>
              <w:ind w:left="652" w:right="645"/>
              <w:jc w:val="center"/>
              <w:rPr>
                <w:sz w:val="24"/>
              </w:rPr>
            </w:pPr>
            <w:r>
              <w:rPr>
                <w:sz w:val="24"/>
              </w:rPr>
              <w:t>Exempted</w:t>
            </w:r>
          </w:p>
        </w:tc>
      </w:tr>
      <w:tr w:rsidR="001620A2">
        <w:trPr>
          <w:trHeight w:val="837"/>
        </w:trPr>
        <w:tc>
          <w:tcPr>
            <w:tcW w:w="4261" w:type="dxa"/>
          </w:tcPr>
          <w:p w:rsidR="001620A2" w:rsidRDefault="00D70D94">
            <w:pPr>
              <w:pStyle w:val="TableParagraph"/>
              <w:spacing w:line="276" w:lineRule="auto"/>
              <w:ind w:left="107" w:right="100"/>
              <w:rPr>
                <w:sz w:val="24"/>
              </w:rPr>
            </w:pPr>
            <w:r>
              <w:rPr>
                <w:sz w:val="24"/>
              </w:rPr>
              <w:t>Lunch or dinner at official sites or at places which is not normal place of duty</w:t>
            </w:r>
          </w:p>
        </w:tc>
        <w:tc>
          <w:tcPr>
            <w:tcW w:w="4264" w:type="dxa"/>
          </w:tcPr>
          <w:p w:rsidR="001620A2" w:rsidRDefault="00D70D94">
            <w:pPr>
              <w:pStyle w:val="TableParagraph"/>
              <w:spacing w:line="273" w:lineRule="exact"/>
              <w:ind w:left="652" w:right="645"/>
              <w:jc w:val="center"/>
              <w:rPr>
                <w:sz w:val="24"/>
              </w:rPr>
            </w:pPr>
            <w:r>
              <w:rPr>
                <w:sz w:val="24"/>
              </w:rPr>
              <w:t>Exempted</w:t>
            </w:r>
          </w:p>
        </w:tc>
      </w:tr>
    </w:tbl>
    <w:p w:rsidR="001620A2" w:rsidRDefault="001620A2">
      <w:pPr>
        <w:pStyle w:val="BodyText"/>
        <w:rPr>
          <w:b/>
          <w:sz w:val="20"/>
        </w:rPr>
      </w:pPr>
    </w:p>
    <w:p w:rsidR="001620A2" w:rsidRDefault="001620A2">
      <w:pPr>
        <w:pStyle w:val="BodyText"/>
        <w:spacing w:before="10"/>
        <w:rPr>
          <w:b/>
          <w:sz w:val="16"/>
        </w:rPr>
      </w:pPr>
    </w:p>
    <w:p w:rsidR="001620A2" w:rsidRDefault="00D70D94">
      <w:pPr>
        <w:spacing w:before="90" w:line="276" w:lineRule="auto"/>
        <w:ind w:left="678" w:right="1019"/>
        <w:rPr>
          <w:b/>
          <w:sz w:val="24"/>
        </w:rPr>
      </w:pPr>
      <w:r>
        <w:rPr>
          <w:b/>
          <w:sz w:val="24"/>
        </w:rPr>
        <w:t>VALUE OF CONTRIBUTION TO PROVIDENT FUND OR PENSION FUND OR OTHER WELFARE FUNDS</w:t>
      </w:r>
    </w:p>
    <w:p w:rsidR="001620A2" w:rsidRDefault="00D70D94">
      <w:pPr>
        <w:pStyle w:val="ListParagraph"/>
        <w:numPr>
          <w:ilvl w:val="0"/>
          <w:numId w:val="127"/>
        </w:numPr>
        <w:tabs>
          <w:tab w:val="left" w:pos="1398"/>
          <w:tab w:val="left" w:pos="1399"/>
        </w:tabs>
        <w:spacing w:before="198" w:line="237" w:lineRule="auto"/>
        <w:ind w:right="1004"/>
        <w:rPr>
          <w:sz w:val="24"/>
        </w:rPr>
      </w:pPr>
      <w:r>
        <w:rPr>
          <w:sz w:val="24"/>
        </w:rPr>
        <w:t>Contribution made by employer to recognized provident fund above 12% of salary is taxable.</w:t>
      </w:r>
    </w:p>
    <w:p w:rsidR="001620A2" w:rsidRDefault="00D70D94">
      <w:pPr>
        <w:pStyle w:val="ListParagraph"/>
        <w:numPr>
          <w:ilvl w:val="0"/>
          <w:numId w:val="127"/>
        </w:numPr>
        <w:tabs>
          <w:tab w:val="left" w:pos="1398"/>
          <w:tab w:val="left" w:pos="1399"/>
        </w:tabs>
        <w:spacing w:before="2" w:line="293" w:lineRule="exact"/>
        <w:ind w:hanging="361"/>
        <w:rPr>
          <w:sz w:val="24"/>
        </w:rPr>
      </w:pPr>
      <w:r>
        <w:rPr>
          <w:sz w:val="24"/>
        </w:rPr>
        <w:t>Interest credited to RPF in excess of 9.5% per annum is</w:t>
      </w:r>
      <w:r>
        <w:rPr>
          <w:spacing w:val="-4"/>
          <w:sz w:val="24"/>
        </w:rPr>
        <w:t xml:space="preserve"> </w:t>
      </w:r>
      <w:r>
        <w:rPr>
          <w:sz w:val="24"/>
        </w:rPr>
        <w:t>taxable.</w:t>
      </w:r>
    </w:p>
    <w:p w:rsidR="001620A2" w:rsidRDefault="00D70D94">
      <w:pPr>
        <w:pStyle w:val="ListParagraph"/>
        <w:numPr>
          <w:ilvl w:val="0"/>
          <w:numId w:val="127"/>
        </w:numPr>
        <w:tabs>
          <w:tab w:val="left" w:pos="1398"/>
          <w:tab w:val="left" w:pos="1399"/>
        </w:tabs>
        <w:spacing w:before="2" w:line="237" w:lineRule="auto"/>
        <w:ind w:right="994"/>
        <w:rPr>
          <w:sz w:val="24"/>
        </w:rPr>
      </w:pPr>
      <w:r>
        <w:rPr>
          <w:sz w:val="24"/>
        </w:rPr>
        <w:t>Contribution made to approved superannuation fund in excess of Rs.1, 00,000 is taxable.</w:t>
      </w:r>
    </w:p>
    <w:p w:rsidR="001620A2" w:rsidRDefault="00D70D94">
      <w:pPr>
        <w:pStyle w:val="ListParagraph"/>
        <w:numPr>
          <w:ilvl w:val="0"/>
          <w:numId w:val="127"/>
        </w:numPr>
        <w:tabs>
          <w:tab w:val="left" w:pos="1398"/>
          <w:tab w:val="left" w:pos="1399"/>
        </w:tabs>
        <w:spacing w:before="2"/>
        <w:ind w:right="1003"/>
        <w:rPr>
          <w:sz w:val="24"/>
        </w:rPr>
      </w:pPr>
      <w:r>
        <w:rPr>
          <w:sz w:val="24"/>
        </w:rPr>
        <w:t>Contribution made to notified pension funds or schemes in excess of 10% of salary is taxable.</w:t>
      </w:r>
    </w:p>
    <w:p w:rsidR="001620A2" w:rsidRDefault="00D70D94">
      <w:pPr>
        <w:pStyle w:val="ListParagraph"/>
        <w:numPr>
          <w:ilvl w:val="0"/>
          <w:numId w:val="127"/>
        </w:numPr>
        <w:tabs>
          <w:tab w:val="left" w:pos="1398"/>
          <w:tab w:val="left" w:pos="1399"/>
        </w:tabs>
        <w:spacing w:before="1"/>
        <w:ind w:hanging="361"/>
        <w:rPr>
          <w:sz w:val="24"/>
        </w:rPr>
      </w:pPr>
      <w:r>
        <w:rPr>
          <w:sz w:val="24"/>
        </w:rPr>
        <w:t>Salary for this purpose = Basic +</w:t>
      </w:r>
      <w:r>
        <w:rPr>
          <w:spacing w:val="-5"/>
          <w:sz w:val="24"/>
        </w:rPr>
        <w:t xml:space="preserve"> </w:t>
      </w:r>
      <w:r>
        <w:rPr>
          <w:sz w:val="24"/>
        </w:rPr>
        <w:t>D.A</w:t>
      </w:r>
    </w:p>
    <w:p w:rsidR="001620A2" w:rsidRDefault="001620A2">
      <w:pPr>
        <w:pStyle w:val="BodyText"/>
        <w:spacing w:before="4"/>
      </w:pPr>
    </w:p>
    <w:p w:rsidR="001620A2" w:rsidRDefault="00D70D94">
      <w:pPr>
        <w:pStyle w:val="Heading1"/>
        <w:ind w:left="678"/>
      </w:pPr>
      <w:r>
        <w:t>VALUE OF OTHER MONETARY OBLIGATIONS OF EMPLOYEE [Rule 3 (7) (ix)]</w:t>
      </w:r>
    </w:p>
    <w:p w:rsidR="001620A2" w:rsidRDefault="001620A2">
      <w:pPr>
        <w:pStyle w:val="BodyText"/>
        <w:spacing w:before="5"/>
        <w:rPr>
          <w:b/>
          <w:sz w:val="20"/>
        </w:rPr>
      </w:pPr>
    </w:p>
    <w:p w:rsidR="001620A2" w:rsidRDefault="00D70D94">
      <w:pPr>
        <w:pStyle w:val="BodyText"/>
        <w:spacing w:before="1" w:line="278" w:lineRule="auto"/>
        <w:ind w:left="678" w:right="1019"/>
      </w:pPr>
      <w:r>
        <w:t>Any monetary obligation of employee, which is directly paid or reimbursed by the employer, is taxable in the hands of all employees.</w:t>
      </w:r>
    </w:p>
    <w:p w:rsidR="001620A2" w:rsidRDefault="00D70D94">
      <w:pPr>
        <w:pStyle w:val="Heading1"/>
        <w:spacing w:before="199"/>
        <w:ind w:left="678"/>
      </w:pPr>
      <w:r>
        <w:t>VALUE OF MEDICAL FACILITY [Provisions to 17 (2)]</w:t>
      </w:r>
    </w:p>
    <w:p w:rsidR="001620A2" w:rsidRDefault="001620A2">
      <w:pPr>
        <w:pStyle w:val="BodyText"/>
        <w:spacing w:before="8"/>
        <w:rPr>
          <w:b/>
          <w:sz w:val="20"/>
        </w:rPr>
      </w:pPr>
    </w:p>
    <w:p w:rsidR="001620A2" w:rsidRDefault="00D70D94">
      <w:pPr>
        <w:pStyle w:val="ListParagraph"/>
        <w:numPr>
          <w:ilvl w:val="1"/>
          <w:numId w:val="127"/>
        </w:numPr>
        <w:tabs>
          <w:tab w:val="left" w:pos="1399"/>
        </w:tabs>
        <w:spacing w:line="293" w:lineRule="exact"/>
        <w:ind w:left="1398"/>
        <w:rPr>
          <w:sz w:val="24"/>
        </w:rPr>
      </w:pPr>
      <w:r>
        <w:rPr>
          <w:sz w:val="24"/>
        </w:rPr>
        <w:t>If fixed medical allowance per month is received by an employee, it is fully</w:t>
      </w:r>
      <w:r>
        <w:rPr>
          <w:spacing w:val="-10"/>
          <w:sz w:val="24"/>
        </w:rPr>
        <w:t xml:space="preserve"> </w:t>
      </w:r>
      <w:r>
        <w:rPr>
          <w:sz w:val="24"/>
        </w:rPr>
        <w:t>taxable.</w:t>
      </w:r>
    </w:p>
    <w:p w:rsidR="001620A2" w:rsidRDefault="00D70D94">
      <w:pPr>
        <w:pStyle w:val="ListParagraph"/>
        <w:numPr>
          <w:ilvl w:val="1"/>
          <w:numId w:val="127"/>
        </w:numPr>
        <w:tabs>
          <w:tab w:val="left" w:pos="1399"/>
        </w:tabs>
        <w:spacing w:before="2" w:line="237" w:lineRule="auto"/>
        <w:ind w:right="998" w:hanging="360"/>
        <w:rPr>
          <w:sz w:val="24"/>
        </w:rPr>
      </w:pPr>
      <w:r>
        <w:rPr>
          <w:sz w:val="24"/>
        </w:rPr>
        <w:t xml:space="preserve">If medical treatment expenses of employee or his family member is reimbursed or directly paid </w:t>
      </w:r>
      <w:r>
        <w:rPr>
          <w:spacing w:val="2"/>
          <w:sz w:val="24"/>
        </w:rPr>
        <w:t xml:space="preserve">by </w:t>
      </w:r>
      <w:r>
        <w:rPr>
          <w:sz w:val="24"/>
        </w:rPr>
        <w:t>the employer and treatment is in a</w:t>
      </w:r>
      <w:r>
        <w:rPr>
          <w:spacing w:val="-8"/>
          <w:sz w:val="24"/>
        </w:rPr>
        <w:t xml:space="preserve"> </w:t>
      </w:r>
      <w:r>
        <w:rPr>
          <w:sz w:val="24"/>
        </w:rPr>
        <w:t>–</w:t>
      </w:r>
    </w:p>
    <w:p w:rsidR="001620A2" w:rsidRDefault="00D70D94">
      <w:pPr>
        <w:pStyle w:val="ListParagraph"/>
        <w:numPr>
          <w:ilvl w:val="2"/>
          <w:numId w:val="127"/>
        </w:numPr>
        <w:tabs>
          <w:tab w:val="left" w:pos="1890"/>
          <w:tab w:val="left" w:pos="1891"/>
        </w:tabs>
        <w:ind w:hanging="361"/>
        <w:rPr>
          <w:sz w:val="24"/>
        </w:rPr>
      </w:pPr>
      <w:r>
        <w:rPr>
          <w:sz w:val="24"/>
        </w:rPr>
        <w:t>Government or government approved hospital – fully exempt from</w:t>
      </w:r>
      <w:r>
        <w:rPr>
          <w:spacing w:val="-4"/>
          <w:sz w:val="24"/>
        </w:rPr>
        <w:t xml:space="preserve"> </w:t>
      </w:r>
      <w:r>
        <w:rPr>
          <w:sz w:val="24"/>
        </w:rPr>
        <w:t>tax</w:t>
      </w:r>
    </w:p>
    <w:p w:rsidR="001620A2" w:rsidRDefault="00D70D94">
      <w:pPr>
        <w:pStyle w:val="ListParagraph"/>
        <w:numPr>
          <w:ilvl w:val="2"/>
          <w:numId w:val="127"/>
        </w:numPr>
        <w:tabs>
          <w:tab w:val="left" w:pos="1890"/>
          <w:tab w:val="left" w:pos="1891"/>
        </w:tabs>
        <w:ind w:hanging="361"/>
        <w:rPr>
          <w:sz w:val="24"/>
        </w:rPr>
      </w:pPr>
      <w:r>
        <w:rPr>
          <w:sz w:val="24"/>
        </w:rPr>
        <w:t>Hospital maintained by employer – fully exempt from</w:t>
      </w:r>
      <w:r>
        <w:rPr>
          <w:spacing w:val="-4"/>
          <w:sz w:val="24"/>
        </w:rPr>
        <w:t xml:space="preserve"> </w:t>
      </w:r>
      <w:r>
        <w:rPr>
          <w:sz w:val="24"/>
        </w:rPr>
        <w:t>tax</w:t>
      </w:r>
    </w:p>
    <w:p w:rsidR="001620A2" w:rsidRDefault="00D70D94">
      <w:pPr>
        <w:pStyle w:val="ListParagraph"/>
        <w:numPr>
          <w:ilvl w:val="2"/>
          <w:numId w:val="127"/>
        </w:numPr>
        <w:tabs>
          <w:tab w:val="left" w:pos="1890"/>
          <w:tab w:val="left" w:pos="1891"/>
        </w:tabs>
        <w:ind w:hanging="361"/>
        <w:rPr>
          <w:sz w:val="24"/>
        </w:rPr>
      </w:pPr>
      <w:r>
        <w:rPr>
          <w:sz w:val="24"/>
        </w:rPr>
        <w:t>Private hospital or nursing home – exempt up to Rs.15,000 per</w:t>
      </w:r>
      <w:r>
        <w:rPr>
          <w:spacing w:val="-2"/>
          <w:sz w:val="24"/>
        </w:rPr>
        <w:t xml:space="preserve"> </w:t>
      </w:r>
      <w:r>
        <w:rPr>
          <w:sz w:val="24"/>
        </w:rPr>
        <w:t>annum</w:t>
      </w:r>
    </w:p>
    <w:p w:rsidR="001620A2" w:rsidRDefault="00D70D94">
      <w:pPr>
        <w:pStyle w:val="ListParagraph"/>
        <w:numPr>
          <w:ilvl w:val="1"/>
          <w:numId w:val="127"/>
        </w:numPr>
        <w:tabs>
          <w:tab w:val="left" w:pos="1399"/>
        </w:tabs>
        <w:spacing w:before="4" w:line="237" w:lineRule="auto"/>
        <w:ind w:right="1000" w:hanging="360"/>
        <w:rPr>
          <w:sz w:val="24"/>
        </w:rPr>
      </w:pPr>
      <w:r>
        <w:rPr>
          <w:sz w:val="24"/>
        </w:rPr>
        <w:t xml:space="preserve">If medical treatment expenses of employee or his family member is reimbursed or directly paid </w:t>
      </w:r>
      <w:r>
        <w:rPr>
          <w:spacing w:val="2"/>
          <w:sz w:val="24"/>
        </w:rPr>
        <w:t xml:space="preserve">by </w:t>
      </w:r>
      <w:r>
        <w:rPr>
          <w:sz w:val="24"/>
        </w:rPr>
        <w:t>the employer and treatment is outside India</w:t>
      </w:r>
      <w:r>
        <w:rPr>
          <w:spacing w:val="-10"/>
          <w:sz w:val="24"/>
        </w:rPr>
        <w:t xml:space="preserve"> </w:t>
      </w:r>
      <w:r>
        <w:rPr>
          <w:sz w:val="24"/>
        </w:rPr>
        <w:t>–</w:t>
      </w:r>
    </w:p>
    <w:p w:rsidR="001620A2" w:rsidRDefault="00D70D94">
      <w:pPr>
        <w:pStyle w:val="ListParagraph"/>
        <w:numPr>
          <w:ilvl w:val="2"/>
          <w:numId w:val="127"/>
        </w:numPr>
        <w:tabs>
          <w:tab w:val="left" w:pos="1890"/>
          <w:tab w:val="left" w:pos="1891"/>
        </w:tabs>
        <w:spacing w:before="1"/>
        <w:ind w:hanging="361"/>
        <w:rPr>
          <w:sz w:val="24"/>
        </w:rPr>
      </w:pPr>
      <w:r>
        <w:rPr>
          <w:sz w:val="24"/>
        </w:rPr>
        <w:t>Cost of treatment – exempt up to amount permitted by the</w:t>
      </w:r>
      <w:r>
        <w:rPr>
          <w:spacing w:val="-5"/>
          <w:sz w:val="24"/>
        </w:rPr>
        <w:t xml:space="preserve"> </w:t>
      </w:r>
      <w:r>
        <w:rPr>
          <w:sz w:val="24"/>
        </w:rPr>
        <w:t>RBI</w:t>
      </w:r>
    </w:p>
    <w:p w:rsidR="001620A2" w:rsidRDefault="00D70D94">
      <w:pPr>
        <w:pStyle w:val="ListParagraph"/>
        <w:numPr>
          <w:ilvl w:val="2"/>
          <w:numId w:val="127"/>
        </w:numPr>
        <w:tabs>
          <w:tab w:val="left" w:pos="1890"/>
          <w:tab w:val="left" w:pos="1891"/>
        </w:tabs>
        <w:ind w:right="995"/>
        <w:rPr>
          <w:sz w:val="24"/>
        </w:rPr>
      </w:pPr>
      <w:r>
        <w:rPr>
          <w:sz w:val="24"/>
        </w:rPr>
        <w:t>Lodging and boarding expenses of patient and one attendant – exempt up to amount permitted by the</w:t>
      </w:r>
      <w:r>
        <w:rPr>
          <w:spacing w:val="-5"/>
          <w:sz w:val="24"/>
        </w:rPr>
        <w:t xml:space="preserve"> </w:t>
      </w:r>
      <w:r>
        <w:rPr>
          <w:sz w:val="24"/>
        </w:rPr>
        <w:t>RBI</w:t>
      </w:r>
    </w:p>
    <w:p w:rsidR="001620A2" w:rsidRDefault="00D70D94">
      <w:pPr>
        <w:pStyle w:val="ListParagraph"/>
        <w:numPr>
          <w:ilvl w:val="2"/>
          <w:numId w:val="127"/>
        </w:numPr>
        <w:tabs>
          <w:tab w:val="left" w:pos="1891"/>
        </w:tabs>
        <w:ind w:right="991"/>
        <w:jc w:val="both"/>
        <w:rPr>
          <w:sz w:val="24"/>
        </w:rPr>
      </w:pPr>
      <w:r>
        <w:rPr>
          <w:sz w:val="24"/>
        </w:rPr>
        <w:t>Cost of travel to and fro, of patient and one attendant – if GTI of employee is up to Rs.2 lakhs, it is fully exempt and if it is more than Rs.2 lakhs, it is fully taxable.</w:t>
      </w:r>
    </w:p>
    <w:p w:rsidR="001620A2" w:rsidRDefault="001620A2">
      <w:pPr>
        <w:pStyle w:val="BodyText"/>
        <w:spacing w:before="2"/>
        <w:rPr>
          <w:sz w:val="28"/>
        </w:rPr>
      </w:pPr>
    </w:p>
    <w:p w:rsidR="001620A2" w:rsidRDefault="00D70D94">
      <w:pPr>
        <w:pStyle w:val="Heading1"/>
        <w:ind w:left="678"/>
      </w:pPr>
      <w:r>
        <w:t>Illustration 10</w:t>
      </w:r>
    </w:p>
    <w:p w:rsidR="001620A2" w:rsidRDefault="001620A2">
      <w:pPr>
        <w:sectPr w:rsidR="001620A2">
          <w:pgSz w:w="11910" w:h="16850"/>
          <w:pgMar w:top="1440" w:right="440" w:bottom="280" w:left="740" w:header="720" w:footer="720" w:gutter="0"/>
          <w:cols w:space="720"/>
        </w:sectPr>
      </w:pPr>
    </w:p>
    <w:p w:rsidR="001620A2" w:rsidRDefault="00D70D94">
      <w:pPr>
        <w:pStyle w:val="BodyText"/>
        <w:spacing w:before="74" w:line="276" w:lineRule="auto"/>
        <w:ind w:left="678" w:right="1019"/>
      </w:pPr>
      <w:r>
        <w:lastRenderedPageBreak/>
        <w:t>Mr. Raghav employed in XYZ Co. Ltd. As Finance Manager, gives the list of perquisites provided by the company to him for entire financial year 2014-15:</w:t>
      </w:r>
    </w:p>
    <w:p w:rsidR="001620A2" w:rsidRDefault="00D70D94">
      <w:pPr>
        <w:pStyle w:val="ListParagraph"/>
        <w:numPr>
          <w:ilvl w:val="0"/>
          <w:numId w:val="126"/>
        </w:numPr>
        <w:tabs>
          <w:tab w:val="left" w:pos="1399"/>
        </w:tabs>
        <w:spacing w:before="200" w:line="276" w:lineRule="auto"/>
        <w:ind w:right="996"/>
        <w:jc w:val="both"/>
        <w:rPr>
          <w:sz w:val="24"/>
        </w:rPr>
      </w:pPr>
      <w:r>
        <w:rPr>
          <w:sz w:val="24"/>
        </w:rPr>
        <w:t>Medical facility given to his family in a hospital maintained by the employer company. The estimated value of benefit derived from such facility is Rs.</w:t>
      </w:r>
      <w:r>
        <w:rPr>
          <w:spacing w:val="-4"/>
          <w:sz w:val="24"/>
        </w:rPr>
        <w:t xml:space="preserve"> </w:t>
      </w:r>
      <w:r>
        <w:rPr>
          <w:sz w:val="24"/>
        </w:rPr>
        <w:t>30,000.</w:t>
      </w:r>
    </w:p>
    <w:p w:rsidR="001620A2" w:rsidRDefault="00D70D94">
      <w:pPr>
        <w:pStyle w:val="ListParagraph"/>
        <w:numPr>
          <w:ilvl w:val="0"/>
          <w:numId w:val="126"/>
        </w:numPr>
        <w:tabs>
          <w:tab w:val="left" w:pos="1399"/>
        </w:tabs>
        <w:spacing w:before="201" w:line="276" w:lineRule="auto"/>
        <w:ind w:right="1002"/>
        <w:jc w:val="both"/>
        <w:rPr>
          <w:sz w:val="24"/>
        </w:rPr>
      </w:pPr>
      <w:r>
        <w:rPr>
          <w:sz w:val="24"/>
        </w:rPr>
        <w:t>Domestic servant was provided at the residence of Mr. Raghav. Salary of domestic servant is Rs. 1,200 per month. The servant was engaged by him and the salary is reimbursed by the</w:t>
      </w:r>
      <w:r>
        <w:rPr>
          <w:spacing w:val="-6"/>
          <w:sz w:val="24"/>
        </w:rPr>
        <w:t xml:space="preserve"> </w:t>
      </w:r>
      <w:r>
        <w:rPr>
          <w:sz w:val="24"/>
        </w:rPr>
        <w:t>company.</w:t>
      </w:r>
    </w:p>
    <w:p w:rsidR="001620A2" w:rsidRDefault="00D70D94">
      <w:pPr>
        <w:pStyle w:val="ListParagraph"/>
        <w:numPr>
          <w:ilvl w:val="0"/>
          <w:numId w:val="126"/>
        </w:numPr>
        <w:tabs>
          <w:tab w:val="left" w:pos="1399"/>
        </w:tabs>
        <w:spacing w:before="199" w:line="276" w:lineRule="auto"/>
        <w:ind w:right="998"/>
        <w:jc w:val="both"/>
        <w:rPr>
          <w:sz w:val="24"/>
        </w:rPr>
      </w:pPr>
      <w:r>
        <w:rPr>
          <w:sz w:val="24"/>
        </w:rPr>
        <w:t>Free education was provided to his two children in a school maintained and recovered by the company for such education facility from Raghav. (Rs. 1,200 p. m. of one child and Rs. 800 of the</w:t>
      </w:r>
      <w:r>
        <w:rPr>
          <w:spacing w:val="-2"/>
          <w:sz w:val="24"/>
        </w:rPr>
        <w:t xml:space="preserve"> </w:t>
      </w:r>
      <w:r>
        <w:rPr>
          <w:sz w:val="24"/>
        </w:rPr>
        <w:t>other)</w:t>
      </w:r>
    </w:p>
    <w:p w:rsidR="001620A2" w:rsidRDefault="00D70D94">
      <w:pPr>
        <w:pStyle w:val="ListParagraph"/>
        <w:numPr>
          <w:ilvl w:val="0"/>
          <w:numId w:val="126"/>
        </w:numPr>
        <w:tabs>
          <w:tab w:val="left" w:pos="1399"/>
        </w:tabs>
        <w:spacing w:before="201" w:line="276" w:lineRule="auto"/>
        <w:ind w:right="999"/>
        <w:jc w:val="both"/>
        <w:rPr>
          <w:sz w:val="24"/>
        </w:rPr>
      </w:pPr>
      <w:r>
        <w:rPr>
          <w:sz w:val="24"/>
        </w:rPr>
        <w:t>The employer has provided movable assets such as television, refrigerator and air conditioner at the residence of Raghav. The actual cost of such assets provided to the employee is Rs. 1,</w:t>
      </w:r>
      <w:r>
        <w:rPr>
          <w:spacing w:val="-1"/>
          <w:sz w:val="24"/>
        </w:rPr>
        <w:t xml:space="preserve"> </w:t>
      </w:r>
      <w:r>
        <w:rPr>
          <w:sz w:val="24"/>
        </w:rPr>
        <w:t>50,000.</w:t>
      </w:r>
    </w:p>
    <w:p w:rsidR="001620A2" w:rsidRDefault="00D70D94">
      <w:pPr>
        <w:pStyle w:val="ListParagraph"/>
        <w:numPr>
          <w:ilvl w:val="0"/>
          <w:numId w:val="126"/>
        </w:numPr>
        <w:tabs>
          <w:tab w:val="left" w:pos="1399"/>
        </w:tabs>
        <w:spacing w:before="200" w:line="276" w:lineRule="auto"/>
        <w:ind w:right="999"/>
        <w:jc w:val="both"/>
        <w:rPr>
          <w:sz w:val="24"/>
        </w:rPr>
      </w:pPr>
      <w:r>
        <w:rPr>
          <w:sz w:val="24"/>
        </w:rPr>
        <w:t>A gift voucher worth Rs. 10,000 was given on the occasion of his marriage anniversary. It is given by the company to all employees above certain</w:t>
      </w:r>
      <w:r>
        <w:rPr>
          <w:spacing w:val="-8"/>
          <w:sz w:val="24"/>
        </w:rPr>
        <w:t xml:space="preserve"> </w:t>
      </w:r>
      <w:r>
        <w:rPr>
          <w:sz w:val="24"/>
        </w:rPr>
        <w:t>grade.</w:t>
      </w:r>
    </w:p>
    <w:p w:rsidR="001620A2" w:rsidRDefault="00D70D94">
      <w:pPr>
        <w:pStyle w:val="BodyText"/>
        <w:spacing w:before="200" w:line="276" w:lineRule="auto"/>
        <w:ind w:left="678" w:right="1019"/>
      </w:pPr>
      <w:r>
        <w:t>Compute the total value of taxable perquisites of Mr. Raghav for the assessment year 2015- 16.</w:t>
      </w:r>
    </w:p>
    <w:p w:rsidR="001620A2" w:rsidRDefault="00D70D94">
      <w:pPr>
        <w:pStyle w:val="Heading1"/>
        <w:spacing w:before="203"/>
        <w:ind w:left="678"/>
      </w:pPr>
      <w:r>
        <w:t>Solution</w:t>
      </w:r>
    </w:p>
    <w:p w:rsidR="001620A2" w:rsidRDefault="001620A2">
      <w:pPr>
        <w:pStyle w:val="BodyText"/>
        <w:spacing w:before="8"/>
        <w:rPr>
          <w:b/>
          <w:sz w:val="20"/>
        </w:rPr>
      </w:pPr>
    </w:p>
    <w:p w:rsidR="001620A2" w:rsidRDefault="00D70D94">
      <w:pPr>
        <w:pStyle w:val="BodyText"/>
        <w:ind w:left="678"/>
      </w:pPr>
      <w:r>
        <w:t>Computation of total value of taxable perquisites:-</w:t>
      </w:r>
    </w:p>
    <w:p w:rsidR="001620A2" w:rsidRDefault="001620A2">
      <w:pPr>
        <w:pStyle w:val="BodyText"/>
        <w:spacing w:before="7"/>
        <w:rPr>
          <w:sz w:val="2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40"/>
        <w:gridCol w:w="4626"/>
      </w:tblGrid>
      <w:tr w:rsidR="001620A2">
        <w:trPr>
          <w:trHeight w:val="515"/>
        </w:trPr>
        <w:tc>
          <w:tcPr>
            <w:tcW w:w="4640" w:type="dxa"/>
          </w:tcPr>
          <w:p w:rsidR="001620A2" w:rsidRDefault="00D70D94">
            <w:pPr>
              <w:pStyle w:val="TableParagraph"/>
              <w:spacing w:line="270" w:lineRule="exact"/>
              <w:ind w:left="107"/>
              <w:rPr>
                <w:sz w:val="24"/>
              </w:rPr>
            </w:pPr>
            <w:r>
              <w:rPr>
                <w:sz w:val="24"/>
              </w:rPr>
              <w:t>Medical facility</w:t>
            </w:r>
          </w:p>
        </w:tc>
        <w:tc>
          <w:tcPr>
            <w:tcW w:w="4626" w:type="dxa"/>
          </w:tcPr>
          <w:p w:rsidR="001620A2" w:rsidRDefault="00D70D94">
            <w:pPr>
              <w:pStyle w:val="TableParagraph"/>
              <w:spacing w:line="270" w:lineRule="exact"/>
              <w:ind w:left="1652" w:right="1650"/>
              <w:jc w:val="center"/>
              <w:rPr>
                <w:sz w:val="24"/>
              </w:rPr>
            </w:pPr>
            <w:r>
              <w:rPr>
                <w:sz w:val="24"/>
              </w:rPr>
              <w:t>Fully exempt</w:t>
            </w:r>
          </w:p>
        </w:tc>
      </w:tr>
      <w:tr w:rsidR="001620A2">
        <w:trPr>
          <w:trHeight w:val="517"/>
        </w:trPr>
        <w:tc>
          <w:tcPr>
            <w:tcW w:w="4640" w:type="dxa"/>
          </w:tcPr>
          <w:p w:rsidR="001620A2" w:rsidRDefault="00D70D94">
            <w:pPr>
              <w:pStyle w:val="TableParagraph"/>
              <w:spacing w:line="270" w:lineRule="exact"/>
              <w:ind w:left="107"/>
              <w:rPr>
                <w:sz w:val="24"/>
              </w:rPr>
            </w:pPr>
            <w:r>
              <w:rPr>
                <w:sz w:val="24"/>
              </w:rPr>
              <w:t>Servant facility (1,200 X 12)</w:t>
            </w:r>
          </w:p>
        </w:tc>
        <w:tc>
          <w:tcPr>
            <w:tcW w:w="4626" w:type="dxa"/>
          </w:tcPr>
          <w:p w:rsidR="001620A2" w:rsidRDefault="00D70D94">
            <w:pPr>
              <w:pStyle w:val="TableParagraph"/>
              <w:spacing w:line="270" w:lineRule="exact"/>
              <w:ind w:left="1652" w:right="1649"/>
              <w:jc w:val="center"/>
              <w:rPr>
                <w:sz w:val="24"/>
              </w:rPr>
            </w:pPr>
            <w:r>
              <w:rPr>
                <w:sz w:val="24"/>
              </w:rPr>
              <w:t>Rs. 14,400</w:t>
            </w:r>
          </w:p>
        </w:tc>
      </w:tr>
      <w:tr w:rsidR="001620A2">
        <w:trPr>
          <w:trHeight w:val="518"/>
        </w:trPr>
        <w:tc>
          <w:tcPr>
            <w:tcW w:w="4640" w:type="dxa"/>
          </w:tcPr>
          <w:p w:rsidR="001620A2" w:rsidRDefault="00D70D94">
            <w:pPr>
              <w:pStyle w:val="TableParagraph"/>
              <w:spacing w:line="270" w:lineRule="exact"/>
              <w:ind w:left="107"/>
              <w:rPr>
                <w:sz w:val="24"/>
              </w:rPr>
            </w:pPr>
            <w:r>
              <w:rPr>
                <w:sz w:val="24"/>
              </w:rPr>
              <w:t>Education facility (200 X 12)</w:t>
            </w:r>
          </w:p>
        </w:tc>
        <w:tc>
          <w:tcPr>
            <w:tcW w:w="4626" w:type="dxa"/>
          </w:tcPr>
          <w:p w:rsidR="001620A2" w:rsidRDefault="00D70D94">
            <w:pPr>
              <w:pStyle w:val="TableParagraph"/>
              <w:spacing w:line="270" w:lineRule="exact"/>
              <w:ind w:left="1652" w:right="1646"/>
              <w:jc w:val="center"/>
              <w:rPr>
                <w:sz w:val="24"/>
              </w:rPr>
            </w:pPr>
            <w:r>
              <w:rPr>
                <w:sz w:val="24"/>
              </w:rPr>
              <w:t>Rs.</w:t>
            </w:r>
            <w:r>
              <w:rPr>
                <w:spacing w:val="60"/>
                <w:sz w:val="24"/>
              </w:rPr>
              <w:t xml:space="preserve"> </w:t>
            </w:r>
            <w:r>
              <w:rPr>
                <w:sz w:val="24"/>
              </w:rPr>
              <w:t>2,400</w:t>
            </w:r>
          </w:p>
        </w:tc>
      </w:tr>
      <w:tr w:rsidR="001620A2">
        <w:trPr>
          <w:trHeight w:val="515"/>
        </w:trPr>
        <w:tc>
          <w:tcPr>
            <w:tcW w:w="4640" w:type="dxa"/>
          </w:tcPr>
          <w:p w:rsidR="001620A2" w:rsidRDefault="00D70D94">
            <w:pPr>
              <w:pStyle w:val="TableParagraph"/>
              <w:spacing w:line="270" w:lineRule="exact"/>
              <w:ind w:left="107"/>
              <w:rPr>
                <w:sz w:val="24"/>
              </w:rPr>
            </w:pPr>
            <w:r>
              <w:rPr>
                <w:sz w:val="24"/>
              </w:rPr>
              <w:t>Movable assets (10% of 1,50,000)</w:t>
            </w:r>
          </w:p>
        </w:tc>
        <w:tc>
          <w:tcPr>
            <w:tcW w:w="4626" w:type="dxa"/>
          </w:tcPr>
          <w:p w:rsidR="001620A2" w:rsidRDefault="00D70D94">
            <w:pPr>
              <w:pStyle w:val="TableParagraph"/>
              <w:spacing w:line="270" w:lineRule="exact"/>
              <w:ind w:left="1652" w:right="1649"/>
              <w:jc w:val="center"/>
              <w:rPr>
                <w:sz w:val="24"/>
              </w:rPr>
            </w:pPr>
            <w:r>
              <w:rPr>
                <w:sz w:val="24"/>
              </w:rPr>
              <w:t>Rs. 15,000</w:t>
            </w:r>
          </w:p>
        </w:tc>
      </w:tr>
      <w:tr w:rsidR="001620A2">
        <w:trPr>
          <w:trHeight w:val="518"/>
        </w:trPr>
        <w:tc>
          <w:tcPr>
            <w:tcW w:w="4640" w:type="dxa"/>
          </w:tcPr>
          <w:p w:rsidR="001620A2" w:rsidRDefault="00D70D94">
            <w:pPr>
              <w:pStyle w:val="TableParagraph"/>
              <w:spacing w:line="273" w:lineRule="exact"/>
              <w:ind w:left="107"/>
              <w:rPr>
                <w:sz w:val="24"/>
              </w:rPr>
            </w:pPr>
            <w:r>
              <w:rPr>
                <w:sz w:val="24"/>
              </w:rPr>
              <w:t>Gift ( 10,000 – 5,000)</w:t>
            </w:r>
          </w:p>
        </w:tc>
        <w:tc>
          <w:tcPr>
            <w:tcW w:w="4626" w:type="dxa"/>
          </w:tcPr>
          <w:p w:rsidR="001620A2" w:rsidRDefault="00D70D94">
            <w:pPr>
              <w:pStyle w:val="TableParagraph"/>
              <w:spacing w:line="273" w:lineRule="exact"/>
              <w:ind w:left="1652" w:right="1646"/>
              <w:jc w:val="center"/>
              <w:rPr>
                <w:sz w:val="24"/>
              </w:rPr>
            </w:pPr>
            <w:r>
              <w:rPr>
                <w:sz w:val="24"/>
              </w:rPr>
              <w:t>Rs.</w:t>
            </w:r>
            <w:r>
              <w:rPr>
                <w:spacing w:val="60"/>
                <w:sz w:val="24"/>
              </w:rPr>
              <w:t xml:space="preserve"> </w:t>
            </w:r>
            <w:r>
              <w:rPr>
                <w:sz w:val="24"/>
              </w:rPr>
              <w:t>5,000</w:t>
            </w:r>
          </w:p>
        </w:tc>
      </w:tr>
      <w:tr w:rsidR="001620A2">
        <w:trPr>
          <w:trHeight w:val="517"/>
        </w:trPr>
        <w:tc>
          <w:tcPr>
            <w:tcW w:w="4640" w:type="dxa"/>
          </w:tcPr>
          <w:p w:rsidR="001620A2" w:rsidRDefault="00D70D94">
            <w:pPr>
              <w:pStyle w:val="TableParagraph"/>
              <w:spacing w:line="270" w:lineRule="exact"/>
              <w:ind w:left="107"/>
              <w:rPr>
                <w:sz w:val="24"/>
              </w:rPr>
            </w:pPr>
            <w:r>
              <w:rPr>
                <w:sz w:val="24"/>
              </w:rPr>
              <w:t>Total</w:t>
            </w:r>
          </w:p>
        </w:tc>
        <w:tc>
          <w:tcPr>
            <w:tcW w:w="4626" w:type="dxa"/>
          </w:tcPr>
          <w:p w:rsidR="001620A2" w:rsidRDefault="00D70D94">
            <w:pPr>
              <w:pStyle w:val="TableParagraph"/>
              <w:spacing w:line="270" w:lineRule="exact"/>
              <w:ind w:left="1652" w:right="1649"/>
              <w:jc w:val="center"/>
              <w:rPr>
                <w:sz w:val="24"/>
              </w:rPr>
            </w:pPr>
            <w:r>
              <w:rPr>
                <w:sz w:val="24"/>
              </w:rPr>
              <w:t>Rs. 36,800</w:t>
            </w:r>
          </w:p>
        </w:tc>
      </w:tr>
    </w:tbl>
    <w:p w:rsidR="001620A2" w:rsidRDefault="001620A2">
      <w:pPr>
        <w:pStyle w:val="BodyText"/>
        <w:rPr>
          <w:sz w:val="26"/>
        </w:rPr>
      </w:pPr>
    </w:p>
    <w:p w:rsidR="001620A2" w:rsidRDefault="00D70D94">
      <w:pPr>
        <w:pStyle w:val="Heading1"/>
        <w:spacing w:before="218"/>
        <w:ind w:left="678"/>
      </w:pPr>
      <w:r>
        <w:t>Working Notes</w:t>
      </w:r>
    </w:p>
    <w:p w:rsidR="001620A2" w:rsidRDefault="001620A2">
      <w:pPr>
        <w:pStyle w:val="BodyText"/>
        <w:spacing w:before="5"/>
        <w:rPr>
          <w:b/>
          <w:sz w:val="20"/>
        </w:rPr>
      </w:pPr>
    </w:p>
    <w:p w:rsidR="001620A2" w:rsidRDefault="00D70D94">
      <w:pPr>
        <w:pStyle w:val="ListParagraph"/>
        <w:numPr>
          <w:ilvl w:val="0"/>
          <w:numId w:val="125"/>
        </w:numPr>
        <w:tabs>
          <w:tab w:val="left" w:pos="1181"/>
        </w:tabs>
        <w:spacing w:before="1" w:line="278" w:lineRule="auto"/>
        <w:ind w:right="996"/>
        <w:rPr>
          <w:sz w:val="24"/>
        </w:rPr>
      </w:pPr>
      <w:r>
        <w:rPr>
          <w:sz w:val="24"/>
        </w:rPr>
        <w:t>Medical facility is fully exempt from tax if expenses are reimbursed by the employer and the treatment is taken in a hospital maintained by the employer</w:t>
      </w:r>
      <w:r>
        <w:rPr>
          <w:spacing w:val="-8"/>
          <w:sz w:val="24"/>
        </w:rPr>
        <w:t xml:space="preserve"> </w:t>
      </w:r>
      <w:r>
        <w:rPr>
          <w:sz w:val="24"/>
        </w:rPr>
        <w:t>itself.</w:t>
      </w:r>
    </w:p>
    <w:p w:rsidR="001620A2" w:rsidRDefault="00D70D94">
      <w:pPr>
        <w:pStyle w:val="ListParagraph"/>
        <w:numPr>
          <w:ilvl w:val="0"/>
          <w:numId w:val="125"/>
        </w:numPr>
        <w:tabs>
          <w:tab w:val="left" w:pos="1181"/>
        </w:tabs>
        <w:spacing w:before="195"/>
        <w:ind w:hanging="361"/>
        <w:rPr>
          <w:sz w:val="24"/>
        </w:rPr>
      </w:pPr>
      <w:r>
        <w:rPr>
          <w:sz w:val="24"/>
        </w:rPr>
        <w:t>The salary of the servant which is paid or reimbursed by the employer if fully</w:t>
      </w:r>
      <w:r>
        <w:rPr>
          <w:spacing w:val="-16"/>
          <w:sz w:val="24"/>
        </w:rPr>
        <w:t xml:space="preserve"> </w:t>
      </w:r>
      <w:r>
        <w:rPr>
          <w:sz w:val="24"/>
        </w:rPr>
        <w:t>taxable.</w:t>
      </w:r>
    </w:p>
    <w:p w:rsidR="001620A2" w:rsidRDefault="001620A2">
      <w:pPr>
        <w:rPr>
          <w:sz w:val="24"/>
        </w:rPr>
        <w:sectPr w:rsidR="001620A2">
          <w:pgSz w:w="11910" w:h="16850"/>
          <w:pgMar w:top="1360" w:right="440" w:bottom="280" w:left="740" w:header="720" w:footer="720" w:gutter="0"/>
          <w:cols w:space="720"/>
        </w:sectPr>
      </w:pPr>
    </w:p>
    <w:p w:rsidR="001620A2" w:rsidRDefault="00D70D94">
      <w:pPr>
        <w:pStyle w:val="ListParagraph"/>
        <w:numPr>
          <w:ilvl w:val="0"/>
          <w:numId w:val="125"/>
        </w:numPr>
        <w:tabs>
          <w:tab w:val="left" w:pos="1181"/>
        </w:tabs>
        <w:spacing w:before="74" w:line="276" w:lineRule="auto"/>
        <w:ind w:right="993"/>
        <w:rPr>
          <w:sz w:val="24"/>
        </w:rPr>
      </w:pPr>
      <w:r>
        <w:rPr>
          <w:sz w:val="24"/>
        </w:rPr>
        <w:lastRenderedPageBreak/>
        <w:t>Education facility of children in excess of Rs. 1,000 p.m. per child is taxable and since the</w:t>
      </w:r>
      <w:r>
        <w:rPr>
          <w:spacing w:val="10"/>
          <w:sz w:val="24"/>
        </w:rPr>
        <w:t xml:space="preserve"> </w:t>
      </w:r>
      <w:r>
        <w:rPr>
          <w:sz w:val="24"/>
        </w:rPr>
        <w:t>education</w:t>
      </w:r>
      <w:r>
        <w:rPr>
          <w:spacing w:val="10"/>
          <w:sz w:val="24"/>
        </w:rPr>
        <w:t xml:space="preserve"> </w:t>
      </w:r>
      <w:r>
        <w:rPr>
          <w:sz w:val="24"/>
        </w:rPr>
        <w:t>expenses</w:t>
      </w:r>
      <w:r>
        <w:rPr>
          <w:spacing w:val="11"/>
          <w:sz w:val="24"/>
        </w:rPr>
        <w:t xml:space="preserve"> </w:t>
      </w:r>
      <w:r>
        <w:rPr>
          <w:sz w:val="24"/>
        </w:rPr>
        <w:t>of</w:t>
      </w:r>
      <w:r>
        <w:rPr>
          <w:spacing w:val="10"/>
          <w:sz w:val="24"/>
        </w:rPr>
        <w:t xml:space="preserve"> </w:t>
      </w:r>
      <w:r>
        <w:rPr>
          <w:sz w:val="24"/>
        </w:rPr>
        <w:t>one</w:t>
      </w:r>
      <w:r>
        <w:rPr>
          <w:spacing w:val="10"/>
          <w:sz w:val="24"/>
        </w:rPr>
        <w:t xml:space="preserve"> </w:t>
      </w:r>
      <w:r>
        <w:rPr>
          <w:sz w:val="24"/>
        </w:rPr>
        <w:t>child</w:t>
      </w:r>
      <w:r>
        <w:rPr>
          <w:spacing w:val="10"/>
          <w:sz w:val="24"/>
        </w:rPr>
        <w:t xml:space="preserve"> </w:t>
      </w:r>
      <w:r>
        <w:rPr>
          <w:sz w:val="24"/>
        </w:rPr>
        <w:t>is</w:t>
      </w:r>
      <w:r>
        <w:rPr>
          <w:spacing w:val="12"/>
          <w:sz w:val="24"/>
        </w:rPr>
        <w:t xml:space="preserve"> </w:t>
      </w:r>
      <w:r>
        <w:rPr>
          <w:sz w:val="24"/>
        </w:rPr>
        <w:t>less</w:t>
      </w:r>
      <w:r>
        <w:rPr>
          <w:spacing w:val="10"/>
          <w:sz w:val="24"/>
        </w:rPr>
        <w:t xml:space="preserve"> </w:t>
      </w:r>
      <w:r>
        <w:rPr>
          <w:sz w:val="24"/>
        </w:rPr>
        <w:t>than</w:t>
      </w:r>
      <w:r>
        <w:rPr>
          <w:spacing w:val="15"/>
          <w:sz w:val="24"/>
        </w:rPr>
        <w:t xml:space="preserve"> </w:t>
      </w:r>
      <w:r>
        <w:rPr>
          <w:sz w:val="24"/>
        </w:rPr>
        <w:t>Rs.</w:t>
      </w:r>
      <w:r>
        <w:rPr>
          <w:spacing w:val="11"/>
          <w:sz w:val="24"/>
        </w:rPr>
        <w:t xml:space="preserve"> </w:t>
      </w:r>
      <w:r>
        <w:rPr>
          <w:sz w:val="24"/>
        </w:rPr>
        <w:t>1,000</w:t>
      </w:r>
      <w:r>
        <w:rPr>
          <w:spacing w:val="11"/>
          <w:sz w:val="24"/>
        </w:rPr>
        <w:t xml:space="preserve"> </w:t>
      </w:r>
      <w:r>
        <w:rPr>
          <w:sz w:val="24"/>
        </w:rPr>
        <w:t>it</w:t>
      </w:r>
      <w:r>
        <w:rPr>
          <w:spacing w:val="11"/>
          <w:sz w:val="24"/>
        </w:rPr>
        <w:t xml:space="preserve"> </w:t>
      </w:r>
      <w:r>
        <w:rPr>
          <w:sz w:val="24"/>
        </w:rPr>
        <w:t>is</w:t>
      </w:r>
      <w:r>
        <w:rPr>
          <w:spacing w:val="12"/>
          <w:sz w:val="24"/>
        </w:rPr>
        <w:t xml:space="preserve"> </w:t>
      </w:r>
      <w:r>
        <w:rPr>
          <w:sz w:val="24"/>
        </w:rPr>
        <w:t>exempted</w:t>
      </w:r>
      <w:r>
        <w:rPr>
          <w:spacing w:val="10"/>
          <w:sz w:val="24"/>
        </w:rPr>
        <w:t xml:space="preserve"> </w:t>
      </w:r>
      <w:r>
        <w:rPr>
          <w:sz w:val="24"/>
        </w:rPr>
        <w:t>and</w:t>
      </w:r>
      <w:r>
        <w:rPr>
          <w:spacing w:val="11"/>
          <w:sz w:val="24"/>
        </w:rPr>
        <w:t xml:space="preserve"> </w:t>
      </w:r>
      <w:r>
        <w:rPr>
          <w:sz w:val="24"/>
        </w:rPr>
        <w:t>the</w:t>
      </w:r>
      <w:r>
        <w:rPr>
          <w:spacing w:val="10"/>
          <w:sz w:val="24"/>
        </w:rPr>
        <w:t xml:space="preserve"> </w:t>
      </w:r>
      <w:r>
        <w:rPr>
          <w:sz w:val="24"/>
        </w:rPr>
        <w:t>excess</w:t>
      </w:r>
    </w:p>
    <w:p w:rsidR="001620A2" w:rsidRDefault="00D70D94">
      <w:pPr>
        <w:pStyle w:val="BodyText"/>
        <w:spacing w:line="275" w:lineRule="exact"/>
        <w:ind w:left="1180"/>
      </w:pPr>
      <w:r>
        <w:t>i.e. Rs. 200 p.m. of other child is taxable.</w:t>
      </w:r>
    </w:p>
    <w:p w:rsidR="001620A2" w:rsidRDefault="001620A2">
      <w:pPr>
        <w:pStyle w:val="BodyText"/>
        <w:rPr>
          <w:sz w:val="21"/>
        </w:rPr>
      </w:pPr>
    </w:p>
    <w:p w:rsidR="001620A2" w:rsidRDefault="00D70D94">
      <w:pPr>
        <w:pStyle w:val="ListParagraph"/>
        <w:numPr>
          <w:ilvl w:val="0"/>
          <w:numId w:val="125"/>
        </w:numPr>
        <w:tabs>
          <w:tab w:val="left" w:pos="1181"/>
        </w:tabs>
        <w:spacing w:before="1"/>
        <w:ind w:hanging="361"/>
        <w:rPr>
          <w:sz w:val="24"/>
        </w:rPr>
      </w:pPr>
      <w:r>
        <w:rPr>
          <w:sz w:val="24"/>
        </w:rPr>
        <w:t>Taxable value of movable assets is 10% of the</w:t>
      </w:r>
      <w:r>
        <w:rPr>
          <w:spacing w:val="-5"/>
          <w:sz w:val="24"/>
        </w:rPr>
        <w:t xml:space="preserve"> </w:t>
      </w:r>
      <w:r>
        <w:rPr>
          <w:sz w:val="24"/>
        </w:rPr>
        <w:t>cost.</w:t>
      </w:r>
    </w:p>
    <w:p w:rsidR="001620A2" w:rsidRDefault="001620A2">
      <w:pPr>
        <w:pStyle w:val="BodyText"/>
        <w:rPr>
          <w:sz w:val="21"/>
        </w:rPr>
      </w:pPr>
    </w:p>
    <w:p w:rsidR="001620A2" w:rsidRDefault="00D70D94">
      <w:pPr>
        <w:pStyle w:val="ListParagraph"/>
        <w:numPr>
          <w:ilvl w:val="0"/>
          <w:numId w:val="125"/>
        </w:numPr>
        <w:tabs>
          <w:tab w:val="left" w:pos="1181"/>
        </w:tabs>
        <w:spacing w:before="1"/>
        <w:ind w:hanging="361"/>
        <w:rPr>
          <w:sz w:val="24"/>
        </w:rPr>
      </w:pPr>
      <w:r>
        <w:rPr>
          <w:sz w:val="24"/>
        </w:rPr>
        <w:t>Gift in excess of Rs. 5,000 is taxable.</w:t>
      </w:r>
    </w:p>
    <w:p w:rsidR="001620A2" w:rsidRDefault="001620A2">
      <w:pPr>
        <w:pStyle w:val="BodyText"/>
        <w:spacing w:before="3"/>
        <w:rPr>
          <w:sz w:val="21"/>
        </w:rPr>
      </w:pPr>
    </w:p>
    <w:p w:rsidR="001620A2" w:rsidRDefault="00D70D94">
      <w:pPr>
        <w:pStyle w:val="Heading1"/>
        <w:ind w:left="678"/>
      </w:pPr>
      <w:r>
        <w:t>Illustration 11</w:t>
      </w:r>
    </w:p>
    <w:p w:rsidR="001620A2" w:rsidRDefault="001620A2">
      <w:pPr>
        <w:pStyle w:val="BodyText"/>
        <w:spacing w:before="7"/>
        <w:rPr>
          <w:b/>
          <w:sz w:val="20"/>
        </w:rPr>
      </w:pPr>
    </w:p>
    <w:p w:rsidR="001620A2" w:rsidRDefault="00D70D94">
      <w:pPr>
        <w:pStyle w:val="BodyText"/>
        <w:spacing w:before="1" w:line="276" w:lineRule="auto"/>
        <w:ind w:left="678" w:right="1019"/>
      </w:pPr>
      <w:r>
        <w:t>Compute the taxable value of the perquisite in respect of medical facilities availed of by X from his employer in the following situation:</w:t>
      </w:r>
    </w:p>
    <w:p w:rsidR="001620A2" w:rsidRDefault="00D70D94">
      <w:pPr>
        <w:pStyle w:val="ListParagraph"/>
        <w:numPr>
          <w:ilvl w:val="1"/>
          <w:numId w:val="125"/>
        </w:numPr>
        <w:tabs>
          <w:tab w:val="left" w:pos="1399"/>
        </w:tabs>
        <w:spacing w:before="201" w:after="8" w:line="276" w:lineRule="auto"/>
        <w:ind w:right="995"/>
        <w:jc w:val="both"/>
        <w:rPr>
          <w:sz w:val="24"/>
        </w:rPr>
      </w:pPr>
      <w:r>
        <w:rPr>
          <w:sz w:val="24"/>
        </w:rPr>
        <w:t>The employer maintains a hospital for the employees where they and their family members are provided free treatment. The expenses on treatment of X and his family members during the previous year 2014-15 were as under</w:t>
      </w:r>
      <w:r>
        <w:rPr>
          <w:spacing w:val="-3"/>
          <w:sz w:val="24"/>
        </w:rPr>
        <w:t xml:space="preserve"> </w:t>
      </w:r>
      <w:r>
        <w:rPr>
          <w:sz w:val="24"/>
        </w:rPr>
        <w:t>–</w:t>
      </w:r>
    </w:p>
    <w:tbl>
      <w:tblPr>
        <w:tblW w:w="0" w:type="auto"/>
        <w:tblInd w:w="1716" w:type="dxa"/>
        <w:tblLayout w:type="fixed"/>
        <w:tblCellMar>
          <w:left w:w="0" w:type="dxa"/>
          <w:right w:w="0" w:type="dxa"/>
        </w:tblCellMar>
        <w:tblLook w:val="01E0"/>
      </w:tblPr>
      <w:tblGrid>
        <w:gridCol w:w="4795"/>
        <w:gridCol w:w="1620"/>
      </w:tblGrid>
      <w:tr w:rsidR="001620A2">
        <w:trPr>
          <w:trHeight w:val="292"/>
        </w:trPr>
        <w:tc>
          <w:tcPr>
            <w:tcW w:w="4795" w:type="dxa"/>
          </w:tcPr>
          <w:p w:rsidR="001620A2" w:rsidRDefault="00D70D94">
            <w:pPr>
              <w:pStyle w:val="TableParagraph"/>
              <w:spacing w:line="266" w:lineRule="exact"/>
              <w:ind w:left="50"/>
              <w:rPr>
                <w:sz w:val="24"/>
              </w:rPr>
            </w:pPr>
            <w:r>
              <w:rPr>
                <w:sz w:val="24"/>
              </w:rPr>
              <w:t>a. Treatment of X</w:t>
            </w:r>
          </w:p>
        </w:tc>
        <w:tc>
          <w:tcPr>
            <w:tcW w:w="1620" w:type="dxa"/>
          </w:tcPr>
          <w:p w:rsidR="001620A2" w:rsidRDefault="00D70D94">
            <w:pPr>
              <w:pStyle w:val="TableParagraph"/>
              <w:spacing w:line="266" w:lineRule="exact"/>
              <w:ind w:right="47"/>
              <w:jc w:val="right"/>
              <w:rPr>
                <w:sz w:val="24"/>
              </w:rPr>
            </w:pPr>
            <w:r>
              <w:rPr>
                <w:sz w:val="24"/>
              </w:rPr>
              <w:t>Rs. 8,000</w:t>
            </w:r>
          </w:p>
        </w:tc>
      </w:tr>
      <w:tr w:rsidR="001620A2">
        <w:trPr>
          <w:trHeight w:val="317"/>
        </w:trPr>
        <w:tc>
          <w:tcPr>
            <w:tcW w:w="4795" w:type="dxa"/>
          </w:tcPr>
          <w:p w:rsidR="001620A2" w:rsidRDefault="00D70D94">
            <w:pPr>
              <w:pStyle w:val="TableParagraph"/>
              <w:spacing w:before="16"/>
              <w:ind w:left="50"/>
              <w:rPr>
                <w:sz w:val="24"/>
              </w:rPr>
            </w:pPr>
            <w:r>
              <w:rPr>
                <w:sz w:val="24"/>
              </w:rPr>
              <w:t>b. Treatment of X‟s widowed sister</w:t>
            </w:r>
          </w:p>
        </w:tc>
        <w:tc>
          <w:tcPr>
            <w:tcW w:w="1620" w:type="dxa"/>
          </w:tcPr>
          <w:p w:rsidR="001620A2" w:rsidRDefault="00D70D94">
            <w:pPr>
              <w:pStyle w:val="TableParagraph"/>
              <w:spacing w:before="16"/>
              <w:ind w:right="47"/>
              <w:jc w:val="right"/>
              <w:rPr>
                <w:sz w:val="24"/>
              </w:rPr>
            </w:pPr>
            <w:r>
              <w:rPr>
                <w:sz w:val="24"/>
              </w:rPr>
              <w:t>Rs. 3,500</w:t>
            </w:r>
          </w:p>
        </w:tc>
      </w:tr>
      <w:tr w:rsidR="001620A2">
        <w:trPr>
          <w:trHeight w:val="316"/>
        </w:trPr>
        <w:tc>
          <w:tcPr>
            <w:tcW w:w="4795" w:type="dxa"/>
          </w:tcPr>
          <w:p w:rsidR="001620A2" w:rsidRDefault="00D70D94">
            <w:pPr>
              <w:pStyle w:val="TableParagraph"/>
              <w:spacing w:before="15"/>
              <w:ind w:left="410"/>
              <w:rPr>
                <w:sz w:val="24"/>
              </w:rPr>
            </w:pPr>
            <w:r>
              <w:rPr>
                <w:sz w:val="24"/>
              </w:rPr>
              <w:t>(Dependent upon him)</w:t>
            </w:r>
          </w:p>
        </w:tc>
        <w:tc>
          <w:tcPr>
            <w:tcW w:w="1620" w:type="dxa"/>
          </w:tcPr>
          <w:p w:rsidR="001620A2" w:rsidRDefault="001620A2">
            <w:pPr>
              <w:pStyle w:val="TableParagraph"/>
              <w:rPr>
                <w:sz w:val="24"/>
              </w:rPr>
            </w:pPr>
          </w:p>
        </w:tc>
      </w:tr>
      <w:tr w:rsidR="001620A2">
        <w:trPr>
          <w:trHeight w:val="316"/>
        </w:trPr>
        <w:tc>
          <w:tcPr>
            <w:tcW w:w="4795" w:type="dxa"/>
          </w:tcPr>
          <w:p w:rsidR="001620A2" w:rsidRDefault="00D70D94">
            <w:pPr>
              <w:pStyle w:val="TableParagraph"/>
              <w:spacing w:before="15"/>
              <w:ind w:left="50"/>
              <w:rPr>
                <w:sz w:val="24"/>
              </w:rPr>
            </w:pPr>
            <w:r>
              <w:rPr>
                <w:sz w:val="24"/>
              </w:rPr>
              <w:t>c. Treatment of X‟s uncle</w:t>
            </w:r>
          </w:p>
        </w:tc>
        <w:tc>
          <w:tcPr>
            <w:tcW w:w="1620" w:type="dxa"/>
          </w:tcPr>
          <w:p w:rsidR="001620A2" w:rsidRDefault="00D70D94">
            <w:pPr>
              <w:pStyle w:val="TableParagraph"/>
              <w:spacing w:before="15"/>
              <w:ind w:right="47"/>
              <w:jc w:val="right"/>
              <w:rPr>
                <w:sz w:val="24"/>
              </w:rPr>
            </w:pPr>
            <w:r>
              <w:rPr>
                <w:sz w:val="24"/>
              </w:rPr>
              <w:t>Rs. 5,000</w:t>
            </w:r>
          </w:p>
        </w:tc>
      </w:tr>
      <w:tr w:rsidR="001620A2">
        <w:trPr>
          <w:trHeight w:val="317"/>
        </w:trPr>
        <w:tc>
          <w:tcPr>
            <w:tcW w:w="4795" w:type="dxa"/>
          </w:tcPr>
          <w:p w:rsidR="001620A2" w:rsidRDefault="00D70D94">
            <w:pPr>
              <w:pStyle w:val="TableParagraph"/>
              <w:spacing w:before="15"/>
              <w:ind w:left="50"/>
              <w:rPr>
                <w:sz w:val="24"/>
              </w:rPr>
            </w:pPr>
            <w:r>
              <w:rPr>
                <w:sz w:val="24"/>
              </w:rPr>
              <w:t>d. Treatment of X‟s major son</w:t>
            </w:r>
          </w:p>
        </w:tc>
        <w:tc>
          <w:tcPr>
            <w:tcW w:w="1620" w:type="dxa"/>
          </w:tcPr>
          <w:p w:rsidR="001620A2" w:rsidRDefault="00D70D94">
            <w:pPr>
              <w:pStyle w:val="TableParagraph"/>
              <w:spacing w:before="15"/>
              <w:ind w:right="47"/>
              <w:jc w:val="right"/>
              <w:rPr>
                <w:sz w:val="24"/>
              </w:rPr>
            </w:pPr>
            <w:r>
              <w:rPr>
                <w:sz w:val="24"/>
              </w:rPr>
              <w:t>Rs. 4,200</w:t>
            </w:r>
          </w:p>
        </w:tc>
      </w:tr>
      <w:tr w:rsidR="001620A2">
        <w:trPr>
          <w:trHeight w:val="318"/>
        </w:trPr>
        <w:tc>
          <w:tcPr>
            <w:tcW w:w="4795" w:type="dxa"/>
          </w:tcPr>
          <w:p w:rsidR="001620A2" w:rsidRDefault="00D70D94">
            <w:pPr>
              <w:pStyle w:val="TableParagraph"/>
              <w:spacing w:before="15"/>
              <w:ind w:left="410"/>
              <w:rPr>
                <w:sz w:val="24"/>
              </w:rPr>
            </w:pPr>
            <w:r>
              <w:rPr>
                <w:sz w:val="24"/>
              </w:rPr>
              <w:t>(Dependent upon him)</w:t>
            </w:r>
          </w:p>
        </w:tc>
        <w:tc>
          <w:tcPr>
            <w:tcW w:w="1620" w:type="dxa"/>
          </w:tcPr>
          <w:p w:rsidR="001620A2" w:rsidRDefault="001620A2">
            <w:pPr>
              <w:pStyle w:val="TableParagraph"/>
              <w:rPr>
                <w:sz w:val="24"/>
              </w:rPr>
            </w:pPr>
          </w:p>
        </w:tc>
      </w:tr>
      <w:tr w:rsidR="001620A2">
        <w:trPr>
          <w:trHeight w:val="317"/>
        </w:trPr>
        <w:tc>
          <w:tcPr>
            <w:tcW w:w="4795" w:type="dxa"/>
          </w:tcPr>
          <w:p w:rsidR="001620A2" w:rsidRDefault="00D70D94">
            <w:pPr>
              <w:pStyle w:val="TableParagraph"/>
              <w:spacing w:before="16"/>
              <w:ind w:left="50"/>
              <w:rPr>
                <w:sz w:val="24"/>
              </w:rPr>
            </w:pPr>
            <w:r>
              <w:rPr>
                <w:sz w:val="24"/>
              </w:rPr>
              <w:t>e. Treatment of Mrs. X</w:t>
            </w:r>
          </w:p>
        </w:tc>
        <w:tc>
          <w:tcPr>
            <w:tcW w:w="1620" w:type="dxa"/>
          </w:tcPr>
          <w:p w:rsidR="001620A2" w:rsidRDefault="00D70D94">
            <w:pPr>
              <w:pStyle w:val="TableParagraph"/>
              <w:spacing w:before="16"/>
              <w:ind w:right="47"/>
              <w:jc w:val="right"/>
              <w:rPr>
                <w:sz w:val="24"/>
              </w:rPr>
            </w:pPr>
            <w:r>
              <w:rPr>
                <w:sz w:val="24"/>
              </w:rPr>
              <w:t>Rs. 4,800</w:t>
            </w:r>
          </w:p>
        </w:tc>
      </w:tr>
      <w:tr w:rsidR="001620A2">
        <w:trPr>
          <w:trHeight w:val="291"/>
        </w:trPr>
        <w:tc>
          <w:tcPr>
            <w:tcW w:w="4795" w:type="dxa"/>
          </w:tcPr>
          <w:p w:rsidR="001620A2" w:rsidRDefault="00D70D94">
            <w:pPr>
              <w:pStyle w:val="TableParagraph"/>
              <w:tabs>
                <w:tab w:val="left" w:pos="409"/>
              </w:tabs>
              <w:spacing w:before="15" w:line="256" w:lineRule="exact"/>
              <w:ind w:left="50"/>
              <w:rPr>
                <w:sz w:val="24"/>
              </w:rPr>
            </w:pPr>
            <w:r>
              <w:rPr>
                <w:sz w:val="24"/>
              </w:rPr>
              <w:t>f.</w:t>
            </w:r>
            <w:r>
              <w:rPr>
                <w:sz w:val="24"/>
              </w:rPr>
              <w:tab/>
              <w:t>Treatment of X‟s handicapped</w:t>
            </w:r>
            <w:r>
              <w:rPr>
                <w:spacing w:val="-9"/>
                <w:sz w:val="24"/>
              </w:rPr>
              <w:t xml:space="preserve"> </w:t>
            </w:r>
            <w:r>
              <w:rPr>
                <w:sz w:val="24"/>
              </w:rPr>
              <w:t>nephew</w:t>
            </w:r>
          </w:p>
        </w:tc>
        <w:tc>
          <w:tcPr>
            <w:tcW w:w="1620" w:type="dxa"/>
          </w:tcPr>
          <w:p w:rsidR="001620A2" w:rsidRDefault="00D70D94">
            <w:pPr>
              <w:pStyle w:val="TableParagraph"/>
              <w:spacing w:before="15" w:line="256" w:lineRule="exact"/>
              <w:ind w:right="47"/>
              <w:jc w:val="right"/>
              <w:rPr>
                <w:sz w:val="24"/>
              </w:rPr>
            </w:pPr>
            <w:r>
              <w:rPr>
                <w:sz w:val="24"/>
              </w:rPr>
              <w:t>Rs. 1,300</w:t>
            </w:r>
          </w:p>
        </w:tc>
      </w:tr>
    </w:tbl>
    <w:p w:rsidR="001620A2" w:rsidRDefault="00D70D94">
      <w:pPr>
        <w:pStyle w:val="ListParagraph"/>
        <w:numPr>
          <w:ilvl w:val="1"/>
          <w:numId w:val="125"/>
        </w:numPr>
        <w:tabs>
          <w:tab w:val="left" w:pos="1399"/>
        </w:tabs>
        <w:spacing w:before="41" w:after="11" w:line="276" w:lineRule="auto"/>
        <w:ind w:right="1004" w:hanging="555"/>
        <w:jc w:val="both"/>
        <w:rPr>
          <w:sz w:val="24"/>
        </w:rPr>
      </w:pPr>
      <w:r>
        <w:rPr>
          <w:sz w:val="24"/>
        </w:rPr>
        <w:t>The following expenses on treatment of X‟s major son outside India were paid by the employer.</w:t>
      </w:r>
    </w:p>
    <w:tbl>
      <w:tblPr>
        <w:tblW w:w="0" w:type="auto"/>
        <w:tblInd w:w="1566" w:type="dxa"/>
        <w:tblLayout w:type="fixed"/>
        <w:tblCellMar>
          <w:left w:w="0" w:type="dxa"/>
          <w:right w:w="0" w:type="dxa"/>
        </w:tblCellMar>
        <w:tblLook w:val="01E0"/>
      </w:tblPr>
      <w:tblGrid>
        <w:gridCol w:w="4707"/>
        <w:gridCol w:w="1577"/>
        <w:gridCol w:w="2056"/>
      </w:tblGrid>
      <w:tr w:rsidR="001620A2">
        <w:trPr>
          <w:trHeight w:val="706"/>
        </w:trPr>
        <w:tc>
          <w:tcPr>
            <w:tcW w:w="4707" w:type="dxa"/>
          </w:tcPr>
          <w:p w:rsidR="001620A2" w:rsidRDefault="001620A2">
            <w:pPr>
              <w:pStyle w:val="TableParagraph"/>
              <w:rPr>
                <w:sz w:val="24"/>
              </w:rPr>
            </w:pPr>
          </w:p>
        </w:tc>
        <w:tc>
          <w:tcPr>
            <w:tcW w:w="1577" w:type="dxa"/>
          </w:tcPr>
          <w:p w:rsidR="001620A2" w:rsidRDefault="00D70D94">
            <w:pPr>
              <w:pStyle w:val="TableParagraph"/>
              <w:spacing w:line="276" w:lineRule="auto"/>
              <w:ind w:left="339" w:right="311" w:firstLine="134"/>
              <w:rPr>
                <w:sz w:val="24"/>
              </w:rPr>
            </w:pPr>
            <w:r>
              <w:rPr>
                <w:sz w:val="24"/>
              </w:rPr>
              <w:t>Actual Expenses</w:t>
            </w:r>
          </w:p>
        </w:tc>
        <w:tc>
          <w:tcPr>
            <w:tcW w:w="2056" w:type="dxa"/>
          </w:tcPr>
          <w:p w:rsidR="001620A2" w:rsidRDefault="00D70D94">
            <w:pPr>
              <w:pStyle w:val="TableParagraph"/>
              <w:spacing w:line="276" w:lineRule="auto"/>
              <w:ind w:left="176" w:right="180" w:firstLine="387"/>
              <w:rPr>
                <w:sz w:val="24"/>
              </w:rPr>
            </w:pPr>
            <w:r>
              <w:rPr>
                <w:sz w:val="24"/>
              </w:rPr>
              <w:t>Expenses permitted by RBI</w:t>
            </w:r>
          </w:p>
        </w:tc>
      </w:tr>
      <w:tr w:rsidR="001620A2">
        <w:trPr>
          <w:trHeight w:val="517"/>
        </w:trPr>
        <w:tc>
          <w:tcPr>
            <w:tcW w:w="4707" w:type="dxa"/>
          </w:tcPr>
          <w:p w:rsidR="001620A2" w:rsidRDefault="00D70D94">
            <w:pPr>
              <w:pStyle w:val="TableParagraph"/>
              <w:spacing w:before="113"/>
              <w:ind w:left="200"/>
              <w:rPr>
                <w:sz w:val="24"/>
              </w:rPr>
            </w:pPr>
            <w:r>
              <w:rPr>
                <w:sz w:val="24"/>
              </w:rPr>
              <w:t>a. Actual medical expenses</w:t>
            </w:r>
          </w:p>
        </w:tc>
        <w:tc>
          <w:tcPr>
            <w:tcW w:w="1577" w:type="dxa"/>
          </w:tcPr>
          <w:p w:rsidR="001620A2" w:rsidRDefault="00D70D94">
            <w:pPr>
              <w:pStyle w:val="TableParagraph"/>
              <w:spacing w:before="116"/>
              <w:ind w:left="166" w:right="155"/>
              <w:jc w:val="center"/>
              <w:rPr>
                <w:sz w:val="24"/>
              </w:rPr>
            </w:pPr>
            <w:r>
              <w:rPr>
                <w:sz w:val="24"/>
              </w:rPr>
              <w:t>Rs. 64,000</w:t>
            </w:r>
          </w:p>
        </w:tc>
        <w:tc>
          <w:tcPr>
            <w:tcW w:w="2056" w:type="dxa"/>
          </w:tcPr>
          <w:p w:rsidR="001620A2" w:rsidRDefault="00D70D94">
            <w:pPr>
              <w:pStyle w:val="TableParagraph"/>
              <w:spacing w:before="116"/>
              <w:ind w:left="500"/>
              <w:rPr>
                <w:sz w:val="24"/>
              </w:rPr>
            </w:pPr>
            <w:r>
              <w:rPr>
                <w:sz w:val="24"/>
              </w:rPr>
              <w:t>Rs. 58,000</w:t>
            </w:r>
          </w:p>
        </w:tc>
      </w:tr>
      <w:tr w:rsidR="001620A2">
        <w:trPr>
          <w:trHeight w:val="672"/>
        </w:trPr>
        <w:tc>
          <w:tcPr>
            <w:tcW w:w="4707" w:type="dxa"/>
          </w:tcPr>
          <w:p w:rsidR="001620A2" w:rsidRDefault="00D70D94">
            <w:pPr>
              <w:pStyle w:val="TableParagraph"/>
              <w:spacing w:before="115" w:line="270" w:lineRule="atLeast"/>
              <w:ind w:left="560" w:hanging="360"/>
              <w:rPr>
                <w:sz w:val="24"/>
              </w:rPr>
            </w:pPr>
            <w:r>
              <w:rPr>
                <w:sz w:val="24"/>
              </w:rPr>
              <w:t>b. Travelling expenses of X‟s son and X‟s brother</w:t>
            </w:r>
          </w:p>
        </w:tc>
        <w:tc>
          <w:tcPr>
            <w:tcW w:w="1577" w:type="dxa"/>
          </w:tcPr>
          <w:p w:rsidR="001620A2" w:rsidRDefault="00D70D94">
            <w:pPr>
              <w:pStyle w:val="TableParagraph"/>
              <w:spacing w:before="117"/>
              <w:ind w:left="166" w:right="157"/>
              <w:jc w:val="center"/>
              <w:rPr>
                <w:sz w:val="24"/>
              </w:rPr>
            </w:pPr>
            <w:r>
              <w:rPr>
                <w:sz w:val="24"/>
              </w:rPr>
              <w:t>Rs. 1,40,000</w:t>
            </w:r>
          </w:p>
        </w:tc>
        <w:tc>
          <w:tcPr>
            <w:tcW w:w="2056" w:type="dxa"/>
          </w:tcPr>
          <w:p w:rsidR="001620A2" w:rsidRDefault="00D70D94">
            <w:pPr>
              <w:pStyle w:val="TableParagraph"/>
              <w:spacing w:before="115"/>
              <w:ind w:right="194"/>
              <w:jc w:val="center"/>
              <w:rPr>
                <w:sz w:val="24"/>
              </w:rPr>
            </w:pPr>
            <w:r>
              <w:rPr>
                <w:w w:val="99"/>
                <w:sz w:val="24"/>
              </w:rPr>
              <w:t>-</w:t>
            </w:r>
          </w:p>
        </w:tc>
      </w:tr>
      <w:tr w:rsidR="001620A2">
        <w:trPr>
          <w:trHeight w:val="546"/>
        </w:trPr>
        <w:tc>
          <w:tcPr>
            <w:tcW w:w="4707" w:type="dxa"/>
          </w:tcPr>
          <w:p w:rsidR="001620A2" w:rsidRDefault="00D70D94">
            <w:pPr>
              <w:pStyle w:val="TableParagraph"/>
              <w:spacing w:line="271" w:lineRule="exact"/>
              <w:ind w:left="200"/>
              <w:rPr>
                <w:sz w:val="24"/>
              </w:rPr>
            </w:pPr>
            <w:r>
              <w:rPr>
                <w:sz w:val="24"/>
              </w:rPr>
              <w:t>c. Expenses on staying abroad of X‟s son</w:t>
            </w:r>
          </w:p>
          <w:p w:rsidR="001620A2" w:rsidRDefault="00D70D94">
            <w:pPr>
              <w:pStyle w:val="TableParagraph"/>
              <w:spacing w:line="256" w:lineRule="exact"/>
              <w:ind w:left="560"/>
              <w:rPr>
                <w:sz w:val="24"/>
              </w:rPr>
            </w:pPr>
            <w:r>
              <w:rPr>
                <w:sz w:val="24"/>
              </w:rPr>
              <w:t>and brother who accompanied the patient</w:t>
            </w:r>
          </w:p>
        </w:tc>
        <w:tc>
          <w:tcPr>
            <w:tcW w:w="1577" w:type="dxa"/>
          </w:tcPr>
          <w:p w:rsidR="001620A2" w:rsidRDefault="00D70D94">
            <w:pPr>
              <w:pStyle w:val="TableParagraph"/>
              <w:spacing w:line="273" w:lineRule="exact"/>
              <w:ind w:left="166" w:right="155"/>
              <w:jc w:val="center"/>
              <w:rPr>
                <w:sz w:val="24"/>
              </w:rPr>
            </w:pPr>
            <w:r>
              <w:rPr>
                <w:sz w:val="24"/>
              </w:rPr>
              <w:t>Rs. 65,000</w:t>
            </w:r>
          </w:p>
        </w:tc>
        <w:tc>
          <w:tcPr>
            <w:tcW w:w="2056" w:type="dxa"/>
          </w:tcPr>
          <w:p w:rsidR="001620A2" w:rsidRDefault="00D70D94">
            <w:pPr>
              <w:pStyle w:val="TableParagraph"/>
              <w:spacing w:line="273" w:lineRule="exact"/>
              <w:ind w:left="500"/>
              <w:rPr>
                <w:sz w:val="24"/>
              </w:rPr>
            </w:pPr>
            <w:r>
              <w:rPr>
                <w:sz w:val="24"/>
              </w:rPr>
              <w:t>Rs. 45,000</w:t>
            </w:r>
          </w:p>
        </w:tc>
      </w:tr>
    </w:tbl>
    <w:p w:rsidR="001620A2" w:rsidRDefault="001620A2">
      <w:pPr>
        <w:pStyle w:val="BodyText"/>
        <w:rPr>
          <w:sz w:val="26"/>
        </w:rPr>
      </w:pPr>
    </w:p>
    <w:p w:rsidR="001620A2" w:rsidRDefault="00D70D94">
      <w:pPr>
        <w:pStyle w:val="ListParagraph"/>
        <w:numPr>
          <w:ilvl w:val="1"/>
          <w:numId w:val="125"/>
        </w:numPr>
        <w:tabs>
          <w:tab w:val="left" w:pos="1398"/>
          <w:tab w:val="left" w:pos="1399"/>
        </w:tabs>
        <w:spacing w:before="222" w:line="276" w:lineRule="auto"/>
        <w:ind w:right="1663" w:hanging="620"/>
        <w:jc w:val="left"/>
        <w:rPr>
          <w:sz w:val="24"/>
        </w:rPr>
      </w:pPr>
      <w:r>
        <w:rPr>
          <w:sz w:val="24"/>
        </w:rPr>
        <w:t>The employer pays an insurance premium of Rs. 3,000 under a health insurance scheme on the health of</w:t>
      </w:r>
      <w:r>
        <w:rPr>
          <w:spacing w:val="-1"/>
          <w:sz w:val="24"/>
        </w:rPr>
        <w:t xml:space="preserve"> </w:t>
      </w:r>
      <w:r>
        <w:rPr>
          <w:sz w:val="24"/>
        </w:rPr>
        <w:t>X.</w:t>
      </w:r>
    </w:p>
    <w:p w:rsidR="001620A2" w:rsidRDefault="00D70D94">
      <w:pPr>
        <w:pStyle w:val="ListParagraph"/>
        <w:numPr>
          <w:ilvl w:val="1"/>
          <w:numId w:val="125"/>
        </w:numPr>
        <w:tabs>
          <w:tab w:val="left" w:pos="1398"/>
          <w:tab w:val="left" w:pos="1399"/>
        </w:tabs>
        <w:spacing w:line="276" w:lineRule="auto"/>
        <w:ind w:right="1044" w:hanging="608"/>
        <w:jc w:val="left"/>
        <w:rPr>
          <w:sz w:val="24"/>
        </w:rPr>
      </w:pPr>
      <w:r>
        <w:rPr>
          <w:sz w:val="24"/>
        </w:rPr>
        <w:t xml:space="preserve">Expenses on cancer treatment of married daughter of X at R.M.L Hospital (an approved hospital for this purpose) paid </w:t>
      </w:r>
      <w:r>
        <w:rPr>
          <w:spacing w:val="2"/>
          <w:sz w:val="24"/>
        </w:rPr>
        <w:t xml:space="preserve">by </w:t>
      </w:r>
      <w:r>
        <w:rPr>
          <w:sz w:val="24"/>
        </w:rPr>
        <w:t>the employer Rs. 50,000 and reimbursement of expenses for medical treatment of himself amounting to Rs.</w:t>
      </w:r>
      <w:r>
        <w:rPr>
          <w:spacing w:val="-8"/>
          <w:sz w:val="24"/>
        </w:rPr>
        <w:t xml:space="preserve"> </w:t>
      </w:r>
      <w:r>
        <w:rPr>
          <w:sz w:val="24"/>
        </w:rPr>
        <w:t>20,000.</w:t>
      </w:r>
    </w:p>
    <w:p w:rsidR="001620A2" w:rsidRDefault="00D70D94">
      <w:pPr>
        <w:pStyle w:val="ListParagraph"/>
        <w:numPr>
          <w:ilvl w:val="1"/>
          <w:numId w:val="125"/>
        </w:numPr>
        <w:tabs>
          <w:tab w:val="left" w:pos="1398"/>
          <w:tab w:val="left" w:pos="1399"/>
        </w:tabs>
        <w:ind w:hanging="541"/>
        <w:jc w:val="left"/>
        <w:rPr>
          <w:sz w:val="24"/>
        </w:rPr>
      </w:pPr>
      <w:r>
        <w:rPr>
          <w:sz w:val="24"/>
        </w:rPr>
        <w:t>The employer reimburses the following medical expenses</w:t>
      </w:r>
      <w:r>
        <w:rPr>
          <w:spacing w:val="-1"/>
          <w:sz w:val="24"/>
        </w:rPr>
        <w:t xml:space="preserve"> </w:t>
      </w:r>
      <w:r>
        <w:rPr>
          <w:sz w:val="24"/>
        </w:rPr>
        <w:t>–</w:t>
      </w:r>
    </w:p>
    <w:p w:rsidR="001620A2" w:rsidRDefault="00D70D94">
      <w:pPr>
        <w:pStyle w:val="ListParagraph"/>
        <w:numPr>
          <w:ilvl w:val="2"/>
          <w:numId w:val="125"/>
        </w:numPr>
        <w:tabs>
          <w:tab w:val="left" w:pos="2119"/>
        </w:tabs>
        <w:spacing w:before="40"/>
        <w:ind w:hanging="361"/>
        <w:rPr>
          <w:sz w:val="24"/>
        </w:rPr>
      </w:pPr>
      <w:r>
        <w:rPr>
          <w:sz w:val="24"/>
        </w:rPr>
        <w:t>Treatment of X‟s mother (dependent upon him) Rs. 1,500 by a private</w:t>
      </w:r>
      <w:r>
        <w:rPr>
          <w:spacing w:val="-16"/>
          <w:sz w:val="24"/>
        </w:rPr>
        <w:t xml:space="preserve"> </w:t>
      </w:r>
      <w:r>
        <w:rPr>
          <w:sz w:val="24"/>
        </w:rPr>
        <w:t>doctor</w:t>
      </w:r>
    </w:p>
    <w:p w:rsidR="001620A2" w:rsidRDefault="00D70D94">
      <w:pPr>
        <w:pStyle w:val="ListParagraph"/>
        <w:numPr>
          <w:ilvl w:val="2"/>
          <w:numId w:val="125"/>
        </w:numPr>
        <w:tabs>
          <w:tab w:val="left" w:pos="2119"/>
        </w:tabs>
        <w:spacing w:before="41"/>
        <w:ind w:hanging="361"/>
        <w:rPr>
          <w:sz w:val="24"/>
        </w:rPr>
      </w:pPr>
      <w:r>
        <w:rPr>
          <w:sz w:val="24"/>
        </w:rPr>
        <w:t>Treatment of X‟s grandfather (dependent upon him) Rs.</w:t>
      </w:r>
      <w:r>
        <w:rPr>
          <w:spacing w:val="-4"/>
          <w:sz w:val="24"/>
        </w:rPr>
        <w:t xml:space="preserve"> </w:t>
      </w:r>
      <w:r>
        <w:rPr>
          <w:sz w:val="24"/>
        </w:rPr>
        <w:t>2,400</w:t>
      </w:r>
    </w:p>
    <w:p w:rsidR="001620A2" w:rsidRDefault="00D70D94">
      <w:pPr>
        <w:pStyle w:val="ListParagraph"/>
        <w:numPr>
          <w:ilvl w:val="2"/>
          <w:numId w:val="125"/>
        </w:numPr>
        <w:tabs>
          <w:tab w:val="left" w:pos="2119"/>
        </w:tabs>
        <w:spacing w:before="43"/>
        <w:ind w:hanging="361"/>
        <w:rPr>
          <w:sz w:val="24"/>
        </w:rPr>
      </w:pPr>
      <w:r>
        <w:rPr>
          <w:sz w:val="24"/>
        </w:rPr>
        <w:t>Treatment of X by his family physician Rs.</w:t>
      </w:r>
      <w:r>
        <w:rPr>
          <w:spacing w:val="-11"/>
          <w:sz w:val="24"/>
        </w:rPr>
        <w:t xml:space="preserve"> </w:t>
      </w:r>
      <w:r>
        <w:rPr>
          <w:sz w:val="24"/>
        </w:rPr>
        <w:t>3,100</w:t>
      </w:r>
    </w:p>
    <w:p w:rsidR="001620A2" w:rsidRDefault="00D70D94">
      <w:pPr>
        <w:pStyle w:val="ListParagraph"/>
        <w:numPr>
          <w:ilvl w:val="2"/>
          <w:numId w:val="125"/>
        </w:numPr>
        <w:tabs>
          <w:tab w:val="left" w:pos="2119"/>
        </w:tabs>
        <w:spacing w:before="41"/>
        <w:ind w:hanging="361"/>
        <w:rPr>
          <w:sz w:val="24"/>
        </w:rPr>
      </w:pPr>
      <w:r>
        <w:rPr>
          <w:sz w:val="24"/>
        </w:rPr>
        <w:t>Treatment of X‟s brother (not dependent on him) Rs.</w:t>
      </w:r>
      <w:r>
        <w:rPr>
          <w:spacing w:val="-2"/>
          <w:sz w:val="24"/>
        </w:rPr>
        <w:t xml:space="preserve"> </w:t>
      </w:r>
      <w:r>
        <w:rPr>
          <w:sz w:val="24"/>
        </w:rPr>
        <w:t>1,000</w:t>
      </w:r>
    </w:p>
    <w:p w:rsidR="001620A2" w:rsidRDefault="001620A2">
      <w:pPr>
        <w:rPr>
          <w:sz w:val="24"/>
        </w:rPr>
        <w:sectPr w:rsidR="001620A2">
          <w:pgSz w:w="11910" w:h="16850"/>
          <w:pgMar w:top="1360" w:right="440" w:bottom="280" w:left="740" w:header="720" w:footer="720" w:gutter="0"/>
          <w:cols w:space="720"/>
        </w:sectPr>
      </w:pPr>
    </w:p>
    <w:p w:rsidR="001620A2" w:rsidRDefault="00D70D94">
      <w:pPr>
        <w:pStyle w:val="ListParagraph"/>
        <w:numPr>
          <w:ilvl w:val="2"/>
          <w:numId w:val="125"/>
        </w:numPr>
        <w:tabs>
          <w:tab w:val="left" w:pos="2119"/>
        </w:tabs>
        <w:spacing w:before="74"/>
        <w:ind w:hanging="361"/>
        <w:rPr>
          <w:sz w:val="24"/>
        </w:rPr>
      </w:pPr>
      <w:r>
        <w:rPr>
          <w:sz w:val="24"/>
        </w:rPr>
        <w:lastRenderedPageBreak/>
        <w:t>Treatment of Mrs. X in a private nursing home Rs.</w:t>
      </w:r>
      <w:r>
        <w:rPr>
          <w:spacing w:val="-1"/>
          <w:sz w:val="24"/>
        </w:rPr>
        <w:t xml:space="preserve"> </w:t>
      </w:r>
      <w:r>
        <w:rPr>
          <w:sz w:val="24"/>
        </w:rPr>
        <w:t>4,200</w:t>
      </w:r>
    </w:p>
    <w:p w:rsidR="001620A2" w:rsidRDefault="001620A2">
      <w:pPr>
        <w:pStyle w:val="BodyText"/>
        <w:spacing w:before="5"/>
        <w:rPr>
          <w:sz w:val="21"/>
        </w:rPr>
      </w:pPr>
    </w:p>
    <w:p w:rsidR="001620A2" w:rsidRDefault="00D70D94">
      <w:pPr>
        <w:pStyle w:val="Heading1"/>
        <w:ind w:left="678"/>
      </w:pPr>
      <w:r>
        <w:t>Solution</w:t>
      </w:r>
    </w:p>
    <w:p w:rsidR="001620A2" w:rsidRDefault="001620A2">
      <w:pPr>
        <w:pStyle w:val="BodyText"/>
        <w:spacing w:before="8"/>
        <w:rPr>
          <w:b/>
          <w:sz w:val="12"/>
        </w:rPr>
      </w:pPr>
    </w:p>
    <w:p w:rsidR="001620A2" w:rsidRDefault="00D70D94">
      <w:pPr>
        <w:pStyle w:val="ListParagraph"/>
        <w:numPr>
          <w:ilvl w:val="0"/>
          <w:numId w:val="124"/>
        </w:numPr>
        <w:tabs>
          <w:tab w:val="left" w:pos="1399"/>
        </w:tabs>
        <w:spacing w:before="90" w:line="276" w:lineRule="auto"/>
        <w:ind w:right="998"/>
        <w:jc w:val="both"/>
        <w:rPr>
          <w:sz w:val="24"/>
        </w:rPr>
      </w:pPr>
      <w:r>
        <w:rPr>
          <w:sz w:val="24"/>
        </w:rPr>
        <w:t>The expenses of medical treatment of the employee and his family members in a hospital maintained by the employer are tax-free. Therefore, an expense on treatment of</w:t>
      </w:r>
      <w:r>
        <w:rPr>
          <w:spacing w:val="-5"/>
          <w:sz w:val="24"/>
        </w:rPr>
        <w:t xml:space="preserve"> </w:t>
      </w:r>
      <w:r>
        <w:rPr>
          <w:sz w:val="24"/>
        </w:rPr>
        <w:t>X,</w:t>
      </w:r>
      <w:r>
        <w:rPr>
          <w:spacing w:val="-4"/>
          <w:sz w:val="24"/>
        </w:rPr>
        <w:t xml:space="preserve"> </w:t>
      </w:r>
      <w:r>
        <w:rPr>
          <w:sz w:val="24"/>
        </w:rPr>
        <w:t>X‟s</w:t>
      </w:r>
      <w:r>
        <w:rPr>
          <w:spacing w:val="-4"/>
          <w:sz w:val="24"/>
        </w:rPr>
        <w:t xml:space="preserve"> </w:t>
      </w:r>
      <w:r>
        <w:rPr>
          <w:sz w:val="24"/>
        </w:rPr>
        <w:t>widowed</w:t>
      </w:r>
      <w:r>
        <w:rPr>
          <w:spacing w:val="-2"/>
          <w:sz w:val="24"/>
        </w:rPr>
        <w:t xml:space="preserve"> </w:t>
      </w:r>
      <w:r>
        <w:rPr>
          <w:sz w:val="24"/>
        </w:rPr>
        <w:t>sister,</w:t>
      </w:r>
      <w:r>
        <w:rPr>
          <w:spacing w:val="-3"/>
          <w:sz w:val="24"/>
        </w:rPr>
        <w:t xml:space="preserve"> </w:t>
      </w:r>
      <w:r>
        <w:rPr>
          <w:sz w:val="24"/>
        </w:rPr>
        <w:t>Mrs.</w:t>
      </w:r>
      <w:r>
        <w:rPr>
          <w:spacing w:val="-4"/>
          <w:sz w:val="24"/>
        </w:rPr>
        <w:t xml:space="preserve"> </w:t>
      </w:r>
      <w:r>
        <w:rPr>
          <w:sz w:val="24"/>
        </w:rPr>
        <w:t>X</w:t>
      </w:r>
      <w:r>
        <w:rPr>
          <w:spacing w:val="-3"/>
          <w:sz w:val="24"/>
        </w:rPr>
        <w:t xml:space="preserve"> </w:t>
      </w:r>
      <w:r>
        <w:rPr>
          <w:sz w:val="24"/>
        </w:rPr>
        <w:t>and</w:t>
      </w:r>
      <w:r>
        <w:rPr>
          <w:spacing w:val="-4"/>
          <w:sz w:val="24"/>
        </w:rPr>
        <w:t xml:space="preserve"> </w:t>
      </w:r>
      <w:r>
        <w:rPr>
          <w:sz w:val="24"/>
        </w:rPr>
        <w:t>X‟s</w:t>
      </w:r>
      <w:r>
        <w:rPr>
          <w:spacing w:val="-1"/>
          <w:sz w:val="24"/>
        </w:rPr>
        <w:t xml:space="preserve"> </w:t>
      </w:r>
      <w:r>
        <w:rPr>
          <w:sz w:val="24"/>
        </w:rPr>
        <w:t>major</w:t>
      </w:r>
      <w:r>
        <w:rPr>
          <w:spacing w:val="-5"/>
          <w:sz w:val="24"/>
        </w:rPr>
        <w:t xml:space="preserve"> </w:t>
      </w:r>
      <w:r>
        <w:rPr>
          <w:sz w:val="24"/>
        </w:rPr>
        <w:t>son</w:t>
      </w:r>
      <w:r>
        <w:rPr>
          <w:spacing w:val="-3"/>
          <w:sz w:val="24"/>
        </w:rPr>
        <w:t xml:space="preserve"> </w:t>
      </w:r>
      <w:r>
        <w:rPr>
          <w:sz w:val="24"/>
        </w:rPr>
        <w:t>is</w:t>
      </w:r>
      <w:r>
        <w:rPr>
          <w:spacing w:val="-4"/>
          <w:sz w:val="24"/>
        </w:rPr>
        <w:t xml:space="preserve"> </w:t>
      </w:r>
      <w:r>
        <w:rPr>
          <w:sz w:val="24"/>
        </w:rPr>
        <w:t>not</w:t>
      </w:r>
      <w:r>
        <w:rPr>
          <w:spacing w:val="-3"/>
          <w:sz w:val="24"/>
        </w:rPr>
        <w:t xml:space="preserve"> </w:t>
      </w:r>
      <w:r>
        <w:rPr>
          <w:sz w:val="24"/>
        </w:rPr>
        <w:t>taxable.</w:t>
      </w:r>
      <w:r>
        <w:rPr>
          <w:spacing w:val="-4"/>
          <w:sz w:val="24"/>
        </w:rPr>
        <w:t xml:space="preserve"> </w:t>
      </w:r>
      <w:r>
        <w:rPr>
          <w:sz w:val="24"/>
        </w:rPr>
        <w:t>Only</w:t>
      </w:r>
      <w:r>
        <w:rPr>
          <w:spacing w:val="-8"/>
          <w:sz w:val="24"/>
        </w:rPr>
        <w:t xml:space="preserve"> </w:t>
      </w:r>
      <w:r>
        <w:rPr>
          <w:sz w:val="24"/>
        </w:rPr>
        <w:t>the</w:t>
      </w:r>
      <w:r>
        <w:rPr>
          <w:spacing w:val="-4"/>
          <w:sz w:val="24"/>
        </w:rPr>
        <w:t xml:space="preserve"> </w:t>
      </w:r>
      <w:r>
        <w:rPr>
          <w:sz w:val="24"/>
        </w:rPr>
        <w:t>following expenses are taxable</w:t>
      </w:r>
      <w:r>
        <w:rPr>
          <w:spacing w:val="-3"/>
          <w:sz w:val="24"/>
        </w:rPr>
        <w:t xml:space="preserve"> </w:t>
      </w:r>
      <w:r>
        <w:rPr>
          <w:sz w:val="24"/>
        </w:rPr>
        <w:t>–</w:t>
      </w:r>
    </w:p>
    <w:p w:rsidR="001620A2" w:rsidRDefault="00D70D94">
      <w:pPr>
        <w:pStyle w:val="ListParagraph"/>
        <w:numPr>
          <w:ilvl w:val="1"/>
          <w:numId w:val="124"/>
        </w:numPr>
        <w:tabs>
          <w:tab w:val="left" w:pos="2119"/>
          <w:tab w:val="left" w:pos="7159"/>
        </w:tabs>
        <w:spacing w:line="294" w:lineRule="exact"/>
        <w:ind w:left="2118" w:hanging="361"/>
        <w:jc w:val="both"/>
        <w:rPr>
          <w:sz w:val="24"/>
        </w:rPr>
      </w:pPr>
      <w:r>
        <w:rPr>
          <w:sz w:val="24"/>
        </w:rPr>
        <w:t>Treatment of</w:t>
      </w:r>
      <w:r>
        <w:rPr>
          <w:spacing w:val="-12"/>
          <w:sz w:val="24"/>
        </w:rPr>
        <w:t xml:space="preserve"> </w:t>
      </w:r>
      <w:r>
        <w:rPr>
          <w:sz w:val="24"/>
        </w:rPr>
        <w:t>X‟s</w:t>
      </w:r>
      <w:r>
        <w:rPr>
          <w:spacing w:val="-6"/>
          <w:sz w:val="24"/>
        </w:rPr>
        <w:t xml:space="preserve"> </w:t>
      </w:r>
      <w:r>
        <w:rPr>
          <w:sz w:val="24"/>
        </w:rPr>
        <w:t>uncle</w:t>
      </w:r>
      <w:r>
        <w:rPr>
          <w:sz w:val="24"/>
        </w:rPr>
        <w:tab/>
        <w:t>Rs. 5,000</w:t>
      </w:r>
    </w:p>
    <w:p w:rsidR="001620A2" w:rsidRDefault="00D70D94">
      <w:pPr>
        <w:pStyle w:val="ListParagraph"/>
        <w:numPr>
          <w:ilvl w:val="1"/>
          <w:numId w:val="124"/>
        </w:numPr>
        <w:tabs>
          <w:tab w:val="left" w:pos="2119"/>
          <w:tab w:val="left" w:pos="7159"/>
        </w:tabs>
        <w:spacing w:before="42" w:line="436" w:lineRule="auto"/>
        <w:ind w:right="2650" w:firstLine="360"/>
        <w:jc w:val="both"/>
        <w:rPr>
          <w:sz w:val="24"/>
        </w:rPr>
      </w:pPr>
      <w:r>
        <w:rPr>
          <w:sz w:val="24"/>
        </w:rPr>
        <w:t>Treatment of X‟s</w:t>
      </w:r>
      <w:r>
        <w:rPr>
          <w:spacing w:val="-16"/>
          <w:sz w:val="24"/>
        </w:rPr>
        <w:t xml:space="preserve"> </w:t>
      </w:r>
      <w:r>
        <w:rPr>
          <w:sz w:val="24"/>
        </w:rPr>
        <w:t>handicapped</w:t>
      </w:r>
      <w:r>
        <w:rPr>
          <w:spacing w:val="-5"/>
          <w:sz w:val="24"/>
        </w:rPr>
        <w:t xml:space="preserve"> </w:t>
      </w:r>
      <w:r>
        <w:rPr>
          <w:sz w:val="24"/>
        </w:rPr>
        <w:t>nephew</w:t>
      </w:r>
      <w:r>
        <w:rPr>
          <w:sz w:val="24"/>
        </w:rPr>
        <w:tab/>
        <w:t xml:space="preserve">Rs. </w:t>
      </w:r>
      <w:r>
        <w:rPr>
          <w:spacing w:val="-4"/>
          <w:sz w:val="24"/>
        </w:rPr>
        <w:t xml:space="preserve">1,300 </w:t>
      </w:r>
      <w:r>
        <w:rPr>
          <w:sz w:val="24"/>
        </w:rPr>
        <w:t>Thus, taxable perquisite = Rs. 6,300 (5,000 +</w:t>
      </w:r>
      <w:r>
        <w:rPr>
          <w:spacing w:val="-3"/>
          <w:sz w:val="24"/>
        </w:rPr>
        <w:t xml:space="preserve"> </w:t>
      </w:r>
      <w:r>
        <w:rPr>
          <w:sz w:val="24"/>
        </w:rPr>
        <w:t>1,300)</w:t>
      </w:r>
    </w:p>
    <w:p w:rsidR="001620A2" w:rsidRDefault="00D70D94">
      <w:pPr>
        <w:pStyle w:val="ListParagraph"/>
        <w:numPr>
          <w:ilvl w:val="0"/>
          <w:numId w:val="124"/>
        </w:numPr>
        <w:tabs>
          <w:tab w:val="left" w:pos="1399"/>
        </w:tabs>
        <w:spacing w:before="14" w:line="276" w:lineRule="auto"/>
        <w:ind w:right="996" w:hanging="488"/>
        <w:jc w:val="both"/>
        <w:rPr>
          <w:sz w:val="24"/>
        </w:rPr>
      </w:pPr>
      <w:r>
        <w:rPr>
          <w:sz w:val="24"/>
        </w:rPr>
        <w:t>In respect of medical treatment outside India, the expenses on actual treatment and on staying abroad (of the patient and one attendant) are exempt from tax to the extent permitted by R.B.I. i.e., up to Rs. 58,000 and Rs. 45,000 respectively. Therefore, balance Rs. 6,000 and Rs. 20,000 shall be taxable perquisite. Expenses of travel are exempt only if the gross total income of the employee is up to Rs. 2, 00,000. In case (a), the gross total income shall be Rs. 1, 76,000 (1, 50,000 + 6,000 + 20,000), hence the entire expenditure on travel is tax free. In case (b), the gross total income shall be Rs. 2, 06,000 (1, 80,000 + 6,000 + 20,000), hence the entire expenditure on travel amounting to Rs. 1, 40,000 shall be a taxable</w:t>
      </w:r>
      <w:r>
        <w:rPr>
          <w:spacing w:val="-5"/>
          <w:sz w:val="24"/>
        </w:rPr>
        <w:t xml:space="preserve"> </w:t>
      </w:r>
      <w:r>
        <w:rPr>
          <w:sz w:val="24"/>
        </w:rPr>
        <w:t>perquisite.</w:t>
      </w:r>
    </w:p>
    <w:p w:rsidR="001620A2" w:rsidRDefault="001620A2">
      <w:pPr>
        <w:pStyle w:val="BodyText"/>
        <w:rPr>
          <w:sz w:val="26"/>
        </w:rPr>
      </w:pPr>
    </w:p>
    <w:p w:rsidR="001620A2" w:rsidRDefault="001620A2">
      <w:pPr>
        <w:pStyle w:val="BodyText"/>
        <w:spacing w:before="1"/>
        <w:rPr>
          <w:sz w:val="29"/>
        </w:rPr>
      </w:pPr>
    </w:p>
    <w:p w:rsidR="001620A2" w:rsidRDefault="00D70D94">
      <w:pPr>
        <w:pStyle w:val="ListParagraph"/>
        <w:numPr>
          <w:ilvl w:val="0"/>
          <w:numId w:val="124"/>
        </w:numPr>
        <w:tabs>
          <w:tab w:val="left" w:pos="1399"/>
        </w:tabs>
        <w:spacing w:before="1"/>
        <w:ind w:hanging="620"/>
        <w:jc w:val="both"/>
        <w:rPr>
          <w:sz w:val="24"/>
        </w:rPr>
      </w:pPr>
      <w:r>
        <w:rPr>
          <w:sz w:val="24"/>
        </w:rPr>
        <w:t>Payment of insurance premium on the health of the employee is a tax-free</w:t>
      </w:r>
      <w:r>
        <w:rPr>
          <w:spacing w:val="-8"/>
          <w:sz w:val="24"/>
        </w:rPr>
        <w:t xml:space="preserve"> </w:t>
      </w:r>
      <w:r>
        <w:rPr>
          <w:sz w:val="24"/>
        </w:rPr>
        <w:t>perquisite.</w:t>
      </w:r>
    </w:p>
    <w:p w:rsidR="001620A2" w:rsidRDefault="00D70D94">
      <w:pPr>
        <w:pStyle w:val="ListParagraph"/>
        <w:numPr>
          <w:ilvl w:val="0"/>
          <w:numId w:val="124"/>
        </w:numPr>
        <w:tabs>
          <w:tab w:val="left" w:pos="1399"/>
        </w:tabs>
        <w:spacing w:before="43" w:line="276" w:lineRule="auto"/>
        <w:ind w:right="995" w:hanging="608"/>
        <w:jc w:val="both"/>
        <w:rPr>
          <w:sz w:val="24"/>
        </w:rPr>
      </w:pPr>
      <w:r>
        <w:rPr>
          <w:sz w:val="24"/>
        </w:rPr>
        <w:t>Expenses on medical treatment of the employee/family members in respect of prescribed diseases, in any hospital approved by the Chief Commissioner of Income- tax, are tax</w:t>
      </w:r>
      <w:r>
        <w:rPr>
          <w:spacing w:val="-2"/>
          <w:sz w:val="24"/>
        </w:rPr>
        <w:t xml:space="preserve"> </w:t>
      </w:r>
      <w:r>
        <w:rPr>
          <w:sz w:val="24"/>
        </w:rPr>
        <w:t>free.</w:t>
      </w:r>
    </w:p>
    <w:p w:rsidR="001620A2" w:rsidRDefault="001620A2">
      <w:pPr>
        <w:pStyle w:val="ListParagraph"/>
        <w:numPr>
          <w:ilvl w:val="0"/>
          <w:numId w:val="124"/>
        </w:numPr>
        <w:tabs>
          <w:tab w:val="left" w:pos="1399"/>
        </w:tabs>
        <w:spacing w:line="276" w:lineRule="auto"/>
        <w:ind w:right="993" w:hanging="473"/>
        <w:jc w:val="both"/>
        <w:rPr>
          <w:sz w:val="24"/>
        </w:rPr>
      </w:pPr>
      <w:r w:rsidRPr="001620A2">
        <w:pict>
          <v:shape id="_x0000_s1105" type="#_x0000_t202" style="position:absolute;left:0;text-align:left;margin-left:150.95pt;margin-top:64pt;width:372.55pt;height:192.95pt;z-index:251684864;mso-position-horizontal-relative:page" filled="f" stroked="f">
            <v:textbox inset="0,0,0,0">
              <w:txbxContent>
                <w:tbl>
                  <w:tblPr>
                    <w:tblW w:w="0" w:type="auto"/>
                    <w:tblInd w:w="7" w:type="dxa"/>
                    <w:tblLayout w:type="fixed"/>
                    <w:tblCellMar>
                      <w:left w:w="0" w:type="dxa"/>
                      <w:right w:w="0" w:type="dxa"/>
                    </w:tblCellMar>
                    <w:tblLook w:val="01E0"/>
                  </w:tblPr>
                  <w:tblGrid>
                    <w:gridCol w:w="5228"/>
                    <w:gridCol w:w="2222"/>
                  </w:tblGrid>
                  <w:tr w:rsidR="00D70D94">
                    <w:trPr>
                      <w:trHeight w:val="708"/>
                    </w:trPr>
                    <w:tc>
                      <w:tcPr>
                        <w:tcW w:w="5228" w:type="dxa"/>
                      </w:tcPr>
                      <w:p w:rsidR="00D70D94" w:rsidRDefault="00D70D94">
                        <w:pPr>
                          <w:pStyle w:val="TableParagraph"/>
                          <w:spacing w:line="278" w:lineRule="auto"/>
                          <w:ind w:left="3964" w:right="-29"/>
                          <w:jc w:val="right"/>
                          <w:rPr>
                            <w:sz w:val="24"/>
                          </w:rPr>
                        </w:pPr>
                        <w:r>
                          <w:rPr>
                            <w:sz w:val="24"/>
                          </w:rPr>
                          <w:t>Expenses e up to Rs. 1</w:t>
                        </w:r>
                      </w:p>
                    </w:tc>
                    <w:tc>
                      <w:tcPr>
                        <w:tcW w:w="2222" w:type="dxa"/>
                      </w:tcPr>
                      <w:p w:rsidR="00D70D94" w:rsidRDefault="00D70D94">
                        <w:pPr>
                          <w:pStyle w:val="TableParagraph"/>
                          <w:tabs>
                            <w:tab w:val="left" w:pos="935"/>
                          </w:tabs>
                          <w:spacing w:line="278" w:lineRule="auto"/>
                          <w:ind w:left="-9" w:right="418" w:firstLine="30"/>
                          <w:rPr>
                            <w:sz w:val="24"/>
                          </w:rPr>
                        </w:pPr>
                        <w:r>
                          <w:rPr>
                            <w:sz w:val="24"/>
                          </w:rPr>
                          <w:t>xempt</w:t>
                        </w:r>
                        <w:r>
                          <w:rPr>
                            <w:sz w:val="24"/>
                          </w:rPr>
                          <w:tab/>
                          <w:t>Taxable 5,000</w:t>
                        </w:r>
                        <w:r>
                          <w:rPr>
                            <w:sz w:val="24"/>
                          </w:rPr>
                          <w:tab/>
                        </w:r>
                        <w:r>
                          <w:rPr>
                            <w:spacing w:val="-3"/>
                            <w:sz w:val="24"/>
                          </w:rPr>
                          <w:t>expenses</w:t>
                        </w:r>
                      </w:p>
                    </w:tc>
                  </w:tr>
                  <w:tr w:rsidR="00D70D94">
                    <w:trPr>
                      <w:trHeight w:val="946"/>
                    </w:trPr>
                    <w:tc>
                      <w:tcPr>
                        <w:tcW w:w="5228" w:type="dxa"/>
                      </w:tcPr>
                      <w:p w:rsidR="00D70D94" w:rsidRDefault="00D70D94">
                        <w:pPr>
                          <w:pStyle w:val="TableParagraph"/>
                          <w:tabs>
                            <w:tab w:val="left" w:pos="4604"/>
                          </w:tabs>
                          <w:spacing w:before="118" w:line="237" w:lineRule="auto"/>
                          <w:ind w:left="560" w:right="66" w:hanging="360"/>
                          <w:rPr>
                            <w:sz w:val="24"/>
                          </w:rPr>
                        </w:pPr>
                        <w:r>
                          <w:rPr>
                            <w:sz w:val="24"/>
                          </w:rPr>
                          <w:t>a.   Treatment of</w:t>
                        </w:r>
                        <w:r>
                          <w:rPr>
                            <w:spacing w:val="-5"/>
                            <w:sz w:val="24"/>
                          </w:rPr>
                          <w:t xml:space="preserve"> </w:t>
                        </w:r>
                        <w:r>
                          <w:rPr>
                            <w:sz w:val="24"/>
                          </w:rPr>
                          <w:t>X‟s</w:t>
                        </w:r>
                        <w:r>
                          <w:rPr>
                            <w:spacing w:val="-4"/>
                            <w:sz w:val="24"/>
                          </w:rPr>
                          <w:t xml:space="preserve"> </w:t>
                        </w:r>
                        <w:r>
                          <w:rPr>
                            <w:sz w:val="24"/>
                          </w:rPr>
                          <w:t>mother</w:t>
                        </w:r>
                        <w:r>
                          <w:rPr>
                            <w:sz w:val="24"/>
                          </w:rPr>
                          <w:tab/>
                          <w:t xml:space="preserve">Rs. </w:t>
                        </w:r>
                        <w:r>
                          <w:rPr>
                            <w:spacing w:val="-8"/>
                            <w:sz w:val="24"/>
                          </w:rPr>
                          <w:t xml:space="preserve">1, </w:t>
                        </w:r>
                        <w:r>
                          <w:rPr>
                            <w:sz w:val="24"/>
                          </w:rPr>
                          <w:t>(dependent upon him) by a</w:t>
                        </w:r>
                        <w:r>
                          <w:rPr>
                            <w:spacing w:val="-5"/>
                            <w:sz w:val="24"/>
                          </w:rPr>
                          <w:t xml:space="preserve"> </w:t>
                        </w:r>
                        <w:r>
                          <w:rPr>
                            <w:sz w:val="24"/>
                          </w:rPr>
                          <w:t>private</w:t>
                        </w:r>
                      </w:p>
                      <w:p w:rsidR="00D70D94" w:rsidRDefault="00D70D94">
                        <w:pPr>
                          <w:pStyle w:val="TableParagraph"/>
                          <w:spacing w:before="1" w:line="261" w:lineRule="exact"/>
                          <w:ind w:left="560"/>
                          <w:rPr>
                            <w:sz w:val="24"/>
                          </w:rPr>
                        </w:pPr>
                        <w:r>
                          <w:rPr>
                            <w:sz w:val="24"/>
                          </w:rPr>
                          <w:t>doctor</w:t>
                        </w:r>
                      </w:p>
                    </w:tc>
                    <w:tc>
                      <w:tcPr>
                        <w:tcW w:w="2222" w:type="dxa"/>
                      </w:tcPr>
                      <w:p w:rsidR="00D70D94" w:rsidRDefault="00D70D94">
                        <w:pPr>
                          <w:pStyle w:val="TableParagraph"/>
                          <w:spacing w:before="116"/>
                          <w:ind w:left="51"/>
                          <w:rPr>
                            <w:sz w:val="24"/>
                          </w:rPr>
                        </w:pPr>
                        <w:r>
                          <w:rPr>
                            <w:sz w:val="24"/>
                          </w:rPr>
                          <w:t>00</w:t>
                        </w:r>
                      </w:p>
                    </w:tc>
                  </w:tr>
                  <w:tr w:rsidR="00D70D94">
                    <w:trPr>
                      <w:trHeight w:val="551"/>
                    </w:trPr>
                    <w:tc>
                      <w:tcPr>
                        <w:tcW w:w="5228" w:type="dxa"/>
                      </w:tcPr>
                      <w:p w:rsidR="00D70D94" w:rsidRDefault="00D70D94">
                        <w:pPr>
                          <w:pStyle w:val="TableParagraph"/>
                          <w:spacing w:line="271" w:lineRule="exact"/>
                          <w:ind w:left="200"/>
                          <w:rPr>
                            <w:sz w:val="24"/>
                          </w:rPr>
                        </w:pPr>
                        <w:r>
                          <w:rPr>
                            <w:sz w:val="24"/>
                          </w:rPr>
                          <w:t>b. Treatment of X‟s grandfather</w:t>
                        </w:r>
                      </w:p>
                      <w:p w:rsidR="00D70D94" w:rsidRDefault="00D70D94">
                        <w:pPr>
                          <w:pStyle w:val="TableParagraph"/>
                          <w:spacing w:line="261" w:lineRule="exact"/>
                          <w:ind w:left="560"/>
                          <w:rPr>
                            <w:sz w:val="24"/>
                          </w:rPr>
                        </w:pPr>
                        <w:r>
                          <w:rPr>
                            <w:sz w:val="24"/>
                          </w:rPr>
                          <w:t>(dependent upon him)</w:t>
                        </w:r>
                      </w:p>
                    </w:tc>
                    <w:tc>
                      <w:tcPr>
                        <w:tcW w:w="2222" w:type="dxa"/>
                      </w:tcPr>
                      <w:p w:rsidR="00D70D94" w:rsidRDefault="00D70D94">
                        <w:pPr>
                          <w:pStyle w:val="TableParagraph"/>
                          <w:spacing w:line="273" w:lineRule="exact"/>
                          <w:ind w:right="197"/>
                          <w:jc w:val="right"/>
                          <w:rPr>
                            <w:sz w:val="24"/>
                          </w:rPr>
                        </w:pPr>
                        <w:r>
                          <w:rPr>
                            <w:sz w:val="24"/>
                          </w:rPr>
                          <w:t>Rs. 2,400</w:t>
                        </w:r>
                      </w:p>
                    </w:tc>
                  </w:tr>
                  <w:tr w:rsidR="00D70D94">
                    <w:trPr>
                      <w:trHeight w:val="552"/>
                    </w:trPr>
                    <w:tc>
                      <w:tcPr>
                        <w:tcW w:w="5228" w:type="dxa"/>
                      </w:tcPr>
                      <w:p w:rsidR="00D70D94" w:rsidRDefault="00D70D94">
                        <w:pPr>
                          <w:pStyle w:val="TableParagraph"/>
                          <w:tabs>
                            <w:tab w:val="left" w:pos="4604"/>
                          </w:tabs>
                          <w:spacing w:before="2" w:line="274" w:lineRule="exact"/>
                          <w:ind w:left="560" w:right="66" w:hanging="360"/>
                          <w:rPr>
                            <w:sz w:val="24"/>
                          </w:rPr>
                        </w:pPr>
                        <w:r>
                          <w:rPr>
                            <w:sz w:val="24"/>
                          </w:rPr>
                          <w:t>c.   Treatment of X by</w:t>
                        </w:r>
                        <w:r>
                          <w:rPr>
                            <w:spacing w:val="11"/>
                            <w:sz w:val="24"/>
                          </w:rPr>
                          <w:t xml:space="preserve"> </w:t>
                        </w:r>
                        <w:r>
                          <w:rPr>
                            <w:sz w:val="24"/>
                          </w:rPr>
                          <w:t>his family</w:t>
                        </w:r>
                        <w:r>
                          <w:rPr>
                            <w:sz w:val="24"/>
                          </w:rPr>
                          <w:tab/>
                          <w:t xml:space="preserve">Rs. </w:t>
                        </w:r>
                        <w:r>
                          <w:rPr>
                            <w:spacing w:val="-8"/>
                            <w:sz w:val="24"/>
                          </w:rPr>
                          <w:t xml:space="preserve">3, </w:t>
                        </w:r>
                        <w:r>
                          <w:rPr>
                            <w:sz w:val="24"/>
                          </w:rPr>
                          <w:t>physician</w:t>
                        </w:r>
                      </w:p>
                    </w:tc>
                    <w:tc>
                      <w:tcPr>
                        <w:tcW w:w="2222" w:type="dxa"/>
                      </w:tcPr>
                      <w:p w:rsidR="00D70D94" w:rsidRDefault="00D70D94">
                        <w:pPr>
                          <w:pStyle w:val="TableParagraph"/>
                          <w:spacing w:line="273" w:lineRule="exact"/>
                          <w:ind w:left="51"/>
                          <w:rPr>
                            <w:sz w:val="24"/>
                          </w:rPr>
                        </w:pPr>
                        <w:r>
                          <w:rPr>
                            <w:sz w:val="24"/>
                          </w:rPr>
                          <w:t>00</w:t>
                        </w:r>
                      </w:p>
                    </w:tc>
                  </w:tr>
                  <w:tr w:rsidR="00D70D94">
                    <w:trPr>
                      <w:trHeight w:val="552"/>
                    </w:trPr>
                    <w:tc>
                      <w:tcPr>
                        <w:tcW w:w="5228" w:type="dxa"/>
                      </w:tcPr>
                      <w:p w:rsidR="00D70D94" w:rsidRDefault="00D70D94">
                        <w:pPr>
                          <w:pStyle w:val="TableParagraph"/>
                          <w:spacing w:line="271" w:lineRule="exact"/>
                          <w:ind w:left="200"/>
                          <w:rPr>
                            <w:sz w:val="24"/>
                          </w:rPr>
                        </w:pPr>
                        <w:r>
                          <w:rPr>
                            <w:sz w:val="24"/>
                          </w:rPr>
                          <w:t>d. Treatment of X‟s brother (not</w:t>
                        </w:r>
                      </w:p>
                      <w:p w:rsidR="00D70D94" w:rsidRDefault="00D70D94">
                        <w:pPr>
                          <w:pStyle w:val="TableParagraph"/>
                          <w:spacing w:line="261" w:lineRule="exact"/>
                          <w:ind w:left="560"/>
                          <w:rPr>
                            <w:sz w:val="24"/>
                          </w:rPr>
                        </w:pPr>
                        <w:r>
                          <w:rPr>
                            <w:sz w:val="24"/>
                          </w:rPr>
                          <w:t>dependent on him)</w:t>
                        </w:r>
                      </w:p>
                    </w:tc>
                    <w:tc>
                      <w:tcPr>
                        <w:tcW w:w="2222" w:type="dxa"/>
                      </w:tcPr>
                      <w:p w:rsidR="00D70D94" w:rsidRDefault="00D70D94">
                        <w:pPr>
                          <w:pStyle w:val="TableParagraph"/>
                          <w:spacing w:line="273" w:lineRule="exact"/>
                          <w:ind w:right="197"/>
                          <w:jc w:val="right"/>
                          <w:rPr>
                            <w:sz w:val="24"/>
                          </w:rPr>
                        </w:pPr>
                        <w:r>
                          <w:rPr>
                            <w:sz w:val="24"/>
                          </w:rPr>
                          <w:t>Rs. 1,000</w:t>
                        </w:r>
                      </w:p>
                    </w:tc>
                  </w:tr>
                  <w:tr w:rsidR="00D70D94">
                    <w:trPr>
                      <w:trHeight w:val="546"/>
                    </w:trPr>
                    <w:tc>
                      <w:tcPr>
                        <w:tcW w:w="5228" w:type="dxa"/>
                      </w:tcPr>
                      <w:p w:rsidR="00D70D94" w:rsidRDefault="00D70D94">
                        <w:pPr>
                          <w:pStyle w:val="TableParagraph"/>
                          <w:tabs>
                            <w:tab w:val="left" w:pos="4604"/>
                          </w:tabs>
                          <w:spacing w:before="2" w:line="274" w:lineRule="exact"/>
                          <w:ind w:left="560" w:right="66" w:hanging="360"/>
                          <w:rPr>
                            <w:sz w:val="24"/>
                          </w:rPr>
                        </w:pPr>
                        <w:r>
                          <w:rPr>
                            <w:sz w:val="24"/>
                          </w:rPr>
                          <w:t>e.   Treatment of Mrs. X in</w:t>
                        </w:r>
                        <w:r>
                          <w:rPr>
                            <w:spacing w:val="9"/>
                            <w:sz w:val="24"/>
                          </w:rPr>
                          <w:t xml:space="preserve"> </w:t>
                        </w:r>
                        <w:r>
                          <w:rPr>
                            <w:sz w:val="24"/>
                          </w:rPr>
                          <w:t>a</w:t>
                        </w:r>
                        <w:r>
                          <w:rPr>
                            <w:spacing w:val="1"/>
                            <w:sz w:val="24"/>
                          </w:rPr>
                          <w:t xml:space="preserve"> </w:t>
                        </w:r>
                        <w:r>
                          <w:rPr>
                            <w:sz w:val="24"/>
                          </w:rPr>
                          <w:t>private</w:t>
                        </w:r>
                        <w:r>
                          <w:rPr>
                            <w:sz w:val="24"/>
                          </w:rPr>
                          <w:tab/>
                          <w:t xml:space="preserve">Rs. </w:t>
                        </w:r>
                        <w:r>
                          <w:rPr>
                            <w:spacing w:val="-8"/>
                            <w:sz w:val="24"/>
                          </w:rPr>
                          <w:t xml:space="preserve">4, </w:t>
                        </w:r>
                        <w:r>
                          <w:rPr>
                            <w:sz w:val="24"/>
                          </w:rPr>
                          <w:t>nursing</w:t>
                        </w:r>
                        <w:r>
                          <w:rPr>
                            <w:spacing w:val="-3"/>
                            <w:sz w:val="24"/>
                          </w:rPr>
                          <w:t xml:space="preserve"> </w:t>
                        </w:r>
                        <w:r>
                          <w:rPr>
                            <w:sz w:val="24"/>
                          </w:rPr>
                          <w:t>home</w:t>
                        </w:r>
                      </w:p>
                    </w:tc>
                    <w:tc>
                      <w:tcPr>
                        <w:tcW w:w="2222" w:type="dxa"/>
                      </w:tcPr>
                      <w:p w:rsidR="00D70D94" w:rsidRDefault="00D70D94">
                        <w:pPr>
                          <w:pStyle w:val="TableParagraph"/>
                          <w:spacing w:line="273" w:lineRule="exact"/>
                          <w:ind w:left="51"/>
                          <w:rPr>
                            <w:sz w:val="24"/>
                          </w:rPr>
                        </w:pPr>
                        <w:r>
                          <w:rPr>
                            <w:sz w:val="24"/>
                          </w:rPr>
                          <w:t>00</w:t>
                        </w:r>
                      </w:p>
                    </w:tc>
                  </w:tr>
                </w:tbl>
                <w:p w:rsidR="00D70D94" w:rsidRDefault="00D70D94">
                  <w:pPr>
                    <w:pStyle w:val="BodyText"/>
                  </w:pPr>
                </w:p>
              </w:txbxContent>
            </v:textbox>
            <w10:wrap anchorx="page"/>
          </v:shape>
        </w:pict>
      </w:r>
      <w:r w:rsidR="00D70D94">
        <w:rPr>
          <w:sz w:val="24"/>
        </w:rPr>
        <w:t>Any sum paid by employer in respect of any amount actually incurred by the employee for obtaining his or his family member‟s medical treatment either in any hospital, nursing home, clinic or otherwise up to a maximum of Rs. 15,000 in the previous</w:t>
      </w:r>
      <w:r w:rsidR="00D70D94">
        <w:rPr>
          <w:spacing w:val="1"/>
          <w:sz w:val="24"/>
        </w:rPr>
        <w:t xml:space="preserve"> </w:t>
      </w:r>
      <w:r w:rsidR="00D70D94">
        <w:rPr>
          <w:sz w:val="24"/>
        </w:rPr>
        <w:t>year.</w:t>
      </w:r>
    </w:p>
    <w:p w:rsidR="001620A2" w:rsidRDefault="001620A2">
      <w:pPr>
        <w:pStyle w:val="BodyText"/>
        <w:rPr>
          <w:sz w:val="26"/>
        </w:rPr>
      </w:pPr>
    </w:p>
    <w:p w:rsidR="001620A2" w:rsidRDefault="001620A2">
      <w:pPr>
        <w:pStyle w:val="BodyText"/>
        <w:rPr>
          <w:sz w:val="26"/>
        </w:rPr>
      </w:pPr>
    </w:p>
    <w:p w:rsidR="001620A2" w:rsidRDefault="001620A2">
      <w:pPr>
        <w:pStyle w:val="BodyText"/>
        <w:spacing w:before="6"/>
        <w:rPr>
          <w:sz w:val="20"/>
        </w:rPr>
      </w:pPr>
    </w:p>
    <w:p w:rsidR="001620A2" w:rsidRDefault="00D70D94">
      <w:pPr>
        <w:pStyle w:val="BodyText"/>
        <w:ind w:right="3166"/>
        <w:jc w:val="right"/>
      </w:pPr>
      <w:r>
        <w:t>5</w:t>
      </w:r>
    </w:p>
    <w:p w:rsidR="001620A2" w:rsidRDefault="001620A2">
      <w:pPr>
        <w:pStyle w:val="BodyText"/>
        <w:rPr>
          <w:sz w:val="26"/>
        </w:rPr>
      </w:pPr>
    </w:p>
    <w:p w:rsidR="001620A2" w:rsidRDefault="001620A2">
      <w:pPr>
        <w:pStyle w:val="BodyText"/>
        <w:rPr>
          <w:sz w:val="26"/>
        </w:rPr>
      </w:pPr>
    </w:p>
    <w:p w:rsidR="001620A2" w:rsidRDefault="001620A2">
      <w:pPr>
        <w:pStyle w:val="BodyText"/>
        <w:rPr>
          <w:sz w:val="26"/>
        </w:rPr>
      </w:pPr>
    </w:p>
    <w:p w:rsidR="001620A2" w:rsidRDefault="00D70D94">
      <w:pPr>
        <w:pStyle w:val="BodyText"/>
        <w:spacing w:before="207"/>
        <w:ind w:right="3166"/>
        <w:jc w:val="right"/>
      </w:pPr>
      <w:r>
        <w:t>1</w:t>
      </w:r>
    </w:p>
    <w:p w:rsidR="001620A2" w:rsidRDefault="001620A2">
      <w:pPr>
        <w:pStyle w:val="BodyText"/>
        <w:rPr>
          <w:sz w:val="26"/>
        </w:rPr>
      </w:pPr>
    </w:p>
    <w:p w:rsidR="001620A2" w:rsidRDefault="001620A2">
      <w:pPr>
        <w:pStyle w:val="BodyText"/>
        <w:rPr>
          <w:sz w:val="26"/>
        </w:rPr>
      </w:pPr>
    </w:p>
    <w:p w:rsidR="001620A2" w:rsidRDefault="00D70D94">
      <w:pPr>
        <w:pStyle w:val="BodyText"/>
        <w:spacing w:before="231"/>
        <w:ind w:right="3166"/>
        <w:jc w:val="right"/>
      </w:pPr>
      <w:r>
        <w:t>2</w:t>
      </w:r>
    </w:p>
    <w:p w:rsidR="001620A2" w:rsidRDefault="001620A2">
      <w:pPr>
        <w:jc w:val="right"/>
        <w:sectPr w:rsidR="001620A2">
          <w:pgSz w:w="11910" w:h="16850"/>
          <w:pgMar w:top="1360" w:right="440" w:bottom="280" w:left="740" w:header="720" w:footer="720" w:gutter="0"/>
          <w:cols w:space="720"/>
        </w:sectPr>
      </w:pPr>
    </w:p>
    <w:p w:rsidR="001620A2" w:rsidRDefault="00D70D94">
      <w:pPr>
        <w:pStyle w:val="Heading1"/>
        <w:spacing w:before="78"/>
        <w:ind w:left="678"/>
        <w:jc w:val="both"/>
      </w:pPr>
      <w:r>
        <w:lastRenderedPageBreak/>
        <w:t>Illustration 12</w:t>
      </w:r>
    </w:p>
    <w:p w:rsidR="001620A2" w:rsidRDefault="00D70D94">
      <w:pPr>
        <w:pStyle w:val="BodyText"/>
        <w:spacing w:before="36" w:line="276" w:lineRule="auto"/>
        <w:ind w:left="678" w:right="997"/>
        <w:jc w:val="both"/>
      </w:pPr>
      <w:r>
        <w:t>Ms. Nitu, a software engineer in WIPRO, submits the following particulars of her income and contribution, etc., for the year ending 31.03.2015. Compute her total income under the head salary for the assessment year 2015-16:</w:t>
      </w:r>
    </w:p>
    <w:p w:rsidR="001620A2" w:rsidRDefault="00D70D94">
      <w:pPr>
        <w:pStyle w:val="ListParagraph"/>
        <w:numPr>
          <w:ilvl w:val="0"/>
          <w:numId w:val="123"/>
        </w:numPr>
        <w:tabs>
          <w:tab w:val="left" w:pos="1039"/>
        </w:tabs>
        <w:spacing w:before="200"/>
        <w:ind w:hanging="361"/>
        <w:rPr>
          <w:sz w:val="24"/>
        </w:rPr>
      </w:pPr>
      <w:r>
        <w:rPr>
          <w:sz w:val="24"/>
        </w:rPr>
        <w:t>Basic salary of Rs. 40,000 per</w:t>
      </w:r>
      <w:r>
        <w:rPr>
          <w:spacing w:val="-6"/>
          <w:sz w:val="24"/>
        </w:rPr>
        <w:t xml:space="preserve"> </w:t>
      </w:r>
      <w:r>
        <w:rPr>
          <w:sz w:val="24"/>
        </w:rPr>
        <w:t>month.</w:t>
      </w:r>
    </w:p>
    <w:p w:rsidR="001620A2" w:rsidRDefault="001620A2">
      <w:pPr>
        <w:pStyle w:val="BodyText"/>
        <w:spacing w:before="1"/>
        <w:rPr>
          <w:sz w:val="21"/>
        </w:rPr>
      </w:pPr>
    </w:p>
    <w:p w:rsidR="001620A2" w:rsidRDefault="00D70D94">
      <w:pPr>
        <w:pStyle w:val="ListParagraph"/>
        <w:numPr>
          <w:ilvl w:val="0"/>
          <w:numId w:val="123"/>
        </w:numPr>
        <w:tabs>
          <w:tab w:val="left" w:pos="1039"/>
        </w:tabs>
        <w:ind w:hanging="361"/>
        <w:rPr>
          <w:sz w:val="24"/>
        </w:rPr>
      </w:pPr>
      <w:r>
        <w:rPr>
          <w:sz w:val="24"/>
        </w:rPr>
        <w:t>Dearness Allowance of 30% of salary (60% forming part of retirement</w:t>
      </w:r>
      <w:r>
        <w:rPr>
          <w:spacing w:val="-11"/>
          <w:sz w:val="24"/>
        </w:rPr>
        <w:t xml:space="preserve"> </w:t>
      </w:r>
      <w:r>
        <w:rPr>
          <w:sz w:val="24"/>
        </w:rPr>
        <w:t>benefits).</w:t>
      </w:r>
    </w:p>
    <w:p w:rsidR="001620A2" w:rsidRDefault="001620A2">
      <w:pPr>
        <w:pStyle w:val="BodyText"/>
        <w:spacing w:before="10"/>
        <w:rPr>
          <w:sz w:val="20"/>
        </w:rPr>
      </w:pPr>
    </w:p>
    <w:p w:rsidR="001620A2" w:rsidRDefault="00D70D94">
      <w:pPr>
        <w:pStyle w:val="ListParagraph"/>
        <w:numPr>
          <w:ilvl w:val="0"/>
          <w:numId w:val="123"/>
        </w:numPr>
        <w:tabs>
          <w:tab w:val="left" w:pos="1039"/>
        </w:tabs>
        <w:ind w:hanging="361"/>
        <w:rPr>
          <w:sz w:val="24"/>
        </w:rPr>
      </w:pPr>
      <w:r>
        <w:rPr>
          <w:sz w:val="24"/>
        </w:rPr>
        <w:t>Children education allowance of Rs. 200 per month per child, for two</w:t>
      </w:r>
      <w:r>
        <w:rPr>
          <w:spacing w:val="-4"/>
          <w:sz w:val="24"/>
        </w:rPr>
        <w:t xml:space="preserve"> </w:t>
      </w:r>
      <w:r>
        <w:rPr>
          <w:sz w:val="24"/>
        </w:rPr>
        <w:t>children.</w:t>
      </w:r>
    </w:p>
    <w:p w:rsidR="001620A2" w:rsidRDefault="001620A2">
      <w:pPr>
        <w:pStyle w:val="BodyText"/>
        <w:spacing w:before="2"/>
        <w:rPr>
          <w:sz w:val="21"/>
        </w:rPr>
      </w:pPr>
    </w:p>
    <w:p w:rsidR="001620A2" w:rsidRDefault="00D70D94">
      <w:pPr>
        <w:pStyle w:val="ListParagraph"/>
        <w:numPr>
          <w:ilvl w:val="0"/>
          <w:numId w:val="123"/>
        </w:numPr>
        <w:tabs>
          <w:tab w:val="left" w:pos="1039"/>
        </w:tabs>
        <w:ind w:hanging="361"/>
        <w:rPr>
          <w:sz w:val="24"/>
        </w:rPr>
      </w:pPr>
      <w:r>
        <w:rPr>
          <w:sz w:val="24"/>
        </w:rPr>
        <w:t>Free lunch for 300 days in office during office hours; @Rs.60 per</w:t>
      </w:r>
      <w:r>
        <w:rPr>
          <w:spacing w:val="-9"/>
          <w:sz w:val="24"/>
        </w:rPr>
        <w:t xml:space="preserve"> </w:t>
      </w:r>
      <w:r>
        <w:rPr>
          <w:sz w:val="24"/>
        </w:rPr>
        <w:t>meal.</w:t>
      </w:r>
    </w:p>
    <w:p w:rsidR="001620A2" w:rsidRDefault="001620A2">
      <w:pPr>
        <w:pStyle w:val="BodyText"/>
        <w:spacing w:before="1"/>
        <w:rPr>
          <w:sz w:val="21"/>
        </w:rPr>
      </w:pPr>
    </w:p>
    <w:p w:rsidR="001620A2" w:rsidRDefault="00D70D94">
      <w:pPr>
        <w:pStyle w:val="ListParagraph"/>
        <w:numPr>
          <w:ilvl w:val="0"/>
          <w:numId w:val="123"/>
        </w:numPr>
        <w:tabs>
          <w:tab w:val="left" w:pos="1039"/>
        </w:tabs>
        <w:ind w:hanging="361"/>
        <w:rPr>
          <w:sz w:val="24"/>
        </w:rPr>
      </w:pPr>
      <w:r>
        <w:rPr>
          <w:sz w:val="24"/>
        </w:rPr>
        <w:t>Gift of washing machine of Rs. 20,000 (purchased</w:t>
      </w:r>
      <w:r>
        <w:rPr>
          <w:spacing w:val="-2"/>
          <w:sz w:val="24"/>
        </w:rPr>
        <w:t xml:space="preserve"> </w:t>
      </w:r>
      <w:r>
        <w:rPr>
          <w:sz w:val="24"/>
        </w:rPr>
        <w:t>price).</w:t>
      </w:r>
    </w:p>
    <w:p w:rsidR="001620A2" w:rsidRDefault="001620A2">
      <w:pPr>
        <w:pStyle w:val="BodyText"/>
        <w:spacing w:before="10"/>
        <w:rPr>
          <w:sz w:val="20"/>
        </w:rPr>
      </w:pPr>
    </w:p>
    <w:p w:rsidR="001620A2" w:rsidRDefault="00D70D94">
      <w:pPr>
        <w:pStyle w:val="ListParagraph"/>
        <w:numPr>
          <w:ilvl w:val="0"/>
          <w:numId w:val="123"/>
        </w:numPr>
        <w:tabs>
          <w:tab w:val="left" w:pos="1039"/>
        </w:tabs>
        <w:spacing w:line="276" w:lineRule="auto"/>
        <w:ind w:right="996"/>
        <w:rPr>
          <w:sz w:val="24"/>
        </w:rPr>
      </w:pPr>
      <w:r>
        <w:rPr>
          <w:sz w:val="24"/>
        </w:rPr>
        <w:t>Rent free unfurnished accommodation provided at New Delhi. Its leased rent is Rs. 25,000 per</w:t>
      </w:r>
      <w:r>
        <w:rPr>
          <w:spacing w:val="-1"/>
          <w:sz w:val="24"/>
        </w:rPr>
        <w:t xml:space="preserve"> </w:t>
      </w:r>
      <w:r>
        <w:rPr>
          <w:sz w:val="24"/>
        </w:rPr>
        <w:t>month.</w:t>
      </w:r>
    </w:p>
    <w:p w:rsidR="001620A2" w:rsidRDefault="00D70D94">
      <w:pPr>
        <w:pStyle w:val="ListParagraph"/>
        <w:numPr>
          <w:ilvl w:val="0"/>
          <w:numId w:val="123"/>
        </w:numPr>
        <w:tabs>
          <w:tab w:val="left" w:pos="1039"/>
        </w:tabs>
        <w:spacing w:before="200" w:line="276" w:lineRule="auto"/>
        <w:ind w:right="999"/>
        <w:rPr>
          <w:sz w:val="24"/>
        </w:rPr>
      </w:pPr>
      <w:r>
        <w:rPr>
          <w:sz w:val="24"/>
        </w:rPr>
        <w:t>Motor car of 1800 CC with driver was provided both for official and private use throughout the year. It costs the company Rs. 2, 00,000 annually.</w:t>
      </w:r>
    </w:p>
    <w:p w:rsidR="001620A2" w:rsidRDefault="00D70D94">
      <w:pPr>
        <w:pStyle w:val="ListParagraph"/>
        <w:numPr>
          <w:ilvl w:val="0"/>
          <w:numId w:val="123"/>
        </w:numPr>
        <w:tabs>
          <w:tab w:val="left" w:pos="1039"/>
        </w:tabs>
        <w:spacing w:before="201"/>
        <w:ind w:hanging="361"/>
        <w:rPr>
          <w:sz w:val="24"/>
        </w:rPr>
      </w:pPr>
      <w:r>
        <w:rPr>
          <w:sz w:val="24"/>
        </w:rPr>
        <w:t>Telephone facility provided at her residence which cost the employer Rs. 24000</w:t>
      </w:r>
      <w:r>
        <w:rPr>
          <w:spacing w:val="-9"/>
          <w:sz w:val="24"/>
        </w:rPr>
        <w:t xml:space="preserve"> </w:t>
      </w:r>
      <w:r>
        <w:rPr>
          <w:sz w:val="24"/>
        </w:rPr>
        <w:t>annually.</w:t>
      </w:r>
    </w:p>
    <w:p w:rsidR="001620A2" w:rsidRDefault="001620A2">
      <w:pPr>
        <w:pStyle w:val="BodyText"/>
        <w:spacing w:before="10"/>
        <w:rPr>
          <w:sz w:val="20"/>
        </w:rPr>
      </w:pPr>
    </w:p>
    <w:p w:rsidR="001620A2" w:rsidRDefault="00D70D94">
      <w:pPr>
        <w:pStyle w:val="ListParagraph"/>
        <w:numPr>
          <w:ilvl w:val="0"/>
          <w:numId w:val="123"/>
        </w:numPr>
        <w:tabs>
          <w:tab w:val="left" w:pos="1039"/>
        </w:tabs>
        <w:spacing w:line="278" w:lineRule="auto"/>
        <w:ind w:right="1003"/>
        <w:rPr>
          <w:sz w:val="24"/>
        </w:rPr>
      </w:pPr>
      <w:r>
        <w:rPr>
          <w:sz w:val="24"/>
        </w:rPr>
        <w:t>Cost of medical facility provided to Ms. Nitu and her family at a private nursing home amounted to Rs. 40,000 were borne by the</w:t>
      </w:r>
      <w:r>
        <w:rPr>
          <w:spacing w:val="-9"/>
          <w:sz w:val="24"/>
        </w:rPr>
        <w:t xml:space="preserve"> </w:t>
      </w:r>
      <w:r>
        <w:rPr>
          <w:sz w:val="24"/>
        </w:rPr>
        <w:t>employer.</w:t>
      </w:r>
    </w:p>
    <w:p w:rsidR="001620A2" w:rsidRDefault="00D70D94">
      <w:pPr>
        <w:pStyle w:val="ListParagraph"/>
        <w:numPr>
          <w:ilvl w:val="0"/>
          <w:numId w:val="123"/>
        </w:numPr>
        <w:tabs>
          <w:tab w:val="left" w:pos="1039"/>
        </w:tabs>
        <w:spacing w:before="195"/>
        <w:ind w:hanging="361"/>
        <w:rPr>
          <w:sz w:val="24"/>
        </w:rPr>
      </w:pPr>
      <w:r>
        <w:rPr>
          <w:sz w:val="24"/>
        </w:rPr>
        <w:t>Her employer provided her with interest free loan of Rs.18,000 for personal</w:t>
      </w:r>
      <w:r>
        <w:rPr>
          <w:spacing w:val="-3"/>
          <w:sz w:val="24"/>
        </w:rPr>
        <w:t xml:space="preserve"> </w:t>
      </w:r>
      <w:r>
        <w:rPr>
          <w:sz w:val="24"/>
        </w:rPr>
        <w:t>use.</w:t>
      </w:r>
    </w:p>
    <w:p w:rsidR="001620A2" w:rsidRDefault="001620A2">
      <w:pPr>
        <w:pStyle w:val="BodyText"/>
        <w:spacing w:before="6"/>
        <w:rPr>
          <w:sz w:val="21"/>
        </w:rPr>
      </w:pPr>
    </w:p>
    <w:p w:rsidR="001620A2" w:rsidRDefault="00D70D94">
      <w:pPr>
        <w:pStyle w:val="Heading1"/>
        <w:ind w:left="678"/>
      </w:pPr>
      <w:r>
        <w:t>Solution</w:t>
      </w:r>
    </w:p>
    <w:p w:rsidR="001620A2" w:rsidRDefault="001620A2">
      <w:pPr>
        <w:pStyle w:val="BodyText"/>
        <w:spacing w:before="4"/>
        <w:rPr>
          <w:b/>
          <w:sz w:val="21"/>
        </w:rPr>
      </w:pPr>
    </w:p>
    <w:tbl>
      <w:tblPr>
        <w:tblW w:w="0" w:type="auto"/>
        <w:tblInd w:w="486" w:type="dxa"/>
        <w:tblLayout w:type="fixed"/>
        <w:tblCellMar>
          <w:left w:w="0" w:type="dxa"/>
          <w:right w:w="0" w:type="dxa"/>
        </w:tblCellMar>
        <w:tblLook w:val="01E0"/>
      </w:tblPr>
      <w:tblGrid>
        <w:gridCol w:w="3064"/>
        <w:gridCol w:w="3147"/>
        <w:gridCol w:w="2316"/>
      </w:tblGrid>
      <w:tr w:rsidR="001620A2">
        <w:trPr>
          <w:trHeight w:val="392"/>
        </w:trPr>
        <w:tc>
          <w:tcPr>
            <w:tcW w:w="3064" w:type="dxa"/>
          </w:tcPr>
          <w:p w:rsidR="001620A2" w:rsidRDefault="00D70D94">
            <w:pPr>
              <w:pStyle w:val="TableParagraph"/>
              <w:spacing w:line="266" w:lineRule="exact"/>
              <w:ind w:left="200"/>
              <w:rPr>
                <w:sz w:val="24"/>
              </w:rPr>
            </w:pPr>
            <w:r>
              <w:rPr>
                <w:sz w:val="24"/>
              </w:rPr>
              <w:t>Basic salary</w:t>
            </w:r>
          </w:p>
        </w:tc>
        <w:tc>
          <w:tcPr>
            <w:tcW w:w="3147" w:type="dxa"/>
          </w:tcPr>
          <w:p w:rsidR="001620A2" w:rsidRDefault="00D70D94">
            <w:pPr>
              <w:pStyle w:val="TableParagraph"/>
              <w:spacing w:line="266" w:lineRule="exact"/>
              <w:ind w:left="666"/>
              <w:rPr>
                <w:sz w:val="24"/>
              </w:rPr>
            </w:pPr>
            <w:r>
              <w:rPr>
                <w:sz w:val="24"/>
              </w:rPr>
              <w:t>(40,000 X 12)</w:t>
            </w:r>
          </w:p>
        </w:tc>
        <w:tc>
          <w:tcPr>
            <w:tcW w:w="2316" w:type="dxa"/>
          </w:tcPr>
          <w:p w:rsidR="001620A2" w:rsidRDefault="00D70D94">
            <w:pPr>
              <w:pStyle w:val="TableParagraph"/>
              <w:spacing w:line="266" w:lineRule="exact"/>
              <w:ind w:left="602"/>
              <w:jc w:val="center"/>
              <w:rPr>
                <w:sz w:val="24"/>
              </w:rPr>
            </w:pPr>
            <w:r>
              <w:rPr>
                <w:sz w:val="24"/>
              </w:rPr>
              <w:t>Rs. 4,80,000</w:t>
            </w:r>
          </w:p>
        </w:tc>
      </w:tr>
      <w:tr w:rsidR="001620A2">
        <w:trPr>
          <w:trHeight w:val="517"/>
        </w:trPr>
        <w:tc>
          <w:tcPr>
            <w:tcW w:w="3064" w:type="dxa"/>
          </w:tcPr>
          <w:p w:rsidR="001620A2" w:rsidRDefault="00D70D94">
            <w:pPr>
              <w:pStyle w:val="TableParagraph"/>
              <w:spacing w:before="116"/>
              <w:ind w:left="200"/>
              <w:rPr>
                <w:sz w:val="24"/>
              </w:rPr>
            </w:pPr>
            <w:r>
              <w:rPr>
                <w:sz w:val="24"/>
              </w:rPr>
              <w:t>Dearness Allowance</w:t>
            </w:r>
          </w:p>
        </w:tc>
        <w:tc>
          <w:tcPr>
            <w:tcW w:w="3147" w:type="dxa"/>
          </w:tcPr>
          <w:p w:rsidR="001620A2" w:rsidRDefault="00D70D94">
            <w:pPr>
              <w:pStyle w:val="TableParagraph"/>
              <w:spacing w:before="116"/>
              <w:ind w:left="462"/>
              <w:rPr>
                <w:sz w:val="24"/>
              </w:rPr>
            </w:pPr>
            <w:r>
              <w:rPr>
                <w:sz w:val="24"/>
              </w:rPr>
              <w:t>(30% of 4,80,000)</w:t>
            </w:r>
          </w:p>
        </w:tc>
        <w:tc>
          <w:tcPr>
            <w:tcW w:w="2316" w:type="dxa"/>
          </w:tcPr>
          <w:p w:rsidR="001620A2" w:rsidRDefault="00D70D94">
            <w:pPr>
              <w:pStyle w:val="TableParagraph"/>
              <w:spacing w:before="116"/>
              <w:ind w:left="601"/>
              <w:jc w:val="center"/>
              <w:rPr>
                <w:sz w:val="24"/>
              </w:rPr>
            </w:pPr>
            <w:r>
              <w:rPr>
                <w:sz w:val="24"/>
              </w:rPr>
              <w:t>Rs. 1,44,000</w:t>
            </w:r>
          </w:p>
        </w:tc>
      </w:tr>
      <w:tr w:rsidR="001620A2">
        <w:trPr>
          <w:trHeight w:val="517"/>
        </w:trPr>
        <w:tc>
          <w:tcPr>
            <w:tcW w:w="3064" w:type="dxa"/>
          </w:tcPr>
          <w:p w:rsidR="001620A2" w:rsidRDefault="00D70D94">
            <w:pPr>
              <w:pStyle w:val="TableParagraph"/>
              <w:spacing w:before="115"/>
              <w:ind w:left="200"/>
              <w:rPr>
                <w:sz w:val="24"/>
              </w:rPr>
            </w:pPr>
            <w:r>
              <w:rPr>
                <w:sz w:val="24"/>
              </w:rPr>
              <w:t>Education allowance</w:t>
            </w:r>
          </w:p>
        </w:tc>
        <w:tc>
          <w:tcPr>
            <w:tcW w:w="3147" w:type="dxa"/>
          </w:tcPr>
          <w:p w:rsidR="001620A2" w:rsidRDefault="00D70D94">
            <w:pPr>
              <w:pStyle w:val="TableParagraph"/>
              <w:spacing w:before="115"/>
              <w:ind w:left="609"/>
              <w:rPr>
                <w:sz w:val="24"/>
              </w:rPr>
            </w:pPr>
            <w:r>
              <w:rPr>
                <w:sz w:val="24"/>
              </w:rPr>
              <w:t>(200 X 2 X 12)</w:t>
            </w:r>
          </w:p>
        </w:tc>
        <w:tc>
          <w:tcPr>
            <w:tcW w:w="2316" w:type="dxa"/>
          </w:tcPr>
          <w:p w:rsidR="001620A2" w:rsidRDefault="00D70D94">
            <w:pPr>
              <w:pStyle w:val="TableParagraph"/>
              <w:tabs>
                <w:tab w:val="left" w:pos="1275"/>
              </w:tabs>
              <w:spacing w:before="115"/>
              <w:ind w:left="601"/>
              <w:jc w:val="center"/>
              <w:rPr>
                <w:sz w:val="24"/>
              </w:rPr>
            </w:pPr>
            <w:r>
              <w:rPr>
                <w:sz w:val="24"/>
              </w:rPr>
              <w:t>Rs.</w:t>
            </w:r>
            <w:r>
              <w:rPr>
                <w:sz w:val="24"/>
              </w:rPr>
              <w:tab/>
              <w:t>4,800</w:t>
            </w:r>
          </w:p>
        </w:tc>
      </w:tr>
      <w:tr w:rsidR="001620A2">
        <w:trPr>
          <w:trHeight w:val="518"/>
        </w:trPr>
        <w:tc>
          <w:tcPr>
            <w:tcW w:w="3064" w:type="dxa"/>
          </w:tcPr>
          <w:p w:rsidR="001620A2" w:rsidRDefault="00D70D94">
            <w:pPr>
              <w:pStyle w:val="TableParagraph"/>
              <w:spacing w:before="116"/>
              <w:ind w:left="200"/>
              <w:rPr>
                <w:sz w:val="24"/>
              </w:rPr>
            </w:pPr>
            <w:r>
              <w:rPr>
                <w:i/>
                <w:sz w:val="24"/>
              </w:rPr>
              <w:t xml:space="preserve">Less: </w:t>
            </w:r>
            <w:r>
              <w:rPr>
                <w:sz w:val="24"/>
              </w:rPr>
              <w:t>exemption</w:t>
            </w:r>
          </w:p>
        </w:tc>
        <w:tc>
          <w:tcPr>
            <w:tcW w:w="3147" w:type="dxa"/>
          </w:tcPr>
          <w:p w:rsidR="001620A2" w:rsidRDefault="00D70D94">
            <w:pPr>
              <w:pStyle w:val="TableParagraph"/>
              <w:spacing w:before="116"/>
              <w:ind w:left="609"/>
              <w:rPr>
                <w:sz w:val="24"/>
              </w:rPr>
            </w:pPr>
            <w:r>
              <w:rPr>
                <w:sz w:val="24"/>
              </w:rPr>
              <w:t>(100 X 2 X 12)</w:t>
            </w:r>
          </w:p>
        </w:tc>
        <w:tc>
          <w:tcPr>
            <w:tcW w:w="2316" w:type="dxa"/>
          </w:tcPr>
          <w:p w:rsidR="001620A2" w:rsidRDefault="00D70D94">
            <w:pPr>
              <w:pStyle w:val="TableParagraph"/>
              <w:tabs>
                <w:tab w:val="left" w:pos="1156"/>
              </w:tabs>
              <w:spacing w:before="116"/>
              <w:ind w:left="602"/>
              <w:jc w:val="center"/>
              <w:rPr>
                <w:sz w:val="24"/>
              </w:rPr>
            </w:pPr>
            <w:r>
              <w:rPr>
                <w:sz w:val="24"/>
              </w:rPr>
              <w:t>Rs.</w:t>
            </w:r>
            <w:r>
              <w:rPr>
                <w:sz w:val="24"/>
              </w:rPr>
              <w:tab/>
              <w:t>(2,400)</w:t>
            </w:r>
          </w:p>
        </w:tc>
      </w:tr>
      <w:tr w:rsidR="001620A2">
        <w:trPr>
          <w:trHeight w:val="517"/>
        </w:trPr>
        <w:tc>
          <w:tcPr>
            <w:tcW w:w="3064" w:type="dxa"/>
          </w:tcPr>
          <w:p w:rsidR="001620A2" w:rsidRDefault="00D70D94">
            <w:pPr>
              <w:pStyle w:val="TableParagraph"/>
              <w:spacing w:before="116"/>
              <w:ind w:left="200"/>
              <w:rPr>
                <w:sz w:val="24"/>
              </w:rPr>
            </w:pPr>
            <w:r>
              <w:rPr>
                <w:sz w:val="24"/>
              </w:rPr>
              <w:t>Free lunch</w:t>
            </w:r>
          </w:p>
        </w:tc>
        <w:tc>
          <w:tcPr>
            <w:tcW w:w="3147" w:type="dxa"/>
          </w:tcPr>
          <w:p w:rsidR="001620A2" w:rsidRDefault="00D70D94">
            <w:pPr>
              <w:pStyle w:val="TableParagraph"/>
              <w:spacing w:before="116"/>
              <w:ind w:left="815"/>
              <w:rPr>
                <w:sz w:val="24"/>
              </w:rPr>
            </w:pPr>
            <w:r>
              <w:rPr>
                <w:sz w:val="24"/>
              </w:rPr>
              <w:t>(60 X 300)</w:t>
            </w:r>
          </w:p>
        </w:tc>
        <w:tc>
          <w:tcPr>
            <w:tcW w:w="2316" w:type="dxa"/>
          </w:tcPr>
          <w:p w:rsidR="001620A2" w:rsidRDefault="00D70D94">
            <w:pPr>
              <w:pStyle w:val="TableParagraph"/>
              <w:tabs>
                <w:tab w:val="left" w:pos="1213"/>
              </w:tabs>
              <w:spacing w:before="116"/>
              <w:ind w:left="599"/>
              <w:jc w:val="center"/>
              <w:rPr>
                <w:sz w:val="24"/>
              </w:rPr>
            </w:pPr>
            <w:r>
              <w:rPr>
                <w:sz w:val="24"/>
              </w:rPr>
              <w:t>Rs.</w:t>
            </w:r>
            <w:r>
              <w:rPr>
                <w:sz w:val="24"/>
              </w:rPr>
              <w:tab/>
              <w:t>18,000</w:t>
            </w:r>
          </w:p>
        </w:tc>
      </w:tr>
      <w:tr w:rsidR="001620A2">
        <w:trPr>
          <w:trHeight w:val="517"/>
        </w:trPr>
        <w:tc>
          <w:tcPr>
            <w:tcW w:w="3064" w:type="dxa"/>
          </w:tcPr>
          <w:p w:rsidR="001620A2" w:rsidRDefault="00D70D94">
            <w:pPr>
              <w:pStyle w:val="TableParagraph"/>
              <w:spacing w:before="115"/>
              <w:ind w:left="200"/>
              <w:rPr>
                <w:sz w:val="24"/>
              </w:rPr>
            </w:pPr>
            <w:r>
              <w:rPr>
                <w:i/>
                <w:sz w:val="24"/>
              </w:rPr>
              <w:t xml:space="preserve">Less: </w:t>
            </w:r>
            <w:r>
              <w:rPr>
                <w:sz w:val="24"/>
              </w:rPr>
              <w:t>exemption</w:t>
            </w:r>
          </w:p>
        </w:tc>
        <w:tc>
          <w:tcPr>
            <w:tcW w:w="3147" w:type="dxa"/>
          </w:tcPr>
          <w:p w:rsidR="001620A2" w:rsidRDefault="00D70D94">
            <w:pPr>
              <w:pStyle w:val="TableParagraph"/>
              <w:spacing w:before="115"/>
              <w:ind w:left="815"/>
              <w:rPr>
                <w:sz w:val="24"/>
              </w:rPr>
            </w:pPr>
            <w:r>
              <w:rPr>
                <w:sz w:val="24"/>
              </w:rPr>
              <w:t>(50 X 300)</w:t>
            </w:r>
          </w:p>
        </w:tc>
        <w:tc>
          <w:tcPr>
            <w:tcW w:w="2316" w:type="dxa"/>
          </w:tcPr>
          <w:p w:rsidR="001620A2" w:rsidRDefault="00D70D94">
            <w:pPr>
              <w:pStyle w:val="TableParagraph"/>
              <w:spacing w:before="115"/>
              <w:ind w:left="600"/>
              <w:jc w:val="center"/>
              <w:rPr>
                <w:sz w:val="24"/>
              </w:rPr>
            </w:pPr>
            <w:r>
              <w:rPr>
                <w:sz w:val="24"/>
              </w:rPr>
              <w:t>Rs.</w:t>
            </w:r>
            <w:r>
              <w:rPr>
                <w:spacing w:val="59"/>
                <w:sz w:val="24"/>
              </w:rPr>
              <w:t xml:space="preserve"> </w:t>
            </w:r>
            <w:r>
              <w:rPr>
                <w:sz w:val="24"/>
              </w:rPr>
              <w:t>(15,000)</w:t>
            </w:r>
          </w:p>
        </w:tc>
      </w:tr>
      <w:tr w:rsidR="001620A2">
        <w:trPr>
          <w:trHeight w:val="517"/>
        </w:trPr>
        <w:tc>
          <w:tcPr>
            <w:tcW w:w="3064" w:type="dxa"/>
          </w:tcPr>
          <w:p w:rsidR="001620A2" w:rsidRDefault="00D70D94">
            <w:pPr>
              <w:pStyle w:val="TableParagraph"/>
              <w:spacing w:before="116"/>
              <w:ind w:left="200"/>
              <w:rPr>
                <w:sz w:val="24"/>
              </w:rPr>
            </w:pPr>
            <w:r>
              <w:rPr>
                <w:sz w:val="24"/>
              </w:rPr>
              <w:t>Value of gift in kind</w:t>
            </w:r>
          </w:p>
        </w:tc>
        <w:tc>
          <w:tcPr>
            <w:tcW w:w="3147" w:type="dxa"/>
          </w:tcPr>
          <w:p w:rsidR="001620A2" w:rsidRDefault="00D70D94">
            <w:pPr>
              <w:pStyle w:val="TableParagraph"/>
              <w:spacing w:before="116"/>
              <w:ind w:left="542"/>
              <w:rPr>
                <w:sz w:val="24"/>
              </w:rPr>
            </w:pPr>
            <w:r>
              <w:rPr>
                <w:sz w:val="24"/>
              </w:rPr>
              <w:t>(20,000 – 5,000)</w:t>
            </w:r>
          </w:p>
        </w:tc>
        <w:tc>
          <w:tcPr>
            <w:tcW w:w="2316" w:type="dxa"/>
          </w:tcPr>
          <w:p w:rsidR="001620A2" w:rsidRDefault="00D70D94">
            <w:pPr>
              <w:pStyle w:val="TableParagraph"/>
              <w:spacing w:before="116"/>
              <w:ind w:left="599"/>
              <w:jc w:val="center"/>
              <w:rPr>
                <w:sz w:val="24"/>
              </w:rPr>
            </w:pPr>
            <w:r>
              <w:rPr>
                <w:sz w:val="24"/>
              </w:rPr>
              <w:t>Rs.</w:t>
            </w:r>
            <w:r>
              <w:rPr>
                <w:spacing w:val="59"/>
                <w:sz w:val="24"/>
              </w:rPr>
              <w:t xml:space="preserve"> </w:t>
            </w:r>
            <w:r>
              <w:rPr>
                <w:sz w:val="24"/>
              </w:rPr>
              <w:t>15,000</w:t>
            </w:r>
          </w:p>
        </w:tc>
      </w:tr>
      <w:tr w:rsidR="001620A2">
        <w:trPr>
          <w:trHeight w:val="517"/>
        </w:trPr>
        <w:tc>
          <w:tcPr>
            <w:tcW w:w="3064" w:type="dxa"/>
          </w:tcPr>
          <w:p w:rsidR="001620A2" w:rsidRDefault="00D70D94">
            <w:pPr>
              <w:pStyle w:val="TableParagraph"/>
              <w:spacing w:before="115"/>
              <w:ind w:left="200"/>
              <w:rPr>
                <w:sz w:val="24"/>
              </w:rPr>
            </w:pPr>
            <w:r>
              <w:rPr>
                <w:sz w:val="24"/>
              </w:rPr>
              <w:t>Motor car</w:t>
            </w:r>
          </w:p>
        </w:tc>
        <w:tc>
          <w:tcPr>
            <w:tcW w:w="3147" w:type="dxa"/>
          </w:tcPr>
          <w:p w:rsidR="001620A2" w:rsidRDefault="00D70D94">
            <w:pPr>
              <w:pStyle w:val="TableParagraph"/>
              <w:spacing w:before="115"/>
              <w:ind w:left="338"/>
              <w:rPr>
                <w:sz w:val="24"/>
              </w:rPr>
            </w:pPr>
            <w:r>
              <w:rPr>
                <w:sz w:val="24"/>
              </w:rPr>
              <w:t>((2,400 + 900) X 12)</w:t>
            </w:r>
          </w:p>
        </w:tc>
        <w:tc>
          <w:tcPr>
            <w:tcW w:w="2316" w:type="dxa"/>
          </w:tcPr>
          <w:p w:rsidR="001620A2" w:rsidRDefault="00D70D94">
            <w:pPr>
              <w:pStyle w:val="TableParagraph"/>
              <w:spacing w:before="115"/>
              <w:ind w:left="599"/>
              <w:jc w:val="center"/>
              <w:rPr>
                <w:sz w:val="24"/>
              </w:rPr>
            </w:pPr>
            <w:r>
              <w:rPr>
                <w:sz w:val="24"/>
              </w:rPr>
              <w:t>Rs.</w:t>
            </w:r>
            <w:r>
              <w:rPr>
                <w:spacing w:val="59"/>
                <w:sz w:val="24"/>
              </w:rPr>
              <w:t xml:space="preserve"> </w:t>
            </w:r>
            <w:r>
              <w:rPr>
                <w:sz w:val="24"/>
              </w:rPr>
              <w:t>39,600</w:t>
            </w:r>
          </w:p>
        </w:tc>
      </w:tr>
      <w:tr w:rsidR="001620A2">
        <w:trPr>
          <w:trHeight w:val="517"/>
        </w:trPr>
        <w:tc>
          <w:tcPr>
            <w:tcW w:w="3064" w:type="dxa"/>
          </w:tcPr>
          <w:p w:rsidR="001620A2" w:rsidRDefault="00D70D94">
            <w:pPr>
              <w:pStyle w:val="TableParagraph"/>
              <w:spacing w:before="116"/>
              <w:ind w:left="200"/>
              <w:rPr>
                <w:sz w:val="24"/>
              </w:rPr>
            </w:pPr>
            <w:r>
              <w:rPr>
                <w:sz w:val="24"/>
              </w:rPr>
              <w:t>Telephone facility</w:t>
            </w:r>
          </w:p>
        </w:tc>
        <w:tc>
          <w:tcPr>
            <w:tcW w:w="3147" w:type="dxa"/>
          </w:tcPr>
          <w:p w:rsidR="001620A2" w:rsidRDefault="001620A2">
            <w:pPr>
              <w:pStyle w:val="TableParagraph"/>
              <w:rPr>
                <w:sz w:val="24"/>
              </w:rPr>
            </w:pPr>
          </w:p>
        </w:tc>
        <w:tc>
          <w:tcPr>
            <w:tcW w:w="2316" w:type="dxa"/>
          </w:tcPr>
          <w:p w:rsidR="001620A2" w:rsidRDefault="00D70D94">
            <w:pPr>
              <w:pStyle w:val="TableParagraph"/>
              <w:spacing w:before="116"/>
              <w:ind w:left="599"/>
              <w:jc w:val="center"/>
              <w:rPr>
                <w:sz w:val="24"/>
              </w:rPr>
            </w:pPr>
            <w:r>
              <w:rPr>
                <w:sz w:val="24"/>
              </w:rPr>
              <w:t>NIL</w:t>
            </w:r>
          </w:p>
        </w:tc>
      </w:tr>
      <w:tr w:rsidR="001620A2">
        <w:trPr>
          <w:trHeight w:val="710"/>
        </w:trPr>
        <w:tc>
          <w:tcPr>
            <w:tcW w:w="3064" w:type="dxa"/>
          </w:tcPr>
          <w:p w:rsidR="001620A2" w:rsidRDefault="00D70D94">
            <w:pPr>
              <w:pStyle w:val="TableParagraph"/>
              <w:tabs>
                <w:tab w:val="left" w:pos="931"/>
                <w:tab w:val="left" w:pos="1579"/>
              </w:tabs>
              <w:spacing w:before="71" w:line="320" w:lineRule="atLeast"/>
              <w:ind w:left="200" w:right="335"/>
              <w:rPr>
                <w:sz w:val="24"/>
              </w:rPr>
            </w:pPr>
            <w:r>
              <w:rPr>
                <w:sz w:val="24"/>
              </w:rPr>
              <w:t>Rent</w:t>
            </w:r>
            <w:r>
              <w:rPr>
                <w:sz w:val="24"/>
              </w:rPr>
              <w:tab/>
              <w:t>free</w:t>
            </w:r>
            <w:r>
              <w:rPr>
                <w:sz w:val="24"/>
              </w:rPr>
              <w:tab/>
            </w:r>
            <w:r>
              <w:rPr>
                <w:spacing w:val="-3"/>
                <w:sz w:val="24"/>
              </w:rPr>
              <w:t xml:space="preserve">unfurnished </w:t>
            </w:r>
            <w:r>
              <w:rPr>
                <w:sz w:val="24"/>
              </w:rPr>
              <w:t>accommodation</w:t>
            </w:r>
          </w:p>
        </w:tc>
        <w:tc>
          <w:tcPr>
            <w:tcW w:w="3147" w:type="dxa"/>
          </w:tcPr>
          <w:p w:rsidR="001620A2" w:rsidRDefault="001620A2">
            <w:pPr>
              <w:pStyle w:val="TableParagraph"/>
              <w:rPr>
                <w:sz w:val="24"/>
              </w:rPr>
            </w:pPr>
          </w:p>
        </w:tc>
        <w:tc>
          <w:tcPr>
            <w:tcW w:w="2316" w:type="dxa"/>
          </w:tcPr>
          <w:p w:rsidR="001620A2" w:rsidRDefault="00D70D94">
            <w:pPr>
              <w:pStyle w:val="TableParagraph"/>
              <w:spacing w:before="115"/>
              <w:ind w:left="599"/>
              <w:jc w:val="center"/>
              <w:rPr>
                <w:sz w:val="24"/>
              </w:rPr>
            </w:pPr>
            <w:r>
              <w:rPr>
                <w:sz w:val="24"/>
              </w:rPr>
              <w:t>Rs.</w:t>
            </w:r>
            <w:r>
              <w:rPr>
                <w:spacing w:val="59"/>
                <w:sz w:val="24"/>
              </w:rPr>
              <w:t xml:space="preserve"> </w:t>
            </w:r>
            <w:r>
              <w:rPr>
                <w:sz w:val="24"/>
              </w:rPr>
              <w:t>85,320</w:t>
            </w:r>
          </w:p>
        </w:tc>
      </w:tr>
    </w:tbl>
    <w:p w:rsidR="001620A2" w:rsidRDefault="001620A2">
      <w:pPr>
        <w:jc w:val="center"/>
        <w:rPr>
          <w:sz w:val="24"/>
        </w:rPr>
        <w:sectPr w:rsidR="001620A2">
          <w:pgSz w:w="11910" w:h="16850"/>
          <w:pgMar w:top="1360" w:right="440" w:bottom="280" w:left="740" w:header="720" w:footer="720" w:gutter="0"/>
          <w:cols w:space="720"/>
        </w:sectPr>
      </w:pPr>
    </w:p>
    <w:tbl>
      <w:tblPr>
        <w:tblW w:w="0" w:type="auto"/>
        <w:tblInd w:w="486" w:type="dxa"/>
        <w:tblLayout w:type="fixed"/>
        <w:tblCellMar>
          <w:left w:w="0" w:type="dxa"/>
          <w:right w:w="0" w:type="dxa"/>
        </w:tblCellMar>
        <w:tblLook w:val="01E0"/>
      </w:tblPr>
      <w:tblGrid>
        <w:gridCol w:w="3372"/>
        <w:gridCol w:w="2806"/>
        <w:gridCol w:w="2299"/>
      </w:tblGrid>
      <w:tr w:rsidR="001620A2">
        <w:trPr>
          <w:trHeight w:val="392"/>
        </w:trPr>
        <w:tc>
          <w:tcPr>
            <w:tcW w:w="3372" w:type="dxa"/>
          </w:tcPr>
          <w:p w:rsidR="001620A2" w:rsidRDefault="00D70D94">
            <w:pPr>
              <w:pStyle w:val="TableParagraph"/>
              <w:spacing w:line="266" w:lineRule="exact"/>
              <w:ind w:left="200"/>
              <w:rPr>
                <w:sz w:val="24"/>
              </w:rPr>
            </w:pPr>
            <w:r>
              <w:rPr>
                <w:sz w:val="24"/>
              </w:rPr>
              <w:lastRenderedPageBreak/>
              <w:t>Medical facility</w:t>
            </w:r>
          </w:p>
        </w:tc>
        <w:tc>
          <w:tcPr>
            <w:tcW w:w="2806" w:type="dxa"/>
          </w:tcPr>
          <w:p w:rsidR="001620A2" w:rsidRDefault="00D70D94">
            <w:pPr>
              <w:pStyle w:val="TableParagraph"/>
              <w:spacing w:line="266" w:lineRule="exact"/>
              <w:ind w:left="174"/>
              <w:rPr>
                <w:sz w:val="24"/>
              </w:rPr>
            </w:pPr>
            <w:r>
              <w:rPr>
                <w:sz w:val="24"/>
              </w:rPr>
              <w:t>(40,000 – 15,000)</w:t>
            </w:r>
          </w:p>
        </w:tc>
        <w:tc>
          <w:tcPr>
            <w:tcW w:w="2299" w:type="dxa"/>
          </w:tcPr>
          <w:p w:rsidR="001620A2" w:rsidRDefault="00D70D94">
            <w:pPr>
              <w:pStyle w:val="TableParagraph"/>
              <w:spacing w:line="266" w:lineRule="exact"/>
              <w:ind w:left="862" w:right="180"/>
              <w:jc w:val="center"/>
              <w:rPr>
                <w:sz w:val="24"/>
              </w:rPr>
            </w:pPr>
            <w:r>
              <w:rPr>
                <w:sz w:val="24"/>
              </w:rPr>
              <w:t>Rs.</w:t>
            </w:r>
            <w:r>
              <w:rPr>
                <w:spacing w:val="59"/>
                <w:sz w:val="24"/>
              </w:rPr>
              <w:t xml:space="preserve"> </w:t>
            </w:r>
            <w:r>
              <w:rPr>
                <w:sz w:val="24"/>
              </w:rPr>
              <w:t>25,000</w:t>
            </w:r>
          </w:p>
        </w:tc>
      </w:tr>
      <w:tr w:rsidR="001620A2">
        <w:trPr>
          <w:trHeight w:val="517"/>
        </w:trPr>
        <w:tc>
          <w:tcPr>
            <w:tcW w:w="3372" w:type="dxa"/>
          </w:tcPr>
          <w:p w:rsidR="001620A2" w:rsidRDefault="00D70D94">
            <w:pPr>
              <w:pStyle w:val="TableParagraph"/>
              <w:spacing w:before="116"/>
              <w:ind w:left="200"/>
              <w:rPr>
                <w:sz w:val="24"/>
              </w:rPr>
            </w:pPr>
            <w:r>
              <w:rPr>
                <w:sz w:val="24"/>
              </w:rPr>
              <w:t>Interest free loan</w:t>
            </w:r>
          </w:p>
        </w:tc>
        <w:tc>
          <w:tcPr>
            <w:tcW w:w="2806" w:type="dxa"/>
          </w:tcPr>
          <w:p w:rsidR="001620A2" w:rsidRDefault="001620A2">
            <w:pPr>
              <w:pStyle w:val="TableParagraph"/>
              <w:rPr>
                <w:sz w:val="24"/>
              </w:rPr>
            </w:pPr>
          </w:p>
        </w:tc>
        <w:tc>
          <w:tcPr>
            <w:tcW w:w="2299" w:type="dxa"/>
          </w:tcPr>
          <w:p w:rsidR="001620A2" w:rsidRDefault="00D70D94">
            <w:pPr>
              <w:pStyle w:val="TableParagraph"/>
              <w:spacing w:before="116"/>
              <w:ind w:left="862" w:right="180"/>
              <w:jc w:val="center"/>
              <w:rPr>
                <w:sz w:val="24"/>
              </w:rPr>
            </w:pPr>
            <w:r>
              <w:rPr>
                <w:sz w:val="24"/>
              </w:rPr>
              <w:t>NIL</w:t>
            </w:r>
          </w:p>
        </w:tc>
      </w:tr>
      <w:tr w:rsidR="001620A2">
        <w:trPr>
          <w:trHeight w:val="517"/>
        </w:trPr>
        <w:tc>
          <w:tcPr>
            <w:tcW w:w="3372" w:type="dxa"/>
          </w:tcPr>
          <w:p w:rsidR="001620A2" w:rsidRDefault="00D70D94">
            <w:pPr>
              <w:pStyle w:val="TableParagraph"/>
              <w:spacing w:before="115"/>
              <w:ind w:left="200"/>
              <w:rPr>
                <w:sz w:val="24"/>
              </w:rPr>
            </w:pPr>
            <w:r>
              <w:rPr>
                <w:sz w:val="24"/>
              </w:rPr>
              <w:t>GROSS SALARY</w:t>
            </w:r>
          </w:p>
        </w:tc>
        <w:tc>
          <w:tcPr>
            <w:tcW w:w="2806" w:type="dxa"/>
          </w:tcPr>
          <w:p w:rsidR="001620A2" w:rsidRDefault="001620A2">
            <w:pPr>
              <w:pStyle w:val="TableParagraph"/>
              <w:rPr>
                <w:sz w:val="24"/>
              </w:rPr>
            </w:pPr>
          </w:p>
        </w:tc>
        <w:tc>
          <w:tcPr>
            <w:tcW w:w="2299" w:type="dxa"/>
          </w:tcPr>
          <w:p w:rsidR="001620A2" w:rsidRDefault="00D70D94">
            <w:pPr>
              <w:pStyle w:val="TableParagraph"/>
              <w:spacing w:before="115"/>
              <w:ind w:left="864" w:right="180"/>
              <w:jc w:val="center"/>
              <w:rPr>
                <w:sz w:val="24"/>
              </w:rPr>
            </w:pPr>
            <w:r>
              <w:rPr>
                <w:sz w:val="24"/>
              </w:rPr>
              <w:t>Rs. 7,94,320</w:t>
            </w:r>
          </w:p>
        </w:tc>
      </w:tr>
      <w:tr w:rsidR="001620A2">
        <w:trPr>
          <w:trHeight w:val="517"/>
        </w:trPr>
        <w:tc>
          <w:tcPr>
            <w:tcW w:w="3372" w:type="dxa"/>
          </w:tcPr>
          <w:p w:rsidR="001620A2" w:rsidRDefault="00D70D94">
            <w:pPr>
              <w:pStyle w:val="TableParagraph"/>
              <w:spacing w:before="116"/>
              <w:ind w:left="200"/>
              <w:rPr>
                <w:sz w:val="24"/>
              </w:rPr>
            </w:pPr>
            <w:r>
              <w:rPr>
                <w:i/>
                <w:sz w:val="24"/>
              </w:rPr>
              <w:t xml:space="preserve">Less: </w:t>
            </w:r>
            <w:r>
              <w:rPr>
                <w:sz w:val="24"/>
              </w:rPr>
              <w:t>deduction</w:t>
            </w:r>
          </w:p>
        </w:tc>
        <w:tc>
          <w:tcPr>
            <w:tcW w:w="2806" w:type="dxa"/>
          </w:tcPr>
          <w:p w:rsidR="001620A2" w:rsidRDefault="001620A2">
            <w:pPr>
              <w:pStyle w:val="TableParagraph"/>
              <w:rPr>
                <w:sz w:val="24"/>
              </w:rPr>
            </w:pPr>
          </w:p>
        </w:tc>
        <w:tc>
          <w:tcPr>
            <w:tcW w:w="2299" w:type="dxa"/>
          </w:tcPr>
          <w:p w:rsidR="001620A2" w:rsidRDefault="00D70D94">
            <w:pPr>
              <w:pStyle w:val="TableParagraph"/>
              <w:spacing w:before="116"/>
              <w:ind w:left="862" w:right="180"/>
              <w:jc w:val="center"/>
              <w:rPr>
                <w:sz w:val="24"/>
              </w:rPr>
            </w:pPr>
            <w:r>
              <w:rPr>
                <w:sz w:val="24"/>
              </w:rPr>
              <w:t>NIL</w:t>
            </w:r>
          </w:p>
        </w:tc>
      </w:tr>
      <w:tr w:rsidR="001620A2">
        <w:trPr>
          <w:trHeight w:val="395"/>
        </w:trPr>
        <w:tc>
          <w:tcPr>
            <w:tcW w:w="3372" w:type="dxa"/>
          </w:tcPr>
          <w:p w:rsidR="001620A2" w:rsidRDefault="00D70D94">
            <w:pPr>
              <w:pStyle w:val="TableParagraph"/>
              <w:spacing w:before="119" w:line="256" w:lineRule="exact"/>
              <w:ind w:left="200"/>
              <w:rPr>
                <w:b/>
                <w:i/>
                <w:sz w:val="24"/>
              </w:rPr>
            </w:pPr>
            <w:r>
              <w:rPr>
                <w:b/>
                <w:i/>
                <w:sz w:val="24"/>
              </w:rPr>
              <w:t>Income under the head Salary</w:t>
            </w:r>
          </w:p>
        </w:tc>
        <w:tc>
          <w:tcPr>
            <w:tcW w:w="2806" w:type="dxa"/>
          </w:tcPr>
          <w:p w:rsidR="001620A2" w:rsidRDefault="001620A2">
            <w:pPr>
              <w:pStyle w:val="TableParagraph"/>
              <w:rPr>
                <w:sz w:val="24"/>
              </w:rPr>
            </w:pPr>
          </w:p>
        </w:tc>
        <w:tc>
          <w:tcPr>
            <w:tcW w:w="2299" w:type="dxa"/>
          </w:tcPr>
          <w:p w:rsidR="001620A2" w:rsidRDefault="00D70D94">
            <w:pPr>
              <w:pStyle w:val="TableParagraph"/>
              <w:spacing w:before="115" w:line="261" w:lineRule="exact"/>
              <w:ind w:left="864" w:right="180"/>
              <w:jc w:val="center"/>
              <w:rPr>
                <w:sz w:val="24"/>
              </w:rPr>
            </w:pPr>
            <w:r>
              <w:rPr>
                <w:sz w:val="24"/>
              </w:rPr>
              <w:t>Rs. 7,94,320</w:t>
            </w:r>
          </w:p>
        </w:tc>
      </w:tr>
    </w:tbl>
    <w:p w:rsidR="001620A2" w:rsidRDefault="001620A2">
      <w:pPr>
        <w:pStyle w:val="BodyText"/>
        <w:spacing w:before="7"/>
        <w:rPr>
          <w:b/>
          <w:sz w:val="13"/>
        </w:rPr>
      </w:pPr>
    </w:p>
    <w:p w:rsidR="001620A2" w:rsidRDefault="00D70D94">
      <w:pPr>
        <w:spacing w:before="90"/>
        <w:ind w:left="678"/>
        <w:rPr>
          <w:b/>
          <w:sz w:val="24"/>
        </w:rPr>
      </w:pPr>
      <w:r>
        <w:rPr>
          <w:b/>
          <w:sz w:val="24"/>
        </w:rPr>
        <w:t>Working Notes</w:t>
      </w:r>
    </w:p>
    <w:p w:rsidR="001620A2" w:rsidRDefault="001620A2">
      <w:pPr>
        <w:pStyle w:val="BodyText"/>
        <w:spacing w:before="5"/>
        <w:rPr>
          <w:b/>
          <w:sz w:val="20"/>
        </w:rPr>
      </w:pPr>
    </w:p>
    <w:p w:rsidR="001620A2" w:rsidRDefault="00D70D94">
      <w:pPr>
        <w:pStyle w:val="ListParagraph"/>
        <w:numPr>
          <w:ilvl w:val="1"/>
          <w:numId w:val="123"/>
        </w:numPr>
        <w:tabs>
          <w:tab w:val="left" w:pos="1181"/>
        </w:tabs>
        <w:spacing w:before="1"/>
        <w:ind w:hanging="361"/>
        <w:rPr>
          <w:sz w:val="24"/>
        </w:rPr>
      </w:pPr>
      <w:r>
        <w:rPr>
          <w:sz w:val="24"/>
        </w:rPr>
        <w:t>Dearness allowance is fully</w:t>
      </w:r>
      <w:r>
        <w:rPr>
          <w:spacing w:val="-6"/>
          <w:sz w:val="24"/>
        </w:rPr>
        <w:t xml:space="preserve"> </w:t>
      </w:r>
      <w:r>
        <w:rPr>
          <w:sz w:val="24"/>
        </w:rPr>
        <w:t>taxable.</w:t>
      </w:r>
    </w:p>
    <w:p w:rsidR="001620A2" w:rsidRDefault="001620A2">
      <w:pPr>
        <w:pStyle w:val="BodyText"/>
        <w:rPr>
          <w:sz w:val="21"/>
        </w:rPr>
      </w:pPr>
    </w:p>
    <w:p w:rsidR="001620A2" w:rsidRDefault="00D70D94">
      <w:pPr>
        <w:pStyle w:val="ListParagraph"/>
        <w:numPr>
          <w:ilvl w:val="1"/>
          <w:numId w:val="123"/>
        </w:numPr>
        <w:tabs>
          <w:tab w:val="left" w:pos="1181"/>
        </w:tabs>
        <w:spacing w:before="1"/>
        <w:ind w:hanging="361"/>
        <w:rPr>
          <w:sz w:val="24"/>
        </w:rPr>
      </w:pPr>
      <w:r>
        <w:rPr>
          <w:sz w:val="24"/>
        </w:rPr>
        <w:t>Education allowance of Rs.100 per month per child is exempted.</w:t>
      </w:r>
    </w:p>
    <w:p w:rsidR="001620A2" w:rsidRDefault="001620A2">
      <w:pPr>
        <w:pStyle w:val="BodyText"/>
        <w:rPr>
          <w:sz w:val="21"/>
        </w:rPr>
      </w:pPr>
    </w:p>
    <w:p w:rsidR="001620A2" w:rsidRDefault="00D70D94">
      <w:pPr>
        <w:pStyle w:val="ListParagraph"/>
        <w:numPr>
          <w:ilvl w:val="1"/>
          <w:numId w:val="123"/>
        </w:numPr>
        <w:tabs>
          <w:tab w:val="left" w:pos="1181"/>
        </w:tabs>
        <w:ind w:hanging="361"/>
        <w:rPr>
          <w:sz w:val="24"/>
        </w:rPr>
      </w:pPr>
      <w:r>
        <w:rPr>
          <w:sz w:val="24"/>
        </w:rPr>
        <w:t>Lunch of Rs.50 per meal is</w:t>
      </w:r>
      <w:r>
        <w:rPr>
          <w:spacing w:val="-1"/>
          <w:sz w:val="24"/>
        </w:rPr>
        <w:t xml:space="preserve"> </w:t>
      </w:r>
      <w:r>
        <w:rPr>
          <w:sz w:val="24"/>
        </w:rPr>
        <w:t>exempted.</w:t>
      </w:r>
    </w:p>
    <w:p w:rsidR="001620A2" w:rsidRDefault="001620A2">
      <w:pPr>
        <w:pStyle w:val="BodyText"/>
        <w:spacing w:before="10"/>
        <w:rPr>
          <w:sz w:val="20"/>
        </w:rPr>
      </w:pPr>
    </w:p>
    <w:p w:rsidR="001620A2" w:rsidRDefault="00D70D94">
      <w:pPr>
        <w:pStyle w:val="ListParagraph"/>
        <w:numPr>
          <w:ilvl w:val="1"/>
          <w:numId w:val="123"/>
        </w:numPr>
        <w:tabs>
          <w:tab w:val="left" w:pos="1181"/>
        </w:tabs>
        <w:spacing w:before="1"/>
        <w:ind w:hanging="361"/>
        <w:rPr>
          <w:sz w:val="24"/>
        </w:rPr>
      </w:pPr>
      <w:r>
        <w:rPr>
          <w:sz w:val="24"/>
        </w:rPr>
        <w:t>Gifts above Rs. 5,000 are</w:t>
      </w:r>
      <w:r>
        <w:rPr>
          <w:spacing w:val="-1"/>
          <w:sz w:val="24"/>
        </w:rPr>
        <w:t xml:space="preserve"> </w:t>
      </w:r>
      <w:r>
        <w:rPr>
          <w:sz w:val="24"/>
        </w:rPr>
        <w:t>taxable.</w:t>
      </w:r>
    </w:p>
    <w:p w:rsidR="001620A2" w:rsidRDefault="001620A2">
      <w:pPr>
        <w:pStyle w:val="BodyText"/>
        <w:rPr>
          <w:sz w:val="21"/>
        </w:rPr>
      </w:pPr>
    </w:p>
    <w:p w:rsidR="001620A2" w:rsidRDefault="00D70D94">
      <w:pPr>
        <w:pStyle w:val="ListParagraph"/>
        <w:numPr>
          <w:ilvl w:val="1"/>
          <w:numId w:val="123"/>
        </w:numPr>
        <w:tabs>
          <w:tab w:val="left" w:pos="1181"/>
        </w:tabs>
        <w:ind w:hanging="361"/>
        <w:rPr>
          <w:sz w:val="24"/>
        </w:rPr>
      </w:pPr>
      <w:r>
        <w:rPr>
          <w:sz w:val="24"/>
        </w:rPr>
        <w:t>Telephone facility is a tax free</w:t>
      </w:r>
      <w:r>
        <w:rPr>
          <w:spacing w:val="-7"/>
          <w:sz w:val="24"/>
        </w:rPr>
        <w:t xml:space="preserve"> </w:t>
      </w:r>
      <w:r>
        <w:rPr>
          <w:sz w:val="24"/>
        </w:rPr>
        <w:t>perquisite.</w:t>
      </w:r>
    </w:p>
    <w:p w:rsidR="001620A2" w:rsidRDefault="001620A2">
      <w:pPr>
        <w:pStyle w:val="BodyText"/>
        <w:spacing w:before="10"/>
        <w:rPr>
          <w:sz w:val="20"/>
        </w:rPr>
      </w:pPr>
    </w:p>
    <w:p w:rsidR="001620A2" w:rsidRDefault="00D70D94">
      <w:pPr>
        <w:pStyle w:val="ListParagraph"/>
        <w:numPr>
          <w:ilvl w:val="1"/>
          <w:numId w:val="123"/>
        </w:numPr>
        <w:tabs>
          <w:tab w:val="left" w:pos="1181"/>
        </w:tabs>
        <w:spacing w:before="1" w:line="278" w:lineRule="auto"/>
        <w:ind w:right="999"/>
        <w:rPr>
          <w:sz w:val="24"/>
        </w:rPr>
      </w:pPr>
      <w:r>
        <w:rPr>
          <w:sz w:val="24"/>
        </w:rPr>
        <w:t>Reimbursement of medical treatment in a private nursing home is taxable in excess of Rs. 15,000.</w:t>
      </w:r>
    </w:p>
    <w:p w:rsidR="001620A2" w:rsidRDefault="00D70D94">
      <w:pPr>
        <w:pStyle w:val="ListParagraph"/>
        <w:numPr>
          <w:ilvl w:val="1"/>
          <w:numId w:val="123"/>
        </w:numPr>
        <w:tabs>
          <w:tab w:val="left" w:pos="1181"/>
        </w:tabs>
        <w:spacing w:before="195" w:line="276" w:lineRule="auto"/>
        <w:ind w:right="996"/>
        <w:rPr>
          <w:sz w:val="24"/>
        </w:rPr>
      </w:pPr>
      <w:r>
        <w:rPr>
          <w:sz w:val="24"/>
        </w:rPr>
        <w:t>Loan provided to employee is exempt from tax since the amount of loan is less than Rs. 20,000.</w:t>
      </w:r>
    </w:p>
    <w:p w:rsidR="001620A2" w:rsidRDefault="00D70D94">
      <w:pPr>
        <w:pStyle w:val="ListParagraph"/>
        <w:numPr>
          <w:ilvl w:val="1"/>
          <w:numId w:val="123"/>
        </w:numPr>
        <w:tabs>
          <w:tab w:val="left" w:pos="1181"/>
        </w:tabs>
        <w:spacing w:before="200" w:line="276" w:lineRule="auto"/>
        <w:ind w:right="1006"/>
        <w:rPr>
          <w:sz w:val="24"/>
        </w:rPr>
      </w:pPr>
      <w:r>
        <w:rPr>
          <w:sz w:val="24"/>
        </w:rPr>
        <w:t>Salary (for calculation of RFA) = 4,80,000 + 86,400 + 2,400 (basic + DA forming part of retirement benefits + education allowance) = Rs. 5,68,800</w:t>
      </w:r>
    </w:p>
    <w:p w:rsidR="001620A2" w:rsidRDefault="00D70D94">
      <w:pPr>
        <w:pStyle w:val="ListParagraph"/>
        <w:numPr>
          <w:ilvl w:val="1"/>
          <w:numId w:val="123"/>
        </w:numPr>
        <w:tabs>
          <w:tab w:val="left" w:pos="1181"/>
        </w:tabs>
        <w:spacing w:before="201"/>
        <w:ind w:hanging="361"/>
        <w:rPr>
          <w:sz w:val="24"/>
        </w:rPr>
      </w:pPr>
      <w:r>
        <w:rPr>
          <w:sz w:val="24"/>
        </w:rPr>
        <w:t>Rent free unfurnished accommodation is taxable value minimum of the two limits</w:t>
      </w:r>
      <w:r>
        <w:rPr>
          <w:spacing w:val="-3"/>
          <w:sz w:val="24"/>
        </w:rPr>
        <w:t xml:space="preserve"> </w:t>
      </w:r>
      <w:r>
        <w:rPr>
          <w:sz w:val="24"/>
        </w:rPr>
        <w:t>–</w:t>
      </w:r>
    </w:p>
    <w:p w:rsidR="001620A2" w:rsidRDefault="001620A2">
      <w:pPr>
        <w:pStyle w:val="BodyText"/>
        <w:spacing w:before="10"/>
        <w:rPr>
          <w:sz w:val="20"/>
        </w:rPr>
      </w:pPr>
    </w:p>
    <w:p w:rsidR="001620A2" w:rsidRDefault="00D70D94">
      <w:pPr>
        <w:pStyle w:val="ListParagraph"/>
        <w:numPr>
          <w:ilvl w:val="2"/>
          <w:numId w:val="123"/>
        </w:numPr>
        <w:tabs>
          <w:tab w:val="left" w:pos="2621"/>
        </w:tabs>
        <w:jc w:val="left"/>
        <w:rPr>
          <w:sz w:val="24"/>
        </w:rPr>
      </w:pPr>
      <w:r>
        <w:rPr>
          <w:sz w:val="24"/>
        </w:rPr>
        <w:t>Rs. 3,00,000 (Actual rent paid by</w:t>
      </w:r>
      <w:r>
        <w:rPr>
          <w:spacing w:val="-2"/>
          <w:sz w:val="24"/>
        </w:rPr>
        <w:t xml:space="preserve"> </w:t>
      </w:r>
      <w:r>
        <w:rPr>
          <w:sz w:val="24"/>
        </w:rPr>
        <w:t>employer)</w:t>
      </w:r>
    </w:p>
    <w:p w:rsidR="001620A2" w:rsidRDefault="001620A2">
      <w:pPr>
        <w:pStyle w:val="BodyText"/>
        <w:spacing w:before="1"/>
        <w:rPr>
          <w:sz w:val="21"/>
        </w:rPr>
      </w:pPr>
    </w:p>
    <w:p w:rsidR="001620A2" w:rsidRDefault="00D70D94">
      <w:pPr>
        <w:pStyle w:val="ListParagraph"/>
        <w:numPr>
          <w:ilvl w:val="2"/>
          <w:numId w:val="123"/>
        </w:numPr>
        <w:tabs>
          <w:tab w:val="left" w:pos="2621"/>
        </w:tabs>
        <w:spacing w:line="276" w:lineRule="auto"/>
        <w:ind w:right="1000" w:hanging="375"/>
        <w:jc w:val="left"/>
        <w:rPr>
          <w:sz w:val="24"/>
        </w:rPr>
      </w:pPr>
      <w:r>
        <w:rPr>
          <w:sz w:val="24"/>
        </w:rPr>
        <w:t>Rs. 85,320 (15% of salary, where salary is basic + DA forming part + allowance)</w:t>
      </w:r>
    </w:p>
    <w:p w:rsidR="001620A2" w:rsidRDefault="00D70D94">
      <w:pPr>
        <w:pStyle w:val="ListParagraph"/>
        <w:numPr>
          <w:ilvl w:val="1"/>
          <w:numId w:val="123"/>
        </w:numPr>
        <w:tabs>
          <w:tab w:val="left" w:pos="1181"/>
        </w:tabs>
        <w:spacing w:before="201"/>
        <w:ind w:hanging="361"/>
        <w:rPr>
          <w:sz w:val="24"/>
        </w:rPr>
      </w:pPr>
      <w:r>
        <w:rPr>
          <w:sz w:val="24"/>
        </w:rPr>
        <w:t>Gross Salary is the total of all after allowing</w:t>
      </w:r>
      <w:r>
        <w:rPr>
          <w:spacing w:val="-7"/>
          <w:sz w:val="24"/>
        </w:rPr>
        <w:t xml:space="preserve"> </w:t>
      </w:r>
      <w:r>
        <w:rPr>
          <w:sz w:val="24"/>
        </w:rPr>
        <w:t>exemptions.</w:t>
      </w:r>
    </w:p>
    <w:p w:rsidR="001620A2" w:rsidRDefault="001620A2">
      <w:pPr>
        <w:pStyle w:val="BodyText"/>
        <w:rPr>
          <w:sz w:val="26"/>
        </w:rPr>
      </w:pPr>
    </w:p>
    <w:p w:rsidR="001620A2" w:rsidRDefault="001620A2">
      <w:pPr>
        <w:pStyle w:val="BodyText"/>
        <w:spacing w:before="9"/>
        <w:rPr>
          <w:sz w:val="22"/>
        </w:rPr>
      </w:pPr>
    </w:p>
    <w:p w:rsidR="001620A2" w:rsidRDefault="00D70D94">
      <w:pPr>
        <w:pStyle w:val="Heading1"/>
        <w:ind w:left="678"/>
      </w:pPr>
      <w:r>
        <w:t>Illustration 13</w:t>
      </w:r>
    </w:p>
    <w:p w:rsidR="001620A2" w:rsidRDefault="00D70D94">
      <w:pPr>
        <w:pStyle w:val="BodyText"/>
        <w:spacing w:before="39" w:line="276" w:lineRule="auto"/>
        <w:ind w:left="678" w:right="1019"/>
      </w:pPr>
      <w:r>
        <w:t>Compute the total income under the head Salary of Sohan for the assessment year 2015-16 from the following information:</w:t>
      </w:r>
    </w:p>
    <w:p w:rsidR="001620A2" w:rsidRDefault="00D70D94">
      <w:pPr>
        <w:pStyle w:val="ListParagraph"/>
        <w:numPr>
          <w:ilvl w:val="0"/>
          <w:numId w:val="122"/>
        </w:numPr>
        <w:tabs>
          <w:tab w:val="left" w:pos="1399"/>
        </w:tabs>
        <w:spacing w:before="200"/>
        <w:rPr>
          <w:sz w:val="24"/>
        </w:rPr>
      </w:pPr>
      <w:r>
        <w:rPr>
          <w:sz w:val="24"/>
        </w:rPr>
        <w:t>Basic salary of Rs. 38,000 per</w:t>
      </w:r>
      <w:r>
        <w:rPr>
          <w:spacing w:val="-5"/>
          <w:sz w:val="24"/>
        </w:rPr>
        <w:t xml:space="preserve"> </w:t>
      </w:r>
      <w:r>
        <w:rPr>
          <w:sz w:val="24"/>
        </w:rPr>
        <w:t>month.</w:t>
      </w:r>
    </w:p>
    <w:p w:rsidR="001620A2" w:rsidRDefault="001620A2">
      <w:pPr>
        <w:pStyle w:val="BodyText"/>
        <w:spacing w:before="11"/>
        <w:rPr>
          <w:sz w:val="20"/>
        </w:rPr>
      </w:pPr>
    </w:p>
    <w:p w:rsidR="001620A2" w:rsidRDefault="00D70D94">
      <w:pPr>
        <w:pStyle w:val="ListParagraph"/>
        <w:numPr>
          <w:ilvl w:val="0"/>
          <w:numId w:val="122"/>
        </w:numPr>
        <w:tabs>
          <w:tab w:val="left" w:pos="1399"/>
        </w:tabs>
        <w:spacing w:line="276" w:lineRule="auto"/>
        <w:ind w:left="1461" w:right="1000" w:hanging="360"/>
        <w:rPr>
          <w:sz w:val="24"/>
        </w:rPr>
      </w:pPr>
      <w:r>
        <w:rPr>
          <w:sz w:val="24"/>
        </w:rPr>
        <w:t>Dearness Allowance of Rs.12000 per month (60% of which is part of retirement benefits).</w:t>
      </w:r>
    </w:p>
    <w:p w:rsidR="001620A2" w:rsidRDefault="00D70D94">
      <w:pPr>
        <w:pStyle w:val="ListParagraph"/>
        <w:numPr>
          <w:ilvl w:val="0"/>
          <w:numId w:val="122"/>
        </w:numPr>
        <w:tabs>
          <w:tab w:val="left" w:pos="1399"/>
        </w:tabs>
        <w:spacing w:before="200"/>
        <w:rPr>
          <w:sz w:val="24"/>
        </w:rPr>
      </w:pPr>
      <w:r>
        <w:rPr>
          <w:sz w:val="24"/>
        </w:rPr>
        <w:t>Children Education Allowance Rs.300 per month each for two</w:t>
      </w:r>
      <w:r>
        <w:rPr>
          <w:spacing w:val="-3"/>
          <w:sz w:val="24"/>
        </w:rPr>
        <w:t xml:space="preserve"> </w:t>
      </w:r>
      <w:r>
        <w:rPr>
          <w:sz w:val="24"/>
        </w:rPr>
        <w:t>children.</w:t>
      </w:r>
    </w:p>
    <w:p w:rsidR="001620A2" w:rsidRDefault="001620A2">
      <w:pPr>
        <w:rPr>
          <w:sz w:val="24"/>
        </w:rPr>
        <w:sectPr w:rsidR="001620A2">
          <w:pgSz w:w="11910" w:h="16850"/>
          <w:pgMar w:top="1440" w:right="440" w:bottom="280" w:left="740" w:header="720" w:footer="720" w:gutter="0"/>
          <w:cols w:space="720"/>
        </w:sectPr>
      </w:pPr>
    </w:p>
    <w:p w:rsidR="001620A2" w:rsidRDefault="00D70D94">
      <w:pPr>
        <w:pStyle w:val="ListParagraph"/>
        <w:numPr>
          <w:ilvl w:val="0"/>
          <w:numId w:val="122"/>
        </w:numPr>
        <w:tabs>
          <w:tab w:val="left" w:pos="1399"/>
        </w:tabs>
        <w:spacing w:before="74"/>
        <w:rPr>
          <w:sz w:val="24"/>
        </w:rPr>
      </w:pPr>
      <w:r>
        <w:rPr>
          <w:sz w:val="24"/>
        </w:rPr>
        <w:lastRenderedPageBreak/>
        <w:t>Free lunch for 300 days in the office during office hours of Rs.75 per</w:t>
      </w:r>
      <w:r>
        <w:rPr>
          <w:spacing w:val="-4"/>
          <w:sz w:val="24"/>
        </w:rPr>
        <w:t xml:space="preserve"> </w:t>
      </w:r>
      <w:r>
        <w:rPr>
          <w:sz w:val="24"/>
        </w:rPr>
        <w:t>meal.</w:t>
      </w:r>
    </w:p>
    <w:p w:rsidR="001620A2" w:rsidRDefault="001620A2">
      <w:pPr>
        <w:pStyle w:val="BodyText"/>
        <w:rPr>
          <w:sz w:val="21"/>
        </w:rPr>
      </w:pPr>
    </w:p>
    <w:p w:rsidR="001620A2" w:rsidRDefault="00D70D94">
      <w:pPr>
        <w:pStyle w:val="ListParagraph"/>
        <w:numPr>
          <w:ilvl w:val="0"/>
          <w:numId w:val="122"/>
        </w:numPr>
        <w:tabs>
          <w:tab w:val="left" w:pos="1399"/>
        </w:tabs>
        <w:spacing w:before="1" w:line="276" w:lineRule="auto"/>
        <w:ind w:left="1461" w:right="994" w:hanging="360"/>
        <w:rPr>
          <w:sz w:val="24"/>
        </w:rPr>
      </w:pPr>
      <w:r>
        <w:rPr>
          <w:sz w:val="24"/>
        </w:rPr>
        <w:t>Reimbursement of expenses incurred on credit card provided by the employer of Rs. 10,000.</w:t>
      </w:r>
    </w:p>
    <w:p w:rsidR="001620A2" w:rsidRDefault="00D70D94">
      <w:pPr>
        <w:pStyle w:val="ListParagraph"/>
        <w:numPr>
          <w:ilvl w:val="0"/>
          <w:numId w:val="122"/>
        </w:numPr>
        <w:tabs>
          <w:tab w:val="left" w:pos="1399"/>
        </w:tabs>
        <w:spacing w:before="198"/>
        <w:rPr>
          <w:sz w:val="24"/>
        </w:rPr>
      </w:pPr>
      <w:r>
        <w:rPr>
          <w:sz w:val="24"/>
        </w:rPr>
        <w:t>Gift of Rolex watch of Rs.</w:t>
      </w:r>
      <w:r>
        <w:rPr>
          <w:spacing w:val="-1"/>
          <w:sz w:val="24"/>
        </w:rPr>
        <w:t xml:space="preserve"> </w:t>
      </w:r>
      <w:r>
        <w:rPr>
          <w:sz w:val="24"/>
        </w:rPr>
        <w:t>20,000.</w:t>
      </w:r>
    </w:p>
    <w:p w:rsidR="001620A2" w:rsidRDefault="001620A2">
      <w:pPr>
        <w:pStyle w:val="BodyText"/>
        <w:rPr>
          <w:sz w:val="21"/>
        </w:rPr>
      </w:pPr>
    </w:p>
    <w:p w:rsidR="001620A2" w:rsidRDefault="00D70D94">
      <w:pPr>
        <w:pStyle w:val="ListParagraph"/>
        <w:numPr>
          <w:ilvl w:val="0"/>
          <w:numId w:val="122"/>
        </w:numPr>
        <w:tabs>
          <w:tab w:val="left" w:pos="1399"/>
        </w:tabs>
        <w:spacing w:before="1" w:line="276" w:lineRule="auto"/>
        <w:ind w:left="1461" w:right="993" w:hanging="360"/>
        <w:rPr>
          <w:sz w:val="24"/>
        </w:rPr>
      </w:pPr>
      <w:r>
        <w:rPr>
          <w:sz w:val="24"/>
        </w:rPr>
        <w:t>Rent free unfurnished accommodation at Pune, the fair rent value of which is Rs. 2, 40,000 per</w:t>
      </w:r>
      <w:r>
        <w:rPr>
          <w:spacing w:val="-1"/>
          <w:sz w:val="24"/>
        </w:rPr>
        <w:t xml:space="preserve"> </w:t>
      </w:r>
      <w:r>
        <w:rPr>
          <w:sz w:val="24"/>
        </w:rPr>
        <w:t>annum.</w:t>
      </w:r>
    </w:p>
    <w:p w:rsidR="001620A2" w:rsidRDefault="00D70D94">
      <w:pPr>
        <w:pStyle w:val="ListParagraph"/>
        <w:numPr>
          <w:ilvl w:val="0"/>
          <w:numId w:val="122"/>
        </w:numPr>
        <w:tabs>
          <w:tab w:val="left" w:pos="1399"/>
        </w:tabs>
        <w:spacing w:before="200"/>
        <w:rPr>
          <w:sz w:val="24"/>
        </w:rPr>
      </w:pPr>
      <w:r>
        <w:rPr>
          <w:sz w:val="24"/>
        </w:rPr>
        <w:t>Motor car of 1.8l with driver both for official and private</w:t>
      </w:r>
      <w:r>
        <w:rPr>
          <w:spacing w:val="-5"/>
          <w:sz w:val="24"/>
        </w:rPr>
        <w:t xml:space="preserve"> </w:t>
      </w:r>
      <w:r>
        <w:rPr>
          <w:sz w:val="24"/>
        </w:rPr>
        <w:t>purposes.</w:t>
      </w:r>
    </w:p>
    <w:p w:rsidR="001620A2" w:rsidRDefault="001620A2">
      <w:pPr>
        <w:pStyle w:val="BodyText"/>
        <w:spacing w:before="10"/>
        <w:rPr>
          <w:sz w:val="20"/>
        </w:rPr>
      </w:pPr>
    </w:p>
    <w:p w:rsidR="001620A2" w:rsidRDefault="00D70D94">
      <w:pPr>
        <w:pStyle w:val="ListParagraph"/>
        <w:numPr>
          <w:ilvl w:val="0"/>
          <w:numId w:val="122"/>
        </w:numPr>
        <w:tabs>
          <w:tab w:val="left" w:pos="1399"/>
        </w:tabs>
        <w:spacing w:before="1" w:line="278" w:lineRule="auto"/>
        <w:ind w:left="1461" w:right="993" w:hanging="360"/>
        <w:rPr>
          <w:sz w:val="24"/>
        </w:rPr>
      </w:pPr>
      <w:r>
        <w:rPr>
          <w:sz w:val="24"/>
        </w:rPr>
        <w:t>Servant facility by the employer. Wages of servant paid by employer is Rs. 2,500 per month.</w:t>
      </w:r>
    </w:p>
    <w:p w:rsidR="001620A2" w:rsidRDefault="00D70D94">
      <w:pPr>
        <w:pStyle w:val="ListParagraph"/>
        <w:numPr>
          <w:ilvl w:val="0"/>
          <w:numId w:val="122"/>
        </w:numPr>
        <w:tabs>
          <w:tab w:val="left" w:pos="1462"/>
        </w:tabs>
        <w:spacing w:before="195" w:line="276" w:lineRule="auto"/>
        <w:ind w:left="1461" w:right="996" w:hanging="360"/>
        <w:rPr>
          <w:sz w:val="24"/>
        </w:rPr>
      </w:pPr>
      <w:r>
        <w:rPr>
          <w:sz w:val="24"/>
        </w:rPr>
        <w:t>Telephone facility at his residence. The employer has incurred expenses of  Rs. 24,000 for the</w:t>
      </w:r>
      <w:r>
        <w:rPr>
          <w:spacing w:val="-2"/>
          <w:sz w:val="24"/>
        </w:rPr>
        <w:t xml:space="preserve"> </w:t>
      </w:r>
      <w:r>
        <w:rPr>
          <w:sz w:val="24"/>
        </w:rPr>
        <w:t>same.</w:t>
      </w:r>
    </w:p>
    <w:p w:rsidR="001620A2" w:rsidRDefault="00D70D94">
      <w:pPr>
        <w:pStyle w:val="Heading1"/>
        <w:spacing w:before="205"/>
        <w:ind w:left="678"/>
      </w:pPr>
      <w:r>
        <w:t>Solution</w:t>
      </w:r>
    </w:p>
    <w:p w:rsidR="001620A2" w:rsidRDefault="001620A2">
      <w:pPr>
        <w:pStyle w:val="BodyText"/>
        <w:spacing w:before="6"/>
        <w:rPr>
          <w:b/>
          <w:sz w:val="21"/>
        </w:rPr>
      </w:pPr>
    </w:p>
    <w:tbl>
      <w:tblPr>
        <w:tblW w:w="0" w:type="auto"/>
        <w:tblInd w:w="486" w:type="dxa"/>
        <w:tblLayout w:type="fixed"/>
        <w:tblCellMar>
          <w:left w:w="0" w:type="dxa"/>
          <w:right w:w="0" w:type="dxa"/>
        </w:tblCellMar>
        <w:tblLook w:val="01E0"/>
      </w:tblPr>
      <w:tblGrid>
        <w:gridCol w:w="3300"/>
        <w:gridCol w:w="2925"/>
        <w:gridCol w:w="2269"/>
      </w:tblGrid>
      <w:tr w:rsidR="001620A2">
        <w:trPr>
          <w:trHeight w:val="390"/>
        </w:trPr>
        <w:tc>
          <w:tcPr>
            <w:tcW w:w="3300" w:type="dxa"/>
          </w:tcPr>
          <w:p w:rsidR="001620A2" w:rsidRDefault="00D70D94">
            <w:pPr>
              <w:pStyle w:val="TableParagraph"/>
              <w:spacing w:line="266" w:lineRule="exact"/>
              <w:ind w:left="200"/>
              <w:rPr>
                <w:sz w:val="24"/>
              </w:rPr>
            </w:pPr>
            <w:r>
              <w:rPr>
                <w:sz w:val="24"/>
              </w:rPr>
              <w:t>Basic salary</w:t>
            </w:r>
          </w:p>
        </w:tc>
        <w:tc>
          <w:tcPr>
            <w:tcW w:w="2925" w:type="dxa"/>
          </w:tcPr>
          <w:p w:rsidR="001620A2" w:rsidRDefault="00D70D94">
            <w:pPr>
              <w:pStyle w:val="TableParagraph"/>
              <w:spacing w:line="266" w:lineRule="exact"/>
              <w:ind w:left="80" w:right="793"/>
              <w:jc w:val="center"/>
              <w:rPr>
                <w:sz w:val="24"/>
              </w:rPr>
            </w:pPr>
            <w:r>
              <w:rPr>
                <w:sz w:val="24"/>
              </w:rPr>
              <w:t>(38,000 X 12)</w:t>
            </w:r>
          </w:p>
        </w:tc>
        <w:tc>
          <w:tcPr>
            <w:tcW w:w="2269" w:type="dxa"/>
          </w:tcPr>
          <w:p w:rsidR="001620A2" w:rsidRDefault="00D70D94">
            <w:pPr>
              <w:pStyle w:val="TableParagraph"/>
              <w:spacing w:line="266" w:lineRule="exact"/>
              <w:ind w:left="615"/>
              <w:jc w:val="center"/>
              <w:rPr>
                <w:sz w:val="24"/>
              </w:rPr>
            </w:pPr>
            <w:r>
              <w:rPr>
                <w:sz w:val="24"/>
              </w:rPr>
              <w:t>Rs. 4,56,000</w:t>
            </w:r>
          </w:p>
        </w:tc>
      </w:tr>
      <w:tr w:rsidR="001620A2">
        <w:trPr>
          <w:trHeight w:val="517"/>
        </w:trPr>
        <w:tc>
          <w:tcPr>
            <w:tcW w:w="3300" w:type="dxa"/>
          </w:tcPr>
          <w:p w:rsidR="001620A2" w:rsidRDefault="00D70D94">
            <w:pPr>
              <w:pStyle w:val="TableParagraph"/>
              <w:spacing w:before="115"/>
              <w:ind w:left="200"/>
              <w:rPr>
                <w:sz w:val="24"/>
              </w:rPr>
            </w:pPr>
            <w:r>
              <w:rPr>
                <w:sz w:val="24"/>
              </w:rPr>
              <w:t>Dearness Allowance</w:t>
            </w:r>
          </w:p>
        </w:tc>
        <w:tc>
          <w:tcPr>
            <w:tcW w:w="2925" w:type="dxa"/>
          </w:tcPr>
          <w:p w:rsidR="001620A2" w:rsidRDefault="00D70D94">
            <w:pPr>
              <w:pStyle w:val="TableParagraph"/>
              <w:spacing w:before="115"/>
              <w:ind w:left="80" w:right="793"/>
              <w:jc w:val="center"/>
              <w:rPr>
                <w:sz w:val="24"/>
              </w:rPr>
            </w:pPr>
            <w:r>
              <w:rPr>
                <w:sz w:val="24"/>
              </w:rPr>
              <w:t>(12,000 X 12)</w:t>
            </w:r>
          </w:p>
        </w:tc>
        <w:tc>
          <w:tcPr>
            <w:tcW w:w="2269" w:type="dxa"/>
          </w:tcPr>
          <w:p w:rsidR="001620A2" w:rsidRDefault="00D70D94">
            <w:pPr>
              <w:pStyle w:val="TableParagraph"/>
              <w:spacing w:before="115"/>
              <w:ind w:left="615"/>
              <w:jc w:val="center"/>
              <w:rPr>
                <w:sz w:val="24"/>
              </w:rPr>
            </w:pPr>
            <w:r>
              <w:rPr>
                <w:sz w:val="24"/>
              </w:rPr>
              <w:t>Rs. 1,44,000</w:t>
            </w:r>
          </w:p>
        </w:tc>
      </w:tr>
      <w:tr w:rsidR="001620A2">
        <w:trPr>
          <w:trHeight w:val="517"/>
        </w:trPr>
        <w:tc>
          <w:tcPr>
            <w:tcW w:w="3300" w:type="dxa"/>
          </w:tcPr>
          <w:p w:rsidR="001620A2" w:rsidRDefault="00D70D94">
            <w:pPr>
              <w:pStyle w:val="TableParagraph"/>
              <w:spacing w:before="116"/>
              <w:ind w:left="200"/>
              <w:rPr>
                <w:sz w:val="24"/>
              </w:rPr>
            </w:pPr>
            <w:r>
              <w:rPr>
                <w:sz w:val="24"/>
              </w:rPr>
              <w:t>Education allowance</w:t>
            </w:r>
          </w:p>
        </w:tc>
        <w:tc>
          <w:tcPr>
            <w:tcW w:w="2925" w:type="dxa"/>
          </w:tcPr>
          <w:p w:rsidR="001620A2" w:rsidRDefault="00D70D94">
            <w:pPr>
              <w:pStyle w:val="TableParagraph"/>
              <w:spacing w:before="116"/>
              <w:ind w:left="82" w:right="793"/>
              <w:jc w:val="center"/>
              <w:rPr>
                <w:sz w:val="24"/>
              </w:rPr>
            </w:pPr>
            <w:r>
              <w:rPr>
                <w:sz w:val="24"/>
              </w:rPr>
              <w:t>(300 X 2 X 12)</w:t>
            </w:r>
          </w:p>
        </w:tc>
        <w:tc>
          <w:tcPr>
            <w:tcW w:w="2269" w:type="dxa"/>
          </w:tcPr>
          <w:p w:rsidR="001620A2" w:rsidRDefault="00D70D94">
            <w:pPr>
              <w:pStyle w:val="TableParagraph"/>
              <w:tabs>
                <w:tab w:val="left" w:pos="1289"/>
              </w:tabs>
              <w:spacing w:before="116"/>
              <w:ind w:left="615"/>
              <w:jc w:val="center"/>
              <w:rPr>
                <w:sz w:val="24"/>
              </w:rPr>
            </w:pPr>
            <w:r>
              <w:rPr>
                <w:sz w:val="24"/>
              </w:rPr>
              <w:t>Rs.</w:t>
            </w:r>
            <w:r>
              <w:rPr>
                <w:sz w:val="24"/>
              </w:rPr>
              <w:tab/>
              <w:t>7,200</w:t>
            </w:r>
          </w:p>
        </w:tc>
      </w:tr>
      <w:tr w:rsidR="001620A2">
        <w:trPr>
          <w:trHeight w:val="517"/>
        </w:trPr>
        <w:tc>
          <w:tcPr>
            <w:tcW w:w="3300" w:type="dxa"/>
          </w:tcPr>
          <w:p w:rsidR="001620A2" w:rsidRDefault="00D70D94">
            <w:pPr>
              <w:pStyle w:val="TableParagraph"/>
              <w:spacing w:before="115"/>
              <w:ind w:left="200"/>
              <w:rPr>
                <w:sz w:val="24"/>
              </w:rPr>
            </w:pPr>
            <w:r>
              <w:rPr>
                <w:i/>
                <w:sz w:val="24"/>
              </w:rPr>
              <w:t xml:space="preserve">Less: </w:t>
            </w:r>
            <w:r>
              <w:rPr>
                <w:sz w:val="24"/>
              </w:rPr>
              <w:t>exemption</w:t>
            </w:r>
          </w:p>
        </w:tc>
        <w:tc>
          <w:tcPr>
            <w:tcW w:w="2925" w:type="dxa"/>
          </w:tcPr>
          <w:p w:rsidR="001620A2" w:rsidRDefault="00D70D94">
            <w:pPr>
              <w:pStyle w:val="TableParagraph"/>
              <w:spacing w:before="115"/>
              <w:ind w:left="82" w:right="793"/>
              <w:jc w:val="center"/>
              <w:rPr>
                <w:sz w:val="24"/>
              </w:rPr>
            </w:pPr>
            <w:r>
              <w:rPr>
                <w:sz w:val="24"/>
              </w:rPr>
              <w:t>(100 X 2 X 12)</w:t>
            </w:r>
          </w:p>
        </w:tc>
        <w:tc>
          <w:tcPr>
            <w:tcW w:w="2269" w:type="dxa"/>
          </w:tcPr>
          <w:p w:rsidR="001620A2" w:rsidRDefault="00D70D94">
            <w:pPr>
              <w:pStyle w:val="TableParagraph"/>
              <w:tabs>
                <w:tab w:val="left" w:pos="1170"/>
              </w:tabs>
              <w:spacing w:before="115"/>
              <w:ind w:left="616"/>
              <w:jc w:val="center"/>
              <w:rPr>
                <w:sz w:val="24"/>
              </w:rPr>
            </w:pPr>
            <w:r>
              <w:rPr>
                <w:sz w:val="24"/>
              </w:rPr>
              <w:t>Rs.</w:t>
            </w:r>
            <w:r>
              <w:rPr>
                <w:sz w:val="24"/>
              </w:rPr>
              <w:tab/>
              <w:t>(2,400)</w:t>
            </w:r>
          </w:p>
        </w:tc>
      </w:tr>
      <w:tr w:rsidR="001620A2">
        <w:trPr>
          <w:trHeight w:val="517"/>
        </w:trPr>
        <w:tc>
          <w:tcPr>
            <w:tcW w:w="3300" w:type="dxa"/>
          </w:tcPr>
          <w:p w:rsidR="001620A2" w:rsidRDefault="00D70D94">
            <w:pPr>
              <w:pStyle w:val="TableParagraph"/>
              <w:spacing w:before="116"/>
              <w:ind w:left="200"/>
              <w:rPr>
                <w:sz w:val="24"/>
              </w:rPr>
            </w:pPr>
            <w:r>
              <w:rPr>
                <w:sz w:val="24"/>
              </w:rPr>
              <w:t>Free lunch</w:t>
            </w:r>
          </w:p>
        </w:tc>
        <w:tc>
          <w:tcPr>
            <w:tcW w:w="2925" w:type="dxa"/>
          </w:tcPr>
          <w:p w:rsidR="001620A2" w:rsidRDefault="00D70D94">
            <w:pPr>
              <w:pStyle w:val="TableParagraph"/>
              <w:spacing w:before="116"/>
              <w:ind w:left="82" w:right="793"/>
              <w:jc w:val="center"/>
              <w:rPr>
                <w:sz w:val="24"/>
              </w:rPr>
            </w:pPr>
            <w:r>
              <w:rPr>
                <w:sz w:val="24"/>
              </w:rPr>
              <w:t>(75 X 300)</w:t>
            </w:r>
          </w:p>
        </w:tc>
        <w:tc>
          <w:tcPr>
            <w:tcW w:w="2269" w:type="dxa"/>
          </w:tcPr>
          <w:p w:rsidR="001620A2" w:rsidRDefault="00D70D94">
            <w:pPr>
              <w:pStyle w:val="TableParagraph"/>
              <w:tabs>
                <w:tab w:val="left" w:pos="1169"/>
              </w:tabs>
              <w:spacing w:before="116"/>
              <w:ind w:left="615"/>
              <w:jc w:val="center"/>
              <w:rPr>
                <w:sz w:val="24"/>
              </w:rPr>
            </w:pPr>
            <w:r>
              <w:rPr>
                <w:sz w:val="24"/>
              </w:rPr>
              <w:t>Rs.</w:t>
            </w:r>
            <w:r>
              <w:rPr>
                <w:sz w:val="24"/>
              </w:rPr>
              <w:tab/>
              <w:t>22,500</w:t>
            </w:r>
          </w:p>
        </w:tc>
      </w:tr>
      <w:tr w:rsidR="001620A2">
        <w:trPr>
          <w:trHeight w:val="517"/>
        </w:trPr>
        <w:tc>
          <w:tcPr>
            <w:tcW w:w="3300" w:type="dxa"/>
          </w:tcPr>
          <w:p w:rsidR="001620A2" w:rsidRDefault="00D70D94">
            <w:pPr>
              <w:pStyle w:val="TableParagraph"/>
              <w:spacing w:before="115"/>
              <w:ind w:left="200"/>
              <w:rPr>
                <w:sz w:val="24"/>
              </w:rPr>
            </w:pPr>
            <w:r>
              <w:rPr>
                <w:i/>
                <w:sz w:val="24"/>
              </w:rPr>
              <w:t xml:space="preserve">Less: </w:t>
            </w:r>
            <w:r>
              <w:rPr>
                <w:sz w:val="24"/>
              </w:rPr>
              <w:t>exemption</w:t>
            </w:r>
          </w:p>
        </w:tc>
        <w:tc>
          <w:tcPr>
            <w:tcW w:w="2925" w:type="dxa"/>
          </w:tcPr>
          <w:p w:rsidR="001620A2" w:rsidRDefault="00D70D94">
            <w:pPr>
              <w:pStyle w:val="TableParagraph"/>
              <w:spacing w:before="115"/>
              <w:ind w:left="82" w:right="793"/>
              <w:jc w:val="center"/>
              <w:rPr>
                <w:sz w:val="24"/>
              </w:rPr>
            </w:pPr>
            <w:r>
              <w:rPr>
                <w:sz w:val="24"/>
              </w:rPr>
              <w:t>(50 X 300)</w:t>
            </w:r>
          </w:p>
        </w:tc>
        <w:tc>
          <w:tcPr>
            <w:tcW w:w="2269" w:type="dxa"/>
          </w:tcPr>
          <w:p w:rsidR="001620A2" w:rsidRDefault="00D70D94">
            <w:pPr>
              <w:pStyle w:val="TableParagraph"/>
              <w:spacing w:before="115"/>
              <w:ind w:left="613"/>
              <w:jc w:val="center"/>
              <w:rPr>
                <w:sz w:val="24"/>
              </w:rPr>
            </w:pPr>
            <w:r>
              <w:rPr>
                <w:sz w:val="24"/>
              </w:rPr>
              <w:t>Rs.</w:t>
            </w:r>
            <w:r>
              <w:rPr>
                <w:spacing w:val="59"/>
                <w:sz w:val="24"/>
              </w:rPr>
              <w:t xml:space="preserve"> </w:t>
            </w:r>
            <w:r>
              <w:rPr>
                <w:sz w:val="24"/>
              </w:rPr>
              <w:t>15,000</w:t>
            </w:r>
          </w:p>
        </w:tc>
      </w:tr>
      <w:tr w:rsidR="001620A2">
        <w:trPr>
          <w:trHeight w:val="835"/>
        </w:trPr>
        <w:tc>
          <w:tcPr>
            <w:tcW w:w="3300" w:type="dxa"/>
          </w:tcPr>
          <w:p w:rsidR="001620A2" w:rsidRDefault="00D70D94">
            <w:pPr>
              <w:pStyle w:val="TableParagraph"/>
              <w:tabs>
                <w:tab w:val="left" w:pos="1123"/>
                <w:tab w:val="left" w:pos="1859"/>
              </w:tabs>
              <w:spacing w:before="116" w:line="276" w:lineRule="auto"/>
              <w:ind w:left="200" w:right="570"/>
              <w:rPr>
                <w:sz w:val="24"/>
              </w:rPr>
            </w:pPr>
            <w:r>
              <w:rPr>
                <w:sz w:val="24"/>
              </w:rPr>
              <w:t>Credit</w:t>
            </w:r>
            <w:r>
              <w:rPr>
                <w:sz w:val="24"/>
              </w:rPr>
              <w:tab/>
              <w:t>card</w:t>
            </w:r>
            <w:r>
              <w:rPr>
                <w:sz w:val="24"/>
              </w:rPr>
              <w:tab/>
            </w:r>
            <w:r>
              <w:rPr>
                <w:spacing w:val="-3"/>
                <w:sz w:val="24"/>
              </w:rPr>
              <w:t xml:space="preserve">expenses </w:t>
            </w:r>
            <w:r>
              <w:rPr>
                <w:sz w:val="24"/>
              </w:rPr>
              <w:t>reimbursed</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6"/>
              <w:ind w:left="613"/>
              <w:jc w:val="center"/>
              <w:rPr>
                <w:sz w:val="24"/>
              </w:rPr>
            </w:pPr>
            <w:r>
              <w:rPr>
                <w:sz w:val="24"/>
              </w:rPr>
              <w:t>Rs.</w:t>
            </w:r>
            <w:r>
              <w:rPr>
                <w:spacing w:val="59"/>
                <w:sz w:val="24"/>
              </w:rPr>
              <w:t xml:space="preserve"> </w:t>
            </w:r>
            <w:r>
              <w:rPr>
                <w:sz w:val="24"/>
              </w:rPr>
              <w:t>10,000</w:t>
            </w:r>
          </w:p>
        </w:tc>
      </w:tr>
      <w:tr w:rsidR="001620A2">
        <w:trPr>
          <w:trHeight w:val="517"/>
        </w:trPr>
        <w:tc>
          <w:tcPr>
            <w:tcW w:w="3300" w:type="dxa"/>
          </w:tcPr>
          <w:p w:rsidR="001620A2" w:rsidRDefault="00D70D94">
            <w:pPr>
              <w:pStyle w:val="TableParagraph"/>
              <w:spacing w:before="116"/>
              <w:ind w:left="200"/>
              <w:rPr>
                <w:sz w:val="24"/>
              </w:rPr>
            </w:pPr>
            <w:r>
              <w:rPr>
                <w:sz w:val="24"/>
              </w:rPr>
              <w:t>Value of gift in kind</w:t>
            </w:r>
          </w:p>
        </w:tc>
        <w:tc>
          <w:tcPr>
            <w:tcW w:w="2925" w:type="dxa"/>
          </w:tcPr>
          <w:p w:rsidR="001620A2" w:rsidRDefault="00D70D94">
            <w:pPr>
              <w:pStyle w:val="TableParagraph"/>
              <w:spacing w:before="116"/>
              <w:ind w:left="82" w:right="793"/>
              <w:jc w:val="center"/>
              <w:rPr>
                <w:sz w:val="24"/>
              </w:rPr>
            </w:pPr>
            <w:r>
              <w:rPr>
                <w:sz w:val="24"/>
              </w:rPr>
              <w:t>(20,000 – 5,000)</w:t>
            </w:r>
          </w:p>
        </w:tc>
        <w:tc>
          <w:tcPr>
            <w:tcW w:w="2269" w:type="dxa"/>
          </w:tcPr>
          <w:p w:rsidR="001620A2" w:rsidRDefault="00D70D94">
            <w:pPr>
              <w:pStyle w:val="TableParagraph"/>
              <w:spacing w:before="116"/>
              <w:ind w:left="613"/>
              <w:jc w:val="center"/>
              <w:rPr>
                <w:sz w:val="24"/>
              </w:rPr>
            </w:pPr>
            <w:r>
              <w:rPr>
                <w:sz w:val="24"/>
              </w:rPr>
              <w:t>Rs.</w:t>
            </w:r>
            <w:r>
              <w:rPr>
                <w:spacing w:val="59"/>
                <w:sz w:val="24"/>
              </w:rPr>
              <w:t xml:space="preserve"> </w:t>
            </w:r>
            <w:r>
              <w:rPr>
                <w:sz w:val="24"/>
              </w:rPr>
              <w:t>15,000</w:t>
            </w:r>
          </w:p>
        </w:tc>
      </w:tr>
      <w:tr w:rsidR="001620A2">
        <w:trPr>
          <w:trHeight w:val="517"/>
        </w:trPr>
        <w:tc>
          <w:tcPr>
            <w:tcW w:w="3300" w:type="dxa"/>
          </w:tcPr>
          <w:p w:rsidR="001620A2" w:rsidRDefault="00D70D94">
            <w:pPr>
              <w:pStyle w:val="TableParagraph"/>
              <w:spacing w:before="115"/>
              <w:ind w:left="200"/>
              <w:rPr>
                <w:sz w:val="24"/>
              </w:rPr>
            </w:pPr>
            <w:r>
              <w:rPr>
                <w:sz w:val="24"/>
              </w:rPr>
              <w:t>Motor car</w:t>
            </w:r>
          </w:p>
        </w:tc>
        <w:tc>
          <w:tcPr>
            <w:tcW w:w="2925" w:type="dxa"/>
          </w:tcPr>
          <w:p w:rsidR="001620A2" w:rsidRDefault="00D70D94">
            <w:pPr>
              <w:pStyle w:val="TableParagraph"/>
              <w:spacing w:before="115"/>
              <w:ind w:left="82" w:right="793"/>
              <w:jc w:val="center"/>
              <w:rPr>
                <w:sz w:val="24"/>
              </w:rPr>
            </w:pPr>
            <w:r>
              <w:rPr>
                <w:sz w:val="24"/>
              </w:rPr>
              <w:t>((2,400 + 900) X 12)</w:t>
            </w:r>
          </w:p>
        </w:tc>
        <w:tc>
          <w:tcPr>
            <w:tcW w:w="2269" w:type="dxa"/>
          </w:tcPr>
          <w:p w:rsidR="001620A2" w:rsidRDefault="00D70D94">
            <w:pPr>
              <w:pStyle w:val="TableParagraph"/>
              <w:spacing w:before="115"/>
              <w:ind w:left="613"/>
              <w:jc w:val="center"/>
              <w:rPr>
                <w:sz w:val="24"/>
              </w:rPr>
            </w:pPr>
            <w:r>
              <w:rPr>
                <w:sz w:val="24"/>
              </w:rPr>
              <w:t>Rs.</w:t>
            </w:r>
            <w:r>
              <w:rPr>
                <w:spacing w:val="59"/>
                <w:sz w:val="24"/>
              </w:rPr>
              <w:t xml:space="preserve"> </w:t>
            </w:r>
            <w:r>
              <w:rPr>
                <w:sz w:val="24"/>
              </w:rPr>
              <w:t>39,600</w:t>
            </w:r>
          </w:p>
        </w:tc>
      </w:tr>
      <w:tr w:rsidR="001620A2">
        <w:trPr>
          <w:trHeight w:val="517"/>
        </w:trPr>
        <w:tc>
          <w:tcPr>
            <w:tcW w:w="3300" w:type="dxa"/>
          </w:tcPr>
          <w:p w:rsidR="001620A2" w:rsidRDefault="00D70D94">
            <w:pPr>
              <w:pStyle w:val="TableParagraph"/>
              <w:spacing w:before="116"/>
              <w:ind w:left="200"/>
              <w:rPr>
                <w:sz w:val="24"/>
              </w:rPr>
            </w:pPr>
            <w:r>
              <w:rPr>
                <w:sz w:val="24"/>
              </w:rPr>
              <w:t>Servant facility</w:t>
            </w:r>
          </w:p>
        </w:tc>
        <w:tc>
          <w:tcPr>
            <w:tcW w:w="2925" w:type="dxa"/>
          </w:tcPr>
          <w:p w:rsidR="001620A2" w:rsidRDefault="00D70D94">
            <w:pPr>
              <w:pStyle w:val="TableParagraph"/>
              <w:spacing w:before="116"/>
              <w:ind w:left="80" w:right="793"/>
              <w:jc w:val="center"/>
              <w:rPr>
                <w:sz w:val="24"/>
              </w:rPr>
            </w:pPr>
            <w:r>
              <w:rPr>
                <w:sz w:val="24"/>
              </w:rPr>
              <w:t>(2,500 X 12)</w:t>
            </w:r>
          </w:p>
        </w:tc>
        <w:tc>
          <w:tcPr>
            <w:tcW w:w="2269" w:type="dxa"/>
          </w:tcPr>
          <w:p w:rsidR="001620A2" w:rsidRDefault="00D70D94">
            <w:pPr>
              <w:pStyle w:val="TableParagraph"/>
              <w:spacing w:before="116"/>
              <w:ind w:left="613"/>
              <w:jc w:val="center"/>
              <w:rPr>
                <w:sz w:val="24"/>
              </w:rPr>
            </w:pPr>
            <w:r>
              <w:rPr>
                <w:sz w:val="24"/>
              </w:rPr>
              <w:t>Rs.</w:t>
            </w:r>
            <w:r>
              <w:rPr>
                <w:spacing w:val="59"/>
                <w:sz w:val="24"/>
              </w:rPr>
              <w:t xml:space="preserve"> </w:t>
            </w:r>
            <w:r>
              <w:rPr>
                <w:sz w:val="24"/>
              </w:rPr>
              <w:t>30,000</w:t>
            </w:r>
          </w:p>
        </w:tc>
      </w:tr>
      <w:tr w:rsidR="001620A2">
        <w:trPr>
          <w:trHeight w:val="517"/>
        </w:trPr>
        <w:tc>
          <w:tcPr>
            <w:tcW w:w="3300" w:type="dxa"/>
          </w:tcPr>
          <w:p w:rsidR="001620A2" w:rsidRDefault="00D70D94">
            <w:pPr>
              <w:pStyle w:val="TableParagraph"/>
              <w:spacing w:before="115"/>
              <w:ind w:left="200"/>
              <w:rPr>
                <w:sz w:val="24"/>
              </w:rPr>
            </w:pPr>
            <w:r>
              <w:rPr>
                <w:sz w:val="24"/>
              </w:rPr>
              <w:t>Telephone facility</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5"/>
              <w:ind w:left="613"/>
              <w:jc w:val="center"/>
              <w:rPr>
                <w:sz w:val="24"/>
              </w:rPr>
            </w:pPr>
            <w:r>
              <w:rPr>
                <w:sz w:val="24"/>
              </w:rPr>
              <w:t>NIL</w:t>
            </w:r>
          </w:p>
        </w:tc>
      </w:tr>
      <w:tr w:rsidR="001620A2">
        <w:trPr>
          <w:trHeight w:val="835"/>
        </w:trPr>
        <w:tc>
          <w:tcPr>
            <w:tcW w:w="3300" w:type="dxa"/>
          </w:tcPr>
          <w:p w:rsidR="001620A2" w:rsidRDefault="00D70D94">
            <w:pPr>
              <w:pStyle w:val="TableParagraph"/>
              <w:tabs>
                <w:tab w:val="left" w:pos="931"/>
                <w:tab w:val="left" w:pos="1579"/>
              </w:tabs>
              <w:spacing w:before="116" w:line="276" w:lineRule="auto"/>
              <w:ind w:left="200" w:right="569"/>
              <w:rPr>
                <w:sz w:val="24"/>
              </w:rPr>
            </w:pPr>
            <w:r>
              <w:rPr>
                <w:sz w:val="24"/>
              </w:rPr>
              <w:t>Rent</w:t>
            </w:r>
            <w:r>
              <w:rPr>
                <w:sz w:val="24"/>
              </w:rPr>
              <w:tab/>
              <w:t>free</w:t>
            </w:r>
            <w:r>
              <w:rPr>
                <w:sz w:val="24"/>
              </w:rPr>
              <w:tab/>
            </w:r>
            <w:r>
              <w:rPr>
                <w:spacing w:val="-1"/>
                <w:sz w:val="24"/>
              </w:rPr>
              <w:t xml:space="preserve">unfurnished </w:t>
            </w:r>
            <w:r>
              <w:rPr>
                <w:sz w:val="24"/>
              </w:rPr>
              <w:t>accommodation</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6"/>
              <w:ind w:left="613"/>
              <w:jc w:val="center"/>
              <w:rPr>
                <w:sz w:val="24"/>
              </w:rPr>
            </w:pPr>
            <w:r>
              <w:rPr>
                <w:sz w:val="24"/>
              </w:rPr>
              <w:t>Rs.</w:t>
            </w:r>
            <w:r>
              <w:rPr>
                <w:spacing w:val="59"/>
                <w:sz w:val="24"/>
              </w:rPr>
              <w:t xml:space="preserve"> </w:t>
            </w:r>
            <w:r>
              <w:rPr>
                <w:sz w:val="24"/>
              </w:rPr>
              <w:t>82,080</w:t>
            </w:r>
          </w:p>
        </w:tc>
      </w:tr>
      <w:tr w:rsidR="001620A2">
        <w:trPr>
          <w:trHeight w:val="517"/>
        </w:trPr>
        <w:tc>
          <w:tcPr>
            <w:tcW w:w="3300" w:type="dxa"/>
          </w:tcPr>
          <w:p w:rsidR="001620A2" w:rsidRDefault="00D70D94">
            <w:pPr>
              <w:pStyle w:val="TableParagraph"/>
              <w:spacing w:before="116"/>
              <w:ind w:left="200"/>
              <w:rPr>
                <w:sz w:val="24"/>
              </w:rPr>
            </w:pPr>
            <w:r>
              <w:rPr>
                <w:sz w:val="24"/>
              </w:rPr>
              <w:t>GROSS SALARY</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6"/>
              <w:ind w:left="615"/>
              <w:jc w:val="center"/>
              <w:rPr>
                <w:sz w:val="24"/>
              </w:rPr>
            </w:pPr>
            <w:r>
              <w:rPr>
                <w:sz w:val="24"/>
              </w:rPr>
              <w:t>Rs. 8,18,980</w:t>
            </w:r>
          </w:p>
        </w:tc>
      </w:tr>
      <w:tr w:rsidR="001620A2">
        <w:trPr>
          <w:trHeight w:val="517"/>
        </w:trPr>
        <w:tc>
          <w:tcPr>
            <w:tcW w:w="3300" w:type="dxa"/>
          </w:tcPr>
          <w:p w:rsidR="001620A2" w:rsidRDefault="00D70D94">
            <w:pPr>
              <w:pStyle w:val="TableParagraph"/>
              <w:spacing w:before="115"/>
              <w:ind w:left="200"/>
              <w:rPr>
                <w:sz w:val="24"/>
              </w:rPr>
            </w:pPr>
            <w:r>
              <w:rPr>
                <w:i/>
                <w:sz w:val="24"/>
              </w:rPr>
              <w:t xml:space="preserve">Less: </w:t>
            </w:r>
            <w:r>
              <w:rPr>
                <w:sz w:val="24"/>
              </w:rPr>
              <w:t>deduction</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5"/>
              <w:ind w:left="613"/>
              <w:jc w:val="center"/>
              <w:rPr>
                <w:sz w:val="24"/>
              </w:rPr>
            </w:pPr>
            <w:r>
              <w:rPr>
                <w:sz w:val="24"/>
              </w:rPr>
              <w:t>NIL</w:t>
            </w:r>
          </w:p>
        </w:tc>
      </w:tr>
      <w:tr w:rsidR="001620A2">
        <w:trPr>
          <w:trHeight w:val="396"/>
        </w:trPr>
        <w:tc>
          <w:tcPr>
            <w:tcW w:w="3300" w:type="dxa"/>
          </w:tcPr>
          <w:p w:rsidR="001620A2" w:rsidRDefault="00D70D94">
            <w:pPr>
              <w:pStyle w:val="TableParagraph"/>
              <w:spacing w:before="121" w:line="256" w:lineRule="exact"/>
              <w:ind w:left="200"/>
              <w:rPr>
                <w:b/>
                <w:i/>
                <w:sz w:val="24"/>
              </w:rPr>
            </w:pPr>
            <w:r>
              <w:rPr>
                <w:b/>
                <w:i/>
                <w:sz w:val="24"/>
              </w:rPr>
              <w:t>Income under the head Salary</w:t>
            </w:r>
          </w:p>
        </w:tc>
        <w:tc>
          <w:tcPr>
            <w:tcW w:w="2925" w:type="dxa"/>
          </w:tcPr>
          <w:p w:rsidR="001620A2" w:rsidRDefault="001620A2">
            <w:pPr>
              <w:pStyle w:val="TableParagraph"/>
              <w:rPr>
                <w:sz w:val="24"/>
              </w:rPr>
            </w:pPr>
          </w:p>
        </w:tc>
        <w:tc>
          <w:tcPr>
            <w:tcW w:w="2269" w:type="dxa"/>
          </w:tcPr>
          <w:p w:rsidR="001620A2" w:rsidRDefault="00D70D94">
            <w:pPr>
              <w:pStyle w:val="TableParagraph"/>
              <w:spacing w:before="116" w:line="261" w:lineRule="exact"/>
              <w:ind w:left="615"/>
              <w:jc w:val="center"/>
              <w:rPr>
                <w:sz w:val="24"/>
              </w:rPr>
            </w:pPr>
            <w:r>
              <w:rPr>
                <w:sz w:val="24"/>
              </w:rPr>
              <w:t>Rs. 8,18,980</w:t>
            </w:r>
          </w:p>
        </w:tc>
      </w:tr>
    </w:tbl>
    <w:p w:rsidR="001620A2" w:rsidRDefault="001620A2">
      <w:pPr>
        <w:spacing w:line="261" w:lineRule="exact"/>
        <w:jc w:val="center"/>
        <w:rPr>
          <w:sz w:val="24"/>
        </w:rPr>
        <w:sectPr w:rsidR="001620A2">
          <w:pgSz w:w="11910" w:h="16850"/>
          <w:pgMar w:top="1360" w:right="440" w:bottom="280" w:left="740" w:header="720" w:footer="720" w:gutter="0"/>
          <w:cols w:space="720"/>
        </w:sectPr>
      </w:pPr>
    </w:p>
    <w:p w:rsidR="001620A2" w:rsidRDefault="001620A2">
      <w:pPr>
        <w:pStyle w:val="BodyText"/>
        <w:spacing w:before="2"/>
        <w:rPr>
          <w:b/>
          <w:sz w:val="23"/>
        </w:rPr>
      </w:pPr>
      <w:r w:rsidRPr="001620A2">
        <w:lastRenderedPageBreak/>
        <w:pict>
          <v:group id="_x0000_s1102" style="position:absolute;margin-left:50.1pt;margin-top:401.95pt;width:498.55pt;height:440.45pt;z-index:-265059328;mso-position-horizontal-relative:page;mso-position-vertical-relative:page" coordorigin="1002,8039" coordsize="9971,8809">
            <v:shape id="_x0000_s1104" type="#_x0000_t75" style="position:absolute;left:1009;top:8047;width:9956;height:8794">
              <v:imagedata r:id="rId20" o:title=""/>
            </v:shape>
            <v:shape id="_x0000_s1103" style="position:absolute;left:1009;top:8047;width:9956;height:8794" coordorigin="1009,8047" coordsize="9956,8794" path="m10965,16841r,-8794l1009,8047r,8794e" filled="f">
              <v:path arrowok="t"/>
            </v:shape>
            <w10:wrap anchorx="page" anchory="page"/>
          </v:group>
        </w:pict>
      </w:r>
    </w:p>
    <w:p w:rsidR="001620A2" w:rsidRDefault="00D70D94">
      <w:pPr>
        <w:spacing w:before="90"/>
        <w:ind w:left="678"/>
        <w:rPr>
          <w:b/>
          <w:sz w:val="24"/>
        </w:rPr>
      </w:pPr>
      <w:r>
        <w:rPr>
          <w:b/>
          <w:sz w:val="24"/>
        </w:rPr>
        <w:t>Working Notes</w:t>
      </w:r>
    </w:p>
    <w:p w:rsidR="001620A2" w:rsidRDefault="001620A2">
      <w:pPr>
        <w:pStyle w:val="BodyText"/>
        <w:spacing w:before="5"/>
        <w:rPr>
          <w:b/>
          <w:sz w:val="20"/>
        </w:rPr>
      </w:pPr>
    </w:p>
    <w:p w:rsidR="001620A2" w:rsidRDefault="00D70D94">
      <w:pPr>
        <w:pStyle w:val="ListParagraph"/>
        <w:numPr>
          <w:ilvl w:val="0"/>
          <w:numId w:val="121"/>
        </w:numPr>
        <w:tabs>
          <w:tab w:val="left" w:pos="1039"/>
        </w:tabs>
        <w:spacing w:before="1"/>
        <w:ind w:hanging="361"/>
        <w:rPr>
          <w:sz w:val="24"/>
        </w:rPr>
      </w:pPr>
      <w:r>
        <w:rPr>
          <w:sz w:val="24"/>
        </w:rPr>
        <w:t>Dearness allowance is fully</w:t>
      </w:r>
      <w:r>
        <w:rPr>
          <w:spacing w:val="-6"/>
          <w:sz w:val="24"/>
        </w:rPr>
        <w:t xml:space="preserve"> </w:t>
      </w:r>
      <w:r>
        <w:rPr>
          <w:sz w:val="24"/>
        </w:rPr>
        <w:t>taxable.</w:t>
      </w:r>
    </w:p>
    <w:p w:rsidR="001620A2" w:rsidRDefault="001620A2">
      <w:pPr>
        <w:pStyle w:val="BodyText"/>
        <w:rPr>
          <w:sz w:val="21"/>
        </w:rPr>
      </w:pPr>
    </w:p>
    <w:p w:rsidR="001620A2" w:rsidRDefault="00D70D94">
      <w:pPr>
        <w:pStyle w:val="ListParagraph"/>
        <w:numPr>
          <w:ilvl w:val="0"/>
          <w:numId w:val="121"/>
        </w:numPr>
        <w:tabs>
          <w:tab w:val="left" w:pos="1039"/>
        </w:tabs>
        <w:spacing w:before="1"/>
        <w:ind w:hanging="361"/>
        <w:rPr>
          <w:sz w:val="24"/>
        </w:rPr>
      </w:pPr>
      <w:r>
        <w:rPr>
          <w:sz w:val="24"/>
        </w:rPr>
        <w:t>Education allowance of Rs.100 per month per child is exempted.</w:t>
      </w:r>
    </w:p>
    <w:p w:rsidR="001620A2" w:rsidRDefault="001620A2">
      <w:pPr>
        <w:pStyle w:val="BodyText"/>
        <w:spacing w:before="9"/>
        <w:rPr>
          <w:sz w:val="20"/>
        </w:rPr>
      </w:pPr>
    </w:p>
    <w:p w:rsidR="001620A2" w:rsidRDefault="00D70D94">
      <w:pPr>
        <w:pStyle w:val="ListParagraph"/>
        <w:numPr>
          <w:ilvl w:val="0"/>
          <w:numId w:val="121"/>
        </w:numPr>
        <w:tabs>
          <w:tab w:val="left" w:pos="1039"/>
        </w:tabs>
        <w:spacing w:before="1"/>
        <w:ind w:hanging="361"/>
        <w:rPr>
          <w:sz w:val="24"/>
        </w:rPr>
      </w:pPr>
      <w:r>
        <w:rPr>
          <w:sz w:val="24"/>
        </w:rPr>
        <w:t>Lunch of Rs.50 per meal is</w:t>
      </w:r>
      <w:r>
        <w:rPr>
          <w:spacing w:val="-2"/>
          <w:sz w:val="24"/>
        </w:rPr>
        <w:t xml:space="preserve"> </w:t>
      </w:r>
      <w:r>
        <w:rPr>
          <w:sz w:val="24"/>
        </w:rPr>
        <w:t>exempted.</w:t>
      </w:r>
    </w:p>
    <w:p w:rsidR="001620A2" w:rsidRDefault="001620A2">
      <w:pPr>
        <w:pStyle w:val="BodyText"/>
        <w:rPr>
          <w:sz w:val="21"/>
        </w:rPr>
      </w:pPr>
    </w:p>
    <w:p w:rsidR="001620A2" w:rsidRDefault="00D70D94">
      <w:pPr>
        <w:pStyle w:val="ListParagraph"/>
        <w:numPr>
          <w:ilvl w:val="0"/>
          <w:numId w:val="121"/>
        </w:numPr>
        <w:tabs>
          <w:tab w:val="left" w:pos="1039"/>
        </w:tabs>
        <w:spacing w:before="1"/>
        <w:ind w:hanging="361"/>
        <w:rPr>
          <w:sz w:val="24"/>
        </w:rPr>
      </w:pPr>
      <w:r>
        <w:rPr>
          <w:sz w:val="24"/>
        </w:rPr>
        <w:t>Credit card expenses reimbursed are</w:t>
      </w:r>
      <w:r>
        <w:rPr>
          <w:spacing w:val="-3"/>
          <w:sz w:val="24"/>
        </w:rPr>
        <w:t xml:space="preserve"> </w:t>
      </w:r>
      <w:r>
        <w:rPr>
          <w:sz w:val="24"/>
        </w:rPr>
        <w:t>taxable.</w:t>
      </w:r>
    </w:p>
    <w:p w:rsidR="001620A2" w:rsidRDefault="001620A2">
      <w:pPr>
        <w:pStyle w:val="BodyText"/>
        <w:spacing w:before="10"/>
        <w:rPr>
          <w:sz w:val="20"/>
        </w:rPr>
      </w:pPr>
    </w:p>
    <w:p w:rsidR="001620A2" w:rsidRDefault="00D70D94">
      <w:pPr>
        <w:pStyle w:val="ListParagraph"/>
        <w:numPr>
          <w:ilvl w:val="0"/>
          <w:numId w:val="121"/>
        </w:numPr>
        <w:tabs>
          <w:tab w:val="left" w:pos="1039"/>
        </w:tabs>
        <w:ind w:hanging="361"/>
        <w:rPr>
          <w:sz w:val="24"/>
        </w:rPr>
      </w:pPr>
      <w:r>
        <w:rPr>
          <w:sz w:val="24"/>
        </w:rPr>
        <w:t>Gifts above Rs. 5,000 are</w:t>
      </w:r>
      <w:r>
        <w:rPr>
          <w:spacing w:val="-1"/>
          <w:sz w:val="24"/>
        </w:rPr>
        <w:t xml:space="preserve"> </w:t>
      </w:r>
      <w:r>
        <w:rPr>
          <w:sz w:val="24"/>
        </w:rPr>
        <w:t>taxable.</w:t>
      </w:r>
    </w:p>
    <w:p w:rsidR="001620A2" w:rsidRDefault="001620A2">
      <w:pPr>
        <w:pStyle w:val="BodyText"/>
        <w:spacing w:before="1"/>
        <w:rPr>
          <w:sz w:val="21"/>
        </w:rPr>
      </w:pPr>
    </w:p>
    <w:p w:rsidR="001620A2" w:rsidRDefault="00D70D94">
      <w:pPr>
        <w:pStyle w:val="ListParagraph"/>
        <w:numPr>
          <w:ilvl w:val="0"/>
          <w:numId w:val="121"/>
        </w:numPr>
        <w:tabs>
          <w:tab w:val="left" w:pos="1039"/>
        </w:tabs>
        <w:ind w:hanging="361"/>
        <w:rPr>
          <w:sz w:val="24"/>
        </w:rPr>
      </w:pPr>
      <w:r>
        <w:rPr>
          <w:sz w:val="24"/>
        </w:rPr>
        <w:t>Expenses incurred for servant facility by employer is</w:t>
      </w:r>
      <w:r>
        <w:rPr>
          <w:spacing w:val="-8"/>
          <w:sz w:val="24"/>
        </w:rPr>
        <w:t xml:space="preserve"> </w:t>
      </w:r>
      <w:r>
        <w:rPr>
          <w:sz w:val="24"/>
        </w:rPr>
        <w:t>taxable.</w:t>
      </w:r>
    </w:p>
    <w:p w:rsidR="001620A2" w:rsidRDefault="001620A2">
      <w:pPr>
        <w:pStyle w:val="BodyText"/>
        <w:spacing w:before="1"/>
        <w:rPr>
          <w:sz w:val="21"/>
        </w:rPr>
      </w:pPr>
    </w:p>
    <w:p w:rsidR="001620A2" w:rsidRDefault="00D70D94">
      <w:pPr>
        <w:pStyle w:val="ListParagraph"/>
        <w:numPr>
          <w:ilvl w:val="0"/>
          <w:numId w:val="121"/>
        </w:numPr>
        <w:tabs>
          <w:tab w:val="left" w:pos="1039"/>
        </w:tabs>
        <w:ind w:hanging="361"/>
        <w:rPr>
          <w:sz w:val="24"/>
        </w:rPr>
      </w:pPr>
      <w:r>
        <w:rPr>
          <w:sz w:val="24"/>
        </w:rPr>
        <w:t>Telephone facility is a tax free</w:t>
      </w:r>
      <w:r>
        <w:rPr>
          <w:spacing w:val="-6"/>
          <w:sz w:val="24"/>
        </w:rPr>
        <w:t xml:space="preserve"> </w:t>
      </w:r>
      <w:r>
        <w:rPr>
          <w:sz w:val="24"/>
        </w:rPr>
        <w:t>perquisite.</w:t>
      </w:r>
    </w:p>
    <w:p w:rsidR="001620A2" w:rsidRDefault="001620A2">
      <w:pPr>
        <w:pStyle w:val="BodyText"/>
        <w:spacing w:before="10"/>
        <w:rPr>
          <w:sz w:val="20"/>
        </w:rPr>
      </w:pPr>
    </w:p>
    <w:p w:rsidR="001620A2" w:rsidRDefault="00D70D94">
      <w:pPr>
        <w:pStyle w:val="ListParagraph"/>
        <w:numPr>
          <w:ilvl w:val="0"/>
          <w:numId w:val="121"/>
        </w:numPr>
        <w:tabs>
          <w:tab w:val="left" w:pos="1039"/>
        </w:tabs>
        <w:ind w:hanging="361"/>
        <w:rPr>
          <w:sz w:val="24"/>
        </w:rPr>
      </w:pPr>
      <w:r>
        <w:rPr>
          <w:sz w:val="24"/>
        </w:rPr>
        <w:t>Rent free unfurnished accommodation is taxable value minimum of the two limits</w:t>
      </w:r>
      <w:r>
        <w:rPr>
          <w:spacing w:val="-3"/>
          <w:sz w:val="24"/>
        </w:rPr>
        <w:t xml:space="preserve"> </w:t>
      </w:r>
      <w:r>
        <w:rPr>
          <w:sz w:val="24"/>
        </w:rPr>
        <w:t>–</w:t>
      </w:r>
    </w:p>
    <w:p w:rsidR="001620A2" w:rsidRDefault="001620A2">
      <w:pPr>
        <w:pStyle w:val="BodyText"/>
        <w:spacing w:before="1"/>
        <w:rPr>
          <w:sz w:val="21"/>
        </w:rPr>
      </w:pPr>
    </w:p>
    <w:p w:rsidR="001620A2" w:rsidRDefault="00D70D94">
      <w:pPr>
        <w:pStyle w:val="ListParagraph"/>
        <w:numPr>
          <w:ilvl w:val="1"/>
          <w:numId w:val="121"/>
        </w:numPr>
        <w:tabs>
          <w:tab w:val="left" w:pos="2479"/>
        </w:tabs>
        <w:jc w:val="left"/>
        <w:rPr>
          <w:sz w:val="24"/>
        </w:rPr>
      </w:pPr>
      <w:r>
        <w:rPr>
          <w:sz w:val="24"/>
        </w:rPr>
        <w:t>Rs. 2,40,000 (Actual rent paid by</w:t>
      </w:r>
      <w:r>
        <w:rPr>
          <w:spacing w:val="-2"/>
          <w:sz w:val="24"/>
        </w:rPr>
        <w:t xml:space="preserve"> </w:t>
      </w:r>
      <w:r>
        <w:rPr>
          <w:sz w:val="24"/>
        </w:rPr>
        <w:t>employer)</w:t>
      </w:r>
    </w:p>
    <w:p w:rsidR="001620A2" w:rsidRDefault="001620A2">
      <w:pPr>
        <w:pStyle w:val="BodyText"/>
        <w:spacing w:before="10"/>
        <w:rPr>
          <w:sz w:val="20"/>
        </w:rPr>
      </w:pPr>
    </w:p>
    <w:p w:rsidR="001620A2" w:rsidRDefault="00D70D94">
      <w:pPr>
        <w:pStyle w:val="ListParagraph"/>
        <w:numPr>
          <w:ilvl w:val="1"/>
          <w:numId w:val="121"/>
        </w:numPr>
        <w:tabs>
          <w:tab w:val="left" w:pos="2479"/>
        </w:tabs>
        <w:spacing w:line="278" w:lineRule="auto"/>
        <w:ind w:right="1003" w:hanging="375"/>
        <w:jc w:val="left"/>
        <w:rPr>
          <w:sz w:val="24"/>
        </w:rPr>
      </w:pPr>
      <w:r>
        <w:rPr>
          <w:sz w:val="24"/>
        </w:rPr>
        <w:t>Rs.82,080 (15% of salary, where salary is basic + DA forming part + allowance)</w:t>
      </w:r>
    </w:p>
    <w:p w:rsidR="001620A2" w:rsidRDefault="001620A2">
      <w:pPr>
        <w:pStyle w:val="BodyText"/>
        <w:spacing w:before="7"/>
        <w:rPr>
          <w:sz w:val="23"/>
        </w:rPr>
      </w:pPr>
    </w:p>
    <w:p w:rsidR="001620A2" w:rsidRDefault="00D70D94">
      <w:pPr>
        <w:pStyle w:val="Heading2"/>
        <w:spacing w:before="90"/>
        <w:ind w:left="421"/>
      </w:pPr>
      <w:r>
        <w:t>Knowledge Assessment – III</w:t>
      </w:r>
    </w:p>
    <w:p w:rsidR="001620A2" w:rsidRDefault="001620A2">
      <w:pPr>
        <w:pStyle w:val="BodyText"/>
        <w:spacing w:before="7"/>
        <w:rPr>
          <w:b/>
          <w:i/>
          <w:sz w:val="20"/>
        </w:rPr>
      </w:pPr>
    </w:p>
    <w:p w:rsidR="001620A2" w:rsidRDefault="00D70D94">
      <w:pPr>
        <w:pStyle w:val="ListParagraph"/>
        <w:numPr>
          <w:ilvl w:val="0"/>
          <w:numId w:val="120"/>
        </w:numPr>
        <w:tabs>
          <w:tab w:val="left" w:pos="814"/>
        </w:tabs>
        <w:ind w:hanging="393"/>
        <w:rPr>
          <w:sz w:val="24"/>
        </w:rPr>
      </w:pPr>
      <w:r>
        <w:rPr>
          <w:sz w:val="24"/>
        </w:rPr>
        <w:t>Choose the correct</w:t>
      </w:r>
      <w:r>
        <w:rPr>
          <w:spacing w:val="-2"/>
          <w:sz w:val="24"/>
        </w:rPr>
        <w:t xml:space="preserve"> </w:t>
      </w:r>
      <w:r>
        <w:rPr>
          <w:sz w:val="24"/>
        </w:rPr>
        <w:t>answer:</w:t>
      </w:r>
    </w:p>
    <w:p w:rsidR="001620A2" w:rsidRDefault="001620A2">
      <w:pPr>
        <w:pStyle w:val="BodyText"/>
        <w:spacing w:before="10"/>
        <w:rPr>
          <w:sz w:val="20"/>
        </w:rPr>
      </w:pPr>
    </w:p>
    <w:p w:rsidR="001620A2" w:rsidRDefault="00D70D94">
      <w:pPr>
        <w:pStyle w:val="ListParagraph"/>
        <w:numPr>
          <w:ilvl w:val="1"/>
          <w:numId w:val="120"/>
        </w:numPr>
        <w:tabs>
          <w:tab w:val="left" w:pos="1143"/>
        </w:tabs>
        <w:spacing w:line="278" w:lineRule="auto"/>
        <w:ind w:right="822"/>
        <w:rPr>
          <w:sz w:val="24"/>
        </w:rPr>
      </w:pPr>
      <w:r>
        <w:rPr>
          <w:sz w:val="24"/>
        </w:rPr>
        <w:t xml:space="preserve">R Ltd. provides the facility of cook to its employee for which it paid </w:t>
      </w:r>
      <w:r>
        <w:rPr>
          <w:w w:val="125"/>
          <w:sz w:val="24"/>
        </w:rPr>
        <w:t xml:space="preserve">₹ </w:t>
      </w:r>
      <w:r>
        <w:rPr>
          <w:sz w:val="24"/>
        </w:rPr>
        <w:t>1,000 per month as salary to the cook. The valuation of this perquisite shall be</w:t>
      </w:r>
      <w:r>
        <w:rPr>
          <w:spacing w:val="-7"/>
          <w:sz w:val="24"/>
        </w:rPr>
        <w:t xml:space="preserve"> </w:t>
      </w:r>
      <w:r>
        <w:rPr>
          <w:sz w:val="24"/>
        </w:rPr>
        <w:t>–</w:t>
      </w:r>
    </w:p>
    <w:p w:rsidR="001620A2" w:rsidRDefault="00D70D94">
      <w:pPr>
        <w:pStyle w:val="ListParagraph"/>
        <w:numPr>
          <w:ilvl w:val="2"/>
          <w:numId w:val="120"/>
        </w:numPr>
        <w:tabs>
          <w:tab w:val="left" w:pos="1862"/>
        </w:tabs>
        <w:spacing w:line="272" w:lineRule="exact"/>
        <w:rPr>
          <w:sz w:val="24"/>
        </w:rPr>
      </w:pPr>
      <w:r>
        <w:rPr>
          <w:w w:val="125"/>
          <w:sz w:val="24"/>
        </w:rPr>
        <w:t xml:space="preserve">₹ </w:t>
      </w:r>
      <w:r>
        <w:rPr>
          <w:w w:val="110"/>
          <w:sz w:val="24"/>
        </w:rPr>
        <w:t>120 per</w:t>
      </w:r>
      <w:r>
        <w:rPr>
          <w:spacing w:val="-30"/>
          <w:w w:val="110"/>
          <w:sz w:val="24"/>
        </w:rPr>
        <w:t xml:space="preserve"> </w:t>
      </w:r>
      <w:r>
        <w:rPr>
          <w:w w:val="110"/>
          <w:sz w:val="24"/>
        </w:rPr>
        <w:t>month</w:t>
      </w:r>
    </w:p>
    <w:p w:rsidR="001620A2" w:rsidRDefault="00D70D94">
      <w:pPr>
        <w:pStyle w:val="ListParagraph"/>
        <w:numPr>
          <w:ilvl w:val="2"/>
          <w:numId w:val="120"/>
        </w:numPr>
        <w:tabs>
          <w:tab w:val="left" w:pos="1862"/>
        </w:tabs>
        <w:spacing w:before="41"/>
        <w:rPr>
          <w:sz w:val="24"/>
        </w:rPr>
      </w:pPr>
      <w:r>
        <w:rPr>
          <w:w w:val="125"/>
          <w:sz w:val="24"/>
        </w:rPr>
        <w:t xml:space="preserve">₹ </w:t>
      </w:r>
      <w:r>
        <w:rPr>
          <w:w w:val="110"/>
          <w:sz w:val="24"/>
        </w:rPr>
        <w:t>1,000 per</w:t>
      </w:r>
      <w:r>
        <w:rPr>
          <w:spacing w:val="-30"/>
          <w:w w:val="110"/>
          <w:sz w:val="24"/>
        </w:rPr>
        <w:t xml:space="preserve"> </w:t>
      </w:r>
      <w:r>
        <w:rPr>
          <w:w w:val="110"/>
          <w:sz w:val="24"/>
        </w:rPr>
        <w:t>month</w:t>
      </w:r>
    </w:p>
    <w:p w:rsidR="001620A2" w:rsidRDefault="00D70D94">
      <w:pPr>
        <w:pStyle w:val="ListParagraph"/>
        <w:numPr>
          <w:ilvl w:val="2"/>
          <w:numId w:val="120"/>
        </w:numPr>
        <w:tabs>
          <w:tab w:val="left" w:pos="1862"/>
        </w:tabs>
        <w:spacing w:before="41"/>
        <w:rPr>
          <w:sz w:val="24"/>
        </w:rPr>
      </w:pPr>
      <w:r>
        <w:rPr>
          <w:w w:val="125"/>
          <w:sz w:val="24"/>
        </w:rPr>
        <w:t xml:space="preserve">₹ </w:t>
      </w:r>
      <w:r>
        <w:rPr>
          <w:w w:val="110"/>
          <w:sz w:val="24"/>
        </w:rPr>
        <w:t>60 per</w:t>
      </w:r>
      <w:r>
        <w:rPr>
          <w:spacing w:val="-29"/>
          <w:w w:val="110"/>
          <w:sz w:val="24"/>
        </w:rPr>
        <w:t xml:space="preserve"> </w:t>
      </w:r>
      <w:r>
        <w:rPr>
          <w:w w:val="110"/>
          <w:sz w:val="24"/>
        </w:rPr>
        <w:t>month</w:t>
      </w:r>
    </w:p>
    <w:p w:rsidR="001620A2" w:rsidRDefault="00D70D94">
      <w:pPr>
        <w:pStyle w:val="ListParagraph"/>
        <w:numPr>
          <w:ilvl w:val="1"/>
          <w:numId w:val="120"/>
        </w:numPr>
        <w:tabs>
          <w:tab w:val="left" w:pos="1143"/>
        </w:tabs>
        <w:spacing w:before="44" w:line="276" w:lineRule="auto"/>
        <w:ind w:right="863"/>
        <w:rPr>
          <w:sz w:val="24"/>
        </w:rPr>
      </w:pPr>
      <w:r>
        <w:rPr>
          <w:sz w:val="24"/>
        </w:rPr>
        <w:t>The employer has provided a motor car of 1.5 litre capacity to his employee that the employee is allowed to use for official purpose and for travelling from office to residence and back. The expenses of running and maintenance of motor car are met by the</w:t>
      </w:r>
      <w:r>
        <w:rPr>
          <w:spacing w:val="-13"/>
          <w:sz w:val="24"/>
        </w:rPr>
        <w:t xml:space="preserve"> </w:t>
      </w:r>
      <w:r>
        <w:rPr>
          <w:sz w:val="24"/>
        </w:rPr>
        <w:t>employer. The value of this perquisite shall be</w:t>
      </w:r>
      <w:r>
        <w:rPr>
          <w:spacing w:val="-5"/>
          <w:sz w:val="24"/>
        </w:rPr>
        <w:t xml:space="preserve"> </w:t>
      </w:r>
      <w:r>
        <w:rPr>
          <w:sz w:val="24"/>
        </w:rPr>
        <w:t>–</w:t>
      </w:r>
    </w:p>
    <w:p w:rsidR="001620A2" w:rsidRDefault="00D70D94">
      <w:pPr>
        <w:pStyle w:val="ListParagraph"/>
        <w:numPr>
          <w:ilvl w:val="2"/>
          <w:numId w:val="120"/>
        </w:numPr>
        <w:tabs>
          <w:tab w:val="left" w:pos="1862"/>
        </w:tabs>
        <w:rPr>
          <w:sz w:val="24"/>
        </w:rPr>
      </w:pPr>
      <w:r>
        <w:rPr>
          <w:w w:val="125"/>
          <w:sz w:val="24"/>
        </w:rPr>
        <w:t xml:space="preserve">₹ </w:t>
      </w:r>
      <w:r>
        <w:rPr>
          <w:w w:val="110"/>
          <w:sz w:val="24"/>
        </w:rPr>
        <w:t>1,800 per</w:t>
      </w:r>
      <w:r>
        <w:rPr>
          <w:spacing w:val="-30"/>
          <w:w w:val="110"/>
          <w:sz w:val="24"/>
        </w:rPr>
        <w:t xml:space="preserve"> </w:t>
      </w:r>
      <w:r>
        <w:rPr>
          <w:w w:val="110"/>
          <w:sz w:val="24"/>
        </w:rPr>
        <w:t>month</w:t>
      </w:r>
    </w:p>
    <w:p w:rsidR="001620A2" w:rsidRDefault="00D70D94">
      <w:pPr>
        <w:pStyle w:val="ListParagraph"/>
        <w:numPr>
          <w:ilvl w:val="2"/>
          <w:numId w:val="120"/>
        </w:numPr>
        <w:tabs>
          <w:tab w:val="left" w:pos="1862"/>
        </w:tabs>
        <w:spacing w:before="41"/>
        <w:rPr>
          <w:sz w:val="24"/>
        </w:rPr>
      </w:pPr>
      <w:r>
        <w:rPr>
          <w:sz w:val="24"/>
        </w:rPr>
        <w:t>NIL</w:t>
      </w:r>
    </w:p>
    <w:p w:rsidR="001620A2" w:rsidRDefault="00D70D94">
      <w:pPr>
        <w:pStyle w:val="ListParagraph"/>
        <w:numPr>
          <w:ilvl w:val="2"/>
          <w:numId w:val="120"/>
        </w:numPr>
        <w:tabs>
          <w:tab w:val="left" w:pos="1862"/>
        </w:tabs>
        <w:spacing w:before="40"/>
        <w:rPr>
          <w:sz w:val="24"/>
        </w:rPr>
      </w:pPr>
      <w:r>
        <w:rPr>
          <w:w w:val="125"/>
          <w:sz w:val="24"/>
        </w:rPr>
        <w:t xml:space="preserve">₹ </w:t>
      </w:r>
      <w:r>
        <w:rPr>
          <w:w w:val="110"/>
          <w:sz w:val="24"/>
        </w:rPr>
        <w:t>2,400 per</w:t>
      </w:r>
      <w:r>
        <w:rPr>
          <w:spacing w:val="-30"/>
          <w:w w:val="110"/>
          <w:sz w:val="24"/>
        </w:rPr>
        <w:t xml:space="preserve"> </w:t>
      </w:r>
      <w:r>
        <w:rPr>
          <w:w w:val="110"/>
          <w:sz w:val="24"/>
        </w:rPr>
        <w:t>month</w:t>
      </w:r>
    </w:p>
    <w:p w:rsidR="001620A2" w:rsidRDefault="00D70D94">
      <w:pPr>
        <w:pStyle w:val="ListParagraph"/>
        <w:numPr>
          <w:ilvl w:val="1"/>
          <w:numId w:val="120"/>
        </w:numPr>
        <w:tabs>
          <w:tab w:val="left" w:pos="1143"/>
        </w:tabs>
        <w:spacing w:before="41" w:line="276" w:lineRule="auto"/>
        <w:ind w:right="793"/>
        <w:rPr>
          <w:sz w:val="24"/>
        </w:rPr>
      </w:pPr>
      <w:r>
        <w:rPr>
          <w:sz w:val="24"/>
        </w:rPr>
        <w:t>The employer provides free facility of Watchman, Sweeper and Gardener to his</w:t>
      </w:r>
      <w:r>
        <w:rPr>
          <w:spacing w:val="-19"/>
          <w:sz w:val="24"/>
        </w:rPr>
        <w:t xml:space="preserve"> </w:t>
      </w:r>
      <w:r>
        <w:rPr>
          <w:sz w:val="24"/>
        </w:rPr>
        <w:t>employees. It will be a perquisite for</w:t>
      </w:r>
      <w:r>
        <w:rPr>
          <w:spacing w:val="-1"/>
          <w:sz w:val="24"/>
        </w:rPr>
        <w:t xml:space="preserve"> </w:t>
      </w:r>
      <w:r>
        <w:rPr>
          <w:sz w:val="24"/>
        </w:rPr>
        <w:t>–</w:t>
      </w:r>
    </w:p>
    <w:p w:rsidR="001620A2" w:rsidRDefault="00D70D94">
      <w:pPr>
        <w:pStyle w:val="ListParagraph"/>
        <w:numPr>
          <w:ilvl w:val="2"/>
          <w:numId w:val="120"/>
        </w:numPr>
        <w:tabs>
          <w:tab w:val="left" w:pos="1862"/>
        </w:tabs>
        <w:spacing w:before="2"/>
        <w:rPr>
          <w:sz w:val="24"/>
        </w:rPr>
      </w:pPr>
      <w:r>
        <w:rPr>
          <w:sz w:val="24"/>
        </w:rPr>
        <w:t>Specified employee</w:t>
      </w:r>
      <w:r>
        <w:rPr>
          <w:spacing w:val="-2"/>
          <w:sz w:val="24"/>
        </w:rPr>
        <w:t xml:space="preserve"> </w:t>
      </w:r>
      <w:r>
        <w:rPr>
          <w:sz w:val="24"/>
        </w:rPr>
        <w:t>only</w:t>
      </w:r>
    </w:p>
    <w:p w:rsidR="001620A2" w:rsidRDefault="00D70D94">
      <w:pPr>
        <w:pStyle w:val="ListParagraph"/>
        <w:numPr>
          <w:ilvl w:val="2"/>
          <w:numId w:val="120"/>
        </w:numPr>
        <w:tabs>
          <w:tab w:val="left" w:pos="1862"/>
        </w:tabs>
        <w:spacing w:before="41"/>
        <w:rPr>
          <w:sz w:val="24"/>
        </w:rPr>
      </w:pPr>
      <w:r>
        <w:rPr>
          <w:sz w:val="24"/>
        </w:rPr>
        <w:t>Employees other than specified</w:t>
      </w:r>
      <w:r>
        <w:rPr>
          <w:spacing w:val="-2"/>
          <w:sz w:val="24"/>
        </w:rPr>
        <w:t xml:space="preserve"> </w:t>
      </w:r>
      <w:r>
        <w:rPr>
          <w:sz w:val="24"/>
        </w:rPr>
        <w:t>employees</w:t>
      </w:r>
    </w:p>
    <w:p w:rsidR="001620A2" w:rsidRDefault="00D70D94">
      <w:pPr>
        <w:pStyle w:val="ListParagraph"/>
        <w:numPr>
          <w:ilvl w:val="2"/>
          <w:numId w:val="120"/>
        </w:numPr>
        <w:tabs>
          <w:tab w:val="left" w:pos="1862"/>
        </w:tabs>
        <w:spacing w:before="41"/>
        <w:rPr>
          <w:sz w:val="24"/>
        </w:rPr>
      </w:pPr>
      <w:r>
        <w:rPr>
          <w:sz w:val="24"/>
        </w:rPr>
        <w:t>Specified as well as other</w:t>
      </w:r>
      <w:r>
        <w:rPr>
          <w:spacing w:val="-1"/>
          <w:sz w:val="24"/>
        </w:rPr>
        <w:t xml:space="preserve"> </w:t>
      </w:r>
      <w:r>
        <w:rPr>
          <w:sz w:val="24"/>
        </w:rPr>
        <w:t>employees</w:t>
      </w:r>
    </w:p>
    <w:p w:rsidR="001620A2" w:rsidRDefault="00D70D94">
      <w:pPr>
        <w:pStyle w:val="ListParagraph"/>
        <w:numPr>
          <w:ilvl w:val="1"/>
          <w:numId w:val="120"/>
        </w:numPr>
        <w:tabs>
          <w:tab w:val="left" w:pos="1143"/>
        </w:tabs>
        <w:spacing w:before="40" w:line="276" w:lineRule="auto"/>
        <w:ind w:right="795"/>
        <w:jc w:val="both"/>
        <w:rPr>
          <w:sz w:val="24"/>
        </w:rPr>
      </w:pPr>
      <w:r>
        <w:rPr>
          <w:w w:val="105"/>
          <w:sz w:val="24"/>
        </w:rPr>
        <w:t>Salary</w:t>
      </w:r>
      <w:r>
        <w:rPr>
          <w:spacing w:val="-28"/>
          <w:w w:val="105"/>
          <w:sz w:val="24"/>
        </w:rPr>
        <w:t xml:space="preserve"> </w:t>
      </w:r>
      <w:r>
        <w:rPr>
          <w:w w:val="105"/>
          <w:sz w:val="24"/>
        </w:rPr>
        <w:t>of</w:t>
      </w:r>
      <w:r>
        <w:rPr>
          <w:spacing w:val="-24"/>
          <w:w w:val="105"/>
          <w:sz w:val="24"/>
        </w:rPr>
        <w:t xml:space="preserve"> </w:t>
      </w:r>
      <w:r>
        <w:rPr>
          <w:w w:val="105"/>
          <w:sz w:val="24"/>
        </w:rPr>
        <w:t>an</w:t>
      </w:r>
      <w:r>
        <w:rPr>
          <w:spacing w:val="-22"/>
          <w:w w:val="105"/>
          <w:sz w:val="24"/>
        </w:rPr>
        <w:t xml:space="preserve"> </w:t>
      </w:r>
      <w:r>
        <w:rPr>
          <w:w w:val="105"/>
          <w:sz w:val="24"/>
        </w:rPr>
        <w:t>employee</w:t>
      </w:r>
      <w:r>
        <w:rPr>
          <w:spacing w:val="-25"/>
          <w:w w:val="105"/>
          <w:sz w:val="24"/>
        </w:rPr>
        <w:t xml:space="preserve"> </w:t>
      </w:r>
      <w:r>
        <w:rPr>
          <w:w w:val="105"/>
          <w:sz w:val="24"/>
        </w:rPr>
        <w:t>is</w:t>
      </w:r>
      <w:r>
        <w:rPr>
          <w:spacing w:val="-21"/>
          <w:w w:val="105"/>
          <w:sz w:val="24"/>
        </w:rPr>
        <w:t xml:space="preserve"> </w:t>
      </w:r>
      <w:r>
        <w:rPr>
          <w:w w:val="125"/>
          <w:sz w:val="24"/>
        </w:rPr>
        <w:t>₹</w:t>
      </w:r>
      <w:r>
        <w:rPr>
          <w:spacing w:val="-2"/>
          <w:w w:val="125"/>
          <w:sz w:val="24"/>
        </w:rPr>
        <w:t xml:space="preserve"> </w:t>
      </w:r>
      <w:r>
        <w:rPr>
          <w:w w:val="105"/>
          <w:sz w:val="24"/>
        </w:rPr>
        <w:t>2,</w:t>
      </w:r>
      <w:r>
        <w:rPr>
          <w:spacing w:val="-24"/>
          <w:w w:val="105"/>
          <w:sz w:val="24"/>
        </w:rPr>
        <w:t xml:space="preserve"> </w:t>
      </w:r>
      <w:r>
        <w:rPr>
          <w:w w:val="105"/>
          <w:sz w:val="24"/>
        </w:rPr>
        <w:t>00,000.</w:t>
      </w:r>
      <w:r>
        <w:rPr>
          <w:spacing w:val="-24"/>
          <w:w w:val="105"/>
          <w:sz w:val="24"/>
        </w:rPr>
        <w:t xml:space="preserve"> </w:t>
      </w:r>
      <w:r>
        <w:rPr>
          <w:w w:val="105"/>
          <w:sz w:val="24"/>
        </w:rPr>
        <w:t>Rent</w:t>
      </w:r>
      <w:r>
        <w:rPr>
          <w:spacing w:val="-24"/>
          <w:w w:val="105"/>
          <w:sz w:val="24"/>
        </w:rPr>
        <w:t xml:space="preserve"> </w:t>
      </w:r>
      <w:r>
        <w:rPr>
          <w:w w:val="105"/>
          <w:sz w:val="24"/>
        </w:rPr>
        <w:t>paid</w:t>
      </w:r>
      <w:r>
        <w:rPr>
          <w:spacing w:val="-24"/>
          <w:w w:val="105"/>
          <w:sz w:val="24"/>
        </w:rPr>
        <w:t xml:space="preserve"> </w:t>
      </w:r>
      <w:r>
        <w:rPr>
          <w:w w:val="105"/>
          <w:sz w:val="24"/>
        </w:rPr>
        <w:t>bythe</w:t>
      </w:r>
      <w:r>
        <w:rPr>
          <w:spacing w:val="-23"/>
          <w:w w:val="105"/>
          <w:sz w:val="24"/>
        </w:rPr>
        <w:t xml:space="preserve"> </w:t>
      </w:r>
      <w:r>
        <w:rPr>
          <w:w w:val="105"/>
          <w:sz w:val="24"/>
        </w:rPr>
        <w:t>employer</w:t>
      </w:r>
      <w:r>
        <w:rPr>
          <w:spacing w:val="-24"/>
          <w:w w:val="105"/>
          <w:sz w:val="24"/>
        </w:rPr>
        <w:t xml:space="preserve"> </w:t>
      </w:r>
      <w:r>
        <w:rPr>
          <w:w w:val="105"/>
          <w:sz w:val="24"/>
        </w:rPr>
        <w:t>for</w:t>
      </w:r>
      <w:r>
        <w:rPr>
          <w:spacing w:val="-25"/>
          <w:w w:val="105"/>
          <w:sz w:val="24"/>
        </w:rPr>
        <w:t xml:space="preserve"> </w:t>
      </w:r>
      <w:r>
        <w:rPr>
          <w:w w:val="105"/>
          <w:sz w:val="24"/>
        </w:rPr>
        <w:t>the</w:t>
      </w:r>
      <w:r>
        <w:rPr>
          <w:spacing w:val="-24"/>
          <w:w w:val="105"/>
          <w:sz w:val="24"/>
        </w:rPr>
        <w:t xml:space="preserve"> </w:t>
      </w:r>
      <w:r>
        <w:rPr>
          <w:w w:val="105"/>
          <w:sz w:val="24"/>
        </w:rPr>
        <w:t>unfurnished</w:t>
      </w:r>
      <w:r>
        <w:rPr>
          <w:spacing w:val="-24"/>
          <w:w w:val="105"/>
          <w:sz w:val="24"/>
        </w:rPr>
        <w:t xml:space="preserve"> </w:t>
      </w:r>
      <w:r>
        <w:rPr>
          <w:w w:val="105"/>
          <w:sz w:val="24"/>
        </w:rPr>
        <w:t>house provided</w:t>
      </w:r>
      <w:r>
        <w:rPr>
          <w:spacing w:val="-23"/>
          <w:w w:val="105"/>
          <w:sz w:val="24"/>
        </w:rPr>
        <w:t xml:space="preserve"> </w:t>
      </w:r>
      <w:r>
        <w:rPr>
          <w:w w:val="105"/>
          <w:sz w:val="24"/>
        </w:rPr>
        <w:t>to</w:t>
      </w:r>
      <w:r>
        <w:rPr>
          <w:spacing w:val="-23"/>
          <w:w w:val="105"/>
          <w:sz w:val="24"/>
        </w:rPr>
        <w:t xml:space="preserve"> </w:t>
      </w:r>
      <w:r>
        <w:rPr>
          <w:w w:val="105"/>
          <w:sz w:val="24"/>
        </w:rPr>
        <w:t>employee</w:t>
      </w:r>
      <w:r>
        <w:rPr>
          <w:spacing w:val="-23"/>
          <w:w w:val="105"/>
          <w:sz w:val="24"/>
        </w:rPr>
        <w:t xml:space="preserve"> </w:t>
      </w:r>
      <w:r>
        <w:rPr>
          <w:w w:val="105"/>
          <w:sz w:val="24"/>
        </w:rPr>
        <w:t>at</w:t>
      </w:r>
      <w:r>
        <w:rPr>
          <w:spacing w:val="-21"/>
          <w:w w:val="105"/>
          <w:sz w:val="24"/>
        </w:rPr>
        <w:t xml:space="preserve"> </w:t>
      </w:r>
      <w:r>
        <w:rPr>
          <w:w w:val="105"/>
          <w:sz w:val="24"/>
        </w:rPr>
        <w:t>Moradabad</w:t>
      </w:r>
      <w:r>
        <w:rPr>
          <w:spacing w:val="-23"/>
          <w:w w:val="105"/>
          <w:sz w:val="24"/>
        </w:rPr>
        <w:t xml:space="preserve"> </w:t>
      </w:r>
      <w:r>
        <w:rPr>
          <w:w w:val="105"/>
          <w:sz w:val="24"/>
        </w:rPr>
        <w:t>is</w:t>
      </w:r>
      <w:r>
        <w:rPr>
          <w:spacing w:val="-21"/>
          <w:w w:val="105"/>
          <w:sz w:val="24"/>
        </w:rPr>
        <w:t xml:space="preserve"> </w:t>
      </w:r>
      <w:r>
        <w:rPr>
          <w:w w:val="125"/>
          <w:sz w:val="24"/>
        </w:rPr>
        <w:t>₹</w:t>
      </w:r>
      <w:r>
        <w:rPr>
          <w:spacing w:val="1"/>
          <w:w w:val="125"/>
          <w:sz w:val="24"/>
        </w:rPr>
        <w:t xml:space="preserve"> </w:t>
      </w:r>
      <w:r>
        <w:rPr>
          <w:w w:val="105"/>
          <w:sz w:val="24"/>
        </w:rPr>
        <w:t>3,000</w:t>
      </w:r>
      <w:r>
        <w:rPr>
          <w:spacing w:val="-23"/>
          <w:w w:val="105"/>
          <w:sz w:val="24"/>
        </w:rPr>
        <w:t xml:space="preserve"> </w:t>
      </w:r>
      <w:r>
        <w:rPr>
          <w:w w:val="105"/>
          <w:sz w:val="24"/>
        </w:rPr>
        <w:t>per</w:t>
      </w:r>
      <w:r>
        <w:rPr>
          <w:spacing w:val="-22"/>
          <w:w w:val="105"/>
          <w:sz w:val="24"/>
        </w:rPr>
        <w:t xml:space="preserve"> </w:t>
      </w:r>
      <w:r>
        <w:rPr>
          <w:w w:val="105"/>
          <w:sz w:val="24"/>
        </w:rPr>
        <w:t>month.</w:t>
      </w:r>
      <w:r>
        <w:rPr>
          <w:spacing w:val="-23"/>
          <w:w w:val="105"/>
          <w:sz w:val="24"/>
        </w:rPr>
        <w:t xml:space="preserve"> </w:t>
      </w:r>
      <w:r>
        <w:rPr>
          <w:w w:val="105"/>
          <w:sz w:val="24"/>
        </w:rPr>
        <w:t>The</w:t>
      </w:r>
      <w:r>
        <w:rPr>
          <w:spacing w:val="-23"/>
          <w:w w:val="105"/>
          <w:sz w:val="24"/>
        </w:rPr>
        <w:t xml:space="preserve"> </w:t>
      </w:r>
      <w:r>
        <w:rPr>
          <w:w w:val="105"/>
          <w:sz w:val="24"/>
        </w:rPr>
        <w:t>employer</w:t>
      </w:r>
      <w:r>
        <w:rPr>
          <w:spacing w:val="-23"/>
          <w:w w:val="105"/>
          <w:sz w:val="24"/>
        </w:rPr>
        <w:t xml:space="preserve"> </w:t>
      </w:r>
      <w:r>
        <w:rPr>
          <w:w w:val="105"/>
          <w:sz w:val="24"/>
        </w:rPr>
        <w:t>charges</w:t>
      </w:r>
      <w:r>
        <w:rPr>
          <w:spacing w:val="-23"/>
          <w:w w:val="105"/>
          <w:sz w:val="24"/>
        </w:rPr>
        <w:t xml:space="preserve"> </w:t>
      </w:r>
      <w:r>
        <w:rPr>
          <w:w w:val="125"/>
          <w:sz w:val="24"/>
        </w:rPr>
        <w:t>₹</w:t>
      </w:r>
      <w:r>
        <w:rPr>
          <w:spacing w:val="1"/>
          <w:w w:val="125"/>
          <w:sz w:val="24"/>
        </w:rPr>
        <w:t xml:space="preserve"> </w:t>
      </w:r>
      <w:r>
        <w:rPr>
          <w:w w:val="105"/>
          <w:sz w:val="24"/>
        </w:rPr>
        <w:t>2,000 per</w:t>
      </w:r>
      <w:r>
        <w:rPr>
          <w:spacing w:val="-14"/>
          <w:w w:val="105"/>
          <w:sz w:val="24"/>
        </w:rPr>
        <w:t xml:space="preserve"> </w:t>
      </w:r>
      <w:r>
        <w:rPr>
          <w:w w:val="105"/>
          <w:sz w:val="24"/>
        </w:rPr>
        <w:t>month</w:t>
      </w:r>
      <w:r>
        <w:rPr>
          <w:spacing w:val="-14"/>
          <w:w w:val="105"/>
          <w:sz w:val="24"/>
        </w:rPr>
        <w:t xml:space="preserve"> </w:t>
      </w:r>
      <w:r>
        <w:rPr>
          <w:w w:val="105"/>
          <w:sz w:val="24"/>
        </w:rPr>
        <w:t>as</w:t>
      </w:r>
      <w:r>
        <w:rPr>
          <w:spacing w:val="-13"/>
          <w:w w:val="105"/>
          <w:sz w:val="24"/>
        </w:rPr>
        <w:t xml:space="preserve"> </w:t>
      </w:r>
      <w:r>
        <w:rPr>
          <w:w w:val="105"/>
          <w:sz w:val="24"/>
        </w:rPr>
        <w:t>rent</w:t>
      </w:r>
      <w:r>
        <w:rPr>
          <w:spacing w:val="-14"/>
          <w:w w:val="105"/>
          <w:sz w:val="24"/>
        </w:rPr>
        <w:t xml:space="preserve"> </w:t>
      </w:r>
      <w:r>
        <w:rPr>
          <w:w w:val="105"/>
          <w:sz w:val="24"/>
        </w:rPr>
        <w:t>from</w:t>
      </w:r>
      <w:r>
        <w:rPr>
          <w:spacing w:val="-13"/>
          <w:w w:val="105"/>
          <w:sz w:val="24"/>
        </w:rPr>
        <w:t xml:space="preserve"> </w:t>
      </w:r>
      <w:r>
        <w:rPr>
          <w:w w:val="105"/>
          <w:sz w:val="24"/>
        </w:rPr>
        <w:t>the</w:t>
      </w:r>
      <w:r>
        <w:rPr>
          <w:spacing w:val="-14"/>
          <w:w w:val="105"/>
          <w:sz w:val="24"/>
        </w:rPr>
        <w:t xml:space="preserve"> </w:t>
      </w:r>
      <w:r>
        <w:rPr>
          <w:w w:val="105"/>
          <w:sz w:val="24"/>
        </w:rPr>
        <w:t>employee.</w:t>
      </w:r>
      <w:r>
        <w:rPr>
          <w:spacing w:val="-13"/>
          <w:w w:val="105"/>
          <w:sz w:val="24"/>
        </w:rPr>
        <w:t xml:space="preserve"> </w:t>
      </w:r>
      <w:r>
        <w:rPr>
          <w:w w:val="105"/>
          <w:sz w:val="24"/>
        </w:rPr>
        <w:t>The</w:t>
      </w:r>
      <w:r>
        <w:rPr>
          <w:spacing w:val="-14"/>
          <w:w w:val="105"/>
          <w:sz w:val="24"/>
        </w:rPr>
        <w:t xml:space="preserve"> </w:t>
      </w:r>
      <w:r>
        <w:rPr>
          <w:w w:val="105"/>
          <w:sz w:val="24"/>
        </w:rPr>
        <w:t>valuation</w:t>
      </w:r>
      <w:r>
        <w:rPr>
          <w:spacing w:val="-14"/>
          <w:w w:val="105"/>
          <w:sz w:val="24"/>
        </w:rPr>
        <w:t xml:space="preserve"> </w:t>
      </w:r>
      <w:r>
        <w:rPr>
          <w:w w:val="105"/>
          <w:sz w:val="24"/>
        </w:rPr>
        <w:t>of</w:t>
      </w:r>
      <w:r>
        <w:rPr>
          <w:spacing w:val="-13"/>
          <w:w w:val="105"/>
          <w:sz w:val="24"/>
        </w:rPr>
        <w:t xml:space="preserve"> </w:t>
      </w:r>
      <w:r>
        <w:rPr>
          <w:w w:val="105"/>
          <w:sz w:val="24"/>
        </w:rPr>
        <w:t>this</w:t>
      </w:r>
      <w:r>
        <w:rPr>
          <w:spacing w:val="-14"/>
          <w:w w:val="105"/>
          <w:sz w:val="24"/>
        </w:rPr>
        <w:t xml:space="preserve"> </w:t>
      </w:r>
      <w:r>
        <w:rPr>
          <w:w w:val="105"/>
          <w:sz w:val="24"/>
        </w:rPr>
        <w:t>perquisite</w:t>
      </w:r>
      <w:r>
        <w:rPr>
          <w:spacing w:val="-14"/>
          <w:w w:val="105"/>
          <w:sz w:val="24"/>
        </w:rPr>
        <w:t xml:space="preserve"> </w:t>
      </w:r>
      <w:r>
        <w:rPr>
          <w:w w:val="105"/>
          <w:sz w:val="24"/>
        </w:rPr>
        <w:t>shall</w:t>
      </w:r>
      <w:r>
        <w:rPr>
          <w:spacing w:val="-13"/>
          <w:w w:val="105"/>
          <w:sz w:val="24"/>
        </w:rPr>
        <w:t xml:space="preserve"> </w:t>
      </w:r>
      <w:r>
        <w:rPr>
          <w:w w:val="105"/>
          <w:sz w:val="24"/>
        </w:rPr>
        <w:t>be</w:t>
      </w:r>
      <w:r>
        <w:rPr>
          <w:spacing w:val="-12"/>
          <w:w w:val="105"/>
          <w:sz w:val="24"/>
        </w:rPr>
        <w:t xml:space="preserve"> </w:t>
      </w:r>
      <w:r>
        <w:rPr>
          <w:w w:val="105"/>
          <w:sz w:val="24"/>
        </w:rPr>
        <w:t>–</w:t>
      </w:r>
    </w:p>
    <w:p w:rsidR="001620A2" w:rsidRDefault="00D70D94">
      <w:pPr>
        <w:pStyle w:val="BodyText"/>
        <w:spacing w:before="1"/>
        <w:ind w:left="1502"/>
      </w:pPr>
      <w:r>
        <w:rPr>
          <w:w w:val="110"/>
        </w:rPr>
        <w:lastRenderedPageBreak/>
        <w:t xml:space="preserve">a) </w:t>
      </w:r>
      <w:r>
        <w:rPr>
          <w:w w:val="125"/>
        </w:rPr>
        <w:t xml:space="preserve">₹ </w:t>
      </w:r>
      <w:r>
        <w:rPr>
          <w:w w:val="110"/>
        </w:rPr>
        <w:t>16,000</w:t>
      </w:r>
    </w:p>
    <w:p w:rsidR="001620A2" w:rsidRDefault="00D70D94">
      <w:pPr>
        <w:pStyle w:val="BodyText"/>
        <w:spacing w:before="41"/>
        <w:ind w:left="1502"/>
      </w:pPr>
      <w:r>
        <w:rPr>
          <w:w w:val="110"/>
        </w:rPr>
        <w:t xml:space="preserve">b) </w:t>
      </w:r>
      <w:r>
        <w:rPr>
          <w:w w:val="125"/>
        </w:rPr>
        <w:t>₹</w:t>
      </w:r>
      <w:r>
        <w:rPr>
          <w:spacing w:val="-54"/>
          <w:w w:val="125"/>
        </w:rPr>
        <w:t xml:space="preserve"> </w:t>
      </w:r>
      <w:r>
        <w:rPr>
          <w:w w:val="110"/>
        </w:rPr>
        <w:t>6,000</w:t>
      </w:r>
    </w:p>
    <w:p w:rsidR="001620A2" w:rsidRDefault="00D70D94">
      <w:pPr>
        <w:pStyle w:val="BodyText"/>
        <w:spacing w:before="43"/>
        <w:ind w:left="1502"/>
      </w:pPr>
      <w:r>
        <w:rPr>
          <w:w w:val="110"/>
        </w:rPr>
        <w:t xml:space="preserve">c) </w:t>
      </w:r>
      <w:r>
        <w:rPr>
          <w:w w:val="125"/>
        </w:rPr>
        <w:t xml:space="preserve">₹ </w:t>
      </w:r>
      <w:r>
        <w:rPr>
          <w:w w:val="110"/>
        </w:rPr>
        <w:t>12,000</w:t>
      </w:r>
    </w:p>
    <w:p w:rsidR="001620A2" w:rsidRDefault="00D70D94">
      <w:pPr>
        <w:pStyle w:val="BodyText"/>
        <w:spacing w:before="41"/>
        <w:ind w:left="1502"/>
      </w:pPr>
      <w:r>
        <w:t>d) NIL</w:t>
      </w:r>
    </w:p>
    <w:p w:rsidR="001620A2" w:rsidRDefault="001620A2">
      <w:pPr>
        <w:sectPr w:rsidR="001620A2">
          <w:pgSz w:w="11910" w:h="16850"/>
          <w:pgMar w:top="1600" w:right="440" w:bottom="0" w:left="740" w:header="720" w:footer="720" w:gutter="0"/>
          <w:cols w:space="720"/>
        </w:sect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rPr>
          <w:sz w:val="20"/>
        </w:rPr>
      </w:pPr>
    </w:p>
    <w:p w:rsidR="001620A2" w:rsidRDefault="001620A2">
      <w:pPr>
        <w:pStyle w:val="BodyText"/>
        <w:spacing w:before="5" w:after="1"/>
        <w:rPr>
          <w:sz w:val="15"/>
        </w:rPr>
      </w:pPr>
    </w:p>
    <w:p w:rsidR="001620A2" w:rsidRDefault="001620A2">
      <w:pPr>
        <w:pStyle w:val="BodyText"/>
        <w:ind w:left="171"/>
        <w:rPr>
          <w:sz w:val="20"/>
        </w:rPr>
      </w:pPr>
      <w:r>
        <w:rPr>
          <w:sz w:val="20"/>
        </w:rPr>
      </w:r>
      <w:r>
        <w:rPr>
          <w:sz w:val="20"/>
        </w:rPr>
        <w:pict>
          <v:group id="_x0000_s1099" style="width:498.55pt;height:295.5pt;mso-position-horizontal-relative:char;mso-position-vertical-relative:line" coordsize="9971,5910">
            <v:shape id="_x0000_s1101" type="#_x0000_t75" style="position:absolute;left:7;top:7;width:9956;height:5895">
              <v:imagedata r:id="rId21" o:title=""/>
            </v:shape>
            <v:shape id="_x0000_s1100" type="#_x0000_t202" style="position:absolute;left:7;top:7;width:9956;height:5895" filled="f">
              <v:textbox inset="0,0,0,0">
                <w:txbxContent>
                  <w:p w:rsidR="00D70D94" w:rsidRDefault="00D70D94">
                    <w:pPr>
                      <w:numPr>
                        <w:ilvl w:val="0"/>
                        <w:numId w:val="119"/>
                      </w:numPr>
                      <w:tabs>
                        <w:tab w:val="left" w:pos="518"/>
                      </w:tabs>
                      <w:spacing w:before="68"/>
                      <w:ind w:hanging="375"/>
                      <w:rPr>
                        <w:sz w:val="24"/>
                      </w:rPr>
                    </w:pPr>
                    <w:r>
                      <w:rPr>
                        <w:sz w:val="24"/>
                      </w:rPr>
                      <w:t>Fill the correct answer:</w:t>
                    </w:r>
                  </w:p>
                  <w:p w:rsidR="00D70D94" w:rsidRDefault="00D70D94">
                    <w:pPr>
                      <w:spacing w:before="9"/>
                      <w:rPr>
                        <w:sz w:val="20"/>
                      </w:rPr>
                    </w:pPr>
                  </w:p>
                  <w:p w:rsidR="00D70D94" w:rsidRDefault="00D70D94">
                    <w:pPr>
                      <w:numPr>
                        <w:ilvl w:val="1"/>
                        <w:numId w:val="119"/>
                      </w:numPr>
                      <w:tabs>
                        <w:tab w:val="left" w:pos="865"/>
                      </w:tabs>
                      <w:spacing w:before="1"/>
                      <w:ind w:hanging="361"/>
                      <w:rPr>
                        <w:sz w:val="24"/>
                      </w:rPr>
                    </w:pPr>
                    <w:r>
                      <w:rPr>
                        <w:sz w:val="24"/>
                      </w:rPr>
                      <w:t>The gardener, sweeper and the watchman are employed by the employee but their salary</w:t>
                    </w:r>
                    <w:r>
                      <w:rPr>
                        <w:spacing w:val="-15"/>
                        <w:sz w:val="24"/>
                      </w:rPr>
                      <w:t xml:space="preserve"> </w:t>
                    </w:r>
                    <w:r>
                      <w:rPr>
                        <w:sz w:val="24"/>
                      </w:rPr>
                      <w:t>of</w:t>
                    </w:r>
                  </w:p>
                  <w:p w:rsidR="00D70D94" w:rsidRDefault="00D70D94">
                    <w:pPr>
                      <w:tabs>
                        <w:tab w:val="left" w:pos="2829"/>
                      </w:tabs>
                      <w:spacing w:before="43" w:line="276" w:lineRule="auto"/>
                      <w:ind w:left="864" w:right="421"/>
                      <w:rPr>
                        <w:sz w:val="24"/>
                      </w:rPr>
                    </w:pPr>
                    <w:r>
                      <w:rPr>
                        <w:w w:val="105"/>
                        <w:sz w:val="24"/>
                      </w:rPr>
                      <w:t>₹</w:t>
                    </w:r>
                    <w:r>
                      <w:rPr>
                        <w:spacing w:val="-24"/>
                        <w:w w:val="105"/>
                        <w:sz w:val="24"/>
                      </w:rPr>
                      <w:t xml:space="preserve"> </w:t>
                    </w:r>
                    <w:r>
                      <w:rPr>
                        <w:w w:val="105"/>
                        <w:sz w:val="24"/>
                      </w:rPr>
                      <w:t>500</w:t>
                    </w:r>
                    <w:r>
                      <w:rPr>
                        <w:spacing w:val="-24"/>
                        <w:w w:val="105"/>
                        <w:sz w:val="24"/>
                      </w:rPr>
                      <w:t xml:space="preserve"> </w:t>
                    </w:r>
                    <w:r>
                      <w:rPr>
                        <w:w w:val="105"/>
                        <w:sz w:val="24"/>
                      </w:rPr>
                      <w:t>per</w:t>
                    </w:r>
                    <w:r>
                      <w:rPr>
                        <w:spacing w:val="-22"/>
                        <w:w w:val="105"/>
                        <w:sz w:val="24"/>
                      </w:rPr>
                      <w:t xml:space="preserve"> </w:t>
                    </w:r>
                    <w:r>
                      <w:rPr>
                        <w:w w:val="105"/>
                        <w:sz w:val="24"/>
                      </w:rPr>
                      <w:t>month</w:t>
                    </w:r>
                    <w:r>
                      <w:rPr>
                        <w:spacing w:val="-24"/>
                        <w:w w:val="105"/>
                        <w:sz w:val="24"/>
                      </w:rPr>
                      <w:t xml:space="preserve"> </w:t>
                    </w:r>
                    <w:r>
                      <w:rPr>
                        <w:w w:val="105"/>
                        <w:sz w:val="24"/>
                      </w:rPr>
                      <w:t>per</w:t>
                    </w:r>
                    <w:r>
                      <w:rPr>
                        <w:spacing w:val="-22"/>
                        <w:w w:val="105"/>
                        <w:sz w:val="24"/>
                      </w:rPr>
                      <w:t xml:space="preserve"> </w:t>
                    </w:r>
                    <w:r>
                      <w:rPr>
                        <w:w w:val="105"/>
                        <w:sz w:val="24"/>
                      </w:rPr>
                      <w:t>person</w:t>
                    </w:r>
                    <w:r>
                      <w:rPr>
                        <w:spacing w:val="-24"/>
                        <w:w w:val="105"/>
                        <w:sz w:val="24"/>
                      </w:rPr>
                      <w:t xml:space="preserve"> </w:t>
                    </w:r>
                    <w:r>
                      <w:rPr>
                        <w:w w:val="105"/>
                        <w:sz w:val="24"/>
                      </w:rPr>
                      <w:t>is</w:t>
                    </w:r>
                    <w:r>
                      <w:rPr>
                        <w:spacing w:val="-22"/>
                        <w:w w:val="105"/>
                        <w:sz w:val="24"/>
                      </w:rPr>
                      <w:t xml:space="preserve"> </w:t>
                    </w:r>
                    <w:r>
                      <w:rPr>
                        <w:w w:val="105"/>
                        <w:sz w:val="24"/>
                      </w:rPr>
                      <w:t>paid</w:t>
                    </w:r>
                    <w:r>
                      <w:rPr>
                        <w:spacing w:val="-24"/>
                        <w:w w:val="105"/>
                        <w:sz w:val="24"/>
                      </w:rPr>
                      <w:t xml:space="preserve"> </w:t>
                    </w:r>
                    <w:r>
                      <w:rPr>
                        <w:w w:val="105"/>
                        <w:sz w:val="24"/>
                      </w:rPr>
                      <w:t>by</w:t>
                    </w:r>
                    <w:r>
                      <w:rPr>
                        <w:spacing w:val="-26"/>
                        <w:w w:val="105"/>
                        <w:sz w:val="24"/>
                      </w:rPr>
                      <w:t xml:space="preserve"> </w:t>
                    </w:r>
                    <w:r>
                      <w:rPr>
                        <w:w w:val="105"/>
                        <w:sz w:val="24"/>
                      </w:rPr>
                      <w:t>the</w:t>
                    </w:r>
                    <w:r>
                      <w:rPr>
                        <w:spacing w:val="-23"/>
                        <w:w w:val="105"/>
                        <w:sz w:val="24"/>
                      </w:rPr>
                      <w:t xml:space="preserve"> </w:t>
                    </w:r>
                    <w:r>
                      <w:rPr>
                        <w:w w:val="105"/>
                        <w:sz w:val="24"/>
                      </w:rPr>
                      <w:t>employer.</w:t>
                    </w:r>
                    <w:r>
                      <w:rPr>
                        <w:spacing w:val="-23"/>
                        <w:w w:val="105"/>
                        <w:sz w:val="24"/>
                      </w:rPr>
                      <w:t xml:space="preserve"> </w:t>
                    </w:r>
                    <w:r>
                      <w:rPr>
                        <w:w w:val="105"/>
                        <w:sz w:val="24"/>
                      </w:rPr>
                      <w:t>The</w:t>
                    </w:r>
                    <w:r>
                      <w:rPr>
                        <w:spacing w:val="-25"/>
                        <w:w w:val="105"/>
                        <w:sz w:val="24"/>
                      </w:rPr>
                      <w:t xml:space="preserve"> </w:t>
                    </w:r>
                    <w:r>
                      <w:rPr>
                        <w:w w:val="105"/>
                        <w:sz w:val="24"/>
                      </w:rPr>
                      <w:t>valuation</w:t>
                    </w:r>
                    <w:r>
                      <w:rPr>
                        <w:spacing w:val="-22"/>
                        <w:w w:val="105"/>
                        <w:sz w:val="24"/>
                      </w:rPr>
                      <w:t xml:space="preserve"> </w:t>
                    </w:r>
                    <w:r>
                      <w:rPr>
                        <w:w w:val="105"/>
                        <w:sz w:val="24"/>
                      </w:rPr>
                      <w:t>of</w:t>
                    </w:r>
                    <w:r>
                      <w:rPr>
                        <w:spacing w:val="-24"/>
                        <w:w w:val="105"/>
                        <w:sz w:val="24"/>
                      </w:rPr>
                      <w:t xml:space="preserve"> </w:t>
                    </w:r>
                    <w:r>
                      <w:rPr>
                        <w:w w:val="105"/>
                        <w:sz w:val="24"/>
                      </w:rPr>
                      <w:t>this</w:t>
                    </w:r>
                    <w:r>
                      <w:rPr>
                        <w:spacing w:val="-22"/>
                        <w:w w:val="105"/>
                        <w:sz w:val="24"/>
                      </w:rPr>
                      <w:t xml:space="preserve"> </w:t>
                    </w:r>
                    <w:r>
                      <w:rPr>
                        <w:w w:val="105"/>
                        <w:sz w:val="24"/>
                      </w:rPr>
                      <w:t>perquisite</w:t>
                    </w:r>
                    <w:r>
                      <w:rPr>
                        <w:spacing w:val="-24"/>
                        <w:w w:val="105"/>
                        <w:sz w:val="24"/>
                      </w:rPr>
                      <w:t xml:space="preserve"> </w:t>
                    </w:r>
                    <w:r>
                      <w:rPr>
                        <w:w w:val="105"/>
                        <w:sz w:val="24"/>
                      </w:rPr>
                      <w:t>shall be</w:t>
                    </w:r>
                    <w:r>
                      <w:rPr>
                        <w:spacing w:val="10"/>
                        <w:w w:val="105"/>
                        <w:sz w:val="24"/>
                      </w:rPr>
                      <w:t xml:space="preserve"> </w:t>
                    </w:r>
                    <w:r>
                      <w:rPr>
                        <w:w w:val="105"/>
                        <w:sz w:val="24"/>
                      </w:rPr>
                      <w:t>₹</w:t>
                    </w:r>
                    <w:r>
                      <w:rPr>
                        <w:w w:val="105"/>
                        <w:sz w:val="24"/>
                        <w:u w:val="single"/>
                      </w:rPr>
                      <w:t xml:space="preserve"> </w:t>
                    </w:r>
                    <w:r>
                      <w:rPr>
                        <w:w w:val="105"/>
                        <w:sz w:val="24"/>
                        <w:u w:val="single"/>
                      </w:rPr>
                      <w:tab/>
                    </w:r>
                    <w:r>
                      <w:rPr>
                        <w:w w:val="105"/>
                        <w:sz w:val="24"/>
                      </w:rPr>
                      <w:t>.</w:t>
                    </w:r>
                  </w:p>
                  <w:p w:rsidR="00D70D94" w:rsidRDefault="00D70D94">
                    <w:pPr>
                      <w:numPr>
                        <w:ilvl w:val="1"/>
                        <w:numId w:val="119"/>
                      </w:numPr>
                      <w:tabs>
                        <w:tab w:val="left" w:pos="865"/>
                        <w:tab w:val="left" w:pos="5829"/>
                      </w:tabs>
                      <w:spacing w:before="198" w:line="278" w:lineRule="auto"/>
                      <w:ind w:right="299"/>
                      <w:rPr>
                        <w:sz w:val="24"/>
                      </w:rPr>
                    </w:pPr>
                    <w:r>
                      <w:rPr>
                        <w:sz w:val="24"/>
                      </w:rPr>
                      <w:t>Where gas or electricity is provided by the employer to the employee free of cost, the</w:t>
                    </w:r>
                    <w:r>
                      <w:rPr>
                        <w:spacing w:val="-13"/>
                        <w:sz w:val="24"/>
                      </w:rPr>
                      <w:t xml:space="preserve"> </w:t>
                    </w:r>
                    <w:r>
                      <w:rPr>
                        <w:sz w:val="24"/>
                      </w:rPr>
                      <w:t>value of such perquisite</w:t>
                    </w:r>
                    <w:r>
                      <w:rPr>
                        <w:spacing w:val="-3"/>
                        <w:sz w:val="24"/>
                      </w:rPr>
                      <w:t xml:space="preserve"> </w:t>
                    </w:r>
                    <w:r>
                      <w:rPr>
                        <w:sz w:val="24"/>
                      </w:rPr>
                      <w:t>shall be</w:t>
                    </w:r>
                    <w:r>
                      <w:rPr>
                        <w:sz w:val="24"/>
                        <w:u w:val="single"/>
                      </w:rPr>
                      <w:t xml:space="preserve"> </w:t>
                    </w:r>
                    <w:r>
                      <w:rPr>
                        <w:sz w:val="24"/>
                        <w:u w:val="single"/>
                      </w:rPr>
                      <w:tab/>
                    </w:r>
                    <w:r>
                      <w:rPr>
                        <w:sz w:val="24"/>
                      </w:rPr>
                      <w:t>.</w:t>
                    </w:r>
                  </w:p>
                  <w:p w:rsidR="00D70D94" w:rsidRDefault="00D70D94">
                    <w:pPr>
                      <w:numPr>
                        <w:ilvl w:val="1"/>
                        <w:numId w:val="119"/>
                      </w:numPr>
                      <w:tabs>
                        <w:tab w:val="left" w:pos="865"/>
                        <w:tab w:val="left" w:pos="6763"/>
                        <w:tab w:val="left" w:pos="9455"/>
                      </w:tabs>
                      <w:spacing w:before="195" w:line="276" w:lineRule="auto"/>
                      <w:ind w:right="483"/>
                      <w:rPr>
                        <w:sz w:val="24"/>
                      </w:rPr>
                    </w:pPr>
                    <w:r>
                      <w:rPr>
                        <w:sz w:val="24"/>
                      </w:rPr>
                      <w:t>Leave travel concession is exempt to the</w:t>
                    </w:r>
                    <w:r>
                      <w:rPr>
                        <w:spacing w:val="-7"/>
                        <w:sz w:val="24"/>
                      </w:rPr>
                      <w:t xml:space="preserve"> </w:t>
                    </w:r>
                    <w:r>
                      <w:rPr>
                        <w:sz w:val="24"/>
                      </w:rPr>
                      <w:t>maximum</w:t>
                    </w:r>
                    <w:r>
                      <w:rPr>
                        <w:spacing w:val="-1"/>
                        <w:sz w:val="24"/>
                      </w:rPr>
                      <w:t xml:space="preserve"> </w:t>
                    </w:r>
                    <w:r>
                      <w:rPr>
                        <w:sz w:val="24"/>
                      </w:rPr>
                      <w:t>of</w:t>
                    </w:r>
                    <w:r>
                      <w:rPr>
                        <w:sz w:val="24"/>
                        <w:u w:val="single"/>
                      </w:rPr>
                      <w:t xml:space="preserve"> </w:t>
                    </w:r>
                    <w:r>
                      <w:rPr>
                        <w:sz w:val="24"/>
                        <w:u w:val="single"/>
                      </w:rPr>
                      <w:tab/>
                    </w:r>
                    <w:r>
                      <w:rPr>
                        <w:sz w:val="24"/>
                      </w:rPr>
                      <w:t>journeys in a</w:t>
                    </w:r>
                    <w:r>
                      <w:rPr>
                        <w:spacing w:val="-1"/>
                        <w:sz w:val="24"/>
                      </w:rPr>
                      <w:t xml:space="preserve"> </w:t>
                    </w:r>
                    <w:r>
                      <w:rPr>
                        <w:sz w:val="24"/>
                      </w:rPr>
                      <w:t>block of</w:t>
                    </w:r>
                    <w:r>
                      <w:rPr>
                        <w:spacing w:val="-2"/>
                        <w:sz w:val="24"/>
                      </w:rPr>
                      <w:t xml:space="preserve"> </w:t>
                    </w:r>
                    <w:r>
                      <w:rPr>
                        <w:sz w:val="24"/>
                        <w:u w:val="single"/>
                      </w:rPr>
                      <w:t xml:space="preserve"> </w:t>
                    </w:r>
                    <w:r>
                      <w:rPr>
                        <w:sz w:val="24"/>
                        <w:u w:val="single"/>
                      </w:rPr>
                      <w:tab/>
                    </w:r>
                    <w:r>
                      <w:rPr>
                        <w:sz w:val="24"/>
                      </w:rPr>
                      <w:t xml:space="preserve"> years.</w:t>
                    </w:r>
                  </w:p>
                  <w:p w:rsidR="00D70D94" w:rsidRDefault="00D70D94">
                    <w:pPr>
                      <w:numPr>
                        <w:ilvl w:val="1"/>
                        <w:numId w:val="119"/>
                      </w:numPr>
                      <w:tabs>
                        <w:tab w:val="left" w:pos="865"/>
                        <w:tab w:val="left" w:pos="1658"/>
                      </w:tabs>
                      <w:spacing w:before="201" w:line="276" w:lineRule="auto"/>
                      <w:ind w:right="274"/>
                      <w:rPr>
                        <w:sz w:val="24"/>
                      </w:rPr>
                    </w:pPr>
                    <w:r>
                      <w:rPr>
                        <w:sz w:val="24"/>
                      </w:rPr>
                      <w:t>Meal provided to employee in the office by the employer shall be exempt up to a maximum of</w:t>
                    </w:r>
                    <w:r>
                      <w:rPr>
                        <w:sz w:val="24"/>
                        <w:u w:val="single"/>
                      </w:rPr>
                      <w:t xml:space="preserve"> </w:t>
                    </w:r>
                    <w:r>
                      <w:rPr>
                        <w:sz w:val="24"/>
                        <w:u w:val="single"/>
                      </w:rPr>
                      <w:tab/>
                    </w:r>
                    <w:r>
                      <w:rPr>
                        <w:sz w:val="24"/>
                      </w:rPr>
                      <w:t>per</w:t>
                    </w:r>
                    <w:r>
                      <w:rPr>
                        <w:spacing w:val="-1"/>
                        <w:sz w:val="24"/>
                      </w:rPr>
                      <w:t xml:space="preserve"> </w:t>
                    </w:r>
                    <w:r>
                      <w:rPr>
                        <w:sz w:val="24"/>
                      </w:rPr>
                      <w:t>meal.</w:t>
                    </w:r>
                  </w:p>
                  <w:p w:rsidR="00D70D94" w:rsidRDefault="00D70D94">
                    <w:pPr>
                      <w:numPr>
                        <w:ilvl w:val="1"/>
                        <w:numId w:val="119"/>
                      </w:numPr>
                      <w:tabs>
                        <w:tab w:val="left" w:pos="865"/>
                        <w:tab w:val="left" w:pos="4276"/>
                      </w:tabs>
                      <w:spacing w:before="201" w:line="276" w:lineRule="auto"/>
                      <w:ind w:right="409"/>
                      <w:rPr>
                        <w:sz w:val="24"/>
                      </w:rPr>
                    </w:pPr>
                    <w:r>
                      <w:rPr>
                        <w:sz w:val="24"/>
                      </w:rPr>
                      <w:t>Shares given to the employee free of cost or at a concessional rate under Employees</w:t>
                    </w:r>
                    <w:r>
                      <w:rPr>
                        <w:spacing w:val="-16"/>
                        <w:sz w:val="24"/>
                      </w:rPr>
                      <w:t xml:space="preserve"> </w:t>
                    </w:r>
                    <w:r>
                      <w:rPr>
                        <w:sz w:val="24"/>
                      </w:rPr>
                      <w:t>Stock Option Plan</w:t>
                    </w:r>
                    <w:r>
                      <w:rPr>
                        <w:spacing w:val="-1"/>
                        <w:sz w:val="24"/>
                      </w:rPr>
                      <w:t xml:space="preserve"> </w:t>
                    </w:r>
                    <w:r>
                      <w:rPr>
                        <w:sz w:val="24"/>
                      </w:rPr>
                      <w:t>are</w:t>
                    </w:r>
                    <w:r>
                      <w:rPr>
                        <w:spacing w:val="-2"/>
                        <w:sz w:val="24"/>
                      </w:rPr>
                      <w:t xml:space="preserve"> </w:t>
                    </w:r>
                    <w:r>
                      <w:rPr>
                        <w:sz w:val="24"/>
                      </w:rPr>
                      <w:t>a</w:t>
                    </w:r>
                    <w:r>
                      <w:rPr>
                        <w:sz w:val="24"/>
                        <w:u w:val="single"/>
                      </w:rPr>
                      <w:t xml:space="preserve"> </w:t>
                    </w:r>
                    <w:r>
                      <w:rPr>
                        <w:sz w:val="24"/>
                        <w:u w:val="single"/>
                      </w:rPr>
                      <w:tab/>
                    </w:r>
                    <w:r>
                      <w:rPr>
                        <w:sz w:val="24"/>
                      </w:rPr>
                      <w:t>.</w:t>
                    </w:r>
                  </w:p>
                  <w:p w:rsidR="00D70D94" w:rsidRDefault="00D70D94">
                    <w:pPr>
                      <w:spacing w:before="205"/>
                      <w:ind w:left="504"/>
                      <w:rPr>
                        <w:b/>
                        <w:sz w:val="24"/>
                      </w:rPr>
                    </w:pPr>
                    <w:r>
                      <w:rPr>
                        <w:b/>
                        <w:sz w:val="24"/>
                      </w:rPr>
                      <w:t>Answers</w:t>
                    </w:r>
                  </w:p>
                  <w:p w:rsidR="00D70D94" w:rsidRDefault="00D70D94">
                    <w:pPr>
                      <w:spacing w:before="36"/>
                      <w:ind w:left="504"/>
                      <w:rPr>
                        <w:sz w:val="24"/>
                      </w:rPr>
                    </w:pPr>
                    <w:r>
                      <w:rPr>
                        <w:w w:val="105"/>
                        <w:sz w:val="24"/>
                      </w:rPr>
                      <w:t>1) 18,000 2) Manufacturing cost per unit 3) Two &amp; Four 4) ₹ 50 5) Taxable perquisite</w:t>
                    </w:r>
                  </w:p>
                </w:txbxContent>
              </v:textbox>
            </v:shape>
            <w10:wrap type="none"/>
            <w10:anchorlock/>
          </v:group>
        </w:pict>
      </w:r>
    </w:p>
    <w:p w:rsidR="001620A2" w:rsidRDefault="001620A2">
      <w:pPr>
        <w:pStyle w:val="BodyText"/>
        <w:rPr>
          <w:sz w:val="20"/>
        </w:rPr>
      </w:pPr>
    </w:p>
    <w:p w:rsidR="001620A2" w:rsidRDefault="001620A2">
      <w:pPr>
        <w:pStyle w:val="BodyText"/>
        <w:spacing w:before="6"/>
        <w:rPr>
          <w:sz w:val="12"/>
        </w:rPr>
      </w:pPr>
      <w:r w:rsidRPr="001620A2">
        <w:pict>
          <v:shape id="_x0000_s1098" type="#_x0000_t202" style="position:absolute;margin-left:54.1pt;margin-top:9.55pt;width:486pt;height:33.8pt;z-index:-251627520;mso-wrap-distance-left:0;mso-wrap-distance-right:0;mso-position-horizontal-relative:page" fillcolor="#e6dfeb">
            <v:textbox inset="0,0,0,0">
              <w:txbxContent>
                <w:p w:rsidR="00D70D94" w:rsidRDefault="00D70D94">
                  <w:pPr>
                    <w:spacing w:before="73"/>
                    <w:ind w:left="521"/>
                    <w:rPr>
                      <w:b/>
                      <w:sz w:val="24"/>
                    </w:rPr>
                  </w:pPr>
                  <w:r>
                    <w:rPr>
                      <w:b/>
                      <w:sz w:val="24"/>
                    </w:rPr>
                    <w:t>SESSION 4: BENEFITS RECEIVED AFTER RETIREMENT FROM EMPLOYER</w:t>
                  </w:r>
                </w:p>
              </w:txbxContent>
            </v:textbox>
            <w10:wrap type="topAndBottom" anchorx="page"/>
          </v:shape>
        </w:pict>
      </w:r>
    </w:p>
    <w:p w:rsidR="001620A2" w:rsidRDefault="001620A2">
      <w:pPr>
        <w:pStyle w:val="BodyText"/>
        <w:spacing w:before="10"/>
        <w:rPr>
          <w:sz w:val="18"/>
        </w:rPr>
      </w:pPr>
    </w:p>
    <w:p w:rsidR="001620A2" w:rsidRDefault="00D70D94">
      <w:pPr>
        <w:pStyle w:val="BodyText"/>
        <w:spacing w:before="90"/>
        <w:ind w:left="678" w:right="1019"/>
      </w:pPr>
      <w:r>
        <w:t>To ensure that employee and his family live a reasonable standard of life, employer makes several provisions and pay benefits to the employee after retirement. Such benefits are:</w:t>
      </w:r>
    </w:p>
    <w:p w:rsidR="001620A2" w:rsidRDefault="00D70D94">
      <w:pPr>
        <w:pStyle w:val="ListParagraph"/>
        <w:numPr>
          <w:ilvl w:val="0"/>
          <w:numId w:val="118"/>
        </w:numPr>
        <w:tabs>
          <w:tab w:val="left" w:pos="1104"/>
        </w:tabs>
        <w:spacing w:before="2" w:line="293" w:lineRule="exact"/>
        <w:ind w:left="1103"/>
        <w:rPr>
          <w:sz w:val="24"/>
        </w:rPr>
      </w:pPr>
      <w:r>
        <w:rPr>
          <w:sz w:val="24"/>
        </w:rPr>
        <w:t>Salary in lieu of leave/Leave</w:t>
      </w:r>
      <w:r>
        <w:rPr>
          <w:spacing w:val="-7"/>
          <w:sz w:val="24"/>
        </w:rPr>
        <w:t xml:space="preserve"> </w:t>
      </w:r>
      <w:r>
        <w:rPr>
          <w:sz w:val="24"/>
        </w:rPr>
        <w:t>encashment</w:t>
      </w:r>
    </w:p>
    <w:p w:rsidR="001620A2" w:rsidRDefault="00D70D94">
      <w:pPr>
        <w:pStyle w:val="ListParagraph"/>
        <w:numPr>
          <w:ilvl w:val="0"/>
          <w:numId w:val="118"/>
        </w:numPr>
        <w:tabs>
          <w:tab w:val="left" w:pos="1104"/>
        </w:tabs>
        <w:spacing w:line="293" w:lineRule="exact"/>
        <w:ind w:left="1103"/>
        <w:rPr>
          <w:sz w:val="24"/>
        </w:rPr>
      </w:pPr>
      <w:r>
        <w:rPr>
          <w:sz w:val="24"/>
        </w:rPr>
        <w:t>Gratuity</w:t>
      </w:r>
    </w:p>
    <w:p w:rsidR="001620A2" w:rsidRDefault="00D70D94">
      <w:pPr>
        <w:pStyle w:val="ListParagraph"/>
        <w:numPr>
          <w:ilvl w:val="0"/>
          <w:numId w:val="118"/>
        </w:numPr>
        <w:tabs>
          <w:tab w:val="left" w:pos="1104"/>
        </w:tabs>
        <w:spacing w:before="1" w:line="293" w:lineRule="exact"/>
        <w:ind w:left="1103"/>
        <w:rPr>
          <w:sz w:val="24"/>
        </w:rPr>
      </w:pPr>
      <w:r>
        <w:rPr>
          <w:sz w:val="24"/>
        </w:rPr>
        <w:t>Pension</w:t>
      </w:r>
    </w:p>
    <w:p w:rsidR="001620A2" w:rsidRDefault="00D70D94">
      <w:pPr>
        <w:pStyle w:val="ListParagraph"/>
        <w:numPr>
          <w:ilvl w:val="0"/>
          <w:numId w:val="118"/>
        </w:numPr>
        <w:tabs>
          <w:tab w:val="left" w:pos="1104"/>
        </w:tabs>
        <w:spacing w:line="293" w:lineRule="exact"/>
        <w:ind w:left="1103"/>
        <w:rPr>
          <w:sz w:val="24"/>
        </w:rPr>
      </w:pPr>
      <w:r>
        <w:rPr>
          <w:sz w:val="24"/>
        </w:rPr>
        <w:t>Provident</w:t>
      </w:r>
      <w:r>
        <w:rPr>
          <w:spacing w:val="-1"/>
          <w:sz w:val="24"/>
        </w:rPr>
        <w:t xml:space="preserve"> </w:t>
      </w:r>
      <w:r>
        <w:rPr>
          <w:sz w:val="24"/>
        </w:rPr>
        <w:t>fund</w:t>
      </w:r>
    </w:p>
    <w:p w:rsidR="001620A2" w:rsidRDefault="00D70D94">
      <w:pPr>
        <w:pStyle w:val="ListParagraph"/>
        <w:numPr>
          <w:ilvl w:val="0"/>
          <w:numId w:val="118"/>
        </w:numPr>
        <w:tabs>
          <w:tab w:val="left" w:pos="1104"/>
        </w:tabs>
        <w:spacing w:line="293" w:lineRule="exact"/>
        <w:ind w:left="1103"/>
        <w:rPr>
          <w:sz w:val="24"/>
        </w:rPr>
      </w:pPr>
      <w:r>
        <w:rPr>
          <w:sz w:val="24"/>
        </w:rPr>
        <w:t>VRS</w:t>
      </w:r>
      <w:r>
        <w:rPr>
          <w:spacing w:val="-1"/>
          <w:sz w:val="24"/>
        </w:rPr>
        <w:t xml:space="preserve"> </w:t>
      </w:r>
      <w:r>
        <w:rPr>
          <w:sz w:val="24"/>
        </w:rPr>
        <w:t>compensation</w:t>
      </w:r>
    </w:p>
    <w:p w:rsidR="001620A2" w:rsidRDefault="00D70D94">
      <w:pPr>
        <w:pStyle w:val="ListParagraph"/>
        <w:numPr>
          <w:ilvl w:val="0"/>
          <w:numId w:val="118"/>
        </w:numPr>
        <w:tabs>
          <w:tab w:val="left" w:pos="1104"/>
        </w:tabs>
        <w:spacing w:line="293" w:lineRule="exact"/>
        <w:ind w:left="1103"/>
        <w:rPr>
          <w:sz w:val="24"/>
        </w:rPr>
      </w:pPr>
      <w:r>
        <w:rPr>
          <w:sz w:val="24"/>
        </w:rPr>
        <w:t>Retrenchment</w:t>
      </w:r>
      <w:r>
        <w:rPr>
          <w:spacing w:val="-1"/>
          <w:sz w:val="24"/>
        </w:rPr>
        <w:t xml:space="preserve"> </w:t>
      </w:r>
      <w:r>
        <w:rPr>
          <w:sz w:val="24"/>
        </w:rPr>
        <w:t>compensation</w:t>
      </w:r>
    </w:p>
    <w:p w:rsidR="001620A2" w:rsidRDefault="00D70D94">
      <w:pPr>
        <w:pStyle w:val="Heading1"/>
        <w:spacing w:before="4"/>
        <w:ind w:left="678"/>
      </w:pPr>
      <w:r>
        <w:t>Important Points:</w:t>
      </w:r>
    </w:p>
    <w:p w:rsidR="001620A2" w:rsidRDefault="001620A2">
      <w:pPr>
        <w:pStyle w:val="BodyText"/>
        <w:spacing w:before="7"/>
        <w:rPr>
          <w:b/>
          <w:sz w:val="20"/>
        </w:rPr>
      </w:pPr>
    </w:p>
    <w:p w:rsidR="001620A2" w:rsidRDefault="00D70D94">
      <w:pPr>
        <w:pStyle w:val="ListParagraph"/>
        <w:numPr>
          <w:ilvl w:val="0"/>
          <w:numId w:val="118"/>
        </w:numPr>
        <w:tabs>
          <w:tab w:val="left" w:pos="1181"/>
        </w:tabs>
        <w:spacing w:line="294" w:lineRule="exact"/>
        <w:ind w:hanging="361"/>
        <w:jc w:val="both"/>
        <w:rPr>
          <w:sz w:val="24"/>
        </w:rPr>
      </w:pPr>
      <w:r>
        <w:rPr>
          <w:sz w:val="24"/>
        </w:rPr>
        <w:t>Leave salary means salary received for leave not availed by the</w:t>
      </w:r>
      <w:r>
        <w:rPr>
          <w:spacing w:val="-19"/>
          <w:sz w:val="24"/>
        </w:rPr>
        <w:t xml:space="preserve"> </w:t>
      </w:r>
      <w:r>
        <w:rPr>
          <w:sz w:val="24"/>
        </w:rPr>
        <w:t>employee.</w:t>
      </w:r>
    </w:p>
    <w:p w:rsidR="001620A2" w:rsidRDefault="00D70D94">
      <w:pPr>
        <w:pStyle w:val="ListParagraph"/>
        <w:numPr>
          <w:ilvl w:val="0"/>
          <w:numId w:val="118"/>
        </w:numPr>
        <w:tabs>
          <w:tab w:val="left" w:pos="1181"/>
        </w:tabs>
        <w:ind w:right="997" w:hanging="360"/>
        <w:jc w:val="both"/>
        <w:rPr>
          <w:sz w:val="24"/>
        </w:rPr>
      </w:pPr>
      <w:r>
        <w:rPr>
          <w:sz w:val="24"/>
        </w:rPr>
        <w:t>Gratuity means a lump sum amount paid by employer to employee on retirement or resignation or retrenchment or death, as a reward for sincerity and continuous service rendered by him. Payment of gratuity is compulsory for certain class of establishments under the Payment of Gratuity Act,</w:t>
      </w:r>
      <w:r>
        <w:rPr>
          <w:spacing w:val="-9"/>
          <w:sz w:val="24"/>
        </w:rPr>
        <w:t xml:space="preserve"> </w:t>
      </w:r>
      <w:r>
        <w:rPr>
          <w:sz w:val="24"/>
        </w:rPr>
        <w:t>1972.</w:t>
      </w:r>
    </w:p>
    <w:p w:rsidR="001620A2" w:rsidRDefault="00D70D94">
      <w:pPr>
        <w:pStyle w:val="ListParagraph"/>
        <w:numPr>
          <w:ilvl w:val="0"/>
          <w:numId w:val="118"/>
        </w:numPr>
        <w:tabs>
          <w:tab w:val="left" w:pos="1181"/>
        </w:tabs>
        <w:spacing w:line="293" w:lineRule="exact"/>
        <w:ind w:hanging="361"/>
        <w:jc w:val="both"/>
        <w:rPr>
          <w:sz w:val="24"/>
        </w:rPr>
      </w:pPr>
      <w:r>
        <w:rPr>
          <w:sz w:val="24"/>
        </w:rPr>
        <w:t>Pension</w:t>
      </w:r>
      <w:r>
        <w:rPr>
          <w:spacing w:val="23"/>
          <w:sz w:val="24"/>
        </w:rPr>
        <w:t xml:space="preserve"> </w:t>
      </w:r>
      <w:r>
        <w:rPr>
          <w:sz w:val="24"/>
        </w:rPr>
        <w:t>is</w:t>
      </w:r>
      <w:r>
        <w:rPr>
          <w:spacing w:val="24"/>
          <w:sz w:val="24"/>
        </w:rPr>
        <w:t xml:space="preserve"> </w:t>
      </w:r>
      <w:r>
        <w:rPr>
          <w:sz w:val="24"/>
        </w:rPr>
        <w:t>received</w:t>
      </w:r>
      <w:r>
        <w:rPr>
          <w:spacing w:val="23"/>
          <w:sz w:val="24"/>
        </w:rPr>
        <w:t xml:space="preserve"> </w:t>
      </w:r>
      <w:r>
        <w:rPr>
          <w:sz w:val="24"/>
        </w:rPr>
        <w:t>by</w:t>
      </w:r>
      <w:r>
        <w:rPr>
          <w:spacing w:val="18"/>
          <w:sz w:val="24"/>
        </w:rPr>
        <w:t xml:space="preserve"> </w:t>
      </w:r>
      <w:r>
        <w:rPr>
          <w:sz w:val="24"/>
        </w:rPr>
        <w:t>employee</w:t>
      </w:r>
      <w:r>
        <w:rPr>
          <w:spacing w:val="24"/>
          <w:sz w:val="24"/>
        </w:rPr>
        <w:t xml:space="preserve"> </w:t>
      </w:r>
      <w:r>
        <w:rPr>
          <w:sz w:val="24"/>
        </w:rPr>
        <w:t>after</w:t>
      </w:r>
      <w:r>
        <w:rPr>
          <w:spacing w:val="23"/>
          <w:sz w:val="24"/>
        </w:rPr>
        <w:t xml:space="preserve"> </w:t>
      </w:r>
      <w:r>
        <w:rPr>
          <w:sz w:val="24"/>
        </w:rPr>
        <w:t>retirement.</w:t>
      </w:r>
      <w:r>
        <w:rPr>
          <w:spacing w:val="26"/>
          <w:sz w:val="24"/>
        </w:rPr>
        <w:t xml:space="preserve"> </w:t>
      </w:r>
      <w:r>
        <w:rPr>
          <w:spacing w:val="-3"/>
          <w:sz w:val="24"/>
        </w:rPr>
        <w:t>It</w:t>
      </w:r>
      <w:r>
        <w:rPr>
          <w:spacing w:val="26"/>
          <w:sz w:val="24"/>
        </w:rPr>
        <w:t xml:space="preserve"> </w:t>
      </w:r>
      <w:r>
        <w:rPr>
          <w:sz w:val="24"/>
        </w:rPr>
        <w:t>is</w:t>
      </w:r>
      <w:r>
        <w:rPr>
          <w:spacing w:val="24"/>
          <w:sz w:val="24"/>
        </w:rPr>
        <w:t xml:space="preserve"> </w:t>
      </w:r>
      <w:r>
        <w:rPr>
          <w:sz w:val="24"/>
        </w:rPr>
        <w:t>a</w:t>
      </w:r>
      <w:r>
        <w:rPr>
          <w:spacing w:val="22"/>
          <w:sz w:val="24"/>
        </w:rPr>
        <w:t xml:space="preserve"> </w:t>
      </w:r>
      <w:r>
        <w:rPr>
          <w:sz w:val="24"/>
        </w:rPr>
        <w:t>regular</w:t>
      </w:r>
      <w:r>
        <w:rPr>
          <w:spacing w:val="24"/>
          <w:sz w:val="24"/>
        </w:rPr>
        <w:t xml:space="preserve"> </w:t>
      </w:r>
      <w:r>
        <w:rPr>
          <w:sz w:val="24"/>
        </w:rPr>
        <w:t>payment</w:t>
      </w:r>
      <w:r>
        <w:rPr>
          <w:spacing w:val="25"/>
          <w:sz w:val="24"/>
        </w:rPr>
        <w:t xml:space="preserve"> </w:t>
      </w:r>
      <w:r>
        <w:rPr>
          <w:sz w:val="24"/>
        </w:rPr>
        <w:t>made</w:t>
      </w:r>
      <w:r>
        <w:rPr>
          <w:spacing w:val="22"/>
          <w:sz w:val="24"/>
        </w:rPr>
        <w:t xml:space="preserve"> </w:t>
      </w:r>
      <w:r>
        <w:rPr>
          <w:sz w:val="24"/>
        </w:rPr>
        <w:t>by</w:t>
      </w:r>
      <w:r>
        <w:rPr>
          <w:spacing w:val="18"/>
          <w:sz w:val="24"/>
        </w:rPr>
        <w:t xml:space="preserve"> </w:t>
      </w:r>
      <w:r>
        <w:rPr>
          <w:sz w:val="24"/>
        </w:rPr>
        <w:t>the</w:t>
      </w:r>
    </w:p>
    <w:p w:rsidR="001620A2" w:rsidRDefault="001620A2">
      <w:pPr>
        <w:spacing w:line="293" w:lineRule="exact"/>
        <w:jc w:val="both"/>
        <w:rPr>
          <w:sz w:val="24"/>
        </w:rPr>
        <w:sectPr w:rsidR="001620A2">
          <w:pgSz w:w="11910" w:h="16850"/>
          <w:pgMar w:top="1600" w:right="440" w:bottom="280" w:left="740" w:header="720" w:footer="720" w:gutter="0"/>
          <w:cols w:space="720"/>
        </w:sectPr>
      </w:pPr>
    </w:p>
    <w:p w:rsidR="001620A2" w:rsidRDefault="00D70D94">
      <w:pPr>
        <w:pStyle w:val="BodyText"/>
        <w:spacing w:before="71"/>
        <w:ind w:left="1180"/>
        <w:jc w:val="both"/>
      </w:pPr>
      <w:r>
        <w:lastRenderedPageBreak/>
        <w:t>employer. It may be payable monthly or quarterly or annually.</w:t>
      </w:r>
    </w:p>
    <w:p w:rsidR="001620A2" w:rsidRDefault="00D70D94">
      <w:pPr>
        <w:pStyle w:val="ListParagraph"/>
        <w:numPr>
          <w:ilvl w:val="0"/>
          <w:numId w:val="118"/>
        </w:numPr>
        <w:tabs>
          <w:tab w:val="left" w:pos="1181"/>
        </w:tabs>
        <w:spacing w:before="2"/>
        <w:ind w:right="998" w:hanging="360"/>
        <w:jc w:val="both"/>
        <w:rPr>
          <w:sz w:val="24"/>
        </w:rPr>
      </w:pPr>
      <w:r>
        <w:rPr>
          <w:sz w:val="24"/>
        </w:rPr>
        <w:t>Provident fund is an account where employee and employer contribute every month a specific percentage of salary for the benefit of employee. This amount is invested monthly in the designated securities which earn interest. Every month this amount accumulates and increases and at the time of retirement, this amount is paid to the employee. It is also called as superannuation fund. This has four components</w:t>
      </w:r>
      <w:r>
        <w:rPr>
          <w:spacing w:val="1"/>
          <w:sz w:val="24"/>
        </w:rPr>
        <w:t xml:space="preserve"> </w:t>
      </w:r>
      <w:r>
        <w:rPr>
          <w:sz w:val="24"/>
        </w:rPr>
        <w:t>–</w:t>
      </w:r>
    </w:p>
    <w:p w:rsidR="001620A2" w:rsidRDefault="00D70D94">
      <w:pPr>
        <w:pStyle w:val="ListParagraph"/>
        <w:numPr>
          <w:ilvl w:val="1"/>
          <w:numId w:val="118"/>
        </w:numPr>
        <w:tabs>
          <w:tab w:val="left" w:pos="1399"/>
        </w:tabs>
        <w:spacing w:line="273" w:lineRule="exact"/>
        <w:rPr>
          <w:sz w:val="24"/>
        </w:rPr>
      </w:pPr>
      <w:r>
        <w:rPr>
          <w:sz w:val="24"/>
        </w:rPr>
        <w:t>Employer‟s</w:t>
      </w:r>
      <w:r>
        <w:rPr>
          <w:spacing w:val="-32"/>
          <w:sz w:val="24"/>
        </w:rPr>
        <w:t xml:space="preserve"> </w:t>
      </w:r>
      <w:r>
        <w:rPr>
          <w:sz w:val="24"/>
        </w:rPr>
        <w:t>contribution</w:t>
      </w:r>
    </w:p>
    <w:p w:rsidR="001620A2" w:rsidRDefault="00D70D94">
      <w:pPr>
        <w:pStyle w:val="ListParagraph"/>
        <w:numPr>
          <w:ilvl w:val="1"/>
          <w:numId w:val="118"/>
        </w:numPr>
        <w:tabs>
          <w:tab w:val="left" w:pos="1399"/>
        </w:tabs>
        <w:rPr>
          <w:sz w:val="24"/>
        </w:rPr>
      </w:pPr>
      <w:r>
        <w:rPr>
          <w:sz w:val="24"/>
        </w:rPr>
        <w:t>Employee‟s</w:t>
      </w:r>
      <w:r>
        <w:rPr>
          <w:spacing w:val="-32"/>
          <w:sz w:val="24"/>
        </w:rPr>
        <w:t xml:space="preserve"> </w:t>
      </w:r>
      <w:r>
        <w:rPr>
          <w:sz w:val="24"/>
        </w:rPr>
        <w:t>contribution</w:t>
      </w:r>
    </w:p>
    <w:p w:rsidR="001620A2" w:rsidRDefault="00D70D94">
      <w:pPr>
        <w:pStyle w:val="ListParagraph"/>
        <w:numPr>
          <w:ilvl w:val="1"/>
          <w:numId w:val="118"/>
        </w:numPr>
        <w:tabs>
          <w:tab w:val="left" w:pos="1399"/>
        </w:tabs>
        <w:rPr>
          <w:sz w:val="24"/>
        </w:rPr>
      </w:pPr>
      <w:r>
        <w:rPr>
          <w:sz w:val="24"/>
        </w:rPr>
        <w:t>Interest on employer‟s</w:t>
      </w:r>
      <w:r>
        <w:rPr>
          <w:spacing w:val="-37"/>
          <w:sz w:val="24"/>
        </w:rPr>
        <w:t xml:space="preserve"> </w:t>
      </w:r>
      <w:r>
        <w:rPr>
          <w:sz w:val="24"/>
        </w:rPr>
        <w:t>contribution</w:t>
      </w:r>
    </w:p>
    <w:p w:rsidR="001620A2" w:rsidRDefault="00D70D94">
      <w:pPr>
        <w:pStyle w:val="ListParagraph"/>
        <w:numPr>
          <w:ilvl w:val="1"/>
          <w:numId w:val="118"/>
        </w:numPr>
        <w:tabs>
          <w:tab w:val="left" w:pos="1399"/>
        </w:tabs>
        <w:rPr>
          <w:sz w:val="24"/>
        </w:rPr>
      </w:pPr>
      <w:r>
        <w:rPr>
          <w:sz w:val="24"/>
        </w:rPr>
        <w:t>Interest on employee‟s</w:t>
      </w:r>
      <w:r>
        <w:rPr>
          <w:spacing w:val="-36"/>
          <w:sz w:val="24"/>
        </w:rPr>
        <w:t xml:space="preserve"> </w:t>
      </w:r>
      <w:r>
        <w:rPr>
          <w:sz w:val="24"/>
        </w:rPr>
        <w:t>contribution</w:t>
      </w:r>
    </w:p>
    <w:p w:rsidR="001620A2" w:rsidRDefault="00D70D94">
      <w:pPr>
        <w:pStyle w:val="ListParagraph"/>
        <w:numPr>
          <w:ilvl w:val="0"/>
          <w:numId w:val="118"/>
        </w:numPr>
        <w:tabs>
          <w:tab w:val="left" w:pos="1181"/>
        </w:tabs>
        <w:spacing w:before="2"/>
        <w:ind w:right="998" w:hanging="360"/>
        <w:jc w:val="both"/>
        <w:rPr>
          <w:sz w:val="24"/>
        </w:rPr>
      </w:pPr>
      <w:r>
        <w:rPr>
          <w:sz w:val="24"/>
        </w:rPr>
        <w:t>Superannuation funds are usually established under trusts by an undertaking, for the purpose of providing amenities to the employees of the undertaking on their retirement at or after a specified age, or on their becoming incapacitated prior to such retirement, or for the widows, children or dependents of the employee in case of any employee‟s earlier death. The trust invests the money contributed to the fund in the form and mode prescribed</w:t>
      </w:r>
    </w:p>
    <w:p w:rsidR="001620A2" w:rsidRDefault="001620A2">
      <w:pPr>
        <w:pStyle w:val="BodyText"/>
        <w:rPr>
          <w:sz w:val="26"/>
        </w:rPr>
      </w:pPr>
    </w:p>
    <w:p w:rsidR="001620A2" w:rsidRDefault="00D70D94">
      <w:pPr>
        <w:pStyle w:val="Heading1"/>
        <w:spacing w:before="224"/>
        <w:ind w:left="678"/>
        <w:jc w:val="both"/>
      </w:pPr>
      <w:r>
        <w:t>LEAVE SALARY OR SALARY IN LIEU OF LEAVE [Sec 10(10AA)]</w:t>
      </w:r>
    </w:p>
    <w:p w:rsidR="001620A2" w:rsidRDefault="001620A2">
      <w:pPr>
        <w:pStyle w:val="BodyText"/>
        <w:spacing w:before="6"/>
        <w:rPr>
          <w:b/>
          <w:sz w:val="20"/>
        </w:rPr>
      </w:pPr>
    </w:p>
    <w:p w:rsidR="001620A2" w:rsidRDefault="00D70D94">
      <w:pPr>
        <w:pStyle w:val="BodyText"/>
        <w:spacing w:line="276" w:lineRule="auto"/>
        <w:ind w:left="678" w:right="1000"/>
        <w:jc w:val="both"/>
      </w:pPr>
      <w:r>
        <w:t>Leave salary received during the service or employment is fully taxable as part of salary income. If leave is accumulated and salary in lieu of leave is received at the time of  retirement and the employee is a</w:t>
      </w:r>
      <w:r>
        <w:rPr>
          <w:spacing w:val="3"/>
        </w:rPr>
        <w:t xml:space="preserve"> </w:t>
      </w:r>
      <w:r>
        <w:t>–</w:t>
      </w:r>
    </w:p>
    <w:p w:rsidR="001620A2" w:rsidRDefault="00D70D94">
      <w:pPr>
        <w:pStyle w:val="ListParagraph"/>
        <w:numPr>
          <w:ilvl w:val="0"/>
          <w:numId w:val="117"/>
        </w:numPr>
        <w:tabs>
          <w:tab w:val="left" w:pos="1038"/>
          <w:tab w:val="left" w:pos="1039"/>
        </w:tabs>
        <w:spacing w:before="200"/>
        <w:ind w:right="1004"/>
        <w:rPr>
          <w:sz w:val="24"/>
        </w:rPr>
      </w:pPr>
      <w:r>
        <w:rPr>
          <w:sz w:val="24"/>
        </w:rPr>
        <w:t>Government employee [Sec 10(10AA) (i)] (Employee of Central and state government employees) – fully exempt from</w:t>
      </w:r>
      <w:r>
        <w:rPr>
          <w:spacing w:val="-6"/>
          <w:sz w:val="24"/>
        </w:rPr>
        <w:t xml:space="preserve"> </w:t>
      </w:r>
      <w:r>
        <w:rPr>
          <w:sz w:val="24"/>
        </w:rPr>
        <w:t>tax</w:t>
      </w:r>
    </w:p>
    <w:p w:rsidR="001620A2" w:rsidRDefault="00D70D94">
      <w:pPr>
        <w:pStyle w:val="ListParagraph"/>
        <w:numPr>
          <w:ilvl w:val="0"/>
          <w:numId w:val="117"/>
        </w:numPr>
        <w:tabs>
          <w:tab w:val="left" w:pos="1038"/>
          <w:tab w:val="left" w:pos="1039"/>
        </w:tabs>
        <w:spacing w:before="3" w:line="237" w:lineRule="auto"/>
        <w:ind w:right="999"/>
        <w:rPr>
          <w:sz w:val="24"/>
        </w:rPr>
      </w:pPr>
      <w:r>
        <w:rPr>
          <w:sz w:val="24"/>
        </w:rPr>
        <w:t>Non-government employee [Sec 10(10AA) (ii)] – minimum of the four amounts is exempted –</w:t>
      </w:r>
    </w:p>
    <w:p w:rsidR="001620A2" w:rsidRDefault="00D70D94">
      <w:pPr>
        <w:pStyle w:val="ListParagraph"/>
        <w:numPr>
          <w:ilvl w:val="1"/>
          <w:numId w:val="117"/>
        </w:numPr>
        <w:tabs>
          <w:tab w:val="left" w:pos="1399"/>
        </w:tabs>
        <w:ind w:left="1398"/>
        <w:rPr>
          <w:sz w:val="24"/>
        </w:rPr>
      </w:pPr>
      <w:r>
        <w:rPr>
          <w:sz w:val="24"/>
        </w:rPr>
        <w:t>Actual amount received of salary in lieu of leave on</w:t>
      </w:r>
      <w:r>
        <w:rPr>
          <w:spacing w:val="-4"/>
          <w:sz w:val="24"/>
        </w:rPr>
        <w:t xml:space="preserve"> </w:t>
      </w:r>
      <w:r>
        <w:rPr>
          <w:sz w:val="24"/>
        </w:rPr>
        <w:t>retirement</w:t>
      </w:r>
    </w:p>
    <w:p w:rsidR="001620A2" w:rsidRDefault="00D70D94">
      <w:pPr>
        <w:pStyle w:val="ListParagraph"/>
        <w:numPr>
          <w:ilvl w:val="1"/>
          <w:numId w:val="117"/>
        </w:numPr>
        <w:tabs>
          <w:tab w:val="left" w:pos="1399"/>
        </w:tabs>
        <w:ind w:left="1398"/>
        <w:rPr>
          <w:sz w:val="24"/>
        </w:rPr>
      </w:pPr>
      <w:r>
        <w:rPr>
          <w:sz w:val="24"/>
        </w:rPr>
        <w:t>Amount fixed by the government after deducting Rs.3,00,000 from</w:t>
      </w:r>
      <w:r>
        <w:rPr>
          <w:spacing w:val="-5"/>
          <w:sz w:val="24"/>
        </w:rPr>
        <w:t xml:space="preserve"> </w:t>
      </w:r>
      <w:r>
        <w:rPr>
          <w:sz w:val="24"/>
        </w:rPr>
        <w:t>it</w:t>
      </w:r>
    </w:p>
    <w:p w:rsidR="001620A2" w:rsidRDefault="00D70D94">
      <w:pPr>
        <w:pStyle w:val="ListParagraph"/>
        <w:numPr>
          <w:ilvl w:val="1"/>
          <w:numId w:val="117"/>
        </w:numPr>
        <w:tabs>
          <w:tab w:val="left" w:pos="1399"/>
        </w:tabs>
        <w:ind w:left="1398"/>
        <w:rPr>
          <w:sz w:val="24"/>
        </w:rPr>
      </w:pPr>
      <w:r>
        <w:rPr>
          <w:sz w:val="24"/>
        </w:rPr>
        <w:t>10 months*average salary of last 10 month immediately preceding date of</w:t>
      </w:r>
      <w:r>
        <w:rPr>
          <w:spacing w:val="-14"/>
          <w:sz w:val="24"/>
        </w:rPr>
        <w:t xml:space="preserve"> </w:t>
      </w:r>
      <w:r>
        <w:rPr>
          <w:sz w:val="24"/>
        </w:rPr>
        <w:t>retirement.</w:t>
      </w:r>
    </w:p>
    <w:p w:rsidR="001620A2" w:rsidRDefault="00D70D94">
      <w:pPr>
        <w:pStyle w:val="ListParagraph"/>
        <w:numPr>
          <w:ilvl w:val="1"/>
          <w:numId w:val="117"/>
        </w:numPr>
        <w:tabs>
          <w:tab w:val="left" w:pos="1399"/>
        </w:tabs>
        <w:ind w:right="998" w:hanging="360"/>
        <w:rPr>
          <w:sz w:val="24"/>
        </w:rPr>
      </w:pPr>
      <w:r>
        <w:rPr>
          <w:sz w:val="24"/>
        </w:rPr>
        <w:t>30 days or one month salary for each completed year less leave availed during service [(number of completed years-leave availed in months)*average</w:t>
      </w:r>
      <w:r>
        <w:rPr>
          <w:spacing w:val="-2"/>
          <w:sz w:val="24"/>
        </w:rPr>
        <w:t xml:space="preserve"> </w:t>
      </w:r>
      <w:r>
        <w:rPr>
          <w:sz w:val="24"/>
        </w:rPr>
        <w:t>salary]</w:t>
      </w:r>
    </w:p>
    <w:p w:rsidR="001620A2" w:rsidRDefault="00D70D94">
      <w:pPr>
        <w:pStyle w:val="ListParagraph"/>
        <w:numPr>
          <w:ilvl w:val="0"/>
          <w:numId w:val="117"/>
        </w:numPr>
        <w:tabs>
          <w:tab w:val="left" w:pos="1038"/>
          <w:tab w:val="left" w:pos="1039"/>
        </w:tabs>
        <w:spacing w:before="5" w:line="237" w:lineRule="auto"/>
        <w:ind w:right="994"/>
        <w:rPr>
          <w:sz w:val="24"/>
        </w:rPr>
      </w:pPr>
      <w:r>
        <w:rPr>
          <w:sz w:val="24"/>
        </w:rPr>
        <w:t>Salary for this purpose shall include Basic + DA (forming part of salary) + commission (as percentage of turnover achieved by the</w:t>
      </w:r>
      <w:r>
        <w:rPr>
          <w:spacing w:val="-7"/>
          <w:sz w:val="24"/>
        </w:rPr>
        <w:t xml:space="preserve"> </w:t>
      </w:r>
      <w:r>
        <w:rPr>
          <w:sz w:val="24"/>
        </w:rPr>
        <w:t>employee).</w:t>
      </w:r>
    </w:p>
    <w:p w:rsidR="001620A2" w:rsidRDefault="00D70D94">
      <w:pPr>
        <w:pStyle w:val="ListParagraph"/>
        <w:numPr>
          <w:ilvl w:val="0"/>
          <w:numId w:val="117"/>
        </w:numPr>
        <w:tabs>
          <w:tab w:val="left" w:pos="1038"/>
          <w:tab w:val="left" w:pos="1039"/>
        </w:tabs>
        <w:spacing w:before="2" w:line="293" w:lineRule="exact"/>
        <w:ind w:hanging="361"/>
        <w:rPr>
          <w:sz w:val="24"/>
        </w:rPr>
      </w:pPr>
      <w:r>
        <w:rPr>
          <w:sz w:val="24"/>
        </w:rPr>
        <w:t>10 months period should end on date of retirement for salary</w:t>
      </w:r>
      <w:r>
        <w:rPr>
          <w:spacing w:val="-3"/>
          <w:sz w:val="24"/>
        </w:rPr>
        <w:t xml:space="preserve"> </w:t>
      </w:r>
      <w:r>
        <w:rPr>
          <w:sz w:val="24"/>
        </w:rPr>
        <w:t>amount</w:t>
      </w:r>
    </w:p>
    <w:p w:rsidR="001620A2" w:rsidRDefault="00D70D94">
      <w:pPr>
        <w:pStyle w:val="ListParagraph"/>
        <w:numPr>
          <w:ilvl w:val="0"/>
          <w:numId w:val="117"/>
        </w:numPr>
        <w:tabs>
          <w:tab w:val="left" w:pos="1038"/>
          <w:tab w:val="left" w:pos="1039"/>
        </w:tabs>
        <w:spacing w:before="2" w:line="237" w:lineRule="auto"/>
        <w:ind w:right="1003"/>
        <w:rPr>
          <w:sz w:val="24"/>
        </w:rPr>
      </w:pPr>
      <w:r>
        <w:rPr>
          <w:sz w:val="24"/>
        </w:rPr>
        <w:t>Last incomplete year of service for the fourth amount, for counting completed years is ignored.</w:t>
      </w:r>
    </w:p>
    <w:p w:rsidR="001620A2" w:rsidRDefault="001620A2">
      <w:pPr>
        <w:pStyle w:val="BodyText"/>
        <w:rPr>
          <w:sz w:val="26"/>
        </w:rPr>
      </w:pPr>
    </w:p>
    <w:p w:rsidR="001620A2" w:rsidRDefault="00D70D94">
      <w:pPr>
        <w:pStyle w:val="Heading1"/>
        <w:spacing w:before="227"/>
        <w:ind w:left="738"/>
        <w:jc w:val="both"/>
      </w:pPr>
      <w:r>
        <w:t>GRATUITY [Sec 10(10)]</w:t>
      </w:r>
    </w:p>
    <w:p w:rsidR="001620A2" w:rsidRDefault="001620A2">
      <w:pPr>
        <w:pStyle w:val="BodyText"/>
        <w:spacing w:before="11"/>
        <w:rPr>
          <w:b/>
          <w:sz w:val="20"/>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1620A2">
        <w:trPr>
          <w:trHeight w:val="1471"/>
        </w:trPr>
        <w:tc>
          <w:tcPr>
            <w:tcW w:w="2840" w:type="dxa"/>
          </w:tcPr>
          <w:p w:rsidR="001620A2" w:rsidRDefault="00D70D94">
            <w:pPr>
              <w:pStyle w:val="TableParagraph"/>
              <w:spacing w:line="451" w:lineRule="auto"/>
              <w:ind w:left="107" w:right="417"/>
              <w:rPr>
                <w:sz w:val="24"/>
              </w:rPr>
            </w:pPr>
            <w:r>
              <w:rPr>
                <w:sz w:val="24"/>
              </w:rPr>
              <w:t>Government employees [Sec 10(10) (i)]</w:t>
            </w:r>
          </w:p>
        </w:tc>
        <w:tc>
          <w:tcPr>
            <w:tcW w:w="2842" w:type="dxa"/>
          </w:tcPr>
          <w:p w:rsidR="001620A2" w:rsidRDefault="00D70D94">
            <w:pPr>
              <w:pStyle w:val="TableParagraph"/>
              <w:spacing w:line="276" w:lineRule="auto"/>
              <w:ind w:left="107" w:right="98"/>
              <w:jc w:val="both"/>
              <w:rPr>
                <w:sz w:val="24"/>
              </w:rPr>
            </w:pPr>
            <w:r>
              <w:rPr>
                <w:sz w:val="24"/>
              </w:rPr>
              <w:t>Employees covered under Gratuity Act, 1972 [Sec 10(10) (ii)]</w:t>
            </w:r>
          </w:p>
        </w:tc>
        <w:tc>
          <w:tcPr>
            <w:tcW w:w="2842" w:type="dxa"/>
          </w:tcPr>
          <w:p w:rsidR="001620A2" w:rsidRDefault="00D70D94">
            <w:pPr>
              <w:pStyle w:val="TableParagraph"/>
              <w:spacing w:line="276" w:lineRule="auto"/>
              <w:ind w:left="107" w:right="97"/>
              <w:jc w:val="both"/>
              <w:rPr>
                <w:sz w:val="24"/>
              </w:rPr>
            </w:pPr>
            <w:r>
              <w:rPr>
                <w:sz w:val="24"/>
              </w:rPr>
              <w:t>Other non-government employees, not covered in Gratuity Act [Sec 10(10) (iii)]</w:t>
            </w:r>
          </w:p>
        </w:tc>
      </w:tr>
      <w:tr w:rsidR="001620A2">
        <w:trPr>
          <w:trHeight w:val="635"/>
        </w:trPr>
        <w:tc>
          <w:tcPr>
            <w:tcW w:w="2840" w:type="dxa"/>
          </w:tcPr>
          <w:p w:rsidR="001620A2" w:rsidRDefault="00D70D94">
            <w:pPr>
              <w:pStyle w:val="TableParagraph"/>
              <w:spacing w:line="270" w:lineRule="exact"/>
              <w:ind w:left="107"/>
              <w:rPr>
                <w:sz w:val="24"/>
              </w:rPr>
            </w:pPr>
            <w:r>
              <w:rPr>
                <w:sz w:val="24"/>
              </w:rPr>
              <w:t>Fully exempt</w:t>
            </w:r>
          </w:p>
        </w:tc>
        <w:tc>
          <w:tcPr>
            <w:tcW w:w="2842" w:type="dxa"/>
          </w:tcPr>
          <w:p w:rsidR="001620A2" w:rsidRDefault="00D70D94">
            <w:pPr>
              <w:pStyle w:val="TableParagraph"/>
              <w:spacing w:line="270" w:lineRule="exact"/>
              <w:ind w:left="107"/>
              <w:rPr>
                <w:sz w:val="24"/>
              </w:rPr>
            </w:pPr>
            <w:r>
              <w:rPr>
                <w:sz w:val="24"/>
              </w:rPr>
              <w:t>Minimum  of the</w:t>
            </w:r>
            <w:r>
              <w:rPr>
                <w:spacing w:val="-6"/>
                <w:sz w:val="24"/>
              </w:rPr>
              <w:t xml:space="preserve"> </w:t>
            </w:r>
            <w:r>
              <w:rPr>
                <w:sz w:val="24"/>
              </w:rPr>
              <w:t>following</w:t>
            </w:r>
          </w:p>
          <w:p w:rsidR="001620A2" w:rsidRDefault="00D70D94">
            <w:pPr>
              <w:pStyle w:val="TableParagraph"/>
              <w:tabs>
                <w:tab w:val="left" w:pos="829"/>
                <w:tab w:val="left" w:pos="1887"/>
                <w:tab w:val="left" w:pos="2503"/>
              </w:tabs>
              <w:spacing w:before="41"/>
              <w:ind w:left="107"/>
              <w:rPr>
                <w:sz w:val="24"/>
              </w:rPr>
            </w:pPr>
            <w:r>
              <w:rPr>
                <w:sz w:val="24"/>
              </w:rPr>
              <w:t>three</w:t>
            </w:r>
            <w:r>
              <w:rPr>
                <w:sz w:val="24"/>
              </w:rPr>
              <w:tab/>
              <w:t>amounts</w:t>
            </w:r>
            <w:r>
              <w:rPr>
                <w:sz w:val="24"/>
              </w:rPr>
              <w:tab/>
              <w:t>will</w:t>
            </w:r>
            <w:r>
              <w:rPr>
                <w:sz w:val="24"/>
              </w:rPr>
              <w:tab/>
              <w:t>be</w:t>
            </w:r>
          </w:p>
        </w:tc>
        <w:tc>
          <w:tcPr>
            <w:tcW w:w="2842" w:type="dxa"/>
          </w:tcPr>
          <w:p w:rsidR="001620A2" w:rsidRDefault="00D70D94">
            <w:pPr>
              <w:pStyle w:val="TableParagraph"/>
              <w:spacing w:line="270" w:lineRule="exact"/>
              <w:ind w:left="107"/>
              <w:rPr>
                <w:sz w:val="24"/>
              </w:rPr>
            </w:pPr>
            <w:r>
              <w:rPr>
                <w:sz w:val="24"/>
              </w:rPr>
              <w:t>Minimum  of the</w:t>
            </w:r>
            <w:r>
              <w:rPr>
                <w:spacing w:val="-6"/>
                <w:sz w:val="24"/>
              </w:rPr>
              <w:t xml:space="preserve"> </w:t>
            </w:r>
            <w:r>
              <w:rPr>
                <w:sz w:val="24"/>
              </w:rPr>
              <w:t>following</w:t>
            </w:r>
          </w:p>
          <w:p w:rsidR="001620A2" w:rsidRDefault="00D70D94">
            <w:pPr>
              <w:pStyle w:val="TableParagraph"/>
              <w:tabs>
                <w:tab w:val="left" w:pos="829"/>
                <w:tab w:val="left" w:pos="1887"/>
                <w:tab w:val="left" w:pos="2503"/>
              </w:tabs>
              <w:spacing w:before="41"/>
              <w:ind w:left="107"/>
              <w:rPr>
                <w:sz w:val="24"/>
              </w:rPr>
            </w:pPr>
            <w:r>
              <w:rPr>
                <w:sz w:val="24"/>
              </w:rPr>
              <w:t>three</w:t>
            </w:r>
            <w:r>
              <w:rPr>
                <w:sz w:val="24"/>
              </w:rPr>
              <w:tab/>
              <w:t>amounts</w:t>
            </w:r>
            <w:r>
              <w:rPr>
                <w:sz w:val="24"/>
              </w:rPr>
              <w:tab/>
              <w:t>will</w:t>
            </w:r>
            <w:r>
              <w:rPr>
                <w:sz w:val="24"/>
              </w:rPr>
              <w:tab/>
              <w:t>be</w:t>
            </w:r>
          </w:p>
        </w:tc>
      </w:tr>
    </w:tbl>
    <w:p w:rsidR="001620A2" w:rsidRDefault="001620A2">
      <w:pPr>
        <w:rPr>
          <w:sz w:val="24"/>
        </w:rPr>
        <w:sectPr w:rsidR="001620A2">
          <w:pgSz w:w="11910" w:h="16850"/>
          <w:pgMar w:top="136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2842"/>
        <w:gridCol w:w="2842"/>
      </w:tblGrid>
      <w:tr w:rsidR="001620A2">
        <w:trPr>
          <w:trHeight w:val="2726"/>
        </w:trPr>
        <w:tc>
          <w:tcPr>
            <w:tcW w:w="2840" w:type="dxa"/>
          </w:tcPr>
          <w:p w:rsidR="001620A2" w:rsidRDefault="001620A2">
            <w:pPr>
              <w:pStyle w:val="TableParagraph"/>
              <w:rPr>
                <w:sz w:val="24"/>
              </w:rPr>
            </w:pPr>
          </w:p>
        </w:tc>
        <w:tc>
          <w:tcPr>
            <w:tcW w:w="2842" w:type="dxa"/>
          </w:tcPr>
          <w:p w:rsidR="001620A2" w:rsidRDefault="00D70D94">
            <w:pPr>
              <w:pStyle w:val="TableParagraph"/>
              <w:spacing w:line="271" w:lineRule="exact"/>
              <w:ind w:left="107"/>
              <w:rPr>
                <w:sz w:val="24"/>
              </w:rPr>
            </w:pPr>
            <w:r>
              <w:rPr>
                <w:sz w:val="24"/>
              </w:rPr>
              <w:t>exempt –</w:t>
            </w:r>
          </w:p>
          <w:p w:rsidR="001620A2" w:rsidRDefault="001620A2">
            <w:pPr>
              <w:pStyle w:val="TableParagraph"/>
              <w:spacing w:before="10"/>
              <w:rPr>
                <w:b/>
                <w:sz w:val="20"/>
              </w:rPr>
            </w:pPr>
          </w:p>
          <w:p w:rsidR="001620A2" w:rsidRDefault="00D70D94">
            <w:pPr>
              <w:pStyle w:val="TableParagraph"/>
              <w:ind w:left="467" w:right="332"/>
              <w:jc w:val="both"/>
              <w:rPr>
                <w:sz w:val="24"/>
              </w:rPr>
            </w:pPr>
            <w:r>
              <w:rPr>
                <w:sz w:val="24"/>
              </w:rPr>
              <w:t>1) Gratuity received 2) Rs.10,00,000</w:t>
            </w:r>
          </w:p>
          <w:p w:rsidR="001620A2" w:rsidRDefault="00D70D94">
            <w:pPr>
              <w:pStyle w:val="TableParagraph"/>
              <w:ind w:left="827" w:right="93"/>
              <w:jc w:val="both"/>
              <w:rPr>
                <w:sz w:val="24"/>
              </w:rPr>
            </w:pPr>
            <w:r>
              <w:rPr>
                <w:sz w:val="24"/>
              </w:rPr>
              <w:t>(amount fixed by the government)</w:t>
            </w:r>
          </w:p>
          <w:p w:rsidR="001620A2" w:rsidRDefault="00D70D94">
            <w:pPr>
              <w:pStyle w:val="TableParagraph"/>
              <w:tabs>
                <w:tab w:val="left" w:pos="2531"/>
              </w:tabs>
              <w:spacing w:line="270" w:lineRule="atLeast"/>
              <w:ind w:left="827" w:right="98" w:hanging="360"/>
              <w:jc w:val="both"/>
              <w:rPr>
                <w:sz w:val="24"/>
              </w:rPr>
            </w:pPr>
            <w:r>
              <w:rPr>
                <w:sz w:val="24"/>
              </w:rPr>
              <w:t>3) Salary last drawn * Number</w:t>
            </w:r>
            <w:r>
              <w:rPr>
                <w:sz w:val="24"/>
              </w:rPr>
              <w:tab/>
            </w:r>
            <w:r>
              <w:rPr>
                <w:spacing w:val="-9"/>
                <w:sz w:val="24"/>
              </w:rPr>
              <w:t xml:space="preserve">of </w:t>
            </w:r>
            <w:r>
              <w:rPr>
                <w:sz w:val="24"/>
              </w:rPr>
              <w:t xml:space="preserve">completed years </w:t>
            </w:r>
            <w:r>
              <w:rPr>
                <w:spacing w:val="-13"/>
                <w:sz w:val="24"/>
              </w:rPr>
              <w:t xml:space="preserve">* </w:t>
            </w:r>
            <w:r>
              <w:rPr>
                <w:sz w:val="24"/>
              </w:rPr>
              <w:t>15/26</w:t>
            </w:r>
          </w:p>
        </w:tc>
        <w:tc>
          <w:tcPr>
            <w:tcW w:w="2842" w:type="dxa"/>
          </w:tcPr>
          <w:p w:rsidR="001620A2" w:rsidRDefault="00D70D94">
            <w:pPr>
              <w:pStyle w:val="TableParagraph"/>
              <w:spacing w:line="271" w:lineRule="exact"/>
              <w:ind w:left="107"/>
              <w:rPr>
                <w:sz w:val="24"/>
              </w:rPr>
            </w:pPr>
            <w:r>
              <w:rPr>
                <w:sz w:val="24"/>
              </w:rPr>
              <w:t>exempt –</w:t>
            </w:r>
          </w:p>
          <w:p w:rsidR="001620A2" w:rsidRDefault="001620A2">
            <w:pPr>
              <w:pStyle w:val="TableParagraph"/>
              <w:spacing w:before="10"/>
              <w:rPr>
                <w:b/>
                <w:sz w:val="20"/>
              </w:rPr>
            </w:pPr>
          </w:p>
          <w:p w:rsidR="001620A2" w:rsidRDefault="00D70D94">
            <w:pPr>
              <w:pStyle w:val="TableParagraph"/>
              <w:ind w:left="467" w:right="252"/>
              <w:rPr>
                <w:sz w:val="24"/>
              </w:rPr>
            </w:pPr>
            <w:r>
              <w:rPr>
                <w:sz w:val="24"/>
              </w:rPr>
              <w:t>1) Gratuity received 2) Rs.10,00,000</w:t>
            </w:r>
          </w:p>
          <w:p w:rsidR="001620A2" w:rsidRDefault="00D70D94">
            <w:pPr>
              <w:pStyle w:val="TableParagraph"/>
              <w:ind w:left="827" w:right="252"/>
              <w:rPr>
                <w:sz w:val="24"/>
              </w:rPr>
            </w:pPr>
            <w:r>
              <w:rPr>
                <w:sz w:val="24"/>
              </w:rPr>
              <w:t>(amount fixed by the government)</w:t>
            </w:r>
          </w:p>
          <w:p w:rsidR="001620A2" w:rsidRDefault="00D70D94">
            <w:pPr>
              <w:pStyle w:val="TableParagraph"/>
              <w:tabs>
                <w:tab w:val="left" w:pos="2531"/>
              </w:tabs>
              <w:ind w:left="827" w:right="98" w:hanging="360"/>
              <w:rPr>
                <w:sz w:val="24"/>
              </w:rPr>
            </w:pPr>
            <w:r>
              <w:rPr>
                <w:sz w:val="24"/>
              </w:rPr>
              <w:t xml:space="preserve">3) Average salary </w:t>
            </w:r>
            <w:r>
              <w:rPr>
                <w:spacing w:val="-12"/>
                <w:sz w:val="24"/>
              </w:rPr>
              <w:t xml:space="preserve">* </w:t>
            </w:r>
            <w:r>
              <w:rPr>
                <w:sz w:val="24"/>
              </w:rPr>
              <w:t>number</w:t>
            </w:r>
            <w:r>
              <w:rPr>
                <w:sz w:val="24"/>
              </w:rPr>
              <w:tab/>
            </w:r>
            <w:r>
              <w:rPr>
                <w:spacing w:val="-9"/>
                <w:sz w:val="24"/>
              </w:rPr>
              <w:t>of</w:t>
            </w:r>
          </w:p>
          <w:p w:rsidR="001620A2" w:rsidRDefault="00D70D94">
            <w:pPr>
              <w:pStyle w:val="TableParagraph"/>
              <w:spacing w:line="270" w:lineRule="atLeast"/>
              <w:ind w:left="827"/>
              <w:rPr>
                <w:sz w:val="24"/>
              </w:rPr>
            </w:pPr>
            <w:r>
              <w:rPr>
                <w:sz w:val="24"/>
              </w:rPr>
              <w:t>completed years * 1/2</w:t>
            </w:r>
          </w:p>
        </w:tc>
      </w:tr>
      <w:tr w:rsidR="001620A2">
        <w:trPr>
          <w:trHeight w:val="1152"/>
        </w:trPr>
        <w:tc>
          <w:tcPr>
            <w:tcW w:w="2840" w:type="dxa"/>
          </w:tcPr>
          <w:p w:rsidR="001620A2" w:rsidRDefault="00D70D94">
            <w:pPr>
              <w:pStyle w:val="TableParagraph"/>
              <w:spacing w:line="276" w:lineRule="auto"/>
              <w:ind w:left="107" w:right="417"/>
              <w:rPr>
                <w:sz w:val="24"/>
              </w:rPr>
            </w:pPr>
            <w:r>
              <w:rPr>
                <w:sz w:val="24"/>
              </w:rPr>
              <w:t>For this purpose, salary shall include</w:t>
            </w:r>
          </w:p>
        </w:tc>
        <w:tc>
          <w:tcPr>
            <w:tcW w:w="2842" w:type="dxa"/>
          </w:tcPr>
          <w:p w:rsidR="001620A2" w:rsidRDefault="00D70D94">
            <w:pPr>
              <w:pStyle w:val="TableParagraph"/>
              <w:spacing w:line="270" w:lineRule="exact"/>
              <w:ind w:left="851"/>
              <w:rPr>
                <w:sz w:val="24"/>
              </w:rPr>
            </w:pPr>
            <w:r>
              <w:rPr>
                <w:sz w:val="24"/>
              </w:rPr>
              <w:t>Basic + DA</w:t>
            </w:r>
          </w:p>
        </w:tc>
        <w:tc>
          <w:tcPr>
            <w:tcW w:w="2842" w:type="dxa"/>
          </w:tcPr>
          <w:p w:rsidR="001620A2" w:rsidRDefault="00D70D94">
            <w:pPr>
              <w:pStyle w:val="TableParagraph"/>
              <w:spacing w:line="276" w:lineRule="auto"/>
              <w:ind w:left="107" w:right="99"/>
              <w:jc w:val="both"/>
              <w:rPr>
                <w:sz w:val="24"/>
              </w:rPr>
            </w:pPr>
            <w:r>
              <w:rPr>
                <w:sz w:val="24"/>
              </w:rPr>
              <w:t>Basic + DA (forming part of salary) + commission in percentage turnover</w:t>
            </w:r>
          </w:p>
        </w:tc>
      </w:tr>
    </w:tbl>
    <w:p w:rsidR="001620A2" w:rsidRDefault="001620A2">
      <w:pPr>
        <w:pStyle w:val="BodyText"/>
        <w:spacing w:before="8"/>
        <w:rPr>
          <w:b/>
          <w:sz w:val="14"/>
        </w:rPr>
      </w:pPr>
    </w:p>
    <w:p w:rsidR="001620A2" w:rsidRDefault="00D70D94">
      <w:pPr>
        <w:pStyle w:val="ListParagraph"/>
        <w:numPr>
          <w:ilvl w:val="0"/>
          <w:numId w:val="116"/>
        </w:numPr>
        <w:tabs>
          <w:tab w:val="left" w:pos="963"/>
        </w:tabs>
        <w:spacing w:before="100"/>
        <w:ind w:right="996"/>
        <w:jc w:val="both"/>
        <w:rPr>
          <w:sz w:val="24"/>
        </w:rPr>
      </w:pPr>
      <w:r>
        <w:rPr>
          <w:sz w:val="24"/>
        </w:rPr>
        <w:t>For non-government employees covered by Gratuity act, incomplete year of service is considered as full year only if more than six months is completed. For example: If a person retires after serving for 16 years and 7 months, then completed years of service will be taken as 17</w:t>
      </w:r>
      <w:r>
        <w:rPr>
          <w:spacing w:val="3"/>
          <w:sz w:val="24"/>
        </w:rPr>
        <w:t xml:space="preserve"> </w:t>
      </w:r>
      <w:r>
        <w:rPr>
          <w:sz w:val="24"/>
        </w:rPr>
        <w:t>years.</w:t>
      </w:r>
    </w:p>
    <w:p w:rsidR="001620A2" w:rsidRDefault="00D70D94">
      <w:pPr>
        <w:pStyle w:val="ListParagraph"/>
        <w:numPr>
          <w:ilvl w:val="0"/>
          <w:numId w:val="116"/>
        </w:numPr>
        <w:tabs>
          <w:tab w:val="left" w:pos="963"/>
        </w:tabs>
        <w:ind w:right="999"/>
        <w:jc w:val="both"/>
        <w:rPr>
          <w:sz w:val="24"/>
        </w:rPr>
      </w:pPr>
      <w:r>
        <w:rPr>
          <w:sz w:val="24"/>
        </w:rPr>
        <w:t>For non-government employees not covered by Gratuity act, incomplete year of service is not considered even if more than six months is completed. For example: If a person retires after serving for 16 years and 9 months, then completed years of service will be taken as 16</w:t>
      </w:r>
      <w:r>
        <w:rPr>
          <w:spacing w:val="-1"/>
          <w:sz w:val="24"/>
        </w:rPr>
        <w:t xml:space="preserve"> </w:t>
      </w:r>
      <w:r>
        <w:rPr>
          <w:sz w:val="24"/>
        </w:rPr>
        <w:t>only.</w:t>
      </w:r>
    </w:p>
    <w:p w:rsidR="001620A2" w:rsidRDefault="00D70D94">
      <w:pPr>
        <w:pStyle w:val="ListParagraph"/>
        <w:numPr>
          <w:ilvl w:val="0"/>
          <w:numId w:val="116"/>
        </w:numPr>
        <w:tabs>
          <w:tab w:val="left" w:pos="963"/>
        </w:tabs>
        <w:spacing w:line="237" w:lineRule="auto"/>
        <w:ind w:right="999"/>
        <w:jc w:val="both"/>
        <w:rPr>
          <w:sz w:val="24"/>
        </w:rPr>
      </w:pPr>
      <w:r>
        <w:rPr>
          <w:sz w:val="24"/>
        </w:rPr>
        <w:t>For non-government employees covered by Gratuity act, average salary means average salary for the ten months immediately preceding the month in which the employee has retired.</w:t>
      </w:r>
    </w:p>
    <w:p w:rsidR="001620A2" w:rsidRDefault="001620A2">
      <w:pPr>
        <w:pStyle w:val="BodyText"/>
        <w:spacing w:before="10"/>
      </w:pPr>
    </w:p>
    <w:p w:rsidR="001620A2" w:rsidRDefault="00D70D94">
      <w:pPr>
        <w:pStyle w:val="Heading1"/>
        <w:ind w:left="678"/>
      </w:pPr>
      <w:r>
        <w:t>Illustration 14</w:t>
      </w:r>
    </w:p>
    <w:p w:rsidR="001620A2" w:rsidRDefault="001620A2">
      <w:pPr>
        <w:pStyle w:val="BodyText"/>
        <w:spacing w:before="8"/>
        <w:rPr>
          <w:b/>
          <w:sz w:val="20"/>
        </w:rPr>
      </w:pPr>
    </w:p>
    <w:p w:rsidR="001620A2" w:rsidRDefault="00D70D94">
      <w:pPr>
        <w:pStyle w:val="BodyText"/>
        <w:spacing w:line="276" w:lineRule="auto"/>
        <w:ind w:left="678" w:right="998"/>
        <w:jc w:val="both"/>
      </w:pPr>
      <w:r>
        <w:t>Mr. Ram Bahadur retires on 04-01-2015 after serving ABC Ltd. for a period of 16 years and 11 months. At the time of retirement his basic salary was Rs. 44,000 per month and he was also entitled to Dearness Allowance of Rs. 8,000 per month. On his retirement, he received Rs. 6, 00,000 as gratuity. Compute the amount of gratuity exempt from tax and the amount to be included in gross salary. He is covered under the Payment of Gratuity Act.</w:t>
      </w:r>
    </w:p>
    <w:p w:rsidR="001620A2" w:rsidRDefault="00D70D94">
      <w:pPr>
        <w:pStyle w:val="Heading1"/>
        <w:spacing w:before="207"/>
        <w:ind w:left="738"/>
      </w:pPr>
      <w:r>
        <w:t>Solution</w:t>
      </w:r>
    </w:p>
    <w:p w:rsidR="001620A2" w:rsidRDefault="001620A2">
      <w:pPr>
        <w:pStyle w:val="BodyText"/>
        <w:spacing w:before="5"/>
        <w:rPr>
          <w:b/>
          <w:sz w:val="20"/>
        </w:rPr>
      </w:pPr>
    </w:p>
    <w:p w:rsidR="001620A2" w:rsidRDefault="00D70D94">
      <w:pPr>
        <w:pStyle w:val="BodyText"/>
        <w:ind w:left="678"/>
      </w:pPr>
      <w:r>
        <w:t>The exemption shall be to the extent of the minimum of the following three amounts –</w:t>
      </w:r>
    </w:p>
    <w:p w:rsidR="001620A2" w:rsidRDefault="001620A2">
      <w:pPr>
        <w:pStyle w:val="BodyText"/>
        <w:spacing w:before="1"/>
        <w:rPr>
          <w:sz w:val="21"/>
        </w:rPr>
      </w:pPr>
    </w:p>
    <w:p w:rsidR="001620A2" w:rsidRDefault="00D70D94">
      <w:pPr>
        <w:pStyle w:val="ListParagraph"/>
        <w:numPr>
          <w:ilvl w:val="0"/>
          <w:numId w:val="115"/>
        </w:numPr>
        <w:tabs>
          <w:tab w:val="left" w:pos="1107"/>
        </w:tabs>
        <w:ind w:hanging="282"/>
        <w:jc w:val="left"/>
        <w:rPr>
          <w:sz w:val="24"/>
        </w:rPr>
      </w:pPr>
      <w:r>
        <w:rPr>
          <w:sz w:val="24"/>
        </w:rPr>
        <w:t>Rs. 6,00,000 (amount of gratuity</w:t>
      </w:r>
      <w:r>
        <w:rPr>
          <w:spacing w:val="-6"/>
          <w:sz w:val="24"/>
        </w:rPr>
        <w:t xml:space="preserve"> </w:t>
      </w:r>
      <w:r>
        <w:rPr>
          <w:sz w:val="24"/>
        </w:rPr>
        <w:t>received)</w:t>
      </w:r>
    </w:p>
    <w:p w:rsidR="001620A2" w:rsidRDefault="001620A2">
      <w:pPr>
        <w:pStyle w:val="BodyText"/>
        <w:spacing w:before="10"/>
        <w:rPr>
          <w:sz w:val="20"/>
        </w:rPr>
      </w:pPr>
    </w:p>
    <w:p w:rsidR="001620A2" w:rsidRDefault="00D70D94">
      <w:pPr>
        <w:pStyle w:val="ListParagraph"/>
        <w:numPr>
          <w:ilvl w:val="0"/>
          <w:numId w:val="115"/>
        </w:numPr>
        <w:tabs>
          <w:tab w:val="left" w:pos="1107"/>
        </w:tabs>
        <w:ind w:hanging="349"/>
        <w:jc w:val="left"/>
        <w:rPr>
          <w:sz w:val="24"/>
        </w:rPr>
      </w:pPr>
      <w:r>
        <w:rPr>
          <w:sz w:val="24"/>
        </w:rPr>
        <w:t>Rs. 5,10,000 (15 days‟ salary for every year of service i.e., 52000/26 X 15 X</w:t>
      </w:r>
      <w:r>
        <w:rPr>
          <w:spacing w:val="-20"/>
          <w:sz w:val="24"/>
        </w:rPr>
        <w:t xml:space="preserve"> </w:t>
      </w:r>
      <w:r>
        <w:rPr>
          <w:sz w:val="24"/>
        </w:rPr>
        <w:t>17)</w:t>
      </w:r>
    </w:p>
    <w:p w:rsidR="001620A2" w:rsidRDefault="001620A2">
      <w:pPr>
        <w:pStyle w:val="BodyText"/>
        <w:spacing w:before="1"/>
        <w:rPr>
          <w:sz w:val="21"/>
        </w:rPr>
      </w:pPr>
    </w:p>
    <w:p w:rsidR="001620A2" w:rsidRDefault="00D70D94">
      <w:pPr>
        <w:pStyle w:val="BodyText"/>
        <w:ind w:left="690"/>
      </w:pPr>
      <w:r>
        <w:t>iii. Rs. 10,00,000</w:t>
      </w:r>
    </w:p>
    <w:p w:rsidR="001620A2" w:rsidRDefault="001620A2">
      <w:pPr>
        <w:pStyle w:val="BodyText"/>
        <w:spacing w:before="10"/>
        <w:rPr>
          <w:sz w:val="20"/>
        </w:rPr>
      </w:pPr>
    </w:p>
    <w:p w:rsidR="001620A2" w:rsidRDefault="00D70D94">
      <w:pPr>
        <w:pStyle w:val="BodyText"/>
        <w:spacing w:line="278" w:lineRule="auto"/>
        <w:ind w:left="678" w:right="993"/>
        <w:jc w:val="both"/>
      </w:pPr>
      <w:r>
        <w:t>Therefore, Rs. 5, 10,000 shall be exempt from tax and the balance Rs. 90,000 shall be included in the gross</w:t>
      </w:r>
      <w:r>
        <w:rPr>
          <w:spacing w:val="-2"/>
        </w:rPr>
        <w:t xml:space="preserve"> </w:t>
      </w:r>
      <w:r>
        <w:t>salary.</w:t>
      </w:r>
    </w:p>
    <w:p w:rsidR="001620A2" w:rsidRDefault="00D70D94">
      <w:pPr>
        <w:pStyle w:val="Heading1"/>
        <w:spacing w:before="200"/>
        <w:ind w:left="678"/>
      </w:pPr>
      <w:r>
        <w:t>Illustration 15</w:t>
      </w:r>
    </w:p>
    <w:p w:rsidR="001620A2" w:rsidRDefault="001620A2">
      <w:pPr>
        <w:sectPr w:rsidR="001620A2">
          <w:pgSz w:w="11910" w:h="16850"/>
          <w:pgMar w:top="1440" w:right="440" w:bottom="280" w:left="740" w:header="720" w:footer="720" w:gutter="0"/>
          <w:cols w:space="720"/>
        </w:sectPr>
      </w:pPr>
    </w:p>
    <w:p w:rsidR="001620A2" w:rsidRDefault="00D70D94">
      <w:pPr>
        <w:pStyle w:val="BodyText"/>
        <w:spacing w:before="74" w:line="276" w:lineRule="auto"/>
        <w:ind w:left="678" w:right="1019"/>
      </w:pPr>
      <w:r>
        <w:lastRenderedPageBreak/>
        <w:t>X has been working with two companies: ABC Ltd. and PQR Ltd. The following particulars are given to you:</w:t>
      </w:r>
    </w:p>
    <w:p w:rsidR="001620A2" w:rsidRDefault="001620A2">
      <w:pPr>
        <w:pStyle w:val="BodyText"/>
        <w:spacing w:before="10"/>
        <w:rPr>
          <w:sz w:val="17"/>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8"/>
        <w:gridCol w:w="2319"/>
        <w:gridCol w:w="2319"/>
        <w:gridCol w:w="2310"/>
      </w:tblGrid>
      <w:tr w:rsidR="001620A2">
        <w:trPr>
          <w:trHeight w:val="517"/>
        </w:trPr>
        <w:tc>
          <w:tcPr>
            <w:tcW w:w="4637" w:type="dxa"/>
            <w:gridSpan w:val="2"/>
          </w:tcPr>
          <w:p w:rsidR="001620A2" w:rsidRDefault="00D70D94">
            <w:pPr>
              <w:pStyle w:val="TableParagraph"/>
              <w:spacing w:line="270" w:lineRule="exact"/>
              <w:ind w:left="107"/>
              <w:rPr>
                <w:sz w:val="24"/>
              </w:rPr>
            </w:pPr>
            <w:r>
              <w:rPr>
                <w:sz w:val="24"/>
              </w:rPr>
              <w:t>ABC Ltd.</w:t>
            </w:r>
          </w:p>
        </w:tc>
        <w:tc>
          <w:tcPr>
            <w:tcW w:w="4629" w:type="dxa"/>
            <w:gridSpan w:val="2"/>
          </w:tcPr>
          <w:p w:rsidR="001620A2" w:rsidRDefault="00D70D94">
            <w:pPr>
              <w:pStyle w:val="TableParagraph"/>
              <w:spacing w:line="270" w:lineRule="exact"/>
              <w:ind w:left="108"/>
              <w:rPr>
                <w:sz w:val="24"/>
              </w:rPr>
            </w:pPr>
            <w:r>
              <w:rPr>
                <w:sz w:val="24"/>
              </w:rPr>
              <w:t>PQR Ltd.</w:t>
            </w:r>
          </w:p>
        </w:tc>
      </w:tr>
      <w:tr w:rsidR="001620A2">
        <w:trPr>
          <w:trHeight w:val="834"/>
        </w:trPr>
        <w:tc>
          <w:tcPr>
            <w:tcW w:w="2318" w:type="dxa"/>
          </w:tcPr>
          <w:p w:rsidR="001620A2" w:rsidRDefault="00D70D94">
            <w:pPr>
              <w:pStyle w:val="TableParagraph"/>
              <w:spacing w:line="270" w:lineRule="exact"/>
              <w:ind w:left="107"/>
              <w:rPr>
                <w:sz w:val="24"/>
              </w:rPr>
            </w:pPr>
            <w:r>
              <w:rPr>
                <w:sz w:val="24"/>
              </w:rPr>
              <w:t>Date of retirement</w:t>
            </w:r>
          </w:p>
        </w:tc>
        <w:tc>
          <w:tcPr>
            <w:tcW w:w="2319" w:type="dxa"/>
          </w:tcPr>
          <w:p w:rsidR="001620A2" w:rsidRDefault="00D70D94">
            <w:pPr>
              <w:pStyle w:val="TableParagraph"/>
              <w:spacing w:line="270" w:lineRule="exact"/>
              <w:ind w:left="108"/>
              <w:rPr>
                <w:sz w:val="24"/>
              </w:rPr>
            </w:pPr>
            <w:r>
              <w:rPr>
                <w:sz w:val="24"/>
              </w:rPr>
              <w:t>During previous year</w:t>
            </w:r>
          </w:p>
        </w:tc>
        <w:tc>
          <w:tcPr>
            <w:tcW w:w="2319" w:type="dxa"/>
          </w:tcPr>
          <w:p w:rsidR="001620A2" w:rsidRDefault="00D70D94">
            <w:pPr>
              <w:pStyle w:val="TableParagraph"/>
              <w:spacing w:line="270" w:lineRule="exact"/>
              <w:ind w:left="108"/>
              <w:rPr>
                <w:sz w:val="24"/>
              </w:rPr>
            </w:pPr>
            <w:r>
              <w:rPr>
                <w:sz w:val="24"/>
              </w:rPr>
              <w:t>Date of retirement</w:t>
            </w:r>
          </w:p>
        </w:tc>
        <w:tc>
          <w:tcPr>
            <w:tcW w:w="2310" w:type="dxa"/>
          </w:tcPr>
          <w:p w:rsidR="001620A2" w:rsidRDefault="00D70D94">
            <w:pPr>
              <w:pStyle w:val="TableParagraph"/>
              <w:spacing w:line="276" w:lineRule="auto"/>
              <w:ind w:left="107"/>
              <w:rPr>
                <w:sz w:val="24"/>
              </w:rPr>
            </w:pPr>
            <w:r>
              <w:rPr>
                <w:sz w:val="24"/>
              </w:rPr>
              <w:t>Prior to the previous year.</w:t>
            </w:r>
          </w:p>
        </w:tc>
      </w:tr>
      <w:tr w:rsidR="001620A2">
        <w:trPr>
          <w:trHeight w:val="515"/>
        </w:trPr>
        <w:tc>
          <w:tcPr>
            <w:tcW w:w="2318" w:type="dxa"/>
          </w:tcPr>
          <w:p w:rsidR="001620A2" w:rsidRDefault="00D70D94">
            <w:pPr>
              <w:pStyle w:val="TableParagraph"/>
              <w:spacing w:line="270" w:lineRule="exact"/>
              <w:ind w:left="107"/>
              <w:rPr>
                <w:sz w:val="24"/>
              </w:rPr>
            </w:pPr>
            <w:r>
              <w:rPr>
                <w:sz w:val="24"/>
              </w:rPr>
              <w:t>Service</w:t>
            </w:r>
          </w:p>
        </w:tc>
        <w:tc>
          <w:tcPr>
            <w:tcW w:w="2319" w:type="dxa"/>
          </w:tcPr>
          <w:p w:rsidR="001620A2" w:rsidRDefault="00D70D94">
            <w:pPr>
              <w:pStyle w:val="TableParagraph"/>
              <w:spacing w:line="270" w:lineRule="exact"/>
              <w:ind w:left="108"/>
              <w:rPr>
                <w:sz w:val="24"/>
              </w:rPr>
            </w:pPr>
            <w:r>
              <w:rPr>
                <w:sz w:val="24"/>
              </w:rPr>
              <w:t>30 years</w:t>
            </w:r>
          </w:p>
        </w:tc>
        <w:tc>
          <w:tcPr>
            <w:tcW w:w="2319" w:type="dxa"/>
          </w:tcPr>
          <w:p w:rsidR="001620A2" w:rsidRDefault="00D70D94">
            <w:pPr>
              <w:pStyle w:val="TableParagraph"/>
              <w:spacing w:line="270" w:lineRule="exact"/>
              <w:ind w:left="108"/>
              <w:rPr>
                <w:sz w:val="24"/>
              </w:rPr>
            </w:pPr>
            <w:r>
              <w:rPr>
                <w:sz w:val="24"/>
              </w:rPr>
              <w:t>Gratuity received</w:t>
            </w:r>
          </w:p>
        </w:tc>
        <w:tc>
          <w:tcPr>
            <w:tcW w:w="2310" w:type="dxa"/>
          </w:tcPr>
          <w:p w:rsidR="001620A2" w:rsidRDefault="00D70D94">
            <w:pPr>
              <w:pStyle w:val="TableParagraph"/>
              <w:spacing w:line="270" w:lineRule="exact"/>
              <w:ind w:left="107"/>
              <w:rPr>
                <w:sz w:val="24"/>
              </w:rPr>
            </w:pPr>
            <w:r>
              <w:rPr>
                <w:sz w:val="24"/>
              </w:rPr>
              <w:t>Rs. 50,000</w:t>
            </w:r>
          </w:p>
        </w:tc>
      </w:tr>
      <w:tr w:rsidR="001620A2">
        <w:trPr>
          <w:trHeight w:val="518"/>
        </w:trPr>
        <w:tc>
          <w:tcPr>
            <w:tcW w:w="2318" w:type="dxa"/>
          </w:tcPr>
          <w:p w:rsidR="001620A2" w:rsidRDefault="00D70D94">
            <w:pPr>
              <w:pStyle w:val="TableParagraph"/>
              <w:spacing w:line="270" w:lineRule="exact"/>
              <w:ind w:left="107"/>
              <w:rPr>
                <w:sz w:val="24"/>
              </w:rPr>
            </w:pPr>
            <w:r>
              <w:rPr>
                <w:sz w:val="24"/>
              </w:rPr>
              <w:t>Gratuity received</w:t>
            </w:r>
          </w:p>
        </w:tc>
        <w:tc>
          <w:tcPr>
            <w:tcW w:w="2319" w:type="dxa"/>
          </w:tcPr>
          <w:p w:rsidR="001620A2" w:rsidRDefault="00D70D94">
            <w:pPr>
              <w:pStyle w:val="TableParagraph"/>
              <w:spacing w:line="270" w:lineRule="exact"/>
              <w:ind w:left="108"/>
              <w:rPr>
                <w:sz w:val="24"/>
              </w:rPr>
            </w:pPr>
            <w:r>
              <w:rPr>
                <w:sz w:val="24"/>
              </w:rPr>
              <w:t>Rs. 3,00,000</w:t>
            </w:r>
          </w:p>
        </w:tc>
        <w:tc>
          <w:tcPr>
            <w:tcW w:w="4629" w:type="dxa"/>
            <w:gridSpan w:val="2"/>
            <w:vMerge w:val="restart"/>
          </w:tcPr>
          <w:p w:rsidR="001620A2" w:rsidRDefault="00D70D94">
            <w:pPr>
              <w:pStyle w:val="TableParagraph"/>
              <w:spacing w:line="276" w:lineRule="auto"/>
              <w:ind w:left="108" w:right="98"/>
              <w:jc w:val="both"/>
              <w:rPr>
                <w:sz w:val="24"/>
              </w:rPr>
            </w:pPr>
            <w:r>
              <w:rPr>
                <w:sz w:val="24"/>
              </w:rPr>
              <w:t>He received Rs. 50,000 as death-cum- retirement gratuity from the concern out of which Rs. 45,000 were exempt as per Income Tax Rules.</w:t>
            </w:r>
          </w:p>
        </w:tc>
      </w:tr>
      <w:tr w:rsidR="001620A2">
        <w:trPr>
          <w:trHeight w:val="1787"/>
        </w:trPr>
        <w:tc>
          <w:tcPr>
            <w:tcW w:w="2318" w:type="dxa"/>
          </w:tcPr>
          <w:p w:rsidR="001620A2" w:rsidRDefault="00D70D94">
            <w:pPr>
              <w:pStyle w:val="TableParagraph"/>
              <w:spacing w:line="270" w:lineRule="exact"/>
              <w:ind w:left="107"/>
              <w:rPr>
                <w:sz w:val="24"/>
              </w:rPr>
            </w:pPr>
            <w:r>
              <w:rPr>
                <w:sz w:val="24"/>
              </w:rPr>
              <w:t>Salary</w:t>
            </w:r>
          </w:p>
        </w:tc>
        <w:tc>
          <w:tcPr>
            <w:tcW w:w="2319" w:type="dxa"/>
          </w:tcPr>
          <w:p w:rsidR="001620A2" w:rsidRDefault="00D70D94">
            <w:pPr>
              <w:pStyle w:val="TableParagraph"/>
              <w:spacing w:line="270" w:lineRule="exact"/>
              <w:ind w:left="108"/>
              <w:jc w:val="both"/>
              <w:rPr>
                <w:sz w:val="24"/>
              </w:rPr>
            </w:pPr>
            <w:r>
              <w:rPr>
                <w:sz w:val="24"/>
              </w:rPr>
              <w:t>Total salary during</w:t>
            </w:r>
          </w:p>
          <w:p w:rsidR="001620A2" w:rsidRDefault="00D70D94">
            <w:pPr>
              <w:pStyle w:val="TableParagraph"/>
              <w:spacing w:before="41" w:line="276" w:lineRule="auto"/>
              <w:ind w:left="108" w:right="94"/>
              <w:jc w:val="both"/>
              <w:rPr>
                <w:sz w:val="24"/>
              </w:rPr>
            </w:pPr>
            <w:r>
              <w:rPr>
                <w:sz w:val="24"/>
              </w:rPr>
              <w:t xml:space="preserve">10 months prior </w:t>
            </w:r>
            <w:r>
              <w:rPr>
                <w:spacing w:val="-7"/>
                <w:sz w:val="24"/>
              </w:rPr>
              <w:t xml:space="preserve">to </w:t>
            </w:r>
            <w:r>
              <w:rPr>
                <w:sz w:val="24"/>
              </w:rPr>
              <w:t xml:space="preserve">the month </w:t>
            </w:r>
            <w:r>
              <w:rPr>
                <w:spacing w:val="-8"/>
                <w:sz w:val="24"/>
              </w:rPr>
              <w:t xml:space="preserve">of </w:t>
            </w:r>
            <w:r>
              <w:rPr>
                <w:sz w:val="24"/>
              </w:rPr>
              <w:t>retirement has been Rs.</w:t>
            </w:r>
            <w:r>
              <w:rPr>
                <w:spacing w:val="1"/>
                <w:sz w:val="24"/>
              </w:rPr>
              <w:t xml:space="preserve"> </w:t>
            </w:r>
            <w:r>
              <w:rPr>
                <w:sz w:val="24"/>
              </w:rPr>
              <w:t>1,50,000</w:t>
            </w:r>
          </w:p>
        </w:tc>
        <w:tc>
          <w:tcPr>
            <w:tcW w:w="4629" w:type="dxa"/>
            <w:gridSpan w:val="2"/>
            <w:vMerge/>
            <w:tcBorders>
              <w:top w:val="nil"/>
            </w:tcBorders>
          </w:tcPr>
          <w:p w:rsidR="001620A2" w:rsidRDefault="001620A2">
            <w:pPr>
              <w:rPr>
                <w:sz w:val="2"/>
                <w:szCs w:val="2"/>
              </w:rPr>
            </w:pPr>
          </w:p>
        </w:tc>
      </w:tr>
    </w:tbl>
    <w:p w:rsidR="001620A2" w:rsidRDefault="00D70D94">
      <w:pPr>
        <w:pStyle w:val="BodyText"/>
        <w:spacing w:line="276" w:lineRule="auto"/>
        <w:ind w:left="678" w:right="1019"/>
      </w:pPr>
      <w:r>
        <w:t>X is not covered under the Payment of Gratuity Act, 1972 and the act is not applicable in this case. Compute exempt gratuity for the current assessment year 2015-16.</w:t>
      </w:r>
    </w:p>
    <w:p w:rsidR="001620A2" w:rsidRDefault="00D70D94">
      <w:pPr>
        <w:pStyle w:val="Heading1"/>
        <w:spacing w:before="205"/>
        <w:ind w:left="678"/>
      </w:pPr>
      <w:r>
        <w:t>Solution</w:t>
      </w:r>
    </w:p>
    <w:p w:rsidR="001620A2" w:rsidRDefault="001620A2">
      <w:pPr>
        <w:pStyle w:val="BodyText"/>
        <w:spacing w:before="5"/>
        <w:rPr>
          <w:b/>
          <w:sz w:val="20"/>
        </w:rPr>
      </w:pPr>
    </w:p>
    <w:p w:rsidR="001620A2" w:rsidRDefault="00D70D94">
      <w:pPr>
        <w:pStyle w:val="BodyText"/>
        <w:spacing w:before="1"/>
        <w:ind w:left="678"/>
      </w:pPr>
      <w:r>
        <w:t>Exempt gratuity is least of the following:</w:t>
      </w:r>
    </w:p>
    <w:p w:rsidR="001620A2" w:rsidRDefault="001620A2">
      <w:pPr>
        <w:pStyle w:val="BodyText"/>
        <w:spacing w:before="6"/>
        <w:rPr>
          <w:sz w:val="2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37"/>
        <w:gridCol w:w="4628"/>
      </w:tblGrid>
      <w:tr w:rsidR="001620A2">
        <w:trPr>
          <w:trHeight w:val="834"/>
        </w:trPr>
        <w:tc>
          <w:tcPr>
            <w:tcW w:w="4637" w:type="dxa"/>
          </w:tcPr>
          <w:p w:rsidR="001620A2" w:rsidRDefault="00D70D94">
            <w:pPr>
              <w:pStyle w:val="TableParagraph"/>
              <w:spacing w:line="276" w:lineRule="auto"/>
              <w:ind w:left="107"/>
              <w:rPr>
                <w:sz w:val="24"/>
              </w:rPr>
            </w:pPr>
            <w:r>
              <w:rPr>
                <w:sz w:val="24"/>
              </w:rPr>
              <w:t>Half month‟s average salary for each year‟s completed service, i.e. (15,000/2 X 30)</w:t>
            </w:r>
          </w:p>
        </w:tc>
        <w:tc>
          <w:tcPr>
            <w:tcW w:w="4628" w:type="dxa"/>
          </w:tcPr>
          <w:p w:rsidR="001620A2" w:rsidRDefault="00D70D94">
            <w:pPr>
              <w:pStyle w:val="TableParagraph"/>
              <w:spacing w:line="270" w:lineRule="exact"/>
              <w:ind w:right="1697"/>
              <w:jc w:val="right"/>
              <w:rPr>
                <w:sz w:val="24"/>
              </w:rPr>
            </w:pPr>
            <w:r>
              <w:rPr>
                <w:sz w:val="24"/>
              </w:rPr>
              <w:t>Rs. 2,25,000</w:t>
            </w:r>
          </w:p>
        </w:tc>
      </w:tr>
      <w:tr w:rsidR="001620A2">
        <w:trPr>
          <w:trHeight w:val="1151"/>
        </w:trPr>
        <w:tc>
          <w:tcPr>
            <w:tcW w:w="4637" w:type="dxa"/>
          </w:tcPr>
          <w:p w:rsidR="001620A2" w:rsidRDefault="00D70D94">
            <w:pPr>
              <w:pStyle w:val="TableParagraph"/>
              <w:spacing w:line="276" w:lineRule="auto"/>
              <w:ind w:left="107" w:right="98"/>
              <w:jc w:val="both"/>
              <w:rPr>
                <w:sz w:val="24"/>
              </w:rPr>
            </w:pPr>
            <w:r>
              <w:rPr>
                <w:sz w:val="24"/>
              </w:rPr>
              <w:t>The maximum limit of Rs. 3,50,000 as reduced by Rs. 45,000 being the amount exempt earlier</w:t>
            </w:r>
          </w:p>
        </w:tc>
        <w:tc>
          <w:tcPr>
            <w:tcW w:w="4628" w:type="dxa"/>
          </w:tcPr>
          <w:p w:rsidR="001620A2" w:rsidRDefault="00D70D94">
            <w:pPr>
              <w:pStyle w:val="TableParagraph"/>
              <w:spacing w:line="270" w:lineRule="exact"/>
              <w:ind w:right="1697"/>
              <w:jc w:val="right"/>
              <w:rPr>
                <w:sz w:val="24"/>
              </w:rPr>
            </w:pPr>
            <w:r>
              <w:rPr>
                <w:sz w:val="24"/>
              </w:rPr>
              <w:t>Rs. 3,05,000</w:t>
            </w:r>
          </w:p>
        </w:tc>
      </w:tr>
      <w:tr w:rsidR="001620A2">
        <w:trPr>
          <w:trHeight w:val="518"/>
        </w:trPr>
        <w:tc>
          <w:tcPr>
            <w:tcW w:w="4637" w:type="dxa"/>
          </w:tcPr>
          <w:p w:rsidR="001620A2" w:rsidRDefault="00D70D94">
            <w:pPr>
              <w:pStyle w:val="TableParagraph"/>
              <w:spacing w:line="270" w:lineRule="exact"/>
              <w:ind w:left="107"/>
              <w:rPr>
                <w:sz w:val="24"/>
              </w:rPr>
            </w:pPr>
            <w:r>
              <w:rPr>
                <w:sz w:val="24"/>
              </w:rPr>
              <w:t>Actual gratuity received</w:t>
            </w:r>
          </w:p>
        </w:tc>
        <w:tc>
          <w:tcPr>
            <w:tcW w:w="4628" w:type="dxa"/>
          </w:tcPr>
          <w:p w:rsidR="001620A2" w:rsidRDefault="00D70D94">
            <w:pPr>
              <w:pStyle w:val="TableParagraph"/>
              <w:spacing w:line="270" w:lineRule="exact"/>
              <w:ind w:right="1697"/>
              <w:jc w:val="right"/>
              <w:rPr>
                <w:sz w:val="24"/>
              </w:rPr>
            </w:pPr>
            <w:r>
              <w:rPr>
                <w:sz w:val="24"/>
              </w:rPr>
              <w:t>Rs. 3,00,000</w:t>
            </w:r>
          </w:p>
        </w:tc>
      </w:tr>
    </w:tbl>
    <w:p w:rsidR="001620A2" w:rsidRDefault="001620A2">
      <w:pPr>
        <w:pStyle w:val="BodyText"/>
        <w:rPr>
          <w:sz w:val="26"/>
        </w:rPr>
      </w:pPr>
    </w:p>
    <w:p w:rsidR="001620A2" w:rsidRDefault="00D70D94">
      <w:pPr>
        <w:pStyle w:val="BodyText"/>
        <w:spacing w:before="211" w:line="278" w:lineRule="auto"/>
        <w:ind w:left="678" w:right="1019"/>
      </w:pPr>
      <w:r>
        <w:t>Hence, Rs. 2, 25,000 (least of the three) is exempt and Rs. 75,000 (3, 00,000 – 2, 25,000) is chargeable to tax during the assessment year.</w:t>
      </w:r>
    </w:p>
    <w:p w:rsidR="001620A2" w:rsidRDefault="00D70D94">
      <w:pPr>
        <w:pStyle w:val="Heading1"/>
        <w:spacing w:before="200"/>
        <w:ind w:left="678"/>
      </w:pPr>
      <w:r>
        <w:t>Working notes:</w:t>
      </w:r>
    </w:p>
    <w:p w:rsidR="001620A2" w:rsidRDefault="001620A2">
      <w:pPr>
        <w:pStyle w:val="BodyText"/>
        <w:spacing w:before="7"/>
        <w:rPr>
          <w:b/>
          <w:sz w:val="20"/>
        </w:rPr>
      </w:pPr>
    </w:p>
    <w:p w:rsidR="001620A2" w:rsidRDefault="00D70D94">
      <w:pPr>
        <w:pStyle w:val="ListParagraph"/>
        <w:numPr>
          <w:ilvl w:val="0"/>
          <w:numId w:val="114"/>
        </w:numPr>
        <w:tabs>
          <w:tab w:val="left" w:pos="1039"/>
        </w:tabs>
        <w:ind w:hanging="361"/>
        <w:rPr>
          <w:sz w:val="24"/>
        </w:rPr>
      </w:pPr>
      <w:r>
        <w:rPr>
          <w:sz w:val="24"/>
        </w:rPr>
        <w:t>Total of taxable gratuity from both the companies = 75,000 + 5,000 (50,000 –</w:t>
      </w:r>
      <w:r>
        <w:rPr>
          <w:spacing w:val="-2"/>
          <w:sz w:val="24"/>
        </w:rPr>
        <w:t xml:space="preserve"> </w:t>
      </w:r>
      <w:r>
        <w:rPr>
          <w:sz w:val="24"/>
        </w:rPr>
        <w:t>45,000)</w:t>
      </w:r>
    </w:p>
    <w:p w:rsidR="001620A2" w:rsidRDefault="001620A2">
      <w:pPr>
        <w:pStyle w:val="BodyText"/>
        <w:spacing w:before="10"/>
        <w:rPr>
          <w:sz w:val="20"/>
        </w:rPr>
      </w:pPr>
    </w:p>
    <w:p w:rsidR="001620A2" w:rsidRDefault="00D70D94">
      <w:pPr>
        <w:pStyle w:val="BodyText"/>
        <w:ind w:left="6319"/>
      </w:pPr>
      <w:r>
        <w:t>= Rs. 80,000</w:t>
      </w:r>
    </w:p>
    <w:p w:rsidR="001620A2" w:rsidRDefault="001620A2">
      <w:pPr>
        <w:pStyle w:val="BodyText"/>
        <w:spacing w:before="2"/>
        <w:rPr>
          <w:sz w:val="21"/>
        </w:rPr>
      </w:pPr>
    </w:p>
    <w:p w:rsidR="001620A2" w:rsidRDefault="00D70D94">
      <w:pPr>
        <w:pStyle w:val="ListParagraph"/>
        <w:numPr>
          <w:ilvl w:val="0"/>
          <w:numId w:val="114"/>
        </w:numPr>
        <w:tabs>
          <w:tab w:val="left" w:pos="1039"/>
        </w:tabs>
        <w:ind w:hanging="361"/>
        <w:rPr>
          <w:sz w:val="24"/>
        </w:rPr>
      </w:pPr>
      <w:r>
        <w:rPr>
          <w:sz w:val="24"/>
        </w:rPr>
        <w:t>Salary = average salary of 10 months immediately preceding the month of</w:t>
      </w:r>
      <w:r>
        <w:rPr>
          <w:spacing w:val="-16"/>
          <w:sz w:val="24"/>
        </w:rPr>
        <w:t xml:space="preserve"> </w:t>
      </w:r>
      <w:r>
        <w:rPr>
          <w:sz w:val="24"/>
        </w:rPr>
        <w:t>retirement</w:t>
      </w:r>
    </w:p>
    <w:p w:rsidR="001620A2" w:rsidRDefault="001620A2">
      <w:pPr>
        <w:pStyle w:val="BodyText"/>
        <w:spacing w:before="1"/>
        <w:rPr>
          <w:sz w:val="21"/>
        </w:rPr>
      </w:pPr>
    </w:p>
    <w:p w:rsidR="001620A2" w:rsidRDefault="00D70D94">
      <w:pPr>
        <w:pStyle w:val="BodyText"/>
        <w:ind w:left="2118"/>
      </w:pPr>
      <w:r>
        <w:t>= total salary received during 10 months / 10</w:t>
      </w:r>
    </w:p>
    <w:p w:rsidR="001620A2" w:rsidRDefault="001620A2">
      <w:pPr>
        <w:pStyle w:val="BodyText"/>
        <w:spacing w:before="10"/>
        <w:rPr>
          <w:sz w:val="20"/>
        </w:rPr>
      </w:pPr>
    </w:p>
    <w:p w:rsidR="001620A2" w:rsidRDefault="00D70D94">
      <w:pPr>
        <w:pStyle w:val="BodyText"/>
        <w:ind w:left="2118"/>
      </w:pPr>
      <w:r>
        <w:t>= 1, 50,000 / 10</w:t>
      </w:r>
    </w:p>
    <w:p w:rsidR="001620A2" w:rsidRDefault="001620A2">
      <w:pPr>
        <w:sectPr w:rsidR="001620A2">
          <w:pgSz w:w="11910" w:h="16850"/>
          <w:pgMar w:top="1360" w:right="440" w:bottom="280" w:left="740" w:header="720" w:footer="720" w:gutter="0"/>
          <w:cols w:space="720"/>
        </w:sectPr>
      </w:pPr>
    </w:p>
    <w:p w:rsidR="001620A2" w:rsidRDefault="00D70D94">
      <w:pPr>
        <w:pStyle w:val="BodyText"/>
        <w:spacing w:before="74"/>
        <w:ind w:left="2118"/>
      </w:pPr>
      <w:r>
        <w:lastRenderedPageBreak/>
        <w:t>= Rs. 15,000</w:t>
      </w:r>
    </w:p>
    <w:p w:rsidR="001620A2" w:rsidRDefault="001620A2">
      <w:pPr>
        <w:pStyle w:val="BodyText"/>
        <w:rPr>
          <w:sz w:val="21"/>
        </w:rPr>
      </w:pPr>
    </w:p>
    <w:p w:rsidR="001620A2" w:rsidRDefault="00D70D94">
      <w:pPr>
        <w:spacing w:before="1"/>
        <w:ind w:left="678"/>
        <w:jc w:val="both"/>
        <w:rPr>
          <w:sz w:val="24"/>
        </w:rPr>
      </w:pPr>
      <w:r>
        <w:rPr>
          <w:b/>
          <w:sz w:val="24"/>
        </w:rPr>
        <w:t xml:space="preserve">PENSION </w:t>
      </w:r>
      <w:r>
        <w:rPr>
          <w:sz w:val="24"/>
        </w:rPr>
        <w:t>[Sec 17(1) (ii)]</w:t>
      </w:r>
    </w:p>
    <w:p w:rsidR="001620A2" w:rsidRDefault="001620A2">
      <w:pPr>
        <w:pStyle w:val="BodyText"/>
        <w:spacing w:before="9"/>
        <w:rPr>
          <w:sz w:val="20"/>
        </w:rPr>
      </w:pPr>
    </w:p>
    <w:p w:rsidR="001620A2" w:rsidRDefault="00D70D94">
      <w:pPr>
        <w:pStyle w:val="BodyText"/>
        <w:spacing w:before="1" w:line="276" w:lineRule="auto"/>
        <w:ind w:left="678" w:right="1002"/>
        <w:jc w:val="both"/>
      </w:pPr>
      <w:r>
        <w:t>Sometimes employer agrees to pay commute pension. Commutation means payment of one time lump sum amount in place of regular payment. Full or part of pension may be commuted.</w:t>
      </w:r>
    </w:p>
    <w:p w:rsidR="001620A2" w:rsidRDefault="00D70D94">
      <w:pPr>
        <w:pStyle w:val="ListParagraph"/>
        <w:numPr>
          <w:ilvl w:val="1"/>
          <w:numId w:val="114"/>
        </w:numPr>
        <w:tabs>
          <w:tab w:val="left" w:pos="1398"/>
          <w:tab w:val="left" w:pos="1399"/>
        </w:tabs>
        <w:spacing w:before="199"/>
        <w:ind w:hanging="361"/>
        <w:rPr>
          <w:sz w:val="24"/>
        </w:rPr>
      </w:pPr>
      <w:r>
        <w:rPr>
          <w:sz w:val="24"/>
        </w:rPr>
        <w:t>Uncommuted pension is fully taxable in the hands of all</w:t>
      </w:r>
      <w:r>
        <w:rPr>
          <w:spacing w:val="-5"/>
          <w:sz w:val="24"/>
        </w:rPr>
        <w:t xml:space="preserve"> </w:t>
      </w:r>
      <w:r>
        <w:rPr>
          <w:sz w:val="24"/>
        </w:rPr>
        <w:t>employees.</w:t>
      </w:r>
    </w:p>
    <w:p w:rsidR="001620A2" w:rsidRDefault="00D70D94">
      <w:pPr>
        <w:pStyle w:val="ListParagraph"/>
        <w:numPr>
          <w:ilvl w:val="1"/>
          <w:numId w:val="114"/>
        </w:numPr>
        <w:tabs>
          <w:tab w:val="left" w:pos="1398"/>
          <w:tab w:val="left" w:pos="1399"/>
        </w:tabs>
        <w:spacing w:before="42" w:line="273" w:lineRule="auto"/>
        <w:ind w:right="1000"/>
        <w:rPr>
          <w:sz w:val="24"/>
        </w:rPr>
      </w:pPr>
      <w:r>
        <w:rPr>
          <w:sz w:val="24"/>
        </w:rPr>
        <w:t>Commuted pension [Sec 10(10A) (i)] is fully exempt in the hands of government employees.</w:t>
      </w:r>
    </w:p>
    <w:p w:rsidR="001620A2" w:rsidRDefault="00D70D94">
      <w:pPr>
        <w:pStyle w:val="ListParagraph"/>
        <w:numPr>
          <w:ilvl w:val="1"/>
          <w:numId w:val="114"/>
        </w:numPr>
        <w:tabs>
          <w:tab w:val="left" w:pos="1398"/>
          <w:tab w:val="left" w:pos="1399"/>
        </w:tabs>
        <w:spacing w:before="1" w:line="273" w:lineRule="auto"/>
        <w:ind w:right="998"/>
        <w:rPr>
          <w:sz w:val="24"/>
        </w:rPr>
      </w:pPr>
      <w:r>
        <w:rPr>
          <w:sz w:val="24"/>
        </w:rPr>
        <w:t>Taxability of commuted pension, in case of non-government employees [Sec 10(10A) (ii)], depends upon whether employee has received gratuity at the time of retirement</w:t>
      </w:r>
      <w:r>
        <w:rPr>
          <w:spacing w:val="-12"/>
          <w:sz w:val="24"/>
        </w:rPr>
        <w:t xml:space="preserve"> </w:t>
      </w:r>
      <w:r>
        <w:rPr>
          <w:sz w:val="24"/>
        </w:rPr>
        <w:t>–</w:t>
      </w:r>
    </w:p>
    <w:p w:rsidR="001620A2" w:rsidRDefault="00D70D94">
      <w:pPr>
        <w:pStyle w:val="ListParagraph"/>
        <w:numPr>
          <w:ilvl w:val="2"/>
          <w:numId w:val="114"/>
        </w:numPr>
        <w:tabs>
          <w:tab w:val="left" w:pos="1956"/>
        </w:tabs>
        <w:spacing w:before="200"/>
        <w:ind w:right="998"/>
        <w:rPr>
          <w:sz w:val="24"/>
        </w:rPr>
      </w:pPr>
      <w:r>
        <w:rPr>
          <w:sz w:val="24"/>
        </w:rPr>
        <w:t>If employee has received gratuity at the time of retirement, commuted pension is exempted to the limit of 1/3</w:t>
      </w:r>
      <w:r>
        <w:rPr>
          <w:sz w:val="24"/>
          <w:vertAlign w:val="superscript"/>
        </w:rPr>
        <w:t>rd</w:t>
      </w:r>
      <w:r>
        <w:rPr>
          <w:sz w:val="24"/>
        </w:rPr>
        <w:t xml:space="preserve"> of commuted value of full</w:t>
      </w:r>
      <w:r>
        <w:rPr>
          <w:spacing w:val="-9"/>
          <w:sz w:val="24"/>
        </w:rPr>
        <w:t xml:space="preserve"> </w:t>
      </w:r>
      <w:r>
        <w:rPr>
          <w:sz w:val="24"/>
        </w:rPr>
        <w:t>pension.</w:t>
      </w:r>
    </w:p>
    <w:p w:rsidR="001620A2" w:rsidRDefault="00D70D94">
      <w:pPr>
        <w:pStyle w:val="ListParagraph"/>
        <w:numPr>
          <w:ilvl w:val="2"/>
          <w:numId w:val="114"/>
        </w:numPr>
        <w:tabs>
          <w:tab w:val="left" w:pos="1956"/>
        </w:tabs>
        <w:spacing w:before="1"/>
        <w:ind w:right="1001"/>
        <w:rPr>
          <w:sz w:val="24"/>
        </w:rPr>
      </w:pPr>
      <w:r>
        <w:rPr>
          <w:sz w:val="24"/>
        </w:rPr>
        <w:t>If employee has not received gratuity at the time of retirement, commuted pension is exempted to the limit of ½ of commuted value of full</w:t>
      </w:r>
      <w:r>
        <w:rPr>
          <w:spacing w:val="-6"/>
          <w:sz w:val="24"/>
        </w:rPr>
        <w:t xml:space="preserve"> </w:t>
      </w:r>
      <w:r>
        <w:rPr>
          <w:sz w:val="24"/>
        </w:rPr>
        <w:t>pension.</w:t>
      </w:r>
    </w:p>
    <w:p w:rsidR="001620A2" w:rsidRDefault="001620A2">
      <w:pPr>
        <w:pStyle w:val="BodyText"/>
        <w:spacing w:before="7"/>
      </w:pPr>
    </w:p>
    <w:p w:rsidR="001620A2" w:rsidRDefault="00D70D94">
      <w:pPr>
        <w:pStyle w:val="Heading1"/>
        <w:ind w:left="678"/>
      </w:pPr>
      <w:r>
        <w:t>Illustration 16</w:t>
      </w:r>
    </w:p>
    <w:p w:rsidR="001620A2" w:rsidRDefault="001620A2">
      <w:pPr>
        <w:pStyle w:val="BodyText"/>
        <w:spacing w:before="7"/>
        <w:rPr>
          <w:b/>
          <w:sz w:val="20"/>
        </w:rPr>
      </w:pPr>
    </w:p>
    <w:p w:rsidR="001620A2" w:rsidRDefault="00D70D94">
      <w:pPr>
        <w:pStyle w:val="BodyText"/>
        <w:spacing w:line="276" w:lineRule="auto"/>
        <w:ind w:left="678" w:right="996"/>
        <w:jc w:val="both"/>
      </w:pPr>
      <w:r>
        <w:t>Mr. Manoj is getting a pension of Rs. 3,000 per month from a company. During the previous year he got his two-third pension commuted and received Rs. 1, 40,000. He is not a government employee. Compute the exempted amount, if (a) he also received gratuity (b) he did not received gratuity, for the assessment year 2015-16.</w:t>
      </w:r>
    </w:p>
    <w:p w:rsidR="001620A2" w:rsidRDefault="00D70D94">
      <w:pPr>
        <w:pStyle w:val="Heading1"/>
        <w:spacing w:before="205"/>
        <w:ind w:left="678"/>
      </w:pPr>
      <w:r>
        <w:t>Solution</w:t>
      </w:r>
    </w:p>
    <w:p w:rsidR="001620A2" w:rsidRDefault="001620A2">
      <w:pPr>
        <w:pStyle w:val="BodyText"/>
        <w:spacing w:before="7"/>
        <w:rPr>
          <w:b/>
          <w:sz w:val="20"/>
        </w:rPr>
      </w:pPr>
    </w:p>
    <w:p w:rsidR="001620A2" w:rsidRDefault="00D70D94">
      <w:pPr>
        <w:pStyle w:val="ListParagraph"/>
        <w:numPr>
          <w:ilvl w:val="0"/>
          <w:numId w:val="113"/>
        </w:numPr>
        <w:tabs>
          <w:tab w:val="left" w:pos="1181"/>
        </w:tabs>
        <w:spacing w:before="1"/>
        <w:ind w:hanging="361"/>
        <w:rPr>
          <w:sz w:val="24"/>
        </w:rPr>
      </w:pPr>
      <w:r>
        <w:rPr>
          <w:sz w:val="24"/>
        </w:rPr>
        <w:t>When Mr. Manoj received</w:t>
      </w:r>
      <w:r>
        <w:rPr>
          <w:spacing w:val="-1"/>
          <w:sz w:val="24"/>
        </w:rPr>
        <w:t xml:space="preserve"> </w:t>
      </w:r>
      <w:r>
        <w:rPr>
          <w:sz w:val="24"/>
        </w:rPr>
        <w:t>gratuity:</w:t>
      </w:r>
    </w:p>
    <w:p w:rsidR="001620A2" w:rsidRDefault="001620A2">
      <w:pPr>
        <w:pStyle w:val="BodyText"/>
        <w:spacing w:before="9"/>
        <w:rPr>
          <w:sz w:val="20"/>
        </w:rPr>
      </w:pPr>
    </w:p>
    <w:p w:rsidR="001620A2" w:rsidRDefault="00D70D94">
      <w:pPr>
        <w:pStyle w:val="BodyText"/>
        <w:tabs>
          <w:tab w:val="left" w:pos="5719"/>
        </w:tabs>
        <w:spacing w:before="1"/>
        <w:ind w:left="1398"/>
      </w:pPr>
      <w:r>
        <w:t>Commuted value of</w:t>
      </w:r>
      <w:r>
        <w:rPr>
          <w:spacing w:val="-3"/>
        </w:rPr>
        <w:t xml:space="preserve"> </w:t>
      </w:r>
      <w:r>
        <w:t>2/3</w:t>
      </w:r>
      <w:r>
        <w:rPr>
          <w:spacing w:val="-1"/>
        </w:rPr>
        <w:t xml:space="preserve"> </w:t>
      </w:r>
      <w:r>
        <w:t>pension</w:t>
      </w:r>
      <w:r>
        <w:tab/>
        <w:t>= Rs. 1,</w:t>
      </w:r>
      <w:r>
        <w:rPr>
          <w:spacing w:val="-1"/>
        </w:rPr>
        <w:t xml:space="preserve"> </w:t>
      </w:r>
      <w:r>
        <w:t>40,000</w:t>
      </w:r>
    </w:p>
    <w:p w:rsidR="001620A2" w:rsidRDefault="001620A2">
      <w:pPr>
        <w:pStyle w:val="BodyText"/>
        <w:rPr>
          <w:sz w:val="21"/>
        </w:rPr>
      </w:pPr>
    </w:p>
    <w:p w:rsidR="001620A2" w:rsidRDefault="00D70D94">
      <w:pPr>
        <w:pStyle w:val="BodyText"/>
        <w:tabs>
          <w:tab w:val="left" w:pos="5719"/>
        </w:tabs>
        <w:spacing w:before="1" w:line="448" w:lineRule="auto"/>
        <w:ind w:left="1398" w:right="3535"/>
      </w:pPr>
      <w:r>
        <w:t>Commuted value of</w:t>
      </w:r>
      <w:r>
        <w:rPr>
          <w:spacing w:val="-4"/>
        </w:rPr>
        <w:t xml:space="preserve"> </w:t>
      </w:r>
      <w:r>
        <w:t>full</w:t>
      </w:r>
      <w:r>
        <w:rPr>
          <w:spacing w:val="-1"/>
        </w:rPr>
        <w:t xml:space="preserve"> </w:t>
      </w:r>
      <w:r>
        <w:t>pension</w:t>
      </w:r>
      <w:r>
        <w:tab/>
        <w:t xml:space="preserve">= Rs. 2, </w:t>
      </w:r>
      <w:r>
        <w:rPr>
          <w:spacing w:val="-3"/>
        </w:rPr>
        <w:t xml:space="preserve">10,000 </w:t>
      </w:r>
      <w:r>
        <w:t>(1, 40,000 X</w:t>
      </w:r>
      <w:r>
        <w:rPr>
          <w:spacing w:val="-1"/>
        </w:rPr>
        <w:t xml:space="preserve"> </w:t>
      </w:r>
      <w:r>
        <w:t>3/2)</w:t>
      </w:r>
    </w:p>
    <w:p w:rsidR="001620A2" w:rsidRDefault="00D70D94">
      <w:pPr>
        <w:pStyle w:val="BodyText"/>
        <w:tabs>
          <w:tab w:val="left" w:pos="5719"/>
          <w:tab w:val="left" w:pos="6468"/>
        </w:tabs>
        <w:spacing w:before="2"/>
        <w:ind w:left="1398"/>
      </w:pPr>
      <w:r>
        <w:t>Commuted value of</w:t>
      </w:r>
      <w:r>
        <w:rPr>
          <w:spacing w:val="-3"/>
        </w:rPr>
        <w:t xml:space="preserve"> </w:t>
      </w:r>
      <w:r>
        <w:t>1/3 pension</w:t>
      </w:r>
      <w:r>
        <w:tab/>
        <w:t>=</w:t>
      </w:r>
      <w:r>
        <w:rPr>
          <w:spacing w:val="-1"/>
        </w:rPr>
        <w:t xml:space="preserve"> </w:t>
      </w:r>
      <w:r>
        <w:t>Rs.</w:t>
      </w:r>
      <w:r>
        <w:tab/>
        <w:t>70,000</w:t>
      </w:r>
    </w:p>
    <w:p w:rsidR="001620A2" w:rsidRDefault="001620A2">
      <w:pPr>
        <w:pStyle w:val="BodyText"/>
        <w:spacing w:before="10"/>
        <w:rPr>
          <w:sz w:val="20"/>
        </w:rPr>
      </w:pPr>
    </w:p>
    <w:p w:rsidR="001620A2" w:rsidRDefault="00D70D94">
      <w:pPr>
        <w:pStyle w:val="BodyText"/>
        <w:spacing w:line="278" w:lineRule="auto"/>
        <w:ind w:left="1398" w:right="1019"/>
      </w:pPr>
      <w:r>
        <w:t>Hence, exempt value will be Rs. 70,000 and the balance of Rs. 70,000 (1, 40,000 – 70,000) is taxable.</w:t>
      </w:r>
    </w:p>
    <w:p w:rsidR="001620A2" w:rsidRDefault="00D70D94">
      <w:pPr>
        <w:pStyle w:val="ListParagraph"/>
        <w:numPr>
          <w:ilvl w:val="0"/>
          <w:numId w:val="113"/>
        </w:numPr>
        <w:tabs>
          <w:tab w:val="left" w:pos="1181"/>
        </w:tabs>
        <w:spacing w:before="195"/>
        <w:ind w:hanging="361"/>
        <w:rPr>
          <w:sz w:val="24"/>
        </w:rPr>
      </w:pPr>
      <w:r>
        <w:rPr>
          <w:sz w:val="24"/>
        </w:rPr>
        <w:t>When Mr. Manoj does not receive gratuity:</w:t>
      </w:r>
    </w:p>
    <w:p w:rsidR="001620A2" w:rsidRDefault="001620A2">
      <w:pPr>
        <w:pStyle w:val="BodyText"/>
        <w:spacing w:before="1"/>
        <w:rPr>
          <w:sz w:val="21"/>
        </w:rPr>
      </w:pPr>
    </w:p>
    <w:p w:rsidR="001620A2" w:rsidRDefault="00D70D94">
      <w:pPr>
        <w:pStyle w:val="BodyText"/>
        <w:tabs>
          <w:tab w:val="left" w:pos="5719"/>
        </w:tabs>
        <w:ind w:left="1398"/>
      </w:pPr>
      <w:r>
        <w:t>Computed value of</w:t>
      </w:r>
      <w:r>
        <w:rPr>
          <w:spacing w:val="-3"/>
        </w:rPr>
        <w:t xml:space="preserve"> </w:t>
      </w:r>
      <w:r>
        <w:t>2/3</w:t>
      </w:r>
      <w:r>
        <w:rPr>
          <w:spacing w:val="-1"/>
        </w:rPr>
        <w:t xml:space="preserve"> </w:t>
      </w:r>
      <w:r>
        <w:t>pension</w:t>
      </w:r>
      <w:r>
        <w:tab/>
        <w:t>= Rs. 1,</w:t>
      </w:r>
      <w:r>
        <w:rPr>
          <w:spacing w:val="-1"/>
        </w:rPr>
        <w:t xml:space="preserve"> </w:t>
      </w:r>
      <w:r>
        <w:t>40,000</w:t>
      </w:r>
    </w:p>
    <w:p w:rsidR="001620A2" w:rsidRDefault="001620A2">
      <w:pPr>
        <w:pStyle w:val="BodyText"/>
        <w:spacing w:before="11"/>
        <w:rPr>
          <w:sz w:val="20"/>
        </w:rPr>
      </w:pPr>
    </w:p>
    <w:p w:rsidR="001620A2" w:rsidRDefault="00D70D94">
      <w:pPr>
        <w:pStyle w:val="BodyText"/>
        <w:tabs>
          <w:tab w:val="left" w:pos="5719"/>
        </w:tabs>
        <w:ind w:left="1398"/>
      </w:pPr>
      <w:r>
        <w:t>Computed value of</w:t>
      </w:r>
      <w:r>
        <w:rPr>
          <w:spacing w:val="-2"/>
        </w:rPr>
        <w:t xml:space="preserve"> </w:t>
      </w:r>
      <w:r>
        <w:t>½ pension</w:t>
      </w:r>
      <w:r>
        <w:tab/>
        <w:t>= Rs. 1,</w:t>
      </w:r>
      <w:r>
        <w:rPr>
          <w:spacing w:val="-2"/>
        </w:rPr>
        <w:t xml:space="preserve"> </w:t>
      </w:r>
      <w:r>
        <w:t>05,000</w:t>
      </w:r>
    </w:p>
    <w:p w:rsidR="001620A2" w:rsidRDefault="001620A2">
      <w:pPr>
        <w:pStyle w:val="BodyText"/>
        <w:spacing w:before="1"/>
        <w:rPr>
          <w:sz w:val="21"/>
        </w:rPr>
      </w:pPr>
    </w:p>
    <w:p w:rsidR="001620A2" w:rsidRDefault="00D70D94">
      <w:pPr>
        <w:pStyle w:val="BodyText"/>
        <w:spacing w:line="276" w:lineRule="auto"/>
        <w:ind w:left="1398" w:right="1019"/>
      </w:pPr>
      <w:r>
        <w:t>Hence, Rs. 1, 05,000 is exempt and the balance (1, 40,000 – 1, 05,000) Rs. 35,000 is taxable.</w:t>
      </w:r>
    </w:p>
    <w:p w:rsidR="001620A2" w:rsidRDefault="001620A2">
      <w:pPr>
        <w:spacing w:line="276" w:lineRule="auto"/>
        <w:sectPr w:rsidR="001620A2">
          <w:pgSz w:w="11910" w:h="16850"/>
          <w:pgMar w:top="1360" w:right="440" w:bottom="280" w:left="740" w:header="720" w:footer="720" w:gutter="0"/>
          <w:cols w:space="720"/>
        </w:sectPr>
      </w:pPr>
    </w:p>
    <w:p w:rsidR="001620A2" w:rsidRDefault="00D70D94">
      <w:pPr>
        <w:pStyle w:val="Heading1"/>
        <w:spacing w:before="78"/>
        <w:ind w:left="678"/>
        <w:jc w:val="both"/>
      </w:pPr>
      <w:r>
        <w:lastRenderedPageBreak/>
        <w:t>PROVIDENT FUND</w:t>
      </w:r>
    </w:p>
    <w:p w:rsidR="001620A2" w:rsidRDefault="001620A2">
      <w:pPr>
        <w:pStyle w:val="BodyText"/>
        <w:spacing w:before="8"/>
        <w:rPr>
          <w:b/>
          <w:sz w:val="20"/>
        </w:rPr>
      </w:pPr>
    </w:p>
    <w:p w:rsidR="001620A2" w:rsidRDefault="00D70D94">
      <w:pPr>
        <w:pStyle w:val="BodyText"/>
        <w:spacing w:line="276" w:lineRule="auto"/>
        <w:ind w:left="678" w:right="995"/>
        <w:jc w:val="both"/>
      </w:pPr>
      <w:r>
        <w:t>Provident Fund is a fund which is created to help an individual in future i.e. after retirement or death. The employee contributes certain amount every month out of his salary and an equal amount is contributed by the employer. The contributions of both are invested in gilt-edged securities. Interest earned is also credited to the provident fund account of employee. There are four types of provident fund accounts</w:t>
      </w:r>
      <w:r>
        <w:rPr>
          <w:spacing w:val="-1"/>
        </w:rPr>
        <w:t xml:space="preserve"> </w:t>
      </w:r>
      <w:r>
        <w:t>–</w:t>
      </w:r>
    </w:p>
    <w:p w:rsidR="001620A2" w:rsidRDefault="00D70D94">
      <w:pPr>
        <w:pStyle w:val="ListParagraph"/>
        <w:numPr>
          <w:ilvl w:val="1"/>
          <w:numId w:val="113"/>
        </w:numPr>
        <w:tabs>
          <w:tab w:val="left" w:pos="1399"/>
        </w:tabs>
        <w:spacing w:before="196"/>
        <w:ind w:hanging="361"/>
        <w:rPr>
          <w:sz w:val="24"/>
        </w:rPr>
      </w:pPr>
      <w:r>
        <w:rPr>
          <w:sz w:val="24"/>
        </w:rPr>
        <w:t>Statutory Provident Fund</w:t>
      </w:r>
      <w:r>
        <w:rPr>
          <w:spacing w:val="-4"/>
          <w:sz w:val="24"/>
        </w:rPr>
        <w:t xml:space="preserve"> </w:t>
      </w:r>
      <w:r>
        <w:rPr>
          <w:sz w:val="24"/>
        </w:rPr>
        <w:t>(SPF)</w:t>
      </w:r>
    </w:p>
    <w:p w:rsidR="001620A2" w:rsidRDefault="00D70D94">
      <w:pPr>
        <w:pStyle w:val="ListParagraph"/>
        <w:numPr>
          <w:ilvl w:val="1"/>
          <w:numId w:val="113"/>
        </w:numPr>
        <w:tabs>
          <w:tab w:val="left" w:pos="1399"/>
        </w:tabs>
        <w:ind w:hanging="361"/>
        <w:rPr>
          <w:sz w:val="24"/>
        </w:rPr>
      </w:pPr>
      <w:r>
        <w:rPr>
          <w:sz w:val="24"/>
        </w:rPr>
        <w:t>Recognized Provident Fund</w:t>
      </w:r>
      <w:r>
        <w:rPr>
          <w:spacing w:val="1"/>
          <w:sz w:val="24"/>
        </w:rPr>
        <w:t xml:space="preserve"> </w:t>
      </w:r>
      <w:r>
        <w:rPr>
          <w:sz w:val="24"/>
        </w:rPr>
        <w:t>(RPF)</w:t>
      </w:r>
    </w:p>
    <w:p w:rsidR="001620A2" w:rsidRDefault="00D70D94">
      <w:pPr>
        <w:pStyle w:val="ListParagraph"/>
        <w:numPr>
          <w:ilvl w:val="1"/>
          <w:numId w:val="113"/>
        </w:numPr>
        <w:tabs>
          <w:tab w:val="left" w:pos="1399"/>
        </w:tabs>
        <w:ind w:hanging="361"/>
        <w:rPr>
          <w:sz w:val="24"/>
        </w:rPr>
      </w:pPr>
      <w:r>
        <w:rPr>
          <w:sz w:val="24"/>
        </w:rPr>
        <w:t>Unrecognized Provident Fund</w:t>
      </w:r>
      <w:r>
        <w:rPr>
          <w:spacing w:val="1"/>
          <w:sz w:val="24"/>
        </w:rPr>
        <w:t xml:space="preserve"> </w:t>
      </w:r>
      <w:r>
        <w:rPr>
          <w:sz w:val="24"/>
        </w:rPr>
        <w:t>(URPF)</w:t>
      </w:r>
    </w:p>
    <w:p w:rsidR="001620A2" w:rsidRDefault="00D70D94">
      <w:pPr>
        <w:pStyle w:val="ListParagraph"/>
        <w:numPr>
          <w:ilvl w:val="1"/>
          <w:numId w:val="113"/>
        </w:numPr>
        <w:tabs>
          <w:tab w:val="left" w:pos="1399"/>
        </w:tabs>
        <w:spacing w:before="1"/>
        <w:ind w:hanging="361"/>
        <w:rPr>
          <w:sz w:val="24"/>
        </w:rPr>
      </w:pPr>
      <w:r>
        <w:rPr>
          <w:sz w:val="24"/>
        </w:rPr>
        <w:t>Public Provident Fund</w:t>
      </w:r>
      <w:r>
        <w:rPr>
          <w:spacing w:val="-2"/>
          <w:sz w:val="24"/>
        </w:rPr>
        <w:t xml:space="preserve"> </w:t>
      </w:r>
      <w:r>
        <w:rPr>
          <w:sz w:val="24"/>
        </w:rPr>
        <w:t>(PPF)</w:t>
      </w:r>
    </w:p>
    <w:p w:rsidR="001620A2" w:rsidRDefault="001620A2">
      <w:pPr>
        <w:pStyle w:val="BodyText"/>
        <w:rPr>
          <w:sz w:val="26"/>
        </w:rPr>
      </w:pPr>
    </w:p>
    <w:p w:rsidR="001620A2" w:rsidRDefault="00D70D94">
      <w:pPr>
        <w:pStyle w:val="Heading1"/>
        <w:spacing w:before="227"/>
        <w:ind w:left="678"/>
      </w:pPr>
      <w:r>
        <w:t>Statutory Provident Fund (SPF)</w:t>
      </w:r>
    </w:p>
    <w:p w:rsidR="001620A2" w:rsidRDefault="001620A2">
      <w:pPr>
        <w:pStyle w:val="BodyText"/>
        <w:spacing w:before="5"/>
        <w:rPr>
          <w:b/>
          <w:sz w:val="20"/>
        </w:rPr>
      </w:pPr>
    </w:p>
    <w:p w:rsidR="001620A2" w:rsidRDefault="00D70D94">
      <w:pPr>
        <w:pStyle w:val="BodyText"/>
        <w:spacing w:line="276" w:lineRule="auto"/>
        <w:ind w:left="678" w:right="998"/>
        <w:jc w:val="both"/>
      </w:pPr>
      <w:r>
        <w:t>This fund is mainly for Government/University/Educational Institutes (affiliated to university) employees.</w:t>
      </w:r>
    </w:p>
    <w:p w:rsidR="001620A2" w:rsidRDefault="00D70D94">
      <w:pPr>
        <w:pStyle w:val="Heading1"/>
        <w:spacing w:before="205"/>
        <w:ind w:left="678"/>
      </w:pPr>
      <w:r>
        <w:t>Recognized Provident Fund (RPF)</w:t>
      </w:r>
    </w:p>
    <w:p w:rsidR="001620A2" w:rsidRDefault="001620A2">
      <w:pPr>
        <w:pStyle w:val="BodyText"/>
        <w:spacing w:before="8"/>
        <w:rPr>
          <w:b/>
          <w:sz w:val="20"/>
        </w:rPr>
      </w:pPr>
    </w:p>
    <w:p w:rsidR="001620A2" w:rsidRDefault="00D70D94">
      <w:pPr>
        <w:pStyle w:val="BodyText"/>
        <w:spacing w:line="276" w:lineRule="auto"/>
        <w:ind w:left="678" w:right="1000"/>
        <w:jc w:val="both"/>
      </w:pPr>
      <w:r>
        <w:t>This scheme is applicable to an organization which employs 20 or more employees. An organization can also voluntarily opt for this scheme. All RPF schemes must be approved by The Commissioner of Income Tax.</w:t>
      </w:r>
    </w:p>
    <w:p w:rsidR="001620A2" w:rsidRDefault="00D70D94">
      <w:pPr>
        <w:pStyle w:val="Heading1"/>
        <w:spacing w:before="205"/>
        <w:ind w:left="678"/>
      </w:pPr>
      <w:r>
        <w:t>Unrecognized Provident Fund (URPF)</w:t>
      </w:r>
    </w:p>
    <w:p w:rsidR="001620A2" w:rsidRDefault="001620A2">
      <w:pPr>
        <w:pStyle w:val="BodyText"/>
        <w:spacing w:before="5"/>
        <w:rPr>
          <w:b/>
          <w:sz w:val="20"/>
        </w:rPr>
      </w:pPr>
    </w:p>
    <w:p w:rsidR="001620A2" w:rsidRDefault="00D70D94">
      <w:pPr>
        <w:pStyle w:val="BodyText"/>
        <w:spacing w:line="276" w:lineRule="auto"/>
        <w:ind w:left="678" w:right="1002"/>
        <w:jc w:val="both"/>
      </w:pPr>
      <w:r>
        <w:t>Such schemes are those that are started by employer and employees in an establishment, but are not approved by The Commissioner of Income Tax. Since they are not recognized, URPF schemes have a different tax treatment as compared to RPFs.</w:t>
      </w:r>
    </w:p>
    <w:p w:rsidR="001620A2" w:rsidRDefault="00D70D94">
      <w:pPr>
        <w:pStyle w:val="Heading1"/>
        <w:spacing w:before="205"/>
        <w:ind w:left="678"/>
      </w:pPr>
      <w:r>
        <w:t>Public Provident Fund (PPF)</w:t>
      </w:r>
    </w:p>
    <w:p w:rsidR="001620A2" w:rsidRDefault="001620A2">
      <w:pPr>
        <w:pStyle w:val="BodyText"/>
        <w:spacing w:before="7"/>
        <w:rPr>
          <w:b/>
          <w:sz w:val="20"/>
        </w:rPr>
      </w:pPr>
    </w:p>
    <w:p w:rsidR="001620A2" w:rsidRDefault="00D70D94">
      <w:pPr>
        <w:pStyle w:val="BodyText"/>
        <w:spacing w:before="1" w:line="276" w:lineRule="auto"/>
        <w:ind w:left="678" w:right="991"/>
        <w:jc w:val="both"/>
      </w:pPr>
      <w:r>
        <w:t xml:space="preserve">This is a scheme under Public Provident Fund Act, 1968. </w:t>
      </w:r>
      <w:r>
        <w:rPr>
          <w:spacing w:val="-3"/>
        </w:rPr>
        <w:t xml:space="preserve">In </w:t>
      </w:r>
      <w:r>
        <w:t xml:space="preserve">this scheme even self-employed persons can make a contribution. This fund is made by the Government of India for the purpose of promoting savings among the general public. </w:t>
      </w:r>
      <w:r>
        <w:rPr>
          <w:spacing w:val="-3"/>
        </w:rPr>
        <w:t xml:space="preserve">It </w:t>
      </w:r>
      <w:r>
        <w:t>has no relation with any employee or employer or salary. Every person opens an account for himself. The individual gets every year deduction u/s 80C on the amount deposited in this fund account. Interest is credited to the account every year on rates fixed by the government. This amount is repayable along with interest after minimum specified period (15 years). The whole amount received at the time of withdrawal is fully exempt from</w:t>
      </w:r>
      <w:r>
        <w:rPr>
          <w:spacing w:val="-4"/>
        </w:rPr>
        <w:t xml:space="preserve"> </w:t>
      </w:r>
      <w:r>
        <w:t>tax.</w:t>
      </w:r>
    </w:p>
    <w:p w:rsidR="001620A2" w:rsidRDefault="001620A2">
      <w:pPr>
        <w:pStyle w:val="BodyText"/>
        <w:rPr>
          <w:sz w:val="20"/>
        </w:rPr>
      </w:pPr>
    </w:p>
    <w:p w:rsidR="001620A2" w:rsidRDefault="001620A2">
      <w:pPr>
        <w:pStyle w:val="BodyText"/>
        <w:spacing w:before="10"/>
        <w:rPr>
          <w:sz w:val="2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7"/>
        <w:gridCol w:w="1661"/>
        <w:gridCol w:w="1561"/>
        <w:gridCol w:w="1693"/>
        <w:gridCol w:w="1498"/>
        <w:gridCol w:w="2149"/>
      </w:tblGrid>
      <w:tr w:rsidR="001620A2">
        <w:trPr>
          <w:trHeight w:val="1271"/>
        </w:trPr>
        <w:tc>
          <w:tcPr>
            <w:tcW w:w="857" w:type="dxa"/>
          </w:tcPr>
          <w:p w:rsidR="001620A2" w:rsidRDefault="00D70D94">
            <w:pPr>
              <w:pStyle w:val="TableParagraph"/>
              <w:spacing w:before="1" w:line="276" w:lineRule="auto"/>
              <w:ind w:left="107" w:right="166"/>
              <w:rPr>
                <w:b/>
                <w:sz w:val="24"/>
              </w:rPr>
            </w:pPr>
            <w:r>
              <w:rPr>
                <w:b/>
                <w:sz w:val="24"/>
              </w:rPr>
              <w:t>Type of PF</w:t>
            </w:r>
          </w:p>
        </w:tc>
        <w:tc>
          <w:tcPr>
            <w:tcW w:w="1661" w:type="dxa"/>
          </w:tcPr>
          <w:p w:rsidR="001620A2" w:rsidRDefault="00D70D94">
            <w:pPr>
              <w:pStyle w:val="TableParagraph"/>
              <w:spacing w:before="1" w:line="276" w:lineRule="auto"/>
              <w:ind w:left="105" w:right="245"/>
              <w:rPr>
                <w:b/>
                <w:sz w:val="24"/>
              </w:rPr>
            </w:pPr>
            <w:r>
              <w:rPr>
                <w:b/>
                <w:sz w:val="24"/>
              </w:rPr>
              <w:t>Employer’s contribution</w:t>
            </w:r>
          </w:p>
        </w:tc>
        <w:tc>
          <w:tcPr>
            <w:tcW w:w="1561" w:type="dxa"/>
          </w:tcPr>
          <w:p w:rsidR="001620A2" w:rsidRDefault="00D70D94">
            <w:pPr>
              <w:pStyle w:val="TableParagraph"/>
              <w:spacing w:before="1" w:line="276" w:lineRule="auto"/>
              <w:ind w:left="107" w:right="143"/>
              <w:rPr>
                <w:b/>
                <w:sz w:val="24"/>
              </w:rPr>
            </w:pPr>
            <w:r>
              <w:rPr>
                <w:b/>
                <w:sz w:val="24"/>
              </w:rPr>
              <w:t>Employee’s contribution</w:t>
            </w:r>
          </w:p>
        </w:tc>
        <w:tc>
          <w:tcPr>
            <w:tcW w:w="1693" w:type="dxa"/>
          </w:tcPr>
          <w:p w:rsidR="001620A2" w:rsidRDefault="00D70D94">
            <w:pPr>
              <w:pStyle w:val="TableParagraph"/>
              <w:tabs>
                <w:tab w:val="left" w:pos="1327"/>
              </w:tabs>
              <w:spacing w:before="1" w:line="276" w:lineRule="auto"/>
              <w:ind w:left="106" w:right="99"/>
              <w:rPr>
                <w:b/>
                <w:sz w:val="24"/>
              </w:rPr>
            </w:pPr>
            <w:r>
              <w:rPr>
                <w:b/>
                <w:sz w:val="24"/>
              </w:rPr>
              <w:t>Interest</w:t>
            </w:r>
            <w:r>
              <w:rPr>
                <w:b/>
                <w:sz w:val="24"/>
              </w:rPr>
              <w:tab/>
            </w:r>
            <w:r>
              <w:rPr>
                <w:b/>
                <w:spacing w:val="-9"/>
                <w:sz w:val="24"/>
              </w:rPr>
              <w:t xml:space="preserve">on </w:t>
            </w:r>
            <w:r>
              <w:rPr>
                <w:b/>
                <w:sz w:val="24"/>
              </w:rPr>
              <w:t>employer’s contribution</w:t>
            </w:r>
          </w:p>
        </w:tc>
        <w:tc>
          <w:tcPr>
            <w:tcW w:w="1498" w:type="dxa"/>
          </w:tcPr>
          <w:p w:rsidR="001620A2" w:rsidRDefault="00D70D94">
            <w:pPr>
              <w:pStyle w:val="TableParagraph"/>
              <w:tabs>
                <w:tab w:val="left" w:pos="1130"/>
              </w:tabs>
              <w:spacing w:before="1" w:line="276" w:lineRule="auto"/>
              <w:ind w:left="106" w:right="99"/>
              <w:rPr>
                <w:b/>
                <w:sz w:val="24"/>
              </w:rPr>
            </w:pPr>
            <w:r>
              <w:rPr>
                <w:b/>
                <w:sz w:val="24"/>
              </w:rPr>
              <w:t>Interest</w:t>
            </w:r>
            <w:r>
              <w:rPr>
                <w:b/>
                <w:sz w:val="24"/>
              </w:rPr>
              <w:tab/>
            </w:r>
            <w:r>
              <w:rPr>
                <w:b/>
                <w:spacing w:val="-8"/>
                <w:sz w:val="24"/>
              </w:rPr>
              <w:t xml:space="preserve">on </w:t>
            </w:r>
            <w:r>
              <w:rPr>
                <w:b/>
                <w:sz w:val="24"/>
              </w:rPr>
              <w:t>employee’s contribution</w:t>
            </w:r>
          </w:p>
        </w:tc>
        <w:tc>
          <w:tcPr>
            <w:tcW w:w="2149" w:type="dxa"/>
          </w:tcPr>
          <w:p w:rsidR="001620A2" w:rsidRDefault="00D70D94">
            <w:pPr>
              <w:pStyle w:val="TableParagraph"/>
              <w:spacing w:before="1" w:line="276" w:lineRule="auto"/>
              <w:ind w:left="105" w:right="99"/>
              <w:jc w:val="both"/>
              <w:rPr>
                <w:b/>
                <w:sz w:val="24"/>
              </w:rPr>
            </w:pPr>
            <w:r>
              <w:rPr>
                <w:b/>
                <w:sz w:val="24"/>
              </w:rPr>
              <w:t xml:space="preserve">At the time </w:t>
            </w:r>
            <w:r>
              <w:rPr>
                <w:b/>
                <w:spacing w:val="-6"/>
                <w:sz w:val="24"/>
              </w:rPr>
              <w:t xml:space="preserve">of </w:t>
            </w:r>
            <w:r>
              <w:rPr>
                <w:b/>
                <w:sz w:val="24"/>
              </w:rPr>
              <w:t xml:space="preserve">withdrawal </w:t>
            </w:r>
            <w:r>
              <w:rPr>
                <w:b/>
                <w:spacing w:val="-9"/>
                <w:sz w:val="24"/>
              </w:rPr>
              <w:t xml:space="preserve">of </w:t>
            </w:r>
            <w:r>
              <w:rPr>
                <w:b/>
                <w:sz w:val="24"/>
              </w:rPr>
              <w:t xml:space="preserve">amount,     at   </w:t>
            </w:r>
            <w:r>
              <w:rPr>
                <w:b/>
                <w:spacing w:val="20"/>
                <w:sz w:val="24"/>
              </w:rPr>
              <w:t xml:space="preserve"> </w:t>
            </w:r>
            <w:r>
              <w:rPr>
                <w:b/>
                <w:spacing w:val="-4"/>
                <w:sz w:val="24"/>
              </w:rPr>
              <w:t>the</w:t>
            </w:r>
          </w:p>
          <w:p w:rsidR="001620A2" w:rsidRDefault="00D70D94">
            <w:pPr>
              <w:pStyle w:val="TableParagraph"/>
              <w:spacing w:line="275" w:lineRule="exact"/>
              <w:ind w:left="105"/>
              <w:jc w:val="both"/>
              <w:rPr>
                <w:b/>
                <w:sz w:val="24"/>
              </w:rPr>
            </w:pPr>
            <w:r>
              <w:rPr>
                <w:b/>
                <w:sz w:val="24"/>
              </w:rPr>
              <w:t>time  of</w:t>
            </w:r>
            <w:r>
              <w:rPr>
                <w:b/>
                <w:spacing w:val="1"/>
                <w:sz w:val="24"/>
              </w:rPr>
              <w:t xml:space="preserve"> </w:t>
            </w:r>
            <w:r>
              <w:rPr>
                <w:b/>
                <w:sz w:val="24"/>
              </w:rPr>
              <w:t>retirement</w:t>
            </w:r>
          </w:p>
        </w:tc>
      </w:tr>
    </w:tbl>
    <w:p w:rsidR="001620A2" w:rsidRDefault="001620A2">
      <w:pPr>
        <w:spacing w:line="275" w:lineRule="exact"/>
        <w:jc w:val="both"/>
        <w:rPr>
          <w:sz w:val="24"/>
        </w:rPr>
        <w:sectPr w:rsidR="001620A2">
          <w:pgSz w:w="11910" w:h="16850"/>
          <w:pgMar w:top="136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7"/>
        <w:gridCol w:w="1661"/>
        <w:gridCol w:w="1561"/>
        <w:gridCol w:w="1693"/>
        <w:gridCol w:w="1498"/>
        <w:gridCol w:w="2149"/>
      </w:tblGrid>
      <w:tr w:rsidR="001620A2">
        <w:trPr>
          <w:trHeight w:val="518"/>
        </w:trPr>
        <w:tc>
          <w:tcPr>
            <w:tcW w:w="857" w:type="dxa"/>
          </w:tcPr>
          <w:p w:rsidR="001620A2" w:rsidRDefault="001620A2">
            <w:pPr>
              <w:pStyle w:val="TableParagraph"/>
              <w:rPr>
                <w:sz w:val="24"/>
              </w:rPr>
            </w:pPr>
          </w:p>
        </w:tc>
        <w:tc>
          <w:tcPr>
            <w:tcW w:w="1661" w:type="dxa"/>
          </w:tcPr>
          <w:p w:rsidR="001620A2" w:rsidRDefault="001620A2">
            <w:pPr>
              <w:pStyle w:val="TableParagraph"/>
              <w:rPr>
                <w:sz w:val="24"/>
              </w:rPr>
            </w:pPr>
          </w:p>
        </w:tc>
        <w:tc>
          <w:tcPr>
            <w:tcW w:w="1561" w:type="dxa"/>
          </w:tcPr>
          <w:p w:rsidR="001620A2" w:rsidRDefault="001620A2">
            <w:pPr>
              <w:pStyle w:val="TableParagraph"/>
              <w:rPr>
                <w:sz w:val="24"/>
              </w:rPr>
            </w:pPr>
          </w:p>
        </w:tc>
        <w:tc>
          <w:tcPr>
            <w:tcW w:w="1693" w:type="dxa"/>
          </w:tcPr>
          <w:p w:rsidR="001620A2" w:rsidRDefault="001620A2">
            <w:pPr>
              <w:pStyle w:val="TableParagraph"/>
              <w:rPr>
                <w:sz w:val="24"/>
              </w:rPr>
            </w:pPr>
          </w:p>
        </w:tc>
        <w:tc>
          <w:tcPr>
            <w:tcW w:w="1498" w:type="dxa"/>
          </w:tcPr>
          <w:p w:rsidR="001620A2" w:rsidRDefault="001620A2">
            <w:pPr>
              <w:pStyle w:val="TableParagraph"/>
              <w:rPr>
                <w:sz w:val="24"/>
              </w:rPr>
            </w:pPr>
          </w:p>
        </w:tc>
        <w:tc>
          <w:tcPr>
            <w:tcW w:w="2149" w:type="dxa"/>
          </w:tcPr>
          <w:p w:rsidR="001620A2" w:rsidRDefault="00D70D94">
            <w:pPr>
              <w:pStyle w:val="TableParagraph"/>
              <w:spacing w:line="275" w:lineRule="exact"/>
              <w:ind w:left="105"/>
              <w:rPr>
                <w:b/>
                <w:sz w:val="24"/>
              </w:rPr>
            </w:pPr>
            <w:r>
              <w:rPr>
                <w:b/>
                <w:sz w:val="24"/>
              </w:rPr>
              <w:t>or resignation</w:t>
            </w:r>
          </w:p>
        </w:tc>
      </w:tr>
      <w:tr w:rsidR="001620A2">
        <w:trPr>
          <w:trHeight w:val="4961"/>
        </w:trPr>
        <w:tc>
          <w:tcPr>
            <w:tcW w:w="857" w:type="dxa"/>
          </w:tcPr>
          <w:p w:rsidR="001620A2" w:rsidRDefault="00D70D94">
            <w:pPr>
              <w:pStyle w:val="TableParagraph"/>
              <w:spacing w:line="275" w:lineRule="exact"/>
              <w:ind w:left="107"/>
              <w:rPr>
                <w:b/>
                <w:sz w:val="24"/>
              </w:rPr>
            </w:pPr>
            <w:r>
              <w:rPr>
                <w:b/>
                <w:sz w:val="24"/>
              </w:rPr>
              <w:t>SPF</w:t>
            </w:r>
          </w:p>
        </w:tc>
        <w:tc>
          <w:tcPr>
            <w:tcW w:w="1661" w:type="dxa"/>
          </w:tcPr>
          <w:p w:rsidR="001620A2" w:rsidRDefault="00D70D94">
            <w:pPr>
              <w:pStyle w:val="TableParagraph"/>
              <w:spacing w:line="276" w:lineRule="auto"/>
              <w:ind w:left="105" w:right="96"/>
              <w:jc w:val="both"/>
              <w:rPr>
                <w:sz w:val="24"/>
              </w:rPr>
            </w:pPr>
            <w:r>
              <w:rPr>
                <w:sz w:val="24"/>
              </w:rPr>
              <w:t xml:space="preserve">Exempt </w:t>
            </w:r>
            <w:r>
              <w:rPr>
                <w:spacing w:val="-5"/>
                <w:sz w:val="24"/>
              </w:rPr>
              <w:t xml:space="preserve">from </w:t>
            </w:r>
            <w:r>
              <w:rPr>
                <w:sz w:val="24"/>
              </w:rPr>
              <w:t xml:space="preserve">tax      in    </w:t>
            </w:r>
            <w:r>
              <w:rPr>
                <w:spacing w:val="14"/>
                <w:sz w:val="24"/>
              </w:rPr>
              <w:t xml:space="preserve"> </w:t>
            </w:r>
            <w:r>
              <w:rPr>
                <w:spacing w:val="-6"/>
                <w:sz w:val="24"/>
              </w:rPr>
              <w:t>the</w:t>
            </w:r>
          </w:p>
          <w:p w:rsidR="001620A2" w:rsidRDefault="00D70D94">
            <w:pPr>
              <w:pStyle w:val="TableParagraph"/>
              <w:tabs>
                <w:tab w:val="left" w:pos="1350"/>
              </w:tabs>
              <w:spacing w:line="276" w:lineRule="auto"/>
              <w:ind w:left="105" w:right="98"/>
              <w:jc w:val="both"/>
              <w:rPr>
                <w:sz w:val="24"/>
              </w:rPr>
            </w:pPr>
            <w:r>
              <w:rPr>
                <w:sz w:val="24"/>
              </w:rPr>
              <w:t>hands</w:t>
            </w:r>
            <w:r>
              <w:rPr>
                <w:sz w:val="24"/>
              </w:rPr>
              <w:tab/>
            </w:r>
            <w:r>
              <w:rPr>
                <w:spacing w:val="-9"/>
                <w:sz w:val="24"/>
              </w:rPr>
              <w:t xml:space="preserve">of </w:t>
            </w:r>
            <w:r>
              <w:rPr>
                <w:sz w:val="24"/>
              </w:rPr>
              <w:t xml:space="preserve">employee. </w:t>
            </w:r>
            <w:r>
              <w:rPr>
                <w:spacing w:val="-5"/>
                <w:sz w:val="24"/>
              </w:rPr>
              <w:t xml:space="preserve">Not </w:t>
            </w:r>
            <w:r>
              <w:rPr>
                <w:sz w:val="24"/>
              </w:rPr>
              <w:t xml:space="preserve">to be </w:t>
            </w:r>
            <w:r>
              <w:rPr>
                <w:spacing w:val="-3"/>
                <w:sz w:val="24"/>
              </w:rPr>
              <w:t xml:space="preserve">included </w:t>
            </w:r>
            <w:r>
              <w:rPr>
                <w:sz w:val="24"/>
              </w:rPr>
              <w:t xml:space="preserve">in his </w:t>
            </w:r>
            <w:r>
              <w:rPr>
                <w:spacing w:val="-4"/>
                <w:sz w:val="24"/>
              </w:rPr>
              <w:t xml:space="preserve">gross </w:t>
            </w:r>
            <w:r>
              <w:rPr>
                <w:sz w:val="24"/>
              </w:rPr>
              <w:t xml:space="preserve">salary.       </w:t>
            </w:r>
            <w:r>
              <w:rPr>
                <w:spacing w:val="37"/>
                <w:sz w:val="24"/>
              </w:rPr>
              <w:t xml:space="preserve"> </w:t>
            </w:r>
            <w:r>
              <w:rPr>
                <w:spacing w:val="-8"/>
                <w:sz w:val="24"/>
              </w:rPr>
              <w:t>No</w:t>
            </w:r>
          </w:p>
          <w:p w:rsidR="001620A2" w:rsidRDefault="00D70D94">
            <w:pPr>
              <w:pStyle w:val="TableParagraph"/>
              <w:tabs>
                <w:tab w:val="left" w:pos="1366"/>
              </w:tabs>
              <w:ind w:left="105"/>
              <w:jc w:val="both"/>
              <w:rPr>
                <w:sz w:val="24"/>
              </w:rPr>
            </w:pPr>
            <w:r>
              <w:rPr>
                <w:sz w:val="24"/>
              </w:rPr>
              <w:t>limit</w:t>
            </w:r>
            <w:r>
              <w:rPr>
                <w:sz w:val="24"/>
              </w:rPr>
              <w:tab/>
              <w:t>in</w:t>
            </w:r>
          </w:p>
          <w:p w:rsidR="001620A2" w:rsidRDefault="00D70D94">
            <w:pPr>
              <w:pStyle w:val="TableParagraph"/>
              <w:tabs>
                <w:tab w:val="left" w:pos="1244"/>
              </w:tabs>
              <w:spacing w:before="36" w:line="276" w:lineRule="auto"/>
              <w:ind w:left="105" w:right="97"/>
              <w:jc w:val="both"/>
              <w:rPr>
                <w:sz w:val="24"/>
              </w:rPr>
            </w:pPr>
            <w:r>
              <w:rPr>
                <w:sz w:val="24"/>
              </w:rPr>
              <w:t xml:space="preserve">income </w:t>
            </w:r>
            <w:r>
              <w:rPr>
                <w:spacing w:val="-6"/>
                <w:sz w:val="24"/>
              </w:rPr>
              <w:t xml:space="preserve">tax </w:t>
            </w:r>
            <w:r>
              <w:rPr>
                <w:sz w:val="24"/>
              </w:rPr>
              <w:t xml:space="preserve">since </w:t>
            </w:r>
            <w:r>
              <w:rPr>
                <w:spacing w:val="-4"/>
                <w:sz w:val="24"/>
              </w:rPr>
              <w:t xml:space="preserve">amount </w:t>
            </w:r>
            <w:r>
              <w:rPr>
                <w:sz w:val="24"/>
              </w:rPr>
              <w:t xml:space="preserve">is presumed </w:t>
            </w:r>
            <w:r>
              <w:rPr>
                <w:spacing w:val="-8"/>
                <w:sz w:val="24"/>
              </w:rPr>
              <w:t xml:space="preserve">to </w:t>
            </w:r>
            <w:r>
              <w:rPr>
                <w:sz w:val="24"/>
              </w:rPr>
              <w:t xml:space="preserve">be </w:t>
            </w:r>
            <w:r>
              <w:rPr>
                <w:spacing w:val="-3"/>
                <w:sz w:val="24"/>
              </w:rPr>
              <w:t xml:space="preserve">contributed </w:t>
            </w:r>
            <w:r>
              <w:rPr>
                <w:sz w:val="24"/>
              </w:rPr>
              <w:t>as</w:t>
            </w:r>
            <w:r>
              <w:rPr>
                <w:sz w:val="24"/>
              </w:rPr>
              <w:tab/>
            </w:r>
            <w:r>
              <w:rPr>
                <w:spacing w:val="-7"/>
                <w:sz w:val="24"/>
              </w:rPr>
              <w:t>per</w:t>
            </w:r>
          </w:p>
          <w:p w:rsidR="001620A2" w:rsidRDefault="00D70D94">
            <w:pPr>
              <w:pStyle w:val="TableParagraph"/>
              <w:spacing w:line="276" w:lineRule="auto"/>
              <w:ind w:left="105" w:right="379"/>
              <w:rPr>
                <w:sz w:val="24"/>
              </w:rPr>
            </w:pPr>
            <w:r>
              <w:rPr>
                <w:sz w:val="24"/>
              </w:rPr>
              <w:t>government rules.</w:t>
            </w:r>
          </w:p>
        </w:tc>
        <w:tc>
          <w:tcPr>
            <w:tcW w:w="1561" w:type="dxa"/>
          </w:tcPr>
          <w:p w:rsidR="001620A2" w:rsidRDefault="00D70D94">
            <w:pPr>
              <w:pStyle w:val="TableParagraph"/>
              <w:spacing w:line="276" w:lineRule="auto"/>
              <w:ind w:left="107" w:right="99"/>
              <w:jc w:val="both"/>
              <w:rPr>
                <w:sz w:val="24"/>
              </w:rPr>
            </w:pPr>
            <w:r>
              <w:rPr>
                <w:sz w:val="24"/>
              </w:rPr>
              <w:t>It is part of taxable gross salary.</w:t>
            </w:r>
          </w:p>
          <w:p w:rsidR="001620A2" w:rsidRDefault="00D70D94">
            <w:pPr>
              <w:pStyle w:val="TableParagraph"/>
              <w:tabs>
                <w:tab w:val="left" w:pos="745"/>
                <w:tab w:val="left" w:pos="1158"/>
                <w:tab w:val="left" w:pos="1223"/>
              </w:tabs>
              <w:spacing w:line="276" w:lineRule="auto"/>
              <w:ind w:left="107" w:right="97"/>
              <w:rPr>
                <w:sz w:val="24"/>
              </w:rPr>
            </w:pPr>
            <w:r>
              <w:rPr>
                <w:sz w:val="24"/>
              </w:rPr>
              <w:t xml:space="preserve">Employee gets deduction </w:t>
            </w:r>
            <w:r>
              <w:rPr>
                <w:spacing w:val="-5"/>
                <w:sz w:val="24"/>
              </w:rPr>
              <w:t xml:space="preserve">u/s </w:t>
            </w:r>
            <w:r>
              <w:rPr>
                <w:sz w:val="24"/>
              </w:rPr>
              <w:t>80C</w:t>
            </w:r>
            <w:r>
              <w:rPr>
                <w:sz w:val="24"/>
              </w:rPr>
              <w:tab/>
              <w:t>on</w:t>
            </w:r>
            <w:r>
              <w:rPr>
                <w:sz w:val="24"/>
              </w:rPr>
              <w:tab/>
            </w:r>
            <w:r>
              <w:rPr>
                <w:sz w:val="24"/>
              </w:rPr>
              <w:tab/>
            </w:r>
            <w:r>
              <w:rPr>
                <w:spacing w:val="-6"/>
                <w:sz w:val="24"/>
              </w:rPr>
              <w:t xml:space="preserve">its </w:t>
            </w:r>
            <w:r>
              <w:rPr>
                <w:sz w:val="24"/>
              </w:rPr>
              <w:t>contribution within</w:t>
            </w:r>
            <w:r>
              <w:rPr>
                <w:sz w:val="24"/>
              </w:rPr>
              <w:tab/>
            </w:r>
            <w:r>
              <w:rPr>
                <w:sz w:val="24"/>
              </w:rPr>
              <w:tab/>
            </w:r>
            <w:r>
              <w:rPr>
                <w:spacing w:val="-6"/>
                <w:sz w:val="24"/>
              </w:rPr>
              <w:t>the</w:t>
            </w:r>
          </w:p>
          <w:p w:rsidR="001620A2" w:rsidRDefault="00D70D94">
            <w:pPr>
              <w:pStyle w:val="TableParagraph"/>
              <w:tabs>
                <w:tab w:val="left" w:pos="1251"/>
              </w:tabs>
              <w:spacing w:line="276" w:lineRule="exact"/>
              <w:ind w:left="107"/>
              <w:rPr>
                <w:sz w:val="24"/>
              </w:rPr>
            </w:pPr>
            <w:r>
              <w:rPr>
                <w:sz w:val="24"/>
              </w:rPr>
              <w:t>limits</w:t>
            </w:r>
            <w:r>
              <w:rPr>
                <w:sz w:val="24"/>
              </w:rPr>
              <w:tab/>
              <w:t>of</w:t>
            </w:r>
          </w:p>
          <w:p w:rsidR="001620A2" w:rsidRDefault="00D70D94">
            <w:pPr>
              <w:pStyle w:val="TableParagraph"/>
              <w:tabs>
                <w:tab w:val="left" w:pos="1249"/>
              </w:tabs>
              <w:spacing w:before="35" w:line="278" w:lineRule="auto"/>
              <w:ind w:left="107" w:right="99"/>
              <w:rPr>
                <w:sz w:val="24"/>
              </w:rPr>
            </w:pPr>
            <w:r>
              <w:rPr>
                <w:sz w:val="24"/>
              </w:rPr>
              <w:t>section</w:t>
            </w:r>
            <w:r>
              <w:rPr>
                <w:sz w:val="24"/>
              </w:rPr>
              <w:tab/>
            </w:r>
            <w:r>
              <w:rPr>
                <w:spacing w:val="-9"/>
                <w:sz w:val="24"/>
              </w:rPr>
              <w:t xml:space="preserve">of </w:t>
            </w:r>
            <w:r>
              <w:rPr>
                <w:sz w:val="24"/>
              </w:rPr>
              <w:t>Rs.1,50,000</w:t>
            </w:r>
          </w:p>
        </w:tc>
        <w:tc>
          <w:tcPr>
            <w:tcW w:w="1693" w:type="dxa"/>
          </w:tcPr>
          <w:p w:rsidR="001620A2" w:rsidRDefault="00D70D94">
            <w:pPr>
              <w:pStyle w:val="TableParagraph"/>
              <w:spacing w:line="276" w:lineRule="auto"/>
              <w:ind w:left="106" w:right="98"/>
              <w:jc w:val="both"/>
              <w:rPr>
                <w:sz w:val="24"/>
              </w:rPr>
            </w:pPr>
            <w:r>
              <w:rPr>
                <w:sz w:val="24"/>
              </w:rPr>
              <w:t>It is exempted at the time of credit into</w:t>
            </w:r>
          </w:p>
          <w:p w:rsidR="001620A2" w:rsidRDefault="00D70D94">
            <w:pPr>
              <w:pStyle w:val="TableParagraph"/>
              <w:spacing w:line="276" w:lineRule="auto"/>
              <w:ind w:left="106" w:right="96"/>
              <w:jc w:val="both"/>
              <w:rPr>
                <w:sz w:val="24"/>
              </w:rPr>
            </w:pPr>
            <w:r>
              <w:rPr>
                <w:sz w:val="24"/>
              </w:rPr>
              <w:t xml:space="preserve">account </w:t>
            </w:r>
            <w:r>
              <w:rPr>
                <w:spacing w:val="-5"/>
                <w:sz w:val="24"/>
              </w:rPr>
              <w:t xml:space="preserve">and </w:t>
            </w:r>
            <w:r>
              <w:rPr>
                <w:sz w:val="24"/>
              </w:rPr>
              <w:t xml:space="preserve">not included </w:t>
            </w:r>
            <w:r>
              <w:rPr>
                <w:spacing w:val="-8"/>
                <w:sz w:val="24"/>
              </w:rPr>
              <w:t xml:space="preserve">in </w:t>
            </w:r>
            <w:r>
              <w:rPr>
                <w:sz w:val="24"/>
              </w:rPr>
              <w:t xml:space="preserve">taxable </w:t>
            </w:r>
            <w:r>
              <w:rPr>
                <w:spacing w:val="-4"/>
                <w:sz w:val="24"/>
              </w:rPr>
              <w:t xml:space="preserve">salary </w:t>
            </w:r>
            <w:r>
              <w:rPr>
                <w:sz w:val="24"/>
              </w:rPr>
              <w:t>of</w:t>
            </w:r>
            <w:r>
              <w:rPr>
                <w:spacing w:val="-2"/>
                <w:sz w:val="24"/>
              </w:rPr>
              <w:t xml:space="preserve"> </w:t>
            </w:r>
            <w:r>
              <w:rPr>
                <w:sz w:val="24"/>
              </w:rPr>
              <w:t>employee.</w:t>
            </w:r>
          </w:p>
        </w:tc>
        <w:tc>
          <w:tcPr>
            <w:tcW w:w="1498" w:type="dxa"/>
          </w:tcPr>
          <w:p w:rsidR="001620A2" w:rsidRDefault="00D70D94">
            <w:pPr>
              <w:pStyle w:val="TableParagraph"/>
              <w:spacing w:line="276" w:lineRule="auto"/>
              <w:ind w:left="106" w:right="98"/>
              <w:jc w:val="both"/>
              <w:rPr>
                <w:sz w:val="24"/>
              </w:rPr>
            </w:pPr>
            <w:r>
              <w:rPr>
                <w:sz w:val="24"/>
              </w:rPr>
              <w:t>It is also exempted at the time of credit into account and not included in taxable salary of employee.</w:t>
            </w:r>
          </w:p>
        </w:tc>
        <w:tc>
          <w:tcPr>
            <w:tcW w:w="2149" w:type="dxa"/>
          </w:tcPr>
          <w:p w:rsidR="001620A2" w:rsidRDefault="00D70D94">
            <w:pPr>
              <w:pStyle w:val="TableParagraph"/>
              <w:tabs>
                <w:tab w:val="left" w:pos="837"/>
                <w:tab w:val="left" w:pos="923"/>
                <w:tab w:val="left" w:pos="1835"/>
                <w:tab w:val="left" w:pos="1876"/>
              </w:tabs>
              <w:spacing w:line="276" w:lineRule="auto"/>
              <w:ind w:left="105" w:right="98"/>
              <w:rPr>
                <w:sz w:val="24"/>
              </w:rPr>
            </w:pPr>
            <w:r>
              <w:rPr>
                <w:sz w:val="24"/>
              </w:rPr>
              <w:t>Entire</w:t>
            </w:r>
            <w:r>
              <w:rPr>
                <w:sz w:val="24"/>
              </w:rPr>
              <w:tab/>
            </w:r>
            <w:r>
              <w:rPr>
                <w:sz w:val="24"/>
              </w:rPr>
              <w:tab/>
              <w:t>amount</w:t>
            </w:r>
            <w:r>
              <w:rPr>
                <w:sz w:val="24"/>
              </w:rPr>
              <w:tab/>
            </w:r>
            <w:r>
              <w:rPr>
                <w:sz w:val="24"/>
              </w:rPr>
              <w:tab/>
            </w:r>
            <w:r>
              <w:rPr>
                <w:spacing w:val="-8"/>
                <w:sz w:val="24"/>
              </w:rPr>
              <w:t xml:space="preserve">is </w:t>
            </w:r>
            <w:r>
              <w:rPr>
                <w:sz w:val="24"/>
              </w:rPr>
              <w:t xml:space="preserve">exempt from tax </w:t>
            </w:r>
            <w:r>
              <w:rPr>
                <w:spacing w:val="-7"/>
                <w:sz w:val="24"/>
              </w:rPr>
              <w:t xml:space="preserve">in </w:t>
            </w:r>
            <w:r>
              <w:rPr>
                <w:sz w:val="24"/>
              </w:rPr>
              <w:t>the</w:t>
            </w:r>
            <w:r>
              <w:rPr>
                <w:sz w:val="24"/>
              </w:rPr>
              <w:tab/>
              <w:t>hands</w:t>
            </w:r>
            <w:r>
              <w:rPr>
                <w:sz w:val="24"/>
              </w:rPr>
              <w:tab/>
            </w:r>
            <w:r>
              <w:rPr>
                <w:spacing w:val="-7"/>
                <w:sz w:val="24"/>
              </w:rPr>
              <w:t xml:space="preserve">of </w:t>
            </w:r>
            <w:r>
              <w:rPr>
                <w:sz w:val="24"/>
              </w:rPr>
              <w:t>government employees.</w:t>
            </w:r>
          </w:p>
        </w:tc>
      </w:tr>
      <w:tr w:rsidR="001620A2">
        <w:trPr>
          <w:trHeight w:val="5914"/>
        </w:trPr>
        <w:tc>
          <w:tcPr>
            <w:tcW w:w="857" w:type="dxa"/>
          </w:tcPr>
          <w:p w:rsidR="001620A2" w:rsidRDefault="00D70D94">
            <w:pPr>
              <w:pStyle w:val="TableParagraph"/>
              <w:spacing w:line="275" w:lineRule="exact"/>
              <w:ind w:left="107"/>
              <w:rPr>
                <w:b/>
                <w:sz w:val="24"/>
              </w:rPr>
            </w:pPr>
            <w:r>
              <w:rPr>
                <w:b/>
                <w:sz w:val="24"/>
              </w:rPr>
              <w:t>RPF</w:t>
            </w:r>
          </w:p>
        </w:tc>
        <w:tc>
          <w:tcPr>
            <w:tcW w:w="1661" w:type="dxa"/>
          </w:tcPr>
          <w:p w:rsidR="001620A2" w:rsidRDefault="00D70D94">
            <w:pPr>
              <w:pStyle w:val="TableParagraph"/>
              <w:tabs>
                <w:tab w:val="left" w:pos="1388"/>
              </w:tabs>
              <w:spacing w:line="276" w:lineRule="auto"/>
              <w:ind w:left="105" w:right="95"/>
              <w:jc w:val="both"/>
              <w:rPr>
                <w:sz w:val="24"/>
              </w:rPr>
            </w:pPr>
            <w:r>
              <w:rPr>
                <w:sz w:val="24"/>
              </w:rPr>
              <w:t xml:space="preserve">Up to 12% </w:t>
            </w:r>
            <w:r>
              <w:rPr>
                <w:spacing w:val="-6"/>
                <w:sz w:val="24"/>
              </w:rPr>
              <w:t xml:space="preserve">of </w:t>
            </w:r>
            <w:r>
              <w:rPr>
                <w:sz w:val="24"/>
              </w:rPr>
              <w:t>salary</w:t>
            </w:r>
            <w:r>
              <w:rPr>
                <w:sz w:val="24"/>
              </w:rPr>
              <w:tab/>
            </w:r>
            <w:r>
              <w:rPr>
                <w:spacing w:val="-7"/>
                <w:sz w:val="24"/>
              </w:rPr>
              <w:t xml:space="preserve">is </w:t>
            </w:r>
            <w:r>
              <w:rPr>
                <w:sz w:val="24"/>
              </w:rPr>
              <w:t xml:space="preserve">exempt </w:t>
            </w:r>
            <w:r>
              <w:rPr>
                <w:spacing w:val="-5"/>
                <w:sz w:val="24"/>
              </w:rPr>
              <w:t xml:space="preserve">from </w:t>
            </w:r>
            <w:r>
              <w:rPr>
                <w:sz w:val="24"/>
              </w:rPr>
              <w:t xml:space="preserve">tax in </w:t>
            </w:r>
            <w:r>
              <w:rPr>
                <w:spacing w:val="-6"/>
                <w:sz w:val="24"/>
              </w:rPr>
              <w:t xml:space="preserve">the </w:t>
            </w:r>
            <w:r>
              <w:rPr>
                <w:sz w:val="24"/>
              </w:rPr>
              <w:t xml:space="preserve">hands of </w:t>
            </w:r>
            <w:r>
              <w:rPr>
                <w:spacing w:val="-4"/>
                <w:sz w:val="24"/>
              </w:rPr>
              <w:t xml:space="preserve">the </w:t>
            </w:r>
            <w:r>
              <w:rPr>
                <w:sz w:val="24"/>
              </w:rPr>
              <w:t xml:space="preserve">employee. </w:t>
            </w:r>
            <w:r>
              <w:rPr>
                <w:spacing w:val="-4"/>
                <w:sz w:val="24"/>
              </w:rPr>
              <w:t xml:space="preserve">Not </w:t>
            </w:r>
            <w:r>
              <w:rPr>
                <w:sz w:val="24"/>
              </w:rPr>
              <w:t xml:space="preserve">to be </w:t>
            </w:r>
            <w:r>
              <w:rPr>
                <w:spacing w:val="-3"/>
                <w:sz w:val="24"/>
              </w:rPr>
              <w:t xml:space="preserve">included </w:t>
            </w:r>
            <w:r>
              <w:rPr>
                <w:sz w:val="24"/>
              </w:rPr>
              <w:t xml:space="preserve">in his </w:t>
            </w:r>
            <w:r>
              <w:rPr>
                <w:spacing w:val="-4"/>
                <w:sz w:val="24"/>
              </w:rPr>
              <w:t xml:space="preserve">salary </w:t>
            </w:r>
            <w:r>
              <w:rPr>
                <w:sz w:val="24"/>
              </w:rPr>
              <w:t xml:space="preserve">(basic + </w:t>
            </w:r>
            <w:r>
              <w:rPr>
                <w:spacing w:val="-6"/>
                <w:sz w:val="24"/>
              </w:rPr>
              <w:t xml:space="preserve">DA </w:t>
            </w:r>
            <w:r>
              <w:rPr>
                <w:sz w:val="24"/>
              </w:rPr>
              <w:t xml:space="preserve">forming </w:t>
            </w:r>
            <w:r>
              <w:rPr>
                <w:spacing w:val="-3"/>
                <w:sz w:val="24"/>
              </w:rPr>
              <w:t xml:space="preserve">part </w:t>
            </w:r>
            <w:r>
              <w:rPr>
                <w:sz w:val="24"/>
              </w:rPr>
              <w:t xml:space="preserve">of salary </w:t>
            </w:r>
            <w:r>
              <w:rPr>
                <w:spacing w:val="-13"/>
                <w:sz w:val="24"/>
              </w:rPr>
              <w:t xml:space="preserve">+ </w:t>
            </w:r>
            <w:r>
              <w:rPr>
                <w:sz w:val="24"/>
              </w:rPr>
              <w:t xml:space="preserve">commission </w:t>
            </w:r>
            <w:r>
              <w:rPr>
                <w:spacing w:val="-7"/>
                <w:sz w:val="24"/>
              </w:rPr>
              <w:t xml:space="preserve">in </w:t>
            </w:r>
            <w:r>
              <w:rPr>
                <w:sz w:val="24"/>
              </w:rPr>
              <w:t>percentage).</w:t>
            </w:r>
          </w:p>
          <w:p w:rsidR="001620A2" w:rsidRDefault="00D70D94">
            <w:pPr>
              <w:pStyle w:val="TableParagraph"/>
              <w:tabs>
                <w:tab w:val="left" w:pos="1350"/>
              </w:tabs>
              <w:spacing w:line="276" w:lineRule="auto"/>
              <w:ind w:left="105" w:right="96"/>
              <w:rPr>
                <w:sz w:val="24"/>
              </w:rPr>
            </w:pPr>
            <w:r>
              <w:rPr>
                <w:sz w:val="24"/>
              </w:rPr>
              <w:t>Excess</w:t>
            </w:r>
            <w:r>
              <w:rPr>
                <w:sz w:val="24"/>
              </w:rPr>
              <w:tab/>
            </w:r>
            <w:r>
              <w:rPr>
                <w:spacing w:val="-9"/>
                <w:sz w:val="24"/>
              </w:rPr>
              <w:t xml:space="preserve">of </w:t>
            </w:r>
            <w:r>
              <w:rPr>
                <w:sz w:val="24"/>
              </w:rPr>
              <w:t xml:space="preserve">employer‟s contribution </w:t>
            </w:r>
            <w:r>
              <w:rPr>
                <w:spacing w:val="-8"/>
                <w:sz w:val="24"/>
              </w:rPr>
              <w:t xml:space="preserve">is </w:t>
            </w:r>
            <w:r>
              <w:rPr>
                <w:sz w:val="24"/>
              </w:rPr>
              <w:t>taxable</w:t>
            </w:r>
            <w:r>
              <w:rPr>
                <w:sz w:val="24"/>
              </w:rPr>
              <w:tab/>
            </w:r>
            <w:r>
              <w:rPr>
                <w:spacing w:val="-8"/>
                <w:sz w:val="24"/>
              </w:rPr>
              <w:t xml:space="preserve">as </w:t>
            </w:r>
            <w:r>
              <w:rPr>
                <w:sz w:val="24"/>
              </w:rPr>
              <w:t>salary</w:t>
            </w:r>
            <w:r>
              <w:rPr>
                <w:spacing w:val="-5"/>
                <w:sz w:val="24"/>
              </w:rPr>
              <w:t xml:space="preserve"> </w:t>
            </w:r>
            <w:r>
              <w:rPr>
                <w:sz w:val="24"/>
              </w:rPr>
              <w:t>income.</w:t>
            </w:r>
          </w:p>
        </w:tc>
        <w:tc>
          <w:tcPr>
            <w:tcW w:w="1561" w:type="dxa"/>
          </w:tcPr>
          <w:p w:rsidR="001620A2" w:rsidRDefault="00D70D94">
            <w:pPr>
              <w:pStyle w:val="TableParagraph"/>
              <w:spacing w:line="276" w:lineRule="auto"/>
              <w:ind w:left="107" w:right="99"/>
              <w:jc w:val="both"/>
              <w:rPr>
                <w:sz w:val="24"/>
              </w:rPr>
            </w:pPr>
            <w:r>
              <w:rPr>
                <w:sz w:val="24"/>
              </w:rPr>
              <w:t>It is a part of taxable gross salary.</w:t>
            </w:r>
          </w:p>
          <w:p w:rsidR="001620A2" w:rsidRDefault="00D70D94">
            <w:pPr>
              <w:pStyle w:val="TableParagraph"/>
              <w:tabs>
                <w:tab w:val="left" w:pos="745"/>
                <w:tab w:val="left" w:pos="1158"/>
                <w:tab w:val="left" w:pos="1223"/>
              </w:tabs>
              <w:spacing w:line="276" w:lineRule="auto"/>
              <w:ind w:left="107" w:right="97"/>
              <w:rPr>
                <w:sz w:val="24"/>
              </w:rPr>
            </w:pPr>
            <w:r>
              <w:rPr>
                <w:sz w:val="24"/>
              </w:rPr>
              <w:t xml:space="preserve">Employee gets deduction </w:t>
            </w:r>
            <w:r>
              <w:rPr>
                <w:spacing w:val="-5"/>
                <w:sz w:val="24"/>
              </w:rPr>
              <w:t xml:space="preserve">u/s </w:t>
            </w:r>
            <w:r>
              <w:rPr>
                <w:sz w:val="24"/>
              </w:rPr>
              <w:t>80C</w:t>
            </w:r>
            <w:r>
              <w:rPr>
                <w:sz w:val="24"/>
              </w:rPr>
              <w:tab/>
              <w:t>on</w:t>
            </w:r>
            <w:r>
              <w:rPr>
                <w:sz w:val="24"/>
              </w:rPr>
              <w:tab/>
            </w:r>
            <w:r>
              <w:rPr>
                <w:sz w:val="24"/>
              </w:rPr>
              <w:tab/>
            </w:r>
            <w:r>
              <w:rPr>
                <w:spacing w:val="-6"/>
                <w:sz w:val="24"/>
              </w:rPr>
              <w:t xml:space="preserve">its </w:t>
            </w:r>
            <w:r>
              <w:rPr>
                <w:sz w:val="24"/>
              </w:rPr>
              <w:t>contribution within</w:t>
            </w:r>
            <w:r>
              <w:rPr>
                <w:sz w:val="24"/>
              </w:rPr>
              <w:tab/>
            </w:r>
            <w:r>
              <w:rPr>
                <w:sz w:val="24"/>
              </w:rPr>
              <w:tab/>
            </w:r>
            <w:r>
              <w:rPr>
                <w:spacing w:val="-6"/>
                <w:sz w:val="24"/>
              </w:rPr>
              <w:t>the</w:t>
            </w:r>
          </w:p>
          <w:p w:rsidR="001620A2" w:rsidRDefault="00D70D94">
            <w:pPr>
              <w:pStyle w:val="TableParagraph"/>
              <w:tabs>
                <w:tab w:val="left" w:pos="1251"/>
              </w:tabs>
              <w:spacing w:line="275" w:lineRule="exact"/>
              <w:ind w:left="107"/>
              <w:rPr>
                <w:sz w:val="24"/>
              </w:rPr>
            </w:pPr>
            <w:r>
              <w:rPr>
                <w:sz w:val="24"/>
              </w:rPr>
              <w:t>limits</w:t>
            </w:r>
            <w:r>
              <w:rPr>
                <w:sz w:val="24"/>
              </w:rPr>
              <w:tab/>
              <w:t>of</w:t>
            </w:r>
          </w:p>
          <w:p w:rsidR="001620A2" w:rsidRDefault="00D70D94">
            <w:pPr>
              <w:pStyle w:val="TableParagraph"/>
              <w:tabs>
                <w:tab w:val="left" w:pos="1249"/>
              </w:tabs>
              <w:spacing w:before="36" w:line="278" w:lineRule="auto"/>
              <w:ind w:left="107" w:right="99"/>
              <w:rPr>
                <w:sz w:val="24"/>
              </w:rPr>
            </w:pPr>
            <w:r>
              <w:rPr>
                <w:sz w:val="24"/>
              </w:rPr>
              <w:t>section</w:t>
            </w:r>
            <w:r>
              <w:rPr>
                <w:sz w:val="24"/>
              </w:rPr>
              <w:tab/>
            </w:r>
            <w:r>
              <w:rPr>
                <w:spacing w:val="-9"/>
                <w:sz w:val="24"/>
              </w:rPr>
              <w:t xml:space="preserve">of </w:t>
            </w:r>
            <w:r>
              <w:rPr>
                <w:sz w:val="24"/>
              </w:rPr>
              <w:t>Rs.1,50,000</w:t>
            </w:r>
          </w:p>
        </w:tc>
        <w:tc>
          <w:tcPr>
            <w:tcW w:w="1693" w:type="dxa"/>
          </w:tcPr>
          <w:p w:rsidR="001620A2" w:rsidRDefault="00D70D94">
            <w:pPr>
              <w:pStyle w:val="TableParagraph"/>
              <w:spacing w:line="276" w:lineRule="auto"/>
              <w:ind w:left="106" w:right="98"/>
              <w:jc w:val="both"/>
              <w:rPr>
                <w:sz w:val="24"/>
              </w:rPr>
            </w:pPr>
            <w:r>
              <w:rPr>
                <w:sz w:val="24"/>
              </w:rPr>
              <w:t xml:space="preserve">It is </w:t>
            </w:r>
            <w:r>
              <w:rPr>
                <w:spacing w:val="-3"/>
                <w:sz w:val="24"/>
              </w:rPr>
              <w:t xml:space="preserve">exempted </w:t>
            </w:r>
            <w:r>
              <w:rPr>
                <w:sz w:val="24"/>
              </w:rPr>
              <w:t xml:space="preserve">up to 9.5% </w:t>
            </w:r>
            <w:r>
              <w:rPr>
                <w:spacing w:val="-7"/>
                <w:sz w:val="24"/>
              </w:rPr>
              <w:t xml:space="preserve">per </w:t>
            </w:r>
            <w:r>
              <w:rPr>
                <w:sz w:val="24"/>
              </w:rPr>
              <w:t xml:space="preserve">annum at </w:t>
            </w:r>
            <w:r>
              <w:rPr>
                <w:spacing w:val="-5"/>
                <w:sz w:val="24"/>
              </w:rPr>
              <w:t xml:space="preserve">the </w:t>
            </w:r>
            <w:r>
              <w:rPr>
                <w:sz w:val="24"/>
              </w:rPr>
              <w:t xml:space="preserve">time of </w:t>
            </w:r>
            <w:r>
              <w:rPr>
                <w:spacing w:val="-4"/>
                <w:sz w:val="24"/>
              </w:rPr>
              <w:t xml:space="preserve">credit </w:t>
            </w:r>
            <w:r>
              <w:rPr>
                <w:sz w:val="24"/>
              </w:rPr>
              <w:t xml:space="preserve">into     </w:t>
            </w:r>
            <w:r>
              <w:rPr>
                <w:spacing w:val="7"/>
                <w:sz w:val="24"/>
              </w:rPr>
              <w:t xml:space="preserve"> </w:t>
            </w:r>
            <w:r>
              <w:rPr>
                <w:spacing w:val="-4"/>
                <w:sz w:val="24"/>
              </w:rPr>
              <w:t>account</w:t>
            </w:r>
          </w:p>
          <w:p w:rsidR="001620A2" w:rsidRDefault="00D70D94">
            <w:pPr>
              <w:pStyle w:val="TableParagraph"/>
              <w:tabs>
                <w:tab w:val="left" w:pos="1275"/>
              </w:tabs>
              <w:ind w:left="106"/>
              <w:rPr>
                <w:sz w:val="24"/>
              </w:rPr>
            </w:pPr>
            <w:r>
              <w:rPr>
                <w:sz w:val="24"/>
              </w:rPr>
              <w:t>and</w:t>
            </w:r>
            <w:r>
              <w:rPr>
                <w:sz w:val="24"/>
              </w:rPr>
              <w:tab/>
              <w:t>not</w:t>
            </w:r>
          </w:p>
          <w:p w:rsidR="001620A2" w:rsidRDefault="00D70D94">
            <w:pPr>
              <w:pStyle w:val="TableParagraph"/>
              <w:tabs>
                <w:tab w:val="left" w:pos="478"/>
                <w:tab w:val="left" w:pos="588"/>
                <w:tab w:val="left" w:pos="1011"/>
                <w:tab w:val="left" w:pos="1380"/>
              </w:tabs>
              <w:spacing w:before="35" w:line="276" w:lineRule="auto"/>
              <w:ind w:left="106" w:right="96"/>
              <w:rPr>
                <w:sz w:val="24"/>
              </w:rPr>
            </w:pPr>
            <w:r>
              <w:rPr>
                <w:sz w:val="24"/>
              </w:rPr>
              <w:t>included</w:t>
            </w:r>
            <w:r>
              <w:rPr>
                <w:sz w:val="24"/>
              </w:rPr>
              <w:tab/>
            </w:r>
            <w:r>
              <w:rPr>
                <w:sz w:val="24"/>
              </w:rPr>
              <w:tab/>
            </w:r>
            <w:r>
              <w:rPr>
                <w:spacing w:val="-8"/>
                <w:sz w:val="24"/>
              </w:rPr>
              <w:t xml:space="preserve">in </w:t>
            </w:r>
            <w:r>
              <w:rPr>
                <w:sz w:val="24"/>
              </w:rPr>
              <w:t>taxable</w:t>
            </w:r>
            <w:r>
              <w:rPr>
                <w:sz w:val="24"/>
              </w:rPr>
              <w:tab/>
            </w:r>
            <w:r>
              <w:rPr>
                <w:spacing w:val="-4"/>
                <w:sz w:val="24"/>
              </w:rPr>
              <w:t xml:space="preserve">salary </w:t>
            </w:r>
            <w:r>
              <w:rPr>
                <w:sz w:val="24"/>
              </w:rPr>
              <w:t>of</w:t>
            </w:r>
            <w:r>
              <w:rPr>
                <w:sz w:val="24"/>
              </w:rPr>
              <w:tab/>
            </w:r>
            <w:r>
              <w:rPr>
                <w:sz w:val="24"/>
              </w:rPr>
              <w:tab/>
              <w:t>employee. Excess</w:t>
            </w:r>
            <w:r>
              <w:rPr>
                <w:sz w:val="24"/>
              </w:rPr>
              <w:tab/>
            </w:r>
            <w:r>
              <w:rPr>
                <w:spacing w:val="-4"/>
                <w:sz w:val="24"/>
              </w:rPr>
              <w:t xml:space="preserve">credit </w:t>
            </w:r>
            <w:r>
              <w:rPr>
                <w:sz w:val="24"/>
              </w:rPr>
              <w:t>is</w:t>
            </w:r>
            <w:r>
              <w:rPr>
                <w:sz w:val="24"/>
              </w:rPr>
              <w:tab/>
              <w:t>taxable</w:t>
            </w:r>
            <w:r>
              <w:rPr>
                <w:sz w:val="24"/>
              </w:rPr>
              <w:tab/>
            </w:r>
            <w:r>
              <w:rPr>
                <w:spacing w:val="-8"/>
                <w:sz w:val="24"/>
              </w:rPr>
              <w:t xml:space="preserve">as </w:t>
            </w:r>
            <w:r>
              <w:rPr>
                <w:sz w:val="24"/>
              </w:rPr>
              <w:t xml:space="preserve">salary </w:t>
            </w:r>
            <w:r>
              <w:rPr>
                <w:spacing w:val="-3"/>
                <w:sz w:val="24"/>
              </w:rPr>
              <w:t xml:space="preserve">income. </w:t>
            </w:r>
            <w:r>
              <w:rPr>
                <w:sz w:val="24"/>
              </w:rPr>
              <w:t xml:space="preserve">This interest </w:t>
            </w:r>
            <w:r>
              <w:rPr>
                <w:spacing w:val="-6"/>
                <w:sz w:val="24"/>
              </w:rPr>
              <w:t xml:space="preserve">is </w:t>
            </w:r>
            <w:r>
              <w:rPr>
                <w:sz w:val="24"/>
              </w:rPr>
              <w:t>calculated</w:t>
            </w:r>
            <w:r>
              <w:rPr>
                <w:sz w:val="24"/>
              </w:rPr>
              <w:tab/>
            </w:r>
            <w:r>
              <w:rPr>
                <w:spacing w:val="-9"/>
                <w:sz w:val="24"/>
              </w:rPr>
              <w:t xml:space="preserve">as </w:t>
            </w:r>
            <w:r>
              <w:rPr>
                <w:sz w:val="24"/>
              </w:rPr>
              <w:t>percentage</w:t>
            </w:r>
            <w:r>
              <w:rPr>
                <w:sz w:val="24"/>
              </w:rPr>
              <w:tab/>
            </w:r>
            <w:r>
              <w:rPr>
                <w:spacing w:val="-7"/>
                <w:sz w:val="24"/>
              </w:rPr>
              <w:t xml:space="preserve">of </w:t>
            </w:r>
            <w:r>
              <w:rPr>
                <w:sz w:val="24"/>
              </w:rPr>
              <w:t>amount invested.</w:t>
            </w:r>
          </w:p>
        </w:tc>
        <w:tc>
          <w:tcPr>
            <w:tcW w:w="1498" w:type="dxa"/>
          </w:tcPr>
          <w:p w:rsidR="001620A2" w:rsidRDefault="00D70D94">
            <w:pPr>
              <w:pStyle w:val="TableParagraph"/>
              <w:tabs>
                <w:tab w:val="left" w:pos="1185"/>
              </w:tabs>
              <w:spacing w:line="270" w:lineRule="exact"/>
              <w:ind w:left="106"/>
              <w:rPr>
                <w:sz w:val="24"/>
              </w:rPr>
            </w:pPr>
            <w:r>
              <w:rPr>
                <w:sz w:val="24"/>
              </w:rPr>
              <w:t>Same</w:t>
            </w:r>
            <w:r>
              <w:rPr>
                <w:sz w:val="24"/>
              </w:rPr>
              <w:tab/>
              <w:t>as</w:t>
            </w:r>
          </w:p>
          <w:p w:rsidR="001620A2" w:rsidRDefault="00D70D94">
            <w:pPr>
              <w:pStyle w:val="TableParagraph"/>
              <w:tabs>
                <w:tab w:val="left" w:pos="1144"/>
              </w:tabs>
              <w:spacing w:before="41" w:line="276" w:lineRule="auto"/>
              <w:ind w:left="106" w:right="101"/>
              <w:rPr>
                <w:sz w:val="24"/>
              </w:rPr>
            </w:pPr>
            <w:r>
              <w:rPr>
                <w:sz w:val="24"/>
              </w:rPr>
              <w:t>interest</w:t>
            </w:r>
            <w:r>
              <w:rPr>
                <w:sz w:val="24"/>
              </w:rPr>
              <w:tab/>
            </w:r>
            <w:r>
              <w:rPr>
                <w:spacing w:val="-9"/>
                <w:sz w:val="24"/>
              </w:rPr>
              <w:t xml:space="preserve">on </w:t>
            </w:r>
            <w:r>
              <w:rPr>
                <w:sz w:val="24"/>
              </w:rPr>
              <w:t>employer‟s contribution</w:t>
            </w:r>
          </w:p>
        </w:tc>
        <w:tc>
          <w:tcPr>
            <w:tcW w:w="2149" w:type="dxa"/>
          </w:tcPr>
          <w:p w:rsidR="001620A2" w:rsidRDefault="00D70D94">
            <w:pPr>
              <w:pStyle w:val="TableParagraph"/>
              <w:tabs>
                <w:tab w:val="left" w:pos="837"/>
                <w:tab w:val="left" w:pos="923"/>
                <w:tab w:val="left" w:pos="1835"/>
                <w:tab w:val="left" w:pos="1876"/>
              </w:tabs>
              <w:spacing w:line="276" w:lineRule="auto"/>
              <w:ind w:left="105" w:right="98"/>
              <w:rPr>
                <w:sz w:val="24"/>
              </w:rPr>
            </w:pPr>
            <w:r>
              <w:rPr>
                <w:sz w:val="24"/>
              </w:rPr>
              <w:t>Entire</w:t>
            </w:r>
            <w:r>
              <w:rPr>
                <w:sz w:val="24"/>
              </w:rPr>
              <w:tab/>
            </w:r>
            <w:r>
              <w:rPr>
                <w:sz w:val="24"/>
              </w:rPr>
              <w:tab/>
              <w:t>amount</w:t>
            </w:r>
            <w:r>
              <w:rPr>
                <w:sz w:val="24"/>
              </w:rPr>
              <w:tab/>
            </w:r>
            <w:r>
              <w:rPr>
                <w:sz w:val="24"/>
              </w:rPr>
              <w:tab/>
            </w:r>
            <w:r>
              <w:rPr>
                <w:spacing w:val="-8"/>
                <w:sz w:val="24"/>
              </w:rPr>
              <w:t xml:space="preserve">is </w:t>
            </w:r>
            <w:r>
              <w:rPr>
                <w:sz w:val="24"/>
              </w:rPr>
              <w:t xml:space="preserve">exempt from tax </w:t>
            </w:r>
            <w:r>
              <w:rPr>
                <w:spacing w:val="-7"/>
                <w:sz w:val="24"/>
              </w:rPr>
              <w:t xml:space="preserve">in </w:t>
            </w:r>
            <w:r>
              <w:rPr>
                <w:sz w:val="24"/>
              </w:rPr>
              <w:t>the</w:t>
            </w:r>
            <w:r>
              <w:rPr>
                <w:sz w:val="24"/>
              </w:rPr>
              <w:tab/>
              <w:t>hands</w:t>
            </w:r>
            <w:r>
              <w:rPr>
                <w:sz w:val="24"/>
              </w:rPr>
              <w:tab/>
            </w:r>
            <w:r>
              <w:rPr>
                <w:spacing w:val="-7"/>
                <w:sz w:val="24"/>
              </w:rPr>
              <w:t xml:space="preserve">of </w:t>
            </w:r>
            <w:r>
              <w:rPr>
                <w:sz w:val="24"/>
              </w:rPr>
              <w:t>government employees.</w:t>
            </w:r>
          </w:p>
        </w:tc>
      </w:tr>
      <w:tr w:rsidR="001620A2">
        <w:trPr>
          <w:trHeight w:val="2421"/>
        </w:trPr>
        <w:tc>
          <w:tcPr>
            <w:tcW w:w="857" w:type="dxa"/>
          </w:tcPr>
          <w:p w:rsidR="001620A2" w:rsidRDefault="00D70D94">
            <w:pPr>
              <w:pStyle w:val="TableParagraph"/>
              <w:spacing w:line="275" w:lineRule="exact"/>
              <w:ind w:left="107"/>
              <w:rPr>
                <w:b/>
                <w:sz w:val="24"/>
              </w:rPr>
            </w:pPr>
            <w:r>
              <w:rPr>
                <w:b/>
                <w:sz w:val="24"/>
              </w:rPr>
              <w:t>URPF</w:t>
            </w:r>
          </w:p>
        </w:tc>
        <w:tc>
          <w:tcPr>
            <w:tcW w:w="1661" w:type="dxa"/>
          </w:tcPr>
          <w:p w:rsidR="001620A2" w:rsidRDefault="00D70D94">
            <w:pPr>
              <w:pStyle w:val="TableParagraph"/>
              <w:tabs>
                <w:tab w:val="left" w:pos="1258"/>
              </w:tabs>
              <w:spacing w:line="276" w:lineRule="auto"/>
              <w:ind w:left="105" w:right="95"/>
              <w:jc w:val="both"/>
              <w:rPr>
                <w:sz w:val="24"/>
              </w:rPr>
            </w:pPr>
            <w:r>
              <w:rPr>
                <w:sz w:val="24"/>
              </w:rPr>
              <w:t xml:space="preserve">It is </w:t>
            </w:r>
            <w:r>
              <w:rPr>
                <w:spacing w:val="-3"/>
                <w:sz w:val="24"/>
              </w:rPr>
              <w:t xml:space="preserve">totally </w:t>
            </w:r>
            <w:r>
              <w:rPr>
                <w:sz w:val="24"/>
              </w:rPr>
              <w:t xml:space="preserve">exempt at </w:t>
            </w:r>
            <w:r>
              <w:rPr>
                <w:spacing w:val="-5"/>
                <w:sz w:val="24"/>
              </w:rPr>
              <w:t xml:space="preserve">the </w:t>
            </w:r>
            <w:r>
              <w:rPr>
                <w:sz w:val="24"/>
              </w:rPr>
              <w:t>time of deposit into</w:t>
            </w:r>
            <w:r>
              <w:rPr>
                <w:sz w:val="24"/>
              </w:rPr>
              <w:tab/>
            </w:r>
            <w:r>
              <w:rPr>
                <w:spacing w:val="-6"/>
                <w:sz w:val="24"/>
              </w:rPr>
              <w:t>the</w:t>
            </w:r>
          </w:p>
          <w:p w:rsidR="001620A2" w:rsidRDefault="00D70D94">
            <w:pPr>
              <w:pStyle w:val="TableParagraph"/>
              <w:ind w:left="105"/>
              <w:rPr>
                <w:sz w:val="24"/>
              </w:rPr>
            </w:pPr>
            <w:r>
              <w:rPr>
                <w:sz w:val="24"/>
              </w:rPr>
              <w:t>account</w:t>
            </w:r>
          </w:p>
        </w:tc>
        <w:tc>
          <w:tcPr>
            <w:tcW w:w="1561" w:type="dxa"/>
          </w:tcPr>
          <w:p w:rsidR="001620A2" w:rsidRDefault="00D70D94">
            <w:pPr>
              <w:pStyle w:val="TableParagraph"/>
              <w:spacing w:line="276" w:lineRule="auto"/>
              <w:ind w:left="107" w:right="99"/>
              <w:jc w:val="both"/>
              <w:rPr>
                <w:sz w:val="24"/>
              </w:rPr>
            </w:pPr>
            <w:r>
              <w:rPr>
                <w:sz w:val="24"/>
              </w:rPr>
              <w:t>It is part of taxable gross salary.</w:t>
            </w:r>
          </w:p>
          <w:p w:rsidR="001620A2" w:rsidRDefault="00D70D94">
            <w:pPr>
              <w:pStyle w:val="TableParagraph"/>
              <w:tabs>
                <w:tab w:val="left" w:pos="719"/>
                <w:tab w:val="left" w:pos="1170"/>
              </w:tabs>
              <w:spacing w:line="276" w:lineRule="auto"/>
              <w:ind w:left="107" w:right="98"/>
              <w:rPr>
                <w:sz w:val="24"/>
              </w:rPr>
            </w:pPr>
            <w:r>
              <w:rPr>
                <w:sz w:val="24"/>
              </w:rPr>
              <w:t xml:space="preserve">Employee does not </w:t>
            </w:r>
            <w:r>
              <w:rPr>
                <w:spacing w:val="-6"/>
                <w:sz w:val="24"/>
              </w:rPr>
              <w:t xml:space="preserve">get </w:t>
            </w:r>
            <w:r>
              <w:rPr>
                <w:sz w:val="24"/>
              </w:rPr>
              <w:t xml:space="preserve">deduction </w:t>
            </w:r>
            <w:r>
              <w:rPr>
                <w:spacing w:val="-6"/>
                <w:sz w:val="24"/>
              </w:rPr>
              <w:t xml:space="preserve">u/s </w:t>
            </w:r>
            <w:r>
              <w:rPr>
                <w:sz w:val="24"/>
              </w:rPr>
              <w:t>80C</w:t>
            </w:r>
            <w:r>
              <w:rPr>
                <w:sz w:val="24"/>
              </w:rPr>
              <w:tab/>
              <w:t>on</w:t>
            </w:r>
            <w:r>
              <w:rPr>
                <w:sz w:val="24"/>
              </w:rPr>
              <w:tab/>
            </w:r>
            <w:r>
              <w:rPr>
                <w:spacing w:val="-6"/>
                <w:sz w:val="24"/>
              </w:rPr>
              <w:t>his</w:t>
            </w:r>
          </w:p>
        </w:tc>
        <w:tc>
          <w:tcPr>
            <w:tcW w:w="1693" w:type="dxa"/>
          </w:tcPr>
          <w:p w:rsidR="001620A2" w:rsidRDefault="00D70D94">
            <w:pPr>
              <w:pStyle w:val="TableParagraph"/>
              <w:spacing w:line="276" w:lineRule="auto"/>
              <w:ind w:left="106" w:right="96"/>
              <w:jc w:val="both"/>
              <w:rPr>
                <w:sz w:val="24"/>
              </w:rPr>
            </w:pPr>
            <w:r>
              <w:rPr>
                <w:sz w:val="24"/>
              </w:rPr>
              <w:t xml:space="preserve">It is totally exempted </w:t>
            </w:r>
            <w:r>
              <w:rPr>
                <w:spacing w:val="-9"/>
                <w:sz w:val="24"/>
              </w:rPr>
              <w:t xml:space="preserve">at </w:t>
            </w:r>
            <w:r>
              <w:rPr>
                <w:sz w:val="24"/>
              </w:rPr>
              <w:t xml:space="preserve">the time </w:t>
            </w:r>
            <w:r>
              <w:rPr>
                <w:spacing w:val="-7"/>
                <w:sz w:val="24"/>
              </w:rPr>
              <w:t xml:space="preserve">of </w:t>
            </w:r>
            <w:r>
              <w:rPr>
                <w:sz w:val="24"/>
              </w:rPr>
              <w:t xml:space="preserve">credit        </w:t>
            </w:r>
            <w:r>
              <w:rPr>
                <w:spacing w:val="17"/>
                <w:sz w:val="24"/>
              </w:rPr>
              <w:t xml:space="preserve"> </w:t>
            </w:r>
            <w:r>
              <w:rPr>
                <w:spacing w:val="-4"/>
                <w:sz w:val="24"/>
              </w:rPr>
              <w:t>into</w:t>
            </w:r>
          </w:p>
          <w:p w:rsidR="001620A2" w:rsidRDefault="00D70D94">
            <w:pPr>
              <w:pStyle w:val="TableParagraph"/>
              <w:spacing w:line="276" w:lineRule="auto"/>
              <w:ind w:left="106" w:right="95"/>
              <w:jc w:val="both"/>
              <w:rPr>
                <w:sz w:val="24"/>
              </w:rPr>
            </w:pPr>
            <w:r>
              <w:rPr>
                <w:sz w:val="24"/>
              </w:rPr>
              <w:t xml:space="preserve">account </w:t>
            </w:r>
            <w:r>
              <w:rPr>
                <w:spacing w:val="-5"/>
                <w:sz w:val="24"/>
              </w:rPr>
              <w:t xml:space="preserve">and </w:t>
            </w:r>
            <w:r>
              <w:rPr>
                <w:sz w:val="24"/>
              </w:rPr>
              <w:t xml:space="preserve">not included </w:t>
            </w:r>
            <w:r>
              <w:rPr>
                <w:spacing w:val="-7"/>
                <w:sz w:val="24"/>
              </w:rPr>
              <w:t xml:space="preserve">in </w:t>
            </w:r>
            <w:r>
              <w:rPr>
                <w:sz w:val="24"/>
              </w:rPr>
              <w:t xml:space="preserve">taxable  </w:t>
            </w:r>
            <w:r>
              <w:rPr>
                <w:spacing w:val="34"/>
                <w:sz w:val="24"/>
              </w:rPr>
              <w:t xml:space="preserve"> </w:t>
            </w:r>
            <w:r>
              <w:rPr>
                <w:spacing w:val="-3"/>
                <w:sz w:val="24"/>
              </w:rPr>
              <w:t>salary</w:t>
            </w:r>
          </w:p>
        </w:tc>
        <w:tc>
          <w:tcPr>
            <w:tcW w:w="1498" w:type="dxa"/>
          </w:tcPr>
          <w:p w:rsidR="001620A2" w:rsidRDefault="00D70D94">
            <w:pPr>
              <w:pStyle w:val="TableParagraph"/>
              <w:tabs>
                <w:tab w:val="left" w:pos="1185"/>
              </w:tabs>
              <w:spacing w:line="270" w:lineRule="exact"/>
              <w:ind w:left="106"/>
              <w:rPr>
                <w:sz w:val="24"/>
              </w:rPr>
            </w:pPr>
            <w:r>
              <w:rPr>
                <w:sz w:val="24"/>
              </w:rPr>
              <w:t>Same</w:t>
            </w:r>
            <w:r>
              <w:rPr>
                <w:sz w:val="24"/>
              </w:rPr>
              <w:tab/>
              <w:t>as</w:t>
            </w:r>
          </w:p>
          <w:p w:rsidR="001620A2" w:rsidRDefault="00D70D94">
            <w:pPr>
              <w:pStyle w:val="TableParagraph"/>
              <w:tabs>
                <w:tab w:val="left" w:pos="1144"/>
              </w:tabs>
              <w:spacing w:before="41" w:line="276" w:lineRule="auto"/>
              <w:ind w:left="106" w:right="101"/>
              <w:rPr>
                <w:sz w:val="24"/>
              </w:rPr>
            </w:pPr>
            <w:r>
              <w:rPr>
                <w:sz w:val="24"/>
              </w:rPr>
              <w:t>interest</w:t>
            </w:r>
            <w:r>
              <w:rPr>
                <w:sz w:val="24"/>
              </w:rPr>
              <w:tab/>
            </w:r>
            <w:r>
              <w:rPr>
                <w:spacing w:val="-9"/>
                <w:sz w:val="24"/>
              </w:rPr>
              <w:t xml:space="preserve">on </w:t>
            </w:r>
            <w:r>
              <w:rPr>
                <w:sz w:val="24"/>
              </w:rPr>
              <w:t>employer‟s contribution</w:t>
            </w:r>
          </w:p>
        </w:tc>
        <w:tc>
          <w:tcPr>
            <w:tcW w:w="2149" w:type="dxa"/>
          </w:tcPr>
          <w:p w:rsidR="001620A2" w:rsidRDefault="00D70D94">
            <w:pPr>
              <w:pStyle w:val="TableParagraph"/>
              <w:tabs>
                <w:tab w:val="left" w:pos="904"/>
                <w:tab w:val="left" w:pos="1125"/>
                <w:tab w:val="left" w:pos="1463"/>
                <w:tab w:val="left" w:pos="1585"/>
                <w:tab w:val="left" w:pos="1692"/>
              </w:tabs>
              <w:spacing w:line="276" w:lineRule="auto"/>
              <w:ind w:left="105" w:right="95"/>
              <w:rPr>
                <w:sz w:val="24"/>
              </w:rPr>
            </w:pPr>
            <w:r>
              <w:rPr>
                <w:b/>
                <w:sz w:val="24"/>
              </w:rPr>
              <w:t xml:space="preserve">Employer’s </w:t>
            </w:r>
            <w:r>
              <w:rPr>
                <w:b/>
                <w:spacing w:val="-1"/>
                <w:sz w:val="24"/>
              </w:rPr>
              <w:t>contribution:</w:t>
            </w:r>
            <w:r>
              <w:rPr>
                <w:b/>
                <w:spacing w:val="-1"/>
                <w:sz w:val="24"/>
              </w:rPr>
              <w:tab/>
            </w:r>
            <w:r>
              <w:rPr>
                <w:b/>
                <w:spacing w:val="-1"/>
                <w:sz w:val="24"/>
              </w:rPr>
              <w:tab/>
            </w:r>
            <w:r>
              <w:rPr>
                <w:b/>
                <w:spacing w:val="-1"/>
                <w:sz w:val="24"/>
              </w:rPr>
              <w:tab/>
            </w:r>
            <w:r>
              <w:rPr>
                <w:spacing w:val="-4"/>
                <w:sz w:val="24"/>
              </w:rPr>
              <w:t xml:space="preserve">this </w:t>
            </w:r>
            <w:r>
              <w:rPr>
                <w:sz w:val="24"/>
              </w:rPr>
              <w:t>amount</w:t>
            </w:r>
            <w:r>
              <w:rPr>
                <w:sz w:val="24"/>
              </w:rPr>
              <w:tab/>
            </w:r>
            <w:r>
              <w:rPr>
                <w:sz w:val="24"/>
              </w:rPr>
              <w:tab/>
              <w:t>is</w:t>
            </w:r>
            <w:r>
              <w:rPr>
                <w:sz w:val="24"/>
              </w:rPr>
              <w:tab/>
            </w:r>
            <w:r>
              <w:rPr>
                <w:sz w:val="24"/>
              </w:rPr>
              <w:tab/>
            </w:r>
            <w:r>
              <w:rPr>
                <w:spacing w:val="-4"/>
                <w:sz w:val="24"/>
              </w:rPr>
              <w:t xml:space="preserve">fully </w:t>
            </w:r>
            <w:r>
              <w:rPr>
                <w:sz w:val="24"/>
              </w:rPr>
              <w:t>taxable at the time of withdrawal from fund</w:t>
            </w:r>
            <w:r>
              <w:rPr>
                <w:sz w:val="24"/>
              </w:rPr>
              <w:tab/>
              <w:t>as</w:t>
            </w:r>
            <w:r>
              <w:rPr>
                <w:sz w:val="24"/>
              </w:rPr>
              <w:tab/>
            </w:r>
            <w:r>
              <w:rPr>
                <w:sz w:val="24"/>
              </w:rPr>
              <w:tab/>
            </w:r>
            <w:r>
              <w:rPr>
                <w:spacing w:val="-3"/>
                <w:sz w:val="24"/>
              </w:rPr>
              <w:t xml:space="preserve">salary </w:t>
            </w:r>
            <w:r>
              <w:rPr>
                <w:sz w:val="24"/>
              </w:rPr>
              <w:t>income.</w:t>
            </w:r>
          </w:p>
        </w:tc>
      </w:tr>
    </w:tbl>
    <w:p w:rsidR="001620A2" w:rsidRDefault="001620A2">
      <w:pPr>
        <w:spacing w:line="276" w:lineRule="auto"/>
        <w:rPr>
          <w:sz w:val="24"/>
        </w:rPr>
        <w:sectPr w:rsidR="001620A2">
          <w:pgSz w:w="11910" w:h="16850"/>
          <w:pgMar w:top="1440" w:right="440" w:bottom="280" w:left="740" w:header="720" w:footer="720" w:gutter="0"/>
          <w:cols w:space="720"/>
        </w:sect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7"/>
        <w:gridCol w:w="1661"/>
        <w:gridCol w:w="1561"/>
        <w:gridCol w:w="1693"/>
        <w:gridCol w:w="1498"/>
        <w:gridCol w:w="2149"/>
      </w:tblGrid>
      <w:tr w:rsidR="001620A2">
        <w:trPr>
          <w:trHeight w:val="8854"/>
        </w:trPr>
        <w:tc>
          <w:tcPr>
            <w:tcW w:w="857" w:type="dxa"/>
          </w:tcPr>
          <w:p w:rsidR="001620A2" w:rsidRDefault="001620A2">
            <w:pPr>
              <w:pStyle w:val="TableParagraph"/>
            </w:pPr>
          </w:p>
        </w:tc>
        <w:tc>
          <w:tcPr>
            <w:tcW w:w="1661" w:type="dxa"/>
          </w:tcPr>
          <w:p w:rsidR="001620A2" w:rsidRDefault="001620A2">
            <w:pPr>
              <w:pStyle w:val="TableParagraph"/>
            </w:pPr>
          </w:p>
        </w:tc>
        <w:tc>
          <w:tcPr>
            <w:tcW w:w="1561" w:type="dxa"/>
          </w:tcPr>
          <w:p w:rsidR="001620A2" w:rsidRDefault="00D70D94">
            <w:pPr>
              <w:pStyle w:val="TableParagraph"/>
              <w:tabs>
                <w:tab w:val="left" w:pos="1317"/>
              </w:tabs>
              <w:spacing w:line="276" w:lineRule="auto"/>
              <w:ind w:left="107" w:right="98"/>
              <w:rPr>
                <w:sz w:val="24"/>
              </w:rPr>
            </w:pPr>
            <w:r>
              <w:rPr>
                <w:sz w:val="24"/>
              </w:rPr>
              <w:t>contribution, since</w:t>
            </w:r>
            <w:r>
              <w:rPr>
                <w:sz w:val="24"/>
              </w:rPr>
              <w:tab/>
            </w:r>
            <w:r>
              <w:rPr>
                <w:spacing w:val="-9"/>
                <w:sz w:val="24"/>
              </w:rPr>
              <w:t>it</w:t>
            </w:r>
          </w:p>
          <w:p w:rsidR="001620A2" w:rsidRDefault="00D70D94">
            <w:pPr>
              <w:pStyle w:val="TableParagraph"/>
              <w:tabs>
                <w:tab w:val="left" w:pos="1153"/>
              </w:tabs>
              <w:spacing w:line="276" w:lineRule="auto"/>
              <w:ind w:left="107" w:right="99"/>
              <w:rPr>
                <w:sz w:val="24"/>
              </w:rPr>
            </w:pPr>
            <w:r>
              <w:rPr>
                <w:sz w:val="24"/>
              </w:rPr>
              <w:t>unrecognized by</w:t>
            </w:r>
            <w:r>
              <w:rPr>
                <w:sz w:val="24"/>
              </w:rPr>
              <w:tab/>
            </w:r>
            <w:r>
              <w:rPr>
                <w:spacing w:val="-6"/>
                <w:sz w:val="24"/>
              </w:rPr>
              <w:t>the</w:t>
            </w:r>
          </w:p>
          <w:p w:rsidR="001620A2" w:rsidRDefault="00D70D94">
            <w:pPr>
              <w:pStyle w:val="TableParagraph"/>
              <w:tabs>
                <w:tab w:val="left" w:pos="1156"/>
              </w:tabs>
              <w:spacing w:line="276" w:lineRule="auto"/>
              <w:ind w:left="107" w:right="99"/>
              <w:rPr>
                <w:sz w:val="24"/>
              </w:rPr>
            </w:pPr>
            <w:r>
              <w:rPr>
                <w:sz w:val="24"/>
              </w:rPr>
              <w:t>income</w:t>
            </w:r>
            <w:r>
              <w:rPr>
                <w:sz w:val="24"/>
              </w:rPr>
              <w:tab/>
            </w:r>
            <w:r>
              <w:rPr>
                <w:spacing w:val="-6"/>
                <w:sz w:val="24"/>
              </w:rPr>
              <w:t xml:space="preserve">tax </w:t>
            </w:r>
            <w:r>
              <w:rPr>
                <w:sz w:val="24"/>
              </w:rPr>
              <w:t>department.</w:t>
            </w:r>
          </w:p>
        </w:tc>
        <w:tc>
          <w:tcPr>
            <w:tcW w:w="1693" w:type="dxa"/>
          </w:tcPr>
          <w:p w:rsidR="001620A2" w:rsidRDefault="00D70D94">
            <w:pPr>
              <w:pStyle w:val="TableParagraph"/>
              <w:spacing w:line="271" w:lineRule="exact"/>
              <w:ind w:left="106"/>
              <w:rPr>
                <w:sz w:val="24"/>
              </w:rPr>
            </w:pPr>
            <w:r>
              <w:rPr>
                <w:sz w:val="24"/>
              </w:rPr>
              <w:t>of employee.</w:t>
            </w:r>
          </w:p>
        </w:tc>
        <w:tc>
          <w:tcPr>
            <w:tcW w:w="1498" w:type="dxa"/>
          </w:tcPr>
          <w:p w:rsidR="001620A2" w:rsidRDefault="001620A2">
            <w:pPr>
              <w:pStyle w:val="TableParagraph"/>
            </w:pPr>
          </w:p>
        </w:tc>
        <w:tc>
          <w:tcPr>
            <w:tcW w:w="2149" w:type="dxa"/>
          </w:tcPr>
          <w:p w:rsidR="001620A2" w:rsidRDefault="00D70D94">
            <w:pPr>
              <w:pStyle w:val="TableParagraph"/>
              <w:tabs>
                <w:tab w:val="left" w:pos="806"/>
                <w:tab w:val="left" w:pos="1134"/>
                <w:tab w:val="left" w:pos="1306"/>
                <w:tab w:val="left" w:pos="1745"/>
                <w:tab w:val="left" w:pos="1835"/>
                <w:tab w:val="left" w:pos="1878"/>
              </w:tabs>
              <w:spacing w:line="276" w:lineRule="auto"/>
              <w:ind w:left="105" w:right="97"/>
              <w:rPr>
                <w:sz w:val="24"/>
              </w:rPr>
            </w:pPr>
            <w:r>
              <w:rPr>
                <w:b/>
                <w:sz w:val="24"/>
              </w:rPr>
              <w:t xml:space="preserve">Employee’s contribution: </w:t>
            </w:r>
            <w:r>
              <w:rPr>
                <w:spacing w:val="-3"/>
                <w:sz w:val="24"/>
              </w:rPr>
              <w:t xml:space="preserve">since </w:t>
            </w:r>
            <w:r>
              <w:rPr>
                <w:sz w:val="24"/>
              </w:rPr>
              <w:t>this</w:t>
            </w:r>
            <w:r>
              <w:rPr>
                <w:sz w:val="24"/>
              </w:rPr>
              <w:tab/>
              <w:t>amount</w:t>
            </w:r>
            <w:r>
              <w:rPr>
                <w:sz w:val="24"/>
              </w:rPr>
              <w:tab/>
            </w:r>
            <w:r>
              <w:rPr>
                <w:sz w:val="24"/>
              </w:rPr>
              <w:tab/>
            </w:r>
            <w:r>
              <w:rPr>
                <w:sz w:val="24"/>
              </w:rPr>
              <w:tab/>
            </w:r>
            <w:r>
              <w:rPr>
                <w:spacing w:val="-9"/>
                <w:sz w:val="24"/>
              </w:rPr>
              <w:t xml:space="preserve">is </w:t>
            </w:r>
            <w:r>
              <w:rPr>
                <w:sz w:val="24"/>
              </w:rPr>
              <w:t>already</w:t>
            </w:r>
            <w:r>
              <w:rPr>
                <w:sz w:val="24"/>
              </w:rPr>
              <w:tab/>
              <w:t>part</w:t>
            </w:r>
            <w:r>
              <w:rPr>
                <w:sz w:val="24"/>
              </w:rPr>
              <w:tab/>
            </w:r>
            <w:r>
              <w:rPr>
                <w:sz w:val="24"/>
              </w:rPr>
              <w:tab/>
            </w:r>
            <w:r>
              <w:rPr>
                <w:spacing w:val="-7"/>
                <w:sz w:val="24"/>
              </w:rPr>
              <w:t xml:space="preserve">of </w:t>
            </w:r>
            <w:r>
              <w:rPr>
                <w:sz w:val="24"/>
              </w:rPr>
              <w:t xml:space="preserve">taxable income, it </w:t>
            </w:r>
            <w:r>
              <w:rPr>
                <w:spacing w:val="-8"/>
                <w:sz w:val="24"/>
              </w:rPr>
              <w:t xml:space="preserve">is </w:t>
            </w:r>
            <w:r>
              <w:rPr>
                <w:sz w:val="24"/>
              </w:rPr>
              <w:t>exempted</w:t>
            </w:r>
            <w:r>
              <w:rPr>
                <w:sz w:val="24"/>
              </w:rPr>
              <w:tab/>
            </w:r>
            <w:r>
              <w:rPr>
                <w:sz w:val="24"/>
              </w:rPr>
              <w:tab/>
              <w:t>at</w:t>
            </w:r>
            <w:r>
              <w:rPr>
                <w:sz w:val="24"/>
              </w:rPr>
              <w:tab/>
            </w:r>
            <w:r>
              <w:rPr>
                <w:spacing w:val="-6"/>
                <w:sz w:val="24"/>
              </w:rPr>
              <w:t xml:space="preserve">the </w:t>
            </w:r>
            <w:r>
              <w:rPr>
                <w:sz w:val="24"/>
              </w:rPr>
              <w:t>time of withdrawal from</w:t>
            </w:r>
            <w:r>
              <w:rPr>
                <w:spacing w:val="-1"/>
                <w:sz w:val="24"/>
              </w:rPr>
              <w:t xml:space="preserve"> </w:t>
            </w:r>
            <w:r>
              <w:rPr>
                <w:sz w:val="24"/>
              </w:rPr>
              <w:t>fund.</w:t>
            </w:r>
          </w:p>
          <w:p w:rsidR="001620A2" w:rsidRDefault="00D70D94">
            <w:pPr>
              <w:pStyle w:val="TableParagraph"/>
              <w:tabs>
                <w:tab w:val="left" w:pos="904"/>
                <w:tab w:val="left" w:pos="1125"/>
                <w:tab w:val="left" w:pos="1463"/>
                <w:tab w:val="left" w:pos="1585"/>
                <w:tab w:val="left" w:pos="1692"/>
                <w:tab w:val="left" w:pos="1782"/>
              </w:tabs>
              <w:spacing w:before="198" w:line="276" w:lineRule="auto"/>
              <w:ind w:left="105" w:right="95"/>
              <w:rPr>
                <w:sz w:val="24"/>
              </w:rPr>
            </w:pPr>
            <w:r>
              <w:rPr>
                <w:b/>
                <w:spacing w:val="-1"/>
                <w:sz w:val="24"/>
              </w:rPr>
              <w:t>Interest</w:t>
            </w:r>
            <w:r>
              <w:rPr>
                <w:b/>
                <w:spacing w:val="-1"/>
                <w:sz w:val="24"/>
              </w:rPr>
              <w:tab/>
            </w:r>
            <w:r>
              <w:rPr>
                <w:b/>
                <w:spacing w:val="-1"/>
                <w:sz w:val="24"/>
              </w:rPr>
              <w:tab/>
            </w:r>
            <w:r>
              <w:rPr>
                <w:b/>
                <w:spacing w:val="-1"/>
                <w:sz w:val="24"/>
              </w:rPr>
              <w:tab/>
            </w:r>
            <w:r>
              <w:rPr>
                <w:b/>
                <w:spacing w:val="-1"/>
                <w:sz w:val="24"/>
              </w:rPr>
              <w:tab/>
            </w:r>
            <w:r>
              <w:rPr>
                <w:b/>
                <w:spacing w:val="-1"/>
                <w:sz w:val="24"/>
              </w:rPr>
              <w:tab/>
            </w:r>
            <w:r>
              <w:rPr>
                <w:b/>
                <w:spacing w:val="-1"/>
                <w:sz w:val="24"/>
              </w:rPr>
              <w:tab/>
            </w:r>
            <w:r>
              <w:rPr>
                <w:b/>
                <w:spacing w:val="-6"/>
                <w:sz w:val="24"/>
              </w:rPr>
              <w:t xml:space="preserve">on </w:t>
            </w:r>
            <w:r>
              <w:rPr>
                <w:b/>
                <w:sz w:val="24"/>
              </w:rPr>
              <w:t xml:space="preserve">employer’s </w:t>
            </w:r>
            <w:r>
              <w:rPr>
                <w:b/>
                <w:spacing w:val="-1"/>
                <w:sz w:val="24"/>
              </w:rPr>
              <w:t>contribution:</w:t>
            </w:r>
            <w:r>
              <w:rPr>
                <w:b/>
                <w:spacing w:val="-1"/>
                <w:sz w:val="24"/>
              </w:rPr>
              <w:tab/>
            </w:r>
            <w:r>
              <w:rPr>
                <w:b/>
                <w:spacing w:val="-1"/>
                <w:sz w:val="24"/>
              </w:rPr>
              <w:tab/>
            </w:r>
            <w:r>
              <w:rPr>
                <w:b/>
                <w:spacing w:val="-1"/>
                <w:sz w:val="24"/>
              </w:rPr>
              <w:tab/>
            </w:r>
            <w:r>
              <w:rPr>
                <w:spacing w:val="-4"/>
                <w:sz w:val="24"/>
              </w:rPr>
              <w:t xml:space="preserve">this </w:t>
            </w:r>
            <w:r>
              <w:rPr>
                <w:sz w:val="24"/>
              </w:rPr>
              <w:t>amount</w:t>
            </w:r>
            <w:r>
              <w:rPr>
                <w:sz w:val="24"/>
              </w:rPr>
              <w:tab/>
            </w:r>
            <w:r>
              <w:rPr>
                <w:sz w:val="24"/>
              </w:rPr>
              <w:tab/>
              <w:t>is</w:t>
            </w:r>
            <w:r>
              <w:rPr>
                <w:sz w:val="24"/>
              </w:rPr>
              <w:tab/>
            </w:r>
            <w:r>
              <w:rPr>
                <w:sz w:val="24"/>
              </w:rPr>
              <w:tab/>
            </w:r>
            <w:r>
              <w:rPr>
                <w:spacing w:val="-4"/>
                <w:sz w:val="24"/>
              </w:rPr>
              <w:t xml:space="preserve">fully </w:t>
            </w:r>
            <w:r>
              <w:rPr>
                <w:sz w:val="24"/>
              </w:rPr>
              <w:t>taxable at the time of withdrawal from fund</w:t>
            </w:r>
            <w:r>
              <w:rPr>
                <w:sz w:val="24"/>
              </w:rPr>
              <w:tab/>
              <w:t>as</w:t>
            </w:r>
            <w:r>
              <w:rPr>
                <w:sz w:val="24"/>
              </w:rPr>
              <w:tab/>
            </w:r>
            <w:r>
              <w:rPr>
                <w:sz w:val="24"/>
              </w:rPr>
              <w:tab/>
            </w:r>
            <w:r>
              <w:rPr>
                <w:spacing w:val="-3"/>
                <w:sz w:val="24"/>
              </w:rPr>
              <w:t xml:space="preserve">salary </w:t>
            </w:r>
            <w:r>
              <w:rPr>
                <w:sz w:val="24"/>
              </w:rPr>
              <w:t>income.</w:t>
            </w:r>
          </w:p>
          <w:p w:rsidR="001620A2" w:rsidRDefault="00D70D94">
            <w:pPr>
              <w:pStyle w:val="TableParagraph"/>
              <w:tabs>
                <w:tab w:val="left" w:pos="837"/>
                <w:tab w:val="left" w:pos="1125"/>
                <w:tab w:val="left" w:pos="1329"/>
                <w:tab w:val="left" w:pos="1585"/>
                <w:tab w:val="left" w:pos="1692"/>
                <w:tab w:val="left" w:pos="1782"/>
              </w:tabs>
              <w:spacing w:before="203" w:line="276" w:lineRule="auto"/>
              <w:ind w:left="105" w:right="95"/>
              <w:rPr>
                <w:sz w:val="24"/>
              </w:rPr>
            </w:pPr>
            <w:r>
              <w:rPr>
                <w:b/>
                <w:sz w:val="24"/>
              </w:rPr>
              <w:t>Interest</w:t>
            </w:r>
            <w:r>
              <w:rPr>
                <w:b/>
                <w:sz w:val="24"/>
              </w:rPr>
              <w:tab/>
            </w:r>
            <w:r>
              <w:rPr>
                <w:b/>
                <w:sz w:val="24"/>
              </w:rPr>
              <w:tab/>
            </w:r>
            <w:r>
              <w:rPr>
                <w:b/>
                <w:sz w:val="24"/>
              </w:rPr>
              <w:tab/>
            </w:r>
            <w:r>
              <w:rPr>
                <w:b/>
                <w:sz w:val="24"/>
              </w:rPr>
              <w:tab/>
            </w:r>
            <w:r>
              <w:rPr>
                <w:b/>
                <w:sz w:val="24"/>
              </w:rPr>
              <w:tab/>
            </w:r>
            <w:r>
              <w:rPr>
                <w:b/>
                <w:spacing w:val="-6"/>
                <w:sz w:val="24"/>
              </w:rPr>
              <w:t xml:space="preserve">on </w:t>
            </w:r>
            <w:r>
              <w:rPr>
                <w:b/>
                <w:sz w:val="24"/>
              </w:rPr>
              <w:t>employee’s contribution:</w:t>
            </w:r>
            <w:r>
              <w:rPr>
                <w:b/>
                <w:sz w:val="24"/>
              </w:rPr>
              <w:tab/>
            </w:r>
            <w:r>
              <w:rPr>
                <w:b/>
                <w:sz w:val="24"/>
              </w:rPr>
              <w:tab/>
            </w:r>
            <w:r>
              <w:rPr>
                <w:spacing w:val="-4"/>
                <w:sz w:val="24"/>
              </w:rPr>
              <w:t xml:space="preserve">this </w:t>
            </w:r>
            <w:r>
              <w:rPr>
                <w:sz w:val="24"/>
              </w:rPr>
              <w:t>amount</w:t>
            </w:r>
            <w:r>
              <w:rPr>
                <w:sz w:val="24"/>
              </w:rPr>
              <w:tab/>
            </w:r>
            <w:r>
              <w:rPr>
                <w:sz w:val="24"/>
              </w:rPr>
              <w:tab/>
              <w:t>is</w:t>
            </w:r>
            <w:r>
              <w:rPr>
                <w:sz w:val="24"/>
              </w:rPr>
              <w:tab/>
            </w:r>
            <w:r>
              <w:rPr>
                <w:sz w:val="24"/>
              </w:rPr>
              <w:tab/>
            </w:r>
            <w:r>
              <w:rPr>
                <w:spacing w:val="-4"/>
                <w:sz w:val="24"/>
              </w:rPr>
              <w:t xml:space="preserve">fully </w:t>
            </w:r>
            <w:r>
              <w:rPr>
                <w:sz w:val="24"/>
              </w:rPr>
              <w:t>taxable at the time of withdrawal from fund</w:t>
            </w:r>
            <w:r>
              <w:rPr>
                <w:sz w:val="24"/>
              </w:rPr>
              <w:tab/>
              <w:t>as</w:t>
            </w:r>
            <w:r>
              <w:rPr>
                <w:sz w:val="24"/>
              </w:rPr>
              <w:tab/>
            </w:r>
            <w:r>
              <w:rPr>
                <w:sz w:val="24"/>
              </w:rPr>
              <w:tab/>
            </w:r>
            <w:r>
              <w:rPr>
                <w:spacing w:val="-3"/>
                <w:sz w:val="24"/>
              </w:rPr>
              <w:t xml:space="preserve">interest </w:t>
            </w:r>
            <w:r>
              <w:rPr>
                <w:sz w:val="24"/>
              </w:rPr>
              <w:t xml:space="preserve">income under </w:t>
            </w:r>
            <w:r>
              <w:rPr>
                <w:spacing w:val="-5"/>
                <w:sz w:val="24"/>
              </w:rPr>
              <w:t xml:space="preserve">the </w:t>
            </w:r>
            <w:r>
              <w:rPr>
                <w:sz w:val="24"/>
              </w:rPr>
              <w:t xml:space="preserve">head “income </w:t>
            </w:r>
            <w:r>
              <w:rPr>
                <w:spacing w:val="-3"/>
                <w:sz w:val="24"/>
              </w:rPr>
              <w:t xml:space="preserve">from </w:t>
            </w:r>
            <w:r>
              <w:rPr>
                <w:sz w:val="24"/>
              </w:rPr>
              <w:t>other</w:t>
            </w:r>
            <w:r>
              <w:rPr>
                <w:spacing w:val="-3"/>
                <w:sz w:val="24"/>
              </w:rPr>
              <w:t xml:space="preserve"> </w:t>
            </w:r>
            <w:r>
              <w:rPr>
                <w:sz w:val="24"/>
              </w:rPr>
              <w:t>sources”.</w:t>
            </w:r>
          </w:p>
        </w:tc>
      </w:tr>
    </w:tbl>
    <w:p w:rsidR="001620A2" w:rsidRDefault="001620A2">
      <w:pPr>
        <w:pStyle w:val="BodyText"/>
        <w:rPr>
          <w:sz w:val="20"/>
        </w:rPr>
      </w:pPr>
    </w:p>
    <w:p w:rsidR="001620A2" w:rsidRDefault="001620A2">
      <w:pPr>
        <w:pStyle w:val="BodyText"/>
        <w:spacing w:before="11"/>
        <w:rPr>
          <w:sz w:val="16"/>
        </w:rPr>
      </w:pPr>
    </w:p>
    <w:p w:rsidR="001620A2" w:rsidRDefault="00D70D94">
      <w:pPr>
        <w:pStyle w:val="Heading1"/>
        <w:spacing w:before="90"/>
        <w:ind w:left="678"/>
        <w:jc w:val="both"/>
      </w:pPr>
      <w:r>
        <w:t>Illustration 17</w:t>
      </w:r>
    </w:p>
    <w:p w:rsidR="001620A2" w:rsidRDefault="00D70D94">
      <w:pPr>
        <w:pStyle w:val="BodyText"/>
        <w:spacing w:before="36" w:line="276" w:lineRule="auto"/>
        <w:ind w:left="678" w:right="995"/>
        <w:jc w:val="both"/>
      </w:pPr>
      <w:r>
        <w:t>Mr. Jagan is a manager of a company in Delhi. He retires from service on 31</w:t>
      </w:r>
      <w:r>
        <w:rPr>
          <w:vertAlign w:val="superscript"/>
        </w:rPr>
        <w:t>st</w:t>
      </w:r>
      <w:r>
        <w:t xml:space="preserve"> December, 2014 after 28 years and 9 months of service. Other details are as follows for the previous year 2014-15:</w:t>
      </w:r>
    </w:p>
    <w:p w:rsidR="001620A2" w:rsidRDefault="00D70D94">
      <w:pPr>
        <w:pStyle w:val="ListParagraph"/>
        <w:numPr>
          <w:ilvl w:val="0"/>
          <w:numId w:val="112"/>
        </w:numPr>
        <w:tabs>
          <w:tab w:val="left" w:pos="1399"/>
        </w:tabs>
        <w:spacing w:before="200"/>
        <w:rPr>
          <w:sz w:val="24"/>
        </w:rPr>
      </w:pPr>
      <w:r>
        <w:rPr>
          <w:sz w:val="24"/>
        </w:rPr>
        <w:t>Basic salary of Rs. 25,000 per</w:t>
      </w:r>
      <w:r>
        <w:rPr>
          <w:spacing w:val="-5"/>
          <w:sz w:val="24"/>
        </w:rPr>
        <w:t xml:space="preserve"> </w:t>
      </w:r>
      <w:r>
        <w:rPr>
          <w:sz w:val="24"/>
        </w:rPr>
        <w:t>month.</w:t>
      </w:r>
    </w:p>
    <w:p w:rsidR="001620A2" w:rsidRDefault="001620A2">
      <w:pPr>
        <w:pStyle w:val="BodyText"/>
        <w:rPr>
          <w:sz w:val="21"/>
        </w:rPr>
      </w:pPr>
    </w:p>
    <w:p w:rsidR="001620A2" w:rsidRDefault="00D70D94">
      <w:pPr>
        <w:pStyle w:val="ListParagraph"/>
        <w:numPr>
          <w:ilvl w:val="0"/>
          <w:numId w:val="112"/>
        </w:numPr>
        <w:tabs>
          <w:tab w:val="left" w:pos="1399"/>
        </w:tabs>
        <w:spacing w:before="1" w:line="276" w:lineRule="auto"/>
        <w:ind w:left="1461" w:right="995" w:hanging="360"/>
        <w:rPr>
          <w:sz w:val="24"/>
        </w:rPr>
      </w:pPr>
      <w:r>
        <w:rPr>
          <w:sz w:val="24"/>
        </w:rPr>
        <w:t>House Rent Allowance of Rs. 8,000 per month. Rent paid by him Rs. 10,000 per month.</w:t>
      </w:r>
    </w:p>
    <w:p w:rsidR="001620A2" w:rsidRDefault="00D70D94">
      <w:pPr>
        <w:pStyle w:val="ListParagraph"/>
        <w:numPr>
          <w:ilvl w:val="0"/>
          <w:numId w:val="112"/>
        </w:numPr>
        <w:tabs>
          <w:tab w:val="left" w:pos="1399"/>
        </w:tabs>
        <w:spacing w:before="200"/>
        <w:rPr>
          <w:sz w:val="24"/>
        </w:rPr>
      </w:pPr>
      <w:r>
        <w:rPr>
          <w:sz w:val="24"/>
        </w:rPr>
        <w:t>Lunch allowance Rs. 100 per day for 100</w:t>
      </w:r>
      <w:r>
        <w:rPr>
          <w:spacing w:val="-5"/>
          <w:sz w:val="24"/>
        </w:rPr>
        <w:t xml:space="preserve"> </w:t>
      </w:r>
      <w:r>
        <w:rPr>
          <w:sz w:val="24"/>
        </w:rPr>
        <w:t>days.</w:t>
      </w:r>
    </w:p>
    <w:p w:rsidR="001620A2" w:rsidRDefault="001620A2">
      <w:pPr>
        <w:pStyle w:val="BodyText"/>
        <w:spacing w:before="10"/>
        <w:rPr>
          <w:sz w:val="20"/>
        </w:rPr>
      </w:pPr>
    </w:p>
    <w:p w:rsidR="001620A2" w:rsidRDefault="00D70D94">
      <w:pPr>
        <w:pStyle w:val="ListParagraph"/>
        <w:numPr>
          <w:ilvl w:val="0"/>
          <w:numId w:val="112"/>
        </w:numPr>
        <w:tabs>
          <w:tab w:val="left" w:pos="1399"/>
        </w:tabs>
        <w:spacing w:line="278" w:lineRule="auto"/>
        <w:ind w:left="1461" w:right="995" w:hanging="360"/>
        <w:rPr>
          <w:sz w:val="24"/>
        </w:rPr>
      </w:pPr>
      <w:r>
        <w:rPr>
          <w:sz w:val="24"/>
        </w:rPr>
        <w:t>Reimbursement by the company of salary of a cook and a watchman Rs. 3,000 per month each who are provided to Mr.</w:t>
      </w:r>
      <w:r>
        <w:rPr>
          <w:spacing w:val="-3"/>
          <w:sz w:val="24"/>
        </w:rPr>
        <w:t xml:space="preserve"> </w:t>
      </w:r>
      <w:r>
        <w:rPr>
          <w:sz w:val="24"/>
        </w:rPr>
        <w:t>Jagan</w:t>
      </w:r>
    </w:p>
    <w:p w:rsidR="001620A2" w:rsidRDefault="001620A2">
      <w:pPr>
        <w:spacing w:line="278" w:lineRule="auto"/>
        <w:rPr>
          <w:sz w:val="24"/>
        </w:rPr>
        <w:sectPr w:rsidR="001620A2">
          <w:pgSz w:w="11910" w:h="16850"/>
          <w:pgMar w:top="1440" w:right="440" w:bottom="280" w:left="740" w:header="720" w:footer="720" w:gutter="0"/>
          <w:cols w:space="720"/>
        </w:sectPr>
      </w:pPr>
    </w:p>
    <w:p w:rsidR="001620A2" w:rsidRDefault="00D70D94">
      <w:pPr>
        <w:pStyle w:val="ListParagraph"/>
        <w:numPr>
          <w:ilvl w:val="0"/>
          <w:numId w:val="112"/>
        </w:numPr>
        <w:tabs>
          <w:tab w:val="left" w:pos="1399"/>
        </w:tabs>
        <w:spacing w:before="114" w:line="276" w:lineRule="auto"/>
        <w:ind w:left="1461" w:right="997" w:hanging="360"/>
        <w:jc w:val="both"/>
        <w:rPr>
          <w:sz w:val="24"/>
        </w:rPr>
      </w:pPr>
      <w:r>
        <w:rPr>
          <w:sz w:val="24"/>
        </w:rPr>
        <w:lastRenderedPageBreak/>
        <w:t>He receives Rs.20, 00,000 as gratuity. He was drawing a salary of Rs.25,000 since 1</w:t>
      </w:r>
      <w:r>
        <w:rPr>
          <w:sz w:val="24"/>
          <w:vertAlign w:val="superscript"/>
        </w:rPr>
        <w:t>st</w:t>
      </w:r>
      <w:r>
        <w:rPr>
          <w:sz w:val="24"/>
        </w:rPr>
        <w:t xml:space="preserve"> January,</w:t>
      </w:r>
      <w:r>
        <w:rPr>
          <w:spacing w:val="-1"/>
          <w:sz w:val="24"/>
        </w:rPr>
        <w:t xml:space="preserve"> </w:t>
      </w:r>
      <w:r>
        <w:rPr>
          <w:sz w:val="24"/>
        </w:rPr>
        <w:t>2004.</w:t>
      </w:r>
    </w:p>
    <w:p w:rsidR="001620A2" w:rsidRDefault="00D70D94">
      <w:pPr>
        <w:pStyle w:val="ListParagraph"/>
        <w:numPr>
          <w:ilvl w:val="0"/>
          <w:numId w:val="112"/>
        </w:numPr>
        <w:tabs>
          <w:tab w:val="left" w:pos="1399"/>
        </w:tabs>
        <w:spacing w:before="200" w:line="276" w:lineRule="auto"/>
        <w:ind w:left="1461" w:right="996" w:hanging="360"/>
        <w:jc w:val="both"/>
        <w:rPr>
          <w:sz w:val="24"/>
        </w:rPr>
      </w:pPr>
      <w:r>
        <w:rPr>
          <w:sz w:val="24"/>
        </w:rPr>
        <w:t>After retirement he is in receipt of pension @Rs. 10,000 per month. On 1</w:t>
      </w:r>
      <w:r>
        <w:rPr>
          <w:sz w:val="24"/>
          <w:vertAlign w:val="superscript"/>
        </w:rPr>
        <w:t>st</w:t>
      </w:r>
      <w:r>
        <w:rPr>
          <w:sz w:val="24"/>
        </w:rPr>
        <w:t xml:space="preserve"> March, 2015 he gets one half pension commuted for Rs.12,</w:t>
      </w:r>
      <w:r>
        <w:rPr>
          <w:spacing w:val="-2"/>
          <w:sz w:val="24"/>
        </w:rPr>
        <w:t xml:space="preserve"> </w:t>
      </w:r>
      <w:r>
        <w:rPr>
          <w:sz w:val="24"/>
        </w:rPr>
        <w:t>00,000.</w:t>
      </w:r>
    </w:p>
    <w:p w:rsidR="001620A2" w:rsidRDefault="00D70D94">
      <w:pPr>
        <w:pStyle w:val="ListParagraph"/>
        <w:numPr>
          <w:ilvl w:val="0"/>
          <w:numId w:val="112"/>
        </w:numPr>
        <w:tabs>
          <w:tab w:val="left" w:pos="1399"/>
        </w:tabs>
        <w:spacing w:before="201" w:line="276" w:lineRule="auto"/>
        <w:ind w:left="1461" w:right="999" w:hanging="360"/>
        <w:jc w:val="both"/>
        <w:rPr>
          <w:sz w:val="24"/>
        </w:rPr>
      </w:pPr>
      <w:r>
        <w:rPr>
          <w:sz w:val="24"/>
        </w:rPr>
        <w:t>During the previous year he deposited Rs. 80,000 in PPF. He paid the life insurance premium Rs. 5,000 (sum assured Rs. 1, 00,000) on the policy taken on the life of his married</w:t>
      </w:r>
      <w:r>
        <w:rPr>
          <w:spacing w:val="-1"/>
          <w:sz w:val="24"/>
        </w:rPr>
        <w:t xml:space="preserve"> </w:t>
      </w:r>
      <w:r>
        <w:rPr>
          <w:sz w:val="24"/>
        </w:rPr>
        <w:t>son.</w:t>
      </w:r>
    </w:p>
    <w:p w:rsidR="001620A2" w:rsidRDefault="00D70D94">
      <w:pPr>
        <w:pStyle w:val="BodyText"/>
        <w:spacing w:before="199"/>
        <w:ind w:left="678"/>
      </w:pPr>
      <w:r>
        <w:t>Compute his gross total income for the assessment year 2015-16.</w:t>
      </w:r>
    </w:p>
    <w:p w:rsidR="001620A2" w:rsidRDefault="001620A2">
      <w:pPr>
        <w:pStyle w:val="BodyText"/>
        <w:spacing w:before="4"/>
        <w:rPr>
          <w:sz w:val="21"/>
        </w:rPr>
      </w:pPr>
    </w:p>
    <w:p w:rsidR="001620A2" w:rsidRDefault="00D70D94">
      <w:pPr>
        <w:pStyle w:val="Heading1"/>
        <w:ind w:left="678"/>
      </w:pPr>
      <w:r>
        <w:t>Solution</w:t>
      </w:r>
    </w:p>
    <w:p w:rsidR="001620A2" w:rsidRDefault="001620A2">
      <w:pPr>
        <w:pStyle w:val="BodyText"/>
        <w:spacing w:before="2"/>
        <w:rPr>
          <w:b/>
          <w:sz w:val="21"/>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80"/>
        <w:gridCol w:w="3082"/>
        <w:gridCol w:w="3082"/>
      </w:tblGrid>
      <w:tr w:rsidR="001620A2">
        <w:trPr>
          <w:trHeight w:val="517"/>
        </w:trPr>
        <w:tc>
          <w:tcPr>
            <w:tcW w:w="3080" w:type="dxa"/>
          </w:tcPr>
          <w:p w:rsidR="001620A2" w:rsidRDefault="00D70D94">
            <w:pPr>
              <w:pStyle w:val="TableParagraph"/>
              <w:spacing w:line="270" w:lineRule="exact"/>
              <w:ind w:left="107"/>
              <w:rPr>
                <w:sz w:val="24"/>
              </w:rPr>
            </w:pPr>
            <w:r>
              <w:rPr>
                <w:sz w:val="24"/>
              </w:rPr>
              <w:t>Basic salary</w:t>
            </w:r>
          </w:p>
        </w:tc>
        <w:tc>
          <w:tcPr>
            <w:tcW w:w="3082" w:type="dxa"/>
          </w:tcPr>
          <w:p w:rsidR="001620A2" w:rsidRDefault="00D70D94">
            <w:pPr>
              <w:pStyle w:val="TableParagraph"/>
              <w:spacing w:line="270" w:lineRule="exact"/>
              <w:ind w:left="7"/>
              <w:jc w:val="center"/>
              <w:rPr>
                <w:sz w:val="24"/>
              </w:rPr>
            </w:pPr>
            <w:r>
              <w:rPr>
                <w:sz w:val="24"/>
              </w:rPr>
              <w:t>(25,000 X 9)</w:t>
            </w:r>
          </w:p>
        </w:tc>
        <w:tc>
          <w:tcPr>
            <w:tcW w:w="3082" w:type="dxa"/>
          </w:tcPr>
          <w:p w:rsidR="001620A2" w:rsidRDefault="00D70D94">
            <w:pPr>
              <w:pStyle w:val="TableParagraph"/>
              <w:spacing w:line="270" w:lineRule="exact"/>
              <w:ind w:left="8"/>
              <w:jc w:val="center"/>
              <w:rPr>
                <w:sz w:val="24"/>
              </w:rPr>
            </w:pPr>
            <w:r>
              <w:rPr>
                <w:sz w:val="24"/>
              </w:rPr>
              <w:t>Rs.</w:t>
            </w:r>
            <w:r>
              <w:rPr>
                <w:spacing w:val="60"/>
                <w:sz w:val="24"/>
              </w:rPr>
              <w:t xml:space="preserve"> </w:t>
            </w:r>
            <w:r>
              <w:rPr>
                <w:sz w:val="24"/>
              </w:rPr>
              <w:t>2,25,000</w:t>
            </w:r>
          </w:p>
        </w:tc>
      </w:tr>
      <w:tr w:rsidR="001620A2">
        <w:trPr>
          <w:trHeight w:val="515"/>
        </w:trPr>
        <w:tc>
          <w:tcPr>
            <w:tcW w:w="3080" w:type="dxa"/>
          </w:tcPr>
          <w:p w:rsidR="001620A2" w:rsidRDefault="00D70D94">
            <w:pPr>
              <w:pStyle w:val="TableParagraph"/>
              <w:spacing w:line="270" w:lineRule="exact"/>
              <w:ind w:left="107"/>
              <w:rPr>
                <w:sz w:val="24"/>
              </w:rPr>
            </w:pPr>
            <w:r>
              <w:rPr>
                <w:sz w:val="24"/>
              </w:rPr>
              <w:t>Free Lunch</w:t>
            </w:r>
          </w:p>
        </w:tc>
        <w:tc>
          <w:tcPr>
            <w:tcW w:w="3082" w:type="dxa"/>
          </w:tcPr>
          <w:p w:rsidR="001620A2" w:rsidRDefault="00D70D94">
            <w:pPr>
              <w:pStyle w:val="TableParagraph"/>
              <w:spacing w:line="270" w:lineRule="exact"/>
              <w:ind w:left="4"/>
              <w:jc w:val="center"/>
              <w:rPr>
                <w:sz w:val="24"/>
              </w:rPr>
            </w:pPr>
            <w:r>
              <w:rPr>
                <w:sz w:val="24"/>
              </w:rPr>
              <w:t>((100 – 50) X 100)</w:t>
            </w:r>
          </w:p>
        </w:tc>
        <w:tc>
          <w:tcPr>
            <w:tcW w:w="3082" w:type="dxa"/>
          </w:tcPr>
          <w:p w:rsidR="001620A2" w:rsidRDefault="00D70D94">
            <w:pPr>
              <w:pStyle w:val="TableParagraph"/>
              <w:tabs>
                <w:tab w:val="left" w:pos="804"/>
              </w:tabs>
              <w:spacing w:line="270" w:lineRule="exact"/>
              <w:ind w:left="9"/>
              <w:jc w:val="center"/>
              <w:rPr>
                <w:sz w:val="24"/>
              </w:rPr>
            </w:pPr>
            <w:r>
              <w:rPr>
                <w:sz w:val="24"/>
              </w:rPr>
              <w:t>Rs.</w:t>
            </w:r>
            <w:r>
              <w:rPr>
                <w:sz w:val="24"/>
              </w:rPr>
              <w:tab/>
              <w:t>5,000</w:t>
            </w:r>
          </w:p>
        </w:tc>
      </w:tr>
      <w:tr w:rsidR="001620A2">
        <w:trPr>
          <w:trHeight w:val="518"/>
        </w:trPr>
        <w:tc>
          <w:tcPr>
            <w:tcW w:w="3080" w:type="dxa"/>
          </w:tcPr>
          <w:p w:rsidR="001620A2" w:rsidRDefault="00D70D94">
            <w:pPr>
              <w:pStyle w:val="TableParagraph"/>
              <w:spacing w:line="270" w:lineRule="exact"/>
              <w:ind w:left="107"/>
              <w:rPr>
                <w:sz w:val="24"/>
              </w:rPr>
            </w:pPr>
            <w:r>
              <w:rPr>
                <w:sz w:val="24"/>
              </w:rPr>
              <w:t>House Rent Allowance</w:t>
            </w:r>
          </w:p>
        </w:tc>
        <w:tc>
          <w:tcPr>
            <w:tcW w:w="3082" w:type="dxa"/>
          </w:tcPr>
          <w:p w:rsidR="001620A2" w:rsidRDefault="00D70D94">
            <w:pPr>
              <w:pStyle w:val="TableParagraph"/>
              <w:spacing w:line="270" w:lineRule="exact"/>
              <w:ind w:left="7"/>
              <w:jc w:val="center"/>
              <w:rPr>
                <w:sz w:val="24"/>
              </w:rPr>
            </w:pPr>
            <w:r>
              <w:rPr>
                <w:sz w:val="24"/>
              </w:rPr>
              <w:t>(8,000 X 12)</w:t>
            </w:r>
          </w:p>
        </w:tc>
        <w:tc>
          <w:tcPr>
            <w:tcW w:w="3082" w:type="dxa"/>
          </w:tcPr>
          <w:p w:rsidR="001620A2" w:rsidRDefault="00D70D94">
            <w:pPr>
              <w:pStyle w:val="TableParagraph"/>
              <w:tabs>
                <w:tab w:val="left" w:pos="682"/>
              </w:tabs>
              <w:spacing w:line="270" w:lineRule="exact"/>
              <w:ind w:left="8"/>
              <w:jc w:val="center"/>
              <w:rPr>
                <w:sz w:val="24"/>
              </w:rPr>
            </w:pPr>
            <w:r>
              <w:rPr>
                <w:sz w:val="24"/>
              </w:rPr>
              <w:t>Rs.</w:t>
            </w:r>
            <w:r>
              <w:rPr>
                <w:sz w:val="24"/>
              </w:rPr>
              <w:tab/>
              <w:t>96,000</w:t>
            </w:r>
          </w:p>
        </w:tc>
      </w:tr>
      <w:tr w:rsidR="001620A2">
        <w:trPr>
          <w:trHeight w:val="517"/>
        </w:trPr>
        <w:tc>
          <w:tcPr>
            <w:tcW w:w="3080" w:type="dxa"/>
          </w:tcPr>
          <w:p w:rsidR="001620A2" w:rsidRDefault="00D70D94">
            <w:pPr>
              <w:pStyle w:val="TableParagraph"/>
              <w:spacing w:line="270" w:lineRule="exact"/>
              <w:ind w:left="107"/>
              <w:rPr>
                <w:sz w:val="24"/>
              </w:rPr>
            </w:pPr>
            <w:r>
              <w:rPr>
                <w:i/>
                <w:sz w:val="24"/>
              </w:rPr>
              <w:t xml:space="preserve">Less: </w:t>
            </w:r>
            <w:r>
              <w:rPr>
                <w:sz w:val="24"/>
              </w:rPr>
              <w:t>exemption</w:t>
            </w:r>
          </w:p>
        </w:tc>
        <w:tc>
          <w:tcPr>
            <w:tcW w:w="3082" w:type="dxa"/>
          </w:tcPr>
          <w:p w:rsidR="001620A2" w:rsidRDefault="001620A2">
            <w:pPr>
              <w:pStyle w:val="TableParagraph"/>
            </w:pPr>
          </w:p>
        </w:tc>
        <w:tc>
          <w:tcPr>
            <w:tcW w:w="3082" w:type="dxa"/>
          </w:tcPr>
          <w:p w:rsidR="001620A2" w:rsidRDefault="00D70D94">
            <w:pPr>
              <w:pStyle w:val="TableParagraph"/>
              <w:tabs>
                <w:tab w:val="left" w:pos="621"/>
              </w:tabs>
              <w:spacing w:line="270" w:lineRule="exact"/>
              <w:ind w:left="6"/>
              <w:jc w:val="center"/>
              <w:rPr>
                <w:sz w:val="24"/>
              </w:rPr>
            </w:pPr>
            <w:r>
              <w:rPr>
                <w:sz w:val="24"/>
              </w:rPr>
              <w:t>Rs.</w:t>
            </w:r>
            <w:r>
              <w:rPr>
                <w:sz w:val="24"/>
              </w:rPr>
              <w:tab/>
              <w:t>(90,000)</w:t>
            </w:r>
          </w:p>
        </w:tc>
      </w:tr>
      <w:tr w:rsidR="001620A2">
        <w:trPr>
          <w:trHeight w:val="518"/>
        </w:trPr>
        <w:tc>
          <w:tcPr>
            <w:tcW w:w="3080" w:type="dxa"/>
          </w:tcPr>
          <w:p w:rsidR="001620A2" w:rsidRDefault="00D70D94">
            <w:pPr>
              <w:pStyle w:val="TableParagraph"/>
              <w:spacing w:line="270" w:lineRule="exact"/>
              <w:ind w:left="107"/>
              <w:rPr>
                <w:sz w:val="24"/>
              </w:rPr>
            </w:pPr>
            <w:r>
              <w:rPr>
                <w:sz w:val="24"/>
              </w:rPr>
              <w:t>Servants facility</w:t>
            </w:r>
          </w:p>
        </w:tc>
        <w:tc>
          <w:tcPr>
            <w:tcW w:w="3082" w:type="dxa"/>
          </w:tcPr>
          <w:p w:rsidR="001620A2" w:rsidRDefault="00D70D94">
            <w:pPr>
              <w:pStyle w:val="TableParagraph"/>
              <w:spacing w:line="270" w:lineRule="exact"/>
              <w:ind w:left="7"/>
              <w:jc w:val="center"/>
              <w:rPr>
                <w:sz w:val="24"/>
              </w:rPr>
            </w:pPr>
            <w:r>
              <w:rPr>
                <w:sz w:val="24"/>
              </w:rPr>
              <w:t>((3,000 + 3,000) X 12)</w:t>
            </w:r>
          </w:p>
        </w:tc>
        <w:tc>
          <w:tcPr>
            <w:tcW w:w="3082" w:type="dxa"/>
          </w:tcPr>
          <w:p w:rsidR="001620A2" w:rsidRDefault="00D70D94">
            <w:pPr>
              <w:pStyle w:val="TableParagraph"/>
              <w:tabs>
                <w:tab w:val="left" w:pos="682"/>
              </w:tabs>
              <w:spacing w:line="270" w:lineRule="exact"/>
              <w:ind w:left="8"/>
              <w:jc w:val="center"/>
              <w:rPr>
                <w:sz w:val="24"/>
              </w:rPr>
            </w:pPr>
            <w:r>
              <w:rPr>
                <w:sz w:val="24"/>
              </w:rPr>
              <w:t>Rs.</w:t>
            </w:r>
            <w:r>
              <w:rPr>
                <w:sz w:val="24"/>
              </w:rPr>
              <w:tab/>
              <w:t>72,000</w:t>
            </w:r>
          </w:p>
        </w:tc>
      </w:tr>
      <w:tr w:rsidR="001620A2">
        <w:trPr>
          <w:trHeight w:val="515"/>
        </w:trPr>
        <w:tc>
          <w:tcPr>
            <w:tcW w:w="3080" w:type="dxa"/>
          </w:tcPr>
          <w:p w:rsidR="001620A2" w:rsidRDefault="00D70D94">
            <w:pPr>
              <w:pStyle w:val="TableParagraph"/>
              <w:spacing w:line="270" w:lineRule="exact"/>
              <w:ind w:left="107"/>
              <w:rPr>
                <w:sz w:val="24"/>
              </w:rPr>
            </w:pPr>
            <w:r>
              <w:rPr>
                <w:sz w:val="24"/>
              </w:rPr>
              <w:t>Gratuity</w:t>
            </w:r>
          </w:p>
        </w:tc>
        <w:tc>
          <w:tcPr>
            <w:tcW w:w="3082" w:type="dxa"/>
          </w:tcPr>
          <w:p w:rsidR="001620A2" w:rsidRDefault="00D70D94">
            <w:pPr>
              <w:pStyle w:val="TableParagraph"/>
              <w:spacing w:line="270" w:lineRule="exact"/>
              <w:ind w:left="4"/>
              <w:jc w:val="center"/>
              <w:rPr>
                <w:sz w:val="24"/>
              </w:rPr>
            </w:pPr>
            <w:r>
              <w:rPr>
                <w:sz w:val="24"/>
              </w:rPr>
              <w:t>(20,00,000 – 3,50,000)</w:t>
            </w:r>
          </w:p>
        </w:tc>
        <w:tc>
          <w:tcPr>
            <w:tcW w:w="3082" w:type="dxa"/>
          </w:tcPr>
          <w:p w:rsidR="001620A2" w:rsidRDefault="00D70D94">
            <w:pPr>
              <w:pStyle w:val="TableParagraph"/>
              <w:spacing w:line="270" w:lineRule="exact"/>
              <w:ind w:left="8"/>
              <w:jc w:val="center"/>
              <w:rPr>
                <w:sz w:val="24"/>
              </w:rPr>
            </w:pPr>
            <w:r>
              <w:rPr>
                <w:sz w:val="24"/>
              </w:rPr>
              <w:t>Rs. 16,50,000</w:t>
            </w:r>
          </w:p>
        </w:tc>
      </w:tr>
      <w:tr w:rsidR="001620A2">
        <w:trPr>
          <w:trHeight w:val="518"/>
        </w:trPr>
        <w:tc>
          <w:tcPr>
            <w:tcW w:w="3080" w:type="dxa"/>
          </w:tcPr>
          <w:p w:rsidR="001620A2" w:rsidRDefault="00D70D94">
            <w:pPr>
              <w:pStyle w:val="TableParagraph"/>
              <w:spacing w:line="270" w:lineRule="exact"/>
              <w:ind w:left="107"/>
              <w:rPr>
                <w:sz w:val="24"/>
              </w:rPr>
            </w:pPr>
            <w:r>
              <w:rPr>
                <w:sz w:val="24"/>
              </w:rPr>
              <w:t>Commuted pension</w:t>
            </w:r>
          </w:p>
        </w:tc>
        <w:tc>
          <w:tcPr>
            <w:tcW w:w="3082" w:type="dxa"/>
          </w:tcPr>
          <w:p w:rsidR="001620A2" w:rsidRDefault="00D70D94">
            <w:pPr>
              <w:pStyle w:val="TableParagraph"/>
              <w:spacing w:line="270" w:lineRule="exact"/>
              <w:ind w:left="4"/>
              <w:jc w:val="center"/>
              <w:rPr>
                <w:sz w:val="24"/>
              </w:rPr>
            </w:pPr>
            <w:r>
              <w:rPr>
                <w:sz w:val="24"/>
              </w:rPr>
              <w:t>(12,00,000 – 8,00,000)</w:t>
            </w:r>
          </w:p>
        </w:tc>
        <w:tc>
          <w:tcPr>
            <w:tcW w:w="3082" w:type="dxa"/>
          </w:tcPr>
          <w:p w:rsidR="001620A2" w:rsidRDefault="00D70D94">
            <w:pPr>
              <w:pStyle w:val="TableParagraph"/>
              <w:spacing w:line="270" w:lineRule="exact"/>
              <w:ind w:left="8"/>
              <w:jc w:val="center"/>
              <w:rPr>
                <w:sz w:val="24"/>
              </w:rPr>
            </w:pPr>
            <w:r>
              <w:rPr>
                <w:sz w:val="24"/>
              </w:rPr>
              <w:t>Rs.</w:t>
            </w:r>
            <w:r>
              <w:rPr>
                <w:spacing w:val="60"/>
                <w:sz w:val="24"/>
              </w:rPr>
              <w:t xml:space="preserve"> </w:t>
            </w:r>
            <w:r>
              <w:rPr>
                <w:sz w:val="24"/>
              </w:rPr>
              <w:t>4,00,000</w:t>
            </w:r>
          </w:p>
        </w:tc>
      </w:tr>
      <w:tr w:rsidR="001620A2">
        <w:trPr>
          <w:trHeight w:val="517"/>
        </w:trPr>
        <w:tc>
          <w:tcPr>
            <w:tcW w:w="3080" w:type="dxa"/>
          </w:tcPr>
          <w:p w:rsidR="001620A2" w:rsidRDefault="00D70D94">
            <w:pPr>
              <w:pStyle w:val="TableParagraph"/>
              <w:spacing w:line="270" w:lineRule="exact"/>
              <w:ind w:left="107"/>
              <w:rPr>
                <w:sz w:val="24"/>
              </w:rPr>
            </w:pPr>
            <w:r>
              <w:rPr>
                <w:sz w:val="24"/>
              </w:rPr>
              <w:t>Uncommuted pension</w:t>
            </w:r>
          </w:p>
        </w:tc>
        <w:tc>
          <w:tcPr>
            <w:tcW w:w="3082" w:type="dxa"/>
          </w:tcPr>
          <w:p w:rsidR="001620A2" w:rsidRDefault="00D70D94">
            <w:pPr>
              <w:pStyle w:val="TableParagraph"/>
              <w:spacing w:line="270" w:lineRule="exact"/>
              <w:ind w:left="6"/>
              <w:jc w:val="center"/>
              <w:rPr>
                <w:sz w:val="24"/>
              </w:rPr>
            </w:pPr>
            <w:r>
              <w:rPr>
                <w:sz w:val="24"/>
              </w:rPr>
              <w:t>(10,000 X 2 + 5000 X 1)</w:t>
            </w:r>
          </w:p>
        </w:tc>
        <w:tc>
          <w:tcPr>
            <w:tcW w:w="3082" w:type="dxa"/>
          </w:tcPr>
          <w:p w:rsidR="001620A2" w:rsidRDefault="00D70D94">
            <w:pPr>
              <w:pStyle w:val="TableParagraph"/>
              <w:spacing w:line="270" w:lineRule="exact"/>
              <w:ind w:left="6"/>
              <w:jc w:val="center"/>
              <w:rPr>
                <w:sz w:val="24"/>
              </w:rPr>
            </w:pPr>
            <w:r>
              <w:rPr>
                <w:sz w:val="24"/>
              </w:rPr>
              <w:t>Rs.</w:t>
            </w:r>
            <w:r>
              <w:rPr>
                <w:spacing w:val="60"/>
                <w:sz w:val="24"/>
              </w:rPr>
              <w:t xml:space="preserve"> </w:t>
            </w:r>
            <w:r>
              <w:rPr>
                <w:sz w:val="24"/>
              </w:rPr>
              <w:t>25,000</w:t>
            </w:r>
          </w:p>
        </w:tc>
      </w:tr>
      <w:tr w:rsidR="001620A2">
        <w:trPr>
          <w:trHeight w:val="517"/>
        </w:trPr>
        <w:tc>
          <w:tcPr>
            <w:tcW w:w="3080" w:type="dxa"/>
          </w:tcPr>
          <w:p w:rsidR="001620A2" w:rsidRDefault="00D70D94">
            <w:pPr>
              <w:pStyle w:val="TableParagraph"/>
              <w:spacing w:line="270" w:lineRule="exact"/>
              <w:ind w:left="107"/>
              <w:rPr>
                <w:sz w:val="24"/>
              </w:rPr>
            </w:pPr>
            <w:r>
              <w:rPr>
                <w:sz w:val="24"/>
              </w:rPr>
              <w:t>Gross total income</w:t>
            </w:r>
          </w:p>
        </w:tc>
        <w:tc>
          <w:tcPr>
            <w:tcW w:w="3082" w:type="dxa"/>
          </w:tcPr>
          <w:p w:rsidR="001620A2" w:rsidRDefault="001620A2">
            <w:pPr>
              <w:pStyle w:val="TableParagraph"/>
            </w:pPr>
          </w:p>
        </w:tc>
        <w:tc>
          <w:tcPr>
            <w:tcW w:w="3082" w:type="dxa"/>
          </w:tcPr>
          <w:p w:rsidR="001620A2" w:rsidRDefault="00D70D94">
            <w:pPr>
              <w:pStyle w:val="TableParagraph"/>
              <w:spacing w:line="270" w:lineRule="exact"/>
              <w:ind w:left="6"/>
              <w:jc w:val="center"/>
              <w:rPr>
                <w:sz w:val="24"/>
              </w:rPr>
            </w:pPr>
            <w:r>
              <w:rPr>
                <w:sz w:val="24"/>
              </w:rPr>
              <w:t>Rs.</w:t>
            </w:r>
            <w:r>
              <w:rPr>
                <w:spacing w:val="60"/>
                <w:sz w:val="24"/>
              </w:rPr>
              <w:t xml:space="preserve"> </w:t>
            </w:r>
            <w:r>
              <w:rPr>
                <w:sz w:val="24"/>
              </w:rPr>
              <w:t>23,83,000</w:t>
            </w:r>
          </w:p>
        </w:tc>
      </w:tr>
    </w:tbl>
    <w:p w:rsidR="001620A2" w:rsidRDefault="001620A2">
      <w:pPr>
        <w:pStyle w:val="BodyText"/>
        <w:rPr>
          <w:b/>
          <w:sz w:val="26"/>
        </w:rPr>
      </w:pPr>
    </w:p>
    <w:p w:rsidR="001620A2" w:rsidRDefault="00D70D94">
      <w:pPr>
        <w:spacing w:before="216"/>
        <w:ind w:left="678"/>
        <w:rPr>
          <w:b/>
          <w:sz w:val="24"/>
        </w:rPr>
      </w:pPr>
      <w:r>
        <w:rPr>
          <w:b/>
          <w:sz w:val="24"/>
        </w:rPr>
        <w:t>Working notes</w:t>
      </w:r>
    </w:p>
    <w:p w:rsidR="001620A2" w:rsidRDefault="001620A2">
      <w:pPr>
        <w:pStyle w:val="BodyText"/>
        <w:spacing w:before="8"/>
        <w:rPr>
          <w:b/>
          <w:sz w:val="20"/>
        </w:rPr>
      </w:pPr>
    </w:p>
    <w:p w:rsidR="001620A2" w:rsidRDefault="00D70D94">
      <w:pPr>
        <w:pStyle w:val="ListParagraph"/>
        <w:numPr>
          <w:ilvl w:val="0"/>
          <w:numId w:val="111"/>
        </w:numPr>
        <w:tabs>
          <w:tab w:val="left" w:pos="1039"/>
        </w:tabs>
        <w:ind w:hanging="361"/>
        <w:rPr>
          <w:sz w:val="24"/>
        </w:rPr>
      </w:pPr>
      <w:r>
        <w:rPr>
          <w:sz w:val="24"/>
        </w:rPr>
        <w:t>Free lunch in office is exempt up to Rs.50 per</w:t>
      </w:r>
      <w:r>
        <w:rPr>
          <w:spacing w:val="-2"/>
          <w:sz w:val="24"/>
        </w:rPr>
        <w:t xml:space="preserve"> </w:t>
      </w:r>
      <w:r>
        <w:rPr>
          <w:sz w:val="24"/>
        </w:rPr>
        <w:t>meal.</w:t>
      </w:r>
    </w:p>
    <w:p w:rsidR="001620A2" w:rsidRDefault="00D70D94">
      <w:pPr>
        <w:pStyle w:val="ListParagraph"/>
        <w:numPr>
          <w:ilvl w:val="0"/>
          <w:numId w:val="111"/>
        </w:numPr>
        <w:tabs>
          <w:tab w:val="left" w:pos="1039"/>
        </w:tabs>
        <w:spacing w:before="41"/>
        <w:ind w:hanging="361"/>
        <w:rPr>
          <w:sz w:val="24"/>
        </w:rPr>
      </w:pPr>
      <w:r>
        <w:rPr>
          <w:sz w:val="24"/>
        </w:rPr>
        <w:t>Salary (for calculation of HRA) = Rs. 3,00,000</w:t>
      </w:r>
      <w:r>
        <w:rPr>
          <w:spacing w:val="-4"/>
          <w:sz w:val="24"/>
        </w:rPr>
        <w:t xml:space="preserve"> </w:t>
      </w:r>
      <w:r>
        <w:rPr>
          <w:sz w:val="24"/>
        </w:rPr>
        <w:t>(basic)</w:t>
      </w:r>
    </w:p>
    <w:p w:rsidR="001620A2" w:rsidRDefault="00D70D94">
      <w:pPr>
        <w:pStyle w:val="ListParagraph"/>
        <w:numPr>
          <w:ilvl w:val="0"/>
          <w:numId w:val="111"/>
        </w:numPr>
        <w:tabs>
          <w:tab w:val="left" w:pos="1039"/>
        </w:tabs>
        <w:spacing w:before="41"/>
        <w:ind w:hanging="361"/>
        <w:rPr>
          <w:sz w:val="24"/>
        </w:rPr>
      </w:pPr>
      <w:r>
        <w:rPr>
          <w:sz w:val="24"/>
        </w:rPr>
        <w:t>HRA is exempt up to the minimum of the following three limits</w:t>
      </w:r>
      <w:r>
        <w:rPr>
          <w:spacing w:val="-6"/>
          <w:sz w:val="24"/>
        </w:rPr>
        <w:t xml:space="preserve"> </w:t>
      </w:r>
      <w:r>
        <w:rPr>
          <w:sz w:val="24"/>
        </w:rPr>
        <w:t>–</w:t>
      </w:r>
    </w:p>
    <w:p w:rsidR="001620A2" w:rsidRDefault="00D70D94">
      <w:pPr>
        <w:pStyle w:val="ListParagraph"/>
        <w:numPr>
          <w:ilvl w:val="1"/>
          <w:numId w:val="111"/>
        </w:numPr>
        <w:tabs>
          <w:tab w:val="left" w:pos="1759"/>
        </w:tabs>
        <w:spacing w:before="41"/>
        <w:ind w:hanging="361"/>
        <w:rPr>
          <w:sz w:val="24"/>
        </w:rPr>
      </w:pPr>
      <w:r>
        <w:rPr>
          <w:sz w:val="24"/>
        </w:rPr>
        <w:t>Rs. 96,000 (actual HRA</w:t>
      </w:r>
      <w:r>
        <w:rPr>
          <w:spacing w:val="-1"/>
          <w:sz w:val="24"/>
        </w:rPr>
        <w:t xml:space="preserve"> </w:t>
      </w:r>
      <w:r>
        <w:rPr>
          <w:sz w:val="24"/>
        </w:rPr>
        <w:t>received)</w:t>
      </w:r>
    </w:p>
    <w:p w:rsidR="001620A2" w:rsidRDefault="00D70D94">
      <w:pPr>
        <w:pStyle w:val="BodyText"/>
        <w:spacing w:before="43"/>
        <w:ind w:left="1398"/>
      </w:pPr>
      <w:r>
        <w:t>(b) Rs. 90,000 (1,20,000 – 30,000) rent paid – 10% of salary</w:t>
      </w:r>
    </w:p>
    <w:p w:rsidR="001620A2" w:rsidRDefault="00D70D94">
      <w:pPr>
        <w:pStyle w:val="BodyText"/>
        <w:spacing w:before="41"/>
        <w:ind w:left="1398"/>
      </w:pPr>
      <w:r>
        <w:t>(c) Rs. 1,50,000 (50% of salary)</w:t>
      </w:r>
    </w:p>
    <w:p w:rsidR="001620A2" w:rsidRDefault="00D70D94">
      <w:pPr>
        <w:pStyle w:val="ListParagraph"/>
        <w:numPr>
          <w:ilvl w:val="0"/>
          <w:numId w:val="111"/>
        </w:numPr>
        <w:tabs>
          <w:tab w:val="left" w:pos="1039"/>
        </w:tabs>
        <w:spacing w:before="40"/>
        <w:ind w:hanging="361"/>
        <w:rPr>
          <w:sz w:val="24"/>
        </w:rPr>
      </w:pPr>
      <w:r>
        <w:rPr>
          <w:sz w:val="24"/>
        </w:rPr>
        <w:t>Servants‟ salary is fully taxable if reimbursed or paid by the</w:t>
      </w:r>
      <w:r>
        <w:rPr>
          <w:spacing w:val="-20"/>
          <w:sz w:val="24"/>
        </w:rPr>
        <w:t xml:space="preserve"> </w:t>
      </w:r>
      <w:r>
        <w:rPr>
          <w:sz w:val="24"/>
        </w:rPr>
        <w:t>employer.</w:t>
      </w:r>
    </w:p>
    <w:p w:rsidR="001620A2" w:rsidRDefault="00D70D94">
      <w:pPr>
        <w:pStyle w:val="ListParagraph"/>
        <w:numPr>
          <w:ilvl w:val="0"/>
          <w:numId w:val="111"/>
        </w:numPr>
        <w:tabs>
          <w:tab w:val="left" w:pos="1039"/>
        </w:tabs>
        <w:spacing w:before="41"/>
        <w:ind w:hanging="361"/>
        <w:rPr>
          <w:sz w:val="24"/>
        </w:rPr>
      </w:pPr>
      <w:r>
        <w:rPr>
          <w:sz w:val="24"/>
        </w:rPr>
        <w:t>Gratuity is exempt up to the minimum of the following three limits</w:t>
      </w:r>
      <w:r>
        <w:rPr>
          <w:spacing w:val="-8"/>
          <w:sz w:val="24"/>
        </w:rPr>
        <w:t xml:space="preserve"> </w:t>
      </w:r>
      <w:r>
        <w:rPr>
          <w:sz w:val="24"/>
        </w:rPr>
        <w:t>–</w:t>
      </w:r>
    </w:p>
    <w:p w:rsidR="001620A2" w:rsidRDefault="00D70D94">
      <w:pPr>
        <w:pStyle w:val="ListParagraph"/>
        <w:numPr>
          <w:ilvl w:val="1"/>
          <w:numId w:val="111"/>
        </w:numPr>
        <w:tabs>
          <w:tab w:val="left" w:pos="1759"/>
        </w:tabs>
        <w:spacing w:before="43"/>
        <w:ind w:hanging="361"/>
        <w:rPr>
          <w:sz w:val="24"/>
        </w:rPr>
      </w:pPr>
      <w:r>
        <w:rPr>
          <w:sz w:val="24"/>
        </w:rPr>
        <w:t>Rs. 20,00,000 (actual gratuity</w:t>
      </w:r>
      <w:r>
        <w:rPr>
          <w:spacing w:val="-11"/>
          <w:sz w:val="24"/>
        </w:rPr>
        <w:t xml:space="preserve"> </w:t>
      </w:r>
      <w:r>
        <w:rPr>
          <w:sz w:val="24"/>
        </w:rPr>
        <w:t>received)</w:t>
      </w:r>
    </w:p>
    <w:p w:rsidR="001620A2" w:rsidRDefault="00D70D94">
      <w:pPr>
        <w:pStyle w:val="ListParagraph"/>
        <w:numPr>
          <w:ilvl w:val="1"/>
          <w:numId w:val="111"/>
        </w:numPr>
        <w:tabs>
          <w:tab w:val="left" w:pos="1759"/>
        </w:tabs>
        <w:spacing w:before="42"/>
        <w:ind w:hanging="361"/>
        <w:rPr>
          <w:sz w:val="24"/>
        </w:rPr>
      </w:pPr>
      <w:r>
        <w:rPr>
          <w:sz w:val="24"/>
        </w:rPr>
        <w:t>Rs. 3,50,000 (half month‟s salary X</w:t>
      </w:r>
      <w:r>
        <w:rPr>
          <w:spacing w:val="-37"/>
          <w:sz w:val="24"/>
        </w:rPr>
        <w:t xml:space="preserve"> </w:t>
      </w:r>
      <w:r>
        <w:rPr>
          <w:sz w:val="24"/>
        </w:rPr>
        <w:t>28)</w:t>
      </w:r>
    </w:p>
    <w:p w:rsidR="001620A2" w:rsidRDefault="00D70D94">
      <w:pPr>
        <w:pStyle w:val="ListParagraph"/>
        <w:numPr>
          <w:ilvl w:val="1"/>
          <w:numId w:val="111"/>
        </w:numPr>
        <w:tabs>
          <w:tab w:val="left" w:pos="1759"/>
        </w:tabs>
        <w:spacing w:before="41"/>
        <w:ind w:hanging="361"/>
        <w:rPr>
          <w:sz w:val="24"/>
        </w:rPr>
      </w:pPr>
      <w:r>
        <w:rPr>
          <w:sz w:val="24"/>
        </w:rPr>
        <w:t>Rs. 10,00,000 (maximum</w:t>
      </w:r>
      <w:r>
        <w:rPr>
          <w:spacing w:val="-2"/>
          <w:sz w:val="24"/>
        </w:rPr>
        <w:t xml:space="preserve"> </w:t>
      </w:r>
      <w:r>
        <w:rPr>
          <w:sz w:val="24"/>
        </w:rPr>
        <w:t>limit)</w:t>
      </w:r>
    </w:p>
    <w:p w:rsidR="001620A2" w:rsidRDefault="00D70D94">
      <w:pPr>
        <w:pStyle w:val="ListParagraph"/>
        <w:numPr>
          <w:ilvl w:val="0"/>
          <w:numId w:val="111"/>
        </w:numPr>
        <w:tabs>
          <w:tab w:val="left" w:pos="1039"/>
        </w:tabs>
        <w:spacing w:before="40"/>
        <w:ind w:hanging="361"/>
        <w:rPr>
          <w:sz w:val="24"/>
        </w:rPr>
      </w:pPr>
      <w:r>
        <w:rPr>
          <w:sz w:val="24"/>
        </w:rPr>
        <w:t>Commuted pension is exempt up to the minimum of the following two limits</w:t>
      </w:r>
      <w:r>
        <w:rPr>
          <w:spacing w:val="-3"/>
          <w:sz w:val="24"/>
        </w:rPr>
        <w:t xml:space="preserve"> </w:t>
      </w:r>
      <w:r>
        <w:rPr>
          <w:sz w:val="24"/>
        </w:rPr>
        <w:t>–</w:t>
      </w:r>
    </w:p>
    <w:p w:rsidR="001620A2" w:rsidRDefault="00D70D94">
      <w:pPr>
        <w:pStyle w:val="ListParagraph"/>
        <w:numPr>
          <w:ilvl w:val="1"/>
          <w:numId w:val="111"/>
        </w:numPr>
        <w:tabs>
          <w:tab w:val="left" w:pos="1759"/>
        </w:tabs>
        <w:spacing w:before="44"/>
        <w:ind w:hanging="361"/>
        <w:rPr>
          <w:sz w:val="24"/>
        </w:rPr>
      </w:pPr>
      <w:r>
        <w:rPr>
          <w:sz w:val="24"/>
        </w:rPr>
        <w:t>Rs. 12,00,000 (actual pension</w:t>
      </w:r>
      <w:r>
        <w:rPr>
          <w:spacing w:val="-1"/>
          <w:sz w:val="24"/>
        </w:rPr>
        <w:t xml:space="preserve"> </w:t>
      </w:r>
      <w:r>
        <w:rPr>
          <w:sz w:val="24"/>
        </w:rPr>
        <w:t>received)</w:t>
      </w:r>
    </w:p>
    <w:p w:rsidR="001620A2" w:rsidRDefault="001620A2">
      <w:pPr>
        <w:rPr>
          <w:sz w:val="24"/>
        </w:rPr>
        <w:sectPr w:rsidR="001620A2">
          <w:pgSz w:w="11910" w:h="16850"/>
          <w:pgMar w:top="1320" w:right="440" w:bottom="280" w:left="740" w:header="720" w:footer="720" w:gutter="0"/>
          <w:cols w:space="720"/>
        </w:sectPr>
      </w:pPr>
    </w:p>
    <w:p w:rsidR="001620A2" w:rsidRDefault="001620A2">
      <w:pPr>
        <w:pStyle w:val="ListParagraph"/>
        <w:numPr>
          <w:ilvl w:val="1"/>
          <w:numId w:val="111"/>
        </w:numPr>
        <w:tabs>
          <w:tab w:val="left" w:pos="1759"/>
        </w:tabs>
        <w:spacing w:before="114"/>
        <w:ind w:hanging="361"/>
        <w:jc w:val="both"/>
        <w:rPr>
          <w:sz w:val="24"/>
        </w:rPr>
      </w:pPr>
      <w:r w:rsidRPr="001620A2">
        <w:lastRenderedPageBreak/>
        <w:pict>
          <v:group id="_x0000_s1095" style="position:absolute;left:0;text-align:left;margin-left:48.55pt;margin-top:435.85pt;width:495pt;height:406.55pt;z-index:-265055232;mso-position-horizontal-relative:page;mso-position-vertical-relative:page" coordorigin="971,8717" coordsize="9900,8131">
            <v:shape id="_x0000_s1097" type="#_x0000_t75" style="position:absolute;left:978;top:8725;width:9885;height:8116">
              <v:imagedata r:id="rId22" o:title=""/>
            </v:shape>
            <v:shape id="_x0000_s1096" style="position:absolute;left:978;top:8725;width:9885;height:8116" coordorigin="978,8725" coordsize="9885,8116" path="m10863,16841r,-8116l978,8725r,8116e" filled="f">
              <v:path arrowok="t"/>
            </v:shape>
            <w10:wrap anchorx="page" anchory="page"/>
          </v:group>
        </w:pict>
      </w:r>
      <w:r w:rsidR="00D70D94">
        <w:rPr>
          <w:sz w:val="24"/>
        </w:rPr>
        <w:t>Rs. 8,00,000 (1/3</w:t>
      </w:r>
      <w:r w:rsidR="00D70D94">
        <w:rPr>
          <w:sz w:val="24"/>
          <w:vertAlign w:val="superscript"/>
        </w:rPr>
        <w:t>rd</w:t>
      </w:r>
      <w:r w:rsidR="00D70D94">
        <w:rPr>
          <w:sz w:val="24"/>
        </w:rPr>
        <w:t xml:space="preserve"> of full pension, since gratuity is</w:t>
      </w:r>
      <w:r w:rsidR="00D70D94">
        <w:rPr>
          <w:spacing w:val="-9"/>
          <w:sz w:val="24"/>
        </w:rPr>
        <w:t xml:space="preserve"> </w:t>
      </w:r>
      <w:r w:rsidR="00D70D94">
        <w:rPr>
          <w:sz w:val="24"/>
        </w:rPr>
        <w:t>received)</w:t>
      </w:r>
    </w:p>
    <w:p w:rsidR="001620A2" w:rsidRDefault="00D70D94">
      <w:pPr>
        <w:pStyle w:val="ListParagraph"/>
        <w:numPr>
          <w:ilvl w:val="0"/>
          <w:numId w:val="111"/>
        </w:numPr>
        <w:tabs>
          <w:tab w:val="left" w:pos="1039"/>
        </w:tabs>
        <w:spacing w:before="40" w:line="276" w:lineRule="auto"/>
        <w:ind w:right="997"/>
        <w:rPr>
          <w:sz w:val="24"/>
        </w:rPr>
      </w:pPr>
      <w:r>
        <w:rPr>
          <w:sz w:val="24"/>
        </w:rPr>
        <w:t>Since pension received of Rs. 12,00,000 is ½ of full pension, total pension is (12,00,000  X 2) = Rs.</w:t>
      </w:r>
      <w:r>
        <w:rPr>
          <w:spacing w:val="-4"/>
          <w:sz w:val="24"/>
        </w:rPr>
        <w:t xml:space="preserve"> </w:t>
      </w:r>
      <w:r>
        <w:rPr>
          <w:sz w:val="24"/>
        </w:rPr>
        <w:t>24,00,000</w:t>
      </w:r>
    </w:p>
    <w:p w:rsidR="001620A2" w:rsidRDefault="00D70D94">
      <w:pPr>
        <w:pStyle w:val="Heading1"/>
        <w:spacing w:before="206"/>
        <w:ind w:left="678"/>
      </w:pPr>
      <w:r>
        <w:t>TAXABILITY OF RETRENCHMENT COMPENSATION [Sec 10(10B)]</w:t>
      </w:r>
    </w:p>
    <w:p w:rsidR="001620A2" w:rsidRDefault="001620A2">
      <w:pPr>
        <w:pStyle w:val="BodyText"/>
        <w:spacing w:before="7"/>
        <w:rPr>
          <w:b/>
          <w:sz w:val="20"/>
        </w:rPr>
      </w:pPr>
    </w:p>
    <w:p w:rsidR="001620A2" w:rsidRDefault="00D70D94">
      <w:pPr>
        <w:pStyle w:val="BodyText"/>
        <w:ind w:left="678"/>
      </w:pPr>
      <w:r>
        <w:t>Retrenchment compensation will be exempted from tax subject to minimum of the following:</w:t>
      </w:r>
    </w:p>
    <w:p w:rsidR="001620A2" w:rsidRDefault="001620A2">
      <w:pPr>
        <w:pStyle w:val="BodyText"/>
        <w:spacing w:before="1"/>
        <w:rPr>
          <w:sz w:val="21"/>
        </w:rPr>
      </w:pPr>
    </w:p>
    <w:p w:rsidR="001620A2" w:rsidRDefault="00D70D94">
      <w:pPr>
        <w:pStyle w:val="ListParagraph"/>
        <w:numPr>
          <w:ilvl w:val="0"/>
          <w:numId w:val="110"/>
        </w:numPr>
        <w:tabs>
          <w:tab w:val="left" w:pos="1399"/>
        </w:tabs>
        <w:spacing w:line="237" w:lineRule="auto"/>
        <w:ind w:right="997"/>
        <w:jc w:val="both"/>
        <w:rPr>
          <w:sz w:val="24"/>
        </w:rPr>
      </w:pPr>
      <w:r>
        <w:rPr>
          <w:sz w:val="24"/>
        </w:rPr>
        <w:t>15/26 * average salary of last 3 months * number of completed years of service and part thereof in excess of six months [this amount is calculated in accordance with the provisions of section 25F of the Industrial Disputes Act,</w:t>
      </w:r>
      <w:r>
        <w:rPr>
          <w:spacing w:val="-3"/>
          <w:sz w:val="24"/>
        </w:rPr>
        <w:t xml:space="preserve"> </w:t>
      </w:r>
      <w:r>
        <w:rPr>
          <w:sz w:val="24"/>
        </w:rPr>
        <w:t>1947</w:t>
      </w:r>
    </w:p>
    <w:p w:rsidR="001620A2" w:rsidRDefault="00D70D94">
      <w:pPr>
        <w:pStyle w:val="ListParagraph"/>
        <w:numPr>
          <w:ilvl w:val="0"/>
          <w:numId w:val="110"/>
        </w:numPr>
        <w:tabs>
          <w:tab w:val="left" w:pos="1399"/>
        </w:tabs>
        <w:spacing w:before="5"/>
        <w:ind w:hanging="361"/>
        <w:jc w:val="both"/>
        <w:rPr>
          <w:sz w:val="24"/>
        </w:rPr>
      </w:pPr>
      <w:r>
        <w:rPr>
          <w:sz w:val="24"/>
        </w:rPr>
        <w:t>Rs.5, 00,000 or such sum as may be notified by the Central</w:t>
      </w:r>
      <w:r>
        <w:rPr>
          <w:spacing w:val="-14"/>
          <w:sz w:val="24"/>
        </w:rPr>
        <w:t xml:space="preserve"> </w:t>
      </w:r>
      <w:r>
        <w:rPr>
          <w:sz w:val="24"/>
        </w:rPr>
        <w:t>Government.</w:t>
      </w:r>
    </w:p>
    <w:p w:rsidR="001620A2" w:rsidRDefault="001620A2">
      <w:pPr>
        <w:pStyle w:val="BodyText"/>
        <w:spacing w:before="7"/>
      </w:pPr>
    </w:p>
    <w:p w:rsidR="001620A2" w:rsidRDefault="00D70D94">
      <w:pPr>
        <w:pStyle w:val="Heading1"/>
        <w:tabs>
          <w:tab w:val="left" w:pos="2665"/>
          <w:tab w:val="left" w:pos="3461"/>
          <w:tab w:val="left" w:pos="5475"/>
          <w:tab w:val="left" w:pos="7582"/>
          <w:tab w:val="left" w:pos="9088"/>
        </w:tabs>
        <w:spacing w:line="276" w:lineRule="auto"/>
        <w:ind w:left="678" w:right="996"/>
      </w:pPr>
      <w:r>
        <w:t>TAXABILITY</w:t>
      </w:r>
      <w:r>
        <w:tab/>
        <w:t>OF</w:t>
      </w:r>
      <w:r>
        <w:tab/>
        <w:t>VOLUNTARY</w:t>
      </w:r>
      <w:r>
        <w:tab/>
        <w:t>RETIREMENT</w:t>
      </w:r>
      <w:r>
        <w:tab/>
        <w:t>SCHEME</w:t>
      </w:r>
      <w:r>
        <w:tab/>
      </w:r>
      <w:r>
        <w:rPr>
          <w:spacing w:val="-5"/>
        </w:rPr>
        <w:t xml:space="preserve">(VRS) </w:t>
      </w:r>
      <w:r>
        <w:t>COMPENSATION [SECTION</w:t>
      </w:r>
      <w:r>
        <w:rPr>
          <w:spacing w:val="-1"/>
        </w:rPr>
        <w:t xml:space="preserve"> </w:t>
      </w:r>
      <w:r>
        <w:t>10(10C)]</w:t>
      </w:r>
    </w:p>
    <w:p w:rsidR="001620A2" w:rsidRDefault="00D70D94">
      <w:pPr>
        <w:pStyle w:val="BodyText"/>
        <w:spacing w:before="193" w:line="278" w:lineRule="auto"/>
        <w:ind w:left="678" w:right="1040"/>
      </w:pPr>
      <w:r>
        <w:t>This compensation is based on the remaining part of service and exemption is minimum of the following four amounts</w:t>
      </w:r>
      <w:r>
        <w:rPr>
          <w:spacing w:val="-2"/>
        </w:rPr>
        <w:t xml:space="preserve"> </w:t>
      </w:r>
      <w:r>
        <w:t>–</w:t>
      </w:r>
    </w:p>
    <w:p w:rsidR="001620A2" w:rsidRDefault="00D70D94">
      <w:pPr>
        <w:pStyle w:val="ListParagraph"/>
        <w:numPr>
          <w:ilvl w:val="0"/>
          <w:numId w:val="116"/>
        </w:numPr>
        <w:tabs>
          <w:tab w:val="left" w:pos="1038"/>
          <w:tab w:val="left" w:pos="1039"/>
        </w:tabs>
        <w:spacing w:before="195" w:line="293" w:lineRule="exact"/>
        <w:ind w:left="1038" w:hanging="361"/>
        <w:rPr>
          <w:sz w:val="24"/>
        </w:rPr>
      </w:pPr>
      <w:r>
        <w:rPr>
          <w:sz w:val="24"/>
        </w:rPr>
        <w:t>Actual amount received as VRS</w:t>
      </w:r>
      <w:r>
        <w:rPr>
          <w:spacing w:val="1"/>
          <w:sz w:val="24"/>
        </w:rPr>
        <w:t xml:space="preserve"> </w:t>
      </w:r>
      <w:r>
        <w:rPr>
          <w:sz w:val="24"/>
        </w:rPr>
        <w:t>compensation</w:t>
      </w:r>
    </w:p>
    <w:p w:rsidR="001620A2" w:rsidRDefault="00D70D94">
      <w:pPr>
        <w:pStyle w:val="ListParagraph"/>
        <w:numPr>
          <w:ilvl w:val="0"/>
          <w:numId w:val="116"/>
        </w:numPr>
        <w:tabs>
          <w:tab w:val="left" w:pos="1038"/>
          <w:tab w:val="left" w:pos="1039"/>
        </w:tabs>
        <w:spacing w:line="293" w:lineRule="exact"/>
        <w:ind w:left="1038" w:hanging="361"/>
        <w:rPr>
          <w:sz w:val="24"/>
        </w:rPr>
      </w:pPr>
      <w:r>
        <w:rPr>
          <w:sz w:val="24"/>
        </w:rPr>
        <w:t>3 months‟ salary * No. of completed years of service * last drawn</w:t>
      </w:r>
      <w:r>
        <w:rPr>
          <w:spacing w:val="-13"/>
          <w:sz w:val="24"/>
        </w:rPr>
        <w:t xml:space="preserve"> </w:t>
      </w:r>
      <w:r>
        <w:rPr>
          <w:sz w:val="24"/>
        </w:rPr>
        <w:t>salary</w:t>
      </w:r>
    </w:p>
    <w:p w:rsidR="001620A2" w:rsidRDefault="00D70D94">
      <w:pPr>
        <w:pStyle w:val="ListParagraph"/>
        <w:numPr>
          <w:ilvl w:val="0"/>
          <w:numId w:val="116"/>
        </w:numPr>
        <w:tabs>
          <w:tab w:val="left" w:pos="1038"/>
          <w:tab w:val="left" w:pos="1039"/>
        </w:tabs>
        <w:spacing w:line="293" w:lineRule="exact"/>
        <w:ind w:left="1038" w:hanging="361"/>
        <w:rPr>
          <w:sz w:val="24"/>
        </w:rPr>
      </w:pPr>
      <w:r>
        <w:rPr>
          <w:sz w:val="24"/>
        </w:rPr>
        <w:t>No. of months left unserved * monthly</w:t>
      </w:r>
      <w:r>
        <w:rPr>
          <w:spacing w:val="-7"/>
          <w:sz w:val="24"/>
        </w:rPr>
        <w:t xml:space="preserve"> </w:t>
      </w:r>
      <w:r>
        <w:rPr>
          <w:sz w:val="24"/>
        </w:rPr>
        <w:t>salary</w:t>
      </w:r>
    </w:p>
    <w:p w:rsidR="001620A2" w:rsidRDefault="00D70D94">
      <w:pPr>
        <w:pStyle w:val="ListParagraph"/>
        <w:numPr>
          <w:ilvl w:val="0"/>
          <w:numId w:val="116"/>
        </w:numPr>
        <w:tabs>
          <w:tab w:val="left" w:pos="1038"/>
          <w:tab w:val="left" w:pos="1039"/>
        </w:tabs>
        <w:spacing w:before="1" w:line="294" w:lineRule="exact"/>
        <w:ind w:left="1038" w:hanging="361"/>
        <w:rPr>
          <w:sz w:val="24"/>
        </w:rPr>
      </w:pPr>
      <w:r>
        <w:rPr>
          <w:sz w:val="24"/>
        </w:rPr>
        <w:t>Rs.5,00,000</w:t>
      </w:r>
    </w:p>
    <w:p w:rsidR="001620A2" w:rsidRDefault="00D70D94">
      <w:pPr>
        <w:pStyle w:val="BodyText"/>
        <w:spacing w:line="276" w:lineRule="auto"/>
        <w:ind w:left="678" w:right="1019"/>
      </w:pPr>
      <w:r>
        <w:t>For this purpose, salary = basic + DA (if it forms part of salary for retirement benefits) + commission (on</w:t>
      </w:r>
      <w:r>
        <w:rPr>
          <w:spacing w:val="-1"/>
        </w:rPr>
        <w:t xml:space="preserve"> </w:t>
      </w:r>
      <w:r>
        <w:t>turnover)</w:t>
      </w:r>
    </w:p>
    <w:p w:rsidR="001620A2" w:rsidRDefault="00D70D94">
      <w:pPr>
        <w:spacing w:before="201"/>
        <w:ind w:left="390"/>
        <w:rPr>
          <w:b/>
          <w:sz w:val="24"/>
        </w:rPr>
      </w:pPr>
      <w:r>
        <w:rPr>
          <w:b/>
          <w:i/>
          <w:sz w:val="24"/>
        </w:rPr>
        <w:t>K</w:t>
      </w:r>
      <w:r>
        <w:rPr>
          <w:b/>
          <w:i/>
          <w:spacing w:val="-6"/>
          <w:w w:val="99"/>
          <w:sz w:val="24"/>
        </w:rPr>
        <w:t>n</w:t>
      </w:r>
      <w:r>
        <w:rPr>
          <w:b/>
          <w:spacing w:val="-168"/>
          <w:w w:val="99"/>
          <w:position w:val="9"/>
          <w:sz w:val="24"/>
        </w:rPr>
        <w:t>N</w:t>
      </w:r>
      <w:r>
        <w:rPr>
          <w:b/>
          <w:i/>
          <w:sz w:val="24"/>
        </w:rPr>
        <w:t>o</w:t>
      </w:r>
      <w:r>
        <w:rPr>
          <w:b/>
          <w:i/>
          <w:spacing w:val="-114"/>
          <w:sz w:val="24"/>
        </w:rPr>
        <w:t>w</w:t>
      </w:r>
      <w:r>
        <w:rPr>
          <w:b/>
          <w:spacing w:val="-48"/>
          <w:position w:val="9"/>
          <w:sz w:val="24"/>
        </w:rPr>
        <w:t>E</w:t>
      </w:r>
      <w:r>
        <w:rPr>
          <w:b/>
          <w:i/>
          <w:spacing w:val="-20"/>
          <w:sz w:val="24"/>
        </w:rPr>
        <w:t>l</w:t>
      </w:r>
      <w:r>
        <w:rPr>
          <w:b/>
          <w:spacing w:val="-220"/>
          <w:position w:val="9"/>
          <w:sz w:val="24"/>
        </w:rPr>
        <w:t>W</w:t>
      </w:r>
      <w:r>
        <w:rPr>
          <w:b/>
          <w:i/>
          <w:spacing w:val="-1"/>
          <w:sz w:val="24"/>
        </w:rPr>
        <w:t>e</w:t>
      </w:r>
      <w:r>
        <w:rPr>
          <w:b/>
          <w:i/>
          <w:sz w:val="24"/>
        </w:rPr>
        <w:t>d</w:t>
      </w:r>
      <w:r>
        <w:rPr>
          <w:b/>
          <w:i/>
          <w:spacing w:val="-67"/>
          <w:sz w:val="24"/>
        </w:rPr>
        <w:t>g</w:t>
      </w:r>
      <w:r>
        <w:rPr>
          <w:b/>
          <w:spacing w:val="-81"/>
          <w:position w:val="9"/>
          <w:sz w:val="24"/>
        </w:rPr>
        <w:t>P</w:t>
      </w:r>
      <w:r>
        <w:rPr>
          <w:b/>
          <w:i/>
          <w:spacing w:val="-29"/>
          <w:sz w:val="24"/>
        </w:rPr>
        <w:t>e</w:t>
      </w:r>
      <w:r>
        <w:rPr>
          <w:b/>
          <w:spacing w:val="-73"/>
          <w:position w:val="9"/>
          <w:sz w:val="24"/>
        </w:rPr>
        <w:t>E</w:t>
      </w:r>
      <w:r>
        <w:rPr>
          <w:b/>
          <w:i/>
          <w:spacing w:val="-88"/>
          <w:sz w:val="24"/>
        </w:rPr>
        <w:t>A</w:t>
      </w:r>
      <w:r>
        <w:rPr>
          <w:b/>
          <w:spacing w:val="-86"/>
          <w:w w:val="99"/>
          <w:position w:val="9"/>
          <w:sz w:val="24"/>
        </w:rPr>
        <w:t>N</w:t>
      </w:r>
      <w:r>
        <w:rPr>
          <w:b/>
          <w:i/>
          <w:spacing w:val="-8"/>
          <w:w w:val="99"/>
          <w:sz w:val="24"/>
        </w:rPr>
        <w:t>s</w:t>
      </w:r>
      <w:r>
        <w:rPr>
          <w:b/>
          <w:spacing w:val="-126"/>
          <w:w w:val="99"/>
          <w:position w:val="9"/>
          <w:sz w:val="24"/>
        </w:rPr>
        <w:t>S</w:t>
      </w:r>
      <w:r>
        <w:rPr>
          <w:b/>
          <w:i/>
          <w:w w:val="99"/>
          <w:sz w:val="24"/>
        </w:rPr>
        <w:t>s</w:t>
      </w:r>
      <w:r>
        <w:rPr>
          <w:b/>
          <w:i/>
          <w:spacing w:val="-75"/>
          <w:sz w:val="24"/>
        </w:rPr>
        <w:t>e</w:t>
      </w:r>
      <w:r>
        <w:rPr>
          <w:b/>
          <w:spacing w:val="-20"/>
          <w:w w:val="99"/>
          <w:position w:val="9"/>
          <w:sz w:val="24"/>
        </w:rPr>
        <w:t>I</w:t>
      </w:r>
      <w:r>
        <w:rPr>
          <w:b/>
          <w:i/>
          <w:spacing w:val="-75"/>
          <w:w w:val="99"/>
          <w:sz w:val="24"/>
        </w:rPr>
        <w:t>s</w:t>
      </w:r>
      <w:r>
        <w:rPr>
          <w:b/>
          <w:spacing w:val="-113"/>
          <w:position w:val="9"/>
          <w:sz w:val="24"/>
        </w:rPr>
        <w:t>O</w:t>
      </w:r>
      <w:r>
        <w:rPr>
          <w:b/>
          <w:i/>
          <w:spacing w:val="-3"/>
          <w:w w:val="99"/>
          <w:sz w:val="24"/>
        </w:rPr>
        <w:t>s</w:t>
      </w:r>
      <w:r>
        <w:rPr>
          <w:b/>
          <w:i/>
          <w:spacing w:val="-165"/>
          <w:sz w:val="24"/>
        </w:rPr>
        <w:t>m</w:t>
      </w:r>
      <w:r>
        <w:rPr>
          <w:b/>
          <w:spacing w:val="-7"/>
          <w:w w:val="99"/>
          <w:position w:val="9"/>
          <w:sz w:val="24"/>
        </w:rPr>
        <w:t>N</w:t>
      </w:r>
      <w:r>
        <w:rPr>
          <w:b/>
          <w:i/>
          <w:spacing w:val="-40"/>
          <w:sz w:val="24"/>
        </w:rPr>
        <w:t>e</w:t>
      </w:r>
      <w:r>
        <w:rPr>
          <w:b/>
          <w:spacing w:val="-95"/>
          <w:w w:val="99"/>
          <w:position w:val="9"/>
          <w:sz w:val="24"/>
        </w:rPr>
        <w:t>S</w:t>
      </w:r>
      <w:r>
        <w:rPr>
          <w:b/>
          <w:i/>
          <w:spacing w:val="-39"/>
          <w:w w:val="99"/>
          <w:sz w:val="24"/>
        </w:rPr>
        <w:t>n</w:t>
      </w:r>
      <w:r>
        <w:rPr>
          <w:b/>
          <w:spacing w:val="-134"/>
          <w:w w:val="99"/>
          <w:position w:val="9"/>
          <w:sz w:val="24"/>
        </w:rPr>
        <w:t>C</w:t>
      </w:r>
      <w:r>
        <w:rPr>
          <w:b/>
          <w:i/>
          <w:sz w:val="24"/>
        </w:rPr>
        <w:t xml:space="preserve">t </w:t>
      </w:r>
      <w:r>
        <w:rPr>
          <w:b/>
          <w:i/>
          <w:spacing w:val="-114"/>
          <w:sz w:val="24"/>
        </w:rPr>
        <w:t>–</w:t>
      </w:r>
      <w:r>
        <w:rPr>
          <w:b/>
          <w:spacing w:val="-14"/>
          <w:position w:val="9"/>
          <w:sz w:val="24"/>
        </w:rPr>
        <w:t>H</w:t>
      </w:r>
      <w:r>
        <w:rPr>
          <w:b/>
          <w:i/>
          <w:spacing w:val="-80"/>
          <w:w w:val="99"/>
          <w:sz w:val="24"/>
        </w:rPr>
        <w:t>I</w:t>
      </w:r>
      <w:r>
        <w:rPr>
          <w:b/>
          <w:spacing w:val="-78"/>
          <w:position w:val="9"/>
          <w:sz w:val="24"/>
        </w:rPr>
        <w:t>E</w:t>
      </w:r>
      <w:r>
        <w:rPr>
          <w:b/>
          <w:i/>
          <w:spacing w:val="-82"/>
          <w:sz w:val="24"/>
        </w:rPr>
        <w:t>V</w:t>
      </w:r>
      <w:r>
        <w:rPr>
          <w:b/>
          <w:spacing w:val="-1"/>
          <w:position w:val="9"/>
          <w:sz w:val="24"/>
        </w:rPr>
        <w:t>M</w:t>
      </w:r>
      <w:r>
        <w:rPr>
          <w:b/>
          <w:position w:val="9"/>
          <w:sz w:val="24"/>
        </w:rPr>
        <w:t>E</w:t>
      </w:r>
      <w:r>
        <w:rPr>
          <w:b/>
          <w:spacing w:val="2"/>
          <w:position w:val="9"/>
          <w:sz w:val="24"/>
        </w:rPr>
        <w:t xml:space="preserve"> </w:t>
      </w:r>
      <w:r>
        <w:rPr>
          <w:b/>
          <w:w w:val="99"/>
          <w:position w:val="9"/>
          <w:sz w:val="24"/>
        </w:rPr>
        <w:t>(N</w:t>
      </w:r>
      <w:r>
        <w:rPr>
          <w:b/>
          <w:spacing w:val="-3"/>
          <w:position w:val="9"/>
          <w:sz w:val="24"/>
        </w:rPr>
        <w:t>P</w:t>
      </w:r>
      <w:r>
        <w:rPr>
          <w:b/>
          <w:w w:val="99"/>
          <w:position w:val="9"/>
          <w:sz w:val="24"/>
        </w:rPr>
        <w:t>S)</w:t>
      </w:r>
    </w:p>
    <w:p w:rsidR="001620A2" w:rsidRDefault="00D70D94">
      <w:pPr>
        <w:pStyle w:val="BodyText"/>
        <w:spacing w:before="156" w:line="228" w:lineRule="auto"/>
        <w:ind w:left="678" w:right="995" w:hanging="289"/>
        <w:jc w:val="both"/>
      </w:pPr>
      <w:r>
        <w:rPr>
          <w:position w:val="-8"/>
        </w:rPr>
        <w:t>Ch</w:t>
      </w:r>
      <w:r>
        <w:rPr>
          <w:spacing w:val="-113"/>
          <w:position w:val="-8"/>
        </w:rPr>
        <w:t>o</w:t>
      </w:r>
      <w:r>
        <w:rPr>
          <w:spacing w:val="-62"/>
          <w:w w:val="99"/>
        </w:rPr>
        <w:t>N</w:t>
      </w:r>
      <w:r>
        <w:rPr>
          <w:spacing w:val="-59"/>
          <w:position w:val="-8"/>
        </w:rPr>
        <w:t>o</w:t>
      </w:r>
      <w:r>
        <w:rPr>
          <w:spacing w:val="-75"/>
          <w:w w:val="99"/>
        </w:rPr>
        <w:t>P</w:t>
      </w:r>
      <w:r>
        <w:rPr>
          <w:spacing w:val="-19"/>
          <w:w w:val="99"/>
          <w:position w:val="-8"/>
        </w:rPr>
        <w:t>s</w:t>
      </w:r>
      <w:r>
        <w:rPr>
          <w:spacing w:val="-115"/>
          <w:w w:val="99"/>
        </w:rPr>
        <w:t>S</w:t>
      </w:r>
      <w:r>
        <w:rPr>
          <w:position w:val="-8"/>
        </w:rPr>
        <w:t>e</w:t>
      </w:r>
      <w:r>
        <w:rPr>
          <w:spacing w:val="-1"/>
          <w:position w:val="-8"/>
        </w:rPr>
        <w:t xml:space="preserve"> </w:t>
      </w:r>
      <w:r>
        <w:rPr>
          <w:spacing w:val="-12"/>
          <w:position w:val="-8"/>
        </w:rPr>
        <w:t>t</w:t>
      </w:r>
      <w:r>
        <w:rPr>
          <w:spacing w:val="-56"/>
        </w:rPr>
        <w:t>i</w:t>
      </w:r>
      <w:r>
        <w:rPr>
          <w:spacing w:val="-65"/>
          <w:position w:val="-8"/>
        </w:rPr>
        <w:t>h</w:t>
      </w:r>
      <w:r>
        <w:rPr>
          <w:spacing w:val="-29"/>
          <w:w w:val="99"/>
        </w:rPr>
        <w:t>s</w:t>
      </w:r>
      <w:r>
        <w:rPr>
          <w:position w:val="-8"/>
        </w:rPr>
        <w:t>e</w:t>
      </w:r>
      <w:r>
        <w:rPr>
          <w:spacing w:val="-31"/>
          <w:position w:val="-8"/>
        </w:rPr>
        <w:t xml:space="preserve"> </w:t>
      </w:r>
      <w:r>
        <w:rPr>
          <w:spacing w:val="-76"/>
        </w:rPr>
        <w:t>a</w:t>
      </w:r>
      <w:r>
        <w:rPr>
          <w:spacing w:val="-32"/>
          <w:position w:val="-8"/>
        </w:rPr>
        <w:t>c</w:t>
      </w:r>
      <w:r>
        <w:rPr>
          <w:spacing w:val="-90"/>
        </w:rPr>
        <w:t>p</w:t>
      </w:r>
      <w:r>
        <w:rPr>
          <w:spacing w:val="-31"/>
          <w:position w:val="-8"/>
        </w:rPr>
        <w:t>o</w:t>
      </w:r>
      <w:r>
        <w:rPr>
          <w:spacing w:val="-90"/>
        </w:rPr>
        <w:t>p</w:t>
      </w:r>
      <w:r>
        <w:rPr>
          <w:spacing w:val="-1"/>
          <w:position w:val="-8"/>
        </w:rPr>
        <w:t>r</w:t>
      </w:r>
      <w:r>
        <w:rPr>
          <w:spacing w:val="-70"/>
          <w:position w:val="-8"/>
        </w:rPr>
        <w:t>r</w:t>
      </w:r>
      <w:r>
        <w:t>l</w:t>
      </w:r>
      <w:r>
        <w:rPr>
          <w:spacing w:val="-63"/>
        </w:rPr>
        <w:t>i</w:t>
      </w:r>
      <w:r>
        <w:rPr>
          <w:spacing w:val="-44"/>
          <w:position w:val="-8"/>
        </w:rPr>
        <w:t>e</w:t>
      </w:r>
      <w:r>
        <w:rPr>
          <w:spacing w:val="-64"/>
        </w:rPr>
        <w:t>c</w:t>
      </w:r>
      <w:r>
        <w:rPr>
          <w:spacing w:val="-44"/>
          <w:position w:val="-8"/>
        </w:rPr>
        <w:t>c</w:t>
      </w:r>
      <w:r>
        <w:rPr>
          <w:spacing w:val="-65"/>
        </w:rPr>
        <w:t>a</w:t>
      </w:r>
      <w:r>
        <w:rPr>
          <w:spacing w:val="-4"/>
          <w:position w:val="-8"/>
        </w:rPr>
        <w:t>t</w:t>
      </w:r>
      <w:r>
        <w:rPr>
          <w:spacing w:val="-57"/>
        </w:rPr>
        <w:t>b</w:t>
      </w:r>
      <w:r>
        <w:rPr>
          <w:spacing w:val="-50"/>
          <w:position w:val="-8"/>
        </w:rPr>
        <w:t>a</w:t>
      </w:r>
      <w:r>
        <w:rPr>
          <w:spacing w:val="-17"/>
        </w:rPr>
        <w:t>l</w:t>
      </w:r>
      <w:r>
        <w:rPr>
          <w:spacing w:val="-104"/>
          <w:position w:val="-8"/>
        </w:rPr>
        <w:t>n</w:t>
      </w:r>
      <w:r>
        <w:rPr>
          <w:spacing w:val="-4"/>
        </w:rPr>
        <w:t>e</w:t>
      </w:r>
      <w:r>
        <w:rPr>
          <w:w w:val="99"/>
          <w:position w:val="-8"/>
        </w:rPr>
        <w:t>s</w:t>
      </w:r>
      <w:r>
        <w:rPr>
          <w:spacing w:val="-159"/>
          <w:w w:val="99"/>
          <w:position w:val="-8"/>
        </w:rPr>
        <w:t>w</w:t>
      </w:r>
      <w:r>
        <w:t>t</w:t>
      </w:r>
      <w:r>
        <w:rPr>
          <w:spacing w:val="-27"/>
        </w:rPr>
        <w:t>o</w:t>
      </w:r>
      <w:r>
        <w:rPr>
          <w:spacing w:val="-1"/>
          <w:position w:val="-8"/>
        </w:rPr>
        <w:t>e</w:t>
      </w:r>
      <w:r>
        <w:rPr>
          <w:spacing w:val="-53"/>
          <w:position w:val="-8"/>
        </w:rPr>
        <w:t>r</w:t>
      </w:r>
      <w:r>
        <w:rPr>
          <w:spacing w:val="-67"/>
        </w:rPr>
        <w:t>n</w:t>
      </w:r>
      <w:r>
        <w:rPr>
          <w:spacing w:val="-1"/>
          <w:position w:val="-8"/>
        </w:rPr>
        <w:t>:</w:t>
      </w:r>
      <w:r>
        <w:rPr>
          <w:spacing w:val="-4"/>
        </w:rPr>
        <w:t>e</w:t>
      </w:r>
      <w:r>
        <w:rPr>
          <w:w w:val="99"/>
        </w:rPr>
        <w:t>w</w:t>
      </w:r>
      <w:r>
        <w:t xml:space="preserve"> </w:t>
      </w:r>
      <w:r>
        <w:rPr>
          <w:spacing w:val="-16"/>
        </w:rPr>
        <w:t xml:space="preserve"> </w:t>
      </w:r>
      <w:r>
        <w:rPr>
          <w:spacing w:val="-1"/>
        </w:rPr>
        <w:t>e</w:t>
      </w:r>
      <w:r>
        <w:t>ntr</w:t>
      </w:r>
      <w:r>
        <w:rPr>
          <w:spacing w:val="-2"/>
        </w:rPr>
        <w:t>a</w:t>
      </w:r>
      <w:r>
        <w:rPr>
          <w:w w:val="99"/>
        </w:rPr>
        <w:t>nts</w:t>
      </w:r>
      <w:r>
        <w:t xml:space="preserve"> </w:t>
      </w:r>
      <w:r>
        <w:rPr>
          <w:spacing w:val="-14"/>
        </w:rPr>
        <w:t xml:space="preserve"> </w:t>
      </w:r>
      <w:r>
        <w:t xml:space="preserve">to </w:t>
      </w:r>
      <w:r>
        <w:rPr>
          <w:spacing w:val="-15"/>
        </w:rPr>
        <w:t xml:space="preserve"> </w:t>
      </w:r>
      <w:r>
        <w:t>Gov</w:t>
      </w:r>
      <w:r>
        <w:rPr>
          <w:spacing w:val="-2"/>
        </w:rPr>
        <w:t>e</w:t>
      </w:r>
      <w:r>
        <w:t xml:space="preserve">rnment </w:t>
      </w:r>
      <w:r>
        <w:rPr>
          <w:spacing w:val="-15"/>
        </w:rPr>
        <w:t xml:space="preserve"> </w:t>
      </w:r>
      <w:r>
        <w:rPr>
          <w:w w:val="99"/>
        </w:rPr>
        <w:t>s</w:t>
      </w:r>
      <w:r>
        <w:rPr>
          <w:spacing w:val="-1"/>
          <w:w w:val="99"/>
        </w:rPr>
        <w:t>e</w:t>
      </w:r>
      <w:r>
        <w:t>rvi</w:t>
      </w:r>
      <w:r>
        <w:rPr>
          <w:spacing w:val="-2"/>
        </w:rPr>
        <w:t>c</w:t>
      </w:r>
      <w:r>
        <w:t xml:space="preserve">e </w:t>
      </w:r>
      <w:r>
        <w:rPr>
          <w:spacing w:val="-16"/>
        </w:rPr>
        <w:t xml:space="preserve"> </w:t>
      </w:r>
      <w:r>
        <w:t xml:space="preserve">or </w:t>
      </w:r>
      <w:r>
        <w:rPr>
          <w:spacing w:val="-16"/>
        </w:rPr>
        <w:t xml:space="preserve"> </w:t>
      </w:r>
      <w:r>
        <w:rPr>
          <w:spacing w:val="-1"/>
        </w:rPr>
        <w:t>a</w:t>
      </w:r>
      <w:r>
        <w:rPr>
          <w:spacing w:val="4"/>
        </w:rPr>
        <w:t>n</w:t>
      </w:r>
      <w:r>
        <w:t xml:space="preserve">y </w:t>
      </w:r>
      <w:r>
        <w:rPr>
          <w:spacing w:val="-20"/>
        </w:rPr>
        <w:t xml:space="preserve"> </w:t>
      </w:r>
      <w:r>
        <w:t xml:space="preserve">other </w:t>
      </w:r>
      <w:r>
        <w:rPr>
          <w:spacing w:val="-14"/>
        </w:rPr>
        <w:t xml:space="preserve"> </w:t>
      </w:r>
      <w:r>
        <w:rPr>
          <w:spacing w:val="-1"/>
        </w:rPr>
        <w:t>e</w:t>
      </w:r>
      <w:r>
        <w:t>mpl</w:t>
      </w:r>
      <w:r>
        <w:rPr>
          <w:spacing w:val="2"/>
        </w:rPr>
        <w:t>o</w:t>
      </w:r>
      <w:r>
        <w:rPr>
          <w:spacing w:val="-5"/>
        </w:rPr>
        <w:t>y</w:t>
      </w:r>
      <w:r>
        <w:rPr>
          <w:spacing w:val="1"/>
        </w:rPr>
        <w:t>e</w:t>
      </w:r>
      <w:r>
        <w:t xml:space="preserve">r. </w:t>
      </w:r>
      <w:r>
        <w:rPr>
          <w:spacing w:val="-16"/>
        </w:rPr>
        <w:t xml:space="preserve"> </w:t>
      </w:r>
      <w:r>
        <w:rPr>
          <w:w w:val="99"/>
        </w:rPr>
        <w:t>As</w:t>
      </w:r>
      <w:r>
        <w:t xml:space="preserve"> </w:t>
      </w:r>
      <w:r>
        <w:rPr>
          <w:spacing w:val="-15"/>
        </w:rPr>
        <w:t xml:space="preserve"> </w:t>
      </w:r>
      <w:r>
        <w:t>p</w:t>
      </w:r>
      <w:r>
        <w:rPr>
          <w:spacing w:val="-1"/>
        </w:rPr>
        <w:t>e</w:t>
      </w:r>
      <w:r>
        <w:t>r scheme, it is mandatory for persons entering the service on or after 1</w:t>
      </w:r>
      <w:r>
        <w:rPr>
          <w:vertAlign w:val="superscript"/>
        </w:rPr>
        <w:t>st</w:t>
      </w:r>
      <w:r>
        <w:t xml:space="preserve"> January, 2004, to </w:t>
      </w:r>
      <w:r>
        <w:rPr>
          <w:spacing w:val="-35"/>
        </w:rPr>
        <w:t>c</w:t>
      </w:r>
      <w:r>
        <w:rPr>
          <w:spacing w:val="-87"/>
          <w:position w:val="3"/>
        </w:rPr>
        <w:t>1</w:t>
      </w:r>
      <w:r>
        <w:rPr>
          <w:spacing w:val="-34"/>
        </w:rPr>
        <w:t>o</w:t>
      </w:r>
      <w:r>
        <w:rPr>
          <w:spacing w:val="-27"/>
          <w:position w:val="3"/>
        </w:rPr>
        <w:t>.</w:t>
      </w:r>
      <w:r>
        <w:t>nt</w:t>
      </w:r>
      <w:r>
        <w:rPr>
          <w:spacing w:val="-61"/>
        </w:rPr>
        <w:t>r</w:t>
      </w:r>
      <w:r>
        <w:rPr>
          <w:spacing w:val="-87"/>
          <w:position w:val="3"/>
        </w:rPr>
        <w:t>T</w:t>
      </w:r>
      <w:r>
        <w:t>i</w:t>
      </w:r>
      <w:r>
        <w:rPr>
          <w:spacing w:val="-101"/>
        </w:rPr>
        <w:t>b</w:t>
      </w:r>
      <w:r>
        <w:rPr>
          <w:spacing w:val="-20"/>
          <w:position w:val="3"/>
        </w:rPr>
        <w:t>h</w:t>
      </w:r>
      <w:r>
        <w:rPr>
          <w:spacing w:val="-101"/>
        </w:rPr>
        <w:t>u</w:t>
      </w:r>
      <w:r>
        <w:rPr>
          <w:spacing w:val="-7"/>
          <w:position w:val="3"/>
        </w:rPr>
        <w:t>e</w:t>
      </w:r>
      <w:r>
        <w:rPr>
          <w:spacing w:val="-2"/>
        </w:rPr>
        <w:t>t</w:t>
      </w:r>
      <w:r>
        <w:rPr>
          <w:spacing w:val="-185"/>
          <w:position w:val="3"/>
        </w:rPr>
        <w:t>m</w:t>
      </w:r>
      <w:r>
        <w:t>e</w:t>
      </w:r>
      <w:r>
        <w:rPr>
          <w:spacing w:val="1"/>
        </w:rPr>
        <w:t xml:space="preserve"> </w:t>
      </w:r>
      <w:r>
        <w:rPr>
          <w:spacing w:val="-104"/>
        </w:rPr>
        <w:t>1</w:t>
      </w:r>
      <w:r>
        <w:rPr>
          <w:spacing w:val="-4"/>
          <w:position w:val="3"/>
        </w:rPr>
        <w:t>a</w:t>
      </w:r>
      <w:r>
        <w:rPr>
          <w:spacing w:val="-117"/>
        </w:rPr>
        <w:t>0</w:t>
      </w:r>
      <w:r>
        <w:rPr>
          <w:spacing w:val="-4"/>
          <w:position w:val="3"/>
        </w:rPr>
        <w:t>x</w:t>
      </w:r>
      <w:r>
        <w:rPr>
          <w:spacing w:val="-195"/>
        </w:rPr>
        <w:t>%</w:t>
      </w:r>
      <w:r>
        <w:rPr>
          <w:position w:val="3"/>
        </w:rPr>
        <w:t>im</w:t>
      </w:r>
      <w:r>
        <w:rPr>
          <w:spacing w:val="-118"/>
          <w:position w:val="3"/>
        </w:rPr>
        <w:t>u</w:t>
      </w:r>
      <w:r>
        <w:rPr>
          <w:spacing w:val="-3"/>
        </w:rPr>
        <w:t>o</w:t>
      </w:r>
      <w:r>
        <w:rPr>
          <w:spacing w:val="-185"/>
          <w:position w:val="3"/>
        </w:rPr>
        <w:t>m</w:t>
      </w:r>
      <w:r>
        <w:t>f</w:t>
      </w:r>
      <w:r>
        <w:rPr>
          <w:spacing w:val="1"/>
        </w:rPr>
        <w:t xml:space="preserve"> </w:t>
      </w:r>
      <w:r>
        <w:rPr>
          <w:w w:val="99"/>
        </w:rPr>
        <w:t>s</w:t>
      </w:r>
      <w:r>
        <w:rPr>
          <w:spacing w:val="-97"/>
        </w:rPr>
        <w:t>a</w:t>
      </w:r>
      <w:r>
        <w:rPr>
          <w:spacing w:val="-11"/>
          <w:position w:val="3"/>
        </w:rPr>
        <w:t>e</w:t>
      </w:r>
      <w:r>
        <w:rPr>
          <w:spacing w:val="-59"/>
        </w:rPr>
        <w:t>l</w:t>
      </w:r>
      <w:r>
        <w:rPr>
          <w:spacing w:val="-62"/>
          <w:position w:val="3"/>
        </w:rPr>
        <w:t>x</w:t>
      </w:r>
      <w:r>
        <w:rPr>
          <w:spacing w:val="-44"/>
        </w:rPr>
        <w:t>a</w:t>
      </w:r>
      <w:r>
        <w:rPr>
          <w:spacing w:val="-64"/>
          <w:position w:val="3"/>
        </w:rPr>
        <w:t>c</w:t>
      </w:r>
      <w:r>
        <w:rPr>
          <w:spacing w:val="-18"/>
        </w:rPr>
        <w:t>r</w:t>
      </w:r>
      <w:r>
        <w:rPr>
          <w:spacing w:val="-86"/>
          <w:position w:val="3"/>
        </w:rPr>
        <w:t>e</w:t>
      </w:r>
      <w:r>
        <w:rPr>
          <w:spacing w:val="-36"/>
        </w:rPr>
        <w:t>y</w:t>
      </w:r>
      <w:r>
        <w:rPr>
          <w:spacing w:val="-28"/>
          <w:position w:val="3"/>
        </w:rPr>
        <w:t>p</w:t>
      </w:r>
      <w:r>
        <w:rPr>
          <w:spacing w:val="-80"/>
        </w:rPr>
        <w:t>e</w:t>
      </w:r>
      <w:r>
        <w:rPr>
          <w:position w:val="3"/>
        </w:rPr>
        <w:t>t</w:t>
      </w:r>
      <w:r>
        <w:rPr>
          <w:spacing w:val="-55"/>
          <w:position w:val="3"/>
        </w:rPr>
        <w:t>i</w:t>
      </w:r>
      <w:r>
        <w:rPr>
          <w:spacing w:val="-65"/>
        </w:rPr>
        <w:t>v</w:t>
      </w:r>
      <w:r>
        <w:rPr>
          <w:spacing w:val="-56"/>
          <w:position w:val="3"/>
        </w:rPr>
        <w:t>o</w:t>
      </w:r>
      <w:r>
        <w:rPr>
          <w:spacing w:val="-51"/>
        </w:rPr>
        <w:t>e</w:t>
      </w:r>
      <w:r>
        <w:rPr>
          <w:spacing w:val="-71"/>
          <w:position w:val="3"/>
        </w:rPr>
        <w:t>n</w:t>
      </w:r>
      <w:r>
        <w:rPr>
          <w:spacing w:val="3"/>
        </w:rPr>
        <w:t>r</w:t>
      </w:r>
      <w:r>
        <w:rPr>
          <w:spacing w:val="-74"/>
        </w:rPr>
        <w:t>y</w:t>
      </w:r>
      <w:r>
        <w:rPr>
          <w:position w:val="3"/>
        </w:rPr>
        <w:t>i</w:t>
      </w:r>
      <w:r>
        <w:rPr>
          <w:spacing w:val="-56"/>
          <w:position w:val="3"/>
        </w:rPr>
        <w:t>n</w:t>
      </w:r>
      <w:r>
        <w:rPr>
          <w:spacing w:val="-71"/>
        </w:rPr>
        <w:t>m</w:t>
      </w:r>
      <w:r>
        <w:rPr>
          <w:spacing w:val="-36"/>
          <w:position w:val="3"/>
        </w:rPr>
        <w:t>c</w:t>
      </w:r>
      <w:r>
        <w:rPr>
          <w:spacing w:val="-85"/>
        </w:rPr>
        <w:t>o</w:t>
      </w:r>
      <w:r>
        <w:rPr>
          <w:spacing w:val="-23"/>
          <w:position w:val="3"/>
        </w:rPr>
        <w:t>a</w:t>
      </w:r>
      <w:r>
        <w:rPr>
          <w:spacing w:val="-100"/>
        </w:rPr>
        <w:t>n</w:t>
      </w:r>
      <w:r>
        <w:rPr>
          <w:w w:val="99"/>
          <w:position w:val="3"/>
        </w:rPr>
        <w:t>s</w:t>
      </w:r>
      <w:r>
        <w:rPr>
          <w:spacing w:val="-101"/>
          <w:position w:val="3"/>
        </w:rPr>
        <w:t>e</w:t>
      </w:r>
      <w:r>
        <w:t>t</w:t>
      </w:r>
      <w:r>
        <w:rPr>
          <w:spacing w:val="-28"/>
        </w:rPr>
        <w:t>h</w:t>
      </w:r>
      <w:r>
        <w:rPr>
          <w:spacing w:val="-31"/>
          <w:position w:val="3"/>
        </w:rPr>
        <w:t>o</w:t>
      </w:r>
      <w:r>
        <w:rPr>
          <w:spacing w:val="-37"/>
        </w:rPr>
        <w:t>t</w:t>
      </w:r>
      <w:r>
        <w:rPr>
          <w:spacing w:val="-44"/>
          <w:position w:val="3"/>
        </w:rPr>
        <w:t>f</w:t>
      </w:r>
      <w:r>
        <w:rPr>
          <w:spacing w:val="-17"/>
        </w:rPr>
        <w:t>o</w:t>
      </w:r>
      <w:r>
        <w:rPr>
          <w:spacing w:val="-51"/>
          <w:position w:val="3"/>
        </w:rPr>
        <w:t>l</w:t>
      </w:r>
      <w:r>
        <w:rPr>
          <w:spacing w:val="-124"/>
          <w:w w:val="99"/>
        </w:rPr>
        <w:t>w</w:t>
      </w:r>
      <w:r>
        <w:rPr>
          <w:position w:val="3"/>
        </w:rPr>
        <w:t>e</w:t>
      </w:r>
      <w:r>
        <w:rPr>
          <w:b/>
          <w:spacing w:val="-1"/>
          <w:w w:val="88"/>
          <w:position w:val="3"/>
        </w:rPr>
        <w:t>a</w:t>
      </w:r>
      <w:r>
        <w:rPr>
          <w:spacing w:val="-105"/>
          <w:position w:val="3"/>
        </w:rPr>
        <w:t>v</w:t>
      </w:r>
      <w:r>
        <w:t>r</w:t>
      </w:r>
      <w:r>
        <w:rPr>
          <w:spacing w:val="-96"/>
        </w:rPr>
        <w:t>d</w:t>
      </w:r>
      <w:r>
        <w:rPr>
          <w:spacing w:val="-11"/>
          <w:position w:val="3"/>
        </w:rPr>
        <w:t>e</w:t>
      </w:r>
      <w:r>
        <w:rPr>
          <w:spacing w:val="-22"/>
          <w:w w:val="99"/>
        </w:rPr>
        <w:t>s</w:t>
      </w:r>
      <w:r>
        <w:rPr>
          <w:spacing w:val="-24"/>
          <w:position w:val="3"/>
        </w:rPr>
        <w:t>e</w:t>
      </w:r>
      <w:r>
        <w:rPr>
          <w:spacing w:val="-151"/>
          <w:w w:val="99"/>
        </w:rPr>
        <w:t>N</w:t>
      </w:r>
      <w:r>
        <w:rPr>
          <w:position w:val="3"/>
        </w:rPr>
        <w:t>n</w:t>
      </w:r>
      <w:r>
        <w:rPr>
          <w:spacing w:val="-76"/>
          <w:position w:val="3"/>
        </w:rPr>
        <w:t>c</w:t>
      </w:r>
      <w:r>
        <w:rPr>
          <w:spacing w:val="-59"/>
          <w:w w:val="99"/>
        </w:rPr>
        <w:t>P</w:t>
      </w:r>
      <w:r>
        <w:rPr>
          <w:spacing w:val="-49"/>
          <w:position w:val="3"/>
        </w:rPr>
        <w:t>a</w:t>
      </w:r>
      <w:r>
        <w:rPr>
          <w:spacing w:val="-87"/>
          <w:w w:val="99"/>
        </w:rPr>
        <w:t>S</w:t>
      </w:r>
      <w:r>
        <w:rPr>
          <w:spacing w:val="-6"/>
          <w:w w:val="99"/>
          <w:position w:val="3"/>
        </w:rPr>
        <w:t>s</w:t>
      </w:r>
      <w:r>
        <w:rPr>
          <w:spacing w:val="-55"/>
        </w:rPr>
        <w:t>.</w:t>
      </w:r>
      <w:r>
        <w:rPr>
          <w:spacing w:val="-4"/>
          <w:position w:val="3"/>
        </w:rPr>
        <w:t>h</w:t>
      </w:r>
      <w:r>
        <w:rPr>
          <w:spacing w:val="-130"/>
          <w:w w:val="99"/>
        </w:rPr>
        <w:t>S</w:t>
      </w:r>
      <w:r>
        <w:rPr>
          <w:spacing w:val="-57"/>
          <w:position w:val="3"/>
        </w:rPr>
        <w:t>m</w:t>
      </w:r>
      <w:r>
        <w:rPr>
          <w:spacing w:val="-8"/>
        </w:rPr>
        <w:t>i</w:t>
      </w:r>
      <w:r>
        <w:rPr>
          <w:spacing w:val="-101"/>
          <w:position w:val="3"/>
        </w:rPr>
        <w:t>e</w:t>
      </w:r>
      <w:r>
        <w:rPr>
          <w:spacing w:val="-87"/>
        </w:rPr>
        <w:t>m</w:t>
      </w:r>
      <w:r>
        <w:rPr>
          <w:spacing w:val="-34"/>
          <w:position w:val="3"/>
        </w:rPr>
        <w:t>n</w:t>
      </w:r>
      <w:r>
        <w:rPr>
          <w:spacing w:val="-34"/>
        </w:rPr>
        <w:t>i</w:t>
      </w:r>
      <w:r>
        <w:rPr>
          <w:spacing w:val="-33"/>
          <w:position w:val="3"/>
        </w:rPr>
        <w:t>t</w:t>
      </w:r>
      <w:r>
        <w:t>l</w:t>
      </w:r>
      <w:r>
        <w:rPr>
          <w:spacing w:val="-81"/>
        </w:rPr>
        <w:t>a</w:t>
      </w:r>
      <w:r>
        <w:rPr>
          <w:spacing w:val="-13"/>
          <w:w w:val="99"/>
          <w:position w:val="3"/>
        </w:rPr>
        <w:t>s</w:t>
      </w:r>
      <w:r>
        <w:rPr>
          <w:spacing w:val="-68"/>
          <w:w w:val="99"/>
        </w:rPr>
        <w:t>r</w:t>
      </w:r>
      <w:r>
        <w:rPr>
          <w:spacing w:val="-54"/>
          <w:w w:val="99"/>
          <w:position w:val="3"/>
        </w:rPr>
        <w:t>h</w:t>
      </w:r>
      <w:r>
        <w:rPr>
          <w:spacing w:val="-13"/>
          <w:w w:val="99"/>
        </w:rPr>
        <w:t>l</w:t>
      </w:r>
      <w:r>
        <w:rPr>
          <w:spacing w:val="-91"/>
          <w:w w:val="99"/>
          <w:position w:val="3"/>
        </w:rPr>
        <w:t>a</w:t>
      </w:r>
      <w:r>
        <w:rPr>
          <w:spacing w:val="-30"/>
          <w:w w:val="99"/>
        </w:rPr>
        <w:t>y</w:t>
      </w:r>
      <w:r>
        <w:rPr>
          <w:spacing w:val="-45"/>
          <w:w w:val="99"/>
          <w:position w:val="3"/>
        </w:rPr>
        <w:t>l</w:t>
      </w:r>
      <w:r>
        <w:rPr>
          <w:spacing w:val="-16"/>
          <w:w w:val="99"/>
        </w:rPr>
        <w:t>,</w:t>
      </w:r>
      <w:r>
        <w:rPr>
          <w:spacing w:val="10"/>
          <w:w w:val="99"/>
          <w:position w:val="3"/>
        </w:rPr>
        <w:t>l</w:t>
      </w:r>
      <w:r>
        <w:rPr>
          <w:spacing w:val="-44"/>
          <w:w w:val="99"/>
        </w:rPr>
        <w:t>s</w:t>
      </w:r>
      <w:r>
        <w:rPr>
          <w:spacing w:val="-77"/>
          <w:position w:val="3"/>
        </w:rPr>
        <w:t>b</w:t>
      </w:r>
      <w:r>
        <w:rPr>
          <w:spacing w:val="-27"/>
        </w:rPr>
        <w:t>a</w:t>
      </w:r>
      <w:r>
        <w:rPr>
          <w:spacing w:val="-81"/>
          <w:position w:val="3"/>
        </w:rPr>
        <w:t>e</w:t>
      </w:r>
      <w:r>
        <w:rPr>
          <w:spacing w:val="-47"/>
        </w:rPr>
        <w:t>m</w:t>
      </w:r>
      <w:r>
        <w:rPr>
          <w:spacing w:val="-74"/>
          <w:position w:val="3"/>
        </w:rPr>
        <w:t>–</w:t>
      </w:r>
      <w:r>
        <w:t>e</w:t>
      </w:r>
      <w:r>
        <w:rPr>
          <w:spacing w:val="1"/>
        </w:rPr>
        <w:t xml:space="preserve"> </w:t>
      </w:r>
      <w:r>
        <w:rPr>
          <w:spacing w:val="-1"/>
        </w:rPr>
        <w:t>a</w:t>
      </w:r>
      <w:r>
        <w:t>mo</w:t>
      </w:r>
      <w:r>
        <w:rPr>
          <w:spacing w:val="2"/>
        </w:rPr>
        <w:t>u</w:t>
      </w:r>
      <w:r>
        <w:t>nt</w:t>
      </w:r>
      <w:r>
        <w:rPr>
          <w:spacing w:val="2"/>
        </w:rPr>
        <w:t xml:space="preserve"> </w:t>
      </w:r>
      <w:r>
        <w:rPr>
          <w:w w:val="99"/>
        </w:rPr>
        <w:t>is</w:t>
      </w:r>
      <w:r>
        <w:rPr>
          <w:spacing w:val="2"/>
        </w:rPr>
        <w:t xml:space="preserve"> </w:t>
      </w:r>
      <w:r>
        <w:rPr>
          <w:spacing w:val="-1"/>
        </w:rPr>
        <w:t>c</w:t>
      </w:r>
      <w:r>
        <w:t>ontribut</w:t>
      </w:r>
      <w:r>
        <w:rPr>
          <w:spacing w:val="-1"/>
        </w:rPr>
        <w:t>e</w:t>
      </w:r>
      <w:r>
        <w:t>d</w:t>
      </w:r>
      <w:r>
        <w:rPr>
          <w:spacing w:val="2"/>
        </w:rPr>
        <w:t xml:space="preserve"> b</w:t>
      </w:r>
      <w:r>
        <w:t>y</w:t>
      </w:r>
    </w:p>
    <w:p w:rsidR="001620A2" w:rsidRDefault="00D70D94">
      <w:pPr>
        <w:pStyle w:val="BodyText"/>
        <w:spacing w:before="9" w:line="247" w:lineRule="auto"/>
        <w:ind w:left="1470" w:right="5831" w:hanging="792"/>
        <w:jc w:val="both"/>
      </w:pPr>
      <w:r>
        <w:t>the</w:t>
      </w:r>
      <w:r>
        <w:rPr>
          <w:spacing w:val="-1"/>
        </w:rPr>
        <w:t xml:space="preserve"> e</w:t>
      </w:r>
      <w:r>
        <w:t>mp</w:t>
      </w:r>
      <w:r>
        <w:rPr>
          <w:spacing w:val="-40"/>
        </w:rPr>
        <w:t>l</w:t>
      </w:r>
      <w:r>
        <w:rPr>
          <w:spacing w:val="-66"/>
          <w:position w:val="3"/>
        </w:rPr>
        <w:t>a</w:t>
      </w:r>
      <w:r>
        <w:rPr>
          <w:spacing w:val="-55"/>
        </w:rPr>
        <w:t>o</w:t>
      </w:r>
      <w:r>
        <w:rPr>
          <w:spacing w:val="-23"/>
          <w:position w:val="3"/>
        </w:rPr>
        <w:t>)</w:t>
      </w:r>
      <w:r>
        <w:rPr>
          <w:spacing w:val="-5"/>
        </w:rPr>
        <w:t>y</w:t>
      </w:r>
      <w:r>
        <w:rPr>
          <w:spacing w:val="-25"/>
        </w:rPr>
        <w:t>e</w:t>
      </w:r>
      <w:r>
        <w:rPr>
          <w:spacing w:val="-162"/>
          <w:w w:val="155"/>
          <w:position w:val="3"/>
        </w:rPr>
        <w:t>₹</w:t>
      </w:r>
      <w:r>
        <w:rPr>
          <w:w w:val="99"/>
        </w:rPr>
        <w:t>r t</w:t>
      </w:r>
      <w:r>
        <w:rPr>
          <w:spacing w:val="-106"/>
          <w:w w:val="99"/>
        </w:rPr>
        <w:t>o</w:t>
      </w:r>
      <w:r>
        <w:rPr>
          <w:w w:val="99"/>
          <w:position w:val="3"/>
        </w:rPr>
        <w:t>2</w:t>
      </w:r>
      <w:r>
        <w:rPr>
          <w:spacing w:val="-15"/>
          <w:w w:val="99"/>
          <w:position w:val="3"/>
        </w:rPr>
        <w:t>,</w:t>
      </w:r>
      <w:r>
        <w:rPr>
          <w:spacing w:val="-52"/>
          <w:w w:val="99"/>
        </w:rPr>
        <w:t>t</w:t>
      </w:r>
      <w:r>
        <w:rPr>
          <w:spacing w:val="-69"/>
          <w:w w:val="99"/>
          <w:position w:val="3"/>
        </w:rPr>
        <w:t>4</w:t>
      </w:r>
      <w:r>
        <w:rPr>
          <w:spacing w:val="-52"/>
          <w:w w:val="99"/>
        </w:rPr>
        <w:t>h</w:t>
      </w:r>
      <w:r>
        <w:rPr>
          <w:spacing w:val="-69"/>
          <w:w w:val="99"/>
          <w:position w:val="3"/>
        </w:rPr>
        <w:t>0</w:t>
      </w:r>
      <w:r>
        <w:rPr>
          <w:spacing w:val="-39"/>
          <w:w w:val="99"/>
        </w:rPr>
        <w:t>e</w:t>
      </w:r>
      <w:r>
        <w:rPr>
          <w:w w:val="99"/>
          <w:position w:val="3"/>
        </w:rPr>
        <w:t>,</w:t>
      </w:r>
      <w:r>
        <w:rPr>
          <w:spacing w:val="-83"/>
          <w:w w:val="99"/>
          <w:position w:val="3"/>
        </w:rPr>
        <w:t>0</w:t>
      </w:r>
      <w:r>
        <w:rPr>
          <w:spacing w:val="-25"/>
          <w:w w:val="99"/>
        </w:rPr>
        <w:t>e</w:t>
      </w:r>
      <w:r>
        <w:rPr>
          <w:spacing w:val="-97"/>
          <w:w w:val="99"/>
          <w:position w:val="3"/>
        </w:rPr>
        <w:t>0</w:t>
      </w:r>
      <w:r>
        <w:rPr>
          <w:spacing w:val="-90"/>
          <w:w w:val="99"/>
        </w:rPr>
        <w:t>m</w:t>
      </w:r>
      <w:r>
        <w:rPr>
          <w:spacing w:val="-31"/>
          <w:w w:val="99"/>
          <w:position w:val="3"/>
        </w:rPr>
        <w:t>0</w:t>
      </w:r>
      <w:r>
        <w:rPr>
          <w:w w:val="99"/>
        </w:rPr>
        <w:t>p</w:t>
      </w:r>
      <w:r>
        <w:rPr>
          <w:spacing w:val="3"/>
          <w:w w:val="99"/>
        </w:rPr>
        <w:t>l</w:t>
      </w:r>
      <w:r>
        <w:rPr>
          <w:spacing w:val="2"/>
          <w:w w:val="99"/>
        </w:rPr>
        <w:t>o</w:t>
      </w:r>
      <w:r>
        <w:rPr>
          <w:spacing w:val="-5"/>
          <w:w w:val="99"/>
        </w:rPr>
        <w:t>y</w:t>
      </w:r>
      <w:r>
        <w:rPr>
          <w:spacing w:val="1"/>
          <w:w w:val="99"/>
        </w:rPr>
        <w:t>e</w:t>
      </w:r>
      <w:r>
        <w:rPr>
          <w:w w:val="99"/>
        </w:rPr>
        <w:t>e</w:t>
      </w:r>
      <w:r>
        <w:rPr>
          <w:spacing w:val="-1"/>
          <w:w w:val="99"/>
        </w:rPr>
        <w:t xml:space="preserve"> </w:t>
      </w:r>
      <w:r>
        <w:rPr>
          <w:w w:val="99"/>
        </w:rPr>
        <w:t>NPS</w:t>
      </w:r>
      <w:r>
        <w:rPr>
          <w:spacing w:val="1"/>
        </w:rPr>
        <w:t xml:space="preserve"> </w:t>
      </w:r>
      <w:r>
        <w:rPr>
          <w:spacing w:val="-1"/>
        </w:rPr>
        <w:t>acc</w:t>
      </w:r>
      <w:r>
        <w:t xml:space="preserve">ount. </w:t>
      </w:r>
      <w:r>
        <w:rPr>
          <w:w w:val="105"/>
        </w:rPr>
        <w:t xml:space="preserve">b) </w:t>
      </w:r>
      <w:r>
        <w:rPr>
          <w:w w:val="125"/>
        </w:rPr>
        <w:t>₹</w:t>
      </w:r>
      <w:r>
        <w:rPr>
          <w:spacing w:val="-46"/>
          <w:w w:val="125"/>
        </w:rPr>
        <w:t xml:space="preserve"> </w:t>
      </w:r>
      <w:r>
        <w:rPr>
          <w:w w:val="105"/>
        </w:rPr>
        <w:t>3,50,000</w:t>
      </w:r>
    </w:p>
    <w:p w:rsidR="001620A2" w:rsidRDefault="00D70D94">
      <w:pPr>
        <w:pStyle w:val="BodyText"/>
        <w:spacing w:before="37"/>
        <w:ind w:left="1470"/>
        <w:jc w:val="both"/>
      </w:pPr>
      <w:r>
        <w:rPr>
          <w:w w:val="110"/>
        </w:rPr>
        <w:t xml:space="preserve">c)  </w:t>
      </w:r>
      <w:r>
        <w:rPr>
          <w:w w:val="125"/>
        </w:rPr>
        <w:t>₹</w:t>
      </w:r>
      <w:r>
        <w:rPr>
          <w:spacing w:val="-40"/>
          <w:w w:val="125"/>
        </w:rPr>
        <w:t xml:space="preserve"> </w:t>
      </w:r>
      <w:r>
        <w:rPr>
          <w:w w:val="110"/>
        </w:rPr>
        <w:t>3,00,000</w:t>
      </w:r>
    </w:p>
    <w:p w:rsidR="001620A2" w:rsidRDefault="00D70D94">
      <w:pPr>
        <w:pStyle w:val="ListParagraph"/>
        <w:numPr>
          <w:ilvl w:val="0"/>
          <w:numId w:val="109"/>
        </w:numPr>
        <w:tabs>
          <w:tab w:val="left" w:pos="1111"/>
        </w:tabs>
        <w:spacing w:before="41"/>
        <w:ind w:hanging="361"/>
        <w:jc w:val="both"/>
        <w:rPr>
          <w:sz w:val="24"/>
        </w:rPr>
      </w:pPr>
      <w:r>
        <w:rPr>
          <w:sz w:val="24"/>
        </w:rPr>
        <w:t>Gratuity shall be fully exempt in the case of</w:t>
      </w:r>
      <w:r>
        <w:rPr>
          <w:spacing w:val="-10"/>
          <w:sz w:val="24"/>
        </w:rPr>
        <w:t xml:space="preserve"> </w:t>
      </w:r>
      <w:r>
        <w:rPr>
          <w:sz w:val="24"/>
        </w:rPr>
        <w:t>–</w:t>
      </w:r>
    </w:p>
    <w:p w:rsidR="001620A2" w:rsidRDefault="00D70D94">
      <w:pPr>
        <w:pStyle w:val="ListParagraph"/>
        <w:numPr>
          <w:ilvl w:val="1"/>
          <w:numId w:val="109"/>
        </w:numPr>
        <w:tabs>
          <w:tab w:val="left" w:pos="1831"/>
        </w:tabs>
        <w:spacing w:before="41"/>
        <w:ind w:hanging="361"/>
        <w:jc w:val="both"/>
        <w:rPr>
          <w:sz w:val="24"/>
        </w:rPr>
      </w:pPr>
      <w:r>
        <w:rPr>
          <w:sz w:val="24"/>
        </w:rPr>
        <w:t>Central and State Government</w:t>
      </w:r>
      <w:r>
        <w:rPr>
          <w:spacing w:val="-1"/>
          <w:sz w:val="24"/>
        </w:rPr>
        <w:t xml:space="preserve"> </w:t>
      </w:r>
      <w:r>
        <w:rPr>
          <w:sz w:val="24"/>
        </w:rPr>
        <w:t>employee</w:t>
      </w:r>
    </w:p>
    <w:p w:rsidR="001620A2" w:rsidRDefault="00D70D94">
      <w:pPr>
        <w:pStyle w:val="ListParagraph"/>
        <w:numPr>
          <w:ilvl w:val="1"/>
          <w:numId w:val="109"/>
        </w:numPr>
        <w:tabs>
          <w:tab w:val="left" w:pos="1831"/>
        </w:tabs>
        <w:spacing w:before="41"/>
        <w:ind w:hanging="361"/>
        <w:jc w:val="both"/>
        <w:rPr>
          <w:sz w:val="24"/>
        </w:rPr>
      </w:pPr>
      <w:r>
        <w:rPr>
          <w:sz w:val="24"/>
        </w:rPr>
        <w:t>Central and State Government employee and employees in case of local</w:t>
      </w:r>
      <w:r>
        <w:rPr>
          <w:spacing w:val="-5"/>
          <w:sz w:val="24"/>
        </w:rPr>
        <w:t xml:space="preserve"> </w:t>
      </w:r>
      <w:r>
        <w:rPr>
          <w:sz w:val="24"/>
        </w:rPr>
        <w:t>authorities</w:t>
      </w:r>
    </w:p>
    <w:p w:rsidR="001620A2" w:rsidRDefault="00D70D94">
      <w:pPr>
        <w:pStyle w:val="ListParagraph"/>
        <w:numPr>
          <w:ilvl w:val="1"/>
          <w:numId w:val="109"/>
        </w:numPr>
        <w:tabs>
          <w:tab w:val="left" w:pos="1831"/>
        </w:tabs>
        <w:spacing w:before="43" w:line="276" w:lineRule="auto"/>
        <w:ind w:right="1573"/>
        <w:jc w:val="both"/>
        <w:rPr>
          <w:sz w:val="24"/>
        </w:rPr>
      </w:pPr>
      <w:r>
        <w:rPr>
          <w:sz w:val="24"/>
        </w:rPr>
        <w:t>Central and State Government employee, employees of local authorities and employee of Statutory</w:t>
      </w:r>
      <w:r>
        <w:rPr>
          <w:spacing w:val="-7"/>
          <w:sz w:val="24"/>
        </w:rPr>
        <w:t xml:space="preserve"> </w:t>
      </w:r>
      <w:r>
        <w:rPr>
          <w:sz w:val="24"/>
        </w:rPr>
        <w:t>Corporation.</w:t>
      </w:r>
    </w:p>
    <w:p w:rsidR="001620A2" w:rsidRDefault="00D70D94">
      <w:pPr>
        <w:pStyle w:val="ListParagraph"/>
        <w:numPr>
          <w:ilvl w:val="0"/>
          <w:numId w:val="109"/>
        </w:numPr>
        <w:tabs>
          <w:tab w:val="left" w:pos="1111"/>
        </w:tabs>
        <w:spacing w:line="275" w:lineRule="exact"/>
        <w:ind w:hanging="361"/>
        <w:jc w:val="both"/>
        <w:rPr>
          <w:sz w:val="24"/>
        </w:rPr>
      </w:pPr>
      <w:r>
        <w:rPr>
          <w:sz w:val="24"/>
        </w:rPr>
        <w:t>Commuted pension received shall be fully exempt in case of</w:t>
      </w:r>
      <w:r>
        <w:rPr>
          <w:spacing w:val="-6"/>
          <w:sz w:val="24"/>
        </w:rPr>
        <w:t xml:space="preserve"> </w:t>
      </w:r>
      <w:r>
        <w:rPr>
          <w:sz w:val="24"/>
        </w:rPr>
        <w:t>–</w:t>
      </w:r>
    </w:p>
    <w:p w:rsidR="001620A2" w:rsidRDefault="00D70D94">
      <w:pPr>
        <w:pStyle w:val="ListParagraph"/>
        <w:numPr>
          <w:ilvl w:val="1"/>
          <w:numId w:val="109"/>
        </w:numPr>
        <w:tabs>
          <w:tab w:val="left" w:pos="1831"/>
        </w:tabs>
        <w:spacing w:before="41"/>
        <w:ind w:hanging="361"/>
        <w:jc w:val="both"/>
        <w:rPr>
          <w:sz w:val="24"/>
        </w:rPr>
      </w:pPr>
      <w:r>
        <w:rPr>
          <w:sz w:val="24"/>
        </w:rPr>
        <w:t>Government</w:t>
      </w:r>
      <w:r>
        <w:rPr>
          <w:spacing w:val="-1"/>
          <w:sz w:val="24"/>
        </w:rPr>
        <w:t xml:space="preserve"> </w:t>
      </w:r>
      <w:r>
        <w:rPr>
          <w:sz w:val="24"/>
        </w:rPr>
        <w:t>employee</w:t>
      </w:r>
    </w:p>
    <w:p w:rsidR="001620A2" w:rsidRDefault="00D70D94">
      <w:pPr>
        <w:pStyle w:val="ListParagraph"/>
        <w:numPr>
          <w:ilvl w:val="1"/>
          <w:numId w:val="109"/>
        </w:numPr>
        <w:tabs>
          <w:tab w:val="left" w:pos="1831"/>
        </w:tabs>
        <w:spacing w:before="43"/>
        <w:ind w:hanging="361"/>
        <w:jc w:val="both"/>
        <w:rPr>
          <w:sz w:val="24"/>
        </w:rPr>
      </w:pPr>
      <w:r>
        <w:rPr>
          <w:sz w:val="24"/>
        </w:rPr>
        <w:t>Government employee and employees in case of local</w:t>
      </w:r>
      <w:r>
        <w:rPr>
          <w:spacing w:val="-4"/>
          <w:sz w:val="24"/>
        </w:rPr>
        <w:t xml:space="preserve"> </w:t>
      </w:r>
      <w:r>
        <w:rPr>
          <w:sz w:val="24"/>
        </w:rPr>
        <w:t>authorities</w:t>
      </w:r>
    </w:p>
    <w:p w:rsidR="001620A2" w:rsidRDefault="00D70D94">
      <w:pPr>
        <w:pStyle w:val="ListParagraph"/>
        <w:numPr>
          <w:ilvl w:val="1"/>
          <w:numId w:val="109"/>
        </w:numPr>
        <w:tabs>
          <w:tab w:val="left" w:pos="1831"/>
        </w:tabs>
        <w:spacing w:before="41" w:line="276" w:lineRule="auto"/>
        <w:ind w:right="1094"/>
        <w:jc w:val="both"/>
        <w:rPr>
          <w:sz w:val="24"/>
        </w:rPr>
      </w:pPr>
      <w:r>
        <w:rPr>
          <w:sz w:val="24"/>
        </w:rPr>
        <w:t>Government employee, employees of local authorities and employee of Statutory Corporation.</w:t>
      </w:r>
    </w:p>
    <w:p w:rsidR="001620A2" w:rsidRDefault="00D70D94">
      <w:pPr>
        <w:pStyle w:val="ListParagraph"/>
        <w:numPr>
          <w:ilvl w:val="0"/>
          <w:numId w:val="109"/>
        </w:numPr>
        <w:tabs>
          <w:tab w:val="left" w:pos="1111"/>
        </w:tabs>
        <w:spacing w:line="275" w:lineRule="exact"/>
        <w:ind w:hanging="361"/>
        <w:jc w:val="both"/>
        <w:rPr>
          <w:sz w:val="24"/>
        </w:rPr>
      </w:pPr>
      <w:r>
        <w:rPr>
          <w:sz w:val="24"/>
        </w:rPr>
        <w:t>For the purpose of calculating exemption of gratuity, salary shall include</w:t>
      </w:r>
      <w:r>
        <w:rPr>
          <w:spacing w:val="-8"/>
          <w:sz w:val="24"/>
        </w:rPr>
        <w:t xml:space="preserve"> </w:t>
      </w:r>
      <w:r>
        <w:rPr>
          <w:sz w:val="24"/>
        </w:rPr>
        <w:t>–</w:t>
      </w:r>
    </w:p>
    <w:p w:rsidR="001620A2" w:rsidRDefault="00D70D94">
      <w:pPr>
        <w:pStyle w:val="ListParagraph"/>
        <w:numPr>
          <w:ilvl w:val="1"/>
          <w:numId w:val="109"/>
        </w:numPr>
        <w:tabs>
          <w:tab w:val="left" w:pos="1831"/>
        </w:tabs>
        <w:spacing w:before="41"/>
        <w:ind w:hanging="361"/>
        <w:rPr>
          <w:sz w:val="24"/>
        </w:rPr>
      </w:pPr>
      <w:r>
        <w:rPr>
          <w:sz w:val="24"/>
        </w:rPr>
        <w:t>Fixed</w:t>
      </w:r>
      <w:r>
        <w:rPr>
          <w:spacing w:val="-1"/>
          <w:sz w:val="24"/>
        </w:rPr>
        <w:t xml:space="preserve"> </w:t>
      </w:r>
      <w:r>
        <w:rPr>
          <w:sz w:val="24"/>
        </w:rPr>
        <w:t>commission</w:t>
      </w:r>
    </w:p>
    <w:p w:rsidR="001620A2" w:rsidRDefault="00D70D94">
      <w:pPr>
        <w:pStyle w:val="ListParagraph"/>
        <w:numPr>
          <w:ilvl w:val="1"/>
          <w:numId w:val="109"/>
        </w:numPr>
        <w:tabs>
          <w:tab w:val="left" w:pos="1831"/>
        </w:tabs>
        <w:spacing w:before="43"/>
        <w:ind w:hanging="361"/>
        <w:rPr>
          <w:sz w:val="24"/>
        </w:rPr>
      </w:pPr>
      <w:r>
        <w:rPr>
          <w:sz w:val="24"/>
        </w:rPr>
        <w:t>Commission if it is a fixed percentage on</w:t>
      </w:r>
      <w:r>
        <w:rPr>
          <w:spacing w:val="-4"/>
          <w:sz w:val="24"/>
        </w:rPr>
        <w:t xml:space="preserve"> </w:t>
      </w:r>
      <w:r>
        <w:rPr>
          <w:sz w:val="24"/>
        </w:rPr>
        <w:t>turnover</w:t>
      </w:r>
    </w:p>
    <w:p w:rsidR="001620A2" w:rsidRDefault="00D70D94">
      <w:pPr>
        <w:pStyle w:val="ListParagraph"/>
        <w:numPr>
          <w:ilvl w:val="1"/>
          <w:numId w:val="109"/>
        </w:numPr>
        <w:tabs>
          <w:tab w:val="left" w:pos="1831"/>
        </w:tabs>
        <w:spacing w:before="41"/>
        <w:ind w:hanging="361"/>
        <w:rPr>
          <w:sz w:val="24"/>
        </w:rPr>
      </w:pPr>
      <w:r>
        <w:rPr>
          <w:sz w:val="24"/>
        </w:rPr>
        <w:lastRenderedPageBreak/>
        <w:t>None of these</w:t>
      </w:r>
      <w:r>
        <w:rPr>
          <w:spacing w:val="-4"/>
          <w:sz w:val="24"/>
        </w:rPr>
        <w:t xml:space="preserve"> </w:t>
      </w:r>
      <w:r>
        <w:rPr>
          <w:sz w:val="24"/>
        </w:rPr>
        <w:t>two</w:t>
      </w:r>
    </w:p>
    <w:p w:rsidR="001620A2" w:rsidRDefault="00D70D94">
      <w:pPr>
        <w:pStyle w:val="ListParagraph"/>
        <w:numPr>
          <w:ilvl w:val="0"/>
          <w:numId w:val="109"/>
        </w:numPr>
        <w:tabs>
          <w:tab w:val="left" w:pos="1111"/>
        </w:tabs>
        <w:spacing w:before="41"/>
        <w:ind w:hanging="361"/>
        <w:rPr>
          <w:sz w:val="24"/>
        </w:rPr>
      </w:pPr>
      <w:r>
        <w:rPr>
          <w:sz w:val="24"/>
        </w:rPr>
        <w:t>Encashment of leave salary at the time of retirement is fully exempt in the case of</w:t>
      </w:r>
      <w:r>
        <w:rPr>
          <w:spacing w:val="49"/>
          <w:sz w:val="24"/>
        </w:rPr>
        <w:t xml:space="preserve"> </w:t>
      </w:r>
      <w:r>
        <w:rPr>
          <w:sz w:val="24"/>
        </w:rPr>
        <w:t>–</w:t>
      </w:r>
    </w:p>
    <w:p w:rsidR="001620A2" w:rsidRDefault="00D70D94">
      <w:pPr>
        <w:pStyle w:val="ListParagraph"/>
        <w:numPr>
          <w:ilvl w:val="1"/>
          <w:numId w:val="109"/>
        </w:numPr>
        <w:tabs>
          <w:tab w:val="left" w:pos="1831"/>
        </w:tabs>
        <w:spacing w:before="40"/>
        <w:ind w:hanging="361"/>
        <w:rPr>
          <w:sz w:val="24"/>
        </w:rPr>
      </w:pPr>
      <w:r>
        <w:rPr>
          <w:sz w:val="24"/>
        </w:rPr>
        <w:t>Central government</w:t>
      </w:r>
      <w:r>
        <w:rPr>
          <w:spacing w:val="-1"/>
          <w:sz w:val="24"/>
        </w:rPr>
        <w:t xml:space="preserve"> </w:t>
      </w:r>
      <w:r>
        <w:rPr>
          <w:sz w:val="24"/>
        </w:rPr>
        <w:t>employee</w:t>
      </w:r>
    </w:p>
    <w:p w:rsidR="001620A2" w:rsidRDefault="00D70D94">
      <w:pPr>
        <w:pStyle w:val="ListParagraph"/>
        <w:numPr>
          <w:ilvl w:val="1"/>
          <w:numId w:val="109"/>
        </w:numPr>
        <w:tabs>
          <w:tab w:val="left" w:pos="1831"/>
        </w:tabs>
        <w:spacing w:before="44"/>
        <w:ind w:hanging="361"/>
        <w:rPr>
          <w:sz w:val="24"/>
        </w:rPr>
      </w:pPr>
      <w:r>
        <w:rPr>
          <w:sz w:val="24"/>
        </w:rPr>
        <w:t>State government</w:t>
      </w:r>
      <w:r>
        <w:rPr>
          <w:spacing w:val="-2"/>
          <w:sz w:val="24"/>
        </w:rPr>
        <w:t xml:space="preserve"> </w:t>
      </w:r>
      <w:r>
        <w:rPr>
          <w:sz w:val="24"/>
        </w:rPr>
        <w:t>employee</w:t>
      </w:r>
    </w:p>
    <w:p w:rsidR="001620A2" w:rsidRPr="002D7B4E" w:rsidRDefault="00D70D94" w:rsidP="002D7B4E">
      <w:pPr>
        <w:pStyle w:val="ListParagraph"/>
        <w:numPr>
          <w:ilvl w:val="1"/>
          <w:numId w:val="109"/>
        </w:numPr>
        <w:tabs>
          <w:tab w:val="left" w:pos="1831"/>
        </w:tabs>
        <w:spacing w:before="40"/>
        <w:ind w:hanging="361"/>
        <w:rPr>
          <w:sz w:val="24"/>
        </w:rPr>
        <w:sectPr w:rsidR="001620A2" w:rsidRPr="002D7B4E">
          <w:pgSz w:w="11910" w:h="16850"/>
          <w:pgMar w:top="1320" w:right="440" w:bottom="0" w:left="740" w:header="720" w:footer="720" w:gutter="0"/>
          <w:cols w:space="720"/>
        </w:sectPr>
      </w:pPr>
      <w:r>
        <w:rPr>
          <w:sz w:val="24"/>
        </w:rPr>
        <w:t>Both central and state government</w:t>
      </w:r>
      <w:r>
        <w:rPr>
          <w:spacing w:val="-1"/>
          <w:sz w:val="24"/>
        </w:rPr>
        <w:t xml:space="preserve"> </w:t>
      </w:r>
      <w:r>
        <w:rPr>
          <w:sz w:val="24"/>
        </w:rPr>
        <w:t>employees</w:t>
      </w:r>
    </w:p>
    <w:p w:rsidR="001620A2" w:rsidRDefault="001620A2">
      <w:pPr>
        <w:pStyle w:val="BodyText"/>
        <w:rPr>
          <w:sz w:val="18"/>
        </w:rPr>
      </w:pPr>
    </w:p>
    <w:p w:rsidR="001620A2" w:rsidRDefault="00D70D94">
      <w:pPr>
        <w:pStyle w:val="Heading1"/>
        <w:spacing w:before="90"/>
        <w:ind w:left="1412" w:right="1735"/>
        <w:jc w:val="center"/>
      </w:pPr>
      <w:r>
        <w:t>KEYWORDS</w:t>
      </w:r>
    </w:p>
    <w:p w:rsidR="001620A2" w:rsidRDefault="001620A2">
      <w:pPr>
        <w:pStyle w:val="BodyText"/>
        <w:spacing w:before="8"/>
        <w:rPr>
          <w:b/>
          <w:sz w:val="20"/>
        </w:rPr>
      </w:pPr>
    </w:p>
    <w:p w:rsidR="001620A2" w:rsidRDefault="00D70D94">
      <w:pPr>
        <w:pStyle w:val="BodyText"/>
        <w:spacing w:line="276" w:lineRule="auto"/>
        <w:ind w:left="1398" w:right="1004" w:hanging="360"/>
        <w:jc w:val="both"/>
      </w:pPr>
      <w:r>
        <w:rPr>
          <w:b/>
        </w:rPr>
        <w:t xml:space="preserve">1. Salary: </w:t>
      </w:r>
      <w:r>
        <w:t>A salary is a form of periodic payment from an employer to an employee, which may be specified in an employment contract.</w:t>
      </w:r>
    </w:p>
    <w:p w:rsidR="001620A2" w:rsidRDefault="00D70D94">
      <w:pPr>
        <w:pStyle w:val="ListParagraph"/>
        <w:numPr>
          <w:ilvl w:val="0"/>
          <w:numId w:val="108"/>
        </w:numPr>
        <w:tabs>
          <w:tab w:val="left" w:pos="1399"/>
        </w:tabs>
        <w:spacing w:line="276" w:lineRule="auto"/>
        <w:ind w:right="998" w:firstLine="0"/>
        <w:jc w:val="both"/>
        <w:rPr>
          <w:sz w:val="24"/>
        </w:rPr>
      </w:pPr>
      <w:r>
        <w:rPr>
          <w:b/>
          <w:sz w:val="24"/>
        </w:rPr>
        <w:t xml:space="preserve">Salary: </w:t>
      </w:r>
      <w:r>
        <w:rPr>
          <w:sz w:val="24"/>
        </w:rPr>
        <w:t>A salary is a form of periodic payment from an employer to an employee, which may be specified in an employment contract. Salary is basically a fixed amount of money agreed every year as pay for an employee, usually paid directly into his or her bank account every</w:t>
      </w:r>
      <w:r>
        <w:rPr>
          <w:spacing w:val="-5"/>
          <w:sz w:val="24"/>
        </w:rPr>
        <w:t xml:space="preserve"> </w:t>
      </w:r>
      <w:r>
        <w:rPr>
          <w:sz w:val="24"/>
        </w:rPr>
        <w:t>month.</w:t>
      </w:r>
    </w:p>
    <w:p w:rsidR="001620A2" w:rsidRDefault="00D70D94">
      <w:pPr>
        <w:pStyle w:val="ListParagraph"/>
        <w:numPr>
          <w:ilvl w:val="0"/>
          <w:numId w:val="108"/>
        </w:numPr>
        <w:tabs>
          <w:tab w:val="left" w:pos="1399"/>
        </w:tabs>
        <w:spacing w:line="278" w:lineRule="auto"/>
        <w:ind w:right="1000" w:firstLine="0"/>
        <w:jc w:val="both"/>
        <w:rPr>
          <w:sz w:val="24"/>
        </w:rPr>
      </w:pPr>
      <w:r>
        <w:rPr>
          <w:b/>
          <w:sz w:val="24"/>
        </w:rPr>
        <w:t xml:space="preserve">Allowance: </w:t>
      </w:r>
      <w:r>
        <w:rPr>
          <w:sz w:val="24"/>
        </w:rPr>
        <w:t>Allowance is defined as a fixed quantity of money or other substance given regularly in addition to salary for meeting specific requirements of the</w:t>
      </w:r>
      <w:r>
        <w:rPr>
          <w:spacing w:val="-19"/>
          <w:sz w:val="24"/>
        </w:rPr>
        <w:t xml:space="preserve"> </w:t>
      </w:r>
      <w:r>
        <w:rPr>
          <w:sz w:val="24"/>
        </w:rPr>
        <w:t>employees.</w:t>
      </w:r>
    </w:p>
    <w:p w:rsidR="001620A2" w:rsidRDefault="00D70D94">
      <w:pPr>
        <w:pStyle w:val="BodyText"/>
        <w:spacing w:line="276" w:lineRule="auto"/>
        <w:ind w:left="1038" w:right="1002"/>
        <w:jc w:val="both"/>
      </w:pPr>
      <w:r>
        <w:rPr>
          <w:b/>
        </w:rPr>
        <w:t xml:space="preserve">3 Gratuity: </w:t>
      </w:r>
      <w:r>
        <w:t>Gratuity means a lump sum amount paid by employer to employee on retirement or resignation or retrenchment or death, as a reward for sincerity and continuous service rendered by him.</w:t>
      </w:r>
    </w:p>
    <w:p w:rsidR="001620A2" w:rsidRDefault="00D70D94">
      <w:pPr>
        <w:pStyle w:val="ListParagraph"/>
        <w:numPr>
          <w:ilvl w:val="0"/>
          <w:numId w:val="107"/>
        </w:numPr>
        <w:tabs>
          <w:tab w:val="left" w:pos="1320"/>
        </w:tabs>
        <w:spacing w:line="278" w:lineRule="auto"/>
        <w:ind w:right="1005" w:firstLine="0"/>
        <w:jc w:val="both"/>
        <w:rPr>
          <w:sz w:val="24"/>
        </w:rPr>
      </w:pPr>
      <w:r>
        <w:rPr>
          <w:b/>
          <w:sz w:val="24"/>
        </w:rPr>
        <w:t xml:space="preserve">Pension: </w:t>
      </w:r>
      <w:r>
        <w:rPr>
          <w:sz w:val="24"/>
        </w:rPr>
        <w:t xml:space="preserve">Pension is received by employee after retirement. </w:t>
      </w:r>
      <w:r>
        <w:rPr>
          <w:spacing w:val="-3"/>
          <w:sz w:val="24"/>
        </w:rPr>
        <w:t xml:space="preserve">It </w:t>
      </w:r>
      <w:r>
        <w:rPr>
          <w:sz w:val="24"/>
        </w:rPr>
        <w:t>is a regular payment made by the employer. It may be payable monthly or quarterly or</w:t>
      </w:r>
      <w:r>
        <w:rPr>
          <w:spacing w:val="-18"/>
          <w:sz w:val="24"/>
        </w:rPr>
        <w:t xml:space="preserve"> </w:t>
      </w:r>
      <w:r>
        <w:rPr>
          <w:sz w:val="24"/>
        </w:rPr>
        <w:t>annually.</w:t>
      </w:r>
    </w:p>
    <w:p w:rsidR="001620A2" w:rsidRDefault="00D70D94">
      <w:pPr>
        <w:pStyle w:val="ListParagraph"/>
        <w:numPr>
          <w:ilvl w:val="0"/>
          <w:numId w:val="107"/>
        </w:numPr>
        <w:tabs>
          <w:tab w:val="left" w:pos="1291"/>
        </w:tabs>
        <w:spacing w:line="276" w:lineRule="auto"/>
        <w:ind w:right="998" w:firstLine="0"/>
        <w:jc w:val="both"/>
        <w:rPr>
          <w:sz w:val="24"/>
        </w:rPr>
      </w:pPr>
      <w:r>
        <w:rPr>
          <w:b/>
          <w:sz w:val="24"/>
        </w:rPr>
        <w:t xml:space="preserve">Leave encashment: </w:t>
      </w:r>
      <w:r>
        <w:rPr>
          <w:sz w:val="24"/>
        </w:rPr>
        <w:t>Leave encashment means salary received for leave not availed by the</w:t>
      </w:r>
      <w:r>
        <w:rPr>
          <w:spacing w:val="-1"/>
          <w:sz w:val="24"/>
        </w:rPr>
        <w:t xml:space="preserve"> </w:t>
      </w:r>
      <w:r>
        <w:rPr>
          <w:sz w:val="24"/>
        </w:rPr>
        <w:t>employee.</w:t>
      </w:r>
    </w:p>
    <w:p w:rsidR="001620A2" w:rsidRDefault="00D70D94">
      <w:pPr>
        <w:pStyle w:val="ListParagraph"/>
        <w:numPr>
          <w:ilvl w:val="0"/>
          <w:numId w:val="107"/>
        </w:numPr>
        <w:tabs>
          <w:tab w:val="left" w:pos="1399"/>
        </w:tabs>
        <w:spacing w:line="275" w:lineRule="exact"/>
        <w:ind w:left="1398" w:hanging="361"/>
        <w:jc w:val="both"/>
        <w:rPr>
          <w:sz w:val="24"/>
        </w:rPr>
      </w:pPr>
      <w:r>
        <w:rPr>
          <w:b/>
          <w:sz w:val="24"/>
        </w:rPr>
        <w:t xml:space="preserve">Specified employee: </w:t>
      </w:r>
      <w:r>
        <w:rPr>
          <w:sz w:val="24"/>
        </w:rPr>
        <w:t>An employee is referred to as a specified employee</w:t>
      </w:r>
      <w:r>
        <w:rPr>
          <w:spacing w:val="-5"/>
          <w:sz w:val="24"/>
        </w:rPr>
        <w:t xml:space="preserve"> </w:t>
      </w:r>
      <w:r>
        <w:rPr>
          <w:sz w:val="24"/>
        </w:rPr>
        <w:t>if,</w:t>
      </w:r>
    </w:p>
    <w:p w:rsidR="001620A2" w:rsidRDefault="00D70D94">
      <w:pPr>
        <w:pStyle w:val="ListParagraph"/>
        <w:numPr>
          <w:ilvl w:val="1"/>
          <w:numId w:val="107"/>
        </w:numPr>
        <w:tabs>
          <w:tab w:val="left" w:pos="2800"/>
          <w:tab w:val="left" w:pos="2801"/>
        </w:tabs>
        <w:spacing w:before="230"/>
        <w:ind w:left="2800" w:hanging="421"/>
        <w:rPr>
          <w:sz w:val="24"/>
        </w:rPr>
      </w:pPr>
      <w:r>
        <w:rPr>
          <w:sz w:val="24"/>
        </w:rPr>
        <w:t>Employee is Director in the employer company</w:t>
      </w:r>
    </w:p>
    <w:p w:rsidR="001620A2" w:rsidRDefault="00D70D94">
      <w:pPr>
        <w:pStyle w:val="ListParagraph"/>
        <w:numPr>
          <w:ilvl w:val="1"/>
          <w:numId w:val="107"/>
        </w:numPr>
        <w:tabs>
          <w:tab w:val="left" w:pos="2740"/>
          <w:tab w:val="left" w:pos="2741"/>
        </w:tabs>
        <w:ind w:right="995" w:hanging="360"/>
        <w:rPr>
          <w:sz w:val="24"/>
        </w:rPr>
      </w:pPr>
      <w:r>
        <w:rPr>
          <w:sz w:val="24"/>
        </w:rPr>
        <w:t>Employee has substantial interest in the employer business – 20% or more share in the ownership or profit of the employer</w:t>
      </w:r>
      <w:r>
        <w:rPr>
          <w:spacing w:val="-7"/>
          <w:sz w:val="24"/>
        </w:rPr>
        <w:t xml:space="preserve"> </w:t>
      </w:r>
      <w:r>
        <w:rPr>
          <w:sz w:val="24"/>
        </w:rPr>
        <w:t>company</w:t>
      </w:r>
    </w:p>
    <w:p w:rsidR="001620A2" w:rsidRDefault="00D70D94">
      <w:pPr>
        <w:pStyle w:val="ListParagraph"/>
        <w:numPr>
          <w:ilvl w:val="1"/>
          <w:numId w:val="107"/>
        </w:numPr>
        <w:tabs>
          <w:tab w:val="left" w:pos="2740"/>
          <w:tab w:val="left" w:pos="2741"/>
        </w:tabs>
        <w:ind w:hanging="361"/>
        <w:rPr>
          <w:sz w:val="24"/>
        </w:rPr>
      </w:pPr>
      <w:r>
        <w:rPr>
          <w:sz w:val="24"/>
        </w:rPr>
        <w:t>Employee has cash taxable salary more than Rs.50,000 during the</w:t>
      </w:r>
      <w:r>
        <w:rPr>
          <w:spacing w:val="-6"/>
          <w:sz w:val="24"/>
        </w:rPr>
        <w:t xml:space="preserve"> </w:t>
      </w:r>
      <w:r>
        <w:rPr>
          <w:sz w:val="24"/>
        </w:rPr>
        <w:t>year.</w:t>
      </w:r>
    </w:p>
    <w:p w:rsidR="001620A2" w:rsidRDefault="001620A2">
      <w:pPr>
        <w:pStyle w:val="BodyText"/>
        <w:spacing w:before="3"/>
      </w:pPr>
    </w:p>
    <w:p w:rsidR="001620A2" w:rsidRDefault="00D70D94">
      <w:pPr>
        <w:pStyle w:val="ListParagraph"/>
        <w:numPr>
          <w:ilvl w:val="0"/>
          <w:numId w:val="107"/>
        </w:numPr>
        <w:tabs>
          <w:tab w:val="left" w:pos="1399"/>
        </w:tabs>
        <w:spacing w:line="276" w:lineRule="auto"/>
        <w:ind w:right="1187" w:firstLine="0"/>
        <w:rPr>
          <w:b/>
          <w:sz w:val="24"/>
        </w:rPr>
      </w:pPr>
      <w:r>
        <w:rPr>
          <w:b/>
          <w:sz w:val="24"/>
        </w:rPr>
        <w:t xml:space="preserve">Perquisites: </w:t>
      </w:r>
      <w:r>
        <w:rPr>
          <w:sz w:val="24"/>
        </w:rPr>
        <w:t>Perquisite is defined in the Oxford Dictionary as any casual emolument or benefit attached to an office or position in addition to salary or wages. It is a facility provided by employer in kind to the employee for official use or for personal benefit or partly for official purpose and partly for private</w:t>
      </w:r>
      <w:r>
        <w:rPr>
          <w:spacing w:val="-12"/>
          <w:sz w:val="24"/>
        </w:rPr>
        <w:t xml:space="preserve"> </w:t>
      </w:r>
      <w:r>
        <w:rPr>
          <w:sz w:val="24"/>
        </w:rPr>
        <w:t>purpose</w:t>
      </w:r>
      <w:r>
        <w:rPr>
          <w:b/>
          <w:sz w:val="24"/>
        </w:rPr>
        <w:t>.</w:t>
      </w:r>
    </w:p>
    <w:p w:rsidR="001620A2" w:rsidRDefault="00D70D94">
      <w:pPr>
        <w:pStyle w:val="ListParagraph"/>
        <w:numPr>
          <w:ilvl w:val="0"/>
          <w:numId w:val="107"/>
        </w:numPr>
        <w:tabs>
          <w:tab w:val="left" w:pos="1399"/>
        </w:tabs>
        <w:spacing w:line="276" w:lineRule="auto"/>
        <w:ind w:right="995" w:firstLine="0"/>
        <w:jc w:val="both"/>
        <w:rPr>
          <w:sz w:val="24"/>
        </w:rPr>
      </w:pPr>
      <w:r>
        <w:rPr>
          <w:b/>
          <w:sz w:val="24"/>
        </w:rPr>
        <w:t xml:space="preserve">SPF: </w:t>
      </w:r>
      <w:r>
        <w:rPr>
          <w:sz w:val="24"/>
        </w:rPr>
        <w:t>Provident fund is an account where employee and employer contribute every month a specific percentage of salary for the benefit of employee. SPF is a provident fund which is mainly for Government/University/Educational Institutes (affiliated to university) employees.</w:t>
      </w:r>
    </w:p>
    <w:p w:rsidR="001620A2" w:rsidRDefault="00D70D94">
      <w:pPr>
        <w:pStyle w:val="ListParagraph"/>
        <w:numPr>
          <w:ilvl w:val="0"/>
          <w:numId w:val="107"/>
        </w:numPr>
        <w:tabs>
          <w:tab w:val="left" w:pos="1399"/>
        </w:tabs>
        <w:spacing w:line="276" w:lineRule="auto"/>
        <w:ind w:right="998" w:firstLine="0"/>
        <w:jc w:val="both"/>
        <w:rPr>
          <w:sz w:val="24"/>
        </w:rPr>
      </w:pPr>
      <w:r>
        <w:rPr>
          <w:b/>
          <w:sz w:val="24"/>
        </w:rPr>
        <w:t xml:space="preserve">RPF: </w:t>
      </w:r>
      <w:r>
        <w:rPr>
          <w:sz w:val="24"/>
        </w:rPr>
        <w:t>This scheme is applicable to an organization which employs 20 or more employees. An organization can also voluntarily opt for this scheme. All RPF schemes must be approved by The Commissioner of Income</w:t>
      </w:r>
      <w:r>
        <w:rPr>
          <w:spacing w:val="-9"/>
          <w:sz w:val="24"/>
        </w:rPr>
        <w:t xml:space="preserve"> </w:t>
      </w:r>
      <w:r>
        <w:rPr>
          <w:sz w:val="24"/>
        </w:rPr>
        <w:t>Tax.</w:t>
      </w:r>
    </w:p>
    <w:p w:rsidR="001620A2" w:rsidRDefault="00D70D94">
      <w:pPr>
        <w:pStyle w:val="ListParagraph"/>
        <w:numPr>
          <w:ilvl w:val="0"/>
          <w:numId w:val="107"/>
        </w:numPr>
        <w:tabs>
          <w:tab w:val="left" w:pos="1399"/>
        </w:tabs>
        <w:spacing w:before="1" w:line="276" w:lineRule="auto"/>
        <w:ind w:right="995" w:firstLine="0"/>
        <w:jc w:val="both"/>
        <w:rPr>
          <w:sz w:val="24"/>
        </w:rPr>
      </w:pPr>
      <w:r>
        <w:rPr>
          <w:b/>
          <w:sz w:val="24"/>
        </w:rPr>
        <w:t xml:space="preserve">URPF: </w:t>
      </w:r>
      <w:r>
        <w:rPr>
          <w:sz w:val="24"/>
        </w:rPr>
        <w:t>Such schemes are those that are started by employer and employees in an establishment, but are not approved by The Commissioner of Income Tax. Since they are not</w:t>
      </w:r>
      <w:r>
        <w:rPr>
          <w:spacing w:val="-1"/>
          <w:sz w:val="24"/>
        </w:rPr>
        <w:t xml:space="preserve"> </w:t>
      </w:r>
      <w:r>
        <w:rPr>
          <w:sz w:val="24"/>
        </w:rPr>
        <w:t>recognized.</w:t>
      </w:r>
    </w:p>
    <w:p w:rsidR="001620A2" w:rsidRDefault="001620A2">
      <w:pPr>
        <w:spacing w:line="276" w:lineRule="auto"/>
        <w:jc w:val="both"/>
        <w:rPr>
          <w:sz w:val="24"/>
        </w:rPr>
        <w:sectPr w:rsidR="001620A2">
          <w:pgSz w:w="11910" w:h="16850"/>
          <w:pgMar w:top="1600" w:right="440" w:bottom="280" w:left="740" w:header="720" w:footer="720" w:gutter="0"/>
          <w:cols w:space="720"/>
        </w:sectPr>
      </w:pPr>
    </w:p>
    <w:p w:rsidR="001620A2" w:rsidRDefault="00D70D94">
      <w:pPr>
        <w:pStyle w:val="ListParagraph"/>
        <w:numPr>
          <w:ilvl w:val="0"/>
          <w:numId w:val="107"/>
        </w:numPr>
        <w:tabs>
          <w:tab w:val="left" w:pos="1560"/>
        </w:tabs>
        <w:spacing w:before="74" w:line="276" w:lineRule="auto"/>
        <w:ind w:right="999" w:firstLine="9"/>
        <w:jc w:val="both"/>
        <w:rPr>
          <w:sz w:val="24"/>
        </w:rPr>
      </w:pPr>
      <w:r>
        <w:rPr>
          <w:b/>
          <w:sz w:val="24"/>
        </w:rPr>
        <w:lastRenderedPageBreak/>
        <w:t xml:space="preserve">PPF: </w:t>
      </w:r>
      <w:r>
        <w:rPr>
          <w:sz w:val="24"/>
        </w:rPr>
        <w:t xml:space="preserve">This is a scheme under Public Provident Fund Act, 1968. In this scheme even self-employed persons can make a contribution. This fund is made by the Government of India for the purpose of promoting savings among the general public. </w:t>
      </w:r>
      <w:r>
        <w:rPr>
          <w:spacing w:val="-3"/>
          <w:sz w:val="24"/>
        </w:rPr>
        <w:t xml:space="preserve">It </w:t>
      </w:r>
      <w:r>
        <w:rPr>
          <w:sz w:val="24"/>
        </w:rPr>
        <w:t>has no relation with any employee or employer or salary. Every person opens an account for</w:t>
      </w:r>
      <w:r>
        <w:rPr>
          <w:spacing w:val="-14"/>
          <w:sz w:val="24"/>
        </w:rPr>
        <w:t xml:space="preserve"> </w:t>
      </w:r>
      <w:r>
        <w:rPr>
          <w:sz w:val="24"/>
        </w:rPr>
        <w:t>himself</w:t>
      </w:r>
    </w:p>
    <w:p w:rsidR="001620A2" w:rsidRDefault="001620A2">
      <w:pPr>
        <w:pStyle w:val="BodyText"/>
        <w:rPr>
          <w:sz w:val="26"/>
        </w:rPr>
      </w:pPr>
    </w:p>
    <w:p w:rsidR="001620A2" w:rsidRDefault="001620A2">
      <w:pPr>
        <w:pStyle w:val="BodyText"/>
        <w:spacing w:before="9"/>
        <w:rPr>
          <w:sz w:val="36"/>
        </w:rPr>
      </w:pPr>
    </w:p>
    <w:p w:rsidR="001620A2" w:rsidRDefault="00D70D94">
      <w:pPr>
        <w:pStyle w:val="Heading1"/>
        <w:ind w:left="1413" w:right="1735"/>
        <w:jc w:val="center"/>
      </w:pPr>
      <w:r>
        <w:t>SUMMARY</w:t>
      </w:r>
    </w:p>
    <w:p w:rsidR="001620A2" w:rsidRDefault="001620A2">
      <w:pPr>
        <w:pStyle w:val="BodyText"/>
        <w:spacing w:before="5"/>
        <w:rPr>
          <w:b/>
          <w:sz w:val="20"/>
        </w:rPr>
      </w:pPr>
    </w:p>
    <w:p w:rsidR="001620A2" w:rsidRDefault="00D70D94">
      <w:pPr>
        <w:pStyle w:val="ListParagraph"/>
        <w:numPr>
          <w:ilvl w:val="0"/>
          <w:numId w:val="106"/>
        </w:numPr>
        <w:tabs>
          <w:tab w:val="left" w:pos="1398"/>
          <w:tab w:val="left" w:pos="1399"/>
        </w:tabs>
        <w:ind w:hanging="361"/>
        <w:rPr>
          <w:sz w:val="24"/>
        </w:rPr>
      </w:pPr>
      <w:r>
        <w:rPr>
          <w:sz w:val="24"/>
        </w:rPr>
        <w:t>Section 17(1) of the Income-tax Act defines</w:t>
      </w:r>
      <w:r>
        <w:rPr>
          <w:spacing w:val="-2"/>
          <w:sz w:val="24"/>
        </w:rPr>
        <w:t xml:space="preserve"> </w:t>
      </w:r>
      <w:r>
        <w:rPr>
          <w:sz w:val="24"/>
        </w:rPr>
        <w:t>salary.</w:t>
      </w:r>
    </w:p>
    <w:p w:rsidR="001620A2" w:rsidRDefault="00D70D94">
      <w:pPr>
        <w:pStyle w:val="ListParagraph"/>
        <w:numPr>
          <w:ilvl w:val="0"/>
          <w:numId w:val="106"/>
        </w:numPr>
        <w:tabs>
          <w:tab w:val="left" w:pos="1398"/>
          <w:tab w:val="left" w:pos="1399"/>
        </w:tabs>
        <w:spacing w:before="42"/>
        <w:ind w:hanging="361"/>
        <w:rPr>
          <w:sz w:val="24"/>
        </w:rPr>
      </w:pPr>
      <w:r>
        <w:rPr>
          <w:sz w:val="24"/>
        </w:rPr>
        <w:t>The two main components of salary are allowances and</w:t>
      </w:r>
      <w:r>
        <w:rPr>
          <w:spacing w:val="-11"/>
          <w:sz w:val="24"/>
        </w:rPr>
        <w:t xml:space="preserve"> </w:t>
      </w:r>
      <w:r>
        <w:rPr>
          <w:sz w:val="24"/>
        </w:rPr>
        <w:t>perquisites.</w:t>
      </w:r>
    </w:p>
    <w:p w:rsidR="001620A2" w:rsidRDefault="00D70D94">
      <w:pPr>
        <w:pStyle w:val="ListParagraph"/>
        <w:numPr>
          <w:ilvl w:val="0"/>
          <w:numId w:val="106"/>
        </w:numPr>
        <w:tabs>
          <w:tab w:val="left" w:pos="1398"/>
          <w:tab w:val="left" w:pos="1399"/>
        </w:tabs>
        <w:spacing w:before="40" w:line="273" w:lineRule="auto"/>
        <w:ind w:right="1109"/>
        <w:rPr>
          <w:sz w:val="24"/>
        </w:rPr>
      </w:pPr>
      <w:r>
        <w:rPr>
          <w:sz w:val="24"/>
        </w:rPr>
        <w:t>Allowance is a fixed quantity of money or other substance given regularly in addition to salary for meeting specific requirements of the</w:t>
      </w:r>
      <w:r>
        <w:rPr>
          <w:spacing w:val="-9"/>
          <w:sz w:val="24"/>
        </w:rPr>
        <w:t xml:space="preserve"> </w:t>
      </w:r>
      <w:r>
        <w:rPr>
          <w:sz w:val="24"/>
        </w:rPr>
        <w:t>employees.</w:t>
      </w:r>
    </w:p>
    <w:p w:rsidR="001620A2" w:rsidRDefault="00D70D94">
      <w:pPr>
        <w:pStyle w:val="ListParagraph"/>
        <w:numPr>
          <w:ilvl w:val="0"/>
          <w:numId w:val="106"/>
        </w:numPr>
        <w:tabs>
          <w:tab w:val="left" w:pos="1398"/>
          <w:tab w:val="left" w:pos="1399"/>
        </w:tabs>
        <w:spacing w:before="3" w:line="273" w:lineRule="auto"/>
        <w:ind w:right="1784"/>
        <w:rPr>
          <w:sz w:val="24"/>
        </w:rPr>
      </w:pPr>
      <w:r>
        <w:rPr>
          <w:sz w:val="24"/>
        </w:rPr>
        <w:t>Specific exemptions in respect of allowances are provided under the following sections:</w:t>
      </w:r>
    </w:p>
    <w:p w:rsidR="001620A2" w:rsidRDefault="00D70D94">
      <w:pPr>
        <w:pStyle w:val="ListParagraph"/>
        <w:numPr>
          <w:ilvl w:val="0"/>
          <w:numId w:val="105"/>
        </w:numPr>
        <w:tabs>
          <w:tab w:val="left" w:pos="1853"/>
        </w:tabs>
        <w:spacing w:before="4"/>
        <w:jc w:val="left"/>
        <w:rPr>
          <w:sz w:val="24"/>
        </w:rPr>
      </w:pPr>
      <w:r>
        <w:rPr>
          <w:sz w:val="24"/>
        </w:rPr>
        <w:t>House Rent Allowance - section</w:t>
      </w:r>
      <w:r>
        <w:rPr>
          <w:spacing w:val="-2"/>
          <w:sz w:val="24"/>
        </w:rPr>
        <w:t xml:space="preserve"> </w:t>
      </w:r>
      <w:r>
        <w:rPr>
          <w:sz w:val="24"/>
        </w:rPr>
        <w:t>10(13A)</w:t>
      </w:r>
    </w:p>
    <w:p w:rsidR="001620A2" w:rsidRDefault="00D70D94">
      <w:pPr>
        <w:pStyle w:val="ListParagraph"/>
        <w:numPr>
          <w:ilvl w:val="0"/>
          <w:numId w:val="105"/>
        </w:numPr>
        <w:tabs>
          <w:tab w:val="left" w:pos="1853"/>
        </w:tabs>
        <w:spacing w:before="40"/>
        <w:ind w:hanging="375"/>
        <w:jc w:val="left"/>
        <w:rPr>
          <w:sz w:val="24"/>
        </w:rPr>
      </w:pPr>
      <w:r>
        <w:rPr>
          <w:sz w:val="24"/>
        </w:rPr>
        <w:t>Prescribed special allowances - section 10(14)</w:t>
      </w:r>
    </w:p>
    <w:p w:rsidR="001620A2" w:rsidRDefault="00D70D94">
      <w:pPr>
        <w:pStyle w:val="ListParagraph"/>
        <w:numPr>
          <w:ilvl w:val="0"/>
          <w:numId w:val="106"/>
        </w:numPr>
        <w:tabs>
          <w:tab w:val="left" w:pos="1398"/>
          <w:tab w:val="left" w:pos="1399"/>
        </w:tabs>
        <w:spacing w:before="41"/>
        <w:ind w:hanging="361"/>
        <w:rPr>
          <w:sz w:val="24"/>
        </w:rPr>
      </w:pPr>
      <w:r>
        <w:rPr>
          <w:sz w:val="24"/>
        </w:rPr>
        <w:t>HRA is exempt to the extent of the minimum of the following three amounts</w:t>
      </w:r>
      <w:r>
        <w:rPr>
          <w:spacing w:val="-3"/>
          <w:sz w:val="24"/>
        </w:rPr>
        <w:t xml:space="preserve"> </w:t>
      </w:r>
      <w:r>
        <w:rPr>
          <w:sz w:val="24"/>
        </w:rPr>
        <w:t>-</w:t>
      </w:r>
    </w:p>
    <w:p w:rsidR="001620A2" w:rsidRDefault="00D70D94">
      <w:pPr>
        <w:pStyle w:val="ListParagraph"/>
        <w:numPr>
          <w:ilvl w:val="0"/>
          <w:numId w:val="104"/>
        </w:numPr>
        <w:tabs>
          <w:tab w:val="left" w:pos="1853"/>
        </w:tabs>
        <w:spacing w:before="40"/>
        <w:jc w:val="left"/>
        <w:rPr>
          <w:sz w:val="24"/>
        </w:rPr>
      </w:pPr>
      <w:r>
        <w:rPr>
          <w:sz w:val="24"/>
        </w:rPr>
        <w:t>Actual HRA received by the employee in respect of the relevant</w:t>
      </w:r>
      <w:r>
        <w:rPr>
          <w:spacing w:val="-8"/>
          <w:sz w:val="24"/>
        </w:rPr>
        <w:t xml:space="preserve"> </w:t>
      </w:r>
      <w:r>
        <w:rPr>
          <w:sz w:val="24"/>
        </w:rPr>
        <w:t>period.</w:t>
      </w:r>
    </w:p>
    <w:p w:rsidR="001620A2" w:rsidRDefault="00D70D94">
      <w:pPr>
        <w:pStyle w:val="ListParagraph"/>
        <w:numPr>
          <w:ilvl w:val="0"/>
          <w:numId w:val="104"/>
        </w:numPr>
        <w:tabs>
          <w:tab w:val="left" w:pos="1853"/>
        </w:tabs>
        <w:spacing w:before="43"/>
        <w:ind w:hanging="375"/>
        <w:jc w:val="left"/>
        <w:rPr>
          <w:sz w:val="24"/>
        </w:rPr>
      </w:pPr>
      <w:r>
        <w:rPr>
          <w:sz w:val="24"/>
        </w:rPr>
        <w:t>Excess of rent paid over 10% of the salary of the relevant</w:t>
      </w:r>
      <w:r>
        <w:rPr>
          <w:spacing w:val="-10"/>
          <w:sz w:val="24"/>
        </w:rPr>
        <w:t xml:space="preserve"> </w:t>
      </w:r>
      <w:r>
        <w:rPr>
          <w:sz w:val="24"/>
        </w:rPr>
        <w:t>period.</w:t>
      </w:r>
    </w:p>
    <w:p w:rsidR="001620A2" w:rsidRDefault="00D70D94">
      <w:pPr>
        <w:pStyle w:val="ListParagraph"/>
        <w:numPr>
          <w:ilvl w:val="0"/>
          <w:numId w:val="104"/>
        </w:numPr>
        <w:tabs>
          <w:tab w:val="left" w:pos="1853"/>
        </w:tabs>
        <w:spacing w:before="41" w:line="276" w:lineRule="auto"/>
        <w:ind w:left="1398" w:right="1050" w:firstLine="12"/>
        <w:jc w:val="left"/>
        <w:rPr>
          <w:sz w:val="24"/>
        </w:rPr>
      </w:pPr>
      <w:r>
        <w:rPr>
          <w:sz w:val="24"/>
        </w:rPr>
        <w:t>40% of the salary (50% of salary in case of Mumbai, Kolkata, Delhi or Chennai) Salary for this purpose = Basic + D. A. (forming part of salary for retirement</w:t>
      </w:r>
      <w:r>
        <w:rPr>
          <w:spacing w:val="-14"/>
          <w:sz w:val="24"/>
        </w:rPr>
        <w:t xml:space="preserve"> </w:t>
      </w:r>
      <w:r>
        <w:rPr>
          <w:sz w:val="24"/>
        </w:rPr>
        <w:t>benefits)</w:t>
      </w:r>
    </w:p>
    <w:p w:rsidR="001620A2" w:rsidRDefault="00D70D94">
      <w:pPr>
        <w:pStyle w:val="ListParagraph"/>
        <w:numPr>
          <w:ilvl w:val="0"/>
          <w:numId w:val="106"/>
        </w:numPr>
        <w:tabs>
          <w:tab w:val="left" w:pos="1398"/>
          <w:tab w:val="left" w:pos="1399"/>
        </w:tabs>
        <w:spacing w:line="292" w:lineRule="exact"/>
        <w:ind w:hanging="361"/>
        <w:rPr>
          <w:sz w:val="24"/>
        </w:rPr>
      </w:pPr>
      <w:r>
        <w:rPr>
          <w:sz w:val="24"/>
        </w:rPr>
        <w:t>Special allowances</w:t>
      </w:r>
      <w:r>
        <w:rPr>
          <w:spacing w:val="-1"/>
          <w:sz w:val="24"/>
        </w:rPr>
        <w:t xml:space="preserve"> </w:t>
      </w:r>
      <w:r>
        <w:rPr>
          <w:sz w:val="24"/>
        </w:rPr>
        <w:t>include:</w:t>
      </w:r>
    </w:p>
    <w:p w:rsidR="001620A2" w:rsidRDefault="00D70D94">
      <w:pPr>
        <w:pStyle w:val="ListParagraph"/>
        <w:numPr>
          <w:ilvl w:val="1"/>
          <w:numId w:val="104"/>
        </w:numPr>
        <w:tabs>
          <w:tab w:val="left" w:pos="1853"/>
        </w:tabs>
        <w:spacing w:before="43"/>
        <w:jc w:val="left"/>
        <w:rPr>
          <w:sz w:val="24"/>
        </w:rPr>
      </w:pPr>
      <w:r>
        <w:rPr>
          <w:sz w:val="24"/>
        </w:rPr>
        <w:t>Travelling</w:t>
      </w:r>
      <w:r>
        <w:rPr>
          <w:spacing w:val="-4"/>
          <w:sz w:val="24"/>
        </w:rPr>
        <w:t xml:space="preserve"> </w:t>
      </w:r>
      <w:r>
        <w:rPr>
          <w:sz w:val="24"/>
        </w:rPr>
        <w:t>allowance</w:t>
      </w:r>
    </w:p>
    <w:p w:rsidR="001620A2" w:rsidRDefault="00D70D94">
      <w:pPr>
        <w:pStyle w:val="ListParagraph"/>
        <w:numPr>
          <w:ilvl w:val="1"/>
          <w:numId w:val="104"/>
        </w:numPr>
        <w:tabs>
          <w:tab w:val="left" w:pos="1853"/>
        </w:tabs>
        <w:spacing w:before="40"/>
        <w:ind w:hanging="375"/>
        <w:jc w:val="left"/>
        <w:rPr>
          <w:sz w:val="24"/>
        </w:rPr>
      </w:pPr>
      <w:r>
        <w:rPr>
          <w:sz w:val="24"/>
        </w:rPr>
        <w:t>Daily</w:t>
      </w:r>
      <w:r>
        <w:rPr>
          <w:spacing w:val="-3"/>
          <w:sz w:val="24"/>
        </w:rPr>
        <w:t xml:space="preserve"> </w:t>
      </w:r>
      <w:r>
        <w:rPr>
          <w:sz w:val="24"/>
        </w:rPr>
        <w:t>allowance</w:t>
      </w:r>
    </w:p>
    <w:p w:rsidR="001620A2" w:rsidRDefault="00D70D94">
      <w:pPr>
        <w:pStyle w:val="ListParagraph"/>
        <w:numPr>
          <w:ilvl w:val="1"/>
          <w:numId w:val="104"/>
        </w:numPr>
        <w:tabs>
          <w:tab w:val="left" w:pos="1853"/>
        </w:tabs>
        <w:spacing w:before="41"/>
        <w:ind w:hanging="443"/>
        <w:jc w:val="left"/>
        <w:rPr>
          <w:sz w:val="24"/>
        </w:rPr>
      </w:pPr>
      <w:r>
        <w:rPr>
          <w:sz w:val="24"/>
        </w:rPr>
        <w:t>Conveyance allowance</w:t>
      </w:r>
    </w:p>
    <w:p w:rsidR="001620A2" w:rsidRDefault="00D70D94">
      <w:pPr>
        <w:pStyle w:val="ListParagraph"/>
        <w:numPr>
          <w:ilvl w:val="1"/>
          <w:numId w:val="104"/>
        </w:numPr>
        <w:tabs>
          <w:tab w:val="left" w:pos="1853"/>
        </w:tabs>
        <w:spacing w:before="44"/>
        <w:ind w:hanging="428"/>
        <w:jc w:val="left"/>
        <w:rPr>
          <w:sz w:val="24"/>
        </w:rPr>
      </w:pPr>
      <w:r>
        <w:rPr>
          <w:sz w:val="24"/>
        </w:rPr>
        <w:t>Helper</w:t>
      </w:r>
      <w:r>
        <w:rPr>
          <w:spacing w:val="-3"/>
          <w:sz w:val="24"/>
        </w:rPr>
        <w:t xml:space="preserve"> </w:t>
      </w:r>
      <w:r>
        <w:rPr>
          <w:sz w:val="24"/>
        </w:rPr>
        <w:t>allowance</w:t>
      </w:r>
    </w:p>
    <w:p w:rsidR="001620A2" w:rsidRDefault="00D70D94">
      <w:pPr>
        <w:pStyle w:val="ListParagraph"/>
        <w:numPr>
          <w:ilvl w:val="1"/>
          <w:numId w:val="104"/>
        </w:numPr>
        <w:tabs>
          <w:tab w:val="left" w:pos="1853"/>
        </w:tabs>
        <w:spacing w:before="40"/>
        <w:ind w:hanging="361"/>
        <w:jc w:val="left"/>
        <w:rPr>
          <w:sz w:val="24"/>
        </w:rPr>
      </w:pPr>
      <w:r>
        <w:rPr>
          <w:sz w:val="24"/>
        </w:rPr>
        <w:t>Academic allowance</w:t>
      </w:r>
    </w:p>
    <w:p w:rsidR="001620A2" w:rsidRDefault="00D70D94">
      <w:pPr>
        <w:pStyle w:val="ListParagraph"/>
        <w:numPr>
          <w:ilvl w:val="1"/>
          <w:numId w:val="104"/>
        </w:numPr>
        <w:tabs>
          <w:tab w:val="left" w:pos="1853"/>
        </w:tabs>
        <w:spacing w:before="41"/>
        <w:ind w:hanging="428"/>
        <w:jc w:val="left"/>
        <w:rPr>
          <w:sz w:val="24"/>
        </w:rPr>
      </w:pPr>
      <w:r>
        <w:rPr>
          <w:sz w:val="24"/>
        </w:rPr>
        <w:t>Uniform</w:t>
      </w:r>
      <w:r>
        <w:rPr>
          <w:spacing w:val="-1"/>
          <w:sz w:val="24"/>
        </w:rPr>
        <w:t xml:space="preserve"> </w:t>
      </w:r>
      <w:r>
        <w:rPr>
          <w:sz w:val="24"/>
        </w:rPr>
        <w:t>allowance</w:t>
      </w:r>
    </w:p>
    <w:p w:rsidR="001620A2" w:rsidRDefault="00D70D94">
      <w:pPr>
        <w:pStyle w:val="ListParagraph"/>
        <w:numPr>
          <w:ilvl w:val="0"/>
          <w:numId w:val="106"/>
        </w:numPr>
        <w:tabs>
          <w:tab w:val="left" w:pos="1398"/>
          <w:tab w:val="left" w:pos="1399"/>
        </w:tabs>
        <w:spacing w:before="41"/>
        <w:ind w:hanging="361"/>
        <w:rPr>
          <w:sz w:val="24"/>
        </w:rPr>
      </w:pPr>
      <w:r>
        <w:rPr>
          <w:sz w:val="24"/>
        </w:rPr>
        <w:t>These special allowances are exempt of the minimum of the following two</w:t>
      </w:r>
      <w:r>
        <w:rPr>
          <w:spacing w:val="-8"/>
          <w:sz w:val="24"/>
        </w:rPr>
        <w:t xml:space="preserve"> </w:t>
      </w:r>
      <w:r>
        <w:rPr>
          <w:sz w:val="24"/>
        </w:rPr>
        <w:t>amounts:</w:t>
      </w:r>
    </w:p>
    <w:p w:rsidR="001620A2" w:rsidRDefault="00D70D94">
      <w:pPr>
        <w:pStyle w:val="ListParagraph"/>
        <w:numPr>
          <w:ilvl w:val="0"/>
          <w:numId w:val="103"/>
        </w:numPr>
        <w:tabs>
          <w:tab w:val="left" w:pos="1853"/>
        </w:tabs>
        <w:spacing w:before="43"/>
        <w:jc w:val="left"/>
        <w:rPr>
          <w:sz w:val="24"/>
        </w:rPr>
      </w:pPr>
      <w:r>
        <w:rPr>
          <w:sz w:val="24"/>
        </w:rPr>
        <w:t>Actual allowance</w:t>
      </w:r>
      <w:r>
        <w:rPr>
          <w:spacing w:val="-2"/>
          <w:sz w:val="24"/>
        </w:rPr>
        <w:t xml:space="preserve"> </w:t>
      </w:r>
      <w:r>
        <w:rPr>
          <w:sz w:val="24"/>
        </w:rPr>
        <w:t>received</w:t>
      </w:r>
    </w:p>
    <w:p w:rsidR="001620A2" w:rsidRDefault="00D70D94">
      <w:pPr>
        <w:pStyle w:val="ListParagraph"/>
        <w:numPr>
          <w:ilvl w:val="0"/>
          <w:numId w:val="103"/>
        </w:numPr>
        <w:tabs>
          <w:tab w:val="left" w:pos="1853"/>
        </w:tabs>
        <w:spacing w:before="40"/>
        <w:ind w:hanging="375"/>
        <w:jc w:val="left"/>
        <w:rPr>
          <w:sz w:val="24"/>
        </w:rPr>
      </w:pPr>
      <w:r>
        <w:rPr>
          <w:sz w:val="24"/>
        </w:rPr>
        <w:t>Actual amount spent for the purposes of duties of office or</w:t>
      </w:r>
      <w:r>
        <w:rPr>
          <w:spacing w:val="-6"/>
          <w:sz w:val="24"/>
        </w:rPr>
        <w:t xml:space="preserve"> </w:t>
      </w:r>
      <w:r>
        <w:rPr>
          <w:sz w:val="24"/>
        </w:rPr>
        <w:t>employment.</w:t>
      </w:r>
    </w:p>
    <w:p w:rsidR="001620A2" w:rsidRDefault="00D70D94">
      <w:pPr>
        <w:pStyle w:val="ListParagraph"/>
        <w:numPr>
          <w:ilvl w:val="0"/>
          <w:numId w:val="106"/>
        </w:numPr>
        <w:tabs>
          <w:tab w:val="left" w:pos="1398"/>
          <w:tab w:val="left" w:pos="1399"/>
        </w:tabs>
        <w:spacing w:before="41" w:line="276" w:lineRule="auto"/>
        <w:ind w:right="1125"/>
        <w:rPr>
          <w:sz w:val="24"/>
        </w:rPr>
      </w:pPr>
      <w:r>
        <w:rPr>
          <w:sz w:val="24"/>
        </w:rPr>
        <w:t>The assessee is not entitled to any exemption in case of entertainment allowance, but he is entitled to a deduction under section 16(ii) from gross salary, to the extent of minimum of the following three limits</w:t>
      </w:r>
      <w:r>
        <w:rPr>
          <w:spacing w:val="-3"/>
          <w:sz w:val="24"/>
        </w:rPr>
        <w:t xml:space="preserve"> </w:t>
      </w:r>
      <w:r>
        <w:rPr>
          <w:sz w:val="24"/>
        </w:rPr>
        <w:t>–</w:t>
      </w:r>
    </w:p>
    <w:p w:rsidR="001620A2" w:rsidRDefault="00D70D94">
      <w:pPr>
        <w:pStyle w:val="ListParagraph"/>
        <w:numPr>
          <w:ilvl w:val="0"/>
          <w:numId w:val="102"/>
        </w:numPr>
        <w:tabs>
          <w:tab w:val="left" w:pos="1853"/>
        </w:tabs>
        <w:spacing w:line="273" w:lineRule="exact"/>
        <w:jc w:val="left"/>
        <w:rPr>
          <w:sz w:val="24"/>
        </w:rPr>
      </w:pPr>
      <w:r>
        <w:rPr>
          <w:sz w:val="24"/>
        </w:rPr>
        <w:t>Actual entertainment allowance received during the previous</w:t>
      </w:r>
      <w:r>
        <w:rPr>
          <w:spacing w:val="-1"/>
          <w:sz w:val="24"/>
        </w:rPr>
        <w:t xml:space="preserve"> </w:t>
      </w:r>
      <w:r>
        <w:rPr>
          <w:sz w:val="24"/>
        </w:rPr>
        <w:t>year.</w:t>
      </w:r>
    </w:p>
    <w:p w:rsidR="001620A2" w:rsidRDefault="00D70D94">
      <w:pPr>
        <w:pStyle w:val="ListParagraph"/>
        <w:numPr>
          <w:ilvl w:val="0"/>
          <w:numId w:val="102"/>
        </w:numPr>
        <w:tabs>
          <w:tab w:val="left" w:pos="1853"/>
        </w:tabs>
        <w:spacing w:before="41"/>
        <w:ind w:hanging="375"/>
        <w:jc w:val="left"/>
        <w:rPr>
          <w:sz w:val="24"/>
        </w:rPr>
      </w:pPr>
      <w:r>
        <w:rPr>
          <w:sz w:val="24"/>
        </w:rPr>
        <w:t>20% of his salary exclusive of any allowance, benefit or other</w:t>
      </w:r>
      <w:r>
        <w:rPr>
          <w:spacing w:val="-12"/>
          <w:sz w:val="24"/>
        </w:rPr>
        <w:t xml:space="preserve"> </w:t>
      </w:r>
      <w:r>
        <w:rPr>
          <w:sz w:val="24"/>
        </w:rPr>
        <w:t>perquisite.</w:t>
      </w:r>
    </w:p>
    <w:p w:rsidR="001620A2" w:rsidRDefault="00D70D94">
      <w:pPr>
        <w:pStyle w:val="ListParagraph"/>
        <w:numPr>
          <w:ilvl w:val="0"/>
          <w:numId w:val="102"/>
        </w:numPr>
        <w:tabs>
          <w:tab w:val="left" w:pos="1853"/>
        </w:tabs>
        <w:spacing w:before="43"/>
        <w:ind w:hanging="443"/>
        <w:jc w:val="left"/>
        <w:rPr>
          <w:sz w:val="24"/>
        </w:rPr>
      </w:pPr>
      <w:r>
        <w:rPr>
          <w:sz w:val="24"/>
        </w:rPr>
        <w:t>Rs.5,000</w:t>
      </w:r>
    </w:p>
    <w:p w:rsidR="001620A2" w:rsidRDefault="00D70D94">
      <w:pPr>
        <w:pStyle w:val="ListParagraph"/>
        <w:numPr>
          <w:ilvl w:val="0"/>
          <w:numId w:val="106"/>
        </w:numPr>
        <w:tabs>
          <w:tab w:val="left" w:pos="1398"/>
          <w:tab w:val="left" w:pos="1399"/>
        </w:tabs>
        <w:spacing w:before="40"/>
        <w:ind w:hanging="361"/>
        <w:rPr>
          <w:sz w:val="24"/>
        </w:rPr>
      </w:pPr>
      <w:r>
        <w:rPr>
          <w:sz w:val="24"/>
        </w:rPr>
        <w:t>Allowances which are fully taxable are</w:t>
      </w:r>
      <w:r>
        <w:rPr>
          <w:spacing w:val="-6"/>
          <w:sz w:val="24"/>
        </w:rPr>
        <w:t xml:space="preserve"> </w:t>
      </w:r>
      <w:r>
        <w:rPr>
          <w:sz w:val="24"/>
        </w:rPr>
        <w:t>–</w:t>
      </w:r>
    </w:p>
    <w:p w:rsidR="001620A2" w:rsidRDefault="00D70D94">
      <w:pPr>
        <w:pStyle w:val="ListParagraph"/>
        <w:numPr>
          <w:ilvl w:val="0"/>
          <w:numId w:val="101"/>
        </w:numPr>
        <w:tabs>
          <w:tab w:val="left" w:pos="1853"/>
        </w:tabs>
        <w:spacing w:before="40"/>
        <w:jc w:val="left"/>
        <w:rPr>
          <w:sz w:val="24"/>
        </w:rPr>
      </w:pPr>
      <w:r>
        <w:rPr>
          <w:sz w:val="24"/>
        </w:rPr>
        <w:t>Dearness Allowance</w:t>
      </w:r>
      <w:r>
        <w:rPr>
          <w:spacing w:val="-2"/>
          <w:sz w:val="24"/>
        </w:rPr>
        <w:t xml:space="preserve"> </w:t>
      </w:r>
      <w:r>
        <w:rPr>
          <w:sz w:val="24"/>
        </w:rPr>
        <w:t>(DA)</w:t>
      </w:r>
    </w:p>
    <w:p w:rsidR="001620A2" w:rsidRDefault="00D70D94">
      <w:pPr>
        <w:pStyle w:val="ListParagraph"/>
        <w:numPr>
          <w:ilvl w:val="0"/>
          <w:numId w:val="101"/>
        </w:numPr>
        <w:tabs>
          <w:tab w:val="left" w:pos="1853"/>
        </w:tabs>
        <w:spacing w:before="41"/>
        <w:ind w:hanging="375"/>
        <w:jc w:val="left"/>
        <w:rPr>
          <w:sz w:val="24"/>
        </w:rPr>
      </w:pPr>
      <w:r>
        <w:rPr>
          <w:sz w:val="24"/>
        </w:rPr>
        <w:t>City Compensatory Allowance</w:t>
      </w:r>
      <w:r>
        <w:rPr>
          <w:spacing w:val="-12"/>
          <w:sz w:val="24"/>
        </w:rPr>
        <w:t xml:space="preserve"> </w:t>
      </w:r>
      <w:r>
        <w:rPr>
          <w:sz w:val="24"/>
        </w:rPr>
        <w:t>(CCA)</w:t>
      </w:r>
    </w:p>
    <w:p w:rsidR="001620A2" w:rsidRDefault="00D70D94">
      <w:pPr>
        <w:pStyle w:val="ListParagraph"/>
        <w:numPr>
          <w:ilvl w:val="0"/>
          <w:numId w:val="101"/>
        </w:numPr>
        <w:tabs>
          <w:tab w:val="left" w:pos="1853"/>
        </w:tabs>
        <w:spacing w:before="44"/>
        <w:ind w:hanging="443"/>
        <w:jc w:val="left"/>
        <w:rPr>
          <w:sz w:val="24"/>
        </w:rPr>
      </w:pPr>
      <w:r>
        <w:rPr>
          <w:sz w:val="24"/>
        </w:rPr>
        <w:t>Medical</w:t>
      </w:r>
      <w:r>
        <w:rPr>
          <w:spacing w:val="-1"/>
          <w:sz w:val="24"/>
        </w:rPr>
        <w:t xml:space="preserve"> </w:t>
      </w:r>
      <w:r>
        <w:rPr>
          <w:sz w:val="24"/>
        </w:rPr>
        <w:t>Allowance</w:t>
      </w:r>
    </w:p>
    <w:p w:rsidR="001620A2" w:rsidRDefault="00D70D94">
      <w:pPr>
        <w:pStyle w:val="ListParagraph"/>
        <w:numPr>
          <w:ilvl w:val="0"/>
          <w:numId w:val="101"/>
        </w:numPr>
        <w:tabs>
          <w:tab w:val="left" w:pos="1853"/>
        </w:tabs>
        <w:spacing w:before="41"/>
        <w:ind w:hanging="428"/>
        <w:jc w:val="left"/>
        <w:rPr>
          <w:sz w:val="24"/>
        </w:rPr>
      </w:pPr>
      <w:r>
        <w:rPr>
          <w:sz w:val="24"/>
        </w:rPr>
        <w:t>Lunch Allowance / Tiffin Allowance</w:t>
      </w:r>
    </w:p>
    <w:p w:rsidR="001620A2" w:rsidRDefault="00D70D94">
      <w:pPr>
        <w:pStyle w:val="ListParagraph"/>
        <w:numPr>
          <w:ilvl w:val="0"/>
          <w:numId w:val="101"/>
        </w:numPr>
        <w:tabs>
          <w:tab w:val="left" w:pos="1853"/>
        </w:tabs>
        <w:spacing w:before="40"/>
        <w:ind w:hanging="361"/>
        <w:jc w:val="left"/>
        <w:rPr>
          <w:sz w:val="24"/>
        </w:rPr>
      </w:pPr>
      <w:r>
        <w:rPr>
          <w:sz w:val="24"/>
        </w:rPr>
        <w:t>Non-practicing</w:t>
      </w:r>
      <w:r>
        <w:rPr>
          <w:spacing w:val="-1"/>
          <w:sz w:val="24"/>
        </w:rPr>
        <w:t xml:space="preserve"> </w:t>
      </w:r>
      <w:r>
        <w:rPr>
          <w:sz w:val="24"/>
        </w:rPr>
        <w:t>Allowance</w:t>
      </w:r>
    </w:p>
    <w:p w:rsidR="001620A2" w:rsidRDefault="001620A2">
      <w:pPr>
        <w:rPr>
          <w:sz w:val="24"/>
        </w:rPr>
        <w:sectPr w:rsidR="001620A2">
          <w:pgSz w:w="11910" w:h="16850"/>
          <w:pgMar w:top="1360" w:right="440" w:bottom="280" w:left="740" w:header="720" w:footer="720" w:gutter="0"/>
          <w:cols w:space="720"/>
        </w:sectPr>
      </w:pPr>
    </w:p>
    <w:p w:rsidR="001620A2" w:rsidRDefault="00D70D94">
      <w:pPr>
        <w:pStyle w:val="ListParagraph"/>
        <w:numPr>
          <w:ilvl w:val="0"/>
          <w:numId w:val="101"/>
        </w:numPr>
        <w:tabs>
          <w:tab w:val="left" w:pos="1853"/>
        </w:tabs>
        <w:spacing w:before="74"/>
        <w:ind w:hanging="428"/>
        <w:jc w:val="left"/>
        <w:rPr>
          <w:sz w:val="24"/>
        </w:rPr>
      </w:pPr>
      <w:r>
        <w:rPr>
          <w:sz w:val="24"/>
        </w:rPr>
        <w:lastRenderedPageBreak/>
        <w:t>Overtime</w:t>
      </w:r>
      <w:r>
        <w:rPr>
          <w:spacing w:val="-1"/>
          <w:sz w:val="24"/>
        </w:rPr>
        <w:t xml:space="preserve"> </w:t>
      </w:r>
      <w:r>
        <w:rPr>
          <w:sz w:val="24"/>
        </w:rPr>
        <w:t>Allowance</w:t>
      </w:r>
    </w:p>
    <w:p w:rsidR="001620A2" w:rsidRDefault="00D70D94">
      <w:pPr>
        <w:pStyle w:val="ListParagraph"/>
        <w:numPr>
          <w:ilvl w:val="0"/>
          <w:numId w:val="101"/>
        </w:numPr>
        <w:tabs>
          <w:tab w:val="left" w:pos="1853"/>
        </w:tabs>
        <w:spacing w:before="40"/>
        <w:ind w:hanging="495"/>
        <w:jc w:val="left"/>
        <w:rPr>
          <w:sz w:val="24"/>
        </w:rPr>
      </w:pPr>
      <w:r>
        <w:rPr>
          <w:sz w:val="24"/>
        </w:rPr>
        <w:t>Warden</w:t>
      </w:r>
      <w:r>
        <w:rPr>
          <w:spacing w:val="-3"/>
          <w:sz w:val="24"/>
        </w:rPr>
        <w:t xml:space="preserve"> </w:t>
      </w:r>
      <w:r>
        <w:rPr>
          <w:sz w:val="24"/>
        </w:rPr>
        <w:t>Allowance</w:t>
      </w:r>
    </w:p>
    <w:p w:rsidR="001620A2" w:rsidRDefault="00D70D94">
      <w:pPr>
        <w:pStyle w:val="ListParagraph"/>
        <w:numPr>
          <w:ilvl w:val="0"/>
          <w:numId w:val="101"/>
        </w:numPr>
        <w:tabs>
          <w:tab w:val="left" w:pos="1853"/>
        </w:tabs>
        <w:spacing w:before="41"/>
        <w:ind w:hanging="563"/>
        <w:jc w:val="left"/>
        <w:rPr>
          <w:sz w:val="24"/>
        </w:rPr>
      </w:pPr>
      <w:r>
        <w:rPr>
          <w:sz w:val="24"/>
        </w:rPr>
        <w:t>Servant</w:t>
      </w:r>
      <w:r>
        <w:rPr>
          <w:spacing w:val="-5"/>
          <w:sz w:val="24"/>
        </w:rPr>
        <w:t xml:space="preserve"> </w:t>
      </w:r>
      <w:r>
        <w:rPr>
          <w:sz w:val="24"/>
        </w:rPr>
        <w:t>Allowance</w:t>
      </w:r>
    </w:p>
    <w:p w:rsidR="001620A2" w:rsidRDefault="00D70D94">
      <w:pPr>
        <w:pStyle w:val="ListParagraph"/>
        <w:numPr>
          <w:ilvl w:val="0"/>
          <w:numId w:val="106"/>
        </w:numPr>
        <w:tabs>
          <w:tab w:val="left" w:pos="1398"/>
          <w:tab w:val="left" w:pos="1399"/>
        </w:tabs>
        <w:spacing w:before="43" w:line="276" w:lineRule="auto"/>
        <w:ind w:right="1528"/>
        <w:rPr>
          <w:sz w:val="24"/>
        </w:rPr>
      </w:pPr>
      <w:r>
        <w:rPr>
          <w:sz w:val="24"/>
        </w:rPr>
        <w:t xml:space="preserve">Perquisite is any casual emolument or benefit attached to an office or position in addition to salary or wages. </w:t>
      </w:r>
      <w:r>
        <w:rPr>
          <w:spacing w:val="-3"/>
          <w:sz w:val="24"/>
        </w:rPr>
        <w:t xml:space="preserve">It </w:t>
      </w:r>
      <w:r>
        <w:rPr>
          <w:sz w:val="24"/>
        </w:rPr>
        <w:t>is a facility provided by employer in kind to the employee for official use or for personal benefit or partly for official purpose</w:t>
      </w:r>
      <w:r>
        <w:rPr>
          <w:spacing w:val="-17"/>
          <w:sz w:val="24"/>
        </w:rPr>
        <w:t xml:space="preserve"> </w:t>
      </w:r>
      <w:r>
        <w:rPr>
          <w:sz w:val="24"/>
        </w:rPr>
        <w:t>and partly for private</w:t>
      </w:r>
      <w:r>
        <w:rPr>
          <w:spacing w:val="-6"/>
          <w:sz w:val="24"/>
        </w:rPr>
        <w:t xml:space="preserve"> </w:t>
      </w:r>
      <w:r>
        <w:rPr>
          <w:sz w:val="24"/>
        </w:rPr>
        <w:t>purpose.</w:t>
      </w:r>
    </w:p>
    <w:p w:rsidR="001620A2" w:rsidRDefault="00D70D94">
      <w:pPr>
        <w:pStyle w:val="ListParagraph"/>
        <w:numPr>
          <w:ilvl w:val="0"/>
          <w:numId w:val="106"/>
        </w:numPr>
        <w:tabs>
          <w:tab w:val="left" w:pos="1398"/>
          <w:tab w:val="left" w:pos="1399"/>
        </w:tabs>
        <w:spacing w:line="290" w:lineRule="exact"/>
        <w:ind w:hanging="361"/>
        <w:rPr>
          <w:sz w:val="24"/>
        </w:rPr>
      </w:pPr>
      <w:r>
        <w:rPr>
          <w:sz w:val="24"/>
        </w:rPr>
        <w:t>Taxable value of housing accommodation is based on several factors</w:t>
      </w:r>
      <w:r>
        <w:rPr>
          <w:spacing w:val="-2"/>
          <w:sz w:val="24"/>
        </w:rPr>
        <w:t xml:space="preserve"> </w:t>
      </w:r>
      <w:r>
        <w:rPr>
          <w:sz w:val="24"/>
        </w:rPr>
        <w:t>–</w:t>
      </w:r>
    </w:p>
    <w:p w:rsidR="001620A2" w:rsidRDefault="00D70D94">
      <w:pPr>
        <w:pStyle w:val="ListParagraph"/>
        <w:numPr>
          <w:ilvl w:val="0"/>
          <w:numId w:val="100"/>
        </w:numPr>
        <w:tabs>
          <w:tab w:val="left" w:pos="1853"/>
        </w:tabs>
        <w:spacing w:before="40"/>
        <w:jc w:val="left"/>
        <w:rPr>
          <w:sz w:val="24"/>
        </w:rPr>
      </w:pPr>
      <w:r>
        <w:rPr>
          <w:sz w:val="24"/>
        </w:rPr>
        <w:t>Whether the house is furnished or</w:t>
      </w:r>
      <w:r>
        <w:rPr>
          <w:spacing w:val="-6"/>
          <w:sz w:val="24"/>
        </w:rPr>
        <w:t xml:space="preserve"> </w:t>
      </w:r>
      <w:r>
        <w:rPr>
          <w:sz w:val="24"/>
        </w:rPr>
        <w:t>unfurnished</w:t>
      </w:r>
    </w:p>
    <w:p w:rsidR="001620A2" w:rsidRDefault="00D70D94">
      <w:pPr>
        <w:pStyle w:val="ListParagraph"/>
        <w:numPr>
          <w:ilvl w:val="0"/>
          <w:numId w:val="100"/>
        </w:numPr>
        <w:tabs>
          <w:tab w:val="left" w:pos="1853"/>
        </w:tabs>
        <w:spacing w:before="43"/>
        <w:ind w:hanging="375"/>
        <w:jc w:val="left"/>
        <w:rPr>
          <w:sz w:val="24"/>
        </w:rPr>
      </w:pPr>
      <w:r>
        <w:rPr>
          <w:sz w:val="24"/>
        </w:rPr>
        <w:t>Whether the house is provided rent free or at a concessional</w:t>
      </w:r>
      <w:r>
        <w:rPr>
          <w:spacing w:val="-6"/>
          <w:sz w:val="24"/>
        </w:rPr>
        <w:t xml:space="preserve"> </w:t>
      </w:r>
      <w:r>
        <w:rPr>
          <w:sz w:val="24"/>
        </w:rPr>
        <w:t>rate</w:t>
      </w:r>
    </w:p>
    <w:p w:rsidR="001620A2" w:rsidRDefault="00D70D94">
      <w:pPr>
        <w:pStyle w:val="ListParagraph"/>
        <w:numPr>
          <w:ilvl w:val="0"/>
          <w:numId w:val="100"/>
        </w:numPr>
        <w:tabs>
          <w:tab w:val="left" w:pos="1853"/>
        </w:tabs>
        <w:spacing w:before="42"/>
        <w:ind w:hanging="443"/>
        <w:jc w:val="left"/>
        <w:rPr>
          <w:sz w:val="24"/>
        </w:rPr>
      </w:pPr>
      <w:r>
        <w:rPr>
          <w:sz w:val="24"/>
        </w:rPr>
        <w:t>Whether the house is owned by employer or hired by employer from</w:t>
      </w:r>
      <w:r>
        <w:rPr>
          <w:spacing w:val="-12"/>
          <w:sz w:val="24"/>
        </w:rPr>
        <w:t xml:space="preserve"> </w:t>
      </w:r>
      <w:r>
        <w:rPr>
          <w:sz w:val="24"/>
        </w:rPr>
        <w:t>outside</w:t>
      </w:r>
    </w:p>
    <w:p w:rsidR="001620A2" w:rsidRDefault="00D70D94">
      <w:pPr>
        <w:pStyle w:val="ListParagraph"/>
        <w:numPr>
          <w:ilvl w:val="0"/>
          <w:numId w:val="100"/>
        </w:numPr>
        <w:tabs>
          <w:tab w:val="left" w:pos="1853"/>
        </w:tabs>
        <w:spacing w:before="41"/>
        <w:ind w:hanging="428"/>
        <w:jc w:val="left"/>
        <w:rPr>
          <w:sz w:val="24"/>
        </w:rPr>
      </w:pPr>
      <w:r>
        <w:rPr>
          <w:sz w:val="24"/>
        </w:rPr>
        <w:t>Whether the house is provided by government or</w:t>
      </w:r>
      <w:r>
        <w:rPr>
          <w:spacing w:val="-7"/>
          <w:sz w:val="24"/>
        </w:rPr>
        <w:t xml:space="preserve"> </w:t>
      </w:r>
      <w:r>
        <w:rPr>
          <w:sz w:val="24"/>
        </w:rPr>
        <w:t>not</w:t>
      </w:r>
    </w:p>
    <w:p w:rsidR="001620A2" w:rsidRDefault="00D70D94">
      <w:pPr>
        <w:pStyle w:val="ListParagraph"/>
        <w:numPr>
          <w:ilvl w:val="0"/>
          <w:numId w:val="100"/>
        </w:numPr>
        <w:tabs>
          <w:tab w:val="left" w:pos="1853"/>
        </w:tabs>
        <w:spacing w:before="40"/>
        <w:ind w:hanging="361"/>
        <w:jc w:val="left"/>
        <w:rPr>
          <w:sz w:val="24"/>
        </w:rPr>
      </w:pPr>
      <w:r>
        <w:rPr>
          <w:sz w:val="24"/>
        </w:rPr>
        <w:t>If the accommodation is provided in a</w:t>
      </w:r>
      <w:r>
        <w:rPr>
          <w:spacing w:val="-2"/>
          <w:sz w:val="24"/>
        </w:rPr>
        <w:t xml:space="preserve"> </w:t>
      </w:r>
      <w:r>
        <w:rPr>
          <w:sz w:val="24"/>
        </w:rPr>
        <w:t>hotel</w:t>
      </w:r>
    </w:p>
    <w:p w:rsidR="001620A2" w:rsidRDefault="00D70D94">
      <w:pPr>
        <w:pStyle w:val="ListParagraph"/>
        <w:numPr>
          <w:ilvl w:val="0"/>
          <w:numId w:val="106"/>
        </w:numPr>
        <w:tabs>
          <w:tab w:val="left" w:pos="1398"/>
          <w:tab w:val="left" w:pos="1399"/>
        </w:tabs>
        <w:spacing w:before="41"/>
        <w:ind w:hanging="361"/>
        <w:rPr>
          <w:sz w:val="24"/>
        </w:rPr>
      </w:pPr>
      <w:r>
        <w:rPr>
          <w:sz w:val="24"/>
        </w:rPr>
        <w:t>Taxable value of furniture is calculated in the following manner</w:t>
      </w:r>
      <w:r>
        <w:rPr>
          <w:spacing w:val="-6"/>
          <w:sz w:val="24"/>
        </w:rPr>
        <w:t xml:space="preserve"> </w:t>
      </w:r>
      <w:r>
        <w:rPr>
          <w:sz w:val="24"/>
        </w:rPr>
        <w:t>–</w:t>
      </w:r>
    </w:p>
    <w:p w:rsidR="001620A2" w:rsidRDefault="00D70D94">
      <w:pPr>
        <w:pStyle w:val="ListParagraph"/>
        <w:numPr>
          <w:ilvl w:val="0"/>
          <w:numId w:val="99"/>
        </w:numPr>
        <w:tabs>
          <w:tab w:val="left" w:pos="1853"/>
        </w:tabs>
        <w:spacing w:before="239"/>
        <w:ind w:right="997"/>
        <w:jc w:val="left"/>
        <w:rPr>
          <w:sz w:val="24"/>
        </w:rPr>
      </w:pPr>
      <w:r>
        <w:rPr>
          <w:sz w:val="24"/>
        </w:rPr>
        <w:t>If the furniture is owned by the employer – taxable value is 10% of original cost of the furniture to employer per</w:t>
      </w:r>
      <w:r>
        <w:rPr>
          <w:spacing w:val="1"/>
          <w:sz w:val="24"/>
        </w:rPr>
        <w:t xml:space="preserve"> </w:t>
      </w:r>
      <w:r>
        <w:rPr>
          <w:sz w:val="24"/>
        </w:rPr>
        <w:t>annum.</w:t>
      </w:r>
    </w:p>
    <w:p w:rsidR="001620A2" w:rsidRDefault="00D70D94">
      <w:pPr>
        <w:pStyle w:val="ListParagraph"/>
        <w:numPr>
          <w:ilvl w:val="0"/>
          <w:numId w:val="99"/>
        </w:numPr>
        <w:tabs>
          <w:tab w:val="left" w:pos="1853"/>
        </w:tabs>
        <w:ind w:right="998" w:hanging="375"/>
        <w:jc w:val="left"/>
        <w:rPr>
          <w:sz w:val="24"/>
        </w:rPr>
      </w:pPr>
      <w:r>
        <w:rPr>
          <w:sz w:val="24"/>
        </w:rPr>
        <w:t>If the furniture is hired by the employer – taxable value is actual hire charges paid by the</w:t>
      </w:r>
      <w:r>
        <w:rPr>
          <w:spacing w:val="-5"/>
          <w:sz w:val="24"/>
        </w:rPr>
        <w:t xml:space="preserve"> </w:t>
      </w:r>
      <w:r>
        <w:rPr>
          <w:sz w:val="24"/>
        </w:rPr>
        <w:t>employer.</w:t>
      </w:r>
    </w:p>
    <w:p w:rsidR="001620A2" w:rsidRDefault="00D70D94">
      <w:pPr>
        <w:pStyle w:val="ListParagraph"/>
        <w:numPr>
          <w:ilvl w:val="0"/>
          <w:numId w:val="106"/>
        </w:numPr>
        <w:tabs>
          <w:tab w:val="left" w:pos="1398"/>
          <w:tab w:val="left" w:pos="1399"/>
        </w:tabs>
        <w:spacing w:before="2"/>
        <w:ind w:hanging="361"/>
        <w:rPr>
          <w:sz w:val="24"/>
        </w:rPr>
      </w:pPr>
      <w:r>
        <w:rPr>
          <w:sz w:val="24"/>
        </w:rPr>
        <w:t>Taxable value of motor car facility to employee depends on several factors</w:t>
      </w:r>
      <w:r>
        <w:rPr>
          <w:spacing w:val="-4"/>
          <w:sz w:val="24"/>
        </w:rPr>
        <w:t xml:space="preserve"> </w:t>
      </w:r>
      <w:r>
        <w:rPr>
          <w:sz w:val="24"/>
        </w:rPr>
        <w:t>–</w:t>
      </w:r>
    </w:p>
    <w:p w:rsidR="001620A2" w:rsidRDefault="00D70D94">
      <w:pPr>
        <w:pStyle w:val="ListParagraph"/>
        <w:numPr>
          <w:ilvl w:val="0"/>
          <w:numId w:val="98"/>
        </w:numPr>
        <w:tabs>
          <w:tab w:val="left" w:pos="1853"/>
        </w:tabs>
        <w:spacing w:before="43"/>
        <w:jc w:val="left"/>
        <w:rPr>
          <w:sz w:val="24"/>
        </w:rPr>
      </w:pPr>
      <w:r>
        <w:rPr>
          <w:sz w:val="24"/>
        </w:rPr>
        <w:t>Use of the car (official, private or</w:t>
      </w:r>
      <w:r>
        <w:rPr>
          <w:spacing w:val="-7"/>
          <w:sz w:val="24"/>
        </w:rPr>
        <w:t xml:space="preserve"> </w:t>
      </w:r>
      <w:r>
        <w:rPr>
          <w:sz w:val="24"/>
        </w:rPr>
        <w:t>both)</w:t>
      </w:r>
    </w:p>
    <w:p w:rsidR="001620A2" w:rsidRDefault="00D70D94">
      <w:pPr>
        <w:pStyle w:val="ListParagraph"/>
        <w:numPr>
          <w:ilvl w:val="0"/>
          <w:numId w:val="98"/>
        </w:numPr>
        <w:tabs>
          <w:tab w:val="left" w:pos="1853"/>
        </w:tabs>
        <w:spacing w:before="41"/>
        <w:ind w:hanging="375"/>
        <w:jc w:val="left"/>
        <w:rPr>
          <w:sz w:val="24"/>
        </w:rPr>
      </w:pPr>
      <w:r>
        <w:rPr>
          <w:sz w:val="24"/>
        </w:rPr>
        <w:t>Cubic capacity of the</w:t>
      </w:r>
      <w:r>
        <w:rPr>
          <w:spacing w:val="-6"/>
          <w:sz w:val="24"/>
        </w:rPr>
        <w:t xml:space="preserve"> </w:t>
      </w:r>
      <w:r>
        <w:rPr>
          <w:sz w:val="24"/>
        </w:rPr>
        <w:t>car</w:t>
      </w:r>
    </w:p>
    <w:p w:rsidR="001620A2" w:rsidRDefault="00D70D94">
      <w:pPr>
        <w:pStyle w:val="ListParagraph"/>
        <w:numPr>
          <w:ilvl w:val="0"/>
          <w:numId w:val="98"/>
        </w:numPr>
        <w:tabs>
          <w:tab w:val="left" w:pos="1853"/>
        </w:tabs>
        <w:spacing w:before="40" w:line="276" w:lineRule="auto"/>
        <w:ind w:right="1897" w:hanging="442"/>
        <w:jc w:val="left"/>
        <w:rPr>
          <w:sz w:val="24"/>
        </w:rPr>
      </w:pPr>
      <w:r>
        <w:rPr>
          <w:sz w:val="24"/>
        </w:rPr>
        <w:t>Whether running and maintenance expenses are incurred by employer or employee.</w:t>
      </w:r>
    </w:p>
    <w:p w:rsidR="001620A2" w:rsidRDefault="00D70D94">
      <w:pPr>
        <w:pStyle w:val="ListParagraph"/>
        <w:numPr>
          <w:ilvl w:val="0"/>
          <w:numId w:val="98"/>
        </w:numPr>
        <w:tabs>
          <w:tab w:val="left" w:pos="1853"/>
        </w:tabs>
        <w:spacing w:before="2"/>
        <w:ind w:hanging="428"/>
        <w:jc w:val="left"/>
        <w:rPr>
          <w:sz w:val="24"/>
        </w:rPr>
      </w:pPr>
      <w:r>
        <w:rPr>
          <w:sz w:val="24"/>
        </w:rPr>
        <w:t>Whether the car is owned by employee or is hired from</w:t>
      </w:r>
      <w:r>
        <w:rPr>
          <w:spacing w:val="-6"/>
          <w:sz w:val="24"/>
        </w:rPr>
        <w:t xml:space="preserve"> </w:t>
      </w:r>
      <w:r>
        <w:rPr>
          <w:sz w:val="24"/>
        </w:rPr>
        <w:t>outside</w:t>
      </w:r>
    </w:p>
    <w:p w:rsidR="001620A2" w:rsidRDefault="00D70D94">
      <w:pPr>
        <w:pStyle w:val="ListParagraph"/>
        <w:numPr>
          <w:ilvl w:val="0"/>
          <w:numId w:val="106"/>
        </w:numPr>
        <w:tabs>
          <w:tab w:val="left" w:pos="1398"/>
          <w:tab w:val="left" w:pos="1399"/>
        </w:tabs>
        <w:spacing w:before="40" w:line="273" w:lineRule="auto"/>
        <w:ind w:right="1006"/>
        <w:rPr>
          <w:sz w:val="24"/>
        </w:rPr>
      </w:pPr>
      <w:r>
        <w:rPr>
          <w:sz w:val="24"/>
        </w:rPr>
        <w:t>Leave travel concession is exempt for one year in a block of four years and concession is only travel tickets by the shortest route to and fro, for the employee and his family members</w:t>
      </w:r>
    </w:p>
    <w:p w:rsidR="001620A2" w:rsidRDefault="00D70D94">
      <w:pPr>
        <w:pStyle w:val="ListParagraph"/>
        <w:numPr>
          <w:ilvl w:val="0"/>
          <w:numId w:val="106"/>
        </w:numPr>
        <w:tabs>
          <w:tab w:val="left" w:pos="1398"/>
          <w:tab w:val="left" w:pos="1399"/>
        </w:tabs>
        <w:spacing w:before="5" w:line="273" w:lineRule="auto"/>
        <w:ind w:right="1543"/>
        <w:rPr>
          <w:sz w:val="24"/>
        </w:rPr>
      </w:pPr>
      <w:r>
        <w:rPr>
          <w:sz w:val="24"/>
        </w:rPr>
        <w:t>Education facility to children of employee in the school or college maintained by employer, cost of education in similar institution in or near the locality. Up to Rs.1,000 per month per child is</w:t>
      </w:r>
      <w:r>
        <w:rPr>
          <w:spacing w:val="-1"/>
          <w:sz w:val="24"/>
        </w:rPr>
        <w:t xml:space="preserve"> </w:t>
      </w:r>
      <w:r>
        <w:rPr>
          <w:sz w:val="24"/>
        </w:rPr>
        <w:t>exempt.</w:t>
      </w:r>
    </w:p>
    <w:p w:rsidR="001620A2" w:rsidRDefault="00D70D94">
      <w:pPr>
        <w:pStyle w:val="ListParagraph"/>
        <w:numPr>
          <w:ilvl w:val="0"/>
          <w:numId w:val="106"/>
        </w:numPr>
        <w:tabs>
          <w:tab w:val="left" w:pos="1398"/>
          <w:tab w:val="left" w:pos="1399"/>
        </w:tabs>
        <w:spacing w:before="208" w:line="237" w:lineRule="auto"/>
        <w:ind w:right="1002"/>
        <w:rPr>
          <w:sz w:val="24"/>
        </w:rPr>
      </w:pPr>
      <w:r>
        <w:rPr>
          <w:sz w:val="24"/>
        </w:rPr>
        <w:t>Contribution made by employer to recognized provident fund above 12% of salary is taxable.</w:t>
      </w:r>
    </w:p>
    <w:p w:rsidR="001620A2" w:rsidRDefault="00D70D94">
      <w:pPr>
        <w:pStyle w:val="ListParagraph"/>
        <w:numPr>
          <w:ilvl w:val="0"/>
          <w:numId w:val="106"/>
        </w:numPr>
        <w:tabs>
          <w:tab w:val="left" w:pos="1398"/>
          <w:tab w:val="left" w:pos="1399"/>
        </w:tabs>
        <w:spacing w:before="2" w:line="293" w:lineRule="exact"/>
        <w:ind w:hanging="361"/>
        <w:rPr>
          <w:sz w:val="24"/>
        </w:rPr>
      </w:pPr>
      <w:r>
        <w:rPr>
          <w:sz w:val="24"/>
        </w:rPr>
        <w:t>Interest credited to RPF in excess of 9.5% per annum is</w:t>
      </w:r>
      <w:r>
        <w:rPr>
          <w:spacing w:val="-4"/>
          <w:sz w:val="24"/>
        </w:rPr>
        <w:t xml:space="preserve"> </w:t>
      </w:r>
      <w:r>
        <w:rPr>
          <w:sz w:val="24"/>
        </w:rPr>
        <w:t>taxable.</w:t>
      </w:r>
    </w:p>
    <w:p w:rsidR="001620A2" w:rsidRDefault="00D70D94">
      <w:pPr>
        <w:pStyle w:val="ListParagraph"/>
        <w:numPr>
          <w:ilvl w:val="0"/>
          <w:numId w:val="106"/>
        </w:numPr>
        <w:tabs>
          <w:tab w:val="left" w:pos="1398"/>
          <w:tab w:val="left" w:pos="1399"/>
        </w:tabs>
        <w:spacing w:before="2" w:line="237" w:lineRule="auto"/>
        <w:ind w:right="995"/>
        <w:rPr>
          <w:sz w:val="24"/>
        </w:rPr>
      </w:pPr>
      <w:r>
        <w:rPr>
          <w:sz w:val="24"/>
        </w:rPr>
        <w:t>Contribution made to Approved Superannuation Fund in excess of Rs.1, 00,000 is taxable.</w:t>
      </w:r>
    </w:p>
    <w:p w:rsidR="001620A2" w:rsidRDefault="00D70D94">
      <w:pPr>
        <w:pStyle w:val="ListParagraph"/>
        <w:numPr>
          <w:ilvl w:val="0"/>
          <w:numId w:val="106"/>
        </w:numPr>
        <w:tabs>
          <w:tab w:val="left" w:pos="1398"/>
          <w:tab w:val="left" w:pos="1399"/>
        </w:tabs>
        <w:spacing w:before="2"/>
        <w:ind w:right="1001"/>
        <w:rPr>
          <w:sz w:val="24"/>
        </w:rPr>
      </w:pPr>
      <w:r>
        <w:rPr>
          <w:sz w:val="24"/>
        </w:rPr>
        <w:t>Contribution made to notified pension funds or schemes in excess of 10% of salary is taxable.</w:t>
      </w:r>
    </w:p>
    <w:p w:rsidR="001620A2" w:rsidRDefault="00D70D94">
      <w:pPr>
        <w:pStyle w:val="ListParagraph"/>
        <w:numPr>
          <w:ilvl w:val="0"/>
          <w:numId w:val="106"/>
        </w:numPr>
        <w:tabs>
          <w:tab w:val="left" w:pos="1398"/>
          <w:tab w:val="left" w:pos="1399"/>
        </w:tabs>
        <w:spacing w:before="3" w:line="237" w:lineRule="auto"/>
        <w:ind w:right="1005"/>
        <w:rPr>
          <w:sz w:val="24"/>
        </w:rPr>
      </w:pPr>
      <w:r>
        <w:rPr>
          <w:sz w:val="24"/>
        </w:rPr>
        <w:t>Any monetary obligation of employee, which is directly paid or reimbursed by the employer, is taxable in the hands of all</w:t>
      </w:r>
      <w:r>
        <w:rPr>
          <w:spacing w:val="-2"/>
          <w:sz w:val="24"/>
        </w:rPr>
        <w:t xml:space="preserve"> </w:t>
      </w:r>
      <w:r>
        <w:rPr>
          <w:sz w:val="24"/>
        </w:rPr>
        <w:t>employees.</w:t>
      </w:r>
    </w:p>
    <w:p w:rsidR="001620A2" w:rsidRDefault="00D70D94">
      <w:pPr>
        <w:pStyle w:val="ListParagraph"/>
        <w:numPr>
          <w:ilvl w:val="0"/>
          <w:numId w:val="106"/>
        </w:numPr>
        <w:tabs>
          <w:tab w:val="left" w:pos="1398"/>
          <w:tab w:val="left" w:pos="1399"/>
        </w:tabs>
        <w:spacing w:before="5" w:line="237" w:lineRule="auto"/>
        <w:ind w:right="995"/>
        <w:rPr>
          <w:sz w:val="24"/>
        </w:rPr>
      </w:pPr>
      <w:r>
        <w:rPr>
          <w:sz w:val="24"/>
        </w:rPr>
        <w:t xml:space="preserve">If medical treatment expenses of employee or his family member is reimbursed or directly paid </w:t>
      </w:r>
      <w:r>
        <w:rPr>
          <w:spacing w:val="2"/>
          <w:sz w:val="24"/>
        </w:rPr>
        <w:t xml:space="preserve">by </w:t>
      </w:r>
      <w:r>
        <w:rPr>
          <w:sz w:val="24"/>
        </w:rPr>
        <w:t>the employer and treatment is in a</w:t>
      </w:r>
      <w:r>
        <w:rPr>
          <w:spacing w:val="-8"/>
          <w:sz w:val="24"/>
        </w:rPr>
        <w:t xml:space="preserve"> </w:t>
      </w:r>
      <w:r>
        <w:rPr>
          <w:sz w:val="24"/>
        </w:rPr>
        <w:t>–</w:t>
      </w:r>
    </w:p>
    <w:p w:rsidR="001620A2" w:rsidRDefault="00D70D94">
      <w:pPr>
        <w:pStyle w:val="ListParagraph"/>
        <w:numPr>
          <w:ilvl w:val="0"/>
          <w:numId w:val="97"/>
        </w:numPr>
        <w:tabs>
          <w:tab w:val="left" w:pos="1853"/>
        </w:tabs>
        <w:jc w:val="left"/>
        <w:rPr>
          <w:sz w:val="24"/>
        </w:rPr>
      </w:pPr>
      <w:r>
        <w:rPr>
          <w:sz w:val="24"/>
        </w:rPr>
        <w:t>Government or government approved hospital – fully exempt from</w:t>
      </w:r>
      <w:r>
        <w:rPr>
          <w:spacing w:val="-4"/>
          <w:sz w:val="24"/>
        </w:rPr>
        <w:t xml:space="preserve"> </w:t>
      </w:r>
      <w:r>
        <w:rPr>
          <w:sz w:val="24"/>
        </w:rPr>
        <w:t>tax</w:t>
      </w:r>
    </w:p>
    <w:p w:rsidR="001620A2" w:rsidRDefault="00D70D94">
      <w:pPr>
        <w:pStyle w:val="ListParagraph"/>
        <w:numPr>
          <w:ilvl w:val="0"/>
          <w:numId w:val="97"/>
        </w:numPr>
        <w:tabs>
          <w:tab w:val="left" w:pos="1853"/>
        </w:tabs>
        <w:ind w:hanging="375"/>
        <w:jc w:val="left"/>
        <w:rPr>
          <w:sz w:val="24"/>
        </w:rPr>
      </w:pPr>
      <w:r>
        <w:rPr>
          <w:sz w:val="24"/>
        </w:rPr>
        <w:t>Hospital maintained by employer – fully exempt from</w:t>
      </w:r>
      <w:r>
        <w:rPr>
          <w:spacing w:val="-4"/>
          <w:sz w:val="24"/>
        </w:rPr>
        <w:t xml:space="preserve"> </w:t>
      </w:r>
      <w:r>
        <w:rPr>
          <w:sz w:val="24"/>
        </w:rPr>
        <w:t>tax</w:t>
      </w:r>
    </w:p>
    <w:p w:rsidR="001620A2" w:rsidRDefault="00D70D94">
      <w:pPr>
        <w:pStyle w:val="ListParagraph"/>
        <w:numPr>
          <w:ilvl w:val="0"/>
          <w:numId w:val="97"/>
        </w:numPr>
        <w:tabs>
          <w:tab w:val="left" w:pos="1853"/>
        </w:tabs>
        <w:ind w:hanging="443"/>
        <w:jc w:val="left"/>
        <w:rPr>
          <w:sz w:val="24"/>
        </w:rPr>
      </w:pPr>
      <w:r>
        <w:rPr>
          <w:sz w:val="24"/>
        </w:rPr>
        <w:t>Private hospital or nursing home – exempt up to Rs.15,000 per</w:t>
      </w:r>
      <w:r>
        <w:rPr>
          <w:spacing w:val="-2"/>
          <w:sz w:val="24"/>
        </w:rPr>
        <w:t xml:space="preserve"> </w:t>
      </w:r>
      <w:r>
        <w:rPr>
          <w:sz w:val="24"/>
        </w:rPr>
        <w:t>annum</w:t>
      </w:r>
    </w:p>
    <w:p w:rsidR="001620A2" w:rsidRDefault="001620A2">
      <w:pPr>
        <w:rPr>
          <w:sz w:val="24"/>
        </w:rPr>
        <w:sectPr w:rsidR="001620A2">
          <w:pgSz w:w="11910" w:h="16850"/>
          <w:pgMar w:top="1360" w:right="440" w:bottom="280" w:left="740" w:header="720" w:footer="720" w:gutter="0"/>
          <w:cols w:space="720"/>
        </w:sectPr>
      </w:pPr>
    </w:p>
    <w:p w:rsidR="001620A2" w:rsidRDefault="00D70D94">
      <w:pPr>
        <w:pStyle w:val="ListParagraph"/>
        <w:numPr>
          <w:ilvl w:val="0"/>
          <w:numId w:val="106"/>
        </w:numPr>
        <w:tabs>
          <w:tab w:val="left" w:pos="1399"/>
        </w:tabs>
        <w:spacing w:before="76" w:line="237" w:lineRule="auto"/>
        <w:ind w:right="1000"/>
        <w:jc w:val="both"/>
        <w:rPr>
          <w:sz w:val="24"/>
        </w:rPr>
      </w:pPr>
      <w:r>
        <w:rPr>
          <w:sz w:val="24"/>
        </w:rPr>
        <w:lastRenderedPageBreak/>
        <w:t xml:space="preserve">If medical treatment expenses of employee or his family member is reimbursed or directly paid </w:t>
      </w:r>
      <w:r>
        <w:rPr>
          <w:spacing w:val="2"/>
          <w:sz w:val="24"/>
        </w:rPr>
        <w:t xml:space="preserve">by </w:t>
      </w:r>
      <w:r>
        <w:rPr>
          <w:sz w:val="24"/>
        </w:rPr>
        <w:t>the employer and treatment is outside India</w:t>
      </w:r>
      <w:r>
        <w:rPr>
          <w:spacing w:val="-10"/>
          <w:sz w:val="24"/>
        </w:rPr>
        <w:t xml:space="preserve"> </w:t>
      </w:r>
      <w:r>
        <w:rPr>
          <w:sz w:val="24"/>
        </w:rPr>
        <w:t>–</w:t>
      </w:r>
    </w:p>
    <w:p w:rsidR="001620A2" w:rsidRDefault="00D70D94">
      <w:pPr>
        <w:pStyle w:val="ListParagraph"/>
        <w:numPr>
          <w:ilvl w:val="0"/>
          <w:numId w:val="96"/>
        </w:numPr>
        <w:tabs>
          <w:tab w:val="left" w:pos="1853"/>
        </w:tabs>
        <w:jc w:val="both"/>
        <w:rPr>
          <w:sz w:val="24"/>
        </w:rPr>
      </w:pPr>
      <w:r>
        <w:rPr>
          <w:sz w:val="24"/>
        </w:rPr>
        <w:t>Cost of treatment – exempt up to amount permitted by the</w:t>
      </w:r>
      <w:r>
        <w:rPr>
          <w:spacing w:val="-5"/>
          <w:sz w:val="24"/>
        </w:rPr>
        <w:t xml:space="preserve"> </w:t>
      </w:r>
      <w:r>
        <w:rPr>
          <w:sz w:val="24"/>
        </w:rPr>
        <w:t>RBI</w:t>
      </w:r>
    </w:p>
    <w:p w:rsidR="001620A2" w:rsidRDefault="00D70D94">
      <w:pPr>
        <w:pStyle w:val="ListParagraph"/>
        <w:numPr>
          <w:ilvl w:val="0"/>
          <w:numId w:val="96"/>
        </w:numPr>
        <w:tabs>
          <w:tab w:val="left" w:pos="1853"/>
        </w:tabs>
        <w:ind w:right="994" w:hanging="375"/>
        <w:jc w:val="both"/>
        <w:rPr>
          <w:sz w:val="24"/>
        </w:rPr>
      </w:pPr>
      <w:r>
        <w:rPr>
          <w:sz w:val="24"/>
        </w:rPr>
        <w:t>Lodging and boarding expenses of patient and one attendant – exempt up to amount permitted by the</w:t>
      </w:r>
      <w:r>
        <w:rPr>
          <w:spacing w:val="-5"/>
          <w:sz w:val="24"/>
        </w:rPr>
        <w:t xml:space="preserve"> </w:t>
      </w:r>
      <w:r>
        <w:rPr>
          <w:sz w:val="24"/>
        </w:rPr>
        <w:t>RBI</w:t>
      </w:r>
    </w:p>
    <w:p w:rsidR="001620A2" w:rsidRDefault="00D70D94">
      <w:pPr>
        <w:pStyle w:val="ListParagraph"/>
        <w:numPr>
          <w:ilvl w:val="0"/>
          <w:numId w:val="96"/>
        </w:numPr>
        <w:tabs>
          <w:tab w:val="left" w:pos="1853"/>
        </w:tabs>
        <w:ind w:right="993" w:hanging="442"/>
        <w:jc w:val="both"/>
        <w:rPr>
          <w:sz w:val="24"/>
        </w:rPr>
      </w:pPr>
      <w:r>
        <w:rPr>
          <w:sz w:val="24"/>
        </w:rPr>
        <w:t>Cost of travel to and fro, of patient and one attendant – if GTI of employee is up to Rs.2 lakhs, it is fully exempt and if it is more than Rs.2 lakhs, it is fully taxable.</w:t>
      </w:r>
    </w:p>
    <w:p w:rsidR="001620A2" w:rsidRDefault="00D70D94">
      <w:pPr>
        <w:pStyle w:val="ListParagraph"/>
        <w:numPr>
          <w:ilvl w:val="0"/>
          <w:numId w:val="106"/>
        </w:numPr>
        <w:tabs>
          <w:tab w:val="left" w:pos="1399"/>
        </w:tabs>
        <w:spacing w:before="2" w:line="276" w:lineRule="auto"/>
        <w:ind w:right="1439"/>
        <w:jc w:val="both"/>
        <w:rPr>
          <w:sz w:val="24"/>
        </w:rPr>
      </w:pPr>
      <w:r>
        <w:rPr>
          <w:sz w:val="24"/>
        </w:rPr>
        <w:t>Leave salary received during the service or employment is fully taxable as part of salary income. If leave is accumulated and salary in lieu of leave is received at the time of retirement and the employee is a</w:t>
      </w:r>
      <w:r>
        <w:rPr>
          <w:spacing w:val="-3"/>
          <w:sz w:val="24"/>
        </w:rPr>
        <w:t xml:space="preserve"> </w:t>
      </w:r>
      <w:r>
        <w:rPr>
          <w:sz w:val="24"/>
        </w:rPr>
        <w:t>–</w:t>
      </w:r>
    </w:p>
    <w:p w:rsidR="001620A2" w:rsidRDefault="00D70D94">
      <w:pPr>
        <w:pStyle w:val="ListParagraph"/>
        <w:numPr>
          <w:ilvl w:val="1"/>
          <w:numId w:val="96"/>
        </w:numPr>
        <w:tabs>
          <w:tab w:val="left" w:pos="2119"/>
        </w:tabs>
        <w:spacing w:line="274" w:lineRule="exact"/>
        <w:ind w:hanging="361"/>
        <w:jc w:val="both"/>
        <w:rPr>
          <w:sz w:val="24"/>
        </w:rPr>
      </w:pPr>
      <w:r>
        <w:rPr>
          <w:sz w:val="24"/>
        </w:rPr>
        <w:t>Government employee – fully exempt from</w:t>
      </w:r>
      <w:r>
        <w:rPr>
          <w:spacing w:val="-4"/>
          <w:sz w:val="24"/>
        </w:rPr>
        <w:t xml:space="preserve"> </w:t>
      </w:r>
      <w:r>
        <w:rPr>
          <w:sz w:val="24"/>
        </w:rPr>
        <w:t>tax</w:t>
      </w:r>
    </w:p>
    <w:p w:rsidR="001620A2" w:rsidRDefault="00D70D94">
      <w:pPr>
        <w:pStyle w:val="ListParagraph"/>
        <w:numPr>
          <w:ilvl w:val="1"/>
          <w:numId w:val="96"/>
        </w:numPr>
        <w:tabs>
          <w:tab w:val="left" w:pos="2119"/>
        </w:tabs>
        <w:spacing w:before="41"/>
        <w:ind w:hanging="361"/>
        <w:jc w:val="both"/>
        <w:rPr>
          <w:sz w:val="24"/>
        </w:rPr>
      </w:pPr>
      <w:r>
        <w:rPr>
          <w:sz w:val="24"/>
        </w:rPr>
        <w:t>Non-government employee – minimum of the four amounts is exempted</w:t>
      </w:r>
      <w:r>
        <w:rPr>
          <w:spacing w:val="-1"/>
          <w:sz w:val="24"/>
        </w:rPr>
        <w:t xml:space="preserve"> </w:t>
      </w:r>
      <w:r>
        <w:rPr>
          <w:sz w:val="24"/>
        </w:rPr>
        <w:t>–</w:t>
      </w:r>
    </w:p>
    <w:p w:rsidR="001620A2" w:rsidRDefault="00D70D94">
      <w:pPr>
        <w:pStyle w:val="ListParagraph"/>
        <w:numPr>
          <w:ilvl w:val="0"/>
          <w:numId w:val="95"/>
        </w:numPr>
        <w:tabs>
          <w:tab w:val="left" w:pos="1853"/>
        </w:tabs>
        <w:spacing w:before="40"/>
        <w:jc w:val="both"/>
        <w:rPr>
          <w:sz w:val="24"/>
        </w:rPr>
      </w:pPr>
      <w:r>
        <w:rPr>
          <w:sz w:val="24"/>
        </w:rPr>
        <w:t>Actual amount received of salary in lieu of leave on</w:t>
      </w:r>
      <w:r>
        <w:rPr>
          <w:spacing w:val="-8"/>
          <w:sz w:val="24"/>
        </w:rPr>
        <w:t xml:space="preserve"> </w:t>
      </w:r>
      <w:r>
        <w:rPr>
          <w:sz w:val="24"/>
        </w:rPr>
        <w:t>retirement</w:t>
      </w:r>
    </w:p>
    <w:p w:rsidR="001620A2" w:rsidRDefault="00D70D94">
      <w:pPr>
        <w:pStyle w:val="ListParagraph"/>
        <w:numPr>
          <w:ilvl w:val="0"/>
          <w:numId w:val="95"/>
        </w:numPr>
        <w:tabs>
          <w:tab w:val="left" w:pos="1853"/>
        </w:tabs>
        <w:spacing w:before="44"/>
        <w:ind w:hanging="375"/>
        <w:jc w:val="both"/>
        <w:rPr>
          <w:sz w:val="24"/>
        </w:rPr>
      </w:pPr>
      <w:r>
        <w:rPr>
          <w:sz w:val="24"/>
        </w:rPr>
        <w:t>Amount fixed by the government after deducting Rs.3,00,000 from</w:t>
      </w:r>
      <w:r>
        <w:rPr>
          <w:spacing w:val="-5"/>
          <w:sz w:val="24"/>
        </w:rPr>
        <w:t xml:space="preserve"> </w:t>
      </w:r>
      <w:r>
        <w:rPr>
          <w:sz w:val="24"/>
        </w:rPr>
        <w:t>it</w:t>
      </w:r>
    </w:p>
    <w:p w:rsidR="001620A2" w:rsidRDefault="00D70D94">
      <w:pPr>
        <w:pStyle w:val="ListParagraph"/>
        <w:numPr>
          <w:ilvl w:val="0"/>
          <w:numId w:val="95"/>
        </w:numPr>
        <w:tabs>
          <w:tab w:val="left" w:pos="1853"/>
        </w:tabs>
        <w:spacing w:before="41" w:line="276" w:lineRule="auto"/>
        <w:ind w:right="1758" w:hanging="442"/>
        <w:jc w:val="left"/>
        <w:rPr>
          <w:sz w:val="24"/>
        </w:rPr>
      </w:pPr>
      <w:r>
        <w:rPr>
          <w:sz w:val="24"/>
        </w:rPr>
        <w:t>10 months*average salary of last 10 month immediately preceding date of retirement.</w:t>
      </w:r>
    </w:p>
    <w:p w:rsidR="001620A2" w:rsidRDefault="00D70D94">
      <w:pPr>
        <w:pStyle w:val="ListParagraph"/>
        <w:numPr>
          <w:ilvl w:val="0"/>
          <w:numId w:val="95"/>
        </w:numPr>
        <w:tabs>
          <w:tab w:val="left" w:pos="1853"/>
        </w:tabs>
        <w:spacing w:line="278" w:lineRule="auto"/>
        <w:ind w:right="1346" w:hanging="428"/>
        <w:jc w:val="left"/>
        <w:rPr>
          <w:sz w:val="24"/>
        </w:rPr>
      </w:pPr>
      <w:r>
        <w:rPr>
          <w:sz w:val="24"/>
        </w:rPr>
        <w:t>30 days or one month salary for each completed year less leave availed during service [(number of completed years-leave availed in months)*average</w:t>
      </w:r>
      <w:r>
        <w:rPr>
          <w:spacing w:val="-17"/>
          <w:sz w:val="24"/>
        </w:rPr>
        <w:t xml:space="preserve"> </w:t>
      </w:r>
      <w:r>
        <w:rPr>
          <w:sz w:val="24"/>
        </w:rPr>
        <w:t>salary]</w:t>
      </w:r>
    </w:p>
    <w:p w:rsidR="001620A2" w:rsidRDefault="00D70D94">
      <w:pPr>
        <w:pStyle w:val="ListParagraph"/>
        <w:numPr>
          <w:ilvl w:val="0"/>
          <w:numId w:val="106"/>
        </w:numPr>
        <w:tabs>
          <w:tab w:val="left" w:pos="1398"/>
          <w:tab w:val="left" w:pos="1399"/>
        </w:tabs>
        <w:spacing w:line="289" w:lineRule="exact"/>
        <w:ind w:hanging="361"/>
        <w:rPr>
          <w:sz w:val="24"/>
        </w:rPr>
      </w:pPr>
      <w:r>
        <w:rPr>
          <w:sz w:val="24"/>
        </w:rPr>
        <w:t>Taxability of gratuity depends on several factors</w:t>
      </w:r>
      <w:r>
        <w:rPr>
          <w:spacing w:val="-6"/>
          <w:sz w:val="24"/>
        </w:rPr>
        <w:t xml:space="preserve"> </w:t>
      </w:r>
      <w:r>
        <w:rPr>
          <w:sz w:val="24"/>
        </w:rPr>
        <w:t>–</w:t>
      </w:r>
    </w:p>
    <w:p w:rsidR="001620A2" w:rsidRDefault="00D70D94">
      <w:pPr>
        <w:pStyle w:val="ListParagraph"/>
        <w:numPr>
          <w:ilvl w:val="1"/>
          <w:numId w:val="95"/>
        </w:numPr>
        <w:tabs>
          <w:tab w:val="left" w:pos="1853"/>
        </w:tabs>
        <w:spacing w:before="38"/>
        <w:jc w:val="left"/>
        <w:rPr>
          <w:sz w:val="24"/>
        </w:rPr>
      </w:pPr>
      <w:r>
        <w:rPr>
          <w:sz w:val="24"/>
        </w:rPr>
        <w:t>Whether employees are government employees or</w:t>
      </w:r>
      <w:r>
        <w:rPr>
          <w:spacing w:val="-2"/>
          <w:sz w:val="24"/>
        </w:rPr>
        <w:t xml:space="preserve"> </w:t>
      </w:r>
      <w:r>
        <w:rPr>
          <w:sz w:val="24"/>
        </w:rPr>
        <w:t>not</w:t>
      </w:r>
    </w:p>
    <w:p w:rsidR="001620A2" w:rsidRDefault="00D70D94">
      <w:pPr>
        <w:pStyle w:val="ListParagraph"/>
        <w:numPr>
          <w:ilvl w:val="1"/>
          <w:numId w:val="95"/>
        </w:numPr>
        <w:tabs>
          <w:tab w:val="left" w:pos="1853"/>
        </w:tabs>
        <w:spacing w:before="44"/>
        <w:ind w:hanging="375"/>
        <w:jc w:val="left"/>
        <w:rPr>
          <w:sz w:val="24"/>
        </w:rPr>
      </w:pPr>
      <w:r>
        <w:rPr>
          <w:sz w:val="24"/>
        </w:rPr>
        <w:t>Whether employees are covered under the Gratuity Act, 1972 or</w:t>
      </w:r>
      <w:r>
        <w:rPr>
          <w:spacing w:val="-11"/>
          <w:sz w:val="24"/>
        </w:rPr>
        <w:t xml:space="preserve"> </w:t>
      </w:r>
      <w:r>
        <w:rPr>
          <w:sz w:val="24"/>
        </w:rPr>
        <w:t>not.</w:t>
      </w:r>
    </w:p>
    <w:p w:rsidR="001620A2" w:rsidRDefault="00D70D94">
      <w:pPr>
        <w:pStyle w:val="ListParagraph"/>
        <w:numPr>
          <w:ilvl w:val="0"/>
          <w:numId w:val="106"/>
        </w:numPr>
        <w:tabs>
          <w:tab w:val="left" w:pos="1398"/>
          <w:tab w:val="left" w:pos="1399"/>
        </w:tabs>
        <w:spacing w:before="40"/>
        <w:ind w:hanging="361"/>
        <w:rPr>
          <w:sz w:val="24"/>
        </w:rPr>
      </w:pPr>
      <w:r>
        <w:rPr>
          <w:sz w:val="24"/>
        </w:rPr>
        <w:t>Commuted pension is fully exempt in the hands of government</w:t>
      </w:r>
      <w:r>
        <w:rPr>
          <w:spacing w:val="-7"/>
          <w:sz w:val="24"/>
        </w:rPr>
        <w:t xml:space="preserve"> </w:t>
      </w:r>
      <w:r>
        <w:rPr>
          <w:sz w:val="24"/>
        </w:rPr>
        <w:t>employees.</w:t>
      </w:r>
    </w:p>
    <w:p w:rsidR="001620A2" w:rsidRDefault="00D70D94">
      <w:pPr>
        <w:pStyle w:val="ListParagraph"/>
        <w:numPr>
          <w:ilvl w:val="0"/>
          <w:numId w:val="106"/>
        </w:numPr>
        <w:tabs>
          <w:tab w:val="left" w:pos="1398"/>
          <w:tab w:val="left" w:pos="1399"/>
        </w:tabs>
        <w:spacing w:before="40" w:line="273" w:lineRule="auto"/>
        <w:ind w:right="1523"/>
        <w:rPr>
          <w:sz w:val="24"/>
        </w:rPr>
      </w:pPr>
      <w:r>
        <w:rPr>
          <w:sz w:val="24"/>
        </w:rPr>
        <w:t>Taxability of commuted pension, in case of non-government employees, depends upon whether employee has received gratuity at the time of retirement</w:t>
      </w:r>
      <w:r>
        <w:rPr>
          <w:spacing w:val="-6"/>
          <w:sz w:val="24"/>
        </w:rPr>
        <w:t xml:space="preserve"> </w:t>
      </w:r>
      <w:r>
        <w:rPr>
          <w:sz w:val="24"/>
        </w:rPr>
        <w:t>–</w:t>
      </w:r>
    </w:p>
    <w:p w:rsidR="001620A2" w:rsidRDefault="00D70D94">
      <w:pPr>
        <w:pStyle w:val="ListParagraph"/>
        <w:numPr>
          <w:ilvl w:val="0"/>
          <w:numId w:val="94"/>
        </w:numPr>
        <w:tabs>
          <w:tab w:val="left" w:pos="1853"/>
        </w:tabs>
        <w:spacing w:before="3" w:line="276" w:lineRule="auto"/>
        <w:ind w:right="1124"/>
        <w:jc w:val="left"/>
        <w:rPr>
          <w:sz w:val="24"/>
        </w:rPr>
      </w:pPr>
      <w:r>
        <w:rPr>
          <w:sz w:val="24"/>
        </w:rPr>
        <w:t>If employee has received gratuity at the time of retirement, commuted pension is exempted to the limit of 1/3rd of commuted value of full</w:t>
      </w:r>
      <w:r>
        <w:rPr>
          <w:spacing w:val="-7"/>
          <w:sz w:val="24"/>
        </w:rPr>
        <w:t xml:space="preserve"> </w:t>
      </w:r>
      <w:r>
        <w:rPr>
          <w:sz w:val="24"/>
        </w:rPr>
        <w:t>pension.</w:t>
      </w:r>
    </w:p>
    <w:p w:rsidR="001620A2" w:rsidRDefault="00D70D94">
      <w:pPr>
        <w:pStyle w:val="ListParagraph"/>
        <w:numPr>
          <w:ilvl w:val="0"/>
          <w:numId w:val="94"/>
        </w:numPr>
        <w:tabs>
          <w:tab w:val="left" w:pos="1853"/>
        </w:tabs>
        <w:spacing w:line="278" w:lineRule="auto"/>
        <w:ind w:right="1778" w:hanging="375"/>
        <w:jc w:val="left"/>
        <w:rPr>
          <w:sz w:val="24"/>
        </w:rPr>
      </w:pPr>
      <w:r>
        <w:rPr>
          <w:sz w:val="24"/>
        </w:rPr>
        <w:t>If employee has not received gratuity at the time of retirement, commuted pension is exempted to the limit of ½ of commuted value of full</w:t>
      </w:r>
      <w:r>
        <w:rPr>
          <w:spacing w:val="-13"/>
          <w:sz w:val="24"/>
        </w:rPr>
        <w:t xml:space="preserve"> </w:t>
      </w:r>
      <w:r>
        <w:rPr>
          <w:sz w:val="24"/>
        </w:rPr>
        <w:t>pension.</w:t>
      </w:r>
    </w:p>
    <w:p w:rsidR="001620A2" w:rsidRDefault="00D70D94">
      <w:pPr>
        <w:pStyle w:val="ListParagraph"/>
        <w:numPr>
          <w:ilvl w:val="0"/>
          <w:numId w:val="106"/>
        </w:numPr>
        <w:tabs>
          <w:tab w:val="left" w:pos="1398"/>
          <w:tab w:val="left" w:pos="1399"/>
        </w:tabs>
        <w:spacing w:line="289" w:lineRule="exact"/>
        <w:ind w:hanging="361"/>
        <w:rPr>
          <w:sz w:val="24"/>
        </w:rPr>
      </w:pPr>
      <w:r>
        <w:rPr>
          <w:sz w:val="24"/>
        </w:rPr>
        <w:t>There are four types of provident fund accounts –</w:t>
      </w:r>
    </w:p>
    <w:p w:rsidR="001620A2" w:rsidRDefault="00D70D94">
      <w:pPr>
        <w:pStyle w:val="ListParagraph"/>
        <w:numPr>
          <w:ilvl w:val="0"/>
          <w:numId w:val="93"/>
        </w:numPr>
        <w:tabs>
          <w:tab w:val="left" w:pos="1853"/>
        </w:tabs>
        <w:spacing w:before="40"/>
        <w:jc w:val="left"/>
        <w:rPr>
          <w:sz w:val="24"/>
        </w:rPr>
      </w:pPr>
      <w:r>
        <w:rPr>
          <w:sz w:val="24"/>
        </w:rPr>
        <w:t>Statutory Provident Fund</w:t>
      </w:r>
      <w:r>
        <w:rPr>
          <w:spacing w:val="-4"/>
          <w:sz w:val="24"/>
        </w:rPr>
        <w:t xml:space="preserve"> </w:t>
      </w:r>
      <w:r>
        <w:rPr>
          <w:sz w:val="24"/>
        </w:rPr>
        <w:t>(SPF)</w:t>
      </w:r>
    </w:p>
    <w:p w:rsidR="001620A2" w:rsidRDefault="00D70D94">
      <w:pPr>
        <w:pStyle w:val="ListParagraph"/>
        <w:numPr>
          <w:ilvl w:val="0"/>
          <w:numId w:val="93"/>
        </w:numPr>
        <w:tabs>
          <w:tab w:val="left" w:pos="1853"/>
        </w:tabs>
        <w:spacing w:before="41"/>
        <w:ind w:hanging="375"/>
        <w:jc w:val="left"/>
        <w:rPr>
          <w:sz w:val="24"/>
        </w:rPr>
      </w:pPr>
      <w:r>
        <w:rPr>
          <w:sz w:val="24"/>
        </w:rPr>
        <w:t>Recognized Provident Fund</w:t>
      </w:r>
      <w:r>
        <w:rPr>
          <w:spacing w:val="1"/>
          <w:sz w:val="24"/>
        </w:rPr>
        <w:t xml:space="preserve"> </w:t>
      </w:r>
      <w:r>
        <w:rPr>
          <w:sz w:val="24"/>
        </w:rPr>
        <w:t>(RPF)</w:t>
      </w:r>
    </w:p>
    <w:p w:rsidR="001620A2" w:rsidRDefault="00D70D94">
      <w:pPr>
        <w:pStyle w:val="ListParagraph"/>
        <w:numPr>
          <w:ilvl w:val="0"/>
          <w:numId w:val="93"/>
        </w:numPr>
        <w:tabs>
          <w:tab w:val="left" w:pos="1853"/>
        </w:tabs>
        <w:spacing w:before="43"/>
        <w:ind w:hanging="443"/>
        <w:jc w:val="left"/>
        <w:rPr>
          <w:sz w:val="24"/>
        </w:rPr>
      </w:pPr>
      <w:r>
        <w:rPr>
          <w:sz w:val="24"/>
        </w:rPr>
        <w:t>Unrecognized Provident Fund</w:t>
      </w:r>
      <w:r>
        <w:rPr>
          <w:spacing w:val="1"/>
          <w:sz w:val="24"/>
        </w:rPr>
        <w:t xml:space="preserve"> </w:t>
      </w:r>
      <w:r>
        <w:rPr>
          <w:sz w:val="24"/>
        </w:rPr>
        <w:t>(URPF)</w:t>
      </w:r>
    </w:p>
    <w:p w:rsidR="001620A2" w:rsidRDefault="00D70D94">
      <w:pPr>
        <w:pStyle w:val="ListParagraph"/>
        <w:numPr>
          <w:ilvl w:val="0"/>
          <w:numId w:val="93"/>
        </w:numPr>
        <w:tabs>
          <w:tab w:val="left" w:pos="1853"/>
        </w:tabs>
        <w:spacing w:before="41"/>
        <w:ind w:hanging="428"/>
        <w:jc w:val="left"/>
        <w:rPr>
          <w:sz w:val="24"/>
        </w:rPr>
      </w:pPr>
      <w:r>
        <w:rPr>
          <w:sz w:val="24"/>
        </w:rPr>
        <w:t>Public Provident Fund</w:t>
      </w:r>
      <w:r>
        <w:rPr>
          <w:spacing w:val="-2"/>
          <w:sz w:val="24"/>
        </w:rPr>
        <w:t xml:space="preserve"> </w:t>
      </w:r>
      <w:r>
        <w:rPr>
          <w:sz w:val="24"/>
        </w:rPr>
        <w:t>(PPF)</w:t>
      </w:r>
    </w:p>
    <w:p w:rsidR="001620A2" w:rsidRDefault="001620A2">
      <w:pPr>
        <w:pStyle w:val="BodyText"/>
        <w:rPr>
          <w:sz w:val="21"/>
        </w:rPr>
      </w:pPr>
    </w:p>
    <w:p w:rsidR="001620A2" w:rsidRDefault="00D70D94">
      <w:pPr>
        <w:pStyle w:val="ListParagraph"/>
        <w:numPr>
          <w:ilvl w:val="0"/>
          <w:numId w:val="106"/>
        </w:numPr>
        <w:tabs>
          <w:tab w:val="left" w:pos="1398"/>
          <w:tab w:val="left" w:pos="1399"/>
        </w:tabs>
        <w:spacing w:line="273" w:lineRule="auto"/>
        <w:ind w:right="1000"/>
        <w:rPr>
          <w:sz w:val="24"/>
        </w:rPr>
      </w:pPr>
      <w:r>
        <w:rPr>
          <w:sz w:val="24"/>
        </w:rPr>
        <w:t>Income under the head salary is gross salary after deducting deduction on account of entertainment allowance and employment tax.</w:t>
      </w:r>
    </w:p>
    <w:p w:rsidR="001620A2" w:rsidRDefault="00D70D94">
      <w:pPr>
        <w:pStyle w:val="Heading1"/>
        <w:spacing w:before="208"/>
        <w:ind w:left="1416" w:right="1735"/>
        <w:jc w:val="center"/>
      </w:pPr>
      <w:r>
        <w:t>EXERCISE QUESTIONS</w:t>
      </w:r>
    </w:p>
    <w:p w:rsidR="001620A2" w:rsidRDefault="001620A2">
      <w:pPr>
        <w:pStyle w:val="BodyText"/>
        <w:spacing w:before="1"/>
        <w:rPr>
          <w:b/>
          <w:sz w:val="31"/>
        </w:rPr>
      </w:pPr>
    </w:p>
    <w:p w:rsidR="001620A2" w:rsidRDefault="00D70D94">
      <w:pPr>
        <w:ind w:left="678"/>
        <w:rPr>
          <w:b/>
          <w:sz w:val="24"/>
        </w:rPr>
      </w:pPr>
      <w:r>
        <w:rPr>
          <w:b/>
          <w:sz w:val="24"/>
        </w:rPr>
        <w:t>Short Answer Questions</w:t>
      </w:r>
    </w:p>
    <w:p w:rsidR="001620A2" w:rsidRDefault="00D70D94">
      <w:pPr>
        <w:pStyle w:val="ListParagraph"/>
        <w:numPr>
          <w:ilvl w:val="0"/>
          <w:numId w:val="92"/>
        </w:numPr>
        <w:tabs>
          <w:tab w:val="left" w:pos="1399"/>
        </w:tabs>
        <w:spacing w:before="36"/>
        <w:ind w:hanging="361"/>
        <w:rPr>
          <w:sz w:val="24"/>
        </w:rPr>
      </w:pPr>
      <w:r>
        <w:rPr>
          <w:sz w:val="24"/>
        </w:rPr>
        <w:t>Define the term „salary‟ as per Income Tax</w:t>
      </w:r>
      <w:r>
        <w:rPr>
          <w:spacing w:val="-7"/>
          <w:sz w:val="24"/>
        </w:rPr>
        <w:t xml:space="preserve"> </w:t>
      </w:r>
      <w:r>
        <w:rPr>
          <w:sz w:val="24"/>
        </w:rPr>
        <w:t>Act.</w:t>
      </w:r>
    </w:p>
    <w:p w:rsidR="001620A2" w:rsidRDefault="00D70D94">
      <w:pPr>
        <w:pStyle w:val="ListParagraph"/>
        <w:numPr>
          <w:ilvl w:val="0"/>
          <w:numId w:val="92"/>
        </w:numPr>
        <w:tabs>
          <w:tab w:val="left" w:pos="1399"/>
        </w:tabs>
        <w:spacing w:before="41"/>
        <w:ind w:hanging="361"/>
        <w:rPr>
          <w:sz w:val="24"/>
        </w:rPr>
      </w:pPr>
      <w:r>
        <w:rPr>
          <w:sz w:val="24"/>
        </w:rPr>
        <w:t>Salary is taxable either on due basis or on receipt basis.</w:t>
      </w:r>
      <w:r>
        <w:rPr>
          <w:spacing w:val="-5"/>
          <w:sz w:val="24"/>
        </w:rPr>
        <w:t xml:space="preserve"> </w:t>
      </w:r>
      <w:r>
        <w:rPr>
          <w:sz w:val="24"/>
        </w:rPr>
        <w:t>Discuss</w:t>
      </w:r>
    </w:p>
    <w:p w:rsidR="001620A2" w:rsidRDefault="00D70D94">
      <w:pPr>
        <w:pStyle w:val="ListParagraph"/>
        <w:numPr>
          <w:ilvl w:val="0"/>
          <w:numId w:val="92"/>
        </w:numPr>
        <w:tabs>
          <w:tab w:val="left" w:pos="1399"/>
        </w:tabs>
        <w:spacing w:before="43"/>
        <w:ind w:hanging="361"/>
        <w:rPr>
          <w:sz w:val="24"/>
        </w:rPr>
      </w:pPr>
      <w:r>
        <w:rPr>
          <w:sz w:val="24"/>
        </w:rPr>
        <w:t>Define</w:t>
      </w:r>
      <w:r>
        <w:rPr>
          <w:spacing w:val="-3"/>
          <w:sz w:val="24"/>
        </w:rPr>
        <w:t xml:space="preserve"> </w:t>
      </w:r>
      <w:r>
        <w:rPr>
          <w:sz w:val="24"/>
        </w:rPr>
        <w:t>perquisites</w:t>
      </w:r>
    </w:p>
    <w:p w:rsidR="001620A2" w:rsidRDefault="00D70D94">
      <w:pPr>
        <w:pStyle w:val="ListParagraph"/>
        <w:numPr>
          <w:ilvl w:val="0"/>
          <w:numId w:val="92"/>
        </w:numPr>
        <w:tabs>
          <w:tab w:val="left" w:pos="1399"/>
        </w:tabs>
        <w:spacing w:before="41"/>
        <w:ind w:hanging="361"/>
        <w:rPr>
          <w:sz w:val="24"/>
        </w:rPr>
      </w:pPr>
      <w:r>
        <w:rPr>
          <w:sz w:val="24"/>
        </w:rPr>
        <w:t>Name five perquisites which are tax</w:t>
      </w:r>
      <w:r>
        <w:rPr>
          <w:spacing w:val="-2"/>
          <w:sz w:val="24"/>
        </w:rPr>
        <w:t xml:space="preserve"> </w:t>
      </w:r>
      <w:r>
        <w:rPr>
          <w:sz w:val="24"/>
        </w:rPr>
        <w:t>free</w:t>
      </w:r>
    </w:p>
    <w:p w:rsidR="001620A2" w:rsidRDefault="001620A2">
      <w:pPr>
        <w:rPr>
          <w:sz w:val="24"/>
        </w:rPr>
        <w:sectPr w:rsidR="001620A2">
          <w:pgSz w:w="11910" w:h="16850"/>
          <w:pgMar w:top="1360" w:right="440" w:bottom="280" w:left="740" w:header="720" w:footer="720" w:gutter="0"/>
          <w:cols w:space="720"/>
        </w:sectPr>
      </w:pPr>
    </w:p>
    <w:p w:rsidR="001620A2" w:rsidRDefault="00D70D94">
      <w:pPr>
        <w:pStyle w:val="ListParagraph"/>
        <w:numPr>
          <w:ilvl w:val="0"/>
          <w:numId w:val="92"/>
        </w:numPr>
        <w:tabs>
          <w:tab w:val="left" w:pos="1399"/>
        </w:tabs>
        <w:spacing w:before="74"/>
        <w:ind w:hanging="361"/>
        <w:rPr>
          <w:sz w:val="24"/>
        </w:rPr>
      </w:pPr>
      <w:r>
        <w:rPr>
          <w:sz w:val="24"/>
        </w:rPr>
        <w:lastRenderedPageBreak/>
        <w:t>Explain the meaning of sweat equity</w:t>
      </w:r>
      <w:r>
        <w:rPr>
          <w:spacing w:val="-7"/>
          <w:sz w:val="24"/>
        </w:rPr>
        <w:t xml:space="preserve"> </w:t>
      </w:r>
      <w:r>
        <w:rPr>
          <w:sz w:val="24"/>
        </w:rPr>
        <w:t>shares.</w:t>
      </w:r>
    </w:p>
    <w:p w:rsidR="001620A2" w:rsidRDefault="00D70D94">
      <w:pPr>
        <w:pStyle w:val="ListParagraph"/>
        <w:numPr>
          <w:ilvl w:val="0"/>
          <w:numId w:val="92"/>
        </w:numPr>
        <w:tabs>
          <w:tab w:val="left" w:pos="1399"/>
        </w:tabs>
        <w:spacing w:before="40"/>
        <w:ind w:hanging="361"/>
        <w:rPr>
          <w:sz w:val="24"/>
        </w:rPr>
      </w:pPr>
      <w:r>
        <w:rPr>
          <w:sz w:val="24"/>
        </w:rPr>
        <w:t>What do you mean by „profit in lieu of</w:t>
      </w:r>
      <w:r>
        <w:rPr>
          <w:spacing w:val="-12"/>
          <w:sz w:val="24"/>
        </w:rPr>
        <w:t xml:space="preserve"> </w:t>
      </w:r>
      <w:r>
        <w:rPr>
          <w:sz w:val="24"/>
        </w:rPr>
        <w:t>salary‟?</w:t>
      </w:r>
    </w:p>
    <w:p w:rsidR="001620A2" w:rsidRDefault="00D70D94">
      <w:pPr>
        <w:pStyle w:val="ListParagraph"/>
        <w:numPr>
          <w:ilvl w:val="0"/>
          <w:numId w:val="92"/>
        </w:numPr>
        <w:tabs>
          <w:tab w:val="left" w:pos="1399"/>
        </w:tabs>
        <w:spacing w:before="41"/>
        <w:ind w:hanging="361"/>
        <w:rPr>
          <w:sz w:val="24"/>
        </w:rPr>
      </w:pPr>
      <w:r>
        <w:rPr>
          <w:sz w:val="24"/>
        </w:rPr>
        <w:t>Name five deductions eligible under section</w:t>
      </w:r>
      <w:r>
        <w:rPr>
          <w:spacing w:val="-2"/>
          <w:sz w:val="24"/>
        </w:rPr>
        <w:t xml:space="preserve"> </w:t>
      </w:r>
      <w:r>
        <w:rPr>
          <w:sz w:val="24"/>
        </w:rPr>
        <w:t>80C</w:t>
      </w:r>
    </w:p>
    <w:p w:rsidR="001620A2" w:rsidRDefault="00D70D94">
      <w:pPr>
        <w:pStyle w:val="ListParagraph"/>
        <w:numPr>
          <w:ilvl w:val="0"/>
          <w:numId w:val="92"/>
        </w:numPr>
        <w:tabs>
          <w:tab w:val="left" w:pos="1399"/>
        </w:tabs>
        <w:spacing w:before="44"/>
        <w:ind w:hanging="361"/>
        <w:rPr>
          <w:sz w:val="24"/>
        </w:rPr>
      </w:pPr>
      <w:r>
        <w:rPr>
          <w:sz w:val="24"/>
        </w:rPr>
        <w:t>Briefly explain the retirement benefits available to an</w:t>
      </w:r>
      <w:r>
        <w:rPr>
          <w:spacing w:val="-4"/>
          <w:sz w:val="24"/>
        </w:rPr>
        <w:t xml:space="preserve"> </w:t>
      </w:r>
      <w:r>
        <w:rPr>
          <w:sz w:val="24"/>
        </w:rPr>
        <w:t>employee</w:t>
      </w:r>
    </w:p>
    <w:p w:rsidR="001620A2" w:rsidRDefault="00D70D94">
      <w:pPr>
        <w:pStyle w:val="ListParagraph"/>
        <w:numPr>
          <w:ilvl w:val="0"/>
          <w:numId w:val="92"/>
        </w:numPr>
        <w:tabs>
          <w:tab w:val="left" w:pos="1399"/>
        </w:tabs>
        <w:spacing w:before="40" w:line="276" w:lineRule="auto"/>
        <w:ind w:right="1002"/>
        <w:rPr>
          <w:sz w:val="24"/>
        </w:rPr>
      </w:pPr>
      <w:r>
        <w:rPr>
          <w:sz w:val="24"/>
        </w:rPr>
        <w:t>Mention any five allowances which are fully taxable in the hands of specified employees.</w:t>
      </w:r>
    </w:p>
    <w:p w:rsidR="001620A2" w:rsidRDefault="00D70D94">
      <w:pPr>
        <w:pStyle w:val="Heading1"/>
        <w:spacing w:before="206"/>
        <w:ind w:left="678"/>
      </w:pPr>
      <w:r>
        <w:t>Long Answer Questions</w:t>
      </w:r>
    </w:p>
    <w:p w:rsidR="001620A2" w:rsidRDefault="00D70D94">
      <w:pPr>
        <w:pStyle w:val="ListParagraph"/>
        <w:numPr>
          <w:ilvl w:val="0"/>
          <w:numId w:val="91"/>
        </w:numPr>
        <w:tabs>
          <w:tab w:val="left" w:pos="1399"/>
        </w:tabs>
        <w:spacing w:before="36" w:line="276" w:lineRule="auto"/>
        <w:ind w:right="1004" w:hanging="452"/>
        <w:rPr>
          <w:sz w:val="24"/>
        </w:rPr>
      </w:pPr>
      <w:r>
        <w:rPr>
          <w:sz w:val="24"/>
        </w:rPr>
        <w:t>State different types of Provident Funds of which a salaried person may be a member and related provisions of</w:t>
      </w:r>
      <w:r>
        <w:rPr>
          <w:spacing w:val="-1"/>
          <w:sz w:val="24"/>
        </w:rPr>
        <w:t xml:space="preserve"> </w:t>
      </w:r>
      <w:r>
        <w:rPr>
          <w:sz w:val="24"/>
        </w:rPr>
        <w:t>each.</w:t>
      </w:r>
    </w:p>
    <w:p w:rsidR="001620A2" w:rsidRDefault="00D70D94">
      <w:pPr>
        <w:pStyle w:val="ListParagraph"/>
        <w:numPr>
          <w:ilvl w:val="0"/>
          <w:numId w:val="91"/>
        </w:numPr>
        <w:tabs>
          <w:tab w:val="left" w:pos="1399"/>
        </w:tabs>
        <w:spacing w:line="275" w:lineRule="exact"/>
        <w:ind w:left="1398" w:hanging="361"/>
        <w:rPr>
          <w:sz w:val="24"/>
        </w:rPr>
      </w:pPr>
      <w:r>
        <w:rPr>
          <w:sz w:val="24"/>
        </w:rPr>
        <w:t>Write short notes</w:t>
      </w:r>
      <w:r>
        <w:rPr>
          <w:spacing w:val="-1"/>
          <w:sz w:val="24"/>
        </w:rPr>
        <w:t xml:space="preserve"> </w:t>
      </w:r>
      <w:r>
        <w:rPr>
          <w:sz w:val="24"/>
        </w:rPr>
        <w:t>on:</w:t>
      </w:r>
    </w:p>
    <w:p w:rsidR="001620A2" w:rsidRDefault="00D70D94">
      <w:pPr>
        <w:pStyle w:val="ListParagraph"/>
        <w:numPr>
          <w:ilvl w:val="1"/>
          <w:numId w:val="91"/>
        </w:numPr>
        <w:tabs>
          <w:tab w:val="left" w:pos="2479"/>
        </w:tabs>
        <w:spacing w:before="43"/>
        <w:ind w:hanging="361"/>
        <w:rPr>
          <w:sz w:val="24"/>
        </w:rPr>
      </w:pPr>
      <w:r>
        <w:rPr>
          <w:sz w:val="24"/>
        </w:rPr>
        <w:t>Provisions regarding</w:t>
      </w:r>
      <w:r>
        <w:rPr>
          <w:spacing w:val="-2"/>
          <w:sz w:val="24"/>
        </w:rPr>
        <w:t xml:space="preserve"> </w:t>
      </w:r>
      <w:r>
        <w:rPr>
          <w:sz w:val="24"/>
        </w:rPr>
        <w:t>gratuity</w:t>
      </w:r>
    </w:p>
    <w:p w:rsidR="001620A2" w:rsidRDefault="00D70D94">
      <w:pPr>
        <w:pStyle w:val="ListParagraph"/>
        <w:numPr>
          <w:ilvl w:val="1"/>
          <w:numId w:val="91"/>
        </w:numPr>
        <w:tabs>
          <w:tab w:val="left" w:pos="2479"/>
        </w:tabs>
        <w:spacing w:before="41"/>
        <w:ind w:hanging="361"/>
        <w:rPr>
          <w:sz w:val="24"/>
        </w:rPr>
      </w:pPr>
      <w:r>
        <w:rPr>
          <w:sz w:val="24"/>
        </w:rPr>
        <w:t>House Rent</w:t>
      </w:r>
      <w:r>
        <w:rPr>
          <w:spacing w:val="-3"/>
          <w:sz w:val="24"/>
        </w:rPr>
        <w:t xml:space="preserve"> </w:t>
      </w:r>
      <w:r>
        <w:rPr>
          <w:sz w:val="24"/>
        </w:rPr>
        <w:t>Allowance</w:t>
      </w:r>
    </w:p>
    <w:p w:rsidR="001620A2" w:rsidRDefault="00D70D94">
      <w:pPr>
        <w:pStyle w:val="ListParagraph"/>
        <w:numPr>
          <w:ilvl w:val="1"/>
          <w:numId w:val="91"/>
        </w:numPr>
        <w:tabs>
          <w:tab w:val="left" w:pos="2479"/>
        </w:tabs>
        <w:spacing w:before="40"/>
        <w:ind w:hanging="361"/>
        <w:rPr>
          <w:sz w:val="24"/>
        </w:rPr>
      </w:pPr>
      <w:r>
        <w:rPr>
          <w:sz w:val="24"/>
        </w:rPr>
        <w:t>Perquisites taxable only in case of specified</w:t>
      </w:r>
      <w:r>
        <w:rPr>
          <w:spacing w:val="-9"/>
          <w:sz w:val="24"/>
        </w:rPr>
        <w:t xml:space="preserve"> </w:t>
      </w:r>
      <w:r>
        <w:rPr>
          <w:sz w:val="24"/>
        </w:rPr>
        <w:t>employee</w:t>
      </w:r>
    </w:p>
    <w:p w:rsidR="001620A2" w:rsidRDefault="00D70D94">
      <w:pPr>
        <w:pStyle w:val="ListParagraph"/>
        <w:numPr>
          <w:ilvl w:val="0"/>
          <w:numId w:val="91"/>
        </w:numPr>
        <w:tabs>
          <w:tab w:val="left" w:pos="1399"/>
        </w:tabs>
        <w:spacing w:before="41"/>
        <w:ind w:left="1398" w:hanging="361"/>
        <w:rPr>
          <w:sz w:val="24"/>
        </w:rPr>
      </w:pPr>
      <w:r>
        <w:rPr>
          <w:sz w:val="24"/>
        </w:rPr>
        <w:t>Discuss the mode of computation of taxable value of rent free</w:t>
      </w:r>
      <w:r>
        <w:rPr>
          <w:spacing w:val="-6"/>
          <w:sz w:val="24"/>
        </w:rPr>
        <w:t xml:space="preserve"> </w:t>
      </w:r>
      <w:r>
        <w:rPr>
          <w:sz w:val="24"/>
        </w:rPr>
        <w:t>accommodation.</w:t>
      </w:r>
    </w:p>
    <w:p w:rsidR="001620A2" w:rsidRDefault="00D70D94">
      <w:pPr>
        <w:pStyle w:val="ListParagraph"/>
        <w:numPr>
          <w:ilvl w:val="0"/>
          <w:numId w:val="91"/>
        </w:numPr>
        <w:tabs>
          <w:tab w:val="left" w:pos="1399"/>
        </w:tabs>
        <w:spacing w:before="44"/>
        <w:ind w:left="1398" w:hanging="361"/>
        <w:rPr>
          <w:sz w:val="24"/>
        </w:rPr>
      </w:pPr>
      <w:r>
        <w:rPr>
          <w:sz w:val="24"/>
        </w:rPr>
        <w:t>Discuss the provisions regarding taxability</w:t>
      </w:r>
      <w:r>
        <w:rPr>
          <w:spacing w:val="-12"/>
          <w:sz w:val="24"/>
        </w:rPr>
        <w:t xml:space="preserve"> </w:t>
      </w:r>
      <w:r>
        <w:rPr>
          <w:sz w:val="24"/>
        </w:rPr>
        <w:t>of:</w:t>
      </w:r>
    </w:p>
    <w:p w:rsidR="001620A2" w:rsidRDefault="00D70D94">
      <w:pPr>
        <w:pStyle w:val="ListParagraph"/>
        <w:numPr>
          <w:ilvl w:val="0"/>
          <w:numId w:val="90"/>
        </w:numPr>
        <w:tabs>
          <w:tab w:val="left" w:pos="5000"/>
        </w:tabs>
        <w:spacing w:before="40"/>
        <w:jc w:val="left"/>
        <w:rPr>
          <w:sz w:val="24"/>
        </w:rPr>
      </w:pPr>
      <w:r>
        <w:rPr>
          <w:sz w:val="24"/>
        </w:rPr>
        <w:t>Pension</w:t>
      </w:r>
    </w:p>
    <w:p w:rsidR="001620A2" w:rsidRDefault="00D70D94">
      <w:pPr>
        <w:pStyle w:val="ListParagraph"/>
        <w:numPr>
          <w:ilvl w:val="0"/>
          <w:numId w:val="90"/>
        </w:numPr>
        <w:tabs>
          <w:tab w:val="left" w:pos="5000"/>
        </w:tabs>
        <w:spacing w:before="41"/>
        <w:ind w:hanging="375"/>
        <w:jc w:val="left"/>
        <w:rPr>
          <w:sz w:val="24"/>
        </w:rPr>
      </w:pPr>
      <w:r>
        <w:rPr>
          <w:sz w:val="24"/>
        </w:rPr>
        <w:t>Leave</w:t>
      </w:r>
      <w:r>
        <w:rPr>
          <w:spacing w:val="-1"/>
          <w:sz w:val="24"/>
        </w:rPr>
        <w:t xml:space="preserve"> </w:t>
      </w:r>
      <w:r>
        <w:rPr>
          <w:sz w:val="24"/>
        </w:rPr>
        <w:t>salary</w:t>
      </w:r>
    </w:p>
    <w:p w:rsidR="001620A2" w:rsidRDefault="00D70D94">
      <w:pPr>
        <w:pStyle w:val="ListParagraph"/>
        <w:numPr>
          <w:ilvl w:val="0"/>
          <w:numId w:val="91"/>
        </w:numPr>
        <w:tabs>
          <w:tab w:val="left" w:pos="1399"/>
        </w:tabs>
        <w:spacing w:before="41" w:line="278" w:lineRule="auto"/>
        <w:ind w:right="1000" w:hanging="452"/>
        <w:rPr>
          <w:sz w:val="24"/>
        </w:rPr>
      </w:pPr>
      <w:r>
        <w:rPr>
          <w:sz w:val="24"/>
        </w:rPr>
        <w:t>Discuss the provision regarding valuation of motor car and other vehicle, taxable in the hands of specified</w:t>
      </w:r>
      <w:r>
        <w:rPr>
          <w:spacing w:val="-2"/>
          <w:sz w:val="24"/>
        </w:rPr>
        <w:t xml:space="preserve"> </w:t>
      </w:r>
      <w:r>
        <w:rPr>
          <w:sz w:val="24"/>
        </w:rPr>
        <w:t>employees.</w:t>
      </w:r>
    </w:p>
    <w:p w:rsidR="001620A2" w:rsidRDefault="00D70D94">
      <w:pPr>
        <w:pStyle w:val="Heading1"/>
        <w:spacing w:before="200"/>
        <w:ind w:left="678"/>
      </w:pPr>
      <w:r>
        <w:t>Numerical Questions</w:t>
      </w:r>
    </w:p>
    <w:p w:rsidR="001620A2" w:rsidRDefault="00D70D94">
      <w:pPr>
        <w:pStyle w:val="ListParagraph"/>
        <w:numPr>
          <w:ilvl w:val="0"/>
          <w:numId w:val="89"/>
        </w:numPr>
        <w:tabs>
          <w:tab w:val="left" w:pos="1399"/>
        </w:tabs>
        <w:spacing w:before="36" w:line="278" w:lineRule="auto"/>
        <w:ind w:right="997" w:hanging="360"/>
        <w:jc w:val="left"/>
        <w:rPr>
          <w:sz w:val="24"/>
        </w:rPr>
      </w:pPr>
      <w:r>
        <w:rPr>
          <w:sz w:val="24"/>
        </w:rPr>
        <w:t>Mr. Raman receives the following incomes from A Ltd. during the year ending 31</w:t>
      </w:r>
      <w:r>
        <w:rPr>
          <w:sz w:val="24"/>
          <w:vertAlign w:val="superscript"/>
        </w:rPr>
        <w:t>st</w:t>
      </w:r>
      <w:r>
        <w:rPr>
          <w:sz w:val="24"/>
        </w:rPr>
        <w:t xml:space="preserve"> March</w:t>
      </w:r>
      <w:r>
        <w:rPr>
          <w:spacing w:val="-1"/>
          <w:sz w:val="24"/>
        </w:rPr>
        <w:t xml:space="preserve"> </w:t>
      </w:r>
      <w:r>
        <w:rPr>
          <w:sz w:val="24"/>
        </w:rPr>
        <w:t>2013:</w:t>
      </w:r>
    </w:p>
    <w:p w:rsidR="001620A2" w:rsidRDefault="001620A2">
      <w:pPr>
        <w:pStyle w:val="BodyText"/>
        <w:spacing w:before="8"/>
        <w:rPr>
          <w:sz w:val="27"/>
        </w:rPr>
      </w:pP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33"/>
        <w:gridCol w:w="2317"/>
      </w:tblGrid>
      <w:tr w:rsidR="001620A2">
        <w:trPr>
          <w:trHeight w:val="517"/>
        </w:trPr>
        <w:tc>
          <w:tcPr>
            <w:tcW w:w="6133" w:type="dxa"/>
          </w:tcPr>
          <w:p w:rsidR="001620A2" w:rsidRDefault="00D70D94">
            <w:pPr>
              <w:pStyle w:val="TableParagraph"/>
              <w:spacing w:line="270" w:lineRule="exact"/>
              <w:ind w:left="107"/>
              <w:rPr>
                <w:sz w:val="24"/>
              </w:rPr>
            </w:pPr>
            <w:r>
              <w:rPr>
                <w:sz w:val="24"/>
              </w:rPr>
              <w:t>Salary (@ Rs. 30,000 per month)</w:t>
            </w:r>
          </w:p>
        </w:tc>
        <w:tc>
          <w:tcPr>
            <w:tcW w:w="2317" w:type="dxa"/>
          </w:tcPr>
          <w:p w:rsidR="001620A2" w:rsidRDefault="00D70D94">
            <w:pPr>
              <w:pStyle w:val="TableParagraph"/>
              <w:spacing w:line="270" w:lineRule="exact"/>
              <w:ind w:left="105"/>
              <w:rPr>
                <w:sz w:val="24"/>
              </w:rPr>
            </w:pPr>
            <w:r>
              <w:rPr>
                <w:sz w:val="24"/>
              </w:rPr>
              <w:t>Rs. 3,60,000</w:t>
            </w:r>
          </w:p>
        </w:tc>
      </w:tr>
      <w:tr w:rsidR="001620A2">
        <w:trPr>
          <w:trHeight w:val="834"/>
        </w:trPr>
        <w:tc>
          <w:tcPr>
            <w:tcW w:w="6133" w:type="dxa"/>
          </w:tcPr>
          <w:p w:rsidR="001620A2" w:rsidRDefault="00D70D94">
            <w:pPr>
              <w:pStyle w:val="TableParagraph"/>
              <w:spacing w:line="276" w:lineRule="auto"/>
              <w:ind w:left="107"/>
              <w:rPr>
                <w:sz w:val="24"/>
              </w:rPr>
            </w:pPr>
            <w:r>
              <w:rPr>
                <w:sz w:val="24"/>
              </w:rPr>
              <w:t>Leave travel concession (actual expenditure on rail fare: Rs. 14,100)</w:t>
            </w:r>
          </w:p>
        </w:tc>
        <w:tc>
          <w:tcPr>
            <w:tcW w:w="2317" w:type="dxa"/>
          </w:tcPr>
          <w:p w:rsidR="001620A2" w:rsidRDefault="00D70D94">
            <w:pPr>
              <w:pStyle w:val="TableParagraph"/>
              <w:tabs>
                <w:tab w:val="left" w:pos="659"/>
              </w:tabs>
              <w:spacing w:line="270" w:lineRule="exact"/>
              <w:ind w:left="105"/>
              <w:rPr>
                <w:sz w:val="24"/>
              </w:rPr>
            </w:pPr>
            <w:r>
              <w:rPr>
                <w:sz w:val="24"/>
              </w:rPr>
              <w:t>Rs.</w:t>
            </w:r>
            <w:r>
              <w:rPr>
                <w:sz w:val="24"/>
              </w:rPr>
              <w:tab/>
              <w:t>13,800</w:t>
            </w:r>
          </w:p>
        </w:tc>
      </w:tr>
      <w:tr w:rsidR="001620A2">
        <w:trPr>
          <w:trHeight w:val="518"/>
        </w:trPr>
        <w:tc>
          <w:tcPr>
            <w:tcW w:w="6133" w:type="dxa"/>
          </w:tcPr>
          <w:p w:rsidR="001620A2" w:rsidRDefault="00D70D94">
            <w:pPr>
              <w:pStyle w:val="TableParagraph"/>
              <w:spacing w:line="270" w:lineRule="exact"/>
              <w:ind w:left="107"/>
              <w:rPr>
                <w:sz w:val="24"/>
              </w:rPr>
            </w:pPr>
            <w:r>
              <w:rPr>
                <w:sz w:val="24"/>
              </w:rPr>
              <w:t>Tiffin Allowance (actual expenditure: Rs. 1,700)</w:t>
            </w:r>
          </w:p>
        </w:tc>
        <w:tc>
          <w:tcPr>
            <w:tcW w:w="2317" w:type="dxa"/>
          </w:tcPr>
          <w:p w:rsidR="001620A2" w:rsidRDefault="00D70D94">
            <w:pPr>
              <w:pStyle w:val="TableParagraph"/>
              <w:tabs>
                <w:tab w:val="left" w:pos="779"/>
              </w:tabs>
              <w:spacing w:line="270" w:lineRule="exact"/>
              <w:ind w:left="105"/>
              <w:rPr>
                <w:sz w:val="24"/>
              </w:rPr>
            </w:pPr>
            <w:r>
              <w:rPr>
                <w:sz w:val="24"/>
              </w:rPr>
              <w:t>Rs.</w:t>
            </w:r>
            <w:r>
              <w:rPr>
                <w:sz w:val="24"/>
              </w:rPr>
              <w:tab/>
              <w:t>2,000</w:t>
            </w:r>
          </w:p>
        </w:tc>
      </w:tr>
      <w:tr w:rsidR="001620A2">
        <w:trPr>
          <w:trHeight w:val="1350"/>
        </w:trPr>
        <w:tc>
          <w:tcPr>
            <w:tcW w:w="6133" w:type="dxa"/>
          </w:tcPr>
          <w:p w:rsidR="001620A2" w:rsidRDefault="00D70D94">
            <w:pPr>
              <w:pStyle w:val="TableParagraph"/>
              <w:spacing w:line="270" w:lineRule="exact"/>
              <w:ind w:left="107"/>
              <w:rPr>
                <w:sz w:val="24"/>
              </w:rPr>
            </w:pPr>
            <w:r>
              <w:rPr>
                <w:sz w:val="24"/>
              </w:rPr>
              <w:t>Dearness Allowance</w:t>
            </w:r>
          </w:p>
        </w:tc>
        <w:tc>
          <w:tcPr>
            <w:tcW w:w="2317" w:type="dxa"/>
          </w:tcPr>
          <w:p w:rsidR="001620A2" w:rsidRDefault="00D70D94">
            <w:pPr>
              <w:pStyle w:val="TableParagraph"/>
              <w:spacing w:line="270" w:lineRule="exact"/>
              <w:ind w:left="105"/>
              <w:rPr>
                <w:sz w:val="24"/>
              </w:rPr>
            </w:pPr>
            <w:r>
              <w:rPr>
                <w:sz w:val="24"/>
              </w:rPr>
              <w:t>Rs.12,000 per month</w:t>
            </w:r>
          </w:p>
          <w:p w:rsidR="001620A2" w:rsidRDefault="001620A2">
            <w:pPr>
              <w:pStyle w:val="TableParagraph"/>
              <w:spacing w:before="10"/>
              <w:rPr>
                <w:sz w:val="20"/>
              </w:rPr>
            </w:pPr>
          </w:p>
          <w:p w:rsidR="001620A2" w:rsidRDefault="00D70D94">
            <w:pPr>
              <w:pStyle w:val="TableParagraph"/>
              <w:spacing w:line="278" w:lineRule="auto"/>
              <w:ind w:left="105"/>
              <w:rPr>
                <w:sz w:val="24"/>
              </w:rPr>
            </w:pPr>
            <w:r>
              <w:rPr>
                <w:sz w:val="24"/>
              </w:rPr>
              <w:t>(40% forms part of salary)</w:t>
            </w:r>
          </w:p>
        </w:tc>
      </w:tr>
      <w:tr w:rsidR="001620A2">
        <w:trPr>
          <w:trHeight w:val="518"/>
        </w:trPr>
        <w:tc>
          <w:tcPr>
            <w:tcW w:w="6133" w:type="dxa"/>
          </w:tcPr>
          <w:p w:rsidR="001620A2" w:rsidRDefault="00D70D94">
            <w:pPr>
              <w:pStyle w:val="TableParagraph"/>
              <w:spacing w:line="270" w:lineRule="exact"/>
              <w:ind w:left="107"/>
              <w:rPr>
                <w:sz w:val="24"/>
              </w:rPr>
            </w:pPr>
            <w:r>
              <w:rPr>
                <w:sz w:val="24"/>
              </w:rPr>
              <w:t>City Compensation Allowance</w:t>
            </w:r>
          </w:p>
        </w:tc>
        <w:tc>
          <w:tcPr>
            <w:tcW w:w="2317" w:type="dxa"/>
          </w:tcPr>
          <w:p w:rsidR="001620A2" w:rsidRDefault="00D70D94">
            <w:pPr>
              <w:pStyle w:val="TableParagraph"/>
              <w:spacing w:line="270" w:lineRule="exact"/>
              <w:ind w:left="105"/>
              <w:rPr>
                <w:sz w:val="24"/>
              </w:rPr>
            </w:pPr>
            <w:r>
              <w:rPr>
                <w:sz w:val="24"/>
              </w:rPr>
              <w:t>Rs. 8,000 per annum</w:t>
            </w:r>
          </w:p>
        </w:tc>
      </w:tr>
      <w:tr w:rsidR="001620A2">
        <w:trPr>
          <w:trHeight w:val="518"/>
        </w:trPr>
        <w:tc>
          <w:tcPr>
            <w:tcW w:w="6133" w:type="dxa"/>
          </w:tcPr>
          <w:p w:rsidR="001620A2" w:rsidRDefault="00D70D94">
            <w:pPr>
              <w:pStyle w:val="TableParagraph"/>
              <w:spacing w:line="270" w:lineRule="exact"/>
              <w:ind w:left="167"/>
              <w:rPr>
                <w:sz w:val="24"/>
              </w:rPr>
            </w:pPr>
            <w:r>
              <w:rPr>
                <w:sz w:val="24"/>
              </w:rPr>
              <w:t>Medical allowance</w:t>
            </w:r>
          </w:p>
        </w:tc>
        <w:tc>
          <w:tcPr>
            <w:tcW w:w="2317" w:type="dxa"/>
          </w:tcPr>
          <w:p w:rsidR="001620A2" w:rsidRDefault="00D70D94">
            <w:pPr>
              <w:pStyle w:val="TableParagraph"/>
              <w:spacing w:line="270" w:lineRule="exact"/>
              <w:ind w:left="105"/>
              <w:rPr>
                <w:sz w:val="24"/>
              </w:rPr>
            </w:pPr>
            <w:r>
              <w:rPr>
                <w:sz w:val="24"/>
              </w:rPr>
              <w:t>Rs.500 per month</w:t>
            </w:r>
          </w:p>
        </w:tc>
      </w:tr>
      <w:tr w:rsidR="001620A2">
        <w:trPr>
          <w:trHeight w:val="835"/>
        </w:trPr>
        <w:tc>
          <w:tcPr>
            <w:tcW w:w="6133" w:type="dxa"/>
          </w:tcPr>
          <w:p w:rsidR="001620A2" w:rsidRDefault="00D70D94">
            <w:pPr>
              <w:pStyle w:val="TableParagraph"/>
              <w:spacing w:line="270" w:lineRule="exact"/>
              <w:ind w:left="107"/>
              <w:rPr>
                <w:sz w:val="24"/>
              </w:rPr>
            </w:pPr>
            <w:r>
              <w:rPr>
                <w:sz w:val="24"/>
              </w:rPr>
              <w:t>Children Education Allowance</w:t>
            </w:r>
          </w:p>
        </w:tc>
        <w:tc>
          <w:tcPr>
            <w:tcW w:w="2317" w:type="dxa"/>
          </w:tcPr>
          <w:p w:rsidR="001620A2" w:rsidRDefault="00D70D94">
            <w:pPr>
              <w:pStyle w:val="TableParagraph"/>
              <w:tabs>
                <w:tab w:val="left" w:pos="1033"/>
                <w:tab w:val="left" w:pos="1592"/>
              </w:tabs>
              <w:spacing w:line="276" w:lineRule="auto"/>
              <w:ind w:left="105" w:right="97"/>
              <w:rPr>
                <w:sz w:val="24"/>
              </w:rPr>
            </w:pPr>
            <w:r>
              <w:rPr>
                <w:sz w:val="24"/>
              </w:rPr>
              <w:t>Rs.250</w:t>
            </w:r>
            <w:r>
              <w:rPr>
                <w:sz w:val="24"/>
              </w:rPr>
              <w:tab/>
              <w:t>per</w:t>
            </w:r>
            <w:r>
              <w:rPr>
                <w:sz w:val="24"/>
              </w:rPr>
              <w:tab/>
            </w:r>
            <w:r>
              <w:rPr>
                <w:spacing w:val="-4"/>
                <w:sz w:val="24"/>
              </w:rPr>
              <w:t xml:space="preserve">month </w:t>
            </w:r>
            <w:r>
              <w:rPr>
                <w:sz w:val="24"/>
              </w:rPr>
              <w:t>each for 2</w:t>
            </w:r>
            <w:r>
              <w:rPr>
                <w:spacing w:val="-3"/>
                <w:sz w:val="24"/>
              </w:rPr>
              <w:t xml:space="preserve"> </w:t>
            </w:r>
            <w:r>
              <w:rPr>
                <w:sz w:val="24"/>
              </w:rPr>
              <w:t>children</w:t>
            </w:r>
          </w:p>
        </w:tc>
      </w:tr>
    </w:tbl>
    <w:p w:rsidR="001620A2" w:rsidRDefault="00D70D94">
      <w:pPr>
        <w:pStyle w:val="BodyText"/>
        <w:ind w:left="1398"/>
      </w:pPr>
      <w:r>
        <w:t>Besides, Raman enjoys the following perquisites:</w:t>
      </w:r>
    </w:p>
    <w:p w:rsidR="001620A2" w:rsidRDefault="00D70D94">
      <w:pPr>
        <w:pStyle w:val="BodyText"/>
        <w:spacing w:before="41" w:line="276" w:lineRule="auto"/>
        <w:ind w:left="1398" w:right="1019"/>
      </w:pPr>
      <w:r>
        <w:t>Rent free unfurnished house at Luck now (population: 24 lakhs). House is owned by the employer.</w:t>
      </w:r>
    </w:p>
    <w:p w:rsidR="001620A2" w:rsidRDefault="001620A2">
      <w:pPr>
        <w:spacing w:line="276" w:lineRule="auto"/>
        <w:sectPr w:rsidR="001620A2">
          <w:pgSz w:w="11910" w:h="16850"/>
          <w:pgMar w:top="1360" w:right="440" w:bottom="280" w:left="740" w:header="720" w:footer="720" w:gutter="0"/>
          <w:cols w:space="720"/>
        </w:sectPr>
      </w:pPr>
    </w:p>
    <w:p w:rsidR="001620A2" w:rsidRDefault="00D70D94">
      <w:pPr>
        <w:pStyle w:val="BodyText"/>
        <w:spacing w:before="74"/>
        <w:ind w:left="1398"/>
        <w:jc w:val="both"/>
      </w:pPr>
      <w:r>
        <w:lastRenderedPageBreak/>
        <w:t>The employer provides two watchmen (salary Rs. 1,000 per month each)</w:t>
      </w:r>
    </w:p>
    <w:p w:rsidR="001620A2" w:rsidRDefault="00D70D94">
      <w:pPr>
        <w:pStyle w:val="BodyText"/>
        <w:spacing w:before="40" w:line="276" w:lineRule="auto"/>
        <w:ind w:left="1398" w:right="993"/>
        <w:jc w:val="both"/>
      </w:pPr>
      <w:r>
        <w:t>Interest free loan for purchasing home appliances (amount: Rs. 1, 20,000; date of taking loan: 1</w:t>
      </w:r>
      <w:r>
        <w:rPr>
          <w:vertAlign w:val="superscript"/>
        </w:rPr>
        <w:t>st</w:t>
      </w:r>
      <w:r>
        <w:t xml:space="preserve"> march, 2011. Amount outstanding between 1</w:t>
      </w:r>
      <w:r>
        <w:rPr>
          <w:vertAlign w:val="superscript"/>
        </w:rPr>
        <w:t>st</w:t>
      </w:r>
      <w:r>
        <w:t xml:space="preserve"> April, 2014 and 30</w:t>
      </w:r>
      <w:r>
        <w:rPr>
          <w:vertAlign w:val="superscript"/>
        </w:rPr>
        <w:t>th</w:t>
      </w:r>
      <w:r>
        <w:t xml:space="preserve"> November, 2014: Rs. 76,000 and after 30</w:t>
      </w:r>
      <w:r>
        <w:rPr>
          <w:vertAlign w:val="superscript"/>
        </w:rPr>
        <w:t>th</w:t>
      </w:r>
      <w:r>
        <w:t xml:space="preserve"> November, 2014: Rs. 50,000). The SBI lending rate for similar loan on 1</w:t>
      </w:r>
      <w:r>
        <w:rPr>
          <w:vertAlign w:val="superscript"/>
        </w:rPr>
        <w:t>st</w:t>
      </w:r>
      <w:r>
        <w:t xml:space="preserve"> April, 2012 is 16.75%.</w:t>
      </w:r>
    </w:p>
    <w:p w:rsidR="001620A2" w:rsidRDefault="00D70D94">
      <w:pPr>
        <w:pStyle w:val="BodyText"/>
        <w:spacing w:before="1"/>
        <w:ind w:left="1398"/>
        <w:jc w:val="both"/>
      </w:pPr>
      <w:r>
        <w:t>Find out net income of Raman for the assessment year 2015-16.</w:t>
      </w:r>
    </w:p>
    <w:p w:rsidR="001620A2" w:rsidRDefault="00D70D94">
      <w:pPr>
        <w:pStyle w:val="Heading2"/>
        <w:spacing w:before="40"/>
        <w:ind w:left="7407"/>
        <w:jc w:val="both"/>
      </w:pPr>
      <w:r>
        <w:t xml:space="preserve">(Answer: </w:t>
      </w:r>
      <w:r>
        <w:rPr>
          <w:b w:val="0"/>
          <w:i w:val="0"/>
        </w:rPr>
        <w:t xml:space="preserve">Rs. </w:t>
      </w:r>
      <w:r>
        <w:t>6, 24,458)</w:t>
      </w:r>
    </w:p>
    <w:p w:rsidR="001620A2" w:rsidRDefault="001620A2">
      <w:pPr>
        <w:pStyle w:val="BodyText"/>
        <w:spacing w:before="1"/>
        <w:rPr>
          <w:b/>
          <w:i/>
          <w:sz w:val="21"/>
        </w:rPr>
      </w:pPr>
    </w:p>
    <w:p w:rsidR="001620A2" w:rsidRDefault="00D70D94">
      <w:pPr>
        <w:pStyle w:val="ListParagraph"/>
        <w:numPr>
          <w:ilvl w:val="0"/>
          <w:numId w:val="89"/>
        </w:numPr>
        <w:tabs>
          <w:tab w:val="left" w:pos="1051"/>
        </w:tabs>
        <w:spacing w:line="276" w:lineRule="auto"/>
        <w:ind w:left="678" w:right="1003" w:firstLine="0"/>
        <w:jc w:val="left"/>
        <w:rPr>
          <w:sz w:val="24"/>
        </w:rPr>
      </w:pPr>
      <w:r>
        <w:rPr>
          <w:sz w:val="24"/>
        </w:rPr>
        <w:t>Mr. Suyash is Assistant Manager of a Textile Company of Jaipur, since 1990. He has submitted the following particulars of his income for the financial year</w:t>
      </w:r>
      <w:r>
        <w:rPr>
          <w:spacing w:val="-5"/>
          <w:sz w:val="24"/>
        </w:rPr>
        <w:t xml:space="preserve"> </w:t>
      </w:r>
      <w:r>
        <w:rPr>
          <w:sz w:val="24"/>
        </w:rPr>
        <w:t>2014-15:</w:t>
      </w:r>
    </w:p>
    <w:p w:rsidR="001620A2" w:rsidRDefault="00D70D94">
      <w:pPr>
        <w:pStyle w:val="ListParagraph"/>
        <w:numPr>
          <w:ilvl w:val="1"/>
          <w:numId w:val="89"/>
        </w:numPr>
        <w:tabs>
          <w:tab w:val="left" w:pos="2119"/>
        </w:tabs>
        <w:spacing w:line="275" w:lineRule="exact"/>
        <w:ind w:hanging="241"/>
        <w:rPr>
          <w:sz w:val="24"/>
        </w:rPr>
      </w:pPr>
      <w:r>
        <w:rPr>
          <w:sz w:val="24"/>
        </w:rPr>
        <w:t>Basic salary: Rs. 3,60,000</w:t>
      </w:r>
    </w:p>
    <w:p w:rsidR="001620A2" w:rsidRDefault="00D70D94">
      <w:pPr>
        <w:pStyle w:val="ListParagraph"/>
        <w:numPr>
          <w:ilvl w:val="1"/>
          <w:numId w:val="89"/>
        </w:numPr>
        <w:tabs>
          <w:tab w:val="left" w:pos="2239"/>
        </w:tabs>
        <w:spacing w:before="44" w:line="276" w:lineRule="auto"/>
        <w:ind w:left="1878" w:right="2348" w:firstLine="0"/>
        <w:rPr>
          <w:sz w:val="24"/>
        </w:rPr>
      </w:pPr>
      <w:r>
        <w:rPr>
          <w:sz w:val="24"/>
        </w:rPr>
        <w:t>DA: Rs. 2,000 per month : 50% forms part of salary (iii)Education Allowance: Rs. 250 per month each for two children. (iv)Entertainment Allowance: Rs. 700 per</w:t>
      </w:r>
      <w:r>
        <w:rPr>
          <w:spacing w:val="2"/>
          <w:sz w:val="24"/>
        </w:rPr>
        <w:t xml:space="preserve"> </w:t>
      </w:r>
      <w:r>
        <w:rPr>
          <w:sz w:val="24"/>
        </w:rPr>
        <w:t>month</w:t>
      </w:r>
    </w:p>
    <w:p w:rsidR="001620A2" w:rsidRDefault="00D70D94">
      <w:pPr>
        <w:pStyle w:val="ListParagraph"/>
        <w:numPr>
          <w:ilvl w:val="0"/>
          <w:numId w:val="88"/>
        </w:numPr>
        <w:tabs>
          <w:tab w:val="left" w:pos="2239"/>
        </w:tabs>
        <w:spacing w:line="278" w:lineRule="auto"/>
        <w:ind w:right="996"/>
        <w:rPr>
          <w:sz w:val="24"/>
        </w:rPr>
      </w:pPr>
      <w:r>
        <w:rPr>
          <w:sz w:val="24"/>
        </w:rPr>
        <w:t>Travelling Allowance for his official tours Rs. 30,000. The entire amount is spent on the official</w:t>
      </w:r>
      <w:r>
        <w:rPr>
          <w:spacing w:val="-1"/>
          <w:sz w:val="24"/>
        </w:rPr>
        <w:t xml:space="preserve"> </w:t>
      </w:r>
      <w:r>
        <w:rPr>
          <w:sz w:val="24"/>
        </w:rPr>
        <w:t>tour.</w:t>
      </w:r>
    </w:p>
    <w:p w:rsidR="001620A2" w:rsidRDefault="00D70D94">
      <w:pPr>
        <w:pStyle w:val="ListParagraph"/>
        <w:numPr>
          <w:ilvl w:val="0"/>
          <w:numId w:val="88"/>
        </w:numPr>
        <w:tabs>
          <w:tab w:val="left" w:pos="2299"/>
        </w:tabs>
        <w:spacing w:line="272" w:lineRule="exact"/>
        <w:ind w:left="2298" w:hanging="421"/>
        <w:rPr>
          <w:sz w:val="24"/>
        </w:rPr>
      </w:pPr>
      <w:r>
        <w:rPr>
          <w:sz w:val="24"/>
        </w:rPr>
        <w:t>Gift in kind: Rs.</w:t>
      </w:r>
      <w:r>
        <w:rPr>
          <w:spacing w:val="1"/>
          <w:sz w:val="24"/>
        </w:rPr>
        <w:t xml:space="preserve"> </w:t>
      </w:r>
      <w:r>
        <w:rPr>
          <w:sz w:val="24"/>
        </w:rPr>
        <w:t>2,500</w:t>
      </w:r>
    </w:p>
    <w:p w:rsidR="001620A2" w:rsidRDefault="00D70D94">
      <w:pPr>
        <w:pStyle w:val="ListParagraph"/>
        <w:numPr>
          <w:ilvl w:val="0"/>
          <w:numId w:val="88"/>
        </w:numPr>
        <w:tabs>
          <w:tab w:val="left" w:pos="2839"/>
        </w:tabs>
        <w:spacing w:before="39" w:line="276" w:lineRule="auto"/>
        <w:ind w:right="995"/>
        <w:jc w:val="both"/>
        <w:rPr>
          <w:sz w:val="24"/>
        </w:rPr>
      </w:pPr>
      <w:r>
        <w:rPr>
          <w:sz w:val="24"/>
        </w:rPr>
        <w:t>He resides in the flat of the company. Its market rent is Rs. 15,000 per month. A watchman and a cook have been provided by the company at the bungalow who are paid Rs. 1,000 per month</w:t>
      </w:r>
      <w:r>
        <w:rPr>
          <w:spacing w:val="2"/>
          <w:sz w:val="24"/>
        </w:rPr>
        <w:t xml:space="preserve"> </w:t>
      </w:r>
      <w:r>
        <w:rPr>
          <w:sz w:val="24"/>
        </w:rPr>
        <w:t>each.</w:t>
      </w:r>
    </w:p>
    <w:p w:rsidR="001620A2" w:rsidRDefault="00D70D94">
      <w:pPr>
        <w:pStyle w:val="ListParagraph"/>
        <w:numPr>
          <w:ilvl w:val="0"/>
          <w:numId w:val="88"/>
        </w:numPr>
        <w:tabs>
          <w:tab w:val="left" w:pos="2839"/>
        </w:tabs>
        <w:spacing w:before="1" w:line="276" w:lineRule="auto"/>
        <w:ind w:right="1000"/>
        <w:jc w:val="both"/>
        <w:rPr>
          <w:sz w:val="24"/>
        </w:rPr>
      </w:pPr>
      <w:r>
        <w:rPr>
          <w:sz w:val="24"/>
        </w:rPr>
        <w:t>He has been provided with a motor car of 1.8l engine capacity for his official as well as personal use. The running and maintenance costs are borne by the</w:t>
      </w:r>
      <w:r>
        <w:rPr>
          <w:spacing w:val="-5"/>
          <w:sz w:val="24"/>
        </w:rPr>
        <w:t xml:space="preserve"> </w:t>
      </w:r>
      <w:r>
        <w:rPr>
          <w:sz w:val="24"/>
        </w:rPr>
        <w:t>Company.</w:t>
      </w:r>
    </w:p>
    <w:p w:rsidR="001620A2" w:rsidRDefault="00D70D94">
      <w:pPr>
        <w:pStyle w:val="ListParagraph"/>
        <w:numPr>
          <w:ilvl w:val="0"/>
          <w:numId w:val="88"/>
        </w:numPr>
        <w:tabs>
          <w:tab w:val="left" w:pos="2239"/>
        </w:tabs>
        <w:spacing w:line="276" w:lineRule="auto"/>
        <w:ind w:right="997"/>
        <w:jc w:val="both"/>
        <w:rPr>
          <w:sz w:val="24"/>
        </w:rPr>
      </w:pPr>
      <w:r>
        <w:rPr>
          <w:sz w:val="24"/>
        </w:rPr>
        <w:t>Employer‟s contribution to RPF is Rs. 40,000 and the interest credited to this fund at 13% rate amounted to Rs.</w:t>
      </w:r>
      <w:r>
        <w:rPr>
          <w:spacing w:val="-1"/>
          <w:sz w:val="24"/>
        </w:rPr>
        <w:t xml:space="preserve"> </w:t>
      </w:r>
      <w:r>
        <w:rPr>
          <w:sz w:val="24"/>
        </w:rPr>
        <w:t>16,250.</w:t>
      </w:r>
    </w:p>
    <w:p w:rsidR="001620A2" w:rsidRDefault="00D70D94">
      <w:pPr>
        <w:pStyle w:val="ListParagraph"/>
        <w:numPr>
          <w:ilvl w:val="0"/>
          <w:numId w:val="88"/>
        </w:numPr>
        <w:tabs>
          <w:tab w:val="left" w:pos="2239"/>
        </w:tabs>
        <w:spacing w:line="276" w:lineRule="auto"/>
        <w:ind w:left="1878" w:right="3826" w:firstLine="0"/>
        <w:jc w:val="both"/>
        <w:rPr>
          <w:sz w:val="24"/>
        </w:rPr>
      </w:pPr>
      <w:r>
        <w:rPr>
          <w:sz w:val="24"/>
        </w:rPr>
        <w:t>Contribution by Suyash to RPF is Rs. 40,000 (xi)Rent of house recovered from Suyash: Rs.</w:t>
      </w:r>
      <w:r>
        <w:rPr>
          <w:spacing w:val="11"/>
          <w:sz w:val="24"/>
        </w:rPr>
        <w:t xml:space="preserve"> </w:t>
      </w:r>
      <w:r>
        <w:rPr>
          <w:spacing w:val="-3"/>
          <w:sz w:val="24"/>
        </w:rPr>
        <w:t>1,500</w:t>
      </w:r>
    </w:p>
    <w:p w:rsidR="001620A2" w:rsidRDefault="00D70D94">
      <w:pPr>
        <w:pStyle w:val="BodyText"/>
        <w:spacing w:before="1" w:line="276" w:lineRule="auto"/>
        <w:ind w:left="1398" w:right="996"/>
        <w:jc w:val="both"/>
      </w:pPr>
      <w:r>
        <w:t>Compute income from salaries for the assessment year 2015-16. Assume the population of Jaipur is 26 lakhs.</w:t>
      </w:r>
    </w:p>
    <w:p w:rsidR="001620A2" w:rsidRDefault="00D70D94">
      <w:pPr>
        <w:pStyle w:val="Heading2"/>
        <w:spacing w:line="275" w:lineRule="exact"/>
        <w:ind w:left="0" w:right="995"/>
        <w:jc w:val="right"/>
      </w:pPr>
      <w:r>
        <w:t xml:space="preserve">(Answer: </w:t>
      </w:r>
      <w:r>
        <w:rPr>
          <w:b w:val="0"/>
          <w:i w:val="0"/>
        </w:rPr>
        <w:t>Rs.</w:t>
      </w:r>
      <w:r>
        <w:t>4, 87,505)</w:t>
      </w:r>
    </w:p>
    <w:p w:rsidR="001620A2" w:rsidRDefault="001620A2">
      <w:pPr>
        <w:pStyle w:val="BodyText"/>
        <w:spacing w:before="1"/>
        <w:rPr>
          <w:b/>
          <w:i/>
          <w:sz w:val="21"/>
        </w:rPr>
      </w:pPr>
    </w:p>
    <w:p w:rsidR="001620A2" w:rsidRDefault="00D70D94">
      <w:pPr>
        <w:pStyle w:val="ListParagraph"/>
        <w:numPr>
          <w:ilvl w:val="0"/>
          <w:numId w:val="89"/>
        </w:numPr>
        <w:tabs>
          <w:tab w:val="left" w:pos="919"/>
        </w:tabs>
        <w:spacing w:line="276" w:lineRule="auto"/>
        <w:ind w:left="678" w:right="994" w:firstLine="0"/>
        <w:jc w:val="both"/>
        <w:rPr>
          <w:sz w:val="24"/>
        </w:rPr>
      </w:pPr>
      <w:r>
        <w:rPr>
          <w:sz w:val="24"/>
        </w:rPr>
        <w:t>Ms. Suman is an employee of a private college in Allahabad (whose population is 20 lakhs) which is not registered as a charitable trust with the Income-tax Department. She is in the grade of Rs. 14,500-400-16,500-600-19,500 since 01-01-2013. She gets Rs. 5,000 per month as DA (100% forms part of salary) and Rs. 500 per month as CCA. She has been provided with a furnished accommodation by the college. The college is not the owner of this house. The rental value of the house is Rs. 5,000 per month and the furniture costing Rs. 3,000 has been provided by the college. She has been given car of engine capacity of 1.8l which in addition to college work is used by her for private purposes. The driver‟s remuneration and all the expenses relating to the use of the car are borne by the</w:t>
      </w:r>
      <w:r>
        <w:rPr>
          <w:spacing w:val="-15"/>
          <w:sz w:val="24"/>
        </w:rPr>
        <w:t xml:space="preserve"> </w:t>
      </w:r>
      <w:r>
        <w:rPr>
          <w:sz w:val="24"/>
        </w:rPr>
        <w:t>college.</w:t>
      </w:r>
    </w:p>
    <w:p w:rsidR="001620A2" w:rsidRDefault="00D70D94">
      <w:pPr>
        <w:pStyle w:val="BodyText"/>
        <w:spacing w:line="276" w:lineRule="auto"/>
        <w:ind w:left="678" w:right="996"/>
        <w:jc w:val="both"/>
      </w:pPr>
      <w:r>
        <w:t>She has been provided with the facility of a watchman and a servant who are paid by the college Rs. 500 per month each. She contributes 10% of her pay to the SPF to which the college also contributes 10%. She paid employment tax of Rs. 500 during the financial year 2014-15. Determine net income taxable for the assessment year 2015-16.</w:t>
      </w:r>
    </w:p>
    <w:p w:rsidR="001620A2" w:rsidRDefault="001620A2">
      <w:pPr>
        <w:spacing w:line="276" w:lineRule="auto"/>
        <w:jc w:val="both"/>
        <w:sectPr w:rsidR="001620A2">
          <w:pgSz w:w="11910" w:h="16850"/>
          <w:pgMar w:top="1360" w:right="440" w:bottom="280" w:left="740" w:header="720" w:footer="720" w:gutter="0"/>
          <w:cols w:space="720"/>
        </w:sectPr>
      </w:pPr>
    </w:p>
    <w:p w:rsidR="001620A2" w:rsidRDefault="00D70D94">
      <w:pPr>
        <w:spacing w:before="78"/>
        <w:ind w:left="7395"/>
        <w:rPr>
          <w:b/>
          <w:i/>
          <w:sz w:val="24"/>
        </w:rPr>
      </w:pPr>
      <w:r>
        <w:rPr>
          <w:b/>
          <w:i/>
          <w:sz w:val="24"/>
        </w:rPr>
        <w:lastRenderedPageBreak/>
        <w:t xml:space="preserve">(Answer: </w:t>
      </w:r>
      <w:r>
        <w:rPr>
          <w:b/>
          <w:sz w:val="24"/>
        </w:rPr>
        <w:t>Rs. 3, 34,300</w:t>
      </w:r>
      <w:r>
        <w:rPr>
          <w:b/>
          <w:i/>
          <w:sz w:val="24"/>
        </w:rPr>
        <w:t>)</w:t>
      </w:r>
    </w:p>
    <w:p w:rsidR="001620A2" w:rsidRDefault="001620A2">
      <w:pPr>
        <w:pStyle w:val="BodyText"/>
        <w:spacing w:before="8"/>
        <w:rPr>
          <w:b/>
          <w:i/>
          <w:sz w:val="20"/>
        </w:rPr>
      </w:pPr>
    </w:p>
    <w:p w:rsidR="001620A2" w:rsidRDefault="00D70D94">
      <w:pPr>
        <w:pStyle w:val="ListParagraph"/>
        <w:numPr>
          <w:ilvl w:val="0"/>
          <w:numId w:val="89"/>
        </w:numPr>
        <w:tabs>
          <w:tab w:val="left" w:pos="943"/>
        </w:tabs>
        <w:spacing w:after="9" w:line="276" w:lineRule="auto"/>
        <w:ind w:left="678" w:right="1001" w:firstLine="0"/>
        <w:jc w:val="both"/>
        <w:rPr>
          <w:sz w:val="24"/>
        </w:rPr>
      </w:pPr>
      <w:r>
        <w:rPr>
          <w:sz w:val="24"/>
        </w:rPr>
        <w:t>Ujjwal, furnishes the following details of his salary income for his salary income for the financial year</w:t>
      </w:r>
      <w:r>
        <w:rPr>
          <w:spacing w:val="3"/>
          <w:sz w:val="24"/>
        </w:rPr>
        <w:t xml:space="preserve"> </w:t>
      </w:r>
      <w:r>
        <w:rPr>
          <w:sz w:val="24"/>
        </w:rPr>
        <w:t>2014-2015</w:t>
      </w:r>
    </w:p>
    <w:tbl>
      <w:tblPr>
        <w:tblW w:w="0" w:type="auto"/>
        <w:tblInd w:w="2286" w:type="dxa"/>
        <w:tblLayout w:type="fixed"/>
        <w:tblCellMar>
          <w:left w:w="0" w:type="dxa"/>
          <w:right w:w="0" w:type="dxa"/>
        </w:tblCellMar>
        <w:tblLook w:val="01E0"/>
      </w:tblPr>
      <w:tblGrid>
        <w:gridCol w:w="3886"/>
        <w:gridCol w:w="3764"/>
      </w:tblGrid>
      <w:tr w:rsidR="001620A2">
        <w:trPr>
          <w:trHeight w:val="291"/>
        </w:trPr>
        <w:tc>
          <w:tcPr>
            <w:tcW w:w="3886" w:type="dxa"/>
          </w:tcPr>
          <w:p w:rsidR="001620A2" w:rsidRDefault="00D70D94">
            <w:pPr>
              <w:pStyle w:val="TableParagraph"/>
              <w:spacing w:line="266" w:lineRule="exact"/>
              <w:ind w:left="200"/>
              <w:rPr>
                <w:sz w:val="24"/>
              </w:rPr>
            </w:pPr>
            <w:r>
              <w:rPr>
                <w:sz w:val="24"/>
              </w:rPr>
              <w:t>(i) Salary</w:t>
            </w:r>
          </w:p>
        </w:tc>
        <w:tc>
          <w:tcPr>
            <w:tcW w:w="3764" w:type="dxa"/>
          </w:tcPr>
          <w:p w:rsidR="001620A2" w:rsidRDefault="00D70D94">
            <w:pPr>
              <w:pStyle w:val="TableParagraph"/>
              <w:spacing w:line="266" w:lineRule="exact"/>
              <w:ind w:left="109"/>
              <w:rPr>
                <w:sz w:val="24"/>
              </w:rPr>
            </w:pPr>
            <w:r>
              <w:rPr>
                <w:sz w:val="24"/>
              </w:rPr>
              <w:t>Rs. 20,000 per month</w:t>
            </w:r>
          </w:p>
        </w:tc>
      </w:tr>
      <w:tr w:rsidR="001620A2">
        <w:trPr>
          <w:trHeight w:val="317"/>
        </w:trPr>
        <w:tc>
          <w:tcPr>
            <w:tcW w:w="3886" w:type="dxa"/>
          </w:tcPr>
          <w:p w:rsidR="001620A2" w:rsidRDefault="00D70D94">
            <w:pPr>
              <w:pStyle w:val="TableParagraph"/>
              <w:spacing w:before="15"/>
              <w:ind w:left="200"/>
              <w:rPr>
                <w:sz w:val="24"/>
              </w:rPr>
            </w:pPr>
            <w:r>
              <w:rPr>
                <w:sz w:val="24"/>
              </w:rPr>
              <w:t>(ii) DA (50% forms of salary)</w:t>
            </w:r>
          </w:p>
        </w:tc>
        <w:tc>
          <w:tcPr>
            <w:tcW w:w="3764" w:type="dxa"/>
          </w:tcPr>
          <w:p w:rsidR="001620A2" w:rsidRDefault="00D70D94">
            <w:pPr>
              <w:pStyle w:val="TableParagraph"/>
              <w:spacing w:before="15"/>
              <w:ind w:left="109"/>
              <w:rPr>
                <w:sz w:val="24"/>
              </w:rPr>
            </w:pPr>
            <w:r>
              <w:rPr>
                <w:sz w:val="24"/>
              </w:rPr>
              <w:t>Rs. 2,000 per month</w:t>
            </w:r>
          </w:p>
        </w:tc>
      </w:tr>
      <w:tr w:rsidR="001620A2">
        <w:trPr>
          <w:trHeight w:val="318"/>
        </w:trPr>
        <w:tc>
          <w:tcPr>
            <w:tcW w:w="3886" w:type="dxa"/>
          </w:tcPr>
          <w:p w:rsidR="001620A2" w:rsidRDefault="00D70D94">
            <w:pPr>
              <w:pStyle w:val="TableParagraph"/>
              <w:spacing w:before="16"/>
              <w:ind w:left="200"/>
              <w:rPr>
                <w:sz w:val="24"/>
              </w:rPr>
            </w:pPr>
            <w:r>
              <w:rPr>
                <w:sz w:val="24"/>
              </w:rPr>
              <w:t>(iii)Entertainment Allowance</w:t>
            </w:r>
          </w:p>
        </w:tc>
        <w:tc>
          <w:tcPr>
            <w:tcW w:w="3764" w:type="dxa"/>
          </w:tcPr>
          <w:p w:rsidR="001620A2" w:rsidRDefault="00D70D94">
            <w:pPr>
              <w:pStyle w:val="TableParagraph"/>
              <w:spacing w:before="16"/>
              <w:ind w:left="109"/>
              <w:rPr>
                <w:sz w:val="24"/>
              </w:rPr>
            </w:pPr>
            <w:r>
              <w:rPr>
                <w:sz w:val="24"/>
              </w:rPr>
              <w:t>Rs. 2,000 per month</w:t>
            </w:r>
          </w:p>
        </w:tc>
      </w:tr>
      <w:tr w:rsidR="001620A2">
        <w:trPr>
          <w:trHeight w:val="633"/>
        </w:trPr>
        <w:tc>
          <w:tcPr>
            <w:tcW w:w="3886" w:type="dxa"/>
          </w:tcPr>
          <w:p w:rsidR="001620A2" w:rsidRDefault="00D70D94">
            <w:pPr>
              <w:pStyle w:val="TableParagraph"/>
              <w:tabs>
                <w:tab w:val="left" w:pos="2030"/>
                <w:tab w:val="left" w:pos="2728"/>
                <w:tab w:val="left" w:pos="3363"/>
              </w:tabs>
              <w:spacing w:before="15"/>
              <w:ind w:left="200"/>
              <w:rPr>
                <w:sz w:val="24"/>
              </w:rPr>
            </w:pPr>
            <w:r>
              <w:rPr>
                <w:sz w:val="24"/>
              </w:rPr>
              <w:t>(iv)Employer‟s</w:t>
            </w:r>
            <w:r>
              <w:rPr>
                <w:sz w:val="24"/>
              </w:rPr>
              <w:tab/>
              <w:t>and</w:t>
            </w:r>
            <w:r>
              <w:rPr>
                <w:sz w:val="24"/>
              </w:rPr>
              <w:tab/>
              <w:t>his</w:t>
            </w:r>
            <w:r>
              <w:rPr>
                <w:sz w:val="24"/>
              </w:rPr>
              <w:tab/>
              <w:t>own</w:t>
            </w:r>
          </w:p>
          <w:p w:rsidR="001620A2" w:rsidRDefault="00D70D94">
            <w:pPr>
              <w:pStyle w:val="TableParagraph"/>
              <w:spacing w:before="41"/>
              <w:ind w:left="560"/>
              <w:rPr>
                <w:sz w:val="24"/>
              </w:rPr>
            </w:pPr>
            <w:r>
              <w:rPr>
                <w:sz w:val="24"/>
              </w:rPr>
              <w:t>contribution to the RPF</w:t>
            </w:r>
          </w:p>
        </w:tc>
        <w:tc>
          <w:tcPr>
            <w:tcW w:w="3764" w:type="dxa"/>
          </w:tcPr>
          <w:p w:rsidR="001620A2" w:rsidRDefault="00D70D94">
            <w:pPr>
              <w:pStyle w:val="TableParagraph"/>
              <w:spacing w:before="15"/>
              <w:ind w:left="109"/>
              <w:rPr>
                <w:sz w:val="24"/>
              </w:rPr>
            </w:pPr>
            <w:r>
              <w:rPr>
                <w:sz w:val="24"/>
              </w:rPr>
              <w:t>10% of basic salary</w:t>
            </w:r>
          </w:p>
        </w:tc>
      </w:tr>
      <w:tr w:rsidR="001620A2">
        <w:trPr>
          <w:trHeight w:val="635"/>
        </w:trPr>
        <w:tc>
          <w:tcPr>
            <w:tcW w:w="3886" w:type="dxa"/>
          </w:tcPr>
          <w:p w:rsidR="001620A2" w:rsidRDefault="00D70D94">
            <w:pPr>
              <w:pStyle w:val="TableParagraph"/>
              <w:spacing w:before="15"/>
              <w:ind w:left="200"/>
              <w:rPr>
                <w:sz w:val="24"/>
              </w:rPr>
            </w:pPr>
            <w:r>
              <w:rPr>
                <w:sz w:val="24"/>
              </w:rPr>
              <w:t>(v) Interest on accumulated balance</w:t>
            </w:r>
          </w:p>
          <w:p w:rsidR="001620A2" w:rsidRDefault="00D70D94">
            <w:pPr>
              <w:pStyle w:val="TableParagraph"/>
              <w:spacing w:before="41"/>
              <w:ind w:left="560"/>
              <w:rPr>
                <w:sz w:val="24"/>
              </w:rPr>
            </w:pPr>
            <w:r>
              <w:rPr>
                <w:sz w:val="24"/>
              </w:rPr>
              <w:t>of RPF @13% p.a.</w:t>
            </w:r>
          </w:p>
        </w:tc>
        <w:tc>
          <w:tcPr>
            <w:tcW w:w="3764" w:type="dxa"/>
          </w:tcPr>
          <w:p w:rsidR="001620A2" w:rsidRDefault="00D70D94">
            <w:pPr>
              <w:pStyle w:val="TableParagraph"/>
              <w:spacing w:before="15"/>
              <w:ind w:left="109"/>
              <w:rPr>
                <w:sz w:val="24"/>
              </w:rPr>
            </w:pPr>
            <w:r>
              <w:rPr>
                <w:sz w:val="24"/>
              </w:rPr>
              <w:t>Rs. 52,000</w:t>
            </w:r>
          </w:p>
        </w:tc>
      </w:tr>
      <w:tr w:rsidR="001620A2">
        <w:trPr>
          <w:trHeight w:val="317"/>
        </w:trPr>
        <w:tc>
          <w:tcPr>
            <w:tcW w:w="3886" w:type="dxa"/>
          </w:tcPr>
          <w:p w:rsidR="001620A2" w:rsidRDefault="00D70D94">
            <w:pPr>
              <w:pStyle w:val="TableParagraph"/>
              <w:spacing w:before="16"/>
              <w:ind w:left="200"/>
              <w:rPr>
                <w:sz w:val="24"/>
              </w:rPr>
            </w:pPr>
            <w:r>
              <w:rPr>
                <w:sz w:val="24"/>
              </w:rPr>
              <w:t>(vi)City Compensatory Allowance</w:t>
            </w:r>
          </w:p>
        </w:tc>
        <w:tc>
          <w:tcPr>
            <w:tcW w:w="3764" w:type="dxa"/>
          </w:tcPr>
          <w:p w:rsidR="001620A2" w:rsidRDefault="00D70D94">
            <w:pPr>
              <w:pStyle w:val="TableParagraph"/>
              <w:spacing w:before="16"/>
              <w:ind w:left="109"/>
              <w:rPr>
                <w:sz w:val="24"/>
              </w:rPr>
            </w:pPr>
            <w:r>
              <w:rPr>
                <w:sz w:val="24"/>
              </w:rPr>
              <w:t>Rs. 200 per month</w:t>
            </w:r>
          </w:p>
        </w:tc>
      </w:tr>
      <w:tr w:rsidR="001620A2">
        <w:trPr>
          <w:trHeight w:val="316"/>
        </w:trPr>
        <w:tc>
          <w:tcPr>
            <w:tcW w:w="3886" w:type="dxa"/>
          </w:tcPr>
          <w:p w:rsidR="001620A2" w:rsidRDefault="00D70D94">
            <w:pPr>
              <w:pStyle w:val="TableParagraph"/>
              <w:tabs>
                <w:tab w:val="left" w:pos="1280"/>
              </w:tabs>
              <w:spacing w:before="15"/>
              <w:ind w:left="200"/>
              <w:rPr>
                <w:sz w:val="24"/>
              </w:rPr>
            </w:pPr>
            <w:r>
              <w:rPr>
                <w:sz w:val="24"/>
              </w:rPr>
              <w:t>(vii)</w:t>
            </w:r>
            <w:r>
              <w:rPr>
                <w:sz w:val="24"/>
              </w:rPr>
              <w:tab/>
              <w:t>Medical</w:t>
            </w:r>
            <w:r>
              <w:rPr>
                <w:spacing w:val="-1"/>
                <w:sz w:val="24"/>
              </w:rPr>
              <w:t xml:space="preserve"> </w:t>
            </w:r>
            <w:r>
              <w:rPr>
                <w:sz w:val="24"/>
              </w:rPr>
              <w:t>Allowance</w:t>
            </w:r>
          </w:p>
        </w:tc>
        <w:tc>
          <w:tcPr>
            <w:tcW w:w="3764" w:type="dxa"/>
          </w:tcPr>
          <w:p w:rsidR="001620A2" w:rsidRDefault="00D70D94">
            <w:pPr>
              <w:pStyle w:val="TableParagraph"/>
              <w:spacing w:before="15"/>
              <w:ind w:left="109"/>
              <w:rPr>
                <w:sz w:val="24"/>
              </w:rPr>
            </w:pPr>
            <w:r>
              <w:rPr>
                <w:sz w:val="24"/>
              </w:rPr>
              <w:t>Rs.10,000 per annum</w:t>
            </w:r>
          </w:p>
        </w:tc>
      </w:tr>
      <w:tr w:rsidR="001620A2">
        <w:trPr>
          <w:trHeight w:val="952"/>
        </w:trPr>
        <w:tc>
          <w:tcPr>
            <w:tcW w:w="7650" w:type="dxa"/>
            <w:gridSpan w:val="2"/>
          </w:tcPr>
          <w:p w:rsidR="001620A2" w:rsidRDefault="00D70D94">
            <w:pPr>
              <w:pStyle w:val="TableParagraph"/>
              <w:tabs>
                <w:tab w:val="left" w:pos="1280"/>
              </w:tabs>
              <w:spacing w:before="15" w:line="276" w:lineRule="auto"/>
              <w:ind w:left="560" w:right="202" w:hanging="360"/>
              <w:rPr>
                <w:sz w:val="24"/>
              </w:rPr>
            </w:pPr>
            <w:r>
              <w:rPr>
                <w:sz w:val="24"/>
              </w:rPr>
              <w:t>(viii)</w:t>
            </w:r>
            <w:r>
              <w:rPr>
                <w:sz w:val="24"/>
              </w:rPr>
              <w:tab/>
              <w:t>He is provided with a car of 1.8l engine cubic capacity. Its expenses</w:t>
            </w:r>
            <w:r>
              <w:rPr>
                <w:spacing w:val="10"/>
                <w:sz w:val="24"/>
              </w:rPr>
              <w:t xml:space="preserve"> </w:t>
            </w:r>
            <w:r>
              <w:rPr>
                <w:sz w:val="24"/>
              </w:rPr>
              <w:t>excluding</w:t>
            </w:r>
            <w:r>
              <w:rPr>
                <w:spacing w:val="9"/>
                <w:sz w:val="24"/>
              </w:rPr>
              <w:t xml:space="preserve"> </w:t>
            </w:r>
            <w:r>
              <w:rPr>
                <w:sz w:val="24"/>
              </w:rPr>
              <w:t>driver‟s</w:t>
            </w:r>
            <w:r>
              <w:rPr>
                <w:spacing w:val="11"/>
                <w:sz w:val="24"/>
              </w:rPr>
              <w:t xml:space="preserve"> </w:t>
            </w:r>
            <w:r>
              <w:rPr>
                <w:sz w:val="24"/>
              </w:rPr>
              <w:t>salary</w:t>
            </w:r>
            <w:r>
              <w:rPr>
                <w:spacing w:val="7"/>
                <w:sz w:val="24"/>
              </w:rPr>
              <w:t xml:space="preserve"> </w:t>
            </w:r>
            <w:r>
              <w:rPr>
                <w:sz w:val="24"/>
              </w:rPr>
              <w:t>are</w:t>
            </w:r>
            <w:r>
              <w:rPr>
                <w:spacing w:val="11"/>
                <w:sz w:val="24"/>
              </w:rPr>
              <w:t xml:space="preserve"> </w:t>
            </w:r>
            <w:r>
              <w:rPr>
                <w:sz w:val="24"/>
              </w:rPr>
              <w:t>met</w:t>
            </w:r>
            <w:r>
              <w:rPr>
                <w:spacing w:val="11"/>
                <w:sz w:val="24"/>
              </w:rPr>
              <w:t xml:space="preserve"> </w:t>
            </w:r>
            <w:r>
              <w:rPr>
                <w:sz w:val="24"/>
              </w:rPr>
              <w:t>by</w:t>
            </w:r>
            <w:r>
              <w:rPr>
                <w:spacing w:val="7"/>
                <w:sz w:val="24"/>
              </w:rPr>
              <w:t xml:space="preserve"> </w:t>
            </w:r>
            <w:r>
              <w:rPr>
                <w:sz w:val="24"/>
              </w:rPr>
              <w:t>him.</w:t>
            </w:r>
            <w:r>
              <w:rPr>
                <w:spacing w:val="12"/>
                <w:sz w:val="24"/>
              </w:rPr>
              <w:t xml:space="preserve"> </w:t>
            </w:r>
            <w:r>
              <w:rPr>
                <w:sz w:val="24"/>
              </w:rPr>
              <w:t>The</w:t>
            </w:r>
            <w:r>
              <w:rPr>
                <w:spacing w:val="11"/>
                <w:sz w:val="24"/>
              </w:rPr>
              <w:t xml:space="preserve"> </w:t>
            </w:r>
            <w:r>
              <w:rPr>
                <w:sz w:val="24"/>
              </w:rPr>
              <w:t>car</w:t>
            </w:r>
            <w:r>
              <w:rPr>
                <w:spacing w:val="11"/>
                <w:sz w:val="24"/>
              </w:rPr>
              <w:t xml:space="preserve"> </w:t>
            </w:r>
            <w:r>
              <w:rPr>
                <w:sz w:val="24"/>
              </w:rPr>
              <w:t>is</w:t>
            </w:r>
            <w:r>
              <w:rPr>
                <w:spacing w:val="12"/>
                <w:sz w:val="24"/>
              </w:rPr>
              <w:t xml:space="preserve"> </w:t>
            </w:r>
            <w:r>
              <w:rPr>
                <w:sz w:val="24"/>
              </w:rPr>
              <w:t>used</w:t>
            </w:r>
            <w:r>
              <w:rPr>
                <w:spacing w:val="10"/>
                <w:sz w:val="24"/>
              </w:rPr>
              <w:t xml:space="preserve"> </w:t>
            </w:r>
            <w:r>
              <w:rPr>
                <w:sz w:val="24"/>
              </w:rPr>
              <w:t>for</w:t>
            </w:r>
          </w:p>
          <w:p w:rsidR="001620A2" w:rsidRDefault="00D70D94">
            <w:pPr>
              <w:pStyle w:val="TableParagraph"/>
              <w:spacing w:before="1"/>
              <w:ind w:left="560"/>
              <w:rPr>
                <w:sz w:val="24"/>
              </w:rPr>
            </w:pPr>
            <w:r>
              <w:rPr>
                <w:sz w:val="24"/>
              </w:rPr>
              <w:t>official as well as private purposes</w:t>
            </w:r>
          </w:p>
        </w:tc>
      </w:tr>
      <w:tr w:rsidR="001620A2">
        <w:trPr>
          <w:trHeight w:val="951"/>
        </w:trPr>
        <w:tc>
          <w:tcPr>
            <w:tcW w:w="7650" w:type="dxa"/>
            <w:gridSpan w:val="2"/>
          </w:tcPr>
          <w:p w:rsidR="001620A2" w:rsidRDefault="00D70D94">
            <w:pPr>
              <w:pStyle w:val="TableParagraph"/>
              <w:spacing w:before="15" w:line="276" w:lineRule="auto"/>
              <w:ind w:left="560" w:hanging="360"/>
              <w:rPr>
                <w:sz w:val="24"/>
              </w:rPr>
            </w:pPr>
            <w:r>
              <w:rPr>
                <w:sz w:val="24"/>
              </w:rPr>
              <w:t>(ix)He is also provided with an unfurnished accommodation in Delhi for which the employer charges Rs. 500 per month. The fair rent of house</w:t>
            </w:r>
          </w:p>
          <w:p w:rsidR="001620A2" w:rsidRDefault="00D70D94">
            <w:pPr>
              <w:pStyle w:val="TableParagraph"/>
              <w:spacing w:line="275" w:lineRule="exact"/>
              <w:ind w:left="560"/>
              <w:rPr>
                <w:sz w:val="24"/>
              </w:rPr>
            </w:pPr>
            <w:r>
              <w:rPr>
                <w:sz w:val="24"/>
              </w:rPr>
              <w:t>is Rs. 24,000 per annum. The house is owned by the employer.</w:t>
            </w:r>
          </w:p>
        </w:tc>
      </w:tr>
      <w:tr w:rsidR="001620A2">
        <w:trPr>
          <w:trHeight w:val="635"/>
        </w:trPr>
        <w:tc>
          <w:tcPr>
            <w:tcW w:w="7650" w:type="dxa"/>
            <w:gridSpan w:val="2"/>
          </w:tcPr>
          <w:p w:rsidR="001620A2" w:rsidRDefault="00D70D94">
            <w:pPr>
              <w:pStyle w:val="TableParagraph"/>
              <w:spacing w:before="16"/>
              <w:ind w:left="200"/>
              <w:rPr>
                <w:sz w:val="24"/>
              </w:rPr>
            </w:pPr>
            <w:r>
              <w:rPr>
                <w:sz w:val="24"/>
              </w:rPr>
              <w:t>(x) The employer has also engaged for him a sweeper and a gardener @</w:t>
            </w:r>
          </w:p>
          <w:p w:rsidR="001620A2" w:rsidRDefault="00D70D94">
            <w:pPr>
              <w:pStyle w:val="TableParagraph"/>
              <w:spacing w:before="41"/>
              <w:ind w:left="560"/>
              <w:rPr>
                <w:sz w:val="24"/>
              </w:rPr>
            </w:pPr>
            <w:r>
              <w:rPr>
                <w:sz w:val="24"/>
              </w:rPr>
              <w:t>Rs. 1,200 per month each.</w:t>
            </w:r>
          </w:p>
        </w:tc>
      </w:tr>
      <w:tr w:rsidR="001620A2">
        <w:trPr>
          <w:trHeight w:val="927"/>
        </w:trPr>
        <w:tc>
          <w:tcPr>
            <w:tcW w:w="7650" w:type="dxa"/>
            <w:gridSpan w:val="2"/>
          </w:tcPr>
          <w:p w:rsidR="001620A2" w:rsidRDefault="00D70D94">
            <w:pPr>
              <w:pStyle w:val="TableParagraph"/>
              <w:spacing w:before="15" w:line="276" w:lineRule="auto"/>
              <w:ind w:left="560" w:right="130" w:hanging="360"/>
              <w:rPr>
                <w:sz w:val="24"/>
              </w:rPr>
            </w:pPr>
            <w:r>
              <w:rPr>
                <w:sz w:val="24"/>
              </w:rPr>
              <w:t>(xi)He has also been given a loan of Rs. 1, 00,000 @ 7% p.a. on 01-05- 2014 for construction of his house. SBI rate for such loan as on 01-04-</w:t>
            </w:r>
          </w:p>
          <w:p w:rsidR="001620A2" w:rsidRDefault="00D70D94">
            <w:pPr>
              <w:pStyle w:val="TableParagraph"/>
              <w:spacing w:before="1" w:line="256" w:lineRule="exact"/>
              <w:ind w:left="560"/>
              <w:rPr>
                <w:sz w:val="24"/>
              </w:rPr>
            </w:pPr>
            <w:r>
              <w:rPr>
                <w:sz w:val="24"/>
              </w:rPr>
              <w:t>2014 is 12% p.a.</w:t>
            </w:r>
          </w:p>
        </w:tc>
      </w:tr>
    </w:tbl>
    <w:p w:rsidR="001620A2" w:rsidRDefault="00D70D94">
      <w:pPr>
        <w:pStyle w:val="BodyText"/>
        <w:spacing w:before="41"/>
        <w:ind w:left="1398"/>
      </w:pPr>
      <w:r>
        <w:t>Compute his taxable income from salary for the assessment year 2015-16.</w:t>
      </w:r>
    </w:p>
    <w:p w:rsidR="001620A2" w:rsidRDefault="00D70D94">
      <w:pPr>
        <w:spacing w:before="45"/>
        <w:ind w:left="7395"/>
        <w:rPr>
          <w:b/>
          <w:i/>
          <w:sz w:val="24"/>
        </w:rPr>
      </w:pPr>
      <w:r>
        <w:rPr>
          <w:b/>
          <w:i/>
          <w:sz w:val="24"/>
        </w:rPr>
        <w:t xml:space="preserve">(Answer: </w:t>
      </w:r>
      <w:r>
        <w:rPr>
          <w:b/>
          <w:sz w:val="24"/>
        </w:rPr>
        <w:t xml:space="preserve">Rs. 5,14,743 </w:t>
      </w:r>
      <w:r>
        <w:rPr>
          <w:b/>
          <w:i/>
          <w:sz w:val="24"/>
        </w:rPr>
        <w:t>)</w:t>
      </w:r>
    </w:p>
    <w:p w:rsidR="001620A2" w:rsidRDefault="001620A2">
      <w:pPr>
        <w:pStyle w:val="BodyText"/>
        <w:spacing w:before="8"/>
        <w:rPr>
          <w:b/>
          <w:i/>
          <w:sz w:val="20"/>
        </w:rPr>
      </w:pPr>
    </w:p>
    <w:p w:rsidR="001620A2" w:rsidRDefault="00D70D94">
      <w:pPr>
        <w:pStyle w:val="ListParagraph"/>
        <w:numPr>
          <w:ilvl w:val="0"/>
          <w:numId w:val="89"/>
        </w:numPr>
        <w:tabs>
          <w:tab w:val="left" w:pos="941"/>
        </w:tabs>
        <w:spacing w:line="276" w:lineRule="auto"/>
        <w:ind w:left="678" w:right="996" w:firstLine="0"/>
        <w:jc w:val="both"/>
        <w:rPr>
          <w:sz w:val="24"/>
        </w:rPr>
      </w:pPr>
      <w:r>
        <w:rPr>
          <w:sz w:val="24"/>
        </w:rPr>
        <w:t>Mr. Rocky has been drawing salary @ Rs. 10,000 per month since 01.01.2014. Dearness allowance, forming part of pay for superannuation benefits, is paid @ 10% of his salary and gets</w:t>
      </w:r>
      <w:r>
        <w:rPr>
          <w:spacing w:val="13"/>
          <w:sz w:val="24"/>
        </w:rPr>
        <w:t xml:space="preserve"> </w:t>
      </w:r>
      <w:r>
        <w:rPr>
          <w:sz w:val="24"/>
        </w:rPr>
        <w:t>HRA</w:t>
      </w:r>
      <w:r>
        <w:rPr>
          <w:spacing w:val="12"/>
          <w:sz w:val="24"/>
        </w:rPr>
        <w:t xml:space="preserve"> </w:t>
      </w:r>
      <w:r>
        <w:rPr>
          <w:sz w:val="24"/>
        </w:rPr>
        <w:t>of</w:t>
      </w:r>
      <w:r>
        <w:rPr>
          <w:spacing w:val="13"/>
          <w:sz w:val="24"/>
        </w:rPr>
        <w:t xml:space="preserve"> </w:t>
      </w:r>
      <w:r>
        <w:rPr>
          <w:sz w:val="24"/>
        </w:rPr>
        <w:t>Rs.</w:t>
      </w:r>
      <w:r>
        <w:rPr>
          <w:spacing w:val="13"/>
          <w:sz w:val="24"/>
        </w:rPr>
        <w:t xml:space="preserve"> </w:t>
      </w:r>
      <w:r>
        <w:rPr>
          <w:sz w:val="24"/>
        </w:rPr>
        <w:t>2500</w:t>
      </w:r>
      <w:r>
        <w:rPr>
          <w:spacing w:val="13"/>
          <w:sz w:val="24"/>
        </w:rPr>
        <w:t xml:space="preserve"> </w:t>
      </w:r>
      <w:r>
        <w:rPr>
          <w:sz w:val="24"/>
        </w:rPr>
        <w:t>p.m.</w:t>
      </w:r>
      <w:r>
        <w:rPr>
          <w:spacing w:val="13"/>
          <w:sz w:val="24"/>
        </w:rPr>
        <w:t xml:space="preserve"> </w:t>
      </w:r>
      <w:r>
        <w:rPr>
          <w:sz w:val="24"/>
        </w:rPr>
        <w:t>and</w:t>
      </w:r>
      <w:r>
        <w:rPr>
          <w:spacing w:val="13"/>
          <w:sz w:val="24"/>
        </w:rPr>
        <w:t xml:space="preserve"> </w:t>
      </w:r>
      <w:r>
        <w:rPr>
          <w:sz w:val="24"/>
        </w:rPr>
        <w:t>pays</w:t>
      </w:r>
      <w:r>
        <w:rPr>
          <w:spacing w:val="13"/>
          <w:sz w:val="24"/>
        </w:rPr>
        <w:t xml:space="preserve"> </w:t>
      </w:r>
      <w:r>
        <w:rPr>
          <w:sz w:val="24"/>
        </w:rPr>
        <w:t>a</w:t>
      </w:r>
      <w:r>
        <w:rPr>
          <w:spacing w:val="12"/>
          <w:sz w:val="24"/>
        </w:rPr>
        <w:t xml:space="preserve"> </w:t>
      </w:r>
      <w:r>
        <w:rPr>
          <w:sz w:val="24"/>
        </w:rPr>
        <w:t>rent</w:t>
      </w:r>
      <w:r>
        <w:rPr>
          <w:spacing w:val="13"/>
          <w:sz w:val="24"/>
        </w:rPr>
        <w:t xml:space="preserve"> </w:t>
      </w:r>
      <w:r>
        <w:rPr>
          <w:sz w:val="24"/>
        </w:rPr>
        <w:t>of</w:t>
      </w:r>
      <w:r>
        <w:rPr>
          <w:spacing w:val="15"/>
          <w:sz w:val="24"/>
        </w:rPr>
        <w:t xml:space="preserve"> </w:t>
      </w:r>
      <w:r>
        <w:rPr>
          <w:sz w:val="24"/>
        </w:rPr>
        <w:t>Rs.</w:t>
      </w:r>
      <w:r>
        <w:rPr>
          <w:spacing w:val="13"/>
          <w:sz w:val="24"/>
        </w:rPr>
        <w:t xml:space="preserve"> </w:t>
      </w:r>
      <w:r>
        <w:rPr>
          <w:sz w:val="24"/>
        </w:rPr>
        <w:t>2,000</w:t>
      </w:r>
      <w:r>
        <w:rPr>
          <w:spacing w:val="13"/>
          <w:sz w:val="24"/>
        </w:rPr>
        <w:t xml:space="preserve"> </w:t>
      </w:r>
      <w:r>
        <w:rPr>
          <w:sz w:val="24"/>
        </w:rPr>
        <w:t>p.m..</w:t>
      </w:r>
      <w:r>
        <w:rPr>
          <w:spacing w:val="13"/>
          <w:sz w:val="24"/>
        </w:rPr>
        <w:t xml:space="preserve"> </w:t>
      </w:r>
      <w:r>
        <w:rPr>
          <w:sz w:val="24"/>
        </w:rPr>
        <w:t>He</w:t>
      </w:r>
      <w:r>
        <w:rPr>
          <w:spacing w:val="11"/>
          <w:sz w:val="24"/>
        </w:rPr>
        <w:t xml:space="preserve"> </w:t>
      </w:r>
      <w:r>
        <w:rPr>
          <w:sz w:val="24"/>
        </w:rPr>
        <w:t>contributed</w:t>
      </w:r>
      <w:r>
        <w:rPr>
          <w:spacing w:val="12"/>
          <w:sz w:val="24"/>
        </w:rPr>
        <w:t xml:space="preserve"> </w:t>
      </w:r>
      <w:r>
        <w:rPr>
          <w:sz w:val="24"/>
        </w:rPr>
        <w:t>to</w:t>
      </w:r>
      <w:r>
        <w:rPr>
          <w:spacing w:val="13"/>
          <w:sz w:val="24"/>
        </w:rPr>
        <w:t xml:space="preserve"> </w:t>
      </w:r>
      <w:r>
        <w:rPr>
          <w:sz w:val="24"/>
        </w:rPr>
        <w:t>the</w:t>
      </w:r>
      <w:r>
        <w:rPr>
          <w:spacing w:val="12"/>
          <w:sz w:val="24"/>
        </w:rPr>
        <w:t xml:space="preserve"> </w:t>
      </w:r>
      <w:r>
        <w:rPr>
          <w:sz w:val="24"/>
        </w:rPr>
        <w:t>fund</w:t>
      </w:r>
      <w:r>
        <w:rPr>
          <w:spacing w:val="13"/>
          <w:sz w:val="24"/>
        </w:rPr>
        <w:t xml:space="preserve"> </w:t>
      </w:r>
      <w:r>
        <w:rPr>
          <w:sz w:val="24"/>
        </w:rPr>
        <w:t>10</w:t>
      </w:r>
    </w:p>
    <w:p w:rsidR="001620A2" w:rsidRDefault="00D70D94">
      <w:pPr>
        <w:pStyle w:val="BodyText"/>
        <w:spacing w:line="276" w:lineRule="auto"/>
        <w:ind w:left="678" w:right="996"/>
        <w:jc w:val="both"/>
      </w:pPr>
      <w:r>
        <w:t>% to the URPF and the employer contributes @ 20%. The employer also reimburses his personal club bills amounting to Rs. 10,000. Besides, he is paid Rs. 1,000 per month as transport allowance. He retires on 01.01.2013 after 27 years and 9 months of service. He gets Rs. 75,000 as accumulated balance from the unrecognized provident fund. It consists of Rs. 14,000 as his contribution and Rs. 12,000 interests thereon. The employer‟s contribution is Rs. 27,000 and interest thereon is Rs. 22,000. He also gets a gratuity of Rs. 2, 00,000. After retirement, he gets pension @ 15,000 per month. On 01.03.2015, he surrenders one half pension for a consolidated amount of Rs. 1, 20,000.</w:t>
      </w:r>
    </w:p>
    <w:p w:rsidR="001620A2" w:rsidRDefault="00D70D94">
      <w:pPr>
        <w:pStyle w:val="BodyText"/>
        <w:spacing w:line="278" w:lineRule="auto"/>
        <w:ind w:left="678" w:right="999"/>
        <w:jc w:val="both"/>
      </w:pPr>
      <w:r>
        <w:t>From above information you are required to compute his total income under the head Salary for the assessment year 2015-16.</w:t>
      </w:r>
    </w:p>
    <w:p w:rsidR="001620A2" w:rsidRDefault="00D70D94">
      <w:pPr>
        <w:spacing w:line="271" w:lineRule="exact"/>
        <w:ind w:right="995"/>
        <w:jc w:val="right"/>
        <w:rPr>
          <w:b/>
          <w:i/>
          <w:sz w:val="24"/>
        </w:rPr>
      </w:pPr>
      <w:r>
        <w:rPr>
          <w:b/>
          <w:i/>
          <w:sz w:val="24"/>
        </w:rPr>
        <w:t xml:space="preserve">(Answer: </w:t>
      </w:r>
      <w:r>
        <w:rPr>
          <w:sz w:val="24"/>
        </w:rPr>
        <w:t xml:space="preserve">Rs. 3,03,200 </w:t>
      </w:r>
      <w:r>
        <w:rPr>
          <w:b/>
          <w:i/>
          <w:sz w:val="24"/>
        </w:rPr>
        <w:t>)</w:t>
      </w:r>
    </w:p>
    <w:p w:rsidR="001620A2" w:rsidRDefault="001620A2">
      <w:pPr>
        <w:spacing w:line="271" w:lineRule="exact"/>
        <w:jc w:val="right"/>
        <w:rPr>
          <w:sz w:val="24"/>
        </w:rPr>
        <w:sectPr w:rsidR="001620A2">
          <w:pgSz w:w="11910" w:h="16850"/>
          <w:pgMar w:top="1360" w:right="440" w:bottom="280" w:left="740" w:header="720" w:footer="720" w:gutter="0"/>
          <w:cols w:space="720"/>
        </w:sectPr>
      </w:pPr>
    </w:p>
    <w:p w:rsidR="001620A2" w:rsidRDefault="001620A2">
      <w:pPr>
        <w:pStyle w:val="BodyText"/>
        <w:spacing w:before="4"/>
        <w:rPr>
          <w:sz w:val="17"/>
        </w:rPr>
      </w:pPr>
    </w:p>
    <w:p w:rsidR="001620A2" w:rsidRDefault="001620A2">
      <w:pPr>
        <w:rPr>
          <w:sz w:val="17"/>
        </w:rPr>
        <w:sectPr w:rsidR="001620A2">
          <w:pgSz w:w="11910" w:h="16850"/>
          <w:pgMar w:top="1600" w:right="440" w:bottom="280" w:left="740" w:header="720" w:footer="720" w:gutter="0"/>
          <w:cols w:space="720"/>
        </w:sectPr>
      </w:pPr>
    </w:p>
    <w:p w:rsidR="001620A2" w:rsidRDefault="00D70D94">
      <w:pPr>
        <w:pStyle w:val="Heading1"/>
        <w:spacing w:before="79"/>
      </w:pPr>
      <w:bookmarkStart w:id="3" w:name="Unit_3(2)_Dr._Lata_Rani_-_3_(ii)_-_house"/>
      <w:bookmarkEnd w:id="3"/>
      <w:r>
        <w:lastRenderedPageBreak/>
        <w:t>UNIT: 3 (ii) - INCOME FROM HOUSE PROPERTY</w:t>
      </w:r>
    </w:p>
    <w:p w:rsidR="001620A2" w:rsidRDefault="001620A2">
      <w:pPr>
        <w:pStyle w:val="BodyText"/>
        <w:spacing w:before="2"/>
        <w:rPr>
          <w:b/>
          <w:sz w:val="21"/>
        </w:rPr>
      </w:pPr>
    </w:p>
    <w:tbl>
      <w:tblPr>
        <w:tblW w:w="0" w:type="auto"/>
        <w:tblInd w:w="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1"/>
        <w:gridCol w:w="1714"/>
        <w:gridCol w:w="2616"/>
        <w:gridCol w:w="2613"/>
        <w:gridCol w:w="2162"/>
      </w:tblGrid>
      <w:tr w:rsidR="001620A2">
        <w:trPr>
          <w:trHeight w:val="551"/>
        </w:trPr>
        <w:tc>
          <w:tcPr>
            <w:tcW w:w="1371" w:type="dxa"/>
            <w:vMerge w:val="restart"/>
          </w:tcPr>
          <w:p w:rsidR="001620A2" w:rsidRDefault="00D70D94">
            <w:pPr>
              <w:pStyle w:val="TableParagraph"/>
              <w:spacing w:line="273" w:lineRule="exact"/>
              <w:ind w:left="122"/>
              <w:rPr>
                <w:b/>
                <w:sz w:val="24"/>
              </w:rPr>
            </w:pPr>
            <w:r>
              <w:rPr>
                <w:b/>
                <w:sz w:val="24"/>
              </w:rPr>
              <w:t>Unit Code:</w:t>
            </w:r>
          </w:p>
        </w:tc>
        <w:tc>
          <w:tcPr>
            <w:tcW w:w="9105" w:type="dxa"/>
            <w:gridSpan w:val="4"/>
          </w:tcPr>
          <w:p w:rsidR="001620A2" w:rsidRDefault="00D70D94">
            <w:pPr>
              <w:pStyle w:val="TableParagraph"/>
              <w:spacing w:line="273" w:lineRule="exact"/>
              <w:ind w:left="107"/>
              <w:rPr>
                <w:b/>
                <w:sz w:val="24"/>
              </w:rPr>
            </w:pPr>
            <w:r>
              <w:rPr>
                <w:b/>
                <w:sz w:val="24"/>
              </w:rPr>
              <w:t>UNIT TITLE: INCOME FROM HOUSE PROPERTY</w:t>
            </w:r>
          </w:p>
        </w:tc>
      </w:tr>
      <w:tr w:rsidR="001620A2">
        <w:trPr>
          <w:trHeight w:val="429"/>
        </w:trPr>
        <w:tc>
          <w:tcPr>
            <w:tcW w:w="1371" w:type="dxa"/>
            <w:vMerge/>
            <w:tcBorders>
              <w:top w:val="nil"/>
            </w:tcBorders>
          </w:tcPr>
          <w:p w:rsidR="001620A2" w:rsidRDefault="001620A2">
            <w:pPr>
              <w:rPr>
                <w:sz w:val="2"/>
                <w:szCs w:val="2"/>
              </w:rPr>
            </w:pPr>
          </w:p>
        </w:tc>
        <w:tc>
          <w:tcPr>
            <w:tcW w:w="9105" w:type="dxa"/>
            <w:gridSpan w:val="4"/>
          </w:tcPr>
          <w:p w:rsidR="001620A2" w:rsidRDefault="00D70D94">
            <w:pPr>
              <w:pStyle w:val="TableParagraph"/>
              <w:spacing w:before="68"/>
              <w:ind w:left="90"/>
              <w:rPr>
                <w:sz w:val="24"/>
              </w:rPr>
            </w:pPr>
            <w:r>
              <w:rPr>
                <w:sz w:val="24"/>
              </w:rPr>
              <w:t>Duration:</w:t>
            </w:r>
          </w:p>
        </w:tc>
      </w:tr>
      <w:tr w:rsidR="001620A2">
        <w:trPr>
          <w:trHeight w:val="553"/>
        </w:trPr>
        <w:tc>
          <w:tcPr>
            <w:tcW w:w="1371" w:type="dxa"/>
            <w:vMerge w:val="restart"/>
          </w:tcPr>
          <w:p w:rsidR="001620A2" w:rsidRDefault="00D70D94">
            <w:pPr>
              <w:pStyle w:val="TableParagraph"/>
              <w:spacing w:line="275" w:lineRule="exact"/>
              <w:ind w:left="192"/>
              <w:rPr>
                <w:b/>
                <w:sz w:val="24"/>
              </w:rPr>
            </w:pPr>
            <w:r>
              <w:rPr>
                <w:b/>
                <w:sz w:val="24"/>
              </w:rPr>
              <w:t>Location:</w:t>
            </w:r>
          </w:p>
          <w:p w:rsidR="001620A2" w:rsidRDefault="001620A2">
            <w:pPr>
              <w:pStyle w:val="TableParagraph"/>
              <w:spacing w:before="6"/>
              <w:rPr>
                <w:b/>
                <w:sz w:val="23"/>
              </w:rPr>
            </w:pPr>
          </w:p>
          <w:p w:rsidR="001620A2" w:rsidRDefault="00D70D94">
            <w:pPr>
              <w:pStyle w:val="TableParagraph"/>
              <w:ind w:left="187" w:right="144" w:hanging="17"/>
              <w:rPr>
                <w:sz w:val="24"/>
              </w:rPr>
            </w:pPr>
            <w:r>
              <w:rPr>
                <w:sz w:val="24"/>
              </w:rPr>
              <w:t>Classroom or</w:t>
            </w:r>
            <w:r>
              <w:rPr>
                <w:spacing w:val="-4"/>
                <w:sz w:val="24"/>
              </w:rPr>
              <w:t xml:space="preserve"> </w:t>
            </w:r>
            <w:r>
              <w:rPr>
                <w:sz w:val="24"/>
              </w:rPr>
              <w:t>internet</w:t>
            </w:r>
          </w:p>
        </w:tc>
        <w:tc>
          <w:tcPr>
            <w:tcW w:w="9105" w:type="dxa"/>
            <w:gridSpan w:val="4"/>
          </w:tcPr>
          <w:p w:rsidR="001620A2" w:rsidRDefault="00D70D94">
            <w:pPr>
              <w:pStyle w:val="TableParagraph"/>
              <w:spacing w:before="2" w:line="276" w:lineRule="exact"/>
              <w:ind w:left="1531" w:right="461" w:hanging="1352"/>
              <w:rPr>
                <w:b/>
                <w:sz w:val="24"/>
              </w:rPr>
            </w:pPr>
            <w:r>
              <w:rPr>
                <w:b/>
                <w:sz w:val="24"/>
              </w:rPr>
              <w:t>SESSION 1: INTRODUCTION TO HOUSE PROPERTY AND COMPUTATION OF NET ANNUAL VALUE</w:t>
            </w:r>
          </w:p>
        </w:tc>
      </w:tr>
      <w:tr w:rsidR="001620A2">
        <w:trPr>
          <w:trHeight w:val="551"/>
        </w:trPr>
        <w:tc>
          <w:tcPr>
            <w:tcW w:w="1371" w:type="dxa"/>
            <w:vMerge/>
            <w:tcBorders>
              <w:top w:val="nil"/>
            </w:tcBorders>
          </w:tcPr>
          <w:p w:rsidR="001620A2" w:rsidRDefault="001620A2">
            <w:pPr>
              <w:rPr>
                <w:sz w:val="2"/>
                <w:szCs w:val="2"/>
              </w:rPr>
            </w:pPr>
          </w:p>
        </w:tc>
        <w:tc>
          <w:tcPr>
            <w:tcW w:w="1714" w:type="dxa"/>
          </w:tcPr>
          <w:p w:rsidR="001620A2" w:rsidRDefault="00D70D94">
            <w:pPr>
              <w:pStyle w:val="TableParagraph"/>
              <w:spacing w:line="276" w:lineRule="exact"/>
              <w:ind w:left="270" w:right="480" w:hanging="180"/>
              <w:rPr>
                <w:b/>
                <w:sz w:val="24"/>
              </w:rPr>
            </w:pPr>
            <w:r>
              <w:rPr>
                <w:b/>
                <w:sz w:val="24"/>
              </w:rPr>
              <w:t>Learning Outcome</w:t>
            </w:r>
          </w:p>
        </w:tc>
        <w:tc>
          <w:tcPr>
            <w:tcW w:w="2616" w:type="dxa"/>
          </w:tcPr>
          <w:p w:rsidR="001620A2" w:rsidRDefault="00D70D94">
            <w:pPr>
              <w:pStyle w:val="TableParagraph"/>
              <w:spacing w:line="273" w:lineRule="exact"/>
              <w:ind w:left="91"/>
              <w:rPr>
                <w:b/>
                <w:sz w:val="24"/>
              </w:rPr>
            </w:pPr>
            <w:r>
              <w:rPr>
                <w:b/>
                <w:sz w:val="24"/>
              </w:rPr>
              <w:t>Knowledge Evaluation</w:t>
            </w:r>
          </w:p>
        </w:tc>
        <w:tc>
          <w:tcPr>
            <w:tcW w:w="2613" w:type="dxa"/>
          </w:tcPr>
          <w:p w:rsidR="001620A2" w:rsidRDefault="00D70D94">
            <w:pPr>
              <w:pStyle w:val="TableParagraph"/>
              <w:spacing w:line="276" w:lineRule="exact"/>
              <w:ind w:left="271" w:right="79" w:hanging="180"/>
              <w:rPr>
                <w:b/>
                <w:sz w:val="24"/>
              </w:rPr>
            </w:pPr>
            <w:r>
              <w:rPr>
                <w:b/>
                <w:sz w:val="24"/>
              </w:rPr>
              <w:t>Performance Evaluation</w:t>
            </w:r>
          </w:p>
        </w:tc>
        <w:tc>
          <w:tcPr>
            <w:tcW w:w="2162" w:type="dxa"/>
          </w:tcPr>
          <w:p w:rsidR="001620A2" w:rsidRDefault="00D70D94">
            <w:pPr>
              <w:pStyle w:val="TableParagraph"/>
              <w:spacing w:line="276" w:lineRule="exact"/>
              <w:ind w:left="272" w:right="93" w:hanging="180"/>
              <w:rPr>
                <w:b/>
                <w:sz w:val="24"/>
              </w:rPr>
            </w:pPr>
            <w:r>
              <w:rPr>
                <w:b/>
                <w:sz w:val="24"/>
              </w:rPr>
              <w:t>Teaching and Training Method</w:t>
            </w:r>
          </w:p>
        </w:tc>
      </w:tr>
      <w:tr w:rsidR="001620A2">
        <w:trPr>
          <w:trHeight w:val="4140"/>
        </w:trPr>
        <w:tc>
          <w:tcPr>
            <w:tcW w:w="1371" w:type="dxa"/>
            <w:vMerge/>
            <w:tcBorders>
              <w:top w:val="nil"/>
            </w:tcBorders>
          </w:tcPr>
          <w:p w:rsidR="001620A2" w:rsidRDefault="001620A2">
            <w:pPr>
              <w:rPr>
                <w:sz w:val="2"/>
                <w:szCs w:val="2"/>
              </w:rPr>
            </w:pPr>
          </w:p>
        </w:tc>
        <w:tc>
          <w:tcPr>
            <w:tcW w:w="1714" w:type="dxa"/>
          </w:tcPr>
          <w:p w:rsidR="001620A2" w:rsidRDefault="00D70D94">
            <w:pPr>
              <w:pStyle w:val="TableParagraph"/>
              <w:ind w:left="179" w:right="96"/>
              <w:rPr>
                <w:sz w:val="24"/>
              </w:rPr>
            </w:pPr>
            <w:r>
              <w:rPr>
                <w:sz w:val="24"/>
              </w:rPr>
              <w:t>1. Meaning of House Property</w:t>
            </w:r>
          </w:p>
        </w:tc>
        <w:tc>
          <w:tcPr>
            <w:tcW w:w="2616" w:type="dxa"/>
          </w:tcPr>
          <w:p w:rsidR="001620A2" w:rsidRDefault="00D70D94">
            <w:pPr>
              <w:pStyle w:val="TableParagraph"/>
              <w:numPr>
                <w:ilvl w:val="0"/>
                <w:numId w:val="87"/>
              </w:numPr>
              <w:tabs>
                <w:tab w:val="left" w:pos="360"/>
              </w:tabs>
              <w:ind w:right="97" w:hanging="17"/>
              <w:jc w:val="both"/>
              <w:rPr>
                <w:sz w:val="24"/>
              </w:rPr>
            </w:pPr>
            <w:r>
              <w:rPr>
                <w:sz w:val="24"/>
              </w:rPr>
              <w:t xml:space="preserve">Explain the </w:t>
            </w:r>
            <w:r>
              <w:rPr>
                <w:spacing w:val="-3"/>
                <w:sz w:val="24"/>
              </w:rPr>
              <w:t xml:space="preserve">meaning </w:t>
            </w:r>
            <w:r>
              <w:rPr>
                <w:sz w:val="24"/>
              </w:rPr>
              <w:t>of House</w:t>
            </w:r>
            <w:r>
              <w:rPr>
                <w:spacing w:val="-3"/>
                <w:sz w:val="24"/>
              </w:rPr>
              <w:t xml:space="preserve"> </w:t>
            </w:r>
            <w:r>
              <w:rPr>
                <w:sz w:val="24"/>
              </w:rPr>
              <w:t>Property</w:t>
            </w:r>
          </w:p>
          <w:p w:rsidR="001620A2" w:rsidRDefault="00D70D94">
            <w:pPr>
              <w:pStyle w:val="TableParagraph"/>
              <w:numPr>
                <w:ilvl w:val="0"/>
                <w:numId w:val="87"/>
              </w:numPr>
              <w:tabs>
                <w:tab w:val="left" w:pos="360"/>
              </w:tabs>
              <w:ind w:left="271" w:right="97" w:hanging="164"/>
              <w:jc w:val="both"/>
              <w:rPr>
                <w:sz w:val="24"/>
              </w:rPr>
            </w:pPr>
            <w:r>
              <w:rPr>
                <w:sz w:val="24"/>
              </w:rPr>
              <w:t xml:space="preserve">Explain the </w:t>
            </w:r>
            <w:r>
              <w:rPr>
                <w:spacing w:val="-3"/>
                <w:sz w:val="24"/>
              </w:rPr>
              <w:t xml:space="preserve">meaning </w:t>
            </w:r>
            <w:r>
              <w:rPr>
                <w:sz w:val="24"/>
              </w:rPr>
              <w:t>of appurtenant</w:t>
            </w:r>
            <w:r>
              <w:rPr>
                <w:spacing w:val="-2"/>
                <w:sz w:val="24"/>
              </w:rPr>
              <w:t xml:space="preserve"> </w:t>
            </w:r>
            <w:r>
              <w:rPr>
                <w:sz w:val="24"/>
              </w:rPr>
              <w:t>lands</w:t>
            </w:r>
          </w:p>
          <w:p w:rsidR="001620A2" w:rsidRDefault="00D70D94">
            <w:pPr>
              <w:pStyle w:val="TableParagraph"/>
              <w:numPr>
                <w:ilvl w:val="0"/>
                <w:numId w:val="87"/>
              </w:numPr>
              <w:tabs>
                <w:tab w:val="left" w:pos="360"/>
                <w:tab w:val="left" w:pos="1959"/>
                <w:tab w:val="left" w:pos="2214"/>
              </w:tabs>
              <w:ind w:left="271" w:right="96" w:hanging="164"/>
              <w:jc w:val="both"/>
              <w:rPr>
                <w:sz w:val="24"/>
              </w:rPr>
            </w:pPr>
            <w:r>
              <w:rPr>
                <w:sz w:val="24"/>
              </w:rPr>
              <w:t>Explain</w:t>
            </w:r>
            <w:r>
              <w:rPr>
                <w:sz w:val="24"/>
              </w:rPr>
              <w:tab/>
            </w:r>
            <w:r>
              <w:rPr>
                <w:sz w:val="24"/>
              </w:rPr>
              <w:tab/>
            </w:r>
            <w:r>
              <w:rPr>
                <w:spacing w:val="-6"/>
                <w:sz w:val="24"/>
              </w:rPr>
              <w:t xml:space="preserve">the </w:t>
            </w:r>
            <w:r>
              <w:rPr>
                <w:sz w:val="24"/>
              </w:rPr>
              <w:t>chargeability of rent received</w:t>
            </w:r>
            <w:r>
              <w:rPr>
                <w:sz w:val="24"/>
              </w:rPr>
              <w:tab/>
            </w:r>
            <w:r>
              <w:rPr>
                <w:spacing w:val="-4"/>
                <w:sz w:val="24"/>
              </w:rPr>
              <w:t xml:space="preserve">under </w:t>
            </w:r>
            <w:r>
              <w:rPr>
                <w:sz w:val="24"/>
              </w:rPr>
              <w:t>different</w:t>
            </w:r>
            <w:r>
              <w:rPr>
                <w:spacing w:val="-1"/>
                <w:sz w:val="24"/>
              </w:rPr>
              <w:t xml:space="preserve"> </w:t>
            </w:r>
            <w:r>
              <w:rPr>
                <w:sz w:val="24"/>
              </w:rPr>
              <w:t>heads.</w:t>
            </w:r>
          </w:p>
          <w:p w:rsidR="001620A2" w:rsidRDefault="00D70D94">
            <w:pPr>
              <w:pStyle w:val="TableParagraph"/>
              <w:numPr>
                <w:ilvl w:val="0"/>
                <w:numId w:val="87"/>
              </w:numPr>
              <w:tabs>
                <w:tab w:val="left" w:pos="360"/>
              </w:tabs>
              <w:spacing w:line="270" w:lineRule="atLeast"/>
              <w:ind w:left="271" w:right="95" w:hanging="164"/>
              <w:jc w:val="both"/>
              <w:rPr>
                <w:sz w:val="24"/>
              </w:rPr>
            </w:pPr>
            <w:r>
              <w:rPr>
                <w:sz w:val="24"/>
              </w:rPr>
              <w:t xml:space="preserve">State the </w:t>
            </w:r>
            <w:r>
              <w:rPr>
                <w:spacing w:val="-3"/>
                <w:sz w:val="24"/>
              </w:rPr>
              <w:t xml:space="preserve">conditions </w:t>
            </w:r>
            <w:r>
              <w:rPr>
                <w:sz w:val="24"/>
              </w:rPr>
              <w:t xml:space="preserve">under Sec. 22, to </w:t>
            </w:r>
            <w:r>
              <w:rPr>
                <w:spacing w:val="-6"/>
                <w:sz w:val="24"/>
              </w:rPr>
              <w:t xml:space="preserve">be </w:t>
            </w:r>
            <w:r>
              <w:rPr>
                <w:sz w:val="24"/>
              </w:rPr>
              <w:t xml:space="preserve">satisfied for </w:t>
            </w:r>
            <w:r>
              <w:rPr>
                <w:spacing w:val="-4"/>
                <w:sz w:val="24"/>
              </w:rPr>
              <w:t xml:space="preserve">the </w:t>
            </w:r>
            <w:r>
              <w:rPr>
                <w:sz w:val="24"/>
              </w:rPr>
              <w:t xml:space="preserve">income of a property to be charged </w:t>
            </w:r>
            <w:r>
              <w:rPr>
                <w:spacing w:val="-4"/>
                <w:sz w:val="24"/>
              </w:rPr>
              <w:t>under</w:t>
            </w:r>
            <w:r>
              <w:rPr>
                <w:spacing w:val="52"/>
                <w:sz w:val="24"/>
              </w:rPr>
              <w:t xml:space="preserve"> </w:t>
            </w:r>
            <w:r>
              <w:rPr>
                <w:sz w:val="24"/>
              </w:rPr>
              <w:t>the head ‗Income from House</w:t>
            </w:r>
            <w:r>
              <w:rPr>
                <w:spacing w:val="-3"/>
                <w:sz w:val="24"/>
              </w:rPr>
              <w:t xml:space="preserve"> </w:t>
            </w:r>
            <w:r>
              <w:rPr>
                <w:sz w:val="24"/>
              </w:rPr>
              <w:t>Property‘</w:t>
            </w:r>
          </w:p>
        </w:tc>
        <w:tc>
          <w:tcPr>
            <w:tcW w:w="2613" w:type="dxa"/>
          </w:tcPr>
          <w:p w:rsidR="001620A2" w:rsidRDefault="00D70D94">
            <w:pPr>
              <w:pStyle w:val="TableParagraph"/>
              <w:numPr>
                <w:ilvl w:val="0"/>
                <w:numId w:val="86"/>
              </w:numPr>
              <w:tabs>
                <w:tab w:val="left" w:pos="361"/>
              </w:tabs>
              <w:ind w:right="94" w:hanging="89"/>
              <w:jc w:val="both"/>
              <w:rPr>
                <w:sz w:val="24"/>
              </w:rPr>
            </w:pPr>
            <w:r>
              <w:rPr>
                <w:sz w:val="24"/>
              </w:rPr>
              <w:t>Analyse the meaning of House</w:t>
            </w:r>
            <w:r>
              <w:rPr>
                <w:spacing w:val="-3"/>
                <w:sz w:val="24"/>
              </w:rPr>
              <w:t xml:space="preserve"> </w:t>
            </w:r>
            <w:r>
              <w:rPr>
                <w:sz w:val="24"/>
              </w:rPr>
              <w:t>Property</w:t>
            </w:r>
          </w:p>
          <w:p w:rsidR="001620A2" w:rsidRDefault="00D70D94">
            <w:pPr>
              <w:pStyle w:val="TableParagraph"/>
              <w:numPr>
                <w:ilvl w:val="0"/>
                <w:numId w:val="86"/>
              </w:numPr>
              <w:tabs>
                <w:tab w:val="left" w:pos="361"/>
              </w:tabs>
              <w:ind w:right="95" w:hanging="89"/>
              <w:jc w:val="both"/>
              <w:rPr>
                <w:sz w:val="24"/>
              </w:rPr>
            </w:pPr>
            <w:r>
              <w:rPr>
                <w:sz w:val="24"/>
              </w:rPr>
              <w:t xml:space="preserve">Differentiate </w:t>
            </w:r>
            <w:r>
              <w:rPr>
                <w:spacing w:val="-3"/>
                <w:sz w:val="24"/>
              </w:rPr>
              <w:t xml:space="preserve">between </w:t>
            </w:r>
            <w:r>
              <w:rPr>
                <w:sz w:val="24"/>
              </w:rPr>
              <w:t xml:space="preserve">rent received for </w:t>
            </w:r>
            <w:r>
              <w:rPr>
                <w:spacing w:val="-16"/>
                <w:sz w:val="24"/>
              </w:rPr>
              <w:t xml:space="preserve">a </w:t>
            </w:r>
            <w:r>
              <w:rPr>
                <w:sz w:val="24"/>
              </w:rPr>
              <w:t xml:space="preserve">property charged </w:t>
            </w:r>
            <w:r>
              <w:rPr>
                <w:spacing w:val="-3"/>
                <w:sz w:val="24"/>
              </w:rPr>
              <w:t xml:space="preserve">under </w:t>
            </w:r>
            <w:r>
              <w:rPr>
                <w:sz w:val="24"/>
              </w:rPr>
              <w:t>different</w:t>
            </w:r>
            <w:r>
              <w:rPr>
                <w:spacing w:val="-1"/>
                <w:sz w:val="24"/>
              </w:rPr>
              <w:t xml:space="preserve"> </w:t>
            </w:r>
            <w:r>
              <w:rPr>
                <w:sz w:val="24"/>
              </w:rPr>
              <w:t>heads</w:t>
            </w:r>
          </w:p>
          <w:p w:rsidR="001620A2" w:rsidRDefault="00D70D94">
            <w:pPr>
              <w:pStyle w:val="TableParagraph"/>
              <w:numPr>
                <w:ilvl w:val="0"/>
                <w:numId w:val="86"/>
              </w:numPr>
              <w:tabs>
                <w:tab w:val="left" w:pos="361"/>
                <w:tab w:val="left" w:pos="2212"/>
              </w:tabs>
              <w:ind w:right="94" w:hanging="89"/>
              <w:jc w:val="both"/>
              <w:rPr>
                <w:sz w:val="24"/>
              </w:rPr>
            </w:pPr>
            <w:r>
              <w:rPr>
                <w:sz w:val="24"/>
              </w:rPr>
              <w:t>Analyse</w:t>
            </w:r>
            <w:r>
              <w:rPr>
                <w:sz w:val="24"/>
              </w:rPr>
              <w:tab/>
            </w:r>
            <w:r>
              <w:rPr>
                <w:spacing w:val="-6"/>
                <w:sz w:val="24"/>
              </w:rPr>
              <w:t xml:space="preserve">the </w:t>
            </w:r>
            <w:r>
              <w:rPr>
                <w:sz w:val="24"/>
              </w:rPr>
              <w:t xml:space="preserve">conditions to </w:t>
            </w:r>
            <w:r>
              <w:rPr>
                <w:spacing w:val="-8"/>
                <w:sz w:val="24"/>
              </w:rPr>
              <w:t xml:space="preserve">be </w:t>
            </w:r>
            <w:r>
              <w:rPr>
                <w:sz w:val="24"/>
              </w:rPr>
              <w:t xml:space="preserve">satisfied for the </w:t>
            </w:r>
            <w:r>
              <w:rPr>
                <w:spacing w:val="-3"/>
                <w:sz w:val="24"/>
              </w:rPr>
              <w:t xml:space="preserve">income </w:t>
            </w:r>
            <w:r>
              <w:rPr>
                <w:sz w:val="24"/>
              </w:rPr>
              <w:t xml:space="preserve">of a property to </w:t>
            </w:r>
            <w:r>
              <w:rPr>
                <w:spacing w:val="-8"/>
                <w:sz w:val="24"/>
              </w:rPr>
              <w:t xml:space="preserve">be </w:t>
            </w:r>
            <w:r>
              <w:rPr>
                <w:sz w:val="24"/>
              </w:rPr>
              <w:t>charged under the</w:t>
            </w:r>
            <w:r>
              <w:rPr>
                <w:spacing w:val="-28"/>
                <w:sz w:val="24"/>
              </w:rPr>
              <w:t xml:space="preserve"> </w:t>
            </w:r>
            <w:r>
              <w:rPr>
                <w:spacing w:val="-4"/>
                <w:sz w:val="24"/>
              </w:rPr>
              <w:t>head</w:t>
            </w:r>
          </w:p>
          <w:p w:rsidR="001620A2" w:rsidRDefault="00D70D94">
            <w:pPr>
              <w:pStyle w:val="TableParagraph"/>
              <w:ind w:left="180" w:right="95"/>
              <w:jc w:val="both"/>
              <w:rPr>
                <w:sz w:val="24"/>
              </w:rPr>
            </w:pPr>
            <w:r>
              <w:rPr>
                <w:sz w:val="24"/>
              </w:rPr>
              <w:t>‗Income from House Property‘</w:t>
            </w:r>
          </w:p>
        </w:tc>
        <w:tc>
          <w:tcPr>
            <w:tcW w:w="2162" w:type="dxa"/>
          </w:tcPr>
          <w:p w:rsidR="001620A2" w:rsidRDefault="00D70D94">
            <w:pPr>
              <w:pStyle w:val="TableParagraph"/>
              <w:tabs>
                <w:tab w:val="left" w:pos="1810"/>
              </w:tabs>
              <w:spacing w:line="237" w:lineRule="auto"/>
              <w:ind w:left="109" w:right="94" w:hanging="17"/>
              <w:rPr>
                <w:sz w:val="24"/>
              </w:rPr>
            </w:pPr>
            <w:r>
              <w:rPr>
                <w:b/>
                <w:sz w:val="24"/>
              </w:rPr>
              <w:t xml:space="preserve">Interactive Lecture: </w:t>
            </w:r>
            <w:r>
              <w:rPr>
                <w:sz w:val="24"/>
              </w:rPr>
              <w:t>Introduction</w:t>
            </w:r>
            <w:r>
              <w:rPr>
                <w:sz w:val="24"/>
              </w:rPr>
              <w:tab/>
              <w:t>of House</w:t>
            </w:r>
            <w:r>
              <w:rPr>
                <w:spacing w:val="-2"/>
                <w:sz w:val="24"/>
              </w:rPr>
              <w:t xml:space="preserve"> </w:t>
            </w:r>
            <w:r>
              <w:rPr>
                <w:sz w:val="24"/>
              </w:rPr>
              <w:t>Property</w:t>
            </w:r>
          </w:p>
        </w:tc>
      </w:tr>
      <w:tr w:rsidR="001620A2">
        <w:trPr>
          <w:trHeight w:val="3588"/>
        </w:trPr>
        <w:tc>
          <w:tcPr>
            <w:tcW w:w="1371" w:type="dxa"/>
            <w:vMerge/>
            <w:tcBorders>
              <w:top w:val="nil"/>
            </w:tcBorders>
          </w:tcPr>
          <w:p w:rsidR="001620A2" w:rsidRDefault="001620A2">
            <w:pPr>
              <w:rPr>
                <w:sz w:val="2"/>
                <w:szCs w:val="2"/>
              </w:rPr>
            </w:pPr>
          </w:p>
        </w:tc>
        <w:tc>
          <w:tcPr>
            <w:tcW w:w="1714" w:type="dxa"/>
          </w:tcPr>
          <w:p w:rsidR="001620A2" w:rsidRDefault="00D70D94">
            <w:pPr>
              <w:pStyle w:val="TableParagraph"/>
              <w:ind w:left="107" w:right="523" w:hanging="17"/>
              <w:rPr>
                <w:sz w:val="24"/>
              </w:rPr>
            </w:pPr>
            <w:r>
              <w:rPr>
                <w:sz w:val="24"/>
              </w:rPr>
              <w:t>2. Deemed Ownership</w:t>
            </w:r>
          </w:p>
        </w:tc>
        <w:tc>
          <w:tcPr>
            <w:tcW w:w="2616" w:type="dxa"/>
          </w:tcPr>
          <w:p w:rsidR="001620A2" w:rsidRDefault="00D70D94">
            <w:pPr>
              <w:pStyle w:val="TableParagraph"/>
              <w:ind w:left="107" w:right="98" w:hanging="17"/>
              <w:jc w:val="both"/>
              <w:rPr>
                <w:sz w:val="24"/>
              </w:rPr>
            </w:pPr>
            <w:r>
              <w:rPr>
                <w:sz w:val="24"/>
              </w:rPr>
              <w:t xml:space="preserve">1. State the various </w:t>
            </w:r>
            <w:r>
              <w:rPr>
                <w:spacing w:val="-4"/>
                <w:sz w:val="24"/>
              </w:rPr>
              <w:t xml:space="preserve">cases </w:t>
            </w:r>
            <w:r>
              <w:rPr>
                <w:sz w:val="24"/>
              </w:rPr>
              <w:t xml:space="preserve">under mentioned in </w:t>
            </w:r>
            <w:r>
              <w:rPr>
                <w:spacing w:val="-3"/>
                <w:sz w:val="24"/>
              </w:rPr>
              <w:t xml:space="preserve">Sec. </w:t>
            </w:r>
            <w:r>
              <w:rPr>
                <w:sz w:val="24"/>
              </w:rPr>
              <w:t xml:space="preserve">27, under which </w:t>
            </w:r>
            <w:r>
              <w:rPr>
                <w:spacing w:val="-16"/>
                <w:sz w:val="24"/>
              </w:rPr>
              <w:t xml:space="preserve">a  </w:t>
            </w:r>
            <w:r>
              <w:rPr>
                <w:sz w:val="24"/>
              </w:rPr>
              <w:t xml:space="preserve">person who is not </w:t>
            </w:r>
            <w:r>
              <w:rPr>
                <w:spacing w:val="-5"/>
                <w:sz w:val="24"/>
              </w:rPr>
              <w:t xml:space="preserve">the </w:t>
            </w:r>
            <w:r>
              <w:rPr>
                <w:sz w:val="24"/>
              </w:rPr>
              <w:t xml:space="preserve">legal owner of a </w:t>
            </w:r>
            <w:r>
              <w:rPr>
                <w:spacing w:val="-3"/>
                <w:sz w:val="24"/>
              </w:rPr>
              <w:t xml:space="preserve">house </w:t>
            </w:r>
            <w:r>
              <w:rPr>
                <w:sz w:val="24"/>
              </w:rPr>
              <w:t xml:space="preserve">property is deemed to </w:t>
            </w:r>
            <w:r>
              <w:rPr>
                <w:spacing w:val="-7"/>
                <w:sz w:val="24"/>
              </w:rPr>
              <w:t xml:space="preserve">be </w:t>
            </w:r>
            <w:r>
              <w:rPr>
                <w:sz w:val="24"/>
              </w:rPr>
              <w:t>the owner of</w:t>
            </w:r>
            <w:r>
              <w:rPr>
                <w:spacing w:val="-2"/>
                <w:sz w:val="24"/>
              </w:rPr>
              <w:t xml:space="preserve"> </w:t>
            </w:r>
            <w:r>
              <w:rPr>
                <w:sz w:val="24"/>
              </w:rPr>
              <w:t>property</w:t>
            </w:r>
          </w:p>
        </w:tc>
        <w:tc>
          <w:tcPr>
            <w:tcW w:w="2613" w:type="dxa"/>
          </w:tcPr>
          <w:p w:rsidR="001620A2" w:rsidRDefault="00D70D94">
            <w:pPr>
              <w:pStyle w:val="TableParagraph"/>
              <w:numPr>
                <w:ilvl w:val="0"/>
                <w:numId w:val="85"/>
              </w:numPr>
              <w:tabs>
                <w:tab w:val="left" w:pos="541"/>
                <w:tab w:val="left" w:pos="2214"/>
              </w:tabs>
              <w:ind w:right="92" w:firstLine="0"/>
              <w:jc w:val="both"/>
              <w:rPr>
                <w:sz w:val="24"/>
              </w:rPr>
            </w:pPr>
            <w:r>
              <w:rPr>
                <w:sz w:val="24"/>
              </w:rPr>
              <w:t>Explain</w:t>
            </w:r>
            <w:r>
              <w:rPr>
                <w:sz w:val="24"/>
              </w:rPr>
              <w:tab/>
            </w:r>
            <w:r>
              <w:rPr>
                <w:spacing w:val="-6"/>
                <w:sz w:val="24"/>
              </w:rPr>
              <w:t xml:space="preserve">the </w:t>
            </w:r>
            <w:r>
              <w:rPr>
                <w:sz w:val="24"/>
              </w:rPr>
              <w:t xml:space="preserve">meaning of </w:t>
            </w:r>
            <w:r>
              <w:rPr>
                <w:spacing w:val="-3"/>
                <w:sz w:val="24"/>
              </w:rPr>
              <w:t xml:space="preserve">deemed </w:t>
            </w:r>
            <w:r>
              <w:rPr>
                <w:sz w:val="24"/>
              </w:rPr>
              <w:t>ownership</w:t>
            </w:r>
          </w:p>
          <w:p w:rsidR="001620A2" w:rsidRDefault="00D70D94">
            <w:pPr>
              <w:pStyle w:val="TableParagraph"/>
              <w:numPr>
                <w:ilvl w:val="0"/>
                <w:numId w:val="85"/>
              </w:numPr>
              <w:tabs>
                <w:tab w:val="left" w:pos="452"/>
              </w:tabs>
              <w:ind w:right="91" w:hanging="20"/>
              <w:jc w:val="both"/>
              <w:rPr>
                <w:sz w:val="24"/>
              </w:rPr>
            </w:pPr>
            <w:r>
              <w:rPr>
                <w:sz w:val="24"/>
              </w:rPr>
              <w:t xml:space="preserve">Explain the </w:t>
            </w:r>
            <w:r>
              <w:rPr>
                <w:spacing w:val="-4"/>
                <w:sz w:val="24"/>
              </w:rPr>
              <w:t xml:space="preserve">various </w:t>
            </w:r>
            <w:r>
              <w:rPr>
                <w:sz w:val="24"/>
              </w:rPr>
              <w:t>cases of deemed ownership</w:t>
            </w:r>
          </w:p>
        </w:tc>
        <w:tc>
          <w:tcPr>
            <w:tcW w:w="2162" w:type="dxa"/>
          </w:tcPr>
          <w:p w:rsidR="001620A2" w:rsidRDefault="00D70D94">
            <w:pPr>
              <w:pStyle w:val="TableParagraph"/>
              <w:tabs>
                <w:tab w:val="left" w:pos="1064"/>
                <w:tab w:val="left" w:pos="1354"/>
                <w:tab w:val="left" w:pos="1762"/>
                <w:tab w:val="left" w:pos="1836"/>
              </w:tabs>
              <w:ind w:left="92" w:right="94"/>
              <w:rPr>
                <w:b/>
                <w:sz w:val="24"/>
              </w:rPr>
            </w:pPr>
            <w:r>
              <w:rPr>
                <w:b/>
                <w:sz w:val="24"/>
              </w:rPr>
              <w:t xml:space="preserve">Interactive Lecture: </w:t>
            </w:r>
            <w:r>
              <w:rPr>
                <w:sz w:val="24"/>
              </w:rPr>
              <w:t>Discussion</w:t>
            </w:r>
            <w:r>
              <w:rPr>
                <w:sz w:val="24"/>
              </w:rPr>
              <w:tab/>
              <w:t>of</w:t>
            </w:r>
            <w:r>
              <w:rPr>
                <w:sz w:val="24"/>
              </w:rPr>
              <w:tab/>
            </w:r>
            <w:r>
              <w:rPr>
                <w:spacing w:val="-6"/>
                <w:sz w:val="24"/>
              </w:rPr>
              <w:t xml:space="preserve">the </w:t>
            </w:r>
            <w:r>
              <w:rPr>
                <w:sz w:val="24"/>
              </w:rPr>
              <w:t>various</w:t>
            </w:r>
            <w:r>
              <w:rPr>
                <w:sz w:val="24"/>
              </w:rPr>
              <w:tab/>
              <w:t>cases</w:t>
            </w:r>
            <w:r>
              <w:rPr>
                <w:sz w:val="24"/>
              </w:rPr>
              <w:tab/>
            </w:r>
            <w:r>
              <w:rPr>
                <w:sz w:val="24"/>
              </w:rPr>
              <w:tab/>
              <w:t xml:space="preserve">of deemed ownership </w:t>
            </w:r>
            <w:r>
              <w:rPr>
                <w:b/>
                <w:sz w:val="24"/>
              </w:rPr>
              <w:t>Activity:</w:t>
            </w:r>
          </w:p>
          <w:p w:rsidR="001620A2" w:rsidRDefault="00D70D94">
            <w:pPr>
              <w:pStyle w:val="TableParagraph"/>
              <w:ind w:left="109" w:right="92" w:hanging="17"/>
              <w:jc w:val="both"/>
              <w:rPr>
                <w:sz w:val="24"/>
              </w:rPr>
            </w:pPr>
            <w:r>
              <w:rPr>
                <w:sz w:val="24"/>
              </w:rPr>
              <w:t xml:space="preserve">Collection </w:t>
            </w:r>
            <w:r>
              <w:rPr>
                <w:spacing w:val="-5"/>
                <w:sz w:val="24"/>
              </w:rPr>
              <w:t xml:space="preserve">and </w:t>
            </w:r>
            <w:r>
              <w:rPr>
                <w:sz w:val="24"/>
              </w:rPr>
              <w:t xml:space="preserve">analysis of </w:t>
            </w:r>
            <w:r>
              <w:rPr>
                <w:spacing w:val="-4"/>
                <w:sz w:val="24"/>
              </w:rPr>
              <w:t xml:space="preserve">the </w:t>
            </w:r>
            <w:r>
              <w:rPr>
                <w:sz w:val="24"/>
              </w:rPr>
              <w:t xml:space="preserve">statement of </w:t>
            </w:r>
            <w:r>
              <w:rPr>
                <w:spacing w:val="-4"/>
                <w:sz w:val="24"/>
              </w:rPr>
              <w:t xml:space="preserve">tax </w:t>
            </w:r>
            <w:r>
              <w:rPr>
                <w:sz w:val="24"/>
              </w:rPr>
              <w:t xml:space="preserve">paid in respect </w:t>
            </w:r>
            <w:r>
              <w:rPr>
                <w:spacing w:val="-6"/>
                <w:sz w:val="24"/>
              </w:rPr>
              <w:t xml:space="preserve">of </w:t>
            </w:r>
            <w:r>
              <w:rPr>
                <w:sz w:val="24"/>
              </w:rPr>
              <w:t>Income from</w:t>
            </w:r>
            <w:r>
              <w:rPr>
                <w:spacing w:val="26"/>
                <w:sz w:val="24"/>
              </w:rPr>
              <w:t xml:space="preserve"> </w:t>
            </w:r>
            <w:r>
              <w:rPr>
                <w:spacing w:val="-3"/>
                <w:sz w:val="24"/>
              </w:rPr>
              <w:t>House</w:t>
            </w:r>
          </w:p>
          <w:p w:rsidR="001620A2" w:rsidRDefault="00D70D94">
            <w:pPr>
              <w:pStyle w:val="TableParagraph"/>
              <w:tabs>
                <w:tab w:val="left" w:pos="1812"/>
              </w:tabs>
              <w:spacing w:line="270" w:lineRule="atLeast"/>
              <w:ind w:left="109" w:right="92"/>
              <w:jc w:val="both"/>
              <w:rPr>
                <w:sz w:val="24"/>
              </w:rPr>
            </w:pPr>
            <w:r>
              <w:rPr>
                <w:sz w:val="24"/>
              </w:rPr>
              <w:t>Property</w:t>
            </w:r>
            <w:r>
              <w:rPr>
                <w:sz w:val="24"/>
              </w:rPr>
              <w:tab/>
            </w:r>
            <w:r>
              <w:rPr>
                <w:spacing w:val="-6"/>
                <w:sz w:val="24"/>
              </w:rPr>
              <w:t xml:space="preserve">by </w:t>
            </w:r>
            <w:r>
              <w:rPr>
                <w:sz w:val="24"/>
              </w:rPr>
              <w:t>different assesses.</w:t>
            </w:r>
          </w:p>
        </w:tc>
      </w:tr>
      <w:tr w:rsidR="001620A2">
        <w:trPr>
          <w:trHeight w:val="2484"/>
        </w:trPr>
        <w:tc>
          <w:tcPr>
            <w:tcW w:w="1371" w:type="dxa"/>
            <w:vMerge/>
            <w:tcBorders>
              <w:top w:val="nil"/>
            </w:tcBorders>
          </w:tcPr>
          <w:p w:rsidR="001620A2" w:rsidRDefault="001620A2">
            <w:pPr>
              <w:rPr>
                <w:sz w:val="2"/>
                <w:szCs w:val="2"/>
              </w:rPr>
            </w:pPr>
          </w:p>
        </w:tc>
        <w:tc>
          <w:tcPr>
            <w:tcW w:w="1714" w:type="dxa"/>
          </w:tcPr>
          <w:p w:rsidR="001620A2" w:rsidRDefault="00D70D94">
            <w:pPr>
              <w:pStyle w:val="TableParagraph"/>
              <w:ind w:left="88" w:right="89"/>
              <w:rPr>
                <w:sz w:val="24"/>
              </w:rPr>
            </w:pPr>
            <w:r>
              <w:rPr>
                <w:sz w:val="24"/>
              </w:rPr>
              <w:t>3.Computation of Net Annual Value of House Property</w:t>
            </w:r>
          </w:p>
        </w:tc>
        <w:tc>
          <w:tcPr>
            <w:tcW w:w="2616" w:type="dxa"/>
          </w:tcPr>
          <w:p w:rsidR="001620A2" w:rsidRDefault="00D70D94">
            <w:pPr>
              <w:pStyle w:val="TableParagraph"/>
              <w:numPr>
                <w:ilvl w:val="0"/>
                <w:numId w:val="84"/>
              </w:numPr>
              <w:tabs>
                <w:tab w:val="left" w:pos="360"/>
              </w:tabs>
              <w:ind w:right="97" w:hanging="17"/>
              <w:jc w:val="both"/>
              <w:rPr>
                <w:sz w:val="24"/>
              </w:rPr>
            </w:pPr>
            <w:r>
              <w:rPr>
                <w:sz w:val="24"/>
              </w:rPr>
              <w:t xml:space="preserve">Explain the </w:t>
            </w:r>
            <w:r>
              <w:rPr>
                <w:spacing w:val="-3"/>
                <w:sz w:val="24"/>
              </w:rPr>
              <w:t xml:space="preserve">various </w:t>
            </w:r>
            <w:r>
              <w:rPr>
                <w:sz w:val="24"/>
              </w:rPr>
              <w:t xml:space="preserve">terms to be used </w:t>
            </w:r>
            <w:r>
              <w:rPr>
                <w:spacing w:val="-4"/>
                <w:sz w:val="24"/>
              </w:rPr>
              <w:t xml:space="preserve">for </w:t>
            </w:r>
            <w:r>
              <w:rPr>
                <w:sz w:val="24"/>
              </w:rPr>
              <w:t xml:space="preserve">calculating the </w:t>
            </w:r>
            <w:r>
              <w:rPr>
                <w:spacing w:val="-4"/>
                <w:sz w:val="24"/>
              </w:rPr>
              <w:t xml:space="preserve">Net </w:t>
            </w:r>
            <w:r>
              <w:rPr>
                <w:sz w:val="24"/>
              </w:rPr>
              <w:t xml:space="preserve">Annual Value of </w:t>
            </w:r>
            <w:r>
              <w:rPr>
                <w:spacing w:val="-3"/>
                <w:sz w:val="24"/>
              </w:rPr>
              <w:t xml:space="preserve">House </w:t>
            </w:r>
            <w:r>
              <w:rPr>
                <w:sz w:val="24"/>
              </w:rPr>
              <w:t>Property</w:t>
            </w:r>
          </w:p>
          <w:p w:rsidR="001620A2" w:rsidRDefault="00D70D94">
            <w:pPr>
              <w:pStyle w:val="TableParagraph"/>
              <w:numPr>
                <w:ilvl w:val="0"/>
                <w:numId w:val="84"/>
              </w:numPr>
              <w:tabs>
                <w:tab w:val="left" w:pos="360"/>
              </w:tabs>
              <w:spacing w:line="270" w:lineRule="atLeast"/>
              <w:ind w:right="97" w:hanging="17"/>
              <w:jc w:val="both"/>
              <w:rPr>
                <w:sz w:val="24"/>
              </w:rPr>
            </w:pPr>
            <w:r>
              <w:rPr>
                <w:sz w:val="24"/>
              </w:rPr>
              <w:t xml:space="preserve">State and explain </w:t>
            </w:r>
            <w:r>
              <w:rPr>
                <w:spacing w:val="-5"/>
                <w:sz w:val="24"/>
              </w:rPr>
              <w:t xml:space="preserve">the </w:t>
            </w:r>
            <w:r>
              <w:rPr>
                <w:sz w:val="24"/>
              </w:rPr>
              <w:t xml:space="preserve">procedure to </w:t>
            </w:r>
            <w:r>
              <w:rPr>
                <w:spacing w:val="-3"/>
                <w:sz w:val="24"/>
              </w:rPr>
              <w:t xml:space="preserve">calculate </w:t>
            </w:r>
            <w:r>
              <w:rPr>
                <w:sz w:val="24"/>
              </w:rPr>
              <w:t xml:space="preserve">NAV of the </w:t>
            </w:r>
            <w:r>
              <w:rPr>
                <w:spacing w:val="-3"/>
                <w:sz w:val="24"/>
              </w:rPr>
              <w:t xml:space="preserve">House </w:t>
            </w:r>
            <w:r>
              <w:rPr>
                <w:sz w:val="24"/>
              </w:rPr>
              <w:t>Property</w:t>
            </w:r>
          </w:p>
        </w:tc>
        <w:tc>
          <w:tcPr>
            <w:tcW w:w="2613" w:type="dxa"/>
          </w:tcPr>
          <w:p w:rsidR="001620A2" w:rsidRDefault="00D70D94">
            <w:pPr>
              <w:pStyle w:val="TableParagraph"/>
              <w:numPr>
                <w:ilvl w:val="0"/>
                <w:numId w:val="83"/>
              </w:numPr>
              <w:tabs>
                <w:tab w:val="left" w:pos="452"/>
              </w:tabs>
              <w:ind w:right="92" w:hanging="20"/>
              <w:jc w:val="both"/>
              <w:rPr>
                <w:sz w:val="24"/>
              </w:rPr>
            </w:pPr>
            <w:r>
              <w:rPr>
                <w:sz w:val="24"/>
              </w:rPr>
              <w:t>Identify the category of House Property so as to calculate its</w:t>
            </w:r>
            <w:r>
              <w:rPr>
                <w:spacing w:val="-2"/>
                <w:sz w:val="24"/>
              </w:rPr>
              <w:t xml:space="preserve"> </w:t>
            </w:r>
            <w:r>
              <w:rPr>
                <w:sz w:val="24"/>
              </w:rPr>
              <w:t>NAV</w:t>
            </w:r>
          </w:p>
          <w:p w:rsidR="001620A2" w:rsidRDefault="00D70D94">
            <w:pPr>
              <w:pStyle w:val="TableParagraph"/>
              <w:numPr>
                <w:ilvl w:val="0"/>
                <w:numId w:val="83"/>
              </w:numPr>
              <w:tabs>
                <w:tab w:val="left" w:pos="452"/>
              </w:tabs>
              <w:ind w:right="95" w:hanging="20"/>
              <w:jc w:val="both"/>
              <w:rPr>
                <w:sz w:val="24"/>
              </w:rPr>
            </w:pPr>
            <w:r>
              <w:rPr>
                <w:sz w:val="24"/>
              </w:rPr>
              <w:t xml:space="preserve">Calculate the </w:t>
            </w:r>
            <w:r>
              <w:rPr>
                <w:spacing w:val="-6"/>
                <w:sz w:val="24"/>
              </w:rPr>
              <w:t xml:space="preserve">NAV </w:t>
            </w:r>
            <w:r>
              <w:rPr>
                <w:sz w:val="24"/>
              </w:rPr>
              <w:t>in different</w:t>
            </w:r>
            <w:r>
              <w:rPr>
                <w:spacing w:val="-3"/>
                <w:sz w:val="24"/>
              </w:rPr>
              <w:t xml:space="preserve"> </w:t>
            </w:r>
            <w:r>
              <w:rPr>
                <w:sz w:val="24"/>
              </w:rPr>
              <w:t>categories</w:t>
            </w:r>
          </w:p>
        </w:tc>
        <w:tc>
          <w:tcPr>
            <w:tcW w:w="2162" w:type="dxa"/>
          </w:tcPr>
          <w:p w:rsidR="001620A2" w:rsidRDefault="00D70D94">
            <w:pPr>
              <w:pStyle w:val="TableParagraph"/>
              <w:ind w:left="109" w:right="920" w:hanging="17"/>
              <w:rPr>
                <w:b/>
                <w:sz w:val="24"/>
              </w:rPr>
            </w:pPr>
            <w:r>
              <w:rPr>
                <w:b/>
                <w:sz w:val="24"/>
              </w:rPr>
              <w:t>Interactive Lecture:</w:t>
            </w:r>
          </w:p>
          <w:p w:rsidR="001620A2" w:rsidRDefault="00D70D94">
            <w:pPr>
              <w:pStyle w:val="TableParagraph"/>
              <w:tabs>
                <w:tab w:val="left" w:pos="1762"/>
              </w:tabs>
              <w:ind w:left="109" w:right="92" w:hanging="17"/>
              <w:jc w:val="both"/>
              <w:rPr>
                <w:sz w:val="24"/>
              </w:rPr>
            </w:pPr>
            <w:r>
              <w:rPr>
                <w:sz w:val="24"/>
              </w:rPr>
              <w:t>Acquaint</w:t>
            </w:r>
            <w:r>
              <w:rPr>
                <w:sz w:val="24"/>
              </w:rPr>
              <w:tab/>
            </w:r>
            <w:r>
              <w:rPr>
                <w:spacing w:val="-6"/>
                <w:sz w:val="24"/>
              </w:rPr>
              <w:t xml:space="preserve">the </w:t>
            </w:r>
            <w:r>
              <w:rPr>
                <w:sz w:val="24"/>
              </w:rPr>
              <w:t xml:space="preserve">students with </w:t>
            </w:r>
            <w:r>
              <w:rPr>
                <w:spacing w:val="-6"/>
                <w:sz w:val="24"/>
              </w:rPr>
              <w:t xml:space="preserve">the </w:t>
            </w:r>
            <w:r>
              <w:rPr>
                <w:sz w:val="24"/>
              </w:rPr>
              <w:t xml:space="preserve">various terms </w:t>
            </w:r>
            <w:r>
              <w:rPr>
                <w:spacing w:val="-5"/>
                <w:sz w:val="24"/>
              </w:rPr>
              <w:t xml:space="preserve">and </w:t>
            </w:r>
            <w:r>
              <w:rPr>
                <w:sz w:val="24"/>
              </w:rPr>
              <w:t xml:space="preserve">the procedure </w:t>
            </w:r>
            <w:r>
              <w:rPr>
                <w:spacing w:val="-3"/>
                <w:sz w:val="24"/>
              </w:rPr>
              <w:t xml:space="preserve">used </w:t>
            </w:r>
            <w:r>
              <w:rPr>
                <w:sz w:val="24"/>
              </w:rPr>
              <w:t>in calculating</w:t>
            </w:r>
            <w:r>
              <w:rPr>
                <w:spacing w:val="-4"/>
                <w:sz w:val="24"/>
              </w:rPr>
              <w:t xml:space="preserve"> </w:t>
            </w:r>
            <w:r>
              <w:rPr>
                <w:sz w:val="24"/>
              </w:rPr>
              <w:t>NAV</w:t>
            </w:r>
          </w:p>
        </w:tc>
      </w:tr>
    </w:tbl>
    <w:p w:rsidR="001620A2" w:rsidRDefault="001620A2">
      <w:pPr>
        <w:jc w:val="both"/>
        <w:rPr>
          <w:sz w:val="24"/>
        </w:rPr>
        <w:sectPr w:rsidR="001620A2">
          <w:pgSz w:w="12240" w:h="15840"/>
          <w:pgMar w:top="1360" w:right="200" w:bottom="280" w:left="440" w:header="720" w:footer="720" w:gutter="0"/>
          <w:cols w:space="720"/>
        </w:sect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1"/>
        <w:gridCol w:w="1715"/>
        <w:gridCol w:w="92"/>
        <w:gridCol w:w="2526"/>
        <w:gridCol w:w="2614"/>
        <w:gridCol w:w="1677"/>
        <w:gridCol w:w="486"/>
      </w:tblGrid>
      <w:tr w:rsidR="001620A2">
        <w:trPr>
          <w:trHeight w:val="1103"/>
        </w:trPr>
        <w:tc>
          <w:tcPr>
            <w:tcW w:w="1371" w:type="dxa"/>
            <w:vMerge w:val="restart"/>
            <w:tcBorders>
              <w:left w:val="single" w:sz="6" w:space="0" w:color="000000"/>
            </w:tcBorders>
          </w:tcPr>
          <w:p w:rsidR="001620A2" w:rsidRDefault="001620A2">
            <w:pPr>
              <w:pStyle w:val="TableParagraph"/>
              <w:rPr>
                <w:sz w:val="24"/>
              </w:rPr>
            </w:pPr>
          </w:p>
        </w:tc>
        <w:tc>
          <w:tcPr>
            <w:tcW w:w="1715" w:type="dxa"/>
          </w:tcPr>
          <w:p w:rsidR="001620A2" w:rsidRDefault="001620A2">
            <w:pPr>
              <w:pStyle w:val="TableParagraph"/>
              <w:rPr>
                <w:sz w:val="24"/>
              </w:rPr>
            </w:pPr>
          </w:p>
        </w:tc>
        <w:tc>
          <w:tcPr>
            <w:tcW w:w="2618" w:type="dxa"/>
            <w:gridSpan w:val="2"/>
          </w:tcPr>
          <w:p w:rsidR="001620A2" w:rsidRDefault="00D70D94">
            <w:pPr>
              <w:pStyle w:val="TableParagraph"/>
              <w:ind w:left="106" w:hanging="17"/>
              <w:rPr>
                <w:sz w:val="24"/>
              </w:rPr>
            </w:pPr>
            <w:r>
              <w:rPr>
                <w:sz w:val="24"/>
              </w:rPr>
              <w:t>3. State the categories of House Properties for the</w:t>
            </w:r>
          </w:p>
          <w:p w:rsidR="001620A2" w:rsidRDefault="00D70D94">
            <w:pPr>
              <w:pStyle w:val="TableParagraph"/>
              <w:spacing w:line="270" w:lineRule="atLeast"/>
              <w:ind w:left="106"/>
              <w:rPr>
                <w:sz w:val="24"/>
              </w:rPr>
            </w:pPr>
            <w:r>
              <w:rPr>
                <w:sz w:val="24"/>
              </w:rPr>
              <w:t>purpose computation of net annual value</w:t>
            </w:r>
          </w:p>
        </w:tc>
        <w:tc>
          <w:tcPr>
            <w:tcW w:w="2614" w:type="dxa"/>
          </w:tcPr>
          <w:p w:rsidR="001620A2" w:rsidRDefault="001620A2">
            <w:pPr>
              <w:pStyle w:val="TableParagraph"/>
              <w:rPr>
                <w:sz w:val="24"/>
              </w:rPr>
            </w:pPr>
          </w:p>
        </w:tc>
        <w:tc>
          <w:tcPr>
            <w:tcW w:w="2163" w:type="dxa"/>
            <w:gridSpan w:val="2"/>
          </w:tcPr>
          <w:p w:rsidR="001620A2" w:rsidRDefault="001620A2">
            <w:pPr>
              <w:pStyle w:val="TableParagraph"/>
              <w:rPr>
                <w:sz w:val="24"/>
              </w:rPr>
            </w:pPr>
          </w:p>
        </w:tc>
      </w:tr>
      <w:tr w:rsidR="001620A2">
        <w:trPr>
          <w:trHeight w:val="296"/>
        </w:trPr>
        <w:tc>
          <w:tcPr>
            <w:tcW w:w="1371" w:type="dxa"/>
            <w:vMerge/>
            <w:tcBorders>
              <w:top w:val="nil"/>
              <w:left w:val="single" w:sz="6" w:space="0" w:color="000000"/>
            </w:tcBorders>
          </w:tcPr>
          <w:p w:rsidR="001620A2" w:rsidRDefault="001620A2">
            <w:pPr>
              <w:rPr>
                <w:sz w:val="2"/>
                <w:szCs w:val="2"/>
              </w:rPr>
            </w:pPr>
          </w:p>
        </w:tc>
        <w:tc>
          <w:tcPr>
            <w:tcW w:w="9110" w:type="dxa"/>
            <w:gridSpan w:val="6"/>
            <w:tcBorders>
              <w:bottom w:val="nil"/>
            </w:tcBorders>
          </w:tcPr>
          <w:p w:rsidR="001620A2" w:rsidRDefault="00D70D94">
            <w:pPr>
              <w:pStyle w:val="TableParagraph"/>
              <w:spacing w:line="275" w:lineRule="exact"/>
              <w:ind w:left="544"/>
              <w:rPr>
                <w:b/>
                <w:sz w:val="24"/>
              </w:rPr>
            </w:pPr>
            <w:r>
              <w:rPr>
                <w:b/>
                <w:sz w:val="24"/>
              </w:rPr>
              <w:t>SESSION 2: DEDUCTIONS FROM INCOME UNDER THE HEAD HOUSE</w:t>
            </w:r>
          </w:p>
        </w:tc>
      </w:tr>
      <w:tr w:rsidR="001620A2">
        <w:trPr>
          <w:trHeight w:val="528"/>
        </w:trPr>
        <w:tc>
          <w:tcPr>
            <w:tcW w:w="1371" w:type="dxa"/>
            <w:vMerge/>
            <w:tcBorders>
              <w:top w:val="nil"/>
              <w:left w:val="single" w:sz="6" w:space="0" w:color="000000"/>
            </w:tcBorders>
          </w:tcPr>
          <w:p w:rsidR="001620A2" w:rsidRDefault="001620A2">
            <w:pPr>
              <w:rPr>
                <w:sz w:val="2"/>
                <w:szCs w:val="2"/>
              </w:rPr>
            </w:pPr>
          </w:p>
        </w:tc>
        <w:tc>
          <w:tcPr>
            <w:tcW w:w="9110" w:type="dxa"/>
            <w:gridSpan w:val="6"/>
            <w:tcBorders>
              <w:top w:val="nil"/>
            </w:tcBorders>
          </w:tcPr>
          <w:p w:rsidR="001620A2" w:rsidRDefault="00D70D94">
            <w:pPr>
              <w:pStyle w:val="TableParagraph"/>
              <w:spacing w:before="11"/>
              <w:ind w:left="1928" w:right="1763"/>
              <w:jc w:val="center"/>
              <w:rPr>
                <w:b/>
                <w:sz w:val="24"/>
              </w:rPr>
            </w:pPr>
            <w:r>
              <w:rPr>
                <w:b/>
                <w:sz w:val="24"/>
              </w:rPr>
              <w:t>PROPERTY [SEC 24] AND OTHER PROVISIONS</w:t>
            </w:r>
          </w:p>
        </w:tc>
      </w:tr>
      <w:tr w:rsidR="001620A2">
        <w:trPr>
          <w:trHeight w:val="824"/>
        </w:trPr>
        <w:tc>
          <w:tcPr>
            <w:tcW w:w="1371" w:type="dxa"/>
            <w:vMerge/>
            <w:tcBorders>
              <w:top w:val="nil"/>
              <w:left w:val="single" w:sz="6" w:space="0" w:color="000000"/>
            </w:tcBorders>
          </w:tcPr>
          <w:p w:rsidR="001620A2" w:rsidRDefault="001620A2">
            <w:pPr>
              <w:rPr>
                <w:sz w:val="2"/>
                <w:szCs w:val="2"/>
              </w:rPr>
            </w:pPr>
          </w:p>
        </w:tc>
        <w:tc>
          <w:tcPr>
            <w:tcW w:w="1807" w:type="dxa"/>
            <w:gridSpan w:val="2"/>
            <w:tcBorders>
              <w:bottom w:val="nil"/>
            </w:tcBorders>
          </w:tcPr>
          <w:p w:rsidR="001620A2" w:rsidRDefault="00D70D94">
            <w:pPr>
              <w:pStyle w:val="TableParagraph"/>
              <w:ind w:left="107"/>
              <w:rPr>
                <w:sz w:val="24"/>
              </w:rPr>
            </w:pPr>
            <w:r>
              <w:rPr>
                <w:sz w:val="24"/>
              </w:rPr>
              <w:t>1. Deductions under Sec. 24</w:t>
            </w:r>
          </w:p>
        </w:tc>
        <w:tc>
          <w:tcPr>
            <w:tcW w:w="2526" w:type="dxa"/>
            <w:tcBorders>
              <w:bottom w:val="nil"/>
            </w:tcBorders>
          </w:tcPr>
          <w:p w:rsidR="001620A2" w:rsidRDefault="00D70D94">
            <w:pPr>
              <w:pStyle w:val="TableParagraph"/>
              <w:spacing w:line="268" w:lineRule="exact"/>
              <w:ind w:left="86" w:firstLine="19"/>
              <w:rPr>
                <w:sz w:val="24"/>
              </w:rPr>
            </w:pPr>
            <w:r>
              <w:rPr>
                <w:sz w:val="24"/>
              </w:rPr>
              <w:t>1. State the deductions</w:t>
            </w:r>
          </w:p>
          <w:p w:rsidR="001620A2" w:rsidRDefault="00D70D94">
            <w:pPr>
              <w:pStyle w:val="TableParagraph"/>
              <w:spacing w:line="270" w:lineRule="atLeast"/>
              <w:ind w:left="86"/>
              <w:rPr>
                <w:sz w:val="24"/>
              </w:rPr>
            </w:pPr>
            <w:r>
              <w:rPr>
                <w:sz w:val="24"/>
              </w:rPr>
              <w:t>available for a House Property under Sec. 24</w:t>
            </w:r>
          </w:p>
        </w:tc>
        <w:tc>
          <w:tcPr>
            <w:tcW w:w="2614" w:type="dxa"/>
            <w:tcBorders>
              <w:bottom w:val="nil"/>
            </w:tcBorders>
          </w:tcPr>
          <w:p w:rsidR="001620A2" w:rsidRDefault="00D70D94">
            <w:pPr>
              <w:pStyle w:val="TableParagraph"/>
              <w:spacing w:line="278" w:lineRule="auto"/>
              <w:ind w:left="105" w:right="346"/>
              <w:rPr>
                <w:sz w:val="24"/>
              </w:rPr>
            </w:pPr>
            <w:r>
              <w:rPr>
                <w:sz w:val="24"/>
              </w:rPr>
              <w:t>Calculate the standard deduction</w:t>
            </w:r>
          </w:p>
        </w:tc>
        <w:tc>
          <w:tcPr>
            <w:tcW w:w="2163" w:type="dxa"/>
            <w:gridSpan w:val="2"/>
            <w:vMerge w:val="restart"/>
          </w:tcPr>
          <w:p w:rsidR="001620A2" w:rsidRDefault="00D70D94">
            <w:pPr>
              <w:pStyle w:val="TableParagraph"/>
              <w:ind w:left="105" w:right="848" w:firstLine="60"/>
              <w:rPr>
                <w:b/>
                <w:sz w:val="24"/>
              </w:rPr>
            </w:pPr>
            <w:r>
              <w:rPr>
                <w:b/>
                <w:sz w:val="24"/>
              </w:rPr>
              <w:t>Interactive Lecture:</w:t>
            </w:r>
          </w:p>
          <w:p w:rsidR="001620A2" w:rsidRDefault="00D70D94">
            <w:pPr>
              <w:pStyle w:val="TableParagraph"/>
              <w:tabs>
                <w:tab w:val="left" w:pos="1113"/>
                <w:tab w:val="left" w:pos="1755"/>
              </w:tabs>
              <w:ind w:left="105" w:right="96"/>
              <w:rPr>
                <w:sz w:val="24"/>
              </w:rPr>
            </w:pPr>
            <w:r>
              <w:rPr>
                <w:sz w:val="24"/>
              </w:rPr>
              <w:t>Acquaint</w:t>
            </w:r>
            <w:r>
              <w:rPr>
                <w:sz w:val="24"/>
              </w:rPr>
              <w:tab/>
            </w:r>
            <w:r>
              <w:rPr>
                <w:sz w:val="24"/>
              </w:rPr>
              <w:tab/>
            </w:r>
            <w:r>
              <w:rPr>
                <w:spacing w:val="-4"/>
                <w:sz w:val="24"/>
              </w:rPr>
              <w:t xml:space="preserve">the </w:t>
            </w:r>
            <w:r>
              <w:rPr>
                <w:sz w:val="24"/>
              </w:rPr>
              <w:t>students</w:t>
            </w:r>
            <w:r>
              <w:rPr>
                <w:sz w:val="24"/>
              </w:rPr>
              <w:tab/>
              <w:t>with</w:t>
            </w:r>
            <w:r>
              <w:rPr>
                <w:sz w:val="24"/>
              </w:rPr>
              <w:tab/>
            </w:r>
            <w:r>
              <w:rPr>
                <w:spacing w:val="-6"/>
                <w:sz w:val="24"/>
              </w:rPr>
              <w:t xml:space="preserve">the </w:t>
            </w:r>
            <w:r>
              <w:rPr>
                <w:sz w:val="24"/>
              </w:rPr>
              <w:t>deductions available under Sec. 24</w:t>
            </w:r>
          </w:p>
        </w:tc>
      </w:tr>
      <w:tr w:rsidR="001620A2">
        <w:trPr>
          <w:trHeight w:val="291"/>
        </w:trPr>
        <w:tc>
          <w:tcPr>
            <w:tcW w:w="1371" w:type="dxa"/>
            <w:vMerge/>
            <w:tcBorders>
              <w:top w:val="nil"/>
              <w:left w:val="single" w:sz="6" w:space="0" w:color="000000"/>
            </w:tcBorders>
          </w:tcPr>
          <w:p w:rsidR="001620A2" w:rsidRDefault="001620A2">
            <w:pPr>
              <w:rPr>
                <w:sz w:val="2"/>
                <w:szCs w:val="2"/>
              </w:rPr>
            </w:pPr>
          </w:p>
        </w:tc>
        <w:tc>
          <w:tcPr>
            <w:tcW w:w="1807" w:type="dxa"/>
            <w:gridSpan w:val="2"/>
            <w:tcBorders>
              <w:top w:val="nil"/>
              <w:bottom w:val="nil"/>
            </w:tcBorders>
          </w:tcPr>
          <w:p w:rsidR="001620A2" w:rsidRDefault="001620A2">
            <w:pPr>
              <w:pStyle w:val="TableParagraph"/>
              <w:rPr>
                <w:sz w:val="20"/>
              </w:rPr>
            </w:pPr>
          </w:p>
        </w:tc>
        <w:tc>
          <w:tcPr>
            <w:tcW w:w="2526" w:type="dxa"/>
            <w:tcBorders>
              <w:top w:val="nil"/>
              <w:bottom w:val="nil"/>
            </w:tcBorders>
          </w:tcPr>
          <w:p w:rsidR="001620A2" w:rsidRDefault="001620A2">
            <w:pPr>
              <w:pStyle w:val="TableParagraph"/>
              <w:rPr>
                <w:sz w:val="20"/>
              </w:rPr>
            </w:pPr>
          </w:p>
        </w:tc>
        <w:tc>
          <w:tcPr>
            <w:tcW w:w="2614" w:type="dxa"/>
            <w:tcBorders>
              <w:top w:val="nil"/>
              <w:bottom w:val="nil"/>
            </w:tcBorders>
          </w:tcPr>
          <w:p w:rsidR="001620A2" w:rsidRDefault="00D70D94">
            <w:pPr>
              <w:pStyle w:val="TableParagraph"/>
              <w:spacing w:line="271" w:lineRule="exact"/>
              <w:ind w:left="105"/>
              <w:rPr>
                <w:sz w:val="24"/>
              </w:rPr>
            </w:pPr>
            <w:r>
              <w:rPr>
                <w:sz w:val="24"/>
              </w:rPr>
              <w:t>Calculate the amount of</w:t>
            </w:r>
          </w:p>
        </w:tc>
        <w:tc>
          <w:tcPr>
            <w:tcW w:w="2163" w:type="dxa"/>
            <w:gridSpan w:val="2"/>
            <w:vMerge/>
            <w:tcBorders>
              <w:top w:val="nil"/>
            </w:tcBorders>
          </w:tcPr>
          <w:p w:rsidR="001620A2" w:rsidRDefault="001620A2">
            <w:pPr>
              <w:rPr>
                <w:sz w:val="2"/>
                <w:szCs w:val="2"/>
              </w:rPr>
            </w:pPr>
          </w:p>
        </w:tc>
      </w:tr>
      <w:tr w:rsidR="001620A2">
        <w:trPr>
          <w:trHeight w:val="308"/>
        </w:trPr>
        <w:tc>
          <w:tcPr>
            <w:tcW w:w="1371" w:type="dxa"/>
            <w:vMerge/>
            <w:tcBorders>
              <w:top w:val="nil"/>
              <w:left w:val="single" w:sz="6" w:space="0" w:color="000000"/>
            </w:tcBorders>
          </w:tcPr>
          <w:p w:rsidR="001620A2" w:rsidRDefault="001620A2">
            <w:pPr>
              <w:rPr>
                <w:sz w:val="2"/>
                <w:szCs w:val="2"/>
              </w:rPr>
            </w:pPr>
          </w:p>
        </w:tc>
        <w:tc>
          <w:tcPr>
            <w:tcW w:w="1807" w:type="dxa"/>
            <w:gridSpan w:val="2"/>
            <w:tcBorders>
              <w:top w:val="nil"/>
              <w:bottom w:val="nil"/>
            </w:tcBorders>
          </w:tcPr>
          <w:p w:rsidR="001620A2" w:rsidRDefault="001620A2">
            <w:pPr>
              <w:pStyle w:val="TableParagraph"/>
            </w:pPr>
          </w:p>
        </w:tc>
        <w:tc>
          <w:tcPr>
            <w:tcW w:w="2526" w:type="dxa"/>
            <w:tcBorders>
              <w:top w:val="nil"/>
              <w:bottom w:val="nil"/>
            </w:tcBorders>
          </w:tcPr>
          <w:p w:rsidR="001620A2" w:rsidRDefault="001620A2">
            <w:pPr>
              <w:pStyle w:val="TableParagraph"/>
            </w:pPr>
          </w:p>
        </w:tc>
        <w:tc>
          <w:tcPr>
            <w:tcW w:w="2614" w:type="dxa"/>
            <w:tcBorders>
              <w:top w:val="nil"/>
              <w:bottom w:val="nil"/>
            </w:tcBorders>
          </w:tcPr>
          <w:p w:rsidR="001620A2" w:rsidRDefault="00D70D94">
            <w:pPr>
              <w:pStyle w:val="TableParagraph"/>
              <w:spacing w:before="10"/>
              <w:ind w:left="105"/>
              <w:rPr>
                <w:sz w:val="24"/>
              </w:rPr>
            </w:pPr>
            <w:r>
              <w:rPr>
                <w:sz w:val="24"/>
              </w:rPr>
              <w:t>interest allowed to be</w:t>
            </w:r>
          </w:p>
        </w:tc>
        <w:tc>
          <w:tcPr>
            <w:tcW w:w="2163" w:type="dxa"/>
            <w:gridSpan w:val="2"/>
            <w:vMerge/>
            <w:tcBorders>
              <w:top w:val="nil"/>
            </w:tcBorders>
          </w:tcPr>
          <w:p w:rsidR="001620A2" w:rsidRDefault="001620A2">
            <w:pPr>
              <w:rPr>
                <w:sz w:val="2"/>
                <w:szCs w:val="2"/>
              </w:rPr>
            </w:pPr>
          </w:p>
        </w:tc>
      </w:tr>
      <w:tr w:rsidR="001620A2">
        <w:trPr>
          <w:trHeight w:val="407"/>
        </w:trPr>
        <w:tc>
          <w:tcPr>
            <w:tcW w:w="1371" w:type="dxa"/>
            <w:vMerge/>
            <w:tcBorders>
              <w:top w:val="nil"/>
              <w:left w:val="single" w:sz="6" w:space="0" w:color="000000"/>
            </w:tcBorders>
          </w:tcPr>
          <w:p w:rsidR="001620A2" w:rsidRDefault="001620A2">
            <w:pPr>
              <w:rPr>
                <w:sz w:val="2"/>
                <w:szCs w:val="2"/>
              </w:rPr>
            </w:pPr>
          </w:p>
        </w:tc>
        <w:tc>
          <w:tcPr>
            <w:tcW w:w="1807" w:type="dxa"/>
            <w:gridSpan w:val="2"/>
            <w:tcBorders>
              <w:top w:val="nil"/>
              <w:bottom w:val="nil"/>
            </w:tcBorders>
          </w:tcPr>
          <w:p w:rsidR="001620A2" w:rsidRDefault="001620A2">
            <w:pPr>
              <w:pStyle w:val="TableParagraph"/>
              <w:rPr>
                <w:sz w:val="24"/>
              </w:rPr>
            </w:pPr>
          </w:p>
        </w:tc>
        <w:tc>
          <w:tcPr>
            <w:tcW w:w="2526" w:type="dxa"/>
            <w:tcBorders>
              <w:top w:val="nil"/>
              <w:bottom w:val="nil"/>
            </w:tcBorders>
          </w:tcPr>
          <w:p w:rsidR="001620A2" w:rsidRDefault="001620A2">
            <w:pPr>
              <w:pStyle w:val="TableParagraph"/>
              <w:rPr>
                <w:sz w:val="24"/>
              </w:rPr>
            </w:pPr>
          </w:p>
        </w:tc>
        <w:tc>
          <w:tcPr>
            <w:tcW w:w="2614" w:type="dxa"/>
            <w:tcBorders>
              <w:top w:val="nil"/>
              <w:bottom w:val="nil"/>
            </w:tcBorders>
          </w:tcPr>
          <w:p w:rsidR="001620A2" w:rsidRDefault="00D70D94">
            <w:pPr>
              <w:pStyle w:val="TableParagraph"/>
              <w:spacing w:before="11"/>
              <w:ind w:left="105"/>
              <w:rPr>
                <w:sz w:val="24"/>
              </w:rPr>
            </w:pPr>
            <w:r>
              <w:rPr>
                <w:sz w:val="24"/>
              </w:rPr>
              <w:t>deducted from NAV</w:t>
            </w:r>
          </w:p>
        </w:tc>
        <w:tc>
          <w:tcPr>
            <w:tcW w:w="2163" w:type="dxa"/>
            <w:gridSpan w:val="2"/>
            <w:vMerge/>
            <w:tcBorders>
              <w:top w:val="nil"/>
            </w:tcBorders>
          </w:tcPr>
          <w:p w:rsidR="001620A2" w:rsidRDefault="001620A2">
            <w:pPr>
              <w:rPr>
                <w:sz w:val="2"/>
                <w:szCs w:val="2"/>
              </w:rPr>
            </w:pPr>
          </w:p>
        </w:tc>
      </w:tr>
      <w:tr w:rsidR="001620A2">
        <w:trPr>
          <w:trHeight w:val="406"/>
        </w:trPr>
        <w:tc>
          <w:tcPr>
            <w:tcW w:w="1371" w:type="dxa"/>
            <w:vMerge/>
            <w:tcBorders>
              <w:top w:val="nil"/>
              <w:left w:val="single" w:sz="6" w:space="0" w:color="000000"/>
            </w:tcBorders>
          </w:tcPr>
          <w:p w:rsidR="001620A2" w:rsidRDefault="001620A2">
            <w:pPr>
              <w:rPr>
                <w:sz w:val="2"/>
                <w:szCs w:val="2"/>
              </w:rPr>
            </w:pPr>
          </w:p>
        </w:tc>
        <w:tc>
          <w:tcPr>
            <w:tcW w:w="1807" w:type="dxa"/>
            <w:gridSpan w:val="2"/>
            <w:tcBorders>
              <w:top w:val="nil"/>
              <w:bottom w:val="nil"/>
            </w:tcBorders>
          </w:tcPr>
          <w:p w:rsidR="001620A2" w:rsidRDefault="001620A2">
            <w:pPr>
              <w:pStyle w:val="TableParagraph"/>
              <w:rPr>
                <w:sz w:val="24"/>
              </w:rPr>
            </w:pPr>
          </w:p>
        </w:tc>
        <w:tc>
          <w:tcPr>
            <w:tcW w:w="2526" w:type="dxa"/>
            <w:tcBorders>
              <w:top w:val="nil"/>
              <w:bottom w:val="nil"/>
            </w:tcBorders>
          </w:tcPr>
          <w:p w:rsidR="001620A2" w:rsidRDefault="001620A2">
            <w:pPr>
              <w:pStyle w:val="TableParagraph"/>
              <w:rPr>
                <w:sz w:val="24"/>
              </w:rPr>
            </w:pPr>
          </w:p>
        </w:tc>
        <w:tc>
          <w:tcPr>
            <w:tcW w:w="2614" w:type="dxa"/>
            <w:tcBorders>
              <w:top w:val="nil"/>
              <w:bottom w:val="nil"/>
            </w:tcBorders>
          </w:tcPr>
          <w:p w:rsidR="001620A2" w:rsidRDefault="00D70D94">
            <w:pPr>
              <w:pStyle w:val="TableParagraph"/>
              <w:spacing w:before="110"/>
              <w:ind w:left="105"/>
              <w:rPr>
                <w:sz w:val="24"/>
              </w:rPr>
            </w:pPr>
            <w:r>
              <w:rPr>
                <w:sz w:val="24"/>
              </w:rPr>
              <w:t>Calculate the income</w:t>
            </w:r>
          </w:p>
        </w:tc>
        <w:tc>
          <w:tcPr>
            <w:tcW w:w="2163" w:type="dxa"/>
            <w:gridSpan w:val="2"/>
            <w:vMerge/>
            <w:tcBorders>
              <w:top w:val="nil"/>
            </w:tcBorders>
          </w:tcPr>
          <w:p w:rsidR="001620A2" w:rsidRDefault="001620A2">
            <w:pPr>
              <w:rPr>
                <w:sz w:val="2"/>
                <w:szCs w:val="2"/>
              </w:rPr>
            </w:pPr>
          </w:p>
        </w:tc>
      </w:tr>
      <w:tr w:rsidR="001620A2">
        <w:trPr>
          <w:trHeight w:val="534"/>
        </w:trPr>
        <w:tc>
          <w:tcPr>
            <w:tcW w:w="1371" w:type="dxa"/>
            <w:vMerge/>
            <w:tcBorders>
              <w:top w:val="nil"/>
              <w:left w:val="single" w:sz="6" w:space="0" w:color="000000"/>
            </w:tcBorders>
          </w:tcPr>
          <w:p w:rsidR="001620A2" w:rsidRDefault="001620A2">
            <w:pPr>
              <w:rPr>
                <w:sz w:val="2"/>
                <w:szCs w:val="2"/>
              </w:rPr>
            </w:pPr>
          </w:p>
        </w:tc>
        <w:tc>
          <w:tcPr>
            <w:tcW w:w="1807" w:type="dxa"/>
            <w:gridSpan w:val="2"/>
            <w:tcBorders>
              <w:top w:val="nil"/>
            </w:tcBorders>
          </w:tcPr>
          <w:p w:rsidR="001620A2" w:rsidRDefault="001620A2">
            <w:pPr>
              <w:pStyle w:val="TableParagraph"/>
              <w:rPr>
                <w:sz w:val="24"/>
              </w:rPr>
            </w:pPr>
          </w:p>
        </w:tc>
        <w:tc>
          <w:tcPr>
            <w:tcW w:w="2526" w:type="dxa"/>
            <w:tcBorders>
              <w:top w:val="nil"/>
            </w:tcBorders>
          </w:tcPr>
          <w:p w:rsidR="001620A2" w:rsidRDefault="001620A2">
            <w:pPr>
              <w:pStyle w:val="TableParagraph"/>
              <w:rPr>
                <w:sz w:val="24"/>
              </w:rPr>
            </w:pPr>
          </w:p>
        </w:tc>
        <w:tc>
          <w:tcPr>
            <w:tcW w:w="2614" w:type="dxa"/>
            <w:tcBorders>
              <w:top w:val="nil"/>
            </w:tcBorders>
          </w:tcPr>
          <w:p w:rsidR="001620A2" w:rsidRDefault="00D70D94">
            <w:pPr>
              <w:pStyle w:val="TableParagraph"/>
              <w:spacing w:before="10"/>
              <w:ind w:left="105"/>
              <w:rPr>
                <w:sz w:val="24"/>
              </w:rPr>
            </w:pPr>
            <w:r>
              <w:rPr>
                <w:sz w:val="24"/>
              </w:rPr>
              <w:t>from House Property</w:t>
            </w:r>
          </w:p>
        </w:tc>
        <w:tc>
          <w:tcPr>
            <w:tcW w:w="2163" w:type="dxa"/>
            <w:gridSpan w:val="2"/>
            <w:vMerge/>
            <w:tcBorders>
              <w:top w:val="nil"/>
            </w:tcBorders>
          </w:tcPr>
          <w:p w:rsidR="001620A2" w:rsidRDefault="001620A2">
            <w:pPr>
              <w:rPr>
                <w:sz w:val="2"/>
                <w:szCs w:val="2"/>
              </w:rPr>
            </w:pPr>
          </w:p>
        </w:tc>
      </w:tr>
      <w:tr w:rsidR="001620A2">
        <w:trPr>
          <w:trHeight w:val="5520"/>
        </w:trPr>
        <w:tc>
          <w:tcPr>
            <w:tcW w:w="1371" w:type="dxa"/>
            <w:vMerge/>
            <w:tcBorders>
              <w:top w:val="nil"/>
              <w:left w:val="single" w:sz="6" w:space="0" w:color="000000"/>
            </w:tcBorders>
          </w:tcPr>
          <w:p w:rsidR="001620A2" w:rsidRDefault="001620A2">
            <w:pPr>
              <w:rPr>
                <w:sz w:val="2"/>
                <w:szCs w:val="2"/>
              </w:rPr>
            </w:pPr>
          </w:p>
        </w:tc>
        <w:tc>
          <w:tcPr>
            <w:tcW w:w="1807" w:type="dxa"/>
            <w:gridSpan w:val="2"/>
          </w:tcPr>
          <w:p w:rsidR="001620A2" w:rsidRDefault="00D70D94">
            <w:pPr>
              <w:pStyle w:val="TableParagraph"/>
              <w:ind w:left="107" w:right="669"/>
              <w:rPr>
                <w:sz w:val="24"/>
              </w:rPr>
            </w:pPr>
            <w:r>
              <w:rPr>
                <w:sz w:val="24"/>
              </w:rPr>
              <w:t>2. Other provisions</w:t>
            </w:r>
          </w:p>
        </w:tc>
        <w:tc>
          <w:tcPr>
            <w:tcW w:w="2526" w:type="dxa"/>
          </w:tcPr>
          <w:p w:rsidR="001620A2" w:rsidRDefault="00D70D94">
            <w:pPr>
              <w:pStyle w:val="TableParagraph"/>
              <w:numPr>
                <w:ilvl w:val="0"/>
                <w:numId w:val="82"/>
              </w:numPr>
              <w:tabs>
                <w:tab w:val="left" w:pos="358"/>
              </w:tabs>
              <w:ind w:right="98" w:firstLine="19"/>
              <w:jc w:val="both"/>
              <w:rPr>
                <w:sz w:val="24"/>
              </w:rPr>
            </w:pPr>
            <w:r>
              <w:rPr>
                <w:sz w:val="24"/>
              </w:rPr>
              <w:t xml:space="preserve">Explain the </w:t>
            </w:r>
            <w:r>
              <w:rPr>
                <w:spacing w:val="-4"/>
                <w:sz w:val="24"/>
              </w:rPr>
              <w:t xml:space="preserve">meaning </w:t>
            </w:r>
            <w:r>
              <w:rPr>
                <w:sz w:val="24"/>
              </w:rPr>
              <w:t>of unrealized</w:t>
            </w:r>
            <w:r>
              <w:rPr>
                <w:spacing w:val="-2"/>
                <w:sz w:val="24"/>
              </w:rPr>
              <w:t xml:space="preserve"> </w:t>
            </w:r>
            <w:r>
              <w:rPr>
                <w:sz w:val="24"/>
              </w:rPr>
              <w:t>rent</w:t>
            </w:r>
          </w:p>
          <w:p w:rsidR="001620A2" w:rsidRDefault="00D70D94">
            <w:pPr>
              <w:pStyle w:val="TableParagraph"/>
              <w:numPr>
                <w:ilvl w:val="0"/>
                <w:numId w:val="82"/>
              </w:numPr>
              <w:tabs>
                <w:tab w:val="left" w:pos="358"/>
              </w:tabs>
              <w:ind w:right="98" w:firstLine="19"/>
              <w:jc w:val="both"/>
              <w:rPr>
                <w:sz w:val="24"/>
              </w:rPr>
            </w:pPr>
            <w:r>
              <w:rPr>
                <w:sz w:val="24"/>
              </w:rPr>
              <w:t xml:space="preserve">Explain the </w:t>
            </w:r>
            <w:r>
              <w:rPr>
                <w:spacing w:val="-4"/>
                <w:sz w:val="24"/>
              </w:rPr>
              <w:t xml:space="preserve">meaning </w:t>
            </w:r>
            <w:r>
              <w:rPr>
                <w:sz w:val="24"/>
              </w:rPr>
              <w:t>of co-</w:t>
            </w:r>
            <w:r>
              <w:rPr>
                <w:spacing w:val="-3"/>
                <w:sz w:val="24"/>
              </w:rPr>
              <w:t xml:space="preserve"> </w:t>
            </w:r>
            <w:r>
              <w:rPr>
                <w:sz w:val="24"/>
              </w:rPr>
              <w:t>ownership</w:t>
            </w:r>
          </w:p>
          <w:p w:rsidR="001620A2" w:rsidRDefault="00D70D94">
            <w:pPr>
              <w:pStyle w:val="TableParagraph"/>
              <w:numPr>
                <w:ilvl w:val="0"/>
                <w:numId w:val="82"/>
              </w:numPr>
              <w:tabs>
                <w:tab w:val="left" w:pos="358"/>
              </w:tabs>
              <w:ind w:right="100" w:firstLine="19"/>
              <w:jc w:val="both"/>
              <w:rPr>
                <w:sz w:val="24"/>
              </w:rPr>
            </w:pPr>
            <w:r>
              <w:rPr>
                <w:sz w:val="24"/>
              </w:rPr>
              <w:t xml:space="preserve">Explain the </w:t>
            </w:r>
            <w:r>
              <w:rPr>
                <w:spacing w:val="-6"/>
                <w:sz w:val="24"/>
              </w:rPr>
              <w:t xml:space="preserve">tax </w:t>
            </w:r>
            <w:r>
              <w:rPr>
                <w:sz w:val="24"/>
              </w:rPr>
              <w:t xml:space="preserve">treatment of </w:t>
            </w:r>
            <w:r>
              <w:rPr>
                <w:spacing w:val="-3"/>
                <w:sz w:val="24"/>
              </w:rPr>
              <w:t xml:space="preserve">losses </w:t>
            </w:r>
            <w:r>
              <w:rPr>
                <w:sz w:val="24"/>
              </w:rPr>
              <w:t xml:space="preserve">under the head </w:t>
            </w:r>
            <w:r>
              <w:rPr>
                <w:spacing w:val="-3"/>
                <w:sz w:val="24"/>
              </w:rPr>
              <w:t xml:space="preserve">‗Income </w:t>
            </w:r>
            <w:r>
              <w:rPr>
                <w:sz w:val="24"/>
              </w:rPr>
              <w:t>from House</w:t>
            </w:r>
            <w:r>
              <w:rPr>
                <w:spacing w:val="-5"/>
                <w:sz w:val="24"/>
              </w:rPr>
              <w:t xml:space="preserve"> </w:t>
            </w:r>
            <w:r>
              <w:rPr>
                <w:sz w:val="24"/>
              </w:rPr>
              <w:t>Property‘</w:t>
            </w:r>
          </w:p>
        </w:tc>
        <w:tc>
          <w:tcPr>
            <w:tcW w:w="2614" w:type="dxa"/>
          </w:tcPr>
          <w:p w:rsidR="001620A2" w:rsidRDefault="00D70D94">
            <w:pPr>
              <w:pStyle w:val="TableParagraph"/>
              <w:numPr>
                <w:ilvl w:val="0"/>
                <w:numId w:val="81"/>
              </w:numPr>
              <w:tabs>
                <w:tab w:val="left" w:pos="449"/>
                <w:tab w:val="left" w:pos="2214"/>
              </w:tabs>
              <w:spacing w:line="268" w:lineRule="exact"/>
              <w:jc w:val="both"/>
              <w:rPr>
                <w:sz w:val="24"/>
              </w:rPr>
            </w:pPr>
            <w:r>
              <w:rPr>
                <w:sz w:val="24"/>
              </w:rPr>
              <w:t>Explain</w:t>
            </w:r>
            <w:r>
              <w:rPr>
                <w:sz w:val="24"/>
              </w:rPr>
              <w:tab/>
              <w:t>the</w:t>
            </w:r>
          </w:p>
          <w:p w:rsidR="001620A2" w:rsidRDefault="00D70D94">
            <w:pPr>
              <w:pStyle w:val="TableParagraph"/>
              <w:ind w:left="86" w:right="97"/>
              <w:jc w:val="both"/>
              <w:rPr>
                <w:sz w:val="24"/>
              </w:rPr>
            </w:pPr>
            <w:r>
              <w:rPr>
                <w:sz w:val="24"/>
              </w:rPr>
              <w:t xml:space="preserve">provisions </w:t>
            </w:r>
            <w:r>
              <w:rPr>
                <w:spacing w:val="-3"/>
                <w:sz w:val="24"/>
              </w:rPr>
              <w:t xml:space="preserve">regarding </w:t>
            </w:r>
            <w:r>
              <w:rPr>
                <w:sz w:val="24"/>
              </w:rPr>
              <w:t xml:space="preserve">recovery of unrealized rent and treatment </w:t>
            </w:r>
            <w:r>
              <w:rPr>
                <w:spacing w:val="-5"/>
                <w:sz w:val="24"/>
              </w:rPr>
              <w:t xml:space="preserve">of </w:t>
            </w:r>
            <w:r>
              <w:rPr>
                <w:sz w:val="24"/>
              </w:rPr>
              <w:t>arrears of</w:t>
            </w:r>
            <w:r>
              <w:rPr>
                <w:spacing w:val="-1"/>
                <w:sz w:val="24"/>
              </w:rPr>
              <w:t xml:space="preserve"> </w:t>
            </w:r>
            <w:r>
              <w:rPr>
                <w:sz w:val="24"/>
              </w:rPr>
              <w:t>rent</w:t>
            </w:r>
          </w:p>
          <w:p w:rsidR="001620A2" w:rsidRDefault="00D70D94">
            <w:pPr>
              <w:pStyle w:val="TableParagraph"/>
              <w:numPr>
                <w:ilvl w:val="0"/>
                <w:numId w:val="81"/>
              </w:numPr>
              <w:tabs>
                <w:tab w:val="left" w:pos="449"/>
              </w:tabs>
              <w:ind w:left="86" w:right="98" w:firstLine="19"/>
              <w:jc w:val="both"/>
              <w:rPr>
                <w:sz w:val="24"/>
              </w:rPr>
            </w:pPr>
            <w:r>
              <w:rPr>
                <w:sz w:val="24"/>
              </w:rPr>
              <w:t xml:space="preserve">Calculate NAV </w:t>
            </w:r>
            <w:r>
              <w:rPr>
                <w:spacing w:val="-8"/>
                <w:sz w:val="24"/>
              </w:rPr>
              <w:t xml:space="preserve">in </w:t>
            </w:r>
            <w:r>
              <w:rPr>
                <w:sz w:val="24"/>
              </w:rPr>
              <w:t xml:space="preserve">case of unrealized </w:t>
            </w:r>
            <w:r>
              <w:rPr>
                <w:spacing w:val="-4"/>
                <w:sz w:val="24"/>
              </w:rPr>
              <w:t xml:space="preserve">rent </w:t>
            </w:r>
            <w:r>
              <w:rPr>
                <w:sz w:val="24"/>
              </w:rPr>
              <w:t>arrears of</w:t>
            </w:r>
            <w:r>
              <w:rPr>
                <w:spacing w:val="-1"/>
                <w:sz w:val="24"/>
              </w:rPr>
              <w:t xml:space="preserve"> </w:t>
            </w:r>
            <w:r>
              <w:rPr>
                <w:sz w:val="24"/>
              </w:rPr>
              <w:t>rent</w:t>
            </w:r>
          </w:p>
          <w:p w:rsidR="001620A2" w:rsidRDefault="00D70D94">
            <w:pPr>
              <w:pStyle w:val="TableParagraph"/>
              <w:numPr>
                <w:ilvl w:val="0"/>
                <w:numId w:val="81"/>
              </w:numPr>
              <w:tabs>
                <w:tab w:val="left" w:pos="449"/>
                <w:tab w:val="left" w:pos="2214"/>
              </w:tabs>
              <w:ind w:left="86" w:right="94" w:firstLine="19"/>
              <w:jc w:val="both"/>
              <w:rPr>
                <w:sz w:val="24"/>
              </w:rPr>
            </w:pPr>
            <w:r>
              <w:rPr>
                <w:sz w:val="24"/>
              </w:rPr>
              <w:t>Explain</w:t>
            </w:r>
            <w:r>
              <w:rPr>
                <w:sz w:val="24"/>
              </w:rPr>
              <w:tab/>
            </w:r>
            <w:r>
              <w:rPr>
                <w:spacing w:val="-6"/>
                <w:sz w:val="24"/>
              </w:rPr>
              <w:t xml:space="preserve">the </w:t>
            </w:r>
            <w:r>
              <w:rPr>
                <w:sz w:val="24"/>
              </w:rPr>
              <w:t xml:space="preserve">provisions related to </w:t>
            </w:r>
            <w:r>
              <w:rPr>
                <w:spacing w:val="-4"/>
                <w:sz w:val="24"/>
              </w:rPr>
              <w:t xml:space="preserve">co- </w:t>
            </w:r>
            <w:r>
              <w:rPr>
                <w:sz w:val="24"/>
              </w:rPr>
              <w:t>ownership</w:t>
            </w:r>
          </w:p>
          <w:p w:rsidR="001620A2" w:rsidRDefault="00D70D94">
            <w:pPr>
              <w:pStyle w:val="TableParagraph"/>
              <w:numPr>
                <w:ilvl w:val="0"/>
                <w:numId w:val="81"/>
              </w:numPr>
              <w:tabs>
                <w:tab w:val="left" w:pos="449"/>
              </w:tabs>
              <w:ind w:left="86" w:right="99" w:firstLine="19"/>
              <w:jc w:val="both"/>
              <w:rPr>
                <w:sz w:val="24"/>
              </w:rPr>
            </w:pPr>
            <w:r>
              <w:rPr>
                <w:sz w:val="24"/>
              </w:rPr>
              <w:t xml:space="preserve">Calculate </w:t>
            </w:r>
            <w:r>
              <w:rPr>
                <w:spacing w:val="-4"/>
                <w:sz w:val="24"/>
              </w:rPr>
              <w:t xml:space="preserve">Income </w:t>
            </w:r>
            <w:r>
              <w:rPr>
                <w:sz w:val="24"/>
              </w:rPr>
              <w:t xml:space="preserve">from House property </w:t>
            </w:r>
            <w:r>
              <w:rPr>
                <w:spacing w:val="-7"/>
                <w:sz w:val="24"/>
              </w:rPr>
              <w:t xml:space="preserve">in </w:t>
            </w:r>
            <w:r>
              <w:rPr>
                <w:sz w:val="24"/>
              </w:rPr>
              <w:t>case of co-</w:t>
            </w:r>
            <w:r>
              <w:rPr>
                <w:spacing w:val="-3"/>
                <w:sz w:val="24"/>
              </w:rPr>
              <w:t xml:space="preserve"> </w:t>
            </w:r>
            <w:r>
              <w:rPr>
                <w:sz w:val="24"/>
              </w:rPr>
              <w:t>ownership</w:t>
            </w:r>
          </w:p>
          <w:p w:rsidR="001620A2" w:rsidRDefault="00D70D94">
            <w:pPr>
              <w:pStyle w:val="TableParagraph"/>
              <w:numPr>
                <w:ilvl w:val="0"/>
                <w:numId w:val="81"/>
              </w:numPr>
              <w:tabs>
                <w:tab w:val="left" w:pos="449"/>
              </w:tabs>
              <w:ind w:left="86" w:right="98" w:firstLine="19"/>
              <w:jc w:val="both"/>
              <w:rPr>
                <w:sz w:val="24"/>
              </w:rPr>
            </w:pPr>
            <w:r>
              <w:rPr>
                <w:sz w:val="24"/>
              </w:rPr>
              <w:t xml:space="preserve">Explain the set- </w:t>
            </w:r>
            <w:r>
              <w:rPr>
                <w:spacing w:val="-6"/>
                <w:sz w:val="24"/>
              </w:rPr>
              <w:t xml:space="preserve">off </w:t>
            </w:r>
            <w:r>
              <w:rPr>
                <w:sz w:val="24"/>
              </w:rPr>
              <w:t xml:space="preserve">and carry forward </w:t>
            </w:r>
            <w:r>
              <w:rPr>
                <w:spacing w:val="-5"/>
                <w:sz w:val="24"/>
              </w:rPr>
              <w:t xml:space="preserve">of </w:t>
            </w:r>
            <w:r>
              <w:rPr>
                <w:sz w:val="24"/>
              </w:rPr>
              <w:t>losses under the</w:t>
            </w:r>
            <w:r>
              <w:rPr>
                <w:spacing w:val="13"/>
                <w:sz w:val="24"/>
              </w:rPr>
              <w:t xml:space="preserve"> </w:t>
            </w:r>
            <w:r>
              <w:rPr>
                <w:spacing w:val="-5"/>
                <w:sz w:val="24"/>
              </w:rPr>
              <w:t>head</w:t>
            </w:r>
          </w:p>
          <w:p w:rsidR="001620A2" w:rsidRDefault="00D70D94">
            <w:pPr>
              <w:pStyle w:val="TableParagraph"/>
              <w:tabs>
                <w:tab w:val="left" w:pos="1753"/>
              </w:tabs>
              <w:spacing w:line="270" w:lineRule="atLeast"/>
              <w:ind w:left="86" w:right="99"/>
              <w:jc w:val="both"/>
              <w:rPr>
                <w:sz w:val="24"/>
              </w:rPr>
            </w:pPr>
            <w:r>
              <w:rPr>
                <w:sz w:val="24"/>
              </w:rPr>
              <w:t xml:space="preserve">‗Income from </w:t>
            </w:r>
            <w:r>
              <w:rPr>
                <w:spacing w:val="-4"/>
                <w:sz w:val="24"/>
              </w:rPr>
              <w:t xml:space="preserve">House </w:t>
            </w:r>
            <w:r>
              <w:rPr>
                <w:sz w:val="24"/>
              </w:rPr>
              <w:t>Property‘</w:t>
            </w:r>
            <w:r>
              <w:rPr>
                <w:sz w:val="24"/>
              </w:rPr>
              <w:tab/>
            </w:r>
            <w:r>
              <w:rPr>
                <w:spacing w:val="-3"/>
                <w:sz w:val="24"/>
              </w:rPr>
              <w:t xml:space="preserve">through </w:t>
            </w:r>
            <w:r>
              <w:rPr>
                <w:sz w:val="24"/>
              </w:rPr>
              <w:t>numerical</w:t>
            </w:r>
            <w:r>
              <w:rPr>
                <w:spacing w:val="-1"/>
                <w:sz w:val="24"/>
              </w:rPr>
              <w:t xml:space="preserve"> </w:t>
            </w:r>
            <w:r>
              <w:rPr>
                <w:sz w:val="24"/>
              </w:rPr>
              <w:t>questions</w:t>
            </w:r>
          </w:p>
        </w:tc>
        <w:tc>
          <w:tcPr>
            <w:tcW w:w="1677" w:type="dxa"/>
            <w:tcBorders>
              <w:right w:val="nil"/>
            </w:tcBorders>
          </w:tcPr>
          <w:p w:rsidR="001620A2" w:rsidRDefault="00D70D94">
            <w:pPr>
              <w:pStyle w:val="TableParagraph"/>
              <w:ind w:left="105"/>
              <w:rPr>
                <w:sz w:val="24"/>
              </w:rPr>
            </w:pPr>
            <w:r>
              <w:rPr>
                <w:b/>
                <w:sz w:val="24"/>
              </w:rPr>
              <w:t xml:space="preserve">Interactive Lecture: </w:t>
            </w:r>
            <w:r>
              <w:rPr>
                <w:sz w:val="24"/>
              </w:rPr>
              <w:t>Discussion of provisions unrealized</w:t>
            </w:r>
          </w:p>
        </w:tc>
        <w:tc>
          <w:tcPr>
            <w:tcW w:w="486" w:type="dxa"/>
            <w:tcBorders>
              <w:left w:val="nil"/>
            </w:tcBorders>
          </w:tcPr>
          <w:p w:rsidR="001620A2" w:rsidRDefault="001620A2">
            <w:pPr>
              <w:pStyle w:val="TableParagraph"/>
              <w:rPr>
                <w:b/>
                <w:sz w:val="26"/>
              </w:rPr>
            </w:pPr>
          </w:p>
          <w:p w:rsidR="001620A2" w:rsidRDefault="001620A2">
            <w:pPr>
              <w:pStyle w:val="TableParagraph"/>
              <w:spacing w:before="3"/>
              <w:rPr>
                <w:b/>
                <w:sz w:val="21"/>
              </w:rPr>
            </w:pPr>
          </w:p>
          <w:p w:rsidR="001620A2" w:rsidRDefault="00D70D94">
            <w:pPr>
              <w:pStyle w:val="TableParagraph"/>
              <w:ind w:left="180" w:right="81" w:hanging="97"/>
              <w:rPr>
                <w:sz w:val="24"/>
              </w:rPr>
            </w:pPr>
            <w:r>
              <w:rPr>
                <w:sz w:val="24"/>
              </w:rPr>
              <w:t>the of</w:t>
            </w:r>
          </w:p>
        </w:tc>
      </w:tr>
    </w:tbl>
    <w:p w:rsidR="001620A2" w:rsidRDefault="001620A2">
      <w:pPr>
        <w:pStyle w:val="BodyText"/>
        <w:rPr>
          <w:b/>
          <w:sz w:val="20"/>
        </w:rPr>
      </w:pPr>
    </w:p>
    <w:p w:rsidR="001620A2" w:rsidRDefault="001620A2">
      <w:pPr>
        <w:pStyle w:val="BodyText"/>
        <w:spacing w:before="9"/>
        <w:rPr>
          <w:b/>
          <w:sz w:val="16"/>
        </w:rPr>
      </w:pPr>
    </w:p>
    <w:p w:rsidR="001620A2" w:rsidRDefault="00D70D94">
      <w:pPr>
        <w:spacing w:before="90" w:line="276" w:lineRule="auto"/>
        <w:ind w:left="1000" w:right="1234"/>
        <w:jc w:val="both"/>
        <w:rPr>
          <w:i/>
          <w:sz w:val="24"/>
        </w:rPr>
      </w:pPr>
      <w:r>
        <w:rPr>
          <w:i/>
          <w:sz w:val="24"/>
        </w:rPr>
        <w:t xml:space="preserve">(Note: The location would depend upon the topic under discussion. Major portion of the unit will be covered in classroom. The students can contact different assessees to collect and analyze the statement of tax paid in respect of Income from House Property. The students may also visit the website </w:t>
      </w:r>
      <w:hyperlink r:id="rId23">
        <w:r>
          <w:rPr>
            <w:i/>
            <w:sz w:val="24"/>
          </w:rPr>
          <w:t>www.incometaxindia.gov.in</w:t>
        </w:r>
      </w:hyperlink>
      <w:r>
        <w:rPr>
          <w:i/>
          <w:sz w:val="24"/>
        </w:rPr>
        <w:t xml:space="preserve"> to collect more information regarding the provisions for charging any income under the head „Income from House Property.)</w:t>
      </w:r>
    </w:p>
    <w:p w:rsidR="001620A2" w:rsidRDefault="001620A2">
      <w:pPr>
        <w:spacing w:line="276" w:lineRule="auto"/>
        <w:jc w:val="both"/>
        <w:rPr>
          <w:sz w:val="24"/>
        </w:rPr>
        <w:sectPr w:rsidR="001620A2">
          <w:pgSz w:w="12240" w:h="15840"/>
          <w:pgMar w:top="1440" w:right="200" w:bottom="280" w:left="440" w:header="720" w:footer="720" w:gutter="0"/>
          <w:cols w:space="720"/>
        </w:sectPr>
      </w:pPr>
    </w:p>
    <w:p w:rsidR="001620A2" w:rsidRDefault="001620A2">
      <w:pPr>
        <w:pStyle w:val="BodyText"/>
        <w:spacing w:before="9"/>
        <w:rPr>
          <w:i/>
          <w:sz w:val="22"/>
        </w:rPr>
      </w:pPr>
    </w:p>
    <w:p w:rsidR="001620A2" w:rsidRDefault="00D70D94">
      <w:pPr>
        <w:pStyle w:val="Heading1"/>
        <w:spacing w:before="90"/>
        <w:jc w:val="both"/>
      </w:pPr>
      <w:r>
        <w:t>UNIT: INCOME UNDER THE HEAD HOUSE PROPERTY</w:t>
      </w:r>
    </w:p>
    <w:p w:rsidR="001620A2" w:rsidRDefault="001620A2">
      <w:pPr>
        <w:pStyle w:val="BodyText"/>
        <w:rPr>
          <w:b/>
          <w:sz w:val="20"/>
        </w:rPr>
      </w:pPr>
    </w:p>
    <w:p w:rsidR="001620A2" w:rsidRDefault="001620A2">
      <w:pPr>
        <w:pStyle w:val="BodyText"/>
        <w:spacing w:before="8"/>
        <w:rPr>
          <w:b/>
          <w:sz w:val="16"/>
        </w:rPr>
      </w:pPr>
      <w:r w:rsidRPr="001620A2">
        <w:pict>
          <v:group id="_x0000_s1091" style="position:absolute;margin-left:73.1pt;margin-top:11.6pt;width:430.5pt;height:184.85pt;z-index:-251624448;mso-wrap-distance-left:0;mso-wrap-distance-right:0;mso-position-horizontal-relative:page" coordorigin="1463,232" coordsize="8610,3697">
            <v:rect id="_x0000_s1094" style="position:absolute;left:1470;top:270;width:8595;height:3658" fillcolor="black" stroked="f">
              <v:fill opacity="24929f"/>
            </v:rect>
            <v:shape id="_x0000_s1093" type="#_x0000_t75" style="position:absolute;left:1470;top:239;width:8595;height:3658">
              <v:imagedata r:id="rId24" o:title=""/>
            </v:shape>
            <v:shape id="_x0000_s1092" type="#_x0000_t202" style="position:absolute;left:1470;top:239;width:8595;height:3658" filled="f" strokecolor="#497dba">
              <v:textbox inset="0,0,0,0">
                <w:txbxContent>
                  <w:p w:rsidR="00D70D94" w:rsidRDefault="00D70D94">
                    <w:pPr>
                      <w:spacing w:before="71"/>
                      <w:ind w:left="145"/>
                      <w:rPr>
                        <w:b/>
                        <w:sz w:val="24"/>
                      </w:rPr>
                    </w:pPr>
                    <w:r>
                      <w:rPr>
                        <w:b/>
                        <w:i/>
                        <w:sz w:val="24"/>
                      </w:rPr>
                      <w:t>Learning Objectives</w:t>
                    </w:r>
                    <w:r>
                      <w:rPr>
                        <w:b/>
                        <w:sz w:val="24"/>
                      </w:rPr>
                      <w:t>:</w:t>
                    </w:r>
                  </w:p>
                  <w:p w:rsidR="00D70D94" w:rsidRDefault="00D70D94">
                    <w:pPr>
                      <w:spacing w:before="7"/>
                      <w:rPr>
                        <w:b/>
                        <w:sz w:val="20"/>
                      </w:rPr>
                    </w:pPr>
                  </w:p>
                  <w:p w:rsidR="00D70D94" w:rsidRDefault="00D70D94">
                    <w:pPr>
                      <w:ind w:left="145"/>
                      <w:rPr>
                        <w:sz w:val="24"/>
                      </w:rPr>
                    </w:pPr>
                    <w:r>
                      <w:rPr>
                        <w:sz w:val="24"/>
                      </w:rPr>
                      <w:t>After reading this unit, the students will be able to:</w:t>
                    </w:r>
                  </w:p>
                  <w:p w:rsidR="00D70D94" w:rsidRDefault="00D70D94">
                    <w:pPr>
                      <w:spacing w:before="10"/>
                      <w:rPr>
                        <w:b/>
                        <w:sz w:val="20"/>
                      </w:rPr>
                    </w:pPr>
                  </w:p>
                  <w:p w:rsidR="00D70D94" w:rsidRDefault="00D70D94">
                    <w:pPr>
                      <w:numPr>
                        <w:ilvl w:val="0"/>
                        <w:numId w:val="80"/>
                      </w:numPr>
                      <w:tabs>
                        <w:tab w:val="left" w:pos="506"/>
                      </w:tabs>
                      <w:ind w:hanging="361"/>
                      <w:rPr>
                        <w:sz w:val="24"/>
                      </w:rPr>
                    </w:pPr>
                    <w:r>
                      <w:rPr>
                        <w:sz w:val="24"/>
                      </w:rPr>
                      <w:t>explain the meaning of house</w:t>
                    </w:r>
                    <w:r>
                      <w:rPr>
                        <w:spacing w:val="-3"/>
                        <w:sz w:val="24"/>
                      </w:rPr>
                      <w:t xml:space="preserve"> </w:t>
                    </w:r>
                    <w:r>
                      <w:rPr>
                        <w:sz w:val="24"/>
                      </w:rPr>
                      <w:t>property</w:t>
                    </w:r>
                  </w:p>
                  <w:p w:rsidR="00D70D94" w:rsidRDefault="00D70D94">
                    <w:pPr>
                      <w:numPr>
                        <w:ilvl w:val="0"/>
                        <w:numId w:val="80"/>
                      </w:numPr>
                      <w:tabs>
                        <w:tab w:val="left" w:pos="506"/>
                      </w:tabs>
                      <w:ind w:hanging="361"/>
                      <w:rPr>
                        <w:sz w:val="24"/>
                      </w:rPr>
                    </w:pPr>
                    <w:r>
                      <w:rPr>
                        <w:sz w:val="24"/>
                      </w:rPr>
                      <w:t>state the cases of deemed</w:t>
                    </w:r>
                    <w:r>
                      <w:rPr>
                        <w:spacing w:val="-1"/>
                        <w:sz w:val="24"/>
                      </w:rPr>
                      <w:t xml:space="preserve"> </w:t>
                    </w:r>
                    <w:r>
                      <w:rPr>
                        <w:sz w:val="24"/>
                      </w:rPr>
                      <w:t>ownership</w:t>
                    </w:r>
                  </w:p>
                  <w:p w:rsidR="00D70D94" w:rsidRDefault="00D70D94">
                    <w:pPr>
                      <w:numPr>
                        <w:ilvl w:val="0"/>
                        <w:numId w:val="80"/>
                      </w:numPr>
                      <w:tabs>
                        <w:tab w:val="left" w:pos="506"/>
                      </w:tabs>
                      <w:ind w:hanging="361"/>
                      <w:rPr>
                        <w:sz w:val="24"/>
                      </w:rPr>
                    </w:pPr>
                    <w:r>
                      <w:rPr>
                        <w:sz w:val="24"/>
                      </w:rPr>
                      <w:t>calculate the NAV of house properties under different</w:t>
                    </w:r>
                    <w:r>
                      <w:rPr>
                        <w:spacing w:val="-4"/>
                        <w:sz w:val="24"/>
                      </w:rPr>
                      <w:t xml:space="preserve"> </w:t>
                    </w:r>
                    <w:r>
                      <w:rPr>
                        <w:sz w:val="24"/>
                      </w:rPr>
                      <w:t>categories</w:t>
                    </w:r>
                  </w:p>
                  <w:p w:rsidR="00D70D94" w:rsidRDefault="00D70D94">
                    <w:pPr>
                      <w:numPr>
                        <w:ilvl w:val="0"/>
                        <w:numId w:val="80"/>
                      </w:numPr>
                      <w:tabs>
                        <w:tab w:val="left" w:pos="506"/>
                      </w:tabs>
                      <w:ind w:hanging="361"/>
                      <w:rPr>
                        <w:sz w:val="24"/>
                      </w:rPr>
                    </w:pPr>
                    <w:r>
                      <w:rPr>
                        <w:sz w:val="24"/>
                      </w:rPr>
                      <w:t>calculate the deductions under Sec. 24 and income from house</w:t>
                    </w:r>
                    <w:r>
                      <w:rPr>
                        <w:spacing w:val="-1"/>
                        <w:sz w:val="24"/>
                      </w:rPr>
                      <w:t xml:space="preserve"> </w:t>
                    </w:r>
                    <w:r>
                      <w:rPr>
                        <w:sz w:val="24"/>
                      </w:rPr>
                      <w:t>property</w:t>
                    </w:r>
                  </w:p>
                  <w:p w:rsidR="00D70D94" w:rsidRDefault="00D70D94">
                    <w:pPr>
                      <w:numPr>
                        <w:ilvl w:val="0"/>
                        <w:numId w:val="80"/>
                      </w:numPr>
                      <w:tabs>
                        <w:tab w:val="left" w:pos="506"/>
                      </w:tabs>
                      <w:spacing w:before="1"/>
                      <w:ind w:hanging="361"/>
                      <w:rPr>
                        <w:sz w:val="24"/>
                      </w:rPr>
                    </w:pPr>
                    <w:r>
                      <w:rPr>
                        <w:sz w:val="24"/>
                      </w:rPr>
                      <w:t>explain the provisions of unrealized rent and arrears of</w:t>
                    </w:r>
                    <w:r>
                      <w:rPr>
                        <w:spacing w:val="-3"/>
                        <w:sz w:val="24"/>
                      </w:rPr>
                      <w:t xml:space="preserve"> </w:t>
                    </w:r>
                    <w:r>
                      <w:rPr>
                        <w:sz w:val="24"/>
                      </w:rPr>
                      <w:t>unrealized</w:t>
                    </w:r>
                  </w:p>
                  <w:p w:rsidR="00D70D94" w:rsidRDefault="00D70D94">
                    <w:pPr>
                      <w:numPr>
                        <w:ilvl w:val="0"/>
                        <w:numId w:val="80"/>
                      </w:numPr>
                      <w:tabs>
                        <w:tab w:val="left" w:pos="506"/>
                      </w:tabs>
                      <w:ind w:hanging="361"/>
                      <w:rPr>
                        <w:sz w:val="24"/>
                      </w:rPr>
                    </w:pPr>
                    <w:r>
                      <w:rPr>
                        <w:sz w:val="24"/>
                      </w:rPr>
                      <w:t>explain the provisions of co-</w:t>
                    </w:r>
                    <w:r>
                      <w:rPr>
                        <w:spacing w:val="-2"/>
                        <w:sz w:val="24"/>
                      </w:rPr>
                      <w:t xml:space="preserve"> </w:t>
                    </w:r>
                    <w:r>
                      <w:rPr>
                        <w:sz w:val="24"/>
                      </w:rPr>
                      <w:t>ownership</w:t>
                    </w:r>
                  </w:p>
                  <w:p w:rsidR="00D70D94" w:rsidRDefault="00D70D94">
                    <w:pPr>
                      <w:numPr>
                        <w:ilvl w:val="0"/>
                        <w:numId w:val="80"/>
                      </w:numPr>
                      <w:tabs>
                        <w:tab w:val="left" w:pos="506"/>
                      </w:tabs>
                      <w:ind w:hanging="361"/>
                      <w:rPr>
                        <w:sz w:val="24"/>
                      </w:rPr>
                    </w:pPr>
                    <w:r>
                      <w:rPr>
                        <w:sz w:val="24"/>
                      </w:rPr>
                      <w:t>explain the meaning of certain</w:t>
                    </w:r>
                    <w:r>
                      <w:rPr>
                        <w:spacing w:val="-2"/>
                        <w:sz w:val="24"/>
                      </w:rPr>
                      <w:t xml:space="preserve"> </w:t>
                    </w:r>
                    <w:r>
                      <w:rPr>
                        <w:sz w:val="24"/>
                      </w:rPr>
                      <w:t>keywords.</w:t>
                    </w:r>
                  </w:p>
                </w:txbxContent>
              </v:textbox>
            </v:shape>
            <w10:wrap type="topAndBottom" anchorx="page"/>
          </v:group>
        </w:pict>
      </w:r>
    </w:p>
    <w:p w:rsidR="001620A2" w:rsidRDefault="001620A2">
      <w:pPr>
        <w:pStyle w:val="BodyText"/>
        <w:rPr>
          <w:b/>
          <w:sz w:val="20"/>
        </w:rPr>
      </w:pPr>
    </w:p>
    <w:p w:rsidR="001620A2" w:rsidRDefault="001620A2">
      <w:pPr>
        <w:pStyle w:val="BodyText"/>
        <w:rPr>
          <w:b/>
          <w:sz w:val="14"/>
        </w:rPr>
      </w:pPr>
      <w:r w:rsidRPr="001620A2">
        <w:pict>
          <v:shape id="_x0000_s1090" type="#_x0000_t202" style="position:absolute;margin-left:105.2pt;margin-top:10.45pt;width:388.5pt;height:44.85pt;z-index:-251623424;mso-wrap-distance-left:0;mso-wrap-distance-right:0;mso-position-horizontal-relative:page" fillcolor="#f1dcdb">
            <v:textbox inset="0,0,0,0">
              <w:txbxContent>
                <w:p w:rsidR="00D70D94" w:rsidRDefault="00D70D94">
                  <w:pPr>
                    <w:spacing w:before="71" w:line="278" w:lineRule="auto"/>
                    <w:ind w:left="1565" w:right="606" w:hanging="958"/>
                    <w:rPr>
                      <w:b/>
                      <w:sz w:val="24"/>
                    </w:rPr>
                  </w:pPr>
                  <w:r>
                    <w:rPr>
                      <w:b/>
                      <w:sz w:val="24"/>
                    </w:rPr>
                    <w:t>SESSION 1: INTRODUCTION TO HOUSE PROPERTY AND COMPUTATION OF NET ANNUAL VALUE</w:t>
                  </w:r>
                </w:p>
              </w:txbxContent>
            </v:textbox>
            <w10:wrap type="topAndBottom" anchorx="page"/>
          </v:shape>
        </w:pict>
      </w:r>
    </w:p>
    <w:p w:rsidR="001620A2" w:rsidRDefault="001620A2">
      <w:pPr>
        <w:pStyle w:val="BodyText"/>
        <w:rPr>
          <w:b/>
          <w:sz w:val="26"/>
        </w:rPr>
      </w:pPr>
    </w:p>
    <w:p w:rsidR="001620A2" w:rsidRDefault="00D70D94">
      <w:pPr>
        <w:pStyle w:val="BodyText"/>
        <w:spacing w:before="209" w:line="360" w:lineRule="auto"/>
        <w:ind w:left="1000" w:right="1239"/>
        <w:jc w:val="both"/>
      </w:pPr>
      <w:r>
        <w:t xml:space="preserve">House property consists of any building or  land appurtenant thereto of which the assessee is    the owner.  The buildings include  residential buildings (whether self occupied or  let out  </w:t>
      </w:r>
      <w:r>
        <w:rPr>
          <w:i/>
        </w:rPr>
        <w:t>for  any purpose</w:t>
      </w:r>
      <w:r>
        <w:t xml:space="preserve">), </w:t>
      </w:r>
      <w:r>
        <w:rPr>
          <w:color w:val="221F1F"/>
        </w:rPr>
        <w:t>office building, factory building, godowns, flats, etc. as  long  as  they are  not used for business or profession by</w:t>
      </w:r>
      <w:r>
        <w:rPr>
          <w:color w:val="221F1F"/>
          <w:spacing w:val="-7"/>
        </w:rPr>
        <w:t xml:space="preserve"> </w:t>
      </w:r>
      <w:r>
        <w:rPr>
          <w:color w:val="221F1F"/>
        </w:rPr>
        <w:t>owner.</w:t>
      </w:r>
    </w:p>
    <w:p w:rsidR="001620A2" w:rsidRDefault="00D70D94">
      <w:pPr>
        <w:pStyle w:val="BodyText"/>
        <w:spacing w:line="360" w:lineRule="auto"/>
        <w:ind w:left="1000" w:right="1238"/>
        <w:jc w:val="both"/>
      </w:pPr>
      <w:r>
        <w:t>The appurtenant lands may be in the form of approach roads to and from the public streets,  motor garage, courtyard or compound forming part of the building. But such land is to be distinguished from a separate open  plot of land, which is not  charged under this head  but  under the head ‗Income from Other sources‘ or  ‗Income  from Business  and Profession‘, as  the case may</w:t>
      </w:r>
      <w:r>
        <w:rPr>
          <w:spacing w:val="-7"/>
        </w:rPr>
        <w:t xml:space="preserve"> </w:t>
      </w:r>
      <w:r>
        <w:t>be</w:t>
      </w:r>
      <w:r>
        <w:rPr>
          <w:color w:val="FF0000"/>
        </w:rPr>
        <w:t>.</w:t>
      </w:r>
    </w:p>
    <w:p w:rsidR="001620A2" w:rsidRDefault="00D70D94">
      <w:pPr>
        <w:pStyle w:val="BodyText"/>
        <w:spacing w:before="2" w:line="360" w:lineRule="auto"/>
        <w:ind w:left="1000" w:right="1240"/>
        <w:jc w:val="both"/>
      </w:pPr>
      <w:r>
        <w:t>If a tenant sub- lets the house property, the rent received by him from the sub- tenant in respect of such house property shall be charged under the head ‗Income from Other sources‘ or ‗Income from Business and</w:t>
      </w:r>
      <w:r>
        <w:rPr>
          <w:spacing w:val="-1"/>
        </w:rPr>
        <w:t xml:space="preserve"> </w:t>
      </w:r>
      <w:r>
        <w:t>Profession‘.</w:t>
      </w:r>
    </w:p>
    <w:p w:rsidR="001620A2" w:rsidRDefault="00D70D94">
      <w:pPr>
        <w:pStyle w:val="BodyText"/>
        <w:spacing w:line="275" w:lineRule="exact"/>
        <w:ind w:left="1000"/>
        <w:jc w:val="both"/>
      </w:pPr>
      <w:r>
        <w:t>The situation of property is immaterial. It may be situated in India or abroad.</w:t>
      </w:r>
    </w:p>
    <w:p w:rsidR="001620A2" w:rsidRDefault="001620A2">
      <w:pPr>
        <w:spacing w:line="275" w:lineRule="exact"/>
        <w:jc w:val="both"/>
        <w:sectPr w:rsidR="001620A2">
          <w:pgSz w:w="12240" w:h="15840"/>
          <w:pgMar w:top="1500" w:right="200" w:bottom="280" w:left="440" w:header="720" w:footer="720" w:gutter="0"/>
          <w:cols w:space="720"/>
        </w:sectPr>
      </w:pPr>
    </w:p>
    <w:p w:rsidR="001620A2" w:rsidRDefault="00D70D94">
      <w:pPr>
        <w:pStyle w:val="BodyText"/>
        <w:spacing w:before="74" w:line="360" w:lineRule="auto"/>
        <w:ind w:left="1000" w:right="1237"/>
        <w:jc w:val="both"/>
      </w:pPr>
      <w:r>
        <w:rPr>
          <w:b/>
        </w:rPr>
        <w:lastRenderedPageBreak/>
        <w:t xml:space="preserve">Example: </w:t>
      </w:r>
      <w:r>
        <w:t xml:space="preserve">Mr. A has a house. </w:t>
      </w:r>
      <w:r>
        <w:rPr>
          <w:spacing w:val="-3"/>
        </w:rPr>
        <w:t xml:space="preserve">It </w:t>
      </w:r>
      <w:r>
        <w:t>includes vast open area within its boundaries. This house has been let out at a rent of  Rs.  1,00,000 p.m., out of which rent of Rs. 25,000 p.m. is attributable  to the open land. In this case, entire rental income is taxable under the head house</w:t>
      </w:r>
      <w:r>
        <w:rPr>
          <w:spacing w:val="-10"/>
        </w:rPr>
        <w:t xml:space="preserve"> </w:t>
      </w:r>
      <w:r>
        <w:t>property.</w:t>
      </w:r>
    </w:p>
    <w:p w:rsidR="001620A2" w:rsidRDefault="00D70D94">
      <w:pPr>
        <w:pStyle w:val="Heading1"/>
        <w:spacing w:before="206"/>
        <w:jc w:val="both"/>
      </w:pPr>
      <w:r>
        <w:t>BASIS OF CHARGE</w:t>
      </w:r>
    </w:p>
    <w:p w:rsidR="001620A2" w:rsidRDefault="001620A2">
      <w:pPr>
        <w:pStyle w:val="BodyText"/>
        <w:rPr>
          <w:b/>
          <w:sz w:val="29"/>
        </w:rPr>
      </w:pPr>
    </w:p>
    <w:p w:rsidR="001620A2" w:rsidRDefault="00D70D94">
      <w:pPr>
        <w:pStyle w:val="BodyText"/>
        <w:ind w:left="1000"/>
        <w:jc w:val="both"/>
      </w:pPr>
      <w:r>
        <w:t>Section 22 of the Act provides as follows:</w:t>
      </w:r>
    </w:p>
    <w:p w:rsidR="001620A2" w:rsidRDefault="001620A2">
      <w:pPr>
        <w:pStyle w:val="BodyText"/>
        <w:spacing w:before="2"/>
        <w:rPr>
          <w:sz w:val="29"/>
        </w:rPr>
      </w:pPr>
    </w:p>
    <w:p w:rsidR="001620A2" w:rsidRDefault="00D70D94">
      <w:pPr>
        <w:spacing w:line="360" w:lineRule="auto"/>
        <w:ind w:left="1000" w:right="1243"/>
        <w:jc w:val="both"/>
        <w:rPr>
          <w:i/>
          <w:sz w:val="24"/>
        </w:rPr>
      </w:pPr>
      <w:r>
        <w:rPr>
          <w:i/>
          <w:sz w:val="24"/>
        </w:rPr>
        <w:t>“The annual value of a property consisting of any buildings or lands appurtenant thereto of which the assessee is owner, other than such portions of such property as he may occupy for   the purposes of business or  profession carried on by him the profits  of  which are chargeable  to income tax, shall be chargeable to income tax under the head Income from House</w:t>
      </w:r>
      <w:r>
        <w:rPr>
          <w:i/>
          <w:spacing w:val="-21"/>
          <w:sz w:val="24"/>
        </w:rPr>
        <w:t xml:space="preserve"> </w:t>
      </w:r>
      <w:r>
        <w:rPr>
          <w:i/>
          <w:sz w:val="24"/>
        </w:rPr>
        <w:t>Property”.</w:t>
      </w:r>
    </w:p>
    <w:p w:rsidR="001620A2" w:rsidRDefault="00D70D94">
      <w:pPr>
        <w:pStyle w:val="BodyText"/>
        <w:spacing w:before="203" w:line="360" w:lineRule="auto"/>
        <w:ind w:left="1000" w:right="1237"/>
        <w:jc w:val="both"/>
      </w:pPr>
      <w:r>
        <w:t xml:space="preserve">Thus, the annual value of a property is taxable under this head if  </w:t>
      </w:r>
      <w:r>
        <w:rPr>
          <w:i/>
        </w:rPr>
        <w:t xml:space="preserve">all </w:t>
      </w:r>
      <w:r>
        <w:t>the following conditions  are</w:t>
      </w:r>
      <w:r>
        <w:rPr>
          <w:spacing w:val="-3"/>
        </w:rPr>
        <w:t xml:space="preserve"> </w:t>
      </w:r>
      <w:r>
        <w:t>satisfied:</w:t>
      </w:r>
    </w:p>
    <w:p w:rsidR="001620A2" w:rsidRDefault="00D70D94">
      <w:pPr>
        <w:pStyle w:val="ListParagraph"/>
        <w:numPr>
          <w:ilvl w:val="0"/>
          <w:numId w:val="79"/>
        </w:numPr>
        <w:tabs>
          <w:tab w:val="left" w:pos="1361"/>
        </w:tabs>
        <w:spacing w:before="199"/>
        <w:ind w:hanging="361"/>
        <w:jc w:val="both"/>
        <w:rPr>
          <w:sz w:val="24"/>
        </w:rPr>
      </w:pPr>
      <w:r>
        <w:rPr>
          <w:sz w:val="24"/>
        </w:rPr>
        <w:t>The property should consist of any building or land appurtenant</w:t>
      </w:r>
      <w:r>
        <w:rPr>
          <w:spacing w:val="-16"/>
          <w:sz w:val="24"/>
        </w:rPr>
        <w:t xml:space="preserve"> </w:t>
      </w:r>
      <w:r>
        <w:rPr>
          <w:sz w:val="24"/>
        </w:rPr>
        <w:t>thereto.</w:t>
      </w:r>
    </w:p>
    <w:p w:rsidR="001620A2" w:rsidRDefault="00D70D94">
      <w:pPr>
        <w:pStyle w:val="ListParagraph"/>
        <w:numPr>
          <w:ilvl w:val="0"/>
          <w:numId w:val="79"/>
        </w:numPr>
        <w:tabs>
          <w:tab w:val="left" w:pos="1361"/>
        </w:tabs>
        <w:spacing w:before="137"/>
        <w:ind w:hanging="361"/>
        <w:jc w:val="both"/>
        <w:rPr>
          <w:sz w:val="24"/>
        </w:rPr>
      </w:pPr>
      <w:r>
        <w:rPr>
          <w:sz w:val="24"/>
        </w:rPr>
        <w:t>The assessee should be the owner of the</w:t>
      </w:r>
      <w:r>
        <w:rPr>
          <w:spacing w:val="-8"/>
          <w:sz w:val="24"/>
        </w:rPr>
        <w:t xml:space="preserve"> </w:t>
      </w:r>
      <w:r>
        <w:rPr>
          <w:sz w:val="24"/>
        </w:rPr>
        <w:t>property.</w:t>
      </w:r>
    </w:p>
    <w:p w:rsidR="001620A2" w:rsidRDefault="00D70D94">
      <w:pPr>
        <w:pStyle w:val="ListParagraph"/>
        <w:numPr>
          <w:ilvl w:val="0"/>
          <w:numId w:val="79"/>
        </w:numPr>
        <w:tabs>
          <w:tab w:val="left" w:pos="1361"/>
        </w:tabs>
        <w:spacing w:before="139" w:line="360" w:lineRule="auto"/>
        <w:ind w:right="1245"/>
        <w:jc w:val="both"/>
        <w:rPr>
          <w:sz w:val="24"/>
        </w:rPr>
      </w:pPr>
      <w:r>
        <w:rPr>
          <w:sz w:val="24"/>
        </w:rPr>
        <w:t>The property should not be used by the owner for the purpose of any business or profession carried on by him, the profits of which are chargeable to income</w:t>
      </w:r>
      <w:r>
        <w:rPr>
          <w:spacing w:val="-8"/>
          <w:sz w:val="24"/>
        </w:rPr>
        <w:t xml:space="preserve"> </w:t>
      </w:r>
      <w:r>
        <w:rPr>
          <w:sz w:val="24"/>
        </w:rPr>
        <w:t>tax.</w:t>
      </w:r>
    </w:p>
    <w:p w:rsidR="001620A2" w:rsidRDefault="00D70D94">
      <w:pPr>
        <w:pStyle w:val="BodyText"/>
        <w:spacing w:before="200" w:line="360" w:lineRule="auto"/>
        <w:ind w:left="1000" w:right="1248"/>
        <w:jc w:val="both"/>
      </w:pPr>
      <w:r>
        <w:t>Unless all the aforesaid conditions are satisfied, the property income cannot be charged to tax under the head ‗Income from House Property‘.</w:t>
      </w:r>
    </w:p>
    <w:p w:rsidR="001620A2" w:rsidRDefault="00D70D94">
      <w:pPr>
        <w:pStyle w:val="Heading1"/>
        <w:spacing w:before="206"/>
        <w:jc w:val="both"/>
      </w:pPr>
      <w:r>
        <w:t>DEEMED OWNERSHIP</w:t>
      </w:r>
    </w:p>
    <w:p w:rsidR="001620A2" w:rsidRDefault="001620A2">
      <w:pPr>
        <w:pStyle w:val="BodyText"/>
        <w:spacing w:before="9"/>
        <w:rPr>
          <w:b/>
          <w:sz w:val="28"/>
        </w:rPr>
      </w:pPr>
    </w:p>
    <w:p w:rsidR="001620A2" w:rsidRDefault="00D70D94">
      <w:pPr>
        <w:pStyle w:val="BodyText"/>
        <w:spacing w:line="360" w:lineRule="auto"/>
        <w:ind w:left="1000" w:right="1238"/>
        <w:jc w:val="both"/>
      </w:pPr>
      <w:r>
        <w:t>As per section 27, the following persons are deemed to be the owners of the property, although they are not the legal owners:</w:t>
      </w:r>
    </w:p>
    <w:p w:rsidR="001620A2" w:rsidRDefault="00D70D94">
      <w:pPr>
        <w:pStyle w:val="Heading2"/>
        <w:numPr>
          <w:ilvl w:val="0"/>
          <w:numId w:val="78"/>
        </w:numPr>
        <w:tabs>
          <w:tab w:val="left" w:pos="1361"/>
        </w:tabs>
        <w:spacing w:before="207"/>
        <w:ind w:hanging="361"/>
        <w:jc w:val="both"/>
      </w:pPr>
      <w:r>
        <w:t>Transfer to a spouse or a minor child (a child below 18 years of</w:t>
      </w:r>
      <w:r>
        <w:rPr>
          <w:spacing w:val="-4"/>
        </w:rPr>
        <w:t xml:space="preserve"> </w:t>
      </w:r>
      <w:r>
        <w:t>age)</w:t>
      </w:r>
    </w:p>
    <w:p w:rsidR="001620A2" w:rsidRDefault="00D70D94">
      <w:pPr>
        <w:pStyle w:val="BodyText"/>
        <w:spacing w:before="133" w:line="360" w:lineRule="auto"/>
        <w:ind w:left="1360" w:right="1242"/>
        <w:jc w:val="both"/>
      </w:pPr>
      <w:r>
        <w:t xml:space="preserve">If an individual </w:t>
      </w:r>
      <w:r>
        <w:rPr>
          <w:i/>
        </w:rPr>
        <w:t xml:space="preserve">transfers </w:t>
      </w:r>
      <w:r>
        <w:t>any house property to his or her spouse/ minor child without adequate consideration, the transferor in that case is deemed to be the owner of the house property so transferred. However, this would not cover cases where property is transferred to a spouse (or minor married daughter) in connection with an agreement to live apart</w:t>
      </w:r>
      <w:r>
        <w:rPr>
          <w:color w:val="FF0000"/>
        </w:rPr>
        <w:t>.</w:t>
      </w:r>
    </w:p>
    <w:p w:rsidR="001620A2" w:rsidRDefault="00D70D94">
      <w:pPr>
        <w:pStyle w:val="Heading2"/>
        <w:numPr>
          <w:ilvl w:val="0"/>
          <w:numId w:val="78"/>
        </w:numPr>
        <w:tabs>
          <w:tab w:val="left" w:pos="1361"/>
        </w:tabs>
        <w:spacing w:before="204"/>
        <w:ind w:hanging="361"/>
        <w:jc w:val="both"/>
      </w:pPr>
      <w:r>
        <w:t>Holder of an impartible</w:t>
      </w:r>
      <w:r>
        <w:rPr>
          <w:spacing w:val="-5"/>
        </w:rPr>
        <w:t xml:space="preserve"> </w:t>
      </w:r>
      <w:r>
        <w:t>estate</w:t>
      </w:r>
    </w:p>
    <w:p w:rsidR="001620A2" w:rsidRDefault="001620A2">
      <w:pPr>
        <w:jc w:val="both"/>
        <w:sectPr w:rsidR="001620A2">
          <w:pgSz w:w="12240" w:h="15840"/>
          <w:pgMar w:top="1360" w:right="200" w:bottom="280" w:left="440" w:header="720" w:footer="720" w:gutter="0"/>
          <w:cols w:space="720"/>
        </w:sectPr>
      </w:pPr>
    </w:p>
    <w:p w:rsidR="001620A2" w:rsidRDefault="00D70D94">
      <w:pPr>
        <w:pStyle w:val="BodyText"/>
        <w:spacing w:before="74" w:line="360" w:lineRule="auto"/>
        <w:ind w:left="1360" w:right="1241"/>
        <w:jc w:val="both"/>
      </w:pPr>
      <w:r>
        <w:lastRenderedPageBreak/>
        <w:t>The holder of an impartible estate shall be deemed to be the individual owner of all properties comprised in the estate. The impartible estate, as the word itself suggests, is a property which is not legally</w:t>
      </w:r>
      <w:r>
        <w:rPr>
          <w:spacing w:val="-10"/>
        </w:rPr>
        <w:t xml:space="preserve"> </w:t>
      </w:r>
      <w:r>
        <w:t>divisible.</w:t>
      </w:r>
    </w:p>
    <w:p w:rsidR="001620A2" w:rsidRDefault="001620A2">
      <w:pPr>
        <w:pStyle w:val="BodyText"/>
        <w:spacing w:before="5"/>
        <w:rPr>
          <w:sz w:val="36"/>
        </w:rPr>
      </w:pPr>
    </w:p>
    <w:p w:rsidR="001620A2" w:rsidRDefault="00D70D94">
      <w:pPr>
        <w:pStyle w:val="Heading2"/>
        <w:numPr>
          <w:ilvl w:val="0"/>
          <w:numId w:val="78"/>
        </w:numPr>
        <w:tabs>
          <w:tab w:val="left" w:pos="1361"/>
        </w:tabs>
        <w:ind w:hanging="361"/>
        <w:jc w:val="both"/>
      </w:pPr>
      <w:r>
        <w:t>Member of a Co-operative Society, etc.</w:t>
      </w:r>
    </w:p>
    <w:p w:rsidR="001620A2" w:rsidRDefault="00D70D94">
      <w:pPr>
        <w:pStyle w:val="BodyText"/>
        <w:spacing w:before="132" w:line="360" w:lineRule="auto"/>
        <w:ind w:left="1360" w:right="1239"/>
        <w:jc w:val="both"/>
      </w:pPr>
      <w:r>
        <w:t>A member of a co-operative society, company or other association of person to whom a building is allotted or leased under a House Building Scheme, shall be deemed to be the owner of that building which is allotted to him, although the co-operative society/company/ association is the legal owner of that building. For e.g., a flat is allotted by a cooperative society to its members who enjoy the flat. Technically the co-operative society may be the owner. However, in such situations the allottees are deemed to be owners and it is the allottees who will be taxed under this head.</w:t>
      </w:r>
    </w:p>
    <w:p w:rsidR="001620A2" w:rsidRDefault="001620A2">
      <w:pPr>
        <w:pStyle w:val="BodyText"/>
        <w:spacing w:before="6"/>
        <w:rPr>
          <w:sz w:val="36"/>
        </w:rPr>
      </w:pPr>
    </w:p>
    <w:p w:rsidR="001620A2" w:rsidRDefault="00D70D94">
      <w:pPr>
        <w:pStyle w:val="Heading2"/>
        <w:numPr>
          <w:ilvl w:val="0"/>
          <w:numId w:val="78"/>
        </w:numPr>
        <w:tabs>
          <w:tab w:val="left" w:pos="1361"/>
        </w:tabs>
        <w:ind w:hanging="361"/>
        <w:jc w:val="both"/>
      </w:pPr>
      <w:r>
        <w:t>Person in possession of a</w:t>
      </w:r>
      <w:r>
        <w:rPr>
          <w:spacing w:val="-2"/>
        </w:rPr>
        <w:t xml:space="preserve"> </w:t>
      </w:r>
      <w:r>
        <w:t>property</w:t>
      </w:r>
    </w:p>
    <w:p w:rsidR="001620A2" w:rsidRDefault="00D70D94">
      <w:pPr>
        <w:pStyle w:val="BodyText"/>
        <w:spacing w:before="135" w:line="360" w:lineRule="auto"/>
        <w:ind w:left="1360" w:right="1242"/>
        <w:jc w:val="both"/>
        <w:rPr>
          <w:b/>
          <w:i/>
        </w:rPr>
      </w:pPr>
      <w:r>
        <w:t>The person who acquire a house without registration in part performance of a contract under section 53A of Transfer of Property Act, 1882 is deemed as owner of this house although it is not registered in his name</w:t>
      </w:r>
      <w:r>
        <w:rPr>
          <w:b/>
          <w:i/>
        </w:rPr>
        <w:t>.</w:t>
      </w:r>
    </w:p>
    <w:p w:rsidR="001620A2" w:rsidRDefault="001620A2">
      <w:pPr>
        <w:pStyle w:val="BodyText"/>
        <w:spacing w:before="5"/>
        <w:rPr>
          <w:b/>
          <w:i/>
          <w:sz w:val="36"/>
        </w:rPr>
      </w:pPr>
    </w:p>
    <w:p w:rsidR="001620A2" w:rsidRDefault="00D70D94">
      <w:pPr>
        <w:pStyle w:val="Heading2"/>
        <w:numPr>
          <w:ilvl w:val="0"/>
          <w:numId w:val="78"/>
        </w:numPr>
        <w:tabs>
          <w:tab w:val="left" w:pos="1361"/>
        </w:tabs>
        <w:ind w:hanging="361"/>
      </w:pPr>
      <w:r>
        <w:t>Person having right in a property for a period not less than 12</w:t>
      </w:r>
      <w:r>
        <w:rPr>
          <w:spacing w:val="-4"/>
        </w:rPr>
        <w:t xml:space="preserve"> </w:t>
      </w:r>
      <w:r>
        <w:t>years</w:t>
      </w:r>
    </w:p>
    <w:p w:rsidR="001620A2" w:rsidRDefault="00D70D94">
      <w:pPr>
        <w:pStyle w:val="BodyText"/>
        <w:spacing w:before="132" w:line="360" w:lineRule="auto"/>
        <w:ind w:left="1360" w:right="1237"/>
        <w:jc w:val="both"/>
      </w:pPr>
      <w:r>
        <w:t>The lessee of a building is deemed as owner if the building is leased out to him for 12 years or</w:t>
      </w:r>
      <w:r>
        <w:rPr>
          <w:spacing w:val="-2"/>
        </w:rPr>
        <w:t xml:space="preserve"> </w:t>
      </w:r>
      <w:r>
        <w:t>more.</w:t>
      </w:r>
    </w:p>
    <w:p w:rsidR="001620A2" w:rsidRDefault="001620A2">
      <w:pPr>
        <w:pStyle w:val="BodyText"/>
        <w:spacing w:before="6"/>
        <w:rPr>
          <w:sz w:val="36"/>
        </w:rPr>
      </w:pPr>
    </w:p>
    <w:p w:rsidR="001620A2" w:rsidRDefault="00D70D94">
      <w:pPr>
        <w:pStyle w:val="Heading1"/>
        <w:jc w:val="both"/>
      </w:pPr>
      <w:r>
        <w:t>COMPUTATION OF NET ANNUAL VALUE OF HOUSE PROPERTY</w:t>
      </w:r>
    </w:p>
    <w:p w:rsidR="001620A2" w:rsidRDefault="001620A2">
      <w:pPr>
        <w:pStyle w:val="BodyText"/>
        <w:spacing w:before="9"/>
        <w:rPr>
          <w:b/>
          <w:sz w:val="28"/>
        </w:rPr>
      </w:pPr>
    </w:p>
    <w:p w:rsidR="001620A2" w:rsidRDefault="00D70D94">
      <w:pPr>
        <w:pStyle w:val="BodyText"/>
        <w:spacing w:line="360" w:lineRule="auto"/>
        <w:ind w:left="1000" w:right="1240"/>
        <w:jc w:val="both"/>
      </w:pPr>
      <w:r>
        <w:t>The measure of charging income-tax under this head is the annual value of the property, i.e., the inherent capacity of a building to yield income. The expression ‗annual value‘ has been defined in Section 23 of the Income-tax Act.</w:t>
      </w:r>
    </w:p>
    <w:p w:rsidR="001620A2" w:rsidRDefault="00D70D94">
      <w:pPr>
        <w:pStyle w:val="BodyText"/>
        <w:spacing w:before="201"/>
        <w:ind w:left="1000"/>
        <w:jc w:val="both"/>
      </w:pPr>
      <w:r>
        <w:t>To determine the Annual Value or Net Annual Value, the following points must be understood:</w:t>
      </w:r>
    </w:p>
    <w:p w:rsidR="001620A2" w:rsidRDefault="001620A2">
      <w:pPr>
        <w:pStyle w:val="BodyText"/>
        <w:spacing w:before="5"/>
        <w:rPr>
          <w:sz w:val="29"/>
        </w:rPr>
      </w:pPr>
    </w:p>
    <w:p w:rsidR="001620A2" w:rsidRDefault="00D70D94">
      <w:pPr>
        <w:pStyle w:val="BodyText"/>
        <w:spacing w:line="360" w:lineRule="auto"/>
        <w:ind w:left="1000" w:right="1243"/>
        <w:jc w:val="both"/>
      </w:pPr>
      <w:r>
        <w:rPr>
          <w:b/>
        </w:rPr>
        <w:t>Expected Rent</w:t>
      </w:r>
      <w:r>
        <w:t>- this is the sum for which the property might be reasonably expected to be let out from year to year. It can be said to be the most likely rent for a house property.</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BodyText"/>
        <w:spacing w:before="74" w:line="360" w:lineRule="auto"/>
        <w:ind w:left="1000" w:right="1235"/>
      </w:pPr>
      <w:r>
        <w:rPr>
          <w:b/>
        </w:rPr>
        <w:lastRenderedPageBreak/>
        <w:t xml:space="preserve">Municipal Value </w:t>
      </w:r>
      <w:r>
        <w:t>- it is the value determined by the municipal authorities for the purpose of levying municipal taxes on house property.</w:t>
      </w:r>
    </w:p>
    <w:p w:rsidR="001620A2" w:rsidRDefault="00D70D94">
      <w:pPr>
        <w:pStyle w:val="BodyText"/>
        <w:spacing w:before="200" w:line="360" w:lineRule="auto"/>
        <w:ind w:left="1000" w:right="1235"/>
      </w:pPr>
      <w:r>
        <w:rPr>
          <w:b/>
        </w:rPr>
        <w:t>Fair Rent</w:t>
      </w:r>
      <w:r>
        <w:t>- it is the amount which a similar property can fetch in the same or similar locality, if it is let out for a year.</w:t>
      </w:r>
    </w:p>
    <w:p w:rsidR="001620A2" w:rsidRDefault="00D70D94">
      <w:pPr>
        <w:pStyle w:val="BodyText"/>
        <w:spacing w:before="201" w:line="360" w:lineRule="auto"/>
        <w:ind w:left="1000" w:right="1235"/>
      </w:pPr>
      <w:r>
        <w:rPr>
          <w:b/>
        </w:rPr>
        <w:t>Standard Rent</w:t>
      </w:r>
      <w:r>
        <w:t>- it is the sum fixed under Rent control Act. Where the property is subject to Rent Control Act, the expected rent cannot be higher than the standard rent fixed under this Act.</w:t>
      </w:r>
    </w:p>
    <w:p w:rsidR="001620A2" w:rsidRDefault="00D70D94">
      <w:pPr>
        <w:pStyle w:val="BodyText"/>
        <w:spacing w:before="200"/>
        <w:ind w:left="1000"/>
      </w:pPr>
      <w:r>
        <w:rPr>
          <w:b/>
        </w:rPr>
        <w:t>Actual Rent</w:t>
      </w:r>
      <w:r>
        <w:t>- it is the rent received/receivable for the let out period.</w:t>
      </w:r>
    </w:p>
    <w:p w:rsidR="001620A2" w:rsidRDefault="001620A2">
      <w:pPr>
        <w:pStyle w:val="BodyText"/>
        <w:spacing w:before="5"/>
        <w:rPr>
          <w:sz w:val="29"/>
        </w:rPr>
      </w:pPr>
    </w:p>
    <w:p w:rsidR="001620A2" w:rsidRDefault="00D70D94">
      <w:pPr>
        <w:pStyle w:val="BodyText"/>
        <w:spacing w:line="360" w:lineRule="auto"/>
        <w:ind w:left="1000" w:right="1235"/>
        <w:jc w:val="both"/>
      </w:pPr>
      <w:r>
        <w:rPr>
          <w:b/>
        </w:rPr>
        <w:t>Municipal Taxes</w:t>
      </w:r>
      <w:r>
        <w:t>- these include service taxes (fire tax, water tax, etc.) levied by any municipality or local authority. Deduction in respect of municipal taxes in determining the annual value of house property will be allowed only if the following conditions are</w:t>
      </w:r>
      <w:r>
        <w:rPr>
          <w:spacing w:val="-15"/>
        </w:rPr>
        <w:t xml:space="preserve"> </w:t>
      </w:r>
      <w:r>
        <w:t>satisfied:</w:t>
      </w:r>
    </w:p>
    <w:p w:rsidR="001620A2" w:rsidRDefault="00D70D94">
      <w:pPr>
        <w:pStyle w:val="ListParagraph"/>
        <w:numPr>
          <w:ilvl w:val="0"/>
          <w:numId w:val="106"/>
        </w:numPr>
        <w:tabs>
          <w:tab w:val="left" w:pos="1361"/>
        </w:tabs>
        <w:spacing w:before="200" w:line="350" w:lineRule="auto"/>
        <w:ind w:left="1360" w:right="1246"/>
        <w:jc w:val="both"/>
        <w:rPr>
          <w:sz w:val="24"/>
        </w:rPr>
      </w:pPr>
      <w:r>
        <w:rPr>
          <w:sz w:val="24"/>
        </w:rPr>
        <w:t xml:space="preserve">The property is </w:t>
      </w:r>
      <w:r>
        <w:rPr>
          <w:i/>
          <w:sz w:val="24"/>
        </w:rPr>
        <w:t xml:space="preserve">let out </w:t>
      </w:r>
      <w:r>
        <w:rPr>
          <w:sz w:val="24"/>
        </w:rPr>
        <w:t>during the whole or any part of the previous year (The taxes are not deductible in respect of a self-occupied house</w:t>
      </w:r>
      <w:r>
        <w:rPr>
          <w:spacing w:val="-2"/>
          <w:sz w:val="24"/>
        </w:rPr>
        <w:t xml:space="preserve"> </w:t>
      </w:r>
      <w:r>
        <w:rPr>
          <w:sz w:val="24"/>
        </w:rPr>
        <w:t>property).</w:t>
      </w:r>
    </w:p>
    <w:p w:rsidR="001620A2" w:rsidRDefault="00D70D94">
      <w:pPr>
        <w:pStyle w:val="ListParagraph"/>
        <w:numPr>
          <w:ilvl w:val="0"/>
          <w:numId w:val="106"/>
        </w:numPr>
        <w:tabs>
          <w:tab w:val="left" w:pos="1361"/>
        </w:tabs>
        <w:spacing w:before="13" w:line="350" w:lineRule="auto"/>
        <w:ind w:left="1360" w:right="1242"/>
        <w:jc w:val="both"/>
        <w:rPr>
          <w:sz w:val="24"/>
        </w:rPr>
      </w:pPr>
      <w:r>
        <w:rPr>
          <w:sz w:val="24"/>
        </w:rPr>
        <w:t xml:space="preserve">These taxes must be </w:t>
      </w:r>
      <w:r>
        <w:rPr>
          <w:i/>
          <w:sz w:val="24"/>
        </w:rPr>
        <w:t>borne by the landlord</w:t>
      </w:r>
      <w:r>
        <w:rPr>
          <w:sz w:val="24"/>
        </w:rPr>
        <w:t>. (There is no such deduction if the municipal taxes are borne by the</w:t>
      </w:r>
      <w:r>
        <w:rPr>
          <w:spacing w:val="-7"/>
          <w:sz w:val="24"/>
        </w:rPr>
        <w:t xml:space="preserve"> </w:t>
      </w:r>
      <w:r>
        <w:rPr>
          <w:sz w:val="24"/>
        </w:rPr>
        <w:t>tenant).</w:t>
      </w:r>
    </w:p>
    <w:p w:rsidR="001620A2" w:rsidRDefault="00D70D94">
      <w:pPr>
        <w:pStyle w:val="ListParagraph"/>
        <w:numPr>
          <w:ilvl w:val="0"/>
          <w:numId w:val="106"/>
        </w:numPr>
        <w:tabs>
          <w:tab w:val="left" w:pos="1361"/>
        </w:tabs>
        <w:spacing w:before="12" w:line="357" w:lineRule="auto"/>
        <w:ind w:left="1360" w:right="1240"/>
        <w:jc w:val="both"/>
        <w:rPr>
          <w:sz w:val="24"/>
        </w:rPr>
      </w:pPr>
      <w:r>
        <w:rPr>
          <w:sz w:val="24"/>
        </w:rPr>
        <w:t xml:space="preserve">The municipal taxes must be </w:t>
      </w:r>
      <w:r>
        <w:rPr>
          <w:i/>
          <w:sz w:val="24"/>
        </w:rPr>
        <w:t>paid during the year</w:t>
      </w:r>
      <w:r>
        <w:rPr>
          <w:sz w:val="24"/>
        </w:rPr>
        <w:t>. (Where the municipal taxes have become due but have not been actually paid, these will not be deductible. The municipal taxes may be claimed on payment basis i.e., only in the year they were paid even if the taxes belonged to a different</w:t>
      </w:r>
      <w:r>
        <w:rPr>
          <w:spacing w:val="4"/>
          <w:sz w:val="24"/>
        </w:rPr>
        <w:t xml:space="preserve"> </w:t>
      </w:r>
      <w:r>
        <w:rPr>
          <w:sz w:val="24"/>
        </w:rPr>
        <w:t>year).</w:t>
      </w:r>
    </w:p>
    <w:p w:rsidR="001620A2" w:rsidRDefault="00D70D94">
      <w:pPr>
        <w:pStyle w:val="BodyText"/>
        <w:spacing w:before="202" w:line="360" w:lineRule="auto"/>
        <w:ind w:left="1000" w:right="1236"/>
        <w:jc w:val="both"/>
      </w:pPr>
      <w:r>
        <w:rPr>
          <w:b/>
        </w:rPr>
        <w:t xml:space="preserve">Composite Rent- </w:t>
      </w:r>
      <w:r>
        <w:t>When the owner of the building gets along with the rent of the building, rent or hire of other assets (like furniture) or charges for different services provided in the building (e.g. charges for security, lift, air-conditioning, electricity, water, etc.), the total amount so received is called ‗composite rent‘. The tax treatment of composite rent is as</w:t>
      </w:r>
      <w:r>
        <w:rPr>
          <w:spacing w:val="-22"/>
        </w:rPr>
        <w:t xml:space="preserve"> </w:t>
      </w:r>
      <w:r>
        <w:t>follows:</w:t>
      </w:r>
    </w:p>
    <w:p w:rsidR="001620A2" w:rsidRDefault="00D70D94">
      <w:pPr>
        <w:pStyle w:val="ListParagraph"/>
        <w:numPr>
          <w:ilvl w:val="0"/>
          <w:numId w:val="106"/>
        </w:numPr>
        <w:tabs>
          <w:tab w:val="left" w:pos="1361"/>
        </w:tabs>
        <w:spacing w:before="202" w:line="355" w:lineRule="auto"/>
        <w:ind w:left="1360" w:right="1241"/>
        <w:jc w:val="both"/>
        <w:rPr>
          <w:sz w:val="24"/>
        </w:rPr>
      </w:pPr>
      <w:r>
        <w:rPr>
          <w:sz w:val="24"/>
        </w:rPr>
        <w:t xml:space="preserve">When composite rent is </w:t>
      </w:r>
      <w:r>
        <w:rPr>
          <w:i/>
          <w:sz w:val="24"/>
        </w:rPr>
        <w:t>inseparable</w:t>
      </w:r>
      <w:r>
        <w:rPr>
          <w:sz w:val="24"/>
        </w:rPr>
        <w:t>, i.e. the other party will not accept the letting of one without the other, then such income is taxable as ‗Income from profits and gains of business or profession‘ or ‗Income from other</w:t>
      </w:r>
      <w:r>
        <w:rPr>
          <w:spacing w:val="-8"/>
          <w:sz w:val="24"/>
        </w:rPr>
        <w:t xml:space="preserve"> </w:t>
      </w:r>
      <w:r>
        <w:rPr>
          <w:sz w:val="24"/>
        </w:rPr>
        <w:t>sources‘.</w:t>
      </w:r>
    </w:p>
    <w:p w:rsidR="001620A2" w:rsidRDefault="00D70D94">
      <w:pPr>
        <w:pStyle w:val="ListParagraph"/>
        <w:numPr>
          <w:ilvl w:val="0"/>
          <w:numId w:val="106"/>
        </w:numPr>
        <w:tabs>
          <w:tab w:val="left" w:pos="1361"/>
        </w:tabs>
        <w:spacing w:before="207" w:line="350" w:lineRule="auto"/>
        <w:ind w:left="1360" w:right="1242"/>
        <w:jc w:val="both"/>
        <w:rPr>
          <w:sz w:val="24"/>
        </w:rPr>
      </w:pPr>
      <w:r>
        <w:rPr>
          <w:sz w:val="24"/>
        </w:rPr>
        <w:t xml:space="preserve">When composite rent is </w:t>
      </w:r>
      <w:r>
        <w:rPr>
          <w:i/>
          <w:sz w:val="24"/>
        </w:rPr>
        <w:t>separable</w:t>
      </w:r>
      <w:r>
        <w:rPr>
          <w:sz w:val="24"/>
        </w:rPr>
        <w:t>, the rent of building is taxable as ‗Income from house property‘</w:t>
      </w:r>
      <w:r>
        <w:rPr>
          <w:spacing w:val="19"/>
          <w:sz w:val="24"/>
        </w:rPr>
        <w:t xml:space="preserve"> </w:t>
      </w:r>
      <w:r>
        <w:rPr>
          <w:sz w:val="24"/>
        </w:rPr>
        <w:t>and</w:t>
      </w:r>
      <w:r>
        <w:rPr>
          <w:spacing w:val="20"/>
          <w:sz w:val="24"/>
        </w:rPr>
        <w:t xml:space="preserve"> </w:t>
      </w:r>
      <w:r>
        <w:rPr>
          <w:sz w:val="24"/>
        </w:rPr>
        <w:t>rent</w:t>
      </w:r>
      <w:r>
        <w:rPr>
          <w:spacing w:val="19"/>
          <w:sz w:val="24"/>
        </w:rPr>
        <w:t xml:space="preserve"> </w:t>
      </w:r>
      <w:r>
        <w:rPr>
          <w:sz w:val="24"/>
        </w:rPr>
        <w:t>or</w:t>
      </w:r>
      <w:r>
        <w:rPr>
          <w:spacing w:val="17"/>
          <w:sz w:val="24"/>
        </w:rPr>
        <w:t xml:space="preserve"> </w:t>
      </w:r>
      <w:r>
        <w:rPr>
          <w:sz w:val="24"/>
        </w:rPr>
        <w:t>hire</w:t>
      </w:r>
      <w:r>
        <w:rPr>
          <w:spacing w:val="17"/>
          <w:sz w:val="24"/>
        </w:rPr>
        <w:t xml:space="preserve"> </w:t>
      </w:r>
      <w:r>
        <w:rPr>
          <w:sz w:val="24"/>
        </w:rPr>
        <w:t>of</w:t>
      </w:r>
      <w:r>
        <w:rPr>
          <w:spacing w:val="20"/>
          <w:sz w:val="24"/>
        </w:rPr>
        <w:t xml:space="preserve"> </w:t>
      </w:r>
      <w:r>
        <w:rPr>
          <w:sz w:val="24"/>
        </w:rPr>
        <w:t>other</w:t>
      </w:r>
      <w:r>
        <w:rPr>
          <w:spacing w:val="19"/>
          <w:sz w:val="24"/>
        </w:rPr>
        <w:t xml:space="preserve"> </w:t>
      </w:r>
      <w:r>
        <w:rPr>
          <w:sz w:val="24"/>
        </w:rPr>
        <w:t>assets</w:t>
      </w:r>
      <w:r>
        <w:rPr>
          <w:spacing w:val="20"/>
          <w:sz w:val="24"/>
        </w:rPr>
        <w:t xml:space="preserve"> </w:t>
      </w:r>
      <w:r>
        <w:rPr>
          <w:sz w:val="24"/>
        </w:rPr>
        <w:t>and</w:t>
      </w:r>
      <w:r>
        <w:rPr>
          <w:spacing w:val="18"/>
          <w:sz w:val="24"/>
        </w:rPr>
        <w:t xml:space="preserve"> </w:t>
      </w:r>
      <w:r>
        <w:rPr>
          <w:sz w:val="24"/>
        </w:rPr>
        <w:t>charges</w:t>
      </w:r>
      <w:r>
        <w:rPr>
          <w:spacing w:val="18"/>
          <w:sz w:val="24"/>
        </w:rPr>
        <w:t xml:space="preserve"> </w:t>
      </w:r>
      <w:r>
        <w:rPr>
          <w:sz w:val="24"/>
        </w:rPr>
        <w:t>for</w:t>
      </w:r>
      <w:r>
        <w:rPr>
          <w:spacing w:val="17"/>
          <w:sz w:val="24"/>
        </w:rPr>
        <w:t xml:space="preserve"> </w:t>
      </w:r>
      <w:r>
        <w:rPr>
          <w:sz w:val="24"/>
        </w:rPr>
        <w:t>different</w:t>
      </w:r>
      <w:r>
        <w:rPr>
          <w:spacing w:val="19"/>
          <w:sz w:val="24"/>
        </w:rPr>
        <w:t xml:space="preserve"> </w:t>
      </w:r>
      <w:r>
        <w:rPr>
          <w:sz w:val="24"/>
        </w:rPr>
        <w:t>services</w:t>
      </w:r>
      <w:r>
        <w:rPr>
          <w:spacing w:val="18"/>
          <w:sz w:val="24"/>
        </w:rPr>
        <w:t xml:space="preserve"> </w:t>
      </w:r>
      <w:r>
        <w:rPr>
          <w:sz w:val="24"/>
        </w:rPr>
        <w:t>is</w:t>
      </w:r>
      <w:r>
        <w:rPr>
          <w:spacing w:val="18"/>
          <w:sz w:val="24"/>
        </w:rPr>
        <w:t xml:space="preserve"> </w:t>
      </w:r>
      <w:r>
        <w:rPr>
          <w:sz w:val="24"/>
        </w:rPr>
        <w:t>taxable</w:t>
      </w:r>
      <w:r>
        <w:rPr>
          <w:spacing w:val="18"/>
          <w:sz w:val="24"/>
        </w:rPr>
        <w:t xml:space="preserve"> </w:t>
      </w:r>
      <w:r>
        <w:rPr>
          <w:sz w:val="24"/>
        </w:rPr>
        <w:t>under</w:t>
      </w:r>
    </w:p>
    <w:p w:rsidR="001620A2" w:rsidRDefault="001620A2">
      <w:pPr>
        <w:spacing w:line="350" w:lineRule="auto"/>
        <w:jc w:val="both"/>
        <w:rPr>
          <w:sz w:val="24"/>
        </w:rPr>
        <w:sectPr w:rsidR="001620A2">
          <w:pgSz w:w="12240" w:h="15840"/>
          <w:pgMar w:top="1360" w:right="200" w:bottom="280" w:left="440" w:header="720" w:footer="720" w:gutter="0"/>
          <w:cols w:space="720"/>
        </w:sectPr>
      </w:pPr>
    </w:p>
    <w:p w:rsidR="001620A2" w:rsidRDefault="00D70D94">
      <w:pPr>
        <w:pStyle w:val="BodyText"/>
        <w:spacing w:before="74" w:line="360" w:lineRule="auto"/>
        <w:ind w:left="1360" w:right="1239"/>
        <w:jc w:val="both"/>
      </w:pPr>
      <w:r>
        <w:lastRenderedPageBreak/>
        <w:t>the head ‗Income from Profits and gains of business or profession‘ or ‗Income from other sources‘.</w:t>
      </w:r>
    </w:p>
    <w:p w:rsidR="001620A2" w:rsidRDefault="00D70D94">
      <w:pPr>
        <w:pStyle w:val="BodyText"/>
        <w:spacing w:before="200"/>
        <w:ind w:left="1000"/>
      </w:pPr>
      <w:r>
        <w:t>Net Annual Value shall be computed in the following manner:</w:t>
      </w:r>
    </w:p>
    <w:p w:rsidR="001620A2" w:rsidRDefault="001620A2">
      <w:pPr>
        <w:pStyle w:val="BodyText"/>
        <w:spacing w:before="4"/>
        <w:rPr>
          <w:sz w:val="29"/>
        </w:rPr>
      </w:pPr>
    </w:p>
    <w:p w:rsidR="001620A2" w:rsidRDefault="00D70D94">
      <w:pPr>
        <w:pStyle w:val="BodyText"/>
        <w:spacing w:before="1"/>
        <w:ind w:left="1000"/>
      </w:pPr>
      <w:r>
        <w:t>Step-1 Determine the Gross Annual Value of the</w:t>
      </w:r>
      <w:r>
        <w:rPr>
          <w:spacing w:val="-11"/>
        </w:rPr>
        <w:t xml:space="preserve"> </w:t>
      </w:r>
      <w:r>
        <w:t>property.</w:t>
      </w:r>
    </w:p>
    <w:p w:rsidR="001620A2" w:rsidRDefault="001620A2">
      <w:pPr>
        <w:pStyle w:val="BodyText"/>
        <w:spacing w:before="4"/>
        <w:rPr>
          <w:sz w:val="29"/>
        </w:rPr>
      </w:pPr>
    </w:p>
    <w:p w:rsidR="001620A2" w:rsidRDefault="00D70D94">
      <w:pPr>
        <w:pStyle w:val="BodyText"/>
        <w:spacing w:before="1" w:line="360" w:lineRule="auto"/>
        <w:ind w:left="1720" w:right="1235" w:hanging="720"/>
      </w:pPr>
      <w:r>
        <w:t>Step-2 Deduct the municipal taxes actually paid by the owner during the previous year from the Gross Annual Value to arrive at Net Annual</w:t>
      </w:r>
      <w:r>
        <w:rPr>
          <w:spacing w:val="-4"/>
        </w:rPr>
        <w:t xml:space="preserve"> </w:t>
      </w:r>
      <w:r>
        <w:t>Value.</w:t>
      </w:r>
    </w:p>
    <w:p w:rsidR="001620A2" w:rsidRDefault="00D70D94">
      <w:pPr>
        <w:pStyle w:val="BodyText"/>
        <w:spacing w:before="199"/>
        <w:ind w:left="1000"/>
      </w:pPr>
      <w:r>
        <w:t>For the purpose computation of net annual value, properties can be classified into 3 categories:</w:t>
      </w:r>
    </w:p>
    <w:p w:rsidR="001620A2" w:rsidRDefault="001620A2">
      <w:pPr>
        <w:pStyle w:val="BodyText"/>
        <w:spacing w:before="5"/>
        <w:rPr>
          <w:sz w:val="29"/>
        </w:rPr>
      </w:pPr>
    </w:p>
    <w:p w:rsidR="001620A2" w:rsidRDefault="00D70D94">
      <w:pPr>
        <w:pStyle w:val="ListParagraph"/>
        <w:numPr>
          <w:ilvl w:val="1"/>
          <w:numId w:val="78"/>
        </w:numPr>
        <w:tabs>
          <w:tab w:val="left" w:pos="1361"/>
        </w:tabs>
        <w:ind w:hanging="361"/>
        <w:rPr>
          <w:sz w:val="24"/>
        </w:rPr>
      </w:pPr>
      <w:r>
        <w:rPr>
          <w:sz w:val="24"/>
        </w:rPr>
        <w:t>Properties let</w:t>
      </w:r>
      <w:r>
        <w:rPr>
          <w:spacing w:val="-1"/>
          <w:sz w:val="24"/>
        </w:rPr>
        <w:t xml:space="preserve"> </w:t>
      </w:r>
      <w:r>
        <w:rPr>
          <w:sz w:val="24"/>
        </w:rPr>
        <w:t>out.</w:t>
      </w:r>
    </w:p>
    <w:p w:rsidR="001620A2" w:rsidRDefault="00D70D94">
      <w:pPr>
        <w:pStyle w:val="ListParagraph"/>
        <w:numPr>
          <w:ilvl w:val="1"/>
          <w:numId w:val="78"/>
        </w:numPr>
        <w:tabs>
          <w:tab w:val="left" w:pos="1361"/>
        </w:tabs>
        <w:spacing w:before="140" w:line="360" w:lineRule="auto"/>
        <w:ind w:right="1245"/>
        <w:rPr>
          <w:sz w:val="24"/>
        </w:rPr>
      </w:pPr>
      <w:r>
        <w:rPr>
          <w:sz w:val="24"/>
        </w:rPr>
        <w:t>Properties occupied by the owner for residential purposes or properties not self occupied owing to employment at some other</w:t>
      </w:r>
      <w:r>
        <w:rPr>
          <w:spacing w:val="-2"/>
          <w:sz w:val="24"/>
        </w:rPr>
        <w:t xml:space="preserve"> </w:t>
      </w:r>
      <w:r>
        <w:rPr>
          <w:sz w:val="24"/>
        </w:rPr>
        <w:t>place.</w:t>
      </w:r>
    </w:p>
    <w:p w:rsidR="001620A2" w:rsidRDefault="00D70D94">
      <w:pPr>
        <w:pStyle w:val="ListParagraph"/>
        <w:numPr>
          <w:ilvl w:val="1"/>
          <w:numId w:val="78"/>
        </w:numPr>
        <w:tabs>
          <w:tab w:val="left" w:pos="1361"/>
        </w:tabs>
        <w:ind w:hanging="361"/>
        <w:rPr>
          <w:sz w:val="24"/>
        </w:rPr>
      </w:pPr>
      <w:r>
        <w:rPr>
          <w:sz w:val="24"/>
        </w:rPr>
        <w:t>Partly let out and partly self</w:t>
      </w:r>
      <w:r>
        <w:rPr>
          <w:spacing w:val="-10"/>
          <w:sz w:val="24"/>
        </w:rPr>
        <w:t xml:space="preserve"> </w:t>
      </w:r>
      <w:r>
        <w:rPr>
          <w:sz w:val="24"/>
        </w:rPr>
        <w:t>occupied.</w:t>
      </w:r>
    </w:p>
    <w:p w:rsidR="001620A2" w:rsidRDefault="001620A2">
      <w:pPr>
        <w:pStyle w:val="BodyText"/>
        <w:spacing w:before="7"/>
        <w:rPr>
          <w:sz w:val="29"/>
        </w:rPr>
      </w:pPr>
    </w:p>
    <w:p w:rsidR="001620A2" w:rsidRDefault="00D70D94">
      <w:pPr>
        <w:pStyle w:val="Heading1"/>
        <w:numPr>
          <w:ilvl w:val="0"/>
          <w:numId w:val="77"/>
        </w:numPr>
        <w:tabs>
          <w:tab w:val="left" w:pos="1361"/>
        </w:tabs>
        <w:ind w:hanging="361"/>
      </w:pPr>
      <w:r>
        <w:t>PROPERTIES LET OUT [SECTION</w:t>
      </w:r>
      <w:r>
        <w:rPr>
          <w:spacing w:val="-1"/>
        </w:rPr>
        <w:t xml:space="preserve"> </w:t>
      </w:r>
      <w:r>
        <w:t>23(1)]</w:t>
      </w:r>
    </w:p>
    <w:p w:rsidR="001620A2" w:rsidRDefault="001620A2">
      <w:pPr>
        <w:pStyle w:val="BodyText"/>
        <w:rPr>
          <w:b/>
          <w:sz w:val="29"/>
        </w:rPr>
      </w:pPr>
    </w:p>
    <w:p w:rsidR="001620A2" w:rsidRDefault="00D70D94">
      <w:pPr>
        <w:pStyle w:val="BodyText"/>
        <w:ind w:left="1000"/>
      </w:pPr>
      <w:r>
        <w:t>When the property is let out, the following situations may arise:</w:t>
      </w:r>
    </w:p>
    <w:p w:rsidR="001620A2" w:rsidRDefault="001620A2">
      <w:pPr>
        <w:pStyle w:val="BodyText"/>
        <w:spacing w:before="5"/>
        <w:rPr>
          <w:sz w:val="29"/>
        </w:rPr>
      </w:pPr>
    </w:p>
    <w:p w:rsidR="001620A2" w:rsidRDefault="00D70D94">
      <w:pPr>
        <w:pStyle w:val="ListParagraph"/>
        <w:numPr>
          <w:ilvl w:val="1"/>
          <w:numId w:val="77"/>
        </w:numPr>
        <w:tabs>
          <w:tab w:val="left" w:pos="1361"/>
        </w:tabs>
        <w:jc w:val="left"/>
        <w:rPr>
          <w:sz w:val="24"/>
        </w:rPr>
      </w:pPr>
      <w:r>
        <w:rPr>
          <w:sz w:val="24"/>
        </w:rPr>
        <w:t>The property is let out for the whole of the previous</w:t>
      </w:r>
      <w:r>
        <w:rPr>
          <w:spacing w:val="-11"/>
          <w:sz w:val="24"/>
        </w:rPr>
        <w:t xml:space="preserve"> </w:t>
      </w:r>
      <w:r>
        <w:rPr>
          <w:sz w:val="24"/>
        </w:rPr>
        <w:t>year</w:t>
      </w:r>
    </w:p>
    <w:p w:rsidR="001620A2" w:rsidRDefault="00D70D94">
      <w:pPr>
        <w:pStyle w:val="ListParagraph"/>
        <w:numPr>
          <w:ilvl w:val="1"/>
          <w:numId w:val="77"/>
        </w:numPr>
        <w:tabs>
          <w:tab w:val="left" w:pos="1361"/>
        </w:tabs>
        <w:spacing w:before="137"/>
        <w:ind w:hanging="375"/>
        <w:jc w:val="left"/>
        <w:rPr>
          <w:sz w:val="24"/>
        </w:rPr>
      </w:pPr>
      <w:r>
        <w:rPr>
          <w:sz w:val="24"/>
        </w:rPr>
        <w:t>The property is let out for a part of the previous year and remains vacant for the other</w:t>
      </w:r>
      <w:r>
        <w:rPr>
          <w:spacing w:val="-9"/>
          <w:sz w:val="24"/>
        </w:rPr>
        <w:t xml:space="preserve"> </w:t>
      </w:r>
      <w:r>
        <w:rPr>
          <w:sz w:val="24"/>
        </w:rPr>
        <w:t>part.</w:t>
      </w:r>
    </w:p>
    <w:p w:rsidR="001620A2" w:rsidRDefault="001620A2">
      <w:pPr>
        <w:pStyle w:val="BodyText"/>
        <w:rPr>
          <w:sz w:val="26"/>
        </w:rPr>
      </w:pPr>
    </w:p>
    <w:p w:rsidR="001620A2" w:rsidRDefault="001620A2">
      <w:pPr>
        <w:pStyle w:val="BodyText"/>
        <w:rPr>
          <w:sz w:val="26"/>
        </w:rPr>
      </w:pPr>
    </w:p>
    <w:p w:rsidR="001620A2" w:rsidRDefault="00D70D94">
      <w:pPr>
        <w:pStyle w:val="Heading2"/>
        <w:spacing w:before="161"/>
        <w:ind w:left="1000"/>
      </w:pPr>
      <w:r>
        <w:rPr>
          <w:i w:val="0"/>
        </w:rPr>
        <w:t xml:space="preserve">Case 1. </w:t>
      </w:r>
      <w:r>
        <w:t>Property is let out for the whole year:</w:t>
      </w:r>
    </w:p>
    <w:p w:rsidR="001620A2" w:rsidRDefault="001620A2">
      <w:pPr>
        <w:pStyle w:val="BodyText"/>
        <w:rPr>
          <w:b/>
          <w:i/>
          <w:sz w:val="29"/>
        </w:rPr>
      </w:pPr>
    </w:p>
    <w:p w:rsidR="001620A2" w:rsidRDefault="00D70D94">
      <w:pPr>
        <w:pStyle w:val="BodyText"/>
        <w:ind w:left="1000"/>
      </w:pPr>
      <w:r>
        <w:t>The Gross Annual Value shall be the higher of</w:t>
      </w:r>
    </w:p>
    <w:p w:rsidR="001620A2" w:rsidRDefault="001620A2">
      <w:pPr>
        <w:pStyle w:val="BodyText"/>
        <w:spacing w:before="2"/>
        <w:rPr>
          <w:sz w:val="29"/>
        </w:rPr>
      </w:pPr>
    </w:p>
    <w:p w:rsidR="001620A2" w:rsidRDefault="00D70D94">
      <w:pPr>
        <w:pStyle w:val="ListParagraph"/>
        <w:numPr>
          <w:ilvl w:val="2"/>
          <w:numId w:val="77"/>
        </w:numPr>
        <w:tabs>
          <w:tab w:val="left" w:pos="1452"/>
        </w:tabs>
        <w:spacing w:before="1"/>
        <w:ind w:left="1451" w:hanging="361"/>
        <w:rPr>
          <w:sz w:val="24"/>
        </w:rPr>
      </w:pPr>
      <w:r>
        <w:rPr>
          <w:sz w:val="24"/>
        </w:rPr>
        <w:t>Expected Rent</w:t>
      </w:r>
    </w:p>
    <w:p w:rsidR="001620A2" w:rsidRDefault="00D70D94">
      <w:pPr>
        <w:pStyle w:val="ListParagraph"/>
        <w:numPr>
          <w:ilvl w:val="2"/>
          <w:numId w:val="77"/>
        </w:numPr>
        <w:tabs>
          <w:tab w:val="left" w:pos="1452"/>
        </w:tabs>
        <w:spacing w:before="139"/>
        <w:ind w:left="1451" w:hanging="361"/>
        <w:rPr>
          <w:sz w:val="24"/>
        </w:rPr>
      </w:pPr>
      <w:r>
        <w:rPr>
          <w:sz w:val="24"/>
        </w:rPr>
        <w:t>Actual rent received or</w:t>
      </w:r>
      <w:r>
        <w:rPr>
          <w:spacing w:val="-3"/>
          <w:sz w:val="24"/>
        </w:rPr>
        <w:t xml:space="preserve"> </w:t>
      </w:r>
      <w:r>
        <w:rPr>
          <w:sz w:val="24"/>
        </w:rPr>
        <w:t>receivable</w:t>
      </w:r>
    </w:p>
    <w:p w:rsidR="001620A2" w:rsidRDefault="001620A2">
      <w:pPr>
        <w:pStyle w:val="BodyText"/>
        <w:rPr>
          <w:sz w:val="26"/>
        </w:rPr>
      </w:pPr>
    </w:p>
    <w:p w:rsidR="001620A2" w:rsidRDefault="001620A2">
      <w:pPr>
        <w:pStyle w:val="BodyText"/>
        <w:rPr>
          <w:sz w:val="22"/>
        </w:rPr>
      </w:pPr>
    </w:p>
    <w:p w:rsidR="001620A2" w:rsidRDefault="00D70D94">
      <w:pPr>
        <w:pStyle w:val="BodyText"/>
        <w:spacing w:line="360" w:lineRule="auto"/>
        <w:ind w:left="1451" w:right="1237"/>
        <w:jc w:val="both"/>
      </w:pPr>
      <w:r>
        <w:t>Expected rent is the higher of Municipal value and Fair Rental value but subject to Standard rent because expected rent cannot be higher than the standard rent fixed under the Rent Control Act.</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BodyText"/>
        <w:ind w:left="1480"/>
        <w:rPr>
          <w:sz w:val="20"/>
        </w:rPr>
      </w:pPr>
      <w:r>
        <w:rPr>
          <w:noProof/>
          <w:sz w:val="20"/>
          <w:lang w:bidi="ar-SA"/>
        </w:rPr>
        <w:lastRenderedPageBreak/>
        <w:drawing>
          <wp:inline distT="0" distB="0" distL="0" distR="0">
            <wp:extent cx="6091833" cy="3305175"/>
            <wp:effectExtent l="0" t="0" r="0" b="0"/>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25" cstate="print"/>
                    <a:stretch>
                      <a:fillRect/>
                    </a:stretch>
                  </pic:blipFill>
                  <pic:spPr>
                    <a:xfrm>
                      <a:off x="0" y="0"/>
                      <a:ext cx="6091833" cy="3305175"/>
                    </a:xfrm>
                    <a:prstGeom prst="rect">
                      <a:avLst/>
                    </a:prstGeom>
                  </pic:spPr>
                </pic:pic>
              </a:graphicData>
            </a:graphic>
          </wp:inline>
        </w:drawing>
      </w:r>
    </w:p>
    <w:p w:rsidR="001620A2" w:rsidRDefault="00D70D94">
      <w:pPr>
        <w:pStyle w:val="BodyText"/>
        <w:spacing w:before="128"/>
        <w:ind w:left="206"/>
        <w:jc w:val="center"/>
      </w:pPr>
      <w:r>
        <w:t>CHART SHOWING DETERMINATION OF GROSS ANNUAL VALUE</w:t>
      </w:r>
    </w:p>
    <w:p w:rsidR="001620A2" w:rsidRDefault="001620A2">
      <w:pPr>
        <w:pStyle w:val="BodyText"/>
        <w:rPr>
          <w:sz w:val="26"/>
        </w:rPr>
      </w:pPr>
    </w:p>
    <w:p w:rsidR="001620A2" w:rsidRDefault="001620A2">
      <w:pPr>
        <w:pStyle w:val="BodyText"/>
        <w:rPr>
          <w:sz w:val="26"/>
        </w:rPr>
      </w:pPr>
    </w:p>
    <w:p w:rsidR="001620A2" w:rsidRDefault="00D70D94">
      <w:pPr>
        <w:pStyle w:val="BodyText"/>
        <w:spacing w:before="153" w:line="360" w:lineRule="auto"/>
        <w:ind w:left="1000" w:right="1488"/>
      </w:pPr>
      <w:r>
        <w:rPr>
          <w:b/>
        </w:rPr>
        <w:t xml:space="preserve">Illustration 1: </w:t>
      </w:r>
      <w:r>
        <w:t>Mr. A is the owner of three houses, which are all let out and not governed by Rent Control Act. Find out the GAV of each house from the given</w:t>
      </w:r>
      <w:r>
        <w:rPr>
          <w:spacing w:val="-4"/>
        </w:rPr>
        <w:t xml:space="preserve"> </w:t>
      </w:r>
      <w:r>
        <w:t>information:</w:t>
      </w:r>
    </w:p>
    <w:p w:rsidR="001620A2" w:rsidRDefault="001620A2">
      <w:pPr>
        <w:pStyle w:val="BodyText"/>
        <w:spacing w:before="10"/>
        <w:rPr>
          <w:sz w:val="18"/>
        </w:rPr>
      </w:pPr>
    </w:p>
    <w:tbl>
      <w:tblPr>
        <w:tblW w:w="0" w:type="auto"/>
        <w:tblInd w:w="957" w:type="dxa"/>
        <w:tblLayout w:type="fixed"/>
        <w:tblCellMar>
          <w:left w:w="0" w:type="dxa"/>
          <w:right w:w="0" w:type="dxa"/>
        </w:tblCellMar>
        <w:tblLook w:val="01E0"/>
      </w:tblPr>
      <w:tblGrid>
        <w:gridCol w:w="2839"/>
        <w:gridCol w:w="2571"/>
        <w:gridCol w:w="2207"/>
        <w:gridCol w:w="1556"/>
      </w:tblGrid>
      <w:tr w:rsidR="001620A2">
        <w:trPr>
          <w:trHeight w:val="1050"/>
        </w:trPr>
        <w:tc>
          <w:tcPr>
            <w:tcW w:w="2839" w:type="dxa"/>
          </w:tcPr>
          <w:p w:rsidR="001620A2" w:rsidRDefault="00D70D94">
            <w:pPr>
              <w:pStyle w:val="TableParagraph"/>
              <w:spacing w:line="266" w:lineRule="exact"/>
              <w:ind w:left="50"/>
              <w:rPr>
                <w:b/>
                <w:sz w:val="24"/>
              </w:rPr>
            </w:pPr>
            <w:r>
              <w:rPr>
                <w:b/>
                <w:sz w:val="24"/>
              </w:rPr>
              <w:t>Particulars</w:t>
            </w:r>
          </w:p>
        </w:tc>
        <w:tc>
          <w:tcPr>
            <w:tcW w:w="2571" w:type="dxa"/>
          </w:tcPr>
          <w:p w:rsidR="001620A2" w:rsidRDefault="00D70D94">
            <w:pPr>
              <w:pStyle w:val="TableParagraph"/>
              <w:spacing w:line="266" w:lineRule="exact"/>
              <w:ind w:right="698"/>
              <w:jc w:val="right"/>
              <w:rPr>
                <w:b/>
                <w:sz w:val="24"/>
              </w:rPr>
            </w:pPr>
            <w:r>
              <w:rPr>
                <w:b/>
                <w:w w:val="99"/>
                <w:sz w:val="24"/>
              </w:rPr>
              <w:t>I</w:t>
            </w:r>
          </w:p>
          <w:p w:rsidR="001620A2" w:rsidRDefault="001620A2">
            <w:pPr>
              <w:pStyle w:val="TableParagraph"/>
              <w:spacing w:before="4"/>
              <w:rPr>
                <w:sz w:val="29"/>
              </w:rPr>
            </w:pPr>
          </w:p>
          <w:p w:rsidR="001620A2" w:rsidRDefault="00D70D94">
            <w:pPr>
              <w:pStyle w:val="TableParagraph"/>
              <w:spacing w:before="1"/>
              <w:ind w:left="1531"/>
              <w:rPr>
                <w:b/>
                <w:sz w:val="24"/>
              </w:rPr>
            </w:pPr>
            <w:r>
              <w:rPr>
                <w:b/>
                <w:sz w:val="24"/>
              </w:rPr>
              <w:t>Rs.</w:t>
            </w:r>
          </w:p>
        </w:tc>
        <w:tc>
          <w:tcPr>
            <w:tcW w:w="2207" w:type="dxa"/>
          </w:tcPr>
          <w:p w:rsidR="001620A2" w:rsidRDefault="00D70D94">
            <w:pPr>
              <w:pStyle w:val="TableParagraph"/>
              <w:spacing w:line="266" w:lineRule="exact"/>
              <w:ind w:left="1099"/>
              <w:rPr>
                <w:b/>
                <w:sz w:val="24"/>
              </w:rPr>
            </w:pPr>
            <w:r>
              <w:rPr>
                <w:b/>
                <w:sz w:val="24"/>
              </w:rPr>
              <w:t>II</w:t>
            </w:r>
          </w:p>
          <w:p w:rsidR="001620A2" w:rsidRDefault="001620A2">
            <w:pPr>
              <w:pStyle w:val="TableParagraph"/>
              <w:spacing w:before="4"/>
              <w:rPr>
                <w:sz w:val="29"/>
              </w:rPr>
            </w:pPr>
          </w:p>
          <w:p w:rsidR="001620A2" w:rsidRDefault="00D70D94">
            <w:pPr>
              <w:pStyle w:val="TableParagraph"/>
              <w:spacing w:before="1"/>
              <w:ind w:left="967"/>
              <w:rPr>
                <w:b/>
                <w:sz w:val="24"/>
              </w:rPr>
            </w:pPr>
            <w:r>
              <w:rPr>
                <w:b/>
                <w:sz w:val="24"/>
              </w:rPr>
              <w:t>Rs.</w:t>
            </w:r>
          </w:p>
        </w:tc>
        <w:tc>
          <w:tcPr>
            <w:tcW w:w="1556" w:type="dxa"/>
          </w:tcPr>
          <w:p w:rsidR="001620A2" w:rsidRDefault="00D70D94">
            <w:pPr>
              <w:pStyle w:val="TableParagraph"/>
              <w:spacing w:line="266" w:lineRule="exact"/>
              <w:ind w:left="1002"/>
              <w:rPr>
                <w:b/>
                <w:sz w:val="24"/>
              </w:rPr>
            </w:pPr>
            <w:r>
              <w:rPr>
                <w:b/>
                <w:sz w:val="24"/>
              </w:rPr>
              <w:t>III</w:t>
            </w:r>
          </w:p>
          <w:p w:rsidR="001620A2" w:rsidRDefault="001620A2">
            <w:pPr>
              <w:pStyle w:val="TableParagraph"/>
              <w:spacing w:before="4"/>
              <w:rPr>
                <w:sz w:val="29"/>
              </w:rPr>
            </w:pPr>
          </w:p>
          <w:p w:rsidR="001620A2" w:rsidRDefault="00D70D94">
            <w:pPr>
              <w:pStyle w:val="TableParagraph"/>
              <w:spacing w:before="1"/>
              <w:ind w:left="946"/>
              <w:rPr>
                <w:b/>
                <w:sz w:val="24"/>
              </w:rPr>
            </w:pPr>
            <w:r>
              <w:rPr>
                <w:b/>
                <w:sz w:val="24"/>
              </w:rPr>
              <w:t>Rs.</w:t>
            </w:r>
          </w:p>
        </w:tc>
      </w:tr>
      <w:tr w:rsidR="001620A2">
        <w:trPr>
          <w:trHeight w:val="610"/>
        </w:trPr>
        <w:tc>
          <w:tcPr>
            <w:tcW w:w="2839" w:type="dxa"/>
          </w:tcPr>
          <w:p w:rsidR="001620A2" w:rsidRDefault="00D70D94">
            <w:pPr>
              <w:pStyle w:val="TableParagraph"/>
              <w:spacing w:before="160"/>
              <w:ind w:left="50"/>
              <w:rPr>
                <w:sz w:val="24"/>
              </w:rPr>
            </w:pPr>
            <w:r>
              <w:rPr>
                <w:sz w:val="24"/>
              </w:rPr>
              <w:t>Municipal Value</w:t>
            </w:r>
          </w:p>
        </w:tc>
        <w:tc>
          <w:tcPr>
            <w:tcW w:w="2571" w:type="dxa"/>
          </w:tcPr>
          <w:p w:rsidR="001620A2" w:rsidRDefault="00D70D94">
            <w:pPr>
              <w:pStyle w:val="TableParagraph"/>
              <w:spacing w:before="160"/>
              <w:ind w:right="737"/>
              <w:jc w:val="right"/>
              <w:rPr>
                <w:sz w:val="24"/>
              </w:rPr>
            </w:pPr>
            <w:r>
              <w:rPr>
                <w:sz w:val="24"/>
              </w:rPr>
              <w:t>15,000</w:t>
            </w:r>
          </w:p>
        </w:tc>
        <w:tc>
          <w:tcPr>
            <w:tcW w:w="2207" w:type="dxa"/>
          </w:tcPr>
          <w:p w:rsidR="001620A2" w:rsidRDefault="00D70D94">
            <w:pPr>
              <w:pStyle w:val="TableParagraph"/>
              <w:spacing w:before="160"/>
              <w:ind w:left="700"/>
              <w:rPr>
                <w:sz w:val="24"/>
              </w:rPr>
            </w:pPr>
            <w:r>
              <w:rPr>
                <w:sz w:val="24"/>
              </w:rPr>
              <w:t>40,000</w:t>
            </w:r>
          </w:p>
        </w:tc>
        <w:tc>
          <w:tcPr>
            <w:tcW w:w="1556" w:type="dxa"/>
          </w:tcPr>
          <w:p w:rsidR="001620A2" w:rsidRDefault="00D70D94">
            <w:pPr>
              <w:pStyle w:val="TableParagraph"/>
              <w:spacing w:before="160"/>
              <w:ind w:right="59"/>
              <w:jc w:val="right"/>
              <w:rPr>
                <w:sz w:val="24"/>
              </w:rPr>
            </w:pPr>
            <w:r>
              <w:rPr>
                <w:sz w:val="24"/>
              </w:rPr>
              <w:t>35,000</w:t>
            </w:r>
          </w:p>
        </w:tc>
      </w:tr>
      <w:tr w:rsidR="001620A2">
        <w:trPr>
          <w:trHeight w:val="614"/>
        </w:trPr>
        <w:tc>
          <w:tcPr>
            <w:tcW w:w="2839" w:type="dxa"/>
          </w:tcPr>
          <w:p w:rsidR="001620A2" w:rsidRDefault="00D70D94">
            <w:pPr>
              <w:pStyle w:val="TableParagraph"/>
              <w:spacing w:before="164"/>
              <w:ind w:left="50"/>
              <w:rPr>
                <w:sz w:val="24"/>
              </w:rPr>
            </w:pPr>
            <w:r>
              <w:rPr>
                <w:sz w:val="24"/>
              </w:rPr>
              <w:t>Fair Rent</w:t>
            </w:r>
          </w:p>
        </w:tc>
        <w:tc>
          <w:tcPr>
            <w:tcW w:w="2571" w:type="dxa"/>
          </w:tcPr>
          <w:p w:rsidR="001620A2" w:rsidRDefault="00D70D94">
            <w:pPr>
              <w:pStyle w:val="TableParagraph"/>
              <w:spacing w:before="164"/>
              <w:ind w:right="737"/>
              <w:jc w:val="right"/>
              <w:rPr>
                <w:sz w:val="24"/>
              </w:rPr>
            </w:pPr>
            <w:r>
              <w:rPr>
                <w:sz w:val="24"/>
              </w:rPr>
              <w:t>18,000</w:t>
            </w:r>
          </w:p>
        </w:tc>
        <w:tc>
          <w:tcPr>
            <w:tcW w:w="2207" w:type="dxa"/>
          </w:tcPr>
          <w:p w:rsidR="001620A2" w:rsidRDefault="00D70D94">
            <w:pPr>
              <w:pStyle w:val="TableParagraph"/>
              <w:spacing w:before="164"/>
              <w:ind w:left="700"/>
              <w:rPr>
                <w:sz w:val="24"/>
              </w:rPr>
            </w:pPr>
            <w:r>
              <w:rPr>
                <w:sz w:val="24"/>
              </w:rPr>
              <w:t>48,000</w:t>
            </w:r>
          </w:p>
        </w:tc>
        <w:tc>
          <w:tcPr>
            <w:tcW w:w="1556" w:type="dxa"/>
          </w:tcPr>
          <w:p w:rsidR="001620A2" w:rsidRDefault="00D70D94">
            <w:pPr>
              <w:pStyle w:val="TableParagraph"/>
              <w:spacing w:before="164"/>
              <w:ind w:right="59"/>
              <w:jc w:val="right"/>
              <w:rPr>
                <w:sz w:val="24"/>
              </w:rPr>
            </w:pPr>
            <w:r>
              <w:rPr>
                <w:sz w:val="24"/>
              </w:rPr>
              <w:t>32,000</w:t>
            </w:r>
          </w:p>
        </w:tc>
      </w:tr>
      <w:tr w:rsidR="001620A2">
        <w:trPr>
          <w:trHeight w:val="617"/>
        </w:trPr>
        <w:tc>
          <w:tcPr>
            <w:tcW w:w="2839" w:type="dxa"/>
          </w:tcPr>
          <w:p w:rsidR="001620A2" w:rsidRDefault="00D70D94">
            <w:pPr>
              <w:pStyle w:val="TableParagraph"/>
              <w:spacing w:before="164"/>
              <w:ind w:left="50"/>
              <w:rPr>
                <w:sz w:val="24"/>
              </w:rPr>
            </w:pPr>
            <w:r>
              <w:rPr>
                <w:sz w:val="24"/>
              </w:rPr>
              <w:t>Actual Rent</w:t>
            </w:r>
          </w:p>
        </w:tc>
        <w:tc>
          <w:tcPr>
            <w:tcW w:w="2571" w:type="dxa"/>
          </w:tcPr>
          <w:p w:rsidR="001620A2" w:rsidRDefault="00D70D94">
            <w:pPr>
              <w:pStyle w:val="TableParagraph"/>
              <w:spacing w:before="164"/>
              <w:ind w:right="725"/>
              <w:jc w:val="right"/>
              <w:rPr>
                <w:sz w:val="24"/>
              </w:rPr>
            </w:pPr>
            <w:r>
              <w:rPr>
                <w:sz w:val="24"/>
              </w:rPr>
              <w:t>16,000</w:t>
            </w:r>
          </w:p>
        </w:tc>
        <w:tc>
          <w:tcPr>
            <w:tcW w:w="2207" w:type="dxa"/>
          </w:tcPr>
          <w:p w:rsidR="001620A2" w:rsidRDefault="00D70D94">
            <w:pPr>
              <w:pStyle w:val="TableParagraph"/>
              <w:spacing w:before="164"/>
              <w:ind w:left="712"/>
              <w:rPr>
                <w:sz w:val="24"/>
              </w:rPr>
            </w:pPr>
            <w:r>
              <w:rPr>
                <w:sz w:val="24"/>
              </w:rPr>
              <w:t>56,000</w:t>
            </w:r>
          </w:p>
        </w:tc>
        <w:tc>
          <w:tcPr>
            <w:tcW w:w="1556" w:type="dxa"/>
          </w:tcPr>
          <w:p w:rsidR="001620A2" w:rsidRDefault="00D70D94">
            <w:pPr>
              <w:pStyle w:val="TableParagraph"/>
              <w:spacing w:before="164"/>
              <w:ind w:right="47"/>
              <w:jc w:val="right"/>
              <w:rPr>
                <w:sz w:val="24"/>
              </w:rPr>
            </w:pPr>
            <w:r>
              <w:rPr>
                <w:sz w:val="24"/>
              </w:rPr>
              <w:t>30,000</w:t>
            </w:r>
          </w:p>
        </w:tc>
      </w:tr>
      <w:tr w:rsidR="001620A2">
        <w:trPr>
          <w:trHeight w:val="442"/>
        </w:trPr>
        <w:tc>
          <w:tcPr>
            <w:tcW w:w="2839" w:type="dxa"/>
          </w:tcPr>
          <w:p w:rsidR="001620A2" w:rsidRDefault="00D70D94">
            <w:pPr>
              <w:pStyle w:val="TableParagraph"/>
              <w:spacing w:before="167" w:line="256" w:lineRule="exact"/>
              <w:ind w:left="50"/>
              <w:rPr>
                <w:b/>
                <w:sz w:val="24"/>
              </w:rPr>
            </w:pPr>
            <w:r>
              <w:rPr>
                <w:b/>
                <w:sz w:val="24"/>
              </w:rPr>
              <w:t>Solution:</w:t>
            </w:r>
          </w:p>
        </w:tc>
        <w:tc>
          <w:tcPr>
            <w:tcW w:w="2571" w:type="dxa"/>
          </w:tcPr>
          <w:p w:rsidR="001620A2" w:rsidRDefault="001620A2">
            <w:pPr>
              <w:pStyle w:val="TableParagraph"/>
              <w:rPr>
                <w:sz w:val="24"/>
              </w:rPr>
            </w:pPr>
          </w:p>
        </w:tc>
        <w:tc>
          <w:tcPr>
            <w:tcW w:w="2207" w:type="dxa"/>
          </w:tcPr>
          <w:p w:rsidR="001620A2" w:rsidRDefault="001620A2">
            <w:pPr>
              <w:pStyle w:val="TableParagraph"/>
              <w:rPr>
                <w:sz w:val="24"/>
              </w:rPr>
            </w:pPr>
          </w:p>
        </w:tc>
        <w:tc>
          <w:tcPr>
            <w:tcW w:w="1556" w:type="dxa"/>
          </w:tcPr>
          <w:p w:rsidR="001620A2" w:rsidRDefault="001620A2">
            <w:pPr>
              <w:pStyle w:val="TableParagraph"/>
              <w:rPr>
                <w:sz w:val="24"/>
              </w:rPr>
            </w:pPr>
          </w:p>
        </w:tc>
      </w:tr>
    </w:tbl>
    <w:p w:rsidR="001620A2" w:rsidRDefault="001620A2">
      <w:pPr>
        <w:pStyle w:val="BodyText"/>
        <w:rPr>
          <w:sz w:val="29"/>
        </w:rPr>
      </w:pPr>
    </w:p>
    <w:p w:rsidR="001620A2" w:rsidRDefault="00D70D94">
      <w:pPr>
        <w:pStyle w:val="BodyText"/>
        <w:spacing w:line="535" w:lineRule="auto"/>
        <w:ind w:left="1000" w:right="4754"/>
      </w:pPr>
      <w:r>
        <w:rPr>
          <w:b/>
        </w:rPr>
        <w:t>Expected Rent</w:t>
      </w:r>
      <w:r>
        <w:t>: Higher of Municipal Valuation or Fair Rent House I: Rs. 18,000</w:t>
      </w:r>
    </w:p>
    <w:p w:rsidR="001620A2" w:rsidRDefault="00D70D94">
      <w:pPr>
        <w:pStyle w:val="BodyText"/>
        <w:spacing w:line="271" w:lineRule="exact"/>
        <w:ind w:left="1000"/>
      </w:pPr>
      <w:r>
        <w:t>House II: Rs. 48,000</w:t>
      </w:r>
    </w:p>
    <w:p w:rsidR="001620A2" w:rsidRDefault="001620A2">
      <w:pPr>
        <w:spacing w:line="271" w:lineRule="exact"/>
        <w:sectPr w:rsidR="001620A2">
          <w:pgSz w:w="12240" w:h="15840"/>
          <w:pgMar w:top="1440" w:right="200" w:bottom="280" w:left="440" w:header="720" w:footer="720" w:gutter="0"/>
          <w:cols w:space="720"/>
        </w:sectPr>
      </w:pPr>
    </w:p>
    <w:p w:rsidR="001620A2" w:rsidRDefault="00D70D94">
      <w:pPr>
        <w:pStyle w:val="BodyText"/>
        <w:spacing w:before="74"/>
        <w:ind w:left="1000"/>
      </w:pPr>
      <w:r>
        <w:lastRenderedPageBreak/>
        <w:t>House III: Rs. 35,000</w:t>
      </w:r>
    </w:p>
    <w:p w:rsidR="001620A2" w:rsidRDefault="001620A2">
      <w:pPr>
        <w:pStyle w:val="BodyText"/>
        <w:spacing w:before="5"/>
        <w:rPr>
          <w:sz w:val="29"/>
        </w:rPr>
      </w:pPr>
    </w:p>
    <w:p w:rsidR="001620A2" w:rsidRDefault="00D70D94">
      <w:pPr>
        <w:spacing w:line="535" w:lineRule="auto"/>
        <w:ind w:left="1000" w:right="4254"/>
        <w:rPr>
          <w:sz w:val="24"/>
        </w:rPr>
      </w:pPr>
      <w:r>
        <w:rPr>
          <w:b/>
          <w:sz w:val="24"/>
        </w:rPr>
        <w:t xml:space="preserve">Gross Annual Value (GAV): </w:t>
      </w:r>
      <w:r>
        <w:rPr>
          <w:sz w:val="24"/>
        </w:rPr>
        <w:t>Higher of Expected or Actual Rent House I: Rs. 18,000</w:t>
      </w:r>
    </w:p>
    <w:p w:rsidR="001620A2" w:rsidRDefault="00D70D94">
      <w:pPr>
        <w:pStyle w:val="BodyText"/>
        <w:spacing w:line="535" w:lineRule="auto"/>
        <w:ind w:left="1000" w:right="8013"/>
      </w:pPr>
      <w:r>
        <w:t>House II: Rs. 56,000 House III: Rs. 35,000</w:t>
      </w:r>
    </w:p>
    <w:p w:rsidR="001620A2" w:rsidRDefault="00D70D94">
      <w:pPr>
        <w:pStyle w:val="BodyText"/>
        <w:spacing w:line="360" w:lineRule="auto"/>
        <w:ind w:left="1000" w:right="1235"/>
      </w:pPr>
      <w:r>
        <w:rPr>
          <w:b/>
        </w:rPr>
        <w:t xml:space="preserve">Illustration 2: </w:t>
      </w:r>
      <w:r>
        <w:t>Mr. A is the owner of following four houses, all let out and covered under Rent Control Act. From the information given below, find the NAV in each case:</w:t>
      </w:r>
    </w:p>
    <w:p w:rsidR="001620A2" w:rsidRDefault="001620A2">
      <w:pPr>
        <w:pStyle w:val="BodyText"/>
        <w:spacing w:before="2"/>
        <w:rPr>
          <w:sz w:val="18"/>
        </w:rPr>
      </w:pPr>
    </w:p>
    <w:tbl>
      <w:tblPr>
        <w:tblW w:w="0" w:type="auto"/>
        <w:tblInd w:w="957" w:type="dxa"/>
        <w:tblLayout w:type="fixed"/>
        <w:tblCellMar>
          <w:left w:w="0" w:type="dxa"/>
          <w:right w:w="0" w:type="dxa"/>
        </w:tblCellMar>
        <w:tblLook w:val="01E0"/>
      </w:tblPr>
      <w:tblGrid>
        <w:gridCol w:w="2090"/>
        <w:gridCol w:w="2971"/>
        <w:gridCol w:w="1680"/>
        <w:gridCol w:w="1567"/>
        <w:gridCol w:w="1155"/>
      </w:tblGrid>
      <w:tr w:rsidR="001620A2">
        <w:trPr>
          <w:trHeight w:val="1052"/>
        </w:trPr>
        <w:tc>
          <w:tcPr>
            <w:tcW w:w="2090" w:type="dxa"/>
          </w:tcPr>
          <w:p w:rsidR="001620A2" w:rsidRDefault="00D70D94">
            <w:pPr>
              <w:pStyle w:val="TableParagraph"/>
              <w:spacing w:line="266" w:lineRule="exact"/>
              <w:ind w:left="50"/>
              <w:rPr>
                <w:b/>
                <w:sz w:val="24"/>
              </w:rPr>
            </w:pPr>
            <w:r>
              <w:rPr>
                <w:b/>
                <w:sz w:val="24"/>
              </w:rPr>
              <w:t>Particulars</w:t>
            </w:r>
          </w:p>
        </w:tc>
        <w:tc>
          <w:tcPr>
            <w:tcW w:w="2971" w:type="dxa"/>
          </w:tcPr>
          <w:p w:rsidR="001620A2" w:rsidRDefault="00D70D94">
            <w:pPr>
              <w:pStyle w:val="TableParagraph"/>
              <w:spacing w:line="266" w:lineRule="exact"/>
              <w:ind w:left="2107"/>
              <w:rPr>
                <w:b/>
                <w:sz w:val="24"/>
              </w:rPr>
            </w:pPr>
            <w:r>
              <w:rPr>
                <w:b/>
                <w:w w:val="99"/>
                <w:sz w:val="24"/>
              </w:rPr>
              <w:t>I</w:t>
            </w:r>
          </w:p>
          <w:p w:rsidR="001620A2" w:rsidRDefault="001620A2">
            <w:pPr>
              <w:pStyle w:val="TableParagraph"/>
              <w:spacing w:before="4"/>
              <w:rPr>
                <w:sz w:val="29"/>
              </w:rPr>
            </w:pPr>
          </w:p>
          <w:p w:rsidR="001620A2" w:rsidRDefault="00D70D94">
            <w:pPr>
              <w:pStyle w:val="TableParagraph"/>
              <w:spacing w:before="1"/>
              <w:ind w:left="2040"/>
              <w:rPr>
                <w:b/>
                <w:sz w:val="24"/>
              </w:rPr>
            </w:pPr>
            <w:r>
              <w:rPr>
                <w:b/>
                <w:sz w:val="24"/>
              </w:rPr>
              <w:t>Rs.</w:t>
            </w:r>
          </w:p>
        </w:tc>
        <w:tc>
          <w:tcPr>
            <w:tcW w:w="1680" w:type="dxa"/>
          </w:tcPr>
          <w:p w:rsidR="001620A2" w:rsidRDefault="00D70D94">
            <w:pPr>
              <w:pStyle w:val="TableParagraph"/>
              <w:spacing w:line="266" w:lineRule="exact"/>
              <w:ind w:left="850"/>
              <w:rPr>
                <w:b/>
                <w:sz w:val="24"/>
              </w:rPr>
            </w:pPr>
            <w:r>
              <w:rPr>
                <w:b/>
                <w:sz w:val="24"/>
              </w:rPr>
              <w:t>II</w:t>
            </w:r>
          </w:p>
          <w:p w:rsidR="001620A2" w:rsidRDefault="001620A2">
            <w:pPr>
              <w:pStyle w:val="TableParagraph"/>
              <w:spacing w:before="4"/>
              <w:rPr>
                <w:sz w:val="29"/>
              </w:rPr>
            </w:pPr>
          </w:p>
          <w:p w:rsidR="001620A2" w:rsidRDefault="00D70D94">
            <w:pPr>
              <w:pStyle w:val="TableParagraph"/>
              <w:spacing w:before="1"/>
              <w:ind w:left="836"/>
              <w:rPr>
                <w:b/>
                <w:sz w:val="24"/>
              </w:rPr>
            </w:pPr>
            <w:r>
              <w:rPr>
                <w:b/>
                <w:sz w:val="24"/>
              </w:rPr>
              <w:t>Rs.</w:t>
            </w:r>
          </w:p>
        </w:tc>
        <w:tc>
          <w:tcPr>
            <w:tcW w:w="1567" w:type="dxa"/>
          </w:tcPr>
          <w:p w:rsidR="001620A2" w:rsidRDefault="00D70D94">
            <w:pPr>
              <w:pStyle w:val="TableParagraph"/>
              <w:spacing w:line="266" w:lineRule="exact"/>
              <w:ind w:left="797"/>
              <w:rPr>
                <w:b/>
                <w:sz w:val="24"/>
              </w:rPr>
            </w:pPr>
            <w:r>
              <w:rPr>
                <w:b/>
                <w:sz w:val="24"/>
              </w:rPr>
              <w:t>III</w:t>
            </w:r>
          </w:p>
          <w:p w:rsidR="001620A2" w:rsidRDefault="001620A2">
            <w:pPr>
              <w:pStyle w:val="TableParagraph"/>
              <w:spacing w:before="4"/>
              <w:rPr>
                <w:sz w:val="29"/>
              </w:rPr>
            </w:pPr>
          </w:p>
          <w:p w:rsidR="001620A2" w:rsidRDefault="00D70D94">
            <w:pPr>
              <w:pStyle w:val="TableParagraph"/>
              <w:spacing w:before="1"/>
              <w:ind w:left="742"/>
              <w:rPr>
                <w:b/>
                <w:sz w:val="24"/>
              </w:rPr>
            </w:pPr>
            <w:r>
              <w:rPr>
                <w:b/>
                <w:sz w:val="24"/>
              </w:rPr>
              <w:t>Rs.</w:t>
            </w:r>
          </w:p>
        </w:tc>
        <w:tc>
          <w:tcPr>
            <w:tcW w:w="1155" w:type="dxa"/>
          </w:tcPr>
          <w:p w:rsidR="001620A2" w:rsidRDefault="00D70D94">
            <w:pPr>
              <w:pStyle w:val="TableParagraph"/>
              <w:spacing w:line="266" w:lineRule="exact"/>
              <w:ind w:left="830"/>
              <w:rPr>
                <w:b/>
                <w:sz w:val="24"/>
              </w:rPr>
            </w:pPr>
            <w:r>
              <w:rPr>
                <w:b/>
                <w:sz w:val="24"/>
              </w:rPr>
              <w:t>IV</w:t>
            </w:r>
          </w:p>
          <w:p w:rsidR="001620A2" w:rsidRDefault="001620A2">
            <w:pPr>
              <w:pStyle w:val="TableParagraph"/>
              <w:spacing w:before="4"/>
              <w:rPr>
                <w:sz w:val="29"/>
              </w:rPr>
            </w:pPr>
          </w:p>
          <w:p w:rsidR="001620A2" w:rsidRDefault="00D70D94">
            <w:pPr>
              <w:pStyle w:val="TableParagraph"/>
              <w:spacing w:before="1"/>
              <w:ind w:left="761"/>
              <w:rPr>
                <w:b/>
                <w:sz w:val="24"/>
              </w:rPr>
            </w:pPr>
            <w:r>
              <w:rPr>
                <w:b/>
                <w:sz w:val="24"/>
              </w:rPr>
              <w:t>Rs.</w:t>
            </w:r>
          </w:p>
        </w:tc>
      </w:tr>
      <w:tr w:rsidR="001620A2">
        <w:trPr>
          <w:trHeight w:val="612"/>
        </w:trPr>
        <w:tc>
          <w:tcPr>
            <w:tcW w:w="2090" w:type="dxa"/>
          </w:tcPr>
          <w:p w:rsidR="001620A2" w:rsidRDefault="00D70D94">
            <w:pPr>
              <w:pStyle w:val="TableParagraph"/>
              <w:spacing w:before="161"/>
              <w:ind w:left="50"/>
              <w:rPr>
                <w:sz w:val="24"/>
              </w:rPr>
            </w:pPr>
            <w:r>
              <w:rPr>
                <w:sz w:val="24"/>
              </w:rPr>
              <w:t>Municipal Value</w:t>
            </w:r>
          </w:p>
        </w:tc>
        <w:tc>
          <w:tcPr>
            <w:tcW w:w="2971" w:type="dxa"/>
          </w:tcPr>
          <w:p w:rsidR="001620A2" w:rsidRDefault="00D70D94">
            <w:pPr>
              <w:pStyle w:val="TableParagraph"/>
              <w:spacing w:before="161"/>
              <w:ind w:right="508"/>
              <w:jc w:val="right"/>
              <w:rPr>
                <w:sz w:val="24"/>
              </w:rPr>
            </w:pPr>
            <w:r>
              <w:rPr>
                <w:sz w:val="24"/>
              </w:rPr>
              <w:t>52,000</w:t>
            </w:r>
          </w:p>
        </w:tc>
        <w:tc>
          <w:tcPr>
            <w:tcW w:w="1680" w:type="dxa"/>
          </w:tcPr>
          <w:p w:rsidR="001620A2" w:rsidRDefault="00D70D94">
            <w:pPr>
              <w:pStyle w:val="TableParagraph"/>
              <w:spacing w:before="161"/>
              <w:ind w:left="490" w:right="371"/>
              <w:jc w:val="center"/>
              <w:rPr>
                <w:sz w:val="24"/>
              </w:rPr>
            </w:pPr>
            <w:r>
              <w:rPr>
                <w:sz w:val="24"/>
              </w:rPr>
              <w:t>70,000</w:t>
            </w:r>
          </w:p>
        </w:tc>
        <w:tc>
          <w:tcPr>
            <w:tcW w:w="1567" w:type="dxa"/>
          </w:tcPr>
          <w:p w:rsidR="001620A2" w:rsidRDefault="00D70D94">
            <w:pPr>
              <w:pStyle w:val="TableParagraph"/>
              <w:spacing w:before="161"/>
              <w:ind w:right="395"/>
              <w:jc w:val="right"/>
              <w:rPr>
                <w:sz w:val="24"/>
              </w:rPr>
            </w:pPr>
            <w:r>
              <w:rPr>
                <w:sz w:val="24"/>
              </w:rPr>
              <w:t>29,000</w:t>
            </w:r>
          </w:p>
        </w:tc>
        <w:tc>
          <w:tcPr>
            <w:tcW w:w="1155" w:type="dxa"/>
          </w:tcPr>
          <w:p w:rsidR="001620A2" w:rsidRDefault="00D70D94">
            <w:pPr>
              <w:pStyle w:val="TableParagraph"/>
              <w:spacing w:before="161"/>
              <w:ind w:right="49"/>
              <w:jc w:val="right"/>
              <w:rPr>
                <w:sz w:val="24"/>
              </w:rPr>
            </w:pPr>
            <w:r>
              <w:rPr>
                <w:sz w:val="24"/>
              </w:rPr>
              <w:t>15,000</w:t>
            </w:r>
          </w:p>
        </w:tc>
      </w:tr>
      <w:tr w:rsidR="001620A2">
        <w:trPr>
          <w:trHeight w:val="614"/>
        </w:trPr>
        <w:tc>
          <w:tcPr>
            <w:tcW w:w="2090" w:type="dxa"/>
          </w:tcPr>
          <w:p w:rsidR="001620A2" w:rsidRDefault="00D70D94">
            <w:pPr>
              <w:pStyle w:val="TableParagraph"/>
              <w:spacing w:before="164"/>
              <w:ind w:left="50"/>
              <w:rPr>
                <w:sz w:val="24"/>
              </w:rPr>
            </w:pPr>
            <w:r>
              <w:rPr>
                <w:sz w:val="24"/>
              </w:rPr>
              <w:t>Actual Rent</w:t>
            </w:r>
          </w:p>
        </w:tc>
        <w:tc>
          <w:tcPr>
            <w:tcW w:w="2971" w:type="dxa"/>
          </w:tcPr>
          <w:p w:rsidR="001620A2" w:rsidRDefault="00D70D94">
            <w:pPr>
              <w:pStyle w:val="TableParagraph"/>
              <w:spacing w:before="164"/>
              <w:ind w:right="556"/>
              <w:jc w:val="right"/>
              <w:rPr>
                <w:sz w:val="24"/>
              </w:rPr>
            </w:pPr>
            <w:r>
              <w:rPr>
                <w:sz w:val="24"/>
              </w:rPr>
              <w:t>60,000</w:t>
            </w:r>
          </w:p>
        </w:tc>
        <w:tc>
          <w:tcPr>
            <w:tcW w:w="1680" w:type="dxa"/>
          </w:tcPr>
          <w:p w:rsidR="001620A2" w:rsidRDefault="00D70D94">
            <w:pPr>
              <w:pStyle w:val="TableParagraph"/>
              <w:spacing w:before="164"/>
              <w:ind w:left="453" w:right="430"/>
              <w:jc w:val="center"/>
              <w:rPr>
                <w:sz w:val="24"/>
              </w:rPr>
            </w:pPr>
            <w:r>
              <w:rPr>
                <w:sz w:val="24"/>
              </w:rPr>
              <w:t>64,000</w:t>
            </w:r>
          </w:p>
        </w:tc>
        <w:tc>
          <w:tcPr>
            <w:tcW w:w="1567" w:type="dxa"/>
          </w:tcPr>
          <w:p w:rsidR="001620A2" w:rsidRDefault="00D70D94">
            <w:pPr>
              <w:pStyle w:val="TableParagraph"/>
              <w:spacing w:before="164"/>
              <w:ind w:right="443"/>
              <w:jc w:val="right"/>
              <w:rPr>
                <w:sz w:val="24"/>
              </w:rPr>
            </w:pPr>
            <w:r>
              <w:rPr>
                <w:sz w:val="24"/>
              </w:rPr>
              <w:t>24,000</w:t>
            </w:r>
          </w:p>
        </w:tc>
        <w:tc>
          <w:tcPr>
            <w:tcW w:w="1155" w:type="dxa"/>
          </w:tcPr>
          <w:p w:rsidR="001620A2" w:rsidRDefault="00D70D94">
            <w:pPr>
              <w:pStyle w:val="TableParagraph"/>
              <w:spacing w:before="164"/>
              <w:ind w:left="395"/>
              <w:rPr>
                <w:sz w:val="24"/>
              </w:rPr>
            </w:pPr>
            <w:r>
              <w:rPr>
                <w:sz w:val="24"/>
              </w:rPr>
              <w:t>16,000</w:t>
            </w:r>
          </w:p>
        </w:tc>
      </w:tr>
      <w:tr w:rsidR="001620A2">
        <w:trPr>
          <w:trHeight w:val="613"/>
        </w:trPr>
        <w:tc>
          <w:tcPr>
            <w:tcW w:w="2090" w:type="dxa"/>
          </w:tcPr>
          <w:p w:rsidR="001620A2" w:rsidRDefault="00D70D94">
            <w:pPr>
              <w:pStyle w:val="TableParagraph"/>
              <w:spacing w:before="164"/>
              <w:ind w:left="50"/>
              <w:rPr>
                <w:sz w:val="24"/>
              </w:rPr>
            </w:pPr>
            <w:r>
              <w:rPr>
                <w:sz w:val="24"/>
              </w:rPr>
              <w:t>Fair Rent</w:t>
            </w:r>
          </w:p>
        </w:tc>
        <w:tc>
          <w:tcPr>
            <w:tcW w:w="2971" w:type="dxa"/>
          </w:tcPr>
          <w:p w:rsidR="001620A2" w:rsidRDefault="00D70D94">
            <w:pPr>
              <w:pStyle w:val="TableParagraph"/>
              <w:spacing w:before="164"/>
              <w:ind w:right="508"/>
              <w:jc w:val="right"/>
              <w:rPr>
                <w:sz w:val="24"/>
              </w:rPr>
            </w:pPr>
            <w:r>
              <w:rPr>
                <w:sz w:val="24"/>
              </w:rPr>
              <w:t>56,000</w:t>
            </w:r>
          </w:p>
        </w:tc>
        <w:tc>
          <w:tcPr>
            <w:tcW w:w="1680" w:type="dxa"/>
          </w:tcPr>
          <w:p w:rsidR="001620A2" w:rsidRDefault="00D70D94">
            <w:pPr>
              <w:pStyle w:val="TableParagraph"/>
              <w:spacing w:before="164"/>
              <w:ind w:left="490" w:right="371"/>
              <w:jc w:val="center"/>
              <w:rPr>
                <w:sz w:val="24"/>
              </w:rPr>
            </w:pPr>
            <w:r>
              <w:rPr>
                <w:sz w:val="24"/>
              </w:rPr>
              <w:t>60,000</w:t>
            </w:r>
          </w:p>
        </w:tc>
        <w:tc>
          <w:tcPr>
            <w:tcW w:w="1567" w:type="dxa"/>
          </w:tcPr>
          <w:p w:rsidR="001620A2" w:rsidRDefault="00D70D94">
            <w:pPr>
              <w:pStyle w:val="TableParagraph"/>
              <w:spacing w:before="164"/>
              <w:ind w:right="395"/>
              <w:jc w:val="right"/>
              <w:rPr>
                <w:sz w:val="24"/>
              </w:rPr>
            </w:pPr>
            <w:r>
              <w:rPr>
                <w:sz w:val="24"/>
              </w:rPr>
              <w:t>36,000</w:t>
            </w:r>
          </w:p>
        </w:tc>
        <w:tc>
          <w:tcPr>
            <w:tcW w:w="1155" w:type="dxa"/>
          </w:tcPr>
          <w:p w:rsidR="001620A2" w:rsidRDefault="00D70D94">
            <w:pPr>
              <w:pStyle w:val="TableParagraph"/>
              <w:spacing w:before="164"/>
              <w:ind w:right="50"/>
              <w:jc w:val="right"/>
              <w:rPr>
                <w:sz w:val="24"/>
              </w:rPr>
            </w:pPr>
            <w:r>
              <w:rPr>
                <w:sz w:val="24"/>
              </w:rPr>
              <w:t>18,000</w:t>
            </w:r>
          </w:p>
        </w:tc>
      </w:tr>
      <w:tr w:rsidR="001620A2">
        <w:trPr>
          <w:trHeight w:val="613"/>
        </w:trPr>
        <w:tc>
          <w:tcPr>
            <w:tcW w:w="2090" w:type="dxa"/>
          </w:tcPr>
          <w:p w:rsidR="001620A2" w:rsidRDefault="00D70D94">
            <w:pPr>
              <w:pStyle w:val="TableParagraph"/>
              <w:spacing w:before="163"/>
              <w:ind w:left="50"/>
              <w:rPr>
                <w:sz w:val="24"/>
              </w:rPr>
            </w:pPr>
            <w:r>
              <w:rPr>
                <w:sz w:val="24"/>
              </w:rPr>
              <w:t>Standard Rent</w:t>
            </w:r>
          </w:p>
        </w:tc>
        <w:tc>
          <w:tcPr>
            <w:tcW w:w="2971" w:type="dxa"/>
          </w:tcPr>
          <w:p w:rsidR="001620A2" w:rsidRDefault="00D70D94">
            <w:pPr>
              <w:pStyle w:val="TableParagraph"/>
              <w:spacing w:before="163"/>
              <w:ind w:right="522"/>
              <w:jc w:val="right"/>
              <w:rPr>
                <w:sz w:val="24"/>
              </w:rPr>
            </w:pPr>
            <w:r>
              <w:rPr>
                <w:sz w:val="24"/>
              </w:rPr>
              <w:t>70,000</w:t>
            </w:r>
          </w:p>
        </w:tc>
        <w:tc>
          <w:tcPr>
            <w:tcW w:w="1680" w:type="dxa"/>
          </w:tcPr>
          <w:p w:rsidR="001620A2" w:rsidRDefault="00D70D94">
            <w:pPr>
              <w:pStyle w:val="TableParagraph"/>
              <w:spacing w:before="163"/>
              <w:ind w:left="490" w:right="399"/>
              <w:jc w:val="center"/>
              <w:rPr>
                <w:sz w:val="24"/>
              </w:rPr>
            </w:pPr>
            <w:r>
              <w:rPr>
                <w:sz w:val="24"/>
              </w:rPr>
              <w:t>72,000</w:t>
            </w:r>
          </w:p>
        </w:tc>
        <w:tc>
          <w:tcPr>
            <w:tcW w:w="1567" w:type="dxa"/>
          </w:tcPr>
          <w:p w:rsidR="001620A2" w:rsidRDefault="00D70D94">
            <w:pPr>
              <w:pStyle w:val="TableParagraph"/>
              <w:spacing w:before="163"/>
              <w:ind w:right="409"/>
              <w:jc w:val="right"/>
              <w:rPr>
                <w:sz w:val="24"/>
              </w:rPr>
            </w:pPr>
            <w:r>
              <w:rPr>
                <w:sz w:val="24"/>
              </w:rPr>
              <w:t>30,000</w:t>
            </w:r>
          </w:p>
        </w:tc>
        <w:tc>
          <w:tcPr>
            <w:tcW w:w="1155" w:type="dxa"/>
          </w:tcPr>
          <w:p w:rsidR="001620A2" w:rsidRDefault="00D70D94">
            <w:pPr>
              <w:pStyle w:val="TableParagraph"/>
              <w:spacing w:before="163"/>
              <w:ind w:right="63"/>
              <w:jc w:val="right"/>
              <w:rPr>
                <w:sz w:val="24"/>
              </w:rPr>
            </w:pPr>
            <w:r>
              <w:rPr>
                <w:sz w:val="24"/>
              </w:rPr>
              <w:t>20,000</w:t>
            </w:r>
          </w:p>
        </w:tc>
      </w:tr>
      <w:tr w:rsidR="001620A2">
        <w:trPr>
          <w:trHeight w:val="614"/>
        </w:trPr>
        <w:tc>
          <w:tcPr>
            <w:tcW w:w="2090" w:type="dxa"/>
          </w:tcPr>
          <w:p w:rsidR="001620A2" w:rsidRDefault="00D70D94">
            <w:pPr>
              <w:pStyle w:val="TableParagraph"/>
              <w:spacing w:before="164"/>
              <w:ind w:left="50"/>
              <w:rPr>
                <w:sz w:val="24"/>
              </w:rPr>
            </w:pPr>
            <w:r>
              <w:rPr>
                <w:sz w:val="24"/>
              </w:rPr>
              <w:t>Municipal Taxes</w:t>
            </w:r>
          </w:p>
        </w:tc>
        <w:tc>
          <w:tcPr>
            <w:tcW w:w="2971" w:type="dxa"/>
          </w:tcPr>
          <w:p w:rsidR="001620A2" w:rsidRDefault="00D70D94">
            <w:pPr>
              <w:pStyle w:val="TableParagraph"/>
              <w:spacing w:before="164"/>
              <w:ind w:right="568"/>
              <w:jc w:val="right"/>
              <w:rPr>
                <w:sz w:val="24"/>
              </w:rPr>
            </w:pPr>
            <w:r>
              <w:rPr>
                <w:sz w:val="24"/>
              </w:rPr>
              <w:t>10,000</w:t>
            </w:r>
          </w:p>
        </w:tc>
        <w:tc>
          <w:tcPr>
            <w:tcW w:w="1680" w:type="dxa"/>
          </w:tcPr>
          <w:p w:rsidR="001620A2" w:rsidRDefault="00D70D94">
            <w:pPr>
              <w:pStyle w:val="TableParagraph"/>
              <w:spacing w:before="164"/>
              <w:ind w:left="430" w:right="430"/>
              <w:jc w:val="center"/>
              <w:rPr>
                <w:sz w:val="24"/>
              </w:rPr>
            </w:pPr>
            <w:r>
              <w:rPr>
                <w:sz w:val="24"/>
              </w:rPr>
              <w:t>15,000</w:t>
            </w:r>
          </w:p>
        </w:tc>
        <w:tc>
          <w:tcPr>
            <w:tcW w:w="1567" w:type="dxa"/>
          </w:tcPr>
          <w:p w:rsidR="001620A2" w:rsidRDefault="00D70D94">
            <w:pPr>
              <w:pStyle w:val="TableParagraph"/>
              <w:spacing w:before="164"/>
              <w:ind w:right="455"/>
              <w:jc w:val="right"/>
              <w:rPr>
                <w:sz w:val="24"/>
              </w:rPr>
            </w:pPr>
            <w:r>
              <w:rPr>
                <w:sz w:val="24"/>
              </w:rPr>
              <w:t>10,000</w:t>
            </w:r>
          </w:p>
        </w:tc>
        <w:tc>
          <w:tcPr>
            <w:tcW w:w="1155" w:type="dxa"/>
          </w:tcPr>
          <w:p w:rsidR="001620A2" w:rsidRDefault="00D70D94">
            <w:pPr>
              <w:pStyle w:val="TableParagraph"/>
              <w:spacing w:before="164"/>
              <w:ind w:right="110"/>
              <w:jc w:val="right"/>
              <w:rPr>
                <w:sz w:val="24"/>
              </w:rPr>
            </w:pPr>
            <w:r>
              <w:rPr>
                <w:sz w:val="24"/>
              </w:rPr>
              <w:t>5,000</w:t>
            </w:r>
          </w:p>
        </w:tc>
      </w:tr>
      <w:tr w:rsidR="001620A2">
        <w:trPr>
          <w:trHeight w:val="614"/>
        </w:trPr>
        <w:tc>
          <w:tcPr>
            <w:tcW w:w="2090" w:type="dxa"/>
          </w:tcPr>
          <w:p w:rsidR="001620A2" w:rsidRDefault="001620A2">
            <w:pPr>
              <w:pStyle w:val="TableParagraph"/>
              <w:rPr>
                <w:sz w:val="24"/>
              </w:rPr>
            </w:pPr>
          </w:p>
        </w:tc>
        <w:tc>
          <w:tcPr>
            <w:tcW w:w="2971" w:type="dxa"/>
          </w:tcPr>
          <w:p w:rsidR="001620A2" w:rsidRDefault="00D70D94">
            <w:pPr>
              <w:pStyle w:val="TableParagraph"/>
              <w:spacing w:before="164"/>
              <w:ind w:left="419"/>
              <w:rPr>
                <w:sz w:val="24"/>
              </w:rPr>
            </w:pPr>
            <w:r>
              <w:rPr>
                <w:sz w:val="24"/>
              </w:rPr>
              <w:t>(including Rs. 2,000</w:t>
            </w:r>
          </w:p>
        </w:tc>
        <w:tc>
          <w:tcPr>
            <w:tcW w:w="1680" w:type="dxa"/>
          </w:tcPr>
          <w:p w:rsidR="001620A2" w:rsidRDefault="001620A2">
            <w:pPr>
              <w:pStyle w:val="TableParagraph"/>
              <w:rPr>
                <w:sz w:val="24"/>
              </w:rPr>
            </w:pPr>
          </w:p>
        </w:tc>
        <w:tc>
          <w:tcPr>
            <w:tcW w:w="1567" w:type="dxa"/>
          </w:tcPr>
          <w:p w:rsidR="001620A2" w:rsidRDefault="001620A2">
            <w:pPr>
              <w:pStyle w:val="TableParagraph"/>
              <w:rPr>
                <w:sz w:val="24"/>
              </w:rPr>
            </w:pPr>
          </w:p>
        </w:tc>
        <w:tc>
          <w:tcPr>
            <w:tcW w:w="1155" w:type="dxa"/>
          </w:tcPr>
          <w:p w:rsidR="001620A2" w:rsidRDefault="001620A2">
            <w:pPr>
              <w:pStyle w:val="TableParagraph"/>
              <w:rPr>
                <w:sz w:val="24"/>
              </w:rPr>
            </w:pPr>
          </w:p>
        </w:tc>
      </w:tr>
      <w:tr w:rsidR="001620A2">
        <w:trPr>
          <w:trHeight w:val="616"/>
        </w:trPr>
        <w:tc>
          <w:tcPr>
            <w:tcW w:w="2090" w:type="dxa"/>
          </w:tcPr>
          <w:p w:rsidR="001620A2" w:rsidRDefault="001620A2">
            <w:pPr>
              <w:pStyle w:val="TableParagraph"/>
              <w:rPr>
                <w:sz w:val="24"/>
              </w:rPr>
            </w:pPr>
          </w:p>
        </w:tc>
        <w:tc>
          <w:tcPr>
            <w:tcW w:w="2971" w:type="dxa"/>
          </w:tcPr>
          <w:p w:rsidR="001620A2" w:rsidRDefault="00D70D94">
            <w:pPr>
              <w:pStyle w:val="TableParagraph"/>
              <w:spacing w:before="164"/>
              <w:ind w:left="599"/>
              <w:rPr>
                <w:sz w:val="24"/>
              </w:rPr>
            </w:pPr>
            <w:r>
              <w:rPr>
                <w:sz w:val="24"/>
              </w:rPr>
              <w:t>for an earlier year)</w:t>
            </w:r>
          </w:p>
        </w:tc>
        <w:tc>
          <w:tcPr>
            <w:tcW w:w="1680" w:type="dxa"/>
          </w:tcPr>
          <w:p w:rsidR="001620A2" w:rsidRDefault="001620A2">
            <w:pPr>
              <w:pStyle w:val="TableParagraph"/>
              <w:rPr>
                <w:sz w:val="24"/>
              </w:rPr>
            </w:pPr>
          </w:p>
        </w:tc>
        <w:tc>
          <w:tcPr>
            <w:tcW w:w="1567" w:type="dxa"/>
          </w:tcPr>
          <w:p w:rsidR="001620A2" w:rsidRDefault="001620A2">
            <w:pPr>
              <w:pStyle w:val="TableParagraph"/>
              <w:rPr>
                <w:sz w:val="24"/>
              </w:rPr>
            </w:pPr>
          </w:p>
        </w:tc>
        <w:tc>
          <w:tcPr>
            <w:tcW w:w="1155" w:type="dxa"/>
          </w:tcPr>
          <w:p w:rsidR="001620A2" w:rsidRDefault="001620A2">
            <w:pPr>
              <w:pStyle w:val="TableParagraph"/>
              <w:rPr>
                <w:sz w:val="24"/>
              </w:rPr>
            </w:pPr>
          </w:p>
        </w:tc>
      </w:tr>
      <w:tr w:rsidR="001620A2">
        <w:trPr>
          <w:trHeight w:val="442"/>
        </w:trPr>
        <w:tc>
          <w:tcPr>
            <w:tcW w:w="2090" w:type="dxa"/>
          </w:tcPr>
          <w:p w:rsidR="001620A2" w:rsidRDefault="00D70D94">
            <w:pPr>
              <w:pStyle w:val="TableParagraph"/>
              <w:spacing w:before="166" w:line="256" w:lineRule="exact"/>
              <w:ind w:left="50"/>
              <w:rPr>
                <w:b/>
                <w:sz w:val="24"/>
              </w:rPr>
            </w:pPr>
            <w:r>
              <w:rPr>
                <w:b/>
                <w:sz w:val="24"/>
              </w:rPr>
              <w:t>Solution:</w:t>
            </w:r>
          </w:p>
        </w:tc>
        <w:tc>
          <w:tcPr>
            <w:tcW w:w="2971" w:type="dxa"/>
          </w:tcPr>
          <w:p w:rsidR="001620A2" w:rsidRDefault="001620A2">
            <w:pPr>
              <w:pStyle w:val="TableParagraph"/>
              <w:rPr>
                <w:sz w:val="24"/>
              </w:rPr>
            </w:pPr>
          </w:p>
        </w:tc>
        <w:tc>
          <w:tcPr>
            <w:tcW w:w="1680" w:type="dxa"/>
          </w:tcPr>
          <w:p w:rsidR="001620A2" w:rsidRDefault="001620A2">
            <w:pPr>
              <w:pStyle w:val="TableParagraph"/>
              <w:rPr>
                <w:sz w:val="24"/>
              </w:rPr>
            </w:pPr>
          </w:p>
        </w:tc>
        <w:tc>
          <w:tcPr>
            <w:tcW w:w="1567" w:type="dxa"/>
          </w:tcPr>
          <w:p w:rsidR="001620A2" w:rsidRDefault="001620A2">
            <w:pPr>
              <w:pStyle w:val="TableParagraph"/>
              <w:rPr>
                <w:sz w:val="24"/>
              </w:rPr>
            </w:pPr>
          </w:p>
        </w:tc>
        <w:tc>
          <w:tcPr>
            <w:tcW w:w="1155" w:type="dxa"/>
          </w:tcPr>
          <w:p w:rsidR="001620A2" w:rsidRDefault="001620A2">
            <w:pPr>
              <w:pStyle w:val="TableParagraph"/>
              <w:rPr>
                <w:sz w:val="24"/>
              </w:rPr>
            </w:pPr>
          </w:p>
        </w:tc>
      </w:tr>
    </w:tbl>
    <w:p w:rsidR="001620A2" w:rsidRDefault="001620A2">
      <w:pPr>
        <w:pStyle w:val="BodyText"/>
        <w:rPr>
          <w:sz w:val="29"/>
        </w:rPr>
      </w:pPr>
    </w:p>
    <w:p w:rsidR="001620A2" w:rsidRDefault="00D70D94">
      <w:pPr>
        <w:pStyle w:val="BodyText"/>
        <w:spacing w:line="360" w:lineRule="auto"/>
        <w:ind w:left="1000" w:right="1235"/>
      </w:pPr>
      <w:r>
        <w:t>All the houses are covered under Rent Control Act. Thus, the Expected Rent will be higher of Municipal Value or Fair Rent but subject to Standard Rent.</w:t>
      </w:r>
    </w:p>
    <w:p w:rsidR="001620A2" w:rsidRDefault="001620A2">
      <w:pPr>
        <w:pStyle w:val="BodyText"/>
        <w:spacing w:before="8"/>
        <w:rPr>
          <w:sz w:val="18"/>
        </w:rPr>
      </w:pPr>
    </w:p>
    <w:tbl>
      <w:tblPr>
        <w:tblW w:w="0" w:type="auto"/>
        <w:tblInd w:w="957" w:type="dxa"/>
        <w:tblLayout w:type="fixed"/>
        <w:tblCellMar>
          <w:left w:w="0" w:type="dxa"/>
          <w:right w:w="0" w:type="dxa"/>
        </w:tblCellMar>
        <w:tblLook w:val="01E0"/>
      </w:tblPr>
      <w:tblGrid>
        <w:gridCol w:w="2567"/>
        <w:gridCol w:w="2341"/>
        <w:gridCol w:w="1771"/>
        <w:gridCol w:w="1621"/>
        <w:gridCol w:w="1160"/>
      </w:tblGrid>
      <w:tr w:rsidR="001620A2">
        <w:trPr>
          <w:trHeight w:val="1052"/>
        </w:trPr>
        <w:tc>
          <w:tcPr>
            <w:tcW w:w="2567" w:type="dxa"/>
          </w:tcPr>
          <w:p w:rsidR="001620A2" w:rsidRDefault="00D70D94">
            <w:pPr>
              <w:pStyle w:val="TableParagraph"/>
              <w:spacing w:line="266" w:lineRule="exact"/>
              <w:ind w:left="50"/>
              <w:rPr>
                <w:b/>
                <w:sz w:val="24"/>
              </w:rPr>
            </w:pPr>
            <w:r>
              <w:rPr>
                <w:b/>
                <w:sz w:val="24"/>
              </w:rPr>
              <w:t>Particulars</w:t>
            </w:r>
          </w:p>
        </w:tc>
        <w:tc>
          <w:tcPr>
            <w:tcW w:w="2341" w:type="dxa"/>
          </w:tcPr>
          <w:p w:rsidR="001620A2" w:rsidRDefault="00D70D94">
            <w:pPr>
              <w:pStyle w:val="TableParagraph"/>
              <w:spacing w:line="266" w:lineRule="exact"/>
              <w:ind w:left="1569"/>
              <w:rPr>
                <w:b/>
                <w:sz w:val="24"/>
              </w:rPr>
            </w:pPr>
            <w:r>
              <w:rPr>
                <w:b/>
                <w:w w:val="99"/>
                <w:sz w:val="24"/>
              </w:rPr>
              <w:t>I</w:t>
            </w:r>
          </w:p>
          <w:p w:rsidR="001620A2" w:rsidRDefault="001620A2">
            <w:pPr>
              <w:pStyle w:val="TableParagraph"/>
              <w:spacing w:before="4"/>
              <w:rPr>
                <w:sz w:val="29"/>
              </w:rPr>
            </w:pPr>
          </w:p>
          <w:p w:rsidR="001620A2" w:rsidRDefault="00D70D94">
            <w:pPr>
              <w:pStyle w:val="TableParagraph"/>
              <w:spacing w:before="1"/>
              <w:ind w:left="1443"/>
              <w:rPr>
                <w:b/>
                <w:sz w:val="24"/>
              </w:rPr>
            </w:pPr>
            <w:r>
              <w:rPr>
                <w:b/>
                <w:sz w:val="24"/>
              </w:rPr>
              <w:t>Rs.</w:t>
            </w:r>
          </w:p>
        </w:tc>
        <w:tc>
          <w:tcPr>
            <w:tcW w:w="1771" w:type="dxa"/>
          </w:tcPr>
          <w:p w:rsidR="001620A2" w:rsidRDefault="00D70D94">
            <w:pPr>
              <w:pStyle w:val="TableParagraph"/>
              <w:spacing w:line="266" w:lineRule="exact"/>
              <w:ind w:left="848" w:right="549"/>
              <w:jc w:val="center"/>
              <w:rPr>
                <w:b/>
                <w:sz w:val="24"/>
              </w:rPr>
            </w:pPr>
            <w:r>
              <w:rPr>
                <w:b/>
                <w:sz w:val="24"/>
              </w:rPr>
              <w:t>II</w:t>
            </w:r>
          </w:p>
          <w:p w:rsidR="001620A2" w:rsidRDefault="001620A2">
            <w:pPr>
              <w:pStyle w:val="TableParagraph"/>
              <w:spacing w:before="4"/>
              <w:rPr>
                <w:sz w:val="29"/>
              </w:rPr>
            </w:pPr>
          </w:p>
          <w:p w:rsidR="001620A2" w:rsidRDefault="00D70D94">
            <w:pPr>
              <w:pStyle w:val="TableParagraph"/>
              <w:spacing w:before="1"/>
              <w:ind w:left="848" w:right="555"/>
              <w:jc w:val="center"/>
              <w:rPr>
                <w:b/>
                <w:sz w:val="24"/>
              </w:rPr>
            </w:pPr>
            <w:r>
              <w:rPr>
                <w:b/>
                <w:sz w:val="24"/>
              </w:rPr>
              <w:t>Rs.</w:t>
            </w:r>
          </w:p>
        </w:tc>
        <w:tc>
          <w:tcPr>
            <w:tcW w:w="1621" w:type="dxa"/>
          </w:tcPr>
          <w:p w:rsidR="001620A2" w:rsidRDefault="00D70D94">
            <w:pPr>
              <w:pStyle w:val="TableParagraph"/>
              <w:spacing w:line="266" w:lineRule="exact"/>
              <w:ind w:left="737"/>
              <w:rPr>
                <w:b/>
                <w:sz w:val="24"/>
              </w:rPr>
            </w:pPr>
            <w:r>
              <w:rPr>
                <w:b/>
                <w:sz w:val="24"/>
              </w:rPr>
              <w:t>III</w:t>
            </w:r>
          </w:p>
          <w:p w:rsidR="001620A2" w:rsidRDefault="001620A2">
            <w:pPr>
              <w:pStyle w:val="TableParagraph"/>
              <w:spacing w:before="4"/>
              <w:rPr>
                <w:sz w:val="29"/>
              </w:rPr>
            </w:pPr>
          </w:p>
          <w:p w:rsidR="001620A2" w:rsidRDefault="00D70D94">
            <w:pPr>
              <w:pStyle w:val="TableParagraph"/>
              <w:spacing w:before="1"/>
              <w:ind w:left="804"/>
              <w:rPr>
                <w:b/>
                <w:sz w:val="24"/>
              </w:rPr>
            </w:pPr>
            <w:r>
              <w:rPr>
                <w:b/>
                <w:sz w:val="24"/>
              </w:rPr>
              <w:t>Rs.</w:t>
            </w:r>
          </w:p>
        </w:tc>
        <w:tc>
          <w:tcPr>
            <w:tcW w:w="1160" w:type="dxa"/>
          </w:tcPr>
          <w:p w:rsidR="001620A2" w:rsidRDefault="00D70D94">
            <w:pPr>
              <w:pStyle w:val="TableParagraph"/>
              <w:spacing w:line="266" w:lineRule="exact"/>
              <w:ind w:left="840"/>
              <w:rPr>
                <w:b/>
                <w:sz w:val="24"/>
              </w:rPr>
            </w:pPr>
            <w:r>
              <w:rPr>
                <w:b/>
                <w:sz w:val="24"/>
              </w:rPr>
              <w:t>IV</w:t>
            </w:r>
          </w:p>
          <w:p w:rsidR="001620A2" w:rsidRDefault="001620A2">
            <w:pPr>
              <w:pStyle w:val="TableParagraph"/>
              <w:spacing w:before="4"/>
              <w:rPr>
                <w:sz w:val="29"/>
              </w:rPr>
            </w:pPr>
          </w:p>
          <w:p w:rsidR="001620A2" w:rsidRDefault="00D70D94">
            <w:pPr>
              <w:pStyle w:val="TableParagraph"/>
              <w:spacing w:before="1"/>
              <w:ind w:left="769"/>
              <w:rPr>
                <w:b/>
                <w:sz w:val="24"/>
              </w:rPr>
            </w:pPr>
            <w:r>
              <w:rPr>
                <w:b/>
                <w:sz w:val="24"/>
              </w:rPr>
              <w:t>Rs.</w:t>
            </w:r>
          </w:p>
        </w:tc>
      </w:tr>
      <w:tr w:rsidR="001620A2">
        <w:trPr>
          <w:trHeight w:val="437"/>
        </w:trPr>
        <w:tc>
          <w:tcPr>
            <w:tcW w:w="2567" w:type="dxa"/>
          </w:tcPr>
          <w:p w:rsidR="001620A2" w:rsidRDefault="00D70D94">
            <w:pPr>
              <w:pStyle w:val="TableParagraph"/>
              <w:spacing w:before="161" w:line="256" w:lineRule="exact"/>
              <w:ind w:left="50"/>
              <w:rPr>
                <w:sz w:val="24"/>
              </w:rPr>
            </w:pPr>
            <w:r>
              <w:rPr>
                <w:sz w:val="24"/>
              </w:rPr>
              <w:t>Expected Rent</w:t>
            </w:r>
          </w:p>
        </w:tc>
        <w:tc>
          <w:tcPr>
            <w:tcW w:w="2341" w:type="dxa"/>
          </w:tcPr>
          <w:p w:rsidR="001620A2" w:rsidRDefault="00D70D94">
            <w:pPr>
              <w:pStyle w:val="TableParagraph"/>
              <w:spacing w:before="161" w:line="256" w:lineRule="exact"/>
              <w:ind w:left="1109"/>
              <w:rPr>
                <w:sz w:val="24"/>
              </w:rPr>
            </w:pPr>
            <w:r>
              <w:rPr>
                <w:sz w:val="24"/>
              </w:rPr>
              <w:t>56,000</w:t>
            </w:r>
          </w:p>
        </w:tc>
        <w:tc>
          <w:tcPr>
            <w:tcW w:w="1771" w:type="dxa"/>
          </w:tcPr>
          <w:p w:rsidR="001620A2" w:rsidRDefault="00D70D94">
            <w:pPr>
              <w:pStyle w:val="TableParagraph"/>
              <w:spacing w:before="161" w:line="256" w:lineRule="exact"/>
              <w:ind w:left="568"/>
              <w:rPr>
                <w:sz w:val="24"/>
              </w:rPr>
            </w:pPr>
            <w:r>
              <w:rPr>
                <w:sz w:val="24"/>
              </w:rPr>
              <w:t>70,000</w:t>
            </w:r>
          </w:p>
        </w:tc>
        <w:tc>
          <w:tcPr>
            <w:tcW w:w="1621" w:type="dxa"/>
          </w:tcPr>
          <w:p w:rsidR="001620A2" w:rsidRDefault="00D70D94">
            <w:pPr>
              <w:pStyle w:val="TableParagraph"/>
              <w:spacing w:before="161" w:line="256" w:lineRule="exact"/>
              <w:ind w:left="538"/>
              <w:rPr>
                <w:sz w:val="24"/>
              </w:rPr>
            </w:pPr>
            <w:r>
              <w:rPr>
                <w:sz w:val="24"/>
              </w:rPr>
              <w:t>30,000</w:t>
            </w:r>
          </w:p>
        </w:tc>
        <w:tc>
          <w:tcPr>
            <w:tcW w:w="1160" w:type="dxa"/>
          </w:tcPr>
          <w:p w:rsidR="001620A2" w:rsidRDefault="00D70D94">
            <w:pPr>
              <w:pStyle w:val="TableParagraph"/>
              <w:spacing w:before="161" w:line="256" w:lineRule="exact"/>
              <w:ind w:left="417"/>
              <w:rPr>
                <w:sz w:val="24"/>
              </w:rPr>
            </w:pPr>
            <w:r>
              <w:rPr>
                <w:sz w:val="24"/>
              </w:rPr>
              <w:t>18,000</w:t>
            </w:r>
          </w:p>
        </w:tc>
      </w:tr>
    </w:tbl>
    <w:p w:rsidR="001620A2" w:rsidRDefault="001620A2">
      <w:pPr>
        <w:spacing w:line="256" w:lineRule="exact"/>
        <w:rPr>
          <w:sz w:val="24"/>
        </w:rPr>
        <w:sectPr w:rsidR="001620A2">
          <w:pgSz w:w="12240" w:h="15840"/>
          <w:pgMar w:top="1360" w:right="200" w:bottom="280" w:left="440" w:header="720" w:footer="720" w:gutter="0"/>
          <w:cols w:space="720"/>
        </w:sectPr>
      </w:pPr>
    </w:p>
    <w:tbl>
      <w:tblPr>
        <w:tblW w:w="0" w:type="auto"/>
        <w:tblInd w:w="957" w:type="dxa"/>
        <w:tblLayout w:type="fixed"/>
        <w:tblCellMar>
          <w:left w:w="0" w:type="dxa"/>
          <w:right w:w="0" w:type="dxa"/>
        </w:tblCellMar>
        <w:tblLook w:val="01E0"/>
      </w:tblPr>
      <w:tblGrid>
        <w:gridCol w:w="2422"/>
        <w:gridCol w:w="2470"/>
        <w:gridCol w:w="1781"/>
        <w:gridCol w:w="1609"/>
        <w:gridCol w:w="1171"/>
      </w:tblGrid>
      <w:tr w:rsidR="001620A2">
        <w:trPr>
          <w:trHeight w:val="442"/>
        </w:trPr>
        <w:tc>
          <w:tcPr>
            <w:tcW w:w="2422" w:type="dxa"/>
          </w:tcPr>
          <w:p w:rsidR="001620A2" w:rsidRDefault="00D70D94">
            <w:pPr>
              <w:pStyle w:val="TableParagraph"/>
              <w:spacing w:line="266" w:lineRule="exact"/>
              <w:ind w:left="50"/>
              <w:rPr>
                <w:sz w:val="24"/>
              </w:rPr>
            </w:pPr>
            <w:r>
              <w:rPr>
                <w:sz w:val="24"/>
              </w:rPr>
              <w:lastRenderedPageBreak/>
              <w:t>Actual Rent</w:t>
            </w:r>
          </w:p>
        </w:tc>
        <w:tc>
          <w:tcPr>
            <w:tcW w:w="2470" w:type="dxa"/>
          </w:tcPr>
          <w:p w:rsidR="001620A2" w:rsidRDefault="00D70D94">
            <w:pPr>
              <w:pStyle w:val="TableParagraph"/>
              <w:spacing w:line="266" w:lineRule="exact"/>
              <w:ind w:right="567"/>
              <w:jc w:val="right"/>
              <w:rPr>
                <w:sz w:val="24"/>
              </w:rPr>
            </w:pPr>
            <w:r>
              <w:rPr>
                <w:sz w:val="24"/>
              </w:rPr>
              <w:t>60,000</w:t>
            </w:r>
          </w:p>
        </w:tc>
        <w:tc>
          <w:tcPr>
            <w:tcW w:w="1781" w:type="dxa"/>
          </w:tcPr>
          <w:p w:rsidR="001620A2" w:rsidRDefault="00D70D94">
            <w:pPr>
              <w:pStyle w:val="TableParagraph"/>
              <w:spacing w:line="266" w:lineRule="exact"/>
              <w:ind w:left="510" w:right="490"/>
              <w:jc w:val="center"/>
              <w:rPr>
                <w:sz w:val="24"/>
              </w:rPr>
            </w:pPr>
            <w:r>
              <w:rPr>
                <w:sz w:val="24"/>
              </w:rPr>
              <w:t>64,000</w:t>
            </w:r>
          </w:p>
        </w:tc>
        <w:tc>
          <w:tcPr>
            <w:tcW w:w="1609" w:type="dxa"/>
          </w:tcPr>
          <w:p w:rsidR="001620A2" w:rsidRDefault="00D70D94">
            <w:pPr>
              <w:pStyle w:val="TableParagraph"/>
              <w:spacing w:line="266" w:lineRule="exact"/>
              <w:ind w:left="490" w:right="380"/>
              <w:jc w:val="center"/>
              <w:rPr>
                <w:sz w:val="24"/>
              </w:rPr>
            </w:pPr>
            <w:r>
              <w:rPr>
                <w:sz w:val="24"/>
              </w:rPr>
              <w:t>24,000</w:t>
            </w:r>
          </w:p>
        </w:tc>
        <w:tc>
          <w:tcPr>
            <w:tcW w:w="1171" w:type="dxa"/>
          </w:tcPr>
          <w:p w:rsidR="001620A2" w:rsidRDefault="00D70D94">
            <w:pPr>
              <w:pStyle w:val="TableParagraph"/>
              <w:spacing w:line="266" w:lineRule="exact"/>
              <w:ind w:right="88"/>
              <w:jc w:val="right"/>
              <w:rPr>
                <w:sz w:val="24"/>
              </w:rPr>
            </w:pPr>
            <w:r>
              <w:rPr>
                <w:sz w:val="24"/>
              </w:rPr>
              <w:t>16,000</w:t>
            </w:r>
          </w:p>
        </w:tc>
      </w:tr>
      <w:tr w:rsidR="001620A2">
        <w:trPr>
          <w:trHeight w:val="442"/>
        </w:trPr>
        <w:tc>
          <w:tcPr>
            <w:tcW w:w="2422" w:type="dxa"/>
          </w:tcPr>
          <w:p w:rsidR="001620A2" w:rsidRDefault="00D70D94">
            <w:pPr>
              <w:pStyle w:val="TableParagraph"/>
              <w:spacing w:before="166" w:line="256" w:lineRule="exact"/>
              <w:ind w:left="50"/>
              <w:rPr>
                <w:b/>
                <w:sz w:val="24"/>
              </w:rPr>
            </w:pPr>
            <w:r>
              <w:rPr>
                <w:b/>
                <w:sz w:val="24"/>
              </w:rPr>
              <w:t>GAV</w:t>
            </w:r>
          </w:p>
        </w:tc>
        <w:tc>
          <w:tcPr>
            <w:tcW w:w="2470" w:type="dxa"/>
          </w:tcPr>
          <w:p w:rsidR="001620A2" w:rsidRDefault="00D70D94">
            <w:pPr>
              <w:pStyle w:val="TableParagraph"/>
              <w:spacing w:before="166" w:line="256" w:lineRule="exact"/>
              <w:ind w:right="586"/>
              <w:jc w:val="right"/>
              <w:rPr>
                <w:b/>
                <w:sz w:val="24"/>
              </w:rPr>
            </w:pPr>
            <w:r>
              <w:rPr>
                <w:b/>
                <w:sz w:val="24"/>
              </w:rPr>
              <w:t>60,000</w:t>
            </w:r>
          </w:p>
        </w:tc>
        <w:tc>
          <w:tcPr>
            <w:tcW w:w="1781" w:type="dxa"/>
          </w:tcPr>
          <w:p w:rsidR="001620A2" w:rsidRDefault="00D70D94">
            <w:pPr>
              <w:pStyle w:val="TableParagraph"/>
              <w:spacing w:before="166" w:line="256" w:lineRule="exact"/>
              <w:ind w:left="550" w:right="449"/>
              <w:jc w:val="center"/>
              <w:rPr>
                <w:b/>
                <w:sz w:val="24"/>
              </w:rPr>
            </w:pPr>
            <w:r>
              <w:rPr>
                <w:b/>
                <w:sz w:val="24"/>
              </w:rPr>
              <w:t>70,000</w:t>
            </w:r>
          </w:p>
        </w:tc>
        <w:tc>
          <w:tcPr>
            <w:tcW w:w="1609" w:type="dxa"/>
          </w:tcPr>
          <w:p w:rsidR="001620A2" w:rsidRDefault="00D70D94">
            <w:pPr>
              <w:pStyle w:val="TableParagraph"/>
              <w:spacing w:before="166" w:line="256" w:lineRule="exact"/>
              <w:ind w:left="471" w:right="399"/>
              <w:jc w:val="center"/>
              <w:rPr>
                <w:b/>
                <w:sz w:val="24"/>
              </w:rPr>
            </w:pPr>
            <w:r>
              <w:rPr>
                <w:b/>
                <w:sz w:val="24"/>
              </w:rPr>
              <w:t>30,000</w:t>
            </w:r>
          </w:p>
        </w:tc>
        <w:tc>
          <w:tcPr>
            <w:tcW w:w="1171" w:type="dxa"/>
          </w:tcPr>
          <w:p w:rsidR="001620A2" w:rsidRDefault="00D70D94">
            <w:pPr>
              <w:pStyle w:val="TableParagraph"/>
              <w:spacing w:before="166" w:line="256" w:lineRule="exact"/>
              <w:ind w:right="46"/>
              <w:jc w:val="right"/>
              <w:rPr>
                <w:b/>
                <w:sz w:val="24"/>
              </w:rPr>
            </w:pPr>
            <w:r>
              <w:rPr>
                <w:b/>
                <w:sz w:val="24"/>
              </w:rPr>
              <w:t>18,000</w:t>
            </w:r>
          </w:p>
        </w:tc>
      </w:tr>
    </w:tbl>
    <w:p w:rsidR="001620A2" w:rsidRDefault="001620A2">
      <w:pPr>
        <w:pStyle w:val="BodyText"/>
        <w:spacing w:before="6"/>
        <w:rPr>
          <w:sz w:val="21"/>
        </w:rPr>
      </w:pPr>
    </w:p>
    <w:p w:rsidR="001620A2" w:rsidRDefault="00D70D94">
      <w:pPr>
        <w:pStyle w:val="BodyText"/>
        <w:tabs>
          <w:tab w:val="left" w:pos="4612"/>
          <w:tab w:val="left" w:pos="6412"/>
          <w:tab w:val="left" w:pos="8092"/>
          <w:tab w:val="left" w:pos="9772"/>
        </w:tabs>
        <w:spacing w:before="90"/>
        <w:ind w:left="1000"/>
      </w:pPr>
      <w:r>
        <w:rPr>
          <w:i/>
        </w:rPr>
        <w:t>Less</w:t>
      </w:r>
      <w:r>
        <w:t>:</w:t>
      </w:r>
      <w:r>
        <w:rPr>
          <w:spacing w:val="-1"/>
        </w:rPr>
        <w:t xml:space="preserve"> </w:t>
      </w:r>
      <w:r>
        <w:t>Municipal</w:t>
      </w:r>
      <w:r>
        <w:rPr>
          <w:spacing w:val="-1"/>
        </w:rPr>
        <w:t xml:space="preserve"> </w:t>
      </w:r>
      <w:r>
        <w:t>Taxes</w:t>
      </w:r>
      <w:r>
        <w:tab/>
      </w:r>
      <w:r>
        <w:rPr>
          <w:u w:val="single"/>
        </w:rPr>
        <w:t>10,000</w:t>
      </w:r>
      <w:r>
        <w:rPr>
          <w:u w:val="single"/>
        </w:rPr>
        <w:tab/>
        <w:t>15,000</w:t>
      </w:r>
      <w:r>
        <w:rPr>
          <w:u w:val="single"/>
        </w:rPr>
        <w:tab/>
        <w:t>10,000</w:t>
      </w:r>
      <w:r>
        <w:rPr>
          <w:u w:val="single"/>
        </w:rPr>
        <w:tab/>
        <w:t>5,000</w:t>
      </w:r>
    </w:p>
    <w:p w:rsidR="001620A2" w:rsidRDefault="001620A2">
      <w:pPr>
        <w:pStyle w:val="BodyText"/>
        <w:spacing w:before="10"/>
        <w:rPr>
          <w:sz w:val="21"/>
        </w:rPr>
      </w:pPr>
    </w:p>
    <w:p w:rsidR="001620A2" w:rsidRDefault="00D70D94">
      <w:pPr>
        <w:pStyle w:val="Heading1"/>
        <w:tabs>
          <w:tab w:val="left" w:pos="4640"/>
          <w:tab w:val="left" w:pos="6441"/>
          <w:tab w:val="left" w:pos="8122"/>
          <w:tab w:val="left" w:pos="9682"/>
        </w:tabs>
        <w:spacing w:before="90"/>
      </w:pPr>
      <w:r>
        <w:t>NAV</w:t>
      </w:r>
      <w:r>
        <w:tab/>
        <w:t>50,000</w:t>
      </w:r>
      <w:r>
        <w:tab/>
        <w:t>55,000</w:t>
      </w:r>
      <w:r>
        <w:tab/>
        <w:t>20,000</w:t>
      </w:r>
      <w:r>
        <w:tab/>
        <w:t>13,000</w:t>
      </w:r>
    </w:p>
    <w:p w:rsidR="001620A2" w:rsidRDefault="001620A2">
      <w:pPr>
        <w:pStyle w:val="BodyText"/>
        <w:spacing w:before="4"/>
        <w:rPr>
          <w:b/>
          <w:sz w:val="29"/>
        </w:rPr>
      </w:pPr>
    </w:p>
    <w:p w:rsidR="001620A2" w:rsidRDefault="00D70D94">
      <w:pPr>
        <w:spacing w:before="1"/>
        <w:ind w:left="1000"/>
        <w:rPr>
          <w:b/>
          <w:i/>
          <w:sz w:val="24"/>
        </w:rPr>
      </w:pPr>
      <w:r>
        <w:rPr>
          <w:b/>
          <w:sz w:val="24"/>
        </w:rPr>
        <w:t xml:space="preserve">Case 2. </w:t>
      </w:r>
      <w:r>
        <w:rPr>
          <w:b/>
          <w:i/>
          <w:sz w:val="24"/>
        </w:rPr>
        <w:t>Let out and vacant property</w:t>
      </w:r>
    </w:p>
    <w:p w:rsidR="001620A2" w:rsidRDefault="001620A2">
      <w:pPr>
        <w:pStyle w:val="BodyText"/>
        <w:rPr>
          <w:b/>
          <w:i/>
          <w:sz w:val="29"/>
        </w:rPr>
      </w:pPr>
    </w:p>
    <w:p w:rsidR="001620A2" w:rsidRDefault="00D70D94">
      <w:pPr>
        <w:pStyle w:val="BodyText"/>
        <w:spacing w:line="360" w:lineRule="auto"/>
        <w:ind w:left="1000" w:right="1245"/>
        <w:jc w:val="both"/>
      </w:pPr>
      <w:r>
        <w:t>When the property is let out for a part of the previous year and remains vacant for the other part and the annual value declines due to such vacancy then such decline in value shall be considered.</w:t>
      </w:r>
    </w:p>
    <w:p w:rsidR="001620A2" w:rsidRDefault="001620A2">
      <w:pPr>
        <w:pStyle w:val="BodyText"/>
        <w:spacing w:before="3"/>
        <w:rPr>
          <w:sz w:val="18"/>
        </w:rPr>
      </w:pPr>
    </w:p>
    <w:tbl>
      <w:tblPr>
        <w:tblW w:w="0" w:type="auto"/>
        <w:tblInd w:w="957" w:type="dxa"/>
        <w:tblLayout w:type="fixed"/>
        <w:tblCellMar>
          <w:left w:w="0" w:type="dxa"/>
          <w:right w:w="0" w:type="dxa"/>
        </w:tblCellMar>
        <w:tblLook w:val="01E0"/>
      </w:tblPr>
      <w:tblGrid>
        <w:gridCol w:w="7853"/>
        <w:gridCol w:w="1608"/>
      </w:tblGrid>
      <w:tr w:rsidR="001620A2">
        <w:trPr>
          <w:trHeight w:val="440"/>
        </w:trPr>
        <w:tc>
          <w:tcPr>
            <w:tcW w:w="7853" w:type="dxa"/>
          </w:tcPr>
          <w:p w:rsidR="001620A2" w:rsidRDefault="00D70D94">
            <w:pPr>
              <w:pStyle w:val="TableParagraph"/>
              <w:spacing w:line="266" w:lineRule="exact"/>
              <w:ind w:left="50"/>
              <w:rPr>
                <w:sz w:val="24"/>
              </w:rPr>
            </w:pPr>
            <w:r>
              <w:rPr>
                <w:b/>
                <w:sz w:val="24"/>
              </w:rPr>
              <w:t xml:space="preserve">Illustration 3: </w:t>
            </w:r>
            <w:r>
              <w:rPr>
                <w:sz w:val="24"/>
              </w:rPr>
              <w:t>Find the gross annual value of the following house property:</w:t>
            </w:r>
          </w:p>
        </w:tc>
        <w:tc>
          <w:tcPr>
            <w:tcW w:w="1608" w:type="dxa"/>
          </w:tcPr>
          <w:p w:rsidR="001620A2" w:rsidRDefault="001620A2">
            <w:pPr>
              <w:pStyle w:val="TableParagraph"/>
              <w:rPr>
                <w:sz w:val="24"/>
              </w:rPr>
            </w:pPr>
          </w:p>
        </w:tc>
      </w:tr>
      <w:tr w:rsidR="001620A2">
        <w:trPr>
          <w:trHeight w:val="614"/>
        </w:trPr>
        <w:tc>
          <w:tcPr>
            <w:tcW w:w="7853" w:type="dxa"/>
          </w:tcPr>
          <w:p w:rsidR="001620A2" w:rsidRDefault="00D70D94">
            <w:pPr>
              <w:pStyle w:val="TableParagraph"/>
              <w:spacing w:before="164"/>
              <w:ind w:left="50"/>
              <w:rPr>
                <w:sz w:val="24"/>
              </w:rPr>
            </w:pPr>
            <w:r>
              <w:rPr>
                <w:sz w:val="24"/>
              </w:rPr>
              <w:t>Expected Rent</w:t>
            </w:r>
          </w:p>
        </w:tc>
        <w:tc>
          <w:tcPr>
            <w:tcW w:w="1608" w:type="dxa"/>
          </w:tcPr>
          <w:p w:rsidR="001620A2" w:rsidRDefault="00D70D94">
            <w:pPr>
              <w:pStyle w:val="TableParagraph"/>
              <w:spacing w:before="164"/>
              <w:ind w:right="47"/>
              <w:jc w:val="right"/>
              <w:rPr>
                <w:sz w:val="24"/>
              </w:rPr>
            </w:pPr>
            <w:r>
              <w:rPr>
                <w:sz w:val="24"/>
              </w:rPr>
              <w:t>Rs. 85,000</w:t>
            </w:r>
          </w:p>
        </w:tc>
      </w:tr>
      <w:tr w:rsidR="001620A2">
        <w:trPr>
          <w:trHeight w:val="614"/>
        </w:trPr>
        <w:tc>
          <w:tcPr>
            <w:tcW w:w="7853" w:type="dxa"/>
          </w:tcPr>
          <w:p w:rsidR="001620A2" w:rsidRDefault="00D70D94">
            <w:pPr>
              <w:pStyle w:val="TableParagraph"/>
              <w:spacing w:before="164"/>
              <w:ind w:left="50"/>
              <w:rPr>
                <w:sz w:val="24"/>
              </w:rPr>
            </w:pPr>
            <w:r>
              <w:rPr>
                <w:sz w:val="24"/>
              </w:rPr>
              <w:t>Rent per month</w:t>
            </w:r>
          </w:p>
        </w:tc>
        <w:tc>
          <w:tcPr>
            <w:tcW w:w="1608" w:type="dxa"/>
          </w:tcPr>
          <w:p w:rsidR="001620A2" w:rsidRDefault="00D70D94">
            <w:pPr>
              <w:pStyle w:val="TableParagraph"/>
              <w:spacing w:before="164"/>
              <w:ind w:right="47"/>
              <w:jc w:val="right"/>
              <w:rPr>
                <w:sz w:val="24"/>
              </w:rPr>
            </w:pPr>
            <w:r>
              <w:rPr>
                <w:sz w:val="24"/>
              </w:rPr>
              <w:t>Rs. 8,000</w:t>
            </w:r>
          </w:p>
        </w:tc>
      </w:tr>
      <w:tr w:rsidR="001620A2">
        <w:trPr>
          <w:trHeight w:val="616"/>
        </w:trPr>
        <w:tc>
          <w:tcPr>
            <w:tcW w:w="7853" w:type="dxa"/>
          </w:tcPr>
          <w:p w:rsidR="001620A2" w:rsidRDefault="00D70D94">
            <w:pPr>
              <w:pStyle w:val="TableParagraph"/>
              <w:spacing w:before="164"/>
              <w:ind w:left="50"/>
              <w:rPr>
                <w:sz w:val="24"/>
              </w:rPr>
            </w:pPr>
            <w:r>
              <w:rPr>
                <w:sz w:val="24"/>
              </w:rPr>
              <w:t>Let out period</w:t>
            </w:r>
          </w:p>
        </w:tc>
        <w:tc>
          <w:tcPr>
            <w:tcW w:w="1608" w:type="dxa"/>
          </w:tcPr>
          <w:p w:rsidR="001620A2" w:rsidRDefault="00D70D94">
            <w:pPr>
              <w:pStyle w:val="TableParagraph"/>
              <w:spacing w:before="164"/>
              <w:ind w:right="47"/>
              <w:jc w:val="right"/>
              <w:rPr>
                <w:sz w:val="24"/>
              </w:rPr>
            </w:pPr>
            <w:r>
              <w:rPr>
                <w:sz w:val="24"/>
              </w:rPr>
              <w:t>9 months</w:t>
            </w:r>
          </w:p>
        </w:tc>
      </w:tr>
      <w:tr w:rsidR="001620A2">
        <w:trPr>
          <w:trHeight w:val="1224"/>
        </w:trPr>
        <w:tc>
          <w:tcPr>
            <w:tcW w:w="7853" w:type="dxa"/>
          </w:tcPr>
          <w:p w:rsidR="001620A2" w:rsidRDefault="00D70D94">
            <w:pPr>
              <w:pStyle w:val="TableParagraph"/>
              <w:spacing w:before="166"/>
              <w:ind w:left="50"/>
              <w:rPr>
                <w:b/>
                <w:sz w:val="24"/>
              </w:rPr>
            </w:pPr>
            <w:r>
              <w:rPr>
                <w:b/>
                <w:sz w:val="24"/>
              </w:rPr>
              <w:t>Solution:</w:t>
            </w:r>
          </w:p>
          <w:p w:rsidR="001620A2" w:rsidRDefault="001620A2">
            <w:pPr>
              <w:pStyle w:val="TableParagraph"/>
              <w:spacing w:before="10"/>
              <w:rPr>
                <w:sz w:val="28"/>
              </w:rPr>
            </w:pPr>
          </w:p>
          <w:p w:rsidR="001620A2" w:rsidRDefault="00D70D94">
            <w:pPr>
              <w:pStyle w:val="TableParagraph"/>
              <w:ind w:left="50"/>
              <w:rPr>
                <w:sz w:val="24"/>
              </w:rPr>
            </w:pPr>
            <w:r>
              <w:rPr>
                <w:sz w:val="24"/>
              </w:rPr>
              <w:t>Expected Rent</w:t>
            </w:r>
          </w:p>
        </w:tc>
        <w:tc>
          <w:tcPr>
            <w:tcW w:w="1608" w:type="dxa"/>
          </w:tcPr>
          <w:p w:rsidR="001620A2" w:rsidRDefault="001620A2">
            <w:pPr>
              <w:pStyle w:val="TableParagraph"/>
              <w:rPr>
                <w:sz w:val="26"/>
              </w:rPr>
            </w:pPr>
          </w:p>
          <w:p w:rsidR="001620A2" w:rsidRDefault="001620A2">
            <w:pPr>
              <w:pStyle w:val="TableParagraph"/>
              <w:rPr>
                <w:sz w:val="26"/>
              </w:rPr>
            </w:pPr>
          </w:p>
          <w:p w:rsidR="001620A2" w:rsidRDefault="00D70D94">
            <w:pPr>
              <w:pStyle w:val="TableParagraph"/>
              <w:spacing w:before="176"/>
              <w:ind w:right="47"/>
              <w:jc w:val="right"/>
              <w:rPr>
                <w:sz w:val="24"/>
              </w:rPr>
            </w:pPr>
            <w:r>
              <w:rPr>
                <w:sz w:val="24"/>
              </w:rPr>
              <w:t>Rs. 85,000</w:t>
            </w:r>
          </w:p>
        </w:tc>
      </w:tr>
      <w:tr w:rsidR="001620A2">
        <w:trPr>
          <w:trHeight w:val="614"/>
        </w:trPr>
        <w:tc>
          <w:tcPr>
            <w:tcW w:w="7853" w:type="dxa"/>
          </w:tcPr>
          <w:p w:rsidR="001620A2" w:rsidRDefault="00D70D94">
            <w:pPr>
              <w:pStyle w:val="TableParagraph"/>
              <w:spacing w:before="164"/>
              <w:ind w:left="50"/>
              <w:rPr>
                <w:sz w:val="24"/>
              </w:rPr>
            </w:pPr>
            <w:r>
              <w:rPr>
                <w:sz w:val="24"/>
              </w:rPr>
              <w:t>Annual Rent</w:t>
            </w:r>
          </w:p>
        </w:tc>
        <w:tc>
          <w:tcPr>
            <w:tcW w:w="1608" w:type="dxa"/>
          </w:tcPr>
          <w:p w:rsidR="001620A2" w:rsidRDefault="00D70D94">
            <w:pPr>
              <w:pStyle w:val="TableParagraph"/>
              <w:spacing w:before="164"/>
              <w:ind w:right="47"/>
              <w:jc w:val="right"/>
              <w:rPr>
                <w:sz w:val="24"/>
              </w:rPr>
            </w:pPr>
            <w:r>
              <w:rPr>
                <w:sz w:val="24"/>
              </w:rPr>
              <w:t>Rs. 96,000</w:t>
            </w:r>
          </w:p>
        </w:tc>
      </w:tr>
      <w:tr w:rsidR="001620A2">
        <w:trPr>
          <w:trHeight w:val="614"/>
        </w:trPr>
        <w:tc>
          <w:tcPr>
            <w:tcW w:w="7853" w:type="dxa"/>
          </w:tcPr>
          <w:p w:rsidR="001620A2" w:rsidRDefault="00D70D94">
            <w:pPr>
              <w:pStyle w:val="TableParagraph"/>
              <w:spacing w:before="164"/>
              <w:ind w:left="50"/>
              <w:rPr>
                <w:sz w:val="24"/>
              </w:rPr>
            </w:pPr>
            <w:r>
              <w:rPr>
                <w:sz w:val="24"/>
              </w:rPr>
              <w:t>Loss due to vacancy</w:t>
            </w:r>
          </w:p>
        </w:tc>
        <w:tc>
          <w:tcPr>
            <w:tcW w:w="1608" w:type="dxa"/>
          </w:tcPr>
          <w:p w:rsidR="001620A2" w:rsidRDefault="00D70D94">
            <w:pPr>
              <w:pStyle w:val="TableParagraph"/>
              <w:spacing w:before="164"/>
              <w:ind w:right="47"/>
              <w:jc w:val="right"/>
              <w:rPr>
                <w:sz w:val="24"/>
              </w:rPr>
            </w:pPr>
            <w:r>
              <w:rPr>
                <w:sz w:val="24"/>
              </w:rPr>
              <w:t>Rs. 24,000</w:t>
            </w:r>
          </w:p>
        </w:tc>
      </w:tr>
      <w:tr w:rsidR="001620A2">
        <w:trPr>
          <w:trHeight w:val="614"/>
        </w:trPr>
        <w:tc>
          <w:tcPr>
            <w:tcW w:w="7853" w:type="dxa"/>
          </w:tcPr>
          <w:p w:rsidR="001620A2" w:rsidRDefault="00D70D94">
            <w:pPr>
              <w:pStyle w:val="TableParagraph"/>
              <w:spacing w:before="164"/>
              <w:ind w:left="50"/>
              <w:rPr>
                <w:sz w:val="24"/>
              </w:rPr>
            </w:pPr>
            <w:r>
              <w:rPr>
                <w:sz w:val="24"/>
              </w:rPr>
              <w:t>Actual Rent</w:t>
            </w:r>
          </w:p>
        </w:tc>
        <w:tc>
          <w:tcPr>
            <w:tcW w:w="1608" w:type="dxa"/>
          </w:tcPr>
          <w:p w:rsidR="001620A2" w:rsidRDefault="00D70D94">
            <w:pPr>
              <w:pStyle w:val="TableParagraph"/>
              <w:spacing w:before="164"/>
              <w:ind w:right="47"/>
              <w:jc w:val="right"/>
              <w:rPr>
                <w:sz w:val="24"/>
              </w:rPr>
            </w:pPr>
            <w:r>
              <w:rPr>
                <w:sz w:val="24"/>
              </w:rPr>
              <w:t xml:space="preserve">Rs. </w:t>
            </w:r>
            <w:r>
              <w:rPr>
                <w:sz w:val="24"/>
                <w:u w:val="single"/>
              </w:rPr>
              <w:t>72,000</w:t>
            </w:r>
          </w:p>
        </w:tc>
      </w:tr>
      <w:tr w:rsidR="001620A2">
        <w:trPr>
          <w:trHeight w:val="440"/>
        </w:trPr>
        <w:tc>
          <w:tcPr>
            <w:tcW w:w="7853" w:type="dxa"/>
          </w:tcPr>
          <w:p w:rsidR="001620A2" w:rsidRDefault="00D70D94">
            <w:pPr>
              <w:pStyle w:val="TableParagraph"/>
              <w:spacing w:before="164" w:line="256" w:lineRule="exact"/>
              <w:ind w:left="50"/>
              <w:rPr>
                <w:sz w:val="24"/>
              </w:rPr>
            </w:pPr>
            <w:r>
              <w:rPr>
                <w:sz w:val="24"/>
              </w:rPr>
              <w:t>Gross Annual Value</w:t>
            </w:r>
          </w:p>
        </w:tc>
        <w:tc>
          <w:tcPr>
            <w:tcW w:w="1608" w:type="dxa"/>
          </w:tcPr>
          <w:p w:rsidR="001620A2" w:rsidRDefault="00D70D94">
            <w:pPr>
              <w:pStyle w:val="TableParagraph"/>
              <w:spacing w:before="164" w:line="256" w:lineRule="exact"/>
              <w:ind w:right="47"/>
              <w:jc w:val="right"/>
              <w:rPr>
                <w:sz w:val="24"/>
              </w:rPr>
            </w:pPr>
            <w:r>
              <w:rPr>
                <w:sz w:val="24"/>
              </w:rPr>
              <w:t>Rs.72,000</w:t>
            </w:r>
          </w:p>
        </w:tc>
      </w:tr>
    </w:tbl>
    <w:p w:rsidR="001620A2" w:rsidRDefault="001620A2">
      <w:pPr>
        <w:pStyle w:val="BodyText"/>
        <w:spacing w:before="4"/>
        <w:rPr>
          <w:sz w:val="29"/>
        </w:rPr>
      </w:pPr>
    </w:p>
    <w:p w:rsidR="001620A2" w:rsidRDefault="00D70D94">
      <w:pPr>
        <w:pStyle w:val="BodyText"/>
        <w:spacing w:before="1" w:line="360" w:lineRule="auto"/>
        <w:ind w:left="1000" w:right="1240"/>
        <w:jc w:val="both"/>
      </w:pPr>
      <w:r>
        <w:t>In this case, the annual rent is more than the expected rent. But because of the vacancy of three months, the actual rent has fallen below the expected rent. Thus, GVA will be taken as actual rent according to section 23(1)</w:t>
      </w:r>
      <w:r>
        <w:rPr>
          <w:spacing w:val="-3"/>
        </w:rPr>
        <w:t xml:space="preserve"> </w:t>
      </w:r>
      <w:r>
        <w:t>(c).</w:t>
      </w:r>
    </w:p>
    <w:p w:rsidR="001620A2" w:rsidRDefault="00D70D94">
      <w:pPr>
        <w:pStyle w:val="Heading1"/>
        <w:numPr>
          <w:ilvl w:val="0"/>
          <w:numId w:val="77"/>
        </w:numPr>
        <w:tabs>
          <w:tab w:val="left" w:pos="1361"/>
        </w:tabs>
        <w:spacing w:before="203"/>
        <w:ind w:hanging="361"/>
      </w:pPr>
      <w:r>
        <w:t>PROPERTY OCCUPIED BY THE OWNER [SECTION 23</w:t>
      </w:r>
      <w:r>
        <w:rPr>
          <w:spacing w:val="-2"/>
        </w:rPr>
        <w:t xml:space="preserve"> </w:t>
      </w:r>
      <w:r>
        <w:t>(2)]</w:t>
      </w:r>
    </w:p>
    <w:p w:rsidR="001620A2" w:rsidRDefault="001620A2">
      <w:pPr>
        <w:pStyle w:val="BodyText"/>
        <w:rPr>
          <w:b/>
          <w:sz w:val="29"/>
        </w:rPr>
      </w:pPr>
    </w:p>
    <w:p w:rsidR="001620A2" w:rsidRDefault="00D70D94">
      <w:pPr>
        <w:pStyle w:val="BodyText"/>
        <w:ind w:left="1000"/>
        <w:rPr>
          <w:i/>
        </w:rPr>
      </w:pPr>
      <w:r>
        <w:t xml:space="preserve">In the following two cases, the Net Annual Value shall be considered to be </w:t>
      </w:r>
      <w:r>
        <w:rPr>
          <w:i/>
        </w:rPr>
        <w:t>NIL:</w:t>
      </w:r>
    </w:p>
    <w:p w:rsidR="001620A2" w:rsidRDefault="001620A2">
      <w:pPr>
        <w:sectPr w:rsidR="001620A2">
          <w:pgSz w:w="12240" w:h="15840"/>
          <w:pgMar w:top="1440" w:right="200" w:bottom="280" w:left="440" w:header="720" w:footer="720" w:gutter="0"/>
          <w:cols w:space="720"/>
        </w:sectPr>
      </w:pPr>
    </w:p>
    <w:p w:rsidR="001620A2" w:rsidRDefault="00D70D94">
      <w:pPr>
        <w:pStyle w:val="ListParagraph"/>
        <w:numPr>
          <w:ilvl w:val="1"/>
          <w:numId w:val="77"/>
        </w:numPr>
        <w:tabs>
          <w:tab w:val="left" w:pos="1361"/>
        </w:tabs>
        <w:spacing w:before="74"/>
        <w:ind w:hanging="397"/>
        <w:jc w:val="both"/>
        <w:rPr>
          <w:sz w:val="24"/>
        </w:rPr>
      </w:pPr>
      <w:r>
        <w:rPr>
          <w:sz w:val="24"/>
        </w:rPr>
        <w:lastRenderedPageBreak/>
        <w:t>The property is occupied by the owner for his own residence throughout the previous</w:t>
      </w:r>
      <w:r>
        <w:rPr>
          <w:spacing w:val="-11"/>
          <w:sz w:val="24"/>
        </w:rPr>
        <w:t xml:space="preserve"> </w:t>
      </w:r>
      <w:r>
        <w:rPr>
          <w:sz w:val="24"/>
        </w:rPr>
        <w:t>year.</w:t>
      </w:r>
    </w:p>
    <w:p w:rsidR="001620A2" w:rsidRDefault="00D70D94">
      <w:pPr>
        <w:pStyle w:val="ListParagraph"/>
        <w:numPr>
          <w:ilvl w:val="1"/>
          <w:numId w:val="77"/>
        </w:numPr>
        <w:tabs>
          <w:tab w:val="left" w:pos="1361"/>
        </w:tabs>
        <w:spacing w:before="137" w:line="360" w:lineRule="auto"/>
        <w:ind w:right="1243" w:hanging="464"/>
        <w:jc w:val="both"/>
        <w:rPr>
          <w:sz w:val="24"/>
        </w:rPr>
      </w:pPr>
      <w:r>
        <w:rPr>
          <w:sz w:val="24"/>
        </w:rPr>
        <w:t>The property cannot actually be occupied by the owner because due to his employment, business or profession, he has to reside at some other place in a building not belonging to him.</w:t>
      </w:r>
    </w:p>
    <w:p w:rsidR="001620A2" w:rsidRDefault="00D70D94">
      <w:pPr>
        <w:pStyle w:val="BodyText"/>
        <w:spacing w:before="201"/>
        <w:ind w:left="1000"/>
        <w:jc w:val="both"/>
      </w:pPr>
      <w:r>
        <w:t>But, the NAV shall be considered to be nil only if,</w:t>
      </w:r>
    </w:p>
    <w:p w:rsidR="001620A2" w:rsidRDefault="001620A2">
      <w:pPr>
        <w:pStyle w:val="BodyText"/>
        <w:spacing w:before="4"/>
        <w:rPr>
          <w:sz w:val="29"/>
        </w:rPr>
      </w:pPr>
    </w:p>
    <w:p w:rsidR="001620A2" w:rsidRDefault="00D70D94">
      <w:pPr>
        <w:pStyle w:val="ListParagraph"/>
        <w:numPr>
          <w:ilvl w:val="0"/>
          <w:numId w:val="106"/>
        </w:numPr>
        <w:tabs>
          <w:tab w:val="left" w:pos="1361"/>
        </w:tabs>
        <w:ind w:left="1360" w:hanging="361"/>
        <w:jc w:val="both"/>
        <w:rPr>
          <w:sz w:val="24"/>
        </w:rPr>
      </w:pPr>
      <w:r>
        <w:rPr>
          <w:sz w:val="24"/>
        </w:rPr>
        <w:t>The property is not actually let out during any part of previous year,</w:t>
      </w:r>
      <w:r>
        <w:rPr>
          <w:spacing w:val="-13"/>
          <w:sz w:val="24"/>
        </w:rPr>
        <w:t xml:space="preserve"> </w:t>
      </w:r>
      <w:r>
        <w:rPr>
          <w:sz w:val="24"/>
        </w:rPr>
        <w:t>or</w:t>
      </w:r>
    </w:p>
    <w:p w:rsidR="001620A2" w:rsidRDefault="00D70D94">
      <w:pPr>
        <w:pStyle w:val="ListParagraph"/>
        <w:numPr>
          <w:ilvl w:val="0"/>
          <w:numId w:val="106"/>
        </w:numPr>
        <w:tabs>
          <w:tab w:val="left" w:pos="1361"/>
        </w:tabs>
        <w:spacing w:before="138"/>
        <w:ind w:left="1360" w:hanging="361"/>
        <w:jc w:val="both"/>
        <w:rPr>
          <w:sz w:val="24"/>
        </w:rPr>
      </w:pPr>
      <w:r>
        <w:rPr>
          <w:sz w:val="24"/>
        </w:rPr>
        <w:t>No other benefit is derived from such property by the</w:t>
      </w:r>
      <w:r>
        <w:rPr>
          <w:spacing w:val="-11"/>
          <w:sz w:val="24"/>
        </w:rPr>
        <w:t xml:space="preserve"> </w:t>
      </w:r>
      <w:r>
        <w:rPr>
          <w:sz w:val="24"/>
        </w:rPr>
        <w:t>owner.</w:t>
      </w:r>
    </w:p>
    <w:p w:rsidR="001620A2" w:rsidRDefault="001620A2">
      <w:pPr>
        <w:pStyle w:val="BodyText"/>
        <w:spacing w:before="5"/>
        <w:rPr>
          <w:sz w:val="29"/>
        </w:rPr>
      </w:pPr>
    </w:p>
    <w:p w:rsidR="001620A2" w:rsidRDefault="00D70D94">
      <w:pPr>
        <w:pStyle w:val="BodyText"/>
        <w:spacing w:line="360" w:lineRule="auto"/>
        <w:ind w:left="1000" w:right="1239"/>
        <w:jc w:val="both"/>
      </w:pPr>
      <w:r>
        <w:t>In respect of such house, the only deduction permissible against this nil income is interest on borrowed capital which can be upto Rs. 30,000 or Rs. 2,00,000 as the case may be. This point is explained later in the chapter under the heading : Deductions from Income under the head house property. No other deduction (municipal taxes or standard deduction) is permissible for self occupied property.</w:t>
      </w:r>
    </w:p>
    <w:p w:rsidR="001620A2" w:rsidRDefault="00D70D94">
      <w:pPr>
        <w:pStyle w:val="Heading1"/>
        <w:spacing w:before="205"/>
        <w:jc w:val="both"/>
      </w:pPr>
      <w:r>
        <w:t>DEEMED LET OUT PROPERTIES</w:t>
      </w:r>
    </w:p>
    <w:p w:rsidR="001620A2" w:rsidRDefault="001620A2">
      <w:pPr>
        <w:pStyle w:val="BodyText"/>
        <w:spacing w:before="9"/>
        <w:rPr>
          <w:b/>
          <w:sz w:val="28"/>
        </w:rPr>
      </w:pPr>
    </w:p>
    <w:p w:rsidR="001620A2" w:rsidRDefault="00D70D94">
      <w:pPr>
        <w:pStyle w:val="BodyText"/>
        <w:spacing w:before="1" w:line="360" w:lineRule="auto"/>
        <w:ind w:left="1000" w:right="1239"/>
        <w:jc w:val="both"/>
      </w:pPr>
      <w:r>
        <w:t>If there are more than one self occupied houses, then the assessee may exercise an option to treat any one of the houses to be self-occupied. The other house(s) will be deemed to be let out and annual value of such house(s) will be determined as in the case of let out property. The assessee in this case, should exercise his option in such a manner that his taxable income is the minimum.</w:t>
      </w:r>
    </w:p>
    <w:p w:rsidR="001620A2" w:rsidRDefault="00D70D94">
      <w:pPr>
        <w:pStyle w:val="BodyText"/>
        <w:spacing w:before="202" w:line="360" w:lineRule="auto"/>
        <w:ind w:left="1000" w:right="1241"/>
        <w:jc w:val="both"/>
      </w:pPr>
      <w:r>
        <w:rPr>
          <w:b/>
        </w:rPr>
        <w:t xml:space="preserve">Illustration 4: </w:t>
      </w:r>
      <w:r>
        <w:t>Y has two houses, both of which are self-occupied. The particulars of the houses are as under:</w:t>
      </w:r>
    </w:p>
    <w:p w:rsidR="001620A2" w:rsidRDefault="001620A2">
      <w:pPr>
        <w:pStyle w:val="BodyText"/>
        <w:spacing w:before="7"/>
        <w:rPr>
          <w:sz w:val="18"/>
        </w:rPr>
      </w:pPr>
    </w:p>
    <w:tbl>
      <w:tblPr>
        <w:tblW w:w="0" w:type="auto"/>
        <w:tblInd w:w="807" w:type="dxa"/>
        <w:tblLayout w:type="fixed"/>
        <w:tblCellMar>
          <w:left w:w="0" w:type="dxa"/>
          <w:right w:w="0" w:type="dxa"/>
        </w:tblCellMar>
        <w:tblLook w:val="01E0"/>
      </w:tblPr>
      <w:tblGrid>
        <w:gridCol w:w="3146"/>
        <w:gridCol w:w="3240"/>
        <w:gridCol w:w="2325"/>
      </w:tblGrid>
      <w:tr w:rsidR="001620A2">
        <w:trPr>
          <w:trHeight w:val="1052"/>
        </w:trPr>
        <w:tc>
          <w:tcPr>
            <w:tcW w:w="3146" w:type="dxa"/>
          </w:tcPr>
          <w:p w:rsidR="001620A2" w:rsidRDefault="00D70D94">
            <w:pPr>
              <w:pStyle w:val="TableParagraph"/>
              <w:spacing w:line="266" w:lineRule="exact"/>
              <w:ind w:left="200"/>
              <w:rPr>
                <w:b/>
                <w:sz w:val="24"/>
              </w:rPr>
            </w:pPr>
            <w:r>
              <w:rPr>
                <w:b/>
                <w:sz w:val="24"/>
              </w:rPr>
              <w:t>Particulars</w:t>
            </w:r>
          </w:p>
        </w:tc>
        <w:tc>
          <w:tcPr>
            <w:tcW w:w="3240" w:type="dxa"/>
          </w:tcPr>
          <w:p w:rsidR="001620A2" w:rsidRDefault="00D70D94">
            <w:pPr>
              <w:pStyle w:val="TableParagraph"/>
              <w:spacing w:line="266" w:lineRule="exact"/>
              <w:ind w:left="1302"/>
              <w:rPr>
                <w:b/>
                <w:sz w:val="24"/>
              </w:rPr>
            </w:pPr>
            <w:r>
              <w:rPr>
                <w:b/>
                <w:sz w:val="24"/>
              </w:rPr>
              <w:t>Ist House</w:t>
            </w:r>
          </w:p>
          <w:p w:rsidR="001620A2" w:rsidRDefault="001620A2">
            <w:pPr>
              <w:pStyle w:val="TableParagraph"/>
              <w:rPr>
                <w:sz w:val="29"/>
              </w:rPr>
            </w:pPr>
          </w:p>
          <w:p w:rsidR="001620A2" w:rsidRDefault="00D70D94">
            <w:pPr>
              <w:pStyle w:val="TableParagraph"/>
              <w:ind w:left="1434"/>
              <w:rPr>
                <w:sz w:val="24"/>
              </w:rPr>
            </w:pPr>
            <w:r>
              <w:rPr>
                <w:b/>
                <w:sz w:val="24"/>
              </w:rPr>
              <w:t>Rs</w:t>
            </w:r>
            <w:r>
              <w:rPr>
                <w:sz w:val="24"/>
              </w:rPr>
              <w:t>.</w:t>
            </w:r>
          </w:p>
        </w:tc>
        <w:tc>
          <w:tcPr>
            <w:tcW w:w="2325" w:type="dxa"/>
          </w:tcPr>
          <w:p w:rsidR="001620A2" w:rsidRDefault="00D70D94">
            <w:pPr>
              <w:pStyle w:val="TableParagraph"/>
              <w:spacing w:line="266" w:lineRule="exact"/>
              <w:ind w:left="971"/>
              <w:rPr>
                <w:b/>
                <w:sz w:val="24"/>
              </w:rPr>
            </w:pPr>
            <w:r>
              <w:rPr>
                <w:b/>
                <w:sz w:val="24"/>
              </w:rPr>
              <w:t>IInd House</w:t>
            </w:r>
          </w:p>
          <w:p w:rsidR="001620A2" w:rsidRDefault="001620A2">
            <w:pPr>
              <w:pStyle w:val="TableParagraph"/>
              <w:spacing w:before="4"/>
              <w:rPr>
                <w:sz w:val="29"/>
              </w:rPr>
            </w:pPr>
          </w:p>
          <w:p w:rsidR="001620A2" w:rsidRDefault="00D70D94">
            <w:pPr>
              <w:pStyle w:val="TableParagraph"/>
              <w:spacing w:before="1"/>
              <w:ind w:left="1271"/>
              <w:rPr>
                <w:b/>
                <w:sz w:val="24"/>
              </w:rPr>
            </w:pPr>
            <w:r>
              <w:rPr>
                <w:b/>
                <w:sz w:val="24"/>
              </w:rPr>
              <w:t>Rs.</w:t>
            </w:r>
          </w:p>
        </w:tc>
      </w:tr>
      <w:tr w:rsidR="001620A2">
        <w:trPr>
          <w:trHeight w:val="611"/>
        </w:trPr>
        <w:tc>
          <w:tcPr>
            <w:tcW w:w="3146" w:type="dxa"/>
          </w:tcPr>
          <w:p w:rsidR="001620A2" w:rsidRDefault="00D70D94">
            <w:pPr>
              <w:pStyle w:val="TableParagraph"/>
              <w:spacing w:before="162"/>
              <w:ind w:left="200"/>
              <w:rPr>
                <w:sz w:val="24"/>
              </w:rPr>
            </w:pPr>
            <w:r>
              <w:rPr>
                <w:sz w:val="24"/>
              </w:rPr>
              <w:t>Municipal Value</w:t>
            </w:r>
          </w:p>
        </w:tc>
        <w:tc>
          <w:tcPr>
            <w:tcW w:w="3240" w:type="dxa"/>
          </w:tcPr>
          <w:p w:rsidR="001620A2" w:rsidRDefault="00D70D94">
            <w:pPr>
              <w:pStyle w:val="TableParagraph"/>
              <w:spacing w:before="162"/>
              <w:ind w:left="1242"/>
              <w:rPr>
                <w:sz w:val="24"/>
              </w:rPr>
            </w:pPr>
            <w:r>
              <w:rPr>
                <w:sz w:val="24"/>
              </w:rPr>
              <w:t>Rs.70,000</w:t>
            </w:r>
          </w:p>
        </w:tc>
        <w:tc>
          <w:tcPr>
            <w:tcW w:w="2325" w:type="dxa"/>
          </w:tcPr>
          <w:p w:rsidR="001620A2" w:rsidRDefault="00D70D94">
            <w:pPr>
              <w:pStyle w:val="TableParagraph"/>
              <w:spacing w:before="162"/>
              <w:ind w:right="196"/>
              <w:jc w:val="right"/>
              <w:rPr>
                <w:sz w:val="24"/>
              </w:rPr>
            </w:pPr>
            <w:r>
              <w:rPr>
                <w:w w:val="95"/>
                <w:sz w:val="24"/>
              </w:rPr>
              <w:t>Rs.1,00,000</w:t>
            </w:r>
          </w:p>
        </w:tc>
      </w:tr>
      <w:tr w:rsidR="001620A2">
        <w:trPr>
          <w:trHeight w:val="613"/>
        </w:trPr>
        <w:tc>
          <w:tcPr>
            <w:tcW w:w="3146" w:type="dxa"/>
          </w:tcPr>
          <w:p w:rsidR="001620A2" w:rsidRDefault="00D70D94">
            <w:pPr>
              <w:pStyle w:val="TableParagraph"/>
              <w:spacing w:before="163"/>
              <w:ind w:left="200"/>
              <w:rPr>
                <w:sz w:val="24"/>
              </w:rPr>
            </w:pPr>
            <w:r>
              <w:rPr>
                <w:sz w:val="24"/>
              </w:rPr>
              <w:t>Fair Rental Value</w:t>
            </w:r>
          </w:p>
        </w:tc>
        <w:tc>
          <w:tcPr>
            <w:tcW w:w="3240" w:type="dxa"/>
          </w:tcPr>
          <w:p w:rsidR="001620A2" w:rsidRDefault="00D70D94">
            <w:pPr>
              <w:pStyle w:val="TableParagraph"/>
              <w:spacing w:before="163"/>
              <w:ind w:left="1242"/>
              <w:rPr>
                <w:sz w:val="24"/>
              </w:rPr>
            </w:pPr>
            <w:r>
              <w:rPr>
                <w:sz w:val="24"/>
              </w:rPr>
              <w:t>Rs.82,000</w:t>
            </w:r>
          </w:p>
        </w:tc>
        <w:tc>
          <w:tcPr>
            <w:tcW w:w="2325" w:type="dxa"/>
          </w:tcPr>
          <w:p w:rsidR="001620A2" w:rsidRDefault="00D70D94">
            <w:pPr>
              <w:pStyle w:val="TableParagraph"/>
              <w:spacing w:before="163"/>
              <w:ind w:right="196"/>
              <w:jc w:val="right"/>
              <w:rPr>
                <w:sz w:val="24"/>
              </w:rPr>
            </w:pPr>
            <w:r>
              <w:rPr>
                <w:w w:val="95"/>
                <w:sz w:val="24"/>
              </w:rPr>
              <w:t>Rs.1,30,000</w:t>
            </w:r>
          </w:p>
        </w:tc>
      </w:tr>
      <w:tr w:rsidR="001620A2">
        <w:trPr>
          <w:trHeight w:val="440"/>
        </w:trPr>
        <w:tc>
          <w:tcPr>
            <w:tcW w:w="3146" w:type="dxa"/>
          </w:tcPr>
          <w:p w:rsidR="001620A2" w:rsidRDefault="00D70D94">
            <w:pPr>
              <w:pStyle w:val="TableParagraph"/>
              <w:spacing w:before="164" w:line="256" w:lineRule="exact"/>
              <w:ind w:left="200"/>
              <w:rPr>
                <w:sz w:val="24"/>
              </w:rPr>
            </w:pPr>
            <w:r>
              <w:rPr>
                <w:sz w:val="24"/>
              </w:rPr>
              <w:t>Standard Rent</w:t>
            </w:r>
          </w:p>
        </w:tc>
        <w:tc>
          <w:tcPr>
            <w:tcW w:w="3240" w:type="dxa"/>
          </w:tcPr>
          <w:p w:rsidR="001620A2" w:rsidRDefault="00D70D94">
            <w:pPr>
              <w:pStyle w:val="TableParagraph"/>
              <w:spacing w:before="164" w:line="256" w:lineRule="exact"/>
              <w:ind w:left="1242"/>
              <w:rPr>
                <w:sz w:val="24"/>
              </w:rPr>
            </w:pPr>
            <w:r>
              <w:rPr>
                <w:w w:val="99"/>
                <w:sz w:val="24"/>
              </w:rPr>
              <w:t>-</w:t>
            </w:r>
          </w:p>
        </w:tc>
        <w:tc>
          <w:tcPr>
            <w:tcW w:w="2325" w:type="dxa"/>
          </w:tcPr>
          <w:p w:rsidR="001620A2" w:rsidRDefault="00D70D94">
            <w:pPr>
              <w:pStyle w:val="TableParagraph"/>
              <w:spacing w:before="164" w:line="256" w:lineRule="exact"/>
              <w:ind w:right="196"/>
              <w:jc w:val="right"/>
              <w:rPr>
                <w:sz w:val="24"/>
              </w:rPr>
            </w:pPr>
            <w:r>
              <w:rPr>
                <w:w w:val="95"/>
                <w:sz w:val="24"/>
              </w:rPr>
              <w:t>Rs.1,10,000</w:t>
            </w:r>
          </w:p>
        </w:tc>
      </w:tr>
    </w:tbl>
    <w:p w:rsidR="001620A2" w:rsidRDefault="001620A2">
      <w:pPr>
        <w:spacing w:line="256" w:lineRule="exact"/>
        <w:jc w:val="right"/>
        <w:rPr>
          <w:sz w:val="24"/>
        </w:rPr>
        <w:sectPr w:rsidR="001620A2">
          <w:pgSz w:w="12240" w:h="15840"/>
          <w:pgMar w:top="1360" w:right="200" w:bottom="280" w:left="440" w:header="720" w:footer="720" w:gutter="0"/>
          <w:cols w:space="720"/>
        </w:sectPr>
      </w:pPr>
    </w:p>
    <w:tbl>
      <w:tblPr>
        <w:tblW w:w="0" w:type="auto"/>
        <w:tblInd w:w="807" w:type="dxa"/>
        <w:tblLayout w:type="fixed"/>
        <w:tblCellMar>
          <w:left w:w="0" w:type="dxa"/>
          <w:right w:w="0" w:type="dxa"/>
        </w:tblCellMar>
        <w:tblLook w:val="01E0"/>
      </w:tblPr>
      <w:tblGrid>
        <w:gridCol w:w="2764"/>
        <w:gridCol w:w="3381"/>
        <w:gridCol w:w="2566"/>
      </w:tblGrid>
      <w:tr w:rsidR="001620A2">
        <w:trPr>
          <w:trHeight w:val="741"/>
        </w:trPr>
        <w:tc>
          <w:tcPr>
            <w:tcW w:w="2764" w:type="dxa"/>
          </w:tcPr>
          <w:p w:rsidR="001620A2" w:rsidRDefault="00D70D94">
            <w:pPr>
              <w:pStyle w:val="TableParagraph"/>
              <w:spacing w:line="266" w:lineRule="exact"/>
              <w:ind w:left="200"/>
              <w:rPr>
                <w:sz w:val="24"/>
              </w:rPr>
            </w:pPr>
            <w:r>
              <w:rPr>
                <w:sz w:val="24"/>
              </w:rPr>
              <w:lastRenderedPageBreak/>
              <w:t>Municipal taxes</w:t>
            </w:r>
          </w:p>
        </w:tc>
        <w:tc>
          <w:tcPr>
            <w:tcW w:w="3381" w:type="dxa"/>
          </w:tcPr>
          <w:p w:rsidR="001620A2" w:rsidRDefault="00D70D94">
            <w:pPr>
              <w:pStyle w:val="TableParagraph"/>
              <w:spacing w:line="266" w:lineRule="exact"/>
              <w:ind w:left="1684"/>
              <w:rPr>
                <w:sz w:val="24"/>
              </w:rPr>
            </w:pPr>
            <w:r>
              <w:rPr>
                <w:sz w:val="24"/>
              </w:rPr>
              <w:t>Rs.7,000</w:t>
            </w:r>
          </w:p>
          <w:p w:rsidR="001620A2" w:rsidRDefault="00D70D94">
            <w:pPr>
              <w:pStyle w:val="TableParagraph"/>
              <w:spacing w:before="199" w:line="256" w:lineRule="exact"/>
              <w:ind w:left="1024"/>
              <w:rPr>
                <w:sz w:val="24"/>
              </w:rPr>
            </w:pPr>
            <w:r>
              <w:rPr>
                <w:sz w:val="24"/>
              </w:rPr>
              <w:t>paid during the year</w:t>
            </w:r>
          </w:p>
        </w:tc>
        <w:tc>
          <w:tcPr>
            <w:tcW w:w="2566" w:type="dxa"/>
          </w:tcPr>
          <w:p w:rsidR="001620A2" w:rsidRDefault="00D70D94">
            <w:pPr>
              <w:pStyle w:val="TableParagraph"/>
              <w:spacing w:line="266" w:lineRule="exact"/>
              <w:ind w:right="196"/>
              <w:jc w:val="right"/>
              <w:rPr>
                <w:sz w:val="24"/>
              </w:rPr>
            </w:pPr>
            <w:r>
              <w:rPr>
                <w:w w:val="95"/>
                <w:sz w:val="24"/>
              </w:rPr>
              <w:t>Rs.10,000</w:t>
            </w:r>
          </w:p>
          <w:p w:rsidR="001620A2" w:rsidRDefault="00D70D94">
            <w:pPr>
              <w:pStyle w:val="TableParagraph"/>
              <w:spacing w:before="199" w:line="256" w:lineRule="exact"/>
              <w:ind w:right="206"/>
              <w:jc w:val="right"/>
              <w:rPr>
                <w:sz w:val="24"/>
              </w:rPr>
            </w:pPr>
            <w:r>
              <w:rPr>
                <w:sz w:val="24"/>
              </w:rPr>
              <w:t>paid during the</w:t>
            </w:r>
            <w:r>
              <w:rPr>
                <w:spacing w:val="-3"/>
                <w:sz w:val="24"/>
              </w:rPr>
              <w:t xml:space="preserve"> </w:t>
            </w:r>
            <w:r>
              <w:rPr>
                <w:sz w:val="24"/>
              </w:rPr>
              <w:t>year</w:t>
            </w:r>
          </w:p>
        </w:tc>
      </w:tr>
    </w:tbl>
    <w:p w:rsidR="001620A2" w:rsidRDefault="001620A2">
      <w:pPr>
        <w:pStyle w:val="BodyText"/>
        <w:spacing w:before="1"/>
        <w:rPr>
          <w:sz w:val="10"/>
        </w:rPr>
      </w:pPr>
    </w:p>
    <w:p w:rsidR="001620A2" w:rsidRDefault="00D70D94">
      <w:pPr>
        <w:pStyle w:val="BodyText"/>
        <w:spacing w:before="90"/>
        <w:ind w:left="1000"/>
      </w:pPr>
      <w:r>
        <w:t>Suggest which house should be opted by Y to be assessed as self-occupied.</w:t>
      </w:r>
    </w:p>
    <w:p w:rsidR="001620A2" w:rsidRDefault="001620A2">
      <w:pPr>
        <w:pStyle w:val="BodyText"/>
        <w:spacing w:before="7"/>
        <w:rPr>
          <w:sz w:val="29"/>
        </w:rPr>
      </w:pPr>
    </w:p>
    <w:p w:rsidR="001620A2" w:rsidRDefault="00D70D94">
      <w:pPr>
        <w:pStyle w:val="Heading1"/>
      </w:pPr>
      <w:r>
        <w:t>Solution:</w:t>
      </w:r>
    </w:p>
    <w:p w:rsidR="001620A2" w:rsidRDefault="001620A2">
      <w:pPr>
        <w:pStyle w:val="BodyText"/>
        <w:rPr>
          <w:b/>
          <w:sz w:val="29"/>
        </w:rPr>
      </w:pPr>
    </w:p>
    <w:p w:rsidR="001620A2" w:rsidRDefault="00D70D94">
      <w:pPr>
        <w:pStyle w:val="BodyText"/>
        <w:ind w:left="1000"/>
      </w:pPr>
      <w:r>
        <w:t>Assume both houses to be let out</w:t>
      </w:r>
    </w:p>
    <w:p w:rsidR="001620A2" w:rsidRDefault="001620A2">
      <w:pPr>
        <w:pStyle w:val="BodyText"/>
        <w:spacing w:before="10"/>
        <w:rPr>
          <w:sz w:val="29"/>
        </w:rPr>
      </w:pPr>
    </w:p>
    <w:p w:rsidR="001620A2" w:rsidRDefault="00D70D94">
      <w:pPr>
        <w:pStyle w:val="Heading1"/>
        <w:tabs>
          <w:tab w:val="left" w:pos="4786"/>
          <w:tab w:val="left" w:pos="7540"/>
        </w:tabs>
      </w:pPr>
      <w:r>
        <w:t>Particulars</w:t>
      </w:r>
      <w:r>
        <w:tab/>
        <w:t>Deemed let out</w:t>
      </w:r>
      <w:r>
        <w:rPr>
          <w:spacing w:val="-1"/>
        </w:rPr>
        <w:t xml:space="preserve"> </w:t>
      </w:r>
      <w:r>
        <w:t>house</w:t>
      </w:r>
      <w:r>
        <w:rPr>
          <w:spacing w:val="-1"/>
        </w:rPr>
        <w:t xml:space="preserve"> </w:t>
      </w:r>
      <w:r>
        <w:t>I</w:t>
      </w:r>
      <w:r>
        <w:tab/>
        <w:t>Deemed let out house</w:t>
      </w:r>
      <w:r>
        <w:rPr>
          <w:spacing w:val="-4"/>
        </w:rPr>
        <w:t xml:space="preserve"> </w:t>
      </w:r>
      <w:r>
        <w:t>II</w:t>
      </w:r>
    </w:p>
    <w:p w:rsidR="001620A2" w:rsidRDefault="001620A2">
      <w:pPr>
        <w:pStyle w:val="BodyText"/>
        <w:spacing w:before="10"/>
        <w:rPr>
          <w:b/>
          <w:sz w:val="29"/>
        </w:rPr>
      </w:pPr>
    </w:p>
    <w:tbl>
      <w:tblPr>
        <w:tblW w:w="0" w:type="auto"/>
        <w:tblInd w:w="807" w:type="dxa"/>
        <w:tblLayout w:type="fixed"/>
        <w:tblCellMar>
          <w:left w:w="0" w:type="dxa"/>
          <w:right w:w="0" w:type="dxa"/>
        </w:tblCellMar>
        <w:tblLook w:val="01E0"/>
      </w:tblPr>
      <w:tblGrid>
        <w:gridCol w:w="3711"/>
        <w:gridCol w:w="2706"/>
        <w:gridCol w:w="2257"/>
      </w:tblGrid>
      <w:tr w:rsidR="001620A2">
        <w:trPr>
          <w:trHeight w:val="440"/>
        </w:trPr>
        <w:tc>
          <w:tcPr>
            <w:tcW w:w="3711" w:type="dxa"/>
          </w:tcPr>
          <w:p w:rsidR="001620A2" w:rsidRDefault="00D70D94">
            <w:pPr>
              <w:pStyle w:val="TableParagraph"/>
              <w:spacing w:line="266" w:lineRule="exact"/>
              <w:ind w:left="200"/>
              <w:rPr>
                <w:sz w:val="24"/>
              </w:rPr>
            </w:pPr>
            <w:r>
              <w:rPr>
                <w:sz w:val="24"/>
              </w:rPr>
              <w:t>Gross Annual Value</w:t>
            </w:r>
          </w:p>
        </w:tc>
        <w:tc>
          <w:tcPr>
            <w:tcW w:w="2706" w:type="dxa"/>
          </w:tcPr>
          <w:p w:rsidR="001620A2" w:rsidRDefault="00D70D94">
            <w:pPr>
              <w:pStyle w:val="TableParagraph"/>
              <w:spacing w:line="266" w:lineRule="exact"/>
              <w:ind w:left="868" w:right="763"/>
              <w:jc w:val="center"/>
              <w:rPr>
                <w:sz w:val="24"/>
              </w:rPr>
            </w:pPr>
            <w:r>
              <w:rPr>
                <w:sz w:val="24"/>
              </w:rPr>
              <w:t>Rs. 82,000</w:t>
            </w:r>
          </w:p>
        </w:tc>
        <w:tc>
          <w:tcPr>
            <w:tcW w:w="2257" w:type="dxa"/>
          </w:tcPr>
          <w:p w:rsidR="001620A2" w:rsidRDefault="00D70D94">
            <w:pPr>
              <w:pStyle w:val="TableParagraph"/>
              <w:spacing w:line="266" w:lineRule="exact"/>
              <w:ind w:right="258"/>
              <w:jc w:val="right"/>
              <w:rPr>
                <w:sz w:val="24"/>
              </w:rPr>
            </w:pPr>
            <w:r>
              <w:rPr>
                <w:sz w:val="24"/>
              </w:rPr>
              <w:t>Rs. 1,10,000</w:t>
            </w:r>
          </w:p>
        </w:tc>
      </w:tr>
      <w:tr w:rsidR="001620A2">
        <w:trPr>
          <w:trHeight w:val="614"/>
        </w:trPr>
        <w:tc>
          <w:tcPr>
            <w:tcW w:w="3711" w:type="dxa"/>
          </w:tcPr>
          <w:p w:rsidR="001620A2" w:rsidRDefault="00D70D94">
            <w:pPr>
              <w:pStyle w:val="TableParagraph"/>
              <w:spacing w:before="164"/>
              <w:ind w:left="200"/>
              <w:rPr>
                <w:sz w:val="24"/>
              </w:rPr>
            </w:pPr>
            <w:r>
              <w:rPr>
                <w:sz w:val="24"/>
              </w:rPr>
              <w:t>Less: Municipal Taxes</w:t>
            </w:r>
          </w:p>
        </w:tc>
        <w:tc>
          <w:tcPr>
            <w:tcW w:w="2706" w:type="dxa"/>
          </w:tcPr>
          <w:p w:rsidR="001620A2" w:rsidRDefault="00D70D94">
            <w:pPr>
              <w:pStyle w:val="TableParagraph"/>
              <w:spacing w:before="164"/>
              <w:ind w:left="868" w:right="763"/>
              <w:jc w:val="center"/>
              <w:rPr>
                <w:sz w:val="24"/>
              </w:rPr>
            </w:pPr>
            <w:r>
              <w:rPr>
                <w:sz w:val="24"/>
              </w:rPr>
              <w:t>Rs. 7,000</w:t>
            </w:r>
          </w:p>
        </w:tc>
        <w:tc>
          <w:tcPr>
            <w:tcW w:w="2257" w:type="dxa"/>
          </w:tcPr>
          <w:p w:rsidR="001620A2" w:rsidRDefault="00D70D94">
            <w:pPr>
              <w:pStyle w:val="TableParagraph"/>
              <w:spacing w:before="164"/>
              <w:ind w:right="258"/>
              <w:jc w:val="right"/>
              <w:rPr>
                <w:sz w:val="24"/>
              </w:rPr>
            </w:pPr>
            <w:r>
              <w:rPr>
                <w:sz w:val="24"/>
              </w:rPr>
              <w:t>Rs. 10,000</w:t>
            </w:r>
          </w:p>
        </w:tc>
      </w:tr>
      <w:tr w:rsidR="001620A2">
        <w:trPr>
          <w:trHeight w:val="613"/>
        </w:trPr>
        <w:tc>
          <w:tcPr>
            <w:tcW w:w="3711" w:type="dxa"/>
          </w:tcPr>
          <w:p w:rsidR="001620A2" w:rsidRDefault="00D70D94">
            <w:pPr>
              <w:pStyle w:val="TableParagraph"/>
              <w:spacing w:before="164"/>
              <w:ind w:left="200"/>
              <w:rPr>
                <w:sz w:val="24"/>
              </w:rPr>
            </w:pPr>
            <w:r>
              <w:rPr>
                <w:sz w:val="24"/>
              </w:rPr>
              <w:t>Net Annual Value</w:t>
            </w:r>
          </w:p>
        </w:tc>
        <w:tc>
          <w:tcPr>
            <w:tcW w:w="2706" w:type="dxa"/>
          </w:tcPr>
          <w:p w:rsidR="001620A2" w:rsidRDefault="00D70D94">
            <w:pPr>
              <w:pStyle w:val="TableParagraph"/>
              <w:spacing w:before="164"/>
              <w:ind w:left="868" w:right="763"/>
              <w:jc w:val="center"/>
              <w:rPr>
                <w:sz w:val="24"/>
              </w:rPr>
            </w:pPr>
            <w:r>
              <w:rPr>
                <w:sz w:val="24"/>
              </w:rPr>
              <w:t>Rs. 75,000</w:t>
            </w:r>
          </w:p>
        </w:tc>
        <w:tc>
          <w:tcPr>
            <w:tcW w:w="2257" w:type="dxa"/>
          </w:tcPr>
          <w:p w:rsidR="001620A2" w:rsidRDefault="00D70D94">
            <w:pPr>
              <w:pStyle w:val="TableParagraph"/>
              <w:spacing w:before="164"/>
              <w:ind w:right="258"/>
              <w:jc w:val="right"/>
              <w:rPr>
                <w:sz w:val="24"/>
              </w:rPr>
            </w:pPr>
            <w:r>
              <w:rPr>
                <w:sz w:val="24"/>
              </w:rPr>
              <w:t>Rs. 1,00,000</w:t>
            </w:r>
          </w:p>
        </w:tc>
      </w:tr>
      <w:tr w:rsidR="001620A2">
        <w:trPr>
          <w:trHeight w:val="1028"/>
        </w:trPr>
        <w:tc>
          <w:tcPr>
            <w:tcW w:w="3711" w:type="dxa"/>
          </w:tcPr>
          <w:p w:rsidR="001620A2" w:rsidRDefault="00D70D94">
            <w:pPr>
              <w:pStyle w:val="TableParagraph"/>
              <w:spacing w:before="163" w:line="360" w:lineRule="auto"/>
              <w:ind w:left="200" w:right="363"/>
              <w:rPr>
                <w:sz w:val="24"/>
              </w:rPr>
            </w:pPr>
            <w:r>
              <w:rPr>
                <w:sz w:val="24"/>
              </w:rPr>
              <w:t>Less: Statutory Deduction @30%</w:t>
            </w:r>
          </w:p>
        </w:tc>
        <w:tc>
          <w:tcPr>
            <w:tcW w:w="2706" w:type="dxa"/>
          </w:tcPr>
          <w:p w:rsidR="001620A2" w:rsidRDefault="00D70D94">
            <w:pPr>
              <w:pStyle w:val="TableParagraph"/>
              <w:spacing w:before="163"/>
              <w:ind w:left="868" w:right="763"/>
              <w:jc w:val="center"/>
              <w:rPr>
                <w:sz w:val="24"/>
              </w:rPr>
            </w:pPr>
            <w:r>
              <w:rPr>
                <w:sz w:val="24"/>
              </w:rPr>
              <w:t>Rs. 22,500</w:t>
            </w:r>
          </w:p>
        </w:tc>
        <w:tc>
          <w:tcPr>
            <w:tcW w:w="2257" w:type="dxa"/>
          </w:tcPr>
          <w:p w:rsidR="001620A2" w:rsidRDefault="00D70D94">
            <w:pPr>
              <w:pStyle w:val="TableParagraph"/>
              <w:spacing w:before="163"/>
              <w:ind w:right="258"/>
              <w:jc w:val="right"/>
              <w:rPr>
                <w:sz w:val="24"/>
              </w:rPr>
            </w:pPr>
            <w:r>
              <w:rPr>
                <w:sz w:val="24"/>
              </w:rPr>
              <w:t>Rs. 30,000</w:t>
            </w:r>
          </w:p>
        </w:tc>
      </w:tr>
      <w:tr w:rsidR="001620A2">
        <w:trPr>
          <w:trHeight w:val="440"/>
        </w:trPr>
        <w:tc>
          <w:tcPr>
            <w:tcW w:w="3711" w:type="dxa"/>
          </w:tcPr>
          <w:p w:rsidR="001620A2" w:rsidRDefault="00D70D94">
            <w:pPr>
              <w:pStyle w:val="TableParagraph"/>
              <w:spacing w:before="164" w:line="256" w:lineRule="exact"/>
              <w:ind w:left="200"/>
              <w:rPr>
                <w:sz w:val="24"/>
              </w:rPr>
            </w:pPr>
            <w:r>
              <w:rPr>
                <w:sz w:val="24"/>
              </w:rPr>
              <w:t>Net Annual Value</w:t>
            </w:r>
          </w:p>
        </w:tc>
        <w:tc>
          <w:tcPr>
            <w:tcW w:w="2706" w:type="dxa"/>
          </w:tcPr>
          <w:p w:rsidR="001620A2" w:rsidRDefault="00D70D94">
            <w:pPr>
              <w:pStyle w:val="TableParagraph"/>
              <w:spacing w:before="164" w:line="256" w:lineRule="exact"/>
              <w:ind w:left="868" w:right="763"/>
              <w:jc w:val="center"/>
              <w:rPr>
                <w:sz w:val="24"/>
              </w:rPr>
            </w:pPr>
            <w:r>
              <w:rPr>
                <w:sz w:val="24"/>
              </w:rPr>
              <w:t>Rs. 52,500</w:t>
            </w:r>
          </w:p>
        </w:tc>
        <w:tc>
          <w:tcPr>
            <w:tcW w:w="2257" w:type="dxa"/>
          </w:tcPr>
          <w:p w:rsidR="001620A2" w:rsidRDefault="00D70D94">
            <w:pPr>
              <w:pStyle w:val="TableParagraph"/>
              <w:spacing w:before="164" w:line="256" w:lineRule="exact"/>
              <w:ind w:right="198"/>
              <w:jc w:val="right"/>
              <w:rPr>
                <w:sz w:val="24"/>
              </w:rPr>
            </w:pPr>
            <w:r>
              <w:rPr>
                <w:sz w:val="24"/>
              </w:rPr>
              <w:t>Rs. 70,000</w:t>
            </w:r>
          </w:p>
        </w:tc>
      </w:tr>
    </w:tbl>
    <w:p w:rsidR="001620A2" w:rsidRDefault="001620A2">
      <w:pPr>
        <w:pStyle w:val="BodyText"/>
        <w:spacing w:before="4"/>
        <w:rPr>
          <w:b/>
          <w:sz w:val="29"/>
        </w:rPr>
      </w:pPr>
    </w:p>
    <w:p w:rsidR="001620A2" w:rsidRDefault="00D70D94">
      <w:pPr>
        <w:pStyle w:val="BodyText"/>
        <w:spacing w:before="1" w:line="360" w:lineRule="auto"/>
        <w:ind w:left="1000" w:right="1239"/>
        <w:jc w:val="both"/>
      </w:pPr>
      <w:r>
        <w:t>As the income from 2</w:t>
      </w:r>
      <w:r>
        <w:rPr>
          <w:vertAlign w:val="superscript"/>
        </w:rPr>
        <w:t>nd</w:t>
      </w:r>
      <w:r>
        <w:t xml:space="preserve"> house is more, it should be considered to be self occupied so that the taxable income is minimum.</w:t>
      </w:r>
    </w:p>
    <w:p w:rsidR="001620A2" w:rsidRDefault="00D70D94">
      <w:pPr>
        <w:pStyle w:val="Heading1"/>
        <w:spacing w:before="204"/>
        <w:jc w:val="both"/>
      </w:pPr>
      <w:r>
        <w:t>C.) LET OUT AND SELF OCCUPIED PROPERTY</w:t>
      </w:r>
    </w:p>
    <w:p w:rsidR="001620A2" w:rsidRDefault="001620A2">
      <w:pPr>
        <w:pStyle w:val="BodyText"/>
        <w:spacing w:before="5"/>
        <w:rPr>
          <w:b/>
          <w:sz w:val="29"/>
        </w:rPr>
      </w:pPr>
    </w:p>
    <w:p w:rsidR="001620A2" w:rsidRDefault="00D70D94">
      <w:pPr>
        <w:pStyle w:val="Heading2"/>
        <w:numPr>
          <w:ilvl w:val="2"/>
          <w:numId w:val="77"/>
        </w:numPr>
        <w:tabs>
          <w:tab w:val="left" w:pos="1361"/>
        </w:tabs>
        <w:ind w:hanging="361"/>
        <w:jc w:val="both"/>
      </w:pPr>
      <w:r>
        <w:t>Partly let out and partly self occupied property</w:t>
      </w:r>
      <w:r>
        <w:rPr>
          <w:spacing w:val="-1"/>
        </w:rPr>
        <w:t xml:space="preserve"> </w:t>
      </w:r>
      <w:r>
        <w:t>:</w:t>
      </w:r>
    </w:p>
    <w:p w:rsidR="001620A2" w:rsidRDefault="001620A2">
      <w:pPr>
        <w:pStyle w:val="BodyText"/>
        <w:spacing w:before="9"/>
        <w:rPr>
          <w:b/>
          <w:i/>
          <w:sz w:val="28"/>
        </w:rPr>
      </w:pPr>
    </w:p>
    <w:p w:rsidR="001620A2" w:rsidRDefault="00D70D94">
      <w:pPr>
        <w:pStyle w:val="BodyText"/>
        <w:spacing w:line="360" w:lineRule="auto"/>
        <w:ind w:left="1000" w:right="1240"/>
        <w:jc w:val="both"/>
      </w:pPr>
      <w:r>
        <w:t>When a portion of the property is self occupied for residence for the whole year and the other portion is let out for the whole year, the annual value of such property shall be determined as follows:</w:t>
      </w:r>
    </w:p>
    <w:p w:rsidR="001620A2" w:rsidRDefault="00D70D94">
      <w:pPr>
        <w:pStyle w:val="ListParagraph"/>
        <w:numPr>
          <w:ilvl w:val="0"/>
          <w:numId w:val="76"/>
        </w:numPr>
        <w:tabs>
          <w:tab w:val="left" w:pos="1361"/>
        </w:tabs>
        <w:spacing w:before="201" w:line="360" w:lineRule="auto"/>
        <w:ind w:right="1243"/>
        <w:jc w:val="both"/>
        <w:rPr>
          <w:sz w:val="24"/>
        </w:rPr>
      </w:pPr>
      <w:r>
        <w:rPr>
          <w:sz w:val="24"/>
        </w:rPr>
        <w:t>From the full annual value of the house the proportionate annual value for self occupied portion for the whole year shall be deducted.</w:t>
      </w:r>
    </w:p>
    <w:p w:rsidR="001620A2" w:rsidRDefault="00D70D94">
      <w:pPr>
        <w:pStyle w:val="ListParagraph"/>
        <w:numPr>
          <w:ilvl w:val="0"/>
          <w:numId w:val="76"/>
        </w:numPr>
        <w:tabs>
          <w:tab w:val="left" w:pos="1361"/>
        </w:tabs>
        <w:spacing w:before="1"/>
        <w:ind w:hanging="375"/>
        <w:jc w:val="both"/>
        <w:rPr>
          <w:sz w:val="24"/>
        </w:rPr>
      </w:pPr>
      <w:r>
        <w:rPr>
          <w:sz w:val="24"/>
        </w:rPr>
        <w:t>The balance under (i) shall be the annual vale for let out</w:t>
      </w:r>
      <w:r>
        <w:rPr>
          <w:spacing w:val="-4"/>
          <w:sz w:val="24"/>
        </w:rPr>
        <w:t xml:space="preserve"> </w:t>
      </w:r>
      <w:r>
        <w:rPr>
          <w:sz w:val="24"/>
        </w:rPr>
        <w:t>portion.</w:t>
      </w:r>
    </w:p>
    <w:p w:rsidR="001620A2" w:rsidRDefault="001620A2">
      <w:pPr>
        <w:jc w:val="both"/>
        <w:rPr>
          <w:sz w:val="24"/>
        </w:rPr>
        <w:sectPr w:rsidR="001620A2">
          <w:pgSz w:w="12240" w:h="15840"/>
          <w:pgMar w:top="1440" w:right="200" w:bottom="280" w:left="440" w:header="720" w:footer="720" w:gutter="0"/>
          <w:cols w:space="720"/>
        </w:sectPr>
      </w:pPr>
    </w:p>
    <w:p w:rsidR="001620A2" w:rsidRDefault="00D70D94">
      <w:pPr>
        <w:pStyle w:val="Heading2"/>
        <w:numPr>
          <w:ilvl w:val="2"/>
          <w:numId w:val="77"/>
        </w:numPr>
        <w:tabs>
          <w:tab w:val="left" w:pos="1361"/>
        </w:tabs>
        <w:spacing w:before="79" w:line="360" w:lineRule="auto"/>
        <w:ind w:right="1242"/>
        <w:rPr>
          <w:i w:val="0"/>
        </w:rPr>
      </w:pPr>
      <w:r>
        <w:lastRenderedPageBreak/>
        <w:t>Property let out for any part of the previous year and self occupied for the remaining part of the</w:t>
      </w:r>
      <w:r>
        <w:rPr>
          <w:spacing w:val="-3"/>
        </w:rPr>
        <w:t xml:space="preserve"> </w:t>
      </w:r>
      <w:r>
        <w:t>year</w:t>
      </w:r>
      <w:r>
        <w:rPr>
          <w:i w:val="0"/>
        </w:rPr>
        <w:t>:</w:t>
      </w:r>
    </w:p>
    <w:p w:rsidR="001620A2" w:rsidRDefault="00D70D94">
      <w:pPr>
        <w:pStyle w:val="BodyText"/>
        <w:spacing w:before="195"/>
        <w:ind w:left="1000"/>
      </w:pPr>
      <w:r>
        <w:t>The valuation of such property shall be done as if let out throughout the previous year.</w:t>
      </w:r>
    </w:p>
    <w:p w:rsidR="001620A2" w:rsidRDefault="001620A2">
      <w:pPr>
        <w:pStyle w:val="BodyText"/>
        <w:spacing w:before="4"/>
        <w:rPr>
          <w:sz w:val="29"/>
        </w:rPr>
      </w:pPr>
    </w:p>
    <w:p w:rsidR="001620A2" w:rsidRDefault="00D70D94">
      <w:pPr>
        <w:pStyle w:val="BodyText"/>
        <w:spacing w:before="1" w:line="360" w:lineRule="auto"/>
        <w:ind w:left="1000" w:right="1247"/>
        <w:jc w:val="both"/>
      </w:pPr>
      <w:r>
        <w:t>Note: Actual Rent is taken only for the period it is actually let out while expected rent is always taken for the entire previous year and the gross annual value shall be higher of these two.</w:t>
      </w:r>
    </w:p>
    <w:p w:rsidR="001620A2" w:rsidRDefault="00D70D94">
      <w:pPr>
        <w:pStyle w:val="BodyText"/>
        <w:spacing w:before="199" w:line="360" w:lineRule="auto"/>
        <w:ind w:left="1000" w:right="1237"/>
        <w:jc w:val="both"/>
      </w:pPr>
      <w:r>
        <w:rPr>
          <w:b/>
        </w:rPr>
        <w:t xml:space="preserve">Illustration 5: </w:t>
      </w:r>
      <w:r>
        <w:t>Mr. X let out his house for 8 months for Rs. 2,000 p.m. For the remaining months it was self occupied. Find the GAV of the house if the Expected rent of the house is Rs. 1,500 p.m.</w:t>
      </w:r>
    </w:p>
    <w:p w:rsidR="001620A2" w:rsidRDefault="00D70D94">
      <w:pPr>
        <w:pStyle w:val="Heading1"/>
        <w:spacing w:before="206"/>
      </w:pPr>
      <w:r>
        <w:t>Solution:</w:t>
      </w:r>
    </w:p>
    <w:p w:rsidR="001620A2" w:rsidRDefault="001620A2">
      <w:pPr>
        <w:pStyle w:val="BodyText"/>
        <w:rPr>
          <w:b/>
          <w:sz w:val="29"/>
        </w:rPr>
      </w:pPr>
    </w:p>
    <w:p w:rsidR="001620A2" w:rsidRDefault="00D70D94">
      <w:pPr>
        <w:pStyle w:val="BodyText"/>
        <w:tabs>
          <w:tab w:val="left" w:pos="8111"/>
        </w:tabs>
        <w:ind w:left="103"/>
        <w:jc w:val="center"/>
      </w:pPr>
      <w:r>
        <w:t>Actual rent (8 X</w:t>
      </w:r>
      <w:r>
        <w:rPr>
          <w:spacing w:val="-2"/>
        </w:rPr>
        <w:t xml:space="preserve"> </w:t>
      </w:r>
      <w:r>
        <w:t>2,000)</w:t>
      </w:r>
      <w:r>
        <w:tab/>
        <w:t>Rs.16,000</w:t>
      </w:r>
    </w:p>
    <w:p w:rsidR="001620A2" w:rsidRDefault="001620A2">
      <w:pPr>
        <w:pStyle w:val="BodyText"/>
        <w:spacing w:before="5"/>
        <w:rPr>
          <w:sz w:val="29"/>
        </w:rPr>
      </w:pPr>
    </w:p>
    <w:p w:rsidR="001620A2" w:rsidRDefault="00D70D94">
      <w:pPr>
        <w:pStyle w:val="BodyText"/>
        <w:tabs>
          <w:tab w:val="left" w:pos="8074"/>
        </w:tabs>
        <w:ind w:left="114"/>
        <w:jc w:val="center"/>
      </w:pPr>
      <w:r>
        <w:t>Expected rent (12</w:t>
      </w:r>
      <w:r>
        <w:rPr>
          <w:spacing w:val="-2"/>
        </w:rPr>
        <w:t xml:space="preserve"> </w:t>
      </w:r>
      <w:r>
        <w:t>X</w:t>
      </w:r>
      <w:r>
        <w:rPr>
          <w:spacing w:val="-2"/>
        </w:rPr>
        <w:t xml:space="preserve"> </w:t>
      </w:r>
      <w:r>
        <w:t>1500)</w:t>
      </w:r>
      <w:r>
        <w:tab/>
      </w:r>
      <w:r>
        <w:rPr>
          <w:u w:val="single"/>
        </w:rPr>
        <w:t>Rs. 18,000</w:t>
      </w:r>
    </w:p>
    <w:p w:rsidR="001620A2" w:rsidRDefault="001620A2">
      <w:pPr>
        <w:pStyle w:val="BodyText"/>
        <w:spacing w:before="7"/>
        <w:rPr>
          <w:sz w:val="21"/>
        </w:rPr>
      </w:pPr>
    </w:p>
    <w:p w:rsidR="001620A2" w:rsidRDefault="001620A2">
      <w:pPr>
        <w:pStyle w:val="BodyText"/>
        <w:tabs>
          <w:tab w:val="left" w:pos="8079"/>
        </w:tabs>
        <w:spacing w:before="90"/>
        <w:ind w:left="117"/>
        <w:jc w:val="center"/>
      </w:pPr>
      <w:r>
        <w:pict>
          <v:shape id="_x0000_s1089" type="#_x0000_t202" style="position:absolute;left:0;text-align:left;margin-left:46.9pt;margin-top:23.05pt;width:515.95pt;height:351.6pt;z-index:-251622400;mso-wrap-distance-left:0;mso-wrap-distance-right:0;mso-position-horizontal-relative:page" fillcolor="#ffd4d4" strokecolor="#c0504d" strokeweight="2pt">
            <v:textbox inset="0,0,0,0">
              <w:txbxContent>
                <w:p w:rsidR="00D70D94" w:rsidRDefault="00D70D94">
                  <w:pPr>
                    <w:spacing w:before="72"/>
                    <w:ind w:left="143"/>
                    <w:rPr>
                      <w:b/>
                      <w:i/>
                      <w:sz w:val="24"/>
                    </w:rPr>
                  </w:pPr>
                  <w:r>
                    <w:rPr>
                      <w:b/>
                      <w:i/>
                      <w:sz w:val="24"/>
                    </w:rPr>
                    <w:t>Knowledge Assessment – I</w:t>
                  </w:r>
                </w:p>
                <w:p w:rsidR="00D70D94" w:rsidRDefault="00D70D94">
                  <w:pPr>
                    <w:spacing w:before="134"/>
                    <w:ind w:left="143"/>
                    <w:rPr>
                      <w:i/>
                      <w:sz w:val="24"/>
                    </w:rPr>
                  </w:pPr>
                  <w:r>
                    <w:rPr>
                      <w:i/>
                      <w:sz w:val="24"/>
                    </w:rPr>
                    <w:t>Fill in the blanks:</w:t>
                  </w:r>
                </w:p>
                <w:p w:rsidR="00D70D94" w:rsidRDefault="00D70D94">
                  <w:pPr>
                    <w:pStyle w:val="BodyText"/>
                    <w:spacing w:before="3"/>
                    <w:rPr>
                      <w:sz w:val="29"/>
                    </w:rPr>
                  </w:pPr>
                </w:p>
                <w:p w:rsidR="00D70D94" w:rsidRDefault="00D70D94">
                  <w:pPr>
                    <w:pStyle w:val="BodyText"/>
                    <w:numPr>
                      <w:ilvl w:val="0"/>
                      <w:numId w:val="75"/>
                    </w:numPr>
                    <w:tabs>
                      <w:tab w:val="left" w:pos="384"/>
                      <w:tab w:val="left" w:pos="9114"/>
                    </w:tabs>
                    <w:ind w:hanging="241"/>
                    <w:jc w:val="both"/>
                  </w:pPr>
                  <w:r>
                    <w:t>Rent received by original tenant from sub-tenant is taxable under</w:t>
                  </w:r>
                  <w:r>
                    <w:rPr>
                      <w:spacing w:val="-8"/>
                    </w:rPr>
                    <w:t xml:space="preserve"> </w:t>
                  </w:r>
                  <w:r>
                    <w:t>the</w:t>
                  </w:r>
                  <w:r>
                    <w:rPr>
                      <w:spacing w:val="-2"/>
                    </w:rPr>
                    <w:t xml:space="preserve"> </w:t>
                  </w:r>
                  <w:r>
                    <w:t>head</w:t>
                  </w:r>
                  <w:r>
                    <w:rPr>
                      <w:u w:val="single"/>
                    </w:rPr>
                    <w:t xml:space="preserve"> </w:t>
                  </w:r>
                  <w:r>
                    <w:rPr>
                      <w:u w:val="single"/>
                    </w:rPr>
                    <w:tab/>
                  </w:r>
                  <w:r>
                    <w:t>.</w:t>
                  </w:r>
                </w:p>
                <w:p w:rsidR="00D70D94" w:rsidRDefault="00D70D94">
                  <w:pPr>
                    <w:pStyle w:val="BodyText"/>
                    <w:spacing w:before="5"/>
                    <w:rPr>
                      <w:sz w:val="29"/>
                    </w:rPr>
                  </w:pPr>
                </w:p>
                <w:p w:rsidR="00D70D94" w:rsidRDefault="00D70D94">
                  <w:pPr>
                    <w:pStyle w:val="BodyText"/>
                    <w:numPr>
                      <w:ilvl w:val="0"/>
                      <w:numId w:val="75"/>
                    </w:numPr>
                    <w:tabs>
                      <w:tab w:val="left" w:pos="425"/>
                      <w:tab w:val="left" w:pos="3282"/>
                    </w:tabs>
                    <w:spacing w:line="360" w:lineRule="auto"/>
                    <w:ind w:left="143" w:right="143" w:firstLine="0"/>
                    <w:jc w:val="both"/>
                  </w:pPr>
                  <w:r>
                    <w:t>If an individual transfers any house property to his or her spouse/ minor child without adequate consideration,</w:t>
                  </w:r>
                  <w:r>
                    <w:rPr>
                      <w:spacing w:val="55"/>
                    </w:rPr>
                    <w:t xml:space="preserve"> </w:t>
                  </w:r>
                  <w:r>
                    <w:t>the</w:t>
                  </w:r>
                  <w:r>
                    <w:rPr>
                      <w:u w:val="single"/>
                    </w:rPr>
                    <w:t xml:space="preserve"> </w:t>
                  </w:r>
                  <w:r>
                    <w:rPr>
                      <w:u w:val="single"/>
                    </w:rPr>
                    <w:tab/>
                  </w:r>
                  <w:r>
                    <w:t>in that case is deemed to be the owner of the house property so transferred.</w:t>
                  </w:r>
                </w:p>
                <w:p w:rsidR="00D70D94" w:rsidRDefault="00D70D94">
                  <w:pPr>
                    <w:pStyle w:val="BodyText"/>
                    <w:numPr>
                      <w:ilvl w:val="0"/>
                      <w:numId w:val="75"/>
                    </w:numPr>
                    <w:tabs>
                      <w:tab w:val="left" w:pos="398"/>
                      <w:tab w:val="left" w:pos="7529"/>
                    </w:tabs>
                    <w:spacing w:before="200" w:line="360" w:lineRule="auto"/>
                    <w:ind w:left="143" w:right="144" w:firstLine="0"/>
                    <w:jc w:val="both"/>
                  </w:pPr>
                  <w:r>
                    <w:t>Rent from house property let-out by an assessee to his employees when such letting is incidental to his main business, will be chargeable to tax under</w:t>
                  </w:r>
                  <w:r>
                    <w:rPr>
                      <w:spacing w:val="-7"/>
                    </w:rPr>
                    <w:t xml:space="preserve"> </w:t>
                  </w:r>
                  <w:r>
                    <w:t>the</w:t>
                  </w:r>
                  <w:r>
                    <w:rPr>
                      <w:spacing w:val="-1"/>
                    </w:rPr>
                    <w:t xml:space="preserve"> </w:t>
                  </w:r>
                  <w:r>
                    <w:t>head</w:t>
                  </w:r>
                  <w:r>
                    <w:rPr>
                      <w:u w:val="single"/>
                    </w:rPr>
                    <w:t xml:space="preserve"> </w:t>
                  </w:r>
                  <w:r>
                    <w:rPr>
                      <w:u w:val="single"/>
                    </w:rPr>
                    <w:tab/>
                  </w:r>
                  <w:r>
                    <w:t>.</w:t>
                  </w:r>
                </w:p>
                <w:p w:rsidR="00D70D94" w:rsidRDefault="00D70D94">
                  <w:pPr>
                    <w:pStyle w:val="BodyText"/>
                    <w:numPr>
                      <w:ilvl w:val="0"/>
                      <w:numId w:val="75"/>
                    </w:numPr>
                    <w:tabs>
                      <w:tab w:val="left" w:pos="413"/>
                      <w:tab w:val="left" w:pos="3166"/>
                    </w:tabs>
                    <w:spacing w:before="200" w:line="360" w:lineRule="auto"/>
                    <w:ind w:left="143" w:right="145" w:firstLine="0"/>
                    <w:jc w:val="both"/>
                  </w:pPr>
                  <w:r>
                    <w:t>When annual value of one-self occupied house is nil, the assessee will be entitled to the standard deduction</w:t>
                  </w:r>
                  <w:r>
                    <w:rPr>
                      <w:spacing w:val="-2"/>
                    </w:rPr>
                    <w:t xml:space="preserve"> </w:t>
                  </w:r>
                  <w:r>
                    <w:t xml:space="preserve">@ </w:t>
                  </w:r>
                  <w:r>
                    <w:rPr>
                      <w:u w:val="single"/>
                    </w:rPr>
                    <w:t xml:space="preserve"> </w:t>
                  </w:r>
                  <w:r>
                    <w:rPr>
                      <w:u w:val="single"/>
                    </w:rPr>
                    <w:tab/>
                  </w:r>
                </w:p>
                <w:p w:rsidR="00D70D94" w:rsidRDefault="00D70D94">
                  <w:pPr>
                    <w:pStyle w:val="BodyText"/>
                    <w:numPr>
                      <w:ilvl w:val="0"/>
                      <w:numId w:val="75"/>
                    </w:numPr>
                    <w:tabs>
                      <w:tab w:val="left" w:pos="403"/>
                      <w:tab w:val="left" w:pos="2909"/>
                    </w:tabs>
                    <w:spacing w:before="202" w:line="360" w:lineRule="auto"/>
                    <w:ind w:left="143" w:right="139" w:firstLine="0"/>
                    <w:jc w:val="both"/>
                  </w:pPr>
                  <w:r>
                    <w:rPr>
                      <w:spacing w:val="-3"/>
                    </w:rPr>
                    <w:t xml:space="preserve">In </w:t>
                  </w:r>
                  <w:r>
                    <w:t xml:space="preserve">case of multiple self occupied housed, the number of houses that can </w:t>
                  </w:r>
                  <w:r>
                    <w:rPr>
                      <w:spacing w:val="3"/>
                    </w:rPr>
                    <w:t xml:space="preserve">be </w:t>
                  </w:r>
                  <w:r>
                    <w:t>treated as self occupied houses</w:t>
                  </w:r>
                  <w:r>
                    <w:rPr>
                      <w:spacing w:val="-1"/>
                    </w:rPr>
                    <w:t xml:space="preserve"> </w:t>
                  </w:r>
                  <w:r>
                    <w:t>is</w:t>
                  </w:r>
                  <w:r>
                    <w:rPr>
                      <w:spacing w:val="-1"/>
                    </w:rPr>
                    <w:t xml:space="preserve"> </w:t>
                  </w:r>
                  <w:r>
                    <w:t>(are)</w:t>
                  </w:r>
                  <w:r>
                    <w:rPr>
                      <w:u w:val="single"/>
                    </w:rPr>
                    <w:t xml:space="preserve"> </w:t>
                  </w:r>
                  <w:r>
                    <w:rPr>
                      <w:u w:val="single"/>
                    </w:rPr>
                    <w:tab/>
                  </w:r>
                  <w:r>
                    <w:t>.</w:t>
                  </w:r>
                </w:p>
                <w:p w:rsidR="00D70D94" w:rsidRDefault="00D70D94">
                  <w:pPr>
                    <w:spacing w:before="204"/>
                    <w:ind w:left="595"/>
                    <w:rPr>
                      <w:b/>
                      <w:sz w:val="24"/>
                    </w:rPr>
                  </w:pPr>
                  <w:r>
                    <w:rPr>
                      <w:b/>
                      <w:sz w:val="24"/>
                    </w:rPr>
                    <w:t>Answers</w:t>
                  </w:r>
                </w:p>
                <w:p w:rsidR="00D70D94" w:rsidRDefault="00D70D94">
                  <w:pPr>
                    <w:pStyle w:val="BodyText"/>
                    <w:numPr>
                      <w:ilvl w:val="1"/>
                      <w:numId w:val="75"/>
                    </w:numPr>
                    <w:tabs>
                      <w:tab w:val="left" w:pos="805"/>
                    </w:tabs>
                    <w:spacing w:before="36"/>
                    <w:ind w:hanging="241"/>
                  </w:pPr>
                  <w:r>
                    <w:t>Other sources, 2. Transferor,  3. ‗Profit and Gains from Business or Profession,  4. Nill,</w:t>
                  </w:r>
                  <w:r>
                    <w:rPr>
                      <w:spacing w:val="8"/>
                    </w:rPr>
                    <w:t xml:space="preserve"> </w:t>
                  </w:r>
                  <w:r>
                    <w:t>5. One</w:t>
                  </w:r>
                </w:p>
              </w:txbxContent>
            </v:textbox>
            <w10:wrap type="topAndBottom" anchorx="page"/>
          </v:shape>
        </w:pict>
      </w:r>
      <w:r w:rsidR="00D70D94">
        <w:t>GAV</w:t>
      </w:r>
      <w:r w:rsidR="00D70D94">
        <w:tab/>
        <w:t>Rs.</w:t>
      </w:r>
      <w:r w:rsidR="00D70D94">
        <w:rPr>
          <w:spacing w:val="-1"/>
        </w:rPr>
        <w:t xml:space="preserve"> </w:t>
      </w:r>
      <w:r w:rsidR="00D70D94">
        <w:t>18,000</w:t>
      </w:r>
    </w:p>
    <w:p w:rsidR="001620A2" w:rsidRDefault="001620A2">
      <w:pPr>
        <w:jc w:val="center"/>
        <w:sectPr w:rsidR="001620A2">
          <w:pgSz w:w="12240" w:h="15840"/>
          <w:pgMar w:top="1360" w:right="200" w:bottom="280" w:left="440" w:header="720" w:footer="720" w:gutter="0"/>
          <w:cols w:space="720"/>
        </w:sectPr>
      </w:pPr>
    </w:p>
    <w:p w:rsidR="001620A2" w:rsidRDefault="001620A2">
      <w:pPr>
        <w:pStyle w:val="BodyText"/>
        <w:rPr>
          <w:sz w:val="20"/>
        </w:rPr>
      </w:pPr>
    </w:p>
    <w:p w:rsidR="001620A2" w:rsidRDefault="001620A2">
      <w:pPr>
        <w:pStyle w:val="BodyText"/>
        <w:spacing w:before="1"/>
        <w:rPr>
          <w:sz w:val="16"/>
        </w:rPr>
      </w:pPr>
    </w:p>
    <w:p w:rsidR="001620A2" w:rsidRDefault="001620A2">
      <w:pPr>
        <w:pStyle w:val="BodyText"/>
        <w:ind w:left="1354"/>
        <w:rPr>
          <w:sz w:val="20"/>
        </w:rPr>
      </w:pPr>
      <w:r>
        <w:rPr>
          <w:sz w:val="20"/>
        </w:rPr>
      </w:r>
      <w:r>
        <w:rPr>
          <w:sz w:val="20"/>
        </w:rPr>
        <w:pict>
          <v:shape id="_x0000_s1088" type="#_x0000_t202" style="width:425.1pt;height:44.85pt;mso-position-horizontal-relative:char;mso-position-vertical-relative:line" fillcolor="#f1dcdb">
            <v:textbox inset="0,0,0,0">
              <w:txbxContent>
                <w:p w:rsidR="00D70D94" w:rsidRDefault="00D70D94">
                  <w:pPr>
                    <w:spacing w:before="73" w:line="276" w:lineRule="auto"/>
                    <w:ind w:left="1639" w:right="266" w:hanging="1373"/>
                    <w:rPr>
                      <w:b/>
                      <w:sz w:val="24"/>
                    </w:rPr>
                  </w:pPr>
                  <w:r>
                    <w:rPr>
                      <w:b/>
                      <w:sz w:val="24"/>
                    </w:rPr>
                    <w:t>SESSION 2: DEDUCTIONS FROM INCOME UNDER THE HEAD HOUSE PROPERTY [SEC 24] AND OTHER PROVISIONS</w:t>
                  </w:r>
                </w:p>
              </w:txbxContent>
            </v:textbox>
            <w10:wrap type="none"/>
            <w10:anchorlock/>
          </v:shape>
        </w:pict>
      </w:r>
    </w:p>
    <w:p w:rsidR="001620A2" w:rsidRDefault="001620A2">
      <w:pPr>
        <w:pStyle w:val="BodyText"/>
        <w:spacing w:before="2"/>
        <w:rPr>
          <w:sz w:val="29"/>
        </w:rPr>
      </w:pPr>
    </w:p>
    <w:p w:rsidR="001620A2" w:rsidRDefault="00D70D94">
      <w:pPr>
        <w:pStyle w:val="BodyText"/>
        <w:spacing w:before="90" w:line="360" w:lineRule="auto"/>
        <w:ind w:left="1000" w:right="1239"/>
        <w:jc w:val="both"/>
      </w:pPr>
      <w:r>
        <w:t xml:space="preserve">W.e.f.  </w:t>
      </w:r>
      <w:r>
        <w:rPr>
          <w:w w:val="99"/>
        </w:rPr>
        <w:t>Assessm</w:t>
      </w:r>
      <w:r>
        <w:t xml:space="preserve">ent  year  2002-03,  income  chargeable  under  the  head  </w:t>
      </w:r>
      <w:r>
        <w:rPr>
          <w:w w:val="44"/>
        </w:rPr>
        <w:t>―</w:t>
      </w:r>
      <w:r>
        <w:t>Income  from  house property‖ shall be computed after making the following deductions from the Net Annual Value:</w:t>
      </w:r>
    </w:p>
    <w:p w:rsidR="001620A2" w:rsidRDefault="00D70D94">
      <w:pPr>
        <w:pStyle w:val="Heading2"/>
        <w:numPr>
          <w:ilvl w:val="0"/>
          <w:numId w:val="74"/>
        </w:numPr>
        <w:tabs>
          <w:tab w:val="left" w:pos="1361"/>
        </w:tabs>
        <w:spacing w:before="206"/>
        <w:ind w:hanging="361"/>
        <w:jc w:val="both"/>
      </w:pPr>
      <w:r>
        <w:t>Standard deduction</w:t>
      </w:r>
    </w:p>
    <w:p w:rsidR="001620A2" w:rsidRDefault="00D70D94">
      <w:pPr>
        <w:pStyle w:val="BodyText"/>
        <w:spacing w:before="132" w:line="360" w:lineRule="auto"/>
        <w:ind w:left="1360" w:right="1242"/>
        <w:jc w:val="both"/>
      </w:pPr>
      <w:r>
        <w:t>A sum equal to 30% of NAV shall be deducted for repairs,  maintenance,  collection  charges, etc. This sum is deducted irrespective of the actual amount paid for repairs, collection, etc. The deduction is allowed even if the actual amount paid is</w:t>
      </w:r>
      <w:r>
        <w:rPr>
          <w:spacing w:val="-4"/>
        </w:rPr>
        <w:t xml:space="preserve"> </w:t>
      </w:r>
      <w:r>
        <w:t>nil.</w:t>
      </w:r>
    </w:p>
    <w:p w:rsidR="001620A2" w:rsidRDefault="00D70D94">
      <w:pPr>
        <w:pStyle w:val="Heading2"/>
        <w:numPr>
          <w:ilvl w:val="0"/>
          <w:numId w:val="74"/>
        </w:numPr>
        <w:tabs>
          <w:tab w:val="left" w:pos="1361"/>
        </w:tabs>
        <w:spacing w:before="7"/>
        <w:ind w:hanging="361"/>
        <w:jc w:val="both"/>
      </w:pPr>
      <w:r>
        <w:t>Interest on borrowed capital</w:t>
      </w:r>
    </w:p>
    <w:p w:rsidR="001620A2" w:rsidRDefault="00D70D94">
      <w:pPr>
        <w:pStyle w:val="BodyText"/>
        <w:spacing w:before="132" w:line="360" w:lineRule="auto"/>
        <w:ind w:left="1360" w:right="1243"/>
        <w:jc w:val="both"/>
      </w:pPr>
      <w:r>
        <w:t>Where the property is acquired, constructed, repaired, renewed or reconstructed with borrowed capital, the amount of any interest payable on such borrowed capital shall be allowed as deduction from NAV to compute the income from house property.</w:t>
      </w:r>
    </w:p>
    <w:p w:rsidR="001620A2" w:rsidRDefault="00D70D94">
      <w:pPr>
        <w:pStyle w:val="BodyText"/>
        <w:spacing w:before="200"/>
        <w:ind w:left="1000"/>
        <w:jc w:val="both"/>
      </w:pPr>
      <w:r>
        <w:t>However, the following points must be considered in respect of interest on borrowed capital:</w:t>
      </w:r>
    </w:p>
    <w:p w:rsidR="001620A2" w:rsidRDefault="001620A2">
      <w:pPr>
        <w:pStyle w:val="BodyText"/>
        <w:spacing w:before="6"/>
        <w:rPr>
          <w:sz w:val="29"/>
        </w:rPr>
      </w:pPr>
    </w:p>
    <w:p w:rsidR="001620A2" w:rsidRDefault="00D70D94">
      <w:pPr>
        <w:pStyle w:val="ListParagraph"/>
        <w:numPr>
          <w:ilvl w:val="0"/>
          <w:numId w:val="73"/>
        </w:numPr>
        <w:tabs>
          <w:tab w:val="left" w:pos="1361"/>
        </w:tabs>
        <w:spacing w:line="360" w:lineRule="auto"/>
        <w:ind w:right="1244"/>
        <w:jc w:val="both"/>
        <w:rPr>
          <w:sz w:val="24"/>
        </w:rPr>
      </w:pPr>
      <w:r>
        <w:rPr>
          <w:sz w:val="24"/>
        </w:rPr>
        <w:t xml:space="preserve">The interest is deductible on </w:t>
      </w:r>
      <w:r>
        <w:rPr>
          <w:i/>
          <w:sz w:val="24"/>
        </w:rPr>
        <w:t>accrual basis</w:t>
      </w:r>
      <w:r>
        <w:rPr>
          <w:sz w:val="24"/>
        </w:rPr>
        <w:t>. Hence it should be claimed on yearly basis even if no payment has been made during the</w:t>
      </w:r>
      <w:r>
        <w:rPr>
          <w:spacing w:val="-1"/>
          <w:sz w:val="24"/>
        </w:rPr>
        <w:t xml:space="preserve"> </w:t>
      </w:r>
      <w:r>
        <w:rPr>
          <w:sz w:val="24"/>
        </w:rPr>
        <w:t>year.</w:t>
      </w:r>
    </w:p>
    <w:p w:rsidR="001620A2" w:rsidRDefault="001620A2">
      <w:pPr>
        <w:pStyle w:val="BodyText"/>
        <w:spacing w:before="10"/>
        <w:rPr>
          <w:sz w:val="35"/>
        </w:rPr>
      </w:pPr>
    </w:p>
    <w:p w:rsidR="001620A2" w:rsidRDefault="00D70D94">
      <w:pPr>
        <w:pStyle w:val="ListParagraph"/>
        <w:numPr>
          <w:ilvl w:val="0"/>
          <w:numId w:val="73"/>
        </w:numPr>
        <w:tabs>
          <w:tab w:val="left" w:pos="1361"/>
        </w:tabs>
        <w:spacing w:line="360" w:lineRule="auto"/>
        <w:ind w:right="1237" w:hanging="375"/>
        <w:jc w:val="both"/>
        <w:rPr>
          <w:sz w:val="24"/>
        </w:rPr>
      </w:pPr>
      <w:r>
        <w:rPr>
          <w:i/>
          <w:sz w:val="24"/>
        </w:rPr>
        <w:t>Deduction of interest for self occupied properties and properties not self occupied owing     to employment at some other place</w:t>
      </w:r>
      <w:r>
        <w:rPr>
          <w:sz w:val="24"/>
        </w:rPr>
        <w:t>- the amount of deduction for interest  in  such  cases  shall not exceed Rs. 30,000. However, interest upto Rs.1,50,000 is deductible if the following conditions are</w:t>
      </w:r>
      <w:r>
        <w:rPr>
          <w:spacing w:val="-2"/>
          <w:sz w:val="24"/>
        </w:rPr>
        <w:t xml:space="preserve"> </w:t>
      </w:r>
      <w:r>
        <w:rPr>
          <w:sz w:val="24"/>
        </w:rPr>
        <w:t>satisfied:</w:t>
      </w:r>
    </w:p>
    <w:p w:rsidR="001620A2" w:rsidRDefault="00D70D94">
      <w:pPr>
        <w:pStyle w:val="ListParagraph"/>
        <w:numPr>
          <w:ilvl w:val="1"/>
          <w:numId w:val="73"/>
        </w:numPr>
        <w:tabs>
          <w:tab w:val="left" w:pos="1721"/>
        </w:tabs>
        <w:spacing w:line="294" w:lineRule="exact"/>
        <w:ind w:hanging="361"/>
        <w:jc w:val="both"/>
        <w:rPr>
          <w:sz w:val="24"/>
        </w:rPr>
      </w:pPr>
      <w:r>
        <w:rPr>
          <w:sz w:val="24"/>
        </w:rPr>
        <w:t xml:space="preserve">capital is borrowed </w:t>
      </w:r>
      <w:r>
        <w:rPr>
          <w:i/>
          <w:sz w:val="24"/>
        </w:rPr>
        <w:t xml:space="preserve">on or after April 1, 1999 </w:t>
      </w:r>
      <w:r>
        <w:rPr>
          <w:sz w:val="24"/>
        </w:rPr>
        <w:t>for acquiring or constructing a</w:t>
      </w:r>
      <w:r>
        <w:rPr>
          <w:spacing w:val="-9"/>
          <w:sz w:val="24"/>
        </w:rPr>
        <w:t xml:space="preserve"> </w:t>
      </w:r>
      <w:r>
        <w:rPr>
          <w:sz w:val="24"/>
        </w:rPr>
        <w:t>property;</w:t>
      </w:r>
    </w:p>
    <w:p w:rsidR="001620A2" w:rsidRDefault="00D70D94">
      <w:pPr>
        <w:pStyle w:val="ListParagraph"/>
        <w:numPr>
          <w:ilvl w:val="1"/>
          <w:numId w:val="73"/>
        </w:numPr>
        <w:tabs>
          <w:tab w:val="left" w:pos="1721"/>
        </w:tabs>
        <w:spacing w:before="138"/>
        <w:ind w:hanging="361"/>
        <w:jc w:val="both"/>
        <w:rPr>
          <w:sz w:val="24"/>
        </w:rPr>
      </w:pPr>
      <w:r>
        <w:rPr>
          <w:sz w:val="24"/>
        </w:rPr>
        <w:t xml:space="preserve">the capital is borrowed only for </w:t>
      </w:r>
      <w:r>
        <w:rPr>
          <w:b/>
          <w:i/>
          <w:sz w:val="24"/>
        </w:rPr>
        <w:t xml:space="preserve">acquisition or construction </w:t>
      </w:r>
      <w:r>
        <w:rPr>
          <w:sz w:val="24"/>
        </w:rPr>
        <w:t>of the</w:t>
      </w:r>
      <w:r>
        <w:rPr>
          <w:spacing w:val="-5"/>
          <w:sz w:val="24"/>
        </w:rPr>
        <w:t xml:space="preserve"> </w:t>
      </w:r>
      <w:r>
        <w:rPr>
          <w:sz w:val="24"/>
        </w:rPr>
        <w:t>house;</w:t>
      </w:r>
    </w:p>
    <w:p w:rsidR="001620A2" w:rsidRDefault="00D70D94">
      <w:pPr>
        <w:pStyle w:val="ListParagraph"/>
        <w:numPr>
          <w:ilvl w:val="1"/>
          <w:numId w:val="73"/>
        </w:numPr>
        <w:tabs>
          <w:tab w:val="left" w:pos="1721"/>
        </w:tabs>
        <w:spacing w:before="139" w:line="350" w:lineRule="auto"/>
        <w:ind w:right="1237"/>
        <w:jc w:val="both"/>
        <w:rPr>
          <w:sz w:val="24"/>
        </w:rPr>
      </w:pPr>
      <w:r>
        <w:rPr>
          <w:sz w:val="24"/>
        </w:rPr>
        <w:t xml:space="preserve">the acquisition or construction should be completed </w:t>
      </w:r>
      <w:r>
        <w:rPr>
          <w:i/>
          <w:sz w:val="24"/>
        </w:rPr>
        <w:t xml:space="preserve">within 3 years </w:t>
      </w:r>
      <w:r>
        <w:rPr>
          <w:sz w:val="24"/>
        </w:rPr>
        <w:t>from the end of the financial year in which capital was borrowed;</w:t>
      </w:r>
      <w:r>
        <w:rPr>
          <w:spacing w:val="2"/>
          <w:sz w:val="24"/>
        </w:rPr>
        <w:t xml:space="preserve"> </w:t>
      </w:r>
      <w:r>
        <w:rPr>
          <w:sz w:val="24"/>
        </w:rPr>
        <w:t>and</w:t>
      </w:r>
    </w:p>
    <w:p w:rsidR="001620A2" w:rsidRDefault="00D70D94">
      <w:pPr>
        <w:pStyle w:val="ListParagraph"/>
        <w:numPr>
          <w:ilvl w:val="1"/>
          <w:numId w:val="73"/>
        </w:numPr>
        <w:tabs>
          <w:tab w:val="left" w:pos="1721"/>
        </w:tabs>
        <w:spacing w:before="12" w:line="350" w:lineRule="auto"/>
        <w:ind w:right="1239"/>
        <w:jc w:val="both"/>
        <w:rPr>
          <w:sz w:val="24"/>
        </w:rPr>
      </w:pPr>
      <w:r>
        <w:rPr>
          <w:sz w:val="24"/>
        </w:rPr>
        <w:t xml:space="preserve">the assessee furnishes a </w:t>
      </w:r>
      <w:r>
        <w:rPr>
          <w:i/>
          <w:sz w:val="24"/>
        </w:rPr>
        <w:t xml:space="preserve">certificate </w:t>
      </w:r>
      <w:r>
        <w:rPr>
          <w:sz w:val="24"/>
        </w:rPr>
        <w:t>from the person to whom interest is payable specifying the amount of</w:t>
      </w:r>
      <w:r>
        <w:rPr>
          <w:spacing w:val="-1"/>
          <w:sz w:val="24"/>
        </w:rPr>
        <w:t xml:space="preserve"> </w:t>
      </w:r>
      <w:r>
        <w:rPr>
          <w:sz w:val="24"/>
        </w:rPr>
        <w:t>interest</w:t>
      </w:r>
    </w:p>
    <w:p w:rsidR="001620A2" w:rsidRDefault="00D70D94">
      <w:pPr>
        <w:pStyle w:val="BodyText"/>
        <w:spacing w:before="213"/>
        <w:ind w:left="1000"/>
        <w:jc w:val="both"/>
      </w:pPr>
      <w:r>
        <w:t>Note: The amount of Rs. 1,50,000 has been increased to Rs. 2,00,000 w.e.f. 1-04-2015.</w:t>
      </w:r>
    </w:p>
    <w:p w:rsidR="001620A2" w:rsidRDefault="001620A2">
      <w:pPr>
        <w:jc w:val="both"/>
        <w:sectPr w:rsidR="001620A2">
          <w:pgSz w:w="12240" w:h="15840"/>
          <w:pgMar w:top="1500" w:right="200" w:bottom="280" w:left="440" w:header="720" w:footer="720" w:gutter="0"/>
          <w:cols w:space="720"/>
        </w:sectPr>
      </w:pPr>
    </w:p>
    <w:p w:rsidR="001620A2" w:rsidRDefault="00D70D94">
      <w:pPr>
        <w:pStyle w:val="ListParagraph"/>
        <w:numPr>
          <w:ilvl w:val="0"/>
          <w:numId w:val="73"/>
        </w:numPr>
        <w:tabs>
          <w:tab w:val="left" w:pos="1361"/>
        </w:tabs>
        <w:spacing w:before="74" w:line="360" w:lineRule="auto"/>
        <w:ind w:right="1240" w:hanging="440"/>
        <w:jc w:val="both"/>
        <w:rPr>
          <w:sz w:val="24"/>
        </w:rPr>
      </w:pPr>
      <w:r>
        <w:rPr>
          <w:i/>
          <w:sz w:val="24"/>
        </w:rPr>
        <w:lastRenderedPageBreak/>
        <w:t>Interest for pre-construction period</w:t>
      </w:r>
      <w:r>
        <w:rPr>
          <w:sz w:val="24"/>
        </w:rPr>
        <w:t>: Sometimes it  happens  that  money  is  borrowed  earlier and acquisition or completion of construction takes place in any subsequent year. Meanwhile interest becomes payable. In such a case interest paid/payable for the period  prior to previous year in which the property is  acquired/  constructed  will be aggregated  and allowed in five successive financial years, starting from the year in which the acquisition/construction was completed. Interest will be aggregated from the date of borrowing till the end of the previous year prior to previous year in which the house is completed and not till the date of completion of</w:t>
      </w:r>
      <w:r>
        <w:rPr>
          <w:spacing w:val="-4"/>
          <w:sz w:val="24"/>
        </w:rPr>
        <w:t xml:space="preserve"> </w:t>
      </w:r>
      <w:r>
        <w:rPr>
          <w:sz w:val="24"/>
        </w:rPr>
        <w:t>construction.</w:t>
      </w:r>
    </w:p>
    <w:p w:rsidR="001620A2" w:rsidRDefault="00D70D94">
      <w:pPr>
        <w:pStyle w:val="BodyText"/>
        <w:spacing w:before="200" w:line="360" w:lineRule="auto"/>
        <w:ind w:left="1000" w:right="1237"/>
        <w:jc w:val="both"/>
      </w:pPr>
      <w:r>
        <w:rPr>
          <w:b/>
        </w:rPr>
        <w:t xml:space="preserve">Illustration 6: </w:t>
      </w:r>
      <w:r>
        <w:t>The assessee took a loan of Rs 600,000 on 01/04/2012 from a bank for construction  of a house. The loan carries an interest @10% p.a. The construction is completed on 15/06/2014. The entire loan is outstanding. The amount of interest for pre- construction period is Rs. 1,20,000. The entire loan is outstanding. Compute the interest allowable for the assessment year</w:t>
      </w:r>
      <w:r>
        <w:rPr>
          <w:spacing w:val="1"/>
        </w:rPr>
        <w:t xml:space="preserve"> </w:t>
      </w:r>
      <w:r>
        <w:t>2015-16.</w:t>
      </w:r>
    </w:p>
    <w:p w:rsidR="001620A2" w:rsidRDefault="00D70D94">
      <w:pPr>
        <w:pStyle w:val="Heading1"/>
        <w:spacing w:before="206"/>
      </w:pPr>
      <w:r>
        <w:t>Solution:</w:t>
      </w:r>
    </w:p>
    <w:p w:rsidR="001620A2" w:rsidRDefault="001620A2">
      <w:pPr>
        <w:pStyle w:val="BodyText"/>
        <w:spacing w:before="11"/>
        <w:rPr>
          <w:b/>
          <w:sz w:val="28"/>
        </w:rPr>
      </w:pPr>
    </w:p>
    <w:p w:rsidR="001620A2" w:rsidRDefault="00D70D94">
      <w:pPr>
        <w:pStyle w:val="ListParagraph"/>
        <w:numPr>
          <w:ilvl w:val="0"/>
          <w:numId w:val="106"/>
        </w:numPr>
        <w:tabs>
          <w:tab w:val="left" w:pos="1360"/>
          <w:tab w:val="left" w:pos="1361"/>
        </w:tabs>
        <w:ind w:left="1360" w:hanging="361"/>
        <w:rPr>
          <w:sz w:val="24"/>
        </w:rPr>
      </w:pPr>
      <w:r>
        <w:rPr>
          <w:b/>
          <w:sz w:val="24"/>
        </w:rPr>
        <w:t xml:space="preserve">Interest for the previous year </w:t>
      </w:r>
      <w:r>
        <w:rPr>
          <w:sz w:val="24"/>
        </w:rPr>
        <w:t>( in which the construction</w:t>
      </w:r>
      <w:r>
        <w:rPr>
          <w:spacing w:val="-2"/>
          <w:sz w:val="24"/>
        </w:rPr>
        <w:t xml:space="preserve"> </w:t>
      </w:r>
      <w:r>
        <w:rPr>
          <w:sz w:val="24"/>
        </w:rPr>
        <w:t>was</w:t>
      </w:r>
    </w:p>
    <w:p w:rsidR="001620A2" w:rsidRDefault="00D70D94">
      <w:pPr>
        <w:pStyle w:val="BodyText"/>
        <w:tabs>
          <w:tab w:val="left" w:pos="9315"/>
        </w:tabs>
        <w:spacing w:before="136"/>
        <w:ind w:left="1360"/>
      </w:pPr>
      <w:r>
        <w:t>completed, i.e. 01/04/ 14-   31/05/15 on Rs 6,00,000</w:t>
      </w:r>
      <w:r>
        <w:rPr>
          <w:spacing w:val="-3"/>
        </w:rPr>
        <w:t xml:space="preserve"> </w:t>
      </w:r>
      <w:r>
        <w:t>@ 10%</w:t>
      </w:r>
      <w:r>
        <w:tab/>
        <w:t>Rs 60,000</w:t>
      </w:r>
    </w:p>
    <w:p w:rsidR="001620A2" w:rsidRDefault="00D70D94">
      <w:pPr>
        <w:pStyle w:val="ListParagraph"/>
        <w:numPr>
          <w:ilvl w:val="0"/>
          <w:numId w:val="106"/>
        </w:numPr>
        <w:tabs>
          <w:tab w:val="left" w:pos="1360"/>
          <w:tab w:val="left" w:pos="1361"/>
        </w:tabs>
        <w:spacing w:before="139" w:line="355" w:lineRule="auto"/>
        <w:ind w:left="1360" w:right="4126"/>
        <w:rPr>
          <w:sz w:val="24"/>
        </w:rPr>
      </w:pPr>
      <w:r>
        <w:rPr>
          <w:b/>
          <w:sz w:val="24"/>
        </w:rPr>
        <w:t xml:space="preserve">Interest for the pre construction period </w:t>
      </w:r>
      <w:r>
        <w:rPr>
          <w:sz w:val="24"/>
        </w:rPr>
        <w:t>(period from the date of borrowing till the end of the previous year prior to previous year in which the house is completed) i.e. from 1/04/2012</w:t>
      </w:r>
      <w:r>
        <w:rPr>
          <w:spacing w:val="-4"/>
          <w:sz w:val="24"/>
        </w:rPr>
        <w:t xml:space="preserve"> </w:t>
      </w:r>
      <w:r>
        <w:rPr>
          <w:sz w:val="24"/>
        </w:rPr>
        <w:t>to</w:t>
      </w:r>
    </w:p>
    <w:p w:rsidR="001620A2" w:rsidRDefault="00D70D94">
      <w:pPr>
        <w:pStyle w:val="BodyText"/>
        <w:tabs>
          <w:tab w:val="left" w:pos="7601"/>
        </w:tabs>
        <w:spacing w:before="9"/>
        <w:ind w:left="1360"/>
      </w:pPr>
      <w:r>
        <w:t>31/03/2014 (for</w:t>
      </w:r>
      <w:r>
        <w:rPr>
          <w:spacing w:val="-5"/>
        </w:rPr>
        <w:t xml:space="preserve"> </w:t>
      </w:r>
      <w:r>
        <w:t>2</w:t>
      </w:r>
      <w:r>
        <w:rPr>
          <w:spacing w:val="3"/>
        </w:rPr>
        <w:t xml:space="preserve"> </w:t>
      </w:r>
      <w:r>
        <w:t>years)</w:t>
      </w:r>
      <w:r>
        <w:tab/>
        <w:t>Rs 120,000</w:t>
      </w:r>
    </w:p>
    <w:p w:rsidR="001620A2" w:rsidRDefault="001620A2">
      <w:pPr>
        <w:pStyle w:val="BodyText"/>
        <w:spacing w:before="2"/>
        <w:rPr>
          <w:sz w:val="29"/>
        </w:rPr>
      </w:pPr>
    </w:p>
    <w:p w:rsidR="001620A2" w:rsidRDefault="00D70D94">
      <w:pPr>
        <w:pStyle w:val="BodyText"/>
        <w:tabs>
          <w:tab w:val="left" w:pos="7937"/>
        </w:tabs>
        <w:ind w:left="376"/>
        <w:jc w:val="center"/>
      </w:pPr>
      <w:r>
        <w:t>1/5th is allowed for</w:t>
      </w:r>
      <w:r>
        <w:rPr>
          <w:spacing w:val="-6"/>
        </w:rPr>
        <w:t xml:space="preserve"> </w:t>
      </w:r>
      <w:r>
        <w:t>the</w:t>
      </w:r>
      <w:r>
        <w:rPr>
          <w:spacing w:val="3"/>
        </w:rPr>
        <w:t xml:space="preserve"> </w:t>
      </w:r>
      <w:r>
        <w:t>year</w:t>
      </w:r>
      <w:r>
        <w:tab/>
      </w:r>
      <w:r>
        <w:rPr>
          <w:u w:val="single"/>
        </w:rPr>
        <w:t>Rs 24,000</w:t>
      </w:r>
    </w:p>
    <w:p w:rsidR="001620A2" w:rsidRDefault="001620A2">
      <w:pPr>
        <w:pStyle w:val="BodyText"/>
        <w:spacing w:before="7"/>
        <w:rPr>
          <w:sz w:val="21"/>
        </w:rPr>
      </w:pPr>
    </w:p>
    <w:p w:rsidR="001620A2" w:rsidRDefault="00D70D94">
      <w:pPr>
        <w:pStyle w:val="BodyText"/>
        <w:tabs>
          <w:tab w:val="left" w:pos="7937"/>
        </w:tabs>
        <w:spacing w:before="90"/>
        <w:ind w:left="376"/>
        <w:jc w:val="center"/>
      </w:pPr>
      <w:r>
        <w:t>Total</w:t>
      </w:r>
      <w:r>
        <w:rPr>
          <w:spacing w:val="-2"/>
        </w:rPr>
        <w:t xml:space="preserve"> </w:t>
      </w:r>
      <w:r>
        <w:t>interest</w:t>
      </w:r>
      <w:r>
        <w:rPr>
          <w:spacing w:val="-1"/>
        </w:rPr>
        <w:t xml:space="preserve"> </w:t>
      </w:r>
      <w:r>
        <w:t>allowable</w:t>
      </w:r>
      <w:r>
        <w:tab/>
      </w:r>
      <w:r>
        <w:rPr>
          <w:u w:val="single"/>
        </w:rPr>
        <w:t>Rs 84,000</w:t>
      </w:r>
    </w:p>
    <w:p w:rsidR="001620A2" w:rsidRDefault="001620A2">
      <w:pPr>
        <w:pStyle w:val="BodyText"/>
        <w:rPr>
          <w:sz w:val="22"/>
        </w:rPr>
      </w:pPr>
    </w:p>
    <w:p w:rsidR="001620A2" w:rsidRDefault="00D70D94">
      <w:pPr>
        <w:pStyle w:val="Heading1"/>
        <w:spacing w:before="90" w:line="362" w:lineRule="auto"/>
        <w:ind w:right="1320"/>
        <w:jc w:val="both"/>
      </w:pPr>
      <w:r>
        <w:t>INTEREST WHEN NOT DEDUCTIBLE FROM ‘INCOME FROM HOUSE</w:t>
      </w:r>
      <w:r>
        <w:rPr>
          <w:spacing w:val="-33"/>
        </w:rPr>
        <w:t xml:space="preserve"> </w:t>
      </w:r>
      <w:r>
        <w:t>PROPERTY [SECTION 25]</w:t>
      </w:r>
    </w:p>
    <w:p w:rsidR="001620A2" w:rsidRDefault="00D70D94">
      <w:pPr>
        <w:pStyle w:val="BodyText"/>
        <w:spacing w:before="190" w:line="360" w:lineRule="auto"/>
        <w:ind w:left="1000" w:right="1236"/>
        <w:jc w:val="both"/>
      </w:pPr>
      <w:r>
        <w:t xml:space="preserve">Interest on borrowed money which is payable outside India shall not be allowed as deduction </w:t>
      </w:r>
      <w:r>
        <w:rPr>
          <w:i/>
        </w:rPr>
        <w:t>u/s 24(b)</w:t>
      </w:r>
      <w:r>
        <w:t>, unless the tax on the same has been paid or deducted at source and in respect of which there is no person in India, who may be treated as an agent of the recipient for such purpose.</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Heading1"/>
        <w:spacing w:before="79"/>
      </w:pPr>
      <w:r>
        <w:lastRenderedPageBreak/>
        <w:t>TREATMENT OF UNREALISED RENT IN DETERMINING ANNUAL VALUE</w:t>
      </w:r>
    </w:p>
    <w:p w:rsidR="001620A2" w:rsidRDefault="00D70D94">
      <w:pPr>
        <w:spacing w:before="137"/>
        <w:ind w:left="1000"/>
        <w:rPr>
          <w:b/>
          <w:sz w:val="24"/>
        </w:rPr>
      </w:pPr>
      <w:r>
        <w:rPr>
          <w:b/>
          <w:sz w:val="24"/>
        </w:rPr>
        <w:t>[Explanation to Section 23(1)]</w:t>
      </w:r>
    </w:p>
    <w:p w:rsidR="001620A2" w:rsidRDefault="001620A2">
      <w:pPr>
        <w:pStyle w:val="BodyText"/>
        <w:rPr>
          <w:b/>
          <w:sz w:val="29"/>
        </w:rPr>
      </w:pPr>
    </w:p>
    <w:p w:rsidR="001620A2" w:rsidRDefault="00D70D94">
      <w:pPr>
        <w:pStyle w:val="BodyText"/>
        <w:spacing w:line="360" w:lineRule="auto"/>
        <w:ind w:left="1000" w:right="1235"/>
      </w:pPr>
      <w:r>
        <w:t>Unrealised rent (which was payable but not paid by the tenant) shall be excluded from rent received/receivable .</w:t>
      </w:r>
    </w:p>
    <w:p w:rsidR="001620A2" w:rsidRDefault="00D70D94">
      <w:pPr>
        <w:pStyle w:val="Heading2"/>
        <w:spacing w:before="207"/>
        <w:ind w:left="1000"/>
      </w:pPr>
      <w:r>
        <w:t>Rules for unrealised rent:</w:t>
      </w:r>
    </w:p>
    <w:p w:rsidR="001620A2" w:rsidRDefault="001620A2">
      <w:pPr>
        <w:pStyle w:val="BodyText"/>
        <w:spacing w:before="9"/>
        <w:rPr>
          <w:b/>
          <w:i/>
          <w:sz w:val="28"/>
        </w:rPr>
      </w:pPr>
    </w:p>
    <w:p w:rsidR="001620A2" w:rsidRDefault="00D70D94">
      <w:pPr>
        <w:pStyle w:val="BodyText"/>
        <w:spacing w:line="360" w:lineRule="auto"/>
        <w:ind w:left="1000" w:right="1235"/>
      </w:pPr>
      <w:r>
        <w:t>The unrealized rent shall be excluded from the rent received or receivable only if the following conditions are satisfied:</w:t>
      </w:r>
    </w:p>
    <w:p w:rsidR="001620A2" w:rsidRDefault="00D70D94">
      <w:pPr>
        <w:pStyle w:val="ListParagraph"/>
        <w:numPr>
          <w:ilvl w:val="0"/>
          <w:numId w:val="72"/>
        </w:numPr>
        <w:tabs>
          <w:tab w:val="left" w:pos="1361"/>
        </w:tabs>
        <w:spacing w:before="202"/>
        <w:ind w:hanging="361"/>
        <w:rPr>
          <w:sz w:val="24"/>
        </w:rPr>
      </w:pPr>
      <w:r>
        <w:rPr>
          <w:sz w:val="24"/>
        </w:rPr>
        <w:t>the tenancy is bona</w:t>
      </w:r>
      <w:r>
        <w:rPr>
          <w:spacing w:val="-5"/>
          <w:sz w:val="24"/>
        </w:rPr>
        <w:t xml:space="preserve"> </w:t>
      </w:r>
      <w:r>
        <w:rPr>
          <w:sz w:val="24"/>
        </w:rPr>
        <w:t>fide;</w:t>
      </w:r>
    </w:p>
    <w:p w:rsidR="001620A2" w:rsidRDefault="00D70D94">
      <w:pPr>
        <w:pStyle w:val="ListParagraph"/>
        <w:numPr>
          <w:ilvl w:val="0"/>
          <w:numId w:val="72"/>
        </w:numPr>
        <w:tabs>
          <w:tab w:val="left" w:pos="1361"/>
        </w:tabs>
        <w:spacing w:before="137" w:line="360" w:lineRule="auto"/>
        <w:ind w:right="1239"/>
        <w:rPr>
          <w:sz w:val="24"/>
        </w:rPr>
      </w:pPr>
      <w:r>
        <w:rPr>
          <w:sz w:val="24"/>
        </w:rPr>
        <w:t>the defaulting tenant has vacated, or steps have been taken to compel him to vacate the property;</w:t>
      </w:r>
    </w:p>
    <w:p w:rsidR="001620A2" w:rsidRDefault="00D70D94">
      <w:pPr>
        <w:pStyle w:val="ListParagraph"/>
        <w:numPr>
          <w:ilvl w:val="0"/>
          <w:numId w:val="72"/>
        </w:numPr>
        <w:tabs>
          <w:tab w:val="left" w:pos="1361"/>
        </w:tabs>
        <w:ind w:hanging="361"/>
        <w:rPr>
          <w:sz w:val="24"/>
        </w:rPr>
      </w:pPr>
      <w:r>
        <w:rPr>
          <w:sz w:val="24"/>
        </w:rPr>
        <w:t>the defaulting tenant is not in occupation of any other property of the</w:t>
      </w:r>
      <w:r>
        <w:rPr>
          <w:spacing w:val="-18"/>
          <w:sz w:val="24"/>
        </w:rPr>
        <w:t xml:space="preserve"> </w:t>
      </w:r>
      <w:r>
        <w:rPr>
          <w:sz w:val="24"/>
        </w:rPr>
        <w:t>assessee;</w:t>
      </w:r>
    </w:p>
    <w:p w:rsidR="001620A2" w:rsidRDefault="00D70D94">
      <w:pPr>
        <w:pStyle w:val="ListParagraph"/>
        <w:numPr>
          <w:ilvl w:val="0"/>
          <w:numId w:val="72"/>
        </w:numPr>
        <w:tabs>
          <w:tab w:val="left" w:pos="1361"/>
        </w:tabs>
        <w:spacing w:before="139" w:line="360" w:lineRule="auto"/>
        <w:ind w:right="1243"/>
        <w:rPr>
          <w:sz w:val="24"/>
        </w:rPr>
      </w:pPr>
      <w:r>
        <w:rPr>
          <w:sz w:val="24"/>
        </w:rPr>
        <w:t>the assessee has taken all reasonable steps to institute legal proceedings for the recovery of the unpaid rent or satisfies the Assessing Officer that legal proceedings would be</w:t>
      </w:r>
      <w:r>
        <w:rPr>
          <w:spacing w:val="-11"/>
          <w:sz w:val="24"/>
        </w:rPr>
        <w:t xml:space="preserve"> </w:t>
      </w:r>
      <w:r>
        <w:rPr>
          <w:sz w:val="24"/>
        </w:rPr>
        <w:t>useless.</w:t>
      </w:r>
    </w:p>
    <w:p w:rsidR="001620A2" w:rsidRDefault="001620A2">
      <w:pPr>
        <w:pStyle w:val="BodyText"/>
        <w:spacing w:before="4"/>
        <w:rPr>
          <w:sz w:val="22"/>
        </w:rPr>
      </w:pPr>
    </w:p>
    <w:p w:rsidR="001620A2" w:rsidRDefault="00D70D94">
      <w:pPr>
        <w:pStyle w:val="Heading1"/>
      </w:pPr>
      <w:r>
        <w:t>Illustration 7:</w:t>
      </w:r>
    </w:p>
    <w:p w:rsidR="001620A2" w:rsidRDefault="001620A2">
      <w:pPr>
        <w:pStyle w:val="BodyText"/>
        <w:spacing w:before="1"/>
        <w:rPr>
          <w:b/>
          <w:sz w:val="29"/>
        </w:rPr>
      </w:pPr>
    </w:p>
    <w:p w:rsidR="001620A2" w:rsidRDefault="00D70D94">
      <w:pPr>
        <w:pStyle w:val="BodyText"/>
        <w:tabs>
          <w:tab w:val="left" w:pos="8887"/>
        </w:tabs>
        <w:ind w:left="1000"/>
      </w:pPr>
      <w:r>
        <w:t>Expected</w:t>
      </w:r>
      <w:r>
        <w:rPr>
          <w:spacing w:val="-1"/>
        </w:rPr>
        <w:t xml:space="preserve"> </w:t>
      </w:r>
      <w:r>
        <w:t>Rent</w:t>
      </w:r>
      <w:r>
        <w:tab/>
        <w:t>Rs. 1,000 P.M.</w:t>
      </w:r>
    </w:p>
    <w:p w:rsidR="001620A2" w:rsidRDefault="001620A2">
      <w:pPr>
        <w:pStyle w:val="BodyText"/>
        <w:spacing w:before="5"/>
        <w:rPr>
          <w:sz w:val="29"/>
        </w:rPr>
      </w:pPr>
    </w:p>
    <w:p w:rsidR="001620A2" w:rsidRDefault="00D70D94">
      <w:pPr>
        <w:pStyle w:val="BodyText"/>
        <w:tabs>
          <w:tab w:val="left" w:pos="8931"/>
        </w:tabs>
        <w:ind w:left="1000"/>
      </w:pPr>
      <w:r>
        <w:t>Actual</w:t>
      </w:r>
      <w:r>
        <w:rPr>
          <w:spacing w:val="-1"/>
        </w:rPr>
        <w:t xml:space="preserve"> </w:t>
      </w:r>
      <w:r>
        <w:t>Rent</w:t>
      </w:r>
      <w:r>
        <w:tab/>
        <w:t>Rs.1,500</w:t>
      </w:r>
      <w:r>
        <w:rPr>
          <w:spacing w:val="2"/>
        </w:rPr>
        <w:t xml:space="preserve"> </w:t>
      </w:r>
      <w:r>
        <w:t>P.M.</w:t>
      </w:r>
    </w:p>
    <w:p w:rsidR="001620A2" w:rsidRDefault="001620A2">
      <w:pPr>
        <w:pStyle w:val="BodyText"/>
        <w:spacing w:before="4"/>
        <w:rPr>
          <w:sz w:val="29"/>
        </w:rPr>
      </w:pPr>
    </w:p>
    <w:p w:rsidR="001620A2" w:rsidRDefault="00D70D94">
      <w:pPr>
        <w:pStyle w:val="BodyText"/>
        <w:tabs>
          <w:tab w:val="left" w:pos="9047"/>
        </w:tabs>
        <w:spacing w:before="1"/>
        <w:ind w:left="1000"/>
      </w:pPr>
      <w:r>
        <w:t>Unrealized</w:t>
      </w:r>
      <w:r>
        <w:rPr>
          <w:spacing w:val="-2"/>
        </w:rPr>
        <w:t xml:space="preserve"> </w:t>
      </w:r>
      <w:r>
        <w:t>Rent</w:t>
      </w:r>
      <w:r>
        <w:tab/>
        <w:t>For 2</w:t>
      </w:r>
      <w:r>
        <w:rPr>
          <w:spacing w:val="-3"/>
        </w:rPr>
        <w:t xml:space="preserve"> </w:t>
      </w:r>
      <w:r>
        <w:t>months</w:t>
      </w:r>
    </w:p>
    <w:p w:rsidR="001620A2" w:rsidRDefault="001620A2">
      <w:pPr>
        <w:pStyle w:val="BodyText"/>
        <w:spacing w:before="2"/>
        <w:rPr>
          <w:sz w:val="29"/>
        </w:rPr>
      </w:pPr>
    </w:p>
    <w:p w:rsidR="001620A2" w:rsidRDefault="00D70D94">
      <w:pPr>
        <w:pStyle w:val="BodyText"/>
        <w:ind w:left="1000"/>
      </w:pPr>
      <w:r>
        <w:t>Find GAV for the above particulars.</w:t>
      </w:r>
    </w:p>
    <w:p w:rsidR="001620A2" w:rsidRDefault="001620A2">
      <w:pPr>
        <w:pStyle w:val="BodyText"/>
        <w:spacing w:before="10"/>
        <w:rPr>
          <w:sz w:val="29"/>
        </w:rPr>
      </w:pPr>
    </w:p>
    <w:p w:rsidR="001620A2" w:rsidRDefault="00D70D94">
      <w:pPr>
        <w:pStyle w:val="Heading1"/>
      </w:pPr>
      <w:r>
        <w:t>Solution:</w:t>
      </w:r>
    </w:p>
    <w:p w:rsidR="001620A2" w:rsidRDefault="001620A2">
      <w:pPr>
        <w:pStyle w:val="BodyText"/>
        <w:rPr>
          <w:b/>
          <w:sz w:val="29"/>
        </w:rPr>
      </w:pPr>
    </w:p>
    <w:p w:rsidR="001620A2" w:rsidRDefault="00D70D94">
      <w:pPr>
        <w:pStyle w:val="BodyText"/>
        <w:tabs>
          <w:tab w:val="left" w:pos="9339"/>
        </w:tabs>
        <w:ind w:left="1000"/>
      </w:pPr>
      <w:r>
        <w:t>Expected Rent (1000</w:t>
      </w:r>
      <w:r>
        <w:rPr>
          <w:spacing w:val="-2"/>
        </w:rPr>
        <w:t xml:space="preserve"> </w:t>
      </w:r>
      <w:r>
        <w:t>X 12)</w:t>
      </w:r>
      <w:r>
        <w:tab/>
        <w:t>Rs.12,000</w:t>
      </w:r>
    </w:p>
    <w:p w:rsidR="001620A2" w:rsidRDefault="001620A2">
      <w:pPr>
        <w:pStyle w:val="BodyText"/>
        <w:spacing w:before="5"/>
        <w:rPr>
          <w:sz w:val="29"/>
        </w:rPr>
      </w:pPr>
    </w:p>
    <w:p w:rsidR="001620A2" w:rsidRDefault="00D70D94">
      <w:pPr>
        <w:pStyle w:val="BodyText"/>
        <w:tabs>
          <w:tab w:val="left" w:pos="9267"/>
        </w:tabs>
        <w:spacing w:before="1"/>
        <w:ind w:left="1000"/>
      </w:pPr>
      <w:r>
        <w:t>Actual Rent (1500</w:t>
      </w:r>
      <w:r>
        <w:rPr>
          <w:spacing w:val="-3"/>
        </w:rPr>
        <w:t xml:space="preserve"> </w:t>
      </w:r>
      <w:r>
        <w:t>X 10)</w:t>
      </w:r>
      <w:r>
        <w:tab/>
      </w:r>
      <w:r>
        <w:rPr>
          <w:u w:val="single"/>
        </w:rPr>
        <w:t xml:space="preserve"> Rs.15,000</w:t>
      </w:r>
    </w:p>
    <w:p w:rsidR="001620A2" w:rsidRDefault="001620A2">
      <w:pPr>
        <w:pStyle w:val="BodyText"/>
        <w:spacing w:before="7"/>
        <w:rPr>
          <w:sz w:val="21"/>
        </w:rPr>
      </w:pPr>
    </w:p>
    <w:p w:rsidR="001620A2" w:rsidRDefault="00D70D94">
      <w:pPr>
        <w:pStyle w:val="BodyText"/>
        <w:tabs>
          <w:tab w:val="left" w:pos="9382"/>
        </w:tabs>
        <w:spacing w:before="90"/>
        <w:ind w:left="1000"/>
      </w:pPr>
      <w:r>
        <w:t>GAV</w:t>
      </w:r>
      <w:r>
        <w:tab/>
        <w:t>Rs.15,000</w:t>
      </w:r>
    </w:p>
    <w:p w:rsidR="001620A2" w:rsidRDefault="001620A2">
      <w:pPr>
        <w:sectPr w:rsidR="001620A2">
          <w:pgSz w:w="12240" w:h="15840"/>
          <w:pgMar w:top="1360" w:right="200" w:bottom="280" w:left="440" w:header="720" w:footer="720" w:gutter="0"/>
          <w:cols w:space="720"/>
        </w:sectPr>
      </w:pPr>
    </w:p>
    <w:p w:rsidR="001620A2" w:rsidRDefault="00D70D94">
      <w:pPr>
        <w:pStyle w:val="Heading1"/>
        <w:spacing w:before="79" w:line="360" w:lineRule="auto"/>
        <w:ind w:right="1777"/>
      </w:pPr>
      <w:r>
        <w:lastRenderedPageBreak/>
        <w:t>UNREALISED RENT ALLOWED AS DEDUCTION REALISED SUBSEQUENTLY (SECTION 25AA)</w:t>
      </w:r>
    </w:p>
    <w:p w:rsidR="001620A2" w:rsidRDefault="00D70D94">
      <w:pPr>
        <w:pStyle w:val="BodyText"/>
        <w:spacing w:before="195" w:line="360" w:lineRule="auto"/>
        <w:ind w:left="1000" w:right="1235"/>
      </w:pPr>
      <w:r>
        <w:t xml:space="preserve">Unrealised rent subsequently recovered will be deemed as income under the head </w:t>
      </w:r>
      <w:r>
        <w:rPr>
          <w:w w:val="44"/>
        </w:rPr>
        <w:t>―</w:t>
      </w:r>
      <w:r>
        <w:t>Income from house property‖ and would be taxable in the year of receipt. It has been mentioned earlier that basic requirement for assessment of property income is the ownership of the property. However, in the cases where unrealised rent is subsequently realised, it is not necessary that the assessee continues to be the owner of the property in the year of receipt also. (Section 25AA)</w:t>
      </w:r>
    </w:p>
    <w:p w:rsidR="001620A2" w:rsidRDefault="00D70D94">
      <w:pPr>
        <w:pStyle w:val="Heading1"/>
        <w:spacing w:before="205"/>
      </w:pPr>
      <w:r>
        <w:t>TAX TREATMENT OF ARREARS OF RENT (SECTION 25B)</w:t>
      </w:r>
    </w:p>
    <w:p w:rsidR="001620A2" w:rsidRDefault="001620A2">
      <w:pPr>
        <w:pStyle w:val="BodyText"/>
        <w:spacing w:before="1"/>
        <w:rPr>
          <w:b/>
          <w:sz w:val="29"/>
        </w:rPr>
      </w:pPr>
    </w:p>
    <w:p w:rsidR="001620A2" w:rsidRDefault="00D70D94">
      <w:pPr>
        <w:pStyle w:val="BodyText"/>
        <w:spacing w:line="360" w:lineRule="auto"/>
        <w:ind w:left="1000" w:right="1243"/>
        <w:jc w:val="both"/>
      </w:pPr>
      <w:r>
        <w:t>The amount received on account of arrears of rent (not charged to tax earlier) will be charged to tax after deducting a sum equal to 30% of such arrears. It is charged to tax in the year in which it is received. Such amount is charged to tax whether or not the taxpayer owns the property in the year of receipt.</w:t>
      </w:r>
    </w:p>
    <w:p w:rsidR="001620A2" w:rsidRDefault="00D70D94">
      <w:pPr>
        <w:pStyle w:val="BodyText"/>
        <w:spacing w:before="199" w:line="360" w:lineRule="auto"/>
        <w:ind w:left="1000" w:right="1236"/>
        <w:jc w:val="both"/>
      </w:pPr>
      <w:r>
        <w:rPr>
          <w:b/>
        </w:rPr>
        <w:t xml:space="preserve">Illustration 8: </w:t>
      </w:r>
      <w:r>
        <w:t>During the financial year 2016-17, Mr. X received a sum of Rs. 1,50,000 (Rs. 50,000 p.a.) by way of arrears for the last 3 years as the Government Department (the tenant) increased the rate of rent with retrospective effect. Will this sum be taxable in the Assessment Year 2017-18? Can it be spread over the last 3 years?</w:t>
      </w:r>
    </w:p>
    <w:p w:rsidR="001620A2" w:rsidRDefault="00D70D94">
      <w:pPr>
        <w:pStyle w:val="Heading1"/>
        <w:spacing w:before="205"/>
      </w:pPr>
      <w:r>
        <w:t>Solution:</w:t>
      </w:r>
    </w:p>
    <w:p w:rsidR="001620A2" w:rsidRDefault="001620A2">
      <w:pPr>
        <w:pStyle w:val="BodyText"/>
        <w:rPr>
          <w:b/>
          <w:sz w:val="29"/>
        </w:rPr>
      </w:pPr>
    </w:p>
    <w:p w:rsidR="001620A2" w:rsidRDefault="00D70D94">
      <w:pPr>
        <w:pStyle w:val="BodyText"/>
        <w:spacing w:line="360" w:lineRule="auto"/>
        <w:ind w:left="1000" w:right="1238"/>
        <w:jc w:val="both"/>
      </w:pPr>
      <w:r>
        <w:t>As per Sec.25B, the arrears of rent shall be taxable in the previous year in which such arrears are received. Therefore, the sum of Rs. 1,50,000 shall be taxable in the Assessment Year 2017-18. The assessee shall be allowed the deduction @ 30% of such arrears. Thus, the net amount of Rs. 1,05,000 (i.e., Rs. 1,50,000 – Rs. 45,000) shall be taxable under the head ‗Income from House Property‘. It is not necessary that the taxpayer owns the property in the year of receipt.</w:t>
      </w:r>
    </w:p>
    <w:p w:rsidR="001620A2" w:rsidRDefault="00D70D94">
      <w:pPr>
        <w:pStyle w:val="Heading1"/>
        <w:spacing w:before="206"/>
      </w:pPr>
      <w:r>
        <w:t>C0- OWNERSHIP [SECTION 26]</w:t>
      </w:r>
    </w:p>
    <w:p w:rsidR="001620A2" w:rsidRDefault="001620A2">
      <w:pPr>
        <w:pStyle w:val="BodyText"/>
        <w:rPr>
          <w:b/>
          <w:sz w:val="29"/>
        </w:rPr>
      </w:pPr>
    </w:p>
    <w:p w:rsidR="001620A2" w:rsidRDefault="00D70D94">
      <w:pPr>
        <w:pStyle w:val="BodyText"/>
        <w:spacing w:line="360" w:lineRule="auto"/>
        <w:ind w:left="1000" w:right="1237"/>
        <w:jc w:val="both"/>
      </w:pPr>
      <w:r>
        <w:t xml:space="preserve">Sometimes the property consisting of buildings or the buildings and land appurtenant thereto     is owned by two or more persons, who are known as co-owners. </w:t>
      </w:r>
      <w:r>
        <w:rPr>
          <w:spacing w:val="-3"/>
        </w:rPr>
        <w:t xml:space="preserve">In </w:t>
      </w:r>
      <w:r>
        <w:t>such cases, if their representative shares are definite and ascertainable, such persons shall not be assessed as an AOP in respect of such property, but the share of each such person in the income from the property,</w:t>
      </w:r>
      <w:r>
        <w:rPr>
          <w:spacing w:val="31"/>
        </w:rPr>
        <w:t xml:space="preserve"> </w:t>
      </w:r>
      <w:r>
        <w:t>as</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BodyText"/>
        <w:spacing w:before="74" w:line="360" w:lineRule="auto"/>
        <w:ind w:left="1000" w:right="1235"/>
        <w:jc w:val="both"/>
      </w:pPr>
      <w:r>
        <w:lastRenderedPageBreak/>
        <w:t xml:space="preserve">computed in accordance with </w:t>
      </w:r>
      <w:r>
        <w:rPr>
          <w:i/>
        </w:rPr>
        <w:t>Sec. 22-25</w:t>
      </w:r>
      <w:r>
        <w:t>, shall be included in his total income. In such cases, the relief admissible under section 23(2) (for self occupied properties) shall also be separately allowable to each such person.</w:t>
      </w:r>
    </w:p>
    <w:p w:rsidR="001620A2" w:rsidRDefault="00D70D94">
      <w:pPr>
        <w:pStyle w:val="Heading1"/>
        <w:spacing w:before="206"/>
        <w:jc w:val="both"/>
      </w:pPr>
      <w:r>
        <w:t>LOSS FROM HOUSE PROPERTY</w:t>
      </w:r>
    </w:p>
    <w:p w:rsidR="001620A2" w:rsidRDefault="001620A2">
      <w:pPr>
        <w:pStyle w:val="BodyText"/>
        <w:rPr>
          <w:b/>
          <w:sz w:val="29"/>
        </w:rPr>
      </w:pPr>
    </w:p>
    <w:p w:rsidR="001620A2" w:rsidRDefault="00D70D94">
      <w:pPr>
        <w:pStyle w:val="BodyText"/>
        <w:spacing w:line="360" w:lineRule="auto"/>
        <w:ind w:left="1000" w:right="1239"/>
        <w:jc w:val="both"/>
      </w:pPr>
      <w:r>
        <w:t>When the aggregate amount of permissible deduction exceeds the net annual value of the property, there will be a loss from that property. This loss shall be treated in the following manner:</w:t>
      </w:r>
    </w:p>
    <w:p w:rsidR="001620A2" w:rsidRDefault="00D70D94">
      <w:pPr>
        <w:pStyle w:val="ListParagraph"/>
        <w:numPr>
          <w:ilvl w:val="1"/>
          <w:numId w:val="72"/>
        </w:numPr>
        <w:tabs>
          <w:tab w:val="left" w:pos="1361"/>
        </w:tabs>
        <w:spacing w:before="198" w:line="360" w:lineRule="auto"/>
        <w:ind w:right="1237"/>
        <w:jc w:val="both"/>
        <w:rPr>
          <w:sz w:val="24"/>
        </w:rPr>
      </w:pPr>
      <w:r>
        <w:rPr>
          <w:sz w:val="24"/>
        </w:rPr>
        <w:t xml:space="preserve">As per </w:t>
      </w:r>
      <w:r>
        <w:rPr>
          <w:b/>
          <w:sz w:val="24"/>
        </w:rPr>
        <w:t xml:space="preserve">Sec. 70 </w:t>
      </w:r>
      <w:r>
        <w:rPr>
          <w:sz w:val="24"/>
        </w:rPr>
        <w:t xml:space="preserve">if any person has loss from any house property, such loss can be set off from income of any other house property. </w:t>
      </w:r>
      <w:r>
        <w:rPr>
          <w:spacing w:val="-3"/>
          <w:sz w:val="24"/>
        </w:rPr>
        <w:t xml:space="preserve">It </w:t>
      </w:r>
      <w:r>
        <w:rPr>
          <w:sz w:val="24"/>
        </w:rPr>
        <w:t>is called inter-source adjustment or intra-head adjustment.</w:t>
      </w:r>
    </w:p>
    <w:p w:rsidR="001620A2" w:rsidRDefault="00D70D94">
      <w:pPr>
        <w:pStyle w:val="BodyText"/>
        <w:spacing w:before="2" w:line="360" w:lineRule="auto"/>
        <w:ind w:left="1360" w:right="1243"/>
        <w:jc w:val="both"/>
      </w:pPr>
      <w:r>
        <w:t>For e.g., Mr. Kumar has two houses; there is loss of Rs. 43,000 from one house and income of Rs. 90,000 from other house, in this case, loss from one source (house) can be set off from income of the other source</w:t>
      </w:r>
      <w:r>
        <w:rPr>
          <w:spacing w:val="-6"/>
        </w:rPr>
        <w:t xml:space="preserve"> </w:t>
      </w:r>
      <w:r>
        <w:t>(house).</w:t>
      </w:r>
    </w:p>
    <w:p w:rsidR="001620A2" w:rsidRDefault="001620A2">
      <w:pPr>
        <w:pStyle w:val="BodyText"/>
        <w:rPr>
          <w:sz w:val="36"/>
        </w:rPr>
      </w:pPr>
    </w:p>
    <w:p w:rsidR="001620A2" w:rsidRDefault="00D70D94">
      <w:pPr>
        <w:pStyle w:val="ListParagraph"/>
        <w:numPr>
          <w:ilvl w:val="1"/>
          <w:numId w:val="72"/>
        </w:numPr>
        <w:tabs>
          <w:tab w:val="left" w:pos="1361"/>
        </w:tabs>
        <w:spacing w:line="360" w:lineRule="auto"/>
        <w:ind w:right="1238"/>
        <w:jc w:val="both"/>
        <w:rPr>
          <w:sz w:val="24"/>
        </w:rPr>
      </w:pPr>
      <w:r>
        <w:rPr>
          <w:sz w:val="24"/>
        </w:rPr>
        <w:t xml:space="preserve">As per </w:t>
      </w:r>
      <w:r>
        <w:rPr>
          <w:b/>
          <w:sz w:val="24"/>
        </w:rPr>
        <w:t xml:space="preserve">Sec. 71, </w:t>
      </w:r>
      <w:r>
        <w:rPr>
          <w:sz w:val="24"/>
        </w:rPr>
        <w:t xml:space="preserve">if even after the set-off, there is an unabsorbed balance of the loss, unadjusted loss can be set off from incomes of other heads but as per </w:t>
      </w:r>
      <w:r>
        <w:rPr>
          <w:b/>
          <w:sz w:val="24"/>
        </w:rPr>
        <w:t>Sec.58 (4)</w:t>
      </w:r>
      <w:r>
        <w:rPr>
          <w:sz w:val="24"/>
        </w:rPr>
        <w:t>, such loss can be set off from casual income. It is called inter-head adjustment.</w:t>
      </w:r>
    </w:p>
    <w:p w:rsidR="001620A2" w:rsidRDefault="00D70D94">
      <w:pPr>
        <w:pStyle w:val="BodyText"/>
        <w:spacing w:line="360" w:lineRule="auto"/>
        <w:ind w:left="1360" w:right="1236"/>
        <w:jc w:val="both"/>
      </w:pPr>
      <w:r>
        <w:t>For e.g., Mr. Naqvi has loss from house property, Rs. 6,00,000 and income from business/profession Rs. 8,00,000, in this case, loss is allowed to be set off but if he has any casual income, loss cannot be set off from casual income.</w:t>
      </w:r>
    </w:p>
    <w:p w:rsidR="001620A2" w:rsidRDefault="00D70D94">
      <w:pPr>
        <w:pStyle w:val="ListParagraph"/>
        <w:numPr>
          <w:ilvl w:val="1"/>
          <w:numId w:val="72"/>
        </w:numPr>
        <w:tabs>
          <w:tab w:val="left" w:pos="1361"/>
        </w:tabs>
        <w:spacing w:before="1" w:line="360" w:lineRule="auto"/>
        <w:ind w:right="1239"/>
        <w:jc w:val="both"/>
        <w:rPr>
          <w:sz w:val="24"/>
        </w:rPr>
      </w:pPr>
      <w:r>
        <w:rPr>
          <w:sz w:val="24"/>
        </w:rPr>
        <w:t xml:space="preserve">As per </w:t>
      </w:r>
      <w:r>
        <w:rPr>
          <w:b/>
          <w:sz w:val="24"/>
        </w:rPr>
        <w:t xml:space="preserve">Sec.71B, the further </w:t>
      </w:r>
      <w:r>
        <w:rPr>
          <w:sz w:val="24"/>
        </w:rPr>
        <w:t>unadjusted loss is allowed to be carried forward to the subsequent years but for a maximum period of 8 years starting from the subsequent to the year in which the loss was incurred and in the subsequent years, loss can be set off only from income under the head house</w:t>
      </w:r>
      <w:r>
        <w:rPr>
          <w:spacing w:val="-5"/>
          <w:sz w:val="24"/>
        </w:rPr>
        <w:t xml:space="preserve"> </w:t>
      </w:r>
      <w:r>
        <w:rPr>
          <w:sz w:val="24"/>
        </w:rPr>
        <w:t>property.</w:t>
      </w:r>
    </w:p>
    <w:p w:rsidR="001620A2" w:rsidRDefault="00D70D94">
      <w:pPr>
        <w:pStyle w:val="BodyText"/>
        <w:spacing w:line="360" w:lineRule="auto"/>
        <w:ind w:left="1360" w:right="1234"/>
        <w:jc w:val="both"/>
      </w:pPr>
      <w:r>
        <w:t>For e.g., Mr. X has loss under the head house property of the previous year 2004-05 of Rs. 5,00,000 and income under the head house property of Rs. 5,00,000 in previous year 2012-</w:t>
      </w:r>
    </w:p>
    <w:p w:rsidR="001620A2" w:rsidRDefault="00D70D94">
      <w:pPr>
        <w:pStyle w:val="BodyText"/>
        <w:spacing w:line="360" w:lineRule="auto"/>
        <w:ind w:left="1360" w:right="1239"/>
        <w:jc w:val="both"/>
      </w:pPr>
      <w:r>
        <w:t>13. In this case, loss shall be allowed to be set off because it will be allowed to be carried forward upto a period of 8 years starting from previous year 2005-06.</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1620A2">
      <w:pPr>
        <w:pStyle w:val="Heading2"/>
        <w:spacing w:before="90"/>
        <w:ind w:left="906"/>
      </w:pPr>
      <w:r>
        <w:lastRenderedPageBreak/>
        <w:pict>
          <v:group id="_x0000_s1085" style="position:absolute;left:0;text-align:left;margin-left:59.4pt;margin-top:48.2pt;width:503.6pt;height:676.8pt;z-index:-265049088;mso-position-horizontal-relative:page;mso-position-vertical-relative:page" coordorigin="1188,964" coordsize="10072,13536">
            <v:shape id="_x0000_s1087" type="#_x0000_t75" style="position:absolute;left:1195;top:972;width:10057;height:13521">
              <v:imagedata r:id="rId26" o:title=""/>
            </v:shape>
            <v:rect id="_x0000_s1086" style="position:absolute;left:1195;top:972;width:10057;height:13521" filled="f"/>
            <w10:wrap anchorx="page" anchory="page"/>
          </v:group>
        </w:pict>
      </w:r>
      <w:r w:rsidR="00D70D94">
        <w:t>Knowledge Assessment – II</w:t>
      </w:r>
    </w:p>
    <w:p w:rsidR="001620A2" w:rsidRDefault="001620A2">
      <w:pPr>
        <w:pStyle w:val="BodyText"/>
        <w:spacing w:before="8"/>
        <w:rPr>
          <w:b/>
          <w:i/>
          <w:sz w:val="20"/>
        </w:rPr>
      </w:pPr>
    </w:p>
    <w:p w:rsidR="001620A2" w:rsidRDefault="00D70D94">
      <w:pPr>
        <w:pStyle w:val="ListParagraph"/>
        <w:numPr>
          <w:ilvl w:val="0"/>
          <w:numId w:val="71"/>
        </w:numPr>
        <w:tabs>
          <w:tab w:val="left" w:pos="1267"/>
        </w:tabs>
        <w:spacing w:line="276" w:lineRule="auto"/>
        <w:ind w:right="1434"/>
        <w:rPr>
          <w:sz w:val="24"/>
        </w:rPr>
      </w:pPr>
      <w:r>
        <w:rPr>
          <w:sz w:val="24"/>
        </w:rPr>
        <w:t xml:space="preserve">Sunil purchased a house for his </w:t>
      </w:r>
      <w:r>
        <w:rPr>
          <w:i/>
          <w:sz w:val="24"/>
        </w:rPr>
        <w:t xml:space="preserve">residential purpose </w:t>
      </w:r>
      <w:r>
        <w:rPr>
          <w:sz w:val="24"/>
        </w:rPr>
        <w:t>after taking a loan on 21</w:t>
      </w:r>
      <w:r>
        <w:rPr>
          <w:sz w:val="24"/>
          <w:vertAlign w:val="superscript"/>
        </w:rPr>
        <w:t>st</w:t>
      </w:r>
      <w:r>
        <w:rPr>
          <w:sz w:val="24"/>
        </w:rPr>
        <w:t xml:space="preserve"> January, 2013. During the previous year 2015-16, he paid interest on loan Rs. 2,07,000. While computing income from house property, the deduction is allowable to the extent of</w:t>
      </w:r>
      <w:r>
        <w:rPr>
          <w:spacing w:val="-4"/>
          <w:sz w:val="24"/>
        </w:rPr>
        <w:t xml:space="preserve"> </w:t>
      </w:r>
      <w:r>
        <w:rPr>
          <w:sz w:val="24"/>
        </w:rPr>
        <w:t>—</w:t>
      </w:r>
    </w:p>
    <w:p w:rsidR="001620A2" w:rsidRDefault="00D70D94">
      <w:pPr>
        <w:pStyle w:val="BodyText"/>
        <w:spacing w:before="1"/>
        <w:ind w:left="1266"/>
      </w:pPr>
      <w:r>
        <w:t>a. Rs.30,000</w:t>
      </w:r>
    </w:p>
    <w:p w:rsidR="001620A2" w:rsidRDefault="00D70D94">
      <w:pPr>
        <w:pStyle w:val="BodyText"/>
        <w:spacing w:before="41"/>
        <w:ind w:left="1266"/>
      </w:pPr>
      <w:r>
        <w:t>b.   Rs.</w:t>
      </w:r>
      <w:r>
        <w:rPr>
          <w:spacing w:val="-2"/>
        </w:rPr>
        <w:t xml:space="preserve"> </w:t>
      </w:r>
      <w:r>
        <w:t>1,00,000</w:t>
      </w:r>
    </w:p>
    <w:p w:rsidR="001620A2" w:rsidRDefault="00D70D94">
      <w:pPr>
        <w:pStyle w:val="BodyText"/>
        <w:spacing w:before="40"/>
        <w:ind w:left="1266"/>
      </w:pPr>
      <w:r>
        <w:t>c.   Rs.</w:t>
      </w:r>
      <w:r>
        <w:rPr>
          <w:spacing w:val="12"/>
        </w:rPr>
        <w:t xml:space="preserve"> </w:t>
      </w:r>
      <w:r>
        <w:t>2,07,000</w:t>
      </w:r>
    </w:p>
    <w:p w:rsidR="001620A2" w:rsidRDefault="00D70D94">
      <w:pPr>
        <w:pStyle w:val="BodyText"/>
        <w:spacing w:before="41"/>
        <w:ind w:left="1266"/>
      </w:pPr>
      <w:r>
        <w:t>d.   Rs.</w:t>
      </w:r>
      <w:r>
        <w:rPr>
          <w:spacing w:val="-2"/>
        </w:rPr>
        <w:t xml:space="preserve"> </w:t>
      </w:r>
      <w:r>
        <w:t>2,00,000</w:t>
      </w:r>
    </w:p>
    <w:p w:rsidR="001620A2" w:rsidRDefault="00D70D94">
      <w:pPr>
        <w:pStyle w:val="ListParagraph"/>
        <w:numPr>
          <w:ilvl w:val="0"/>
          <w:numId w:val="71"/>
        </w:numPr>
        <w:tabs>
          <w:tab w:val="left" w:pos="1267"/>
        </w:tabs>
        <w:spacing w:before="43" w:line="276" w:lineRule="auto"/>
        <w:ind w:right="952"/>
        <w:rPr>
          <w:sz w:val="24"/>
        </w:rPr>
      </w:pPr>
      <w:r>
        <w:rPr>
          <w:sz w:val="24"/>
        </w:rPr>
        <w:t>Mr. A had one self occupied house property in Mumbai for residence. Fair rent of that property is Rs. 56,000 per annum. Municipal valuation is Rs. 28,000. Municipal taxes paid are Rs. 5,000 including Rs. 1,000 for an earlier year. The house was constructed in December, 2004 with a</w:t>
      </w:r>
      <w:r>
        <w:rPr>
          <w:spacing w:val="-13"/>
          <w:sz w:val="24"/>
        </w:rPr>
        <w:t xml:space="preserve"> </w:t>
      </w:r>
      <w:r>
        <w:rPr>
          <w:sz w:val="24"/>
        </w:rPr>
        <w:t>loan of Rs. 12,00,000 from a bank taken in November, 2003. During the previous year 2015-16, the assessee refunded Rs. 3,30,000 which includes Rs. 2,58,000 as current year interest. Compute the income from house property for assessment year</w:t>
      </w:r>
      <w:r>
        <w:rPr>
          <w:spacing w:val="-2"/>
          <w:sz w:val="24"/>
        </w:rPr>
        <w:t xml:space="preserve"> </w:t>
      </w:r>
      <w:r>
        <w:rPr>
          <w:sz w:val="24"/>
        </w:rPr>
        <w:t>2015-16?</w:t>
      </w:r>
    </w:p>
    <w:p w:rsidR="001620A2" w:rsidRDefault="00D70D94">
      <w:pPr>
        <w:pStyle w:val="ListParagraph"/>
        <w:numPr>
          <w:ilvl w:val="1"/>
          <w:numId w:val="71"/>
        </w:numPr>
        <w:tabs>
          <w:tab w:val="left" w:pos="1627"/>
        </w:tabs>
        <w:spacing w:line="276" w:lineRule="exact"/>
        <w:ind w:hanging="361"/>
        <w:rPr>
          <w:sz w:val="24"/>
        </w:rPr>
      </w:pPr>
      <w:r>
        <w:rPr>
          <w:sz w:val="24"/>
        </w:rPr>
        <w:t>Loss of Rs.</w:t>
      </w:r>
      <w:r>
        <w:rPr>
          <w:spacing w:val="-1"/>
          <w:sz w:val="24"/>
        </w:rPr>
        <w:t xml:space="preserve"> </w:t>
      </w:r>
      <w:r>
        <w:rPr>
          <w:sz w:val="24"/>
        </w:rPr>
        <w:t>30,000</w:t>
      </w:r>
    </w:p>
    <w:p w:rsidR="001620A2" w:rsidRDefault="00D70D94">
      <w:pPr>
        <w:pStyle w:val="ListParagraph"/>
        <w:numPr>
          <w:ilvl w:val="1"/>
          <w:numId w:val="71"/>
        </w:numPr>
        <w:tabs>
          <w:tab w:val="left" w:pos="1627"/>
        </w:tabs>
        <w:spacing w:before="41"/>
        <w:ind w:hanging="361"/>
        <w:rPr>
          <w:sz w:val="24"/>
        </w:rPr>
      </w:pPr>
      <w:r>
        <w:rPr>
          <w:sz w:val="24"/>
        </w:rPr>
        <w:t>Loss of Rs.</w:t>
      </w:r>
      <w:r>
        <w:rPr>
          <w:spacing w:val="-1"/>
          <w:sz w:val="24"/>
        </w:rPr>
        <w:t xml:space="preserve"> </w:t>
      </w:r>
      <w:r>
        <w:rPr>
          <w:sz w:val="24"/>
        </w:rPr>
        <w:t>1,68,000</w:t>
      </w:r>
    </w:p>
    <w:p w:rsidR="001620A2" w:rsidRDefault="00D70D94">
      <w:pPr>
        <w:pStyle w:val="ListParagraph"/>
        <w:numPr>
          <w:ilvl w:val="1"/>
          <w:numId w:val="71"/>
        </w:numPr>
        <w:tabs>
          <w:tab w:val="left" w:pos="1627"/>
        </w:tabs>
        <w:spacing w:before="41"/>
        <w:ind w:hanging="361"/>
        <w:rPr>
          <w:sz w:val="24"/>
        </w:rPr>
      </w:pPr>
      <w:r>
        <w:rPr>
          <w:sz w:val="24"/>
        </w:rPr>
        <w:t>Nil</w:t>
      </w:r>
    </w:p>
    <w:p w:rsidR="001620A2" w:rsidRDefault="00D70D94">
      <w:pPr>
        <w:pStyle w:val="ListParagraph"/>
        <w:numPr>
          <w:ilvl w:val="1"/>
          <w:numId w:val="71"/>
        </w:numPr>
        <w:tabs>
          <w:tab w:val="left" w:pos="1627"/>
        </w:tabs>
        <w:spacing w:before="43"/>
        <w:ind w:hanging="361"/>
        <w:rPr>
          <w:sz w:val="24"/>
        </w:rPr>
      </w:pPr>
      <w:r>
        <w:rPr>
          <w:sz w:val="24"/>
        </w:rPr>
        <w:t>Loss of Rs.</w:t>
      </w:r>
      <w:r>
        <w:rPr>
          <w:spacing w:val="-1"/>
          <w:sz w:val="24"/>
        </w:rPr>
        <w:t xml:space="preserve"> </w:t>
      </w:r>
      <w:r>
        <w:rPr>
          <w:sz w:val="24"/>
        </w:rPr>
        <w:t>2,00,000</w:t>
      </w:r>
    </w:p>
    <w:p w:rsidR="001620A2" w:rsidRDefault="00D70D94">
      <w:pPr>
        <w:pStyle w:val="ListParagraph"/>
        <w:numPr>
          <w:ilvl w:val="0"/>
          <w:numId w:val="71"/>
        </w:numPr>
        <w:tabs>
          <w:tab w:val="left" w:pos="1267"/>
        </w:tabs>
        <w:spacing w:before="41"/>
        <w:rPr>
          <w:sz w:val="24"/>
        </w:rPr>
      </w:pPr>
      <w:r>
        <w:rPr>
          <w:sz w:val="24"/>
        </w:rPr>
        <w:t>Which out of the following is not a case of deemed ownership of house</w:t>
      </w:r>
      <w:r>
        <w:rPr>
          <w:spacing w:val="-9"/>
          <w:sz w:val="24"/>
        </w:rPr>
        <w:t xml:space="preserve"> </w:t>
      </w:r>
      <w:r>
        <w:rPr>
          <w:sz w:val="24"/>
        </w:rPr>
        <w:t>property?</w:t>
      </w:r>
    </w:p>
    <w:p w:rsidR="001620A2" w:rsidRDefault="00D70D94">
      <w:pPr>
        <w:pStyle w:val="ListParagraph"/>
        <w:numPr>
          <w:ilvl w:val="1"/>
          <w:numId w:val="71"/>
        </w:numPr>
        <w:tabs>
          <w:tab w:val="left" w:pos="1627"/>
        </w:tabs>
        <w:spacing w:before="41"/>
        <w:ind w:hanging="361"/>
        <w:rPr>
          <w:sz w:val="24"/>
        </w:rPr>
      </w:pPr>
      <w:r>
        <w:rPr>
          <w:sz w:val="24"/>
        </w:rPr>
        <w:t>Transfer to a spouse for inadequate</w:t>
      </w:r>
      <w:r>
        <w:rPr>
          <w:spacing w:val="-2"/>
          <w:sz w:val="24"/>
        </w:rPr>
        <w:t xml:space="preserve"> </w:t>
      </w:r>
      <w:r>
        <w:rPr>
          <w:sz w:val="24"/>
        </w:rPr>
        <w:t>consideration</w:t>
      </w:r>
    </w:p>
    <w:p w:rsidR="001620A2" w:rsidRDefault="00D70D94">
      <w:pPr>
        <w:pStyle w:val="ListParagraph"/>
        <w:numPr>
          <w:ilvl w:val="1"/>
          <w:numId w:val="71"/>
        </w:numPr>
        <w:tabs>
          <w:tab w:val="left" w:pos="1627"/>
        </w:tabs>
        <w:spacing w:before="41"/>
        <w:ind w:hanging="361"/>
        <w:rPr>
          <w:sz w:val="24"/>
        </w:rPr>
      </w:pPr>
      <w:r>
        <w:rPr>
          <w:sz w:val="24"/>
        </w:rPr>
        <w:t>Co-owner of a</w:t>
      </w:r>
      <w:r>
        <w:rPr>
          <w:spacing w:val="-2"/>
          <w:sz w:val="24"/>
        </w:rPr>
        <w:t xml:space="preserve"> </w:t>
      </w:r>
      <w:r>
        <w:rPr>
          <w:sz w:val="24"/>
        </w:rPr>
        <w:t>property</w:t>
      </w:r>
    </w:p>
    <w:p w:rsidR="001620A2" w:rsidRDefault="00D70D94">
      <w:pPr>
        <w:pStyle w:val="ListParagraph"/>
        <w:numPr>
          <w:ilvl w:val="1"/>
          <w:numId w:val="71"/>
        </w:numPr>
        <w:tabs>
          <w:tab w:val="left" w:pos="1627"/>
        </w:tabs>
        <w:spacing w:before="43"/>
        <w:ind w:hanging="361"/>
        <w:rPr>
          <w:sz w:val="24"/>
        </w:rPr>
      </w:pPr>
      <w:r>
        <w:rPr>
          <w:sz w:val="24"/>
        </w:rPr>
        <w:t>Holder of an impartible</w:t>
      </w:r>
      <w:r>
        <w:rPr>
          <w:spacing w:val="-3"/>
          <w:sz w:val="24"/>
        </w:rPr>
        <w:t xml:space="preserve"> </w:t>
      </w:r>
      <w:r>
        <w:rPr>
          <w:sz w:val="24"/>
        </w:rPr>
        <w:t>estate</w:t>
      </w:r>
    </w:p>
    <w:p w:rsidR="001620A2" w:rsidRDefault="00D70D94">
      <w:pPr>
        <w:pStyle w:val="ListParagraph"/>
        <w:numPr>
          <w:ilvl w:val="1"/>
          <w:numId w:val="71"/>
        </w:numPr>
        <w:tabs>
          <w:tab w:val="left" w:pos="1627"/>
        </w:tabs>
        <w:spacing w:before="41"/>
        <w:ind w:hanging="361"/>
        <w:rPr>
          <w:sz w:val="24"/>
        </w:rPr>
      </w:pPr>
      <w:r>
        <w:rPr>
          <w:sz w:val="24"/>
        </w:rPr>
        <w:t>Transfer to a minor child for inadequate</w:t>
      </w:r>
      <w:r>
        <w:rPr>
          <w:spacing w:val="-2"/>
          <w:sz w:val="24"/>
        </w:rPr>
        <w:t xml:space="preserve"> </w:t>
      </w:r>
      <w:r>
        <w:rPr>
          <w:sz w:val="24"/>
        </w:rPr>
        <w:t>consideration</w:t>
      </w:r>
    </w:p>
    <w:p w:rsidR="001620A2" w:rsidRDefault="00D70D94">
      <w:pPr>
        <w:pStyle w:val="ListParagraph"/>
        <w:numPr>
          <w:ilvl w:val="0"/>
          <w:numId w:val="71"/>
        </w:numPr>
        <w:tabs>
          <w:tab w:val="left" w:pos="1267"/>
        </w:tabs>
        <w:spacing w:before="41" w:line="276" w:lineRule="auto"/>
        <w:ind w:right="6167"/>
        <w:rPr>
          <w:sz w:val="24"/>
        </w:rPr>
      </w:pPr>
      <w:r>
        <w:rPr>
          <w:sz w:val="24"/>
        </w:rPr>
        <w:t xml:space="preserve">Standard deduction is allowed at the rate </w:t>
      </w:r>
      <w:r>
        <w:rPr>
          <w:spacing w:val="-6"/>
          <w:sz w:val="24"/>
        </w:rPr>
        <w:t xml:space="preserve">of </w:t>
      </w:r>
      <w:r>
        <w:rPr>
          <w:sz w:val="24"/>
        </w:rPr>
        <w:t>a.</w:t>
      </w:r>
      <w:r>
        <w:rPr>
          <w:spacing w:val="13"/>
          <w:sz w:val="24"/>
        </w:rPr>
        <w:t xml:space="preserve"> </w:t>
      </w:r>
      <w:r>
        <w:rPr>
          <w:sz w:val="24"/>
        </w:rPr>
        <w:t>10%</w:t>
      </w:r>
    </w:p>
    <w:p w:rsidR="001620A2" w:rsidRDefault="00D70D94">
      <w:pPr>
        <w:pStyle w:val="BodyText"/>
        <w:spacing w:before="1"/>
        <w:ind w:left="1266"/>
      </w:pPr>
      <w:r>
        <w:t xml:space="preserve">b. </w:t>
      </w:r>
      <w:r>
        <w:rPr>
          <w:spacing w:val="59"/>
        </w:rPr>
        <w:t xml:space="preserve"> </w:t>
      </w:r>
      <w:r>
        <w:t>20%</w:t>
      </w:r>
    </w:p>
    <w:p w:rsidR="001620A2" w:rsidRDefault="00D70D94">
      <w:pPr>
        <w:pStyle w:val="BodyText"/>
        <w:spacing w:before="41"/>
        <w:ind w:left="1266"/>
      </w:pPr>
      <w:r>
        <w:t xml:space="preserve">c.  </w:t>
      </w:r>
      <w:r>
        <w:rPr>
          <w:spacing w:val="13"/>
        </w:rPr>
        <w:t xml:space="preserve"> </w:t>
      </w:r>
      <w:r>
        <w:t>30%</w:t>
      </w:r>
    </w:p>
    <w:p w:rsidR="001620A2" w:rsidRDefault="00D70D94">
      <w:pPr>
        <w:pStyle w:val="BodyText"/>
        <w:spacing w:before="41"/>
        <w:ind w:left="1266"/>
      </w:pPr>
      <w:r>
        <w:t xml:space="preserve">d. </w:t>
      </w:r>
      <w:r>
        <w:rPr>
          <w:spacing w:val="59"/>
        </w:rPr>
        <w:t xml:space="preserve"> </w:t>
      </w:r>
      <w:r>
        <w:t>25%</w:t>
      </w:r>
    </w:p>
    <w:p w:rsidR="001620A2" w:rsidRDefault="00D70D94">
      <w:pPr>
        <w:pStyle w:val="ListParagraph"/>
        <w:numPr>
          <w:ilvl w:val="0"/>
          <w:numId w:val="71"/>
        </w:numPr>
        <w:tabs>
          <w:tab w:val="left" w:pos="1267"/>
          <w:tab w:val="left" w:pos="8138"/>
        </w:tabs>
        <w:spacing w:before="38"/>
        <w:rPr>
          <w:sz w:val="24"/>
        </w:rPr>
      </w:pPr>
      <w:r>
        <w:rPr>
          <w:sz w:val="24"/>
        </w:rPr>
        <w:t>Deduction under section 24(b) is available on account</w:t>
      </w:r>
      <w:r>
        <w:rPr>
          <w:spacing w:val="-9"/>
          <w:sz w:val="24"/>
        </w:rPr>
        <w:t xml:space="preserve"> </w:t>
      </w:r>
      <w:r>
        <w:rPr>
          <w:sz w:val="24"/>
        </w:rPr>
        <w:t xml:space="preserve">of </w:t>
      </w:r>
      <w:r>
        <w:rPr>
          <w:sz w:val="24"/>
          <w:u w:val="single"/>
        </w:rPr>
        <w:t xml:space="preserve"> </w:t>
      </w:r>
      <w:r>
        <w:rPr>
          <w:sz w:val="24"/>
          <w:u w:val="single"/>
        </w:rPr>
        <w:tab/>
      </w:r>
    </w:p>
    <w:p w:rsidR="001620A2" w:rsidRDefault="00D70D94">
      <w:pPr>
        <w:pStyle w:val="ListParagraph"/>
        <w:numPr>
          <w:ilvl w:val="1"/>
          <w:numId w:val="71"/>
        </w:numPr>
        <w:tabs>
          <w:tab w:val="left" w:pos="1627"/>
        </w:tabs>
        <w:ind w:hanging="361"/>
        <w:rPr>
          <w:sz w:val="24"/>
        </w:rPr>
      </w:pPr>
      <w:r>
        <w:rPr>
          <w:sz w:val="24"/>
        </w:rPr>
        <w:t>Municipal taxes paid by the</w:t>
      </w:r>
      <w:r>
        <w:rPr>
          <w:spacing w:val="-6"/>
          <w:sz w:val="24"/>
        </w:rPr>
        <w:t xml:space="preserve"> </w:t>
      </w:r>
      <w:r>
        <w:rPr>
          <w:sz w:val="24"/>
        </w:rPr>
        <w:t>owner</w:t>
      </w:r>
    </w:p>
    <w:p w:rsidR="001620A2" w:rsidRDefault="00D70D94">
      <w:pPr>
        <w:pStyle w:val="ListParagraph"/>
        <w:numPr>
          <w:ilvl w:val="1"/>
          <w:numId w:val="71"/>
        </w:numPr>
        <w:tabs>
          <w:tab w:val="left" w:pos="1627"/>
        </w:tabs>
        <w:ind w:hanging="361"/>
        <w:rPr>
          <w:sz w:val="24"/>
        </w:rPr>
      </w:pPr>
      <w:r>
        <w:rPr>
          <w:sz w:val="24"/>
        </w:rPr>
        <w:t>Capital expenditure incurred by the</w:t>
      </w:r>
      <w:r>
        <w:rPr>
          <w:spacing w:val="-7"/>
          <w:sz w:val="24"/>
        </w:rPr>
        <w:t xml:space="preserve"> </w:t>
      </w:r>
      <w:r>
        <w:rPr>
          <w:sz w:val="24"/>
        </w:rPr>
        <w:t>owner</w:t>
      </w:r>
    </w:p>
    <w:p w:rsidR="001620A2" w:rsidRDefault="00D70D94">
      <w:pPr>
        <w:pStyle w:val="ListParagraph"/>
        <w:numPr>
          <w:ilvl w:val="1"/>
          <w:numId w:val="71"/>
        </w:numPr>
        <w:tabs>
          <w:tab w:val="left" w:pos="1627"/>
        </w:tabs>
        <w:ind w:hanging="361"/>
        <w:rPr>
          <w:sz w:val="24"/>
        </w:rPr>
      </w:pPr>
      <w:r>
        <w:rPr>
          <w:sz w:val="24"/>
        </w:rPr>
        <w:t>Revenue expenditure incurred by the</w:t>
      </w:r>
      <w:r>
        <w:rPr>
          <w:spacing w:val="-8"/>
          <w:sz w:val="24"/>
        </w:rPr>
        <w:t xml:space="preserve"> </w:t>
      </w:r>
      <w:r>
        <w:rPr>
          <w:sz w:val="24"/>
        </w:rPr>
        <w:t>owner</w:t>
      </w:r>
    </w:p>
    <w:p w:rsidR="001620A2" w:rsidRDefault="00D70D94">
      <w:pPr>
        <w:pStyle w:val="ListParagraph"/>
        <w:numPr>
          <w:ilvl w:val="1"/>
          <w:numId w:val="71"/>
        </w:numPr>
        <w:tabs>
          <w:tab w:val="left" w:pos="1627"/>
        </w:tabs>
        <w:spacing w:line="242" w:lineRule="auto"/>
        <w:ind w:right="1464"/>
        <w:rPr>
          <w:sz w:val="24"/>
        </w:rPr>
      </w:pPr>
      <w:r>
        <w:rPr>
          <w:sz w:val="24"/>
        </w:rPr>
        <w:t>Interest on capital borrowed for the purpose of purchase, construction, repair, renewal</w:t>
      </w:r>
      <w:r>
        <w:rPr>
          <w:spacing w:val="-14"/>
          <w:sz w:val="24"/>
        </w:rPr>
        <w:t xml:space="preserve"> </w:t>
      </w:r>
      <w:r>
        <w:rPr>
          <w:sz w:val="24"/>
        </w:rPr>
        <w:t>or reconstruction of the</w:t>
      </w:r>
      <w:r>
        <w:rPr>
          <w:spacing w:val="-3"/>
          <w:sz w:val="24"/>
        </w:rPr>
        <w:t xml:space="preserve"> </w:t>
      </w:r>
      <w:r>
        <w:rPr>
          <w:sz w:val="24"/>
        </w:rPr>
        <w:t>property</w:t>
      </w:r>
    </w:p>
    <w:p w:rsidR="001620A2" w:rsidRDefault="00D70D94">
      <w:pPr>
        <w:pStyle w:val="ListParagraph"/>
        <w:numPr>
          <w:ilvl w:val="0"/>
          <w:numId w:val="71"/>
        </w:numPr>
        <w:tabs>
          <w:tab w:val="left" w:pos="1267"/>
        </w:tabs>
        <w:spacing w:before="38"/>
        <w:rPr>
          <w:sz w:val="24"/>
        </w:rPr>
      </w:pPr>
      <w:r>
        <w:rPr>
          <w:sz w:val="24"/>
        </w:rPr>
        <w:t>For how many subsequent years, the unadjusted loss is allowed to be carried</w:t>
      </w:r>
      <w:r>
        <w:rPr>
          <w:spacing w:val="-7"/>
          <w:sz w:val="24"/>
        </w:rPr>
        <w:t xml:space="preserve"> </w:t>
      </w:r>
      <w:r>
        <w:rPr>
          <w:sz w:val="24"/>
        </w:rPr>
        <w:t>forward:</w:t>
      </w:r>
    </w:p>
    <w:p w:rsidR="001620A2" w:rsidRDefault="00D70D94">
      <w:pPr>
        <w:pStyle w:val="ListParagraph"/>
        <w:numPr>
          <w:ilvl w:val="1"/>
          <w:numId w:val="71"/>
        </w:numPr>
        <w:tabs>
          <w:tab w:val="left" w:pos="1627"/>
        </w:tabs>
        <w:spacing w:before="1"/>
        <w:ind w:hanging="361"/>
        <w:rPr>
          <w:sz w:val="24"/>
        </w:rPr>
      </w:pPr>
      <w:r>
        <w:rPr>
          <w:sz w:val="24"/>
        </w:rPr>
        <w:t>9</w:t>
      </w:r>
      <w:r>
        <w:rPr>
          <w:spacing w:val="-4"/>
          <w:sz w:val="24"/>
        </w:rPr>
        <w:t xml:space="preserve"> </w:t>
      </w:r>
      <w:r>
        <w:rPr>
          <w:sz w:val="24"/>
        </w:rPr>
        <w:t>years</w:t>
      </w:r>
    </w:p>
    <w:p w:rsidR="001620A2" w:rsidRDefault="00D70D94">
      <w:pPr>
        <w:pStyle w:val="ListParagraph"/>
        <w:numPr>
          <w:ilvl w:val="1"/>
          <w:numId w:val="71"/>
        </w:numPr>
        <w:tabs>
          <w:tab w:val="left" w:pos="1627"/>
        </w:tabs>
        <w:ind w:hanging="361"/>
        <w:rPr>
          <w:sz w:val="24"/>
        </w:rPr>
      </w:pPr>
      <w:r>
        <w:rPr>
          <w:sz w:val="24"/>
        </w:rPr>
        <w:t>8</w:t>
      </w:r>
      <w:r>
        <w:rPr>
          <w:spacing w:val="-4"/>
          <w:sz w:val="24"/>
        </w:rPr>
        <w:t xml:space="preserve"> </w:t>
      </w:r>
      <w:r>
        <w:rPr>
          <w:sz w:val="24"/>
        </w:rPr>
        <w:t>years</w:t>
      </w:r>
    </w:p>
    <w:p w:rsidR="001620A2" w:rsidRDefault="00D70D94">
      <w:pPr>
        <w:pStyle w:val="ListParagraph"/>
        <w:numPr>
          <w:ilvl w:val="1"/>
          <w:numId w:val="71"/>
        </w:numPr>
        <w:tabs>
          <w:tab w:val="left" w:pos="1686"/>
          <w:tab w:val="left" w:pos="1687"/>
        </w:tabs>
        <w:ind w:left="1686" w:hanging="421"/>
        <w:rPr>
          <w:sz w:val="24"/>
        </w:rPr>
      </w:pPr>
      <w:r>
        <w:rPr>
          <w:sz w:val="24"/>
        </w:rPr>
        <w:t>10years</w:t>
      </w:r>
    </w:p>
    <w:p w:rsidR="001620A2" w:rsidRDefault="00D70D94">
      <w:pPr>
        <w:pStyle w:val="ListParagraph"/>
        <w:numPr>
          <w:ilvl w:val="1"/>
          <w:numId w:val="71"/>
        </w:numPr>
        <w:tabs>
          <w:tab w:val="left" w:pos="1627"/>
        </w:tabs>
        <w:ind w:hanging="361"/>
        <w:rPr>
          <w:sz w:val="24"/>
        </w:rPr>
      </w:pPr>
      <w:r>
        <w:rPr>
          <w:sz w:val="24"/>
        </w:rPr>
        <w:t>12</w:t>
      </w:r>
      <w:r>
        <w:rPr>
          <w:spacing w:val="1"/>
          <w:sz w:val="24"/>
        </w:rPr>
        <w:t xml:space="preserve"> </w:t>
      </w:r>
      <w:r>
        <w:rPr>
          <w:sz w:val="24"/>
        </w:rPr>
        <w:t>years</w:t>
      </w:r>
    </w:p>
    <w:p w:rsidR="001620A2" w:rsidRDefault="001620A2">
      <w:pPr>
        <w:pStyle w:val="BodyText"/>
        <w:spacing w:before="2"/>
        <w:rPr>
          <w:sz w:val="28"/>
        </w:rPr>
      </w:pPr>
    </w:p>
    <w:p w:rsidR="001620A2" w:rsidRDefault="00D70D94">
      <w:pPr>
        <w:pStyle w:val="Heading1"/>
        <w:ind w:left="1626"/>
      </w:pPr>
      <w:r>
        <w:t>Answers</w:t>
      </w:r>
    </w:p>
    <w:p w:rsidR="001620A2" w:rsidRDefault="001620A2">
      <w:pPr>
        <w:pStyle w:val="BodyText"/>
        <w:spacing w:before="5"/>
        <w:rPr>
          <w:b/>
          <w:sz w:val="20"/>
        </w:rPr>
      </w:pPr>
    </w:p>
    <w:p w:rsidR="001620A2" w:rsidRDefault="00D70D94">
      <w:pPr>
        <w:pStyle w:val="BodyText"/>
        <w:ind w:left="1598"/>
      </w:pPr>
      <w:r>
        <w:lastRenderedPageBreak/>
        <w:t>1. d, 2. d, 3. b, 4. c, 5. d, 6. b</w:t>
      </w:r>
    </w:p>
    <w:p w:rsidR="001620A2" w:rsidRDefault="001620A2">
      <w:pPr>
        <w:sectPr w:rsidR="001620A2">
          <w:pgSz w:w="12240" w:h="15840"/>
          <w:pgMar w:top="960" w:right="200" w:bottom="280" w:left="440" w:header="720" w:footer="720" w:gutter="0"/>
          <w:cols w:space="720"/>
        </w:sectPr>
      </w:pPr>
    </w:p>
    <w:p w:rsidR="001620A2" w:rsidRDefault="001620A2">
      <w:pPr>
        <w:pStyle w:val="BodyText"/>
        <w:ind w:left="865"/>
        <w:rPr>
          <w:sz w:val="20"/>
        </w:rPr>
      </w:pPr>
      <w:r>
        <w:rPr>
          <w:sz w:val="20"/>
        </w:rPr>
      </w:r>
      <w:r>
        <w:rPr>
          <w:sz w:val="20"/>
        </w:rPr>
        <w:pict>
          <v:group id="_x0000_s1066" style="width:488.4pt;height:399pt;mso-position-horizontal-relative:char;mso-position-vertical-relative:line" coordsize="9768,7980">
            <v:shape id="_x0000_s1084" type="#_x0000_t75" style="position:absolute;left:20;top:20;width:9728;height:7940">
              <v:imagedata r:id="rId27" o:title=""/>
            </v:shape>
            <v:rect id="_x0000_s1083" style="position:absolute;left:20;top:20;width:9728;height:7940" filled="f" strokecolor="#c0504d" strokeweight="2pt"/>
            <v:shape id="_x0000_s1082" type="#_x0000_t202" style="position:absolute;left:9057;top:7264;width:539;height:266" filled="f" stroked="f">
              <v:textbox inset="0,0,0,0">
                <w:txbxContent>
                  <w:p w:rsidR="00D70D94" w:rsidRDefault="00D70D94">
                    <w:pPr>
                      <w:spacing w:line="266" w:lineRule="exact"/>
                      <w:rPr>
                        <w:sz w:val="24"/>
                      </w:rPr>
                    </w:pPr>
                    <w:r>
                      <w:rPr>
                        <w:sz w:val="24"/>
                      </w:rPr>
                      <w:t>XXX</w:t>
                    </w:r>
                  </w:p>
                </w:txbxContent>
              </v:textbox>
            </v:shape>
            <v:shape id="_x0000_s1081" type="#_x0000_t202" style="position:absolute;left:183;top:7264;width:3910;height:266" filled="f" stroked="f">
              <v:textbox inset="0,0,0,0">
                <w:txbxContent>
                  <w:p w:rsidR="00D70D94" w:rsidRDefault="00D70D94">
                    <w:pPr>
                      <w:spacing w:line="266" w:lineRule="exact"/>
                      <w:rPr>
                        <w:b/>
                        <w:sz w:val="24"/>
                      </w:rPr>
                    </w:pPr>
                    <w:r>
                      <w:rPr>
                        <w:b/>
                        <w:sz w:val="24"/>
                      </w:rPr>
                      <w:t>Taxable Income from House Property</w:t>
                    </w:r>
                  </w:p>
                </w:txbxContent>
              </v:textbox>
            </v:shape>
            <v:shape id="_x0000_s1080" type="#_x0000_t202" style="position:absolute;left:9043;top:6649;width:539;height:266" filled="f" stroked="f">
              <v:textbox inset="0,0,0,0">
                <w:txbxContent>
                  <w:p w:rsidR="00D70D94" w:rsidRDefault="00D70D94">
                    <w:pPr>
                      <w:spacing w:line="266" w:lineRule="exact"/>
                      <w:rPr>
                        <w:sz w:val="24"/>
                      </w:rPr>
                    </w:pPr>
                    <w:r>
                      <w:rPr>
                        <w:sz w:val="24"/>
                        <w:u w:val="single"/>
                      </w:rPr>
                      <w:t>XXX</w:t>
                    </w:r>
                  </w:p>
                </w:txbxContent>
              </v:textbox>
            </v:shape>
            <v:shape id="_x0000_s1079" type="#_x0000_t202" style="position:absolute;left:7804;top:6649;width:539;height:266" filled="f" stroked="f">
              <v:textbox inset="0,0,0,0">
                <w:txbxContent>
                  <w:p w:rsidR="00D70D94" w:rsidRDefault="00D70D94">
                    <w:pPr>
                      <w:spacing w:line="266" w:lineRule="exact"/>
                      <w:rPr>
                        <w:sz w:val="24"/>
                      </w:rPr>
                    </w:pPr>
                    <w:r>
                      <w:rPr>
                        <w:sz w:val="24"/>
                        <w:u w:val="single"/>
                      </w:rPr>
                      <w:t>XXX</w:t>
                    </w:r>
                  </w:p>
                </w:txbxContent>
              </v:textbox>
            </v:shape>
            <v:shape id="_x0000_s1078" type="#_x0000_t202" style="position:absolute;left:543;top:5423;width:6076;height:1493" filled="f" stroked="f">
              <v:textbox inset="0,0,0,0">
                <w:txbxContent>
                  <w:p w:rsidR="00D70D94" w:rsidRDefault="00D70D94">
                    <w:pPr>
                      <w:spacing w:line="532" w:lineRule="auto"/>
                      <w:ind w:left="299" w:right="-2" w:hanging="300"/>
                      <w:rPr>
                        <w:sz w:val="24"/>
                      </w:rPr>
                    </w:pPr>
                    <w:r>
                      <w:rPr>
                        <w:sz w:val="24"/>
                      </w:rPr>
                      <w:t>(b) Interest on loan for the period prior to the previous year in which the house is completed is also allowable in five equal</w:t>
                    </w:r>
                  </w:p>
                  <w:p w:rsidR="00D70D94" w:rsidRDefault="00D70D94">
                    <w:pPr>
                      <w:ind w:left="299"/>
                      <w:rPr>
                        <w:sz w:val="24"/>
                      </w:rPr>
                    </w:pPr>
                    <w:r>
                      <w:rPr>
                        <w:sz w:val="24"/>
                      </w:rPr>
                      <w:t>annual installments</w:t>
                    </w:r>
                  </w:p>
                </w:txbxContent>
              </v:textbox>
            </v:shape>
            <v:shape id="_x0000_s1077" type="#_x0000_t202" style="position:absolute;left:7778;top:4809;width:539;height:266" filled="f" stroked="f">
              <v:textbox inset="0,0,0,0">
                <w:txbxContent>
                  <w:p w:rsidR="00D70D94" w:rsidRDefault="00D70D94">
                    <w:pPr>
                      <w:spacing w:line="266" w:lineRule="exact"/>
                      <w:rPr>
                        <w:sz w:val="24"/>
                      </w:rPr>
                    </w:pPr>
                    <w:r>
                      <w:rPr>
                        <w:sz w:val="24"/>
                      </w:rPr>
                      <w:t>XXX</w:t>
                    </w:r>
                  </w:p>
                </w:txbxContent>
              </v:textbox>
            </v:shape>
            <v:shape id="_x0000_s1076" type="#_x0000_t202" style="position:absolute;left:80;top:4393;width:6316;height:681" filled="f" stroked="f">
              <v:textbox inset="0,0,0,0">
                <w:txbxContent>
                  <w:p w:rsidR="00D70D94" w:rsidRDefault="00D70D94">
                    <w:pPr>
                      <w:tabs>
                        <w:tab w:val="left" w:pos="463"/>
                      </w:tabs>
                      <w:spacing w:line="266" w:lineRule="exact"/>
                      <w:rPr>
                        <w:sz w:val="24"/>
                      </w:rPr>
                    </w:pPr>
                    <w:r>
                      <w:rPr>
                        <w:sz w:val="24"/>
                      </w:rPr>
                      <w:t>ii.</w:t>
                    </w:r>
                    <w:r>
                      <w:rPr>
                        <w:sz w:val="24"/>
                      </w:rPr>
                      <w:tab/>
                      <w:t>(a) Interest on loan taken for purchase, construction or</w:t>
                    </w:r>
                    <w:r>
                      <w:rPr>
                        <w:spacing w:val="-13"/>
                        <w:sz w:val="24"/>
                      </w:rPr>
                      <w:t xml:space="preserve"> </w:t>
                    </w:r>
                    <w:r>
                      <w:rPr>
                        <w:sz w:val="24"/>
                      </w:rPr>
                      <w:t>repair</w:t>
                    </w:r>
                  </w:p>
                  <w:p w:rsidR="00D70D94" w:rsidRDefault="00D70D94">
                    <w:pPr>
                      <w:spacing w:before="139"/>
                      <w:ind w:left="763"/>
                      <w:rPr>
                        <w:sz w:val="24"/>
                      </w:rPr>
                    </w:pPr>
                    <w:r>
                      <w:rPr>
                        <w:sz w:val="24"/>
                      </w:rPr>
                      <w:t>of the house, relating to previous</w:t>
                    </w:r>
                    <w:r>
                      <w:rPr>
                        <w:spacing w:val="58"/>
                        <w:sz w:val="24"/>
                      </w:rPr>
                      <w:t xml:space="preserve"> </w:t>
                    </w:r>
                    <w:r>
                      <w:rPr>
                        <w:sz w:val="24"/>
                      </w:rPr>
                      <w:t>year</w:t>
                    </w:r>
                  </w:p>
                </w:txbxContent>
              </v:textbox>
            </v:shape>
            <v:shape id="_x0000_s1075" type="#_x0000_t202" style="position:absolute;left:7785;top:3565;width:539;height:266" filled="f" stroked="f">
              <v:textbox inset="0,0,0,0">
                <w:txbxContent>
                  <w:p w:rsidR="00D70D94" w:rsidRDefault="00D70D94">
                    <w:pPr>
                      <w:spacing w:line="266" w:lineRule="exact"/>
                      <w:rPr>
                        <w:sz w:val="24"/>
                      </w:rPr>
                    </w:pPr>
                    <w:r>
                      <w:rPr>
                        <w:sz w:val="24"/>
                      </w:rPr>
                      <w:t>XXX</w:t>
                    </w:r>
                  </w:p>
                </w:txbxContent>
              </v:textbox>
            </v:shape>
            <v:shape id="_x0000_s1074" type="#_x0000_t202" style="position:absolute;left:147;top:2538;width:5651;height:1293" filled="f" stroked="f">
              <v:textbox inset="0,0,0,0">
                <w:txbxContent>
                  <w:p w:rsidR="00D70D94" w:rsidRDefault="00D70D94">
                    <w:pPr>
                      <w:spacing w:line="266" w:lineRule="exact"/>
                      <w:ind w:left="36"/>
                      <w:rPr>
                        <w:sz w:val="24"/>
                      </w:rPr>
                    </w:pPr>
                    <w:r>
                      <w:rPr>
                        <w:sz w:val="24"/>
                      </w:rPr>
                      <w:t>Less: Deductions under Sec. 24</w:t>
                    </w:r>
                  </w:p>
                  <w:p w:rsidR="00D70D94" w:rsidRDefault="00D70D94">
                    <w:pPr>
                      <w:tabs>
                        <w:tab w:val="left" w:pos="395"/>
                      </w:tabs>
                      <w:spacing w:before="204" w:line="410" w:lineRule="atLeast"/>
                      <w:ind w:left="396" w:right="18" w:hanging="396"/>
                      <w:rPr>
                        <w:sz w:val="24"/>
                      </w:rPr>
                    </w:pPr>
                    <w:r>
                      <w:rPr>
                        <w:sz w:val="24"/>
                      </w:rPr>
                      <w:t>i.</w:t>
                    </w:r>
                    <w:r>
                      <w:rPr>
                        <w:sz w:val="24"/>
                      </w:rPr>
                      <w:tab/>
                      <w:t>Standard Deduction (for repair and collection</w:t>
                    </w:r>
                    <w:r>
                      <w:rPr>
                        <w:spacing w:val="-12"/>
                        <w:sz w:val="24"/>
                      </w:rPr>
                      <w:t xml:space="preserve"> </w:t>
                    </w:r>
                    <w:r>
                      <w:rPr>
                        <w:sz w:val="24"/>
                      </w:rPr>
                      <w:t>charges) @ 30% of Annual</w:t>
                    </w:r>
                    <w:r>
                      <w:rPr>
                        <w:spacing w:val="-2"/>
                        <w:sz w:val="24"/>
                      </w:rPr>
                      <w:t xml:space="preserve"> </w:t>
                    </w:r>
                    <w:r>
                      <w:rPr>
                        <w:sz w:val="24"/>
                      </w:rPr>
                      <w:t>Value</w:t>
                    </w:r>
                  </w:p>
                </w:txbxContent>
              </v:textbox>
            </v:shape>
            <v:shape id="_x0000_s1073" type="#_x0000_t202" style="position:absolute;left:9031;top:1923;width:539;height:266" filled="f" stroked="f">
              <v:textbox inset="0,0,0,0">
                <w:txbxContent>
                  <w:p w:rsidR="00D70D94" w:rsidRDefault="00D70D94">
                    <w:pPr>
                      <w:spacing w:line="266" w:lineRule="exact"/>
                      <w:rPr>
                        <w:sz w:val="24"/>
                      </w:rPr>
                    </w:pPr>
                    <w:r>
                      <w:rPr>
                        <w:sz w:val="24"/>
                      </w:rPr>
                      <w:t>XXX</w:t>
                    </w:r>
                  </w:p>
                </w:txbxContent>
              </v:textbox>
            </v:shape>
            <v:shape id="_x0000_s1072" type="#_x0000_t202" style="position:absolute;left:783;top:1923;width:3408;height:266" filled="f" stroked="f">
              <v:textbox inset="0,0,0,0">
                <w:txbxContent>
                  <w:p w:rsidR="00D70D94" w:rsidRDefault="00D70D94">
                    <w:pPr>
                      <w:spacing w:line="266" w:lineRule="exact"/>
                      <w:rPr>
                        <w:b/>
                        <w:sz w:val="24"/>
                      </w:rPr>
                    </w:pPr>
                    <w:r>
                      <w:rPr>
                        <w:b/>
                        <w:sz w:val="24"/>
                      </w:rPr>
                      <w:t>Annual Value/ Net Annual Value</w:t>
                    </w:r>
                  </w:p>
                </w:txbxContent>
              </v:textbox>
            </v:shape>
            <v:shape id="_x0000_s1071" type="#_x0000_t202" style="position:absolute;left:9017;top:1309;width:539;height:266" filled="f" stroked="f">
              <v:textbox inset="0,0,0,0">
                <w:txbxContent>
                  <w:p w:rsidR="00D70D94" w:rsidRDefault="00D70D94">
                    <w:pPr>
                      <w:spacing w:line="266" w:lineRule="exact"/>
                      <w:rPr>
                        <w:sz w:val="24"/>
                      </w:rPr>
                    </w:pPr>
                    <w:r>
                      <w:rPr>
                        <w:sz w:val="24"/>
                        <w:u w:val="single"/>
                      </w:rPr>
                      <w:t>XXX</w:t>
                    </w:r>
                  </w:p>
                </w:txbxContent>
              </v:textbox>
            </v:shape>
            <v:shape id="_x0000_s1070" type="#_x0000_t202" style="position:absolute;left:183;top:1309;width:6448;height:266" filled="f" stroked="f">
              <v:textbox inset="0,0,0,0">
                <w:txbxContent>
                  <w:p w:rsidR="00D70D94" w:rsidRDefault="00D70D94">
                    <w:pPr>
                      <w:spacing w:line="266" w:lineRule="exact"/>
                      <w:rPr>
                        <w:sz w:val="24"/>
                      </w:rPr>
                    </w:pPr>
                    <w:r>
                      <w:rPr>
                        <w:sz w:val="24"/>
                      </w:rPr>
                      <w:t>Less: Municipal Taxes paid by the owner during the previous year</w:t>
                    </w:r>
                  </w:p>
                </w:txbxContent>
              </v:textbox>
            </v:shape>
            <v:shape id="_x0000_s1069" type="#_x0000_t202" style="position:absolute;left:9019;top:697;width:539;height:266" filled="f" stroked="f">
              <v:textbox inset="0,0,0,0">
                <w:txbxContent>
                  <w:p w:rsidR="00D70D94" w:rsidRDefault="00D70D94">
                    <w:pPr>
                      <w:spacing w:line="266" w:lineRule="exact"/>
                      <w:rPr>
                        <w:sz w:val="24"/>
                      </w:rPr>
                    </w:pPr>
                    <w:r>
                      <w:rPr>
                        <w:sz w:val="24"/>
                      </w:rPr>
                      <w:t>XXX</w:t>
                    </w:r>
                  </w:p>
                </w:txbxContent>
              </v:textbox>
            </v:shape>
            <v:shape id="_x0000_s1068" type="#_x0000_t202" style="position:absolute;left:183;top:697;width:4351;height:266" filled="f" stroked="f">
              <v:textbox inset="0,0,0,0">
                <w:txbxContent>
                  <w:p w:rsidR="00D70D94" w:rsidRDefault="00D70D94">
                    <w:pPr>
                      <w:spacing w:line="266" w:lineRule="exact"/>
                      <w:rPr>
                        <w:b/>
                        <w:sz w:val="24"/>
                      </w:rPr>
                    </w:pPr>
                    <w:r>
                      <w:rPr>
                        <w:b/>
                        <w:sz w:val="24"/>
                      </w:rPr>
                      <w:t>Gross Annual Value of the house property</w:t>
                    </w:r>
                  </w:p>
                </w:txbxContent>
              </v:textbox>
            </v:shape>
            <v:shape id="_x0000_s1067" type="#_x0000_t202" style="position:absolute;left:418;top:118;width:9007;height:245" filled="f" stroked="f">
              <v:textbox inset="0,0,0,0">
                <w:txbxContent>
                  <w:p w:rsidR="00D70D94" w:rsidRDefault="00D70D94">
                    <w:pPr>
                      <w:spacing w:line="244" w:lineRule="exact"/>
                      <w:rPr>
                        <w:b/>
                      </w:rPr>
                    </w:pPr>
                    <w:r>
                      <w:rPr>
                        <w:b/>
                      </w:rPr>
                      <w:t>CHART SHOWING COMPUTATION OF TAXABLE INCOME FROM HOUSE PROPERTY</w:t>
                    </w:r>
                  </w:p>
                </w:txbxContent>
              </v:textbox>
            </v:shape>
            <w10:wrap type="none"/>
            <w10:anchorlock/>
          </v:group>
        </w:pict>
      </w:r>
    </w:p>
    <w:p w:rsidR="001620A2" w:rsidRDefault="001620A2">
      <w:pPr>
        <w:pStyle w:val="BodyText"/>
        <w:spacing w:before="4"/>
        <w:rPr>
          <w:sz w:val="12"/>
        </w:rPr>
      </w:pPr>
    </w:p>
    <w:p w:rsidR="001620A2" w:rsidRDefault="00D70D94">
      <w:pPr>
        <w:pStyle w:val="BodyText"/>
        <w:spacing w:before="90" w:line="360" w:lineRule="auto"/>
        <w:ind w:left="1000" w:right="1238"/>
        <w:jc w:val="both"/>
      </w:pPr>
      <w:r>
        <w:rPr>
          <w:b/>
        </w:rPr>
        <w:t xml:space="preserve">Illustration 9: </w:t>
      </w:r>
      <w:r>
        <w:t>M took a loan on 01/04/11 of Rs. 1,00,000 @ 12% p.a. for construction of a house. She repaid the entire loan on 31/03/13. Construction of the house completed on 01/01/15. Compute the deduction of interest for the assessment year ending 31/03/16.</w:t>
      </w:r>
    </w:p>
    <w:p w:rsidR="001620A2" w:rsidRDefault="00D70D94">
      <w:pPr>
        <w:pStyle w:val="Heading1"/>
        <w:spacing w:before="206"/>
      </w:pPr>
      <w:r>
        <w:t>Solution:</w:t>
      </w:r>
    </w:p>
    <w:p w:rsidR="001620A2" w:rsidRDefault="001620A2">
      <w:pPr>
        <w:pStyle w:val="BodyText"/>
        <w:rPr>
          <w:b/>
          <w:sz w:val="29"/>
        </w:rPr>
      </w:pPr>
    </w:p>
    <w:p w:rsidR="001620A2" w:rsidRDefault="00D70D94">
      <w:pPr>
        <w:pStyle w:val="BodyText"/>
        <w:spacing w:line="535" w:lineRule="auto"/>
        <w:ind w:left="1000" w:right="4327"/>
      </w:pPr>
      <w:r>
        <w:t>Deduction of interest will start from the P/Y 01/04/14 – 31/03/15 Interest for the pre construction period (period from the date</w:t>
      </w:r>
    </w:p>
    <w:p w:rsidR="001620A2" w:rsidRDefault="00D70D94">
      <w:pPr>
        <w:pStyle w:val="BodyText"/>
        <w:spacing w:line="272" w:lineRule="exact"/>
        <w:ind w:left="1000"/>
      </w:pPr>
      <w:r>
        <w:t>of borrowing till the date of repayment) i.e. from 1/04/11 to</w:t>
      </w:r>
    </w:p>
    <w:p w:rsidR="001620A2" w:rsidRDefault="001620A2">
      <w:pPr>
        <w:pStyle w:val="BodyText"/>
        <w:spacing w:before="5"/>
        <w:rPr>
          <w:sz w:val="29"/>
        </w:rPr>
      </w:pPr>
    </w:p>
    <w:p w:rsidR="001620A2" w:rsidRDefault="00D70D94">
      <w:pPr>
        <w:pStyle w:val="BodyText"/>
        <w:tabs>
          <w:tab w:val="left" w:pos="9281"/>
        </w:tabs>
        <w:ind w:left="1000"/>
      </w:pPr>
      <w:r>
        <w:t>31/03/13 (for</w:t>
      </w:r>
      <w:r>
        <w:rPr>
          <w:spacing w:val="-4"/>
        </w:rPr>
        <w:t xml:space="preserve"> </w:t>
      </w:r>
      <w:r>
        <w:t>2</w:t>
      </w:r>
      <w:r>
        <w:rPr>
          <w:spacing w:val="2"/>
        </w:rPr>
        <w:t xml:space="preserve"> </w:t>
      </w:r>
      <w:r>
        <w:t>years)</w:t>
      </w:r>
      <w:r>
        <w:tab/>
      </w:r>
      <w:r>
        <w:rPr>
          <w:u w:val="single"/>
        </w:rPr>
        <w:t xml:space="preserve"> Rs 24,000</w:t>
      </w:r>
    </w:p>
    <w:p w:rsidR="001620A2" w:rsidRDefault="001620A2">
      <w:pPr>
        <w:pStyle w:val="BodyText"/>
        <w:spacing w:before="7"/>
        <w:rPr>
          <w:sz w:val="21"/>
        </w:rPr>
      </w:pPr>
    </w:p>
    <w:p w:rsidR="001620A2" w:rsidRDefault="00D70D94">
      <w:pPr>
        <w:pStyle w:val="BodyText"/>
        <w:tabs>
          <w:tab w:val="left" w:pos="9506"/>
        </w:tabs>
        <w:spacing w:before="90"/>
        <w:ind w:left="1000"/>
      </w:pPr>
      <w:r>
        <w:t>1/5th is allowed for the P/Y 01/04/14</w:t>
      </w:r>
      <w:r>
        <w:rPr>
          <w:spacing w:val="-2"/>
        </w:rPr>
        <w:t xml:space="preserve"> </w:t>
      </w:r>
      <w:r>
        <w:t>– 31/03/15</w:t>
      </w:r>
      <w:r>
        <w:tab/>
        <w:t>Rs 4,800</w:t>
      </w:r>
    </w:p>
    <w:p w:rsidR="001620A2" w:rsidRDefault="001620A2">
      <w:pPr>
        <w:sectPr w:rsidR="001620A2">
          <w:pgSz w:w="12240" w:h="15840"/>
          <w:pgMar w:top="1320" w:right="200" w:bottom="280" w:left="440" w:header="720" w:footer="720" w:gutter="0"/>
          <w:cols w:space="720"/>
        </w:sectPr>
      </w:pPr>
    </w:p>
    <w:p w:rsidR="001620A2" w:rsidRDefault="00D70D94">
      <w:pPr>
        <w:pStyle w:val="BodyText"/>
        <w:spacing w:before="74" w:line="360" w:lineRule="auto"/>
        <w:ind w:left="1000" w:right="1234"/>
        <w:jc w:val="both"/>
      </w:pPr>
      <w:r>
        <w:rPr>
          <w:b/>
        </w:rPr>
        <w:lastRenderedPageBreak/>
        <w:t xml:space="preserve">Illustration 10: </w:t>
      </w:r>
      <w:r>
        <w:t>Mr. A owns two houses. The expected rent of the house one is Rs. 65,000. This house was let out for Rs. 7,500 p.m. But the rent for the months of Feb. and March 2014 could not be realized. The expected rent of another house is Rs. 1,50,000. This house was let out for Rs. 12,000 p.m. But the rent for the last three months could not be realized. In the both cases, Mr. A fulfills the conditions of Rule 4. You are required to compute the Gross Annual Value of both the</w:t>
      </w:r>
      <w:r>
        <w:rPr>
          <w:spacing w:val="-2"/>
        </w:rPr>
        <w:t xml:space="preserve"> </w:t>
      </w:r>
      <w:r>
        <w:t>houses.</w:t>
      </w:r>
    </w:p>
    <w:p w:rsidR="001620A2" w:rsidRDefault="001620A2">
      <w:pPr>
        <w:pStyle w:val="BodyText"/>
        <w:spacing w:before="8"/>
        <w:rPr>
          <w:sz w:val="18"/>
        </w:rPr>
      </w:pPr>
    </w:p>
    <w:tbl>
      <w:tblPr>
        <w:tblW w:w="0" w:type="auto"/>
        <w:tblInd w:w="957" w:type="dxa"/>
        <w:tblLayout w:type="fixed"/>
        <w:tblCellMar>
          <w:left w:w="0" w:type="dxa"/>
          <w:right w:w="0" w:type="dxa"/>
        </w:tblCellMar>
        <w:tblLook w:val="01E0"/>
      </w:tblPr>
      <w:tblGrid>
        <w:gridCol w:w="4192"/>
        <w:gridCol w:w="3918"/>
        <w:gridCol w:w="1343"/>
      </w:tblGrid>
      <w:tr w:rsidR="001620A2">
        <w:trPr>
          <w:trHeight w:val="1054"/>
        </w:trPr>
        <w:tc>
          <w:tcPr>
            <w:tcW w:w="4192" w:type="dxa"/>
          </w:tcPr>
          <w:p w:rsidR="001620A2" w:rsidRDefault="00D70D94">
            <w:pPr>
              <w:pStyle w:val="TableParagraph"/>
              <w:spacing w:line="266" w:lineRule="exact"/>
              <w:ind w:left="50"/>
              <w:rPr>
                <w:b/>
                <w:sz w:val="24"/>
              </w:rPr>
            </w:pPr>
            <w:r>
              <w:rPr>
                <w:b/>
                <w:sz w:val="24"/>
              </w:rPr>
              <w:t>Solution:</w:t>
            </w:r>
          </w:p>
        </w:tc>
        <w:tc>
          <w:tcPr>
            <w:tcW w:w="3918" w:type="dxa"/>
          </w:tcPr>
          <w:p w:rsidR="001620A2" w:rsidRDefault="001620A2">
            <w:pPr>
              <w:pStyle w:val="TableParagraph"/>
              <w:rPr>
                <w:sz w:val="26"/>
              </w:rPr>
            </w:pPr>
          </w:p>
          <w:p w:rsidR="001620A2" w:rsidRDefault="001620A2">
            <w:pPr>
              <w:pStyle w:val="TableParagraph"/>
              <w:spacing w:before="6"/>
              <w:rPr>
                <w:sz w:val="26"/>
              </w:rPr>
            </w:pPr>
          </w:p>
          <w:p w:rsidR="001620A2" w:rsidRDefault="00D70D94">
            <w:pPr>
              <w:pStyle w:val="TableParagraph"/>
              <w:ind w:right="545"/>
              <w:jc w:val="right"/>
              <w:rPr>
                <w:b/>
                <w:sz w:val="24"/>
              </w:rPr>
            </w:pPr>
            <w:r>
              <w:rPr>
                <w:b/>
                <w:sz w:val="24"/>
              </w:rPr>
              <w:t>House I</w:t>
            </w:r>
          </w:p>
        </w:tc>
        <w:tc>
          <w:tcPr>
            <w:tcW w:w="1343" w:type="dxa"/>
          </w:tcPr>
          <w:p w:rsidR="001620A2" w:rsidRDefault="001620A2">
            <w:pPr>
              <w:pStyle w:val="TableParagraph"/>
              <w:rPr>
                <w:sz w:val="26"/>
              </w:rPr>
            </w:pPr>
          </w:p>
          <w:p w:rsidR="001620A2" w:rsidRDefault="001620A2">
            <w:pPr>
              <w:pStyle w:val="TableParagraph"/>
              <w:spacing w:before="6"/>
              <w:rPr>
                <w:sz w:val="26"/>
              </w:rPr>
            </w:pPr>
          </w:p>
          <w:p w:rsidR="001620A2" w:rsidRDefault="00D70D94">
            <w:pPr>
              <w:pStyle w:val="TableParagraph"/>
              <w:ind w:right="100"/>
              <w:jc w:val="right"/>
              <w:rPr>
                <w:b/>
                <w:sz w:val="24"/>
              </w:rPr>
            </w:pPr>
            <w:r>
              <w:rPr>
                <w:b/>
                <w:sz w:val="24"/>
              </w:rPr>
              <w:t>House II</w:t>
            </w:r>
          </w:p>
        </w:tc>
      </w:tr>
      <w:tr w:rsidR="001620A2">
        <w:trPr>
          <w:trHeight w:val="1224"/>
        </w:trPr>
        <w:tc>
          <w:tcPr>
            <w:tcW w:w="4192" w:type="dxa"/>
          </w:tcPr>
          <w:p w:rsidR="001620A2" w:rsidRDefault="001620A2">
            <w:pPr>
              <w:pStyle w:val="TableParagraph"/>
              <w:rPr>
                <w:sz w:val="26"/>
              </w:rPr>
            </w:pPr>
          </w:p>
          <w:p w:rsidR="001620A2" w:rsidRDefault="001620A2">
            <w:pPr>
              <w:pStyle w:val="TableParagraph"/>
              <w:rPr>
                <w:sz w:val="26"/>
              </w:rPr>
            </w:pPr>
          </w:p>
          <w:p w:rsidR="001620A2" w:rsidRDefault="00D70D94">
            <w:pPr>
              <w:pStyle w:val="TableParagraph"/>
              <w:spacing w:before="176"/>
              <w:ind w:left="50"/>
              <w:rPr>
                <w:sz w:val="24"/>
              </w:rPr>
            </w:pPr>
            <w:r>
              <w:rPr>
                <w:sz w:val="24"/>
              </w:rPr>
              <w:t>Expected Rent</w:t>
            </w:r>
          </w:p>
        </w:tc>
        <w:tc>
          <w:tcPr>
            <w:tcW w:w="3918" w:type="dxa"/>
          </w:tcPr>
          <w:p w:rsidR="001620A2" w:rsidRDefault="00D70D94">
            <w:pPr>
              <w:pStyle w:val="TableParagraph"/>
              <w:spacing w:before="164"/>
              <w:ind w:right="350"/>
              <w:jc w:val="right"/>
              <w:rPr>
                <w:b/>
                <w:sz w:val="24"/>
              </w:rPr>
            </w:pPr>
            <w:r>
              <w:rPr>
                <w:b/>
                <w:w w:val="95"/>
                <w:sz w:val="24"/>
              </w:rPr>
              <w:t>Rs.</w:t>
            </w:r>
          </w:p>
          <w:p w:rsidR="001620A2" w:rsidRDefault="001620A2">
            <w:pPr>
              <w:pStyle w:val="TableParagraph"/>
              <w:rPr>
                <w:sz w:val="29"/>
              </w:rPr>
            </w:pPr>
          </w:p>
          <w:p w:rsidR="001620A2" w:rsidRDefault="00D70D94">
            <w:pPr>
              <w:pStyle w:val="TableParagraph"/>
              <w:ind w:right="410"/>
              <w:jc w:val="right"/>
              <w:rPr>
                <w:sz w:val="24"/>
              </w:rPr>
            </w:pPr>
            <w:r>
              <w:rPr>
                <w:sz w:val="24"/>
              </w:rPr>
              <w:t>65,000</w:t>
            </w:r>
          </w:p>
        </w:tc>
        <w:tc>
          <w:tcPr>
            <w:tcW w:w="1343" w:type="dxa"/>
          </w:tcPr>
          <w:p w:rsidR="001620A2" w:rsidRDefault="00D70D94">
            <w:pPr>
              <w:pStyle w:val="TableParagraph"/>
              <w:spacing w:before="164"/>
              <w:ind w:right="47"/>
              <w:jc w:val="right"/>
              <w:rPr>
                <w:b/>
                <w:sz w:val="24"/>
              </w:rPr>
            </w:pPr>
            <w:r>
              <w:rPr>
                <w:b/>
                <w:spacing w:val="-1"/>
                <w:sz w:val="24"/>
              </w:rPr>
              <w:t>Rs.</w:t>
            </w:r>
          </w:p>
          <w:p w:rsidR="001620A2" w:rsidRDefault="001620A2">
            <w:pPr>
              <w:pStyle w:val="TableParagraph"/>
              <w:rPr>
                <w:sz w:val="29"/>
              </w:rPr>
            </w:pPr>
          </w:p>
          <w:p w:rsidR="001620A2" w:rsidRDefault="00D70D94">
            <w:pPr>
              <w:pStyle w:val="TableParagraph"/>
              <w:ind w:left="427"/>
              <w:rPr>
                <w:sz w:val="24"/>
              </w:rPr>
            </w:pPr>
            <w:r>
              <w:rPr>
                <w:sz w:val="24"/>
              </w:rPr>
              <w:t>1,50,000</w:t>
            </w:r>
          </w:p>
        </w:tc>
      </w:tr>
      <w:tr w:rsidR="001620A2">
        <w:trPr>
          <w:trHeight w:val="613"/>
        </w:trPr>
        <w:tc>
          <w:tcPr>
            <w:tcW w:w="4192" w:type="dxa"/>
          </w:tcPr>
          <w:p w:rsidR="001620A2" w:rsidRDefault="00D70D94">
            <w:pPr>
              <w:pStyle w:val="TableParagraph"/>
              <w:spacing w:before="164"/>
              <w:ind w:left="50"/>
              <w:rPr>
                <w:sz w:val="24"/>
              </w:rPr>
            </w:pPr>
            <w:r>
              <w:rPr>
                <w:sz w:val="24"/>
              </w:rPr>
              <w:t>Annual Rent</w:t>
            </w:r>
          </w:p>
        </w:tc>
        <w:tc>
          <w:tcPr>
            <w:tcW w:w="3918" w:type="dxa"/>
          </w:tcPr>
          <w:p w:rsidR="001620A2" w:rsidRDefault="00D70D94">
            <w:pPr>
              <w:pStyle w:val="TableParagraph"/>
              <w:spacing w:before="164"/>
              <w:ind w:right="417"/>
              <w:jc w:val="right"/>
              <w:rPr>
                <w:sz w:val="24"/>
              </w:rPr>
            </w:pPr>
            <w:r>
              <w:rPr>
                <w:sz w:val="24"/>
              </w:rPr>
              <w:t>90,000</w:t>
            </w:r>
          </w:p>
        </w:tc>
        <w:tc>
          <w:tcPr>
            <w:tcW w:w="1343" w:type="dxa"/>
          </w:tcPr>
          <w:p w:rsidR="001620A2" w:rsidRDefault="00D70D94">
            <w:pPr>
              <w:pStyle w:val="TableParagraph"/>
              <w:spacing w:before="164"/>
              <w:ind w:right="80"/>
              <w:jc w:val="right"/>
              <w:rPr>
                <w:sz w:val="24"/>
              </w:rPr>
            </w:pPr>
            <w:r>
              <w:rPr>
                <w:sz w:val="24"/>
              </w:rPr>
              <w:t>1,44,000</w:t>
            </w:r>
          </w:p>
        </w:tc>
      </w:tr>
      <w:tr w:rsidR="001620A2">
        <w:trPr>
          <w:trHeight w:val="438"/>
        </w:trPr>
        <w:tc>
          <w:tcPr>
            <w:tcW w:w="4192" w:type="dxa"/>
          </w:tcPr>
          <w:p w:rsidR="001620A2" w:rsidRDefault="00D70D94">
            <w:pPr>
              <w:pStyle w:val="TableParagraph"/>
              <w:spacing w:before="163" w:line="256" w:lineRule="exact"/>
              <w:ind w:left="50"/>
              <w:rPr>
                <w:sz w:val="24"/>
              </w:rPr>
            </w:pPr>
            <w:r>
              <w:rPr>
                <w:sz w:val="24"/>
              </w:rPr>
              <w:t>Unrealized Rent</w:t>
            </w:r>
          </w:p>
        </w:tc>
        <w:tc>
          <w:tcPr>
            <w:tcW w:w="3918" w:type="dxa"/>
          </w:tcPr>
          <w:p w:rsidR="001620A2" w:rsidRDefault="00D70D94">
            <w:pPr>
              <w:pStyle w:val="TableParagraph"/>
              <w:spacing w:before="163" w:line="256" w:lineRule="exact"/>
              <w:ind w:right="429"/>
              <w:jc w:val="right"/>
              <w:rPr>
                <w:sz w:val="24"/>
              </w:rPr>
            </w:pPr>
            <w:r>
              <w:rPr>
                <w:sz w:val="24"/>
              </w:rPr>
              <w:t>15,000</w:t>
            </w:r>
          </w:p>
        </w:tc>
        <w:tc>
          <w:tcPr>
            <w:tcW w:w="1343" w:type="dxa"/>
          </w:tcPr>
          <w:p w:rsidR="001620A2" w:rsidRDefault="00D70D94">
            <w:pPr>
              <w:pStyle w:val="TableParagraph"/>
              <w:spacing w:before="163" w:line="256" w:lineRule="exact"/>
              <w:ind w:right="92"/>
              <w:jc w:val="right"/>
              <w:rPr>
                <w:sz w:val="24"/>
              </w:rPr>
            </w:pPr>
            <w:r>
              <w:rPr>
                <w:sz w:val="24"/>
              </w:rPr>
              <w:t>36,000</w:t>
            </w:r>
          </w:p>
        </w:tc>
      </w:tr>
    </w:tbl>
    <w:p w:rsidR="001620A2" w:rsidRDefault="001620A2">
      <w:pPr>
        <w:pStyle w:val="BodyText"/>
        <w:spacing w:before="4"/>
        <w:rPr>
          <w:sz w:val="29"/>
        </w:rPr>
      </w:pPr>
    </w:p>
    <w:p w:rsidR="001620A2" w:rsidRDefault="00D70D94">
      <w:pPr>
        <w:pStyle w:val="BodyText"/>
        <w:tabs>
          <w:tab w:val="left" w:pos="7901"/>
          <w:tab w:val="left" w:pos="9941"/>
        </w:tabs>
        <w:spacing w:before="1"/>
        <w:ind w:left="1000"/>
        <w:jc w:val="both"/>
      </w:pPr>
      <w:r>
        <w:t>Actual Rent (After deducting</w:t>
      </w:r>
      <w:r>
        <w:rPr>
          <w:spacing w:val="-7"/>
        </w:rPr>
        <w:t xml:space="preserve"> </w:t>
      </w:r>
      <w:r>
        <w:t>unrealized</w:t>
      </w:r>
      <w:r>
        <w:rPr>
          <w:spacing w:val="-1"/>
        </w:rPr>
        <w:t xml:space="preserve"> </w:t>
      </w:r>
      <w:r>
        <w:t>rent)</w:t>
      </w:r>
      <w:r>
        <w:tab/>
      </w:r>
      <w:r>
        <w:rPr>
          <w:u w:val="single"/>
        </w:rPr>
        <w:t xml:space="preserve"> 75,000</w:t>
      </w:r>
      <w:r>
        <w:rPr>
          <w:u w:val="single"/>
        </w:rPr>
        <w:tab/>
        <w:t>N.A</w:t>
      </w:r>
    </w:p>
    <w:p w:rsidR="001620A2" w:rsidRDefault="001620A2">
      <w:pPr>
        <w:pStyle w:val="BodyText"/>
        <w:spacing w:before="7"/>
        <w:rPr>
          <w:sz w:val="21"/>
        </w:rPr>
      </w:pPr>
    </w:p>
    <w:p w:rsidR="001620A2" w:rsidRDefault="00D70D94">
      <w:pPr>
        <w:pStyle w:val="BodyText"/>
        <w:tabs>
          <w:tab w:val="left" w:pos="8002"/>
          <w:tab w:val="left" w:pos="9502"/>
        </w:tabs>
        <w:spacing w:before="90"/>
        <w:ind w:left="1000"/>
      </w:pPr>
      <w:r>
        <w:t>Gross</w:t>
      </w:r>
      <w:r>
        <w:rPr>
          <w:spacing w:val="-1"/>
        </w:rPr>
        <w:t xml:space="preserve"> </w:t>
      </w:r>
      <w:r>
        <w:t>Annual Value</w:t>
      </w:r>
      <w:r>
        <w:tab/>
        <w:t>75,000</w:t>
      </w:r>
      <w:r>
        <w:tab/>
        <w:t>1,50,000</w:t>
      </w:r>
    </w:p>
    <w:p w:rsidR="001620A2" w:rsidRDefault="001620A2">
      <w:pPr>
        <w:pStyle w:val="BodyText"/>
        <w:spacing w:before="5"/>
        <w:rPr>
          <w:sz w:val="29"/>
        </w:rPr>
      </w:pPr>
    </w:p>
    <w:p w:rsidR="001620A2" w:rsidRDefault="00D70D94">
      <w:pPr>
        <w:pStyle w:val="BodyText"/>
        <w:spacing w:line="360" w:lineRule="auto"/>
        <w:ind w:left="1000" w:right="1235"/>
      </w:pPr>
      <w:r>
        <w:t>Note: In respect of House II, the Expected Rent is already higher than the Actual Rent for the whole year before deducting unrealized rent. So, Expected Rent will be taken.</w:t>
      </w:r>
    </w:p>
    <w:p w:rsidR="001620A2" w:rsidRDefault="00D70D94">
      <w:pPr>
        <w:pStyle w:val="BodyText"/>
        <w:spacing w:before="199" w:line="360" w:lineRule="auto"/>
        <w:ind w:left="1000" w:right="1235"/>
      </w:pPr>
      <w:r>
        <w:rPr>
          <w:b/>
        </w:rPr>
        <w:t xml:space="preserve">Illustration 11: </w:t>
      </w:r>
      <w:r>
        <w:t>Mr. A is the owner of the following four houses. The following particulars are available:</w:t>
      </w:r>
    </w:p>
    <w:p w:rsidR="001620A2" w:rsidRDefault="001620A2">
      <w:pPr>
        <w:pStyle w:val="BodyText"/>
        <w:spacing w:before="7" w:after="1"/>
        <w:rPr>
          <w:sz w:val="18"/>
        </w:rPr>
      </w:pPr>
    </w:p>
    <w:tbl>
      <w:tblPr>
        <w:tblW w:w="0" w:type="auto"/>
        <w:tblInd w:w="957" w:type="dxa"/>
        <w:tblLayout w:type="fixed"/>
        <w:tblCellMar>
          <w:left w:w="0" w:type="dxa"/>
          <w:right w:w="0" w:type="dxa"/>
        </w:tblCellMar>
        <w:tblLook w:val="01E0"/>
      </w:tblPr>
      <w:tblGrid>
        <w:gridCol w:w="2839"/>
        <w:gridCol w:w="2173"/>
        <w:gridCol w:w="1509"/>
        <w:gridCol w:w="1591"/>
        <w:gridCol w:w="1337"/>
      </w:tblGrid>
      <w:tr w:rsidR="001620A2">
        <w:trPr>
          <w:trHeight w:val="1052"/>
        </w:trPr>
        <w:tc>
          <w:tcPr>
            <w:tcW w:w="2839" w:type="dxa"/>
          </w:tcPr>
          <w:p w:rsidR="001620A2" w:rsidRDefault="00D70D94">
            <w:pPr>
              <w:pStyle w:val="TableParagraph"/>
              <w:spacing w:line="266" w:lineRule="exact"/>
              <w:ind w:left="50"/>
              <w:rPr>
                <w:b/>
                <w:sz w:val="24"/>
              </w:rPr>
            </w:pPr>
            <w:r>
              <w:rPr>
                <w:b/>
                <w:sz w:val="24"/>
              </w:rPr>
              <w:t>Particulars</w:t>
            </w:r>
          </w:p>
        </w:tc>
        <w:tc>
          <w:tcPr>
            <w:tcW w:w="2173" w:type="dxa"/>
          </w:tcPr>
          <w:p w:rsidR="001620A2" w:rsidRDefault="00D70D94">
            <w:pPr>
              <w:pStyle w:val="TableParagraph"/>
              <w:spacing w:line="266" w:lineRule="exact"/>
              <w:ind w:left="635"/>
              <w:jc w:val="center"/>
              <w:rPr>
                <w:b/>
                <w:sz w:val="24"/>
              </w:rPr>
            </w:pPr>
            <w:r>
              <w:rPr>
                <w:b/>
                <w:w w:val="99"/>
                <w:sz w:val="24"/>
              </w:rPr>
              <w:t>I</w:t>
            </w:r>
          </w:p>
          <w:p w:rsidR="001620A2" w:rsidRDefault="001620A2">
            <w:pPr>
              <w:pStyle w:val="TableParagraph"/>
              <w:spacing w:before="4"/>
              <w:rPr>
                <w:sz w:val="29"/>
              </w:rPr>
            </w:pPr>
          </w:p>
          <w:p w:rsidR="001620A2" w:rsidRDefault="00D70D94">
            <w:pPr>
              <w:pStyle w:val="TableParagraph"/>
              <w:spacing w:before="1"/>
              <w:ind w:left="777" w:right="199"/>
              <w:jc w:val="center"/>
              <w:rPr>
                <w:b/>
                <w:sz w:val="24"/>
              </w:rPr>
            </w:pPr>
            <w:r>
              <w:rPr>
                <w:b/>
                <w:sz w:val="24"/>
              </w:rPr>
              <w:t>Rs.</w:t>
            </w:r>
          </w:p>
        </w:tc>
        <w:tc>
          <w:tcPr>
            <w:tcW w:w="1509" w:type="dxa"/>
          </w:tcPr>
          <w:p w:rsidR="001620A2" w:rsidRDefault="00D70D94">
            <w:pPr>
              <w:pStyle w:val="TableParagraph"/>
              <w:spacing w:line="266" w:lineRule="exact"/>
              <w:ind w:left="837"/>
              <w:rPr>
                <w:b/>
                <w:sz w:val="24"/>
              </w:rPr>
            </w:pPr>
            <w:r>
              <w:rPr>
                <w:b/>
                <w:sz w:val="24"/>
              </w:rPr>
              <w:t>II</w:t>
            </w:r>
          </w:p>
          <w:p w:rsidR="001620A2" w:rsidRDefault="001620A2">
            <w:pPr>
              <w:pStyle w:val="TableParagraph"/>
              <w:spacing w:before="4"/>
              <w:rPr>
                <w:sz w:val="29"/>
              </w:rPr>
            </w:pPr>
          </w:p>
          <w:p w:rsidR="001620A2" w:rsidRDefault="00D70D94">
            <w:pPr>
              <w:pStyle w:val="TableParagraph"/>
              <w:spacing w:before="1"/>
              <w:ind w:left="805"/>
              <w:rPr>
                <w:b/>
                <w:sz w:val="24"/>
              </w:rPr>
            </w:pPr>
            <w:r>
              <w:rPr>
                <w:b/>
                <w:sz w:val="24"/>
              </w:rPr>
              <w:t>Rs.</w:t>
            </w:r>
          </w:p>
        </w:tc>
        <w:tc>
          <w:tcPr>
            <w:tcW w:w="1591" w:type="dxa"/>
          </w:tcPr>
          <w:p w:rsidR="001620A2" w:rsidRDefault="00D70D94">
            <w:pPr>
              <w:pStyle w:val="TableParagraph"/>
              <w:spacing w:line="266" w:lineRule="exact"/>
              <w:ind w:left="835"/>
              <w:rPr>
                <w:b/>
                <w:sz w:val="24"/>
              </w:rPr>
            </w:pPr>
            <w:r>
              <w:rPr>
                <w:b/>
                <w:sz w:val="24"/>
              </w:rPr>
              <w:t>III</w:t>
            </w:r>
          </w:p>
          <w:p w:rsidR="001620A2" w:rsidRDefault="001620A2">
            <w:pPr>
              <w:pStyle w:val="TableParagraph"/>
              <w:spacing w:before="4"/>
              <w:rPr>
                <w:sz w:val="29"/>
              </w:rPr>
            </w:pPr>
          </w:p>
          <w:p w:rsidR="001620A2" w:rsidRDefault="00D70D94">
            <w:pPr>
              <w:pStyle w:val="TableParagraph"/>
              <w:spacing w:before="1"/>
              <w:ind w:left="883"/>
              <w:rPr>
                <w:b/>
                <w:sz w:val="24"/>
              </w:rPr>
            </w:pPr>
            <w:r>
              <w:rPr>
                <w:b/>
                <w:sz w:val="24"/>
              </w:rPr>
              <w:t>Rs.</w:t>
            </w:r>
          </w:p>
        </w:tc>
        <w:tc>
          <w:tcPr>
            <w:tcW w:w="1337" w:type="dxa"/>
          </w:tcPr>
          <w:p w:rsidR="001620A2" w:rsidRDefault="00D70D94">
            <w:pPr>
              <w:pStyle w:val="TableParagraph"/>
              <w:spacing w:line="266" w:lineRule="exact"/>
              <w:ind w:left="908"/>
              <w:rPr>
                <w:b/>
                <w:sz w:val="24"/>
              </w:rPr>
            </w:pPr>
            <w:r>
              <w:rPr>
                <w:b/>
                <w:sz w:val="24"/>
              </w:rPr>
              <w:t>IV</w:t>
            </w:r>
          </w:p>
          <w:p w:rsidR="001620A2" w:rsidRDefault="001620A2">
            <w:pPr>
              <w:pStyle w:val="TableParagraph"/>
              <w:spacing w:before="4"/>
              <w:rPr>
                <w:sz w:val="29"/>
              </w:rPr>
            </w:pPr>
          </w:p>
          <w:p w:rsidR="001620A2" w:rsidRDefault="00D70D94">
            <w:pPr>
              <w:pStyle w:val="TableParagraph"/>
              <w:spacing w:before="1"/>
              <w:ind w:left="939"/>
              <w:rPr>
                <w:b/>
                <w:sz w:val="24"/>
              </w:rPr>
            </w:pPr>
            <w:r>
              <w:rPr>
                <w:b/>
                <w:sz w:val="24"/>
              </w:rPr>
              <w:t>Rs.</w:t>
            </w:r>
          </w:p>
        </w:tc>
      </w:tr>
      <w:tr w:rsidR="001620A2">
        <w:trPr>
          <w:trHeight w:val="612"/>
        </w:trPr>
        <w:tc>
          <w:tcPr>
            <w:tcW w:w="2839" w:type="dxa"/>
          </w:tcPr>
          <w:p w:rsidR="001620A2" w:rsidRDefault="00D70D94">
            <w:pPr>
              <w:pStyle w:val="TableParagraph"/>
              <w:spacing w:before="162"/>
              <w:ind w:left="50"/>
              <w:rPr>
                <w:sz w:val="24"/>
              </w:rPr>
            </w:pPr>
            <w:r>
              <w:rPr>
                <w:sz w:val="24"/>
              </w:rPr>
              <w:t>Standard Rent</w:t>
            </w:r>
          </w:p>
        </w:tc>
        <w:tc>
          <w:tcPr>
            <w:tcW w:w="2173" w:type="dxa"/>
          </w:tcPr>
          <w:p w:rsidR="001620A2" w:rsidRDefault="00D70D94">
            <w:pPr>
              <w:pStyle w:val="TableParagraph"/>
              <w:spacing w:before="162"/>
              <w:ind w:left="751" w:right="370"/>
              <w:jc w:val="center"/>
              <w:rPr>
                <w:sz w:val="24"/>
              </w:rPr>
            </w:pPr>
            <w:r>
              <w:rPr>
                <w:sz w:val="24"/>
              </w:rPr>
              <w:t>10,00,000</w:t>
            </w:r>
          </w:p>
        </w:tc>
        <w:tc>
          <w:tcPr>
            <w:tcW w:w="1509" w:type="dxa"/>
          </w:tcPr>
          <w:p w:rsidR="001620A2" w:rsidRDefault="00D70D94">
            <w:pPr>
              <w:pStyle w:val="TableParagraph"/>
              <w:spacing w:before="162"/>
              <w:ind w:left="424"/>
              <w:rPr>
                <w:sz w:val="24"/>
              </w:rPr>
            </w:pPr>
            <w:r>
              <w:rPr>
                <w:sz w:val="24"/>
              </w:rPr>
              <w:t>5,00,000</w:t>
            </w:r>
          </w:p>
        </w:tc>
        <w:tc>
          <w:tcPr>
            <w:tcW w:w="1591" w:type="dxa"/>
          </w:tcPr>
          <w:p w:rsidR="001620A2" w:rsidRDefault="00D70D94">
            <w:pPr>
              <w:pStyle w:val="TableParagraph"/>
              <w:spacing w:before="162"/>
              <w:ind w:left="235"/>
              <w:rPr>
                <w:sz w:val="24"/>
              </w:rPr>
            </w:pPr>
            <w:r>
              <w:rPr>
                <w:sz w:val="24"/>
              </w:rPr>
              <w:t>16,00,000</w:t>
            </w:r>
          </w:p>
        </w:tc>
        <w:tc>
          <w:tcPr>
            <w:tcW w:w="1337" w:type="dxa"/>
          </w:tcPr>
          <w:p w:rsidR="001620A2" w:rsidRDefault="00D70D94">
            <w:pPr>
              <w:pStyle w:val="TableParagraph"/>
              <w:spacing w:before="162"/>
              <w:ind w:right="49"/>
              <w:jc w:val="right"/>
              <w:rPr>
                <w:sz w:val="24"/>
              </w:rPr>
            </w:pPr>
            <w:r>
              <w:rPr>
                <w:sz w:val="24"/>
              </w:rPr>
              <w:t>20,00,000</w:t>
            </w:r>
          </w:p>
        </w:tc>
      </w:tr>
      <w:tr w:rsidR="001620A2">
        <w:trPr>
          <w:trHeight w:val="614"/>
        </w:trPr>
        <w:tc>
          <w:tcPr>
            <w:tcW w:w="2839" w:type="dxa"/>
          </w:tcPr>
          <w:p w:rsidR="001620A2" w:rsidRDefault="00D70D94">
            <w:pPr>
              <w:pStyle w:val="TableParagraph"/>
              <w:spacing w:before="164"/>
              <w:ind w:left="50"/>
              <w:rPr>
                <w:sz w:val="24"/>
              </w:rPr>
            </w:pPr>
            <w:r>
              <w:rPr>
                <w:sz w:val="24"/>
              </w:rPr>
              <w:t>Municipal Valuation</w:t>
            </w:r>
          </w:p>
        </w:tc>
        <w:tc>
          <w:tcPr>
            <w:tcW w:w="2173" w:type="dxa"/>
          </w:tcPr>
          <w:p w:rsidR="001620A2" w:rsidRDefault="00D70D94">
            <w:pPr>
              <w:pStyle w:val="TableParagraph"/>
              <w:spacing w:before="164"/>
              <w:ind w:left="777" w:right="345"/>
              <w:jc w:val="center"/>
              <w:rPr>
                <w:sz w:val="24"/>
              </w:rPr>
            </w:pPr>
            <w:r>
              <w:rPr>
                <w:sz w:val="24"/>
              </w:rPr>
              <w:t>16,00,000</w:t>
            </w:r>
          </w:p>
        </w:tc>
        <w:tc>
          <w:tcPr>
            <w:tcW w:w="1509" w:type="dxa"/>
          </w:tcPr>
          <w:p w:rsidR="001620A2" w:rsidRDefault="00D70D94">
            <w:pPr>
              <w:pStyle w:val="TableParagraph"/>
              <w:spacing w:before="164"/>
              <w:ind w:left="389"/>
              <w:rPr>
                <w:sz w:val="24"/>
              </w:rPr>
            </w:pPr>
            <w:r>
              <w:rPr>
                <w:sz w:val="24"/>
              </w:rPr>
              <w:t>5,60,000</w:t>
            </w:r>
          </w:p>
        </w:tc>
        <w:tc>
          <w:tcPr>
            <w:tcW w:w="1591" w:type="dxa"/>
          </w:tcPr>
          <w:p w:rsidR="001620A2" w:rsidRDefault="00D70D94">
            <w:pPr>
              <w:pStyle w:val="TableParagraph"/>
              <w:spacing w:before="164"/>
              <w:ind w:left="201"/>
              <w:rPr>
                <w:sz w:val="24"/>
              </w:rPr>
            </w:pPr>
            <w:r>
              <w:rPr>
                <w:sz w:val="24"/>
              </w:rPr>
              <w:t>20,00,000</w:t>
            </w:r>
          </w:p>
        </w:tc>
        <w:tc>
          <w:tcPr>
            <w:tcW w:w="1337" w:type="dxa"/>
          </w:tcPr>
          <w:p w:rsidR="001620A2" w:rsidRDefault="00D70D94">
            <w:pPr>
              <w:pStyle w:val="TableParagraph"/>
              <w:spacing w:before="164"/>
              <w:ind w:right="83"/>
              <w:jc w:val="right"/>
              <w:rPr>
                <w:sz w:val="24"/>
              </w:rPr>
            </w:pPr>
            <w:r>
              <w:rPr>
                <w:sz w:val="24"/>
              </w:rPr>
              <w:t>24,00,000</w:t>
            </w:r>
          </w:p>
        </w:tc>
      </w:tr>
      <w:tr w:rsidR="001620A2">
        <w:trPr>
          <w:trHeight w:val="440"/>
        </w:trPr>
        <w:tc>
          <w:tcPr>
            <w:tcW w:w="2839" w:type="dxa"/>
          </w:tcPr>
          <w:p w:rsidR="001620A2" w:rsidRDefault="00D70D94">
            <w:pPr>
              <w:pStyle w:val="TableParagraph"/>
              <w:spacing w:before="164" w:line="256" w:lineRule="exact"/>
              <w:ind w:left="50"/>
              <w:rPr>
                <w:sz w:val="24"/>
              </w:rPr>
            </w:pPr>
            <w:r>
              <w:rPr>
                <w:sz w:val="24"/>
              </w:rPr>
              <w:t>Rent (actual)</w:t>
            </w:r>
          </w:p>
        </w:tc>
        <w:tc>
          <w:tcPr>
            <w:tcW w:w="2173" w:type="dxa"/>
          </w:tcPr>
          <w:p w:rsidR="001620A2" w:rsidRDefault="00D70D94">
            <w:pPr>
              <w:pStyle w:val="TableParagraph"/>
              <w:spacing w:before="164" w:line="256" w:lineRule="exact"/>
              <w:ind w:left="777" w:right="358"/>
              <w:jc w:val="center"/>
              <w:rPr>
                <w:sz w:val="24"/>
              </w:rPr>
            </w:pPr>
            <w:r>
              <w:rPr>
                <w:sz w:val="24"/>
              </w:rPr>
              <w:t>--</w:t>
            </w:r>
          </w:p>
        </w:tc>
        <w:tc>
          <w:tcPr>
            <w:tcW w:w="1509" w:type="dxa"/>
          </w:tcPr>
          <w:p w:rsidR="001620A2" w:rsidRDefault="00D70D94">
            <w:pPr>
              <w:pStyle w:val="TableParagraph"/>
              <w:spacing w:before="164" w:line="256" w:lineRule="exact"/>
              <w:ind w:left="464"/>
              <w:rPr>
                <w:sz w:val="24"/>
              </w:rPr>
            </w:pPr>
            <w:r>
              <w:rPr>
                <w:sz w:val="24"/>
              </w:rPr>
              <w:t>6,80,000</w:t>
            </w:r>
          </w:p>
        </w:tc>
        <w:tc>
          <w:tcPr>
            <w:tcW w:w="1591" w:type="dxa"/>
          </w:tcPr>
          <w:p w:rsidR="001620A2" w:rsidRDefault="00D70D94">
            <w:pPr>
              <w:pStyle w:val="TableParagraph"/>
              <w:spacing w:before="164" w:line="256" w:lineRule="exact"/>
              <w:ind w:left="336"/>
              <w:rPr>
                <w:sz w:val="24"/>
              </w:rPr>
            </w:pPr>
            <w:r>
              <w:rPr>
                <w:sz w:val="24"/>
              </w:rPr>
              <w:t>14,00,000</w:t>
            </w:r>
          </w:p>
        </w:tc>
        <w:tc>
          <w:tcPr>
            <w:tcW w:w="1337" w:type="dxa"/>
          </w:tcPr>
          <w:p w:rsidR="001620A2" w:rsidRDefault="00D70D94">
            <w:pPr>
              <w:pStyle w:val="TableParagraph"/>
              <w:spacing w:before="164" w:line="256" w:lineRule="exact"/>
              <w:ind w:right="69"/>
              <w:jc w:val="right"/>
              <w:rPr>
                <w:sz w:val="24"/>
              </w:rPr>
            </w:pPr>
            <w:r>
              <w:rPr>
                <w:sz w:val="24"/>
              </w:rPr>
              <w:t>20,00,000</w:t>
            </w:r>
          </w:p>
        </w:tc>
      </w:tr>
    </w:tbl>
    <w:p w:rsidR="001620A2" w:rsidRDefault="001620A2">
      <w:pPr>
        <w:spacing w:line="256" w:lineRule="exact"/>
        <w:jc w:val="right"/>
        <w:rPr>
          <w:sz w:val="24"/>
        </w:rPr>
        <w:sectPr w:rsidR="001620A2">
          <w:pgSz w:w="12240" w:h="15840"/>
          <w:pgMar w:top="1360" w:right="200" w:bottom="280" w:left="440" w:header="720" w:footer="720" w:gutter="0"/>
          <w:cols w:space="720"/>
        </w:sectPr>
      </w:pPr>
    </w:p>
    <w:tbl>
      <w:tblPr>
        <w:tblW w:w="0" w:type="auto"/>
        <w:tblInd w:w="957" w:type="dxa"/>
        <w:tblLayout w:type="fixed"/>
        <w:tblCellMar>
          <w:left w:w="0" w:type="dxa"/>
          <w:right w:w="0" w:type="dxa"/>
        </w:tblCellMar>
        <w:tblLook w:val="01E0"/>
      </w:tblPr>
      <w:tblGrid>
        <w:gridCol w:w="3406"/>
        <w:gridCol w:w="1614"/>
        <w:gridCol w:w="1612"/>
        <w:gridCol w:w="1561"/>
        <w:gridCol w:w="1250"/>
      </w:tblGrid>
      <w:tr w:rsidR="001620A2">
        <w:trPr>
          <w:trHeight w:val="440"/>
        </w:trPr>
        <w:tc>
          <w:tcPr>
            <w:tcW w:w="3406" w:type="dxa"/>
          </w:tcPr>
          <w:p w:rsidR="001620A2" w:rsidRDefault="00D70D94">
            <w:pPr>
              <w:pStyle w:val="TableParagraph"/>
              <w:spacing w:line="266" w:lineRule="exact"/>
              <w:ind w:left="50"/>
              <w:rPr>
                <w:sz w:val="24"/>
              </w:rPr>
            </w:pPr>
            <w:r>
              <w:rPr>
                <w:sz w:val="24"/>
              </w:rPr>
              <w:lastRenderedPageBreak/>
              <w:t>Municipal taxes</w:t>
            </w:r>
          </w:p>
        </w:tc>
        <w:tc>
          <w:tcPr>
            <w:tcW w:w="1614" w:type="dxa"/>
          </w:tcPr>
          <w:p w:rsidR="001620A2" w:rsidRDefault="00D70D94">
            <w:pPr>
              <w:pStyle w:val="TableParagraph"/>
              <w:spacing w:line="266" w:lineRule="exact"/>
              <w:ind w:left="464"/>
              <w:rPr>
                <w:sz w:val="24"/>
              </w:rPr>
            </w:pPr>
            <w:r>
              <w:rPr>
                <w:sz w:val="24"/>
              </w:rPr>
              <w:t>40,000</w:t>
            </w:r>
          </w:p>
        </w:tc>
        <w:tc>
          <w:tcPr>
            <w:tcW w:w="1612" w:type="dxa"/>
          </w:tcPr>
          <w:p w:rsidR="001620A2" w:rsidRDefault="00D70D94">
            <w:pPr>
              <w:pStyle w:val="TableParagraph"/>
              <w:spacing w:line="266" w:lineRule="exact"/>
              <w:ind w:right="359"/>
              <w:jc w:val="right"/>
              <w:rPr>
                <w:sz w:val="24"/>
              </w:rPr>
            </w:pPr>
            <w:r>
              <w:rPr>
                <w:sz w:val="24"/>
              </w:rPr>
              <w:t>30,000</w:t>
            </w:r>
          </w:p>
        </w:tc>
        <w:tc>
          <w:tcPr>
            <w:tcW w:w="1561" w:type="dxa"/>
          </w:tcPr>
          <w:p w:rsidR="001620A2" w:rsidRDefault="00D70D94">
            <w:pPr>
              <w:pStyle w:val="TableParagraph"/>
              <w:spacing w:line="266" w:lineRule="exact"/>
              <w:ind w:right="359"/>
              <w:jc w:val="right"/>
              <w:rPr>
                <w:sz w:val="24"/>
              </w:rPr>
            </w:pPr>
            <w:r>
              <w:rPr>
                <w:sz w:val="24"/>
              </w:rPr>
              <w:t>1,00,000</w:t>
            </w:r>
          </w:p>
        </w:tc>
        <w:tc>
          <w:tcPr>
            <w:tcW w:w="1250" w:type="dxa"/>
          </w:tcPr>
          <w:p w:rsidR="001620A2" w:rsidRDefault="00D70D94">
            <w:pPr>
              <w:pStyle w:val="TableParagraph"/>
              <w:spacing w:line="266" w:lineRule="exact"/>
              <w:ind w:right="49"/>
              <w:jc w:val="right"/>
              <w:rPr>
                <w:sz w:val="24"/>
              </w:rPr>
            </w:pPr>
            <w:r>
              <w:rPr>
                <w:sz w:val="24"/>
              </w:rPr>
              <w:t>1,20,000</w:t>
            </w:r>
          </w:p>
        </w:tc>
      </w:tr>
      <w:tr w:rsidR="001620A2">
        <w:trPr>
          <w:trHeight w:val="614"/>
        </w:trPr>
        <w:tc>
          <w:tcPr>
            <w:tcW w:w="3406" w:type="dxa"/>
          </w:tcPr>
          <w:p w:rsidR="001620A2" w:rsidRDefault="00D70D94">
            <w:pPr>
              <w:pStyle w:val="TableParagraph"/>
              <w:spacing w:before="164"/>
              <w:ind w:left="50"/>
              <w:rPr>
                <w:sz w:val="24"/>
              </w:rPr>
            </w:pPr>
            <w:r>
              <w:rPr>
                <w:sz w:val="24"/>
              </w:rPr>
              <w:t>Annual Charges</w:t>
            </w:r>
          </w:p>
        </w:tc>
        <w:tc>
          <w:tcPr>
            <w:tcW w:w="1614" w:type="dxa"/>
          </w:tcPr>
          <w:p w:rsidR="001620A2" w:rsidRDefault="00D70D94">
            <w:pPr>
              <w:pStyle w:val="TableParagraph"/>
              <w:spacing w:before="164"/>
              <w:ind w:left="698" w:right="716"/>
              <w:jc w:val="center"/>
              <w:rPr>
                <w:sz w:val="24"/>
              </w:rPr>
            </w:pPr>
            <w:r>
              <w:rPr>
                <w:sz w:val="24"/>
              </w:rPr>
              <w:t>--</w:t>
            </w:r>
          </w:p>
        </w:tc>
        <w:tc>
          <w:tcPr>
            <w:tcW w:w="1612" w:type="dxa"/>
          </w:tcPr>
          <w:p w:rsidR="001620A2" w:rsidRDefault="00D70D94">
            <w:pPr>
              <w:pStyle w:val="TableParagraph"/>
              <w:spacing w:before="164"/>
              <w:ind w:left="777" w:right="462"/>
              <w:jc w:val="center"/>
              <w:rPr>
                <w:sz w:val="24"/>
              </w:rPr>
            </w:pPr>
            <w:r>
              <w:rPr>
                <w:sz w:val="24"/>
              </w:rPr>
              <w:t>--</w:t>
            </w:r>
          </w:p>
        </w:tc>
        <w:tc>
          <w:tcPr>
            <w:tcW w:w="1561" w:type="dxa"/>
          </w:tcPr>
          <w:p w:rsidR="001620A2" w:rsidRDefault="00D70D94">
            <w:pPr>
              <w:pStyle w:val="TableParagraph"/>
              <w:spacing w:before="164"/>
              <w:ind w:left="522" w:right="655"/>
              <w:jc w:val="center"/>
              <w:rPr>
                <w:sz w:val="24"/>
              </w:rPr>
            </w:pPr>
            <w:r>
              <w:rPr>
                <w:sz w:val="24"/>
              </w:rPr>
              <w:t>--</w:t>
            </w:r>
          </w:p>
        </w:tc>
        <w:tc>
          <w:tcPr>
            <w:tcW w:w="1250" w:type="dxa"/>
          </w:tcPr>
          <w:p w:rsidR="001620A2" w:rsidRDefault="00D70D94">
            <w:pPr>
              <w:pStyle w:val="TableParagraph"/>
              <w:spacing w:before="164"/>
              <w:ind w:right="96"/>
              <w:jc w:val="right"/>
              <w:rPr>
                <w:sz w:val="24"/>
              </w:rPr>
            </w:pPr>
            <w:r>
              <w:rPr>
                <w:sz w:val="24"/>
              </w:rPr>
              <w:t>36,000</w:t>
            </w:r>
          </w:p>
        </w:tc>
      </w:tr>
      <w:tr w:rsidR="001620A2">
        <w:trPr>
          <w:trHeight w:val="613"/>
        </w:trPr>
        <w:tc>
          <w:tcPr>
            <w:tcW w:w="3406" w:type="dxa"/>
          </w:tcPr>
          <w:p w:rsidR="001620A2" w:rsidRDefault="00D70D94">
            <w:pPr>
              <w:pStyle w:val="TableParagraph"/>
              <w:spacing w:before="164"/>
              <w:ind w:left="50"/>
              <w:rPr>
                <w:sz w:val="24"/>
              </w:rPr>
            </w:pPr>
            <w:r>
              <w:rPr>
                <w:sz w:val="24"/>
              </w:rPr>
              <w:t>Interest on borrowed capital</w:t>
            </w:r>
          </w:p>
        </w:tc>
        <w:tc>
          <w:tcPr>
            <w:tcW w:w="1614" w:type="dxa"/>
          </w:tcPr>
          <w:p w:rsidR="001620A2" w:rsidRDefault="00D70D94">
            <w:pPr>
              <w:pStyle w:val="TableParagraph"/>
              <w:spacing w:before="164"/>
              <w:ind w:left="422"/>
              <w:rPr>
                <w:sz w:val="24"/>
              </w:rPr>
            </w:pPr>
            <w:r>
              <w:rPr>
                <w:sz w:val="24"/>
              </w:rPr>
              <w:t>80,000</w:t>
            </w:r>
          </w:p>
        </w:tc>
        <w:tc>
          <w:tcPr>
            <w:tcW w:w="1612" w:type="dxa"/>
          </w:tcPr>
          <w:p w:rsidR="001620A2" w:rsidRDefault="00D70D94">
            <w:pPr>
              <w:pStyle w:val="TableParagraph"/>
              <w:spacing w:before="164"/>
              <w:ind w:right="401"/>
              <w:jc w:val="right"/>
              <w:rPr>
                <w:sz w:val="24"/>
              </w:rPr>
            </w:pPr>
            <w:r>
              <w:rPr>
                <w:sz w:val="24"/>
              </w:rPr>
              <w:t>1,00,00</w:t>
            </w:r>
          </w:p>
        </w:tc>
        <w:tc>
          <w:tcPr>
            <w:tcW w:w="1561" w:type="dxa"/>
          </w:tcPr>
          <w:p w:rsidR="001620A2" w:rsidRDefault="00D70D94">
            <w:pPr>
              <w:pStyle w:val="TableParagraph"/>
              <w:spacing w:before="164"/>
              <w:ind w:left="613" w:right="655"/>
              <w:jc w:val="center"/>
              <w:rPr>
                <w:sz w:val="24"/>
              </w:rPr>
            </w:pPr>
            <w:r>
              <w:rPr>
                <w:sz w:val="24"/>
              </w:rPr>
              <w:t>--</w:t>
            </w:r>
          </w:p>
        </w:tc>
        <w:tc>
          <w:tcPr>
            <w:tcW w:w="1250" w:type="dxa"/>
          </w:tcPr>
          <w:p w:rsidR="001620A2" w:rsidRDefault="00D70D94">
            <w:pPr>
              <w:pStyle w:val="TableParagraph"/>
              <w:spacing w:before="164"/>
              <w:ind w:left="776"/>
              <w:rPr>
                <w:sz w:val="24"/>
              </w:rPr>
            </w:pPr>
            <w:r>
              <w:rPr>
                <w:sz w:val="24"/>
              </w:rPr>
              <w:t>--</w:t>
            </w:r>
          </w:p>
        </w:tc>
      </w:tr>
      <w:tr w:rsidR="001620A2">
        <w:trPr>
          <w:trHeight w:val="613"/>
        </w:trPr>
        <w:tc>
          <w:tcPr>
            <w:tcW w:w="3406" w:type="dxa"/>
          </w:tcPr>
          <w:p w:rsidR="001620A2" w:rsidRDefault="00D70D94">
            <w:pPr>
              <w:pStyle w:val="TableParagraph"/>
              <w:spacing w:before="163"/>
              <w:ind w:left="50"/>
              <w:rPr>
                <w:sz w:val="24"/>
              </w:rPr>
            </w:pPr>
            <w:r>
              <w:rPr>
                <w:sz w:val="24"/>
              </w:rPr>
              <w:t>Repairs and collection charges</w:t>
            </w:r>
          </w:p>
        </w:tc>
        <w:tc>
          <w:tcPr>
            <w:tcW w:w="1614" w:type="dxa"/>
          </w:tcPr>
          <w:p w:rsidR="001620A2" w:rsidRDefault="00D70D94">
            <w:pPr>
              <w:pStyle w:val="TableParagraph"/>
              <w:spacing w:before="163"/>
              <w:ind w:left="419"/>
              <w:rPr>
                <w:sz w:val="24"/>
              </w:rPr>
            </w:pPr>
            <w:r>
              <w:rPr>
                <w:sz w:val="24"/>
              </w:rPr>
              <w:t>20,000</w:t>
            </w:r>
          </w:p>
        </w:tc>
        <w:tc>
          <w:tcPr>
            <w:tcW w:w="1612" w:type="dxa"/>
          </w:tcPr>
          <w:p w:rsidR="001620A2" w:rsidRDefault="00D70D94">
            <w:pPr>
              <w:pStyle w:val="TableParagraph"/>
              <w:spacing w:before="163"/>
              <w:ind w:right="401"/>
              <w:jc w:val="right"/>
              <w:rPr>
                <w:sz w:val="24"/>
              </w:rPr>
            </w:pPr>
            <w:r>
              <w:rPr>
                <w:sz w:val="24"/>
              </w:rPr>
              <w:t>46,000</w:t>
            </w:r>
          </w:p>
        </w:tc>
        <w:tc>
          <w:tcPr>
            <w:tcW w:w="1561" w:type="dxa"/>
          </w:tcPr>
          <w:p w:rsidR="001620A2" w:rsidRDefault="00D70D94">
            <w:pPr>
              <w:pStyle w:val="TableParagraph"/>
              <w:spacing w:before="163"/>
              <w:ind w:right="402"/>
              <w:jc w:val="right"/>
              <w:rPr>
                <w:sz w:val="24"/>
              </w:rPr>
            </w:pPr>
            <w:r>
              <w:rPr>
                <w:sz w:val="24"/>
              </w:rPr>
              <w:t>30,000</w:t>
            </w:r>
          </w:p>
        </w:tc>
        <w:tc>
          <w:tcPr>
            <w:tcW w:w="1250" w:type="dxa"/>
          </w:tcPr>
          <w:p w:rsidR="001620A2" w:rsidRDefault="00D70D94">
            <w:pPr>
              <w:pStyle w:val="TableParagraph"/>
              <w:spacing w:before="163"/>
              <w:ind w:right="89"/>
              <w:jc w:val="right"/>
              <w:rPr>
                <w:sz w:val="24"/>
              </w:rPr>
            </w:pPr>
            <w:r>
              <w:rPr>
                <w:sz w:val="24"/>
              </w:rPr>
              <w:t>50,000</w:t>
            </w:r>
          </w:p>
        </w:tc>
      </w:tr>
      <w:tr w:rsidR="001620A2">
        <w:trPr>
          <w:trHeight w:val="614"/>
        </w:trPr>
        <w:tc>
          <w:tcPr>
            <w:tcW w:w="3406" w:type="dxa"/>
          </w:tcPr>
          <w:p w:rsidR="001620A2" w:rsidRDefault="00D70D94">
            <w:pPr>
              <w:pStyle w:val="TableParagraph"/>
              <w:spacing w:before="164"/>
              <w:ind w:left="50"/>
              <w:rPr>
                <w:sz w:val="24"/>
              </w:rPr>
            </w:pPr>
            <w:r>
              <w:rPr>
                <w:sz w:val="24"/>
              </w:rPr>
              <w:t>Fire Premium</w:t>
            </w:r>
          </w:p>
        </w:tc>
        <w:tc>
          <w:tcPr>
            <w:tcW w:w="1614" w:type="dxa"/>
          </w:tcPr>
          <w:p w:rsidR="001620A2" w:rsidRDefault="00D70D94">
            <w:pPr>
              <w:pStyle w:val="TableParagraph"/>
              <w:spacing w:before="164"/>
              <w:ind w:left="430"/>
              <w:rPr>
                <w:sz w:val="24"/>
              </w:rPr>
            </w:pPr>
            <w:r>
              <w:rPr>
                <w:sz w:val="24"/>
              </w:rPr>
              <w:t>14,000</w:t>
            </w:r>
          </w:p>
        </w:tc>
        <w:tc>
          <w:tcPr>
            <w:tcW w:w="1612" w:type="dxa"/>
          </w:tcPr>
          <w:p w:rsidR="001620A2" w:rsidRDefault="00D70D94">
            <w:pPr>
              <w:pStyle w:val="TableParagraph"/>
              <w:spacing w:before="164"/>
              <w:ind w:left="690" w:right="548"/>
              <w:jc w:val="center"/>
              <w:rPr>
                <w:sz w:val="24"/>
              </w:rPr>
            </w:pPr>
            <w:r>
              <w:rPr>
                <w:sz w:val="24"/>
              </w:rPr>
              <w:t>--</w:t>
            </w:r>
          </w:p>
        </w:tc>
        <w:tc>
          <w:tcPr>
            <w:tcW w:w="1561" w:type="dxa"/>
          </w:tcPr>
          <w:p w:rsidR="001620A2" w:rsidRDefault="00D70D94">
            <w:pPr>
              <w:pStyle w:val="TableParagraph"/>
              <w:spacing w:before="164"/>
              <w:ind w:left="614" w:right="563"/>
              <w:jc w:val="center"/>
              <w:rPr>
                <w:sz w:val="24"/>
              </w:rPr>
            </w:pPr>
            <w:r>
              <w:rPr>
                <w:sz w:val="24"/>
              </w:rPr>
              <w:t>--</w:t>
            </w:r>
          </w:p>
        </w:tc>
        <w:tc>
          <w:tcPr>
            <w:tcW w:w="1250" w:type="dxa"/>
          </w:tcPr>
          <w:p w:rsidR="001620A2" w:rsidRDefault="00D70D94">
            <w:pPr>
              <w:pStyle w:val="TableParagraph"/>
              <w:spacing w:before="164"/>
              <w:ind w:right="123"/>
              <w:jc w:val="right"/>
              <w:rPr>
                <w:sz w:val="24"/>
              </w:rPr>
            </w:pPr>
            <w:r>
              <w:rPr>
                <w:sz w:val="24"/>
              </w:rPr>
              <w:t>20000</w:t>
            </w:r>
          </w:p>
        </w:tc>
      </w:tr>
      <w:tr w:rsidR="001620A2">
        <w:trPr>
          <w:trHeight w:val="614"/>
        </w:trPr>
        <w:tc>
          <w:tcPr>
            <w:tcW w:w="3406" w:type="dxa"/>
          </w:tcPr>
          <w:p w:rsidR="001620A2" w:rsidRDefault="00D70D94">
            <w:pPr>
              <w:pStyle w:val="TableParagraph"/>
              <w:spacing w:before="164"/>
              <w:ind w:left="50"/>
              <w:rPr>
                <w:sz w:val="24"/>
              </w:rPr>
            </w:pPr>
            <w:r>
              <w:rPr>
                <w:sz w:val="24"/>
              </w:rPr>
              <w:t>Ground Rent</w:t>
            </w:r>
          </w:p>
        </w:tc>
        <w:tc>
          <w:tcPr>
            <w:tcW w:w="1614" w:type="dxa"/>
          </w:tcPr>
          <w:p w:rsidR="001620A2" w:rsidRDefault="001620A2">
            <w:pPr>
              <w:pStyle w:val="TableParagraph"/>
              <w:rPr>
                <w:sz w:val="24"/>
              </w:rPr>
            </w:pPr>
          </w:p>
        </w:tc>
        <w:tc>
          <w:tcPr>
            <w:tcW w:w="1612" w:type="dxa"/>
          </w:tcPr>
          <w:p w:rsidR="001620A2" w:rsidRDefault="00D70D94">
            <w:pPr>
              <w:pStyle w:val="TableParagraph"/>
              <w:spacing w:before="164"/>
              <w:ind w:right="413"/>
              <w:jc w:val="right"/>
              <w:rPr>
                <w:sz w:val="24"/>
              </w:rPr>
            </w:pPr>
            <w:r>
              <w:rPr>
                <w:sz w:val="24"/>
              </w:rPr>
              <w:t>6,000</w:t>
            </w:r>
          </w:p>
        </w:tc>
        <w:tc>
          <w:tcPr>
            <w:tcW w:w="1561" w:type="dxa"/>
          </w:tcPr>
          <w:p w:rsidR="001620A2" w:rsidRDefault="00D70D94">
            <w:pPr>
              <w:pStyle w:val="TableParagraph"/>
              <w:spacing w:before="164"/>
              <w:ind w:right="414"/>
              <w:jc w:val="right"/>
              <w:rPr>
                <w:sz w:val="24"/>
              </w:rPr>
            </w:pPr>
            <w:r>
              <w:rPr>
                <w:sz w:val="24"/>
              </w:rPr>
              <w:t>20,000</w:t>
            </w:r>
          </w:p>
        </w:tc>
        <w:tc>
          <w:tcPr>
            <w:tcW w:w="1250" w:type="dxa"/>
          </w:tcPr>
          <w:p w:rsidR="001620A2" w:rsidRDefault="00D70D94">
            <w:pPr>
              <w:pStyle w:val="TableParagraph"/>
              <w:spacing w:before="164"/>
              <w:ind w:left="784"/>
              <w:rPr>
                <w:sz w:val="24"/>
              </w:rPr>
            </w:pPr>
            <w:r>
              <w:rPr>
                <w:sz w:val="24"/>
              </w:rPr>
              <w:t>--</w:t>
            </w:r>
          </w:p>
        </w:tc>
      </w:tr>
      <w:tr w:rsidR="001620A2">
        <w:trPr>
          <w:trHeight w:val="440"/>
        </w:trPr>
        <w:tc>
          <w:tcPr>
            <w:tcW w:w="3406" w:type="dxa"/>
          </w:tcPr>
          <w:p w:rsidR="001620A2" w:rsidRDefault="00D70D94">
            <w:pPr>
              <w:pStyle w:val="TableParagraph"/>
              <w:spacing w:before="164" w:line="256" w:lineRule="exact"/>
              <w:ind w:left="50"/>
              <w:rPr>
                <w:sz w:val="24"/>
              </w:rPr>
            </w:pPr>
            <w:r>
              <w:rPr>
                <w:sz w:val="24"/>
              </w:rPr>
              <w:t>House I is self occupied,</w:t>
            </w:r>
          </w:p>
        </w:tc>
        <w:tc>
          <w:tcPr>
            <w:tcW w:w="1614" w:type="dxa"/>
          </w:tcPr>
          <w:p w:rsidR="001620A2" w:rsidRDefault="001620A2">
            <w:pPr>
              <w:pStyle w:val="TableParagraph"/>
              <w:rPr>
                <w:sz w:val="24"/>
              </w:rPr>
            </w:pPr>
          </w:p>
        </w:tc>
        <w:tc>
          <w:tcPr>
            <w:tcW w:w="1612" w:type="dxa"/>
          </w:tcPr>
          <w:p w:rsidR="001620A2" w:rsidRDefault="001620A2">
            <w:pPr>
              <w:pStyle w:val="TableParagraph"/>
              <w:rPr>
                <w:sz w:val="24"/>
              </w:rPr>
            </w:pPr>
          </w:p>
        </w:tc>
        <w:tc>
          <w:tcPr>
            <w:tcW w:w="1561" w:type="dxa"/>
          </w:tcPr>
          <w:p w:rsidR="001620A2" w:rsidRDefault="001620A2">
            <w:pPr>
              <w:pStyle w:val="TableParagraph"/>
              <w:rPr>
                <w:sz w:val="24"/>
              </w:rPr>
            </w:pPr>
          </w:p>
        </w:tc>
        <w:tc>
          <w:tcPr>
            <w:tcW w:w="1250" w:type="dxa"/>
          </w:tcPr>
          <w:p w:rsidR="001620A2" w:rsidRDefault="001620A2">
            <w:pPr>
              <w:pStyle w:val="TableParagraph"/>
              <w:rPr>
                <w:sz w:val="24"/>
              </w:rPr>
            </w:pPr>
          </w:p>
        </w:tc>
      </w:tr>
    </w:tbl>
    <w:p w:rsidR="001620A2" w:rsidRDefault="001620A2">
      <w:pPr>
        <w:pStyle w:val="BodyText"/>
        <w:rPr>
          <w:sz w:val="22"/>
        </w:rPr>
      </w:pPr>
    </w:p>
    <w:p w:rsidR="001620A2" w:rsidRDefault="00D70D94">
      <w:pPr>
        <w:pStyle w:val="BodyText"/>
        <w:spacing w:before="90" w:line="535" w:lineRule="auto"/>
        <w:ind w:left="1000" w:right="4768"/>
      </w:pPr>
      <w:r>
        <w:t>House II is let out for residential purpose for the whole year, House III is let out for business for the whole year,</w:t>
      </w:r>
    </w:p>
    <w:p w:rsidR="001620A2" w:rsidRDefault="00D70D94">
      <w:pPr>
        <w:pStyle w:val="BodyText"/>
        <w:spacing w:line="535" w:lineRule="auto"/>
        <w:ind w:left="1000" w:right="2881"/>
        <w:rPr>
          <w:b/>
        </w:rPr>
      </w:pPr>
      <w:r>
        <w:t xml:space="preserve">House IV is ¾ used for own business and ¼ let out to manager of the business. Find the income of Mr. A from house property for the assessment year 2015-16. </w:t>
      </w:r>
      <w:r>
        <w:rPr>
          <w:b/>
        </w:rPr>
        <w:t>Solution:</w:t>
      </w:r>
    </w:p>
    <w:p w:rsidR="001620A2" w:rsidRDefault="00D70D94">
      <w:pPr>
        <w:pStyle w:val="Heading2"/>
        <w:ind w:left="1000"/>
      </w:pPr>
      <w:r>
        <w:t>House I</w:t>
      </w:r>
    </w:p>
    <w:p w:rsidR="001620A2" w:rsidRDefault="001620A2">
      <w:pPr>
        <w:pStyle w:val="BodyText"/>
        <w:spacing w:before="9"/>
        <w:rPr>
          <w:b/>
          <w:i/>
          <w:sz w:val="28"/>
        </w:rPr>
      </w:pPr>
    </w:p>
    <w:p w:rsidR="001620A2" w:rsidRDefault="00D70D94">
      <w:pPr>
        <w:pStyle w:val="BodyText"/>
        <w:ind w:left="1000"/>
      </w:pPr>
      <w:r>
        <w:t>Since the house is self occupied throughout the previous year, its annual value is deemed to be</w:t>
      </w:r>
    </w:p>
    <w:p w:rsidR="001620A2" w:rsidRDefault="00D70D94">
      <w:pPr>
        <w:pStyle w:val="Heading2"/>
        <w:spacing w:before="142"/>
        <w:ind w:left="1000"/>
      </w:pPr>
      <w:r>
        <w:t>nil.</w:t>
      </w:r>
    </w:p>
    <w:p w:rsidR="001620A2" w:rsidRDefault="001620A2">
      <w:pPr>
        <w:pStyle w:val="BodyText"/>
        <w:rPr>
          <w:b/>
          <w:i/>
          <w:sz w:val="29"/>
        </w:rPr>
      </w:pPr>
    </w:p>
    <w:p w:rsidR="001620A2" w:rsidRDefault="00D70D94">
      <w:pPr>
        <w:pStyle w:val="BodyText"/>
        <w:tabs>
          <w:tab w:val="left" w:pos="9982"/>
        </w:tabs>
        <w:ind w:left="1000"/>
      </w:pPr>
      <w:r>
        <w:t>NAV</w:t>
      </w:r>
      <w:r>
        <w:tab/>
        <w:t>Nil</w:t>
      </w:r>
    </w:p>
    <w:p w:rsidR="001620A2" w:rsidRDefault="001620A2">
      <w:pPr>
        <w:pStyle w:val="BodyText"/>
        <w:spacing w:before="5"/>
        <w:rPr>
          <w:sz w:val="29"/>
        </w:rPr>
      </w:pPr>
    </w:p>
    <w:p w:rsidR="001620A2" w:rsidRDefault="00D70D94">
      <w:pPr>
        <w:pStyle w:val="BodyText"/>
        <w:tabs>
          <w:tab w:val="left" w:pos="9248"/>
        </w:tabs>
        <w:ind w:left="1000"/>
      </w:pPr>
      <w:r>
        <w:t>Less: Interest on</w:t>
      </w:r>
      <w:r>
        <w:rPr>
          <w:spacing w:val="-3"/>
        </w:rPr>
        <w:t xml:space="preserve"> </w:t>
      </w:r>
      <w:r>
        <w:t>borrowed</w:t>
      </w:r>
      <w:r>
        <w:rPr>
          <w:spacing w:val="-2"/>
        </w:rPr>
        <w:t xml:space="preserve"> </w:t>
      </w:r>
      <w:r>
        <w:t>capital</w:t>
      </w:r>
      <w:r>
        <w:tab/>
      </w:r>
      <w:r>
        <w:rPr>
          <w:u w:val="single"/>
        </w:rPr>
        <w:t>Rs.  80,000</w:t>
      </w:r>
    </w:p>
    <w:p w:rsidR="001620A2" w:rsidRDefault="001620A2">
      <w:pPr>
        <w:pStyle w:val="BodyText"/>
        <w:spacing w:before="7"/>
        <w:rPr>
          <w:sz w:val="21"/>
        </w:rPr>
      </w:pPr>
    </w:p>
    <w:p w:rsidR="001620A2" w:rsidRDefault="00D70D94">
      <w:pPr>
        <w:pStyle w:val="BodyText"/>
        <w:tabs>
          <w:tab w:val="left" w:pos="9281"/>
        </w:tabs>
        <w:spacing w:before="90"/>
        <w:ind w:left="1000"/>
      </w:pPr>
      <w:r>
        <w:rPr>
          <w:i/>
        </w:rPr>
        <w:t xml:space="preserve">Loss </w:t>
      </w:r>
      <w:r>
        <w:t>from</w:t>
      </w:r>
      <w:r>
        <w:rPr>
          <w:spacing w:val="-2"/>
        </w:rPr>
        <w:t xml:space="preserve"> </w:t>
      </w:r>
      <w:r>
        <w:t>house</w:t>
      </w:r>
      <w:r>
        <w:rPr>
          <w:spacing w:val="-1"/>
        </w:rPr>
        <w:t xml:space="preserve"> </w:t>
      </w:r>
      <w:r>
        <w:t>property</w:t>
      </w:r>
      <w:r>
        <w:tab/>
        <w:t>Rs. 80,000</w:t>
      </w:r>
    </w:p>
    <w:p w:rsidR="001620A2" w:rsidRDefault="001620A2">
      <w:pPr>
        <w:pStyle w:val="BodyText"/>
        <w:spacing w:before="7"/>
        <w:rPr>
          <w:sz w:val="29"/>
        </w:rPr>
      </w:pPr>
    </w:p>
    <w:p w:rsidR="001620A2" w:rsidRDefault="00D70D94">
      <w:pPr>
        <w:pStyle w:val="Heading2"/>
        <w:spacing w:before="1"/>
        <w:ind w:left="1000"/>
      </w:pPr>
      <w:r>
        <w:t>House II</w:t>
      </w:r>
    </w:p>
    <w:p w:rsidR="001620A2" w:rsidRDefault="001620A2">
      <w:pPr>
        <w:pStyle w:val="BodyText"/>
        <w:rPr>
          <w:b/>
          <w:i/>
          <w:sz w:val="29"/>
        </w:rPr>
      </w:pPr>
    </w:p>
    <w:p w:rsidR="001620A2" w:rsidRDefault="00D70D94">
      <w:pPr>
        <w:pStyle w:val="BodyText"/>
        <w:tabs>
          <w:tab w:val="left" w:pos="9134"/>
        </w:tabs>
        <w:ind w:left="1000"/>
      </w:pPr>
      <w:r>
        <w:t>Expected Rent (higher of MV or FRV subject</w:t>
      </w:r>
      <w:r>
        <w:rPr>
          <w:spacing w:val="-4"/>
        </w:rPr>
        <w:t xml:space="preserve"> </w:t>
      </w:r>
      <w:r>
        <w:t>to</w:t>
      </w:r>
      <w:r>
        <w:rPr>
          <w:spacing w:val="-1"/>
        </w:rPr>
        <w:t xml:space="preserve"> </w:t>
      </w:r>
      <w:r>
        <w:t>SR)</w:t>
      </w:r>
      <w:r>
        <w:tab/>
        <w:t>Rs.</w:t>
      </w:r>
      <w:r>
        <w:rPr>
          <w:spacing w:val="1"/>
        </w:rPr>
        <w:t xml:space="preserve"> </w:t>
      </w:r>
      <w:r>
        <w:t>5,00,000</w:t>
      </w:r>
    </w:p>
    <w:p w:rsidR="001620A2" w:rsidRDefault="001620A2">
      <w:pPr>
        <w:pStyle w:val="BodyText"/>
        <w:spacing w:before="5"/>
        <w:rPr>
          <w:sz w:val="29"/>
        </w:rPr>
      </w:pPr>
    </w:p>
    <w:p w:rsidR="001620A2" w:rsidRDefault="00D70D94">
      <w:pPr>
        <w:pStyle w:val="BodyText"/>
        <w:tabs>
          <w:tab w:val="left" w:pos="9125"/>
        </w:tabs>
        <w:ind w:left="1000"/>
      </w:pPr>
      <w:r>
        <w:t>GAV (higher of expected rent or</w:t>
      </w:r>
      <w:r>
        <w:rPr>
          <w:spacing w:val="-7"/>
        </w:rPr>
        <w:t xml:space="preserve"> </w:t>
      </w:r>
      <w:r>
        <w:t>actual</w:t>
      </w:r>
      <w:r>
        <w:rPr>
          <w:spacing w:val="-1"/>
        </w:rPr>
        <w:t xml:space="preserve"> </w:t>
      </w:r>
      <w:r>
        <w:t>rent)</w:t>
      </w:r>
      <w:r>
        <w:tab/>
        <w:t>Rs.</w:t>
      </w:r>
      <w:r>
        <w:rPr>
          <w:spacing w:val="1"/>
        </w:rPr>
        <w:t xml:space="preserve"> </w:t>
      </w:r>
      <w:r>
        <w:t>6,80,000</w:t>
      </w:r>
    </w:p>
    <w:p w:rsidR="001620A2" w:rsidRDefault="001620A2">
      <w:pPr>
        <w:sectPr w:rsidR="001620A2">
          <w:pgSz w:w="12240" w:h="15840"/>
          <w:pgMar w:top="1440" w:right="200" w:bottom="280" w:left="440" w:header="720" w:footer="720" w:gutter="0"/>
          <w:cols w:space="720"/>
        </w:sectPr>
      </w:pPr>
    </w:p>
    <w:tbl>
      <w:tblPr>
        <w:tblW w:w="0" w:type="auto"/>
        <w:tblInd w:w="957" w:type="dxa"/>
        <w:tblLayout w:type="fixed"/>
        <w:tblCellMar>
          <w:left w:w="0" w:type="dxa"/>
          <w:right w:w="0" w:type="dxa"/>
        </w:tblCellMar>
        <w:tblLook w:val="01E0"/>
      </w:tblPr>
      <w:tblGrid>
        <w:gridCol w:w="6479"/>
        <w:gridCol w:w="2977"/>
      </w:tblGrid>
      <w:tr w:rsidR="001620A2">
        <w:trPr>
          <w:trHeight w:val="440"/>
        </w:trPr>
        <w:tc>
          <w:tcPr>
            <w:tcW w:w="6479" w:type="dxa"/>
          </w:tcPr>
          <w:p w:rsidR="001620A2" w:rsidRDefault="00D70D94">
            <w:pPr>
              <w:pStyle w:val="TableParagraph"/>
              <w:spacing w:line="266" w:lineRule="exact"/>
              <w:ind w:left="50"/>
              <w:rPr>
                <w:sz w:val="24"/>
              </w:rPr>
            </w:pPr>
            <w:r>
              <w:rPr>
                <w:sz w:val="24"/>
              </w:rPr>
              <w:lastRenderedPageBreak/>
              <w:t>Less: Municipal Taxes</w:t>
            </w:r>
          </w:p>
        </w:tc>
        <w:tc>
          <w:tcPr>
            <w:tcW w:w="2977" w:type="dxa"/>
          </w:tcPr>
          <w:p w:rsidR="001620A2" w:rsidRDefault="00D70D94">
            <w:pPr>
              <w:pStyle w:val="TableParagraph"/>
              <w:spacing w:line="266" w:lineRule="exact"/>
              <w:ind w:right="61"/>
              <w:jc w:val="right"/>
              <w:rPr>
                <w:sz w:val="24"/>
              </w:rPr>
            </w:pPr>
            <w:r>
              <w:rPr>
                <w:sz w:val="24"/>
                <w:u w:val="single"/>
              </w:rPr>
              <w:t xml:space="preserve">   Rs. 30,000</w:t>
            </w:r>
          </w:p>
        </w:tc>
      </w:tr>
      <w:tr w:rsidR="001620A2">
        <w:trPr>
          <w:trHeight w:val="614"/>
        </w:trPr>
        <w:tc>
          <w:tcPr>
            <w:tcW w:w="6479" w:type="dxa"/>
          </w:tcPr>
          <w:p w:rsidR="001620A2" w:rsidRDefault="00D70D94">
            <w:pPr>
              <w:pStyle w:val="TableParagraph"/>
              <w:spacing w:before="164"/>
              <w:ind w:left="50"/>
              <w:rPr>
                <w:sz w:val="24"/>
              </w:rPr>
            </w:pPr>
            <w:r>
              <w:rPr>
                <w:sz w:val="24"/>
              </w:rPr>
              <w:t>Net Annual Value</w:t>
            </w:r>
          </w:p>
        </w:tc>
        <w:tc>
          <w:tcPr>
            <w:tcW w:w="2977" w:type="dxa"/>
          </w:tcPr>
          <w:p w:rsidR="001620A2" w:rsidRDefault="00D70D94">
            <w:pPr>
              <w:pStyle w:val="TableParagraph"/>
              <w:spacing w:before="164"/>
              <w:ind w:right="80"/>
              <w:jc w:val="right"/>
              <w:rPr>
                <w:sz w:val="24"/>
              </w:rPr>
            </w:pPr>
            <w:r>
              <w:rPr>
                <w:sz w:val="24"/>
              </w:rPr>
              <w:t>Rs.6,50,000</w:t>
            </w:r>
          </w:p>
        </w:tc>
      </w:tr>
      <w:tr w:rsidR="001620A2">
        <w:trPr>
          <w:trHeight w:val="613"/>
        </w:trPr>
        <w:tc>
          <w:tcPr>
            <w:tcW w:w="6479" w:type="dxa"/>
          </w:tcPr>
          <w:p w:rsidR="001620A2" w:rsidRDefault="00D70D94">
            <w:pPr>
              <w:pStyle w:val="TableParagraph"/>
              <w:spacing w:before="164"/>
              <w:ind w:left="50"/>
              <w:rPr>
                <w:sz w:val="24"/>
              </w:rPr>
            </w:pPr>
            <w:r>
              <w:rPr>
                <w:sz w:val="24"/>
              </w:rPr>
              <w:t>Less: 30% of Annual Value as Standard Deduction</w:t>
            </w:r>
          </w:p>
        </w:tc>
        <w:tc>
          <w:tcPr>
            <w:tcW w:w="2977" w:type="dxa"/>
          </w:tcPr>
          <w:p w:rsidR="001620A2" w:rsidRDefault="00D70D94">
            <w:pPr>
              <w:pStyle w:val="TableParagraph"/>
              <w:spacing w:before="164"/>
              <w:ind w:right="47"/>
              <w:jc w:val="right"/>
              <w:rPr>
                <w:sz w:val="24"/>
              </w:rPr>
            </w:pPr>
            <w:r>
              <w:rPr>
                <w:sz w:val="24"/>
              </w:rPr>
              <w:t>Rs.1,95,000</w:t>
            </w:r>
          </w:p>
        </w:tc>
      </w:tr>
      <w:tr w:rsidR="001620A2">
        <w:trPr>
          <w:trHeight w:val="613"/>
        </w:trPr>
        <w:tc>
          <w:tcPr>
            <w:tcW w:w="6479" w:type="dxa"/>
          </w:tcPr>
          <w:p w:rsidR="001620A2" w:rsidRDefault="00D70D94">
            <w:pPr>
              <w:pStyle w:val="TableParagraph"/>
              <w:spacing w:before="163"/>
              <w:ind w:left="50"/>
              <w:rPr>
                <w:sz w:val="24"/>
              </w:rPr>
            </w:pPr>
            <w:r>
              <w:rPr>
                <w:sz w:val="24"/>
              </w:rPr>
              <w:t>Less: Interest on borrowed capital</w:t>
            </w:r>
          </w:p>
        </w:tc>
        <w:tc>
          <w:tcPr>
            <w:tcW w:w="2977" w:type="dxa"/>
          </w:tcPr>
          <w:p w:rsidR="001620A2" w:rsidRDefault="00D70D94">
            <w:pPr>
              <w:pStyle w:val="TableParagraph"/>
              <w:spacing w:before="163"/>
              <w:ind w:right="61"/>
              <w:jc w:val="right"/>
              <w:rPr>
                <w:sz w:val="24"/>
              </w:rPr>
            </w:pPr>
            <w:r>
              <w:rPr>
                <w:sz w:val="24"/>
              </w:rPr>
              <w:t>Rs.</w:t>
            </w:r>
            <w:r>
              <w:rPr>
                <w:sz w:val="24"/>
                <w:u w:val="single"/>
              </w:rPr>
              <w:t xml:space="preserve"> 1,00,000</w:t>
            </w:r>
          </w:p>
        </w:tc>
      </w:tr>
      <w:tr w:rsidR="001620A2">
        <w:trPr>
          <w:trHeight w:val="616"/>
        </w:trPr>
        <w:tc>
          <w:tcPr>
            <w:tcW w:w="6479" w:type="dxa"/>
          </w:tcPr>
          <w:p w:rsidR="001620A2" w:rsidRDefault="00D70D94">
            <w:pPr>
              <w:pStyle w:val="TableParagraph"/>
              <w:spacing w:before="164"/>
              <w:ind w:left="50"/>
              <w:rPr>
                <w:sz w:val="24"/>
              </w:rPr>
            </w:pPr>
            <w:r>
              <w:rPr>
                <w:sz w:val="24"/>
              </w:rPr>
              <w:t>Income from house property</w:t>
            </w:r>
          </w:p>
        </w:tc>
        <w:tc>
          <w:tcPr>
            <w:tcW w:w="2977" w:type="dxa"/>
          </w:tcPr>
          <w:p w:rsidR="001620A2" w:rsidRDefault="00D70D94">
            <w:pPr>
              <w:pStyle w:val="TableParagraph"/>
              <w:spacing w:before="164"/>
              <w:ind w:right="47"/>
              <w:jc w:val="right"/>
              <w:rPr>
                <w:sz w:val="24"/>
              </w:rPr>
            </w:pPr>
            <w:r>
              <w:rPr>
                <w:sz w:val="24"/>
              </w:rPr>
              <w:t>Rs. 3,55,000</w:t>
            </w:r>
          </w:p>
        </w:tc>
      </w:tr>
      <w:tr w:rsidR="001620A2">
        <w:trPr>
          <w:trHeight w:val="1226"/>
        </w:trPr>
        <w:tc>
          <w:tcPr>
            <w:tcW w:w="6479" w:type="dxa"/>
          </w:tcPr>
          <w:p w:rsidR="001620A2" w:rsidRDefault="00D70D94">
            <w:pPr>
              <w:pStyle w:val="TableParagraph"/>
              <w:spacing w:before="166"/>
              <w:ind w:left="50"/>
              <w:rPr>
                <w:b/>
                <w:i/>
                <w:sz w:val="24"/>
              </w:rPr>
            </w:pPr>
            <w:r>
              <w:rPr>
                <w:b/>
                <w:i/>
                <w:sz w:val="24"/>
              </w:rPr>
              <w:t>House III</w:t>
            </w:r>
          </w:p>
          <w:p w:rsidR="001620A2" w:rsidRDefault="001620A2">
            <w:pPr>
              <w:pStyle w:val="TableParagraph"/>
              <w:spacing w:before="1"/>
              <w:rPr>
                <w:sz w:val="29"/>
              </w:rPr>
            </w:pPr>
          </w:p>
          <w:p w:rsidR="001620A2" w:rsidRDefault="00D70D94">
            <w:pPr>
              <w:pStyle w:val="TableParagraph"/>
              <w:ind w:left="50"/>
              <w:rPr>
                <w:sz w:val="24"/>
              </w:rPr>
            </w:pPr>
            <w:r>
              <w:rPr>
                <w:sz w:val="24"/>
              </w:rPr>
              <w:t>GAV (higher of municipal valuation or actual rent)</w:t>
            </w:r>
          </w:p>
        </w:tc>
        <w:tc>
          <w:tcPr>
            <w:tcW w:w="2977" w:type="dxa"/>
          </w:tcPr>
          <w:p w:rsidR="001620A2" w:rsidRDefault="001620A2">
            <w:pPr>
              <w:pStyle w:val="TableParagraph"/>
              <w:rPr>
                <w:sz w:val="26"/>
              </w:rPr>
            </w:pPr>
          </w:p>
          <w:p w:rsidR="001620A2" w:rsidRDefault="001620A2">
            <w:pPr>
              <w:pStyle w:val="TableParagraph"/>
              <w:rPr>
                <w:sz w:val="26"/>
              </w:rPr>
            </w:pPr>
          </w:p>
          <w:p w:rsidR="001620A2" w:rsidRDefault="00D70D94">
            <w:pPr>
              <w:pStyle w:val="TableParagraph"/>
              <w:spacing w:before="178"/>
              <w:ind w:right="95"/>
              <w:jc w:val="right"/>
              <w:rPr>
                <w:sz w:val="24"/>
              </w:rPr>
            </w:pPr>
            <w:r>
              <w:rPr>
                <w:sz w:val="24"/>
              </w:rPr>
              <w:t>Rs. 20,00,000</w:t>
            </w:r>
          </w:p>
        </w:tc>
      </w:tr>
      <w:tr w:rsidR="001620A2">
        <w:trPr>
          <w:trHeight w:val="614"/>
        </w:trPr>
        <w:tc>
          <w:tcPr>
            <w:tcW w:w="6479" w:type="dxa"/>
          </w:tcPr>
          <w:p w:rsidR="001620A2" w:rsidRDefault="00D70D94">
            <w:pPr>
              <w:pStyle w:val="TableParagraph"/>
              <w:spacing w:before="164"/>
              <w:ind w:left="50"/>
              <w:rPr>
                <w:sz w:val="24"/>
              </w:rPr>
            </w:pPr>
            <w:r>
              <w:rPr>
                <w:sz w:val="24"/>
              </w:rPr>
              <w:t>Less: Municipal Taxes</w:t>
            </w:r>
          </w:p>
        </w:tc>
        <w:tc>
          <w:tcPr>
            <w:tcW w:w="2977" w:type="dxa"/>
          </w:tcPr>
          <w:p w:rsidR="001620A2" w:rsidRDefault="00D70D94">
            <w:pPr>
              <w:pStyle w:val="TableParagraph"/>
              <w:spacing w:before="164"/>
              <w:ind w:right="62"/>
              <w:jc w:val="right"/>
              <w:rPr>
                <w:sz w:val="24"/>
              </w:rPr>
            </w:pPr>
            <w:r>
              <w:rPr>
                <w:sz w:val="24"/>
                <w:u w:val="single"/>
              </w:rPr>
              <w:t xml:space="preserve">   Rs. 1,00,000</w:t>
            </w:r>
          </w:p>
        </w:tc>
      </w:tr>
      <w:tr w:rsidR="001620A2">
        <w:trPr>
          <w:trHeight w:val="613"/>
        </w:trPr>
        <w:tc>
          <w:tcPr>
            <w:tcW w:w="6479" w:type="dxa"/>
          </w:tcPr>
          <w:p w:rsidR="001620A2" w:rsidRDefault="00D70D94">
            <w:pPr>
              <w:pStyle w:val="TableParagraph"/>
              <w:spacing w:before="164"/>
              <w:ind w:left="50"/>
              <w:rPr>
                <w:sz w:val="24"/>
              </w:rPr>
            </w:pPr>
            <w:r>
              <w:rPr>
                <w:sz w:val="24"/>
              </w:rPr>
              <w:t>Net Annual Value</w:t>
            </w:r>
          </w:p>
        </w:tc>
        <w:tc>
          <w:tcPr>
            <w:tcW w:w="2977" w:type="dxa"/>
          </w:tcPr>
          <w:p w:rsidR="001620A2" w:rsidRDefault="00D70D94">
            <w:pPr>
              <w:pStyle w:val="TableParagraph"/>
              <w:spacing w:before="164"/>
              <w:ind w:right="80"/>
              <w:jc w:val="right"/>
              <w:rPr>
                <w:sz w:val="24"/>
              </w:rPr>
            </w:pPr>
            <w:r>
              <w:rPr>
                <w:sz w:val="24"/>
              </w:rPr>
              <w:t>Rs.19,00,000</w:t>
            </w:r>
          </w:p>
        </w:tc>
      </w:tr>
      <w:tr w:rsidR="001620A2">
        <w:trPr>
          <w:trHeight w:val="613"/>
        </w:trPr>
        <w:tc>
          <w:tcPr>
            <w:tcW w:w="6479" w:type="dxa"/>
          </w:tcPr>
          <w:p w:rsidR="001620A2" w:rsidRDefault="00D70D94">
            <w:pPr>
              <w:pStyle w:val="TableParagraph"/>
              <w:spacing w:before="163"/>
              <w:ind w:left="50"/>
              <w:rPr>
                <w:sz w:val="24"/>
              </w:rPr>
            </w:pPr>
            <w:r>
              <w:rPr>
                <w:sz w:val="24"/>
              </w:rPr>
              <w:t>Less: 30% of Annual Value as Standard Deduction</w:t>
            </w:r>
          </w:p>
        </w:tc>
        <w:tc>
          <w:tcPr>
            <w:tcW w:w="2977" w:type="dxa"/>
          </w:tcPr>
          <w:p w:rsidR="001620A2" w:rsidRDefault="00D70D94">
            <w:pPr>
              <w:pStyle w:val="TableParagraph"/>
              <w:spacing w:before="163"/>
              <w:ind w:right="107"/>
              <w:jc w:val="right"/>
              <w:rPr>
                <w:sz w:val="24"/>
              </w:rPr>
            </w:pPr>
            <w:r>
              <w:rPr>
                <w:sz w:val="24"/>
                <w:u w:val="single"/>
              </w:rPr>
              <w:t xml:space="preserve"> Rs. 5,70,000</w:t>
            </w:r>
          </w:p>
        </w:tc>
      </w:tr>
      <w:tr w:rsidR="001620A2">
        <w:trPr>
          <w:trHeight w:val="616"/>
        </w:trPr>
        <w:tc>
          <w:tcPr>
            <w:tcW w:w="6479" w:type="dxa"/>
          </w:tcPr>
          <w:p w:rsidR="001620A2" w:rsidRDefault="00D70D94">
            <w:pPr>
              <w:pStyle w:val="TableParagraph"/>
              <w:spacing w:before="164"/>
              <w:ind w:left="50"/>
              <w:rPr>
                <w:sz w:val="24"/>
              </w:rPr>
            </w:pPr>
            <w:r>
              <w:rPr>
                <w:sz w:val="24"/>
              </w:rPr>
              <w:t>Income from house property</w:t>
            </w:r>
          </w:p>
        </w:tc>
        <w:tc>
          <w:tcPr>
            <w:tcW w:w="2977" w:type="dxa"/>
          </w:tcPr>
          <w:p w:rsidR="001620A2" w:rsidRDefault="00D70D94">
            <w:pPr>
              <w:pStyle w:val="TableParagraph"/>
              <w:spacing w:before="164"/>
              <w:ind w:right="107"/>
              <w:jc w:val="right"/>
              <w:rPr>
                <w:sz w:val="24"/>
              </w:rPr>
            </w:pPr>
            <w:r>
              <w:rPr>
                <w:sz w:val="24"/>
              </w:rPr>
              <w:t>Rs. 13,30,000</w:t>
            </w:r>
          </w:p>
        </w:tc>
      </w:tr>
      <w:tr w:rsidR="001620A2">
        <w:trPr>
          <w:trHeight w:val="442"/>
        </w:trPr>
        <w:tc>
          <w:tcPr>
            <w:tcW w:w="6479" w:type="dxa"/>
          </w:tcPr>
          <w:p w:rsidR="001620A2" w:rsidRDefault="00D70D94">
            <w:pPr>
              <w:pStyle w:val="TableParagraph"/>
              <w:spacing w:before="166" w:line="256" w:lineRule="exact"/>
              <w:ind w:left="50"/>
              <w:rPr>
                <w:b/>
                <w:i/>
                <w:sz w:val="24"/>
              </w:rPr>
            </w:pPr>
            <w:r>
              <w:rPr>
                <w:b/>
                <w:i/>
                <w:sz w:val="24"/>
              </w:rPr>
              <w:t>House IV</w:t>
            </w:r>
          </w:p>
        </w:tc>
        <w:tc>
          <w:tcPr>
            <w:tcW w:w="2977" w:type="dxa"/>
          </w:tcPr>
          <w:p w:rsidR="001620A2" w:rsidRDefault="001620A2">
            <w:pPr>
              <w:pStyle w:val="TableParagraph"/>
              <w:rPr>
                <w:sz w:val="24"/>
              </w:rPr>
            </w:pPr>
          </w:p>
        </w:tc>
      </w:tr>
    </w:tbl>
    <w:p w:rsidR="001620A2" w:rsidRDefault="001620A2">
      <w:pPr>
        <w:pStyle w:val="BodyText"/>
        <w:spacing w:before="7"/>
        <w:rPr>
          <w:sz w:val="21"/>
        </w:rPr>
      </w:pPr>
    </w:p>
    <w:p w:rsidR="001620A2" w:rsidRDefault="00D70D94">
      <w:pPr>
        <w:pStyle w:val="BodyText"/>
        <w:spacing w:before="90"/>
        <w:ind w:left="1000"/>
      </w:pPr>
      <w:r>
        <w:t>Since,</w:t>
      </w:r>
      <w:r>
        <w:rPr>
          <w:spacing w:val="10"/>
        </w:rPr>
        <w:t xml:space="preserve"> </w:t>
      </w:r>
      <w:r>
        <w:t>house</w:t>
      </w:r>
      <w:r>
        <w:rPr>
          <w:spacing w:val="11"/>
        </w:rPr>
        <w:t xml:space="preserve"> </w:t>
      </w:r>
      <w:r>
        <w:t>is</w:t>
      </w:r>
      <w:r>
        <w:rPr>
          <w:spacing w:val="11"/>
        </w:rPr>
        <w:t xml:space="preserve"> </w:t>
      </w:r>
      <w:r>
        <w:t>used</w:t>
      </w:r>
      <w:r>
        <w:rPr>
          <w:spacing w:val="11"/>
        </w:rPr>
        <w:t xml:space="preserve"> </w:t>
      </w:r>
      <w:r>
        <w:t>for</w:t>
      </w:r>
      <w:r>
        <w:rPr>
          <w:spacing w:val="9"/>
        </w:rPr>
        <w:t xml:space="preserve"> </w:t>
      </w:r>
      <w:r>
        <w:t>own</w:t>
      </w:r>
      <w:r>
        <w:rPr>
          <w:spacing w:val="11"/>
        </w:rPr>
        <w:t xml:space="preserve"> </w:t>
      </w:r>
      <w:r>
        <w:t>business,</w:t>
      </w:r>
      <w:r>
        <w:rPr>
          <w:spacing w:val="12"/>
        </w:rPr>
        <w:t xml:space="preserve"> </w:t>
      </w:r>
      <w:r>
        <w:t>the</w:t>
      </w:r>
      <w:r>
        <w:rPr>
          <w:spacing w:val="9"/>
        </w:rPr>
        <w:t xml:space="preserve"> </w:t>
      </w:r>
      <w:r>
        <w:t>income</w:t>
      </w:r>
      <w:r>
        <w:rPr>
          <w:spacing w:val="10"/>
        </w:rPr>
        <w:t xml:space="preserve"> </w:t>
      </w:r>
      <w:r>
        <w:t>from</w:t>
      </w:r>
      <w:r>
        <w:rPr>
          <w:spacing w:val="11"/>
        </w:rPr>
        <w:t xml:space="preserve"> </w:t>
      </w:r>
      <w:r>
        <w:t>this</w:t>
      </w:r>
      <w:r>
        <w:rPr>
          <w:spacing w:val="12"/>
        </w:rPr>
        <w:t xml:space="preserve"> </w:t>
      </w:r>
      <w:r>
        <w:t>house</w:t>
      </w:r>
      <w:r>
        <w:rPr>
          <w:spacing w:val="10"/>
        </w:rPr>
        <w:t xml:space="preserve"> </w:t>
      </w:r>
      <w:r>
        <w:t>is</w:t>
      </w:r>
      <w:r>
        <w:rPr>
          <w:spacing w:val="12"/>
        </w:rPr>
        <w:t xml:space="preserve"> </w:t>
      </w:r>
      <w:r>
        <w:t>not</w:t>
      </w:r>
      <w:r>
        <w:rPr>
          <w:spacing w:val="12"/>
        </w:rPr>
        <w:t xml:space="preserve"> </w:t>
      </w:r>
      <w:r>
        <w:t>taxable</w:t>
      </w:r>
      <w:r>
        <w:rPr>
          <w:spacing w:val="10"/>
        </w:rPr>
        <w:t xml:space="preserve"> </w:t>
      </w:r>
      <w:r>
        <w:t>under</w:t>
      </w:r>
      <w:r>
        <w:rPr>
          <w:spacing w:val="11"/>
        </w:rPr>
        <w:t xml:space="preserve"> </w:t>
      </w:r>
      <w:r>
        <w:t>the</w:t>
      </w:r>
      <w:r>
        <w:rPr>
          <w:spacing w:val="10"/>
        </w:rPr>
        <w:t xml:space="preserve"> </w:t>
      </w:r>
      <w:r>
        <w:t>head</w:t>
      </w:r>
    </w:p>
    <w:p w:rsidR="001620A2" w:rsidRDefault="00D70D94">
      <w:pPr>
        <w:pStyle w:val="BodyText"/>
        <w:spacing w:before="137"/>
        <w:ind w:left="1000"/>
      </w:pPr>
      <w:r>
        <w:t>‗Income</w:t>
      </w:r>
      <w:r>
        <w:rPr>
          <w:spacing w:val="7"/>
        </w:rPr>
        <w:t xml:space="preserve"> </w:t>
      </w:r>
      <w:r>
        <w:t>from</w:t>
      </w:r>
      <w:r>
        <w:rPr>
          <w:spacing w:val="7"/>
        </w:rPr>
        <w:t xml:space="preserve"> </w:t>
      </w:r>
      <w:r>
        <w:t>house</w:t>
      </w:r>
      <w:r>
        <w:rPr>
          <w:spacing w:val="6"/>
        </w:rPr>
        <w:t xml:space="preserve"> </w:t>
      </w:r>
      <w:r>
        <w:t>property‘</w:t>
      </w:r>
      <w:r>
        <w:rPr>
          <w:spacing w:val="8"/>
        </w:rPr>
        <w:t xml:space="preserve"> </w:t>
      </w:r>
      <w:r>
        <w:t>but</w:t>
      </w:r>
      <w:r>
        <w:rPr>
          <w:spacing w:val="7"/>
        </w:rPr>
        <w:t xml:space="preserve"> </w:t>
      </w:r>
      <w:r>
        <w:t>under</w:t>
      </w:r>
      <w:r>
        <w:rPr>
          <w:spacing w:val="7"/>
        </w:rPr>
        <w:t xml:space="preserve"> </w:t>
      </w:r>
      <w:r>
        <w:t>‗Profits</w:t>
      </w:r>
      <w:r>
        <w:rPr>
          <w:spacing w:val="9"/>
        </w:rPr>
        <w:t xml:space="preserve"> </w:t>
      </w:r>
      <w:r>
        <w:t>and</w:t>
      </w:r>
      <w:r>
        <w:rPr>
          <w:spacing w:val="9"/>
        </w:rPr>
        <w:t xml:space="preserve"> </w:t>
      </w:r>
      <w:r>
        <w:t>gains</w:t>
      </w:r>
      <w:r>
        <w:rPr>
          <w:spacing w:val="6"/>
        </w:rPr>
        <w:t xml:space="preserve"> </w:t>
      </w:r>
      <w:r>
        <w:t>of</w:t>
      </w:r>
      <w:r>
        <w:rPr>
          <w:spacing w:val="6"/>
        </w:rPr>
        <w:t xml:space="preserve"> </w:t>
      </w:r>
      <w:r>
        <w:t>business</w:t>
      </w:r>
      <w:r>
        <w:rPr>
          <w:spacing w:val="7"/>
        </w:rPr>
        <w:t xml:space="preserve"> </w:t>
      </w:r>
      <w:r>
        <w:t>or</w:t>
      </w:r>
      <w:r>
        <w:rPr>
          <w:spacing w:val="8"/>
        </w:rPr>
        <w:t xml:space="preserve"> </w:t>
      </w:r>
      <w:r>
        <w:t>profession‘.</w:t>
      </w:r>
      <w:r>
        <w:rPr>
          <w:spacing w:val="8"/>
        </w:rPr>
        <w:t xml:space="preserve"> </w:t>
      </w:r>
      <w:r>
        <w:t>Also,</w:t>
      </w:r>
      <w:r>
        <w:rPr>
          <w:spacing w:val="6"/>
        </w:rPr>
        <w:t xml:space="preserve"> </w:t>
      </w:r>
      <w:r>
        <w:t>the</w:t>
      </w:r>
    </w:p>
    <w:p w:rsidR="001620A2" w:rsidRDefault="00D70D94">
      <w:pPr>
        <w:pStyle w:val="BodyText"/>
        <w:spacing w:before="139" w:line="360" w:lineRule="auto"/>
        <w:ind w:left="1000" w:right="1235"/>
      </w:pPr>
      <w:r>
        <w:t>¼ portion of the house which is let out to the manager is assumed to be incidental to the business and hence not assessable under the head ‗Income from house property‘.</w:t>
      </w:r>
    </w:p>
    <w:p w:rsidR="001620A2" w:rsidRDefault="00D70D94">
      <w:pPr>
        <w:pStyle w:val="BodyText"/>
        <w:spacing w:before="199"/>
        <w:ind w:left="1000"/>
      </w:pPr>
      <w:r>
        <w:t>Thus, total income from house property of Mr. A : nil + 3,55,000 + 13,30,000 =</w:t>
      </w:r>
      <w:r>
        <w:rPr>
          <w:spacing w:val="53"/>
        </w:rPr>
        <w:t xml:space="preserve"> </w:t>
      </w:r>
      <w:r>
        <w:t>Rs.16,85,000</w:t>
      </w:r>
    </w:p>
    <w:p w:rsidR="001620A2" w:rsidRDefault="001620A2">
      <w:pPr>
        <w:pStyle w:val="BodyText"/>
        <w:spacing w:before="5"/>
        <w:rPr>
          <w:sz w:val="29"/>
        </w:rPr>
      </w:pPr>
    </w:p>
    <w:p w:rsidR="001620A2" w:rsidRDefault="00D70D94">
      <w:pPr>
        <w:pStyle w:val="BodyText"/>
        <w:spacing w:line="360" w:lineRule="auto"/>
        <w:ind w:left="1000" w:right="1237"/>
        <w:jc w:val="both"/>
      </w:pPr>
      <w:r>
        <w:rPr>
          <w:b/>
        </w:rPr>
        <w:t xml:space="preserve">Illustration 12: </w:t>
      </w:r>
      <w:r>
        <w:t>Mr. Lal is the owner of a house property. Its municipal valuation is Rs. 80,000. It has been let out for Rs. 1,20,000 p.a. The local taxes payable by the owner amount to Rs.16,000 but as per agreement between the tenant and the landlord, the tenant has paid the amount direct to the municipality. The landlord, however, bears the following expenses on tenant‘s</w:t>
      </w:r>
      <w:r>
        <w:rPr>
          <w:spacing w:val="-1"/>
        </w:rPr>
        <w:t xml:space="preserve"> </w:t>
      </w:r>
      <w:r>
        <w:t>amenities:</w:t>
      </w:r>
    </w:p>
    <w:p w:rsidR="001620A2" w:rsidRDefault="001620A2">
      <w:pPr>
        <w:spacing w:line="360" w:lineRule="auto"/>
        <w:jc w:val="both"/>
        <w:sectPr w:rsidR="001620A2">
          <w:pgSz w:w="12240" w:h="15840"/>
          <w:pgMar w:top="1440" w:right="200" w:bottom="280" w:left="440" w:header="720" w:footer="720" w:gutter="0"/>
          <w:cols w:space="720"/>
        </w:sectPr>
      </w:pPr>
    </w:p>
    <w:p w:rsidR="001620A2" w:rsidRDefault="00D70D94">
      <w:pPr>
        <w:pStyle w:val="BodyText"/>
        <w:spacing w:before="74"/>
        <w:ind w:right="1236"/>
        <w:jc w:val="right"/>
      </w:pPr>
      <w:r>
        <w:rPr>
          <w:w w:val="95"/>
        </w:rPr>
        <w:lastRenderedPageBreak/>
        <w:t>Rs.</w:t>
      </w:r>
    </w:p>
    <w:p w:rsidR="001620A2" w:rsidRDefault="001620A2">
      <w:pPr>
        <w:pStyle w:val="BodyText"/>
        <w:spacing w:before="5"/>
        <w:rPr>
          <w:sz w:val="29"/>
        </w:rPr>
      </w:pPr>
    </w:p>
    <w:p w:rsidR="001620A2" w:rsidRDefault="00D70D94">
      <w:pPr>
        <w:pStyle w:val="BodyText"/>
        <w:tabs>
          <w:tab w:val="left" w:pos="9807"/>
        </w:tabs>
        <w:ind w:left="1000"/>
      </w:pPr>
      <w:r>
        <w:t>Extension of</w:t>
      </w:r>
      <w:r>
        <w:rPr>
          <w:spacing w:val="-1"/>
        </w:rPr>
        <w:t xml:space="preserve"> </w:t>
      </w:r>
      <w:r>
        <w:t>water</w:t>
      </w:r>
      <w:r>
        <w:rPr>
          <w:spacing w:val="-3"/>
        </w:rPr>
        <w:t xml:space="preserve"> </w:t>
      </w:r>
      <w:r>
        <w:t>connection</w:t>
      </w:r>
      <w:r>
        <w:tab/>
        <w:t>3,000</w:t>
      </w:r>
    </w:p>
    <w:p w:rsidR="001620A2" w:rsidRDefault="001620A2">
      <w:pPr>
        <w:pStyle w:val="BodyText"/>
        <w:spacing w:before="5"/>
        <w:rPr>
          <w:sz w:val="29"/>
        </w:rPr>
      </w:pPr>
    </w:p>
    <w:p w:rsidR="001620A2" w:rsidRDefault="00D70D94">
      <w:pPr>
        <w:pStyle w:val="BodyText"/>
        <w:tabs>
          <w:tab w:val="left" w:pos="9821"/>
        </w:tabs>
        <w:ind w:left="1000"/>
      </w:pPr>
      <w:r>
        <w:t>Water</w:t>
      </w:r>
      <w:r>
        <w:rPr>
          <w:spacing w:val="-3"/>
        </w:rPr>
        <w:t xml:space="preserve"> </w:t>
      </w:r>
      <w:r>
        <w:t>charges</w:t>
      </w:r>
      <w:r>
        <w:tab/>
        <w:t>1,500</w:t>
      </w:r>
    </w:p>
    <w:p w:rsidR="001620A2" w:rsidRDefault="001620A2">
      <w:pPr>
        <w:pStyle w:val="BodyText"/>
        <w:spacing w:before="3"/>
        <w:rPr>
          <w:sz w:val="29"/>
        </w:rPr>
      </w:pPr>
    </w:p>
    <w:p w:rsidR="001620A2" w:rsidRDefault="00D70D94">
      <w:pPr>
        <w:pStyle w:val="BodyText"/>
        <w:tabs>
          <w:tab w:val="left" w:pos="9773"/>
        </w:tabs>
        <w:ind w:left="1000"/>
      </w:pPr>
      <w:r>
        <w:t>Lift</w:t>
      </w:r>
      <w:r>
        <w:rPr>
          <w:spacing w:val="-2"/>
        </w:rPr>
        <w:t xml:space="preserve"> </w:t>
      </w:r>
      <w:r>
        <w:t>maintenance</w:t>
      </w:r>
      <w:r>
        <w:tab/>
        <w:t>1,500</w:t>
      </w:r>
    </w:p>
    <w:p w:rsidR="001620A2" w:rsidRDefault="001620A2">
      <w:pPr>
        <w:pStyle w:val="BodyText"/>
        <w:spacing w:before="5"/>
        <w:rPr>
          <w:sz w:val="29"/>
        </w:rPr>
      </w:pPr>
    </w:p>
    <w:p w:rsidR="001620A2" w:rsidRDefault="00D70D94">
      <w:pPr>
        <w:pStyle w:val="BodyText"/>
        <w:tabs>
          <w:tab w:val="left" w:pos="9795"/>
        </w:tabs>
        <w:ind w:left="1000"/>
      </w:pPr>
      <w:r>
        <w:t>Salary</w:t>
      </w:r>
      <w:r>
        <w:rPr>
          <w:spacing w:val="-6"/>
        </w:rPr>
        <w:t xml:space="preserve"> </w:t>
      </w:r>
      <w:r>
        <w:t>of</w:t>
      </w:r>
      <w:r>
        <w:rPr>
          <w:spacing w:val="1"/>
        </w:rPr>
        <w:t xml:space="preserve"> </w:t>
      </w:r>
      <w:r>
        <w:t>gardener</w:t>
      </w:r>
      <w:r>
        <w:tab/>
        <w:t>1,800</w:t>
      </w:r>
    </w:p>
    <w:p w:rsidR="001620A2" w:rsidRDefault="001620A2">
      <w:pPr>
        <w:pStyle w:val="BodyText"/>
        <w:spacing w:before="5"/>
        <w:rPr>
          <w:sz w:val="29"/>
        </w:rPr>
      </w:pPr>
    </w:p>
    <w:p w:rsidR="001620A2" w:rsidRDefault="00D70D94">
      <w:pPr>
        <w:pStyle w:val="BodyText"/>
        <w:tabs>
          <w:tab w:val="left" w:pos="9795"/>
        </w:tabs>
        <w:ind w:left="1000"/>
      </w:pPr>
      <w:r>
        <w:t>Lighting</w:t>
      </w:r>
      <w:r>
        <w:rPr>
          <w:spacing w:val="-4"/>
        </w:rPr>
        <w:t xml:space="preserve"> </w:t>
      </w:r>
      <w:r>
        <w:t>of</w:t>
      </w:r>
      <w:r>
        <w:rPr>
          <w:spacing w:val="-1"/>
        </w:rPr>
        <w:t xml:space="preserve"> </w:t>
      </w:r>
      <w:r>
        <w:t>stairs</w:t>
      </w:r>
      <w:r>
        <w:tab/>
        <w:t>1,200</w:t>
      </w:r>
    </w:p>
    <w:p w:rsidR="001620A2" w:rsidRDefault="00D70D94">
      <w:pPr>
        <w:pStyle w:val="BodyText"/>
        <w:tabs>
          <w:tab w:val="right" w:pos="10301"/>
        </w:tabs>
        <w:spacing w:before="339"/>
        <w:ind w:left="1000"/>
      </w:pPr>
      <w:r>
        <w:t>Maintenance of</w:t>
      </w:r>
      <w:r>
        <w:rPr>
          <w:spacing w:val="-2"/>
        </w:rPr>
        <w:t xml:space="preserve"> </w:t>
      </w:r>
      <w:r>
        <w:t>swimming</w:t>
      </w:r>
      <w:r>
        <w:rPr>
          <w:spacing w:val="-2"/>
        </w:rPr>
        <w:t xml:space="preserve"> </w:t>
      </w:r>
      <w:r>
        <w:t>pool</w:t>
      </w:r>
      <w:r>
        <w:tab/>
        <w:t>750</w:t>
      </w:r>
    </w:p>
    <w:p w:rsidR="001620A2" w:rsidRDefault="001620A2">
      <w:pPr>
        <w:pStyle w:val="BodyText"/>
        <w:spacing w:before="5"/>
        <w:rPr>
          <w:sz w:val="29"/>
        </w:rPr>
      </w:pPr>
    </w:p>
    <w:p w:rsidR="001620A2" w:rsidRDefault="00D70D94">
      <w:pPr>
        <w:pStyle w:val="BodyText"/>
        <w:ind w:left="1000"/>
      </w:pPr>
      <w:r>
        <w:t>The landlord claims the following deductions:</w:t>
      </w:r>
    </w:p>
    <w:p w:rsidR="001620A2" w:rsidRDefault="001620A2">
      <w:pPr>
        <w:pStyle w:val="BodyText"/>
        <w:spacing w:before="5"/>
        <w:rPr>
          <w:sz w:val="29"/>
        </w:rPr>
      </w:pPr>
    </w:p>
    <w:p w:rsidR="001620A2" w:rsidRDefault="00D70D94">
      <w:pPr>
        <w:pStyle w:val="BodyText"/>
        <w:tabs>
          <w:tab w:val="left" w:pos="9814"/>
        </w:tabs>
        <w:ind w:left="1000"/>
      </w:pPr>
      <w:r>
        <w:t>Repairs paid</w:t>
      </w:r>
      <w:r>
        <w:rPr>
          <w:spacing w:val="-2"/>
        </w:rPr>
        <w:t xml:space="preserve"> </w:t>
      </w:r>
      <w:r>
        <w:rPr>
          <w:spacing w:val="2"/>
        </w:rPr>
        <w:t>by</w:t>
      </w:r>
      <w:r>
        <w:rPr>
          <w:spacing w:val="-6"/>
        </w:rPr>
        <w:t xml:space="preserve"> </w:t>
      </w:r>
      <w:r>
        <w:t>tenant</w:t>
      </w:r>
      <w:r>
        <w:tab/>
        <w:t>7,500</w:t>
      </w:r>
    </w:p>
    <w:p w:rsidR="001620A2" w:rsidRDefault="001620A2">
      <w:pPr>
        <w:pStyle w:val="BodyText"/>
        <w:spacing w:before="2"/>
        <w:rPr>
          <w:sz w:val="29"/>
        </w:rPr>
      </w:pPr>
    </w:p>
    <w:p w:rsidR="001620A2" w:rsidRDefault="00D70D94">
      <w:pPr>
        <w:pStyle w:val="BodyText"/>
        <w:tabs>
          <w:tab w:val="left" w:pos="9793"/>
        </w:tabs>
        <w:ind w:left="1000"/>
      </w:pPr>
      <w:r>
        <w:t>Land revenue paid</w:t>
      </w:r>
      <w:r>
        <w:rPr>
          <w:spacing w:val="1"/>
        </w:rPr>
        <w:t xml:space="preserve"> </w:t>
      </w:r>
      <w:r>
        <w:t>by</w:t>
      </w:r>
      <w:r>
        <w:rPr>
          <w:spacing w:val="-6"/>
        </w:rPr>
        <w:t xml:space="preserve"> </w:t>
      </w:r>
      <w:r>
        <w:t>tenant</w:t>
      </w:r>
      <w:r>
        <w:tab/>
        <w:t>1,500</w:t>
      </w:r>
    </w:p>
    <w:p w:rsidR="001620A2" w:rsidRDefault="001620A2">
      <w:pPr>
        <w:pStyle w:val="BodyText"/>
        <w:spacing w:before="5"/>
        <w:rPr>
          <w:sz w:val="29"/>
        </w:rPr>
      </w:pPr>
    </w:p>
    <w:p w:rsidR="001620A2" w:rsidRDefault="00D70D94">
      <w:pPr>
        <w:pStyle w:val="BodyText"/>
        <w:tabs>
          <w:tab w:val="left" w:pos="9814"/>
        </w:tabs>
        <w:ind w:left="1000"/>
      </w:pPr>
      <w:r>
        <w:t>Insurance premium paid</w:t>
      </w:r>
      <w:r>
        <w:rPr>
          <w:spacing w:val="-1"/>
        </w:rPr>
        <w:t xml:space="preserve"> </w:t>
      </w:r>
      <w:r>
        <w:t>by</w:t>
      </w:r>
      <w:r>
        <w:rPr>
          <w:spacing w:val="-5"/>
        </w:rPr>
        <w:t xml:space="preserve"> </w:t>
      </w:r>
      <w:r>
        <w:t>owner</w:t>
      </w:r>
      <w:r>
        <w:tab/>
        <w:t>6,000</w:t>
      </w:r>
    </w:p>
    <w:p w:rsidR="001620A2" w:rsidRDefault="001620A2">
      <w:pPr>
        <w:pStyle w:val="BodyText"/>
        <w:spacing w:before="5"/>
        <w:rPr>
          <w:sz w:val="29"/>
        </w:rPr>
      </w:pPr>
    </w:p>
    <w:p w:rsidR="001620A2" w:rsidRDefault="00D70D94">
      <w:pPr>
        <w:pStyle w:val="BodyText"/>
        <w:tabs>
          <w:tab w:val="left" w:pos="9807"/>
        </w:tabs>
        <w:spacing w:line="535" w:lineRule="auto"/>
        <w:ind w:left="1000" w:right="1250"/>
      </w:pPr>
      <w:r>
        <w:t>Interest on borrowed capital for payment of municipal tax of</w:t>
      </w:r>
      <w:r>
        <w:rPr>
          <w:spacing w:val="-9"/>
        </w:rPr>
        <w:t xml:space="preserve"> </w:t>
      </w:r>
      <w:r>
        <w:t>house</w:t>
      </w:r>
      <w:r>
        <w:rPr>
          <w:spacing w:val="-1"/>
        </w:rPr>
        <w:t xml:space="preserve"> </w:t>
      </w:r>
      <w:r>
        <w:t>property</w:t>
      </w:r>
      <w:r>
        <w:tab/>
      </w:r>
      <w:r>
        <w:rPr>
          <w:spacing w:val="-4"/>
        </w:rPr>
        <w:t xml:space="preserve">1,000 </w:t>
      </w:r>
      <w:r>
        <w:t>Compute the taxable income from the house property for the assessment year</w:t>
      </w:r>
      <w:r>
        <w:rPr>
          <w:spacing w:val="-5"/>
        </w:rPr>
        <w:t xml:space="preserve"> </w:t>
      </w:r>
      <w:r>
        <w:t>2014-15.</w:t>
      </w:r>
    </w:p>
    <w:p w:rsidR="001620A2" w:rsidRDefault="00D70D94">
      <w:pPr>
        <w:pStyle w:val="Heading1"/>
        <w:spacing w:before="3"/>
      </w:pPr>
      <w:r>
        <w:t>Solution:</w:t>
      </w:r>
    </w:p>
    <w:p w:rsidR="001620A2" w:rsidRDefault="001620A2">
      <w:pPr>
        <w:pStyle w:val="BodyText"/>
        <w:spacing w:before="3"/>
        <w:rPr>
          <w:b/>
          <w:sz w:val="29"/>
        </w:rPr>
      </w:pPr>
    </w:p>
    <w:p w:rsidR="001620A2" w:rsidRDefault="00D70D94">
      <w:pPr>
        <w:ind w:left="1000"/>
        <w:rPr>
          <w:b/>
          <w:sz w:val="24"/>
        </w:rPr>
      </w:pPr>
      <w:r>
        <w:rPr>
          <w:b/>
          <w:sz w:val="24"/>
        </w:rPr>
        <w:t>Computation of income from house property for the assessment year 2014-15</w:t>
      </w:r>
    </w:p>
    <w:p w:rsidR="001620A2" w:rsidRDefault="001620A2">
      <w:pPr>
        <w:pStyle w:val="BodyText"/>
        <w:rPr>
          <w:b/>
          <w:sz w:val="29"/>
        </w:rPr>
      </w:pPr>
    </w:p>
    <w:p w:rsidR="001620A2" w:rsidRDefault="00D70D94">
      <w:pPr>
        <w:pStyle w:val="BodyText"/>
        <w:ind w:left="1000"/>
      </w:pPr>
      <w:r>
        <w:t>Gross annual value: to be higher of the following:</w:t>
      </w:r>
    </w:p>
    <w:p w:rsidR="001620A2" w:rsidRDefault="001620A2">
      <w:pPr>
        <w:pStyle w:val="BodyText"/>
        <w:spacing w:before="5"/>
        <w:rPr>
          <w:sz w:val="29"/>
        </w:rPr>
      </w:pPr>
    </w:p>
    <w:p w:rsidR="001620A2" w:rsidRDefault="00D70D94">
      <w:pPr>
        <w:pStyle w:val="ListParagraph"/>
        <w:numPr>
          <w:ilvl w:val="0"/>
          <w:numId w:val="70"/>
        </w:numPr>
        <w:tabs>
          <w:tab w:val="left" w:pos="1326"/>
          <w:tab w:val="left" w:pos="9687"/>
        </w:tabs>
        <w:ind w:hanging="326"/>
        <w:rPr>
          <w:sz w:val="24"/>
        </w:rPr>
      </w:pPr>
      <w:r>
        <w:rPr>
          <w:sz w:val="24"/>
        </w:rPr>
        <w:t>Municipal</w:t>
      </w:r>
      <w:r>
        <w:rPr>
          <w:spacing w:val="-1"/>
          <w:sz w:val="24"/>
        </w:rPr>
        <w:t xml:space="preserve"> </w:t>
      </w:r>
      <w:r>
        <w:rPr>
          <w:sz w:val="24"/>
        </w:rPr>
        <w:t>valuation</w:t>
      </w:r>
      <w:r>
        <w:rPr>
          <w:sz w:val="24"/>
        </w:rPr>
        <w:tab/>
        <w:t>80,000</w:t>
      </w:r>
    </w:p>
    <w:p w:rsidR="001620A2" w:rsidRDefault="001620A2">
      <w:pPr>
        <w:pStyle w:val="BodyText"/>
        <w:spacing w:before="5"/>
        <w:rPr>
          <w:sz w:val="29"/>
        </w:rPr>
      </w:pPr>
    </w:p>
    <w:p w:rsidR="001620A2" w:rsidRDefault="00D70D94">
      <w:pPr>
        <w:pStyle w:val="BodyText"/>
        <w:ind w:left="1000"/>
      </w:pPr>
      <w:r>
        <w:t>or</w:t>
      </w:r>
    </w:p>
    <w:p w:rsidR="001620A2" w:rsidRDefault="001620A2">
      <w:pPr>
        <w:pStyle w:val="BodyText"/>
        <w:spacing w:before="5"/>
        <w:rPr>
          <w:sz w:val="29"/>
        </w:rPr>
      </w:pPr>
    </w:p>
    <w:p w:rsidR="001620A2" w:rsidRDefault="00D70D94">
      <w:pPr>
        <w:pStyle w:val="ListParagraph"/>
        <w:numPr>
          <w:ilvl w:val="0"/>
          <w:numId w:val="70"/>
        </w:numPr>
        <w:tabs>
          <w:tab w:val="left" w:pos="1339"/>
        </w:tabs>
        <w:ind w:left="1338" w:hanging="339"/>
        <w:rPr>
          <w:sz w:val="24"/>
        </w:rPr>
      </w:pPr>
      <w:r>
        <w:rPr>
          <w:sz w:val="24"/>
        </w:rPr>
        <w:t>De facto rent (Rs. 1,20,000 less value of</w:t>
      </w:r>
      <w:r>
        <w:rPr>
          <w:spacing w:val="-3"/>
          <w:sz w:val="24"/>
        </w:rPr>
        <w:t xml:space="preserve"> </w:t>
      </w:r>
      <w:r>
        <w:rPr>
          <w:sz w:val="24"/>
        </w:rPr>
        <w:t>amenities)</w:t>
      </w:r>
    </w:p>
    <w:p w:rsidR="001620A2" w:rsidRDefault="001620A2">
      <w:pPr>
        <w:pStyle w:val="BodyText"/>
        <w:spacing w:before="5"/>
        <w:rPr>
          <w:sz w:val="29"/>
        </w:rPr>
      </w:pPr>
    </w:p>
    <w:p w:rsidR="001620A2" w:rsidRDefault="00D70D94">
      <w:pPr>
        <w:pStyle w:val="BodyText"/>
        <w:tabs>
          <w:tab w:val="left" w:pos="9495"/>
        </w:tabs>
        <w:ind w:left="1000"/>
      </w:pPr>
      <w:r>
        <w:t>Rent</w:t>
      </w:r>
      <w:r>
        <w:rPr>
          <w:spacing w:val="-2"/>
        </w:rPr>
        <w:t xml:space="preserve"> </w:t>
      </w:r>
      <w:r>
        <w:t>Received:</w:t>
      </w:r>
      <w:r>
        <w:tab/>
        <w:t>1,20,000</w:t>
      </w:r>
    </w:p>
    <w:p w:rsidR="001620A2" w:rsidRDefault="001620A2">
      <w:pPr>
        <w:pStyle w:val="BodyText"/>
        <w:spacing w:before="3"/>
        <w:rPr>
          <w:sz w:val="29"/>
        </w:rPr>
      </w:pPr>
    </w:p>
    <w:p w:rsidR="001620A2" w:rsidRDefault="00D70D94">
      <w:pPr>
        <w:pStyle w:val="BodyText"/>
        <w:ind w:left="1000"/>
      </w:pPr>
      <w:r>
        <w:rPr>
          <w:i/>
        </w:rPr>
        <w:t xml:space="preserve">Less: </w:t>
      </w:r>
      <w:r>
        <w:t>Value of the amenities provided by the assessee:</w:t>
      </w:r>
    </w:p>
    <w:p w:rsidR="001620A2" w:rsidRDefault="001620A2">
      <w:pPr>
        <w:sectPr w:rsidR="001620A2">
          <w:pgSz w:w="12240" w:h="15840"/>
          <w:pgMar w:top="1360" w:right="200" w:bottom="280" w:left="440" w:header="720" w:footer="720" w:gutter="0"/>
          <w:cols w:space="720"/>
        </w:sectPr>
      </w:pPr>
    </w:p>
    <w:tbl>
      <w:tblPr>
        <w:tblW w:w="0" w:type="auto"/>
        <w:tblInd w:w="957" w:type="dxa"/>
        <w:tblLayout w:type="fixed"/>
        <w:tblCellMar>
          <w:left w:w="0" w:type="dxa"/>
          <w:right w:w="0" w:type="dxa"/>
        </w:tblCellMar>
        <w:tblLook w:val="01E0"/>
      </w:tblPr>
      <w:tblGrid>
        <w:gridCol w:w="5778"/>
        <w:gridCol w:w="2321"/>
        <w:gridCol w:w="1347"/>
      </w:tblGrid>
      <w:tr w:rsidR="001620A2">
        <w:trPr>
          <w:trHeight w:val="440"/>
        </w:trPr>
        <w:tc>
          <w:tcPr>
            <w:tcW w:w="5778" w:type="dxa"/>
          </w:tcPr>
          <w:p w:rsidR="001620A2" w:rsidRDefault="00D70D94">
            <w:pPr>
              <w:pStyle w:val="TableParagraph"/>
              <w:spacing w:line="266" w:lineRule="exact"/>
              <w:ind w:left="110"/>
              <w:rPr>
                <w:sz w:val="24"/>
              </w:rPr>
            </w:pPr>
            <w:r>
              <w:rPr>
                <w:sz w:val="24"/>
              </w:rPr>
              <w:lastRenderedPageBreak/>
              <w:t>(i) Water charges</w:t>
            </w:r>
          </w:p>
        </w:tc>
        <w:tc>
          <w:tcPr>
            <w:tcW w:w="2321" w:type="dxa"/>
          </w:tcPr>
          <w:p w:rsidR="001620A2" w:rsidRDefault="00D70D94">
            <w:pPr>
              <w:pStyle w:val="TableParagraph"/>
              <w:spacing w:line="266" w:lineRule="exact"/>
              <w:ind w:left="850" w:right="794"/>
              <w:jc w:val="center"/>
              <w:rPr>
                <w:sz w:val="24"/>
              </w:rPr>
            </w:pPr>
            <w:r>
              <w:rPr>
                <w:sz w:val="24"/>
              </w:rPr>
              <w:t>1,500</w:t>
            </w:r>
          </w:p>
        </w:tc>
        <w:tc>
          <w:tcPr>
            <w:tcW w:w="1347" w:type="dxa"/>
            <w:vMerge w:val="restart"/>
          </w:tcPr>
          <w:p w:rsidR="001620A2" w:rsidRDefault="001620A2">
            <w:pPr>
              <w:pStyle w:val="TableParagraph"/>
              <w:rPr>
                <w:sz w:val="24"/>
              </w:rPr>
            </w:pPr>
          </w:p>
        </w:tc>
      </w:tr>
      <w:tr w:rsidR="001620A2">
        <w:trPr>
          <w:trHeight w:val="614"/>
        </w:trPr>
        <w:tc>
          <w:tcPr>
            <w:tcW w:w="5778" w:type="dxa"/>
          </w:tcPr>
          <w:p w:rsidR="001620A2" w:rsidRDefault="00D70D94">
            <w:pPr>
              <w:pStyle w:val="TableParagraph"/>
              <w:spacing w:before="164"/>
              <w:ind w:left="50"/>
              <w:rPr>
                <w:sz w:val="24"/>
              </w:rPr>
            </w:pPr>
            <w:r>
              <w:rPr>
                <w:sz w:val="24"/>
              </w:rPr>
              <w:t>(ii) Lift maintenance</w:t>
            </w:r>
          </w:p>
        </w:tc>
        <w:tc>
          <w:tcPr>
            <w:tcW w:w="2321" w:type="dxa"/>
          </w:tcPr>
          <w:p w:rsidR="001620A2" w:rsidRDefault="00D70D94">
            <w:pPr>
              <w:pStyle w:val="TableParagraph"/>
              <w:spacing w:before="164"/>
              <w:ind w:left="888" w:right="794"/>
              <w:jc w:val="center"/>
              <w:rPr>
                <w:sz w:val="24"/>
              </w:rPr>
            </w:pPr>
            <w:r>
              <w:rPr>
                <w:sz w:val="24"/>
              </w:rPr>
              <w:t>1,500</w:t>
            </w:r>
          </w:p>
        </w:tc>
        <w:tc>
          <w:tcPr>
            <w:tcW w:w="1347" w:type="dxa"/>
            <w:vMerge/>
            <w:tcBorders>
              <w:top w:val="nil"/>
            </w:tcBorders>
          </w:tcPr>
          <w:p w:rsidR="001620A2" w:rsidRDefault="001620A2">
            <w:pPr>
              <w:rPr>
                <w:sz w:val="2"/>
                <w:szCs w:val="2"/>
              </w:rPr>
            </w:pPr>
          </w:p>
        </w:tc>
      </w:tr>
      <w:tr w:rsidR="001620A2">
        <w:trPr>
          <w:trHeight w:val="613"/>
        </w:trPr>
        <w:tc>
          <w:tcPr>
            <w:tcW w:w="5778" w:type="dxa"/>
          </w:tcPr>
          <w:p w:rsidR="001620A2" w:rsidRDefault="00D70D94">
            <w:pPr>
              <w:pStyle w:val="TableParagraph"/>
              <w:spacing w:before="164"/>
              <w:ind w:left="50"/>
              <w:rPr>
                <w:sz w:val="24"/>
              </w:rPr>
            </w:pPr>
            <w:r>
              <w:rPr>
                <w:sz w:val="24"/>
              </w:rPr>
              <w:t>(iii) Salary of gardener</w:t>
            </w:r>
          </w:p>
        </w:tc>
        <w:tc>
          <w:tcPr>
            <w:tcW w:w="2321" w:type="dxa"/>
          </w:tcPr>
          <w:p w:rsidR="001620A2" w:rsidRDefault="00D70D94">
            <w:pPr>
              <w:pStyle w:val="TableParagraph"/>
              <w:spacing w:before="164"/>
              <w:ind w:left="898" w:right="746"/>
              <w:jc w:val="center"/>
              <w:rPr>
                <w:sz w:val="24"/>
              </w:rPr>
            </w:pPr>
            <w:r>
              <w:rPr>
                <w:sz w:val="24"/>
              </w:rPr>
              <w:t>1,800</w:t>
            </w:r>
          </w:p>
        </w:tc>
        <w:tc>
          <w:tcPr>
            <w:tcW w:w="1347" w:type="dxa"/>
            <w:vMerge/>
            <w:tcBorders>
              <w:top w:val="nil"/>
            </w:tcBorders>
          </w:tcPr>
          <w:p w:rsidR="001620A2" w:rsidRDefault="001620A2">
            <w:pPr>
              <w:rPr>
                <w:sz w:val="2"/>
                <w:szCs w:val="2"/>
              </w:rPr>
            </w:pPr>
          </w:p>
        </w:tc>
      </w:tr>
      <w:tr w:rsidR="001620A2">
        <w:trPr>
          <w:trHeight w:val="613"/>
        </w:trPr>
        <w:tc>
          <w:tcPr>
            <w:tcW w:w="5778" w:type="dxa"/>
          </w:tcPr>
          <w:p w:rsidR="001620A2" w:rsidRDefault="00D70D94">
            <w:pPr>
              <w:pStyle w:val="TableParagraph"/>
              <w:spacing w:before="163"/>
              <w:ind w:left="50"/>
              <w:rPr>
                <w:sz w:val="24"/>
              </w:rPr>
            </w:pPr>
            <w:r>
              <w:rPr>
                <w:sz w:val="24"/>
              </w:rPr>
              <w:t>(iv) Lighting of stairs</w:t>
            </w:r>
          </w:p>
        </w:tc>
        <w:tc>
          <w:tcPr>
            <w:tcW w:w="2321" w:type="dxa"/>
          </w:tcPr>
          <w:p w:rsidR="001620A2" w:rsidRDefault="00D70D94">
            <w:pPr>
              <w:pStyle w:val="TableParagraph"/>
              <w:spacing w:before="163"/>
              <w:ind w:left="898" w:right="775"/>
              <w:jc w:val="center"/>
              <w:rPr>
                <w:sz w:val="24"/>
              </w:rPr>
            </w:pPr>
            <w:r>
              <w:rPr>
                <w:sz w:val="24"/>
              </w:rPr>
              <w:t>1,200</w:t>
            </w:r>
          </w:p>
        </w:tc>
        <w:tc>
          <w:tcPr>
            <w:tcW w:w="1347" w:type="dxa"/>
            <w:vMerge/>
            <w:tcBorders>
              <w:top w:val="nil"/>
            </w:tcBorders>
          </w:tcPr>
          <w:p w:rsidR="001620A2" w:rsidRDefault="001620A2">
            <w:pPr>
              <w:rPr>
                <w:sz w:val="2"/>
                <w:szCs w:val="2"/>
              </w:rPr>
            </w:pPr>
          </w:p>
        </w:tc>
      </w:tr>
      <w:tr w:rsidR="001620A2">
        <w:trPr>
          <w:trHeight w:val="614"/>
        </w:trPr>
        <w:tc>
          <w:tcPr>
            <w:tcW w:w="5778" w:type="dxa"/>
          </w:tcPr>
          <w:p w:rsidR="001620A2" w:rsidRDefault="00D70D94">
            <w:pPr>
              <w:pStyle w:val="TableParagraph"/>
              <w:spacing w:before="164"/>
              <w:ind w:left="50"/>
              <w:rPr>
                <w:sz w:val="24"/>
              </w:rPr>
            </w:pPr>
            <w:r>
              <w:rPr>
                <w:sz w:val="24"/>
              </w:rPr>
              <w:t>(v) Maintenance of swimming pool</w:t>
            </w:r>
          </w:p>
        </w:tc>
        <w:tc>
          <w:tcPr>
            <w:tcW w:w="2321" w:type="dxa"/>
          </w:tcPr>
          <w:p w:rsidR="001620A2" w:rsidRDefault="00D70D94">
            <w:pPr>
              <w:pStyle w:val="TableParagraph"/>
              <w:tabs>
                <w:tab w:val="left" w:pos="1991"/>
              </w:tabs>
              <w:spacing w:before="164"/>
              <w:ind w:left="851"/>
              <w:rPr>
                <w:sz w:val="24"/>
              </w:rPr>
            </w:pPr>
            <w:r>
              <w:rPr>
                <w:sz w:val="24"/>
                <w:u w:val="single"/>
              </w:rPr>
              <w:t xml:space="preserve">    750</w:t>
            </w:r>
            <w:r>
              <w:rPr>
                <w:sz w:val="24"/>
                <w:u w:val="single"/>
              </w:rPr>
              <w:tab/>
            </w:r>
          </w:p>
        </w:tc>
        <w:tc>
          <w:tcPr>
            <w:tcW w:w="1347" w:type="dxa"/>
          </w:tcPr>
          <w:p w:rsidR="001620A2" w:rsidRDefault="00D70D94">
            <w:pPr>
              <w:pStyle w:val="TableParagraph"/>
              <w:spacing w:before="164"/>
              <w:ind w:right="74"/>
              <w:jc w:val="right"/>
              <w:rPr>
                <w:sz w:val="24"/>
              </w:rPr>
            </w:pPr>
            <w:r>
              <w:rPr>
                <w:sz w:val="24"/>
                <w:u w:val="single"/>
              </w:rPr>
              <w:t xml:space="preserve">    (6,750)</w:t>
            </w:r>
          </w:p>
        </w:tc>
      </w:tr>
      <w:tr w:rsidR="001620A2">
        <w:trPr>
          <w:trHeight w:val="614"/>
        </w:trPr>
        <w:tc>
          <w:tcPr>
            <w:tcW w:w="5778" w:type="dxa"/>
          </w:tcPr>
          <w:p w:rsidR="001620A2" w:rsidRDefault="00D70D94">
            <w:pPr>
              <w:pStyle w:val="TableParagraph"/>
              <w:spacing w:before="164"/>
              <w:ind w:left="50"/>
              <w:rPr>
                <w:sz w:val="24"/>
              </w:rPr>
            </w:pPr>
            <w:r>
              <w:rPr>
                <w:sz w:val="24"/>
              </w:rPr>
              <w:t>Gross annual value</w:t>
            </w:r>
          </w:p>
        </w:tc>
        <w:tc>
          <w:tcPr>
            <w:tcW w:w="2321" w:type="dxa"/>
          </w:tcPr>
          <w:p w:rsidR="001620A2" w:rsidRDefault="001620A2">
            <w:pPr>
              <w:pStyle w:val="TableParagraph"/>
              <w:rPr>
                <w:sz w:val="24"/>
              </w:rPr>
            </w:pPr>
          </w:p>
        </w:tc>
        <w:tc>
          <w:tcPr>
            <w:tcW w:w="1347" w:type="dxa"/>
          </w:tcPr>
          <w:p w:rsidR="001620A2" w:rsidRDefault="00D70D94">
            <w:pPr>
              <w:pStyle w:val="TableParagraph"/>
              <w:spacing w:before="164"/>
              <w:ind w:right="51"/>
              <w:jc w:val="right"/>
              <w:rPr>
                <w:sz w:val="24"/>
              </w:rPr>
            </w:pPr>
            <w:r>
              <w:rPr>
                <w:sz w:val="24"/>
              </w:rPr>
              <w:t>1,13,250</w:t>
            </w:r>
          </w:p>
        </w:tc>
      </w:tr>
      <w:tr w:rsidR="001620A2">
        <w:trPr>
          <w:trHeight w:val="614"/>
        </w:trPr>
        <w:tc>
          <w:tcPr>
            <w:tcW w:w="5778" w:type="dxa"/>
          </w:tcPr>
          <w:p w:rsidR="001620A2" w:rsidRDefault="00D70D94">
            <w:pPr>
              <w:pStyle w:val="TableParagraph"/>
              <w:spacing w:before="164"/>
              <w:ind w:left="50"/>
              <w:rPr>
                <w:sz w:val="24"/>
              </w:rPr>
            </w:pPr>
            <w:r>
              <w:rPr>
                <w:i/>
                <w:sz w:val="24"/>
              </w:rPr>
              <w:t xml:space="preserve">Less: </w:t>
            </w:r>
            <w:r>
              <w:rPr>
                <w:sz w:val="24"/>
              </w:rPr>
              <w:t>Local tax Rs. 16,000:</w:t>
            </w:r>
          </w:p>
        </w:tc>
        <w:tc>
          <w:tcPr>
            <w:tcW w:w="2321" w:type="dxa"/>
          </w:tcPr>
          <w:p w:rsidR="001620A2" w:rsidRDefault="001620A2">
            <w:pPr>
              <w:pStyle w:val="TableParagraph"/>
              <w:rPr>
                <w:sz w:val="24"/>
              </w:rPr>
            </w:pPr>
          </w:p>
        </w:tc>
        <w:tc>
          <w:tcPr>
            <w:tcW w:w="1347" w:type="dxa"/>
          </w:tcPr>
          <w:p w:rsidR="001620A2" w:rsidRDefault="001620A2">
            <w:pPr>
              <w:pStyle w:val="TableParagraph"/>
              <w:rPr>
                <w:sz w:val="24"/>
              </w:rPr>
            </w:pPr>
          </w:p>
        </w:tc>
      </w:tr>
      <w:tr w:rsidR="001620A2">
        <w:trPr>
          <w:trHeight w:val="614"/>
        </w:trPr>
        <w:tc>
          <w:tcPr>
            <w:tcW w:w="5778" w:type="dxa"/>
          </w:tcPr>
          <w:p w:rsidR="001620A2" w:rsidRDefault="00D70D94">
            <w:pPr>
              <w:pStyle w:val="TableParagraph"/>
              <w:spacing w:before="164"/>
              <w:ind w:left="50"/>
              <w:rPr>
                <w:sz w:val="24"/>
              </w:rPr>
            </w:pPr>
            <w:r>
              <w:rPr>
                <w:sz w:val="24"/>
              </w:rPr>
              <w:t>No deduction is permissible as the taxes have been</w:t>
            </w:r>
          </w:p>
        </w:tc>
        <w:tc>
          <w:tcPr>
            <w:tcW w:w="2321" w:type="dxa"/>
          </w:tcPr>
          <w:p w:rsidR="001620A2" w:rsidRDefault="001620A2">
            <w:pPr>
              <w:pStyle w:val="TableParagraph"/>
              <w:rPr>
                <w:sz w:val="24"/>
              </w:rPr>
            </w:pPr>
          </w:p>
        </w:tc>
        <w:tc>
          <w:tcPr>
            <w:tcW w:w="1347" w:type="dxa"/>
          </w:tcPr>
          <w:p w:rsidR="001620A2" w:rsidRDefault="001620A2">
            <w:pPr>
              <w:pStyle w:val="TableParagraph"/>
              <w:rPr>
                <w:sz w:val="24"/>
              </w:rPr>
            </w:pPr>
          </w:p>
        </w:tc>
      </w:tr>
      <w:tr w:rsidR="001620A2">
        <w:trPr>
          <w:trHeight w:val="613"/>
        </w:trPr>
        <w:tc>
          <w:tcPr>
            <w:tcW w:w="5778" w:type="dxa"/>
          </w:tcPr>
          <w:p w:rsidR="001620A2" w:rsidRDefault="00D70D94">
            <w:pPr>
              <w:pStyle w:val="TableParagraph"/>
              <w:spacing w:before="164"/>
              <w:ind w:left="50"/>
              <w:rPr>
                <w:sz w:val="24"/>
              </w:rPr>
            </w:pPr>
            <w:r>
              <w:rPr>
                <w:sz w:val="24"/>
              </w:rPr>
              <w:t>paid by the tenant</w:t>
            </w:r>
          </w:p>
        </w:tc>
        <w:tc>
          <w:tcPr>
            <w:tcW w:w="2321" w:type="dxa"/>
          </w:tcPr>
          <w:p w:rsidR="001620A2" w:rsidRDefault="001620A2">
            <w:pPr>
              <w:pStyle w:val="TableParagraph"/>
              <w:rPr>
                <w:sz w:val="24"/>
              </w:rPr>
            </w:pPr>
          </w:p>
        </w:tc>
        <w:tc>
          <w:tcPr>
            <w:tcW w:w="1347" w:type="dxa"/>
          </w:tcPr>
          <w:p w:rsidR="001620A2" w:rsidRDefault="00D70D94">
            <w:pPr>
              <w:pStyle w:val="TableParagraph"/>
              <w:tabs>
                <w:tab w:val="left" w:pos="599"/>
              </w:tabs>
              <w:spacing w:before="164"/>
              <w:ind w:right="58"/>
              <w:jc w:val="right"/>
              <w:rPr>
                <w:sz w:val="24"/>
              </w:rPr>
            </w:pPr>
            <w:r>
              <w:rPr>
                <w:sz w:val="24"/>
                <w:u w:val="single"/>
              </w:rPr>
              <w:t xml:space="preserve"> </w:t>
            </w:r>
            <w:r>
              <w:rPr>
                <w:sz w:val="24"/>
                <w:u w:val="single"/>
              </w:rPr>
              <w:tab/>
              <w:t>—</w:t>
            </w:r>
          </w:p>
        </w:tc>
      </w:tr>
      <w:tr w:rsidR="001620A2">
        <w:trPr>
          <w:trHeight w:val="613"/>
        </w:trPr>
        <w:tc>
          <w:tcPr>
            <w:tcW w:w="5778" w:type="dxa"/>
          </w:tcPr>
          <w:p w:rsidR="001620A2" w:rsidRDefault="00D70D94">
            <w:pPr>
              <w:pStyle w:val="TableParagraph"/>
              <w:spacing w:before="163"/>
              <w:ind w:left="50"/>
              <w:rPr>
                <w:sz w:val="24"/>
              </w:rPr>
            </w:pPr>
            <w:r>
              <w:rPr>
                <w:sz w:val="24"/>
              </w:rPr>
              <w:t>Net annual value</w:t>
            </w:r>
          </w:p>
        </w:tc>
        <w:tc>
          <w:tcPr>
            <w:tcW w:w="2321" w:type="dxa"/>
          </w:tcPr>
          <w:p w:rsidR="001620A2" w:rsidRDefault="001620A2">
            <w:pPr>
              <w:pStyle w:val="TableParagraph"/>
              <w:rPr>
                <w:sz w:val="24"/>
              </w:rPr>
            </w:pPr>
          </w:p>
        </w:tc>
        <w:tc>
          <w:tcPr>
            <w:tcW w:w="1347" w:type="dxa"/>
          </w:tcPr>
          <w:p w:rsidR="001620A2" w:rsidRDefault="00D70D94">
            <w:pPr>
              <w:pStyle w:val="TableParagraph"/>
              <w:spacing w:before="163"/>
              <w:ind w:right="85"/>
              <w:jc w:val="right"/>
              <w:rPr>
                <w:sz w:val="24"/>
              </w:rPr>
            </w:pPr>
            <w:r>
              <w:rPr>
                <w:sz w:val="24"/>
              </w:rPr>
              <w:t>1,13,250</w:t>
            </w:r>
          </w:p>
        </w:tc>
      </w:tr>
      <w:tr w:rsidR="001620A2">
        <w:trPr>
          <w:trHeight w:val="614"/>
        </w:trPr>
        <w:tc>
          <w:tcPr>
            <w:tcW w:w="5778" w:type="dxa"/>
          </w:tcPr>
          <w:p w:rsidR="001620A2" w:rsidRDefault="00D70D94">
            <w:pPr>
              <w:pStyle w:val="TableParagraph"/>
              <w:spacing w:before="164"/>
              <w:ind w:left="50"/>
              <w:rPr>
                <w:sz w:val="24"/>
              </w:rPr>
            </w:pPr>
            <w:r>
              <w:rPr>
                <w:i/>
                <w:sz w:val="24"/>
              </w:rPr>
              <w:t xml:space="preserve">Less: </w:t>
            </w:r>
            <w:r>
              <w:rPr>
                <w:sz w:val="24"/>
              </w:rPr>
              <w:t>Standard deduction from net annual value:</w:t>
            </w:r>
          </w:p>
        </w:tc>
        <w:tc>
          <w:tcPr>
            <w:tcW w:w="2321" w:type="dxa"/>
          </w:tcPr>
          <w:p w:rsidR="001620A2" w:rsidRDefault="001620A2">
            <w:pPr>
              <w:pStyle w:val="TableParagraph"/>
              <w:rPr>
                <w:sz w:val="24"/>
              </w:rPr>
            </w:pPr>
          </w:p>
        </w:tc>
        <w:tc>
          <w:tcPr>
            <w:tcW w:w="1347" w:type="dxa"/>
          </w:tcPr>
          <w:p w:rsidR="001620A2" w:rsidRDefault="001620A2">
            <w:pPr>
              <w:pStyle w:val="TableParagraph"/>
              <w:rPr>
                <w:sz w:val="24"/>
              </w:rPr>
            </w:pPr>
          </w:p>
        </w:tc>
      </w:tr>
      <w:tr w:rsidR="001620A2">
        <w:trPr>
          <w:trHeight w:val="614"/>
        </w:trPr>
        <w:tc>
          <w:tcPr>
            <w:tcW w:w="5778" w:type="dxa"/>
          </w:tcPr>
          <w:p w:rsidR="001620A2" w:rsidRDefault="00D70D94">
            <w:pPr>
              <w:pStyle w:val="TableParagraph"/>
              <w:spacing w:before="164"/>
              <w:ind w:left="50"/>
              <w:rPr>
                <w:sz w:val="24"/>
              </w:rPr>
            </w:pPr>
            <w:r>
              <w:rPr>
                <w:sz w:val="24"/>
              </w:rPr>
              <w:t>30% of Net Annual Value</w:t>
            </w:r>
          </w:p>
        </w:tc>
        <w:tc>
          <w:tcPr>
            <w:tcW w:w="2321" w:type="dxa"/>
          </w:tcPr>
          <w:p w:rsidR="001620A2" w:rsidRDefault="001620A2">
            <w:pPr>
              <w:pStyle w:val="TableParagraph"/>
              <w:rPr>
                <w:sz w:val="24"/>
              </w:rPr>
            </w:pPr>
          </w:p>
        </w:tc>
        <w:tc>
          <w:tcPr>
            <w:tcW w:w="1347" w:type="dxa"/>
          </w:tcPr>
          <w:p w:rsidR="001620A2" w:rsidRDefault="00D70D94">
            <w:pPr>
              <w:pStyle w:val="TableParagraph"/>
              <w:spacing w:before="164"/>
              <w:ind w:right="46"/>
              <w:jc w:val="right"/>
              <w:rPr>
                <w:sz w:val="24"/>
              </w:rPr>
            </w:pPr>
            <w:r>
              <w:rPr>
                <w:sz w:val="24"/>
                <w:u w:val="single"/>
              </w:rPr>
              <w:t xml:space="preserve">   33,975</w:t>
            </w:r>
          </w:p>
        </w:tc>
      </w:tr>
      <w:tr w:rsidR="001620A2">
        <w:trPr>
          <w:trHeight w:val="440"/>
        </w:trPr>
        <w:tc>
          <w:tcPr>
            <w:tcW w:w="5778" w:type="dxa"/>
          </w:tcPr>
          <w:p w:rsidR="001620A2" w:rsidRDefault="00D70D94">
            <w:pPr>
              <w:pStyle w:val="TableParagraph"/>
              <w:spacing w:before="164" w:line="256" w:lineRule="exact"/>
              <w:ind w:left="50"/>
              <w:rPr>
                <w:sz w:val="24"/>
              </w:rPr>
            </w:pPr>
            <w:r>
              <w:rPr>
                <w:sz w:val="24"/>
              </w:rPr>
              <w:t>Income from house property</w:t>
            </w:r>
          </w:p>
        </w:tc>
        <w:tc>
          <w:tcPr>
            <w:tcW w:w="2321" w:type="dxa"/>
          </w:tcPr>
          <w:p w:rsidR="001620A2" w:rsidRDefault="001620A2">
            <w:pPr>
              <w:pStyle w:val="TableParagraph"/>
              <w:rPr>
                <w:sz w:val="24"/>
              </w:rPr>
            </w:pPr>
          </w:p>
        </w:tc>
        <w:tc>
          <w:tcPr>
            <w:tcW w:w="1347" w:type="dxa"/>
          </w:tcPr>
          <w:p w:rsidR="001620A2" w:rsidRDefault="00D70D94">
            <w:pPr>
              <w:pStyle w:val="TableParagraph"/>
              <w:spacing w:before="164" w:line="256" w:lineRule="exact"/>
              <w:ind w:right="51"/>
              <w:jc w:val="right"/>
              <w:rPr>
                <w:sz w:val="24"/>
              </w:rPr>
            </w:pPr>
            <w:r>
              <w:rPr>
                <w:sz w:val="24"/>
                <w:u w:val="single"/>
              </w:rPr>
              <w:t xml:space="preserve">   79,275</w:t>
            </w:r>
          </w:p>
        </w:tc>
      </w:tr>
    </w:tbl>
    <w:p w:rsidR="001620A2" w:rsidRDefault="001620A2">
      <w:pPr>
        <w:pStyle w:val="BodyText"/>
        <w:spacing w:before="8"/>
        <w:rPr>
          <w:sz w:val="29"/>
        </w:rPr>
      </w:pPr>
      <w:r w:rsidRPr="001620A2">
        <w:pict>
          <v:group id="_x0000_s1063" style="position:absolute;margin-left:71.6pt;margin-top:19.05pt;width:470.75pt;height:158.15pt;z-index:-251600896;mso-wrap-distance-left:0;mso-wrap-distance-right:0;mso-position-horizontal-relative:page;mso-position-vertical-relative:text" coordorigin="1432,381" coordsize="9415,3163">
            <v:shape id="_x0000_s1065" type="#_x0000_t75" style="position:absolute;left:1452;top:400;width:9375;height:3123">
              <v:imagedata r:id="rId28" o:title=""/>
            </v:shape>
            <v:shape id="_x0000_s1064" type="#_x0000_t202" style="position:absolute;left:1452;top:400;width:9375;height:3123" filled="f" strokecolor="#c0504d" strokeweight="2pt">
              <v:textbox inset="0,0,0,0">
                <w:txbxContent>
                  <w:p w:rsidR="00D70D94" w:rsidRDefault="00D70D94">
                    <w:pPr>
                      <w:spacing w:before="73"/>
                      <w:ind w:left="143"/>
                      <w:rPr>
                        <w:b/>
                        <w:i/>
                        <w:sz w:val="24"/>
                      </w:rPr>
                    </w:pPr>
                    <w:r>
                      <w:rPr>
                        <w:b/>
                        <w:i/>
                        <w:sz w:val="24"/>
                      </w:rPr>
                      <w:t>NOTES:</w:t>
                    </w:r>
                  </w:p>
                  <w:p w:rsidR="00D70D94" w:rsidRDefault="00D70D94">
                    <w:pPr>
                      <w:spacing w:before="10"/>
                      <w:rPr>
                        <w:sz w:val="20"/>
                      </w:rPr>
                    </w:pPr>
                  </w:p>
                  <w:p w:rsidR="00D70D94" w:rsidRDefault="00D70D94">
                    <w:pPr>
                      <w:numPr>
                        <w:ilvl w:val="0"/>
                        <w:numId w:val="69"/>
                      </w:numPr>
                      <w:tabs>
                        <w:tab w:val="left" w:pos="923"/>
                        <w:tab w:val="left" w:pos="924"/>
                      </w:tabs>
                      <w:spacing w:line="276" w:lineRule="auto"/>
                      <w:ind w:right="984" w:hanging="360"/>
                      <w:rPr>
                        <w:b/>
                        <w:i/>
                        <w:sz w:val="24"/>
                      </w:rPr>
                    </w:pPr>
                    <w:r>
                      <w:tab/>
                    </w:r>
                    <w:r>
                      <w:rPr>
                        <w:b/>
                        <w:i/>
                        <w:sz w:val="24"/>
                      </w:rPr>
                      <w:t>Interest on borrowed capital for payment of municipal tax is not allowed</w:t>
                    </w:r>
                    <w:r>
                      <w:rPr>
                        <w:b/>
                        <w:i/>
                        <w:spacing w:val="-14"/>
                        <w:sz w:val="24"/>
                      </w:rPr>
                      <w:t xml:space="preserve"> </w:t>
                    </w:r>
                    <w:r>
                      <w:rPr>
                        <w:b/>
                        <w:i/>
                        <w:sz w:val="24"/>
                      </w:rPr>
                      <w:t>as deduction under Section 24 of the</w:t>
                    </w:r>
                    <w:r>
                      <w:rPr>
                        <w:b/>
                        <w:i/>
                        <w:spacing w:val="-5"/>
                        <w:sz w:val="24"/>
                      </w:rPr>
                      <w:t xml:space="preserve"> </w:t>
                    </w:r>
                    <w:r>
                      <w:rPr>
                        <w:b/>
                        <w:i/>
                        <w:sz w:val="24"/>
                      </w:rPr>
                      <w:t>Act.</w:t>
                    </w:r>
                  </w:p>
                  <w:p w:rsidR="00D70D94" w:rsidRDefault="00D70D94">
                    <w:pPr>
                      <w:numPr>
                        <w:ilvl w:val="0"/>
                        <w:numId w:val="69"/>
                      </w:numPr>
                      <w:tabs>
                        <w:tab w:val="left" w:pos="864"/>
                      </w:tabs>
                      <w:spacing w:before="1" w:line="276" w:lineRule="auto"/>
                      <w:ind w:right="402" w:hanging="360"/>
                      <w:rPr>
                        <w:b/>
                        <w:i/>
                        <w:sz w:val="24"/>
                      </w:rPr>
                    </w:pPr>
                    <w:r>
                      <w:rPr>
                        <w:b/>
                        <w:i/>
                        <w:sz w:val="24"/>
                      </w:rPr>
                      <w:t>The landlord also cannot claim the other deductions as only a standard deduction @ 30% of NAV is allowed irrespective of actual amount</w:t>
                    </w:r>
                    <w:r>
                      <w:rPr>
                        <w:b/>
                        <w:i/>
                        <w:spacing w:val="-11"/>
                        <w:sz w:val="24"/>
                      </w:rPr>
                      <w:t xml:space="preserve"> </w:t>
                    </w:r>
                    <w:r>
                      <w:rPr>
                        <w:b/>
                        <w:i/>
                        <w:sz w:val="24"/>
                      </w:rPr>
                      <w:t>paid.</w:t>
                    </w:r>
                  </w:p>
                  <w:p w:rsidR="00D70D94" w:rsidRDefault="00D70D94">
                    <w:pPr>
                      <w:numPr>
                        <w:ilvl w:val="0"/>
                        <w:numId w:val="69"/>
                      </w:numPr>
                      <w:tabs>
                        <w:tab w:val="left" w:pos="864"/>
                      </w:tabs>
                      <w:spacing w:line="276" w:lineRule="auto"/>
                      <w:ind w:right="368" w:hanging="360"/>
                      <w:rPr>
                        <w:b/>
                        <w:i/>
                        <w:sz w:val="24"/>
                      </w:rPr>
                    </w:pPr>
                    <w:r>
                      <w:rPr>
                        <w:b/>
                        <w:i/>
                        <w:sz w:val="24"/>
                      </w:rPr>
                      <w:t>The composite rent is separable. Therefore, the rent for amenities is deducted as it will be taken under ‘Income from other</w:t>
                    </w:r>
                    <w:r>
                      <w:rPr>
                        <w:b/>
                        <w:i/>
                        <w:spacing w:val="-3"/>
                        <w:sz w:val="24"/>
                      </w:rPr>
                      <w:t xml:space="preserve"> </w:t>
                    </w:r>
                    <w:r>
                      <w:rPr>
                        <w:b/>
                        <w:i/>
                        <w:sz w:val="24"/>
                      </w:rPr>
                      <w:t>sources’.</w:t>
                    </w:r>
                  </w:p>
                  <w:p w:rsidR="00D70D94" w:rsidRDefault="00D70D94">
                    <w:pPr>
                      <w:numPr>
                        <w:ilvl w:val="0"/>
                        <w:numId w:val="69"/>
                      </w:numPr>
                      <w:tabs>
                        <w:tab w:val="left" w:pos="923"/>
                        <w:tab w:val="left" w:pos="924"/>
                      </w:tabs>
                      <w:spacing w:before="1"/>
                      <w:ind w:left="923" w:hanging="421"/>
                      <w:rPr>
                        <w:b/>
                        <w:i/>
                        <w:sz w:val="24"/>
                      </w:rPr>
                    </w:pPr>
                    <w:r>
                      <w:rPr>
                        <w:b/>
                        <w:i/>
                        <w:sz w:val="24"/>
                      </w:rPr>
                      <w:t>Extension of water connection not deductible as it is capital</w:t>
                    </w:r>
                    <w:r>
                      <w:rPr>
                        <w:b/>
                        <w:i/>
                        <w:spacing w:val="-6"/>
                        <w:sz w:val="24"/>
                      </w:rPr>
                      <w:t xml:space="preserve"> </w:t>
                    </w:r>
                    <w:r>
                      <w:rPr>
                        <w:b/>
                        <w:i/>
                        <w:sz w:val="24"/>
                      </w:rPr>
                      <w:t>expenditure.</w:t>
                    </w:r>
                  </w:p>
                </w:txbxContent>
              </v:textbox>
            </v:shape>
            <w10:wrap type="topAndBottom" anchorx="page"/>
          </v:group>
        </w:pict>
      </w:r>
    </w:p>
    <w:p w:rsidR="001620A2" w:rsidRDefault="001620A2">
      <w:pPr>
        <w:rPr>
          <w:sz w:val="29"/>
        </w:rPr>
        <w:sectPr w:rsidR="001620A2">
          <w:pgSz w:w="12240" w:h="15840"/>
          <w:pgMar w:top="1440" w:right="200" w:bottom="280" w:left="440" w:header="720" w:footer="720" w:gutter="0"/>
          <w:cols w:space="720"/>
        </w:sectPr>
      </w:pPr>
    </w:p>
    <w:p w:rsidR="001620A2" w:rsidRDefault="00D70D94">
      <w:pPr>
        <w:pStyle w:val="Heading1"/>
        <w:spacing w:before="79"/>
        <w:ind w:left="376" w:right="615"/>
        <w:jc w:val="center"/>
      </w:pPr>
      <w:r>
        <w:lastRenderedPageBreak/>
        <w:t>KEY WORDS</w:t>
      </w:r>
    </w:p>
    <w:p w:rsidR="001620A2" w:rsidRDefault="001620A2">
      <w:pPr>
        <w:pStyle w:val="BodyText"/>
        <w:rPr>
          <w:b/>
          <w:sz w:val="29"/>
        </w:rPr>
      </w:pPr>
    </w:p>
    <w:p w:rsidR="001620A2" w:rsidRDefault="00D70D94">
      <w:pPr>
        <w:pStyle w:val="ListParagraph"/>
        <w:numPr>
          <w:ilvl w:val="0"/>
          <w:numId w:val="68"/>
        </w:numPr>
        <w:tabs>
          <w:tab w:val="left" w:pos="1361"/>
        </w:tabs>
        <w:spacing w:line="360" w:lineRule="auto"/>
        <w:ind w:right="1236"/>
        <w:jc w:val="both"/>
        <w:rPr>
          <w:color w:val="221F1F"/>
          <w:sz w:val="24"/>
        </w:rPr>
      </w:pPr>
      <w:r>
        <w:rPr>
          <w:b/>
          <w:sz w:val="24"/>
        </w:rPr>
        <w:t xml:space="preserve">House property: </w:t>
      </w:r>
      <w:r>
        <w:rPr>
          <w:sz w:val="24"/>
        </w:rPr>
        <w:t xml:space="preserve">House property consists of any building or land appurtenant thereto of which the assessee is the owner. The buildings include residential buildings (whether self occupied or let out </w:t>
      </w:r>
      <w:r>
        <w:rPr>
          <w:i/>
          <w:sz w:val="24"/>
        </w:rPr>
        <w:t>for any purpose</w:t>
      </w:r>
      <w:r>
        <w:rPr>
          <w:sz w:val="24"/>
        </w:rPr>
        <w:t xml:space="preserve">), </w:t>
      </w:r>
      <w:r>
        <w:rPr>
          <w:color w:val="221F1F"/>
          <w:sz w:val="24"/>
        </w:rPr>
        <w:t>office building, factory building, godowns, flats, etc. as long as they are not used for business or profession by</w:t>
      </w:r>
      <w:r>
        <w:rPr>
          <w:color w:val="221F1F"/>
          <w:spacing w:val="-12"/>
          <w:sz w:val="24"/>
        </w:rPr>
        <w:t xml:space="preserve"> </w:t>
      </w:r>
      <w:r>
        <w:rPr>
          <w:color w:val="221F1F"/>
          <w:sz w:val="24"/>
        </w:rPr>
        <w:t>owner.</w:t>
      </w:r>
    </w:p>
    <w:p w:rsidR="001620A2" w:rsidRDefault="00D70D94">
      <w:pPr>
        <w:pStyle w:val="ListParagraph"/>
        <w:numPr>
          <w:ilvl w:val="0"/>
          <w:numId w:val="68"/>
        </w:numPr>
        <w:tabs>
          <w:tab w:val="left" w:pos="1361"/>
        </w:tabs>
        <w:spacing w:before="1" w:line="360" w:lineRule="auto"/>
        <w:ind w:right="1404"/>
        <w:jc w:val="both"/>
        <w:rPr>
          <w:sz w:val="24"/>
        </w:rPr>
      </w:pPr>
      <w:r>
        <w:rPr>
          <w:b/>
          <w:sz w:val="24"/>
        </w:rPr>
        <w:t xml:space="preserve">Appurtenant lands: </w:t>
      </w:r>
      <w:r>
        <w:rPr>
          <w:sz w:val="24"/>
        </w:rPr>
        <w:t>The appurtenant lands may be in the form of approach roads to and from the public streets, motor garage, courtyard or compound forming part of the</w:t>
      </w:r>
      <w:r>
        <w:rPr>
          <w:spacing w:val="-16"/>
          <w:sz w:val="24"/>
        </w:rPr>
        <w:t xml:space="preserve"> </w:t>
      </w:r>
      <w:r>
        <w:rPr>
          <w:sz w:val="24"/>
        </w:rPr>
        <w:t>building.</w:t>
      </w:r>
    </w:p>
    <w:p w:rsidR="001620A2" w:rsidRDefault="00D70D94">
      <w:pPr>
        <w:pStyle w:val="ListParagraph"/>
        <w:numPr>
          <w:ilvl w:val="0"/>
          <w:numId w:val="68"/>
        </w:numPr>
        <w:tabs>
          <w:tab w:val="left" w:pos="1361"/>
        </w:tabs>
        <w:spacing w:line="360" w:lineRule="auto"/>
        <w:ind w:right="1398"/>
        <w:jc w:val="both"/>
        <w:rPr>
          <w:sz w:val="24"/>
        </w:rPr>
      </w:pPr>
      <w:r>
        <w:rPr>
          <w:b/>
          <w:sz w:val="24"/>
        </w:rPr>
        <w:t xml:space="preserve">Deemed owner: </w:t>
      </w:r>
      <w:r>
        <w:rPr>
          <w:sz w:val="24"/>
        </w:rPr>
        <w:t>As per Sec. 27, some persons are treated as the owners of a house property even if they are not the legal owners of the property. The cases</w:t>
      </w:r>
      <w:r>
        <w:rPr>
          <w:spacing w:val="-11"/>
          <w:sz w:val="24"/>
        </w:rPr>
        <w:t xml:space="preserve"> </w:t>
      </w:r>
      <w:r>
        <w:rPr>
          <w:sz w:val="24"/>
        </w:rPr>
        <w:t>are:</w:t>
      </w:r>
    </w:p>
    <w:p w:rsidR="001620A2" w:rsidRDefault="00D70D94">
      <w:pPr>
        <w:pStyle w:val="ListParagraph"/>
        <w:numPr>
          <w:ilvl w:val="1"/>
          <w:numId w:val="68"/>
        </w:numPr>
        <w:tabs>
          <w:tab w:val="left" w:pos="1721"/>
        </w:tabs>
        <w:ind w:hanging="361"/>
        <w:jc w:val="both"/>
        <w:rPr>
          <w:sz w:val="24"/>
        </w:rPr>
      </w:pPr>
      <w:r>
        <w:rPr>
          <w:sz w:val="24"/>
        </w:rPr>
        <w:t>Transfer to a spouse or a minor child (a child below 18 years of</w:t>
      </w:r>
      <w:r>
        <w:rPr>
          <w:spacing w:val="-5"/>
          <w:sz w:val="24"/>
        </w:rPr>
        <w:t xml:space="preserve"> </w:t>
      </w:r>
      <w:r>
        <w:rPr>
          <w:sz w:val="24"/>
        </w:rPr>
        <w:t>age)</w:t>
      </w:r>
    </w:p>
    <w:p w:rsidR="001620A2" w:rsidRDefault="001620A2">
      <w:pPr>
        <w:pStyle w:val="BodyText"/>
        <w:spacing w:before="10"/>
        <w:rPr>
          <w:sz w:val="20"/>
        </w:rPr>
      </w:pPr>
    </w:p>
    <w:p w:rsidR="001620A2" w:rsidRDefault="00D70D94">
      <w:pPr>
        <w:pStyle w:val="ListParagraph"/>
        <w:numPr>
          <w:ilvl w:val="1"/>
          <w:numId w:val="68"/>
        </w:numPr>
        <w:tabs>
          <w:tab w:val="left" w:pos="1721"/>
        </w:tabs>
        <w:ind w:hanging="361"/>
        <w:jc w:val="both"/>
        <w:rPr>
          <w:sz w:val="24"/>
        </w:rPr>
      </w:pPr>
      <w:r>
        <w:rPr>
          <w:sz w:val="24"/>
        </w:rPr>
        <w:t>Holder of an impartible</w:t>
      </w:r>
      <w:r>
        <w:rPr>
          <w:spacing w:val="-3"/>
          <w:sz w:val="24"/>
        </w:rPr>
        <w:t xml:space="preserve"> </w:t>
      </w:r>
      <w:r>
        <w:rPr>
          <w:sz w:val="24"/>
        </w:rPr>
        <w:t>estate</w:t>
      </w:r>
    </w:p>
    <w:p w:rsidR="001620A2" w:rsidRDefault="00D70D94">
      <w:pPr>
        <w:pStyle w:val="ListParagraph"/>
        <w:numPr>
          <w:ilvl w:val="1"/>
          <w:numId w:val="68"/>
        </w:numPr>
        <w:tabs>
          <w:tab w:val="left" w:pos="1721"/>
        </w:tabs>
        <w:spacing w:before="140"/>
        <w:ind w:hanging="361"/>
        <w:jc w:val="both"/>
        <w:rPr>
          <w:sz w:val="24"/>
        </w:rPr>
      </w:pPr>
      <w:r>
        <w:rPr>
          <w:sz w:val="24"/>
        </w:rPr>
        <w:t>Member of a Co-operative Society,</w:t>
      </w:r>
      <w:r>
        <w:rPr>
          <w:spacing w:val="-3"/>
          <w:sz w:val="24"/>
        </w:rPr>
        <w:t xml:space="preserve"> </w:t>
      </w:r>
      <w:r>
        <w:rPr>
          <w:sz w:val="24"/>
        </w:rPr>
        <w:t>etc.</w:t>
      </w:r>
    </w:p>
    <w:p w:rsidR="001620A2" w:rsidRDefault="00D70D94">
      <w:pPr>
        <w:pStyle w:val="ListParagraph"/>
        <w:numPr>
          <w:ilvl w:val="1"/>
          <w:numId w:val="68"/>
        </w:numPr>
        <w:tabs>
          <w:tab w:val="left" w:pos="1721"/>
        </w:tabs>
        <w:spacing w:before="136"/>
        <w:ind w:hanging="361"/>
        <w:jc w:val="both"/>
        <w:rPr>
          <w:sz w:val="24"/>
        </w:rPr>
      </w:pPr>
      <w:r>
        <w:rPr>
          <w:sz w:val="24"/>
        </w:rPr>
        <w:t>Person in possession of a property</w:t>
      </w:r>
    </w:p>
    <w:p w:rsidR="001620A2" w:rsidRDefault="00D70D94">
      <w:pPr>
        <w:pStyle w:val="ListParagraph"/>
        <w:numPr>
          <w:ilvl w:val="1"/>
          <w:numId w:val="68"/>
        </w:numPr>
        <w:tabs>
          <w:tab w:val="left" w:pos="1721"/>
        </w:tabs>
        <w:spacing w:before="140"/>
        <w:ind w:hanging="361"/>
        <w:jc w:val="both"/>
        <w:rPr>
          <w:sz w:val="24"/>
        </w:rPr>
      </w:pPr>
      <w:r>
        <w:rPr>
          <w:sz w:val="24"/>
        </w:rPr>
        <w:t>Person having right in a property for a period not less than 12</w:t>
      </w:r>
      <w:r>
        <w:rPr>
          <w:spacing w:val="-5"/>
          <w:sz w:val="24"/>
        </w:rPr>
        <w:t xml:space="preserve"> </w:t>
      </w:r>
      <w:r>
        <w:rPr>
          <w:sz w:val="24"/>
        </w:rPr>
        <w:t>years</w:t>
      </w:r>
    </w:p>
    <w:p w:rsidR="001620A2" w:rsidRDefault="00D70D94">
      <w:pPr>
        <w:pStyle w:val="ListParagraph"/>
        <w:numPr>
          <w:ilvl w:val="0"/>
          <w:numId w:val="68"/>
        </w:numPr>
        <w:tabs>
          <w:tab w:val="left" w:pos="1361"/>
        </w:tabs>
        <w:spacing w:before="136" w:line="360" w:lineRule="auto"/>
        <w:ind w:right="1240"/>
        <w:jc w:val="both"/>
        <w:rPr>
          <w:sz w:val="24"/>
        </w:rPr>
      </w:pPr>
      <w:r>
        <w:rPr>
          <w:b/>
          <w:sz w:val="24"/>
        </w:rPr>
        <w:t xml:space="preserve">Composite Rent: </w:t>
      </w:r>
      <w:r>
        <w:rPr>
          <w:sz w:val="24"/>
        </w:rPr>
        <w:t>When the owner of the building gets along with the rent of the building, rent or hire of other assets (like furniture) or charges for different services provided in the building (e.g. charges for security, lift, air-conditioning, electricity, water, etc.), the total amount so received is called ‗composite</w:t>
      </w:r>
      <w:r>
        <w:rPr>
          <w:spacing w:val="-6"/>
          <w:sz w:val="24"/>
        </w:rPr>
        <w:t xml:space="preserve"> </w:t>
      </w:r>
      <w:r>
        <w:rPr>
          <w:sz w:val="24"/>
        </w:rPr>
        <w:t>rent‘.</w:t>
      </w:r>
    </w:p>
    <w:p w:rsidR="001620A2" w:rsidRDefault="00D70D94">
      <w:pPr>
        <w:pStyle w:val="ListParagraph"/>
        <w:numPr>
          <w:ilvl w:val="0"/>
          <w:numId w:val="68"/>
        </w:numPr>
        <w:tabs>
          <w:tab w:val="left" w:pos="1361"/>
        </w:tabs>
        <w:spacing w:before="1" w:line="360" w:lineRule="auto"/>
        <w:ind w:right="1246"/>
        <w:jc w:val="both"/>
        <w:rPr>
          <w:sz w:val="24"/>
        </w:rPr>
      </w:pPr>
      <w:r>
        <w:rPr>
          <w:b/>
          <w:sz w:val="24"/>
        </w:rPr>
        <w:t xml:space="preserve">Unrealized Rent: </w:t>
      </w:r>
      <w:r>
        <w:rPr>
          <w:sz w:val="24"/>
        </w:rPr>
        <w:t>Unrealised rent is the rent which was payable but not paid by the tenant. The amount of unrealized rent shall be excluded from rent</w:t>
      </w:r>
      <w:r>
        <w:rPr>
          <w:spacing w:val="-6"/>
          <w:sz w:val="24"/>
        </w:rPr>
        <w:t xml:space="preserve"> </w:t>
      </w:r>
      <w:r>
        <w:rPr>
          <w:sz w:val="24"/>
        </w:rPr>
        <w:t>received/receivable.</w:t>
      </w:r>
    </w:p>
    <w:p w:rsidR="001620A2" w:rsidRDefault="00D70D94">
      <w:pPr>
        <w:pStyle w:val="ListParagraph"/>
        <w:numPr>
          <w:ilvl w:val="0"/>
          <w:numId w:val="68"/>
        </w:numPr>
        <w:tabs>
          <w:tab w:val="left" w:pos="1361"/>
        </w:tabs>
        <w:spacing w:line="360" w:lineRule="auto"/>
        <w:ind w:right="1518"/>
        <w:jc w:val="both"/>
        <w:rPr>
          <w:sz w:val="24"/>
        </w:rPr>
      </w:pPr>
      <w:r>
        <w:rPr>
          <w:b/>
          <w:sz w:val="24"/>
        </w:rPr>
        <w:t xml:space="preserve">Co- ownership: </w:t>
      </w:r>
      <w:r>
        <w:rPr>
          <w:sz w:val="24"/>
        </w:rPr>
        <w:t>When the property consisting of buildings or the buildings and land appurtenant thereto is owned by two or more persons, the owners are known as</w:t>
      </w:r>
      <w:r>
        <w:rPr>
          <w:spacing w:val="-8"/>
          <w:sz w:val="24"/>
        </w:rPr>
        <w:t xml:space="preserve"> </w:t>
      </w:r>
      <w:r>
        <w:rPr>
          <w:sz w:val="24"/>
        </w:rPr>
        <w:t>co-owners.</w:t>
      </w:r>
    </w:p>
    <w:p w:rsidR="001620A2" w:rsidRDefault="00D70D94">
      <w:pPr>
        <w:pStyle w:val="Heading1"/>
        <w:spacing w:before="204"/>
        <w:ind w:left="376" w:right="616"/>
        <w:jc w:val="center"/>
      </w:pPr>
      <w:r>
        <w:t>SUMMARY</w:t>
      </w:r>
    </w:p>
    <w:p w:rsidR="001620A2" w:rsidRDefault="001620A2">
      <w:pPr>
        <w:pStyle w:val="BodyText"/>
        <w:rPr>
          <w:b/>
          <w:sz w:val="29"/>
        </w:rPr>
      </w:pPr>
    </w:p>
    <w:p w:rsidR="001620A2" w:rsidRDefault="00D70D94">
      <w:pPr>
        <w:pStyle w:val="ListParagraph"/>
        <w:numPr>
          <w:ilvl w:val="0"/>
          <w:numId w:val="67"/>
        </w:numPr>
        <w:tabs>
          <w:tab w:val="left" w:pos="1361"/>
        </w:tabs>
        <w:spacing w:line="355" w:lineRule="auto"/>
        <w:ind w:right="1239"/>
        <w:jc w:val="both"/>
        <w:rPr>
          <w:sz w:val="24"/>
        </w:rPr>
      </w:pPr>
      <w:r>
        <w:rPr>
          <w:b/>
          <w:sz w:val="24"/>
        </w:rPr>
        <w:t xml:space="preserve">Charging Section: </w:t>
      </w:r>
      <w:r>
        <w:rPr>
          <w:sz w:val="24"/>
        </w:rPr>
        <w:t>Section 22 of the Act provides that the annual value of a property is ta</w:t>
      </w:r>
      <w:r>
        <w:rPr>
          <w:spacing w:val="1"/>
          <w:sz w:val="24"/>
        </w:rPr>
        <w:t>x</w:t>
      </w:r>
      <w:r>
        <w:rPr>
          <w:spacing w:val="-1"/>
          <w:sz w:val="24"/>
        </w:rPr>
        <w:t>a</w:t>
      </w:r>
      <w:r>
        <w:rPr>
          <w:sz w:val="24"/>
        </w:rPr>
        <w:t>ble</w:t>
      </w:r>
      <w:r>
        <w:rPr>
          <w:spacing w:val="23"/>
          <w:sz w:val="24"/>
        </w:rPr>
        <w:t xml:space="preserve"> </w:t>
      </w:r>
      <w:r>
        <w:rPr>
          <w:sz w:val="24"/>
        </w:rPr>
        <w:t>und</w:t>
      </w:r>
      <w:r>
        <w:rPr>
          <w:spacing w:val="-1"/>
          <w:sz w:val="24"/>
        </w:rPr>
        <w:t>e</w:t>
      </w:r>
      <w:r>
        <w:rPr>
          <w:sz w:val="24"/>
        </w:rPr>
        <w:t>r</w:t>
      </w:r>
      <w:r>
        <w:rPr>
          <w:spacing w:val="23"/>
          <w:sz w:val="24"/>
        </w:rPr>
        <w:t xml:space="preserve"> </w:t>
      </w:r>
      <w:r>
        <w:rPr>
          <w:sz w:val="24"/>
        </w:rPr>
        <w:t>the</w:t>
      </w:r>
      <w:r>
        <w:rPr>
          <w:spacing w:val="23"/>
          <w:sz w:val="24"/>
        </w:rPr>
        <w:t xml:space="preserve"> </w:t>
      </w:r>
      <w:r>
        <w:rPr>
          <w:sz w:val="24"/>
        </w:rPr>
        <w:t>h</w:t>
      </w:r>
      <w:r>
        <w:rPr>
          <w:spacing w:val="-1"/>
          <w:sz w:val="24"/>
        </w:rPr>
        <w:t>ea</w:t>
      </w:r>
      <w:r>
        <w:rPr>
          <w:sz w:val="24"/>
        </w:rPr>
        <w:t>d</w:t>
      </w:r>
      <w:r>
        <w:rPr>
          <w:spacing w:val="23"/>
          <w:sz w:val="24"/>
        </w:rPr>
        <w:t xml:space="preserve"> </w:t>
      </w:r>
      <w:r>
        <w:rPr>
          <w:spacing w:val="1"/>
          <w:w w:val="44"/>
          <w:sz w:val="24"/>
        </w:rPr>
        <w:t>―</w:t>
      </w:r>
      <w:r>
        <w:rPr>
          <w:spacing w:val="-4"/>
          <w:sz w:val="24"/>
        </w:rPr>
        <w:t>I</w:t>
      </w:r>
      <w:r>
        <w:rPr>
          <w:spacing w:val="2"/>
          <w:sz w:val="24"/>
        </w:rPr>
        <w:t>n</w:t>
      </w:r>
      <w:r>
        <w:rPr>
          <w:spacing w:val="-1"/>
          <w:sz w:val="24"/>
        </w:rPr>
        <w:t>c</w:t>
      </w:r>
      <w:r>
        <w:rPr>
          <w:sz w:val="24"/>
        </w:rPr>
        <w:t>ome</w:t>
      </w:r>
      <w:r>
        <w:rPr>
          <w:spacing w:val="23"/>
          <w:sz w:val="24"/>
        </w:rPr>
        <w:t xml:space="preserve"> </w:t>
      </w:r>
      <w:r>
        <w:rPr>
          <w:sz w:val="24"/>
        </w:rPr>
        <w:t>f</w:t>
      </w:r>
      <w:r>
        <w:rPr>
          <w:spacing w:val="-2"/>
          <w:sz w:val="24"/>
        </w:rPr>
        <w:t>r</w:t>
      </w:r>
      <w:r>
        <w:rPr>
          <w:sz w:val="24"/>
        </w:rPr>
        <w:t>om</w:t>
      </w:r>
      <w:r>
        <w:rPr>
          <w:spacing w:val="24"/>
          <w:sz w:val="24"/>
        </w:rPr>
        <w:t xml:space="preserve"> </w:t>
      </w:r>
      <w:r>
        <w:rPr>
          <w:spacing w:val="-1"/>
          <w:sz w:val="24"/>
        </w:rPr>
        <w:t>Hou</w:t>
      </w:r>
      <w:r>
        <w:rPr>
          <w:spacing w:val="1"/>
          <w:sz w:val="24"/>
        </w:rPr>
        <w:t>s</w:t>
      </w:r>
      <w:r>
        <w:rPr>
          <w:sz w:val="24"/>
        </w:rPr>
        <w:t>e</w:t>
      </w:r>
      <w:r>
        <w:rPr>
          <w:spacing w:val="22"/>
          <w:sz w:val="24"/>
        </w:rPr>
        <w:t xml:space="preserve"> </w:t>
      </w:r>
      <w:r>
        <w:rPr>
          <w:sz w:val="24"/>
        </w:rPr>
        <w:t>Prop</w:t>
      </w:r>
      <w:r>
        <w:rPr>
          <w:spacing w:val="-2"/>
          <w:sz w:val="24"/>
        </w:rPr>
        <w:t>e</w:t>
      </w:r>
      <w:r>
        <w:rPr>
          <w:sz w:val="24"/>
        </w:rPr>
        <w:t>r</w:t>
      </w:r>
      <w:r>
        <w:rPr>
          <w:spacing w:val="1"/>
          <w:sz w:val="24"/>
        </w:rPr>
        <w:t>t</w:t>
      </w:r>
      <w:r>
        <w:rPr>
          <w:spacing w:val="-5"/>
          <w:sz w:val="24"/>
        </w:rPr>
        <w:t>y</w:t>
      </w:r>
      <w:r>
        <w:rPr>
          <w:w w:val="158"/>
          <w:sz w:val="24"/>
        </w:rPr>
        <w:t>‖</w:t>
      </w:r>
      <w:r>
        <w:rPr>
          <w:spacing w:val="25"/>
          <w:sz w:val="24"/>
        </w:rPr>
        <w:t xml:space="preserve"> </w:t>
      </w:r>
      <w:r>
        <w:rPr>
          <w:sz w:val="24"/>
        </w:rPr>
        <w:t>if</w:t>
      </w:r>
      <w:r>
        <w:rPr>
          <w:spacing w:val="28"/>
          <w:sz w:val="24"/>
        </w:rPr>
        <w:t xml:space="preserve"> </w:t>
      </w:r>
      <w:r>
        <w:rPr>
          <w:i/>
          <w:sz w:val="24"/>
        </w:rPr>
        <w:t>all</w:t>
      </w:r>
      <w:r>
        <w:rPr>
          <w:i/>
          <w:spacing w:val="25"/>
          <w:sz w:val="24"/>
        </w:rPr>
        <w:t xml:space="preserve"> </w:t>
      </w:r>
      <w:r>
        <w:rPr>
          <w:sz w:val="24"/>
        </w:rPr>
        <w:t>the</w:t>
      </w:r>
      <w:r>
        <w:rPr>
          <w:spacing w:val="23"/>
          <w:sz w:val="24"/>
        </w:rPr>
        <w:t xml:space="preserve"> </w:t>
      </w:r>
      <w:r>
        <w:rPr>
          <w:sz w:val="24"/>
        </w:rPr>
        <w:t>following</w:t>
      </w:r>
      <w:r>
        <w:rPr>
          <w:spacing w:val="21"/>
          <w:sz w:val="24"/>
        </w:rPr>
        <w:t xml:space="preserve"> </w:t>
      </w:r>
      <w:r>
        <w:rPr>
          <w:spacing w:val="-1"/>
          <w:sz w:val="24"/>
        </w:rPr>
        <w:t>c</w:t>
      </w:r>
      <w:r>
        <w:rPr>
          <w:sz w:val="24"/>
        </w:rPr>
        <w:t xml:space="preserve">onditions   </w:t>
      </w:r>
      <w:r>
        <w:rPr>
          <w:spacing w:val="12"/>
          <w:sz w:val="24"/>
        </w:rPr>
        <w:t xml:space="preserve"> </w:t>
      </w:r>
      <w:r>
        <w:rPr>
          <w:spacing w:val="-1"/>
          <w:sz w:val="24"/>
        </w:rPr>
        <w:t>a</w:t>
      </w:r>
      <w:r>
        <w:rPr>
          <w:spacing w:val="1"/>
          <w:sz w:val="24"/>
        </w:rPr>
        <w:t>r</w:t>
      </w:r>
      <w:r>
        <w:rPr>
          <w:sz w:val="24"/>
        </w:rPr>
        <w:t>e satisfied:</w:t>
      </w:r>
    </w:p>
    <w:p w:rsidR="001620A2" w:rsidRDefault="00D70D94">
      <w:pPr>
        <w:pStyle w:val="ListParagraph"/>
        <w:numPr>
          <w:ilvl w:val="0"/>
          <w:numId w:val="66"/>
        </w:numPr>
        <w:tabs>
          <w:tab w:val="left" w:pos="1721"/>
        </w:tabs>
        <w:spacing w:before="9"/>
        <w:ind w:hanging="361"/>
        <w:jc w:val="both"/>
        <w:rPr>
          <w:sz w:val="24"/>
        </w:rPr>
      </w:pPr>
      <w:r>
        <w:rPr>
          <w:sz w:val="24"/>
        </w:rPr>
        <w:t>The property should consist of any building or land appurtenant</w:t>
      </w:r>
      <w:r>
        <w:rPr>
          <w:spacing w:val="-16"/>
          <w:sz w:val="24"/>
        </w:rPr>
        <w:t xml:space="preserve"> </w:t>
      </w:r>
      <w:r>
        <w:rPr>
          <w:sz w:val="24"/>
        </w:rPr>
        <w:t>thereto.</w:t>
      </w:r>
    </w:p>
    <w:p w:rsidR="001620A2" w:rsidRDefault="00D70D94">
      <w:pPr>
        <w:pStyle w:val="ListParagraph"/>
        <w:numPr>
          <w:ilvl w:val="0"/>
          <w:numId w:val="66"/>
        </w:numPr>
        <w:tabs>
          <w:tab w:val="left" w:pos="1721"/>
        </w:tabs>
        <w:spacing w:before="137"/>
        <w:ind w:hanging="361"/>
        <w:jc w:val="both"/>
        <w:rPr>
          <w:sz w:val="24"/>
        </w:rPr>
      </w:pPr>
      <w:r>
        <w:rPr>
          <w:sz w:val="24"/>
        </w:rPr>
        <w:t>The assessee should be the owner of the</w:t>
      </w:r>
      <w:r>
        <w:rPr>
          <w:spacing w:val="-8"/>
          <w:sz w:val="24"/>
        </w:rPr>
        <w:t xml:space="preserve"> </w:t>
      </w:r>
      <w:r>
        <w:rPr>
          <w:sz w:val="24"/>
        </w:rPr>
        <w:t>property.</w:t>
      </w:r>
    </w:p>
    <w:p w:rsidR="001620A2" w:rsidRDefault="001620A2">
      <w:pPr>
        <w:jc w:val="both"/>
        <w:rPr>
          <w:sz w:val="24"/>
        </w:rPr>
        <w:sectPr w:rsidR="001620A2">
          <w:pgSz w:w="12240" w:h="15840"/>
          <w:pgMar w:top="1360" w:right="200" w:bottom="280" w:left="440" w:header="720" w:footer="720" w:gutter="0"/>
          <w:cols w:space="720"/>
        </w:sectPr>
      </w:pPr>
    </w:p>
    <w:p w:rsidR="001620A2" w:rsidRDefault="00D70D94">
      <w:pPr>
        <w:pStyle w:val="ListParagraph"/>
        <w:numPr>
          <w:ilvl w:val="0"/>
          <w:numId w:val="66"/>
        </w:numPr>
        <w:tabs>
          <w:tab w:val="left" w:pos="1721"/>
        </w:tabs>
        <w:spacing w:before="74" w:line="360" w:lineRule="auto"/>
        <w:ind w:right="1242"/>
        <w:jc w:val="both"/>
        <w:rPr>
          <w:sz w:val="24"/>
        </w:rPr>
      </w:pPr>
      <w:r>
        <w:rPr>
          <w:sz w:val="24"/>
        </w:rPr>
        <w:lastRenderedPageBreak/>
        <w:t>The property should not be used by the owner for the purpose of any business or profession carried on by him, the profits of which are chargeable to income</w:t>
      </w:r>
      <w:r>
        <w:rPr>
          <w:spacing w:val="-6"/>
          <w:sz w:val="24"/>
        </w:rPr>
        <w:t xml:space="preserve"> </w:t>
      </w:r>
      <w:r>
        <w:rPr>
          <w:sz w:val="24"/>
        </w:rPr>
        <w:t>tax.</w:t>
      </w:r>
    </w:p>
    <w:p w:rsidR="001620A2" w:rsidRDefault="00D70D94">
      <w:pPr>
        <w:pStyle w:val="ListParagraph"/>
        <w:numPr>
          <w:ilvl w:val="0"/>
          <w:numId w:val="67"/>
        </w:numPr>
        <w:tabs>
          <w:tab w:val="left" w:pos="1361"/>
        </w:tabs>
        <w:spacing w:line="352" w:lineRule="auto"/>
        <w:ind w:right="1243"/>
        <w:jc w:val="both"/>
        <w:rPr>
          <w:sz w:val="24"/>
        </w:rPr>
      </w:pPr>
      <w:r>
        <w:rPr>
          <w:b/>
          <w:sz w:val="24"/>
        </w:rPr>
        <w:t xml:space="preserve">Deemed Owner: </w:t>
      </w:r>
      <w:r>
        <w:rPr>
          <w:sz w:val="24"/>
        </w:rPr>
        <w:t>As per section 27, the following persons though not the legal owners of a property are deemed to be the owners for the purposes of sections 22 to</w:t>
      </w:r>
      <w:r>
        <w:rPr>
          <w:spacing w:val="-9"/>
          <w:sz w:val="24"/>
        </w:rPr>
        <w:t xml:space="preserve"> </w:t>
      </w:r>
      <w:r>
        <w:rPr>
          <w:sz w:val="24"/>
        </w:rPr>
        <w:t>26:</w:t>
      </w:r>
    </w:p>
    <w:p w:rsidR="001620A2" w:rsidRDefault="00D70D94">
      <w:pPr>
        <w:pStyle w:val="BodyText"/>
        <w:spacing w:before="204"/>
        <w:ind w:left="1360" w:right="1235"/>
        <w:jc w:val="both"/>
      </w:pPr>
      <w:r>
        <w:t>(a) Transfer to a spouse or minor child (b) Holder of an impartible estate (c) Member of a co- operative society (d) Person in possession of a property (e) Person having right in a property for a period not less than 12 years</w:t>
      </w:r>
    </w:p>
    <w:p w:rsidR="001620A2" w:rsidRDefault="00D70D94">
      <w:pPr>
        <w:pStyle w:val="ListParagraph"/>
        <w:numPr>
          <w:ilvl w:val="0"/>
          <w:numId w:val="67"/>
        </w:numPr>
        <w:tabs>
          <w:tab w:val="left" w:pos="1361"/>
        </w:tabs>
        <w:spacing w:before="204"/>
        <w:ind w:hanging="361"/>
        <w:jc w:val="both"/>
        <w:rPr>
          <w:sz w:val="24"/>
        </w:rPr>
      </w:pPr>
      <w:r>
        <w:rPr>
          <w:b/>
          <w:sz w:val="24"/>
        </w:rPr>
        <w:t xml:space="preserve">Gross annual value </w:t>
      </w:r>
      <w:r>
        <w:rPr>
          <w:sz w:val="24"/>
        </w:rPr>
        <w:t>shall be higher</w:t>
      </w:r>
      <w:r>
        <w:rPr>
          <w:spacing w:val="-2"/>
          <w:sz w:val="24"/>
        </w:rPr>
        <w:t xml:space="preserve"> </w:t>
      </w:r>
      <w:r>
        <w:rPr>
          <w:sz w:val="24"/>
        </w:rPr>
        <w:t>of</w:t>
      </w:r>
    </w:p>
    <w:p w:rsidR="001620A2" w:rsidRDefault="00D70D94">
      <w:pPr>
        <w:pStyle w:val="ListParagraph"/>
        <w:numPr>
          <w:ilvl w:val="0"/>
          <w:numId w:val="65"/>
        </w:numPr>
        <w:tabs>
          <w:tab w:val="left" w:pos="1746"/>
        </w:tabs>
        <w:spacing w:before="241"/>
        <w:ind w:hanging="326"/>
        <w:jc w:val="both"/>
        <w:rPr>
          <w:sz w:val="24"/>
        </w:rPr>
      </w:pPr>
      <w:r>
        <w:rPr>
          <w:sz w:val="24"/>
        </w:rPr>
        <w:t>Expected Rent</w:t>
      </w:r>
    </w:p>
    <w:p w:rsidR="001620A2" w:rsidRDefault="00D70D94">
      <w:pPr>
        <w:pStyle w:val="ListParagraph"/>
        <w:numPr>
          <w:ilvl w:val="0"/>
          <w:numId w:val="65"/>
        </w:numPr>
        <w:tabs>
          <w:tab w:val="left" w:pos="1759"/>
        </w:tabs>
        <w:spacing w:before="200"/>
        <w:ind w:left="1758" w:hanging="339"/>
        <w:jc w:val="both"/>
        <w:rPr>
          <w:sz w:val="24"/>
        </w:rPr>
      </w:pPr>
      <w:r>
        <w:rPr>
          <w:sz w:val="24"/>
        </w:rPr>
        <w:t>Actual rent received or</w:t>
      </w:r>
      <w:r>
        <w:rPr>
          <w:spacing w:val="1"/>
          <w:sz w:val="24"/>
        </w:rPr>
        <w:t xml:space="preserve"> </w:t>
      </w:r>
      <w:r>
        <w:rPr>
          <w:sz w:val="24"/>
        </w:rPr>
        <w:t>receivable.</w:t>
      </w:r>
    </w:p>
    <w:p w:rsidR="001620A2" w:rsidRDefault="00D70D94">
      <w:pPr>
        <w:pStyle w:val="BodyText"/>
        <w:spacing w:before="200" w:line="360" w:lineRule="auto"/>
        <w:ind w:left="1540" w:right="1238" w:hanging="32"/>
        <w:jc w:val="both"/>
      </w:pPr>
      <w:r>
        <w:t xml:space="preserve">The higher of Municipal value and fair rental value shall be </w:t>
      </w:r>
      <w:r>
        <w:rPr>
          <w:b/>
        </w:rPr>
        <w:t>Expected rent</w:t>
      </w:r>
      <w:r>
        <w:t>. However, expected rent shall not exceed the Standard rent.</w:t>
      </w:r>
    </w:p>
    <w:p w:rsidR="001620A2" w:rsidRDefault="00D70D94">
      <w:pPr>
        <w:pStyle w:val="ListParagraph"/>
        <w:numPr>
          <w:ilvl w:val="0"/>
          <w:numId w:val="67"/>
        </w:numPr>
        <w:tabs>
          <w:tab w:val="left" w:pos="1361"/>
        </w:tabs>
        <w:spacing w:before="198"/>
        <w:ind w:hanging="361"/>
        <w:jc w:val="both"/>
        <w:rPr>
          <w:sz w:val="24"/>
        </w:rPr>
      </w:pPr>
      <w:r>
        <w:rPr>
          <w:b/>
          <w:sz w:val="24"/>
        </w:rPr>
        <w:t xml:space="preserve">Net annual value </w:t>
      </w:r>
      <w:r>
        <w:rPr>
          <w:sz w:val="24"/>
        </w:rPr>
        <w:t>shall be computed in the following</w:t>
      </w:r>
      <w:r>
        <w:rPr>
          <w:spacing w:val="-5"/>
          <w:sz w:val="24"/>
        </w:rPr>
        <w:t xml:space="preserve"> </w:t>
      </w:r>
      <w:r>
        <w:rPr>
          <w:sz w:val="24"/>
        </w:rPr>
        <w:t>manner:</w:t>
      </w:r>
    </w:p>
    <w:p w:rsidR="001620A2" w:rsidRDefault="00D70D94">
      <w:pPr>
        <w:pStyle w:val="ListParagraph"/>
        <w:numPr>
          <w:ilvl w:val="0"/>
          <w:numId w:val="64"/>
        </w:numPr>
        <w:tabs>
          <w:tab w:val="left" w:pos="1721"/>
        </w:tabs>
        <w:spacing w:before="139"/>
        <w:jc w:val="both"/>
        <w:rPr>
          <w:sz w:val="24"/>
        </w:rPr>
      </w:pPr>
      <w:r>
        <w:rPr>
          <w:sz w:val="24"/>
        </w:rPr>
        <w:t>Determine the Gross Annual</w:t>
      </w:r>
      <w:r>
        <w:rPr>
          <w:spacing w:val="-2"/>
          <w:sz w:val="24"/>
        </w:rPr>
        <w:t xml:space="preserve"> </w:t>
      </w:r>
      <w:r>
        <w:rPr>
          <w:sz w:val="24"/>
        </w:rPr>
        <w:t>Value</w:t>
      </w:r>
    </w:p>
    <w:p w:rsidR="001620A2" w:rsidRDefault="00D70D94">
      <w:pPr>
        <w:pStyle w:val="ListParagraph"/>
        <w:numPr>
          <w:ilvl w:val="0"/>
          <w:numId w:val="64"/>
        </w:numPr>
        <w:tabs>
          <w:tab w:val="left" w:pos="1721"/>
        </w:tabs>
        <w:spacing w:before="139" w:line="360" w:lineRule="auto"/>
        <w:ind w:left="1900" w:right="1244" w:hanging="555"/>
        <w:jc w:val="both"/>
        <w:rPr>
          <w:sz w:val="24"/>
        </w:rPr>
      </w:pPr>
      <w:r>
        <w:rPr>
          <w:sz w:val="24"/>
        </w:rPr>
        <w:t>Deduct municipal tax actually paid by the owner during the previous year from the Gross Annual</w:t>
      </w:r>
      <w:r>
        <w:rPr>
          <w:spacing w:val="-1"/>
          <w:sz w:val="24"/>
        </w:rPr>
        <w:t xml:space="preserve"> </w:t>
      </w:r>
      <w:r>
        <w:rPr>
          <w:sz w:val="24"/>
        </w:rPr>
        <w:t>Value.</w:t>
      </w:r>
    </w:p>
    <w:p w:rsidR="001620A2" w:rsidRDefault="00D70D94">
      <w:pPr>
        <w:pStyle w:val="ListParagraph"/>
        <w:numPr>
          <w:ilvl w:val="0"/>
          <w:numId w:val="67"/>
        </w:numPr>
        <w:tabs>
          <w:tab w:val="left" w:pos="1361"/>
        </w:tabs>
        <w:spacing w:line="355" w:lineRule="auto"/>
        <w:ind w:right="1235"/>
        <w:jc w:val="both"/>
        <w:rPr>
          <w:sz w:val="24"/>
        </w:rPr>
      </w:pPr>
      <w:r>
        <w:rPr>
          <w:b/>
          <w:sz w:val="24"/>
        </w:rPr>
        <w:t xml:space="preserve">Deduction from Annual Value (Section 24): </w:t>
      </w:r>
      <w:r>
        <w:rPr>
          <w:sz w:val="24"/>
        </w:rPr>
        <w:t xml:space="preserve">W.e.f. Assessment Year 2002-03, income </w:t>
      </w:r>
      <w:r>
        <w:rPr>
          <w:spacing w:val="-1"/>
          <w:sz w:val="24"/>
        </w:rPr>
        <w:t>c</w:t>
      </w:r>
      <w:r>
        <w:rPr>
          <w:sz w:val="24"/>
        </w:rPr>
        <w:t>h</w:t>
      </w:r>
      <w:r>
        <w:rPr>
          <w:spacing w:val="-1"/>
          <w:sz w:val="24"/>
        </w:rPr>
        <w:t>a</w:t>
      </w:r>
      <w:r>
        <w:rPr>
          <w:spacing w:val="1"/>
          <w:sz w:val="24"/>
        </w:rPr>
        <w:t>r</w:t>
      </w:r>
      <w:r>
        <w:rPr>
          <w:spacing w:val="-3"/>
          <w:sz w:val="24"/>
        </w:rPr>
        <w:t>g</w:t>
      </w:r>
      <w:r>
        <w:rPr>
          <w:spacing w:val="1"/>
          <w:sz w:val="24"/>
        </w:rPr>
        <w:t>e</w:t>
      </w:r>
      <w:r>
        <w:rPr>
          <w:spacing w:val="-1"/>
          <w:sz w:val="24"/>
        </w:rPr>
        <w:t>a</w:t>
      </w:r>
      <w:r>
        <w:rPr>
          <w:sz w:val="24"/>
        </w:rPr>
        <w:t>ble</w:t>
      </w:r>
      <w:r>
        <w:rPr>
          <w:spacing w:val="1"/>
          <w:sz w:val="24"/>
        </w:rPr>
        <w:t xml:space="preserve"> </w:t>
      </w:r>
      <w:r>
        <w:rPr>
          <w:sz w:val="24"/>
        </w:rPr>
        <w:t>un</w:t>
      </w:r>
      <w:r>
        <w:rPr>
          <w:spacing w:val="2"/>
          <w:sz w:val="24"/>
        </w:rPr>
        <w:t>d</w:t>
      </w:r>
      <w:r>
        <w:rPr>
          <w:spacing w:val="-1"/>
          <w:sz w:val="24"/>
        </w:rPr>
        <w:t>e</w:t>
      </w:r>
      <w:r>
        <w:rPr>
          <w:sz w:val="24"/>
        </w:rPr>
        <w:t>r</w:t>
      </w:r>
      <w:r>
        <w:rPr>
          <w:spacing w:val="1"/>
          <w:sz w:val="24"/>
        </w:rPr>
        <w:t xml:space="preserve"> </w:t>
      </w:r>
      <w:r>
        <w:rPr>
          <w:sz w:val="24"/>
        </w:rPr>
        <w:t>the</w:t>
      </w:r>
      <w:r>
        <w:rPr>
          <w:spacing w:val="1"/>
          <w:sz w:val="24"/>
        </w:rPr>
        <w:t xml:space="preserve"> </w:t>
      </w:r>
      <w:r>
        <w:rPr>
          <w:spacing w:val="2"/>
          <w:sz w:val="24"/>
        </w:rPr>
        <w:t>h</w:t>
      </w:r>
      <w:r>
        <w:rPr>
          <w:spacing w:val="-1"/>
          <w:sz w:val="24"/>
        </w:rPr>
        <w:t>e</w:t>
      </w:r>
      <w:r>
        <w:rPr>
          <w:spacing w:val="1"/>
          <w:sz w:val="24"/>
        </w:rPr>
        <w:t>a</w:t>
      </w:r>
      <w:r>
        <w:rPr>
          <w:sz w:val="24"/>
        </w:rPr>
        <w:t>d</w:t>
      </w:r>
      <w:r>
        <w:rPr>
          <w:spacing w:val="2"/>
          <w:sz w:val="24"/>
        </w:rPr>
        <w:t xml:space="preserve"> </w:t>
      </w:r>
      <w:r>
        <w:rPr>
          <w:spacing w:val="1"/>
          <w:w w:val="44"/>
          <w:sz w:val="24"/>
        </w:rPr>
        <w:t>―</w:t>
      </w:r>
      <w:r>
        <w:rPr>
          <w:spacing w:val="-4"/>
          <w:sz w:val="24"/>
        </w:rPr>
        <w:t>I</w:t>
      </w:r>
      <w:r>
        <w:rPr>
          <w:sz w:val="24"/>
        </w:rPr>
        <w:t>n</w:t>
      </w:r>
      <w:r>
        <w:rPr>
          <w:spacing w:val="-1"/>
          <w:sz w:val="24"/>
        </w:rPr>
        <w:t>c</w:t>
      </w:r>
      <w:r>
        <w:rPr>
          <w:sz w:val="24"/>
        </w:rPr>
        <w:t>ome</w:t>
      </w:r>
      <w:r>
        <w:rPr>
          <w:spacing w:val="3"/>
          <w:sz w:val="24"/>
        </w:rPr>
        <w:t xml:space="preserve"> </w:t>
      </w:r>
      <w:r>
        <w:rPr>
          <w:sz w:val="24"/>
        </w:rPr>
        <w:t>f</w:t>
      </w:r>
      <w:r>
        <w:rPr>
          <w:spacing w:val="-2"/>
          <w:sz w:val="24"/>
        </w:rPr>
        <w:t>r</w:t>
      </w:r>
      <w:r>
        <w:rPr>
          <w:sz w:val="24"/>
        </w:rPr>
        <w:t>om</w:t>
      </w:r>
      <w:r>
        <w:rPr>
          <w:spacing w:val="2"/>
          <w:sz w:val="24"/>
        </w:rPr>
        <w:t xml:space="preserve"> </w:t>
      </w:r>
      <w:r>
        <w:rPr>
          <w:sz w:val="24"/>
        </w:rPr>
        <w:t>hou</w:t>
      </w:r>
      <w:r>
        <w:rPr>
          <w:spacing w:val="2"/>
          <w:sz w:val="24"/>
        </w:rPr>
        <w:t>s</w:t>
      </w:r>
      <w:r>
        <w:rPr>
          <w:sz w:val="24"/>
        </w:rPr>
        <w:t>e</w:t>
      </w:r>
      <w:r>
        <w:rPr>
          <w:spacing w:val="1"/>
          <w:sz w:val="24"/>
        </w:rPr>
        <w:t xml:space="preserve"> </w:t>
      </w:r>
      <w:r>
        <w:rPr>
          <w:sz w:val="24"/>
        </w:rPr>
        <w:t>p</w:t>
      </w:r>
      <w:r>
        <w:rPr>
          <w:spacing w:val="1"/>
          <w:sz w:val="24"/>
        </w:rPr>
        <w:t>r</w:t>
      </w:r>
      <w:r>
        <w:rPr>
          <w:sz w:val="24"/>
        </w:rPr>
        <w:t>op</w:t>
      </w:r>
      <w:r>
        <w:rPr>
          <w:spacing w:val="-1"/>
          <w:sz w:val="24"/>
        </w:rPr>
        <w:t>e</w:t>
      </w:r>
      <w:r>
        <w:rPr>
          <w:sz w:val="24"/>
        </w:rPr>
        <w:t>r</w:t>
      </w:r>
      <w:r>
        <w:rPr>
          <w:spacing w:val="1"/>
          <w:sz w:val="24"/>
        </w:rPr>
        <w:t>t</w:t>
      </w:r>
      <w:r>
        <w:rPr>
          <w:spacing w:val="-5"/>
          <w:sz w:val="24"/>
        </w:rPr>
        <w:t>y</w:t>
      </w:r>
      <w:r>
        <w:rPr>
          <w:w w:val="158"/>
          <w:sz w:val="24"/>
        </w:rPr>
        <w:t>‖</w:t>
      </w:r>
      <w:r>
        <w:rPr>
          <w:spacing w:val="3"/>
          <w:sz w:val="24"/>
        </w:rPr>
        <w:t xml:space="preserve"> </w:t>
      </w:r>
      <w:r>
        <w:rPr>
          <w:spacing w:val="-1"/>
          <w:sz w:val="24"/>
        </w:rPr>
        <w:t>shal</w:t>
      </w:r>
      <w:r>
        <w:rPr>
          <w:sz w:val="24"/>
        </w:rPr>
        <w:t>l</w:t>
      </w:r>
      <w:r>
        <w:rPr>
          <w:spacing w:val="2"/>
          <w:sz w:val="24"/>
        </w:rPr>
        <w:t xml:space="preserve"> b</w:t>
      </w:r>
      <w:r>
        <w:rPr>
          <w:sz w:val="24"/>
        </w:rPr>
        <w:t>e</w:t>
      </w:r>
      <w:r>
        <w:rPr>
          <w:spacing w:val="1"/>
          <w:sz w:val="24"/>
        </w:rPr>
        <w:t xml:space="preserve"> </w:t>
      </w:r>
      <w:r>
        <w:rPr>
          <w:spacing w:val="-1"/>
          <w:sz w:val="24"/>
        </w:rPr>
        <w:t>c</w:t>
      </w:r>
      <w:r>
        <w:rPr>
          <w:sz w:val="24"/>
        </w:rPr>
        <w:t>omput</w:t>
      </w:r>
      <w:r>
        <w:rPr>
          <w:spacing w:val="1"/>
          <w:sz w:val="24"/>
        </w:rPr>
        <w:t>e</w:t>
      </w:r>
      <w:r>
        <w:rPr>
          <w:sz w:val="24"/>
        </w:rPr>
        <w:t>d</w:t>
      </w:r>
      <w:r>
        <w:rPr>
          <w:spacing w:val="2"/>
          <w:sz w:val="24"/>
        </w:rPr>
        <w:t xml:space="preserve"> </w:t>
      </w:r>
      <w:r>
        <w:rPr>
          <w:spacing w:val="-1"/>
          <w:sz w:val="24"/>
        </w:rPr>
        <w:t>a</w:t>
      </w:r>
      <w:r>
        <w:rPr>
          <w:sz w:val="24"/>
        </w:rPr>
        <w:t>ft</w:t>
      </w:r>
      <w:r>
        <w:rPr>
          <w:spacing w:val="-2"/>
          <w:sz w:val="24"/>
        </w:rPr>
        <w:t>e</w:t>
      </w:r>
      <w:r>
        <w:rPr>
          <w:sz w:val="24"/>
        </w:rPr>
        <w:t>r</w:t>
      </w:r>
      <w:r>
        <w:rPr>
          <w:spacing w:val="3"/>
          <w:sz w:val="24"/>
        </w:rPr>
        <w:t xml:space="preserve"> </w:t>
      </w:r>
      <w:r>
        <w:rPr>
          <w:sz w:val="24"/>
        </w:rPr>
        <w:t>maki</w:t>
      </w:r>
      <w:r>
        <w:rPr>
          <w:spacing w:val="2"/>
          <w:sz w:val="24"/>
        </w:rPr>
        <w:t>n</w:t>
      </w:r>
      <w:r>
        <w:rPr>
          <w:sz w:val="24"/>
        </w:rPr>
        <w:t>g</w:t>
      </w:r>
      <w:r>
        <w:rPr>
          <w:spacing w:val="-1"/>
          <w:sz w:val="24"/>
        </w:rPr>
        <w:t xml:space="preserve"> </w:t>
      </w:r>
      <w:r>
        <w:rPr>
          <w:sz w:val="24"/>
        </w:rPr>
        <w:t>the following deductions,</w:t>
      </w:r>
      <w:r>
        <w:rPr>
          <w:spacing w:val="-4"/>
          <w:sz w:val="24"/>
        </w:rPr>
        <w:t xml:space="preserve"> </w:t>
      </w:r>
      <w:r>
        <w:rPr>
          <w:sz w:val="24"/>
        </w:rPr>
        <w:t>namely:</w:t>
      </w:r>
    </w:p>
    <w:p w:rsidR="001620A2" w:rsidRDefault="00D70D94">
      <w:pPr>
        <w:pStyle w:val="ListParagraph"/>
        <w:numPr>
          <w:ilvl w:val="0"/>
          <w:numId w:val="63"/>
        </w:numPr>
        <w:tabs>
          <w:tab w:val="left" w:pos="1721"/>
        </w:tabs>
        <w:spacing w:before="4"/>
        <w:jc w:val="both"/>
        <w:rPr>
          <w:sz w:val="24"/>
        </w:rPr>
      </w:pPr>
      <w:r>
        <w:rPr>
          <w:sz w:val="24"/>
        </w:rPr>
        <w:t>Standard</w:t>
      </w:r>
      <w:r>
        <w:rPr>
          <w:spacing w:val="-1"/>
          <w:sz w:val="24"/>
        </w:rPr>
        <w:t xml:space="preserve"> </w:t>
      </w:r>
      <w:r>
        <w:rPr>
          <w:sz w:val="24"/>
        </w:rPr>
        <w:t>deduction,</w:t>
      </w:r>
    </w:p>
    <w:p w:rsidR="001620A2" w:rsidRDefault="00D70D94">
      <w:pPr>
        <w:pStyle w:val="ListParagraph"/>
        <w:numPr>
          <w:ilvl w:val="0"/>
          <w:numId w:val="63"/>
        </w:numPr>
        <w:tabs>
          <w:tab w:val="left" w:pos="1721"/>
        </w:tabs>
        <w:spacing w:before="2"/>
        <w:ind w:hanging="375"/>
        <w:jc w:val="both"/>
        <w:rPr>
          <w:sz w:val="24"/>
        </w:rPr>
      </w:pPr>
      <w:r>
        <w:rPr>
          <w:sz w:val="24"/>
        </w:rPr>
        <w:t>Interest on borrowed</w:t>
      </w:r>
      <w:r>
        <w:rPr>
          <w:spacing w:val="1"/>
          <w:sz w:val="24"/>
        </w:rPr>
        <w:t xml:space="preserve"> </w:t>
      </w:r>
      <w:r>
        <w:rPr>
          <w:sz w:val="24"/>
        </w:rPr>
        <w:t>capital.</w:t>
      </w:r>
    </w:p>
    <w:p w:rsidR="001620A2" w:rsidRDefault="001620A2">
      <w:pPr>
        <w:pStyle w:val="BodyText"/>
        <w:rPr>
          <w:sz w:val="26"/>
        </w:rPr>
      </w:pPr>
    </w:p>
    <w:p w:rsidR="001620A2" w:rsidRDefault="001620A2">
      <w:pPr>
        <w:pStyle w:val="BodyText"/>
        <w:spacing w:before="3"/>
        <w:rPr>
          <w:sz w:val="33"/>
        </w:rPr>
      </w:pPr>
    </w:p>
    <w:p w:rsidR="001620A2" w:rsidRDefault="00D70D94">
      <w:pPr>
        <w:pStyle w:val="Heading1"/>
        <w:spacing w:line="535" w:lineRule="auto"/>
        <w:ind w:right="4556" w:firstLine="3336"/>
      </w:pPr>
      <w:r>
        <w:t>EXERCISE QUESTIONS SHORT ANSWER QUESTIONS</w:t>
      </w:r>
    </w:p>
    <w:p w:rsidR="001620A2" w:rsidRDefault="00D70D94">
      <w:pPr>
        <w:pStyle w:val="ListParagraph"/>
        <w:numPr>
          <w:ilvl w:val="0"/>
          <w:numId w:val="62"/>
        </w:numPr>
        <w:tabs>
          <w:tab w:val="left" w:pos="1361"/>
        </w:tabs>
        <w:spacing w:line="267" w:lineRule="exact"/>
        <w:ind w:hanging="361"/>
        <w:rPr>
          <w:sz w:val="24"/>
        </w:rPr>
      </w:pPr>
      <w:r>
        <w:rPr>
          <w:sz w:val="24"/>
        </w:rPr>
        <w:t>What do you mean by House Property? What are appurtenant</w:t>
      </w:r>
      <w:r>
        <w:rPr>
          <w:spacing w:val="-3"/>
          <w:sz w:val="24"/>
        </w:rPr>
        <w:t xml:space="preserve"> </w:t>
      </w:r>
      <w:r>
        <w:rPr>
          <w:sz w:val="24"/>
        </w:rPr>
        <w:t>lands?</w:t>
      </w:r>
    </w:p>
    <w:p w:rsidR="001620A2" w:rsidRDefault="00D70D94">
      <w:pPr>
        <w:pStyle w:val="ListParagraph"/>
        <w:numPr>
          <w:ilvl w:val="0"/>
          <w:numId w:val="62"/>
        </w:numPr>
        <w:tabs>
          <w:tab w:val="left" w:pos="1361"/>
        </w:tabs>
        <w:spacing w:before="139" w:line="360" w:lineRule="auto"/>
        <w:ind w:right="1246"/>
        <w:rPr>
          <w:sz w:val="24"/>
        </w:rPr>
      </w:pPr>
      <w:r>
        <w:rPr>
          <w:sz w:val="24"/>
        </w:rPr>
        <w:t>What are the conditions to be satisfied by a house property so that its income can be charged under the head ‗Income from House</w:t>
      </w:r>
      <w:r>
        <w:rPr>
          <w:spacing w:val="-7"/>
          <w:sz w:val="24"/>
        </w:rPr>
        <w:t xml:space="preserve"> </w:t>
      </w:r>
      <w:r>
        <w:rPr>
          <w:sz w:val="24"/>
        </w:rPr>
        <w:t>Property‘?</w:t>
      </w:r>
    </w:p>
    <w:p w:rsidR="001620A2" w:rsidRDefault="00D70D94">
      <w:pPr>
        <w:pStyle w:val="ListParagraph"/>
        <w:numPr>
          <w:ilvl w:val="0"/>
          <w:numId w:val="62"/>
        </w:numPr>
        <w:tabs>
          <w:tab w:val="left" w:pos="1361"/>
        </w:tabs>
        <w:ind w:hanging="361"/>
        <w:rPr>
          <w:sz w:val="24"/>
        </w:rPr>
      </w:pPr>
      <w:r>
        <w:rPr>
          <w:sz w:val="24"/>
        </w:rPr>
        <w:t>Explain the provisions of unrealized</w:t>
      </w:r>
      <w:r>
        <w:rPr>
          <w:spacing w:val="-4"/>
          <w:sz w:val="24"/>
        </w:rPr>
        <w:t xml:space="preserve"> </w:t>
      </w:r>
      <w:r>
        <w:rPr>
          <w:sz w:val="24"/>
        </w:rPr>
        <w:t>rent.</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0"/>
          <w:numId w:val="62"/>
        </w:numPr>
        <w:tabs>
          <w:tab w:val="left" w:pos="1361"/>
        </w:tabs>
        <w:spacing w:before="74" w:line="360" w:lineRule="auto"/>
        <w:ind w:right="1239"/>
        <w:rPr>
          <w:sz w:val="24"/>
        </w:rPr>
      </w:pPr>
      <w:r>
        <w:rPr>
          <w:sz w:val="24"/>
        </w:rPr>
        <w:lastRenderedPageBreak/>
        <w:t>State the conditions to be satisfied for claiming the deduction in respect of municipal taxes while calculating</w:t>
      </w:r>
      <w:r>
        <w:rPr>
          <w:spacing w:val="-4"/>
          <w:sz w:val="24"/>
        </w:rPr>
        <w:t xml:space="preserve"> </w:t>
      </w:r>
      <w:r>
        <w:rPr>
          <w:sz w:val="24"/>
        </w:rPr>
        <w:t>NAV.</w:t>
      </w:r>
    </w:p>
    <w:p w:rsidR="001620A2" w:rsidRDefault="00D70D94">
      <w:pPr>
        <w:pStyle w:val="ListParagraph"/>
        <w:numPr>
          <w:ilvl w:val="0"/>
          <w:numId w:val="62"/>
        </w:numPr>
        <w:tabs>
          <w:tab w:val="left" w:pos="1361"/>
        </w:tabs>
        <w:spacing w:before="1"/>
        <w:ind w:hanging="361"/>
        <w:rPr>
          <w:sz w:val="24"/>
        </w:rPr>
      </w:pPr>
      <w:r>
        <w:rPr>
          <w:sz w:val="24"/>
        </w:rPr>
        <w:t>Distinguish between standard rent and actual</w:t>
      </w:r>
      <w:r>
        <w:rPr>
          <w:spacing w:val="1"/>
          <w:sz w:val="24"/>
        </w:rPr>
        <w:t xml:space="preserve"> </w:t>
      </w:r>
      <w:r>
        <w:rPr>
          <w:sz w:val="24"/>
        </w:rPr>
        <w:t>rent.</w:t>
      </w:r>
    </w:p>
    <w:p w:rsidR="001620A2" w:rsidRDefault="00D70D94">
      <w:pPr>
        <w:pStyle w:val="ListParagraph"/>
        <w:numPr>
          <w:ilvl w:val="0"/>
          <w:numId w:val="62"/>
        </w:numPr>
        <w:tabs>
          <w:tab w:val="left" w:pos="1361"/>
        </w:tabs>
        <w:spacing w:before="136"/>
        <w:ind w:hanging="361"/>
        <w:rPr>
          <w:sz w:val="24"/>
        </w:rPr>
      </w:pPr>
      <w:r>
        <w:rPr>
          <w:sz w:val="24"/>
        </w:rPr>
        <w:t>Write short</w:t>
      </w:r>
      <w:r>
        <w:rPr>
          <w:spacing w:val="-1"/>
          <w:sz w:val="24"/>
        </w:rPr>
        <w:t xml:space="preserve"> </w:t>
      </w:r>
      <w:r>
        <w:rPr>
          <w:sz w:val="24"/>
        </w:rPr>
        <w:t>notes:</w:t>
      </w:r>
    </w:p>
    <w:p w:rsidR="001620A2" w:rsidRDefault="00D70D94">
      <w:pPr>
        <w:pStyle w:val="ListParagraph"/>
        <w:numPr>
          <w:ilvl w:val="1"/>
          <w:numId w:val="62"/>
        </w:numPr>
        <w:tabs>
          <w:tab w:val="left" w:pos="1721"/>
        </w:tabs>
        <w:spacing w:before="140"/>
        <w:ind w:hanging="361"/>
        <w:rPr>
          <w:sz w:val="24"/>
        </w:rPr>
      </w:pPr>
      <w:r>
        <w:rPr>
          <w:sz w:val="24"/>
        </w:rPr>
        <w:t>Standard</w:t>
      </w:r>
      <w:r>
        <w:rPr>
          <w:spacing w:val="-1"/>
          <w:sz w:val="24"/>
        </w:rPr>
        <w:t xml:space="preserve"> </w:t>
      </w:r>
      <w:r>
        <w:rPr>
          <w:sz w:val="24"/>
        </w:rPr>
        <w:t>rent</w:t>
      </w:r>
    </w:p>
    <w:p w:rsidR="001620A2" w:rsidRDefault="00D70D94">
      <w:pPr>
        <w:pStyle w:val="ListParagraph"/>
        <w:numPr>
          <w:ilvl w:val="1"/>
          <w:numId w:val="62"/>
        </w:numPr>
        <w:tabs>
          <w:tab w:val="left" w:pos="1721"/>
        </w:tabs>
        <w:spacing w:before="136"/>
        <w:ind w:hanging="361"/>
        <w:rPr>
          <w:sz w:val="24"/>
        </w:rPr>
      </w:pPr>
      <w:r>
        <w:rPr>
          <w:sz w:val="24"/>
        </w:rPr>
        <w:t>Co-ownership</w:t>
      </w:r>
    </w:p>
    <w:p w:rsidR="001620A2" w:rsidRDefault="00D70D94">
      <w:pPr>
        <w:pStyle w:val="ListParagraph"/>
        <w:numPr>
          <w:ilvl w:val="1"/>
          <w:numId w:val="62"/>
        </w:numPr>
        <w:tabs>
          <w:tab w:val="left" w:pos="1721"/>
        </w:tabs>
        <w:spacing w:before="140"/>
        <w:ind w:hanging="361"/>
        <w:rPr>
          <w:sz w:val="24"/>
        </w:rPr>
      </w:pPr>
      <w:r>
        <w:rPr>
          <w:sz w:val="24"/>
        </w:rPr>
        <w:t>Deemed</w:t>
      </w:r>
      <w:r>
        <w:rPr>
          <w:spacing w:val="-1"/>
          <w:sz w:val="24"/>
        </w:rPr>
        <w:t xml:space="preserve"> </w:t>
      </w:r>
      <w:r>
        <w:rPr>
          <w:sz w:val="24"/>
        </w:rPr>
        <w:t>ownership</w:t>
      </w:r>
    </w:p>
    <w:p w:rsidR="001620A2" w:rsidRDefault="00D70D94">
      <w:pPr>
        <w:pStyle w:val="ListParagraph"/>
        <w:numPr>
          <w:ilvl w:val="1"/>
          <w:numId w:val="62"/>
        </w:numPr>
        <w:tabs>
          <w:tab w:val="left" w:pos="1721"/>
        </w:tabs>
        <w:spacing w:before="136"/>
        <w:ind w:hanging="361"/>
        <w:rPr>
          <w:sz w:val="24"/>
        </w:rPr>
      </w:pPr>
      <w:r>
        <w:rPr>
          <w:sz w:val="24"/>
        </w:rPr>
        <w:t>Composite</w:t>
      </w:r>
      <w:r>
        <w:rPr>
          <w:spacing w:val="-2"/>
          <w:sz w:val="24"/>
        </w:rPr>
        <w:t xml:space="preserve"> </w:t>
      </w:r>
      <w:r>
        <w:rPr>
          <w:sz w:val="24"/>
        </w:rPr>
        <w:t>rent</w:t>
      </w:r>
    </w:p>
    <w:p w:rsidR="001620A2" w:rsidRDefault="00D70D94">
      <w:pPr>
        <w:pStyle w:val="ListParagraph"/>
        <w:numPr>
          <w:ilvl w:val="1"/>
          <w:numId w:val="62"/>
        </w:numPr>
        <w:tabs>
          <w:tab w:val="left" w:pos="1721"/>
        </w:tabs>
        <w:spacing w:before="140"/>
        <w:ind w:hanging="361"/>
        <w:rPr>
          <w:sz w:val="24"/>
        </w:rPr>
      </w:pPr>
      <w:r>
        <w:rPr>
          <w:sz w:val="24"/>
        </w:rPr>
        <w:t>Deemed let out</w:t>
      </w:r>
      <w:r>
        <w:rPr>
          <w:spacing w:val="-1"/>
          <w:sz w:val="24"/>
        </w:rPr>
        <w:t xml:space="preserve"> </w:t>
      </w:r>
      <w:r>
        <w:rPr>
          <w:sz w:val="24"/>
        </w:rPr>
        <w:t>properties</w:t>
      </w:r>
    </w:p>
    <w:p w:rsidR="001620A2" w:rsidRDefault="001620A2">
      <w:pPr>
        <w:pStyle w:val="BodyText"/>
        <w:spacing w:before="10"/>
        <w:rPr>
          <w:sz w:val="29"/>
        </w:rPr>
      </w:pPr>
    </w:p>
    <w:p w:rsidR="001620A2" w:rsidRDefault="00D70D94">
      <w:pPr>
        <w:pStyle w:val="Heading1"/>
      </w:pPr>
      <w:r>
        <w:t>LONG ANSWER QUESTIONS</w:t>
      </w:r>
    </w:p>
    <w:p w:rsidR="001620A2" w:rsidRDefault="001620A2">
      <w:pPr>
        <w:pStyle w:val="BodyText"/>
        <w:rPr>
          <w:b/>
          <w:sz w:val="29"/>
        </w:rPr>
      </w:pPr>
    </w:p>
    <w:p w:rsidR="001620A2" w:rsidRDefault="00D70D94">
      <w:pPr>
        <w:pStyle w:val="ListParagraph"/>
        <w:numPr>
          <w:ilvl w:val="0"/>
          <w:numId w:val="61"/>
        </w:numPr>
        <w:tabs>
          <w:tab w:val="left" w:pos="1361"/>
        </w:tabs>
        <w:spacing w:line="360" w:lineRule="auto"/>
        <w:ind w:right="1237"/>
        <w:rPr>
          <w:sz w:val="24"/>
        </w:rPr>
      </w:pPr>
      <w:r>
        <w:rPr>
          <w:sz w:val="24"/>
        </w:rPr>
        <w:t>What is the meaning of ‗Owner of House Property‘ under Section 27 of the Income-tax Act, 1961?</w:t>
      </w:r>
    </w:p>
    <w:p w:rsidR="001620A2" w:rsidRDefault="00D70D94">
      <w:pPr>
        <w:pStyle w:val="ListParagraph"/>
        <w:numPr>
          <w:ilvl w:val="0"/>
          <w:numId w:val="61"/>
        </w:numPr>
        <w:tabs>
          <w:tab w:val="left" w:pos="1361"/>
        </w:tabs>
        <w:spacing w:line="274" w:lineRule="exact"/>
        <w:ind w:hanging="361"/>
        <w:rPr>
          <w:sz w:val="24"/>
        </w:rPr>
      </w:pPr>
      <w:r>
        <w:rPr>
          <w:sz w:val="24"/>
        </w:rPr>
        <w:t>What is ‗annual value‘ of house property? How is it</w:t>
      </w:r>
      <w:r>
        <w:rPr>
          <w:spacing w:val="-6"/>
          <w:sz w:val="24"/>
        </w:rPr>
        <w:t xml:space="preserve"> </w:t>
      </w:r>
      <w:r>
        <w:rPr>
          <w:sz w:val="24"/>
        </w:rPr>
        <w:t>computed?</w:t>
      </w:r>
    </w:p>
    <w:p w:rsidR="001620A2" w:rsidRDefault="00D70D94">
      <w:pPr>
        <w:pStyle w:val="ListParagraph"/>
        <w:numPr>
          <w:ilvl w:val="0"/>
          <w:numId w:val="61"/>
        </w:numPr>
        <w:tabs>
          <w:tab w:val="left" w:pos="1361"/>
        </w:tabs>
        <w:spacing w:before="139" w:line="360" w:lineRule="auto"/>
        <w:ind w:right="1239"/>
        <w:rPr>
          <w:sz w:val="24"/>
        </w:rPr>
      </w:pPr>
      <w:r>
        <w:rPr>
          <w:sz w:val="24"/>
        </w:rPr>
        <w:t>In computing the income from house property what deductions are allowed from the net annual</w:t>
      </w:r>
      <w:r>
        <w:rPr>
          <w:spacing w:val="-1"/>
          <w:sz w:val="24"/>
        </w:rPr>
        <w:t xml:space="preserve"> </w:t>
      </w:r>
      <w:r>
        <w:rPr>
          <w:sz w:val="24"/>
        </w:rPr>
        <w:t>value?</w:t>
      </w:r>
    </w:p>
    <w:p w:rsidR="001620A2" w:rsidRDefault="00D70D94">
      <w:pPr>
        <w:pStyle w:val="ListParagraph"/>
        <w:numPr>
          <w:ilvl w:val="0"/>
          <w:numId w:val="61"/>
        </w:numPr>
        <w:tabs>
          <w:tab w:val="left" w:pos="1361"/>
        </w:tabs>
        <w:ind w:hanging="361"/>
        <w:rPr>
          <w:sz w:val="24"/>
        </w:rPr>
      </w:pPr>
      <w:r>
        <w:rPr>
          <w:sz w:val="24"/>
        </w:rPr>
        <w:t>What is the basis of computation of income from House property? How would you arrive</w:t>
      </w:r>
      <w:r>
        <w:rPr>
          <w:spacing w:val="-7"/>
          <w:sz w:val="24"/>
        </w:rPr>
        <w:t xml:space="preserve"> </w:t>
      </w:r>
      <w:r>
        <w:rPr>
          <w:sz w:val="24"/>
        </w:rPr>
        <w:t>at</w:t>
      </w:r>
    </w:p>
    <w:p w:rsidR="001620A2" w:rsidRDefault="001620A2">
      <w:pPr>
        <w:pStyle w:val="BodyText"/>
        <w:spacing w:before="10"/>
        <w:rPr>
          <w:sz w:val="29"/>
        </w:rPr>
      </w:pPr>
    </w:p>
    <w:p w:rsidR="001620A2" w:rsidRDefault="00D70D94">
      <w:pPr>
        <w:pStyle w:val="Heading1"/>
        <w:spacing w:before="1"/>
      </w:pPr>
      <w:r>
        <w:t>NUMERICAL QUESTIONS</w:t>
      </w:r>
    </w:p>
    <w:p w:rsidR="001620A2" w:rsidRDefault="001620A2">
      <w:pPr>
        <w:pStyle w:val="BodyText"/>
        <w:rPr>
          <w:b/>
          <w:sz w:val="29"/>
        </w:rPr>
      </w:pPr>
    </w:p>
    <w:p w:rsidR="001620A2" w:rsidRDefault="00D70D94">
      <w:pPr>
        <w:pStyle w:val="ListParagraph"/>
        <w:numPr>
          <w:ilvl w:val="0"/>
          <w:numId w:val="60"/>
        </w:numPr>
        <w:tabs>
          <w:tab w:val="left" w:pos="1361"/>
        </w:tabs>
        <w:ind w:hanging="361"/>
        <w:jc w:val="both"/>
        <w:rPr>
          <w:sz w:val="24"/>
        </w:rPr>
      </w:pPr>
      <w:r>
        <w:rPr>
          <w:sz w:val="24"/>
        </w:rPr>
        <w:t>Mr. X owns a house property. Following are the details about the</w:t>
      </w:r>
      <w:r>
        <w:rPr>
          <w:spacing w:val="-8"/>
          <w:sz w:val="24"/>
        </w:rPr>
        <w:t xml:space="preserve"> </w:t>
      </w:r>
      <w:r>
        <w:rPr>
          <w:sz w:val="24"/>
        </w:rPr>
        <w:t>property:</w:t>
      </w:r>
    </w:p>
    <w:p w:rsidR="001620A2" w:rsidRDefault="00D70D94">
      <w:pPr>
        <w:pStyle w:val="BodyText"/>
        <w:spacing w:before="137" w:line="360" w:lineRule="auto"/>
        <w:ind w:left="1360" w:right="1236"/>
        <w:jc w:val="both"/>
      </w:pPr>
      <w:r>
        <w:t>Fair rent of house : Rs.33,000 per annum. Municipal value of house: Rs.36,000 per annum. Standard rent of house: Rs.30,000 per annum. The house was let out at Rs.3,000 per month but was sold on 1st January, 2014. Find out income from house property for the assessment year 2014-15.</w:t>
      </w:r>
    </w:p>
    <w:p w:rsidR="001620A2" w:rsidRDefault="00D70D94">
      <w:pPr>
        <w:ind w:right="1235"/>
        <w:jc w:val="right"/>
        <w:rPr>
          <w:i/>
          <w:sz w:val="24"/>
        </w:rPr>
      </w:pPr>
      <w:r>
        <w:rPr>
          <w:b/>
          <w:i/>
          <w:sz w:val="24"/>
        </w:rPr>
        <w:t xml:space="preserve">(Answer: </w:t>
      </w:r>
      <w:r>
        <w:rPr>
          <w:i/>
          <w:sz w:val="24"/>
        </w:rPr>
        <w:t>Rs. 18,900)</w:t>
      </w:r>
    </w:p>
    <w:p w:rsidR="001620A2" w:rsidRDefault="001620A2">
      <w:pPr>
        <w:pStyle w:val="BodyText"/>
        <w:rPr>
          <w:i/>
          <w:sz w:val="26"/>
        </w:rPr>
      </w:pPr>
    </w:p>
    <w:p w:rsidR="001620A2" w:rsidRDefault="001620A2">
      <w:pPr>
        <w:pStyle w:val="BodyText"/>
        <w:rPr>
          <w:i/>
          <w:sz w:val="22"/>
        </w:rPr>
      </w:pPr>
    </w:p>
    <w:p w:rsidR="001620A2" w:rsidRDefault="00D70D94">
      <w:pPr>
        <w:pStyle w:val="ListParagraph"/>
        <w:numPr>
          <w:ilvl w:val="0"/>
          <w:numId w:val="60"/>
        </w:numPr>
        <w:tabs>
          <w:tab w:val="left" w:pos="1361"/>
        </w:tabs>
        <w:spacing w:line="360" w:lineRule="auto"/>
        <w:ind w:right="1240"/>
        <w:jc w:val="both"/>
        <w:rPr>
          <w:sz w:val="24"/>
        </w:rPr>
      </w:pPr>
      <w:r>
        <w:rPr>
          <w:sz w:val="24"/>
        </w:rPr>
        <w:t>Mr. A owns a house at Indore. Its municipal valuation is Rs.24,000. He incurred the following expenses in respect of the house property: Municipal tax @ 20%, fire insurance premium Rs.2,000 and land revenue Rs.2,400. He took a loan of Rs.25,000 @16% per annum on 1st April, 2010. The whole amount is still unpaid. The house was completed on</w:t>
      </w:r>
      <w:r>
        <w:rPr>
          <w:spacing w:val="3"/>
          <w:sz w:val="24"/>
        </w:rPr>
        <w:t xml:space="preserve"> </w:t>
      </w:r>
      <w:r>
        <w:rPr>
          <w:sz w:val="24"/>
        </w:rPr>
        <w:t>1st</w:t>
      </w:r>
    </w:p>
    <w:p w:rsidR="001620A2" w:rsidRDefault="001620A2">
      <w:pPr>
        <w:spacing w:line="360" w:lineRule="auto"/>
        <w:jc w:val="both"/>
        <w:rPr>
          <w:sz w:val="24"/>
        </w:rPr>
        <w:sectPr w:rsidR="001620A2">
          <w:pgSz w:w="12240" w:h="15840"/>
          <w:pgMar w:top="1360" w:right="200" w:bottom="280" w:left="440" w:header="720" w:footer="720" w:gutter="0"/>
          <w:cols w:space="720"/>
        </w:sectPr>
      </w:pPr>
    </w:p>
    <w:p w:rsidR="001620A2" w:rsidRDefault="00D70D94">
      <w:pPr>
        <w:pStyle w:val="BodyText"/>
        <w:spacing w:before="74" w:line="360" w:lineRule="auto"/>
        <w:ind w:left="1360" w:right="1235"/>
        <w:jc w:val="both"/>
      </w:pPr>
      <w:r>
        <w:lastRenderedPageBreak/>
        <w:t>April 2013. Find out the income from house property for the assessment year 2014- 15 if the house is used by the assessee throughout the previous year for his residential purpose.</w:t>
      </w:r>
    </w:p>
    <w:p w:rsidR="001620A2" w:rsidRDefault="00D70D94">
      <w:pPr>
        <w:spacing w:before="1"/>
        <w:ind w:left="7788"/>
        <w:rPr>
          <w:i/>
          <w:sz w:val="24"/>
        </w:rPr>
      </w:pPr>
      <w:r>
        <w:rPr>
          <w:b/>
          <w:i/>
          <w:sz w:val="24"/>
        </w:rPr>
        <w:t xml:space="preserve">(Answer: </w:t>
      </w:r>
      <w:r>
        <w:rPr>
          <w:i/>
          <w:sz w:val="24"/>
        </w:rPr>
        <w:t>Loss of Rs.6400)</w:t>
      </w:r>
    </w:p>
    <w:p w:rsidR="001620A2" w:rsidRDefault="001620A2">
      <w:pPr>
        <w:pStyle w:val="BodyText"/>
        <w:rPr>
          <w:i/>
          <w:sz w:val="26"/>
        </w:rPr>
      </w:pPr>
    </w:p>
    <w:p w:rsidR="001620A2" w:rsidRDefault="00D70D94">
      <w:pPr>
        <w:pStyle w:val="ListParagraph"/>
        <w:numPr>
          <w:ilvl w:val="0"/>
          <w:numId w:val="60"/>
        </w:numPr>
        <w:tabs>
          <w:tab w:val="left" w:pos="1361"/>
        </w:tabs>
        <w:spacing w:before="157"/>
        <w:ind w:hanging="361"/>
        <w:rPr>
          <w:sz w:val="24"/>
        </w:rPr>
      </w:pPr>
      <w:r>
        <w:rPr>
          <w:sz w:val="24"/>
        </w:rPr>
        <w:t>Mr. X owns three houses, the particulars of which are given</w:t>
      </w:r>
      <w:r>
        <w:rPr>
          <w:spacing w:val="-3"/>
          <w:sz w:val="24"/>
        </w:rPr>
        <w:t xml:space="preserve"> </w:t>
      </w:r>
      <w:r>
        <w:rPr>
          <w:sz w:val="24"/>
        </w:rPr>
        <w:t>below:</w:t>
      </w:r>
    </w:p>
    <w:p w:rsidR="001620A2" w:rsidRDefault="001620A2">
      <w:pPr>
        <w:pStyle w:val="BodyText"/>
        <w:rPr>
          <w:sz w:val="20"/>
        </w:rPr>
      </w:pPr>
    </w:p>
    <w:p w:rsidR="001620A2" w:rsidRDefault="001620A2">
      <w:pPr>
        <w:pStyle w:val="BodyText"/>
        <w:spacing w:before="3"/>
        <w:rPr>
          <w:sz w:val="10"/>
        </w:rPr>
      </w:pPr>
    </w:p>
    <w:tbl>
      <w:tblPr>
        <w:tblW w:w="0" w:type="auto"/>
        <w:tblInd w:w="1257" w:type="dxa"/>
        <w:tblLayout w:type="fixed"/>
        <w:tblCellMar>
          <w:left w:w="0" w:type="dxa"/>
          <w:right w:w="0" w:type="dxa"/>
        </w:tblCellMar>
        <w:tblLook w:val="01E0"/>
      </w:tblPr>
      <w:tblGrid>
        <w:gridCol w:w="4520"/>
        <w:gridCol w:w="2987"/>
        <w:gridCol w:w="1655"/>
      </w:tblGrid>
      <w:tr w:rsidR="001620A2">
        <w:trPr>
          <w:trHeight w:val="1052"/>
        </w:trPr>
        <w:tc>
          <w:tcPr>
            <w:tcW w:w="4520" w:type="dxa"/>
          </w:tcPr>
          <w:p w:rsidR="001620A2" w:rsidRDefault="001620A2">
            <w:pPr>
              <w:pStyle w:val="TableParagraph"/>
              <w:rPr>
                <w:sz w:val="24"/>
              </w:rPr>
            </w:pPr>
          </w:p>
        </w:tc>
        <w:tc>
          <w:tcPr>
            <w:tcW w:w="2987" w:type="dxa"/>
          </w:tcPr>
          <w:p w:rsidR="001620A2" w:rsidRDefault="00D70D94">
            <w:pPr>
              <w:pStyle w:val="TableParagraph"/>
              <w:spacing w:line="266" w:lineRule="exact"/>
              <w:ind w:left="1470"/>
              <w:rPr>
                <w:i/>
                <w:sz w:val="24"/>
              </w:rPr>
            </w:pPr>
            <w:r>
              <w:rPr>
                <w:i/>
                <w:sz w:val="24"/>
              </w:rPr>
              <w:t>House-A</w:t>
            </w:r>
          </w:p>
          <w:p w:rsidR="001620A2" w:rsidRDefault="001620A2">
            <w:pPr>
              <w:pStyle w:val="TableParagraph"/>
              <w:spacing w:before="2"/>
              <w:rPr>
                <w:sz w:val="29"/>
              </w:rPr>
            </w:pPr>
          </w:p>
          <w:p w:rsidR="001620A2" w:rsidRDefault="00D70D94">
            <w:pPr>
              <w:pStyle w:val="TableParagraph"/>
              <w:ind w:left="1950"/>
              <w:rPr>
                <w:sz w:val="24"/>
              </w:rPr>
            </w:pPr>
            <w:r>
              <w:rPr>
                <w:sz w:val="24"/>
              </w:rPr>
              <w:t>Rs.</w:t>
            </w:r>
          </w:p>
        </w:tc>
        <w:tc>
          <w:tcPr>
            <w:tcW w:w="1655" w:type="dxa"/>
          </w:tcPr>
          <w:p w:rsidR="001620A2" w:rsidRDefault="00D70D94">
            <w:pPr>
              <w:pStyle w:val="TableParagraph"/>
              <w:spacing w:line="266" w:lineRule="exact"/>
              <w:ind w:left="764"/>
              <w:rPr>
                <w:i/>
                <w:sz w:val="24"/>
              </w:rPr>
            </w:pPr>
            <w:r>
              <w:rPr>
                <w:i/>
                <w:sz w:val="24"/>
              </w:rPr>
              <w:t>House-B</w:t>
            </w:r>
          </w:p>
          <w:p w:rsidR="001620A2" w:rsidRDefault="001620A2">
            <w:pPr>
              <w:pStyle w:val="TableParagraph"/>
              <w:spacing w:before="2"/>
              <w:rPr>
                <w:sz w:val="29"/>
              </w:rPr>
            </w:pPr>
          </w:p>
          <w:p w:rsidR="001620A2" w:rsidRDefault="00D70D94">
            <w:pPr>
              <w:pStyle w:val="TableParagraph"/>
              <w:ind w:right="81"/>
              <w:jc w:val="right"/>
              <w:rPr>
                <w:sz w:val="24"/>
              </w:rPr>
            </w:pPr>
            <w:r>
              <w:rPr>
                <w:spacing w:val="-1"/>
                <w:sz w:val="24"/>
              </w:rPr>
              <w:t>Rs.</w:t>
            </w:r>
          </w:p>
        </w:tc>
      </w:tr>
      <w:tr w:rsidR="001620A2">
        <w:trPr>
          <w:trHeight w:val="614"/>
        </w:trPr>
        <w:tc>
          <w:tcPr>
            <w:tcW w:w="4520" w:type="dxa"/>
          </w:tcPr>
          <w:p w:rsidR="001620A2" w:rsidRDefault="00D70D94">
            <w:pPr>
              <w:pStyle w:val="TableParagraph"/>
              <w:spacing w:before="164"/>
              <w:ind w:left="110"/>
              <w:rPr>
                <w:sz w:val="24"/>
              </w:rPr>
            </w:pPr>
            <w:r>
              <w:rPr>
                <w:sz w:val="24"/>
              </w:rPr>
              <w:t>Municipal value</w:t>
            </w:r>
          </w:p>
        </w:tc>
        <w:tc>
          <w:tcPr>
            <w:tcW w:w="2987" w:type="dxa"/>
          </w:tcPr>
          <w:p w:rsidR="001620A2" w:rsidRDefault="00D70D94">
            <w:pPr>
              <w:pStyle w:val="TableParagraph"/>
              <w:spacing w:before="164"/>
              <w:ind w:left="1418"/>
              <w:rPr>
                <w:sz w:val="24"/>
              </w:rPr>
            </w:pPr>
            <w:r>
              <w:rPr>
                <w:sz w:val="24"/>
              </w:rPr>
              <w:t>1,20,000</w:t>
            </w:r>
          </w:p>
        </w:tc>
        <w:tc>
          <w:tcPr>
            <w:tcW w:w="1655" w:type="dxa"/>
          </w:tcPr>
          <w:p w:rsidR="001620A2" w:rsidRDefault="00D70D94">
            <w:pPr>
              <w:pStyle w:val="TableParagraph"/>
              <w:spacing w:before="164"/>
              <w:ind w:right="101"/>
              <w:jc w:val="right"/>
              <w:rPr>
                <w:sz w:val="24"/>
              </w:rPr>
            </w:pPr>
            <w:r>
              <w:rPr>
                <w:sz w:val="24"/>
              </w:rPr>
              <w:t>1,00,000</w:t>
            </w:r>
          </w:p>
        </w:tc>
      </w:tr>
      <w:tr w:rsidR="001620A2">
        <w:trPr>
          <w:trHeight w:val="614"/>
        </w:trPr>
        <w:tc>
          <w:tcPr>
            <w:tcW w:w="4520" w:type="dxa"/>
          </w:tcPr>
          <w:p w:rsidR="001620A2" w:rsidRDefault="00D70D94">
            <w:pPr>
              <w:pStyle w:val="TableParagraph"/>
              <w:spacing w:before="164"/>
              <w:ind w:left="50"/>
              <w:rPr>
                <w:sz w:val="24"/>
              </w:rPr>
            </w:pPr>
            <w:r>
              <w:rPr>
                <w:sz w:val="24"/>
              </w:rPr>
              <w:t>Fair rent</w:t>
            </w:r>
          </w:p>
        </w:tc>
        <w:tc>
          <w:tcPr>
            <w:tcW w:w="2987" w:type="dxa"/>
          </w:tcPr>
          <w:p w:rsidR="001620A2" w:rsidRDefault="00D70D94">
            <w:pPr>
              <w:pStyle w:val="TableParagraph"/>
              <w:spacing w:before="164"/>
              <w:ind w:left="1391"/>
              <w:rPr>
                <w:sz w:val="24"/>
              </w:rPr>
            </w:pPr>
            <w:r>
              <w:rPr>
                <w:sz w:val="24"/>
              </w:rPr>
              <w:t>1,00,000</w:t>
            </w:r>
          </w:p>
        </w:tc>
        <w:tc>
          <w:tcPr>
            <w:tcW w:w="1655" w:type="dxa"/>
          </w:tcPr>
          <w:p w:rsidR="001620A2" w:rsidRDefault="00D70D94">
            <w:pPr>
              <w:pStyle w:val="TableParagraph"/>
              <w:spacing w:before="164"/>
              <w:ind w:right="67"/>
              <w:jc w:val="right"/>
              <w:rPr>
                <w:sz w:val="24"/>
              </w:rPr>
            </w:pPr>
            <w:r>
              <w:rPr>
                <w:sz w:val="24"/>
              </w:rPr>
              <w:t>1,10,000</w:t>
            </w:r>
          </w:p>
        </w:tc>
      </w:tr>
      <w:tr w:rsidR="001620A2">
        <w:trPr>
          <w:trHeight w:val="614"/>
        </w:trPr>
        <w:tc>
          <w:tcPr>
            <w:tcW w:w="4520" w:type="dxa"/>
          </w:tcPr>
          <w:p w:rsidR="001620A2" w:rsidRDefault="00D70D94">
            <w:pPr>
              <w:pStyle w:val="TableParagraph"/>
              <w:spacing w:before="164"/>
              <w:ind w:left="50"/>
              <w:rPr>
                <w:sz w:val="24"/>
              </w:rPr>
            </w:pPr>
            <w:r>
              <w:rPr>
                <w:sz w:val="24"/>
              </w:rPr>
              <w:t>Monthly rent</w:t>
            </w:r>
          </w:p>
        </w:tc>
        <w:tc>
          <w:tcPr>
            <w:tcW w:w="2987" w:type="dxa"/>
          </w:tcPr>
          <w:p w:rsidR="001620A2" w:rsidRDefault="00D70D94">
            <w:pPr>
              <w:pStyle w:val="TableParagraph"/>
              <w:spacing w:before="164"/>
              <w:ind w:left="1710"/>
              <w:rPr>
                <w:sz w:val="24"/>
              </w:rPr>
            </w:pPr>
            <w:r>
              <w:rPr>
                <w:sz w:val="24"/>
              </w:rPr>
              <w:t>9,000</w:t>
            </w:r>
          </w:p>
        </w:tc>
        <w:tc>
          <w:tcPr>
            <w:tcW w:w="1655" w:type="dxa"/>
          </w:tcPr>
          <w:p w:rsidR="001620A2" w:rsidRDefault="00D70D94">
            <w:pPr>
              <w:pStyle w:val="TableParagraph"/>
              <w:spacing w:before="164"/>
              <w:ind w:right="48"/>
              <w:jc w:val="right"/>
              <w:rPr>
                <w:sz w:val="24"/>
              </w:rPr>
            </w:pPr>
            <w:r>
              <w:rPr>
                <w:sz w:val="24"/>
              </w:rPr>
              <w:t>12,000</w:t>
            </w:r>
          </w:p>
        </w:tc>
      </w:tr>
      <w:tr w:rsidR="001620A2">
        <w:trPr>
          <w:trHeight w:val="613"/>
        </w:trPr>
        <w:tc>
          <w:tcPr>
            <w:tcW w:w="4520" w:type="dxa"/>
          </w:tcPr>
          <w:p w:rsidR="001620A2" w:rsidRDefault="00D70D94">
            <w:pPr>
              <w:pStyle w:val="TableParagraph"/>
              <w:spacing w:before="164"/>
              <w:ind w:left="50"/>
              <w:rPr>
                <w:sz w:val="24"/>
              </w:rPr>
            </w:pPr>
            <w:r>
              <w:rPr>
                <w:sz w:val="24"/>
              </w:rPr>
              <w:t>Rent collection charges</w:t>
            </w:r>
          </w:p>
        </w:tc>
        <w:tc>
          <w:tcPr>
            <w:tcW w:w="2987" w:type="dxa"/>
          </w:tcPr>
          <w:p w:rsidR="001620A2" w:rsidRDefault="00D70D94">
            <w:pPr>
              <w:pStyle w:val="TableParagraph"/>
              <w:spacing w:before="164"/>
              <w:ind w:left="1622"/>
              <w:rPr>
                <w:sz w:val="24"/>
              </w:rPr>
            </w:pPr>
            <w:r>
              <w:rPr>
                <w:sz w:val="24"/>
              </w:rPr>
              <w:t>10,000</w:t>
            </w:r>
          </w:p>
        </w:tc>
        <w:tc>
          <w:tcPr>
            <w:tcW w:w="1655" w:type="dxa"/>
          </w:tcPr>
          <w:p w:rsidR="001620A2" w:rsidRDefault="00D70D94">
            <w:pPr>
              <w:pStyle w:val="TableParagraph"/>
              <w:spacing w:before="164"/>
              <w:ind w:right="77"/>
              <w:jc w:val="right"/>
              <w:rPr>
                <w:sz w:val="24"/>
              </w:rPr>
            </w:pPr>
            <w:r>
              <w:rPr>
                <w:sz w:val="24"/>
              </w:rPr>
              <w:t>6,000</w:t>
            </w:r>
          </w:p>
        </w:tc>
      </w:tr>
      <w:tr w:rsidR="001620A2">
        <w:trPr>
          <w:trHeight w:val="613"/>
        </w:trPr>
        <w:tc>
          <w:tcPr>
            <w:tcW w:w="4520" w:type="dxa"/>
          </w:tcPr>
          <w:p w:rsidR="001620A2" w:rsidRDefault="00D70D94">
            <w:pPr>
              <w:pStyle w:val="TableParagraph"/>
              <w:spacing w:before="163"/>
              <w:ind w:left="50"/>
              <w:rPr>
                <w:sz w:val="24"/>
              </w:rPr>
            </w:pPr>
            <w:r>
              <w:rPr>
                <w:sz w:val="24"/>
              </w:rPr>
              <w:t>Repair expenses</w:t>
            </w:r>
          </w:p>
        </w:tc>
        <w:tc>
          <w:tcPr>
            <w:tcW w:w="2987" w:type="dxa"/>
          </w:tcPr>
          <w:p w:rsidR="001620A2" w:rsidRDefault="00D70D94">
            <w:pPr>
              <w:pStyle w:val="TableParagraph"/>
              <w:spacing w:before="163"/>
              <w:ind w:left="1778"/>
              <w:rPr>
                <w:sz w:val="24"/>
              </w:rPr>
            </w:pPr>
            <w:r>
              <w:rPr>
                <w:sz w:val="24"/>
              </w:rPr>
              <w:t>6,000</w:t>
            </w:r>
          </w:p>
        </w:tc>
        <w:tc>
          <w:tcPr>
            <w:tcW w:w="1655" w:type="dxa"/>
          </w:tcPr>
          <w:p w:rsidR="001620A2" w:rsidRDefault="00D70D94">
            <w:pPr>
              <w:pStyle w:val="TableParagraph"/>
              <w:spacing w:before="163"/>
              <w:ind w:right="101"/>
              <w:jc w:val="right"/>
              <w:rPr>
                <w:sz w:val="24"/>
              </w:rPr>
            </w:pPr>
            <w:r>
              <w:rPr>
                <w:sz w:val="24"/>
              </w:rPr>
              <w:t>4,000</w:t>
            </w:r>
          </w:p>
        </w:tc>
      </w:tr>
      <w:tr w:rsidR="001620A2">
        <w:trPr>
          <w:trHeight w:val="614"/>
        </w:trPr>
        <w:tc>
          <w:tcPr>
            <w:tcW w:w="4520" w:type="dxa"/>
          </w:tcPr>
          <w:p w:rsidR="001620A2" w:rsidRDefault="00D70D94">
            <w:pPr>
              <w:pStyle w:val="TableParagraph"/>
              <w:spacing w:before="164"/>
              <w:ind w:left="52"/>
              <w:rPr>
                <w:sz w:val="24"/>
              </w:rPr>
            </w:pPr>
            <w:r>
              <w:rPr>
                <w:sz w:val="24"/>
              </w:rPr>
              <w:t>Interest on loan:</w:t>
            </w:r>
          </w:p>
        </w:tc>
        <w:tc>
          <w:tcPr>
            <w:tcW w:w="2987" w:type="dxa"/>
          </w:tcPr>
          <w:p w:rsidR="001620A2" w:rsidRDefault="001620A2">
            <w:pPr>
              <w:pStyle w:val="TableParagraph"/>
              <w:rPr>
                <w:sz w:val="24"/>
              </w:rPr>
            </w:pPr>
          </w:p>
        </w:tc>
        <w:tc>
          <w:tcPr>
            <w:tcW w:w="1655" w:type="dxa"/>
          </w:tcPr>
          <w:p w:rsidR="001620A2" w:rsidRDefault="001620A2">
            <w:pPr>
              <w:pStyle w:val="TableParagraph"/>
              <w:rPr>
                <w:sz w:val="24"/>
              </w:rPr>
            </w:pPr>
          </w:p>
        </w:tc>
      </w:tr>
      <w:tr w:rsidR="001620A2">
        <w:trPr>
          <w:trHeight w:val="614"/>
        </w:trPr>
        <w:tc>
          <w:tcPr>
            <w:tcW w:w="4520" w:type="dxa"/>
          </w:tcPr>
          <w:p w:rsidR="001620A2" w:rsidRDefault="00D70D94">
            <w:pPr>
              <w:pStyle w:val="TableParagraph"/>
              <w:spacing w:before="164"/>
              <w:ind w:left="110"/>
              <w:rPr>
                <w:sz w:val="24"/>
              </w:rPr>
            </w:pPr>
            <w:r>
              <w:rPr>
                <w:sz w:val="24"/>
              </w:rPr>
              <w:t>– For construction</w:t>
            </w:r>
          </w:p>
        </w:tc>
        <w:tc>
          <w:tcPr>
            <w:tcW w:w="2987" w:type="dxa"/>
          </w:tcPr>
          <w:p w:rsidR="001620A2" w:rsidRDefault="00D70D94">
            <w:pPr>
              <w:pStyle w:val="TableParagraph"/>
              <w:spacing w:before="164"/>
              <w:ind w:right="654"/>
              <w:jc w:val="right"/>
              <w:rPr>
                <w:sz w:val="24"/>
              </w:rPr>
            </w:pPr>
            <w:r>
              <w:rPr>
                <w:sz w:val="24"/>
              </w:rPr>
              <w:t>—</w:t>
            </w:r>
          </w:p>
        </w:tc>
        <w:tc>
          <w:tcPr>
            <w:tcW w:w="1655" w:type="dxa"/>
          </w:tcPr>
          <w:p w:rsidR="001620A2" w:rsidRDefault="00D70D94">
            <w:pPr>
              <w:pStyle w:val="TableParagraph"/>
              <w:spacing w:before="164"/>
              <w:ind w:right="89"/>
              <w:jc w:val="right"/>
              <w:rPr>
                <w:sz w:val="24"/>
              </w:rPr>
            </w:pPr>
            <w:r>
              <w:rPr>
                <w:sz w:val="24"/>
              </w:rPr>
              <w:t>—</w:t>
            </w:r>
          </w:p>
        </w:tc>
      </w:tr>
      <w:tr w:rsidR="001620A2">
        <w:trPr>
          <w:trHeight w:val="614"/>
        </w:trPr>
        <w:tc>
          <w:tcPr>
            <w:tcW w:w="4520" w:type="dxa"/>
          </w:tcPr>
          <w:p w:rsidR="001620A2" w:rsidRDefault="00D70D94">
            <w:pPr>
              <w:pStyle w:val="TableParagraph"/>
              <w:spacing w:before="164"/>
              <w:ind w:left="110"/>
              <w:rPr>
                <w:sz w:val="24"/>
              </w:rPr>
            </w:pPr>
            <w:r>
              <w:rPr>
                <w:sz w:val="24"/>
              </w:rPr>
              <w:t>– For marriage of son</w:t>
            </w:r>
          </w:p>
        </w:tc>
        <w:tc>
          <w:tcPr>
            <w:tcW w:w="2987" w:type="dxa"/>
          </w:tcPr>
          <w:p w:rsidR="001620A2" w:rsidRDefault="00D70D94">
            <w:pPr>
              <w:pStyle w:val="TableParagraph"/>
              <w:spacing w:before="164"/>
              <w:ind w:left="1691"/>
              <w:rPr>
                <w:sz w:val="24"/>
              </w:rPr>
            </w:pPr>
            <w:r>
              <w:rPr>
                <w:sz w:val="24"/>
              </w:rPr>
              <w:t>30,000</w:t>
            </w:r>
          </w:p>
        </w:tc>
        <w:tc>
          <w:tcPr>
            <w:tcW w:w="1655" w:type="dxa"/>
          </w:tcPr>
          <w:p w:rsidR="001620A2" w:rsidRDefault="00D70D94">
            <w:pPr>
              <w:pStyle w:val="TableParagraph"/>
              <w:spacing w:before="164"/>
              <w:ind w:right="67"/>
              <w:jc w:val="right"/>
              <w:rPr>
                <w:sz w:val="24"/>
              </w:rPr>
            </w:pPr>
            <w:r>
              <w:rPr>
                <w:sz w:val="24"/>
              </w:rPr>
              <w:t>—</w:t>
            </w:r>
          </w:p>
        </w:tc>
      </w:tr>
      <w:tr w:rsidR="001620A2">
        <w:trPr>
          <w:trHeight w:val="614"/>
        </w:trPr>
        <w:tc>
          <w:tcPr>
            <w:tcW w:w="4520" w:type="dxa"/>
          </w:tcPr>
          <w:p w:rsidR="001620A2" w:rsidRDefault="00D70D94">
            <w:pPr>
              <w:pStyle w:val="TableParagraph"/>
              <w:spacing w:before="164"/>
              <w:ind w:left="110"/>
              <w:rPr>
                <w:sz w:val="24"/>
              </w:rPr>
            </w:pPr>
            <w:r>
              <w:rPr>
                <w:sz w:val="24"/>
              </w:rPr>
              <w:t>– For repairs</w:t>
            </w:r>
          </w:p>
        </w:tc>
        <w:tc>
          <w:tcPr>
            <w:tcW w:w="2987" w:type="dxa"/>
          </w:tcPr>
          <w:p w:rsidR="001620A2" w:rsidRDefault="00D70D94">
            <w:pPr>
              <w:pStyle w:val="TableParagraph"/>
              <w:spacing w:before="164"/>
              <w:ind w:right="647"/>
              <w:jc w:val="right"/>
              <w:rPr>
                <w:sz w:val="24"/>
              </w:rPr>
            </w:pPr>
            <w:r>
              <w:rPr>
                <w:sz w:val="24"/>
              </w:rPr>
              <w:t>—</w:t>
            </w:r>
          </w:p>
        </w:tc>
        <w:tc>
          <w:tcPr>
            <w:tcW w:w="1655" w:type="dxa"/>
          </w:tcPr>
          <w:p w:rsidR="001620A2" w:rsidRDefault="00D70D94">
            <w:pPr>
              <w:pStyle w:val="TableParagraph"/>
              <w:spacing w:before="164"/>
              <w:ind w:right="82"/>
              <w:jc w:val="right"/>
              <w:rPr>
                <w:sz w:val="24"/>
              </w:rPr>
            </w:pPr>
            <w:r>
              <w:rPr>
                <w:sz w:val="24"/>
              </w:rPr>
              <w:t>8,000</w:t>
            </w:r>
          </w:p>
        </w:tc>
      </w:tr>
      <w:tr w:rsidR="001620A2">
        <w:trPr>
          <w:trHeight w:val="613"/>
        </w:trPr>
        <w:tc>
          <w:tcPr>
            <w:tcW w:w="4520" w:type="dxa"/>
          </w:tcPr>
          <w:p w:rsidR="001620A2" w:rsidRDefault="00D70D94">
            <w:pPr>
              <w:pStyle w:val="TableParagraph"/>
              <w:spacing w:before="164"/>
              <w:ind w:left="50"/>
              <w:rPr>
                <w:sz w:val="24"/>
              </w:rPr>
            </w:pPr>
            <w:r>
              <w:rPr>
                <w:sz w:val="24"/>
              </w:rPr>
              <w:t>Commencement of construction</w:t>
            </w:r>
          </w:p>
        </w:tc>
        <w:tc>
          <w:tcPr>
            <w:tcW w:w="2987" w:type="dxa"/>
          </w:tcPr>
          <w:p w:rsidR="001620A2" w:rsidRDefault="00D70D94">
            <w:pPr>
              <w:pStyle w:val="TableParagraph"/>
              <w:spacing w:before="164"/>
              <w:ind w:right="474"/>
              <w:jc w:val="right"/>
              <w:rPr>
                <w:sz w:val="24"/>
              </w:rPr>
            </w:pPr>
            <w:r>
              <w:rPr>
                <w:sz w:val="24"/>
              </w:rPr>
              <w:t>04.01.2008</w:t>
            </w:r>
          </w:p>
        </w:tc>
        <w:tc>
          <w:tcPr>
            <w:tcW w:w="1655" w:type="dxa"/>
          </w:tcPr>
          <w:p w:rsidR="001620A2" w:rsidRDefault="00D70D94">
            <w:pPr>
              <w:pStyle w:val="TableParagraph"/>
              <w:spacing w:before="164"/>
              <w:ind w:right="89"/>
              <w:jc w:val="right"/>
              <w:rPr>
                <w:sz w:val="24"/>
              </w:rPr>
            </w:pPr>
            <w:r>
              <w:rPr>
                <w:sz w:val="24"/>
              </w:rPr>
              <w:t>04.07.2009</w:t>
            </w:r>
          </w:p>
        </w:tc>
      </w:tr>
      <w:tr w:rsidR="001620A2">
        <w:trPr>
          <w:trHeight w:val="613"/>
        </w:trPr>
        <w:tc>
          <w:tcPr>
            <w:tcW w:w="4520" w:type="dxa"/>
          </w:tcPr>
          <w:p w:rsidR="001620A2" w:rsidRDefault="00D70D94">
            <w:pPr>
              <w:pStyle w:val="TableParagraph"/>
              <w:spacing w:before="163"/>
              <w:ind w:left="50"/>
              <w:rPr>
                <w:sz w:val="24"/>
              </w:rPr>
            </w:pPr>
            <w:r>
              <w:rPr>
                <w:sz w:val="24"/>
              </w:rPr>
              <w:t>Completion of construction</w:t>
            </w:r>
          </w:p>
        </w:tc>
        <w:tc>
          <w:tcPr>
            <w:tcW w:w="2987" w:type="dxa"/>
          </w:tcPr>
          <w:p w:rsidR="001620A2" w:rsidRDefault="00D70D94">
            <w:pPr>
              <w:pStyle w:val="TableParagraph"/>
              <w:spacing w:before="163"/>
              <w:ind w:right="494"/>
              <w:jc w:val="right"/>
              <w:rPr>
                <w:sz w:val="24"/>
              </w:rPr>
            </w:pPr>
            <w:r>
              <w:rPr>
                <w:sz w:val="24"/>
              </w:rPr>
              <w:t>30.06.2010</w:t>
            </w:r>
          </w:p>
        </w:tc>
        <w:tc>
          <w:tcPr>
            <w:tcW w:w="1655" w:type="dxa"/>
          </w:tcPr>
          <w:p w:rsidR="001620A2" w:rsidRDefault="00D70D94">
            <w:pPr>
              <w:pStyle w:val="TableParagraph"/>
              <w:spacing w:before="163"/>
              <w:ind w:right="48"/>
              <w:jc w:val="right"/>
              <w:rPr>
                <w:sz w:val="24"/>
              </w:rPr>
            </w:pPr>
            <w:r>
              <w:rPr>
                <w:sz w:val="24"/>
              </w:rPr>
              <w:t>31.12.2011</w:t>
            </w:r>
          </w:p>
        </w:tc>
      </w:tr>
      <w:tr w:rsidR="001620A2">
        <w:trPr>
          <w:trHeight w:val="440"/>
        </w:trPr>
        <w:tc>
          <w:tcPr>
            <w:tcW w:w="4520" w:type="dxa"/>
          </w:tcPr>
          <w:p w:rsidR="001620A2" w:rsidRDefault="00D70D94">
            <w:pPr>
              <w:pStyle w:val="TableParagraph"/>
              <w:spacing w:before="164" w:line="256" w:lineRule="exact"/>
              <w:ind w:left="50"/>
              <w:rPr>
                <w:sz w:val="24"/>
              </w:rPr>
            </w:pPr>
            <w:r>
              <w:rPr>
                <w:sz w:val="24"/>
              </w:rPr>
              <w:t>Use by tenant</w:t>
            </w:r>
          </w:p>
        </w:tc>
        <w:tc>
          <w:tcPr>
            <w:tcW w:w="2987" w:type="dxa"/>
          </w:tcPr>
          <w:p w:rsidR="001620A2" w:rsidRDefault="00D70D94">
            <w:pPr>
              <w:pStyle w:val="TableParagraph"/>
              <w:spacing w:before="164" w:line="256" w:lineRule="exact"/>
              <w:ind w:right="543"/>
              <w:jc w:val="right"/>
              <w:rPr>
                <w:sz w:val="24"/>
              </w:rPr>
            </w:pPr>
            <w:r>
              <w:rPr>
                <w:sz w:val="24"/>
              </w:rPr>
              <w:t>Office</w:t>
            </w:r>
          </w:p>
        </w:tc>
        <w:tc>
          <w:tcPr>
            <w:tcW w:w="1655" w:type="dxa"/>
          </w:tcPr>
          <w:p w:rsidR="001620A2" w:rsidRDefault="00D70D94">
            <w:pPr>
              <w:pStyle w:val="TableParagraph"/>
              <w:spacing w:before="164" w:line="256" w:lineRule="exact"/>
              <w:ind w:right="97"/>
              <w:jc w:val="right"/>
              <w:rPr>
                <w:sz w:val="24"/>
              </w:rPr>
            </w:pPr>
            <w:r>
              <w:rPr>
                <w:sz w:val="24"/>
              </w:rPr>
              <w:t>Residential</w:t>
            </w:r>
          </w:p>
        </w:tc>
      </w:tr>
    </w:tbl>
    <w:p w:rsidR="001620A2" w:rsidRDefault="001620A2">
      <w:pPr>
        <w:pStyle w:val="BodyText"/>
        <w:spacing w:before="5"/>
        <w:rPr>
          <w:sz w:val="29"/>
        </w:rPr>
      </w:pPr>
    </w:p>
    <w:p w:rsidR="001620A2" w:rsidRDefault="00D70D94">
      <w:pPr>
        <w:pStyle w:val="BodyText"/>
        <w:spacing w:line="360" w:lineRule="auto"/>
        <w:ind w:left="1271" w:right="1232" w:firstLine="28"/>
        <w:jc w:val="both"/>
      </w:pPr>
      <w:r>
        <w:t>Municipal tax is charged @ 10%. Mr. X did not pay municipal tax of House-A. The tenant paid the municipal tax of House-B which remained vacant for 3 months. Compute income from house property of Mr. for the assessment year 2014-15.</w:t>
      </w:r>
    </w:p>
    <w:p w:rsidR="001620A2" w:rsidRDefault="00D70D94">
      <w:pPr>
        <w:spacing w:before="201"/>
        <w:ind w:left="7155"/>
        <w:jc w:val="both"/>
        <w:rPr>
          <w:i/>
          <w:sz w:val="24"/>
        </w:rPr>
      </w:pPr>
      <w:r>
        <w:rPr>
          <w:b/>
          <w:i/>
          <w:sz w:val="24"/>
        </w:rPr>
        <w:t xml:space="preserve">(Answer: </w:t>
      </w:r>
      <w:r>
        <w:rPr>
          <w:i/>
          <w:sz w:val="24"/>
        </w:rPr>
        <w:t>Rs. 84,000, Rs. 67,600)</w:t>
      </w:r>
    </w:p>
    <w:p w:rsidR="001620A2" w:rsidRDefault="001620A2">
      <w:pPr>
        <w:jc w:val="both"/>
        <w:rPr>
          <w:sz w:val="24"/>
        </w:rPr>
        <w:sectPr w:rsidR="001620A2">
          <w:pgSz w:w="12240" w:h="15840"/>
          <w:pgMar w:top="1360" w:right="200" w:bottom="280" w:left="440" w:header="720" w:footer="720" w:gutter="0"/>
          <w:cols w:space="720"/>
        </w:sectPr>
      </w:pPr>
    </w:p>
    <w:p w:rsidR="001620A2" w:rsidRDefault="00D70D94">
      <w:pPr>
        <w:pStyle w:val="ListParagraph"/>
        <w:numPr>
          <w:ilvl w:val="0"/>
          <w:numId w:val="60"/>
        </w:numPr>
        <w:tabs>
          <w:tab w:val="left" w:pos="1361"/>
        </w:tabs>
        <w:spacing w:before="74" w:line="360" w:lineRule="auto"/>
        <w:ind w:right="1242"/>
        <w:rPr>
          <w:sz w:val="24"/>
        </w:rPr>
      </w:pPr>
      <w:r>
        <w:rPr>
          <w:sz w:val="24"/>
        </w:rPr>
        <w:lastRenderedPageBreak/>
        <w:t>Rohan has two houses. Both of the houses are self occupied. Particulars of the houses for the previous year 2016-17 are as</w:t>
      </w:r>
      <w:r>
        <w:rPr>
          <w:spacing w:val="1"/>
          <w:sz w:val="24"/>
        </w:rPr>
        <w:t xml:space="preserve"> </w:t>
      </w:r>
      <w:r>
        <w:rPr>
          <w:sz w:val="24"/>
        </w:rPr>
        <w:t>follows:</w:t>
      </w:r>
    </w:p>
    <w:p w:rsidR="001620A2" w:rsidRDefault="001620A2">
      <w:pPr>
        <w:pStyle w:val="BodyText"/>
        <w:spacing w:before="3"/>
        <w:rPr>
          <w:sz w:val="18"/>
        </w:rPr>
      </w:pPr>
    </w:p>
    <w:tbl>
      <w:tblPr>
        <w:tblW w:w="0" w:type="auto"/>
        <w:tblInd w:w="1317" w:type="dxa"/>
        <w:tblLayout w:type="fixed"/>
        <w:tblCellMar>
          <w:left w:w="0" w:type="dxa"/>
          <w:right w:w="0" w:type="dxa"/>
        </w:tblCellMar>
        <w:tblLook w:val="01E0"/>
      </w:tblPr>
      <w:tblGrid>
        <w:gridCol w:w="5424"/>
        <w:gridCol w:w="1926"/>
        <w:gridCol w:w="1744"/>
      </w:tblGrid>
      <w:tr w:rsidR="001620A2">
        <w:trPr>
          <w:trHeight w:val="440"/>
        </w:trPr>
        <w:tc>
          <w:tcPr>
            <w:tcW w:w="5424" w:type="dxa"/>
          </w:tcPr>
          <w:p w:rsidR="001620A2" w:rsidRDefault="00D70D94">
            <w:pPr>
              <w:pStyle w:val="TableParagraph"/>
              <w:spacing w:line="266" w:lineRule="exact"/>
              <w:ind w:left="50"/>
              <w:rPr>
                <w:sz w:val="24"/>
              </w:rPr>
            </w:pPr>
            <w:r>
              <w:rPr>
                <w:sz w:val="24"/>
              </w:rPr>
              <w:t>Particulars</w:t>
            </w:r>
          </w:p>
        </w:tc>
        <w:tc>
          <w:tcPr>
            <w:tcW w:w="1926" w:type="dxa"/>
          </w:tcPr>
          <w:p w:rsidR="001620A2" w:rsidRDefault="00D70D94">
            <w:pPr>
              <w:pStyle w:val="TableParagraph"/>
              <w:spacing w:line="266" w:lineRule="exact"/>
              <w:ind w:right="657"/>
              <w:jc w:val="right"/>
              <w:rPr>
                <w:sz w:val="24"/>
              </w:rPr>
            </w:pPr>
            <w:r>
              <w:rPr>
                <w:sz w:val="24"/>
              </w:rPr>
              <w:t>House I</w:t>
            </w:r>
          </w:p>
        </w:tc>
        <w:tc>
          <w:tcPr>
            <w:tcW w:w="1744" w:type="dxa"/>
          </w:tcPr>
          <w:p w:rsidR="001620A2" w:rsidRDefault="00D70D94">
            <w:pPr>
              <w:pStyle w:val="TableParagraph"/>
              <w:spacing w:line="266" w:lineRule="exact"/>
              <w:ind w:right="65"/>
              <w:jc w:val="right"/>
              <w:rPr>
                <w:sz w:val="24"/>
              </w:rPr>
            </w:pPr>
            <w:r>
              <w:rPr>
                <w:sz w:val="24"/>
              </w:rPr>
              <w:t>House II</w:t>
            </w:r>
          </w:p>
        </w:tc>
      </w:tr>
      <w:tr w:rsidR="001620A2">
        <w:trPr>
          <w:trHeight w:val="614"/>
        </w:trPr>
        <w:tc>
          <w:tcPr>
            <w:tcW w:w="5424" w:type="dxa"/>
          </w:tcPr>
          <w:p w:rsidR="001620A2" w:rsidRDefault="00D70D94">
            <w:pPr>
              <w:pStyle w:val="TableParagraph"/>
              <w:spacing w:before="164"/>
              <w:ind w:left="50"/>
              <w:rPr>
                <w:sz w:val="24"/>
              </w:rPr>
            </w:pPr>
            <w:r>
              <w:rPr>
                <w:sz w:val="24"/>
              </w:rPr>
              <w:t>Municipal valuation p.a.</w:t>
            </w:r>
          </w:p>
        </w:tc>
        <w:tc>
          <w:tcPr>
            <w:tcW w:w="1926" w:type="dxa"/>
          </w:tcPr>
          <w:p w:rsidR="001620A2" w:rsidRDefault="00D70D94">
            <w:pPr>
              <w:pStyle w:val="TableParagraph"/>
              <w:spacing w:before="164"/>
              <w:ind w:right="632"/>
              <w:jc w:val="right"/>
              <w:rPr>
                <w:sz w:val="24"/>
              </w:rPr>
            </w:pPr>
            <w:r>
              <w:rPr>
                <w:sz w:val="24"/>
              </w:rPr>
              <w:t>8,00,000</w:t>
            </w:r>
          </w:p>
        </w:tc>
        <w:tc>
          <w:tcPr>
            <w:tcW w:w="1744" w:type="dxa"/>
          </w:tcPr>
          <w:p w:rsidR="001620A2" w:rsidRDefault="00D70D94">
            <w:pPr>
              <w:pStyle w:val="TableParagraph"/>
              <w:spacing w:before="164"/>
              <w:ind w:right="96"/>
              <w:jc w:val="right"/>
              <w:rPr>
                <w:sz w:val="24"/>
              </w:rPr>
            </w:pPr>
            <w:r>
              <w:rPr>
                <w:sz w:val="24"/>
              </w:rPr>
              <w:t>12,00,000</w:t>
            </w:r>
          </w:p>
        </w:tc>
      </w:tr>
      <w:tr w:rsidR="001620A2">
        <w:trPr>
          <w:trHeight w:val="614"/>
        </w:trPr>
        <w:tc>
          <w:tcPr>
            <w:tcW w:w="5424" w:type="dxa"/>
          </w:tcPr>
          <w:p w:rsidR="001620A2" w:rsidRDefault="00D70D94">
            <w:pPr>
              <w:pStyle w:val="TableParagraph"/>
              <w:spacing w:before="164"/>
              <w:ind w:left="50"/>
              <w:rPr>
                <w:sz w:val="24"/>
              </w:rPr>
            </w:pPr>
            <w:r>
              <w:rPr>
                <w:sz w:val="24"/>
              </w:rPr>
              <w:t>Fair rent p.a.</w:t>
            </w:r>
          </w:p>
        </w:tc>
        <w:tc>
          <w:tcPr>
            <w:tcW w:w="1926" w:type="dxa"/>
          </w:tcPr>
          <w:p w:rsidR="001620A2" w:rsidRDefault="00D70D94">
            <w:pPr>
              <w:pStyle w:val="TableParagraph"/>
              <w:spacing w:before="164"/>
              <w:ind w:right="612"/>
              <w:jc w:val="right"/>
              <w:rPr>
                <w:sz w:val="24"/>
              </w:rPr>
            </w:pPr>
            <w:r>
              <w:rPr>
                <w:sz w:val="24"/>
              </w:rPr>
              <w:t>6,00,000</w:t>
            </w:r>
          </w:p>
        </w:tc>
        <w:tc>
          <w:tcPr>
            <w:tcW w:w="1744" w:type="dxa"/>
          </w:tcPr>
          <w:p w:rsidR="001620A2" w:rsidRDefault="00D70D94">
            <w:pPr>
              <w:pStyle w:val="TableParagraph"/>
              <w:spacing w:before="164"/>
              <w:ind w:right="74"/>
              <w:jc w:val="right"/>
              <w:rPr>
                <w:sz w:val="24"/>
              </w:rPr>
            </w:pPr>
            <w:r>
              <w:rPr>
                <w:sz w:val="24"/>
              </w:rPr>
              <w:t>14,00,000</w:t>
            </w:r>
          </w:p>
        </w:tc>
      </w:tr>
      <w:tr w:rsidR="001620A2">
        <w:trPr>
          <w:trHeight w:val="614"/>
        </w:trPr>
        <w:tc>
          <w:tcPr>
            <w:tcW w:w="5424" w:type="dxa"/>
          </w:tcPr>
          <w:p w:rsidR="001620A2" w:rsidRDefault="00D70D94">
            <w:pPr>
              <w:pStyle w:val="TableParagraph"/>
              <w:spacing w:before="164"/>
              <w:ind w:left="50"/>
              <w:rPr>
                <w:sz w:val="24"/>
              </w:rPr>
            </w:pPr>
            <w:r>
              <w:rPr>
                <w:sz w:val="24"/>
              </w:rPr>
              <w:t>Standard rent p.a.</w:t>
            </w:r>
          </w:p>
        </w:tc>
        <w:tc>
          <w:tcPr>
            <w:tcW w:w="1926" w:type="dxa"/>
          </w:tcPr>
          <w:p w:rsidR="001620A2" w:rsidRDefault="00D70D94">
            <w:pPr>
              <w:pStyle w:val="TableParagraph"/>
              <w:spacing w:before="164"/>
              <w:ind w:right="625"/>
              <w:jc w:val="right"/>
              <w:rPr>
                <w:sz w:val="24"/>
              </w:rPr>
            </w:pPr>
            <w:r>
              <w:rPr>
                <w:sz w:val="24"/>
              </w:rPr>
              <w:t>7,20,000</w:t>
            </w:r>
          </w:p>
        </w:tc>
        <w:tc>
          <w:tcPr>
            <w:tcW w:w="1744" w:type="dxa"/>
          </w:tcPr>
          <w:p w:rsidR="001620A2" w:rsidRDefault="00D70D94">
            <w:pPr>
              <w:pStyle w:val="TableParagraph"/>
              <w:spacing w:before="164"/>
              <w:ind w:right="89"/>
              <w:jc w:val="right"/>
              <w:rPr>
                <w:sz w:val="24"/>
              </w:rPr>
            </w:pPr>
            <w:r>
              <w:rPr>
                <w:sz w:val="24"/>
              </w:rPr>
              <w:t>14,80,000</w:t>
            </w:r>
          </w:p>
        </w:tc>
      </w:tr>
      <w:tr w:rsidR="001620A2">
        <w:trPr>
          <w:trHeight w:val="613"/>
        </w:trPr>
        <w:tc>
          <w:tcPr>
            <w:tcW w:w="5424" w:type="dxa"/>
          </w:tcPr>
          <w:p w:rsidR="001620A2" w:rsidRDefault="00D70D94">
            <w:pPr>
              <w:pStyle w:val="TableParagraph"/>
              <w:spacing w:before="164"/>
              <w:ind w:left="50"/>
              <w:rPr>
                <w:sz w:val="24"/>
              </w:rPr>
            </w:pPr>
            <w:r>
              <w:rPr>
                <w:sz w:val="24"/>
              </w:rPr>
              <w:t>Date of completion</w:t>
            </w:r>
          </w:p>
        </w:tc>
        <w:tc>
          <w:tcPr>
            <w:tcW w:w="1926" w:type="dxa"/>
          </w:tcPr>
          <w:p w:rsidR="001620A2" w:rsidRDefault="00D70D94">
            <w:pPr>
              <w:pStyle w:val="TableParagraph"/>
              <w:spacing w:before="164"/>
              <w:ind w:right="646"/>
              <w:jc w:val="right"/>
              <w:rPr>
                <w:sz w:val="24"/>
              </w:rPr>
            </w:pPr>
            <w:r>
              <w:rPr>
                <w:sz w:val="24"/>
              </w:rPr>
              <w:t>31.03.2009</w:t>
            </w:r>
          </w:p>
        </w:tc>
        <w:tc>
          <w:tcPr>
            <w:tcW w:w="1744" w:type="dxa"/>
          </w:tcPr>
          <w:p w:rsidR="001620A2" w:rsidRDefault="00D70D94">
            <w:pPr>
              <w:pStyle w:val="TableParagraph"/>
              <w:spacing w:before="164"/>
              <w:ind w:right="50"/>
              <w:jc w:val="right"/>
              <w:rPr>
                <w:sz w:val="24"/>
              </w:rPr>
            </w:pPr>
            <w:r>
              <w:rPr>
                <w:sz w:val="24"/>
              </w:rPr>
              <w:t>31.03.2012</w:t>
            </w:r>
          </w:p>
        </w:tc>
      </w:tr>
      <w:tr w:rsidR="001620A2">
        <w:trPr>
          <w:trHeight w:val="613"/>
        </w:trPr>
        <w:tc>
          <w:tcPr>
            <w:tcW w:w="5424" w:type="dxa"/>
          </w:tcPr>
          <w:p w:rsidR="001620A2" w:rsidRDefault="00D70D94">
            <w:pPr>
              <w:pStyle w:val="TableParagraph"/>
              <w:spacing w:before="163"/>
              <w:ind w:left="50"/>
              <w:rPr>
                <w:sz w:val="24"/>
              </w:rPr>
            </w:pPr>
            <w:r>
              <w:rPr>
                <w:sz w:val="24"/>
              </w:rPr>
              <w:t>Municipal taxes paid during the year</w:t>
            </w:r>
          </w:p>
        </w:tc>
        <w:tc>
          <w:tcPr>
            <w:tcW w:w="1926" w:type="dxa"/>
          </w:tcPr>
          <w:p w:rsidR="001620A2" w:rsidRDefault="00D70D94">
            <w:pPr>
              <w:pStyle w:val="TableParagraph"/>
              <w:spacing w:before="163"/>
              <w:ind w:right="633"/>
              <w:jc w:val="right"/>
              <w:rPr>
                <w:sz w:val="24"/>
              </w:rPr>
            </w:pPr>
            <w:r>
              <w:rPr>
                <w:sz w:val="24"/>
              </w:rPr>
              <w:t>10%</w:t>
            </w:r>
          </w:p>
        </w:tc>
        <w:tc>
          <w:tcPr>
            <w:tcW w:w="1744" w:type="dxa"/>
          </w:tcPr>
          <w:p w:rsidR="001620A2" w:rsidRDefault="00D70D94">
            <w:pPr>
              <w:pStyle w:val="TableParagraph"/>
              <w:spacing w:before="163"/>
              <w:ind w:right="138"/>
              <w:jc w:val="right"/>
              <w:rPr>
                <w:sz w:val="24"/>
              </w:rPr>
            </w:pPr>
            <w:r>
              <w:rPr>
                <w:sz w:val="24"/>
              </w:rPr>
              <w:t>9%</w:t>
            </w:r>
          </w:p>
        </w:tc>
      </w:tr>
      <w:tr w:rsidR="001620A2">
        <w:trPr>
          <w:trHeight w:val="440"/>
        </w:trPr>
        <w:tc>
          <w:tcPr>
            <w:tcW w:w="5424" w:type="dxa"/>
          </w:tcPr>
          <w:p w:rsidR="001620A2" w:rsidRDefault="00D70D94">
            <w:pPr>
              <w:pStyle w:val="TableParagraph"/>
              <w:spacing w:before="164" w:line="256" w:lineRule="exact"/>
              <w:ind w:left="52"/>
              <w:rPr>
                <w:sz w:val="24"/>
              </w:rPr>
            </w:pPr>
            <w:r>
              <w:rPr>
                <w:sz w:val="24"/>
              </w:rPr>
              <w:t>Interest on money borrowed for construction of house</w:t>
            </w:r>
          </w:p>
        </w:tc>
        <w:tc>
          <w:tcPr>
            <w:tcW w:w="1926" w:type="dxa"/>
          </w:tcPr>
          <w:p w:rsidR="001620A2" w:rsidRDefault="00D70D94">
            <w:pPr>
              <w:pStyle w:val="TableParagraph"/>
              <w:spacing w:before="164" w:line="256" w:lineRule="exact"/>
              <w:ind w:right="623"/>
              <w:jc w:val="right"/>
              <w:rPr>
                <w:sz w:val="24"/>
              </w:rPr>
            </w:pPr>
            <w:r>
              <w:rPr>
                <w:sz w:val="24"/>
              </w:rPr>
              <w:t>1,00,000</w:t>
            </w:r>
          </w:p>
        </w:tc>
        <w:tc>
          <w:tcPr>
            <w:tcW w:w="1744" w:type="dxa"/>
          </w:tcPr>
          <w:p w:rsidR="001620A2" w:rsidRDefault="00D70D94">
            <w:pPr>
              <w:pStyle w:val="TableParagraph"/>
              <w:spacing w:before="164" w:line="256" w:lineRule="exact"/>
              <w:ind w:right="85"/>
              <w:jc w:val="right"/>
              <w:rPr>
                <w:sz w:val="24"/>
              </w:rPr>
            </w:pPr>
            <w:r>
              <w:rPr>
                <w:sz w:val="24"/>
              </w:rPr>
              <w:t>1,50,000</w:t>
            </w:r>
          </w:p>
        </w:tc>
      </w:tr>
    </w:tbl>
    <w:p w:rsidR="001620A2" w:rsidRDefault="001620A2">
      <w:pPr>
        <w:pStyle w:val="BodyText"/>
        <w:spacing w:before="4"/>
        <w:rPr>
          <w:sz w:val="29"/>
        </w:rPr>
      </w:pPr>
    </w:p>
    <w:p w:rsidR="001620A2" w:rsidRDefault="00D70D94">
      <w:pPr>
        <w:pStyle w:val="BodyText"/>
        <w:spacing w:before="1" w:line="360" w:lineRule="auto"/>
        <w:ind w:left="1360" w:right="1238" w:firstLine="60"/>
        <w:jc w:val="both"/>
      </w:pPr>
      <w:r>
        <w:t>Compute Rohan‘s income from house property for the Assessment Year 2017-18. Suggest which house should be chosen as self occupied so that the tax liability is minimum.</w:t>
      </w:r>
    </w:p>
    <w:p w:rsidR="001620A2" w:rsidRDefault="00D70D94">
      <w:pPr>
        <w:spacing w:before="199"/>
        <w:ind w:left="5203"/>
        <w:rPr>
          <w:i/>
          <w:sz w:val="24"/>
        </w:rPr>
      </w:pPr>
      <w:r>
        <w:rPr>
          <w:i/>
          <w:sz w:val="24"/>
        </w:rPr>
        <w:t>(Answer: House II should be chosen as self occupied)</w:t>
      </w:r>
    </w:p>
    <w:p w:rsidR="001620A2" w:rsidRDefault="001620A2">
      <w:pPr>
        <w:pStyle w:val="BodyText"/>
        <w:spacing w:before="5"/>
        <w:rPr>
          <w:i/>
          <w:sz w:val="29"/>
        </w:rPr>
      </w:pPr>
    </w:p>
    <w:p w:rsidR="001620A2" w:rsidRDefault="00D70D94">
      <w:pPr>
        <w:pStyle w:val="ListParagraph"/>
        <w:numPr>
          <w:ilvl w:val="0"/>
          <w:numId w:val="60"/>
        </w:numPr>
        <w:tabs>
          <w:tab w:val="left" w:pos="1361"/>
        </w:tabs>
        <w:ind w:hanging="361"/>
        <w:jc w:val="both"/>
        <w:rPr>
          <w:sz w:val="24"/>
        </w:rPr>
      </w:pPr>
      <w:r>
        <w:rPr>
          <w:sz w:val="24"/>
        </w:rPr>
        <w:t>Vikas owns a house in Delhi. The particulars of the house were as</w:t>
      </w:r>
      <w:r>
        <w:rPr>
          <w:spacing w:val="-8"/>
          <w:sz w:val="24"/>
        </w:rPr>
        <w:t xml:space="preserve"> </w:t>
      </w:r>
      <w:r>
        <w:rPr>
          <w:sz w:val="24"/>
        </w:rPr>
        <w:t>follows:</w:t>
      </w:r>
    </w:p>
    <w:p w:rsidR="001620A2" w:rsidRDefault="00D70D94">
      <w:pPr>
        <w:pStyle w:val="BodyText"/>
        <w:spacing w:before="139" w:line="360" w:lineRule="auto"/>
        <w:ind w:left="1360" w:right="1234"/>
        <w:jc w:val="both"/>
      </w:pPr>
      <w:r>
        <w:t>Fair rent- Rs. 4,40,000, Municipal Value- Rs. 4,00,000, Standard Rent- Rs. 4,60,000. Municipal Taxes were paid at the reate of 10%. A loan of Rs. 30,00,000 was taken during  the year 2010 for acquiring the house. Interest on this loan paid during the previous year 2016-17 was Rs.</w:t>
      </w:r>
      <w:r>
        <w:rPr>
          <w:spacing w:val="-1"/>
        </w:rPr>
        <w:t xml:space="preserve"> </w:t>
      </w:r>
      <w:r>
        <w:t>1,48,000.</w:t>
      </w:r>
    </w:p>
    <w:p w:rsidR="001620A2" w:rsidRDefault="00D70D94">
      <w:pPr>
        <w:pStyle w:val="BodyText"/>
        <w:spacing w:before="1" w:line="360" w:lineRule="auto"/>
        <w:ind w:left="1360" w:right="1236"/>
        <w:jc w:val="both"/>
      </w:pPr>
      <w:r>
        <w:t>During the previous year 2016- 17, 1/4</w:t>
      </w:r>
      <w:r>
        <w:rPr>
          <w:vertAlign w:val="superscript"/>
        </w:rPr>
        <w:t>th</w:t>
      </w:r>
      <w:r>
        <w:t xml:space="preserve"> part of the house was let out at Rs. 12,000 per month. The other 3/4</w:t>
      </w:r>
      <w:r>
        <w:rPr>
          <w:vertAlign w:val="superscript"/>
        </w:rPr>
        <w:t>th</w:t>
      </w:r>
      <w:r>
        <w:t xml:space="preserve"> part of the house was self occupied. The tenant vacated the house on 28</w:t>
      </w:r>
      <w:r>
        <w:rPr>
          <w:vertAlign w:val="superscript"/>
        </w:rPr>
        <w:t>th</w:t>
      </w:r>
      <w:r>
        <w:t xml:space="preserve"> February, 2017 and rent for the months of January and February 2017 could not be realized. The house was vacant for the month of March, 2017. Compute the income from house property for Vikas for thear Assessment Year</w:t>
      </w:r>
      <w:r>
        <w:rPr>
          <w:spacing w:val="-7"/>
        </w:rPr>
        <w:t xml:space="preserve"> </w:t>
      </w:r>
      <w:r>
        <w:t>2017-18.</w:t>
      </w:r>
    </w:p>
    <w:p w:rsidR="001620A2" w:rsidRDefault="00D70D94">
      <w:pPr>
        <w:spacing w:before="198"/>
        <w:ind w:left="3074"/>
        <w:jc w:val="both"/>
        <w:rPr>
          <w:i/>
          <w:sz w:val="24"/>
        </w:rPr>
      </w:pPr>
      <w:r>
        <w:rPr>
          <w:i/>
          <w:sz w:val="24"/>
        </w:rPr>
        <w:t>(Answer: Loss under the head „Income from House Property is‟ Rs. 79,600)</w:t>
      </w:r>
    </w:p>
    <w:p w:rsidR="001620A2" w:rsidRDefault="001620A2">
      <w:pPr>
        <w:jc w:val="both"/>
        <w:rPr>
          <w:sz w:val="24"/>
        </w:rPr>
        <w:sectPr w:rsidR="001620A2">
          <w:pgSz w:w="12240" w:h="15840"/>
          <w:pgMar w:top="1360" w:right="200" w:bottom="280" w:left="440" w:header="720" w:footer="720" w:gutter="0"/>
          <w:cols w:space="720"/>
        </w:sectPr>
      </w:pPr>
    </w:p>
    <w:p w:rsidR="001620A2" w:rsidRDefault="00D70D94">
      <w:pPr>
        <w:pStyle w:val="Heading1"/>
        <w:spacing w:before="79"/>
        <w:jc w:val="both"/>
      </w:pPr>
      <w:bookmarkStart w:id="4" w:name="Unit_3(3)_Ritesh_Gupta_Unit__3_(III)_Inc"/>
      <w:bookmarkEnd w:id="4"/>
      <w:r>
        <w:lastRenderedPageBreak/>
        <w:t>UNIT:3 ( iii) INCOME FROM BUSINESS PROFESSION</w:t>
      </w:r>
    </w:p>
    <w:p w:rsidR="001620A2" w:rsidRDefault="001620A2">
      <w:pPr>
        <w:pStyle w:val="BodyText"/>
        <w:spacing w:before="2"/>
        <w:rPr>
          <w:b/>
          <w:sz w:val="21"/>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1"/>
        <w:gridCol w:w="1709"/>
        <w:gridCol w:w="2290"/>
        <w:gridCol w:w="319"/>
        <w:gridCol w:w="2160"/>
        <w:gridCol w:w="214"/>
        <w:gridCol w:w="2124"/>
      </w:tblGrid>
      <w:tr w:rsidR="001620A2">
        <w:trPr>
          <w:trHeight w:val="458"/>
        </w:trPr>
        <w:tc>
          <w:tcPr>
            <w:tcW w:w="1531" w:type="dxa"/>
            <w:vMerge w:val="restart"/>
          </w:tcPr>
          <w:p w:rsidR="001620A2" w:rsidRDefault="00D70D94">
            <w:pPr>
              <w:pStyle w:val="TableParagraph"/>
              <w:spacing w:line="275" w:lineRule="exact"/>
              <w:ind w:left="107"/>
              <w:rPr>
                <w:b/>
                <w:sz w:val="24"/>
              </w:rPr>
            </w:pPr>
            <w:r>
              <w:rPr>
                <w:b/>
                <w:sz w:val="24"/>
              </w:rPr>
              <w:t>Unit Code:</w:t>
            </w:r>
          </w:p>
        </w:tc>
        <w:tc>
          <w:tcPr>
            <w:tcW w:w="8816" w:type="dxa"/>
            <w:gridSpan w:val="6"/>
          </w:tcPr>
          <w:p w:rsidR="001620A2" w:rsidRDefault="00D70D94">
            <w:pPr>
              <w:pStyle w:val="TableParagraph"/>
              <w:spacing w:before="68"/>
              <w:ind w:left="1308" w:right="1302"/>
              <w:jc w:val="center"/>
              <w:rPr>
                <w:b/>
                <w:sz w:val="24"/>
              </w:rPr>
            </w:pPr>
            <w:r>
              <w:rPr>
                <w:b/>
                <w:sz w:val="24"/>
              </w:rPr>
              <w:t>UNIT TITLE: INCOME FROM BUSINESS PROFESSION</w:t>
            </w:r>
          </w:p>
        </w:tc>
      </w:tr>
      <w:tr w:rsidR="001620A2">
        <w:trPr>
          <w:trHeight w:val="457"/>
        </w:trPr>
        <w:tc>
          <w:tcPr>
            <w:tcW w:w="1531" w:type="dxa"/>
            <w:vMerge/>
            <w:tcBorders>
              <w:top w:val="nil"/>
            </w:tcBorders>
          </w:tcPr>
          <w:p w:rsidR="001620A2" w:rsidRDefault="001620A2">
            <w:pPr>
              <w:rPr>
                <w:sz w:val="2"/>
                <w:szCs w:val="2"/>
              </w:rPr>
            </w:pPr>
          </w:p>
        </w:tc>
        <w:tc>
          <w:tcPr>
            <w:tcW w:w="8816" w:type="dxa"/>
            <w:gridSpan w:val="6"/>
          </w:tcPr>
          <w:p w:rsidR="001620A2" w:rsidRDefault="00D70D94">
            <w:pPr>
              <w:pStyle w:val="TableParagraph"/>
              <w:spacing w:before="63"/>
              <w:ind w:left="88"/>
              <w:rPr>
                <w:sz w:val="24"/>
              </w:rPr>
            </w:pPr>
            <w:r>
              <w:rPr>
                <w:sz w:val="24"/>
              </w:rPr>
              <w:t>Duration:</w:t>
            </w:r>
          </w:p>
        </w:tc>
      </w:tr>
      <w:tr w:rsidR="001620A2">
        <w:trPr>
          <w:trHeight w:val="827"/>
        </w:trPr>
        <w:tc>
          <w:tcPr>
            <w:tcW w:w="1531" w:type="dxa"/>
            <w:vMerge w:val="restart"/>
            <w:tcBorders>
              <w:bottom w:val="nil"/>
            </w:tcBorders>
          </w:tcPr>
          <w:p w:rsidR="001620A2" w:rsidRDefault="00D70D94">
            <w:pPr>
              <w:pStyle w:val="TableParagraph"/>
              <w:spacing w:line="275" w:lineRule="exact"/>
              <w:ind w:left="107"/>
              <w:rPr>
                <w:b/>
                <w:sz w:val="24"/>
              </w:rPr>
            </w:pPr>
            <w:r>
              <w:rPr>
                <w:b/>
                <w:sz w:val="24"/>
              </w:rPr>
              <w:t>Location:</w:t>
            </w:r>
          </w:p>
          <w:p w:rsidR="001620A2" w:rsidRDefault="001620A2">
            <w:pPr>
              <w:pStyle w:val="TableParagraph"/>
              <w:spacing w:before="7"/>
              <w:rPr>
                <w:b/>
                <w:sz w:val="30"/>
              </w:rPr>
            </w:pPr>
          </w:p>
          <w:p w:rsidR="001620A2" w:rsidRDefault="00D70D94">
            <w:pPr>
              <w:pStyle w:val="TableParagraph"/>
              <w:spacing w:before="1" w:line="276" w:lineRule="auto"/>
              <w:ind w:left="107"/>
              <w:rPr>
                <w:sz w:val="24"/>
              </w:rPr>
            </w:pPr>
            <w:r>
              <w:rPr>
                <w:sz w:val="24"/>
              </w:rPr>
              <w:t xml:space="preserve">Classroom </w:t>
            </w:r>
            <w:r>
              <w:rPr>
                <w:spacing w:val="-8"/>
                <w:sz w:val="24"/>
              </w:rPr>
              <w:t xml:space="preserve">or </w:t>
            </w:r>
            <w:r>
              <w:rPr>
                <w:sz w:val="24"/>
              </w:rPr>
              <w:t xml:space="preserve">the   place </w:t>
            </w:r>
            <w:r>
              <w:rPr>
                <w:spacing w:val="12"/>
                <w:sz w:val="24"/>
              </w:rPr>
              <w:t xml:space="preserve"> </w:t>
            </w:r>
            <w:r>
              <w:rPr>
                <w:spacing w:val="-8"/>
                <w:sz w:val="24"/>
              </w:rPr>
              <w:t>of</w:t>
            </w:r>
          </w:p>
          <w:p w:rsidR="001620A2" w:rsidRDefault="00D70D94">
            <w:pPr>
              <w:pStyle w:val="TableParagraph"/>
              <w:tabs>
                <w:tab w:val="left" w:pos="1179"/>
              </w:tabs>
              <w:spacing w:before="1"/>
              <w:ind w:left="107"/>
              <w:rPr>
                <w:sz w:val="24"/>
              </w:rPr>
            </w:pPr>
            <w:r>
              <w:rPr>
                <w:sz w:val="24"/>
              </w:rPr>
              <w:t>practice</w:t>
            </w:r>
            <w:r>
              <w:rPr>
                <w:sz w:val="24"/>
              </w:rPr>
              <w:tab/>
              <w:t>by</w:t>
            </w:r>
          </w:p>
        </w:tc>
        <w:tc>
          <w:tcPr>
            <w:tcW w:w="8816" w:type="dxa"/>
            <w:gridSpan w:val="6"/>
          </w:tcPr>
          <w:p w:rsidR="001620A2" w:rsidRDefault="00D70D94">
            <w:pPr>
              <w:pStyle w:val="TableParagraph"/>
              <w:ind w:left="1039" w:right="653" w:firstLine="399"/>
              <w:rPr>
                <w:b/>
                <w:sz w:val="24"/>
              </w:rPr>
            </w:pPr>
            <w:r>
              <w:rPr>
                <w:b/>
                <w:sz w:val="24"/>
              </w:rPr>
              <w:t>SESSION 1: CONCEPT OF BUSINESS AND PROFESSION AND COMPUTATION OF NET INCOME TAXABLE IN CASE OF</w:t>
            </w:r>
          </w:p>
          <w:p w:rsidR="001620A2" w:rsidRDefault="00D70D94">
            <w:pPr>
              <w:pStyle w:val="TableParagraph"/>
              <w:spacing w:line="259" w:lineRule="exact"/>
              <w:ind w:left="3206"/>
              <w:rPr>
                <w:b/>
                <w:sz w:val="24"/>
              </w:rPr>
            </w:pPr>
            <w:r>
              <w:rPr>
                <w:b/>
                <w:sz w:val="24"/>
              </w:rPr>
              <w:t>BUSINESS/PROFESSION</w:t>
            </w:r>
          </w:p>
        </w:tc>
      </w:tr>
      <w:tr w:rsidR="001620A2">
        <w:trPr>
          <w:trHeight w:val="633"/>
        </w:trPr>
        <w:tc>
          <w:tcPr>
            <w:tcW w:w="1531" w:type="dxa"/>
            <w:vMerge/>
            <w:tcBorders>
              <w:top w:val="nil"/>
              <w:bottom w:val="nil"/>
            </w:tcBorders>
          </w:tcPr>
          <w:p w:rsidR="001620A2" w:rsidRDefault="001620A2">
            <w:pPr>
              <w:rPr>
                <w:sz w:val="2"/>
                <w:szCs w:val="2"/>
              </w:rPr>
            </w:pPr>
          </w:p>
        </w:tc>
        <w:tc>
          <w:tcPr>
            <w:tcW w:w="1709" w:type="dxa"/>
          </w:tcPr>
          <w:p w:rsidR="001620A2" w:rsidRDefault="00D70D94">
            <w:pPr>
              <w:pStyle w:val="TableParagraph"/>
              <w:spacing w:line="275" w:lineRule="exact"/>
              <w:ind w:left="88"/>
              <w:rPr>
                <w:b/>
                <w:sz w:val="24"/>
              </w:rPr>
            </w:pPr>
            <w:r>
              <w:rPr>
                <w:b/>
                <w:sz w:val="24"/>
              </w:rPr>
              <w:t>Learning</w:t>
            </w:r>
          </w:p>
          <w:p w:rsidR="001620A2" w:rsidRDefault="00D70D94">
            <w:pPr>
              <w:pStyle w:val="TableParagraph"/>
              <w:spacing w:before="41"/>
              <w:ind w:left="268"/>
              <w:rPr>
                <w:b/>
                <w:sz w:val="24"/>
              </w:rPr>
            </w:pPr>
            <w:r>
              <w:rPr>
                <w:b/>
                <w:sz w:val="24"/>
              </w:rPr>
              <w:t>Outcome</w:t>
            </w:r>
          </w:p>
        </w:tc>
        <w:tc>
          <w:tcPr>
            <w:tcW w:w="2609" w:type="dxa"/>
            <w:gridSpan w:val="2"/>
          </w:tcPr>
          <w:p w:rsidR="001620A2" w:rsidRDefault="00D70D94">
            <w:pPr>
              <w:pStyle w:val="TableParagraph"/>
              <w:spacing w:line="275" w:lineRule="exact"/>
              <w:ind w:left="91"/>
              <w:rPr>
                <w:b/>
                <w:sz w:val="24"/>
              </w:rPr>
            </w:pPr>
            <w:r>
              <w:rPr>
                <w:b/>
                <w:sz w:val="24"/>
              </w:rPr>
              <w:t>Knowledge Evaluation</w:t>
            </w:r>
          </w:p>
        </w:tc>
        <w:tc>
          <w:tcPr>
            <w:tcW w:w="2160" w:type="dxa"/>
          </w:tcPr>
          <w:p w:rsidR="001620A2" w:rsidRDefault="00D70D94">
            <w:pPr>
              <w:pStyle w:val="TableParagraph"/>
              <w:spacing w:line="275" w:lineRule="exact"/>
              <w:ind w:right="726"/>
              <w:jc w:val="right"/>
              <w:rPr>
                <w:b/>
                <w:sz w:val="24"/>
              </w:rPr>
            </w:pPr>
            <w:r>
              <w:rPr>
                <w:b/>
                <w:spacing w:val="-1"/>
                <w:sz w:val="24"/>
              </w:rPr>
              <w:t>Performance</w:t>
            </w:r>
          </w:p>
          <w:p w:rsidR="001620A2" w:rsidRDefault="00D70D94">
            <w:pPr>
              <w:pStyle w:val="TableParagraph"/>
              <w:spacing w:before="41"/>
              <w:ind w:right="755"/>
              <w:jc w:val="right"/>
              <w:rPr>
                <w:b/>
                <w:sz w:val="24"/>
              </w:rPr>
            </w:pPr>
            <w:r>
              <w:rPr>
                <w:b/>
                <w:w w:val="95"/>
                <w:sz w:val="24"/>
              </w:rPr>
              <w:t>Evaluation</w:t>
            </w:r>
          </w:p>
        </w:tc>
        <w:tc>
          <w:tcPr>
            <w:tcW w:w="2338" w:type="dxa"/>
            <w:gridSpan w:val="2"/>
          </w:tcPr>
          <w:p w:rsidR="001620A2" w:rsidRDefault="00D70D94">
            <w:pPr>
              <w:pStyle w:val="TableParagraph"/>
              <w:tabs>
                <w:tab w:val="left" w:pos="1753"/>
              </w:tabs>
              <w:spacing w:line="275" w:lineRule="exact"/>
              <w:ind w:right="1"/>
              <w:jc w:val="center"/>
              <w:rPr>
                <w:b/>
                <w:sz w:val="24"/>
              </w:rPr>
            </w:pPr>
            <w:r>
              <w:rPr>
                <w:b/>
                <w:sz w:val="24"/>
              </w:rPr>
              <w:t>Teaching</w:t>
            </w:r>
            <w:r>
              <w:rPr>
                <w:b/>
                <w:sz w:val="24"/>
              </w:rPr>
              <w:tab/>
              <w:t>and</w:t>
            </w:r>
          </w:p>
          <w:p w:rsidR="001620A2" w:rsidRDefault="00D70D94">
            <w:pPr>
              <w:pStyle w:val="TableParagraph"/>
              <w:spacing w:before="41"/>
              <w:ind w:right="14"/>
              <w:jc w:val="center"/>
              <w:rPr>
                <w:b/>
                <w:sz w:val="24"/>
              </w:rPr>
            </w:pPr>
            <w:r>
              <w:rPr>
                <w:b/>
                <w:sz w:val="24"/>
              </w:rPr>
              <w:t>Training Method</w:t>
            </w:r>
          </w:p>
        </w:tc>
      </w:tr>
      <w:tr w:rsidR="001620A2">
        <w:trPr>
          <w:trHeight w:val="79"/>
        </w:trPr>
        <w:tc>
          <w:tcPr>
            <w:tcW w:w="1531" w:type="dxa"/>
            <w:vMerge/>
            <w:tcBorders>
              <w:top w:val="nil"/>
              <w:bottom w:val="nil"/>
            </w:tcBorders>
          </w:tcPr>
          <w:p w:rsidR="001620A2" w:rsidRDefault="001620A2">
            <w:pPr>
              <w:rPr>
                <w:sz w:val="2"/>
                <w:szCs w:val="2"/>
              </w:rPr>
            </w:pPr>
          </w:p>
        </w:tc>
        <w:tc>
          <w:tcPr>
            <w:tcW w:w="8816" w:type="dxa"/>
            <w:gridSpan w:val="6"/>
            <w:vMerge w:val="restart"/>
          </w:tcPr>
          <w:p w:rsidR="001620A2" w:rsidRDefault="00D70D94">
            <w:pPr>
              <w:pStyle w:val="TableParagraph"/>
              <w:spacing w:before="87"/>
              <w:ind w:left="1297" w:right="1302"/>
              <w:jc w:val="center"/>
              <w:rPr>
                <w:b/>
                <w:sz w:val="24"/>
              </w:rPr>
            </w:pPr>
            <w:r>
              <w:rPr>
                <w:b/>
                <w:sz w:val="24"/>
              </w:rPr>
              <w:t>SESSION 1:</w:t>
            </w:r>
          </w:p>
        </w:tc>
      </w:tr>
      <w:tr w:rsidR="001620A2">
        <w:trPr>
          <w:trHeight w:val="306"/>
        </w:trPr>
        <w:tc>
          <w:tcPr>
            <w:tcW w:w="1531" w:type="dxa"/>
            <w:tcBorders>
              <w:top w:val="nil"/>
              <w:bottom w:val="nil"/>
            </w:tcBorders>
          </w:tcPr>
          <w:p w:rsidR="001620A2" w:rsidRDefault="00D70D94">
            <w:pPr>
              <w:pStyle w:val="TableParagraph"/>
              <w:spacing w:before="10"/>
              <w:ind w:left="107"/>
              <w:rPr>
                <w:sz w:val="24"/>
              </w:rPr>
            </w:pPr>
            <w:r>
              <w:rPr>
                <w:sz w:val="24"/>
              </w:rPr>
              <w:t>any</w:t>
            </w:r>
          </w:p>
        </w:tc>
        <w:tc>
          <w:tcPr>
            <w:tcW w:w="8816" w:type="dxa"/>
            <w:gridSpan w:val="6"/>
            <w:vMerge/>
            <w:tcBorders>
              <w:top w:val="nil"/>
            </w:tcBorders>
          </w:tcPr>
          <w:p w:rsidR="001620A2" w:rsidRDefault="001620A2">
            <w:pPr>
              <w:rPr>
                <w:sz w:val="2"/>
                <w:szCs w:val="2"/>
              </w:rPr>
            </w:pPr>
          </w:p>
        </w:tc>
      </w:tr>
      <w:tr w:rsidR="001620A2">
        <w:trPr>
          <w:trHeight w:val="317"/>
        </w:trPr>
        <w:tc>
          <w:tcPr>
            <w:tcW w:w="1531" w:type="dxa"/>
            <w:vMerge w:val="restart"/>
            <w:tcBorders>
              <w:top w:val="nil"/>
              <w:bottom w:val="nil"/>
            </w:tcBorders>
          </w:tcPr>
          <w:p w:rsidR="001620A2" w:rsidRDefault="00D70D94">
            <w:pPr>
              <w:pStyle w:val="TableParagraph"/>
              <w:tabs>
                <w:tab w:val="left" w:pos="510"/>
                <w:tab w:val="left" w:pos="1218"/>
              </w:tabs>
              <w:spacing w:before="10" w:line="276" w:lineRule="auto"/>
              <w:ind w:left="107" w:right="98"/>
              <w:rPr>
                <w:sz w:val="24"/>
              </w:rPr>
            </w:pPr>
            <w:r>
              <w:rPr>
                <w:sz w:val="24"/>
              </w:rPr>
              <w:t>professional or</w:t>
            </w:r>
            <w:r>
              <w:rPr>
                <w:sz w:val="24"/>
              </w:rPr>
              <w:tab/>
              <w:t>place</w:t>
            </w:r>
            <w:r>
              <w:rPr>
                <w:sz w:val="24"/>
              </w:rPr>
              <w:tab/>
            </w:r>
            <w:r>
              <w:rPr>
                <w:spacing w:val="-8"/>
                <w:sz w:val="24"/>
              </w:rPr>
              <w:t xml:space="preserve">of </w:t>
            </w:r>
            <w:r>
              <w:rPr>
                <w:sz w:val="24"/>
              </w:rPr>
              <w:t>business</w:t>
            </w:r>
            <w:r>
              <w:rPr>
                <w:sz w:val="24"/>
              </w:rPr>
              <w:tab/>
            </w:r>
            <w:r>
              <w:rPr>
                <w:spacing w:val="-9"/>
                <w:sz w:val="24"/>
              </w:rPr>
              <w:t xml:space="preserve">of </w:t>
            </w:r>
            <w:r>
              <w:rPr>
                <w:sz w:val="24"/>
              </w:rPr>
              <w:t>any entrepreneur</w:t>
            </w:r>
          </w:p>
        </w:tc>
        <w:tc>
          <w:tcPr>
            <w:tcW w:w="8816" w:type="dxa"/>
            <w:gridSpan w:val="6"/>
            <w:vMerge/>
            <w:tcBorders>
              <w:top w:val="nil"/>
            </w:tcBorders>
          </w:tcPr>
          <w:p w:rsidR="001620A2" w:rsidRDefault="001620A2">
            <w:pPr>
              <w:rPr>
                <w:sz w:val="2"/>
                <w:szCs w:val="2"/>
              </w:rPr>
            </w:pPr>
          </w:p>
        </w:tc>
      </w:tr>
      <w:tr w:rsidR="001620A2">
        <w:trPr>
          <w:trHeight w:val="1562"/>
        </w:trPr>
        <w:tc>
          <w:tcPr>
            <w:tcW w:w="1531" w:type="dxa"/>
            <w:vMerge/>
            <w:tcBorders>
              <w:top w:val="nil"/>
              <w:bottom w:val="nil"/>
            </w:tcBorders>
          </w:tcPr>
          <w:p w:rsidR="001620A2" w:rsidRDefault="001620A2">
            <w:pPr>
              <w:rPr>
                <w:sz w:val="2"/>
                <w:szCs w:val="2"/>
              </w:rPr>
            </w:pPr>
          </w:p>
        </w:tc>
        <w:tc>
          <w:tcPr>
            <w:tcW w:w="1709" w:type="dxa"/>
            <w:tcBorders>
              <w:bottom w:val="nil"/>
            </w:tcBorders>
          </w:tcPr>
          <w:p w:rsidR="001620A2" w:rsidRDefault="00D70D94">
            <w:pPr>
              <w:pStyle w:val="TableParagraph"/>
              <w:spacing w:line="276" w:lineRule="auto"/>
              <w:ind w:left="86" w:right="98" w:firstLine="19"/>
              <w:jc w:val="both"/>
              <w:rPr>
                <w:sz w:val="24"/>
              </w:rPr>
            </w:pPr>
            <w:r>
              <w:rPr>
                <w:sz w:val="24"/>
              </w:rPr>
              <w:t>1. Meaning of Business and Profession</w:t>
            </w:r>
          </w:p>
        </w:tc>
        <w:tc>
          <w:tcPr>
            <w:tcW w:w="2290" w:type="dxa"/>
            <w:tcBorders>
              <w:bottom w:val="nil"/>
            </w:tcBorders>
          </w:tcPr>
          <w:p w:rsidR="001620A2" w:rsidRDefault="00D70D94">
            <w:pPr>
              <w:pStyle w:val="TableParagraph"/>
              <w:numPr>
                <w:ilvl w:val="0"/>
                <w:numId w:val="59"/>
              </w:numPr>
              <w:tabs>
                <w:tab w:val="left" w:pos="716"/>
              </w:tabs>
              <w:spacing w:line="276" w:lineRule="auto"/>
              <w:ind w:right="96" w:firstLine="0"/>
              <w:jc w:val="both"/>
              <w:rPr>
                <w:sz w:val="24"/>
              </w:rPr>
            </w:pPr>
            <w:r>
              <w:rPr>
                <w:sz w:val="24"/>
              </w:rPr>
              <w:t xml:space="preserve">Explain </w:t>
            </w:r>
            <w:r>
              <w:rPr>
                <w:spacing w:val="-5"/>
                <w:sz w:val="24"/>
              </w:rPr>
              <w:t xml:space="preserve">the </w:t>
            </w:r>
            <w:r>
              <w:rPr>
                <w:sz w:val="24"/>
              </w:rPr>
              <w:t xml:space="preserve">meaning of </w:t>
            </w:r>
            <w:r>
              <w:rPr>
                <w:spacing w:val="-3"/>
                <w:sz w:val="24"/>
              </w:rPr>
              <w:t xml:space="preserve">Business </w:t>
            </w:r>
            <w:r>
              <w:rPr>
                <w:sz w:val="24"/>
              </w:rPr>
              <w:t>and</w:t>
            </w:r>
            <w:r>
              <w:rPr>
                <w:spacing w:val="-1"/>
                <w:sz w:val="24"/>
              </w:rPr>
              <w:t xml:space="preserve"> </w:t>
            </w:r>
            <w:r>
              <w:rPr>
                <w:sz w:val="24"/>
              </w:rPr>
              <w:t>Profession</w:t>
            </w:r>
          </w:p>
          <w:p w:rsidR="001620A2" w:rsidRDefault="00D70D94">
            <w:pPr>
              <w:pStyle w:val="TableParagraph"/>
              <w:numPr>
                <w:ilvl w:val="0"/>
                <w:numId w:val="59"/>
              </w:numPr>
              <w:tabs>
                <w:tab w:val="left" w:pos="716"/>
              </w:tabs>
              <w:spacing w:line="275" w:lineRule="exact"/>
              <w:ind w:left="715" w:hanging="608"/>
              <w:jc w:val="both"/>
              <w:rPr>
                <w:sz w:val="24"/>
              </w:rPr>
            </w:pPr>
            <w:r>
              <w:rPr>
                <w:sz w:val="24"/>
              </w:rPr>
              <w:t>Explain</w:t>
            </w:r>
            <w:r>
              <w:rPr>
                <w:spacing w:val="4"/>
                <w:sz w:val="24"/>
              </w:rPr>
              <w:t xml:space="preserve"> </w:t>
            </w:r>
            <w:r>
              <w:rPr>
                <w:sz w:val="24"/>
              </w:rPr>
              <w:t>the</w:t>
            </w:r>
          </w:p>
          <w:p w:rsidR="001620A2" w:rsidRDefault="00D70D94">
            <w:pPr>
              <w:pStyle w:val="TableParagraph"/>
              <w:spacing w:before="37"/>
              <w:ind w:left="108"/>
              <w:jc w:val="both"/>
              <w:rPr>
                <w:sz w:val="24"/>
              </w:rPr>
            </w:pPr>
            <w:r>
              <w:rPr>
                <w:sz w:val="24"/>
              </w:rPr>
              <w:t>chargeability of</w:t>
            </w:r>
          </w:p>
        </w:tc>
        <w:tc>
          <w:tcPr>
            <w:tcW w:w="2693" w:type="dxa"/>
            <w:gridSpan w:val="3"/>
            <w:tcBorders>
              <w:bottom w:val="nil"/>
            </w:tcBorders>
          </w:tcPr>
          <w:p w:rsidR="001620A2" w:rsidRDefault="00D70D94">
            <w:pPr>
              <w:pStyle w:val="TableParagraph"/>
              <w:spacing w:line="276" w:lineRule="auto"/>
              <w:ind w:left="108"/>
              <w:rPr>
                <w:sz w:val="24"/>
              </w:rPr>
            </w:pPr>
            <w:r>
              <w:rPr>
                <w:sz w:val="24"/>
              </w:rPr>
              <w:t>1. Differentiate between Business and Profession</w:t>
            </w:r>
          </w:p>
          <w:p w:rsidR="001620A2" w:rsidRDefault="00D70D94">
            <w:pPr>
              <w:pStyle w:val="TableParagraph"/>
              <w:tabs>
                <w:tab w:val="left" w:pos="828"/>
                <w:tab w:val="left" w:pos="1295"/>
                <w:tab w:val="left" w:pos="2289"/>
              </w:tabs>
              <w:spacing w:line="276" w:lineRule="auto"/>
              <w:ind w:left="89" w:right="96" w:firstLine="19"/>
              <w:rPr>
                <w:sz w:val="24"/>
              </w:rPr>
            </w:pPr>
            <w:r>
              <w:rPr>
                <w:sz w:val="24"/>
              </w:rPr>
              <w:t>1.</w:t>
            </w:r>
            <w:r>
              <w:rPr>
                <w:sz w:val="24"/>
              </w:rPr>
              <w:tab/>
              <w:t xml:space="preserve">List out </w:t>
            </w:r>
            <w:r>
              <w:rPr>
                <w:spacing w:val="-3"/>
                <w:sz w:val="24"/>
              </w:rPr>
              <w:t xml:space="preserve">various </w:t>
            </w:r>
            <w:r>
              <w:rPr>
                <w:sz w:val="24"/>
              </w:rPr>
              <w:t>incomes</w:t>
            </w:r>
            <w:r>
              <w:rPr>
                <w:sz w:val="24"/>
              </w:rPr>
              <w:tab/>
              <w:t>which</w:t>
            </w:r>
            <w:r>
              <w:rPr>
                <w:sz w:val="24"/>
              </w:rPr>
              <w:tab/>
            </w:r>
            <w:r>
              <w:rPr>
                <w:spacing w:val="-6"/>
                <w:sz w:val="24"/>
              </w:rPr>
              <w:t>are</w:t>
            </w:r>
          </w:p>
          <w:p w:rsidR="001620A2" w:rsidRDefault="00D70D94">
            <w:pPr>
              <w:pStyle w:val="TableParagraph"/>
              <w:spacing w:line="275" w:lineRule="exact"/>
              <w:ind w:left="89"/>
              <w:rPr>
                <w:sz w:val="24"/>
              </w:rPr>
            </w:pPr>
            <w:r>
              <w:rPr>
                <w:sz w:val="24"/>
              </w:rPr>
              <w:t>chargeable   to   tax</w:t>
            </w:r>
            <w:r>
              <w:rPr>
                <w:spacing w:val="9"/>
                <w:sz w:val="24"/>
              </w:rPr>
              <w:t xml:space="preserve"> </w:t>
            </w:r>
            <w:r>
              <w:rPr>
                <w:sz w:val="24"/>
              </w:rPr>
              <w:t>under</w:t>
            </w:r>
          </w:p>
        </w:tc>
        <w:tc>
          <w:tcPr>
            <w:tcW w:w="2124" w:type="dxa"/>
            <w:vMerge w:val="restart"/>
          </w:tcPr>
          <w:p w:rsidR="001620A2" w:rsidRDefault="00D70D94">
            <w:pPr>
              <w:pStyle w:val="TableParagraph"/>
              <w:tabs>
                <w:tab w:val="left" w:pos="1651"/>
              </w:tabs>
              <w:spacing w:before="1" w:line="276" w:lineRule="auto"/>
              <w:ind w:left="91" w:right="94" w:firstLine="76"/>
              <w:rPr>
                <w:sz w:val="24"/>
              </w:rPr>
            </w:pPr>
            <w:r>
              <w:rPr>
                <w:b/>
                <w:sz w:val="24"/>
              </w:rPr>
              <w:t xml:space="preserve">Interactive Lecture: </w:t>
            </w:r>
            <w:r>
              <w:rPr>
                <w:sz w:val="24"/>
              </w:rPr>
              <w:t xml:space="preserve">Introduction to </w:t>
            </w:r>
            <w:r>
              <w:rPr>
                <w:spacing w:val="-5"/>
                <w:sz w:val="24"/>
              </w:rPr>
              <w:t xml:space="preserve">the </w:t>
            </w:r>
            <w:r>
              <w:rPr>
                <w:sz w:val="24"/>
              </w:rPr>
              <w:t>head ‗Income from Business</w:t>
            </w:r>
            <w:r>
              <w:rPr>
                <w:sz w:val="24"/>
              </w:rPr>
              <w:tab/>
              <w:t>and Profession‘</w:t>
            </w:r>
          </w:p>
        </w:tc>
      </w:tr>
      <w:tr w:rsidR="001620A2">
        <w:trPr>
          <w:trHeight w:val="307"/>
        </w:trPr>
        <w:tc>
          <w:tcPr>
            <w:tcW w:w="1531" w:type="dxa"/>
            <w:tcBorders>
              <w:top w:val="nil"/>
              <w:bottom w:val="nil"/>
            </w:tcBorders>
          </w:tcPr>
          <w:p w:rsidR="001620A2" w:rsidRDefault="001620A2">
            <w:pPr>
              <w:pStyle w:val="TableParagraph"/>
            </w:pPr>
          </w:p>
        </w:tc>
        <w:tc>
          <w:tcPr>
            <w:tcW w:w="1709" w:type="dxa"/>
            <w:tcBorders>
              <w:top w:val="nil"/>
              <w:bottom w:val="nil"/>
            </w:tcBorders>
          </w:tcPr>
          <w:p w:rsidR="001620A2" w:rsidRDefault="001620A2">
            <w:pPr>
              <w:pStyle w:val="TableParagraph"/>
            </w:pPr>
          </w:p>
        </w:tc>
        <w:tc>
          <w:tcPr>
            <w:tcW w:w="2290" w:type="dxa"/>
            <w:tcBorders>
              <w:top w:val="nil"/>
              <w:bottom w:val="nil"/>
            </w:tcBorders>
          </w:tcPr>
          <w:p w:rsidR="001620A2" w:rsidRDefault="00D70D94">
            <w:pPr>
              <w:pStyle w:val="TableParagraph"/>
              <w:tabs>
                <w:tab w:val="left" w:pos="1077"/>
                <w:tab w:val="left" w:pos="1886"/>
              </w:tabs>
              <w:spacing w:before="11"/>
              <w:ind w:left="108"/>
              <w:rPr>
                <w:sz w:val="24"/>
              </w:rPr>
            </w:pPr>
            <w:r>
              <w:rPr>
                <w:sz w:val="24"/>
              </w:rPr>
              <w:t>income</w:t>
            </w:r>
            <w:r>
              <w:rPr>
                <w:sz w:val="24"/>
              </w:rPr>
              <w:tab/>
              <w:t>under</w:t>
            </w:r>
            <w:r>
              <w:rPr>
                <w:sz w:val="24"/>
              </w:rPr>
              <w:tab/>
              <w:t>the</w:t>
            </w:r>
          </w:p>
        </w:tc>
        <w:tc>
          <w:tcPr>
            <w:tcW w:w="2693" w:type="dxa"/>
            <w:gridSpan w:val="3"/>
            <w:tcBorders>
              <w:top w:val="nil"/>
              <w:bottom w:val="nil"/>
            </w:tcBorders>
          </w:tcPr>
          <w:p w:rsidR="001620A2" w:rsidRDefault="00D70D94">
            <w:pPr>
              <w:pStyle w:val="TableParagraph"/>
              <w:spacing w:before="11"/>
              <w:ind w:left="89"/>
              <w:rPr>
                <w:sz w:val="24"/>
              </w:rPr>
            </w:pPr>
            <w:r>
              <w:rPr>
                <w:sz w:val="24"/>
              </w:rPr>
              <w:t>the head ‗Income from</w:t>
            </w:r>
          </w:p>
        </w:tc>
        <w:tc>
          <w:tcPr>
            <w:tcW w:w="2124" w:type="dxa"/>
            <w:vMerge/>
            <w:tcBorders>
              <w:top w:val="nil"/>
            </w:tcBorders>
          </w:tcPr>
          <w:p w:rsidR="001620A2" w:rsidRDefault="001620A2">
            <w:pPr>
              <w:rPr>
                <w:sz w:val="2"/>
                <w:szCs w:val="2"/>
              </w:rPr>
            </w:pPr>
          </w:p>
        </w:tc>
      </w:tr>
      <w:tr w:rsidR="001620A2">
        <w:trPr>
          <w:trHeight w:val="306"/>
        </w:trPr>
        <w:tc>
          <w:tcPr>
            <w:tcW w:w="1531" w:type="dxa"/>
            <w:tcBorders>
              <w:top w:val="nil"/>
              <w:bottom w:val="nil"/>
            </w:tcBorders>
          </w:tcPr>
          <w:p w:rsidR="001620A2" w:rsidRDefault="001620A2">
            <w:pPr>
              <w:pStyle w:val="TableParagraph"/>
            </w:pPr>
          </w:p>
        </w:tc>
        <w:tc>
          <w:tcPr>
            <w:tcW w:w="1709" w:type="dxa"/>
            <w:tcBorders>
              <w:top w:val="nil"/>
              <w:bottom w:val="nil"/>
            </w:tcBorders>
          </w:tcPr>
          <w:p w:rsidR="001620A2" w:rsidRDefault="001620A2">
            <w:pPr>
              <w:pStyle w:val="TableParagraph"/>
            </w:pPr>
          </w:p>
        </w:tc>
        <w:tc>
          <w:tcPr>
            <w:tcW w:w="2290" w:type="dxa"/>
            <w:tcBorders>
              <w:top w:val="nil"/>
              <w:bottom w:val="nil"/>
            </w:tcBorders>
          </w:tcPr>
          <w:p w:rsidR="001620A2" w:rsidRDefault="00D70D94">
            <w:pPr>
              <w:pStyle w:val="TableParagraph"/>
              <w:spacing w:before="10"/>
              <w:ind w:left="108"/>
              <w:rPr>
                <w:sz w:val="24"/>
              </w:rPr>
            </w:pPr>
            <w:r>
              <w:rPr>
                <w:sz w:val="24"/>
              </w:rPr>
              <w:t>head ‗Income from</w:t>
            </w:r>
          </w:p>
        </w:tc>
        <w:tc>
          <w:tcPr>
            <w:tcW w:w="2693" w:type="dxa"/>
            <w:gridSpan w:val="3"/>
            <w:tcBorders>
              <w:top w:val="nil"/>
              <w:bottom w:val="nil"/>
            </w:tcBorders>
          </w:tcPr>
          <w:p w:rsidR="001620A2" w:rsidRDefault="00D70D94">
            <w:pPr>
              <w:pStyle w:val="TableParagraph"/>
              <w:spacing w:before="10"/>
              <w:ind w:left="89"/>
              <w:rPr>
                <w:sz w:val="24"/>
              </w:rPr>
            </w:pPr>
            <w:r>
              <w:rPr>
                <w:sz w:val="24"/>
              </w:rPr>
              <w:t>Business and Profession‘</w:t>
            </w:r>
          </w:p>
        </w:tc>
        <w:tc>
          <w:tcPr>
            <w:tcW w:w="2124" w:type="dxa"/>
            <w:vMerge/>
            <w:tcBorders>
              <w:top w:val="nil"/>
            </w:tcBorders>
          </w:tcPr>
          <w:p w:rsidR="001620A2" w:rsidRDefault="001620A2">
            <w:pPr>
              <w:rPr>
                <w:sz w:val="2"/>
                <w:szCs w:val="2"/>
              </w:rPr>
            </w:pPr>
          </w:p>
        </w:tc>
      </w:tr>
      <w:tr w:rsidR="001620A2">
        <w:trPr>
          <w:trHeight w:val="306"/>
        </w:trPr>
        <w:tc>
          <w:tcPr>
            <w:tcW w:w="1531" w:type="dxa"/>
            <w:tcBorders>
              <w:top w:val="nil"/>
              <w:bottom w:val="nil"/>
            </w:tcBorders>
          </w:tcPr>
          <w:p w:rsidR="001620A2" w:rsidRDefault="001620A2">
            <w:pPr>
              <w:pStyle w:val="TableParagraph"/>
            </w:pPr>
          </w:p>
        </w:tc>
        <w:tc>
          <w:tcPr>
            <w:tcW w:w="1709" w:type="dxa"/>
            <w:tcBorders>
              <w:top w:val="nil"/>
              <w:bottom w:val="nil"/>
            </w:tcBorders>
          </w:tcPr>
          <w:p w:rsidR="001620A2" w:rsidRDefault="001620A2">
            <w:pPr>
              <w:pStyle w:val="TableParagraph"/>
            </w:pPr>
          </w:p>
        </w:tc>
        <w:tc>
          <w:tcPr>
            <w:tcW w:w="2290" w:type="dxa"/>
            <w:tcBorders>
              <w:top w:val="nil"/>
              <w:bottom w:val="nil"/>
            </w:tcBorders>
          </w:tcPr>
          <w:p w:rsidR="001620A2" w:rsidRDefault="00D70D94">
            <w:pPr>
              <w:pStyle w:val="TableParagraph"/>
              <w:tabs>
                <w:tab w:val="left" w:pos="1833"/>
              </w:tabs>
              <w:spacing w:before="10"/>
              <w:ind w:left="108"/>
              <w:rPr>
                <w:sz w:val="24"/>
              </w:rPr>
            </w:pPr>
            <w:r>
              <w:rPr>
                <w:sz w:val="24"/>
              </w:rPr>
              <w:t>Business</w:t>
            </w:r>
            <w:r>
              <w:rPr>
                <w:sz w:val="24"/>
              </w:rPr>
              <w:tab/>
              <w:t>and</w:t>
            </w:r>
          </w:p>
        </w:tc>
        <w:tc>
          <w:tcPr>
            <w:tcW w:w="2693" w:type="dxa"/>
            <w:gridSpan w:val="3"/>
            <w:tcBorders>
              <w:top w:val="nil"/>
              <w:bottom w:val="nil"/>
            </w:tcBorders>
          </w:tcPr>
          <w:p w:rsidR="001620A2" w:rsidRDefault="001620A2">
            <w:pPr>
              <w:pStyle w:val="TableParagraph"/>
            </w:pPr>
          </w:p>
        </w:tc>
        <w:tc>
          <w:tcPr>
            <w:tcW w:w="2124" w:type="dxa"/>
            <w:vMerge/>
            <w:tcBorders>
              <w:top w:val="nil"/>
            </w:tcBorders>
          </w:tcPr>
          <w:p w:rsidR="001620A2" w:rsidRDefault="001620A2">
            <w:pPr>
              <w:rPr>
                <w:sz w:val="2"/>
                <w:szCs w:val="2"/>
              </w:rPr>
            </w:pPr>
          </w:p>
        </w:tc>
      </w:tr>
      <w:tr w:rsidR="001620A2">
        <w:trPr>
          <w:trHeight w:val="334"/>
        </w:trPr>
        <w:tc>
          <w:tcPr>
            <w:tcW w:w="1531" w:type="dxa"/>
            <w:tcBorders>
              <w:top w:val="nil"/>
              <w:bottom w:val="nil"/>
            </w:tcBorders>
          </w:tcPr>
          <w:p w:rsidR="001620A2" w:rsidRDefault="001620A2">
            <w:pPr>
              <w:pStyle w:val="TableParagraph"/>
              <w:rPr>
                <w:sz w:val="24"/>
              </w:rPr>
            </w:pPr>
          </w:p>
        </w:tc>
        <w:tc>
          <w:tcPr>
            <w:tcW w:w="1709" w:type="dxa"/>
            <w:tcBorders>
              <w:top w:val="nil"/>
            </w:tcBorders>
          </w:tcPr>
          <w:p w:rsidR="001620A2" w:rsidRDefault="001620A2">
            <w:pPr>
              <w:pStyle w:val="TableParagraph"/>
              <w:rPr>
                <w:sz w:val="24"/>
              </w:rPr>
            </w:pPr>
          </w:p>
        </w:tc>
        <w:tc>
          <w:tcPr>
            <w:tcW w:w="2290" w:type="dxa"/>
            <w:tcBorders>
              <w:top w:val="nil"/>
            </w:tcBorders>
          </w:tcPr>
          <w:p w:rsidR="001620A2" w:rsidRDefault="00D70D94">
            <w:pPr>
              <w:pStyle w:val="TableParagraph"/>
              <w:spacing w:before="10"/>
              <w:ind w:left="108"/>
              <w:rPr>
                <w:sz w:val="24"/>
              </w:rPr>
            </w:pPr>
            <w:r>
              <w:rPr>
                <w:sz w:val="24"/>
              </w:rPr>
              <w:t>Profession‘</w:t>
            </w:r>
          </w:p>
        </w:tc>
        <w:tc>
          <w:tcPr>
            <w:tcW w:w="2693" w:type="dxa"/>
            <w:gridSpan w:val="3"/>
            <w:tcBorders>
              <w:top w:val="nil"/>
            </w:tcBorders>
          </w:tcPr>
          <w:p w:rsidR="001620A2" w:rsidRDefault="001620A2">
            <w:pPr>
              <w:pStyle w:val="TableParagraph"/>
              <w:rPr>
                <w:sz w:val="24"/>
              </w:rPr>
            </w:pPr>
          </w:p>
        </w:tc>
        <w:tc>
          <w:tcPr>
            <w:tcW w:w="2124" w:type="dxa"/>
            <w:vMerge/>
            <w:tcBorders>
              <w:top w:val="nil"/>
            </w:tcBorders>
          </w:tcPr>
          <w:p w:rsidR="001620A2" w:rsidRDefault="001620A2">
            <w:pPr>
              <w:rPr>
                <w:sz w:val="2"/>
                <w:szCs w:val="2"/>
              </w:rPr>
            </w:pPr>
          </w:p>
        </w:tc>
      </w:tr>
      <w:tr w:rsidR="001620A2">
        <w:trPr>
          <w:trHeight w:val="290"/>
        </w:trPr>
        <w:tc>
          <w:tcPr>
            <w:tcW w:w="1531" w:type="dxa"/>
            <w:tcBorders>
              <w:top w:val="nil"/>
              <w:bottom w:val="nil"/>
            </w:tcBorders>
          </w:tcPr>
          <w:p w:rsidR="001620A2" w:rsidRDefault="001620A2">
            <w:pPr>
              <w:pStyle w:val="TableParagraph"/>
              <w:rPr>
                <w:sz w:val="20"/>
              </w:rPr>
            </w:pPr>
          </w:p>
        </w:tc>
        <w:tc>
          <w:tcPr>
            <w:tcW w:w="1709" w:type="dxa"/>
            <w:tcBorders>
              <w:bottom w:val="nil"/>
            </w:tcBorders>
          </w:tcPr>
          <w:p w:rsidR="001620A2" w:rsidRDefault="00D70D94">
            <w:pPr>
              <w:pStyle w:val="TableParagraph"/>
              <w:spacing w:line="270" w:lineRule="exact"/>
              <w:ind w:left="105"/>
              <w:rPr>
                <w:sz w:val="24"/>
              </w:rPr>
            </w:pPr>
            <w:r>
              <w:rPr>
                <w:sz w:val="24"/>
              </w:rPr>
              <w:t>1. Computation</w:t>
            </w:r>
          </w:p>
        </w:tc>
        <w:tc>
          <w:tcPr>
            <w:tcW w:w="2290" w:type="dxa"/>
            <w:vMerge w:val="restart"/>
          </w:tcPr>
          <w:p w:rsidR="001620A2" w:rsidRDefault="00D70D94">
            <w:pPr>
              <w:pStyle w:val="TableParagraph"/>
              <w:tabs>
                <w:tab w:val="left" w:pos="1886"/>
                <w:tab w:val="left" w:pos="1979"/>
              </w:tabs>
              <w:ind w:left="468" w:right="98" w:hanging="360"/>
              <w:rPr>
                <w:sz w:val="24"/>
              </w:rPr>
            </w:pPr>
            <w:r>
              <w:rPr>
                <w:sz w:val="24"/>
              </w:rPr>
              <w:t xml:space="preserve">1. </w:t>
            </w:r>
            <w:r>
              <w:rPr>
                <w:spacing w:val="58"/>
                <w:sz w:val="24"/>
              </w:rPr>
              <w:t xml:space="preserve"> </w:t>
            </w:r>
            <w:r>
              <w:rPr>
                <w:sz w:val="24"/>
              </w:rPr>
              <w:t>Understand</w:t>
            </w:r>
            <w:r>
              <w:rPr>
                <w:sz w:val="24"/>
              </w:rPr>
              <w:tab/>
            </w:r>
            <w:r>
              <w:rPr>
                <w:spacing w:val="-6"/>
                <w:sz w:val="24"/>
              </w:rPr>
              <w:t xml:space="preserve">the </w:t>
            </w:r>
            <w:r>
              <w:rPr>
                <w:sz w:val="24"/>
              </w:rPr>
              <w:t>process</w:t>
            </w:r>
            <w:r>
              <w:rPr>
                <w:sz w:val="24"/>
              </w:rPr>
              <w:tab/>
            </w:r>
            <w:r>
              <w:rPr>
                <w:sz w:val="24"/>
              </w:rPr>
              <w:tab/>
            </w:r>
            <w:r>
              <w:rPr>
                <w:spacing w:val="-9"/>
                <w:sz w:val="24"/>
              </w:rPr>
              <w:t>of</w:t>
            </w:r>
          </w:p>
          <w:p w:rsidR="001620A2" w:rsidRDefault="00D70D94">
            <w:pPr>
              <w:pStyle w:val="TableParagraph"/>
              <w:tabs>
                <w:tab w:val="left" w:pos="1473"/>
                <w:tab w:val="left" w:pos="1885"/>
              </w:tabs>
              <w:ind w:left="468" w:right="96"/>
              <w:rPr>
                <w:sz w:val="24"/>
              </w:rPr>
            </w:pPr>
            <w:r>
              <w:rPr>
                <w:sz w:val="24"/>
              </w:rPr>
              <w:t>calculating</w:t>
            </w:r>
            <w:r>
              <w:rPr>
                <w:sz w:val="24"/>
              </w:rPr>
              <w:tab/>
            </w:r>
            <w:r>
              <w:rPr>
                <w:spacing w:val="-5"/>
                <w:sz w:val="24"/>
              </w:rPr>
              <w:t xml:space="preserve">the </w:t>
            </w:r>
            <w:r>
              <w:rPr>
                <w:sz w:val="24"/>
              </w:rPr>
              <w:t>net</w:t>
            </w:r>
            <w:r>
              <w:rPr>
                <w:sz w:val="24"/>
              </w:rPr>
              <w:tab/>
            </w:r>
            <w:r>
              <w:rPr>
                <w:spacing w:val="-3"/>
                <w:sz w:val="24"/>
              </w:rPr>
              <w:t xml:space="preserve">income </w:t>
            </w:r>
            <w:r>
              <w:rPr>
                <w:sz w:val="24"/>
              </w:rPr>
              <w:t xml:space="preserve">taxable in case </w:t>
            </w:r>
            <w:r>
              <w:rPr>
                <w:spacing w:val="-8"/>
                <w:sz w:val="24"/>
              </w:rPr>
              <w:t xml:space="preserve">of </w:t>
            </w:r>
            <w:r>
              <w:rPr>
                <w:sz w:val="24"/>
              </w:rPr>
              <w:t>business/ profession</w:t>
            </w:r>
          </w:p>
        </w:tc>
        <w:tc>
          <w:tcPr>
            <w:tcW w:w="2693" w:type="dxa"/>
            <w:gridSpan w:val="3"/>
            <w:vMerge w:val="restart"/>
          </w:tcPr>
          <w:p w:rsidR="001620A2" w:rsidRDefault="00D70D94">
            <w:pPr>
              <w:pStyle w:val="TableParagraph"/>
              <w:numPr>
                <w:ilvl w:val="0"/>
                <w:numId w:val="58"/>
              </w:numPr>
              <w:tabs>
                <w:tab w:val="left" w:pos="469"/>
              </w:tabs>
              <w:ind w:right="94"/>
              <w:jc w:val="both"/>
              <w:rPr>
                <w:sz w:val="24"/>
              </w:rPr>
            </w:pPr>
            <w:r>
              <w:rPr>
                <w:sz w:val="24"/>
              </w:rPr>
              <w:t xml:space="preserve">Learn the process </w:t>
            </w:r>
            <w:r>
              <w:rPr>
                <w:spacing w:val="-6"/>
                <w:sz w:val="24"/>
              </w:rPr>
              <w:t xml:space="preserve">of </w:t>
            </w:r>
            <w:r>
              <w:rPr>
                <w:sz w:val="24"/>
              </w:rPr>
              <w:t xml:space="preserve">calculating the </w:t>
            </w:r>
            <w:r>
              <w:rPr>
                <w:spacing w:val="-6"/>
                <w:sz w:val="24"/>
              </w:rPr>
              <w:t xml:space="preserve">net </w:t>
            </w:r>
            <w:r>
              <w:rPr>
                <w:sz w:val="24"/>
              </w:rPr>
              <w:t xml:space="preserve">income taxable </w:t>
            </w:r>
            <w:r>
              <w:rPr>
                <w:spacing w:val="-8"/>
                <w:sz w:val="24"/>
              </w:rPr>
              <w:t xml:space="preserve">in </w:t>
            </w:r>
            <w:r>
              <w:rPr>
                <w:sz w:val="24"/>
              </w:rPr>
              <w:t>case of business/ profession</w:t>
            </w:r>
          </w:p>
          <w:p w:rsidR="001620A2" w:rsidRDefault="00D70D94">
            <w:pPr>
              <w:pStyle w:val="TableParagraph"/>
              <w:numPr>
                <w:ilvl w:val="0"/>
                <w:numId w:val="58"/>
              </w:numPr>
              <w:tabs>
                <w:tab w:val="left" w:pos="469"/>
              </w:tabs>
              <w:ind w:right="96"/>
              <w:jc w:val="both"/>
              <w:rPr>
                <w:sz w:val="24"/>
              </w:rPr>
            </w:pPr>
            <w:r>
              <w:rPr>
                <w:sz w:val="24"/>
              </w:rPr>
              <w:t xml:space="preserve">Identify the expenses expressly </w:t>
            </w:r>
            <w:r>
              <w:rPr>
                <w:spacing w:val="-3"/>
                <w:sz w:val="24"/>
              </w:rPr>
              <w:t xml:space="preserve">allowed/ </w:t>
            </w:r>
            <w:r>
              <w:rPr>
                <w:sz w:val="24"/>
              </w:rPr>
              <w:t xml:space="preserve">disallowed </w:t>
            </w:r>
            <w:r>
              <w:rPr>
                <w:spacing w:val="-4"/>
                <w:sz w:val="24"/>
              </w:rPr>
              <w:t xml:space="preserve">while </w:t>
            </w:r>
            <w:r>
              <w:rPr>
                <w:sz w:val="24"/>
              </w:rPr>
              <w:t xml:space="preserve">calculating the </w:t>
            </w:r>
            <w:r>
              <w:rPr>
                <w:spacing w:val="-6"/>
                <w:sz w:val="24"/>
              </w:rPr>
              <w:t xml:space="preserve">net </w:t>
            </w:r>
            <w:r>
              <w:rPr>
                <w:sz w:val="24"/>
              </w:rPr>
              <w:t>income</w:t>
            </w:r>
          </w:p>
          <w:p w:rsidR="001620A2" w:rsidRDefault="00D70D94">
            <w:pPr>
              <w:pStyle w:val="TableParagraph"/>
              <w:numPr>
                <w:ilvl w:val="0"/>
                <w:numId w:val="58"/>
              </w:numPr>
              <w:tabs>
                <w:tab w:val="left" w:pos="469"/>
                <w:tab w:val="left" w:pos="2049"/>
              </w:tabs>
              <w:ind w:right="97"/>
              <w:jc w:val="both"/>
              <w:rPr>
                <w:sz w:val="24"/>
              </w:rPr>
            </w:pPr>
            <w:r>
              <w:rPr>
                <w:sz w:val="24"/>
              </w:rPr>
              <w:t xml:space="preserve">Identify the </w:t>
            </w:r>
            <w:r>
              <w:rPr>
                <w:spacing w:val="-3"/>
                <w:sz w:val="24"/>
              </w:rPr>
              <w:t xml:space="preserve">losses </w:t>
            </w:r>
            <w:r>
              <w:rPr>
                <w:sz w:val="24"/>
              </w:rPr>
              <w:t>allowed</w:t>
            </w:r>
            <w:r>
              <w:rPr>
                <w:sz w:val="24"/>
              </w:rPr>
              <w:tab/>
            </w:r>
            <w:r>
              <w:rPr>
                <w:spacing w:val="-4"/>
                <w:sz w:val="24"/>
              </w:rPr>
              <w:t xml:space="preserve">while </w:t>
            </w:r>
            <w:r>
              <w:rPr>
                <w:sz w:val="24"/>
              </w:rPr>
              <w:t xml:space="preserve">calculating the </w:t>
            </w:r>
            <w:r>
              <w:rPr>
                <w:spacing w:val="-7"/>
                <w:sz w:val="24"/>
              </w:rPr>
              <w:t xml:space="preserve">net </w:t>
            </w:r>
            <w:r>
              <w:rPr>
                <w:sz w:val="24"/>
              </w:rPr>
              <w:t>income</w:t>
            </w:r>
          </w:p>
          <w:p w:rsidR="001620A2" w:rsidRDefault="00D70D94">
            <w:pPr>
              <w:pStyle w:val="TableParagraph"/>
              <w:numPr>
                <w:ilvl w:val="0"/>
                <w:numId w:val="58"/>
              </w:numPr>
              <w:tabs>
                <w:tab w:val="left" w:pos="469"/>
                <w:tab w:val="left" w:pos="2289"/>
              </w:tabs>
              <w:ind w:right="93"/>
              <w:jc w:val="both"/>
              <w:rPr>
                <w:sz w:val="24"/>
              </w:rPr>
            </w:pPr>
            <w:r>
              <w:rPr>
                <w:sz w:val="24"/>
              </w:rPr>
              <w:t>Understand</w:t>
            </w:r>
            <w:r>
              <w:rPr>
                <w:sz w:val="24"/>
              </w:rPr>
              <w:tab/>
            </w:r>
            <w:r>
              <w:rPr>
                <w:spacing w:val="-5"/>
                <w:sz w:val="24"/>
              </w:rPr>
              <w:t xml:space="preserve">the </w:t>
            </w:r>
            <w:r>
              <w:rPr>
                <w:sz w:val="24"/>
              </w:rPr>
              <w:t xml:space="preserve">conditions to </w:t>
            </w:r>
            <w:r>
              <w:rPr>
                <w:spacing w:val="-9"/>
                <w:sz w:val="24"/>
              </w:rPr>
              <w:t xml:space="preserve">be </w:t>
            </w:r>
            <w:r>
              <w:rPr>
                <w:sz w:val="24"/>
              </w:rPr>
              <w:t xml:space="preserve">satisfied for </w:t>
            </w:r>
            <w:r>
              <w:rPr>
                <w:spacing w:val="-7"/>
                <w:sz w:val="24"/>
              </w:rPr>
              <w:t xml:space="preserve">an </w:t>
            </w:r>
            <w:r>
              <w:rPr>
                <w:sz w:val="24"/>
              </w:rPr>
              <w:t xml:space="preserve">expense    other  </w:t>
            </w:r>
            <w:r>
              <w:rPr>
                <w:spacing w:val="14"/>
                <w:sz w:val="24"/>
              </w:rPr>
              <w:t xml:space="preserve"> </w:t>
            </w:r>
            <w:r>
              <w:rPr>
                <w:spacing w:val="-3"/>
                <w:sz w:val="24"/>
              </w:rPr>
              <w:t>than</w:t>
            </w:r>
          </w:p>
          <w:p w:rsidR="001620A2" w:rsidRDefault="00D70D94">
            <w:pPr>
              <w:pStyle w:val="TableParagraph"/>
              <w:spacing w:line="270" w:lineRule="atLeast"/>
              <w:ind w:left="468" w:right="93"/>
              <w:jc w:val="both"/>
              <w:rPr>
                <w:sz w:val="24"/>
              </w:rPr>
            </w:pPr>
            <w:r>
              <w:rPr>
                <w:sz w:val="24"/>
              </w:rPr>
              <w:t xml:space="preserve">Sec. 30 to 36 to </w:t>
            </w:r>
            <w:r>
              <w:rPr>
                <w:spacing w:val="-7"/>
                <w:sz w:val="24"/>
              </w:rPr>
              <w:t xml:space="preserve">be </w:t>
            </w:r>
            <w:r>
              <w:rPr>
                <w:sz w:val="24"/>
              </w:rPr>
              <w:t>allowed as</w:t>
            </w:r>
            <w:r>
              <w:rPr>
                <w:spacing w:val="-3"/>
                <w:sz w:val="24"/>
              </w:rPr>
              <w:t xml:space="preserve"> </w:t>
            </w:r>
            <w:r>
              <w:rPr>
                <w:sz w:val="24"/>
              </w:rPr>
              <w:t>deduction</w:t>
            </w:r>
          </w:p>
        </w:tc>
        <w:tc>
          <w:tcPr>
            <w:tcW w:w="2124" w:type="dxa"/>
            <w:vMerge w:val="restart"/>
          </w:tcPr>
          <w:p w:rsidR="001620A2" w:rsidRDefault="00D70D94">
            <w:pPr>
              <w:pStyle w:val="TableParagraph"/>
              <w:spacing w:line="276" w:lineRule="auto"/>
              <w:ind w:left="108" w:right="866"/>
              <w:rPr>
                <w:b/>
                <w:sz w:val="24"/>
              </w:rPr>
            </w:pPr>
            <w:r>
              <w:rPr>
                <w:b/>
                <w:sz w:val="24"/>
              </w:rPr>
              <w:t>Interactive Lecture:</w:t>
            </w:r>
          </w:p>
          <w:p w:rsidR="001620A2" w:rsidRDefault="00D70D94">
            <w:pPr>
              <w:pStyle w:val="TableParagraph"/>
              <w:numPr>
                <w:ilvl w:val="0"/>
                <w:numId w:val="57"/>
              </w:numPr>
              <w:tabs>
                <w:tab w:val="left" w:pos="426"/>
              </w:tabs>
              <w:spacing w:line="276" w:lineRule="auto"/>
              <w:ind w:right="94" w:hanging="360"/>
              <w:jc w:val="both"/>
              <w:rPr>
                <w:sz w:val="24"/>
              </w:rPr>
            </w:pPr>
            <w:r>
              <w:rPr>
                <w:sz w:val="24"/>
              </w:rPr>
              <w:t xml:space="preserve">Discussion </w:t>
            </w:r>
            <w:r>
              <w:rPr>
                <w:spacing w:val="-8"/>
                <w:sz w:val="24"/>
              </w:rPr>
              <w:t xml:space="preserve">of </w:t>
            </w:r>
            <w:r>
              <w:rPr>
                <w:sz w:val="24"/>
              </w:rPr>
              <w:t xml:space="preserve">the process </w:t>
            </w:r>
            <w:r>
              <w:rPr>
                <w:spacing w:val="-7"/>
                <w:sz w:val="24"/>
              </w:rPr>
              <w:t xml:space="preserve">of </w:t>
            </w:r>
            <w:r>
              <w:rPr>
                <w:sz w:val="24"/>
              </w:rPr>
              <w:t xml:space="preserve">calculating </w:t>
            </w:r>
            <w:r>
              <w:rPr>
                <w:spacing w:val="-5"/>
                <w:sz w:val="24"/>
              </w:rPr>
              <w:t xml:space="preserve">the </w:t>
            </w:r>
            <w:r>
              <w:rPr>
                <w:sz w:val="24"/>
              </w:rPr>
              <w:t xml:space="preserve">net </w:t>
            </w:r>
            <w:r>
              <w:rPr>
                <w:spacing w:val="-3"/>
                <w:sz w:val="24"/>
              </w:rPr>
              <w:t xml:space="preserve">income </w:t>
            </w:r>
            <w:r>
              <w:rPr>
                <w:sz w:val="24"/>
              </w:rPr>
              <w:t xml:space="preserve">taxable in </w:t>
            </w:r>
            <w:r>
              <w:rPr>
                <w:spacing w:val="-4"/>
                <w:sz w:val="24"/>
              </w:rPr>
              <w:t xml:space="preserve">case </w:t>
            </w:r>
            <w:r>
              <w:rPr>
                <w:sz w:val="24"/>
              </w:rPr>
              <w:t xml:space="preserve">of </w:t>
            </w:r>
            <w:r>
              <w:rPr>
                <w:spacing w:val="-3"/>
                <w:sz w:val="24"/>
              </w:rPr>
              <w:t xml:space="preserve">business/ </w:t>
            </w:r>
            <w:r>
              <w:rPr>
                <w:sz w:val="24"/>
              </w:rPr>
              <w:t>profession</w:t>
            </w:r>
          </w:p>
          <w:p w:rsidR="001620A2" w:rsidRDefault="00D70D94">
            <w:pPr>
              <w:pStyle w:val="TableParagraph"/>
              <w:numPr>
                <w:ilvl w:val="0"/>
                <w:numId w:val="57"/>
              </w:numPr>
              <w:tabs>
                <w:tab w:val="left" w:pos="426"/>
              </w:tabs>
              <w:spacing w:line="276" w:lineRule="auto"/>
              <w:ind w:right="93" w:hanging="360"/>
              <w:jc w:val="both"/>
              <w:rPr>
                <w:sz w:val="24"/>
              </w:rPr>
            </w:pPr>
            <w:r>
              <w:rPr>
                <w:sz w:val="24"/>
              </w:rPr>
              <w:t xml:space="preserve">Contact </w:t>
            </w:r>
            <w:r>
              <w:rPr>
                <w:spacing w:val="-5"/>
                <w:sz w:val="24"/>
              </w:rPr>
              <w:t xml:space="preserve">any </w:t>
            </w:r>
            <w:r>
              <w:rPr>
                <w:sz w:val="24"/>
              </w:rPr>
              <w:t xml:space="preserve">professional </w:t>
            </w:r>
            <w:r>
              <w:rPr>
                <w:spacing w:val="-6"/>
                <w:sz w:val="24"/>
              </w:rPr>
              <w:t xml:space="preserve">or </w:t>
            </w:r>
            <w:r>
              <w:rPr>
                <w:sz w:val="24"/>
              </w:rPr>
              <w:t xml:space="preserve">entrepreneur </w:t>
            </w:r>
            <w:r>
              <w:rPr>
                <w:spacing w:val="-7"/>
                <w:sz w:val="24"/>
              </w:rPr>
              <w:t xml:space="preserve">to </w:t>
            </w:r>
            <w:r>
              <w:rPr>
                <w:sz w:val="24"/>
              </w:rPr>
              <w:t xml:space="preserve">get details </w:t>
            </w:r>
            <w:r>
              <w:rPr>
                <w:spacing w:val="-6"/>
                <w:sz w:val="24"/>
              </w:rPr>
              <w:t xml:space="preserve">of </w:t>
            </w:r>
            <w:r>
              <w:rPr>
                <w:sz w:val="24"/>
              </w:rPr>
              <w:t xml:space="preserve">his        </w:t>
            </w:r>
            <w:r>
              <w:rPr>
                <w:spacing w:val="24"/>
                <w:sz w:val="24"/>
              </w:rPr>
              <w:t xml:space="preserve"> </w:t>
            </w:r>
            <w:r>
              <w:rPr>
                <w:spacing w:val="-3"/>
                <w:sz w:val="24"/>
              </w:rPr>
              <w:t>income</w:t>
            </w:r>
          </w:p>
          <w:p w:rsidR="001620A2" w:rsidRDefault="00D70D94">
            <w:pPr>
              <w:pStyle w:val="TableParagraph"/>
              <w:tabs>
                <w:tab w:val="left" w:pos="1735"/>
              </w:tabs>
              <w:ind w:left="468"/>
              <w:jc w:val="both"/>
              <w:rPr>
                <w:sz w:val="24"/>
              </w:rPr>
            </w:pPr>
            <w:r>
              <w:rPr>
                <w:sz w:val="24"/>
              </w:rPr>
              <w:t>from</w:t>
            </w:r>
            <w:r>
              <w:rPr>
                <w:sz w:val="24"/>
              </w:rPr>
              <w:tab/>
              <w:t>his</w:t>
            </w:r>
          </w:p>
          <w:p w:rsidR="001620A2" w:rsidRDefault="00D70D94">
            <w:pPr>
              <w:pStyle w:val="TableParagraph"/>
              <w:spacing w:before="35" w:line="278" w:lineRule="auto"/>
              <w:ind w:left="468" w:right="95"/>
              <w:jc w:val="both"/>
              <w:rPr>
                <w:sz w:val="24"/>
              </w:rPr>
            </w:pPr>
            <w:r>
              <w:rPr>
                <w:sz w:val="24"/>
              </w:rPr>
              <w:t>business or profession</w:t>
            </w:r>
          </w:p>
        </w:tc>
      </w:tr>
      <w:tr w:rsidR="001620A2">
        <w:trPr>
          <w:trHeight w:val="306"/>
        </w:trPr>
        <w:tc>
          <w:tcPr>
            <w:tcW w:w="1531" w:type="dxa"/>
            <w:tcBorders>
              <w:top w:val="nil"/>
              <w:bottom w:val="nil"/>
            </w:tcBorders>
          </w:tcPr>
          <w:p w:rsidR="001620A2" w:rsidRDefault="001620A2">
            <w:pPr>
              <w:pStyle w:val="TableParagraph"/>
            </w:pPr>
          </w:p>
        </w:tc>
        <w:tc>
          <w:tcPr>
            <w:tcW w:w="1709" w:type="dxa"/>
            <w:tcBorders>
              <w:top w:val="nil"/>
              <w:bottom w:val="nil"/>
            </w:tcBorders>
          </w:tcPr>
          <w:p w:rsidR="001620A2" w:rsidRDefault="00D70D94">
            <w:pPr>
              <w:pStyle w:val="TableParagraph"/>
              <w:spacing w:before="10"/>
              <w:ind w:left="105"/>
              <w:rPr>
                <w:sz w:val="24"/>
              </w:rPr>
            </w:pPr>
            <w:r>
              <w:rPr>
                <w:sz w:val="24"/>
              </w:rPr>
              <w:t>of net</w:t>
            </w:r>
            <w:r>
              <w:rPr>
                <w:spacing w:val="51"/>
                <w:sz w:val="24"/>
              </w:rPr>
              <w:t xml:space="preserve"> </w:t>
            </w:r>
            <w:r>
              <w:rPr>
                <w:sz w:val="24"/>
              </w:rPr>
              <w:t>income</w:t>
            </w:r>
          </w:p>
        </w:tc>
        <w:tc>
          <w:tcPr>
            <w:tcW w:w="2290" w:type="dxa"/>
            <w:vMerge/>
            <w:tcBorders>
              <w:top w:val="nil"/>
            </w:tcBorders>
          </w:tcPr>
          <w:p w:rsidR="001620A2" w:rsidRDefault="001620A2">
            <w:pPr>
              <w:rPr>
                <w:sz w:val="2"/>
                <w:szCs w:val="2"/>
              </w:rPr>
            </w:pPr>
          </w:p>
        </w:tc>
        <w:tc>
          <w:tcPr>
            <w:tcW w:w="2693" w:type="dxa"/>
            <w:gridSpan w:val="3"/>
            <w:vMerge/>
            <w:tcBorders>
              <w:top w:val="nil"/>
            </w:tcBorders>
          </w:tcPr>
          <w:p w:rsidR="001620A2" w:rsidRDefault="001620A2">
            <w:pPr>
              <w:rPr>
                <w:sz w:val="2"/>
                <w:szCs w:val="2"/>
              </w:rPr>
            </w:pPr>
          </w:p>
        </w:tc>
        <w:tc>
          <w:tcPr>
            <w:tcW w:w="2124" w:type="dxa"/>
            <w:vMerge/>
            <w:tcBorders>
              <w:top w:val="nil"/>
            </w:tcBorders>
          </w:tcPr>
          <w:p w:rsidR="001620A2" w:rsidRDefault="001620A2">
            <w:pPr>
              <w:rPr>
                <w:sz w:val="2"/>
                <w:szCs w:val="2"/>
              </w:rPr>
            </w:pPr>
          </w:p>
        </w:tc>
      </w:tr>
      <w:tr w:rsidR="001620A2">
        <w:trPr>
          <w:trHeight w:val="4903"/>
        </w:trPr>
        <w:tc>
          <w:tcPr>
            <w:tcW w:w="1531" w:type="dxa"/>
            <w:tcBorders>
              <w:top w:val="nil"/>
            </w:tcBorders>
          </w:tcPr>
          <w:p w:rsidR="001620A2" w:rsidRDefault="001620A2">
            <w:pPr>
              <w:pStyle w:val="TableParagraph"/>
              <w:rPr>
                <w:sz w:val="24"/>
              </w:rPr>
            </w:pPr>
          </w:p>
        </w:tc>
        <w:tc>
          <w:tcPr>
            <w:tcW w:w="1709" w:type="dxa"/>
            <w:tcBorders>
              <w:top w:val="nil"/>
            </w:tcBorders>
          </w:tcPr>
          <w:p w:rsidR="001620A2" w:rsidRDefault="00D70D94">
            <w:pPr>
              <w:pStyle w:val="TableParagraph"/>
              <w:spacing w:before="10"/>
              <w:ind w:left="105"/>
              <w:rPr>
                <w:sz w:val="24"/>
              </w:rPr>
            </w:pPr>
            <w:r>
              <w:rPr>
                <w:sz w:val="24"/>
              </w:rPr>
              <w:t>taxable</w:t>
            </w:r>
          </w:p>
        </w:tc>
        <w:tc>
          <w:tcPr>
            <w:tcW w:w="2290" w:type="dxa"/>
            <w:vMerge/>
            <w:tcBorders>
              <w:top w:val="nil"/>
            </w:tcBorders>
          </w:tcPr>
          <w:p w:rsidR="001620A2" w:rsidRDefault="001620A2">
            <w:pPr>
              <w:rPr>
                <w:sz w:val="2"/>
                <w:szCs w:val="2"/>
              </w:rPr>
            </w:pPr>
          </w:p>
        </w:tc>
        <w:tc>
          <w:tcPr>
            <w:tcW w:w="2693" w:type="dxa"/>
            <w:gridSpan w:val="3"/>
            <w:vMerge/>
            <w:tcBorders>
              <w:top w:val="nil"/>
            </w:tcBorders>
          </w:tcPr>
          <w:p w:rsidR="001620A2" w:rsidRDefault="001620A2">
            <w:pPr>
              <w:rPr>
                <w:sz w:val="2"/>
                <w:szCs w:val="2"/>
              </w:rPr>
            </w:pPr>
          </w:p>
        </w:tc>
        <w:tc>
          <w:tcPr>
            <w:tcW w:w="2124" w:type="dxa"/>
            <w:vMerge/>
            <w:tcBorders>
              <w:top w:val="nil"/>
            </w:tcBorders>
          </w:tcPr>
          <w:p w:rsidR="001620A2" w:rsidRDefault="001620A2">
            <w:pPr>
              <w:rPr>
                <w:sz w:val="2"/>
                <w:szCs w:val="2"/>
              </w:rPr>
            </w:pPr>
          </w:p>
        </w:tc>
      </w:tr>
    </w:tbl>
    <w:p w:rsidR="001620A2" w:rsidRDefault="00D70D94">
      <w:pPr>
        <w:spacing w:line="276" w:lineRule="auto"/>
        <w:ind w:left="1000" w:right="1236"/>
        <w:jc w:val="both"/>
        <w:rPr>
          <w:i/>
          <w:sz w:val="24"/>
        </w:rPr>
      </w:pPr>
      <w:r>
        <w:rPr>
          <w:i/>
          <w:sz w:val="24"/>
        </w:rPr>
        <w:t>(Note: The location would depend upon the topic under discussion, wherein it will be the classroom for the theoretical interactions; the student will be required to contact any professional or entrepreneur and also the websites like www.incometax.gov.in)</w:t>
      </w:r>
    </w:p>
    <w:p w:rsidR="001620A2" w:rsidRDefault="001620A2">
      <w:pPr>
        <w:spacing w:line="276" w:lineRule="auto"/>
        <w:jc w:val="both"/>
        <w:rPr>
          <w:sz w:val="24"/>
        </w:rPr>
        <w:sectPr w:rsidR="001620A2">
          <w:pgSz w:w="12240" w:h="15840"/>
          <w:pgMar w:top="1360" w:right="200" w:bottom="280" w:left="440" w:header="720" w:footer="720" w:gutter="0"/>
          <w:cols w:space="720"/>
        </w:sectPr>
      </w:pPr>
    </w:p>
    <w:p w:rsidR="001620A2" w:rsidRDefault="00D70D94">
      <w:pPr>
        <w:pStyle w:val="Heading1"/>
        <w:spacing w:before="79"/>
      </w:pPr>
      <w:r>
        <w:lastRenderedPageBreak/>
        <w:t>UNIT: PROFIT AND GAINS FROM BUSINESS AND PROFESSION</w:t>
      </w:r>
    </w:p>
    <w:p w:rsidR="001620A2" w:rsidRDefault="001620A2">
      <w:pPr>
        <w:pStyle w:val="BodyText"/>
        <w:rPr>
          <w:b/>
          <w:sz w:val="20"/>
        </w:rPr>
      </w:pPr>
    </w:p>
    <w:p w:rsidR="001620A2" w:rsidRDefault="001620A2">
      <w:pPr>
        <w:pStyle w:val="BodyText"/>
        <w:rPr>
          <w:b/>
          <w:sz w:val="20"/>
        </w:rPr>
      </w:pPr>
    </w:p>
    <w:p w:rsidR="001620A2" w:rsidRDefault="001620A2">
      <w:pPr>
        <w:pStyle w:val="BodyText"/>
        <w:rPr>
          <w:b/>
          <w:sz w:val="14"/>
        </w:rPr>
      </w:pPr>
      <w:r w:rsidRPr="001620A2">
        <w:pict>
          <v:group id="_x0000_s1059" style="position:absolute;margin-left:73.1pt;margin-top:10.05pt;width:430.5pt;height:184.85pt;z-index:-251598848;mso-wrap-distance-left:0;mso-wrap-distance-right:0;mso-position-horizontal-relative:page" coordorigin="1463,201" coordsize="8610,3697">
            <v:rect id="_x0000_s1062" style="position:absolute;left:1470;top:239;width:8595;height:3658" fillcolor="black" stroked="f">
              <v:fill opacity="24929f"/>
            </v:rect>
            <v:shape id="_x0000_s1061" type="#_x0000_t75" style="position:absolute;left:1470;top:208;width:8595;height:3658">
              <v:imagedata r:id="rId29" o:title=""/>
            </v:shape>
            <v:shape id="_x0000_s1060" type="#_x0000_t202" style="position:absolute;left:1470;top:208;width:8595;height:3658" filled="f" strokecolor="#497dba">
              <v:textbox inset="0,0,0,0">
                <w:txbxContent>
                  <w:p w:rsidR="00D70D94" w:rsidRDefault="00D70D94">
                    <w:pPr>
                      <w:spacing w:before="71"/>
                      <w:ind w:left="145"/>
                      <w:rPr>
                        <w:b/>
                        <w:sz w:val="24"/>
                      </w:rPr>
                    </w:pPr>
                    <w:r>
                      <w:rPr>
                        <w:b/>
                        <w:i/>
                        <w:sz w:val="24"/>
                      </w:rPr>
                      <w:t>Learning Objectives</w:t>
                    </w:r>
                    <w:r>
                      <w:rPr>
                        <w:b/>
                        <w:sz w:val="24"/>
                      </w:rPr>
                      <w:t>:</w:t>
                    </w:r>
                  </w:p>
                  <w:p w:rsidR="00D70D94" w:rsidRDefault="00D70D94">
                    <w:pPr>
                      <w:spacing w:before="8"/>
                      <w:rPr>
                        <w:b/>
                        <w:sz w:val="20"/>
                      </w:rPr>
                    </w:pPr>
                  </w:p>
                  <w:p w:rsidR="00D70D94" w:rsidRDefault="00D70D94">
                    <w:pPr>
                      <w:ind w:left="145"/>
                      <w:rPr>
                        <w:sz w:val="24"/>
                      </w:rPr>
                    </w:pPr>
                    <w:r>
                      <w:rPr>
                        <w:sz w:val="24"/>
                      </w:rPr>
                      <w:t>After studying this unit, the students will be able to:</w:t>
                    </w:r>
                  </w:p>
                  <w:p w:rsidR="00D70D94" w:rsidRDefault="00D70D94">
                    <w:pPr>
                      <w:spacing w:before="7"/>
                      <w:rPr>
                        <w:b/>
                        <w:sz w:val="20"/>
                      </w:rPr>
                    </w:pPr>
                  </w:p>
                  <w:p w:rsidR="00D70D94" w:rsidRDefault="00D70D94">
                    <w:pPr>
                      <w:numPr>
                        <w:ilvl w:val="0"/>
                        <w:numId w:val="56"/>
                      </w:numPr>
                      <w:tabs>
                        <w:tab w:val="left" w:pos="506"/>
                      </w:tabs>
                      <w:ind w:hanging="361"/>
                      <w:rPr>
                        <w:sz w:val="24"/>
                      </w:rPr>
                    </w:pPr>
                    <w:r>
                      <w:rPr>
                        <w:sz w:val="24"/>
                      </w:rPr>
                      <w:t>Understand the meaning of business and</w:t>
                    </w:r>
                    <w:r>
                      <w:rPr>
                        <w:spacing w:val="-3"/>
                        <w:sz w:val="24"/>
                      </w:rPr>
                      <w:t xml:space="preserve"> </w:t>
                    </w:r>
                    <w:r>
                      <w:rPr>
                        <w:sz w:val="24"/>
                      </w:rPr>
                      <w:t>profession</w:t>
                    </w:r>
                  </w:p>
                  <w:p w:rsidR="00D70D94" w:rsidRDefault="00D70D94">
                    <w:pPr>
                      <w:numPr>
                        <w:ilvl w:val="0"/>
                        <w:numId w:val="56"/>
                      </w:numPr>
                      <w:tabs>
                        <w:tab w:val="left" w:pos="506"/>
                      </w:tabs>
                      <w:ind w:hanging="361"/>
                      <w:rPr>
                        <w:sz w:val="24"/>
                      </w:rPr>
                    </w:pPr>
                    <w:r>
                      <w:rPr>
                        <w:sz w:val="24"/>
                      </w:rPr>
                      <w:t>Identify the incomes chargeable under the head Business and</w:t>
                    </w:r>
                    <w:r>
                      <w:rPr>
                        <w:spacing w:val="-10"/>
                        <w:sz w:val="24"/>
                      </w:rPr>
                      <w:t xml:space="preserve"> </w:t>
                    </w:r>
                    <w:r>
                      <w:rPr>
                        <w:sz w:val="24"/>
                      </w:rPr>
                      <w:t>Profession</w:t>
                    </w:r>
                  </w:p>
                  <w:p w:rsidR="00D70D94" w:rsidRDefault="00D70D94">
                    <w:pPr>
                      <w:numPr>
                        <w:ilvl w:val="0"/>
                        <w:numId w:val="56"/>
                      </w:numPr>
                      <w:tabs>
                        <w:tab w:val="left" w:pos="506"/>
                        <w:tab w:val="left" w:pos="1272"/>
                        <w:tab w:val="left" w:pos="1776"/>
                        <w:tab w:val="left" w:pos="2707"/>
                        <w:tab w:val="left" w:pos="3119"/>
                        <w:tab w:val="left" w:pos="4381"/>
                        <w:tab w:val="left" w:pos="4884"/>
                        <w:tab w:val="left" w:pos="5390"/>
                        <w:tab w:val="left" w:pos="6307"/>
                        <w:tab w:val="left" w:pos="7211"/>
                        <w:tab w:val="left" w:pos="7609"/>
                        <w:tab w:val="left" w:pos="8230"/>
                      </w:tabs>
                      <w:ind w:right="147"/>
                      <w:rPr>
                        <w:sz w:val="24"/>
                      </w:rPr>
                    </w:pPr>
                    <w:r>
                      <w:rPr>
                        <w:sz w:val="24"/>
                      </w:rPr>
                      <w:t>Learn</w:t>
                    </w:r>
                    <w:r>
                      <w:rPr>
                        <w:sz w:val="24"/>
                      </w:rPr>
                      <w:tab/>
                      <w:t>the</w:t>
                    </w:r>
                    <w:r>
                      <w:rPr>
                        <w:sz w:val="24"/>
                      </w:rPr>
                      <w:tab/>
                      <w:t>process</w:t>
                    </w:r>
                    <w:r>
                      <w:rPr>
                        <w:sz w:val="24"/>
                      </w:rPr>
                      <w:tab/>
                      <w:t>of</w:t>
                    </w:r>
                    <w:r>
                      <w:rPr>
                        <w:sz w:val="24"/>
                      </w:rPr>
                      <w:tab/>
                      <w:t>calculating</w:t>
                    </w:r>
                    <w:r>
                      <w:rPr>
                        <w:sz w:val="24"/>
                      </w:rPr>
                      <w:tab/>
                      <w:t>the</w:t>
                    </w:r>
                    <w:r>
                      <w:rPr>
                        <w:sz w:val="24"/>
                      </w:rPr>
                      <w:tab/>
                      <w:t>net</w:t>
                    </w:r>
                    <w:r>
                      <w:rPr>
                        <w:sz w:val="24"/>
                      </w:rPr>
                      <w:tab/>
                      <w:t>income</w:t>
                    </w:r>
                    <w:r>
                      <w:rPr>
                        <w:sz w:val="24"/>
                      </w:rPr>
                      <w:tab/>
                      <w:t>taxable</w:t>
                    </w:r>
                    <w:r>
                      <w:rPr>
                        <w:sz w:val="24"/>
                      </w:rPr>
                      <w:tab/>
                      <w:t>in</w:t>
                    </w:r>
                    <w:r>
                      <w:rPr>
                        <w:sz w:val="24"/>
                      </w:rPr>
                      <w:tab/>
                      <w:t>case</w:t>
                    </w:r>
                    <w:r>
                      <w:rPr>
                        <w:sz w:val="24"/>
                      </w:rPr>
                      <w:tab/>
                    </w:r>
                    <w:r>
                      <w:rPr>
                        <w:spacing w:val="-9"/>
                        <w:sz w:val="24"/>
                      </w:rPr>
                      <w:t xml:space="preserve">of </w:t>
                    </w:r>
                    <w:r>
                      <w:rPr>
                        <w:sz w:val="24"/>
                      </w:rPr>
                      <w:t>business/profession</w:t>
                    </w:r>
                  </w:p>
                  <w:p w:rsidR="00D70D94" w:rsidRDefault="00D70D94">
                    <w:pPr>
                      <w:numPr>
                        <w:ilvl w:val="0"/>
                        <w:numId w:val="56"/>
                      </w:numPr>
                      <w:tabs>
                        <w:tab w:val="left" w:pos="506"/>
                      </w:tabs>
                      <w:spacing w:before="1"/>
                      <w:ind w:hanging="361"/>
                      <w:rPr>
                        <w:sz w:val="24"/>
                      </w:rPr>
                    </w:pPr>
                    <w:r>
                      <w:rPr>
                        <w:sz w:val="24"/>
                      </w:rPr>
                      <w:t>Identify the expenses expressly allowed while calculating the net</w:t>
                    </w:r>
                    <w:r>
                      <w:rPr>
                        <w:spacing w:val="-9"/>
                        <w:sz w:val="24"/>
                      </w:rPr>
                      <w:t xml:space="preserve"> </w:t>
                    </w:r>
                    <w:r>
                      <w:rPr>
                        <w:sz w:val="24"/>
                      </w:rPr>
                      <w:t>income</w:t>
                    </w:r>
                  </w:p>
                  <w:p w:rsidR="00D70D94" w:rsidRDefault="00D70D94">
                    <w:pPr>
                      <w:numPr>
                        <w:ilvl w:val="0"/>
                        <w:numId w:val="56"/>
                      </w:numPr>
                      <w:tabs>
                        <w:tab w:val="left" w:pos="506"/>
                      </w:tabs>
                      <w:ind w:hanging="361"/>
                      <w:rPr>
                        <w:sz w:val="24"/>
                      </w:rPr>
                    </w:pPr>
                    <w:r>
                      <w:rPr>
                        <w:sz w:val="24"/>
                      </w:rPr>
                      <w:t>Identify the expenses expressly</w:t>
                    </w:r>
                    <w:r>
                      <w:rPr>
                        <w:spacing w:val="-11"/>
                        <w:sz w:val="24"/>
                      </w:rPr>
                      <w:t xml:space="preserve"> </w:t>
                    </w:r>
                    <w:r>
                      <w:rPr>
                        <w:sz w:val="24"/>
                      </w:rPr>
                      <w:t>disallowed</w:t>
                    </w:r>
                  </w:p>
                  <w:p w:rsidR="00D70D94" w:rsidRDefault="00D70D94">
                    <w:pPr>
                      <w:numPr>
                        <w:ilvl w:val="0"/>
                        <w:numId w:val="56"/>
                      </w:numPr>
                      <w:tabs>
                        <w:tab w:val="left" w:pos="506"/>
                      </w:tabs>
                      <w:ind w:hanging="361"/>
                      <w:rPr>
                        <w:sz w:val="24"/>
                      </w:rPr>
                    </w:pPr>
                    <w:r>
                      <w:rPr>
                        <w:sz w:val="24"/>
                      </w:rPr>
                      <w:t>Identify the expenses and losses allowed while calculating the net</w:t>
                    </w:r>
                    <w:r>
                      <w:rPr>
                        <w:spacing w:val="-9"/>
                        <w:sz w:val="24"/>
                      </w:rPr>
                      <w:t xml:space="preserve"> </w:t>
                    </w:r>
                    <w:r>
                      <w:rPr>
                        <w:sz w:val="24"/>
                      </w:rPr>
                      <w:t>income</w:t>
                    </w:r>
                  </w:p>
                  <w:p w:rsidR="00D70D94" w:rsidRDefault="00D70D94">
                    <w:pPr>
                      <w:numPr>
                        <w:ilvl w:val="0"/>
                        <w:numId w:val="56"/>
                      </w:numPr>
                      <w:tabs>
                        <w:tab w:val="left" w:pos="506"/>
                      </w:tabs>
                      <w:ind w:hanging="361"/>
                      <w:rPr>
                        <w:sz w:val="24"/>
                      </w:rPr>
                    </w:pPr>
                    <w:r>
                      <w:rPr>
                        <w:sz w:val="24"/>
                      </w:rPr>
                      <w:t>Explain the meaning of certain</w:t>
                    </w:r>
                    <w:r>
                      <w:rPr>
                        <w:spacing w:val="-3"/>
                        <w:sz w:val="24"/>
                      </w:rPr>
                      <w:t xml:space="preserve"> </w:t>
                    </w:r>
                    <w:r>
                      <w:rPr>
                        <w:sz w:val="24"/>
                      </w:rPr>
                      <w:t>keywords.</w:t>
                    </w:r>
                  </w:p>
                </w:txbxContent>
              </v:textbox>
            </v:shape>
            <w10:wrap type="topAndBottom" anchorx="page"/>
          </v:group>
        </w:pict>
      </w:r>
    </w:p>
    <w:p w:rsidR="001620A2" w:rsidRDefault="001620A2">
      <w:pPr>
        <w:pStyle w:val="BodyText"/>
        <w:rPr>
          <w:b/>
          <w:sz w:val="20"/>
        </w:rPr>
      </w:pPr>
    </w:p>
    <w:p w:rsidR="001620A2" w:rsidRDefault="001620A2">
      <w:pPr>
        <w:pStyle w:val="BodyText"/>
        <w:rPr>
          <w:b/>
          <w:sz w:val="20"/>
        </w:rPr>
      </w:pPr>
    </w:p>
    <w:p w:rsidR="001620A2" w:rsidRDefault="001620A2">
      <w:pPr>
        <w:pStyle w:val="BodyText"/>
        <w:spacing w:before="7"/>
        <w:rPr>
          <w:b/>
          <w:sz w:val="12"/>
        </w:rPr>
      </w:pPr>
      <w:r w:rsidRPr="001620A2">
        <w:pict>
          <v:shape id="_x0000_s1058" type="#_x0000_t202" style="position:absolute;margin-left:105.2pt;margin-top:9.65pt;width:388.5pt;height:53.8pt;z-index:-251597824;mso-wrap-distance-left:0;mso-wrap-distance-right:0;mso-position-horizontal-relative:page" fillcolor="#f1dcdb">
            <v:textbox inset="0,0,0,0">
              <w:txbxContent>
                <w:p w:rsidR="00D70D94" w:rsidRDefault="00D70D94">
                  <w:pPr>
                    <w:spacing w:before="69"/>
                    <w:ind w:left="504"/>
                    <w:rPr>
                      <w:b/>
                      <w:sz w:val="24"/>
                    </w:rPr>
                  </w:pPr>
                  <w:r>
                    <w:rPr>
                      <w:b/>
                      <w:sz w:val="24"/>
                    </w:rPr>
                    <w:t>SESSION 1: CONCEPT OF BUSINESS AND PROFESSION</w:t>
                  </w:r>
                </w:p>
                <w:p w:rsidR="00D70D94" w:rsidRDefault="00D70D94">
                  <w:pPr>
                    <w:ind w:left="504" w:right="137"/>
                    <w:rPr>
                      <w:b/>
                      <w:sz w:val="24"/>
                    </w:rPr>
                  </w:pPr>
                  <w:r>
                    <w:rPr>
                      <w:b/>
                      <w:sz w:val="24"/>
                    </w:rPr>
                    <w:t>AND COMPUTATION OF NET INCOME TAXABLE IN CASE OF BUSINESS/PROFESSION</w:t>
                  </w:r>
                </w:p>
              </w:txbxContent>
            </v:textbox>
            <w10:wrap type="topAndBottom" anchorx="page"/>
          </v:shape>
        </w:pict>
      </w:r>
    </w:p>
    <w:p w:rsidR="001620A2" w:rsidRDefault="001620A2">
      <w:pPr>
        <w:pStyle w:val="BodyText"/>
        <w:rPr>
          <w:b/>
          <w:sz w:val="26"/>
        </w:rPr>
      </w:pPr>
    </w:p>
    <w:p w:rsidR="001620A2" w:rsidRDefault="001620A2">
      <w:pPr>
        <w:pStyle w:val="BodyText"/>
        <w:spacing w:before="2"/>
        <w:rPr>
          <w:b/>
          <w:sz w:val="34"/>
        </w:rPr>
      </w:pPr>
    </w:p>
    <w:p w:rsidR="001620A2" w:rsidRDefault="00D70D94">
      <w:pPr>
        <w:ind w:left="1000"/>
        <w:rPr>
          <w:b/>
          <w:sz w:val="24"/>
        </w:rPr>
      </w:pPr>
      <w:r>
        <w:rPr>
          <w:b/>
          <w:sz w:val="24"/>
        </w:rPr>
        <w:t>Introduction:</w:t>
      </w:r>
    </w:p>
    <w:p w:rsidR="001620A2" w:rsidRDefault="001620A2">
      <w:pPr>
        <w:pStyle w:val="BodyText"/>
        <w:rPr>
          <w:b/>
          <w:sz w:val="29"/>
        </w:rPr>
      </w:pPr>
    </w:p>
    <w:p w:rsidR="001620A2" w:rsidRDefault="00D70D94">
      <w:pPr>
        <w:pStyle w:val="BodyText"/>
        <w:spacing w:line="360" w:lineRule="auto"/>
        <w:ind w:left="1000" w:right="1239"/>
        <w:jc w:val="both"/>
      </w:pPr>
      <w:r>
        <w:t>As we know that a person‘s income can be divided under five heads like Salary, House property, Capital gains, income from other sources and Profits and gains of Business or Profession. Out of these heads ‗Profits and gains of Business or Profession‘ are most important and largest head. The income from business to which a person is chargeable under this head represents not the gross receipts from the business but the profits and gains derived from there. For instance, in the case of a businessman, the gross sale proceeds would not be the basis for levying tax but it is net profit or the profit or gain as determined in accordance with sections 28 to 44DB.</w:t>
      </w:r>
    </w:p>
    <w:p w:rsidR="001620A2" w:rsidRDefault="001620A2">
      <w:pPr>
        <w:pStyle w:val="BodyText"/>
        <w:spacing w:before="1"/>
        <w:rPr>
          <w:sz w:val="36"/>
        </w:rPr>
      </w:pPr>
    </w:p>
    <w:p w:rsidR="001620A2" w:rsidRDefault="00D70D94">
      <w:pPr>
        <w:pStyle w:val="BodyText"/>
        <w:spacing w:line="360" w:lineRule="auto"/>
        <w:ind w:left="1000" w:right="1240"/>
        <w:jc w:val="both"/>
      </w:pPr>
      <w:r>
        <w:t>The chargeability to tax under Section 28 is based primarily upon the condition that the assessee must have carried on a business or profession at any time during the accounting year, though not necessarily throughout the accounting year. There are two parts of this head one is business and second is profession. These two are explained below:</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BodyText"/>
        <w:spacing w:before="74" w:line="360" w:lineRule="auto"/>
        <w:ind w:left="1000" w:right="1239"/>
        <w:jc w:val="both"/>
      </w:pPr>
      <w:r>
        <w:rPr>
          <w:b/>
        </w:rPr>
        <w:lastRenderedPageBreak/>
        <w:t xml:space="preserve">Meaning of Business: </w:t>
      </w:r>
      <w:r>
        <w:t xml:space="preserve">The meaning of the ‗Business‘ has been defined in Section 2(13) of the Income-tax Act. According to this definition, business includes any trade, commerce or manufacture or any adventure or concern in the nature of trade, commerce or manufacture. The concept of business presupposes the carrying on of any activity for profit, the definition of business given in the Act does not make it essential for any taxpayer to carry on his activities constituting business for a considerable length of time. </w:t>
      </w:r>
      <w:r>
        <w:rPr>
          <w:b/>
        </w:rPr>
        <w:t xml:space="preserve">Example: </w:t>
      </w:r>
      <w:r>
        <w:t>If a person purchases a piece of land, gets it surveyed, lays down a scheme of development, divides it into a number of building plots and sells some of the plots from time to time, he would be chargeable to tax not only on the notional profits made on individual sale of plots but also on the surplus, if any, remaining after the sale of all plots and after the venture had come to an</w:t>
      </w:r>
      <w:r>
        <w:rPr>
          <w:spacing w:val="-8"/>
        </w:rPr>
        <w:t xml:space="preserve"> </w:t>
      </w:r>
      <w:r>
        <w:t>end.</w:t>
      </w:r>
    </w:p>
    <w:p w:rsidR="001620A2" w:rsidRDefault="00D70D94">
      <w:pPr>
        <w:pStyle w:val="BodyText"/>
        <w:spacing w:before="201" w:line="360" w:lineRule="auto"/>
        <w:ind w:left="1000" w:right="1237"/>
        <w:jc w:val="both"/>
      </w:pPr>
      <w:r>
        <w:rPr>
          <w:b/>
        </w:rPr>
        <w:t xml:space="preserve">Meaning of Profession: </w:t>
      </w:r>
      <w:r>
        <w:t>The term ‗Profession‘ has been defined in Section 2(36) of the Act to include any vocation. In the case of a profession, the definition given in the Act is very much inadequate since it does not clearly specify what activities constitute profession and what activities do not. ‗Profession‘ involves the concept of an occupation requiring either intellectual skill or manual skill controlled and directed by the intellectual skill of the operator. For example an auditor carrying on his practice, the lawyer or a doctor, a painter, an actor, an architect or sculptor, would be persons carrying on a profession and not a business. The common feature in the case of both profession as well as business is that the object of carrying them out is to derive income or to make profit. The process of making the profit would be the main area of difference between the two while the ultimate object is common to both.</w:t>
      </w:r>
    </w:p>
    <w:p w:rsidR="001620A2" w:rsidRDefault="001620A2">
      <w:pPr>
        <w:pStyle w:val="BodyText"/>
        <w:rPr>
          <w:sz w:val="26"/>
        </w:rPr>
      </w:pPr>
    </w:p>
    <w:p w:rsidR="001620A2" w:rsidRDefault="001620A2">
      <w:pPr>
        <w:pStyle w:val="BodyText"/>
        <w:spacing w:before="10"/>
        <w:rPr>
          <w:sz w:val="27"/>
        </w:rPr>
      </w:pPr>
    </w:p>
    <w:p w:rsidR="001620A2" w:rsidRDefault="00D70D94">
      <w:pPr>
        <w:pStyle w:val="Heading1"/>
      </w:pPr>
      <w:r>
        <w:t>Chargeability of income under this head</w:t>
      </w:r>
    </w:p>
    <w:p w:rsidR="001620A2" w:rsidRDefault="00D70D94">
      <w:pPr>
        <w:pStyle w:val="BodyText"/>
        <w:spacing w:before="132" w:line="360" w:lineRule="auto"/>
        <w:ind w:left="1000" w:right="1235"/>
      </w:pPr>
      <w:r>
        <w:rPr>
          <w:w w:val="99"/>
        </w:rPr>
        <w:t>S</w:t>
      </w:r>
      <w:r>
        <w:t>ection 28 explains that following income</w:t>
      </w:r>
      <w:r>
        <w:rPr>
          <w:w w:val="99"/>
        </w:rPr>
        <w:t>s</w:t>
      </w:r>
      <w:r>
        <w:t xml:space="preserve"> shall be chargeable to tax under the head </w:t>
      </w:r>
      <w:r>
        <w:rPr>
          <w:w w:val="44"/>
        </w:rPr>
        <w:t>―</w:t>
      </w:r>
      <w:r>
        <w:t>Profit &amp; Gains from Business or Profession‖:</w:t>
      </w:r>
    </w:p>
    <w:p w:rsidR="001620A2" w:rsidRDefault="00D70D94">
      <w:pPr>
        <w:pStyle w:val="ListParagraph"/>
        <w:numPr>
          <w:ilvl w:val="0"/>
          <w:numId w:val="55"/>
        </w:numPr>
        <w:tabs>
          <w:tab w:val="left" w:pos="1277"/>
        </w:tabs>
        <w:spacing w:line="362" w:lineRule="auto"/>
        <w:ind w:right="1246" w:firstLine="0"/>
        <w:rPr>
          <w:sz w:val="24"/>
        </w:rPr>
      </w:pPr>
      <w:r>
        <w:rPr>
          <w:sz w:val="24"/>
        </w:rPr>
        <w:t>Profit and gains of any business or profession carried on by the assessee during the previous year.</w:t>
      </w:r>
    </w:p>
    <w:p w:rsidR="001620A2" w:rsidRDefault="00D70D94">
      <w:pPr>
        <w:pStyle w:val="ListParagraph"/>
        <w:numPr>
          <w:ilvl w:val="0"/>
          <w:numId w:val="55"/>
        </w:numPr>
        <w:tabs>
          <w:tab w:val="left" w:pos="1325"/>
        </w:tabs>
        <w:spacing w:line="360" w:lineRule="auto"/>
        <w:ind w:right="1235" w:firstLine="0"/>
        <w:rPr>
          <w:sz w:val="24"/>
        </w:rPr>
      </w:pPr>
      <w:r>
        <w:rPr>
          <w:sz w:val="24"/>
        </w:rPr>
        <w:t>Income of any trade or professional association from specific services performed to its members.</w:t>
      </w:r>
    </w:p>
    <w:p w:rsidR="001620A2" w:rsidRDefault="00D70D94">
      <w:pPr>
        <w:pStyle w:val="ListParagraph"/>
        <w:numPr>
          <w:ilvl w:val="0"/>
          <w:numId w:val="55"/>
        </w:numPr>
        <w:tabs>
          <w:tab w:val="left" w:pos="1260"/>
        </w:tabs>
        <w:ind w:left="1259" w:hanging="260"/>
        <w:rPr>
          <w:sz w:val="24"/>
        </w:rPr>
      </w:pPr>
      <w:r>
        <w:rPr>
          <w:sz w:val="24"/>
        </w:rPr>
        <w:t>Profit on sale of import entitlements license or EXIM</w:t>
      </w:r>
      <w:r>
        <w:rPr>
          <w:spacing w:val="-3"/>
          <w:sz w:val="24"/>
        </w:rPr>
        <w:t xml:space="preserve"> </w:t>
      </w:r>
      <w:r>
        <w:rPr>
          <w:sz w:val="24"/>
        </w:rPr>
        <w:t>scrip.</w:t>
      </w:r>
    </w:p>
    <w:p w:rsidR="001620A2" w:rsidRDefault="00D70D94">
      <w:pPr>
        <w:pStyle w:val="ListParagraph"/>
        <w:numPr>
          <w:ilvl w:val="0"/>
          <w:numId w:val="55"/>
        </w:numPr>
        <w:tabs>
          <w:tab w:val="left" w:pos="1260"/>
        </w:tabs>
        <w:spacing w:before="135"/>
        <w:ind w:left="1259" w:hanging="260"/>
        <w:rPr>
          <w:sz w:val="24"/>
        </w:rPr>
      </w:pPr>
      <w:r>
        <w:rPr>
          <w:sz w:val="24"/>
        </w:rPr>
        <w:t>Cash assistance</w:t>
      </w:r>
      <w:r>
        <w:rPr>
          <w:spacing w:val="-2"/>
          <w:sz w:val="24"/>
        </w:rPr>
        <w:t xml:space="preserve"> </w:t>
      </w:r>
      <w:r>
        <w:rPr>
          <w:sz w:val="24"/>
        </w:rPr>
        <w:t>[CCS]</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0"/>
          <w:numId w:val="55"/>
        </w:numPr>
        <w:tabs>
          <w:tab w:val="left" w:pos="1260"/>
        </w:tabs>
        <w:spacing w:before="74"/>
        <w:ind w:left="1259" w:hanging="260"/>
        <w:rPr>
          <w:sz w:val="24"/>
        </w:rPr>
      </w:pPr>
      <w:r>
        <w:rPr>
          <w:sz w:val="24"/>
        </w:rPr>
        <w:lastRenderedPageBreak/>
        <w:t>Duty</w:t>
      </w:r>
      <w:r>
        <w:rPr>
          <w:spacing w:val="-5"/>
          <w:sz w:val="24"/>
        </w:rPr>
        <w:t xml:space="preserve"> </w:t>
      </w:r>
      <w:r>
        <w:rPr>
          <w:sz w:val="24"/>
        </w:rPr>
        <w:t>drawback</w:t>
      </w:r>
    </w:p>
    <w:p w:rsidR="001620A2" w:rsidRDefault="00D70D94">
      <w:pPr>
        <w:pStyle w:val="ListParagraph"/>
        <w:numPr>
          <w:ilvl w:val="0"/>
          <w:numId w:val="55"/>
        </w:numPr>
        <w:tabs>
          <w:tab w:val="left" w:pos="1260"/>
        </w:tabs>
        <w:spacing w:before="137"/>
        <w:ind w:left="1259" w:hanging="260"/>
        <w:rPr>
          <w:sz w:val="24"/>
        </w:rPr>
      </w:pPr>
      <w:r>
        <w:rPr>
          <w:sz w:val="24"/>
        </w:rPr>
        <w:t>The value of any benefit or perquisite arising from any business or</w:t>
      </w:r>
      <w:r>
        <w:rPr>
          <w:spacing w:val="-16"/>
          <w:sz w:val="24"/>
        </w:rPr>
        <w:t xml:space="preserve"> </w:t>
      </w:r>
      <w:r>
        <w:rPr>
          <w:sz w:val="24"/>
        </w:rPr>
        <w:t>profession.</w:t>
      </w:r>
    </w:p>
    <w:p w:rsidR="001620A2" w:rsidRDefault="00D70D94">
      <w:pPr>
        <w:pStyle w:val="ListParagraph"/>
        <w:numPr>
          <w:ilvl w:val="0"/>
          <w:numId w:val="55"/>
        </w:numPr>
        <w:tabs>
          <w:tab w:val="left" w:pos="1318"/>
        </w:tabs>
        <w:spacing w:before="139" w:line="360" w:lineRule="auto"/>
        <w:ind w:right="1243" w:firstLine="0"/>
        <w:rPr>
          <w:sz w:val="24"/>
        </w:rPr>
      </w:pPr>
      <w:r>
        <w:rPr>
          <w:sz w:val="24"/>
        </w:rPr>
        <w:t>Any interest, salary, bonus, commission or remuneration received/due to a partner from partnership</w:t>
      </w:r>
      <w:r>
        <w:rPr>
          <w:spacing w:val="-1"/>
          <w:sz w:val="24"/>
        </w:rPr>
        <w:t xml:space="preserve"> </w:t>
      </w:r>
      <w:r>
        <w:rPr>
          <w:sz w:val="24"/>
        </w:rPr>
        <w:t>firm.</w:t>
      </w:r>
    </w:p>
    <w:p w:rsidR="001620A2" w:rsidRDefault="00D70D94">
      <w:pPr>
        <w:pStyle w:val="ListParagraph"/>
        <w:numPr>
          <w:ilvl w:val="0"/>
          <w:numId w:val="55"/>
        </w:numPr>
        <w:tabs>
          <w:tab w:val="left" w:pos="1260"/>
        </w:tabs>
        <w:spacing w:before="1"/>
        <w:ind w:left="1259" w:hanging="260"/>
        <w:rPr>
          <w:sz w:val="24"/>
        </w:rPr>
      </w:pPr>
      <w:r>
        <w:rPr>
          <w:sz w:val="24"/>
        </w:rPr>
        <w:t>Any sum received under an agreement</w:t>
      </w:r>
      <w:r>
        <w:rPr>
          <w:spacing w:val="-4"/>
          <w:sz w:val="24"/>
        </w:rPr>
        <w:t xml:space="preserve"> </w:t>
      </w:r>
      <w:r>
        <w:rPr>
          <w:sz w:val="24"/>
        </w:rPr>
        <w:t>for:</w:t>
      </w:r>
    </w:p>
    <w:p w:rsidR="001620A2" w:rsidRDefault="00D70D94">
      <w:pPr>
        <w:pStyle w:val="ListParagraph"/>
        <w:numPr>
          <w:ilvl w:val="1"/>
          <w:numId w:val="55"/>
        </w:numPr>
        <w:tabs>
          <w:tab w:val="left" w:pos="2046"/>
        </w:tabs>
        <w:spacing w:before="136"/>
        <w:ind w:hanging="326"/>
        <w:jc w:val="both"/>
        <w:rPr>
          <w:sz w:val="24"/>
        </w:rPr>
      </w:pPr>
      <w:r>
        <w:rPr>
          <w:sz w:val="24"/>
        </w:rPr>
        <w:t>not carrying out any activity in relation to any business</w:t>
      </w:r>
      <w:r>
        <w:rPr>
          <w:spacing w:val="-14"/>
          <w:sz w:val="24"/>
        </w:rPr>
        <w:t xml:space="preserve"> </w:t>
      </w:r>
      <w:r>
        <w:rPr>
          <w:sz w:val="24"/>
        </w:rPr>
        <w:t>or</w:t>
      </w:r>
    </w:p>
    <w:p w:rsidR="001620A2" w:rsidRDefault="00D70D94">
      <w:pPr>
        <w:pStyle w:val="ListParagraph"/>
        <w:numPr>
          <w:ilvl w:val="1"/>
          <w:numId w:val="55"/>
        </w:numPr>
        <w:tabs>
          <w:tab w:val="left" w:pos="2088"/>
        </w:tabs>
        <w:spacing w:before="140" w:line="360" w:lineRule="auto"/>
        <w:ind w:left="1720" w:right="1235" w:firstLine="0"/>
        <w:jc w:val="both"/>
        <w:rPr>
          <w:sz w:val="24"/>
        </w:rPr>
      </w:pPr>
      <w:r>
        <w:rPr>
          <w:sz w:val="24"/>
        </w:rPr>
        <w:t>not sharing any Know-how, patent, copyright, trade-mark, license, franchise or any other business or commercial right of similar nature or information or technique likely to assist in the manufacture or processing of goods or provision for</w:t>
      </w:r>
      <w:r>
        <w:rPr>
          <w:spacing w:val="-6"/>
          <w:sz w:val="24"/>
        </w:rPr>
        <w:t xml:space="preserve"> </w:t>
      </w:r>
      <w:r>
        <w:rPr>
          <w:sz w:val="24"/>
        </w:rPr>
        <w:t>services.</w:t>
      </w:r>
    </w:p>
    <w:p w:rsidR="001620A2" w:rsidRDefault="001620A2">
      <w:pPr>
        <w:pStyle w:val="BodyText"/>
        <w:rPr>
          <w:sz w:val="36"/>
        </w:rPr>
      </w:pPr>
    </w:p>
    <w:p w:rsidR="001620A2" w:rsidRDefault="00D70D94">
      <w:pPr>
        <w:pStyle w:val="BodyText"/>
        <w:spacing w:line="360" w:lineRule="auto"/>
        <w:ind w:left="1000" w:right="1238" w:firstLine="60"/>
        <w:jc w:val="both"/>
      </w:pPr>
      <w:r>
        <w:t xml:space="preserve">Where above receipts are chargeable to tax under the head </w:t>
      </w:r>
      <w:r>
        <w:rPr>
          <w:w w:val="44"/>
        </w:rPr>
        <w:t>―</w:t>
      </w:r>
      <w:r>
        <w:t>Capital Ga</w:t>
      </w:r>
      <w:r>
        <w:rPr>
          <w:w w:val="115"/>
        </w:rPr>
        <w:t>in‖</w:t>
      </w:r>
      <w:r>
        <w:t xml:space="preserve"> would not be taxable as profits and gains of business or profession</w:t>
      </w:r>
      <w:r>
        <w:rPr>
          <w:i/>
        </w:rPr>
        <w:t xml:space="preserve">. </w:t>
      </w:r>
      <w:r>
        <w:t>In other words if one income is taxable under one head cannot be taxed twice.</w:t>
      </w:r>
    </w:p>
    <w:p w:rsidR="001620A2" w:rsidRDefault="00D70D94">
      <w:pPr>
        <w:pStyle w:val="ListParagraph"/>
        <w:numPr>
          <w:ilvl w:val="0"/>
          <w:numId w:val="55"/>
        </w:numPr>
        <w:tabs>
          <w:tab w:val="left" w:pos="1260"/>
        </w:tabs>
        <w:spacing w:line="275" w:lineRule="exact"/>
        <w:ind w:left="1259" w:hanging="260"/>
        <w:jc w:val="both"/>
        <w:rPr>
          <w:sz w:val="24"/>
        </w:rPr>
      </w:pPr>
      <w:r>
        <w:rPr>
          <w:sz w:val="24"/>
        </w:rPr>
        <w:t>Any sum receives under Key man insurance</w:t>
      </w:r>
      <w:r>
        <w:rPr>
          <w:spacing w:val="-11"/>
          <w:sz w:val="24"/>
        </w:rPr>
        <w:t xml:space="preserve"> </w:t>
      </w:r>
      <w:r>
        <w:rPr>
          <w:sz w:val="24"/>
        </w:rPr>
        <w:t>policy.</w:t>
      </w:r>
    </w:p>
    <w:p w:rsidR="001620A2" w:rsidRDefault="00D70D94">
      <w:pPr>
        <w:pStyle w:val="ListParagraph"/>
        <w:numPr>
          <w:ilvl w:val="0"/>
          <w:numId w:val="55"/>
        </w:numPr>
        <w:tabs>
          <w:tab w:val="left" w:pos="1390"/>
        </w:tabs>
        <w:spacing w:before="140" w:line="360" w:lineRule="auto"/>
        <w:ind w:right="1236" w:firstLine="0"/>
        <w:jc w:val="both"/>
        <w:rPr>
          <w:sz w:val="24"/>
        </w:rPr>
      </w:pPr>
      <w:r>
        <w:rPr>
          <w:sz w:val="24"/>
        </w:rPr>
        <w:t>Profits and gains derived from any Speculation business are also chargeable to tax under the h</w:t>
      </w:r>
      <w:r>
        <w:rPr>
          <w:spacing w:val="-1"/>
          <w:sz w:val="24"/>
        </w:rPr>
        <w:t>ea</w:t>
      </w:r>
      <w:r>
        <w:rPr>
          <w:sz w:val="24"/>
        </w:rPr>
        <w:t>d</w:t>
      </w:r>
      <w:r>
        <w:rPr>
          <w:spacing w:val="2"/>
          <w:sz w:val="24"/>
        </w:rPr>
        <w:t xml:space="preserve"> </w:t>
      </w:r>
      <w:r>
        <w:rPr>
          <w:spacing w:val="-1"/>
          <w:w w:val="44"/>
          <w:sz w:val="24"/>
        </w:rPr>
        <w:t>―</w:t>
      </w:r>
      <w:r>
        <w:rPr>
          <w:sz w:val="24"/>
        </w:rPr>
        <w:t>P</w:t>
      </w:r>
      <w:r>
        <w:rPr>
          <w:spacing w:val="-1"/>
          <w:sz w:val="24"/>
        </w:rPr>
        <w:t>G</w:t>
      </w:r>
      <w:r>
        <w:rPr>
          <w:spacing w:val="-3"/>
          <w:sz w:val="24"/>
        </w:rPr>
        <w:t>B</w:t>
      </w:r>
      <w:r>
        <w:rPr>
          <w:sz w:val="24"/>
        </w:rPr>
        <w:t>P</w:t>
      </w:r>
      <w:r>
        <w:rPr>
          <w:spacing w:val="-1"/>
          <w:w w:val="158"/>
          <w:sz w:val="24"/>
        </w:rPr>
        <w:t>‖</w:t>
      </w:r>
      <w:r>
        <w:rPr>
          <w:sz w:val="24"/>
        </w:rPr>
        <w:t>.</w:t>
      </w:r>
      <w:r>
        <w:rPr>
          <w:spacing w:val="2"/>
          <w:sz w:val="24"/>
        </w:rPr>
        <w:t xml:space="preserve"> </w:t>
      </w:r>
      <w:r>
        <w:rPr>
          <w:sz w:val="24"/>
        </w:rPr>
        <w:t>T</w:t>
      </w:r>
      <w:r>
        <w:rPr>
          <w:spacing w:val="1"/>
          <w:sz w:val="24"/>
        </w:rPr>
        <w:t>h</w:t>
      </w:r>
      <w:r>
        <w:rPr>
          <w:sz w:val="24"/>
        </w:rPr>
        <w:t>e</w:t>
      </w:r>
      <w:r>
        <w:rPr>
          <w:spacing w:val="1"/>
          <w:sz w:val="24"/>
        </w:rPr>
        <w:t xml:space="preserve"> </w:t>
      </w:r>
      <w:r>
        <w:rPr>
          <w:spacing w:val="-1"/>
          <w:sz w:val="24"/>
        </w:rPr>
        <w:t>spe</w:t>
      </w:r>
      <w:r>
        <w:rPr>
          <w:spacing w:val="-2"/>
          <w:sz w:val="24"/>
        </w:rPr>
        <w:t>c</w:t>
      </w:r>
      <w:r>
        <w:rPr>
          <w:spacing w:val="2"/>
          <w:sz w:val="24"/>
        </w:rPr>
        <w:t>u</w:t>
      </w:r>
      <w:r>
        <w:rPr>
          <w:sz w:val="24"/>
        </w:rPr>
        <w:t>lation</w:t>
      </w:r>
      <w:r>
        <w:rPr>
          <w:spacing w:val="2"/>
          <w:sz w:val="24"/>
        </w:rPr>
        <w:t xml:space="preserve"> </w:t>
      </w:r>
      <w:r>
        <w:rPr>
          <w:sz w:val="24"/>
        </w:rPr>
        <w:t>busin</w:t>
      </w:r>
      <w:r>
        <w:rPr>
          <w:spacing w:val="-1"/>
          <w:sz w:val="24"/>
        </w:rPr>
        <w:t>es</w:t>
      </w:r>
      <w:r>
        <w:rPr>
          <w:sz w:val="24"/>
        </w:rPr>
        <w:t>s</w:t>
      </w:r>
      <w:r>
        <w:rPr>
          <w:spacing w:val="2"/>
          <w:sz w:val="24"/>
        </w:rPr>
        <w:t xml:space="preserve"> </w:t>
      </w:r>
      <w:r>
        <w:rPr>
          <w:spacing w:val="-1"/>
          <w:sz w:val="24"/>
        </w:rPr>
        <w:t>shal</w:t>
      </w:r>
      <w:r>
        <w:rPr>
          <w:sz w:val="24"/>
        </w:rPr>
        <w:t>l</w:t>
      </w:r>
      <w:r>
        <w:rPr>
          <w:spacing w:val="2"/>
          <w:sz w:val="24"/>
        </w:rPr>
        <w:t xml:space="preserve"> </w:t>
      </w:r>
      <w:r>
        <w:rPr>
          <w:sz w:val="24"/>
        </w:rPr>
        <w:t>be</w:t>
      </w:r>
      <w:r>
        <w:rPr>
          <w:spacing w:val="1"/>
          <w:sz w:val="24"/>
        </w:rPr>
        <w:t xml:space="preserve"> </w:t>
      </w:r>
      <w:r>
        <w:rPr>
          <w:spacing w:val="-3"/>
          <w:sz w:val="24"/>
        </w:rPr>
        <w:t>d</w:t>
      </w:r>
      <w:r>
        <w:rPr>
          <w:spacing w:val="-1"/>
          <w:sz w:val="24"/>
        </w:rPr>
        <w:t>ee</w:t>
      </w:r>
      <w:r>
        <w:rPr>
          <w:sz w:val="24"/>
        </w:rPr>
        <w:t>med</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tr</w:t>
      </w:r>
      <w:r>
        <w:rPr>
          <w:spacing w:val="-2"/>
          <w:sz w:val="24"/>
        </w:rPr>
        <w:t>a</w:t>
      </w:r>
      <w:r>
        <w:rPr>
          <w:sz w:val="24"/>
        </w:rPr>
        <w:t>nsa</w:t>
      </w:r>
      <w:r>
        <w:rPr>
          <w:spacing w:val="-2"/>
          <w:sz w:val="24"/>
        </w:rPr>
        <w:t>c</w:t>
      </w:r>
      <w:r>
        <w:rPr>
          <w:sz w:val="24"/>
        </w:rPr>
        <w:t>tion</w:t>
      </w:r>
      <w:r>
        <w:rPr>
          <w:spacing w:val="2"/>
          <w:sz w:val="24"/>
        </w:rPr>
        <w:t xml:space="preserve"> </w:t>
      </w:r>
      <w:r>
        <w:rPr>
          <w:sz w:val="24"/>
        </w:rPr>
        <w:t>in</w:t>
      </w:r>
      <w:r>
        <w:rPr>
          <w:spacing w:val="2"/>
          <w:sz w:val="24"/>
        </w:rPr>
        <w:t xml:space="preserve"> </w:t>
      </w:r>
      <w:r>
        <w:rPr>
          <w:spacing w:val="-1"/>
          <w:sz w:val="24"/>
        </w:rPr>
        <w:t>whic</w:t>
      </w:r>
      <w:r>
        <w:rPr>
          <w:sz w:val="24"/>
        </w:rPr>
        <w:t>h</w:t>
      </w:r>
      <w:r>
        <w:rPr>
          <w:spacing w:val="2"/>
          <w:sz w:val="24"/>
        </w:rPr>
        <w:t xml:space="preserve"> </w:t>
      </w:r>
      <w:r>
        <w:rPr>
          <w:sz w:val="24"/>
        </w:rPr>
        <w:t>the</w:t>
      </w:r>
      <w:r>
        <w:rPr>
          <w:spacing w:val="1"/>
          <w:sz w:val="24"/>
        </w:rPr>
        <w:t xml:space="preserve"> </w:t>
      </w:r>
      <w:r>
        <w:rPr>
          <w:sz w:val="24"/>
        </w:rPr>
        <w:t>following conditions are</w:t>
      </w:r>
      <w:r>
        <w:rPr>
          <w:spacing w:val="-2"/>
          <w:sz w:val="24"/>
        </w:rPr>
        <w:t xml:space="preserve"> </w:t>
      </w:r>
      <w:r>
        <w:rPr>
          <w:sz w:val="24"/>
        </w:rPr>
        <w:t>satisfied:-</w:t>
      </w:r>
    </w:p>
    <w:p w:rsidR="001620A2" w:rsidRDefault="00D70D94">
      <w:pPr>
        <w:pStyle w:val="ListParagraph"/>
        <w:numPr>
          <w:ilvl w:val="1"/>
          <w:numId w:val="55"/>
        </w:numPr>
        <w:tabs>
          <w:tab w:val="left" w:pos="2083"/>
        </w:tabs>
        <w:spacing w:line="360" w:lineRule="auto"/>
        <w:ind w:left="1720" w:right="1244" w:firstLine="0"/>
        <w:jc w:val="both"/>
        <w:rPr>
          <w:sz w:val="24"/>
        </w:rPr>
      </w:pPr>
      <w:r>
        <w:rPr>
          <w:sz w:val="24"/>
        </w:rPr>
        <w:t>The Transaction should be a contract for the purchase or sale of stocks, shares or commodities.</w:t>
      </w:r>
    </w:p>
    <w:p w:rsidR="001620A2" w:rsidRDefault="00D70D94">
      <w:pPr>
        <w:pStyle w:val="ListParagraph"/>
        <w:numPr>
          <w:ilvl w:val="1"/>
          <w:numId w:val="55"/>
        </w:numPr>
        <w:tabs>
          <w:tab w:val="left" w:pos="2059"/>
        </w:tabs>
        <w:ind w:left="2058" w:hanging="339"/>
        <w:jc w:val="both"/>
        <w:rPr>
          <w:sz w:val="24"/>
        </w:rPr>
      </w:pPr>
      <w:r>
        <w:rPr>
          <w:sz w:val="24"/>
        </w:rPr>
        <w:t>This contract is periodically or ultimately</w:t>
      </w:r>
      <w:r>
        <w:rPr>
          <w:spacing w:val="-10"/>
          <w:sz w:val="24"/>
        </w:rPr>
        <w:t xml:space="preserve"> </w:t>
      </w:r>
      <w:r>
        <w:rPr>
          <w:sz w:val="24"/>
        </w:rPr>
        <w:t>settled.</w:t>
      </w:r>
    </w:p>
    <w:p w:rsidR="001620A2" w:rsidRDefault="00D70D94">
      <w:pPr>
        <w:pStyle w:val="ListParagraph"/>
        <w:numPr>
          <w:ilvl w:val="1"/>
          <w:numId w:val="55"/>
        </w:numPr>
        <w:tabs>
          <w:tab w:val="left" w:pos="2093"/>
        </w:tabs>
        <w:spacing w:before="138" w:line="360" w:lineRule="auto"/>
        <w:ind w:left="1720" w:right="1240" w:firstLine="0"/>
        <w:jc w:val="both"/>
        <w:rPr>
          <w:sz w:val="24"/>
        </w:rPr>
      </w:pPr>
      <w:r>
        <w:rPr>
          <w:sz w:val="24"/>
        </w:rPr>
        <w:t>The settlement would not be by actual delivery or transaction or commodities or script, generally, it is settled through exchanging the difference in prices on the date of delivery.</w:t>
      </w:r>
    </w:p>
    <w:p w:rsidR="001620A2" w:rsidRDefault="00D70D94">
      <w:pPr>
        <w:pStyle w:val="ListParagraph"/>
        <w:numPr>
          <w:ilvl w:val="0"/>
          <w:numId w:val="55"/>
        </w:numPr>
        <w:tabs>
          <w:tab w:val="left" w:pos="1411"/>
        </w:tabs>
        <w:spacing w:line="360" w:lineRule="auto"/>
        <w:ind w:right="1239" w:firstLine="0"/>
        <w:jc w:val="both"/>
        <w:rPr>
          <w:sz w:val="24"/>
        </w:rPr>
      </w:pPr>
      <w:r>
        <w:rPr>
          <w:sz w:val="24"/>
        </w:rPr>
        <w:t>any sum, whether received or receivable, in cash or kind, on account of any capital asset (other than land or goodwill or financial instrument) being demolished, destroyed, discarded or transferred, if the whole of the expenditure on such capital asset has been allowed as a deduction under section</w:t>
      </w:r>
      <w:r>
        <w:rPr>
          <w:spacing w:val="-1"/>
          <w:sz w:val="24"/>
        </w:rPr>
        <w:t xml:space="preserve"> </w:t>
      </w:r>
      <w:r>
        <w:rPr>
          <w:sz w:val="24"/>
        </w:rPr>
        <w:t>35AD;</w:t>
      </w:r>
    </w:p>
    <w:p w:rsidR="001620A2" w:rsidRDefault="00D70D94">
      <w:pPr>
        <w:pStyle w:val="ListParagraph"/>
        <w:numPr>
          <w:ilvl w:val="0"/>
          <w:numId w:val="55"/>
        </w:numPr>
        <w:tabs>
          <w:tab w:val="left" w:pos="1381"/>
        </w:tabs>
        <w:ind w:left="1380" w:hanging="381"/>
        <w:jc w:val="both"/>
        <w:rPr>
          <w:sz w:val="24"/>
        </w:rPr>
      </w:pPr>
      <w:r>
        <w:rPr>
          <w:sz w:val="24"/>
        </w:rPr>
        <w:t>Prizes received by the professional</w:t>
      </w:r>
      <w:r>
        <w:rPr>
          <w:spacing w:val="-7"/>
          <w:sz w:val="24"/>
        </w:rPr>
        <w:t xml:space="preserve"> </w:t>
      </w:r>
      <w:r>
        <w:rPr>
          <w:sz w:val="24"/>
        </w:rPr>
        <w:t>players</w:t>
      </w:r>
    </w:p>
    <w:p w:rsidR="001620A2" w:rsidRDefault="00D70D94">
      <w:pPr>
        <w:pStyle w:val="ListParagraph"/>
        <w:numPr>
          <w:ilvl w:val="0"/>
          <w:numId w:val="55"/>
        </w:numPr>
        <w:tabs>
          <w:tab w:val="left" w:pos="1381"/>
        </w:tabs>
        <w:spacing w:before="139" w:line="360" w:lineRule="auto"/>
        <w:ind w:right="6001" w:firstLine="0"/>
        <w:jc w:val="both"/>
        <w:rPr>
          <w:sz w:val="24"/>
        </w:rPr>
      </w:pPr>
      <w:r>
        <w:rPr>
          <w:sz w:val="24"/>
        </w:rPr>
        <w:t>Amount received as compensation 14)profits from sale and purchase of</w:t>
      </w:r>
      <w:r>
        <w:rPr>
          <w:spacing w:val="9"/>
          <w:sz w:val="24"/>
        </w:rPr>
        <w:t xml:space="preserve"> </w:t>
      </w:r>
      <w:r>
        <w:rPr>
          <w:spacing w:val="-3"/>
          <w:sz w:val="24"/>
        </w:rPr>
        <w:t>investment</w:t>
      </w:r>
    </w:p>
    <w:p w:rsidR="001620A2" w:rsidRDefault="00D70D94">
      <w:pPr>
        <w:pStyle w:val="BodyText"/>
        <w:ind w:left="1000"/>
        <w:jc w:val="both"/>
      </w:pPr>
      <w:r>
        <w:t>15) profit from business of speculation</w:t>
      </w:r>
    </w:p>
    <w:p w:rsidR="001620A2" w:rsidRDefault="001620A2">
      <w:pPr>
        <w:jc w:val="both"/>
        <w:sectPr w:rsidR="001620A2">
          <w:pgSz w:w="12240" w:h="15840"/>
          <w:pgMar w:top="1360" w:right="200" w:bottom="280" w:left="440" w:header="720" w:footer="720" w:gutter="0"/>
          <w:cols w:space="720"/>
        </w:sectPr>
      </w:pPr>
    </w:p>
    <w:p w:rsidR="001620A2" w:rsidRDefault="001620A2">
      <w:pPr>
        <w:pStyle w:val="BodyText"/>
        <w:spacing w:before="9"/>
        <w:rPr>
          <w:sz w:val="22"/>
        </w:rPr>
      </w:pPr>
    </w:p>
    <w:p w:rsidR="001620A2" w:rsidRDefault="00D70D94">
      <w:pPr>
        <w:pStyle w:val="Heading1"/>
        <w:spacing w:before="90"/>
        <w:jc w:val="both"/>
      </w:pPr>
      <w:r>
        <w:t>Ownership of Business is not necessary for Taxability</w:t>
      </w:r>
    </w:p>
    <w:p w:rsidR="001620A2" w:rsidRDefault="00D70D94">
      <w:pPr>
        <w:pStyle w:val="BodyText"/>
        <w:spacing w:before="134" w:line="360" w:lineRule="auto"/>
        <w:ind w:left="1000" w:right="1239"/>
        <w:jc w:val="both"/>
      </w:pPr>
      <w:r>
        <w:t>In order to be taxable in respect of the income of a business it is not essential that the business must be carried on by the same person who is the owner thereof. Even if the owner authorises some other person to carry on the business on his behalf or the owner is deprived by the court under certain circumstances of the right to carry on his own business, the owner will still be taxable under this head.</w:t>
      </w:r>
    </w:p>
    <w:p w:rsidR="001620A2" w:rsidRDefault="00D70D94">
      <w:pPr>
        <w:pStyle w:val="Heading1"/>
        <w:spacing w:before="4"/>
        <w:jc w:val="both"/>
      </w:pPr>
      <w:r>
        <w:t>Business may be legal or illegal</w:t>
      </w:r>
    </w:p>
    <w:p w:rsidR="001620A2" w:rsidRDefault="00D70D94">
      <w:pPr>
        <w:pStyle w:val="BodyText"/>
        <w:spacing w:before="135" w:line="360" w:lineRule="auto"/>
        <w:ind w:left="1000" w:right="1236"/>
        <w:jc w:val="both"/>
      </w:pPr>
      <w:r>
        <w:t>While profit motive is indicative of the fact that the adventure of an assessee is in the nature of trade and consequently constitutes a business, it is immaterial whether the business is legal or illegal. The taxability of the income from business does not in any way depend upon or is affected by the taint of illegality in the income or the sources. Income derived from illegal activities is as much chargeable to tax as income from other operations. The fact that the person who carried on the illegal activities is punishable under the appropriate law, does not exclude him from the liability to income-tax. However, the loss arising directly in the course of an illegal business is deductible as business expenditure in computing the profits from that business.According to Income Tax Act if total sales or gross receipts in case of businessman in previous year is more than Rs. 1 crore then it is mandatory to get the accounts audited by the Chartered Accountant. In case of profession if the total receipts are more than Rs. 25 lacks then it is mandatory to get the accounts audited by the Chartered Accountant. Such audit must be carried out before filing income tax returns (before 30th September or prescribed date) Auditor report must be attached with the income tax</w:t>
      </w:r>
      <w:r>
        <w:rPr>
          <w:spacing w:val="-1"/>
        </w:rPr>
        <w:t xml:space="preserve"> </w:t>
      </w:r>
      <w:r>
        <w:t>returns.</w:t>
      </w:r>
    </w:p>
    <w:p w:rsidR="001620A2" w:rsidRDefault="001620A2">
      <w:pPr>
        <w:pStyle w:val="BodyText"/>
        <w:spacing w:before="5"/>
        <w:rPr>
          <w:sz w:val="36"/>
        </w:rPr>
      </w:pPr>
    </w:p>
    <w:p w:rsidR="001620A2" w:rsidRDefault="00D70D94">
      <w:pPr>
        <w:pStyle w:val="Heading1"/>
        <w:jc w:val="both"/>
      </w:pPr>
      <w:r>
        <w:t>Process of calculating taxable profit in case of business</w:t>
      </w:r>
    </w:p>
    <w:p w:rsidR="001620A2" w:rsidRDefault="00D70D94">
      <w:pPr>
        <w:pStyle w:val="BodyText"/>
        <w:spacing w:before="134" w:line="360" w:lineRule="auto"/>
        <w:ind w:left="1000" w:right="1239"/>
        <w:jc w:val="both"/>
      </w:pPr>
      <w:r>
        <w:t>The profit and loss account or income and expenditure account as prepared by an assessee is adjusted as per previous of the Income-tax Act, Profits or losses as shown by any of these accounts are adjusted according to Section 29 of the Act for preparing a statement of profit or loss or income-expenditure</w:t>
      </w:r>
      <w:r>
        <w:rPr>
          <w:spacing w:val="-2"/>
        </w:rPr>
        <w:t xml:space="preserve"> </w:t>
      </w:r>
      <w:r>
        <w:t>adjustment:-</w:t>
      </w:r>
    </w:p>
    <w:p w:rsidR="001620A2" w:rsidRDefault="001620A2">
      <w:pPr>
        <w:pStyle w:val="BodyText"/>
        <w:spacing w:before="4"/>
        <w:rPr>
          <w:sz w:val="36"/>
        </w:rPr>
      </w:pPr>
    </w:p>
    <w:p w:rsidR="001620A2" w:rsidRDefault="00D70D94">
      <w:pPr>
        <w:pStyle w:val="Heading1"/>
        <w:spacing w:before="1"/>
      </w:pPr>
      <w:r>
        <w:t>Calculation</w:t>
      </w:r>
    </w:p>
    <w:p w:rsidR="001620A2" w:rsidRDefault="00D70D94">
      <w:pPr>
        <w:pStyle w:val="Heading1"/>
        <w:tabs>
          <w:tab w:val="right" w:pos="10301"/>
        </w:tabs>
        <w:spacing w:before="134"/>
        <w:rPr>
          <w:b w:val="0"/>
        </w:rPr>
      </w:pPr>
      <w:r>
        <w:t>Balance as per profit and loss or Income -</w:t>
      </w:r>
      <w:r>
        <w:rPr>
          <w:spacing w:val="-2"/>
        </w:rPr>
        <w:t xml:space="preserve"> </w:t>
      </w:r>
      <w:r>
        <w:t>expenditure</w:t>
      </w:r>
      <w:r>
        <w:rPr>
          <w:spacing w:val="-3"/>
        </w:rPr>
        <w:t xml:space="preserve"> </w:t>
      </w:r>
      <w:r>
        <w:t>account</w:t>
      </w:r>
      <w:r>
        <w:tab/>
      </w:r>
      <w:r>
        <w:rPr>
          <w:b w:val="0"/>
        </w:rPr>
        <w:t>xxx</w:t>
      </w:r>
    </w:p>
    <w:p w:rsidR="001620A2" w:rsidRDefault="001620A2">
      <w:pPr>
        <w:sectPr w:rsidR="001620A2">
          <w:pgSz w:w="12240" w:h="15840"/>
          <w:pgMar w:top="1500" w:right="200" w:bottom="280" w:left="440" w:header="720" w:footer="720" w:gutter="0"/>
          <w:cols w:space="720"/>
        </w:sectPr>
      </w:pPr>
    </w:p>
    <w:p w:rsidR="001620A2" w:rsidRDefault="00D70D94">
      <w:pPr>
        <w:pStyle w:val="Heading2"/>
        <w:spacing w:before="79"/>
        <w:ind w:left="1000"/>
      </w:pPr>
      <w:r>
        <w:lastRenderedPageBreak/>
        <w:t>Add:</w:t>
      </w:r>
    </w:p>
    <w:p w:rsidR="001620A2" w:rsidRDefault="00D70D94">
      <w:pPr>
        <w:pStyle w:val="ListParagraph"/>
        <w:numPr>
          <w:ilvl w:val="0"/>
          <w:numId w:val="54"/>
        </w:numPr>
        <w:tabs>
          <w:tab w:val="left" w:pos="1287"/>
          <w:tab w:val="left" w:pos="9101"/>
        </w:tabs>
        <w:spacing w:before="132"/>
        <w:ind w:hanging="287"/>
        <w:rPr>
          <w:sz w:val="24"/>
        </w:rPr>
      </w:pPr>
      <w:r>
        <w:rPr>
          <w:sz w:val="24"/>
        </w:rPr>
        <w:t>Expenses expressly disallowed but debited to P&amp;</w:t>
      </w:r>
      <w:r>
        <w:rPr>
          <w:spacing w:val="-4"/>
          <w:sz w:val="24"/>
        </w:rPr>
        <w:t xml:space="preserve"> </w:t>
      </w:r>
      <w:r>
        <w:rPr>
          <w:sz w:val="24"/>
        </w:rPr>
        <w:t>L</w:t>
      </w:r>
      <w:r>
        <w:rPr>
          <w:spacing w:val="-3"/>
          <w:sz w:val="24"/>
        </w:rPr>
        <w:t xml:space="preserve"> </w:t>
      </w:r>
      <w:r>
        <w:rPr>
          <w:sz w:val="24"/>
        </w:rPr>
        <w:t>A/c</w:t>
      </w:r>
      <w:r>
        <w:rPr>
          <w:sz w:val="24"/>
        </w:rPr>
        <w:tab/>
        <w:t>xxx</w:t>
      </w:r>
    </w:p>
    <w:p w:rsidR="001620A2" w:rsidRDefault="00D70D94">
      <w:pPr>
        <w:pStyle w:val="ListParagraph"/>
        <w:numPr>
          <w:ilvl w:val="0"/>
          <w:numId w:val="54"/>
        </w:numPr>
        <w:tabs>
          <w:tab w:val="left" w:pos="1354"/>
          <w:tab w:val="left" w:pos="9101"/>
        </w:tabs>
        <w:spacing w:before="154"/>
        <w:ind w:left="1353" w:hanging="354"/>
        <w:rPr>
          <w:sz w:val="24"/>
        </w:rPr>
      </w:pPr>
      <w:r>
        <w:rPr>
          <w:sz w:val="24"/>
        </w:rPr>
        <w:t>Expenses not allowed but debited to</w:t>
      </w:r>
      <w:r>
        <w:rPr>
          <w:spacing w:val="-3"/>
          <w:sz w:val="24"/>
        </w:rPr>
        <w:t xml:space="preserve"> </w:t>
      </w:r>
      <w:r>
        <w:rPr>
          <w:sz w:val="24"/>
        </w:rPr>
        <w:t>P&amp;L</w:t>
      </w:r>
      <w:r>
        <w:rPr>
          <w:spacing w:val="-3"/>
          <w:sz w:val="24"/>
        </w:rPr>
        <w:t xml:space="preserve"> </w:t>
      </w:r>
      <w:r>
        <w:rPr>
          <w:sz w:val="24"/>
        </w:rPr>
        <w:t>A/c</w:t>
      </w:r>
      <w:r>
        <w:rPr>
          <w:sz w:val="24"/>
        </w:rPr>
        <w:tab/>
        <w:t>xxx</w:t>
      </w:r>
    </w:p>
    <w:p w:rsidR="001620A2" w:rsidRDefault="00D70D94">
      <w:pPr>
        <w:pStyle w:val="ListParagraph"/>
        <w:numPr>
          <w:ilvl w:val="0"/>
          <w:numId w:val="54"/>
        </w:numPr>
        <w:tabs>
          <w:tab w:val="left" w:pos="1423"/>
          <w:tab w:val="left" w:pos="8801"/>
        </w:tabs>
        <w:spacing w:before="151"/>
        <w:ind w:left="1422" w:hanging="423"/>
        <w:rPr>
          <w:sz w:val="24"/>
        </w:rPr>
      </w:pPr>
      <w:r>
        <w:rPr>
          <w:sz w:val="24"/>
        </w:rPr>
        <w:t>Incomes or receipts taxable under this head but not credited to P&amp;</w:t>
      </w:r>
      <w:r>
        <w:rPr>
          <w:spacing w:val="-8"/>
          <w:sz w:val="24"/>
        </w:rPr>
        <w:t xml:space="preserve"> </w:t>
      </w:r>
      <w:r>
        <w:rPr>
          <w:sz w:val="24"/>
        </w:rPr>
        <w:t>L</w:t>
      </w:r>
      <w:r>
        <w:rPr>
          <w:spacing w:val="-3"/>
          <w:sz w:val="24"/>
        </w:rPr>
        <w:t xml:space="preserve"> </w:t>
      </w:r>
      <w:r>
        <w:rPr>
          <w:sz w:val="24"/>
        </w:rPr>
        <w:t>A/c</w:t>
      </w:r>
      <w:r>
        <w:rPr>
          <w:sz w:val="24"/>
        </w:rPr>
        <w:tab/>
        <w:t>xxx</w:t>
      </w:r>
    </w:p>
    <w:p w:rsidR="001620A2" w:rsidRDefault="00D70D94">
      <w:pPr>
        <w:pStyle w:val="ListParagraph"/>
        <w:numPr>
          <w:ilvl w:val="0"/>
          <w:numId w:val="54"/>
        </w:numPr>
        <w:tabs>
          <w:tab w:val="left" w:pos="1407"/>
          <w:tab w:val="left" w:pos="9101"/>
        </w:tabs>
        <w:spacing w:before="151"/>
        <w:ind w:left="1406" w:hanging="407"/>
        <w:rPr>
          <w:sz w:val="24"/>
        </w:rPr>
      </w:pPr>
      <w:r>
        <w:rPr>
          <w:sz w:val="24"/>
        </w:rPr>
        <w:t>Capital expenses debited to P &amp; L</w:t>
      </w:r>
      <w:r>
        <w:rPr>
          <w:spacing w:val="-6"/>
          <w:sz w:val="24"/>
        </w:rPr>
        <w:t xml:space="preserve"> </w:t>
      </w:r>
      <w:r>
        <w:rPr>
          <w:sz w:val="24"/>
        </w:rPr>
        <w:t>A/c</w:t>
      </w:r>
      <w:r>
        <w:rPr>
          <w:sz w:val="24"/>
        </w:rPr>
        <w:tab/>
        <w:t>xxx</w:t>
      </w:r>
    </w:p>
    <w:p w:rsidR="001620A2" w:rsidRDefault="00D70D94">
      <w:pPr>
        <w:pStyle w:val="ListParagraph"/>
        <w:numPr>
          <w:ilvl w:val="0"/>
          <w:numId w:val="54"/>
        </w:numPr>
        <w:tabs>
          <w:tab w:val="left" w:pos="1339"/>
          <w:tab w:val="left" w:pos="9101"/>
        </w:tabs>
        <w:spacing w:before="154"/>
        <w:ind w:left="1338" w:hanging="339"/>
        <w:rPr>
          <w:sz w:val="24"/>
        </w:rPr>
      </w:pPr>
      <w:r>
        <w:rPr>
          <w:sz w:val="24"/>
        </w:rPr>
        <w:t>Personal expenses debited to P &amp;</w:t>
      </w:r>
      <w:r>
        <w:rPr>
          <w:spacing w:val="-1"/>
          <w:sz w:val="24"/>
        </w:rPr>
        <w:t xml:space="preserve"> </w:t>
      </w:r>
      <w:r>
        <w:rPr>
          <w:sz w:val="24"/>
        </w:rPr>
        <w:t>L</w:t>
      </w:r>
      <w:r>
        <w:rPr>
          <w:spacing w:val="-6"/>
          <w:sz w:val="24"/>
        </w:rPr>
        <w:t xml:space="preserve"> </w:t>
      </w:r>
      <w:r>
        <w:rPr>
          <w:sz w:val="24"/>
        </w:rPr>
        <w:t>A/c</w:t>
      </w:r>
      <w:r>
        <w:rPr>
          <w:sz w:val="24"/>
        </w:rPr>
        <w:tab/>
        <w:t>xxx</w:t>
      </w:r>
    </w:p>
    <w:p w:rsidR="001620A2" w:rsidRDefault="00D70D94">
      <w:pPr>
        <w:pStyle w:val="ListParagraph"/>
        <w:numPr>
          <w:ilvl w:val="0"/>
          <w:numId w:val="54"/>
        </w:numPr>
        <w:tabs>
          <w:tab w:val="left" w:pos="1407"/>
          <w:tab w:val="left" w:pos="9101"/>
        </w:tabs>
        <w:spacing w:before="151"/>
        <w:ind w:left="1406" w:hanging="407"/>
        <w:rPr>
          <w:sz w:val="24"/>
        </w:rPr>
      </w:pPr>
      <w:r>
        <w:rPr>
          <w:sz w:val="24"/>
        </w:rPr>
        <w:t>Expenses in excess of the allowed amount, debited to P &amp;</w:t>
      </w:r>
      <w:r>
        <w:rPr>
          <w:spacing w:val="-3"/>
          <w:sz w:val="24"/>
        </w:rPr>
        <w:t xml:space="preserve"> </w:t>
      </w:r>
      <w:r>
        <w:rPr>
          <w:sz w:val="24"/>
        </w:rPr>
        <w:t>L</w:t>
      </w:r>
      <w:r>
        <w:rPr>
          <w:spacing w:val="-6"/>
          <w:sz w:val="24"/>
        </w:rPr>
        <w:t xml:space="preserve"> </w:t>
      </w:r>
      <w:r>
        <w:rPr>
          <w:sz w:val="24"/>
        </w:rPr>
        <w:t>A/c</w:t>
      </w:r>
      <w:r>
        <w:rPr>
          <w:sz w:val="24"/>
        </w:rPr>
        <w:tab/>
        <w:t>xxx</w:t>
      </w:r>
    </w:p>
    <w:p w:rsidR="001620A2" w:rsidRDefault="00D70D94">
      <w:pPr>
        <w:pStyle w:val="ListParagraph"/>
        <w:numPr>
          <w:ilvl w:val="0"/>
          <w:numId w:val="54"/>
        </w:numPr>
        <w:tabs>
          <w:tab w:val="left" w:pos="1476"/>
          <w:tab w:val="left" w:pos="9101"/>
        </w:tabs>
        <w:spacing w:before="151"/>
        <w:ind w:left="1475" w:hanging="476"/>
        <w:rPr>
          <w:sz w:val="24"/>
        </w:rPr>
      </w:pPr>
      <w:r>
        <w:rPr>
          <w:sz w:val="24"/>
        </w:rPr>
        <w:t>Losses not allowed but debited to P &amp;</w:t>
      </w:r>
      <w:r>
        <w:rPr>
          <w:spacing w:val="-4"/>
          <w:sz w:val="24"/>
        </w:rPr>
        <w:t xml:space="preserve"> </w:t>
      </w:r>
      <w:r>
        <w:rPr>
          <w:sz w:val="24"/>
        </w:rPr>
        <w:t>L</w:t>
      </w:r>
      <w:r>
        <w:rPr>
          <w:spacing w:val="-4"/>
          <w:sz w:val="24"/>
        </w:rPr>
        <w:t xml:space="preserve"> </w:t>
      </w:r>
      <w:r>
        <w:rPr>
          <w:sz w:val="24"/>
        </w:rPr>
        <w:t>A/c</w:t>
      </w:r>
      <w:r>
        <w:rPr>
          <w:sz w:val="24"/>
        </w:rPr>
        <w:tab/>
        <w:t>xxx</w:t>
      </w:r>
    </w:p>
    <w:p w:rsidR="001620A2" w:rsidRDefault="00D70D94">
      <w:pPr>
        <w:pStyle w:val="ListParagraph"/>
        <w:numPr>
          <w:ilvl w:val="0"/>
          <w:numId w:val="54"/>
        </w:numPr>
        <w:tabs>
          <w:tab w:val="left" w:pos="1541"/>
          <w:tab w:val="left" w:pos="9101"/>
        </w:tabs>
        <w:spacing w:before="154"/>
        <w:ind w:left="1540" w:hanging="541"/>
        <w:rPr>
          <w:sz w:val="24"/>
        </w:rPr>
      </w:pPr>
      <w:r>
        <w:rPr>
          <w:sz w:val="24"/>
        </w:rPr>
        <w:t>Expenses not relating to the previous year but debited to P &amp;</w:t>
      </w:r>
      <w:r>
        <w:rPr>
          <w:spacing w:val="-5"/>
          <w:sz w:val="24"/>
        </w:rPr>
        <w:t xml:space="preserve"> </w:t>
      </w:r>
      <w:r>
        <w:rPr>
          <w:sz w:val="24"/>
        </w:rPr>
        <w:t>L</w:t>
      </w:r>
      <w:r>
        <w:rPr>
          <w:spacing w:val="-3"/>
          <w:sz w:val="24"/>
        </w:rPr>
        <w:t xml:space="preserve"> </w:t>
      </w:r>
      <w:r>
        <w:rPr>
          <w:sz w:val="24"/>
        </w:rPr>
        <w:t>A./c</w:t>
      </w:r>
      <w:r>
        <w:rPr>
          <w:sz w:val="24"/>
        </w:rPr>
        <w:tab/>
        <w:t>xxx</w:t>
      </w:r>
    </w:p>
    <w:p w:rsidR="001620A2" w:rsidRDefault="00D70D94">
      <w:pPr>
        <w:pStyle w:val="ListParagraph"/>
        <w:numPr>
          <w:ilvl w:val="0"/>
          <w:numId w:val="54"/>
        </w:numPr>
        <w:tabs>
          <w:tab w:val="left" w:pos="1409"/>
          <w:tab w:val="left" w:pos="9101"/>
          <w:tab w:val="left" w:pos="9821"/>
        </w:tabs>
        <w:spacing w:before="152"/>
        <w:ind w:left="1408" w:hanging="409"/>
        <w:rPr>
          <w:sz w:val="24"/>
        </w:rPr>
      </w:pPr>
      <w:r>
        <w:rPr>
          <w:sz w:val="24"/>
        </w:rPr>
        <w:t>Under-valuation of closing stock or over-valuation of</w:t>
      </w:r>
      <w:r>
        <w:rPr>
          <w:spacing w:val="-10"/>
          <w:sz w:val="24"/>
        </w:rPr>
        <w:t xml:space="preserve"> </w:t>
      </w:r>
      <w:r>
        <w:rPr>
          <w:sz w:val="24"/>
        </w:rPr>
        <w:t>opening</w:t>
      </w:r>
      <w:r>
        <w:rPr>
          <w:spacing w:val="-2"/>
          <w:sz w:val="24"/>
        </w:rPr>
        <w:t xml:space="preserve"> </w:t>
      </w:r>
      <w:r>
        <w:rPr>
          <w:sz w:val="24"/>
        </w:rPr>
        <w:t>stock</w:t>
      </w:r>
      <w:r>
        <w:rPr>
          <w:sz w:val="24"/>
        </w:rPr>
        <w:tab/>
        <w:t>xxx</w:t>
      </w:r>
      <w:r>
        <w:rPr>
          <w:sz w:val="24"/>
        </w:rPr>
        <w:tab/>
        <w:t>xxx</w:t>
      </w:r>
    </w:p>
    <w:p w:rsidR="001620A2" w:rsidRDefault="001620A2">
      <w:pPr>
        <w:pStyle w:val="BodyText"/>
        <w:rPr>
          <w:sz w:val="20"/>
        </w:rPr>
      </w:pPr>
    </w:p>
    <w:p w:rsidR="001620A2" w:rsidRDefault="001620A2">
      <w:pPr>
        <w:pStyle w:val="BodyText"/>
        <w:spacing w:before="8"/>
        <w:rPr>
          <w:sz w:val="15"/>
        </w:rPr>
      </w:pPr>
    </w:p>
    <w:tbl>
      <w:tblPr>
        <w:tblW w:w="0" w:type="auto"/>
        <w:tblInd w:w="957" w:type="dxa"/>
        <w:tblLayout w:type="fixed"/>
        <w:tblCellMar>
          <w:left w:w="0" w:type="dxa"/>
          <w:right w:w="0" w:type="dxa"/>
        </w:tblCellMar>
        <w:tblLook w:val="01E0"/>
      </w:tblPr>
      <w:tblGrid>
        <w:gridCol w:w="7570"/>
        <w:gridCol w:w="1054"/>
        <w:gridCol w:w="787"/>
      </w:tblGrid>
      <w:tr w:rsidR="001620A2">
        <w:trPr>
          <w:trHeight w:val="490"/>
        </w:trPr>
        <w:tc>
          <w:tcPr>
            <w:tcW w:w="7570" w:type="dxa"/>
            <w:tcBorders>
              <w:top w:val="single" w:sz="4" w:space="0" w:color="000000"/>
            </w:tcBorders>
          </w:tcPr>
          <w:p w:rsidR="001620A2" w:rsidRDefault="00D70D94">
            <w:pPr>
              <w:pStyle w:val="TableParagraph"/>
              <w:spacing w:before="141"/>
              <w:ind w:right="1113"/>
              <w:jc w:val="right"/>
              <w:rPr>
                <w:b/>
                <w:sz w:val="24"/>
              </w:rPr>
            </w:pPr>
            <w:r>
              <w:rPr>
                <w:b/>
                <w:sz w:val="24"/>
              </w:rPr>
              <w:t>Total Income</w:t>
            </w:r>
          </w:p>
        </w:tc>
        <w:tc>
          <w:tcPr>
            <w:tcW w:w="1054" w:type="dxa"/>
            <w:tcBorders>
              <w:top w:val="single" w:sz="4" w:space="0" w:color="000000"/>
            </w:tcBorders>
          </w:tcPr>
          <w:p w:rsidR="001620A2" w:rsidRDefault="001620A2">
            <w:pPr>
              <w:pStyle w:val="TableParagraph"/>
              <w:rPr>
                <w:sz w:val="24"/>
              </w:rPr>
            </w:pPr>
          </w:p>
        </w:tc>
        <w:tc>
          <w:tcPr>
            <w:tcW w:w="787" w:type="dxa"/>
            <w:tcBorders>
              <w:top w:val="single" w:sz="4" w:space="0" w:color="000000"/>
            </w:tcBorders>
          </w:tcPr>
          <w:p w:rsidR="001620A2" w:rsidRDefault="00D70D94">
            <w:pPr>
              <w:pStyle w:val="TableParagraph"/>
              <w:spacing w:before="141"/>
              <w:ind w:left="247" w:right="-15"/>
              <w:rPr>
                <w:b/>
                <w:sz w:val="24"/>
              </w:rPr>
            </w:pPr>
            <w:r>
              <w:rPr>
                <w:b/>
                <w:sz w:val="24"/>
              </w:rPr>
              <w:t>x xxx</w:t>
            </w:r>
          </w:p>
        </w:tc>
      </w:tr>
      <w:tr w:rsidR="001620A2">
        <w:trPr>
          <w:trHeight w:val="829"/>
        </w:trPr>
        <w:tc>
          <w:tcPr>
            <w:tcW w:w="7570" w:type="dxa"/>
          </w:tcPr>
          <w:p w:rsidR="001620A2" w:rsidRDefault="00D70D94">
            <w:pPr>
              <w:pStyle w:val="TableParagraph"/>
              <w:spacing w:before="63"/>
              <w:ind w:left="50"/>
              <w:rPr>
                <w:b/>
                <w:i/>
                <w:sz w:val="24"/>
              </w:rPr>
            </w:pPr>
            <w:r>
              <w:rPr>
                <w:b/>
                <w:i/>
                <w:sz w:val="24"/>
              </w:rPr>
              <w:t>Less:</w:t>
            </w:r>
          </w:p>
          <w:p w:rsidR="001620A2" w:rsidRDefault="00D70D94">
            <w:pPr>
              <w:pStyle w:val="TableParagraph"/>
              <w:spacing w:before="134"/>
              <w:ind w:left="50"/>
              <w:rPr>
                <w:sz w:val="24"/>
              </w:rPr>
            </w:pPr>
            <w:r>
              <w:rPr>
                <w:sz w:val="24"/>
              </w:rPr>
              <w:t>(i) Expenses expressly allowed but not debited to P &amp; L A/c</w:t>
            </w:r>
          </w:p>
        </w:tc>
        <w:tc>
          <w:tcPr>
            <w:tcW w:w="1054" w:type="dxa"/>
          </w:tcPr>
          <w:p w:rsidR="001620A2" w:rsidRDefault="001620A2">
            <w:pPr>
              <w:pStyle w:val="TableParagraph"/>
              <w:rPr>
                <w:sz w:val="26"/>
              </w:rPr>
            </w:pPr>
          </w:p>
          <w:p w:rsidR="001620A2" w:rsidRDefault="00D70D94">
            <w:pPr>
              <w:pStyle w:val="TableParagraph"/>
              <w:spacing w:before="174"/>
              <w:ind w:right="291"/>
              <w:jc w:val="right"/>
              <w:rPr>
                <w:sz w:val="24"/>
              </w:rPr>
            </w:pPr>
            <w:r>
              <w:rPr>
                <w:sz w:val="24"/>
              </w:rPr>
              <w:t>xxx</w:t>
            </w:r>
          </w:p>
        </w:tc>
        <w:tc>
          <w:tcPr>
            <w:tcW w:w="787" w:type="dxa"/>
          </w:tcPr>
          <w:p w:rsidR="001620A2" w:rsidRDefault="001620A2">
            <w:pPr>
              <w:pStyle w:val="TableParagraph"/>
              <w:rPr>
                <w:sz w:val="24"/>
              </w:rPr>
            </w:pPr>
          </w:p>
        </w:tc>
      </w:tr>
      <w:tr w:rsidR="001620A2">
        <w:trPr>
          <w:trHeight w:val="424"/>
        </w:trPr>
        <w:tc>
          <w:tcPr>
            <w:tcW w:w="7570" w:type="dxa"/>
          </w:tcPr>
          <w:p w:rsidR="001620A2" w:rsidRDefault="00D70D94">
            <w:pPr>
              <w:pStyle w:val="TableParagraph"/>
              <w:spacing w:before="69"/>
              <w:ind w:left="50"/>
              <w:rPr>
                <w:sz w:val="24"/>
              </w:rPr>
            </w:pPr>
            <w:r>
              <w:rPr>
                <w:sz w:val="24"/>
              </w:rPr>
              <w:t>(ii) Expenses relating to the previous year but not debited to P &amp; L A/c</w:t>
            </w:r>
          </w:p>
        </w:tc>
        <w:tc>
          <w:tcPr>
            <w:tcW w:w="1054" w:type="dxa"/>
          </w:tcPr>
          <w:p w:rsidR="001620A2" w:rsidRDefault="00D70D94">
            <w:pPr>
              <w:pStyle w:val="TableParagraph"/>
              <w:spacing w:before="69"/>
              <w:ind w:right="291"/>
              <w:jc w:val="right"/>
              <w:rPr>
                <w:sz w:val="24"/>
              </w:rPr>
            </w:pPr>
            <w:r>
              <w:rPr>
                <w:sz w:val="24"/>
              </w:rPr>
              <w:t>xxx</w:t>
            </w:r>
          </w:p>
        </w:tc>
        <w:tc>
          <w:tcPr>
            <w:tcW w:w="787" w:type="dxa"/>
          </w:tcPr>
          <w:p w:rsidR="001620A2" w:rsidRDefault="001620A2">
            <w:pPr>
              <w:pStyle w:val="TableParagraph"/>
              <w:rPr>
                <w:sz w:val="24"/>
              </w:rPr>
            </w:pPr>
          </w:p>
        </w:tc>
      </w:tr>
      <w:tr w:rsidR="001620A2">
        <w:trPr>
          <w:trHeight w:val="424"/>
        </w:trPr>
        <w:tc>
          <w:tcPr>
            <w:tcW w:w="7570" w:type="dxa"/>
          </w:tcPr>
          <w:p w:rsidR="001620A2" w:rsidRDefault="00D70D94">
            <w:pPr>
              <w:pStyle w:val="TableParagraph"/>
              <w:spacing w:before="69"/>
              <w:ind w:left="50"/>
              <w:rPr>
                <w:sz w:val="24"/>
              </w:rPr>
            </w:pPr>
            <w:r>
              <w:rPr>
                <w:sz w:val="24"/>
              </w:rPr>
              <w:t>(iii) Losses allowed but not debited to P &amp; L A/c</w:t>
            </w:r>
          </w:p>
        </w:tc>
        <w:tc>
          <w:tcPr>
            <w:tcW w:w="1054" w:type="dxa"/>
          </w:tcPr>
          <w:p w:rsidR="001620A2" w:rsidRDefault="00D70D94">
            <w:pPr>
              <w:pStyle w:val="TableParagraph"/>
              <w:spacing w:before="69"/>
              <w:ind w:right="291"/>
              <w:jc w:val="right"/>
              <w:rPr>
                <w:sz w:val="24"/>
              </w:rPr>
            </w:pPr>
            <w:r>
              <w:rPr>
                <w:sz w:val="24"/>
              </w:rPr>
              <w:t>xxx</w:t>
            </w:r>
          </w:p>
        </w:tc>
        <w:tc>
          <w:tcPr>
            <w:tcW w:w="787" w:type="dxa"/>
          </w:tcPr>
          <w:p w:rsidR="001620A2" w:rsidRDefault="001620A2">
            <w:pPr>
              <w:pStyle w:val="TableParagraph"/>
              <w:rPr>
                <w:sz w:val="24"/>
              </w:rPr>
            </w:pPr>
          </w:p>
        </w:tc>
      </w:tr>
      <w:tr w:rsidR="001620A2">
        <w:trPr>
          <w:trHeight w:val="425"/>
        </w:trPr>
        <w:tc>
          <w:tcPr>
            <w:tcW w:w="7570" w:type="dxa"/>
          </w:tcPr>
          <w:p w:rsidR="001620A2" w:rsidRDefault="00D70D94">
            <w:pPr>
              <w:pStyle w:val="TableParagraph"/>
              <w:spacing w:before="69"/>
              <w:ind w:left="50"/>
              <w:rPr>
                <w:sz w:val="24"/>
              </w:rPr>
            </w:pPr>
            <w:r>
              <w:rPr>
                <w:sz w:val="24"/>
              </w:rPr>
              <w:t>(iv) Incomes or receipts not taxable under this head but credited to P &amp; L A/c</w:t>
            </w:r>
          </w:p>
        </w:tc>
        <w:tc>
          <w:tcPr>
            <w:tcW w:w="1054" w:type="dxa"/>
          </w:tcPr>
          <w:p w:rsidR="001620A2" w:rsidRDefault="00D70D94">
            <w:pPr>
              <w:pStyle w:val="TableParagraph"/>
              <w:spacing w:before="69"/>
              <w:ind w:left="91"/>
              <w:rPr>
                <w:sz w:val="24"/>
              </w:rPr>
            </w:pPr>
            <w:r>
              <w:rPr>
                <w:sz w:val="24"/>
              </w:rPr>
              <w:t>xxx</w:t>
            </w:r>
          </w:p>
        </w:tc>
        <w:tc>
          <w:tcPr>
            <w:tcW w:w="787" w:type="dxa"/>
          </w:tcPr>
          <w:p w:rsidR="001620A2" w:rsidRDefault="001620A2">
            <w:pPr>
              <w:pStyle w:val="TableParagraph"/>
              <w:rPr>
                <w:sz w:val="24"/>
              </w:rPr>
            </w:pPr>
          </w:p>
        </w:tc>
      </w:tr>
      <w:tr w:rsidR="001620A2">
        <w:trPr>
          <w:trHeight w:val="425"/>
        </w:trPr>
        <w:tc>
          <w:tcPr>
            <w:tcW w:w="7570" w:type="dxa"/>
          </w:tcPr>
          <w:p w:rsidR="001620A2" w:rsidRDefault="00D70D94">
            <w:pPr>
              <w:pStyle w:val="TableParagraph"/>
              <w:spacing w:before="69"/>
              <w:ind w:left="50"/>
              <w:rPr>
                <w:sz w:val="24"/>
              </w:rPr>
            </w:pPr>
            <w:r>
              <w:rPr>
                <w:sz w:val="24"/>
              </w:rPr>
              <w:t>(v) Capital receipts credited to P &amp; L A/c</w:t>
            </w:r>
          </w:p>
        </w:tc>
        <w:tc>
          <w:tcPr>
            <w:tcW w:w="1054" w:type="dxa"/>
          </w:tcPr>
          <w:p w:rsidR="001620A2" w:rsidRDefault="00D70D94">
            <w:pPr>
              <w:pStyle w:val="TableParagraph"/>
              <w:spacing w:before="69"/>
              <w:ind w:right="291"/>
              <w:jc w:val="right"/>
              <w:rPr>
                <w:sz w:val="24"/>
              </w:rPr>
            </w:pPr>
            <w:r>
              <w:rPr>
                <w:sz w:val="24"/>
              </w:rPr>
              <w:t>xxx</w:t>
            </w:r>
          </w:p>
        </w:tc>
        <w:tc>
          <w:tcPr>
            <w:tcW w:w="787" w:type="dxa"/>
          </w:tcPr>
          <w:p w:rsidR="001620A2" w:rsidRDefault="001620A2">
            <w:pPr>
              <w:pStyle w:val="TableParagraph"/>
              <w:rPr>
                <w:sz w:val="24"/>
              </w:rPr>
            </w:pPr>
          </w:p>
        </w:tc>
      </w:tr>
      <w:tr w:rsidR="001620A2">
        <w:trPr>
          <w:trHeight w:val="424"/>
        </w:trPr>
        <w:tc>
          <w:tcPr>
            <w:tcW w:w="7570" w:type="dxa"/>
          </w:tcPr>
          <w:p w:rsidR="001620A2" w:rsidRDefault="00D70D94">
            <w:pPr>
              <w:pStyle w:val="TableParagraph"/>
              <w:spacing w:before="69"/>
              <w:ind w:left="50"/>
              <w:rPr>
                <w:sz w:val="24"/>
              </w:rPr>
            </w:pPr>
            <w:r>
              <w:rPr>
                <w:sz w:val="24"/>
              </w:rPr>
              <w:t>(vi) Incomes or receipts taxable under other head but credited to P &amp; L A/c</w:t>
            </w:r>
          </w:p>
        </w:tc>
        <w:tc>
          <w:tcPr>
            <w:tcW w:w="1054" w:type="dxa"/>
          </w:tcPr>
          <w:p w:rsidR="001620A2" w:rsidRDefault="00D70D94">
            <w:pPr>
              <w:pStyle w:val="TableParagraph"/>
              <w:spacing w:before="69"/>
              <w:ind w:left="108"/>
              <w:rPr>
                <w:sz w:val="24"/>
              </w:rPr>
            </w:pPr>
            <w:r>
              <w:rPr>
                <w:sz w:val="24"/>
              </w:rPr>
              <w:t>xxx</w:t>
            </w:r>
          </w:p>
        </w:tc>
        <w:tc>
          <w:tcPr>
            <w:tcW w:w="787" w:type="dxa"/>
          </w:tcPr>
          <w:p w:rsidR="001620A2" w:rsidRDefault="001620A2">
            <w:pPr>
              <w:pStyle w:val="TableParagraph"/>
              <w:rPr>
                <w:sz w:val="24"/>
              </w:rPr>
            </w:pPr>
          </w:p>
        </w:tc>
      </w:tr>
      <w:tr w:rsidR="001620A2">
        <w:trPr>
          <w:trHeight w:val="424"/>
        </w:trPr>
        <w:tc>
          <w:tcPr>
            <w:tcW w:w="7570" w:type="dxa"/>
          </w:tcPr>
          <w:p w:rsidR="001620A2" w:rsidRDefault="00D70D94">
            <w:pPr>
              <w:pStyle w:val="TableParagraph"/>
              <w:spacing w:before="69"/>
              <w:ind w:left="50"/>
              <w:rPr>
                <w:sz w:val="24"/>
              </w:rPr>
            </w:pPr>
            <w:r>
              <w:rPr>
                <w:sz w:val="24"/>
              </w:rPr>
              <w:t>(vii) Over-valuation of closing stock or under-valuation of opening stock</w:t>
            </w:r>
          </w:p>
        </w:tc>
        <w:tc>
          <w:tcPr>
            <w:tcW w:w="1054" w:type="dxa"/>
          </w:tcPr>
          <w:p w:rsidR="001620A2" w:rsidRDefault="00D70D94">
            <w:pPr>
              <w:pStyle w:val="TableParagraph"/>
              <w:spacing w:before="69"/>
              <w:ind w:left="145"/>
              <w:rPr>
                <w:sz w:val="24"/>
              </w:rPr>
            </w:pPr>
            <w:r>
              <w:rPr>
                <w:sz w:val="24"/>
              </w:rPr>
              <w:t>xxx</w:t>
            </w:r>
          </w:p>
        </w:tc>
        <w:tc>
          <w:tcPr>
            <w:tcW w:w="787" w:type="dxa"/>
          </w:tcPr>
          <w:p w:rsidR="001620A2" w:rsidRDefault="001620A2">
            <w:pPr>
              <w:pStyle w:val="TableParagraph"/>
              <w:rPr>
                <w:sz w:val="24"/>
              </w:rPr>
            </w:pPr>
          </w:p>
        </w:tc>
      </w:tr>
      <w:tr w:rsidR="001620A2">
        <w:trPr>
          <w:trHeight w:val="345"/>
        </w:trPr>
        <w:tc>
          <w:tcPr>
            <w:tcW w:w="7570" w:type="dxa"/>
          </w:tcPr>
          <w:p w:rsidR="001620A2" w:rsidRDefault="00D70D94">
            <w:pPr>
              <w:pStyle w:val="TableParagraph"/>
              <w:spacing w:before="69" w:line="256" w:lineRule="exact"/>
              <w:ind w:left="50"/>
              <w:rPr>
                <w:sz w:val="24"/>
              </w:rPr>
            </w:pPr>
            <w:r>
              <w:rPr>
                <w:sz w:val="24"/>
              </w:rPr>
              <w:t>(viii) Profits taxable under the head incomes from business or profession.</w:t>
            </w:r>
          </w:p>
        </w:tc>
        <w:tc>
          <w:tcPr>
            <w:tcW w:w="1054" w:type="dxa"/>
          </w:tcPr>
          <w:p w:rsidR="001620A2" w:rsidRDefault="00D70D94">
            <w:pPr>
              <w:pStyle w:val="TableParagraph"/>
              <w:spacing w:before="69" w:line="256" w:lineRule="exact"/>
              <w:ind w:right="237"/>
              <w:jc w:val="right"/>
              <w:rPr>
                <w:sz w:val="24"/>
              </w:rPr>
            </w:pPr>
            <w:r>
              <w:rPr>
                <w:w w:val="95"/>
                <w:sz w:val="24"/>
              </w:rPr>
              <w:t>Xxx</w:t>
            </w:r>
          </w:p>
        </w:tc>
        <w:tc>
          <w:tcPr>
            <w:tcW w:w="787" w:type="dxa"/>
          </w:tcPr>
          <w:p w:rsidR="001620A2" w:rsidRDefault="00D70D94">
            <w:pPr>
              <w:pStyle w:val="TableParagraph"/>
              <w:spacing w:before="69" w:line="256" w:lineRule="exact"/>
              <w:ind w:left="239"/>
              <w:rPr>
                <w:sz w:val="24"/>
              </w:rPr>
            </w:pPr>
            <w:r>
              <w:rPr>
                <w:sz w:val="24"/>
              </w:rPr>
              <w:t>xxx</w:t>
            </w:r>
          </w:p>
        </w:tc>
      </w:tr>
    </w:tbl>
    <w:p w:rsidR="001620A2" w:rsidRDefault="001620A2">
      <w:pPr>
        <w:pStyle w:val="BodyText"/>
        <w:rPr>
          <w:sz w:val="20"/>
        </w:rPr>
      </w:pPr>
    </w:p>
    <w:p w:rsidR="001620A2" w:rsidRDefault="001620A2">
      <w:pPr>
        <w:pStyle w:val="BodyText"/>
        <w:spacing w:before="9"/>
        <w:rPr>
          <w:sz w:val="11"/>
        </w:rPr>
      </w:pPr>
      <w:r w:rsidRPr="001620A2">
        <w:pict>
          <v:line id="_x0000_s1057" style="position:absolute;z-index:-251596800;mso-wrap-distance-left:0;mso-wrap-distance-right:0;mso-position-horizontal-relative:page" from="324.05pt,9pt" to="540.05pt,9pt" strokeweight=".48pt">
            <w10:wrap type="topAndBottom" anchorx="page"/>
          </v:line>
        </w:pict>
      </w:r>
    </w:p>
    <w:p w:rsidR="001620A2" w:rsidRDefault="001620A2">
      <w:pPr>
        <w:pStyle w:val="BodyText"/>
        <w:spacing w:before="3"/>
        <w:rPr>
          <w:sz w:val="27"/>
        </w:rPr>
      </w:pPr>
    </w:p>
    <w:p w:rsidR="001620A2" w:rsidRDefault="00D70D94">
      <w:pPr>
        <w:tabs>
          <w:tab w:val="left" w:pos="9821"/>
        </w:tabs>
        <w:ind w:left="6041"/>
        <w:rPr>
          <w:b/>
          <w:sz w:val="24"/>
        </w:rPr>
      </w:pPr>
      <w:r>
        <w:rPr>
          <w:b/>
          <w:sz w:val="24"/>
        </w:rPr>
        <w:t>Net</w:t>
      </w:r>
      <w:r>
        <w:rPr>
          <w:b/>
          <w:spacing w:val="-1"/>
          <w:sz w:val="24"/>
        </w:rPr>
        <w:t xml:space="preserve"> </w:t>
      </w:r>
      <w:r>
        <w:rPr>
          <w:b/>
          <w:sz w:val="24"/>
        </w:rPr>
        <w:t>Income</w:t>
      </w:r>
      <w:r>
        <w:rPr>
          <w:b/>
          <w:sz w:val="24"/>
        </w:rPr>
        <w:tab/>
        <w:t>xxxx</w:t>
      </w:r>
    </w:p>
    <w:p w:rsidR="001620A2" w:rsidRDefault="001620A2">
      <w:pPr>
        <w:pStyle w:val="BodyText"/>
        <w:spacing w:before="5"/>
        <w:rPr>
          <w:b/>
          <w:sz w:val="29"/>
        </w:rPr>
      </w:pPr>
    </w:p>
    <w:p w:rsidR="001620A2" w:rsidRDefault="00D70D94">
      <w:pPr>
        <w:ind w:left="1000"/>
        <w:rPr>
          <w:b/>
          <w:sz w:val="24"/>
        </w:rPr>
      </w:pPr>
      <w:r>
        <w:rPr>
          <w:b/>
          <w:sz w:val="24"/>
        </w:rPr>
        <w:t>Computation of taxable income if Receipt and Payment Account or Cash Book is given</w:t>
      </w:r>
    </w:p>
    <w:p w:rsidR="001620A2" w:rsidRDefault="001620A2">
      <w:pPr>
        <w:pStyle w:val="BodyText"/>
        <w:rPr>
          <w:b/>
          <w:sz w:val="26"/>
        </w:rPr>
      </w:pPr>
    </w:p>
    <w:p w:rsidR="001620A2" w:rsidRDefault="001620A2">
      <w:pPr>
        <w:pStyle w:val="BodyText"/>
        <w:spacing w:before="7"/>
        <w:rPr>
          <w:b/>
          <w:sz w:val="21"/>
        </w:rPr>
      </w:pPr>
    </w:p>
    <w:p w:rsidR="001620A2" w:rsidRDefault="00D70D94">
      <w:pPr>
        <w:pStyle w:val="BodyText"/>
        <w:spacing w:before="1" w:line="360" w:lineRule="auto"/>
        <w:ind w:left="1000" w:right="1488"/>
      </w:pPr>
      <w:r>
        <w:t>Generally this system is followed by professionals under this system, only taxable receipts and payments are taken. Let us discuss the performa for computation of income for professionals.</w:t>
      </w:r>
    </w:p>
    <w:p w:rsidR="001620A2" w:rsidRDefault="001620A2">
      <w:pPr>
        <w:pStyle w:val="BodyText"/>
        <w:spacing w:before="3"/>
        <w:rPr>
          <w:sz w:val="36"/>
        </w:rPr>
      </w:pPr>
    </w:p>
    <w:p w:rsidR="001620A2" w:rsidRDefault="00D70D94">
      <w:pPr>
        <w:pStyle w:val="Heading1"/>
      </w:pPr>
      <w:r>
        <w:t>Gross Professional Earnings</w:t>
      </w:r>
    </w:p>
    <w:p w:rsidR="001620A2" w:rsidRDefault="00D70D94">
      <w:pPr>
        <w:pStyle w:val="ListParagraph"/>
        <w:numPr>
          <w:ilvl w:val="0"/>
          <w:numId w:val="53"/>
        </w:numPr>
        <w:tabs>
          <w:tab w:val="left" w:pos="1339"/>
        </w:tabs>
        <w:spacing w:before="137"/>
        <w:rPr>
          <w:b/>
          <w:sz w:val="24"/>
        </w:rPr>
      </w:pPr>
      <w:r>
        <w:rPr>
          <w:b/>
          <w:sz w:val="24"/>
        </w:rPr>
        <w:t>In case of a Doctor</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1"/>
          <w:numId w:val="53"/>
        </w:numPr>
        <w:tabs>
          <w:tab w:val="left" w:pos="2006"/>
          <w:tab w:val="right" w:pos="6400"/>
        </w:tabs>
        <w:spacing w:before="74"/>
        <w:rPr>
          <w:sz w:val="24"/>
        </w:rPr>
      </w:pPr>
      <w:r>
        <w:rPr>
          <w:sz w:val="24"/>
        </w:rPr>
        <w:lastRenderedPageBreak/>
        <w:t>Sale of</w:t>
      </w:r>
      <w:r>
        <w:rPr>
          <w:spacing w:val="-2"/>
          <w:sz w:val="24"/>
        </w:rPr>
        <w:t xml:space="preserve"> </w:t>
      </w:r>
      <w:r>
        <w:rPr>
          <w:sz w:val="24"/>
        </w:rPr>
        <w:t>Medicine</w:t>
      </w:r>
      <w:r>
        <w:rPr>
          <w:sz w:val="24"/>
        </w:rPr>
        <w:tab/>
        <w:t>xxx</w:t>
      </w:r>
    </w:p>
    <w:p w:rsidR="001620A2" w:rsidRDefault="00D70D94">
      <w:pPr>
        <w:pStyle w:val="ListParagraph"/>
        <w:numPr>
          <w:ilvl w:val="1"/>
          <w:numId w:val="53"/>
        </w:numPr>
        <w:tabs>
          <w:tab w:val="left" w:pos="2074"/>
          <w:tab w:val="right" w:pos="6400"/>
        </w:tabs>
        <w:spacing w:before="152"/>
        <w:ind w:left="2073" w:hanging="354"/>
        <w:rPr>
          <w:sz w:val="24"/>
        </w:rPr>
      </w:pPr>
      <w:r>
        <w:rPr>
          <w:sz w:val="24"/>
        </w:rPr>
        <w:t>Consultation</w:t>
      </w:r>
      <w:r>
        <w:rPr>
          <w:spacing w:val="-1"/>
          <w:sz w:val="24"/>
        </w:rPr>
        <w:t xml:space="preserve"> </w:t>
      </w:r>
      <w:r>
        <w:rPr>
          <w:sz w:val="24"/>
        </w:rPr>
        <w:t>fee/Visiting</w:t>
      </w:r>
      <w:r>
        <w:rPr>
          <w:spacing w:val="-3"/>
          <w:sz w:val="24"/>
        </w:rPr>
        <w:t xml:space="preserve"> </w:t>
      </w:r>
      <w:r>
        <w:rPr>
          <w:sz w:val="24"/>
        </w:rPr>
        <w:t>fee</w:t>
      </w:r>
      <w:r>
        <w:rPr>
          <w:sz w:val="24"/>
        </w:rPr>
        <w:tab/>
        <w:t>xxx</w:t>
      </w:r>
    </w:p>
    <w:p w:rsidR="001620A2" w:rsidRDefault="00D70D94">
      <w:pPr>
        <w:pStyle w:val="ListParagraph"/>
        <w:numPr>
          <w:ilvl w:val="1"/>
          <w:numId w:val="53"/>
        </w:numPr>
        <w:tabs>
          <w:tab w:val="left" w:pos="2141"/>
          <w:tab w:val="right" w:pos="6400"/>
        </w:tabs>
        <w:spacing w:before="153"/>
        <w:ind w:left="2140" w:hanging="421"/>
        <w:rPr>
          <w:sz w:val="24"/>
        </w:rPr>
      </w:pPr>
      <w:r>
        <w:rPr>
          <w:sz w:val="24"/>
        </w:rPr>
        <w:t>Examining</w:t>
      </w:r>
      <w:r>
        <w:rPr>
          <w:spacing w:val="-3"/>
          <w:sz w:val="24"/>
        </w:rPr>
        <w:t xml:space="preserve"> </w:t>
      </w:r>
      <w:r>
        <w:rPr>
          <w:sz w:val="24"/>
        </w:rPr>
        <w:t>fee</w:t>
      </w:r>
      <w:r>
        <w:rPr>
          <w:sz w:val="24"/>
        </w:rPr>
        <w:tab/>
        <w:t>xxx</w:t>
      </w:r>
    </w:p>
    <w:p w:rsidR="001620A2" w:rsidRDefault="00D70D94">
      <w:pPr>
        <w:pStyle w:val="ListParagraph"/>
        <w:numPr>
          <w:ilvl w:val="1"/>
          <w:numId w:val="53"/>
        </w:numPr>
        <w:tabs>
          <w:tab w:val="left" w:pos="2126"/>
          <w:tab w:val="right" w:pos="6400"/>
        </w:tabs>
        <w:spacing w:before="152"/>
        <w:ind w:left="2126" w:hanging="406"/>
        <w:rPr>
          <w:sz w:val="24"/>
        </w:rPr>
      </w:pPr>
      <w:r>
        <w:rPr>
          <w:sz w:val="24"/>
        </w:rPr>
        <w:t>Operation</w:t>
      </w:r>
      <w:r>
        <w:rPr>
          <w:spacing w:val="-1"/>
          <w:sz w:val="24"/>
        </w:rPr>
        <w:t xml:space="preserve"> </w:t>
      </w:r>
      <w:r>
        <w:rPr>
          <w:sz w:val="24"/>
        </w:rPr>
        <w:t>fee</w:t>
      </w:r>
      <w:r>
        <w:rPr>
          <w:sz w:val="24"/>
        </w:rPr>
        <w:tab/>
        <w:t>xxx</w:t>
      </w:r>
    </w:p>
    <w:p w:rsidR="001620A2" w:rsidRDefault="00D70D94">
      <w:pPr>
        <w:pStyle w:val="ListParagraph"/>
        <w:numPr>
          <w:ilvl w:val="1"/>
          <w:numId w:val="53"/>
        </w:numPr>
        <w:tabs>
          <w:tab w:val="left" w:pos="2059"/>
          <w:tab w:val="right" w:pos="6400"/>
        </w:tabs>
        <w:spacing w:before="151"/>
        <w:ind w:left="2058" w:hanging="339"/>
        <w:rPr>
          <w:sz w:val="24"/>
        </w:rPr>
      </w:pPr>
      <w:r>
        <w:rPr>
          <w:sz w:val="24"/>
        </w:rPr>
        <w:t>Nursing</w:t>
      </w:r>
      <w:r>
        <w:rPr>
          <w:spacing w:val="-3"/>
          <w:sz w:val="24"/>
        </w:rPr>
        <w:t xml:space="preserve"> </w:t>
      </w:r>
      <w:r>
        <w:rPr>
          <w:sz w:val="24"/>
        </w:rPr>
        <w:t>home charges</w:t>
      </w:r>
      <w:r>
        <w:rPr>
          <w:sz w:val="24"/>
        </w:rPr>
        <w:tab/>
        <w:t>xxx</w:t>
      </w:r>
    </w:p>
    <w:p w:rsidR="001620A2" w:rsidRDefault="00D70D94">
      <w:pPr>
        <w:pStyle w:val="ListParagraph"/>
        <w:numPr>
          <w:ilvl w:val="1"/>
          <w:numId w:val="53"/>
        </w:numPr>
        <w:tabs>
          <w:tab w:val="left" w:pos="2126"/>
          <w:tab w:val="left" w:pos="6040"/>
          <w:tab w:val="right" w:pos="8561"/>
        </w:tabs>
        <w:spacing w:before="153"/>
        <w:ind w:left="2126" w:hanging="406"/>
        <w:rPr>
          <w:sz w:val="24"/>
        </w:rPr>
      </w:pPr>
      <w:r>
        <w:rPr>
          <w:sz w:val="24"/>
        </w:rPr>
        <w:t>Gift</w:t>
      </w:r>
      <w:r>
        <w:rPr>
          <w:spacing w:val="-1"/>
          <w:sz w:val="24"/>
        </w:rPr>
        <w:t xml:space="preserve"> </w:t>
      </w:r>
      <w:r>
        <w:rPr>
          <w:sz w:val="24"/>
        </w:rPr>
        <w:t>from</w:t>
      </w:r>
      <w:r>
        <w:rPr>
          <w:spacing w:val="-1"/>
          <w:sz w:val="24"/>
        </w:rPr>
        <w:t xml:space="preserve"> </w:t>
      </w:r>
      <w:r>
        <w:rPr>
          <w:sz w:val="24"/>
        </w:rPr>
        <w:t>Patients</w:t>
      </w:r>
      <w:r>
        <w:rPr>
          <w:sz w:val="24"/>
        </w:rPr>
        <w:tab/>
        <w:t>xxx</w:t>
      </w:r>
      <w:r>
        <w:rPr>
          <w:sz w:val="24"/>
        </w:rPr>
        <w:tab/>
        <w:t>xxx</w:t>
      </w:r>
    </w:p>
    <w:p w:rsidR="001620A2" w:rsidRDefault="00D70D94">
      <w:pPr>
        <w:pStyle w:val="ListParagraph"/>
        <w:numPr>
          <w:ilvl w:val="0"/>
          <w:numId w:val="53"/>
        </w:numPr>
        <w:tabs>
          <w:tab w:val="left" w:pos="1354"/>
        </w:tabs>
        <w:spacing w:before="156"/>
        <w:ind w:left="1353" w:hanging="354"/>
        <w:rPr>
          <w:b/>
          <w:sz w:val="24"/>
        </w:rPr>
      </w:pPr>
      <w:r>
        <w:rPr>
          <w:b/>
          <w:sz w:val="24"/>
        </w:rPr>
        <w:t>In case of an Advocate or a Chartered</w:t>
      </w:r>
      <w:r>
        <w:rPr>
          <w:b/>
          <w:spacing w:val="-1"/>
          <w:sz w:val="24"/>
        </w:rPr>
        <w:t xml:space="preserve"> </w:t>
      </w:r>
      <w:r>
        <w:rPr>
          <w:b/>
          <w:sz w:val="24"/>
        </w:rPr>
        <w:t>Accountant</w:t>
      </w:r>
    </w:p>
    <w:p w:rsidR="001620A2" w:rsidRDefault="001620A2">
      <w:pPr>
        <w:pStyle w:val="BodyText"/>
        <w:spacing w:before="7" w:after="1"/>
        <w:rPr>
          <w:b/>
          <w:sz w:val="13"/>
        </w:rPr>
      </w:pPr>
    </w:p>
    <w:tbl>
      <w:tblPr>
        <w:tblW w:w="0" w:type="auto"/>
        <w:tblInd w:w="957" w:type="dxa"/>
        <w:tblLayout w:type="fixed"/>
        <w:tblCellMar>
          <w:left w:w="0" w:type="dxa"/>
          <w:right w:w="0" w:type="dxa"/>
        </w:tblCellMar>
        <w:tblLook w:val="01E0"/>
      </w:tblPr>
      <w:tblGrid>
        <w:gridCol w:w="4228"/>
        <w:gridCol w:w="2123"/>
        <w:gridCol w:w="1310"/>
      </w:tblGrid>
      <w:tr w:rsidR="001620A2">
        <w:trPr>
          <w:trHeight w:val="347"/>
        </w:trPr>
        <w:tc>
          <w:tcPr>
            <w:tcW w:w="4228" w:type="dxa"/>
          </w:tcPr>
          <w:p w:rsidR="001620A2" w:rsidRDefault="00D70D94">
            <w:pPr>
              <w:pStyle w:val="TableParagraph"/>
              <w:spacing w:line="266" w:lineRule="exact"/>
              <w:ind w:left="50"/>
              <w:rPr>
                <w:sz w:val="24"/>
              </w:rPr>
            </w:pPr>
            <w:r>
              <w:rPr>
                <w:sz w:val="24"/>
              </w:rPr>
              <w:t>(i) Fee from clients</w:t>
            </w:r>
          </w:p>
        </w:tc>
        <w:tc>
          <w:tcPr>
            <w:tcW w:w="2123" w:type="dxa"/>
          </w:tcPr>
          <w:p w:rsidR="001620A2" w:rsidRDefault="00D70D94">
            <w:pPr>
              <w:pStyle w:val="TableParagraph"/>
              <w:spacing w:line="266" w:lineRule="exact"/>
              <w:ind w:left="844" w:right="879"/>
              <w:jc w:val="center"/>
              <w:rPr>
                <w:sz w:val="24"/>
              </w:rPr>
            </w:pPr>
            <w:r>
              <w:rPr>
                <w:sz w:val="24"/>
              </w:rPr>
              <w:t>xxx</w:t>
            </w:r>
          </w:p>
        </w:tc>
        <w:tc>
          <w:tcPr>
            <w:tcW w:w="1310" w:type="dxa"/>
          </w:tcPr>
          <w:p w:rsidR="001620A2" w:rsidRDefault="001620A2">
            <w:pPr>
              <w:pStyle w:val="TableParagraph"/>
              <w:rPr>
                <w:sz w:val="24"/>
              </w:rPr>
            </w:pPr>
          </w:p>
        </w:tc>
      </w:tr>
      <w:tr w:rsidR="001620A2">
        <w:trPr>
          <w:trHeight w:val="428"/>
        </w:trPr>
        <w:tc>
          <w:tcPr>
            <w:tcW w:w="4228" w:type="dxa"/>
          </w:tcPr>
          <w:p w:rsidR="001620A2" w:rsidRDefault="00D70D94">
            <w:pPr>
              <w:pStyle w:val="TableParagraph"/>
              <w:spacing w:before="71"/>
              <w:ind w:left="50"/>
              <w:rPr>
                <w:sz w:val="24"/>
              </w:rPr>
            </w:pPr>
            <w:r>
              <w:rPr>
                <w:sz w:val="24"/>
              </w:rPr>
              <w:t>(ii) Consultation fee</w:t>
            </w:r>
          </w:p>
        </w:tc>
        <w:tc>
          <w:tcPr>
            <w:tcW w:w="2123" w:type="dxa"/>
          </w:tcPr>
          <w:p w:rsidR="001620A2" w:rsidRDefault="00D70D94">
            <w:pPr>
              <w:pStyle w:val="TableParagraph"/>
              <w:spacing w:before="71"/>
              <w:ind w:left="844" w:right="879"/>
              <w:jc w:val="center"/>
              <w:rPr>
                <w:sz w:val="24"/>
              </w:rPr>
            </w:pPr>
            <w:r>
              <w:rPr>
                <w:sz w:val="24"/>
              </w:rPr>
              <w:t>xxx</w:t>
            </w:r>
          </w:p>
        </w:tc>
        <w:tc>
          <w:tcPr>
            <w:tcW w:w="1310" w:type="dxa"/>
          </w:tcPr>
          <w:p w:rsidR="001620A2" w:rsidRDefault="001620A2">
            <w:pPr>
              <w:pStyle w:val="TableParagraph"/>
              <w:rPr>
                <w:sz w:val="24"/>
              </w:rPr>
            </w:pPr>
          </w:p>
        </w:tc>
      </w:tr>
      <w:tr w:rsidR="001620A2">
        <w:trPr>
          <w:trHeight w:val="1587"/>
        </w:trPr>
        <w:tc>
          <w:tcPr>
            <w:tcW w:w="4228" w:type="dxa"/>
          </w:tcPr>
          <w:p w:rsidR="001620A2" w:rsidRDefault="00D70D94">
            <w:pPr>
              <w:pStyle w:val="TableParagraph"/>
              <w:numPr>
                <w:ilvl w:val="0"/>
                <w:numId w:val="52"/>
              </w:numPr>
              <w:tabs>
                <w:tab w:val="left" w:pos="470"/>
              </w:tabs>
              <w:spacing w:before="71"/>
              <w:rPr>
                <w:sz w:val="24"/>
              </w:rPr>
            </w:pPr>
            <w:r>
              <w:rPr>
                <w:sz w:val="24"/>
              </w:rPr>
              <w:t>Audit</w:t>
            </w:r>
            <w:r>
              <w:rPr>
                <w:spacing w:val="-1"/>
                <w:sz w:val="24"/>
              </w:rPr>
              <w:t xml:space="preserve"> </w:t>
            </w:r>
            <w:r>
              <w:rPr>
                <w:sz w:val="24"/>
              </w:rPr>
              <w:t>fee</w:t>
            </w:r>
          </w:p>
          <w:p w:rsidR="001620A2" w:rsidRDefault="00D70D94">
            <w:pPr>
              <w:pStyle w:val="TableParagraph"/>
              <w:numPr>
                <w:ilvl w:val="0"/>
                <w:numId w:val="52"/>
              </w:numPr>
              <w:tabs>
                <w:tab w:val="left" w:pos="458"/>
              </w:tabs>
              <w:spacing w:before="136"/>
              <w:ind w:left="457" w:hanging="408"/>
              <w:rPr>
                <w:sz w:val="24"/>
              </w:rPr>
            </w:pPr>
            <w:r>
              <w:rPr>
                <w:sz w:val="24"/>
              </w:rPr>
              <w:t>Income from accounting</w:t>
            </w:r>
            <w:r>
              <w:rPr>
                <w:spacing w:val="-4"/>
                <w:sz w:val="24"/>
              </w:rPr>
              <w:t xml:space="preserve"> </w:t>
            </w:r>
            <w:r>
              <w:rPr>
                <w:sz w:val="24"/>
              </w:rPr>
              <w:t>work</w:t>
            </w:r>
          </w:p>
          <w:p w:rsidR="001620A2" w:rsidRDefault="00D70D94">
            <w:pPr>
              <w:pStyle w:val="TableParagraph"/>
              <w:numPr>
                <w:ilvl w:val="0"/>
                <w:numId w:val="52"/>
              </w:numPr>
              <w:tabs>
                <w:tab w:val="left" w:pos="389"/>
              </w:tabs>
              <w:spacing w:before="140"/>
              <w:ind w:left="388" w:hanging="339"/>
              <w:rPr>
                <w:sz w:val="24"/>
              </w:rPr>
            </w:pPr>
            <w:r>
              <w:rPr>
                <w:sz w:val="24"/>
              </w:rPr>
              <w:t>Gift from clients</w:t>
            </w:r>
          </w:p>
          <w:p w:rsidR="001620A2" w:rsidRDefault="00D70D94">
            <w:pPr>
              <w:pStyle w:val="TableParagraph"/>
              <w:numPr>
                <w:ilvl w:val="0"/>
                <w:numId w:val="52"/>
              </w:numPr>
              <w:tabs>
                <w:tab w:val="left" w:pos="456"/>
              </w:tabs>
              <w:spacing w:before="136" w:line="256" w:lineRule="exact"/>
              <w:ind w:left="455" w:hanging="406"/>
              <w:rPr>
                <w:sz w:val="24"/>
              </w:rPr>
            </w:pPr>
            <w:r>
              <w:rPr>
                <w:sz w:val="24"/>
              </w:rPr>
              <w:t>Fee from training</w:t>
            </w:r>
            <w:r>
              <w:rPr>
                <w:spacing w:val="-4"/>
                <w:sz w:val="24"/>
              </w:rPr>
              <w:t xml:space="preserve"> </w:t>
            </w:r>
            <w:r>
              <w:rPr>
                <w:sz w:val="24"/>
              </w:rPr>
              <w:t>institute</w:t>
            </w:r>
          </w:p>
        </w:tc>
        <w:tc>
          <w:tcPr>
            <w:tcW w:w="2123" w:type="dxa"/>
          </w:tcPr>
          <w:p w:rsidR="001620A2" w:rsidRDefault="00D70D94">
            <w:pPr>
              <w:pStyle w:val="TableParagraph"/>
              <w:spacing w:before="71" w:line="360" w:lineRule="auto"/>
              <w:ind w:left="862" w:right="898"/>
              <w:jc w:val="both"/>
              <w:rPr>
                <w:sz w:val="24"/>
              </w:rPr>
            </w:pPr>
            <w:r>
              <w:rPr>
                <w:sz w:val="24"/>
              </w:rPr>
              <w:t>xxx xxx xxx</w:t>
            </w:r>
          </w:p>
          <w:p w:rsidR="001620A2" w:rsidRDefault="00D70D94">
            <w:pPr>
              <w:pStyle w:val="TableParagraph"/>
              <w:spacing w:line="255" w:lineRule="exact"/>
              <w:ind w:left="844" w:right="879"/>
              <w:jc w:val="center"/>
              <w:rPr>
                <w:sz w:val="24"/>
              </w:rPr>
            </w:pPr>
            <w:r>
              <w:rPr>
                <w:sz w:val="24"/>
              </w:rPr>
              <w:t>xxx</w:t>
            </w:r>
          </w:p>
        </w:tc>
        <w:tc>
          <w:tcPr>
            <w:tcW w:w="1310" w:type="dxa"/>
          </w:tcPr>
          <w:p w:rsidR="001620A2" w:rsidRDefault="001620A2">
            <w:pPr>
              <w:pStyle w:val="TableParagraph"/>
              <w:rPr>
                <w:b/>
                <w:sz w:val="26"/>
              </w:rPr>
            </w:pPr>
          </w:p>
          <w:p w:rsidR="001620A2" w:rsidRDefault="001620A2">
            <w:pPr>
              <w:pStyle w:val="TableParagraph"/>
              <w:rPr>
                <w:b/>
                <w:sz w:val="26"/>
              </w:rPr>
            </w:pPr>
          </w:p>
          <w:p w:rsidR="001620A2" w:rsidRDefault="001620A2">
            <w:pPr>
              <w:pStyle w:val="TableParagraph"/>
              <w:rPr>
                <w:b/>
                <w:sz w:val="26"/>
              </w:rPr>
            </w:pPr>
          </w:p>
          <w:p w:rsidR="001620A2" w:rsidRDefault="001620A2">
            <w:pPr>
              <w:pStyle w:val="TableParagraph"/>
              <w:rPr>
                <w:b/>
                <w:sz w:val="36"/>
              </w:rPr>
            </w:pPr>
          </w:p>
          <w:p w:rsidR="001620A2" w:rsidRDefault="00D70D94">
            <w:pPr>
              <w:pStyle w:val="TableParagraph"/>
              <w:spacing w:line="256" w:lineRule="exact"/>
              <w:ind w:right="48"/>
              <w:jc w:val="right"/>
              <w:rPr>
                <w:sz w:val="24"/>
              </w:rPr>
            </w:pPr>
            <w:r>
              <w:rPr>
                <w:sz w:val="24"/>
              </w:rPr>
              <w:t>xxx</w:t>
            </w:r>
          </w:p>
        </w:tc>
      </w:tr>
    </w:tbl>
    <w:p w:rsidR="001620A2" w:rsidRDefault="001620A2">
      <w:pPr>
        <w:pStyle w:val="BodyText"/>
        <w:rPr>
          <w:b/>
          <w:sz w:val="20"/>
        </w:rPr>
      </w:pPr>
    </w:p>
    <w:p w:rsidR="001620A2" w:rsidRDefault="001620A2">
      <w:pPr>
        <w:pStyle w:val="BodyText"/>
        <w:spacing w:before="9"/>
        <w:rPr>
          <w:b/>
          <w:sz w:val="11"/>
        </w:rPr>
      </w:pPr>
      <w:r w:rsidRPr="001620A2">
        <w:pict>
          <v:line id="_x0000_s1056" style="position:absolute;z-index:-251595776;mso-wrap-distance-left:0;mso-wrap-distance-right:0;mso-position-horizontal-relative:page" from="168pt,9pt" to="396.05pt,9pt" strokeweight=".48pt">
            <w10:wrap type="topAndBottom" anchorx="page"/>
          </v:line>
        </w:pict>
      </w:r>
    </w:p>
    <w:p w:rsidR="001620A2" w:rsidRDefault="001620A2">
      <w:pPr>
        <w:pStyle w:val="BodyText"/>
        <w:rPr>
          <w:b/>
          <w:sz w:val="20"/>
        </w:rPr>
      </w:pPr>
    </w:p>
    <w:p w:rsidR="001620A2" w:rsidRDefault="001620A2">
      <w:pPr>
        <w:pStyle w:val="BodyText"/>
        <w:spacing w:before="8" w:after="1"/>
        <w:rPr>
          <w:b/>
          <w:sz w:val="26"/>
        </w:rPr>
      </w:pPr>
    </w:p>
    <w:tbl>
      <w:tblPr>
        <w:tblW w:w="0" w:type="auto"/>
        <w:tblInd w:w="957" w:type="dxa"/>
        <w:tblLayout w:type="fixed"/>
        <w:tblCellMar>
          <w:left w:w="0" w:type="dxa"/>
          <w:right w:w="0" w:type="dxa"/>
        </w:tblCellMar>
        <w:tblLook w:val="01E0"/>
      </w:tblPr>
      <w:tblGrid>
        <w:gridCol w:w="5460"/>
        <w:gridCol w:w="1262"/>
        <w:gridCol w:w="939"/>
      </w:tblGrid>
      <w:tr w:rsidR="001620A2">
        <w:trPr>
          <w:trHeight w:val="336"/>
        </w:trPr>
        <w:tc>
          <w:tcPr>
            <w:tcW w:w="5460" w:type="dxa"/>
          </w:tcPr>
          <w:p w:rsidR="001620A2" w:rsidRDefault="00D70D94">
            <w:pPr>
              <w:pStyle w:val="TableParagraph"/>
              <w:spacing w:line="266" w:lineRule="exact"/>
              <w:ind w:left="50"/>
              <w:rPr>
                <w:b/>
                <w:i/>
                <w:sz w:val="24"/>
              </w:rPr>
            </w:pPr>
            <w:r>
              <w:rPr>
                <w:b/>
                <w:i/>
                <w:sz w:val="24"/>
              </w:rPr>
              <w:t>Less: Admissible Expenses</w:t>
            </w:r>
          </w:p>
        </w:tc>
        <w:tc>
          <w:tcPr>
            <w:tcW w:w="1262" w:type="dxa"/>
          </w:tcPr>
          <w:p w:rsidR="001620A2" w:rsidRDefault="001620A2">
            <w:pPr>
              <w:pStyle w:val="TableParagraph"/>
              <w:rPr>
                <w:sz w:val="24"/>
              </w:rPr>
            </w:pPr>
          </w:p>
        </w:tc>
        <w:tc>
          <w:tcPr>
            <w:tcW w:w="939" w:type="dxa"/>
            <w:vMerge w:val="restart"/>
          </w:tcPr>
          <w:p w:rsidR="001620A2" w:rsidRDefault="001620A2">
            <w:pPr>
              <w:pStyle w:val="TableParagraph"/>
              <w:rPr>
                <w:sz w:val="24"/>
              </w:rPr>
            </w:pPr>
          </w:p>
        </w:tc>
      </w:tr>
      <w:tr w:rsidR="001620A2">
        <w:trPr>
          <w:trHeight w:val="416"/>
        </w:trPr>
        <w:tc>
          <w:tcPr>
            <w:tcW w:w="5460" w:type="dxa"/>
          </w:tcPr>
          <w:p w:rsidR="001620A2" w:rsidRDefault="00D70D94">
            <w:pPr>
              <w:pStyle w:val="TableParagraph"/>
              <w:spacing w:before="61"/>
              <w:ind w:left="50"/>
              <w:rPr>
                <w:sz w:val="24"/>
              </w:rPr>
            </w:pPr>
            <w:r>
              <w:rPr>
                <w:sz w:val="24"/>
              </w:rPr>
              <w:t>(i) Rent of Dispensary</w:t>
            </w:r>
          </w:p>
        </w:tc>
        <w:tc>
          <w:tcPr>
            <w:tcW w:w="1262" w:type="dxa"/>
          </w:tcPr>
          <w:p w:rsidR="001620A2" w:rsidRDefault="00D70D94">
            <w:pPr>
              <w:pStyle w:val="TableParagraph"/>
              <w:spacing w:before="61"/>
              <w:ind w:left="350"/>
              <w:rPr>
                <w:sz w:val="24"/>
              </w:rPr>
            </w:pPr>
            <w:r>
              <w:rPr>
                <w:sz w:val="24"/>
              </w:rPr>
              <w:t>xxx</w:t>
            </w:r>
          </w:p>
        </w:tc>
        <w:tc>
          <w:tcPr>
            <w:tcW w:w="939" w:type="dxa"/>
            <w:vMerge/>
            <w:tcBorders>
              <w:top w:val="nil"/>
            </w:tcBorders>
          </w:tcPr>
          <w:p w:rsidR="001620A2" w:rsidRDefault="001620A2">
            <w:pPr>
              <w:rPr>
                <w:sz w:val="2"/>
                <w:szCs w:val="2"/>
              </w:rPr>
            </w:pPr>
          </w:p>
        </w:tc>
      </w:tr>
      <w:tr w:rsidR="001620A2">
        <w:trPr>
          <w:trHeight w:val="425"/>
        </w:trPr>
        <w:tc>
          <w:tcPr>
            <w:tcW w:w="5460" w:type="dxa"/>
          </w:tcPr>
          <w:p w:rsidR="001620A2" w:rsidRDefault="00D70D94">
            <w:pPr>
              <w:pStyle w:val="TableParagraph"/>
              <w:spacing w:before="69"/>
              <w:ind w:left="50"/>
              <w:rPr>
                <w:sz w:val="24"/>
              </w:rPr>
            </w:pPr>
            <w:r>
              <w:rPr>
                <w:sz w:val="24"/>
              </w:rPr>
              <w:t>(ii) Salaries to compounder‘s</w:t>
            </w:r>
          </w:p>
        </w:tc>
        <w:tc>
          <w:tcPr>
            <w:tcW w:w="1262" w:type="dxa"/>
          </w:tcPr>
          <w:p w:rsidR="001620A2" w:rsidRDefault="00D70D94">
            <w:pPr>
              <w:pStyle w:val="TableParagraph"/>
              <w:spacing w:before="69"/>
              <w:ind w:left="350"/>
              <w:rPr>
                <w:sz w:val="24"/>
              </w:rPr>
            </w:pPr>
            <w:r>
              <w:rPr>
                <w:sz w:val="24"/>
              </w:rPr>
              <w:t>xxx</w:t>
            </w:r>
          </w:p>
        </w:tc>
        <w:tc>
          <w:tcPr>
            <w:tcW w:w="939" w:type="dxa"/>
          </w:tcPr>
          <w:p w:rsidR="001620A2" w:rsidRDefault="001620A2">
            <w:pPr>
              <w:pStyle w:val="TableParagraph"/>
              <w:rPr>
                <w:sz w:val="24"/>
              </w:rPr>
            </w:pPr>
          </w:p>
        </w:tc>
      </w:tr>
      <w:tr w:rsidR="001620A2">
        <w:trPr>
          <w:trHeight w:val="424"/>
        </w:trPr>
        <w:tc>
          <w:tcPr>
            <w:tcW w:w="5460" w:type="dxa"/>
          </w:tcPr>
          <w:p w:rsidR="001620A2" w:rsidRDefault="00D70D94">
            <w:pPr>
              <w:pStyle w:val="TableParagraph"/>
              <w:spacing w:before="69"/>
              <w:ind w:left="50"/>
              <w:rPr>
                <w:sz w:val="24"/>
              </w:rPr>
            </w:pPr>
            <w:r>
              <w:rPr>
                <w:sz w:val="24"/>
              </w:rPr>
              <w:t>(iii) Cost of Medicines</w:t>
            </w:r>
          </w:p>
        </w:tc>
        <w:tc>
          <w:tcPr>
            <w:tcW w:w="1262" w:type="dxa"/>
          </w:tcPr>
          <w:p w:rsidR="001620A2" w:rsidRDefault="00D70D94">
            <w:pPr>
              <w:pStyle w:val="TableParagraph"/>
              <w:spacing w:before="69"/>
              <w:ind w:left="350"/>
              <w:rPr>
                <w:sz w:val="24"/>
              </w:rPr>
            </w:pPr>
            <w:r>
              <w:rPr>
                <w:sz w:val="24"/>
              </w:rPr>
              <w:t>xxx</w:t>
            </w:r>
          </w:p>
        </w:tc>
        <w:tc>
          <w:tcPr>
            <w:tcW w:w="939" w:type="dxa"/>
          </w:tcPr>
          <w:p w:rsidR="001620A2" w:rsidRDefault="001620A2">
            <w:pPr>
              <w:pStyle w:val="TableParagraph"/>
              <w:rPr>
                <w:sz w:val="24"/>
              </w:rPr>
            </w:pPr>
          </w:p>
        </w:tc>
      </w:tr>
      <w:tr w:rsidR="001620A2">
        <w:trPr>
          <w:trHeight w:val="426"/>
        </w:trPr>
        <w:tc>
          <w:tcPr>
            <w:tcW w:w="5460" w:type="dxa"/>
          </w:tcPr>
          <w:p w:rsidR="001620A2" w:rsidRDefault="00D70D94">
            <w:pPr>
              <w:pStyle w:val="TableParagraph"/>
              <w:spacing w:before="69"/>
              <w:ind w:left="50"/>
              <w:rPr>
                <w:sz w:val="24"/>
              </w:rPr>
            </w:pPr>
            <w:r>
              <w:rPr>
                <w:sz w:val="24"/>
              </w:rPr>
              <w:t>(iv) General expenses</w:t>
            </w:r>
          </w:p>
        </w:tc>
        <w:tc>
          <w:tcPr>
            <w:tcW w:w="1262" w:type="dxa"/>
          </w:tcPr>
          <w:p w:rsidR="001620A2" w:rsidRDefault="00D70D94">
            <w:pPr>
              <w:pStyle w:val="TableParagraph"/>
              <w:spacing w:before="69"/>
              <w:ind w:left="350"/>
              <w:rPr>
                <w:sz w:val="24"/>
              </w:rPr>
            </w:pPr>
            <w:r>
              <w:rPr>
                <w:sz w:val="24"/>
              </w:rPr>
              <w:t>xxx</w:t>
            </w:r>
          </w:p>
        </w:tc>
        <w:tc>
          <w:tcPr>
            <w:tcW w:w="939" w:type="dxa"/>
          </w:tcPr>
          <w:p w:rsidR="001620A2" w:rsidRDefault="001620A2">
            <w:pPr>
              <w:pStyle w:val="TableParagraph"/>
              <w:rPr>
                <w:sz w:val="24"/>
              </w:rPr>
            </w:pPr>
          </w:p>
        </w:tc>
      </w:tr>
      <w:tr w:rsidR="001620A2">
        <w:trPr>
          <w:trHeight w:val="426"/>
        </w:trPr>
        <w:tc>
          <w:tcPr>
            <w:tcW w:w="5460" w:type="dxa"/>
          </w:tcPr>
          <w:p w:rsidR="001620A2" w:rsidRDefault="00D70D94">
            <w:pPr>
              <w:pStyle w:val="TableParagraph"/>
              <w:spacing w:before="70"/>
              <w:ind w:left="50"/>
              <w:rPr>
                <w:sz w:val="24"/>
              </w:rPr>
            </w:pPr>
            <w:r>
              <w:rPr>
                <w:sz w:val="24"/>
              </w:rPr>
              <w:t>(v) Telephone expenses</w:t>
            </w:r>
          </w:p>
        </w:tc>
        <w:tc>
          <w:tcPr>
            <w:tcW w:w="1262" w:type="dxa"/>
          </w:tcPr>
          <w:p w:rsidR="001620A2" w:rsidRDefault="00D70D94">
            <w:pPr>
              <w:pStyle w:val="TableParagraph"/>
              <w:spacing w:before="70"/>
              <w:ind w:left="350"/>
              <w:rPr>
                <w:sz w:val="24"/>
              </w:rPr>
            </w:pPr>
            <w:r>
              <w:rPr>
                <w:sz w:val="24"/>
              </w:rPr>
              <w:t>xxx</w:t>
            </w:r>
          </w:p>
        </w:tc>
        <w:tc>
          <w:tcPr>
            <w:tcW w:w="939" w:type="dxa"/>
          </w:tcPr>
          <w:p w:rsidR="001620A2" w:rsidRDefault="001620A2">
            <w:pPr>
              <w:pStyle w:val="TableParagraph"/>
              <w:rPr>
                <w:sz w:val="24"/>
              </w:rPr>
            </w:pPr>
          </w:p>
        </w:tc>
      </w:tr>
      <w:tr w:rsidR="001620A2">
        <w:trPr>
          <w:trHeight w:val="424"/>
        </w:trPr>
        <w:tc>
          <w:tcPr>
            <w:tcW w:w="5460" w:type="dxa"/>
          </w:tcPr>
          <w:p w:rsidR="001620A2" w:rsidRDefault="00D70D94">
            <w:pPr>
              <w:pStyle w:val="TableParagraph"/>
              <w:spacing w:before="69"/>
              <w:ind w:left="50"/>
              <w:rPr>
                <w:sz w:val="24"/>
              </w:rPr>
            </w:pPr>
            <w:r>
              <w:rPr>
                <w:sz w:val="24"/>
              </w:rPr>
              <w:t>(vi) Motor car expenses (if used for profession)</w:t>
            </w:r>
          </w:p>
        </w:tc>
        <w:tc>
          <w:tcPr>
            <w:tcW w:w="1262" w:type="dxa"/>
          </w:tcPr>
          <w:p w:rsidR="001620A2" w:rsidRDefault="00D70D94">
            <w:pPr>
              <w:pStyle w:val="TableParagraph"/>
              <w:spacing w:before="69"/>
              <w:ind w:left="350"/>
              <w:rPr>
                <w:sz w:val="24"/>
              </w:rPr>
            </w:pPr>
            <w:r>
              <w:rPr>
                <w:sz w:val="24"/>
              </w:rPr>
              <w:t>xxx</w:t>
            </w:r>
          </w:p>
        </w:tc>
        <w:tc>
          <w:tcPr>
            <w:tcW w:w="939" w:type="dxa"/>
          </w:tcPr>
          <w:p w:rsidR="001620A2" w:rsidRDefault="001620A2">
            <w:pPr>
              <w:pStyle w:val="TableParagraph"/>
              <w:rPr>
                <w:sz w:val="24"/>
              </w:rPr>
            </w:pPr>
          </w:p>
        </w:tc>
      </w:tr>
      <w:tr w:rsidR="001620A2">
        <w:trPr>
          <w:trHeight w:val="424"/>
        </w:trPr>
        <w:tc>
          <w:tcPr>
            <w:tcW w:w="5460" w:type="dxa"/>
          </w:tcPr>
          <w:p w:rsidR="001620A2" w:rsidRDefault="00D70D94">
            <w:pPr>
              <w:pStyle w:val="TableParagraph"/>
              <w:spacing w:before="69"/>
              <w:ind w:left="50"/>
              <w:rPr>
                <w:sz w:val="24"/>
              </w:rPr>
            </w:pPr>
            <w:r>
              <w:rPr>
                <w:sz w:val="24"/>
              </w:rPr>
              <w:t>(vii) Depreciation on Motor car/Surgical equipments</w:t>
            </w:r>
          </w:p>
        </w:tc>
        <w:tc>
          <w:tcPr>
            <w:tcW w:w="1262" w:type="dxa"/>
          </w:tcPr>
          <w:p w:rsidR="001620A2" w:rsidRDefault="00D70D94">
            <w:pPr>
              <w:pStyle w:val="TableParagraph"/>
              <w:spacing w:before="69"/>
              <w:ind w:left="372"/>
              <w:rPr>
                <w:sz w:val="24"/>
              </w:rPr>
            </w:pPr>
            <w:r>
              <w:rPr>
                <w:sz w:val="24"/>
              </w:rPr>
              <w:t>xxx</w:t>
            </w:r>
          </w:p>
        </w:tc>
        <w:tc>
          <w:tcPr>
            <w:tcW w:w="939" w:type="dxa"/>
          </w:tcPr>
          <w:p w:rsidR="001620A2" w:rsidRDefault="001620A2">
            <w:pPr>
              <w:pStyle w:val="TableParagraph"/>
              <w:rPr>
                <w:sz w:val="24"/>
              </w:rPr>
            </w:pPr>
          </w:p>
        </w:tc>
      </w:tr>
      <w:tr w:rsidR="001620A2">
        <w:trPr>
          <w:trHeight w:val="1173"/>
        </w:trPr>
        <w:tc>
          <w:tcPr>
            <w:tcW w:w="5460" w:type="dxa"/>
          </w:tcPr>
          <w:p w:rsidR="001620A2" w:rsidRDefault="00D70D94">
            <w:pPr>
              <w:pStyle w:val="TableParagraph"/>
              <w:numPr>
                <w:ilvl w:val="0"/>
                <w:numId w:val="51"/>
              </w:numPr>
              <w:tabs>
                <w:tab w:val="left" w:pos="593"/>
              </w:tabs>
              <w:spacing w:before="69"/>
              <w:rPr>
                <w:sz w:val="24"/>
              </w:rPr>
            </w:pPr>
            <w:r>
              <w:rPr>
                <w:sz w:val="24"/>
              </w:rPr>
              <w:t>Laboratory</w:t>
            </w:r>
            <w:r>
              <w:rPr>
                <w:spacing w:val="-4"/>
                <w:sz w:val="24"/>
              </w:rPr>
              <w:t xml:space="preserve"> </w:t>
            </w:r>
            <w:r>
              <w:rPr>
                <w:sz w:val="24"/>
              </w:rPr>
              <w:t>expenses</w:t>
            </w:r>
          </w:p>
          <w:p w:rsidR="001620A2" w:rsidRDefault="00D70D94">
            <w:pPr>
              <w:pStyle w:val="TableParagraph"/>
              <w:numPr>
                <w:ilvl w:val="0"/>
                <w:numId w:val="51"/>
              </w:numPr>
              <w:tabs>
                <w:tab w:val="left" w:pos="460"/>
              </w:tabs>
              <w:spacing w:before="137"/>
              <w:ind w:left="459" w:hanging="410"/>
              <w:rPr>
                <w:sz w:val="24"/>
              </w:rPr>
            </w:pPr>
            <w:r>
              <w:rPr>
                <w:sz w:val="24"/>
              </w:rPr>
              <w:t>Interest on</w:t>
            </w:r>
            <w:r>
              <w:rPr>
                <w:spacing w:val="1"/>
                <w:sz w:val="24"/>
              </w:rPr>
              <w:t xml:space="preserve"> </w:t>
            </w:r>
            <w:r>
              <w:rPr>
                <w:sz w:val="24"/>
              </w:rPr>
              <w:t>Loan</w:t>
            </w:r>
          </w:p>
          <w:p w:rsidR="001620A2" w:rsidRDefault="00D70D94">
            <w:pPr>
              <w:pStyle w:val="TableParagraph"/>
              <w:numPr>
                <w:ilvl w:val="0"/>
                <w:numId w:val="51"/>
              </w:numPr>
              <w:tabs>
                <w:tab w:val="left" w:pos="392"/>
              </w:tabs>
              <w:spacing w:before="140" w:line="256" w:lineRule="exact"/>
              <w:ind w:left="391" w:hanging="342"/>
              <w:rPr>
                <w:sz w:val="24"/>
              </w:rPr>
            </w:pPr>
            <w:r>
              <w:rPr>
                <w:sz w:val="24"/>
              </w:rPr>
              <w:t>Expenses on professional Magazines/</w:t>
            </w:r>
            <w:r>
              <w:rPr>
                <w:spacing w:val="-2"/>
                <w:sz w:val="24"/>
              </w:rPr>
              <w:t xml:space="preserve"> </w:t>
            </w:r>
            <w:r>
              <w:rPr>
                <w:sz w:val="24"/>
              </w:rPr>
              <w:t>Journals</w:t>
            </w:r>
          </w:p>
        </w:tc>
        <w:tc>
          <w:tcPr>
            <w:tcW w:w="1262" w:type="dxa"/>
          </w:tcPr>
          <w:p w:rsidR="001620A2" w:rsidRDefault="00D70D94">
            <w:pPr>
              <w:pStyle w:val="TableParagraph"/>
              <w:spacing w:before="69" w:line="360" w:lineRule="auto"/>
              <w:ind w:left="350" w:right="532"/>
              <w:rPr>
                <w:sz w:val="24"/>
              </w:rPr>
            </w:pPr>
            <w:r>
              <w:rPr>
                <w:sz w:val="24"/>
              </w:rPr>
              <w:t>xxx xxx</w:t>
            </w:r>
          </w:p>
          <w:p w:rsidR="001620A2" w:rsidRDefault="00D70D94">
            <w:pPr>
              <w:pStyle w:val="TableParagraph"/>
              <w:spacing w:before="1" w:line="256" w:lineRule="exact"/>
              <w:ind w:left="350"/>
              <w:rPr>
                <w:sz w:val="24"/>
              </w:rPr>
            </w:pPr>
            <w:r>
              <w:rPr>
                <w:sz w:val="24"/>
              </w:rPr>
              <w:t>xxx</w:t>
            </w:r>
          </w:p>
        </w:tc>
        <w:tc>
          <w:tcPr>
            <w:tcW w:w="939" w:type="dxa"/>
          </w:tcPr>
          <w:p w:rsidR="001620A2" w:rsidRDefault="001620A2">
            <w:pPr>
              <w:pStyle w:val="TableParagraph"/>
              <w:rPr>
                <w:b/>
                <w:sz w:val="26"/>
              </w:rPr>
            </w:pPr>
          </w:p>
          <w:p w:rsidR="001620A2" w:rsidRDefault="001620A2">
            <w:pPr>
              <w:pStyle w:val="TableParagraph"/>
              <w:rPr>
                <w:b/>
                <w:sz w:val="26"/>
              </w:rPr>
            </w:pPr>
          </w:p>
          <w:p w:rsidR="001620A2" w:rsidRDefault="001620A2">
            <w:pPr>
              <w:pStyle w:val="TableParagraph"/>
              <w:spacing w:before="1"/>
              <w:rPr>
                <w:b/>
                <w:sz w:val="26"/>
              </w:rPr>
            </w:pPr>
          </w:p>
          <w:p w:rsidR="001620A2" w:rsidRDefault="00D70D94">
            <w:pPr>
              <w:pStyle w:val="TableParagraph"/>
              <w:spacing w:line="256" w:lineRule="exact"/>
              <w:ind w:left="528"/>
              <w:rPr>
                <w:sz w:val="24"/>
              </w:rPr>
            </w:pPr>
            <w:r>
              <w:rPr>
                <w:sz w:val="24"/>
              </w:rPr>
              <w:t>xxx</w:t>
            </w:r>
          </w:p>
        </w:tc>
      </w:tr>
    </w:tbl>
    <w:p w:rsidR="001620A2" w:rsidRDefault="001620A2">
      <w:pPr>
        <w:pStyle w:val="BodyText"/>
        <w:rPr>
          <w:b/>
          <w:sz w:val="20"/>
        </w:rPr>
      </w:pPr>
    </w:p>
    <w:p w:rsidR="001620A2" w:rsidRDefault="001620A2">
      <w:pPr>
        <w:pStyle w:val="BodyText"/>
        <w:spacing w:before="7"/>
        <w:rPr>
          <w:b/>
          <w:sz w:val="11"/>
        </w:rPr>
      </w:pPr>
      <w:r w:rsidRPr="001620A2">
        <w:pict>
          <v:line id="_x0000_s1055" style="position:absolute;z-index:-251594752;mso-wrap-distance-left:0;mso-wrap-distance-right:0;mso-position-horizontal-relative:page" from="324.05pt,8.9pt" to="540.05pt,8.9pt" strokeweight=".48pt">
            <w10:wrap type="topAndBottom" anchorx="page"/>
          </v:line>
        </w:pict>
      </w:r>
    </w:p>
    <w:p w:rsidR="001620A2" w:rsidRDefault="001620A2">
      <w:pPr>
        <w:pStyle w:val="BodyText"/>
        <w:spacing w:before="3"/>
        <w:rPr>
          <w:b/>
          <w:sz w:val="27"/>
        </w:rPr>
      </w:pPr>
    </w:p>
    <w:p w:rsidR="001620A2" w:rsidRDefault="00D70D94">
      <w:pPr>
        <w:ind w:left="1000"/>
        <w:rPr>
          <w:b/>
          <w:sz w:val="24"/>
        </w:rPr>
      </w:pPr>
      <w:r>
        <w:rPr>
          <w:b/>
          <w:sz w:val="24"/>
        </w:rPr>
        <w:t>Net Income from profession: Gross professional earnings- Admissible expenses</w:t>
      </w:r>
    </w:p>
    <w:p w:rsidR="001620A2" w:rsidRDefault="001620A2">
      <w:pPr>
        <w:pStyle w:val="BodyText"/>
        <w:spacing w:before="4"/>
        <w:rPr>
          <w:b/>
          <w:sz w:val="29"/>
        </w:rPr>
      </w:pPr>
    </w:p>
    <w:p w:rsidR="001620A2" w:rsidRDefault="00D70D94">
      <w:pPr>
        <w:ind w:left="1000"/>
        <w:rPr>
          <w:b/>
          <w:sz w:val="24"/>
        </w:rPr>
      </w:pPr>
      <w:r>
        <w:rPr>
          <w:b/>
          <w:sz w:val="28"/>
        </w:rPr>
        <w:t>(A)</w:t>
      </w:r>
      <w:r>
        <w:rPr>
          <w:b/>
          <w:sz w:val="24"/>
        </w:rPr>
        <w:t>Expenses expressely allowed</w:t>
      </w:r>
    </w:p>
    <w:p w:rsidR="001620A2" w:rsidRDefault="001620A2">
      <w:pPr>
        <w:rPr>
          <w:sz w:val="24"/>
        </w:rPr>
        <w:sectPr w:rsidR="001620A2">
          <w:pgSz w:w="12240" w:h="15840"/>
          <w:pgMar w:top="1360" w:right="200" w:bottom="280" w:left="440" w:header="720" w:footer="720" w:gutter="0"/>
          <w:cols w:space="720"/>
        </w:sectPr>
      </w:pPr>
    </w:p>
    <w:p w:rsidR="001620A2" w:rsidRDefault="00D70D94">
      <w:pPr>
        <w:spacing w:before="79"/>
        <w:ind w:left="1000"/>
        <w:jc w:val="both"/>
        <w:rPr>
          <w:b/>
          <w:sz w:val="24"/>
        </w:rPr>
      </w:pPr>
      <w:r>
        <w:rPr>
          <w:b/>
          <w:sz w:val="24"/>
        </w:rPr>
        <w:lastRenderedPageBreak/>
        <w:t>(i) Rent, Rates, Taxes, Repairs and insurance for building</w:t>
      </w:r>
    </w:p>
    <w:p w:rsidR="001620A2" w:rsidRDefault="00D70D94">
      <w:pPr>
        <w:pStyle w:val="BodyText"/>
        <w:spacing w:before="132" w:line="360" w:lineRule="auto"/>
        <w:ind w:left="1000" w:right="1237"/>
        <w:jc w:val="both"/>
      </w:pPr>
      <w:r>
        <w:t>According to section 30 of the Act, In respect of rent, rates, taxes, repairs and insurance for premises, used for the purposes of the business or profession, the following deductions shall be allowed</w:t>
      </w:r>
    </w:p>
    <w:p w:rsidR="001620A2" w:rsidRDefault="00D70D94">
      <w:pPr>
        <w:pStyle w:val="ListParagraph"/>
        <w:numPr>
          <w:ilvl w:val="0"/>
          <w:numId w:val="50"/>
        </w:numPr>
        <w:tabs>
          <w:tab w:val="left" w:pos="1339"/>
        </w:tabs>
        <w:spacing w:before="2"/>
        <w:jc w:val="both"/>
        <w:rPr>
          <w:sz w:val="24"/>
        </w:rPr>
      </w:pPr>
      <w:r>
        <w:rPr>
          <w:sz w:val="24"/>
        </w:rPr>
        <w:t>Where the premises are occupied by the</w:t>
      </w:r>
      <w:r>
        <w:rPr>
          <w:spacing w:val="-9"/>
          <w:sz w:val="24"/>
        </w:rPr>
        <w:t xml:space="preserve"> </w:t>
      </w:r>
      <w:r>
        <w:rPr>
          <w:sz w:val="24"/>
        </w:rPr>
        <w:t>assessee—</w:t>
      </w:r>
    </w:p>
    <w:p w:rsidR="001620A2" w:rsidRDefault="00D70D94">
      <w:pPr>
        <w:pStyle w:val="ListParagraph"/>
        <w:numPr>
          <w:ilvl w:val="1"/>
          <w:numId w:val="50"/>
        </w:numPr>
        <w:tabs>
          <w:tab w:val="left" w:pos="2023"/>
        </w:tabs>
        <w:spacing w:before="136" w:line="360" w:lineRule="auto"/>
        <w:ind w:right="1239" w:firstLine="0"/>
        <w:jc w:val="both"/>
        <w:rPr>
          <w:sz w:val="24"/>
        </w:rPr>
      </w:pPr>
      <w:r>
        <w:rPr>
          <w:sz w:val="24"/>
        </w:rPr>
        <w:t>as a tenant, the rent paid for such premises ; and further if he has undertaken to bear the cost of revenue repairs to the premises, the amount paid on account of such repairs</w:t>
      </w:r>
      <w:r>
        <w:rPr>
          <w:spacing w:val="-10"/>
          <w:sz w:val="24"/>
        </w:rPr>
        <w:t xml:space="preserve"> </w:t>
      </w:r>
      <w:r>
        <w:rPr>
          <w:sz w:val="24"/>
        </w:rPr>
        <w:t>;</w:t>
      </w:r>
    </w:p>
    <w:p w:rsidR="001620A2" w:rsidRDefault="00D70D94">
      <w:pPr>
        <w:pStyle w:val="ListParagraph"/>
        <w:numPr>
          <w:ilvl w:val="1"/>
          <w:numId w:val="50"/>
        </w:numPr>
        <w:tabs>
          <w:tab w:val="left" w:pos="2095"/>
        </w:tabs>
        <w:spacing w:line="360" w:lineRule="auto"/>
        <w:ind w:right="1243" w:firstLine="0"/>
        <w:jc w:val="both"/>
        <w:rPr>
          <w:sz w:val="24"/>
        </w:rPr>
      </w:pPr>
      <w:r>
        <w:rPr>
          <w:sz w:val="24"/>
        </w:rPr>
        <w:t>otherwise than as a tenant, the amount paid by him on account of current repairs to the</w:t>
      </w:r>
      <w:r>
        <w:rPr>
          <w:spacing w:val="-2"/>
          <w:sz w:val="24"/>
        </w:rPr>
        <w:t xml:space="preserve"> </w:t>
      </w:r>
      <w:r>
        <w:rPr>
          <w:sz w:val="24"/>
        </w:rPr>
        <w:t>premises;</w:t>
      </w:r>
    </w:p>
    <w:p w:rsidR="001620A2" w:rsidRDefault="00D70D94">
      <w:pPr>
        <w:pStyle w:val="ListParagraph"/>
        <w:numPr>
          <w:ilvl w:val="0"/>
          <w:numId w:val="50"/>
        </w:numPr>
        <w:tabs>
          <w:tab w:val="left" w:pos="1340"/>
        </w:tabs>
        <w:spacing w:before="1"/>
        <w:ind w:left="1339" w:hanging="340"/>
        <w:jc w:val="both"/>
        <w:rPr>
          <w:sz w:val="24"/>
        </w:rPr>
      </w:pPr>
      <w:r>
        <w:rPr>
          <w:sz w:val="24"/>
        </w:rPr>
        <w:t>any sums paid on account of land revenue, local rates or municipal</w:t>
      </w:r>
      <w:r>
        <w:rPr>
          <w:spacing w:val="-6"/>
          <w:sz w:val="24"/>
        </w:rPr>
        <w:t xml:space="preserve"> </w:t>
      </w:r>
      <w:r>
        <w:rPr>
          <w:sz w:val="24"/>
        </w:rPr>
        <w:t>taxes;</w:t>
      </w:r>
    </w:p>
    <w:p w:rsidR="001620A2" w:rsidRDefault="00D70D94">
      <w:pPr>
        <w:pStyle w:val="ListParagraph"/>
        <w:numPr>
          <w:ilvl w:val="0"/>
          <w:numId w:val="50"/>
        </w:numPr>
        <w:tabs>
          <w:tab w:val="left" w:pos="1327"/>
        </w:tabs>
        <w:spacing w:before="139" w:line="360" w:lineRule="auto"/>
        <w:ind w:left="1000" w:right="1246" w:firstLine="0"/>
        <w:jc w:val="both"/>
        <w:rPr>
          <w:sz w:val="24"/>
        </w:rPr>
      </w:pPr>
      <w:r>
        <w:rPr>
          <w:sz w:val="24"/>
        </w:rPr>
        <w:t>the amount of any premium paid in respect of insurance against risk of damage or destruction of the</w:t>
      </w:r>
      <w:r>
        <w:rPr>
          <w:spacing w:val="-2"/>
          <w:sz w:val="24"/>
        </w:rPr>
        <w:t xml:space="preserve"> </w:t>
      </w:r>
      <w:r>
        <w:rPr>
          <w:sz w:val="24"/>
        </w:rPr>
        <w:t>premises.</w:t>
      </w:r>
    </w:p>
    <w:p w:rsidR="001620A2" w:rsidRDefault="001620A2">
      <w:pPr>
        <w:pStyle w:val="BodyText"/>
        <w:spacing w:before="11"/>
        <w:rPr>
          <w:sz w:val="35"/>
        </w:rPr>
      </w:pPr>
    </w:p>
    <w:p w:rsidR="001620A2" w:rsidRDefault="00D70D94">
      <w:pPr>
        <w:pStyle w:val="BodyText"/>
        <w:spacing w:line="360" w:lineRule="auto"/>
        <w:ind w:left="1000" w:right="1235"/>
      </w:pPr>
      <w:r>
        <w:t>In respect of repairs and insurance of machinery, plant or furniture used for the purposes of the business or profession, the following deductions shall be allowed—</w:t>
      </w:r>
    </w:p>
    <w:p w:rsidR="001620A2" w:rsidRDefault="00D70D94">
      <w:pPr>
        <w:pStyle w:val="ListParagraph"/>
        <w:numPr>
          <w:ilvl w:val="1"/>
          <w:numId w:val="50"/>
        </w:numPr>
        <w:tabs>
          <w:tab w:val="left" w:pos="2007"/>
        </w:tabs>
        <w:ind w:left="2006" w:hanging="287"/>
        <w:rPr>
          <w:sz w:val="24"/>
        </w:rPr>
      </w:pPr>
      <w:r>
        <w:rPr>
          <w:sz w:val="24"/>
        </w:rPr>
        <w:t>the amount paid on account of current repairs</w:t>
      </w:r>
      <w:r>
        <w:rPr>
          <w:spacing w:val="-3"/>
          <w:sz w:val="24"/>
        </w:rPr>
        <w:t xml:space="preserve"> </w:t>
      </w:r>
      <w:r>
        <w:rPr>
          <w:sz w:val="24"/>
        </w:rPr>
        <w:t>thereto;</w:t>
      </w:r>
    </w:p>
    <w:p w:rsidR="001620A2" w:rsidRDefault="00D70D94">
      <w:pPr>
        <w:pStyle w:val="ListParagraph"/>
        <w:numPr>
          <w:ilvl w:val="1"/>
          <w:numId w:val="50"/>
        </w:numPr>
        <w:tabs>
          <w:tab w:val="left" w:pos="2102"/>
        </w:tabs>
        <w:spacing w:before="139" w:line="360" w:lineRule="auto"/>
        <w:ind w:right="1243" w:firstLine="0"/>
        <w:rPr>
          <w:sz w:val="24"/>
        </w:rPr>
      </w:pPr>
      <w:r>
        <w:rPr>
          <w:sz w:val="24"/>
        </w:rPr>
        <w:t>the amount of any premium paid in respect of insurance against risk of damage or destruction</w:t>
      </w:r>
      <w:r>
        <w:rPr>
          <w:spacing w:val="-1"/>
          <w:sz w:val="24"/>
        </w:rPr>
        <w:t xml:space="preserve"> </w:t>
      </w:r>
      <w:r>
        <w:rPr>
          <w:sz w:val="24"/>
        </w:rPr>
        <w:t>thereof.</w:t>
      </w:r>
    </w:p>
    <w:p w:rsidR="001620A2" w:rsidRDefault="001620A2">
      <w:pPr>
        <w:pStyle w:val="BodyText"/>
        <w:spacing w:before="4"/>
        <w:rPr>
          <w:sz w:val="36"/>
        </w:rPr>
      </w:pPr>
    </w:p>
    <w:p w:rsidR="001620A2" w:rsidRDefault="00D70D94">
      <w:pPr>
        <w:pStyle w:val="Heading1"/>
        <w:numPr>
          <w:ilvl w:val="0"/>
          <w:numId w:val="49"/>
        </w:numPr>
        <w:tabs>
          <w:tab w:val="left" w:pos="1354"/>
        </w:tabs>
        <w:ind w:hanging="354"/>
      </w:pPr>
      <w:r>
        <w:t>Depreciation</w:t>
      </w:r>
    </w:p>
    <w:p w:rsidR="001620A2" w:rsidRDefault="00D70D94">
      <w:pPr>
        <w:pStyle w:val="BodyText"/>
        <w:spacing w:before="135" w:line="360" w:lineRule="auto"/>
        <w:ind w:left="1000" w:right="1235"/>
      </w:pPr>
      <w:r>
        <w:t xml:space="preserve">In computing income from business, one of the most important items of allowances is the allowance for depreciation provided by Section 32 of the Income-tax Act. The deduction towards depreciation is very essential to arrive at the income of the assessee and also to amortise the capital cost of the amount invested in buildings, machinery, plant and furniture. The purpose of allowing depreciation is to provide in course of time for the replacement of asset with the help of the capital cost of the asset which is allowed to be amortised over a period of time. Section 32(1)(ii) provides that depreciation shall be charged under Written Down Value method . </w:t>
      </w:r>
      <w:r>
        <w:rPr>
          <w:b/>
        </w:rPr>
        <w:t>(iii)E</w:t>
      </w:r>
      <w:r>
        <w:rPr>
          <w:b/>
          <w:w w:val="99"/>
        </w:rPr>
        <w:t>xp</w:t>
      </w:r>
      <w:r>
        <w:rPr>
          <w:b/>
        </w:rPr>
        <w:t>e</w:t>
      </w:r>
      <w:r>
        <w:rPr>
          <w:b/>
          <w:w w:val="99"/>
        </w:rPr>
        <w:t>nditure on S</w:t>
      </w:r>
      <w:r>
        <w:rPr>
          <w:b/>
        </w:rPr>
        <w:t>cie</w:t>
      </w:r>
      <w:r>
        <w:rPr>
          <w:b/>
          <w:w w:val="99"/>
        </w:rPr>
        <w:t>ntific Rese</w:t>
      </w:r>
      <w:r>
        <w:rPr>
          <w:b/>
        </w:rPr>
        <w:t>arc</w:t>
      </w:r>
      <w:r>
        <w:rPr>
          <w:b/>
          <w:w w:val="99"/>
        </w:rPr>
        <w:t>h</w:t>
      </w:r>
      <w:r>
        <w:rPr>
          <w:b/>
        </w:rPr>
        <w:t xml:space="preserve">  </w:t>
      </w:r>
      <w:r>
        <w:t xml:space="preserve">The term </w:t>
      </w:r>
      <w:r>
        <w:rPr>
          <w:w w:val="44"/>
        </w:rPr>
        <w:t>―</w:t>
      </w:r>
      <w:r>
        <w:t>scientific research</w:t>
      </w:r>
      <w:r>
        <w:rPr>
          <w:w w:val="158"/>
        </w:rPr>
        <w:t>‖</w:t>
      </w:r>
      <w:r>
        <w:t xml:space="preserve"> means any activity for the extension of knowledge in the fields of natural or applied sciences including agriculture, animal husbandry or fisheries. With a view to accelerating scientific research, Section 35 of the Act provides tax incentives.</w:t>
      </w:r>
    </w:p>
    <w:p w:rsidR="001620A2" w:rsidRDefault="001620A2">
      <w:pPr>
        <w:spacing w:line="360" w:lineRule="auto"/>
        <w:sectPr w:rsidR="001620A2">
          <w:pgSz w:w="12240" w:h="15840"/>
          <w:pgMar w:top="1360" w:right="200" w:bottom="280" w:left="440" w:header="720" w:footer="720" w:gutter="0"/>
          <w:cols w:space="720"/>
        </w:sectPr>
      </w:pPr>
    </w:p>
    <w:p w:rsidR="001620A2" w:rsidRDefault="00D70D94">
      <w:pPr>
        <w:pStyle w:val="Heading1"/>
        <w:numPr>
          <w:ilvl w:val="1"/>
          <w:numId w:val="49"/>
        </w:numPr>
        <w:tabs>
          <w:tab w:val="left" w:pos="1721"/>
        </w:tabs>
        <w:spacing w:before="74"/>
        <w:ind w:hanging="361"/>
        <w:jc w:val="both"/>
        <w:rPr>
          <w:b w:val="0"/>
        </w:rPr>
      </w:pPr>
      <w:r>
        <w:lastRenderedPageBreak/>
        <w:t>If assessee himself busy in-house research</w:t>
      </w:r>
      <w:r>
        <w:rPr>
          <w:spacing w:val="-4"/>
        </w:rPr>
        <w:t xml:space="preserve"> </w:t>
      </w:r>
      <w:r>
        <w:t>activities</w:t>
      </w:r>
      <w:r>
        <w:rPr>
          <w:b w:val="0"/>
        </w:rPr>
        <w:t>:</w:t>
      </w:r>
    </w:p>
    <w:p w:rsidR="001620A2" w:rsidRDefault="00D70D94">
      <w:pPr>
        <w:pStyle w:val="ListParagraph"/>
        <w:numPr>
          <w:ilvl w:val="2"/>
          <w:numId w:val="49"/>
        </w:numPr>
        <w:tabs>
          <w:tab w:val="left" w:pos="2801"/>
        </w:tabs>
        <w:spacing w:before="137"/>
        <w:ind w:hanging="721"/>
        <w:jc w:val="both"/>
        <w:rPr>
          <w:sz w:val="24"/>
        </w:rPr>
      </w:pPr>
      <w:r>
        <w:rPr>
          <w:sz w:val="24"/>
        </w:rPr>
        <w:t>All revenue expenses of previous year related to trade are</w:t>
      </w:r>
      <w:r>
        <w:rPr>
          <w:spacing w:val="2"/>
          <w:sz w:val="24"/>
        </w:rPr>
        <w:t xml:space="preserve"> </w:t>
      </w:r>
      <w:r>
        <w:rPr>
          <w:sz w:val="24"/>
        </w:rPr>
        <w:t>allowed.</w:t>
      </w:r>
    </w:p>
    <w:p w:rsidR="001620A2" w:rsidRDefault="00D70D94">
      <w:pPr>
        <w:pStyle w:val="ListParagraph"/>
        <w:numPr>
          <w:ilvl w:val="2"/>
          <w:numId w:val="49"/>
        </w:numPr>
        <w:tabs>
          <w:tab w:val="left" w:pos="2801"/>
        </w:tabs>
        <w:spacing w:before="139" w:line="360" w:lineRule="auto"/>
        <w:ind w:right="1243"/>
        <w:jc w:val="both"/>
        <w:rPr>
          <w:sz w:val="24"/>
        </w:rPr>
      </w:pPr>
      <w:r>
        <w:rPr>
          <w:sz w:val="24"/>
        </w:rPr>
        <w:t>Revenue expenses incurred in three years prior to previous year: Out of these expenses salary to employees busy in scientific research and cost of material used in scientific research are allowed in the year in which trade was</w:t>
      </w:r>
      <w:r>
        <w:rPr>
          <w:spacing w:val="-9"/>
          <w:sz w:val="24"/>
        </w:rPr>
        <w:t xml:space="preserve"> </w:t>
      </w:r>
      <w:r>
        <w:rPr>
          <w:sz w:val="24"/>
        </w:rPr>
        <w:t>started.</w:t>
      </w:r>
    </w:p>
    <w:p w:rsidR="001620A2" w:rsidRDefault="00D70D94">
      <w:pPr>
        <w:pStyle w:val="ListParagraph"/>
        <w:numPr>
          <w:ilvl w:val="2"/>
          <w:numId w:val="49"/>
        </w:numPr>
        <w:tabs>
          <w:tab w:val="left" w:pos="2801"/>
        </w:tabs>
        <w:spacing w:line="360" w:lineRule="auto"/>
        <w:ind w:right="1238"/>
        <w:jc w:val="both"/>
        <w:rPr>
          <w:sz w:val="24"/>
        </w:rPr>
      </w:pPr>
      <w:r>
        <w:rPr>
          <w:sz w:val="24"/>
        </w:rPr>
        <w:t>Capital expenses incurred in previous year stated to trade on scientific research are</w:t>
      </w:r>
      <w:r>
        <w:rPr>
          <w:spacing w:val="-1"/>
          <w:sz w:val="24"/>
        </w:rPr>
        <w:t xml:space="preserve"> </w:t>
      </w:r>
      <w:r>
        <w:rPr>
          <w:sz w:val="24"/>
        </w:rPr>
        <w:t>allowed.</w:t>
      </w:r>
    </w:p>
    <w:p w:rsidR="001620A2" w:rsidRDefault="00D70D94">
      <w:pPr>
        <w:pStyle w:val="ListParagraph"/>
        <w:numPr>
          <w:ilvl w:val="2"/>
          <w:numId w:val="49"/>
        </w:numPr>
        <w:tabs>
          <w:tab w:val="left" w:pos="2801"/>
        </w:tabs>
        <w:spacing w:line="360" w:lineRule="auto"/>
        <w:ind w:right="1238"/>
        <w:jc w:val="both"/>
        <w:rPr>
          <w:sz w:val="24"/>
        </w:rPr>
      </w:pPr>
      <w:r>
        <w:rPr>
          <w:sz w:val="24"/>
        </w:rPr>
        <w:t>Capital expenses on scientific research relating to assessee own trade incurred in three years just prior to the previous year are allowed in that year in which trade was</w:t>
      </w:r>
      <w:r>
        <w:rPr>
          <w:spacing w:val="-2"/>
          <w:sz w:val="24"/>
        </w:rPr>
        <w:t xml:space="preserve"> </w:t>
      </w:r>
      <w:r>
        <w:rPr>
          <w:sz w:val="24"/>
        </w:rPr>
        <w:t>started.</w:t>
      </w:r>
    </w:p>
    <w:p w:rsidR="001620A2" w:rsidRDefault="00D70D94">
      <w:pPr>
        <w:pStyle w:val="ListParagraph"/>
        <w:numPr>
          <w:ilvl w:val="2"/>
          <w:numId w:val="49"/>
        </w:numPr>
        <w:tabs>
          <w:tab w:val="left" w:pos="2801"/>
        </w:tabs>
        <w:spacing w:before="1"/>
        <w:ind w:hanging="721"/>
        <w:jc w:val="both"/>
        <w:rPr>
          <w:sz w:val="24"/>
        </w:rPr>
      </w:pPr>
      <w:r>
        <w:rPr>
          <w:sz w:val="24"/>
        </w:rPr>
        <w:t>Capital expenses in connection with land will not be</w:t>
      </w:r>
      <w:r>
        <w:rPr>
          <w:spacing w:val="1"/>
          <w:sz w:val="24"/>
        </w:rPr>
        <w:t xml:space="preserve"> </w:t>
      </w:r>
      <w:r>
        <w:rPr>
          <w:sz w:val="24"/>
        </w:rPr>
        <w:t>allowed.</w:t>
      </w:r>
    </w:p>
    <w:p w:rsidR="001620A2" w:rsidRDefault="00D70D94">
      <w:pPr>
        <w:pStyle w:val="ListParagraph"/>
        <w:numPr>
          <w:ilvl w:val="2"/>
          <w:numId w:val="49"/>
        </w:numPr>
        <w:tabs>
          <w:tab w:val="left" w:pos="2801"/>
        </w:tabs>
        <w:spacing w:before="137" w:line="360" w:lineRule="auto"/>
        <w:ind w:right="1237"/>
        <w:jc w:val="both"/>
        <w:rPr>
          <w:sz w:val="24"/>
        </w:rPr>
      </w:pPr>
      <w:r>
        <w:rPr>
          <w:sz w:val="24"/>
        </w:rPr>
        <w:t>Unabsorbed capital expenses on scientific research due to lack of profit will be carried forward for indefinite period and can be set-off in any year out of any head of</w:t>
      </w:r>
      <w:r>
        <w:rPr>
          <w:spacing w:val="-5"/>
          <w:sz w:val="24"/>
        </w:rPr>
        <w:t xml:space="preserve"> </w:t>
      </w:r>
      <w:r>
        <w:rPr>
          <w:sz w:val="24"/>
        </w:rPr>
        <w:t>income.</w:t>
      </w:r>
    </w:p>
    <w:p w:rsidR="001620A2" w:rsidRDefault="00D70D94">
      <w:pPr>
        <w:pStyle w:val="ListParagraph"/>
        <w:numPr>
          <w:ilvl w:val="2"/>
          <w:numId w:val="49"/>
        </w:numPr>
        <w:tabs>
          <w:tab w:val="left" w:pos="2801"/>
        </w:tabs>
        <w:spacing w:before="1" w:line="360" w:lineRule="auto"/>
        <w:ind w:right="1238"/>
        <w:jc w:val="both"/>
        <w:rPr>
          <w:sz w:val="24"/>
        </w:rPr>
      </w:pPr>
      <w:r>
        <w:rPr>
          <w:sz w:val="24"/>
        </w:rPr>
        <w:t>Depreciation on capital expenses: if any deduction on capital expenses for scientific research has been availed, then no depreciation on such asset will be allowed and if asset used in scientific research is sold out then such value will be</w:t>
      </w:r>
      <w:r>
        <w:rPr>
          <w:spacing w:val="-1"/>
          <w:sz w:val="24"/>
        </w:rPr>
        <w:t xml:space="preserve"> </w:t>
      </w:r>
      <w:r>
        <w:rPr>
          <w:sz w:val="24"/>
        </w:rPr>
        <w:t>taxable.</w:t>
      </w:r>
    </w:p>
    <w:p w:rsidR="001620A2" w:rsidRDefault="00D70D94">
      <w:pPr>
        <w:pStyle w:val="ListParagraph"/>
        <w:numPr>
          <w:ilvl w:val="1"/>
          <w:numId w:val="49"/>
        </w:numPr>
        <w:tabs>
          <w:tab w:val="left" w:pos="1721"/>
        </w:tabs>
        <w:spacing w:before="1" w:line="360" w:lineRule="auto"/>
        <w:ind w:right="1239"/>
        <w:jc w:val="both"/>
        <w:rPr>
          <w:sz w:val="24"/>
        </w:rPr>
      </w:pPr>
      <w:r>
        <w:rPr>
          <w:b/>
          <w:sz w:val="24"/>
        </w:rPr>
        <w:t>Some paid to approved Scientific, Social and Statistical Institutions</w:t>
      </w:r>
      <w:r>
        <w:rPr>
          <w:sz w:val="24"/>
        </w:rPr>
        <w:t xml:space="preserve">: </w:t>
      </w:r>
      <w:r>
        <w:rPr>
          <w:spacing w:val="-3"/>
          <w:sz w:val="24"/>
        </w:rPr>
        <w:t xml:space="preserve">If </w:t>
      </w:r>
      <w:r>
        <w:rPr>
          <w:sz w:val="24"/>
        </w:rPr>
        <w:t>assessee himself is not indulged in Scientific Research (S/R) but pays or donates any amount to such institutions related to his trade on S/R activities then he shall be eligible for deduction equal to 175% of donated</w:t>
      </w:r>
      <w:r>
        <w:rPr>
          <w:spacing w:val="-1"/>
          <w:sz w:val="24"/>
        </w:rPr>
        <w:t xml:space="preserve"> </w:t>
      </w:r>
      <w:r>
        <w:rPr>
          <w:sz w:val="24"/>
        </w:rPr>
        <w:t>amount.</w:t>
      </w:r>
    </w:p>
    <w:p w:rsidR="001620A2" w:rsidRDefault="00D70D94">
      <w:pPr>
        <w:pStyle w:val="ListParagraph"/>
        <w:numPr>
          <w:ilvl w:val="1"/>
          <w:numId w:val="49"/>
        </w:numPr>
        <w:tabs>
          <w:tab w:val="left" w:pos="1721"/>
        </w:tabs>
        <w:spacing w:line="360" w:lineRule="auto"/>
        <w:ind w:right="1238"/>
        <w:jc w:val="both"/>
        <w:rPr>
          <w:sz w:val="24"/>
        </w:rPr>
      </w:pPr>
      <w:r>
        <w:rPr>
          <w:b/>
          <w:sz w:val="24"/>
        </w:rPr>
        <w:t>Payment to National Laboratory</w:t>
      </w:r>
      <w:r>
        <w:rPr>
          <w:sz w:val="24"/>
        </w:rPr>
        <w:t>: if assessee makes payment to national laboratory, university, IIT, for scientific research purpose, then a deduction of 200% of amount paid shall be</w:t>
      </w:r>
      <w:r>
        <w:rPr>
          <w:spacing w:val="-2"/>
          <w:sz w:val="24"/>
        </w:rPr>
        <w:t xml:space="preserve"> </w:t>
      </w:r>
      <w:r>
        <w:rPr>
          <w:sz w:val="24"/>
        </w:rPr>
        <w:t>given.</w:t>
      </w:r>
    </w:p>
    <w:p w:rsidR="001620A2" w:rsidRDefault="00D70D94">
      <w:pPr>
        <w:pStyle w:val="ListParagraph"/>
        <w:numPr>
          <w:ilvl w:val="1"/>
          <w:numId w:val="49"/>
        </w:numPr>
        <w:tabs>
          <w:tab w:val="left" w:pos="1721"/>
        </w:tabs>
        <w:spacing w:line="360" w:lineRule="auto"/>
        <w:ind w:right="1234"/>
        <w:jc w:val="both"/>
        <w:rPr>
          <w:sz w:val="24"/>
        </w:rPr>
      </w:pPr>
      <w:r>
        <w:rPr>
          <w:b/>
          <w:sz w:val="24"/>
        </w:rPr>
        <w:t>Expenses on approved in</w:t>
      </w:r>
      <w:r>
        <w:rPr>
          <w:sz w:val="24"/>
        </w:rPr>
        <w:t xml:space="preserve">- </w:t>
      </w:r>
      <w:r>
        <w:rPr>
          <w:b/>
          <w:sz w:val="24"/>
        </w:rPr>
        <w:t>house research and Development Facilities</w:t>
      </w:r>
      <w:r>
        <w:rPr>
          <w:sz w:val="24"/>
        </w:rPr>
        <w:t>: This section applies on company assessee engaged in producing medicine, electricity equipment, computer, chemical, telecommunication equipment approved by CBDT then a deduction of 200% of amount spent shall be eligible for</w:t>
      </w:r>
      <w:r>
        <w:rPr>
          <w:spacing w:val="-3"/>
          <w:sz w:val="24"/>
        </w:rPr>
        <w:t xml:space="preserve"> </w:t>
      </w:r>
      <w:r>
        <w:rPr>
          <w:sz w:val="24"/>
        </w:rPr>
        <w:t>deduction.</w:t>
      </w:r>
    </w:p>
    <w:p w:rsidR="001620A2" w:rsidRDefault="00D70D94">
      <w:pPr>
        <w:pStyle w:val="ListParagraph"/>
        <w:numPr>
          <w:ilvl w:val="0"/>
          <w:numId w:val="48"/>
        </w:numPr>
        <w:tabs>
          <w:tab w:val="left" w:pos="1348"/>
        </w:tabs>
        <w:spacing w:before="3" w:line="357" w:lineRule="auto"/>
        <w:ind w:right="1237" w:firstLine="0"/>
        <w:jc w:val="both"/>
        <w:rPr>
          <w:sz w:val="24"/>
        </w:rPr>
      </w:pPr>
      <w:r>
        <w:rPr>
          <w:b/>
          <w:sz w:val="24"/>
        </w:rPr>
        <w:t>Expenditure incurred on Patent and Copyright</w:t>
      </w:r>
      <w:r>
        <w:rPr>
          <w:b/>
          <w:sz w:val="28"/>
        </w:rPr>
        <w:t xml:space="preserve">: </w:t>
      </w:r>
      <w:r>
        <w:rPr>
          <w:sz w:val="24"/>
        </w:rPr>
        <w:t>if acquisition of Patent or copyright are incurred</w:t>
      </w:r>
      <w:r>
        <w:rPr>
          <w:spacing w:val="21"/>
          <w:sz w:val="24"/>
        </w:rPr>
        <w:t xml:space="preserve"> </w:t>
      </w:r>
      <w:r>
        <w:rPr>
          <w:sz w:val="24"/>
        </w:rPr>
        <w:t>on</w:t>
      </w:r>
      <w:r>
        <w:rPr>
          <w:spacing w:val="18"/>
          <w:sz w:val="24"/>
        </w:rPr>
        <w:t xml:space="preserve"> </w:t>
      </w:r>
      <w:r>
        <w:rPr>
          <w:sz w:val="24"/>
        </w:rPr>
        <w:t>or</w:t>
      </w:r>
      <w:r>
        <w:rPr>
          <w:spacing w:val="20"/>
          <w:sz w:val="24"/>
        </w:rPr>
        <w:t xml:space="preserve"> </w:t>
      </w:r>
      <w:r>
        <w:rPr>
          <w:sz w:val="24"/>
        </w:rPr>
        <w:t>after</w:t>
      </w:r>
      <w:r>
        <w:rPr>
          <w:spacing w:val="17"/>
          <w:sz w:val="24"/>
        </w:rPr>
        <w:t xml:space="preserve"> </w:t>
      </w:r>
      <w:r>
        <w:rPr>
          <w:sz w:val="24"/>
        </w:rPr>
        <w:t>1.4.1998</w:t>
      </w:r>
      <w:r>
        <w:rPr>
          <w:spacing w:val="18"/>
          <w:sz w:val="24"/>
        </w:rPr>
        <w:t xml:space="preserve"> </w:t>
      </w:r>
      <w:r>
        <w:rPr>
          <w:sz w:val="24"/>
        </w:rPr>
        <w:t>will</w:t>
      </w:r>
      <w:r>
        <w:rPr>
          <w:spacing w:val="19"/>
          <w:sz w:val="24"/>
        </w:rPr>
        <w:t xml:space="preserve"> </w:t>
      </w:r>
      <w:r>
        <w:rPr>
          <w:sz w:val="24"/>
        </w:rPr>
        <w:t>not</w:t>
      </w:r>
      <w:r>
        <w:rPr>
          <w:spacing w:val="19"/>
          <w:sz w:val="24"/>
        </w:rPr>
        <w:t xml:space="preserve"> </w:t>
      </w:r>
      <w:r>
        <w:rPr>
          <w:sz w:val="24"/>
        </w:rPr>
        <w:t>be</w:t>
      </w:r>
      <w:r>
        <w:rPr>
          <w:spacing w:val="18"/>
          <w:sz w:val="24"/>
        </w:rPr>
        <w:t xml:space="preserve"> </w:t>
      </w:r>
      <w:r>
        <w:rPr>
          <w:sz w:val="24"/>
        </w:rPr>
        <w:t>qualified</w:t>
      </w:r>
      <w:r>
        <w:rPr>
          <w:spacing w:val="18"/>
          <w:sz w:val="24"/>
        </w:rPr>
        <w:t xml:space="preserve"> </w:t>
      </w:r>
      <w:r>
        <w:rPr>
          <w:sz w:val="24"/>
        </w:rPr>
        <w:t>for</w:t>
      </w:r>
      <w:r>
        <w:rPr>
          <w:spacing w:val="17"/>
          <w:sz w:val="24"/>
        </w:rPr>
        <w:t xml:space="preserve"> </w:t>
      </w:r>
      <w:r>
        <w:rPr>
          <w:sz w:val="24"/>
        </w:rPr>
        <w:t>deduction</w:t>
      </w:r>
      <w:r>
        <w:rPr>
          <w:spacing w:val="18"/>
          <w:sz w:val="24"/>
        </w:rPr>
        <w:t xml:space="preserve"> </w:t>
      </w:r>
      <w:r>
        <w:rPr>
          <w:sz w:val="24"/>
        </w:rPr>
        <w:t>but</w:t>
      </w:r>
      <w:r>
        <w:rPr>
          <w:spacing w:val="19"/>
          <w:sz w:val="24"/>
        </w:rPr>
        <w:t xml:space="preserve"> </w:t>
      </w:r>
      <w:r>
        <w:rPr>
          <w:sz w:val="24"/>
        </w:rPr>
        <w:t>before</w:t>
      </w:r>
      <w:r>
        <w:rPr>
          <w:spacing w:val="17"/>
          <w:sz w:val="24"/>
        </w:rPr>
        <w:t xml:space="preserve"> </w:t>
      </w:r>
      <w:r>
        <w:rPr>
          <w:sz w:val="24"/>
        </w:rPr>
        <w:t>1.4.1998</w:t>
      </w:r>
      <w:r>
        <w:rPr>
          <w:spacing w:val="21"/>
          <w:sz w:val="24"/>
        </w:rPr>
        <w:t xml:space="preserve"> </w:t>
      </w:r>
      <w:r>
        <w:rPr>
          <w:sz w:val="24"/>
        </w:rPr>
        <w:t>1/14</w:t>
      </w:r>
      <w:r>
        <w:rPr>
          <w:spacing w:val="28"/>
          <w:sz w:val="24"/>
        </w:rPr>
        <w:t xml:space="preserve"> </w:t>
      </w:r>
      <w:r>
        <w:rPr>
          <w:sz w:val="24"/>
        </w:rPr>
        <w:t>th</w:t>
      </w:r>
      <w:r>
        <w:rPr>
          <w:spacing w:val="19"/>
          <w:sz w:val="24"/>
        </w:rPr>
        <w:t xml:space="preserve"> </w:t>
      </w:r>
      <w:r>
        <w:rPr>
          <w:sz w:val="24"/>
        </w:rPr>
        <w:t>of</w:t>
      </w:r>
    </w:p>
    <w:p w:rsidR="001620A2" w:rsidRDefault="001620A2">
      <w:pPr>
        <w:spacing w:line="357" w:lineRule="auto"/>
        <w:jc w:val="both"/>
        <w:rPr>
          <w:sz w:val="24"/>
        </w:rPr>
        <w:sectPr w:rsidR="001620A2">
          <w:pgSz w:w="12240" w:h="15840"/>
          <w:pgMar w:top="1360" w:right="200" w:bottom="280" w:left="440" w:header="720" w:footer="720" w:gutter="0"/>
          <w:cols w:space="720"/>
        </w:sectPr>
      </w:pPr>
    </w:p>
    <w:p w:rsidR="001620A2" w:rsidRDefault="00D70D94">
      <w:pPr>
        <w:pStyle w:val="BodyText"/>
        <w:spacing w:before="74" w:line="360" w:lineRule="auto"/>
        <w:ind w:left="1000" w:right="1244"/>
        <w:jc w:val="both"/>
      </w:pPr>
      <w:r>
        <w:lastRenderedPageBreak/>
        <w:t>total expenses is allowed every year. If assessee has acquired patent rights first and payment is made afterwords then so much of period shall be deducted out of 14 years which are prior to get such rights.The deduction in the left period shall be allowed equally.</w:t>
      </w:r>
    </w:p>
    <w:p w:rsidR="001620A2" w:rsidRDefault="00D70D94">
      <w:pPr>
        <w:pStyle w:val="ListParagraph"/>
        <w:numPr>
          <w:ilvl w:val="0"/>
          <w:numId w:val="48"/>
        </w:numPr>
        <w:tabs>
          <w:tab w:val="left" w:pos="1282"/>
        </w:tabs>
        <w:spacing w:line="360" w:lineRule="auto"/>
        <w:ind w:right="1235" w:firstLine="0"/>
        <w:jc w:val="both"/>
        <w:rPr>
          <w:sz w:val="24"/>
        </w:rPr>
      </w:pPr>
      <w:r>
        <w:rPr>
          <w:b/>
          <w:sz w:val="24"/>
        </w:rPr>
        <w:t xml:space="preserve">Expenditure incurred on Technical Know-how: </w:t>
      </w:r>
      <w:r>
        <w:rPr>
          <w:sz w:val="24"/>
        </w:rPr>
        <w:t>Any industrial information and technique which is helpful in production, processing, mines, oil wells and mining stores is known as technical</w:t>
      </w:r>
      <w:r>
        <w:rPr>
          <w:spacing w:val="-1"/>
          <w:sz w:val="24"/>
        </w:rPr>
        <w:t xml:space="preserve"> </w:t>
      </w:r>
      <w:r>
        <w:rPr>
          <w:sz w:val="24"/>
        </w:rPr>
        <w:t>know-how.</w:t>
      </w:r>
    </w:p>
    <w:p w:rsidR="001620A2" w:rsidRDefault="00D70D94">
      <w:pPr>
        <w:pStyle w:val="BodyText"/>
        <w:spacing w:before="1" w:line="360" w:lineRule="auto"/>
        <w:ind w:left="1000" w:right="1236"/>
        <w:jc w:val="both"/>
      </w:pPr>
      <w:r>
        <w:t>If such expenses have been incurred on or after 1.4.1998 then no deduction shall be allowed but before 1.4.1998 deduction equal to 1/6th will be allowed and the first instalment shall be allowed in the year in which the amount has been paid. If such thing has been developed in any univesity or in any such laboratory which is in the ownership of Government or company of a public sector, then such deduction shall be allowed in three equal instalments rather than 6 equal instalments.</w:t>
      </w:r>
    </w:p>
    <w:p w:rsidR="001620A2" w:rsidRDefault="00D70D94">
      <w:pPr>
        <w:pStyle w:val="ListParagraph"/>
        <w:numPr>
          <w:ilvl w:val="0"/>
          <w:numId w:val="48"/>
        </w:numPr>
        <w:tabs>
          <w:tab w:val="left" w:pos="1452"/>
        </w:tabs>
        <w:spacing w:line="360" w:lineRule="auto"/>
        <w:ind w:right="1236" w:firstLine="0"/>
        <w:jc w:val="both"/>
        <w:rPr>
          <w:sz w:val="24"/>
        </w:rPr>
      </w:pPr>
      <w:r>
        <w:rPr>
          <w:b/>
          <w:sz w:val="24"/>
        </w:rPr>
        <w:t xml:space="preserve">Deduction for Preliminary Expenditure </w:t>
      </w:r>
      <w:r>
        <w:rPr>
          <w:sz w:val="24"/>
        </w:rPr>
        <w:t>Expenses incurred prior to commencement of trade is called preliminary expenses. These expenses are allowed in case of an Indian company or resident individuals business. Such expenses are allowed in to 5 equal annual instalments. Total deduction of such expenses can not be more than 5% of the project or 5% of the total capital of the</w:t>
      </w:r>
      <w:r>
        <w:rPr>
          <w:spacing w:val="-2"/>
          <w:sz w:val="24"/>
        </w:rPr>
        <w:t xml:space="preserve"> </w:t>
      </w:r>
      <w:r>
        <w:rPr>
          <w:sz w:val="24"/>
        </w:rPr>
        <w:t>business.</w:t>
      </w:r>
    </w:p>
    <w:p w:rsidR="001620A2" w:rsidRDefault="001620A2">
      <w:pPr>
        <w:pStyle w:val="BodyText"/>
        <w:spacing w:before="1"/>
        <w:rPr>
          <w:sz w:val="36"/>
        </w:rPr>
      </w:pPr>
    </w:p>
    <w:p w:rsidR="001620A2" w:rsidRDefault="00D70D94">
      <w:pPr>
        <w:pStyle w:val="ListParagraph"/>
        <w:numPr>
          <w:ilvl w:val="0"/>
          <w:numId w:val="48"/>
        </w:numPr>
        <w:tabs>
          <w:tab w:val="left" w:pos="1415"/>
        </w:tabs>
        <w:spacing w:line="360" w:lineRule="auto"/>
        <w:ind w:right="1235" w:firstLine="0"/>
        <w:jc w:val="both"/>
        <w:rPr>
          <w:sz w:val="24"/>
        </w:rPr>
      </w:pPr>
      <w:r>
        <w:rPr>
          <w:b/>
          <w:sz w:val="24"/>
        </w:rPr>
        <w:t xml:space="preserve">Deduction in respect of Expenditure on Prospecting etc. for certain Minerals </w:t>
      </w:r>
      <w:r>
        <w:rPr>
          <w:sz w:val="24"/>
        </w:rPr>
        <w:t>Section 35E of the Income-tax Act provides allowance to amortise the capital expenditure incurred by an assessee towards prospecting for certain minerals. The benefit of amortisation under this section is available to Indian companies and other non-corporate entities resident in India. The expenditure qualifying for amortisation would cover expenses incurred by the assessee after 31- 3-1970 in relation to the operations towards prospecting for, or extraction or production of any of the 27 minerals or 16 groups of associated minerals specified in the Seventh Schedule to the Income-tax Act. The expenditure incurred by the assessee would qualify for amortisation only if the expenditure in question is incurred by the assessee during the year of commercial production and/or in one or more of the four years immediately preceding that year; in any case the expenditure must have been incurred after 31-3-1970 wholly and exclusively on any of the operations relating to the prospecting for any mineral or group of associated minerals or on the development</w:t>
      </w:r>
      <w:r>
        <w:rPr>
          <w:spacing w:val="47"/>
          <w:sz w:val="24"/>
        </w:rPr>
        <w:t xml:space="preserve"> </w:t>
      </w:r>
      <w:r>
        <w:rPr>
          <w:sz w:val="24"/>
        </w:rPr>
        <w:t>of</w:t>
      </w:r>
      <w:r>
        <w:rPr>
          <w:spacing w:val="47"/>
          <w:sz w:val="24"/>
        </w:rPr>
        <w:t xml:space="preserve"> </w:t>
      </w:r>
      <w:r>
        <w:rPr>
          <w:sz w:val="24"/>
        </w:rPr>
        <w:t>a</w:t>
      </w:r>
      <w:r>
        <w:rPr>
          <w:spacing w:val="46"/>
          <w:sz w:val="24"/>
        </w:rPr>
        <w:t xml:space="preserve"> </w:t>
      </w:r>
      <w:r>
        <w:rPr>
          <w:sz w:val="24"/>
        </w:rPr>
        <w:t>mine</w:t>
      </w:r>
      <w:r>
        <w:rPr>
          <w:spacing w:val="48"/>
          <w:sz w:val="24"/>
        </w:rPr>
        <w:t xml:space="preserve"> </w:t>
      </w:r>
      <w:r>
        <w:rPr>
          <w:sz w:val="24"/>
        </w:rPr>
        <w:t>or</w:t>
      </w:r>
      <w:r>
        <w:rPr>
          <w:spacing w:val="47"/>
          <w:sz w:val="24"/>
        </w:rPr>
        <w:t xml:space="preserve"> </w:t>
      </w:r>
      <w:r>
        <w:rPr>
          <w:sz w:val="24"/>
        </w:rPr>
        <w:t>other</w:t>
      </w:r>
      <w:r>
        <w:rPr>
          <w:spacing w:val="46"/>
          <w:sz w:val="24"/>
        </w:rPr>
        <w:t xml:space="preserve"> </w:t>
      </w:r>
      <w:r>
        <w:rPr>
          <w:sz w:val="24"/>
        </w:rPr>
        <w:t>natural</w:t>
      </w:r>
      <w:r>
        <w:rPr>
          <w:spacing w:val="51"/>
          <w:sz w:val="24"/>
        </w:rPr>
        <w:t xml:space="preserve"> </w:t>
      </w:r>
      <w:r>
        <w:rPr>
          <w:sz w:val="24"/>
        </w:rPr>
        <w:t>deposit</w:t>
      </w:r>
      <w:r>
        <w:rPr>
          <w:spacing w:val="48"/>
          <w:sz w:val="24"/>
        </w:rPr>
        <w:t xml:space="preserve"> </w:t>
      </w:r>
      <w:r>
        <w:rPr>
          <w:sz w:val="24"/>
        </w:rPr>
        <w:t>of</w:t>
      </w:r>
      <w:r>
        <w:rPr>
          <w:spacing w:val="47"/>
          <w:sz w:val="24"/>
        </w:rPr>
        <w:t xml:space="preserve"> </w:t>
      </w:r>
      <w:r>
        <w:rPr>
          <w:sz w:val="24"/>
        </w:rPr>
        <w:t>any</w:t>
      </w:r>
      <w:r>
        <w:rPr>
          <w:spacing w:val="42"/>
          <w:sz w:val="24"/>
        </w:rPr>
        <w:t xml:space="preserve"> </w:t>
      </w:r>
      <w:r>
        <w:rPr>
          <w:sz w:val="24"/>
        </w:rPr>
        <w:t>such</w:t>
      </w:r>
      <w:r>
        <w:rPr>
          <w:spacing w:val="47"/>
          <w:sz w:val="24"/>
        </w:rPr>
        <w:t xml:space="preserve"> </w:t>
      </w:r>
      <w:r>
        <w:rPr>
          <w:sz w:val="24"/>
        </w:rPr>
        <w:t>mineral</w:t>
      </w:r>
      <w:r>
        <w:rPr>
          <w:spacing w:val="48"/>
          <w:sz w:val="24"/>
        </w:rPr>
        <w:t xml:space="preserve"> </w:t>
      </w:r>
      <w:r>
        <w:rPr>
          <w:sz w:val="24"/>
        </w:rPr>
        <w:t>or</w:t>
      </w:r>
      <w:r>
        <w:rPr>
          <w:spacing w:val="47"/>
          <w:sz w:val="24"/>
        </w:rPr>
        <w:t xml:space="preserve"> </w:t>
      </w:r>
      <w:r>
        <w:rPr>
          <w:sz w:val="24"/>
        </w:rPr>
        <w:t>group</w:t>
      </w:r>
      <w:r>
        <w:rPr>
          <w:spacing w:val="47"/>
          <w:sz w:val="24"/>
        </w:rPr>
        <w:t xml:space="preserve"> </w:t>
      </w:r>
      <w:r>
        <w:rPr>
          <w:sz w:val="24"/>
        </w:rPr>
        <w:t>of</w:t>
      </w:r>
      <w:r>
        <w:rPr>
          <w:spacing w:val="46"/>
          <w:sz w:val="24"/>
        </w:rPr>
        <w:t xml:space="preserve"> </w:t>
      </w:r>
      <w:r>
        <w:rPr>
          <w:sz w:val="24"/>
        </w:rPr>
        <w:t>associated</w:t>
      </w:r>
    </w:p>
    <w:p w:rsidR="001620A2" w:rsidRDefault="001620A2">
      <w:pPr>
        <w:spacing w:line="360" w:lineRule="auto"/>
        <w:jc w:val="both"/>
        <w:rPr>
          <w:sz w:val="24"/>
        </w:rPr>
        <w:sectPr w:rsidR="001620A2">
          <w:pgSz w:w="12240" w:h="15840"/>
          <w:pgMar w:top="1360" w:right="200" w:bottom="280" w:left="440" w:header="720" w:footer="720" w:gutter="0"/>
          <w:cols w:space="720"/>
        </w:sectPr>
      </w:pPr>
    </w:p>
    <w:p w:rsidR="001620A2" w:rsidRDefault="00D70D94">
      <w:pPr>
        <w:pStyle w:val="BodyText"/>
        <w:spacing w:before="74" w:line="360" w:lineRule="auto"/>
        <w:ind w:left="1000" w:right="1237"/>
        <w:jc w:val="both"/>
      </w:pPr>
      <w:r>
        <w:lastRenderedPageBreak/>
        <w:t>minerals. However, any portion of the expenditure which is met directly or indirectly by any other person or authority and sale, salvage, compensation or insurance moneys realised by the assessee in respect of any property or right brought into existence as a result of the expenditure should be excluded from the amount of expenses qualifying for amortisation under this section. The assessee would not be entitled for amortisation under this section in respect of the following three items of expenses namely,-</w:t>
      </w:r>
    </w:p>
    <w:p w:rsidR="001620A2" w:rsidRDefault="00D70D94">
      <w:pPr>
        <w:pStyle w:val="ListParagraph"/>
        <w:numPr>
          <w:ilvl w:val="1"/>
          <w:numId w:val="48"/>
        </w:numPr>
        <w:tabs>
          <w:tab w:val="left" w:pos="1720"/>
          <w:tab w:val="left" w:pos="1721"/>
        </w:tabs>
        <w:spacing w:line="352" w:lineRule="auto"/>
        <w:ind w:right="1246"/>
        <w:rPr>
          <w:sz w:val="24"/>
        </w:rPr>
      </w:pPr>
      <w:r>
        <w:rPr>
          <w:sz w:val="24"/>
        </w:rPr>
        <w:t>Expenditure incurred on the acquisition of the site of the source of any mineral or group of associated minerals or of any right in or over such</w:t>
      </w:r>
      <w:r>
        <w:rPr>
          <w:spacing w:val="-7"/>
          <w:sz w:val="24"/>
        </w:rPr>
        <w:t xml:space="preserve"> </w:t>
      </w:r>
      <w:r>
        <w:rPr>
          <w:sz w:val="24"/>
        </w:rPr>
        <w:t>site.</w:t>
      </w:r>
    </w:p>
    <w:p w:rsidR="001620A2" w:rsidRDefault="00D70D94">
      <w:pPr>
        <w:pStyle w:val="ListParagraph"/>
        <w:numPr>
          <w:ilvl w:val="1"/>
          <w:numId w:val="48"/>
        </w:numPr>
        <w:tabs>
          <w:tab w:val="left" w:pos="1720"/>
          <w:tab w:val="left" w:pos="1721"/>
        </w:tabs>
        <w:spacing w:before="7" w:line="352" w:lineRule="auto"/>
        <w:ind w:right="1246"/>
        <w:rPr>
          <w:sz w:val="24"/>
        </w:rPr>
      </w:pPr>
      <w:r>
        <w:rPr>
          <w:sz w:val="24"/>
        </w:rPr>
        <w:t>Expenditure on the acquisition of the deposits of such minerals or group of associated minerals or of any right in or over such deposits;</w:t>
      </w:r>
      <w:r>
        <w:rPr>
          <w:spacing w:val="-5"/>
          <w:sz w:val="24"/>
        </w:rPr>
        <w:t xml:space="preserve"> </w:t>
      </w:r>
      <w:r>
        <w:rPr>
          <w:sz w:val="24"/>
        </w:rPr>
        <w:t>or</w:t>
      </w:r>
    </w:p>
    <w:p w:rsidR="001620A2" w:rsidRDefault="00D70D94">
      <w:pPr>
        <w:pStyle w:val="ListParagraph"/>
        <w:numPr>
          <w:ilvl w:val="1"/>
          <w:numId w:val="48"/>
        </w:numPr>
        <w:tabs>
          <w:tab w:val="left" w:pos="1720"/>
          <w:tab w:val="left" w:pos="1721"/>
        </w:tabs>
        <w:spacing w:before="8" w:line="352" w:lineRule="auto"/>
        <w:ind w:right="1239"/>
        <w:rPr>
          <w:sz w:val="24"/>
        </w:rPr>
      </w:pPr>
      <w:r>
        <w:rPr>
          <w:sz w:val="24"/>
        </w:rPr>
        <w:t>Expenditure of a capital nature in respect of any building, machinery, plant or furniture for which depreciation allowance is available under Section 32 of the Income-tax</w:t>
      </w:r>
      <w:r>
        <w:rPr>
          <w:spacing w:val="-9"/>
          <w:sz w:val="24"/>
        </w:rPr>
        <w:t xml:space="preserve"> </w:t>
      </w:r>
      <w:r>
        <w:rPr>
          <w:sz w:val="24"/>
        </w:rPr>
        <w:t>Act.</w:t>
      </w:r>
    </w:p>
    <w:p w:rsidR="001620A2" w:rsidRDefault="00D70D94">
      <w:pPr>
        <w:pStyle w:val="ListParagraph"/>
        <w:numPr>
          <w:ilvl w:val="0"/>
          <w:numId w:val="48"/>
        </w:numPr>
        <w:tabs>
          <w:tab w:val="left" w:pos="2081"/>
        </w:tabs>
        <w:spacing w:before="7" w:line="360" w:lineRule="auto"/>
        <w:ind w:left="2080" w:right="1239" w:hanging="720"/>
        <w:jc w:val="both"/>
        <w:rPr>
          <w:sz w:val="24"/>
        </w:rPr>
      </w:pPr>
      <w:r>
        <w:rPr>
          <w:b/>
          <w:sz w:val="24"/>
        </w:rPr>
        <w:t>Capital expenditure of Telecommunication Services</w:t>
      </w:r>
      <w:r>
        <w:rPr>
          <w:sz w:val="24"/>
        </w:rPr>
        <w:t>: Actual expenses incurred are divided by total number of years (from the year of receiving liscence to the year of expiry of liscence) and the resultant amount is the amount of deduction for each year. If the amount received on sale of liscence is less than its cost then deduction will be allowed for the difference amount in the year of sale of liscence and if the amount received on sale of liscence is more than its costthen the excess amount will be considered as income. If the liscence is transferred as a result of merger then the resulting company can claim deduction for the balance</w:t>
      </w:r>
      <w:r>
        <w:rPr>
          <w:spacing w:val="-9"/>
          <w:sz w:val="24"/>
        </w:rPr>
        <w:t xml:space="preserve"> </w:t>
      </w:r>
      <w:r>
        <w:rPr>
          <w:sz w:val="24"/>
        </w:rPr>
        <w:t>period.</w:t>
      </w:r>
    </w:p>
    <w:p w:rsidR="001620A2" w:rsidRDefault="00D70D94">
      <w:pPr>
        <w:pStyle w:val="ListParagraph"/>
        <w:numPr>
          <w:ilvl w:val="0"/>
          <w:numId w:val="48"/>
        </w:numPr>
        <w:tabs>
          <w:tab w:val="left" w:pos="2081"/>
        </w:tabs>
        <w:spacing w:before="1" w:line="360" w:lineRule="auto"/>
        <w:ind w:left="2080" w:right="1235" w:hanging="720"/>
        <w:jc w:val="both"/>
        <w:rPr>
          <w:sz w:val="24"/>
        </w:rPr>
      </w:pPr>
      <w:r>
        <w:rPr>
          <w:b/>
          <w:sz w:val="24"/>
        </w:rPr>
        <w:t xml:space="preserve">Coffee, Tea and Rubber Development Account: </w:t>
      </w:r>
      <w:r>
        <w:rPr>
          <w:sz w:val="24"/>
        </w:rPr>
        <w:t>This deduction is available to the assessee involved in production and manufacturing of these items in India. To avail the deduction following conditions should be</w:t>
      </w:r>
      <w:r>
        <w:rPr>
          <w:spacing w:val="-2"/>
          <w:sz w:val="24"/>
        </w:rPr>
        <w:t xml:space="preserve"> </w:t>
      </w:r>
      <w:r>
        <w:rPr>
          <w:sz w:val="24"/>
        </w:rPr>
        <w:t>fulfilled.</w:t>
      </w:r>
    </w:p>
    <w:p w:rsidR="001620A2" w:rsidRDefault="00D70D94">
      <w:pPr>
        <w:pStyle w:val="ListParagraph"/>
        <w:numPr>
          <w:ilvl w:val="0"/>
          <w:numId w:val="47"/>
        </w:numPr>
        <w:tabs>
          <w:tab w:val="left" w:pos="2441"/>
        </w:tabs>
        <w:spacing w:before="1"/>
        <w:ind w:hanging="361"/>
        <w:rPr>
          <w:sz w:val="24"/>
        </w:rPr>
      </w:pPr>
      <w:r>
        <w:rPr>
          <w:sz w:val="24"/>
        </w:rPr>
        <w:t>Coffee, rubber or tea should be produced in</w:t>
      </w:r>
      <w:r>
        <w:rPr>
          <w:spacing w:val="-2"/>
          <w:sz w:val="24"/>
        </w:rPr>
        <w:t xml:space="preserve"> </w:t>
      </w:r>
      <w:r>
        <w:rPr>
          <w:sz w:val="24"/>
        </w:rPr>
        <w:t>India</w:t>
      </w:r>
    </w:p>
    <w:p w:rsidR="001620A2" w:rsidRDefault="00D70D94">
      <w:pPr>
        <w:pStyle w:val="ListParagraph"/>
        <w:numPr>
          <w:ilvl w:val="0"/>
          <w:numId w:val="47"/>
        </w:numPr>
        <w:tabs>
          <w:tab w:val="left" w:pos="2441"/>
        </w:tabs>
        <w:spacing w:before="137" w:line="360" w:lineRule="auto"/>
        <w:ind w:right="1242"/>
        <w:rPr>
          <w:sz w:val="24"/>
        </w:rPr>
      </w:pPr>
      <w:r>
        <w:rPr>
          <w:sz w:val="24"/>
        </w:rPr>
        <w:t>Assessee has deposited required amt. In a special account under an approved scheme of the concerned board in NABARD</w:t>
      </w:r>
    </w:p>
    <w:p w:rsidR="001620A2" w:rsidRDefault="00D70D94">
      <w:pPr>
        <w:pStyle w:val="ListParagraph"/>
        <w:numPr>
          <w:ilvl w:val="0"/>
          <w:numId w:val="47"/>
        </w:numPr>
        <w:tabs>
          <w:tab w:val="left" w:pos="2441"/>
        </w:tabs>
        <w:spacing w:line="360" w:lineRule="auto"/>
        <w:ind w:right="1239"/>
        <w:rPr>
          <w:sz w:val="24"/>
        </w:rPr>
      </w:pPr>
      <w:r>
        <w:rPr>
          <w:sz w:val="24"/>
        </w:rPr>
        <w:t>Assessee has deposited required amt. In the deposit account with prior approval of central</w:t>
      </w:r>
      <w:r>
        <w:rPr>
          <w:spacing w:val="-1"/>
          <w:sz w:val="24"/>
        </w:rPr>
        <w:t xml:space="preserve"> </w:t>
      </w:r>
      <w:r>
        <w:rPr>
          <w:sz w:val="24"/>
        </w:rPr>
        <w:t>Govt.</w:t>
      </w:r>
    </w:p>
    <w:p w:rsidR="001620A2" w:rsidRDefault="00D70D94">
      <w:pPr>
        <w:pStyle w:val="ListParagraph"/>
        <w:numPr>
          <w:ilvl w:val="0"/>
          <w:numId w:val="47"/>
        </w:numPr>
        <w:tabs>
          <w:tab w:val="left" w:pos="2441"/>
        </w:tabs>
        <w:spacing w:line="360" w:lineRule="auto"/>
        <w:ind w:right="1243"/>
        <w:rPr>
          <w:sz w:val="24"/>
        </w:rPr>
      </w:pPr>
      <w:r>
        <w:rPr>
          <w:sz w:val="24"/>
        </w:rPr>
        <w:t>It is mandatory for the assessee to get his accounts audited by CA and submit the auditor‘s report along with income tax</w:t>
      </w:r>
      <w:r>
        <w:rPr>
          <w:spacing w:val="1"/>
          <w:sz w:val="24"/>
        </w:rPr>
        <w:t xml:space="preserve"> </w:t>
      </w:r>
      <w:r>
        <w:rPr>
          <w:sz w:val="24"/>
        </w:rPr>
        <w:t>returns.</w:t>
      </w:r>
    </w:p>
    <w:p w:rsidR="001620A2" w:rsidRDefault="001620A2">
      <w:pPr>
        <w:spacing w:line="360" w:lineRule="auto"/>
        <w:rPr>
          <w:sz w:val="24"/>
        </w:rPr>
        <w:sectPr w:rsidR="001620A2">
          <w:pgSz w:w="12240" w:h="15840"/>
          <w:pgMar w:top="1360" w:right="200" w:bottom="280" w:left="440" w:header="720" w:footer="720" w:gutter="0"/>
          <w:cols w:space="720"/>
        </w:sectPr>
      </w:pPr>
    </w:p>
    <w:p w:rsidR="001620A2" w:rsidRDefault="00D70D94">
      <w:pPr>
        <w:pStyle w:val="Heading1"/>
        <w:spacing w:before="79"/>
        <w:jc w:val="both"/>
      </w:pPr>
      <w:r>
        <w:lastRenderedPageBreak/>
        <w:t>Deduction in respect of expenses on specified business:</w:t>
      </w:r>
    </w:p>
    <w:p w:rsidR="001620A2" w:rsidRDefault="00D70D94">
      <w:pPr>
        <w:pStyle w:val="BodyText"/>
        <w:spacing w:before="132"/>
        <w:ind w:left="1000"/>
        <w:jc w:val="both"/>
      </w:pPr>
      <w:r>
        <w:t>If an assessee runs one of the following business than he will be entiotled for deduction</w:t>
      </w:r>
    </w:p>
    <w:p w:rsidR="001620A2" w:rsidRDefault="00D70D94">
      <w:pPr>
        <w:pStyle w:val="ListParagraph"/>
        <w:numPr>
          <w:ilvl w:val="0"/>
          <w:numId w:val="46"/>
        </w:numPr>
        <w:tabs>
          <w:tab w:val="left" w:pos="2081"/>
        </w:tabs>
        <w:spacing w:before="139" w:line="360" w:lineRule="auto"/>
        <w:ind w:right="1238"/>
        <w:jc w:val="both"/>
        <w:rPr>
          <w:sz w:val="24"/>
        </w:rPr>
      </w:pPr>
      <w:r>
        <w:rPr>
          <w:sz w:val="24"/>
        </w:rPr>
        <w:t>If the specified business is of laying and operating a cross country Natural Gas or Crude or petroleium oil pipline network for distribution storage facility. The business is commensed on or after</w:t>
      </w:r>
      <w:r>
        <w:rPr>
          <w:spacing w:val="-2"/>
          <w:sz w:val="24"/>
        </w:rPr>
        <w:t xml:space="preserve"> </w:t>
      </w:r>
      <w:r>
        <w:rPr>
          <w:sz w:val="24"/>
        </w:rPr>
        <w:t>1.4.2007</w:t>
      </w:r>
    </w:p>
    <w:p w:rsidR="001620A2" w:rsidRDefault="00D70D94">
      <w:pPr>
        <w:pStyle w:val="ListParagraph"/>
        <w:numPr>
          <w:ilvl w:val="0"/>
          <w:numId w:val="46"/>
        </w:numPr>
        <w:tabs>
          <w:tab w:val="left" w:pos="2081"/>
        </w:tabs>
        <w:spacing w:line="360" w:lineRule="auto"/>
        <w:ind w:right="1244"/>
        <w:jc w:val="both"/>
        <w:rPr>
          <w:sz w:val="24"/>
        </w:rPr>
      </w:pPr>
      <w:r>
        <w:rPr>
          <w:sz w:val="24"/>
        </w:rPr>
        <w:t>If the specified business commensed on or after 1.4.2009 is for establishing cold storage and conducting</w:t>
      </w:r>
      <w:r>
        <w:rPr>
          <w:spacing w:val="-3"/>
          <w:sz w:val="24"/>
        </w:rPr>
        <w:t xml:space="preserve"> </w:t>
      </w:r>
      <w:r>
        <w:rPr>
          <w:sz w:val="24"/>
        </w:rPr>
        <w:t>them.</w:t>
      </w:r>
    </w:p>
    <w:p w:rsidR="001620A2" w:rsidRDefault="00D70D94">
      <w:pPr>
        <w:pStyle w:val="ListParagraph"/>
        <w:numPr>
          <w:ilvl w:val="0"/>
          <w:numId w:val="46"/>
        </w:numPr>
        <w:tabs>
          <w:tab w:val="left" w:pos="2081"/>
        </w:tabs>
        <w:spacing w:line="360" w:lineRule="auto"/>
        <w:ind w:right="1240"/>
        <w:jc w:val="both"/>
        <w:rPr>
          <w:sz w:val="24"/>
        </w:rPr>
      </w:pPr>
      <w:r>
        <w:rPr>
          <w:sz w:val="24"/>
        </w:rPr>
        <w:t>If the specified business id for operating a new hotel or a new hospital of at least 100 beds or a housing project under a scheme of central Govt. Or State Govt.. The business should be commenced on or after 1.4.2010.</w:t>
      </w:r>
    </w:p>
    <w:p w:rsidR="001620A2" w:rsidRDefault="00D70D94">
      <w:pPr>
        <w:pStyle w:val="BodyText"/>
        <w:spacing w:before="1"/>
        <w:ind w:left="1360"/>
      </w:pPr>
      <w:r>
        <w:t>100% deduction of capital expenditure will be allowed.</w:t>
      </w:r>
    </w:p>
    <w:p w:rsidR="001620A2" w:rsidRDefault="00D70D94">
      <w:pPr>
        <w:pStyle w:val="BodyText"/>
        <w:spacing w:before="137" w:line="360" w:lineRule="auto"/>
        <w:ind w:left="1360" w:right="1235"/>
      </w:pPr>
      <w:r>
        <w:t>With effect from 2013-14 specified business shall also include the following business provided it must be commenced on or after 1.4.2012</w:t>
      </w:r>
    </w:p>
    <w:p w:rsidR="001620A2" w:rsidRDefault="00D70D94">
      <w:pPr>
        <w:pStyle w:val="BodyText"/>
        <w:spacing w:line="360" w:lineRule="auto"/>
        <w:ind w:left="1360" w:right="1250"/>
      </w:pPr>
      <w:r>
        <w:t>If the following businesses commence its operation on or after 1.4.2012 the deduction shall be 150% of the capital expenditure instead of</w:t>
      </w:r>
      <w:r>
        <w:rPr>
          <w:spacing w:val="-4"/>
        </w:rPr>
        <w:t xml:space="preserve"> </w:t>
      </w:r>
      <w:r>
        <w:t>100%</w:t>
      </w:r>
    </w:p>
    <w:p w:rsidR="001620A2" w:rsidRDefault="00D70D94">
      <w:pPr>
        <w:pStyle w:val="ListParagraph"/>
        <w:numPr>
          <w:ilvl w:val="0"/>
          <w:numId w:val="45"/>
        </w:numPr>
        <w:tabs>
          <w:tab w:val="left" w:pos="2080"/>
          <w:tab w:val="left" w:pos="2081"/>
        </w:tabs>
        <w:ind w:hanging="721"/>
        <w:rPr>
          <w:sz w:val="24"/>
        </w:rPr>
      </w:pPr>
      <w:r>
        <w:rPr>
          <w:sz w:val="24"/>
        </w:rPr>
        <w:t>Setting up and operating a warehouse for storing agricultural</w:t>
      </w:r>
      <w:r>
        <w:rPr>
          <w:spacing w:val="-7"/>
          <w:sz w:val="24"/>
        </w:rPr>
        <w:t xml:space="preserve"> </w:t>
      </w:r>
      <w:r>
        <w:rPr>
          <w:sz w:val="24"/>
        </w:rPr>
        <w:t>products</w:t>
      </w:r>
    </w:p>
    <w:p w:rsidR="001620A2" w:rsidRDefault="00D70D94">
      <w:pPr>
        <w:pStyle w:val="ListParagraph"/>
        <w:numPr>
          <w:ilvl w:val="0"/>
          <w:numId w:val="45"/>
        </w:numPr>
        <w:tabs>
          <w:tab w:val="left" w:pos="2080"/>
          <w:tab w:val="left" w:pos="2081"/>
        </w:tabs>
        <w:spacing w:before="140"/>
        <w:ind w:hanging="721"/>
        <w:rPr>
          <w:sz w:val="24"/>
        </w:rPr>
      </w:pPr>
      <w:r>
        <w:rPr>
          <w:sz w:val="24"/>
        </w:rPr>
        <w:t>Building and operating a hospital woth atleast 100 beds for patients in</w:t>
      </w:r>
      <w:r>
        <w:rPr>
          <w:spacing w:val="-5"/>
          <w:sz w:val="24"/>
        </w:rPr>
        <w:t xml:space="preserve"> </w:t>
      </w:r>
      <w:r>
        <w:rPr>
          <w:sz w:val="24"/>
        </w:rPr>
        <w:t>India</w:t>
      </w:r>
    </w:p>
    <w:p w:rsidR="001620A2" w:rsidRDefault="00D70D94">
      <w:pPr>
        <w:pStyle w:val="ListParagraph"/>
        <w:numPr>
          <w:ilvl w:val="0"/>
          <w:numId w:val="45"/>
        </w:numPr>
        <w:tabs>
          <w:tab w:val="left" w:pos="2080"/>
          <w:tab w:val="left" w:pos="2081"/>
        </w:tabs>
        <w:spacing w:before="137"/>
        <w:ind w:hanging="721"/>
        <w:rPr>
          <w:sz w:val="24"/>
        </w:rPr>
      </w:pPr>
      <w:r>
        <w:rPr>
          <w:sz w:val="24"/>
        </w:rPr>
        <w:t>Setting up and operating a cold chain</w:t>
      </w:r>
      <w:r>
        <w:rPr>
          <w:spacing w:val="-5"/>
          <w:sz w:val="24"/>
        </w:rPr>
        <w:t xml:space="preserve"> </w:t>
      </w:r>
      <w:r>
        <w:rPr>
          <w:sz w:val="24"/>
        </w:rPr>
        <w:t>facility</w:t>
      </w:r>
    </w:p>
    <w:p w:rsidR="001620A2" w:rsidRDefault="00D70D94">
      <w:pPr>
        <w:pStyle w:val="ListParagraph"/>
        <w:numPr>
          <w:ilvl w:val="0"/>
          <w:numId w:val="45"/>
        </w:numPr>
        <w:tabs>
          <w:tab w:val="left" w:pos="2081"/>
        </w:tabs>
        <w:spacing w:before="139"/>
        <w:ind w:hanging="721"/>
        <w:jc w:val="both"/>
        <w:rPr>
          <w:sz w:val="24"/>
        </w:rPr>
      </w:pPr>
      <w:r>
        <w:rPr>
          <w:sz w:val="24"/>
        </w:rPr>
        <w:t>Production of fertilizer in</w:t>
      </w:r>
      <w:r>
        <w:rPr>
          <w:spacing w:val="-1"/>
          <w:sz w:val="24"/>
        </w:rPr>
        <w:t xml:space="preserve"> </w:t>
      </w:r>
      <w:r>
        <w:rPr>
          <w:sz w:val="24"/>
        </w:rPr>
        <w:t>India</w:t>
      </w:r>
    </w:p>
    <w:p w:rsidR="001620A2" w:rsidRDefault="00D70D94">
      <w:pPr>
        <w:pStyle w:val="ListParagraph"/>
        <w:numPr>
          <w:ilvl w:val="0"/>
          <w:numId w:val="45"/>
        </w:numPr>
        <w:tabs>
          <w:tab w:val="left" w:pos="2081"/>
        </w:tabs>
        <w:spacing w:before="137"/>
        <w:ind w:hanging="721"/>
        <w:jc w:val="both"/>
        <w:rPr>
          <w:sz w:val="24"/>
        </w:rPr>
      </w:pPr>
      <w:r>
        <w:rPr>
          <w:sz w:val="24"/>
        </w:rPr>
        <w:t>Developing and building a house</w:t>
      </w:r>
      <w:r>
        <w:rPr>
          <w:spacing w:val="-6"/>
          <w:sz w:val="24"/>
        </w:rPr>
        <w:t xml:space="preserve"> </w:t>
      </w:r>
      <w:r>
        <w:rPr>
          <w:sz w:val="24"/>
        </w:rPr>
        <w:t>project</w:t>
      </w:r>
    </w:p>
    <w:p w:rsidR="001620A2" w:rsidRDefault="00D70D94">
      <w:pPr>
        <w:pStyle w:val="BodyText"/>
        <w:spacing w:before="139" w:line="360" w:lineRule="auto"/>
        <w:ind w:left="1000" w:right="1236"/>
        <w:jc w:val="both"/>
      </w:pPr>
      <w:r>
        <w:rPr>
          <w:b/>
        </w:rPr>
        <w:t>Maintenance of Accounts</w:t>
      </w:r>
      <w:r>
        <w:t>: It is mandatory to maintain certain accounts to run a business or profession. For this purpose profession is divided in to following two groups.</w:t>
      </w:r>
    </w:p>
    <w:p w:rsidR="001620A2" w:rsidRDefault="00D70D94">
      <w:pPr>
        <w:pStyle w:val="ListParagraph"/>
        <w:numPr>
          <w:ilvl w:val="0"/>
          <w:numId w:val="44"/>
        </w:numPr>
        <w:tabs>
          <w:tab w:val="left" w:pos="1752"/>
        </w:tabs>
        <w:spacing w:line="360" w:lineRule="auto"/>
        <w:ind w:right="1240"/>
        <w:jc w:val="both"/>
        <w:rPr>
          <w:sz w:val="24"/>
        </w:rPr>
      </w:pPr>
      <w:r>
        <w:rPr>
          <w:b/>
          <w:sz w:val="24"/>
        </w:rPr>
        <w:t>Specific Profession</w:t>
      </w:r>
      <w:r>
        <w:rPr>
          <w:sz w:val="24"/>
        </w:rPr>
        <w:t>- This includes like doctors, engineers, Lawyers, Accountants, Technical Advisors, Tax Advisors, Company Secretaries, Film Artist</w:t>
      </w:r>
      <w:r>
        <w:rPr>
          <w:spacing w:val="-4"/>
          <w:sz w:val="24"/>
        </w:rPr>
        <w:t xml:space="preserve"> </w:t>
      </w:r>
      <w:r>
        <w:rPr>
          <w:sz w:val="24"/>
        </w:rPr>
        <w:t>etc.</w:t>
      </w:r>
    </w:p>
    <w:p w:rsidR="001620A2" w:rsidRDefault="00D70D94">
      <w:pPr>
        <w:pStyle w:val="BodyText"/>
        <w:spacing w:line="360" w:lineRule="auto"/>
        <w:ind w:left="1360" w:right="1242"/>
        <w:jc w:val="both"/>
      </w:pPr>
      <w:r>
        <w:t>Professional whose total income of the three years before current previous year is less than Rs. 60,000 lakh and for newly established professionalsit is not mendatory to keep specific books of accountants.</w:t>
      </w:r>
    </w:p>
    <w:p w:rsidR="001620A2" w:rsidRDefault="00D70D94">
      <w:pPr>
        <w:pStyle w:val="BodyText"/>
        <w:spacing w:line="360" w:lineRule="auto"/>
        <w:ind w:left="1360" w:right="1241"/>
        <w:jc w:val="both"/>
      </w:pPr>
      <w:r>
        <w:t>For professionals having total income more than Rs. 1.5 lakh and for newly established professionals it is mandatory to keep specific books of account like Cash Book, Journal, Ledger, Copies of bills having invoice exceeding Rs. 25 and Cash memo of expenses for having expenses above Rs. 50.</w:t>
      </w:r>
    </w:p>
    <w:p w:rsidR="001620A2" w:rsidRDefault="001620A2">
      <w:pPr>
        <w:spacing w:line="360" w:lineRule="auto"/>
        <w:jc w:val="both"/>
        <w:sectPr w:rsidR="001620A2">
          <w:pgSz w:w="12240" w:h="15840"/>
          <w:pgMar w:top="1360" w:right="200" w:bottom="280" w:left="440" w:header="720" w:footer="720" w:gutter="0"/>
          <w:cols w:space="720"/>
        </w:sectPr>
      </w:pPr>
    </w:p>
    <w:p w:rsidR="001620A2" w:rsidRDefault="00D70D94">
      <w:pPr>
        <w:pStyle w:val="ListParagraph"/>
        <w:numPr>
          <w:ilvl w:val="0"/>
          <w:numId w:val="44"/>
        </w:numPr>
        <w:tabs>
          <w:tab w:val="left" w:pos="1752"/>
        </w:tabs>
        <w:spacing w:before="74"/>
        <w:jc w:val="both"/>
        <w:rPr>
          <w:sz w:val="24"/>
        </w:rPr>
      </w:pPr>
      <w:r>
        <w:rPr>
          <w:b/>
          <w:sz w:val="24"/>
        </w:rPr>
        <w:lastRenderedPageBreak/>
        <w:t>Non-Specific Profession (Business</w:t>
      </w:r>
      <w:r>
        <w:rPr>
          <w:sz w:val="24"/>
        </w:rPr>
        <w:t>): These are divided in to two</w:t>
      </w:r>
      <w:r>
        <w:rPr>
          <w:spacing w:val="-6"/>
          <w:sz w:val="24"/>
        </w:rPr>
        <w:t xml:space="preserve"> </w:t>
      </w:r>
      <w:r>
        <w:rPr>
          <w:sz w:val="24"/>
        </w:rPr>
        <w:t>categories</w:t>
      </w:r>
    </w:p>
    <w:p w:rsidR="001620A2" w:rsidRDefault="00D70D94">
      <w:pPr>
        <w:pStyle w:val="ListParagraph"/>
        <w:numPr>
          <w:ilvl w:val="1"/>
          <w:numId w:val="44"/>
        </w:numPr>
        <w:tabs>
          <w:tab w:val="left" w:pos="2441"/>
        </w:tabs>
        <w:spacing w:before="137" w:line="360" w:lineRule="auto"/>
        <w:ind w:right="1241"/>
        <w:jc w:val="both"/>
        <w:rPr>
          <w:sz w:val="24"/>
        </w:rPr>
      </w:pPr>
      <w:r>
        <w:rPr>
          <w:sz w:val="24"/>
        </w:rPr>
        <w:t>Businessman whose total income of three years prior to current previous year is not more than Rs. 1.2 lakh and the total sale for the period is not more than Rs. 10 lakh</w:t>
      </w:r>
    </w:p>
    <w:p w:rsidR="001620A2" w:rsidRDefault="00D70D94">
      <w:pPr>
        <w:pStyle w:val="ListParagraph"/>
        <w:numPr>
          <w:ilvl w:val="1"/>
          <w:numId w:val="44"/>
        </w:numPr>
        <w:tabs>
          <w:tab w:val="left" w:pos="2441"/>
        </w:tabs>
        <w:spacing w:before="2" w:line="360" w:lineRule="auto"/>
        <w:ind w:right="1239"/>
        <w:jc w:val="both"/>
        <w:rPr>
          <w:sz w:val="24"/>
        </w:rPr>
      </w:pPr>
      <w:r>
        <w:rPr>
          <w:sz w:val="24"/>
        </w:rPr>
        <w:t>Businessman whose total income of three years prior to previous year is more than Rs. 1.2 lakh and total sale for the period is more than Rs. 10 lakh. Such businessman shall keep and maintain such books of account and other documents as may enable the Assessing officer to compute their total income in accordance with the provision of the</w:t>
      </w:r>
      <w:r>
        <w:rPr>
          <w:spacing w:val="-3"/>
          <w:sz w:val="24"/>
        </w:rPr>
        <w:t xml:space="preserve"> </w:t>
      </w:r>
      <w:r>
        <w:rPr>
          <w:sz w:val="24"/>
        </w:rPr>
        <w:t>Act.</w:t>
      </w:r>
    </w:p>
    <w:p w:rsidR="001620A2" w:rsidRDefault="001620A2">
      <w:pPr>
        <w:pStyle w:val="BodyText"/>
        <w:rPr>
          <w:sz w:val="36"/>
        </w:rPr>
      </w:pPr>
    </w:p>
    <w:p w:rsidR="001620A2" w:rsidRDefault="00D70D94">
      <w:pPr>
        <w:ind w:left="1000"/>
        <w:rPr>
          <w:sz w:val="24"/>
        </w:rPr>
      </w:pPr>
      <w:r>
        <w:rPr>
          <w:b/>
          <w:sz w:val="24"/>
        </w:rPr>
        <w:t xml:space="preserve">Other Deduction </w:t>
      </w:r>
      <w:r>
        <w:rPr>
          <w:sz w:val="24"/>
        </w:rPr>
        <w:t>The following deductions shall be allowed u/s 36:</w:t>
      </w:r>
    </w:p>
    <w:p w:rsidR="001620A2" w:rsidRDefault="00D70D94">
      <w:pPr>
        <w:pStyle w:val="ListParagraph"/>
        <w:numPr>
          <w:ilvl w:val="0"/>
          <w:numId w:val="43"/>
        </w:numPr>
        <w:tabs>
          <w:tab w:val="left" w:pos="1720"/>
          <w:tab w:val="left" w:pos="1721"/>
        </w:tabs>
        <w:spacing w:before="137"/>
        <w:ind w:hanging="647"/>
        <w:rPr>
          <w:sz w:val="24"/>
        </w:rPr>
      </w:pPr>
      <w:r>
        <w:rPr>
          <w:sz w:val="24"/>
        </w:rPr>
        <w:t>Fire insurance premium against the risk of damage of</w:t>
      </w:r>
      <w:r>
        <w:rPr>
          <w:spacing w:val="-5"/>
          <w:sz w:val="24"/>
        </w:rPr>
        <w:t xml:space="preserve"> </w:t>
      </w:r>
      <w:r>
        <w:rPr>
          <w:sz w:val="24"/>
        </w:rPr>
        <w:t>stocks;</w:t>
      </w:r>
    </w:p>
    <w:p w:rsidR="001620A2" w:rsidRDefault="00D70D94">
      <w:pPr>
        <w:pStyle w:val="ListParagraph"/>
        <w:numPr>
          <w:ilvl w:val="0"/>
          <w:numId w:val="43"/>
        </w:numPr>
        <w:tabs>
          <w:tab w:val="left" w:pos="1720"/>
          <w:tab w:val="left" w:pos="1721"/>
        </w:tabs>
        <w:spacing w:before="139" w:line="360" w:lineRule="auto"/>
        <w:ind w:left="1794" w:right="1240" w:hanging="720"/>
        <w:rPr>
          <w:sz w:val="24"/>
        </w:rPr>
      </w:pPr>
      <w:r>
        <w:rPr>
          <w:sz w:val="24"/>
        </w:rPr>
        <w:t>Any insurance premium paid by paid by any mode of payment other than cash by an employer on the health of</w:t>
      </w:r>
      <w:r>
        <w:rPr>
          <w:spacing w:val="-3"/>
          <w:sz w:val="24"/>
        </w:rPr>
        <w:t xml:space="preserve"> </w:t>
      </w:r>
      <w:r>
        <w:rPr>
          <w:sz w:val="24"/>
        </w:rPr>
        <w:t>employees;</w:t>
      </w:r>
    </w:p>
    <w:p w:rsidR="001620A2" w:rsidRDefault="00D70D94">
      <w:pPr>
        <w:pStyle w:val="ListParagraph"/>
        <w:numPr>
          <w:ilvl w:val="1"/>
          <w:numId w:val="43"/>
        </w:numPr>
        <w:tabs>
          <w:tab w:val="left" w:pos="2080"/>
          <w:tab w:val="left" w:pos="2081"/>
        </w:tabs>
        <w:spacing w:line="294" w:lineRule="exact"/>
        <w:ind w:hanging="361"/>
        <w:rPr>
          <w:sz w:val="24"/>
        </w:rPr>
      </w:pPr>
      <w:r>
        <w:rPr>
          <w:sz w:val="24"/>
        </w:rPr>
        <w:t xml:space="preserve">Insurance paid on the life of partners is not allowed. </w:t>
      </w:r>
      <w:r>
        <w:rPr>
          <w:spacing w:val="-3"/>
          <w:sz w:val="24"/>
        </w:rPr>
        <w:t xml:space="preserve">It </w:t>
      </w:r>
      <w:r>
        <w:rPr>
          <w:sz w:val="24"/>
        </w:rPr>
        <w:t>is a personal</w:t>
      </w:r>
      <w:r>
        <w:rPr>
          <w:spacing w:val="-1"/>
          <w:sz w:val="24"/>
        </w:rPr>
        <w:t xml:space="preserve"> </w:t>
      </w:r>
      <w:r>
        <w:rPr>
          <w:sz w:val="24"/>
        </w:rPr>
        <w:t>expenditure.</w:t>
      </w:r>
    </w:p>
    <w:p w:rsidR="001620A2" w:rsidRDefault="00D70D94">
      <w:pPr>
        <w:pStyle w:val="ListParagraph"/>
        <w:numPr>
          <w:ilvl w:val="1"/>
          <w:numId w:val="43"/>
        </w:numPr>
        <w:tabs>
          <w:tab w:val="left" w:pos="2080"/>
          <w:tab w:val="left" w:pos="2081"/>
        </w:tabs>
        <w:spacing w:before="136" w:line="352" w:lineRule="auto"/>
        <w:ind w:right="1239"/>
        <w:rPr>
          <w:sz w:val="24"/>
        </w:rPr>
      </w:pPr>
      <w:r>
        <w:rPr>
          <w:sz w:val="24"/>
        </w:rPr>
        <w:t>Insurance premium paid under the KEYMAN INSURANCE POLICY will be allowed u/s</w:t>
      </w:r>
      <w:r>
        <w:rPr>
          <w:spacing w:val="-1"/>
          <w:sz w:val="24"/>
        </w:rPr>
        <w:t xml:space="preserve"> </w:t>
      </w:r>
      <w:r>
        <w:rPr>
          <w:sz w:val="24"/>
        </w:rPr>
        <w:t>37(1).</w:t>
      </w:r>
    </w:p>
    <w:p w:rsidR="001620A2" w:rsidRDefault="00D70D94">
      <w:pPr>
        <w:pStyle w:val="ListParagraph"/>
        <w:numPr>
          <w:ilvl w:val="0"/>
          <w:numId w:val="43"/>
        </w:numPr>
        <w:tabs>
          <w:tab w:val="left" w:pos="1720"/>
          <w:tab w:val="left" w:pos="1721"/>
        </w:tabs>
        <w:spacing w:before="10"/>
        <w:ind w:hanging="647"/>
        <w:rPr>
          <w:sz w:val="24"/>
        </w:rPr>
      </w:pPr>
      <w:r>
        <w:rPr>
          <w:sz w:val="24"/>
        </w:rPr>
        <w:t>Any sum paid to an employee as bonus or</w:t>
      </w:r>
      <w:r>
        <w:rPr>
          <w:spacing w:val="-4"/>
          <w:sz w:val="24"/>
        </w:rPr>
        <w:t xml:space="preserve"> </w:t>
      </w:r>
      <w:r>
        <w:rPr>
          <w:sz w:val="24"/>
        </w:rPr>
        <w:t>commission;</w:t>
      </w:r>
    </w:p>
    <w:p w:rsidR="001620A2" w:rsidRDefault="00D70D94">
      <w:pPr>
        <w:pStyle w:val="ListParagraph"/>
        <w:numPr>
          <w:ilvl w:val="1"/>
          <w:numId w:val="43"/>
        </w:numPr>
        <w:tabs>
          <w:tab w:val="left" w:pos="2080"/>
          <w:tab w:val="left" w:pos="2081"/>
        </w:tabs>
        <w:spacing w:before="137" w:line="352" w:lineRule="auto"/>
        <w:ind w:right="1244"/>
        <w:rPr>
          <w:sz w:val="24"/>
        </w:rPr>
      </w:pPr>
      <w:r>
        <w:rPr>
          <w:sz w:val="24"/>
        </w:rPr>
        <w:t>There is no restriction on the amount of bonus. It may exceed the payment under bonus</w:t>
      </w:r>
      <w:r>
        <w:rPr>
          <w:spacing w:val="-1"/>
          <w:sz w:val="24"/>
        </w:rPr>
        <w:t xml:space="preserve"> </w:t>
      </w:r>
      <w:r>
        <w:rPr>
          <w:sz w:val="24"/>
        </w:rPr>
        <w:t>Act.</w:t>
      </w:r>
    </w:p>
    <w:p w:rsidR="001620A2" w:rsidRDefault="00D70D94">
      <w:pPr>
        <w:pStyle w:val="ListParagraph"/>
        <w:numPr>
          <w:ilvl w:val="0"/>
          <w:numId w:val="43"/>
        </w:numPr>
        <w:tabs>
          <w:tab w:val="left" w:pos="1720"/>
          <w:tab w:val="left" w:pos="1721"/>
        </w:tabs>
        <w:spacing w:before="7" w:line="360" w:lineRule="auto"/>
        <w:ind w:left="1794" w:right="1240" w:hanging="720"/>
        <w:rPr>
          <w:sz w:val="24"/>
        </w:rPr>
      </w:pPr>
      <w:r>
        <w:rPr>
          <w:sz w:val="24"/>
        </w:rPr>
        <w:t>The amount of interest paid in respect of capital borrowed for the purposes of business or profession;</w:t>
      </w:r>
    </w:p>
    <w:p w:rsidR="001620A2" w:rsidRDefault="00D70D94">
      <w:pPr>
        <w:pStyle w:val="ListParagraph"/>
        <w:numPr>
          <w:ilvl w:val="0"/>
          <w:numId w:val="43"/>
        </w:numPr>
        <w:tabs>
          <w:tab w:val="left" w:pos="1720"/>
          <w:tab w:val="left" w:pos="1721"/>
        </w:tabs>
        <w:ind w:hanging="647"/>
        <w:rPr>
          <w:sz w:val="24"/>
        </w:rPr>
      </w:pPr>
      <w:r>
        <w:rPr>
          <w:spacing w:val="-1"/>
          <w:w w:val="99"/>
          <w:sz w:val="24"/>
        </w:rPr>
        <w:t>Disco</w:t>
      </w:r>
      <w:r>
        <w:rPr>
          <w:w w:val="99"/>
          <w:sz w:val="24"/>
        </w:rPr>
        <w:t xml:space="preserve">unt on </w:t>
      </w:r>
      <w:r>
        <w:rPr>
          <w:spacing w:val="1"/>
          <w:w w:val="44"/>
          <w:sz w:val="24"/>
        </w:rPr>
        <w:t>―</w:t>
      </w:r>
      <w:r>
        <w:rPr>
          <w:spacing w:val="-3"/>
          <w:sz w:val="24"/>
        </w:rPr>
        <w:t>Z</w:t>
      </w:r>
      <w:r>
        <w:rPr>
          <w:sz w:val="24"/>
        </w:rPr>
        <w:t>ERO C</w:t>
      </w:r>
      <w:r>
        <w:rPr>
          <w:spacing w:val="1"/>
          <w:sz w:val="24"/>
        </w:rPr>
        <w:t>O</w:t>
      </w:r>
      <w:r>
        <w:rPr>
          <w:spacing w:val="-1"/>
          <w:sz w:val="24"/>
        </w:rPr>
        <w:t>UPO</w:t>
      </w:r>
      <w:r>
        <w:rPr>
          <w:sz w:val="24"/>
        </w:rPr>
        <w:t>N</w:t>
      </w:r>
      <w:r>
        <w:rPr>
          <w:spacing w:val="-1"/>
          <w:sz w:val="24"/>
        </w:rPr>
        <w:t xml:space="preserve"> </w:t>
      </w:r>
      <w:r>
        <w:rPr>
          <w:spacing w:val="-3"/>
          <w:sz w:val="24"/>
        </w:rPr>
        <w:t>B</w:t>
      </w:r>
      <w:r>
        <w:rPr>
          <w:spacing w:val="-1"/>
          <w:sz w:val="24"/>
        </w:rPr>
        <w:t>O</w:t>
      </w:r>
      <w:r>
        <w:rPr>
          <w:spacing w:val="1"/>
          <w:sz w:val="24"/>
        </w:rPr>
        <w:t>N</w:t>
      </w:r>
      <w:r>
        <w:rPr>
          <w:spacing w:val="-1"/>
          <w:w w:val="116"/>
          <w:sz w:val="24"/>
        </w:rPr>
        <w:t>D</w:t>
      </w:r>
      <w:r>
        <w:rPr>
          <w:w w:val="116"/>
          <w:sz w:val="24"/>
        </w:rPr>
        <w:t>‖</w:t>
      </w:r>
      <w:r>
        <w:rPr>
          <w:spacing w:val="-1"/>
          <w:sz w:val="24"/>
        </w:rPr>
        <w:t xml:space="preserve"> </w:t>
      </w:r>
      <w:r>
        <w:rPr>
          <w:w w:val="99"/>
          <w:sz w:val="24"/>
        </w:rPr>
        <w:t>will</w:t>
      </w:r>
      <w:r>
        <w:rPr>
          <w:sz w:val="24"/>
        </w:rPr>
        <w:t xml:space="preserve"> be</w:t>
      </w:r>
      <w:r>
        <w:rPr>
          <w:spacing w:val="-1"/>
          <w:sz w:val="24"/>
        </w:rPr>
        <w:t xml:space="preserve"> </w:t>
      </w:r>
      <w:r>
        <w:rPr>
          <w:spacing w:val="2"/>
          <w:sz w:val="24"/>
        </w:rPr>
        <w:t>d</w:t>
      </w:r>
      <w:r>
        <w:rPr>
          <w:spacing w:val="-1"/>
          <w:sz w:val="24"/>
        </w:rPr>
        <w:t>e</w:t>
      </w:r>
      <w:r>
        <w:rPr>
          <w:sz w:val="24"/>
        </w:rPr>
        <w:t>du</w:t>
      </w:r>
      <w:r>
        <w:rPr>
          <w:spacing w:val="-1"/>
          <w:sz w:val="24"/>
        </w:rPr>
        <w:t>c</w:t>
      </w:r>
      <w:r>
        <w:rPr>
          <w:sz w:val="24"/>
        </w:rPr>
        <w:t>tible on p</w:t>
      </w:r>
      <w:r>
        <w:rPr>
          <w:spacing w:val="-2"/>
          <w:sz w:val="24"/>
        </w:rPr>
        <w:t>r</w:t>
      </w:r>
      <w:r>
        <w:rPr>
          <w:sz w:val="24"/>
        </w:rPr>
        <w:t xml:space="preserve">o </w:t>
      </w:r>
      <w:r>
        <w:rPr>
          <w:spacing w:val="1"/>
          <w:sz w:val="24"/>
        </w:rPr>
        <w:t>r</w:t>
      </w:r>
      <w:r>
        <w:rPr>
          <w:spacing w:val="-1"/>
          <w:sz w:val="24"/>
        </w:rPr>
        <w:t>a</w:t>
      </w:r>
      <w:r>
        <w:rPr>
          <w:sz w:val="24"/>
        </w:rPr>
        <w:t>ta b</w:t>
      </w:r>
      <w:r>
        <w:rPr>
          <w:spacing w:val="-2"/>
          <w:sz w:val="24"/>
        </w:rPr>
        <w:t>a</w:t>
      </w:r>
      <w:r>
        <w:rPr>
          <w:w w:val="99"/>
          <w:sz w:val="24"/>
        </w:rPr>
        <w:t>s</w:t>
      </w:r>
      <w:r>
        <w:rPr>
          <w:spacing w:val="2"/>
          <w:w w:val="99"/>
          <w:sz w:val="24"/>
        </w:rPr>
        <w:t>i</w:t>
      </w:r>
      <w:r>
        <w:rPr>
          <w:w w:val="99"/>
          <w:sz w:val="24"/>
        </w:rPr>
        <w:t>s.</w:t>
      </w:r>
    </w:p>
    <w:p w:rsidR="001620A2" w:rsidRDefault="00D70D94">
      <w:pPr>
        <w:pStyle w:val="ListParagraph"/>
        <w:numPr>
          <w:ilvl w:val="0"/>
          <w:numId w:val="43"/>
        </w:numPr>
        <w:tabs>
          <w:tab w:val="left" w:pos="1721"/>
        </w:tabs>
        <w:spacing w:before="139"/>
        <w:ind w:hanging="647"/>
        <w:jc w:val="both"/>
        <w:rPr>
          <w:sz w:val="24"/>
        </w:rPr>
      </w:pPr>
      <w:r>
        <w:rPr>
          <w:sz w:val="24"/>
        </w:rPr>
        <w:t>Employer‘s contribution to RPF or approved superannuation</w:t>
      </w:r>
      <w:r>
        <w:rPr>
          <w:spacing w:val="-4"/>
          <w:sz w:val="24"/>
        </w:rPr>
        <w:t xml:space="preserve"> </w:t>
      </w:r>
      <w:r>
        <w:rPr>
          <w:sz w:val="24"/>
        </w:rPr>
        <w:t>fund</w:t>
      </w:r>
    </w:p>
    <w:p w:rsidR="001620A2" w:rsidRDefault="00D70D94">
      <w:pPr>
        <w:pStyle w:val="ListParagraph"/>
        <w:numPr>
          <w:ilvl w:val="0"/>
          <w:numId w:val="43"/>
        </w:numPr>
        <w:tabs>
          <w:tab w:val="left" w:pos="1721"/>
        </w:tabs>
        <w:spacing w:before="137"/>
        <w:ind w:hanging="647"/>
        <w:jc w:val="both"/>
        <w:rPr>
          <w:sz w:val="24"/>
        </w:rPr>
      </w:pPr>
      <w:r>
        <w:rPr>
          <w:sz w:val="24"/>
        </w:rPr>
        <w:t>Employer‘s contribution to approved gratuity</w:t>
      </w:r>
      <w:r>
        <w:rPr>
          <w:spacing w:val="-4"/>
          <w:sz w:val="24"/>
        </w:rPr>
        <w:t xml:space="preserve"> </w:t>
      </w:r>
      <w:r>
        <w:rPr>
          <w:sz w:val="24"/>
        </w:rPr>
        <w:t>fund.</w:t>
      </w:r>
    </w:p>
    <w:p w:rsidR="001620A2" w:rsidRDefault="00D70D94">
      <w:pPr>
        <w:pStyle w:val="ListParagraph"/>
        <w:numPr>
          <w:ilvl w:val="0"/>
          <w:numId w:val="43"/>
        </w:numPr>
        <w:tabs>
          <w:tab w:val="left" w:pos="1721"/>
        </w:tabs>
        <w:spacing w:before="139" w:line="360" w:lineRule="auto"/>
        <w:ind w:left="1794" w:right="1244" w:hanging="720"/>
        <w:jc w:val="both"/>
        <w:rPr>
          <w:sz w:val="24"/>
        </w:rPr>
      </w:pPr>
      <w:r>
        <w:rPr>
          <w:sz w:val="24"/>
        </w:rPr>
        <w:t>Any sum received by the assessee u/s 2(24)(x) will be allowed as deduction only if such amount is credited to the employee account in relevant fund on or before the date prescribed under such</w:t>
      </w:r>
      <w:r>
        <w:rPr>
          <w:spacing w:val="-1"/>
          <w:sz w:val="24"/>
        </w:rPr>
        <w:t xml:space="preserve"> </w:t>
      </w:r>
      <w:r>
        <w:rPr>
          <w:sz w:val="24"/>
        </w:rPr>
        <w:t>fund.</w:t>
      </w:r>
    </w:p>
    <w:p w:rsidR="001620A2" w:rsidRDefault="00D70D94">
      <w:pPr>
        <w:pStyle w:val="ListParagraph"/>
        <w:numPr>
          <w:ilvl w:val="0"/>
          <w:numId w:val="43"/>
        </w:numPr>
        <w:tabs>
          <w:tab w:val="left" w:pos="1721"/>
        </w:tabs>
        <w:spacing w:line="360" w:lineRule="auto"/>
        <w:ind w:left="1794" w:right="1246" w:hanging="720"/>
        <w:jc w:val="both"/>
        <w:rPr>
          <w:sz w:val="24"/>
        </w:rPr>
      </w:pPr>
      <w:r>
        <w:rPr>
          <w:sz w:val="24"/>
        </w:rPr>
        <w:t>In respect of animals, which are used for the purpose of business or profession and have died, the actual cost less amount realised on the sale of animal is allowable as</w:t>
      </w:r>
      <w:r>
        <w:rPr>
          <w:spacing w:val="-13"/>
          <w:sz w:val="24"/>
        </w:rPr>
        <w:t xml:space="preserve"> </w:t>
      </w:r>
      <w:r>
        <w:rPr>
          <w:sz w:val="24"/>
        </w:rPr>
        <w:t>deduction.</w:t>
      </w:r>
    </w:p>
    <w:p w:rsidR="001620A2" w:rsidRDefault="001620A2">
      <w:pPr>
        <w:spacing w:line="360" w:lineRule="auto"/>
        <w:jc w:val="both"/>
        <w:rPr>
          <w:sz w:val="24"/>
        </w:rPr>
        <w:sectPr w:rsidR="001620A2">
          <w:pgSz w:w="12240" w:h="15840"/>
          <w:pgMar w:top="1360" w:right="200" w:bottom="280" w:left="440" w:header="720" w:footer="720" w:gutter="0"/>
          <w:cols w:space="720"/>
        </w:sectPr>
      </w:pPr>
    </w:p>
    <w:p w:rsidR="001620A2" w:rsidRDefault="00D70D94">
      <w:pPr>
        <w:pStyle w:val="ListParagraph"/>
        <w:numPr>
          <w:ilvl w:val="0"/>
          <w:numId w:val="43"/>
        </w:numPr>
        <w:tabs>
          <w:tab w:val="left" w:pos="1721"/>
        </w:tabs>
        <w:spacing w:before="72" w:line="348" w:lineRule="auto"/>
        <w:ind w:left="1794" w:right="1234" w:hanging="720"/>
        <w:jc w:val="both"/>
        <w:rPr>
          <w:sz w:val="24"/>
        </w:rPr>
      </w:pPr>
      <w:r>
        <w:lastRenderedPageBreak/>
        <w:t xml:space="preserve">The amount of any bad debt which is written off as irrecoverable in the accounts of the assessee for the previous year provided </w:t>
      </w:r>
      <w:r>
        <w:rPr>
          <w:sz w:val="24"/>
        </w:rPr>
        <w:t>Particular debtor should be write off;</w:t>
      </w:r>
      <w:r>
        <w:rPr>
          <w:spacing w:val="-3"/>
          <w:sz w:val="24"/>
        </w:rPr>
        <w:t xml:space="preserve"> </w:t>
      </w:r>
      <w:r>
        <w:rPr>
          <w:sz w:val="24"/>
        </w:rPr>
        <w:t>and</w:t>
      </w:r>
    </w:p>
    <w:p w:rsidR="001620A2" w:rsidRDefault="00D70D94">
      <w:pPr>
        <w:pStyle w:val="BodyText"/>
        <w:spacing w:before="13" w:line="360" w:lineRule="auto"/>
        <w:ind w:left="1720" w:right="1241"/>
        <w:jc w:val="both"/>
      </w:pPr>
      <w:r>
        <w:t>Amount of debts has been treated as income in the year of written off or earlier year. It is not applicable for Banking Co. or Financial institution. Further provisions for bad debts are not allowed.</w:t>
      </w:r>
    </w:p>
    <w:p w:rsidR="001620A2" w:rsidRDefault="00D70D94">
      <w:pPr>
        <w:pStyle w:val="ListParagraph"/>
        <w:numPr>
          <w:ilvl w:val="0"/>
          <w:numId w:val="43"/>
        </w:numPr>
        <w:tabs>
          <w:tab w:val="left" w:pos="1721"/>
        </w:tabs>
        <w:spacing w:before="2" w:line="360" w:lineRule="auto"/>
        <w:ind w:right="1245"/>
        <w:jc w:val="both"/>
        <w:rPr>
          <w:sz w:val="24"/>
        </w:rPr>
      </w:pPr>
      <w:r>
        <w:rPr>
          <w:sz w:val="24"/>
        </w:rPr>
        <w:t>Securities Transaction Tax in respect of the taxable securities transactions entered into in the course of his business will be</w:t>
      </w:r>
      <w:r>
        <w:rPr>
          <w:spacing w:val="-2"/>
          <w:sz w:val="24"/>
        </w:rPr>
        <w:t xml:space="preserve"> </w:t>
      </w:r>
      <w:r>
        <w:rPr>
          <w:sz w:val="24"/>
        </w:rPr>
        <w:t>allowed</w:t>
      </w:r>
    </w:p>
    <w:p w:rsidR="001620A2" w:rsidRDefault="00D70D94">
      <w:pPr>
        <w:pStyle w:val="ListParagraph"/>
        <w:numPr>
          <w:ilvl w:val="0"/>
          <w:numId w:val="43"/>
        </w:numPr>
        <w:tabs>
          <w:tab w:val="left" w:pos="1721"/>
        </w:tabs>
        <w:spacing w:line="360" w:lineRule="auto"/>
        <w:ind w:right="1243"/>
        <w:jc w:val="both"/>
        <w:rPr>
          <w:sz w:val="24"/>
        </w:rPr>
      </w:pPr>
      <w:r>
        <w:rPr>
          <w:sz w:val="24"/>
        </w:rPr>
        <w:t>Expenses incurred by the company for promotion of family planning shall be allowed in 5 equall instalments from the year in which such expenses have been paid. It shall be allowed only for company</w:t>
      </w:r>
      <w:r>
        <w:rPr>
          <w:spacing w:val="-9"/>
          <w:sz w:val="24"/>
        </w:rPr>
        <w:t xml:space="preserve"> </w:t>
      </w:r>
      <w:r>
        <w:rPr>
          <w:sz w:val="24"/>
        </w:rPr>
        <w:t>assessee.</w:t>
      </w:r>
    </w:p>
    <w:p w:rsidR="001620A2" w:rsidRDefault="001620A2">
      <w:pPr>
        <w:pStyle w:val="BodyText"/>
        <w:rPr>
          <w:sz w:val="36"/>
        </w:rPr>
      </w:pPr>
    </w:p>
    <w:p w:rsidR="001620A2" w:rsidRDefault="00D70D94">
      <w:pPr>
        <w:pStyle w:val="BodyText"/>
        <w:spacing w:line="360" w:lineRule="auto"/>
        <w:ind w:left="1000" w:right="1240"/>
        <w:jc w:val="both"/>
      </w:pPr>
      <w:r>
        <w:rPr>
          <w:b/>
        </w:rPr>
        <w:t xml:space="preserve">General Deduction: </w:t>
      </w:r>
      <w:r>
        <w:t>Any expenditure other than specifically mentioned in Sec. 30 to 36 shall allowed as deduction, if the following conditions are satisfied.</w:t>
      </w:r>
    </w:p>
    <w:p w:rsidR="001620A2" w:rsidRDefault="00D70D94">
      <w:pPr>
        <w:pStyle w:val="ListParagraph"/>
        <w:numPr>
          <w:ilvl w:val="0"/>
          <w:numId w:val="42"/>
        </w:numPr>
        <w:tabs>
          <w:tab w:val="left" w:pos="1721"/>
        </w:tabs>
        <w:ind w:hanging="361"/>
        <w:jc w:val="both"/>
        <w:rPr>
          <w:sz w:val="24"/>
        </w:rPr>
      </w:pPr>
      <w:r>
        <w:rPr>
          <w:sz w:val="24"/>
        </w:rPr>
        <w:t>It is not in the nature of capital</w:t>
      </w:r>
      <w:r>
        <w:rPr>
          <w:spacing w:val="-4"/>
          <w:sz w:val="24"/>
        </w:rPr>
        <w:t xml:space="preserve"> </w:t>
      </w:r>
      <w:r>
        <w:rPr>
          <w:sz w:val="24"/>
        </w:rPr>
        <w:t>expenditure;</w:t>
      </w:r>
    </w:p>
    <w:p w:rsidR="001620A2" w:rsidRDefault="00D70D94">
      <w:pPr>
        <w:pStyle w:val="ListParagraph"/>
        <w:numPr>
          <w:ilvl w:val="0"/>
          <w:numId w:val="42"/>
        </w:numPr>
        <w:tabs>
          <w:tab w:val="left" w:pos="1721"/>
        </w:tabs>
        <w:spacing w:before="137"/>
        <w:ind w:hanging="361"/>
        <w:jc w:val="both"/>
        <w:rPr>
          <w:sz w:val="24"/>
        </w:rPr>
      </w:pPr>
      <w:r>
        <w:rPr>
          <w:sz w:val="24"/>
        </w:rPr>
        <w:t>It is not in the nature of personal expenses of the assessee,</w:t>
      </w:r>
      <w:r>
        <w:rPr>
          <w:spacing w:val="-6"/>
          <w:sz w:val="24"/>
        </w:rPr>
        <w:t xml:space="preserve"> </w:t>
      </w:r>
      <w:r>
        <w:rPr>
          <w:sz w:val="24"/>
        </w:rPr>
        <w:t>and</w:t>
      </w:r>
    </w:p>
    <w:p w:rsidR="001620A2" w:rsidRDefault="00D70D94">
      <w:pPr>
        <w:pStyle w:val="ListParagraph"/>
        <w:numPr>
          <w:ilvl w:val="0"/>
          <w:numId w:val="42"/>
        </w:numPr>
        <w:tabs>
          <w:tab w:val="left" w:pos="1721"/>
        </w:tabs>
        <w:spacing w:before="140" w:line="360" w:lineRule="auto"/>
        <w:ind w:right="1235"/>
        <w:jc w:val="both"/>
        <w:rPr>
          <w:sz w:val="24"/>
        </w:rPr>
      </w:pPr>
      <w:r>
        <w:rPr>
          <w:sz w:val="24"/>
        </w:rPr>
        <w:t>It is laid out wholly and exclusively for the purpose of the business or profession of the assessee;</w:t>
      </w:r>
    </w:p>
    <w:p w:rsidR="001620A2" w:rsidRDefault="00D70D94">
      <w:pPr>
        <w:pStyle w:val="ListParagraph"/>
        <w:numPr>
          <w:ilvl w:val="0"/>
          <w:numId w:val="42"/>
        </w:numPr>
        <w:tabs>
          <w:tab w:val="left" w:pos="1721"/>
        </w:tabs>
        <w:spacing w:line="360" w:lineRule="auto"/>
        <w:ind w:right="1235"/>
        <w:jc w:val="both"/>
        <w:rPr>
          <w:sz w:val="24"/>
        </w:rPr>
      </w:pPr>
      <w:r>
        <w:rPr>
          <w:sz w:val="24"/>
        </w:rPr>
        <w:t>It should not have been incurred for any purposes, which is an offence or is prohibited or expressly not allowed under any</w:t>
      </w:r>
      <w:r>
        <w:rPr>
          <w:spacing w:val="-9"/>
          <w:sz w:val="24"/>
        </w:rPr>
        <w:t xml:space="preserve"> </w:t>
      </w:r>
      <w:r>
        <w:rPr>
          <w:sz w:val="24"/>
        </w:rPr>
        <w:t>law.</w:t>
      </w:r>
    </w:p>
    <w:p w:rsidR="001620A2" w:rsidRDefault="00D70D94">
      <w:pPr>
        <w:pStyle w:val="ListParagraph"/>
        <w:numPr>
          <w:ilvl w:val="0"/>
          <w:numId w:val="42"/>
        </w:numPr>
        <w:tabs>
          <w:tab w:val="left" w:pos="1721"/>
        </w:tabs>
        <w:spacing w:line="360" w:lineRule="auto"/>
        <w:ind w:right="1241"/>
        <w:jc w:val="both"/>
        <w:rPr>
          <w:sz w:val="24"/>
        </w:rPr>
      </w:pPr>
      <w:r>
        <w:rPr>
          <w:sz w:val="24"/>
        </w:rPr>
        <w:t>According to section 37 (2B), any expenditure incurred by an assessee on advertisement in any souvenir, broacher, tract, pamphlet or the like, published by a political party is not allowed. Donation to political party is not allowed as</w:t>
      </w:r>
      <w:r>
        <w:rPr>
          <w:spacing w:val="-5"/>
          <w:sz w:val="24"/>
        </w:rPr>
        <w:t xml:space="preserve"> </w:t>
      </w:r>
      <w:r>
        <w:rPr>
          <w:sz w:val="24"/>
        </w:rPr>
        <w:t>deduction.</w:t>
      </w:r>
    </w:p>
    <w:p w:rsidR="001620A2" w:rsidRDefault="001620A2">
      <w:pPr>
        <w:pStyle w:val="BodyText"/>
        <w:spacing w:before="10"/>
        <w:rPr>
          <w:sz w:val="23"/>
        </w:rPr>
      </w:pPr>
    </w:p>
    <w:p w:rsidR="001620A2" w:rsidRDefault="00D70D94">
      <w:pPr>
        <w:pStyle w:val="ListParagraph"/>
        <w:numPr>
          <w:ilvl w:val="0"/>
          <w:numId w:val="42"/>
        </w:numPr>
        <w:tabs>
          <w:tab w:val="left" w:pos="1720"/>
          <w:tab w:val="left" w:pos="1721"/>
        </w:tabs>
        <w:spacing w:before="1" w:line="360" w:lineRule="auto"/>
        <w:ind w:right="1241"/>
        <w:rPr>
          <w:sz w:val="24"/>
        </w:rPr>
      </w:pPr>
      <w:r>
        <w:rPr>
          <w:sz w:val="24"/>
        </w:rPr>
        <w:t>Expenditure incurred on raising loans or issuing debentures but not on issuing share capital.</w:t>
      </w:r>
    </w:p>
    <w:p w:rsidR="001620A2" w:rsidRDefault="00D70D94">
      <w:pPr>
        <w:pStyle w:val="ListParagraph"/>
        <w:numPr>
          <w:ilvl w:val="0"/>
          <w:numId w:val="42"/>
        </w:numPr>
        <w:tabs>
          <w:tab w:val="left" w:pos="1721"/>
        </w:tabs>
        <w:ind w:hanging="361"/>
        <w:rPr>
          <w:sz w:val="24"/>
        </w:rPr>
      </w:pPr>
      <w:r>
        <w:rPr>
          <w:sz w:val="24"/>
        </w:rPr>
        <w:t>Legal expenses</w:t>
      </w:r>
      <w:r>
        <w:rPr>
          <w:spacing w:val="-1"/>
          <w:sz w:val="24"/>
        </w:rPr>
        <w:t xml:space="preserve"> </w:t>
      </w:r>
      <w:r>
        <w:rPr>
          <w:sz w:val="24"/>
        </w:rPr>
        <w:t>incurred:</w:t>
      </w:r>
    </w:p>
    <w:p w:rsidR="001620A2" w:rsidRDefault="00D70D94">
      <w:pPr>
        <w:pStyle w:val="ListParagraph"/>
        <w:numPr>
          <w:ilvl w:val="1"/>
          <w:numId w:val="42"/>
        </w:numPr>
        <w:tabs>
          <w:tab w:val="left" w:pos="2440"/>
          <w:tab w:val="left" w:pos="2441"/>
        </w:tabs>
        <w:spacing w:before="139"/>
        <w:ind w:hanging="361"/>
        <w:rPr>
          <w:sz w:val="24"/>
        </w:rPr>
      </w:pPr>
      <w:r>
        <w:rPr>
          <w:sz w:val="24"/>
        </w:rPr>
        <w:t>to avoid a business liability, e.g. for alleged breach of a trading</w:t>
      </w:r>
      <w:r>
        <w:rPr>
          <w:spacing w:val="-7"/>
          <w:sz w:val="24"/>
        </w:rPr>
        <w:t xml:space="preserve"> </w:t>
      </w:r>
      <w:r>
        <w:rPr>
          <w:sz w:val="24"/>
        </w:rPr>
        <w:t>contract;</w:t>
      </w:r>
    </w:p>
    <w:p w:rsidR="001620A2" w:rsidRDefault="00D70D94">
      <w:pPr>
        <w:pStyle w:val="ListParagraph"/>
        <w:numPr>
          <w:ilvl w:val="1"/>
          <w:numId w:val="42"/>
        </w:numPr>
        <w:tabs>
          <w:tab w:val="left" w:pos="2440"/>
          <w:tab w:val="left" w:pos="2441"/>
        </w:tabs>
        <w:spacing w:before="136"/>
        <w:ind w:hanging="361"/>
        <w:rPr>
          <w:sz w:val="24"/>
        </w:rPr>
      </w:pPr>
      <w:r>
        <w:rPr>
          <w:sz w:val="24"/>
        </w:rPr>
        <w:t>to defend the assessee‘s title to his assets, e.g. land, building,</w:t>
      </w:r>
      <w:r>
        <w:rPr>
          <w:spacing w:val="-5"/>
          <w:sz w:val="24"/>
        </w:rPr>
        <w:t xml:space="preserve"> </w:t>
      </w:r>
      <w:r>
        <w:rPr>
          <w:sz w:val="24"/>
        </w:rPr>
        <w:t>etc.;</w:t>
      </w:r>
    </w:p>
    <w:p w:rsidR="001620A2" w:rsidRDefault="00D70D94">
      <w:pPr>
        <w:pStyle w:val="ListParagraph"/>
        <w:numPr>
          <w:ilvl w:val="1"/>
          <w:numId w:val="42"/>
        </w:numPr>
        <w:tabs>
          <w:tab w:val="left" w:pos="2440"/>
          <w:tab w:val="left" w:pos="2441"/>
        </w:tabs>
        <w:spacing w:before="138" w:line="352" w:lineRule="auto"/>
        <w:ind w:right="1240"/>
        <w:rPr>
          <w:sz w:val="24"/>
        </w:rPr>
      </w:pPr>
      <w:r>
        <w:rPr>
          <w:sz w:val="24"/>
        </w:rPr>
        <w:t>to secure the termination of a disadvantageous trading relationship, e.g. removal of an undesirable</w:t>
      </w:r>
      <w:r>
        <w:rPr>
          <w:spacing w:val="-2"/>
          <w:sz w:val="24"/>
        </w:rPr>
        <w:t xml:space="preserve"> </w:t>
      </w:r>
      <w:r>
        <w:rPr>
          <w:sz w:val="24"/>
        </w:rPr>
        <w:t>employee;</w:t>
      </w:r>
    </w:p>
    <w:p w:rsidR="001620A2" w:rsidRDefault="001620A2">
      <w:pPr>
        <w:spacing w:line="352" w:lineRule="auto"/>
        <w:rPr>
          <w:sz w:val="24"/>
        </w:rPr>
        <w:sectPr w:rsidR="001620A2">
          <w:pgSz w:w="12240" w:h="15840"/>
          <w:pgMar w:top="1360" w:right="200" w:bottom="280" w:left="440" w:header="720" w:footer="720" w:gutter="0"/>
          <w:cols w:space="720"/>
        </w:sectPr>
      </w:pPr>
    </w:p>
    <w:p w:rsidR="001620A2" w:rsidRDefault="00D70D94">
      <w:pPr>
        <w:pStyle w:val="ListParagraph"/>
        <w:numPr>
          <w:ilvl w:val="1"/>
          <w:numId w:val="42"/>
        </w:numPr>
        <w:tabs>
          <w:tab w:val="left" w:pos="2440"/>
          <w:tab w:val="left" w:pos="2441"/>
        </w:tabs>
        <w:spacing w:before="74" w:line="352" w:lineRule="auto"/>
        <w:ind w:right="1246"/>
        <w:rPr>
          <w:sz w:val="24"/>
        </w:rPr>
      </w:pPr>
      <w:r>
        <w:rPr>
          <w:sz w:val="24"/>
        </w:rPr>
        <w:lastRenderedPageBreak/>
        <w:t>by a director of a company in defending a suit brought to challenge the validity of his election to the</w:t>
      </w:r>
      <w:r>
        <w:rPr>
          <w:spacing w:val="-1"/>
          <w:sz w:val="24"/>
        </w:rPr>
        <w:t xml:space="preserve"> </w:t>
      </w:r>
      <w:r>
        <w:rPr>
          <w:sz w:val="24"/>
        </w:rPr>
        <w:t>directorship;</w:t>
      </w:r>
    </w:p>
    <w:p w:rsidR="001620A2" w:rsidRDefault="00D70D94">
      <w:pPr>
        <w:pStyle w:val="ListParagraph"/>
        <w:numPr>
          <w:ilvl w:val="1"/>
          <w:numId w:val="42"/>
        </w:numPr>
        <w:tabs>
          <w:tab w:val="left" w:pos="2440"/>
          <w:tab w:val="left" w:pos="2441"/>
        </w:tabs>
        <w:spacing w:before="7"/>
        <w:ind w:hanging="361"/>
        <w:rPr>
          <w:sz w:val="24"/>
        </w:rPr>
      </w:pPr>
      <w:r>
        <w:rPr>
          <w:sz w:val="24"/>
        </w:rPr>
        <w:t>to protect the capital asset of the business which has already been</w:t>
      </w:r>
      <w:r>
        <w:rPr>
          <w:spacing w:val="-3"/>
          <w:sz w:val="24"/>
        </w:rPr>
        <w:t xml:space="preserve"> </w:t>
      </w:r>
      <w:r>
        <w:rPr>
          <w:sz w:val="24"/>
        </w:rPr>
        <w:t>acquired;</w:t>
      </w:r>
    </w:p>
    <w:p w:rsidR="001620A2" w:rsidRDefault="00D70D94">
      <w:pPr>
        <w:pStyle w:val="ListParagraph"/>
        <w:numPr>
          <w:ilvl w:val="1"/>
          <w:numId w:val="42"/>
        </w:numPr>
        <w:tabs>
          <w:tab w:val="left" w:pos="2440"/>
          <w:tab w:val="left" w:pos="2441"/>
        </w:tabs>
        <w:spacing w:before="138"/>
        <w:ind w:hanging="361"/>
        <w:rPr>
          <w:sz w:val="24"/>
        </w:rPr>
      </w:pPr>
      <w:r>
        <w:rPr>
          <w:sz w:val="24"/>
        </w:rPr>
        <w:t>by a company in resisting a winding up petition by some</w:t>
      </w:r>
      <w:r>
        <w:rPr>
          <w:spacing w:val="-15"/>
          <w:sz w:val="24"/>
        </w:rPr>
        <w:t xml:space="preserve"> </w:t>
      </w:r>
      <w:r>
        <w:rPr>
          <w:sz w:val="24"/>
        </w:rPr>
        <w:t>shareholders;</w:t>
      </w:r>
    </w:p>
    <w:p w:rsidR="001620A2" w:rsidRDefault="00D70D94">
      <w:pPr>
        <w:pStyle w:val="ListParagraph"/>
        <w:numPr>
          <w:ilvl w:val="1"/>
          <w:numId w:val="42"/>
        </w:numPr>
        <w:tabs>
          <w:tab w:val="left" w:pos="2440"/>
          <w:tab w:val="left" w:pos="2441"/>
        </w:tabs>
        <w:spacing w:before="135"/>
        <w:ind w:hanging="361"/>
        <w:rPr>
          <w:sz w:val="24"/>
        </w:rPr>
      </w:pPr>
      <w:r>
        <w:rPr>
          <w:sz w:val="24"/>
        </w:rPr>
        <w:t>for defending monopoly</w:t>
      </w:r>
      <w:r>
        <w:rPr>
          <w:spacing w:val="-7"/>
          <w:sz w:val="24"/>
        </w:rPr>
        <w:t xml:space="preserve"> </w:t>
      </w:r>
      <w:r>
        <w:rPr>
          <w:sz w:val="24"/>
        </w:rPr>
        <w:t>rights;</w:t>
      </w:r>
    </w:p>
    <w:p w:rsidR="001620A2" w:rsidRDefault="001620A2">
      <w:pPr>
        <w:pStyle w:val="ListParagraph"/>
        <w:numPr>
          <w:ilvl w:val="1"/>
          <w:numId w:val="42"/>
        </w:numPr>
        <w:tabs>
          <w:tab w:val="left" w:pos="2440"/>
          <w:tab w:val="left" w:pos="2441"/>
        </w:tabs>
        <w:spacing w:before="138" w:line="357" w:lineRule="auto"/>
        <w:ind w:right="1239"/>
        <w:rPr>
          <w:sz w:val="24"/>
        </w:rPr>
      </w:pPr>
      <w:r w:rsidRPr="001620A2">
        <w:pict>
          <v:group id="_x0000_s1047" style="position:absolute;left:0;text-align:left;margin-left:44pt;margin-top:97.25pt;width:524pt;height:353.6pt;z-index:-251588608;mso-wrap-distance-left:0;mso-wrap-distance-right:0;mso-position-horizontal-relative:page" coordorigin="880,1945" coordsize="10480,7072">
            <v:rect id="_x0000_s1054" style="position:absolute;left:900;top:1965;width:10440;height:7032" fillcolor="#ffd4d4" stroked="f"/>
            <v:rect id="_x0000_s1053" style="position:absolute;left:900;top:1965;width:10440;height:7032" filled="f" strokecolor="#c0504d" strokeweight="2pt"/>
            <v:shape id="_x0000_s1052" type="#_x0000_t202" style="position:absolute;left:1414;top:7441;width:5308;height:730" filled="f" stroked="f">
              <v:textbox inset="0,0,0,0">
                <w:txbxContent>
                  <w:p w:rsidR="00D70D94" w:rsidRDefault="00D70D94">
                    <w:pPr>
                      <w:spacing w:line="225" w:lineRule="exact"/>
                      <w:ind w:left="100"/>
                      <w:rPr>
                        <w:rFonts w:ascii="Calibri"/>
                        <w:b/>
                      </w:rPr>
                    </w:pPr>
                    <w:r>
                      <w:rPr>
                        <w:rFonts w:ascii="Calibri"/>
                        <w:b/>
                      </w:rPr>
                      <w:t>Answers</w:t>
                    </w:r>
                  </w:p>
                  <w:p w:rsidR="00D70D94" w:rsidRDefault="00D70D94">
                    <w:pPr>
                      <w:spacing w:before="10"/>
                      <w:rPr>
                        <w:sz w:val="20"/>
                      </w:rPr>
                    </w:pPr>
                  </w:p>
                  <w:p w:rsidR="00D70D94" w:rsidRDefault="00D70D94">
                    <w:pPr>
                      <w:spacing w:line="265" w:lineRule="exact"/>
                      <w:rPr>
                        <w:rFonts w:ascii="Calibri"/>
                      </w:rPr>
                    </w:pPr>
                    <w:r>
                      <w:rPr>
                        <w:rFonts w:ascii="Calibri"/>
                      </w:rPr>
                      <w:t>1. False, 2. False, 3. True, 4. False, 5. True, 6. True, 7. True</w:t>
                    </w:r>
                  </w:p>
                </w:txbxContent>
              </v:textbox>
            </v:shape>
            <v:shape id="_x0000_s1051" type="#_x0000_t202" style="position:absolute;left:1514;top:4915;width:9678;height:1832" filled="f" stroked="f">
              <v:textbox inset="0,0,0,0">
                <w:txbxContent>
                  <w:p w:rsidR="00D70D94" w:rsidRDefault="00D70D94">
                    <w:pPr>
                      <w:spacing w:line="225" w:lineRule="exact"/>
                      <w:ind w:left="719"/>
                      <w:rPr>
                        <w:rFonts w:ascii="Calibri"/>
                      </w:rPr>
                    </w:pPr>
                    <w:r>
                      <w:rPr>
                        <w:rFonts w:ascii="Calibri"/>
                      </w:rPr>
                      <w:t>instalments.</w:t>
                    </w:r>
                  </w:p>
                  <w:p w:rsidR="00D70D94" w:rsidRDefault="00D70D94">
                    <w:pPr>
                      <w:numPr>
                        <w:ilvl w:val="0"/>
                        <w:numId w:val="40"/>
                      </w:numPr>
                      <w:tabs>
                        <w:tab w:val="left" w:pos="719"/>
                        <w:tab w:val="left" w:pos="720"/>
                      </w:tabs>
                      <w:spacing w:before="135"/>
                      <w:rPr>
                        <w:rFonts w:ascii="Calibri"/>
                      </w:rPr>
                    </w:pPr>
                    <w:r>
                      <w:rPr>
                        <w:rFonts w:ascii="Calibri"/>
                      </w:rPr>
                      <w:t>Gift taken by a doctor from his patient is an income of</w:t>
                    </w:r>
                    <w:r>
                      <w:rPr>
                        <w:rFonts w:ascii="Calibri"/>
                        <w:spacing w:val="-11"/>
                      </w:rPr>
                      <w:t xml:space="preserve"> </w:t>
                    </w:r>
                    <w:r>
                      <w:rPr>
                        <w:rFonts w:ascii="Calibri"/>
                      </w:rPr>
                      <w:t>profession.</w:t>
                    </w:r>
                  </w:p>
                  <w:p w:rsidR="00D70D94" w:rsidRDefault="00D70D94">
                    <w:pPr>
                      <w:numPr>
                        <w:ilvl w:val="0"/>
                        <w:numId w:val="40"/>
                      </w:numPr>
                      <w:tabs>
                        <w:tab w:val="left" w:pos="719"/>
                        <w:tab w:val="left" w:pos="720"/>
                      </w:tabs>
                      <w:spacing w:before="134"/>
                      <w:rPr>
                        <w:rFonts w:ascii="Calibri" w:hAnsi="Calibri"/>
                      </w:rPr>
                    </w:pPr>
                    <w:r>
                      <w:rPr>
                        <w:rFonts w:ascii="Calibri" w:hAnsi="Calibri"/>
                      </w:rPr>
                      <w:t>Interest payable on the owner’s capital is disalowed</w:t>
                    </w:r>
                    <w:r>
                      <w:rPr>
                        <w:rFonts w:ascii="Calibri" w:hAnsi="Calibri"/>
                        <w:spacing w:val="-17"/>
                      </w:rPr>
                      <w:t xml:space="preserve"> </w:t>
                    </w:r>
                    <w:r>
                      <w:rPr>
                        <w:rFonts w:ascii="Calibri" w:hAnsi="Calibri"/>
                      </w:rPr>
                      <w:t>expenses.</w:t>
                    </w:r>
                  </w:p>
                  <w:p w:rsidR="00D70D94" w:rsidRDefault="00D70D94">
                    <w:pPr>
                      <w:numPr>
                        <w:ilvl w:val="0"/>
                        <w:numId w:val="40"/>
                      </w:numPr>
                      <w:tabs>
                        <w:tab w:val="left" w:pos="719"/>
                        <w:tab w:val="left" w:pos="720"/>
                      </w:tabs>
                      <w:spacing w:before="4" w:line="400" w:lineRule="atLeast"/>
                      <w:ind w:right="18"/>
                      <w:rPr>
                        <w:rFonts w:ascii="Calibri"/>
                      </w:rPr>
                    </w:pPr>
                    <w:r>
                      <w:rPr>
                        <w:rFonts w:ascii="Calibri"/>
                      </w:rPr>
                      <w:t>Expenses incurred on Patent and Copyrights before 1.4.1998 shall be allowed in 14 eqaul annual instalments.</w:t>
                    </w:r>
                  </w:p>
                </w:txbxContent>
              </v:textbox>
            </v:shape>
            <v:shape id="_x0000_s1050" type="#_x0000_t202" style="position:absolute;left:2234;top:3305;width:8028;height:1428" filled="f" stroked="f">
              <v:textbox inset="0,0,0,0">
                <w:txbxContent>
                  <w:p w:rsidR="00D70D94" w:rsidRDefault="00D70D94">
                    <w:pPr>
                      <w:spacing w:line="225" w:lineRule="exact"/>
                      <w:rPr>
                        <w:rFonts w:ascii="Calibri"/>
                      </w:rPr>
                    </w:pPr>
                    <w:r>
                      <w:rPr>
                        <w:rFonts w:ascii="Calibri"/>
                      </w:rPr>
                      <w:t>Objective of business is to earn profit only</w:t>
                    </w:r>
                  </w:p>
                  <w:p w:rsidR="00D70D94" w:rsidRDefault="00D70D94">
                    <w:pPr>
                      <w:spacing w:before="134"/>
                      <w:rPr>
                        <w:rFonts w:ascii="Calibri"/>
                      </w:rPr>
                    </w:pPr>
                    <w:r>
                      <w:rPr>
                        <w:rFonts w:ascii="Calibri"/>
                      </w:rPr>
                      <w:t>Household expense are allowable expenses</w:t>
                    </w:r>
                  </w:p>
                  <w:p w:rsidR="00D70D94" w:rsidRDefault="00D70D94">
                    <w:pPr>
                      <w:spacing w:before="133"/>
                      <w:rPr>
                        <w:rFonts w:ascii="Calibri"/>
                      </w:rPr>
                    </w:pPr>
                    <w:r>
                      <w:rPr>
                        <w:rFonts w:ascii="Calibri"/>
                      </w:rPr>
                      <w:t>Preliminary expenses are written off in 5 equal annual instalments.</w:t>
                    </w:r>
                  </w:p>
                  <w:p w:rsidR="00D70D94" w:rsidRDefault="00D70D94">
                    <w:pPr>
                      <w:spacing w:before="134" w:line="265" w:lineRule="exact"/>
                      <w:rPr>
                        <w:rFonts w:ascii="Calibri"/>
                      </w:rPr>
                    </w:pPr>
                    <w:r>
                      <w:rPr>
                        <w:rFonts w:ascii="Calibri"/>
                      </w:rPr>
                      <w:t>Expenses incurred on technical know-how on or after 1.4.1998 shall be allowed in 6 equal</w:t>
                    </w:r>
                  </w:p>
                </w:txbxContent>
              </v:textbox>
            </v:shape>
            <v:shape id="_x0000_s1049" type="#_x0000_t202" style="position:absolute;left:1514;top:3305;width:306;height:1428" filled="f" stroked="f">
              <v:textbox inset="0,0,0,0">
                <w:txbxContent>
                  <w:p w:rsidR="00D70D94" w:rsidRDefault="00D70D94">
                    <w:pPr>
                      <w:spacing w:line="225" w:lineRule="exact"/>
                      <w:rPr>
                        <w:rFonts w:ascii="Calibri"/>
                      </w:rPr>
                    </w:pPr>
                    <w:r>
                      <w:rPr>
                        <w:rFonts w:ascii="Calibri"/>
                      </w:rPr>
                      <w:t>(i)</w:t>
                    </w:r>
                  </w:p>
                  <w:p w:rsidR="00D70D94" w:rsidRDefault="00D70D94">
                    <w:pPr>
                      <w:spacing w:before="134"/>
                      <w:rPr>
                        <w:rFonts w:ascii="Calibri"/>
                      </w:rPr>
                    </w:pPr>
                    <w:r>
                      <w:rPr>
                        <w:rFonts w:ascii="Calibri"/>
                      </w:rPr>
                      <w:t>(ii)</w:t>
                    </w:r>
                  </w:p>
                  <w:p w:rsidR="00D70D94" w:rsidRDefault="00D70D94">
                    <w:pPr>
                      <w:spacing w:before="133"/>
                      <w:rPr>
                        <w:rFonts w:ascii="Calibri"/>
                      </w:rPr>
                    </w:pPr>
                    <w:r>
                      <w:rPr>
                        <w:rFonts w:ascii="Calibri"/>
                      </w:rPr>
                      <w:t>(iii)</w:t>
                    </w:r>
                  </w:p>
                  <w:p w:rsidR="00D70D94" w:rsidRDefault="00D70D94">
                    <w:pPr>
                      <w:spacing w:before="134" w:line="265" w:lineRule="exact"/>
                      <w:rPr>
                        <w:rFonts w:ascii="Calibri"/>
                      </w:rPr>
                    </w:pPr>
                    <w:r>
                      <w:rPr>
                        <w:rFonts w:ascii="Calibri"/>
                      </w:rPr>
                      <w:t>(iv)</w:t>
                    </w:r>
                  </w:p>
                </w:txbxContent>
              </v:textbox>
            </v:shape>
            <v:shape id="_x0000_s1048" type="#_x0000_t202" style="position:absolute;left:1063;top:2100;width:5079;height:826" filled="f" stroked="f">
              <v:textbox inset="0,0,0,0">
                <w:txbxContent>
                  <w:p w:rsidR="00D70D94" w:rsidRDefault="00D70D94">
                    <w:pPr>
                      <w:spacing w:line="225" w:lineRule="exact"/>
                      <w:rPr>
                        <w:rFonts w:ascii="Calibri" w:hAnsi="Calibri"/>
                        <w:b/>
                        <w:i/>
                      </w:rPr>
                    </w:pPr>
                    <w:r>
                      <w:rPr>
                        <w:rFonts w:ascii="Calibri" w:hAnsi="Calibri"/>
                        <w:b/>
                        <w:i/>
                      </w:rPr>
                      <w:t>Knowledge Assessment – I</w:t>
                    </w:r>
                  </w:p>
                  <w:p w:rsidR="00D70D94" w:rsidRDefault="00D70D94">
                    <w:pPr>
                      <w:spacing w:before="2"/>
                      <w:rPr>
                        <w:sz w:val="29"/>
                      </w:rPr>
                    </w:pPr>
                  </w:p>
                  <w:p w:rsidR="00D70D94" w:rsidRDefault="00D70D94">
                    <w:pPr>
                      <w:spacing w:line="265" w:lineRule="exact"/>
                      <w:rPr>
                        <w:rFonts w:ascii="Calibri"/>
                        <w:i/>
                      </w:rPr>
                    </w:pPr>
                    <w:r>
                      <w:rPr>
                        <w:rFonts w:ascii="Calibri"/>
                        <w:i/>
                      </w:rPr>
                      <w:t>State whether the following statements are true or false:</w:t>
                    </w:r>
                  </w:p>
                </w:txbxContent>
              </v:textbox>
            </v:shape>
            <w10:wrap type="topAndBottom" anchorx="page"/>
          </v:group>
        </w:pict>
      </w:r>
      <w:r w:rsidR="00D70D94">
        <w:rPr>
          <w:sz w:val="24"/>
        </w:rPr>
        <w:t>incurred in restraining another company from using assessee‘s trade mark. However, the expenses incurred in criminal proceedings are not allowable. Legal expenses relating to acquisition of capital asset for a business are capital expenses and as such, not</w:t>
      </w:r>
      <w:r w:rsidR="00D70D94">
        <w:rPr>
          <w:spacing w:val="-1"/>
          <w:sz w:val="24"/>
        </w:rPr>
        <w:t xml:space="preserve"> </w:t>
      </w:r>
      <w:r w:rsidR="00D70D94">
        <w:rPr>
          <w:sz w:val="24"/>
        </w:rPr>
        <w:t>allowable.</w:t>
      </w:r>
    </w:p>
    <w:p w:rsidR="001620A2" w:rsidRDefault="00D70D94">
      <w:pPr>
        <w:pStyle w:val="ListParagraph"/>
        <w:numPr>
          <w:ilvl w:val="0"/>
          <w:numId w:val="41"/>
        </w:numPr>
        <w:tabs>
          <w:tab w:val="left" w:pos="1766"/>
        </w:tabs>
        <w:spacing w:before="79" w:line="360" w:lineRule="auto"/>
        <w:ind w:right="1235" w:firstLine="0"/>
        <w:jc w:val="both"/>
        <w:rPr>
          <w:sz w:val="24"/>
        </w:rPr>
      </w:pPr>
      <w:r>
        <w:rPr>
          <w:b/>
          <w:sz w:val="24"/>
        </w:rPr>
        <w:t xml:space="preserve">Expenses Expressly Disallowed: Section 40(a) provide that </w:t>
      </w:r>
      <w:r>
        <w:rPr>
          <w:sz w:val="24"/>
        </w:rPr>
        <w:t>following amounts shall not be deducted in computing the income chargeable under the head Profits and gains of business or</w:t>
      </w:r>
      <w:r>
        <w:rPr>
          <w:spacing w:val="-1"/>
          <w:sz w:val="24"/>
        </w:rPr>
        <w:t xml:space="preserve"> </w:t>
      </w:r>
      <w:r>
        <w:rPr>
          <w:sz w:val="24"/>
        </w:rPr>
        <w:t>profession:</w:t>
      </w:r>
    </w:p>
    <w:p w:rsidR="001620A2" w:rsidRDefault="001620A2">
      <w:pPr>
        <w:spacing w:line="360" w:lineRule="auto"/>
        <w:jc w:val="both"/>
        <w:rPr>
          <w:sz w:val="24"/>
        </w:rPr>
        <w:sectPr w:rsidR="001620A2">
          <w:pgSz w:w="12240" w:h="15840"/>
          <w:pgMar w:top="1360" w:right="200" w:bottom="280" w:left="440" w:header="720" w:footer="720" w:gutter="0"/>
          <w:cols w:space="720"/>
        </w:sectPr>
      </w:pPr>
    </w:p>
    <w:p w:rsidR="001620A2" w:rsidRDefault="00D70D94">
      <w:pPr>
        <w:pStyle w:val="ListParagraph"/>
        <w:numPr>
          <w:ilvl w:val="1"/>
          <w:numId w:val="41"/>
        </w:numPr>
        <w:tabs>
          <w:tab w:val="left" w:pos="2081"/>
        </w:tabs>
        <w:spacing w:before="74" w:line="352" w:lineRule="auto"/>
        <w:ind w:right="1242"/>
        <w:jc w:val="both"/>
        <w:rPr>
          <w:rFonts w:ascii="Symbol" w:hAnsi="Symbol"/>
          <w:sz w:val="24"/>
        </w:rPr>
      </w:pPr>
      <w:r>
        <w:rPr>
          <w:sz w:val="24"/>
        </w:rPr>
        <w:lastRenderedPageBreak/>
        <w:t>in the case of any assessee, any interest, royalty, fees for technical services or other sum chargeable under this Act, which is</w:t>
      </w:r>
      <w:r>
        <w:rPr>
          <w:spacing w:val="-1"/>
          <w:sz w:val="24"/>
        </w:rPr>
        <w:t xml:space="preserve"> </w:t>
      </w:r>
      <w:r>
        <w:rPr>
          <w:sz w:val="24"/>
        </w:rPr>
        <w:t>payable,</w:t>
      </w:r>
    </w:p>
    <w:p w:rsidR="001620A2" w:rsidRDefault="00D70D94">
      <w:pPr>
        <w:pStyle w:val="ListParagraph"/>
        <w:numPr>
          <w:ilvl w:val="1"/>
          <w:numId w:val="41"/>
        </w:numPr>
        <w:tabs>
          <w:tab w:val="left" w:pos="2081"/>
        </w:tabs>
        <w:spacing w:before="7" w:line="352" w:lineRule="auto"/>
        <w:ind w:right="1239"/>
        <w:jc w:val="both"/>
        <w:rPr>
          <w:rFonts w:ascii="Symbol" w:hAnsi="Symbol"/>
          <w:sz w:val="24"/>
        </w:rPr>
      </w:pPr>
      <w:r>
        <w:rPr>
          <w:sz w:val="24"/>
        </w:rPr>
        <w:t>outside India; or in India to a non-resident, on which TDS is deductible and such TDS has not been deducted or, after deduction, has not been paid within time</w:t>
      </w:r>
      <w:r>
        <w:rPr>
          <w:spacing w:val="-7"/>
          <w:sz w:val="24"/>
        </w:rPr>
        <w:t xml:space="preserve"> </w:t>
      </w:r>
      <w:r>
        <w:rPr>
          <w:sz w:val="24"/>
        </w:rPr>
        <w:t>allowed.</w:t>
      </w:r>
    </w:p>
    <w:p w:rsidR="001620A2" w:rsidRDefault="00D70D94">
      <w:pPr>
        <w:pStyle w:val="ListParagraph"/>
        <w:numPr>
          <w:ilvl w:val="1"/>
          <w:numId w:val="41"/>
        </w:numPr>
        <w:tabs>
          <w:tab w:val="left" w:pos="2081"/>
        </w:tabs>
        <w:spacing w:before="7" w:line="357" w:lineRule="auto"/>
        <w:ind w:right="1240"/>
        <w:jc w:val="both"/>
        <w:rPr>
          <w:rFonts w:ascii="Symbol" w:hAnsi="Symbol"/>
          <w:sz w:val="24"/>
        </w:rPr>
      </w:pPr>
      <w:r>
        <w:rPr>
          <w:sz w:val="24"/>
        </w:rPr>
        <w:t>It provided that where in respect of any such sum, TDS has been deducted in any subsequent year or, has been deducted in the previous year but paid in any subsequent year after the expiry of the time prescribed, such sum shall be allowed as a deduction in computing the income of the previous year in which such tax has been</w:t>
      </w:r>
      <w:r>
        <w:rPr>
          <w:spacing w:val="-4"/>
          <w:sz w:val="24"/>
        </w:rPr>
        <w:t xml:space="preserve"> </w:t>
      </w:r>
      <w:r>
        <w:rPr>
          <w:sz w:val="24"/>
        </w:rPr>
        <w:t>paid.</w:t>
      </w:r>
    </w:p>
    <w:p w:rsidR="001620A2" w:rsidRDefault="00D70D94">
      <w:pPr>
        <w:pStyle w:val="ListParagraph"/>
        <w:numPr>
          <w:ilvl w:val="1"/>
          <w:numId w:val="41"/>
        </w:numPr>
        <w:tabs>
          <w:tab w:val="left" w:pos="2081"/>
        </w:tabs>
        <w:spacing w:before="1" w:line="360" w:lineRule="auto"/>
        <w:ind w:right="1238"/>
        <w:jc w:val="both"/>
        <w:rPr>
          <w:rFonts w:ascii="Symbol" w:hAnsi="Symbol"/>
          <w:sz w:val="24"/>
        </w:rPr>
      </w:pPr>
      <w:r>
        <w:rPr>
          <w:sz w:val="24"/>
        </w:rPr>
        <w:t>any interest, commission or brokerage, rent, royalty, fees for professional services or fees for technical services payable to a resident, or amounts payable to a contractor or subcontractor, being resident, for carrying out any work (including supply of labour for carrying out any work), on which TDS is deductible and such TDS has not been deducted or, after deduction, has not been paid on or before the due date of ITR; or Provided that where in respect of any such sum, tax has been deducted in any subsequent year, or has been deducted during the previous year but paid after the due date specified in sub section (1) of section 139, such sum shall be allowed as a deduction in computing the income of the previous year in which such tax has been paid Income tax paid or Provision thereof is not allowable; Wealth tax paid is not allowable;</w:t>
      </w:r>
    </w:p>
    <w:p w:rsidR="001620A2" w:rsidRDefault="00D70D94">
      <w:pPr>
        <w:pStyle w:val="ListParagraph"/>
        <w:numPr>
          <w:ilvl w:val="1"/>
          <w:numId w:val="41"/>
        </w:numPr>
        <w:tabs>
          <w:tab w:val="left" w:pos="2081"/>
        </w:tabs>
        <w:spacing w:line="352" w:lineRule="auto"/>
        <w:ind w:right="1243"/>
        <w:jc w:val="both"/>
        <w:rPr>
          <w:rFonts w:ascii="Symbol" w:hAnsi="Symbol"/>
          <w:sz w:val="24"/>
        </w:rPr>
      </w:pPr>
      <w:r>
        <w:rPr>
          <w:sz w:val="24"/>
        </w:rPr>
        <w:t>Valuation fees paid for getting the valuation of assets for the purpose of Wealth tax/Income tax is allowable as revenue expenses u/s 37(1).</w:t>
      </w:r>
    </w:p>
    <w:p w:rsidR="001620A2" w:rsidRDefault="00D70D94">
      <w:pPr>
        <w:pStyle w:val="ListParagraph"/>
        <w:numPr>
          <w:ilvl w:val="1"/>
          <w:numId w:val="41"/>
        </w:numPr>
        <w:tabs>
          <w:tab w:val="left" w:pos="2081"/>
        </w:tabs>
        <w:spacing w:line="352" w:lineRule="auto"/>
        <w:ind w:right="1239"/>
        <w:jc w:val="both"/>
        <w:rPr>
          <w:rFonts w:ascii="Symbol" w:hAnsi="Symbol"/>
          <w:sz w:val="24"/>
        </w:rPr>
      </w:pPr>
      <w:r>
        <w:rPr>
          <w:sz w:val="24"/>
        </w:rPr>
        <w:t>Litigation exp. in relation to income tax cases and tax audit fees is allowable expenditure u/s</w:t>
      </w:r>
      <w:r>
        <w:rPr>
          <w:spacing w:val="-2"/>
          <w:sz w:val="24"/>
        </w:rPr>
        <w:t xml:space="preserve"> </w:t>
      </w:r>
      <w:r>
        <w:rPr>
          <w:sz w:val="24"/>
        </w:rPr>
        <w:t>37(1).</w:t>
      </w:r>
    </w:p>
    <w:p w:rsidR="001620A2" w:rsidRDefault="00D70D94">
      <w:pPr>
        <w:pStyle w:val="ListParagraph"/>
        <w:numPr>
          <w:ilvl w:val="1"/>
          <w:numId w:val="41"/>
        </w:numPr>
        <w:tabs>
          <w:tab w:val="left" w:pos="2081"/>
        </w:tabs>
        <w:spacing w:before="6" w:line="355" w:lineRule="auto"/>
        <w:ind w:right="1244"/>
        <w:jc w:val="both"/>
        <w:rPr>
          <w:rFonts w:ascii="Symbol" w:hAnsi="Symbol"/>
          <w:sz w:val="24"/>
        </w:rPr>
      </w:pPr>
      <w:r>
        <w:rPr>
          <w:sz w:val="24"/>
        </w:rPr>
        <w:t>Any payment which is chargeable under the head Salaries, if it is payable outside India; or to a nonresident, and if the TDS has not been paid thereon nor deducted therefrom.</w:t>
      </w:r>
    </w:p>
    <w:p w:rsidR="001620A2" w:rsidRDefault="00D70D94">
      <w:pPr>
        <w:pStyle w:val="ListParagraph"/>
        <w:numPr>
          <w:ilvl w:val="1"/>
          <w:numId w:val="41"/>
        </w:numPr>
        <w:tabs>
          <w:tab w:val="left" w:pos="2081"/>
        </w:tabs>
        <w:spacing w:before="9"/>
        <w:ind w:hanging="361"/>
        <w:jc w:val="both"/>
        <w:rPr>
          <w:rFonts w:ascii="Symbol" w:hAnsi="Symbol"/>
          <w:sz w:val="24"/>
        </w:rPr>
      </w:pPr>
      <w:r>
        <w:rPr>
          <w:sz w:val="24"/>
        </w:rPr>
        <w:t>Any tax paid by an employer referred to in section 10 (10CC) will not be</w:t>
      </w:r>
      <w:r>
        <w:rPr>
          <w:spacing w:val="-10"/>
          <w:sz w:val="24"/>
        </w:rPr>
        <w:t xml:space="preserve"> </w:t>
      </w:r>
      <w:r>
        <w:rPr>
          <w:sz w:val="24"/>
        </w:rPr>
        <w:t>allowed.</w:t>
      </w:r>
    </w:p>
    <w:p w:rsidR="001620A2" w:rsidRDefault="00D70D94">
      <w:pPr>
        <w:pStyle w:val="ListParagraph"/>
        <w:numPr>
          <w:ilvl w:val="1"/>
          <w:numId w:val="41"/>
        </w:numPr>
        <w:tabs>
          <w:tab w:val="left" w:pos="2081"/>
        </w:tabs>
        <w:spacing w:before="138" w:line="355" w:lineRule="auto"/>
        <w:ind w:right="1240"/>
        <w:jc w:val="both"/>
        <w:rPr>
          <w:rFonts w:ascii="Symbol" w:hAnsi="Symbol"/>
          <w:sz w:val="24"/>
        </w:rPr>
      </w:pPr>
      <w:r>
        <w:rPr>
          <w:b/>
          <w:sz w:val="24"/>
        </w:rPr>
        <w:t xml:space="preserve">Securities Transaction Tax: </w:t>
      </w:r>
      <w:r>
        <w:rPr>
          <w:sz w:val="24"/>
        </w:rPr>
        <w:t>An amount equal to the securities transaction tax paid by the assessee in respect of the taxable securities transactions entered into in the course of his business during the previous year, if the income arising from</w:t>
      </w:r>
      <w:r>
        <w:rPr>
          <w:spacing w:val="-19"/>
          <w:sz w:val="24"/>
        </w:rPr>
        <w:t xml:space="preserve"> </w:t>
      </w:r>
      <w:r>
        <w:rPr>
          <w:sz w:val="24"/>
        </w:rPr>
        <w:t>such</w:t>
      </w:r>
    </w:p>
    <w:p w:rsidR="001620A2" w:rsidRDefault="001620A2">
      <w:pPr>
        <w:spacing w:line="355" w:lineRule="auto"/>
        <w:jc w:val="both"/>
        <w:rPr>
          <w:rFonts w:ascii="Symbol" w:hAnsi="Symbol"/>
          <w:sz w:val="24"/>
        </w:rPr>
        <w:sectPr w:rsidR="001620A2">
          <w:pgSz w:w="12240" w:h="15840"/>
          <w:pgMar w:top="1360" w:right="200" w:bottom="280" w:left="440" w:header="720" w:footer="720" w:gutter="0"/>
          <w:cols w:space="720"/>
        </w:sectPr>
      </w:pPr>
    </w:p>
    <w:p w:rsidR="001620A2" w:rsidRDefault="00D70D94">
      <w:pPr>
        <w:pStyle w:val="BodyText"/>
        <w:spacing w:before="74"/>
        <w:ind w:left="2080"/>
        <w:jc w:val="both"/>
      </w:pPr>
      <w:r>
        <w:lastRenderedPageBreak/>
        <w:t>taxable securities transactions is included in the income computed under the head</w:t>
      </w:r>
    </w:p>
    <w:p w:rsidR="001620A2" w:rsidRDefault="00D70D94">
      <w:pPr>
        <w:pStyle w:val="BodyText"/>
        <w:spacing w:before="137"/>
        <w:ind w:left="2080"/>
        <w:jc w:val="both"/>
      </w:pPr>
      <w:r>
        <w:rPr>
          <w:spacing w:val="-1"/>
          <w:w w:val="44"/>
        </w:rPr>
        <w:t>―</w:t>
      </w:r>
      <w:r>
        <w:t>Pro</w:t>
      </w:r>
      <w:r>
        <w:rPr>
          <w:spacing w:val="-2"/>
        </w:rPr>
        <w:t>f</w:t>
      </w:r>
      <w:r>
        <w:t>its</w:t>
      </w:r>
      <w:r>
        <w:rPr>
          <w:spacing w:val="-1"/>
        </w:rPr>
        <w:t xml:space="preserve"> </w:t>
      </w:r>
      <w:r>
        <w:t>and</w:t>
      </w:r>
      <w:r>
        <w:rPr>
          <w:spacing w:val="1"/>
        </w:rPr>
        <w:t xml:space="preserve"> </w:t>
      </w:r>
      <w:r>
        <w:rPr>
          <w:spacing w:val="-3"/>
        </w:rPr>
        <w:t>g</w:t>
      </w:r>
      <w:r>
        <w:rPr>
          <w:spacing w:val="-1"/>
        </w:rPr>
        <w:t>a</w:t>
      </w:r>
      <w:r>
        <w:t>ins of bus</w:t>
      </w:r>
      <w:r>
        <w:rPr>
          <w:spacing w:val="2"/>
        </w:rPr>
        <w:t>i</w:t>
      </w:r>
      <w:r>
        <w:t>n</w:t>
      </w:r>
      <w:r>
        <w:rPr>
          <w:spacing w:val="-1"/>
        </w:rPr>
        <w:t>es</w:t>
      </w:r>
      <w:r>
        <w:t>s</w:t>
      </w:r>
      <w:r>
        <w:rPr>
          <w:spacing w:val="-1"/>
        </w:rPr>
        <w:t xml:space="preserve"> </w:t>
      </w:r>
      <w:r>
        <w:t>or p</w:t>
      </w:r>
      <w:r>
        <w:rPr>
          <w:spacing w:val="-1"/>
        </w:rPr>
        <w:t>r</w:t>
      </w:r>
      <w:r>
        <w:t>o</w:t>
      </w:r>
      <w:r>
        <w:rPr>
          <w:spacing w:val="1"/>
        </w:rPr>
        <w:t>f</w:t>
      </w:r>
      <w:r>
        <w:rPr>
          <w:spacing w:val="-1"/>
        </w:rPr>
        <w:t>ess</w:t>
      </w:r>
      <w:r>
        <w:t xml:space="preserve">ion is </w:t>
      </w:r>
      <w:r>
        <w:rPr>
          <w:spacing w:val="-1"/>
        </w:rPr>
        <w:t>a</w:t>
      </w:r>
      <w:r>
        <w:t>llow</w:t>
      </w:r>
      <w:r>
        <w:rPr>
          <w:spacing w:val="-2"/>
        </w:rPr>
        <w:t>e</w:t>
      </w:r>
      <w:r>
        <w:t xml:space="preserve">d </w:t>
      </w:r>
      <w:r>
        <w:rPr>
          <w:spacing w:val="-1"/>
        </w:rPr>
        <w:t>a</w:t>
      </w:r>
      <w:r>
        <w:t>s</w:t>
      </w:r>
      <w:r>
        <w:rPr>
          <w:spacing w:val="-1"/>
        </w:rPr>
        <w:t xml:space="preserve"> </w:t>
      </w:r>
      <w:r>
        <w:t>de</w:t>
      </w:r>
      <w:r>
        <w:rPr>
          <w:spacing w:val="-1"/>
        </w:rPr>
        <w:t>d</w:t>
      </w:r>
      <w:r>
        <w:rPr>
          <w:spacing w:val="2"/>
        </w:rPr>
        <w:t>u</w:t>
      </w:r>
      <w:r>
        <w:rPr>
          <w:spacing w:val="-1"/>
        </w:rPr>
        <w:t>c</w:t>
      </w:r>
      <w:r>
        <w:t>tion.</w:t>
      </w:r>
    </w:p>
    <w:p w:rsidR="001620A2" w:rsidRDefault="00D70D94">
      <w:pPr>
        <w:pStyle w:val="ListParagraph"/>
        <w:numPr>
          <w:ilvl w:val="1"/>
          <w:numId w:val="41"/>
        </w:numPr>
        <w:tabs>
          <w:tab w:val="left" w:pos="2081"/>
        </w:tabs>
        <w:spacing w:before="139" w:line="357" w:lineRule="auto"/>
        <w:ind w:right="1235"/>
        <w:jc w:val="both"/>
        <w:rPr>
          <w:rFonts w:ascii="Symbol" w:hAnsi="Symbol"/>
          <w:sz w:val="24"/>
        </w:rPr>
      </w:pPr>
      <w:r>
        <w:rPr>
          <w:b/>
          <w:sz w:val="24"/>
        </w:rPr>
        <w:t xml:space="preserve">Commodities Transaction Tax: </w:t>
      </w:r>
      <w:r>
        <w:rPr>
          <w:sz w:val="24"/>
        </w:rPr>
        <w:t>An amount equal to the Commodities Transaction Tax paid by the assessee in respect of the taxable commodities transactions entered into in the course of his business during the previous year, if the income arising from such taxable commodities transactions is included in the income computed under the h</w:t>
      </w:r>
      <w:r>
        <w:rPr>
          <w:spacing w:val="-1"/>
          <w:sz w:val="24"/>
        </w:rPr>
        <w:t>ea</w:t>
      </w:r>
      <w:r>
        <w:rPr>
          <w:sz w:val="24"/>
        </w:rPr>
        <w:t xml:space="preserve">d </w:t>
      </w:r>
      <w:r>
        <w:rPr>
          <w:spacing w:val="-1"/>
          <w:w w:val="44"/>
          <w:sz w:val="24"/>
        </w:rPr>
        <w:t>―</w:t>
      </w:r>
      <w:r>
        <w:rPr>
          <w:sz w:val="24"/>
        </w:rPr>
        <w:t>Pro</w:t>
      </w:r>
      <w:r>
        <w:rPr>
          <w:spacing w:val="-2"/>
          <w:sz w:val="24"/>
        </w:rPr>
        <w:t>f</w:t>
      </w:r>
      <w:r>
        <w:rPr>
          <w:sz w:val="24"/>
        </w:rPr>
        <w:t>its</w:t>
      </w:r>
      <w:r>
        <w:rPr>
          <w:spacing w:val="-1"/>
          <w:sz w:val="24"/>
        </w:rPr>
        <w:t xml:space="preserve"> </w:t>
      </w:r>
      <w:r>
        <w:rPr>
          <w:sz w:val="24"/>
        </w:rPr>
        <w:t>and</w:t>
      </w:r>
      <w:r>
        <w:rPr>
          <w:spacing w:val="1"/>
          <w:sz w:val="24"/>
        </w:rPr>
        <w:t xml:space="preserve"> </w:t>
      </w:r>
      <w:r>
        <w:rPr>
          <w:sz w:val="24"/>
        </w:rPr>
        <w:t>g</w:t>
      </w:r>
      <w:r>
        <w:rPr>
          <w:spacing w:val="-1"/>
          <w:sz w:val="24"/>
        </w:rPr>
        <w:t>a</w:t>
      </w:r>
      <w:r>
        <w:rPr>
          <w:sz w:val="24"/>
        </w:rPr>
        <w:t>ins of busin</w:t>
      </w:r>
      <w:r>
        <w:rPr>
          <w:spacing w:val="-1"/>
          <w:sz w:val="24"/>
        </w:rPr>
        <w:t>es</w:t>
      </w:r>
      <w:r>
        <w:rPr>
          <w:sz w:val="24"/>
        </w:rPr>
        <w:t>s</w:t>
      </w:r>
      <w:r>
        <w:rPr>
          <w:spacing w:val="-1"/>
          <w:sz w:val="24"/>
        </w:rPr>
        <w:t xml:space="preserve"> </w:t>
      </w:r>
      <w:r>
        <w:rPr>
          <w:sz w:val="24"/>
        </w:rPr>
        <w:t>or p</w:t>
      </w:r>
      <w:r>
        <w:rPr>
          <w:spacing w:val="-1"/>
          <w:sz w:val="24"/>
        </w:rPr>
        <w:t>r</w:t>
      </w:r>
      <w:r>
        <w:rPr>
          <w:sz w:val="24"/>
        </w:rPr>
        <w:t>o</w:t>
      </w:r>
      <w:r>
        <w:rPr>
          <w:spacing w:val="1"/>
          <w:sz w:val="24"/>
        </w:rPr>
        <w:t>f</w:t>
      </w:r>
      <w:r>
        <w:rPr>
          <w:spacing w:val="-1"/>
          <w:sz w:val="24"/>
        </w:rPr>
        <w:t>ess</w:t>
      </w:r>
      <w:r>
        <w:rPr>
          <w:sz w:val="24"/>
        </w:rPr>
        <w:t>i</w:t>
      </w:r>
      <w:r>
        <w:rPr>
          <w:w w:val="112"/>
          <w:sz w:val="24"/>
        </w:rPr>
        <w:t>on‖</w:t>
      </w:r>
      <w:r>
        <w:rPr>
          <w:spacing w:val="1"/>
          <w:sz w:val="24"/>
        </w:rPr>
        <w:t xml:space="preserve"> </w:t>
      </w:r>
      <w:r>
        <w:rPr>
          <w:sz w:val="24"/>
        </w:rPr>
        <w:t>is allo</w:t>
      </w:r>
      <w:r>
        <w:rPr>
          <w:spacing w:val="-1"/>
          <w:sz w:val="24"/>
        </w:rPr>
        <w:t>w</w:t>
      </w:r>
      <w:r>
        <w:rPr>
          <w:spacing w:val="-2"/>
          <w:sz w:val="24"/>
        </w:rPr>
        <w:t>e</w:t>
      </w:r>
      <w:r>
        <w:rPr>
          <w:sz w:val="24"/>
        </w:rPr>
        <w:t xml:space="preserve">d </w:t>
      </w:r>
      <w:r>
        <w:rPr>
          <w:spacing w:val="-1"/>
          <w:sz w:val="24"/>
        </w:rPr>
        <w:t>a</w:t>
      </w:r>
      <w:r>
        <w:rPr>
          <w:sz w:val="24"/>
        </w:rPr>
        <w:t>s</w:t>
      </w:r>
      <w:r>
        <w:rPr>
          <w:spacing w:val="-1"/>
          <w:sz w:val="24"/>
        </w:rPr>
        <w:t xml:space="preserve"> </w:t>
      </w:r>
      <w:r>
        <w:rPr>
          <w:sz w:val="24"/>
        </w:rPr>
        <w:t>de</w:t>
      </w:r>
      <w:r>
        <w:rPr>
          <w:spacing w:val="-1"/>
          <w:sz w:val="24"/>
        </w:rPr>
        <w:t>d</w:t>
      </w:r>
      <w:r>
        <w:rPr>
          <w:sz w:val="24"/>
        </w:rPr>
        <w:t>u</w:t>
      </w:r>
      <w:r>
        <w:rPr>
          <w:spacing w:val="-1"/>
          <w:sz w:val="24"/>
        </w:rPr>
        <w:t>c</w:t>
      </w:r>
      <w:r>
        <w:rPr>
          <w:sz w:val="24"/>
        </w:rPr>
        <w:t>tion.</w:t>
      </w:r>
    </w:p>
    <w:p w:rsidR="001620A2" w:rsidRDefault="00D70D94">
      <w:pPr>
        <w:pStyle w:val="ListParagraph"/>
        <w:numPr>
          <w:ilvl w:val="1"/>
          <w:numId w:val="41"/>
        </w:numPr>
        <w:tabs>
          <w:tab w:val="left" w:pos="2081"/>
        </w:tabs>
        <w:spacing w:before="5" w:line="360" w:lineRule="auto"/>
        <w:ind w:right="1238"/>
        <w:jc w:val="both"/>
        <w:rPr>
          <w:rFonts w:ascii="Symbol" w:hAnsi="Symbol"/>
          <w:sz w:val="24"/>
        </w:rPr>
      </w:pPr>
      <w:r>
        <w:rPr>
          <w:b/>
          <w:sz w:val="24"/>
        </w:rPr>
        <w:t xml:space="preserve">Expenditure for obtaining license to Operate Telecommunication Services: </w:t>
      </w:r>
      <w:r>
        <w:rPr>
          <w:sz w:val="24"/>
        </w:rPr>
        <w:t>In respect of any capital expenditure incurred for acquiring any right to operate telecommunication services and for which payment has actually been made to obtain a license, shall be allowed as deduction in equal installments during the number of years for which the license is in force. If the payment is made before the commencement of business, the deduction shall be allowed commencing from the year of commencement of business; and in any other case, the deduction shall be allowed commencing from the year of</w:t>
      </w:r>
      <w:r>
        <w:rPr>
          <w:spacing w:val="-5"/>
          <w:sz w:val="24"/>
        </w:rPr>
        <w:t xml:space="preserve"> </w:t>
      </w:r>
      <w:r>
        <w:rPr>
          <w:sz w:val="24"/>
        </w:rPr>
        <w:t>payment.</w:t>
      </w:r>
    </w:p>
    <w:p w:rsidR="001620A2" w:rsidRDefault="00D70D94">
      <w:pPr>
        <w:pStyle w:val="ListParagraph"/>
        <w:numPr>
          <w:ilvl w:val="1"/>
          <w:numId w:val="41"/>
        </w:numPr>
        <w:tabs>
          <w:tab w:val="left" w:pos="2081"/>
        </w:tabs>
        <w:spacing w:line="357" w:lineRule="auto"/>
        <w:ind w:right="1236"/>
        <w:jc w:val="both"/>
        <w:rPr>
          <w:rFonts w:ascii="Symbol" w:hAnsi="Symbol"/>
          <w:sz w:val="24"/>
        </w:rPr>
      </w:pPr>
      <w:r>
        <w:rPr>
          <w:b/>
          <w:sz w:val="24"/>
        </w:rPr>
        <w:t xml:space="preserve">Expenditure on Amalgamation / Demerger: </w:t>
      </w:r>
      <w:r>
        <w:rPr>
          <w:sz w:val="24"/>
        </w:rPr>
        <w:t>Where an Indian company, incurs any expenditure for the purpose of amalgamation or demerger of an undertaking, the assessee shall be allowed a deduction of an amount equal to 1/5th of such expenditure for five</w:t>
      </w:r>
      <w:r>
        <w:rPr>
          <w:spacing w:val="1"/>
          <w:sz w:val="24"/>
        </w:rPr>
        <w:t xml:space="preserve"> </w:t>
      </w:r>
      <w:r>
        <w:rPr>
          <w:sz w:val="24"/>
        </w:rPr>
        <w:t>years.</w:t>
      </w:r>
    </w:p>
    <w:p w:rsidR="001620A2" w:rsidRDefault="00D70D94">
      <w:pPr>
        <w:pStyle w:val="ListParagraph"/>
        <w:numPr>
          <w:ilvl w:val="1"/>
          <w:numId w:val="41"/>
        </w:numPr>
        <w:tabs>
          <w:tab w:val="left" w:pos="2081"/>
        </w:tabs>
        <w:spacing w:line="355" w:lineRule="auto"/>
        <w:ind w:right="1243"/>
        <w:jc w:val="both"/>
        <w:rPr>
          <w:rFonts w:ascii="Symbol" w:hAnsi="Symbol"/>
          <w:sz w:val="24"/>
        </w:rPr>
      </w:pPr>
      <w:r>
        <w:rPr>
          <w:b/>
          <w:sz w:val="24"/>
        </w:rPr>
        <w:t xml:space="preserve">Cash Payment: </w:t>
      </w:r>
      <w:r>
        <w:rPr>
          <w:sz w:val="24"/>
        </w:rPr>
        <w:t>If the assessee makes cash payment and not by crossed cheque or draft to any person once in a day or several times in a day and the total amount paid is Rs. 20,000 or more than such expenses is</w:t>
      </w:r>
      <w:r>
        <w:rPr>
          <w:spacing w:val="-2"/>
          <w:sz w:val="24"/>
        </w:rPr>
        <w:t xml:space="preserve"> </w:t>
      </w:r>
      <w:r>
        <w:rPr>
          <w:sz w:val="24"/>
        </w:rPr>
        <w:t>disallowed.</w:t>
      </w:r>
    </w:p>
    <w:p w:rsidR="001620A2" w:rsidRDefault="00D70D94">
      <w:pPr>
        <w:pStyle w:val="ListParagraph"/>
        <w:numPr>
          <w:ilvl w:val="1"/>
          <w:numId w:val="41"/>
        </w:numPr>
        <w:tabs>
          <w:tab w:val="left" w:pos="2081"/>
        </w:tabs>
        <w:spacing w:line="352" w:lineRule="auto"/>
        <w:ind w:right="1240"/>
        <w:jc w:val="both"/>
        <w:rPr>
          <w:rFonts w:ascii="Symbol" w:hAnsi="Symbol"/>
          <w:sz w:val="24"/>
        </w:rPr>
      </w:pPr>
      <w:r>
        <w:rPr>
          <w:sz w:val="24"/>
        </w:rPr>
        <w:t>Excessive Payments to Relatives to purchase any asset for the business will be disallowed.</w:t>
      </w:r>
    </w:p>
    <w:p w:rsidR="001620A2" w:rsidRDefault="00D70D94">
      <w:pPr>
        <w:pStyle w:val="ListParagraph"/>
        <w:numPr>
          <w:ilvl w:val="1"/>
          <w:numId w:val="41"/>
        </w:numPr>
        <w:tabs>
          <w:tab w:val="left" w:pos="2081"/>
        </w:tabs>
        <w:spacing w:before="7" w:line="350" w:lineRule="auto"/>
        <w:ind w:right="1241"/>
        <w:jc w:val="both"/>
        <w:rPr>
          <w:rFonts w:ascii="Symbol" w:hAnsi="Symbol"/>
          <w:sz w:val="24"/>
        </w:rPr>
      </w:pPr>
      <w:r>
        <w:rPr>
          <w:sz w:val="24"/>
        </w:rPr>
        <w:t>Amount paid outside India and TDS has not been made under the head salary will be disallowed</w:t>
      </w:r>
    </w:p>
    <w:p w:rsidR="001620A2" w:rsidRDefault="00D70D94">
      <w:pPr>
        <w:pStyle w:val="ListParagraph"/>
        <w:numPr>
          <w:ilvl w:val="1"/>
          <w:numId w:val="41"/>
        </w:numPr>
        <w:tabs>
          <w:tab w:val="left" w:pos="2081"/>
        </w:tabs>
        <w:spacing w:before="13"/>
        <w:ind w:hanging="361"/>
        <w:jc w:val="both"/>
        <w:rPr>
          <w:rFonts w:ascii="Symbol" w:hAnsi="Symbol"/>
          <w:sz w:val="24"/>
        </w:rPr>
      </w:pPr>
      <w:r>
        <w:rPr>
          <w:sz w:val="24"/>
        </w:rPr>
        <w:t>Expenses of illegal business are not</w:t>
      </w:r>
      <w:r>
        <w:rPr>
          <w:spacing w:val="-4"/>
          <w:sz w:val="24"/>
        </w:rPr>
        <w:t xml:space="preserve"> </w:t>
      </w:r>
      <w:r>
        <w:rPr>
          <w:sz w:val="24"/>
        </w:rPr>
        <w:t>allowed.</w:t>
      </w:r>
    </w:p>
    <w:p w:rsidR="001620A2" w:rsidRDefault="00D70D94">
      <w:pPr>
        <w:pStyle w:val="ListParagraph"/>
        <w:numPr>
          <w:ilvl w:val="1"/>
          <w:numId w:val="41"/>
        </w:numPr>
        <w:tabs>
          <w:tab w:val="left" w:pos="2081"/>
        </w:tabs>
        <w:spacing w:before="136"/>
        <w:ind w:hanging="361"/>
        <w:jc w:val="both"/>
        <w:rPr>
          <w:rFonts w:ascii="Symbol" w:hAnsi="Symbol"/>
          <w:sz w:val="24"/>
        </w:rPr>
      </w:pPr>
      <w:r>
        <w:rPr>
          <w:sz w:val="24"/>
        </w:rPr>
        <w:t>Contribution to a trust or Unrecognised PF will not be</w:t>
      </w:r>
      <w:r>
        <w:rPr>
          <w:spacing w:val="-8"/>
          <w:sz w:val="24"/>
        </w:rPr>
        <w:t xml:space="preserve"> </w:t>
      </w:r>
      <w:r>
        <w:rPr>
          <w:sz w:val="24"/>
        </w:rPr>
        <w:t>allowed.</w:t>
      </w:r>
    </w:p>
    <w:p w:rsidR="001620A2" w:rsidRDefault="00D70D94">
      <w:pPr>
        <w:pStyle w:val="ListParagraph"/>
        <w:numPr>
          <w:ilvl w:val="1"/>
          <w:numId w:val="41"/>
        </w:numPr>
        <w:tabs>
          <w:tab w:val="left" w:pos="2081"/>
        </w:tabs>
        <w:spacing w:before="138" w:line="352" w:lineRule="auto"/>
        <w:ind w:right="1238"/>
        <w:jc w:val="both"/>
        <w:rPr>
          <w:rFonts w:ascii="Symbol" w:hAnsi="Symbol"/>
          <w:sz w:val="24"/>
        </w:rPr>
      </w:pPr>
      <w:r>
        <w:rPr>
          <w:sz w:val="24"/>
        </w:rPr>
        <w:t>Expenses on advertisement published in souvenier, Brochure by any political party will not be</w:t>
      </w:r>
      <w:r>
        <w:rPr>
          <w:spacing w:val="-1"/>
          <w:sz w:val="24"/>
        </w:rPr>
        <w:t xml:space="preserve"> </w:t>
      </w:r>
      <w:r>
        <w:rPr>
          <w:sz w:val="24"/>
        </w:rPr>
        <w:t>allowed.</w:t>
      </w:r>
    </w:p>
    <w:p w:rsidR="001620A2" w:rsidRDefault="001620A2">
      <w:pPr>
        <w:spacing w:line="352" w:lineRule="auto"/>
        <w:jc w:val="both"/>
        <w:rPr>
          <w:rFonts w:ascii="Symbol" w:hAnsi="Symbol"/>
          <w:sz w:val="24"/>
        </w:rPr>
        <w:sectPr w:rsidR="001620A2">
          <w:pgSz w:w="12240" w:h="15840"/>
          <w:pgMar w:top="1360" w:right="200" w:bottom="280" w:left="440" w:header="720" w:footer="720" w:gutter="0"/>
          <w:cols w:space="720"/>
        </w:sectPr>
      </w:pPr>
    </w:p>
    <w:p w:rsidR="001620A2" w:rsidRDefault="00D70D94">
      <w:pPr>
        <w:pStyle w:val="ListParagraph"/>
        <w:numPr>
          <w:ilvl w:val="1"/>
          <w:numId w:val="41"/>
        </w:numPr>
        <w:tabs>
          <w:tab w:val="left" w:pos="2081"/>
        </w:tabs>
        <w:spacing w:before="74" w:line="357" w:lineRule="auto"/>
        <w:ind w:right="1235"/>
        <w:jc w:val="both"/>
        <w:rPr>
          <w:rFonts w:ascii="Symbol" w:hAnsi="Symbol"/>
          <w:sz w:val="24"/>
        </w:rPr>
      </w:pPr>
      <w:r>
        <w:rPr>
          <w:b/>
          <w:sz w:val="24"/>
        </w:rPr>
        <w:lastRenderedPageBreak/>
        <w:t xml:space="preserve">Expenditure incurred on compensation under VRS: </w:t>
      </w:r>
      <w:r>
        <w:rPr>
          <w:sz w:val="24"/>
        </w:rPr>
        <w:t>Where an assessee incurs any expenditure in any previous year by way of payment of any sum to an employee in connection with his voluntary retirement, in accordance with any scheme or schemes of voluntary retirement, one fifth of the amount so paid shall be deducted in computing the profits and gains of the business for that previous year, and the balance shall be deducted in equal installments for each of the four immediately succeeding previous</w:t>
      </w:r>
      <w:r>
        <w:rPr>
          <w:spacing w:val="1"/>
          <w:sz w:val="24"/>
        </w:rPr>
        <w:t xml:space="preserve"> </w:t>
      </w:r>
      <w:r>
        <w:rPr>
          <w:sz w:val="24"/>
        </w:rPr>
        <w:t>years.</w:t>
      </w:r>
    </w:p>
    <w:p w:rsidR="001620A2" w:rsidRDefault="001620A2">
      <w:pPr>
        <w:pStyle w:val="BodyText"/>
        <w:spacing w:before="3"/>
        <w:rPr>
          <w:sz w:val="37"/>
        </w:rPr>
      </w:pPr>
    </w:p>
    <w:p w:rsidR="001620A2" w:rsidRDefault="00D70D94">
      <w:pPr>
        <w:pStyle w:val="Heading1"/>
        <w:numPr>
          <w:ilvl w:val="0"/>
          <w:numId w:val="41"/>
        </w:numPr>
        <w:tabs>
          <w:tab w:val="left" w:pos="392"/>
        </w:tabs>
        <w:ind w:left="1751" w:right="5804" w:hanging="1752"/>
        <w:jc w:val="right"/>
      </w:pPr>
      <w:r>
        <w:t>Allowed Business Expenses and</w:t>
      </w:r>
      <w:r>
        <w:rPr>
          <w:spacing w:val="-6"/>
        </w:rPr>
        <w:t xml:space="preserve"> </w:t>
      </w:r>
      <w:r>
        <w:t>Losses:</w:t>
      </w:r>
    </w:p>
    <w:p w:rsidR="001620A2" w:rsidRDefault="00D70D94">
      <w:pPr>
        <w:pStyle w:val="ListParagraph"/>
        <w:numPr>
          <w:ilvl w:val="1"/>
          <w:numId w:val="41"/>
        </w:numPr>
        <w:tabs>
          <w:tab w:val="left" w:pos="359"/>
          <w:tab w:val="left" w:pos="360"/>
        </w:tabs>
        <w:spacing w:before="135"/>
        <w:ind w:right="5787" w:hanging="2081"/>
        <w:jc w:val="right"/>
        <w:rPr>
          <w:rFonts w:ascii="Symbol" w:hAnsi="Symbol"/>
          <w:sz w:val="24"/>
        </w:rPr>
      </w:pPr>
      <w:r>
        <w:rPr>
          <w:sz w:val="24"/>
        </w:rPr>
        <w:t>Daily operational expenses of</w:t>
      </w:r>
      <w:r>
        <w:rPr>
          <w:spacing w:val="-7"/>
          <w:sz w:val="24"/>
        </w:rPr>
        <w:t xml:space="preserve"> </w:t>
      </w:r>
      <w:r>
        <w:rPr>
          <w:sz w:val="24"/>
        </w:rPr>
        <w:t>business</w:t>
      </w:r>
    </w:p>
    <w:p w:rsidR="001620A2" w:rsidRDefault="00D70D94">
      <w:pPr>
        <w:pStyle w:val="ListParagraph"/>
        <w:numPr>
          <w:ilvl w:val="1"/>
          <w:numId w:val="41"/>
        </w:numPr>
        <w:tabs>
          <w:tab w:val="left" w:pos="359"/>
          <w:tab w:val="left" w:pos="360"/>
        </w:tabs>
        <w:spacing w:before="135"/>
        <w:ind w:right="5701" w:hanging="2081"/>
        <w:jc w:val="right"/>
        <w:rPr>
          <w:rFonts w:ascii="Symbol" w:hAnsi="Symbol"/>
          <w:sz w:val="24"/>
        </w:rPr>
      </w:pPr>
      <w:r>
        <w:rPr>
          <w:sz w:val="24"/>
        </w:rPr>
        <w:t>Gratuity and pension paid to</w:t>
      </w:r>
      <w:r>
        <w:rPr>
          <w:spacing w:val="-9"/>
          <w:sz w:val="24"/>
        </w:rPr>
        <w:t xml:space="preserve"> </w:t>
      </w:r>
      <w:r>
        <w:rPr>
          <w:sz w:val="24"/>
        </w:rPr>
        <w:t>employees</w:t>
      </w:r>
    </w:p>
    <w:p w:rsidR="001620A2" w:rsidRDefault="00D70D94">
      <w:pPr>
        <w:pStyle w:val="ListParagraph"/>
        <w:numPr>
          <w:ilvl w:val="1"/>
          <w:numId w:val="41"/>
        </w:numPr>
        <w:tabs>
          <w:tab w:val="left" w:pos="2080"/>
          <w:tab w:val="left" w:pos="2081"/>
        </w:tabs>
        <w:spacing w:before="138"/>
        <w:ind w:hanging="361"/>
        <w:rPr>
          <w:rFonts w:ascii="Symbol" w:hAnsi="Symbol"/>
          <w:sz w:val="24"/>
        </w:rPr>
      </w:pPr>
      <w:r>
        <w:rPr>
          <w:sz w:val="24"/>
        </w:rPr>
        <w:t>Labour welfare</w:t>
      </w:r>
      <w:r>
        <w:rPr>
          <w:spacing w:val="-2"/>
          <w:sz w:val="24"/>
        </w:rPr>
        <w:t xml:space="preserve"> </w:t>
      </w:r>
      <w:r>
        <w:rPr>
          <w:sz w:val="24"/>
        </w:rPr>
        <w:t>expenses</w:t>
      </w:r>
    </w:p>
    <w:p w:rsidR="001620A2" w:rsidRDefault="00D70D94">
      <w:pPr>
        <w:pStyle w:val="ListParagraph"/>
        <w:numPr>
          <w:ilvl w:val="1"/>
          <w:numId w:val="41"/>
        </w:numPr>
        <w:tabs>
          <w:tab w:val="left" w:pos="2080"/>
          <w:tab w:val="left" w:pos="2081"/>
        </w:tabs>
        <w:spacing w:before="138"/>
        <w:ind w:hanging="361"/>
        <w:rPr>
          <w:rFonts w:ascii="Symbol" w:hAnsi="Symbol"/>
          <w:sz w:val="24"/>
        </w:rPr>
      </w:pPr>
      <w:r>
        <w:rPr>
          <w:sz w:val="24"/>
        </w:rPr>
        <w:t>Expenses related to sales tax and sales tax</w:t>
      </w:r>
      <w:r>
        <w:rPr>
          <w:spacing w:val="2"/>
          <w:sz w:val="24"/>
        </w:rPr>
        <w:t xml:space="preserve"> </w:t>
      </w:r>
      <w:r>
        <w:rPr>
          <w:sz w:val="24"/>
        </w:rPr>
        <w:t>appeal</w:t>
      </w:r>
    </w:p>
    <w:p w:rsidR="001620A2" w:rsidRDefault="00D70D94">
      <w:pPr>
        <w:pStyle w:val="ListParagraph"/>
        <w:numPr>
          <w:ilvl w:val="1"/>
          <w:numId w:val="41"/>
        </w:numPr>
        <w:tabs>
          <w:tab w:val="left" w:pos="2080"/>
          <w:tab w:val="left" w:pos="2081"/>
        </w:tabs>
        <w:spacing w:before="136"/>
        <w:ind w:hanging="361"/>
        <w:rPr>
          <w:rFonts w:ascii="Symbol" w:hAnsi="Symbol"/>
          <w:sz w:val="24"/>
        </w:rPr>
      </w:pPr>
      <w:r>
        <w:rPr>
          <w:sz w:val="24"/>
        </w:rPr>
        <w:t>Reasonable expenses on festivals like deepawali and holi</w:t>
      </w:r>
      <w:r>
        <w:rPr>
          <w:spacing w:val="-1"/>
          <w:sz w:val="24"/>
        </w:rPr>
        <w:t xml:space="preserve"> </w:t>
      </w:r>
      <w:r>
        <w:rPr>
          <w:sz w:val="24"/>
        </w:rPr>
        <w:t>etc.</w:t>
      </w:r>
    </w:p>
    <w:p w:rsidR="001620A2" w:rsidRDefault="00D70D94">
      <w:pPr>
        <w:pStyle w:val="ListParagraph"/>
        <w:numPr>
          <w:ilvl w:val="1"/>
          <w:numId w:val="41"/>
        </w:numPr>
        <w:tabs>
          <w:tab w:val="left" w:pos="2080"/>
          <w:tab w:val="left" w:pos="2081"/>
        </w:tabs>
        <w:spacing w:before="136"/>
        <w:ind w:hanging="361"/>
        <w:rPr>
          <w:rFonts w:ascii="Symbol" w:hAnsi="Symbol"/>
        </w:rPr>
      </w:pPr>
      <w:r>
        <w:t>Commission paid to obtain</w:t>
      </w:r>
      <w:r>
        <w:rPr>
          <w:spacing w:val="-7"/>
        </w:rPr>
        <w:t xml:space="preserve"> </w:t>
      </w:r>
      <w:r>
        <w:t>order</w:t>
      </w:r>
    </w:p>
    <w:p w:rsidR="001620A2" w:rsidRDefault="00D70D94">
      <w:pPr>
        <w:pStyle w:val="ListParagraph"/>
        <w:numPr>
          <w:ilvl w:val="1"/>
          <w:numId w:val="41"/>
        </w:numPr>
        <w:tabs>
          <w:tab w:val="left" w:pos="2080"/>
          <w:tab w:val="left" w:pos="2081"/>
        </w:tabs>
        <w:spacing w:before="127"/>
        <w:ind w:hanging="361"/>
        <w:rPr>
          <w:rFonts w:ascii="Symbol" w:hAnsi="Symbol"/>
        </w:rPr>
      </w:pPr>
      <w:r>
        <w:t>Expenses incurred on taking</w:t>
      </w:r>
      <w:r>
        <w:rPr>
          <w:spacing w:val="-6"/>
        </w:rPr>
        <w:t xml:space="preserve"> </w:t>
      </w:r>
      <w:r>
        <w:t>loans</w:t>
      </w:r>
    </w:p>
    <w:p w:rsidR="001620A2" w:rsidRDefault="00D70D94">
      <w:pPr>
        <w:pStyle w:val="ListParagraph"/>
        <w:numPr>
          <w:ilvl w:val="1"/>
          <w:numId w:val="41"/>
        </w:numPr>
        <w:tabs>
          <w:tab w:val="left" w:pos="2080"/>
          <w:tab w:val="left" w:pos="2081"/>
        </w:tabs>
        <w:spacing w:before="124"/>
        <w:ind w:hanging="361"/>
        <w:rPr>
          <w:rFonts w:ascii="Symbol" w:hAnsi="Symbol"/>
        </w:rPr>
      </w:pPr>
      <w:r>
        <w:t>Fines paid to save goods from</w:t>
      </w:r>
      <w:r>
        <w:rPr>
          <w:spacing w:val="-10"/>
        </w:rPr>
        <w:t xml:space="preserve"> </w:t>
      </w:r>
      <w:r>
        <w:t>seizure</w:t>
      </w:r>
    </w:p>
    <w:p w:rsidR="001620A2" w:rsidRDefault="00D70D94">
      <w:pPr>
        <w:pStyle w:val="ListParagraph"/>
        <w:numPr>
          <w:ilvl w:val="1"/>
          <w:numId w:val="41"/>
        </w:numPr>
        <w:tabs>
          <w:tab w:val="left" w:pos="2080"/>
          <w:tab w:val="left" w:pos="2081"/>
        </w:tabs>
        <w:spacing w:before="127"/>
        <w:ind w:hanging="361"/>
        <w:rPr>
          <w:rFonts w:ascii="Symbol" w:hAnsi="Symbol"/>
        </w:rPr>
      </w:pPr>
      <w:r>
        <w:t>Market research</w:t>
      </w:r>
      <w:r>
        <w:rPr>
          <w:spacing w:val="-3"/>
        </w:rPr>
        <w:t xml:space="preserve"> </w:t>
      </w:r>
      <w:r>
        <w:t>expenses</w:t>
      </w:r>
    </w:p>
    <w:p w:rsidR="001620A2" w:rsidRDefault="00D70D94">
      <w:pPr>
        <w:pStyle w:val="ListParagraph"/>
        <w:numPr>
          <w:ilvl w:val="1"/>
          <w:numId w:val="41"/>
        </w:numPr>
        <w:tabs>
          <w:tab w:val="left" w:pos="2080"/>
          <w:tab w:val="left" w:pos="2081"/>
        </w:tabs>
        <w:spacing w:before="126"/>
        <w:ind w:hanging="361"/>
        <w:rPr>
          <w:rFonts w:ascii="Symbol" w:hAnsi="Symbol"/>
        </w:rPr>
      </w:pPr>
      <w:r>
        <w:t>Payment made to a director for removing</w:t>
      </w:r>
      <w:r>
        <w:rPr>
          <w:spacing w:val="-7"/>
        </w:rPr>
        <w:t xml:space="preserve"> </w:t>
      </w:r>
      <w:r>
        <w:t>him</w:t>
      </w:r>
    </w:p>
    <w:p w:rsidR="001620A2" w:rsidRDefault="00D70D94">
      <w:pPr>
        <w:pStyle w:val="ListParagraph"/>
        <w:numPr>
          <w:ilvl w:val="1"/>
          <w:numId w:val="41"/>
        </w:numPr>
        <w:tabs>
          <w:tab w:val="left" w:pos="2080"/>
          <w:tab w:val="left" w:pos="2081"/>
        </w:tabs>
        <w:spacing w:before="124"/>
        <w:ind w:hanging="361"/>
        <w:rPr>
          <w:rFonts w:ascii="Symbol" w:hAnsi="Symbol"/>
        </w:rPr>
      </w:pPr>
      <w:r>
        <w:t>Loss of cash due to</w:t>
      </w:r>
      <w:r>
        <w:rPr>
          <w:spacing w:val="-5"/>
        </w:rPr>
        <w:t xml:space="preserve"> </w:t>
      </w:r>
      <w:r>
        <w:t>theft</w:t>
      </w:r>
    </w:p>
    <w:p w:rsidR="001620A2" w:rsidRDefault="00D70D94">
      <w:pPr>
        <w:pStyle w:val="ListParagraph"/>
        <w:numPr>
          <w:ilvl w:val="1"/>
          <w:numId w:val="41"/>
        </w:numPr>
        <w:tabs>
          <w:tab w:val="left" w:pos="2080"/>
          <w:tab w:val="left" w:pos="2081"/>
        </w:tabs>
        <w:spacing w:before="127"/>
        <w:ind w:hanging="361"/>
        <w:rPr>
          <w:rFonts w:ascii="Symbol" w:hAnsi="Symbol"/>
        </w:rPr>
      </w:pPr>
      <w:r>
        <w:t>Travelling expenses related to</w:t>
      </w:r>
      <w:r>
        <w:rPr>
          <w:spacing w:val="-8"/>
        </w:rPr>
        <w:t xml:space="preserve"> </w:t>
      </w:r>
      <w:r>
        <w:t>business</w:t>
      </w:r>
    </w:p>
    <w:p w:rsidR="001620A2" w:rsidRDefault="00D70D94">
      <w:pPr>
        <w:pStyle w:val="ListParagraph"/>
        <w:numPr>
          <w:ilvl w:val="1"/>
          <w:numId w:val="41"/>
        </w:numPr>
        <w:tabs>
          <w:tab w:val="left" w:pos="2080"/>
          <w:tab w:val="left" w:pos="2081"/>
        </w:tabs>
        <w:spacing w:before="126"/>
        <w:ind w:hanging="361"/>
        <w:rPr>
          <w:rFonts w:ascii="Symbol" w:hAnsi="Symbol"/>
        </w:rPr>
      </w:pPr>
      <w:r>
        <w:t>Expenses related to overdraft</w:t>
      </w:r>
      <w:r>
        <w:rPr>
          <w:spacing w:val="-5"/>
        </w:rPr>
        <w:t xml:space="preserve"> </w:t>
      </w:r>
      <w:r>
        <w:t>facility</w:t>
      </w:r>
    </w:p>
    <w:p w:rsidR="001620A2" w:rsidRDefault="00D70D94">
      <w:pPr>
        <w:pStyle w:val="ListParagraph"/>
        <w:numPr>
          <w:ilvl w:val="1"/>
          <w:numId w:val="41"/>
        </w:numPr>
        <w:tabs>
          <w:tab w:val="left" w:pos="2080"/>
          <w:tab w:val="left" w:pos="2081"/>
        </w:tabs>
        <w:spacing w:before="124"/>
        <w:ind w:hanging="361"/>
        <w:rPr>
          <w:rFonts w:ascii="Symbol" w:hAnsi="Symbol"/>
        </w:rPr>
      </w:pPr>
      <w:r>
        <w:t>Loss of stock due to</w:t>
      </w:r>
      <w:r>
        <w:rPr>
          <w:spacing w:val="-3"/>
        </w:rPr>
        <w:t xml:space="preserve"> </w:t>
      </w:r>
      <w:r>
        <w:t>fire</w:t>
      </w:r>
    </w:p>
    <w:p w:rsidR="001620A2" w:rsidRDefault="00D70D94">
      <w:pPr>
        <w:pStyle w:val="ListParagraph"/>
        <w:numPr>
          <w:ilvl w:val="1"/>
          <w:numId w:val="41"/>
        </w:numPr>
        <w:tabs>
          <w:tab w:val="left" w:pos="2080"/>
          <w:tab w:val="left" w:pos="2081"/>
        </w:tabs>
        <w:spacing w:before="127"/>
        <w:ind w:hanging="361"/>
        <w:rPr>
          <w:rFonts w:ascii="Symbol" w:hAnsi="Symbol"/>
        </w:rPr>
      </w:pPr>
      <w:r>
        <w:t>Interest on delayed payments</w:t>
      </w:r>
    </w:p>
    <w:p w:rsidR="001620A2" w:rsidRDefault="00D70D94">
      <w:pPr>
        <w:pStyle w:val="ListParagraph"/>
        <w:numPr>
          <w:ilvl w:val="1"/>
          <w:numId w:val="41"/>
        </w:numPr>
        <w:tabs>
          <w:tab w:val="left" w:pos="2080"/>
          <w:tab w:val="left" w:pos="2081"/>
        </w:tabs>
        <w:spacing w:before="126"/>
        <w:ind w:hanging="361"/>
        <w:rPr>
          <w:rFonts w:ascii="Symbol" w:hAnsi="Symbol"/>
        </w:rPr>
      </w:pPr>
      <w:r>
        <w:t>Compensation paid for breaking</w:t>
      </w:r>
      <w:r>
        <w:rPr>
          <w:spacing w:val="-7"/>
        </w:rPr>
        <w:t xml:space="preserve"> </w:t>
      </w:r>
      <w:r>
        <w:t>contract</w:t>
      </w:r>
    </w:p>
    <w:p w:rsidR="001620A2" w:rsidRDefault="00D70D94">
      <w:pPr>
        <w:pStyle w:val="ListParagraph"/>
        <w:numPr>
          <w:ilvl w:val="1"/>
          <w:numId w:val="41"/>
        </w:numPr>
        <w:tabs>
          <w:tab w:val="left" w:pos="2080"/>
          <w:tab w:val="left" w:pos="2081"/>
        </w:tabs>
        <w:spacing w:before="124"/>
        <w:ind w:hanging="361"/>
        <w:rPr>
          <w:rFonts w:ascii="Symbol" w:hAnsi="Symbol"/>
        </w:rPr>
      </w:pPr>
      <w:r>
        <w:t>Expenses on foreign tour for the betterment of the</w:t>
      </w:r>
      <w:r>
        <w:rPr>
          <w:spacing w:val="-7"/>
        </w:rPr>
        <w:t xml:space="preserve"> </w:t>
      </w:r>
      <w:r>
        <w:t>business</w:t>
      </w:r>
    </w:p>
    <w:p w:rsidR="001620A2" w:rsidRDefault="00D70D94">
      <w:pPr>
        <w:pStyle w:val="ListParagraph"/>
        <w:numPr>
          <w:ilvl w:val="1"/>
          <w:numId w:val="41"/>
        </w:numPr>
        <w:tabs>
          <w:tab w:val="left" w:pos="2080"/>
          <w:tab w:val="left" w:pos="2081"/>
        </w:tabs>
        <w:spacing w:before="128"/>
        <w:ind w:hanging="361"/>
        <w:rPr>
          <w:rFonts w:ascii="Symbol" w:hAnsi="Symbol"/>
        </w:rPr>
      </w:pPr>
      <w:r>
        <w:t>Expenses related to guest</w:t>
      </w:r>
      <w:r>
        <w:rPr>
          <w:spacing w:val="-2"/>
        </w:rPr>
        <w:t xml:space="preserve"> </w:t>
      </w:r>
      <w:r>
        <w:t>house</w:t>
      </w:r>
    </w:p>
    <w:p w:rsidR="001620A2" w:rsidRDefault="00D70D94">
      <w:pPr>
        <w:pStyle w:val="ListParagraph"/>
        <w:numPr>
          <w:ilvl w:val="1"/>
          <w:numId w:val="41"/>
        </w:numPr>
        <w:tabs>
          <w:tab w:val="left" w:pos="2080"/>
          <w:tab w:val="left" w:pos="2081"/>
        </w:tabs>
        <w:spacing w:before="126"/>
        <w:ind w:hanging="361"/>
        <w:rPr>
          <w:rFonts w:ascii="Symbol" w:hAnsi="Symbol"/>
        </w:rPr>
      </w:pPr>
      <w:r>
        <w:t>Compensation to a customer in case of defect in</w:t>
      </w:r>
      <w:r>
        <w:rPr>
          <w:spacing w:val="-12"/>
        </w:rPr>
        <w:t xml:space="preserve"> </w:t>
      </w:r>
      <w:r>
        <w:t>goods</w:t>
      </w:r>
    </w:p>
    <w:p w:rsidR="001620A2" w:rsidRDefault="00D70D94">
      <w:pPr>
        <w:pStyle w:val="ListParagraph"/>
        <w:numPr>
          <w:ilvl w:val="1"/>
          <w:numId w:val="41"/>
        </w:numPr>
        <w:tabs>
          <w:tab w:val="left" w:pos="2080"/>
          <w:tab w:val="left" w:pos="2081"/>
        </w:tabs>
        <w:spacing w:before="127"/>
        <w:ind w:hanging="361"/>
        <w:rPr>
          <w:rFonts w:ascii="Symbol" w:hAnsi="Symbol"/>
        </w:rPr>
      </w:pPr>
      <w:r>
        <w:t>Premium paid on insurance policy of loss f</w:t>
      </w:r>
      <w:r>
        <w:rPr>
          <w:spacing w:val="-11"/>
        </w:rPr>
        <w:t xml:space="preserve"> </w:t>
      </w:r>
      <w:r>
        <w:t>profit</w:t>
      </w:r>
    </w:p>
    <w:p w:rsidR="001620A2" w:rsidRDefault="00D70D94">
      <w:pPr>
        <w:pStyle w:val="ListParagraph"/>
        <w:numPr>
          <w:ilvl w:val="1"/>
          <w:numId w:val="41"/>
        </w:numPr>
        <w:tabs>
          <w:tab w:val="left" w:pos="2080"/>
          <w:tab w:val="left" w:pos="2081"/>
        </w:tabs>
        <w:spacing w:before="124"/>
        <w:ind w:hanging="361"/>
        <w:rPr>
          <w:rFonts w:ascii="Symbol" w:hAnsi="Symbol"/>
        </w:rPr>
      </w:pPr>
      <w:r>
        <w:t>Expenses incurred on Article of Associastion and Memorandum of</w:t>
      </w:r>
      <w:r>
        <w:rPr>
          <w:spacing w:val="-11"/>
        </w:rPr>
        <w:t xml:space="preserve"> </w:t>
      </w:r>
      <w:r>
        <w:t>Association</w:t>
      </w:r>
    </w:p>
    <w:p w:rsidR="001620A2" w:rsidRDefault="00D70D94">
      <w:pPr>
        <w:pStyle w:val="ListParagraph"/>
        <w:numPr>
          <w:ilvl w:val="1"/>
          <w:numId w:val="41"/>
        </w:numPr>
        <w:tabs>
          <w:tab w:val="left" w:pos="2080"/>
          <w:tab w:val="left" w:pos="2081"/>
        </w:tabs>
        <w:spacing w:before="126"/>
        <w:ind w:hanging="361"/>
        <w:rPr>
          <w:rFonts w:ascii="Symbol" w:hAnsi="Symbol"/>
        </w:rPr>
      </w:pPr>
      <w:r>
        <w:t>Expenses related to</w:t>
      </w:r>
      <w:r>
        <w:rPr>
          <w:spacing w:val="-6"/>
        </w:rPr>
        <w:t xml:space="preserve"> </w:t>
      </w:r>
      <w:r>
        <w:t>trademark</w:t>
      </w:r>
    </w:p>
    <w:p w:rsidR="001620A2" w:rsidRDefault="00D70D94">
      <w:pPr>
        <w:pStyle w:val="ListParagraph"/>
        <w:numPr>
          <w:ilvl w:val="1"/>
          <w:numId w:val="41"/>
        </w:numPr>
        <w:tabs>
          <w:tab w:val="left" w:pos="2080"/>
          <w:tab w:val="left" w:pos="2081"/>
        </w:tabs>
        <w:spacing w:before="126"/>
        <w:ind w:hanging="361"/>
        <w:rPr>
          <w:rFonts w:ascii="Symbol" w:hAnsi="Symbol"/>
        </w:rPr>
      </w:pPr>
      <w:r>
        <w:t>Compensation paid for contract left</w:t>
      </w:r>
      <w:r>
        <w:rPr>
          <w:spacing w:val="-2"/>
        </w:rPr>
        <w:t xml:space="preserve"> </w:t>
      </w:r>
      <w:r>
        <w:t>incomplete</w:t>
      </w:r>
    </w:p>
    <w:p w:rsidR="001620A2" w:rsidRDefault="001620A2">
      <w:pPr>
        <w:rPr>
          <w:rFonts w:ascii="Symbol" w:hAnsi="Symbol"/>
        </w:rPr>
        <w:sectPr w:rsidR="001620A2">
          <w:pgSz w:w="12240" w:h="15840"/>
          <w:pgMar w:top="1360" w:right="200" w:bottom="280" w:left="440" w:header="720" w:footer="720" w:gutter="0"/>
          <w:cols w:space="720"/>
        </w:sectPr>
      </w:pPr>
    </w:p>
    <w:p w:rsidR="001620A2" w:rsidRDefault="00D70D94">
      <w:pPr>
        <w:pStyle w:val="ListParagraph"/>
        <w:numPr>
          <w:ilvl w:val="1"/>
          <w:numId w:val="41"/>
        </w:numPr>
        <w:tabs>
          <w:tab w:val="left" w:pos="2080"/>
          <w:tab w:val="left" w:pos="2081"/>
        </w:tabs>
        <w:spacing w:before="72"/>
        <w:ind w:hanging="361"/>
        <w:rPr>
          <w:rFonts w:ascii="Symbol" w:hAnsi="Symbol"/>
        </w:rPr>
      </w:pPr>
      <w:r>
        <w:lastRenderedPageBreak/>
        <w:t>Payment made to employee on</w:t>
      </w:r>
      <w:r>
        <w:rPr>
          <w:spacing w:val="2"/>
        </w:rPr>
        <w:t xml:space="preserve"> </w:t>
      </w:r>
      <w:r>
        <w:t>retrenchment</w:t>
      </w:r>
    </w:p>
    <w:p w:rsidR="001620A2" w:rsidRDefault="001620A2">
      <w:pPr>
        <w:pStyle w:val="BodyText"/>
        <w:spacing w:before="5"/>
        <w:rPr>
          <w:sz w:val="22"/>
        </w:rPr>
      </w:pPr>
      <w:r w:rsidRPr="001620A2">
        <w:pict>
          <v:shape id="_x0000_s1046" type="#_x0000_t202" style="position:absolute;margin-left:27pt;margin-top:15.85pt;width:540pt;height:333.6pt;z-index:-251587584;mso-wrap-distance-left:0;mso-wrap-distance-right:0;mso-position-horizontal-relative:page" fillcolor="#ffd4d4" strokecolor="#c0504d" strokeweight="2pt">
            <v:textbox inset="0,0,0,0">
              <w:txbxContent>
                <w:p w:rsidR="00D70D94" w:rsidRDefault="00D70D94">
                  <w:pPr>
                    <w:spacing w:before="72"/>
                    <w:ind w:left="143"/>
                    <w:rPr>
                      <w:b/>
                      <w:i/>
                      <w:sz w:val="24"/>
                    </w:rPr>
                  </w:pPr>
                  <w:r>
                    <w:rPr>
                      <w:b/>
                      <w:i/>
                      <w:sz w:val="24"/>
                    </w:rPr>
                    <w:t>Knowledge Assessment – II</w:t>
                  </w:r>
                </w:p>
                <w:p w:rsidR="00D70D94" w:rsidRDefault="00D70D94">
                  <w:pPr>
                    <w:spacing w:before="132"/>
                    <w:ind w:left="143"/>
                    <w:rPr>
                      <w:i/>
                      <w:sz w:val="24"/>
                    </w:rPr>
                  </w:pPr>
                  <w:r>
                    <w:rPr>
                      <w:i/>
                      <w:sz w:val="24"/>
                    </w:rPr>
                    <w:t>Fill in the blanks:</w:t>
                  </w:r>
                </w:p>
                <w:p w:rsidR="00D70D94" w:rsidRDefault="00D70D94">
                  <w:pPr>
                    <w:pStyle w:val="BodyText"/>
                    <w:spacing w:before="5"/>
                    <w:rPr>
                      <w:sz w:val="29"/>
                    </w:rPr>
                  </w:pPr>
                </w:p>
                <w:p w:rsidR="00D70D94" w:rsidRDefault="00D70D94">
                  <w:pPr>
                    <w:pStyle w:val="BodyText"/>
                    <w:numPr>
                      <w:ilvl w:val="0"/>
                      <w:numId w:val="39"/>
                    </w:numPr>
                    <w:tabs>
                      <w:tab w:val="left" w:pos="880"/>
                      <w:tab w:val="left" w:leader="dot" w:pos="2885"/>
                    </w:tabs>
                  </w:pPr>
                  <w:r>
                    <w:t>Expenses</w:t>
                  </w:r>
                  <w:r>
                    <w:rPr>
                      <w:spacing w:val="-1"/>
                    </w:rPr>
                    <w:t xml:space="preserve"> </w:t>
                  </w:r>
                  <w:r>
                    <w:t>of</w:t>
                  </w:r>
                  <w:r>
                    <w:tab/>
                    <w:t>business are not allowed as</w:t>
                  </w:r>
                  <w:r>
                    <w:rPr>
                      <w:spacing w:val="1"/>
                    </w:rPr>
                    <w:t xml:space="preserve"> </w:t>
                  </w:r>
                  <w:r>
                    <w:t>deduction</w:t>
                  </w:r>
                </w:p>
                <w:p w:rsidR="00D70D94" w:rsidRDefault="00D70D94">
                  <w:pPr>
                    <w:pStyle w:val="BodyText"/>
                    <w:numPr>
                      <w:ilvl w:val="0"/>
                      <w:numId w:val="39"/>
                    </w:numPr>
                    <w:tabs>
                      <w:tab w:val="left" w:pos="948"/>
                      <w:tab w:val="left" w:leader="dot" w:pos="7391"/>
                    </w:tabs>
                    <w:spacing w:before="137"/>
                    <w:ind w:left="947" w:hanging="354"/>
                  </w:pPr>
                  <w:r>
                    <w:t>Payment in cash or through bearer cheque in excess</w:t>
                  </w:r>
                  <w:r>
                    <w:rPr>
                      <w:spacing w:val="-6"/>
                    </w:rPr>
                    <w:t xml:space="preserve"> </w:t>
                  </w:r>
                  <w:r>
                    <w:t>of</w:t>
                  </w:r>
                  <w:r>
                    <w:rPr>
                      <w:spacing w:val="-1"/>
                    </w:rPr>
                    <w:t xml:space="preserve"> </w:t>
                  </w:r>
                  <w:r>
                    <w:t>Rs</w:t>
                  </w:r>
                  <w:r>
                    <w:tab/>
                    <w:t>is</w:t>
                  </w:r>
                  <w:r>
                    <w:rPr>
                      <w:spacing w:val="-4"/>
                    </w:rPr>
                    <w:t xml:space="preserve"> </w:t>
                  </w:r>
                  <w:r>
                    <w:t>disalloed.</w:t>
                  </w:r>
                </w:p>
                <w:p w:rsidR="00D70D94" w:rsidRDefault="00D70D94">
                  <w:pPr>
                    <w:pStyle w:val="BodyText"/>
                    <w:numPr>
                      <w:ilvl w:val="0"/>
                      <w:numId w:val="39"/>
                    </w:numPr>
                    <w:tabs>
                      <w:tab w:val="left" w:pos="1015"/>
                    </w:tabs>
                    <w:spacing w:before="139"/>
                    <w:ind w:left="1014" w:hanging="421"/>
                  </w:pPr>
                  <w:r>
                    <w:t>Work of a Chartered Accountant comes</w:t>
                  </w:r>
                  <w:r>
                    <w:rPr>
                      <w:spacing w:val="-7"/>
                    </w:rPr>
                    <w:t xml:space="preserve"> </w:t>
                  </w:r>
                  <w:r>
                    <w:t>under................</w:t>
                  </w:r>
                </w:p>
                <w:p w:rsidR="00D70D94" w:rsidRDefault="00D70D94">
                  <w:pPr>
                    <w:pStyle w:val="BodyText"/>
                    <w:numPr>
                      <w:ilvl w:val="0"/>
                      <w:numId w:val="39"/>
                    </w:numPr>
                    <w:tabs>
                      <w:tab w:val="left" w:pos="1003"/>
                      <w:tab w:val="left" w:leader="dot" w:pos="6098"/>
                    </w:tabs>
                    <w:spacing w:before="137"/>
                    <w:ind w:left="1002" w:hanging="409"/>
                  </w:pPr>
                  <w:r>
                    <w:t>Loss of stock due to fire will be</w:t>
                  </w:r>
                  <w:r>
                    <w:rPr>
                      <w:spacing w:val="-7"/>
                    </w:rPr>
                    <w:t xml:space="preserve"> </w:t>
                  </w:r>
                  <w:r>
                    <w:t>.treated</w:t>
                  </w:r>
                  <w:r>
                    <w:rPr>
                      <w:spacing w:val="-1"/>
                    </w:rPr>
                    <w:t xml:space="preserve"> </w:t>
                  </w:r>
                  <w:r>
                    <w:t>as</w:t>
                  </w:r>
                  <w:r>
                    <w:tab/>
                    <w:t>expenses</w:t>
                  </w:r>
                </w:p>
                <w:p w:rsidR="00D70D94" w:rsidRDefault="00D70D94">
                  <w:pPr>
                    <w:pStyle w:val="BodyText"/>
                    <w:numPr>
                      <w:ilvl w:val="0"/>
                      <w:numId w:val="39"/>
                    </w:numPr>
                    <w:tabs>
                      <w:tab w:val="left" w:pos="933"/>
                    </w:tabs>
                    <w:spacing w:before="139"/>
                    <w:ind w:left="932" w:hanging="339"/>
                  </w:pPr>
                  <w:r>
                    <w:t>Prizes won by a professional player will be treated</w:t>
                  </w:r>
                  <w:r>
                    <w:rPr>
                      <w:spacing w:val="-3"/>
                    </w:rPr>
                    <w:t xml:space="preserve"> </w:t>
                  </w:r>
                  <w:r>
                    <w:t>as..........................</w:t>
                  </w:r>
                </w:p>
                <w:p w:rsidR="00D70D94" w:rsidRDefault="00D70D94">
                  <w:pPr>
                    <w:pStyle w:val="BodyText"/>
                    <w:numPr>
                      <w:ilvl w:val="0"/>
                      <w:numId w:val="39"/>
                    </w:numPr>
                    <w:tabs>
                      <w:tab w:val="left" w:pos="1003"/>
                      <w:tab w:val="left" w:leader="dot" w:pos="10280"/>
                    </w:tabs>
                    <w:spacing w:before="138"/>
                    <w:ind w:left="1002" w:hanging="409"/>
                  </w:pPr>
                  <w:r>
                    <w:rPr>
                      <w:spacing w:val="-3"/>
                    </w:rPr>
                    <w:t xml:space="preserve">It </w:t>
                  </w:r>
                  <w:r>
                    <w:t>is mandatory to get the accounts audited if gross receipts or total sales are more</w:t>
                  </w:r>
                  <w:r>
                    <w:rPr>
                      <w:spacing w:val="-6"/>
                    </w:rPr>
                    <w:t xml:space="preserve"> </w:t>
                  </w:r>
                  <w:r>
                    <w:t>than</w:t>
                  </w:r>
                  <w:r>
                    <w:rPr>
                      <w:spacing w:val="-1"/>
                    </w:rPr>
                    <w:t xml:space="preserve"> </w:t>
                  </w:r>
                  <w:r>
                    <w:t>Rs.</w:t>
                  </w:r>
                  <w:r>
                    <w:tab/>
                    <w:t>in</w:t>
                  </w:r>
                </w:p>
                <w:p w:rsidR="00D70D94" w:rsidRDefault="00D70D94">
                  <w:pPr>
                    <w:pStyle w:val="BodyText"/>
                    <w:tabs>
                      <w:tab w:val="left" w:leader="dot" w:pos="5601"/>
                    </w:tabs>
                    <w:spacing w:before="139"/>
                    <w:ind w:left="594"/>
                  </w:pPr>
                  <w:r>
                    <w:t>the previous year in case of business</w:t>
                  </w:r>
                  <w:r>
                    <w:rPr>
                      <w:spacing w:val="-2"/>
                    </w:rPr>
                    <w:t xml:space="preserve"> </w:t>
                  </w:r>
                  <w:r>
                    <w:t>and</w:t>
                  </w:r>
                  <w:r>
                    <w:rPr>
                      <w:spacing w:val="-1"/>
                    </w:rPr>
                    <w:t xml:space="preserve"> </w:t>
                  </w:r>
                  <w:r>
                    <w:t>Rs</w:t>
                  </w:r>
                  <w:r>
                    <w:tab/>
                    <w:t>in case of</w:t>
                  </w:r>
                  <w:r>
                    <w:rPr>
                      <w:spacing w:val="-2"/>
                    </w:rPr>
                    <w:t xml:space="preserve"> </w:t>
                  </w:r>
                  <w:r>
                    <w:t>profession</w:t>
                  </w:r>
                </w:p>
                <w:p w:rsidR="00D70D94" w:rsidRDefault="00D70D94">
                  <w:pPr>
                    <w:pStyle w:val="BodyText"/>
                    <w:numPr>
                      <w:ilvl w:val="0"/>
                      <w:numId w:val="39"/>
                    </w:numPr>
                    <w:tabs>
                      <w:tab w:val="left" w:pos="1089"/>
                    </w:tabs>
                    <w:spacing w:before="137"/>
                    <w:ind w:left="1088" w:hanging="495"/>
                  </w:pPr>
                  <w:r>
                    <w:t>If</w:t>
                  </w:r>
                  <w:r>
                    <w:rPr>
                      <w:spacing w:val="19"/>
                    </w:rPr>
                    <w:t xml:space="preserve"> </w:t>
                  </w:r>
                  <w:r>
                    <w:t>total</w:t>
                  </w:r>
                  <w:r>
                    <w:rPr>
                      <w:spacing w:val="18"/>
                    </w:rPr>
                    <w:t xml:space="preserve"> </w:t>
                  </w:r>
                  <w:r>
                    <w:t>income</w:t>
                  </w:r>
                  <w:r>
                    <w:rPr>
                      <w:spacing w:val="19"/>
                    </w:rPr>
                    <w:t xml:space="preserve"> </w:t>
                  </w:r>
                  <w:r>
                    <w:t>of</w:t>
                  </w:r>
                  <w:r>
                    <w:rPr>
                      <w:spacing w:val="19"/>
                    </w:rPr>
                    <w:t xml:space="preserve"> </w:t>
                  </w:r>
                  <w:r>
                    <w:t>three</w:t>
                  </w:r>
                  <w:r>
                    <w:rPr>
                      <w:spacing w:val="23"/>
                    </w:rPr>
                    <w:t xml:space="preserve"> </w:t>
                  </w:r>
                  <w:r>
                    <w:t>years</w:t>
                  </w:r>
                  <w:r>
                    <w:rPr>
                      <w:spacing w:val="17"/>
                    </w:rPr>
                    <w:t xml:space="preserve"> </w:t>
                  </w:r>
                  <w:r>
                    <w:t>immediately</w:t>
                  </w:r>
                  <w:r>
                    <w:rPr>
                      <w:spacing w:val="15"/>
                    </w:rPr>
                    <w:t xml:space="preserve"> </w:t>
                  </w:r>
                  <w:r>
                    <w:t>preceeding</w:t>
                  </w:r>
                  <w:r>
                    <w:rPr>
                      <w:spacing w:val="15"/>
                    </w:rPr>
                    <w:t xml:space="preserve"> </w:t>
                  </w:r>
                  <w:r>
                    <w:t>the</w:t>
                  </w:r>
                  <w:r>
                    <w:rPr>
                      <w:spacing w:val="19"/>
                    </w:rPr>
                    <w:t xml:space="preserve"> </w:t>
                  </w:r>
                  <w:r>
                    <w:t>current</w:t>
                  </w:r>
                  <w:r>
                    <w:rPr>
                      <w:spacing w:val="18"/>
                    </w:rPr>
                    <w:t xml:space="preserve"> </w:t>
                  </w:r>
                  <w:r>
                    <w:t>previous</w:t>
                  </w:r>
                  <w:r>
                    <w:rPr>
                      <w:spacing w:val="23"/>
                    </w:rPr>
                    <w:t xml:space="preserve"> </w:t>
                  </w:r>
                  <w:r>
                    <w:t>year</w:t>
                  </w:r>
                  <w:r>
                    <w:rPr>
                      <w:spacing w:val="17"/>
                    </w:rPr>
                    <w:t xml:space="preserve"> </w:t>
                  </w:r>
                  <w:r>
                    <w:t>is</w:t>
                  </w:r>
                  <w:r>
                    <w:rPr>
                      <w:spacing w:val="20"/>
                    </w:rPr>
                    <w:t xml:space="preserve"> </w:t>
                  </w:r>
                  <w:r>
                    <w:t>more</w:t>
                  </w:r>
                  <w:r>
                    <w:rPr>
                      <w:spacing w:val="18"/>
                    </w:rPr>
                    <w:t xml:space="preserve"> </w:t>
                  </w:r>
                  <w:r>
                    <w:t>than</w:t>
                  </w:r>
                  <w:r>
                    <w:rPr>
                      <w:spacing w:val="17"/>
                    </w:rPr>
                    <w:t xml:space="preserve"> </w:t>
                  </w:r>
                  <w:r>
                    <w:t>Rs.</w:t>
                  </w:r>
                </w:p>
                <w:p w:rsidR="00D70D94" w:rsidRDefault="00D70D94">
                  <w:pPr>
                    <w:pStyle w:val="BodyText"/>
                    <w:spacing w:before="139"/>
                    <w:ind w:left="594"/>
                  </w:pPr>
                  <w:r>
                    <w:t>................... then it is essential to maintain the specified books of accounts</w:t>
                  </w:r>
                </w:p>
                <w:p w:rsidR="00D70D94" w:rsidRDefault="00D70D94">
                  <w:pPr>
                    <w:pStyle w:val="BodyText"/>
                    <w:rPr>
                      <w:sz w:val="26"/>
                    </w:rPr>
                  </w:pPr>
                </w:p>
                <w:p w:rsidR="00D70D94" w:rsidRDefault="00D70D94">
                  <w:pPr>
                    <w:spacing w:before="159"/>
                    <w:ind w:left="594"/>
                    <w:rPr>
                      <w:b/>
                      <w:sz w:val="24"/>
                    </w:rPr>
                  </w:pPr>
                  <w:r>
                    <w:rPr>
                      <w:b/>
                      <w:sz w:val="24"/>
                    </w:rPr>
                    <w:t>Answers</w:t>
                  </w:r>
                </w:p>
                <w:p w:rsidR="00D70D94" w:rsidRDefault="00D70D94">
                  <w:pPr>
                    <w:pStyle w:val="BodyText"/>
                    <w:spacing w:before="39" w:line="360" w:lineRule="auto"/>
                    <w:ind w:left="594" w:right="152" w:hanging="32"/>
                  </w:pPr>
                  <w:r>
                    <w:t>1. Illegal, 2. 20,000 3. Profession, 4. Allowed, 5. Income from Profession, 6. 1 Crore, 25 lakh, 7. 1.5 lakh</w:t>
                  </w:r>
                </w:p>
              </w:txbxContent>
            </v:textbox>
            <w10:wrap type="topAndBottom" anchorx="page"/>
          </v:shape>
        </w:pict>
      </w:r>
    </w:p>
    <w:p w:rsidR="001620A2" w:rsidRDefault="001620A2">
      <w:pPr>
        <w:sectPr w:rsidR="001620A2">
          <w:pgSz w:w="12240" w:h="15840"/>
          <w:pgMar w:top="1360" w:right="200" w:bottom="280" w:left="440" w:header="720" w:footer="720" w:gutter="0"/>
          <w:cols w:space="720"/>
        </w:sectPr>
      </w:pPr>
    </w:p>
    <w:p w:rsidR="001620A2" w:rsidRDefault="00D70D94">
      <w:pPr>
        <w:pStyle w:val="Heading1"/>
        <w:spacing w:before="79"/>
      </w:pPr>
      <w:r>
        <w:lastRenderedPageBreak/>
        <w:t>Example 1</w:t>
      </w:r>
    </w:p>
    <w:p w:rsidR="001620A2" w:rsidRDefault="001620A2">
      <w:pPr>
        <w:pStyle w:val="BodyText"/>
        <w:spacing w:before="8"/>
        <w:rPr>
          <w:b/>
          <w:sz w:val="20"/>
        </w:rPr>
      </w:pPr>
    </w:p>
    <w:p w:rsidR="001620A2" w:rsidRDefault="00D70D94">
      <w:pPr>
        <w:pStyle w:val="BodyText"/>
        <w:spacing w:line="276" w:lineRule="auto"/>
        <w:ind w:left="1000" w:right="1410"/>
      </w:pPr>
      <w:r>
        <w:t>Sri Ram Gopal is the owner of a business. His Profit &amp; Loss Account for the year ended on 31</w:t>
      </w:r>
      <w:r>
        <w:rPr>
          <w:vertAlign w:val="superscript"/>
        </w:rPr>
        <w:t>st</w:t>
      </w:r>
      <w:r>
        <w:t xml:space="preserve"> March, 2016 is given below:</w:t>
      </w:r>
    </w:p>
    <w:p w:rsidR="001620A2" w:rsidRDefault="001620A2">
      <w:pPr>
        <w:pStyle w:val="BodyText"/>
        <w:spacing w:before="8"/>
        <w:rPr>
          <w:sz w:val="1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3182"/>
        <w:gridCol w:w="957"/>
        <w:gridCol w:w="3240"/>
        <w:gridCol w:w="1548"/>
      </w:tblGrid>
      <w:tr w:rsidR="001620A2">
        <w:trPr>
          <w:trHeight w:val="290"/>
        </w:trPr>
        <w:tc>
          <w:tcPr>
            <w:tcW w:w="648" w:type="dxa"/>
          </w:tcPr>
          <w:p w:rsidR="001620A2" w:rsidRDefault="001620A2">
            <w:pPr>
              <w:pStyle w:val="TableParagraph"/>
              <w:rPr>
                <w:sz w:val="20"/>
              </w:rPr>
            </w:pPr>
          </w:p>
        </w:tc>
        <w:tc>
          <w:tcPr>
            <w:tcW w:w="3182" w:type="dxa"/>
          </w:tcPr>
          <w:p w:rsidR="001620A2" w:rsidRDefault="001620A2">
            <w:pPr>
              <w:pStyle w:val="TableParagraph"/>
              <w:rPr>
                <w:sz w:val="20"/>
              </w:rPr>
            </w:pPr>
          </w:p>
        </w:tc>
        <w:tc>
          <w:tcPr>
            <w:tcW w:w="957" w:type="dxa"/>
          </w:tcPr>
          <w:p w:rsidR="001620A2" w:rsidRDefault="001620A2">
            <w:pPr>
              <w:pStyle w:val="TableParagraph"/>
              <w:spacing w:before="2"/>
              <w:rPr>
                <w:sz w:val="5"/>
              </w:rPr>
            </w:pPr>
          </w:p>
          <w:p w:rsidR="001620A2" w:rsidRDefault="00D70D94">
            <w:pPr>
              <w:pStyle w:val="TableParagraph"/>
              <w:spacing w:line="225" w:lineRule="exact"/>
              <w:ind w:left="122"/>
              <w:rPr>
                <w:sz w:val="20"/>
              </w:rPr>
            </w:pPr>
            <w:r>
              <w:rPr>
                <w:noProof/>
                <w:position w:val="-4"/>
                <w:sz w:val="20"/>
                <w:lang w:bidi="ar-SA"/>
              </w:rPr>
              <w:drawing>
                <wp:inline distT="0" distB="0" distL="0" distR="0">
                  <wp:extent cx="69670" cy="143255"/>
                  <wp:effectExtent l="0" t="0" r="0" b="0"/>
                  <wp:docPr id="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30" cstate="print"/>
                          <a:stretch>
                            <a:fillRect/>
                          </a:stretch>
                        </pic:blipFill>
                        <pic:spPr>
                          <a:xfrm>
                            <a:off x="0" y="0"/>
                            <a:ext cx="69670" cy="143255"/>
                          </a:xfrm>
                          <a:prstGeom prst="rect">
                            <a:avLst/>
                          </a:prstGeom>
                        </pic:spPr>
                      </pic:pic>
                    </a:graphicData>
                  </a:graphic>
                </wp:inline>
              </w:drawing>
            </w:r>
          </w:p>
        </w:tc>
        <w:tc>
          <w:tcPr>
            <w:tcW w:w="3240" w:type="dxa"/>
          </w:tcPr>
          <w:p w:rsidR="001620A2" w:rsidRDefault="001620A2">
            <w:pPr>
              <w:pStyle w:val="TableParagraph"/>
              <w:rPr>
                <w:sz w:val="20"/>
              </w:rPr>
            </w:pPr>
          </w:p>
        </w:tc>
        <w:tc>
          <w:tcPr>
            <w:tcW w:w="1548" w:type="dxa"/>
          </w:tcPr>
          <w:p w:rsidR="001620A2" w:rsidRDefault="001620A2">
            <w:pPr>
              <w:pStyle w:val="TableParagraph"/>
              <w:spacing w:before="2"/>
              <w:rPr>
                <w:sz w:val="5"/>
              </w:rPr>
            </w:pPr>
          </w:p>
          <w:p w:rsidR="001620A2" w:rsidRDefault="00D70D94">
            <w:pPr>
              <w:pStyle w:val="TableParagraph"/>
              <w:spacing w:line="225" w:lineRule="exact"/>
              <w:ind w:left="123"/>
              <w:rPr>
                <w:sz w:val="20"/>
              </w:rPr>
            </w:pPr>
            <w:r>
              <w:rPr>
                <w:noProof/>
                <w:position w:val="-4"/>
                <w:sz w:val="20"/>
                <w:lang w:bidi="ar-SA"/>
              </w:rPr>
              <w:drawing>
                <wp:inline distT="0" distB="0" distL="0" distR="0">
                  <wp:extent cx="69245" cy="143255"/>
                  <wp:effectExtent l="0" t="0" r="0" b="0"/>
                  <wp:docPr id="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0" cstate="print"/>
                          <a:stretch>
                            <a:fillRect/>
                          </a:stretch>
                        </pic:blipFill>
                        <pic:spPr>
                          <a:xfrm>
                            <a:off x="0" y="0"/>
                            <a:ext cx="69245" cy="143255"/>
                          </a:xfrm>
                          <a:prstGeom prst="rect">
                            <a:avLst/>
                          </a:prstGeom>
                        </pic:spPr>
                      </pic:pic>
                    </a:graphicData>
                  </a:graphic>
                </wp:inline>
              </w:drawing>
            </w: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Establishment Charges</w:t>
            </w:r>
          </w:p>
        </w:tc>
        <w:tc>
          <w:tcPr>
            <w:tcW w:w="957" w:type="dxa"/>
          </w:tcPr>
          <w:p w:rsidR="001620A2" w:rsidRDefault="00D70D94">
            <w:pPr>
              <w:pStyle w:val="TableParagraph"/>
              <w:spacing w:line="256" w:lineRule="exact"/>
              <w:ind w:left="109"/>
              <w:rPr>
                <w:sz w:val="24"/>
              </w:rPr>
            </w:pPr>
            <w:r>
              <w:rPr>
                <w:sz w:val="24"/>
              </w:rPr>
              <w:t>5,110</w:t>
            </w:r>
          </w:p>
        </w:tc>
        <w:tc>
          <w:tcPr>
            <w:tcW w:w="3240" w:type="dxa"/>
          </w:tcPr>
          <w:p w:rsidR="001620A2" w:rsidRDefault="00D70D94">
            <w:pPr>
              <w:pStyle w:val="TableParagraph"/>
              <w:spacing w:line="256" w:lineRule="exact"/>
              <w:ind w:left="109"/>
              <w:rPr>
                <w:sz w:val="24"/>
              </w:rPr>
            </w:pPr>
            <w:r>
              <w:rPr>
                <w:sz w:val="24"/>
              </w:rPr>
              <w:t>By Gross Profit</w:t>
            </w:r>
          </w:p>
        </w:tc>
        <w:tc>
          <w:tcPr>
            <w:tcW w:w="1548" w:type="dxa"/>
          </w:tcPr>
          <w:p w:rsidR="001620A2" w:rsidRDefault="00D70D94">
            <w:pPr>
              <w:pStyle w:val="TableParagraph"/>
              <w:spacing w:line="256" w:lineRule="exact"/>
              <w:ind w:left="110"/>
              <w:rPr>
                <w:sz w:val="24"/>
              </w:rPr>
            </w:pPr>
            <w:r>
              <w:rPr>
                <w:sz w:val="24"/>
              </w:rPr>
              <w:t>80,870</w:t>
            </w:r>
          </w:p>
        </w:tc>
      </w:tr>
      <w:tr w:rsidR="001620A2">
        <w:trPr>
          <w:trHeight w:val="551"/>
        </w:trPr>
        <w:tc>
          <w:tcPr>
            <w:tcW w:w="648" w:type="dxa"/>
          </w:tcPr>
          <w:p w:rsidR="001620A2" w:rsidRDefault="00D70D94">
            <w:pPr>
              <w:pStyle w:val="TableParagraph"/>
              <w:spacing w:line="268" w:lineRule="exact"/>
              <w:ind w:left="108"/>
              <w:rPr>
                <w:sz w:val="24"/>
              </w:rPr>
            </w:pPr>
            <w:r>
              <w:rPr>
                <w:sz w:val="24"/>
              </w:rPr>
              <w:t>To</w:t>
            </w:r>
          </w:p>
        </w:tc>
        <w:tc>
          <w:tcPr>
            <w:tcW w:w="3182" w:type="dxa"/>
          </w:tcPr>
          <w:p w:rsidR="001620A2" w:rsidRDefault="00D70D94">
            <w:pPr>
              <w:pStyle w:val="TableParagraph"/>
              <w:spacing w:line="268" w:lineRule="exact"/>
              <w:ind w:left="108"/>
              <w:rPr>
                <w:sz w:val="24"/>
              </w:rPr>
            </w:pPr>
            <w:r>
              <w:rPr>
                <w:sz w:val="24"/>
              </w:rPr>
              <w:t>Salaries</w:t>
            </w:r>
          </w:p>
        </w:tc>
        <w:tc>
          <w:tcPr>
            <w:tcW w:w="957" w:type="dxa"/>
          </w:tcPr>
          <w:p w:rsidR="001620A2" w:rsidRDefault="00D70D94">
            <w:pPr>
              <w:pStyle w:val="TableParagraph"/>
              <w:spacing w:line="268" w:lineRule="exact"/>
              <w:ind w:left="109"/>
              <w:rPr>
                <w:sz w:val="24"/>
              </w:rPr>
            </w:pPr>
            <w:r>
              <w:rPr>
                <w:sz w:val="24"/>
              </w:rPr>
              <w:t>10,000</w:t>
            </w:r>
          </w:p>
        </w:tc>
        <w:tc>
          <w:tcPr>
            <w:tcW w:w="3240" w:type="dxa"/>
          </w:tcPr>
          <w:p w:rsidR="001620A2" w:rsidRDefault="00D70D94">
            <w:pPr>
              <w:pStyle w:val="TableParagraph"/>
              <w:spacing w:line="268" w:lineRule="exact"/>
              <w:ind w:left="109"/>
              <w:rPr>
                <w:sz w:val="24"/>
              </w:rPr>
            </w:pPr>
            <w:r>
              <w:rPr>
                <w:sz w:val="24"/>
              </w:rPr>
              <w:t>By Interest on Govt. Securities</w:t>
            </w:r>
          </w:p>
          <w:p w:rsidR="001620A2" w:rsidRDefault="00D70D94">
            <w:pPr>
              <w:pStyle w:val="TableParagraph"/>
              <w:spacing w:line="264" w:lineRule="exact"/>
              <w:ind w:left="109"/>
              <w:rPr>
                <w:sz w:val="24"/>
              </w:rPr>
            </w:pPr>
            <w:r>
              <w:rPr>
                <w:sz w:val="24"/>
              </w:rPr>
              <w:t>(Net)</w:t>
            </w:r>
          </w:p>
        </w:tc>
        <w:tc>
          <w:tcPr>
            <w:tcW w:w="1548" w:type="dxa"/>
          </w:tcPr>
          <w:p w:rsidR="001620A2" w:rsidRDefault="00D70D94">
            <w:pPr>
              <w:pStyle w:val="TableParagraph"/>
              <w:spacing w:line="268" w:lineRule="exact"/>
              <w:ind w:left="110"/>
              <w:rPr>
                <w:sz w:val="24"/>
              </w:rPr>
            </w:pPr>
            <w:r>
              <w:rPr>
                <w:sz w:val="24"/>
              </w:rPr>
              <w:t>5,352</w:t>
            </w: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Rent, Rates &amp; Taxes</w:t>
            </w:r>
          </w:p>
        </w:tc>
        <w:tc>
          <w:tcPr>
            <w:tcW w:w="957" w:type="dxa"/>
          </w:tcPr>
          <w:p w:rsidR="001620A2" w:rsidRDefault="00D70D94">
            <w:pPr>
              <w:pStyle w:val="TableParagraph"/>
              <w:spacing w:line="256" w:lineRule="exact"/>
              <w:ind w:left="109"/>
              <w:rPr>
                <w:sz w:val="24"/>
              </w:rPr>
            </w:pPr>
            <w:r>
              <w:rPr>
                <w:sz w:val="24"/>
              </w:rPr>
              <w:t>2,900</w:t>
            </w:r>
          </w:p>
        </w:tc>
        <w:tc>
          <w:tcPr>
            <w:tcW w:w="3240" w:type="dxa"/>
          </w:tcPr>
          <w:p w:rsidR="001620A2" w:rsidRDefault="00D70D94">
            <w:pPr>
              <w:pStyle w:val="TableParagraph"/>
              <w:spacing w:line="256" w:lineRule="exact"/>
              <w:ind w:left="109"/>
              <w:rPr>
                <w:sz w:val="24"/>
              </w:rPr>
            </w:pPr>
            <w:r>
              <w:rPr>
                <w:sz w:val="24"/>
              </w:rPr>
              <w:t>By Rent from House Property</w:t>
            </w:r>
          </w:p>
        </w:tc>
        <w:tc>
          <w:tcPr>
            <w:tcW w:w="1548" w:type="dxa"/>
          </w:tcPr>
          <w:p w:rsidR="001620A2" w:rsidRDefault="00D70D94">
            <w:pPr>
              <w:pStyle w:val="TableParagraph"/>
              <w:spacing w:line="256" w:lineRule="exact"/>
              <w:ind w:left="110"/>
              <w:rPr>
                <w:sz w:val="24"/>
              </w:rPr>
            </w:pPr>
            <w:r>
              <w:rPr>
                <w:sz w:val="24"/>
              </w:rPr>
              <w:t>5,400</w:t>
            </w: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Sundry Expenses</w:t>
            </w:r>
          </w:p>
        </w:tc>
        <w:tc>
          <w:tcPr>
            <w:tcW w:w="957" w:type="dxa"/>
          </w:tcPr>
          <w:p w:rsidR="001620A2" w:rsidRDefault="00D70D94">
            <w:pPr>
              <w:pStyle w:val="TableParagraph"/>
              <w:spacing w:line="256" w:lineRule="exact"/>
              <w:ind w:left="109"/>
              <w:rPr>
                <w:sz w:val="24"/>
              </w:rPr>
            </w:pPr>
            <w:r>
              <w:rPr>
                <w:sz w:val="24"/>
              </w:rPr>
              <w:t>7,050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Household Expenses</w:t>
            </w:r>
          </w:p>
        </w:tc>
        <w:tc>
          <w:tcPr>
            <w:tcW w:w="957" w:type="dxa"/>
          </w:tcPr>
          <w:p w:rsidR="001620A2" w:rsidRDefault="00D70D94">
            <w:pPr>
              <w:pStyle w:val="TableParagraph"/>
              <w:spacing w:line="256" w:lineRule="exact"/>
              <w:ind w:left="109"/>
              <w:rPr>
                <w:sz w:val="24"/>
              </w:rPr>
            </w:pPr>
            <w:r>
              <w:rPr>
                <w:sz w:val="24"/>
              </w:rPr>
              <w:t>1,380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Provision for Bad Debts</w:t>
            </w:r>
          </w:p>
        </w:tc>
        <w:tc>
          <w:tcPr>
            <w:tcW w:w="957" w:type="dxa"/>
          </w:tcPr>
          <w:p w:rsidR="001620A2" w:rsidRDefault="00D70D94">
            <w:pPr>
              <w:pStyle w:val="TableParagraph"/>
              <w:spacing w:line="256" w:lineRule="exact"/>
              <w:ind w:left="109"/>
              <w:rPr>
                <w:sz w:val="24"/>
              </w:rPr>
            </w:pPr>
            <w:r>
              <w:rPr>
                <w:sz w:val="24"/>
              </w:rPr>
              <w:t>1,200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554"/>
        </w:trPr>
        <w:tc>
          <w:tcPr>
            <w:tcW w:w="648" w:type="dxa"/>
          </w:tcPr>
          <w:p w:rsidR="001620A2" w:rsidRDefault="00D70D94">
            <w:pPr>
              <w:pStyle w:val="TableParagraph"/>
              <w:spacing w:line="271" w:lineRule="exact"/>
              <w:ind w:left="108"/>
              <w:rPr>
                <w:sz w:val="24"/>
              </w:rPr>
            </w:pPr>
            <w:r>
              <w:rPr>
                <w:sz w:val="24"/>
              </w:rPr>
              <w:t>To</w:t>
            </w:r>
          </w:p>
        </w:tc>
        <w:tc>
          <w:tcPr>
            <w:tcW w:w="3182" w:type="dxa"/>
          </w:tcPr>
          <w:p w:rsidR="001620A2" w:rsidRDefault="00D70D94">
            <w:pPr>
              <w:pStyle w:val="TableParagraph"/>
              <w:spacing w:line="271" w:lineRule="exact"/>
              <w:ind w:left="108"/>
              <w:rPr>
                <w:sz w:val="24"/>
              </w:rPr>
            </w:pPr>
            <w:r>
              <w:rPr>
                <w:sz w:val="24"/>
              </w:rPr>
              <w:t>Loss on Sale of</w:t>
            </w:r>
            <w:r>
              <w:rPr>
                <w:spacing w:val="57"/>
                <w:sz w:val="24"/>
              </w:rPr>
              <w:t xml:space="preserve"> </w:t>
            </w:r>
            <w:r>
              <w:rPr>
                <w:sz w:val="24"/>
              </w:rPr>
              <w:t>Motor-car</w:t>
            </w:r>
          </w:p>
          <w:p w:rsidR="001620A2" w:rsidRDefault="00D70D94">
            <w:pPr>
              <w:pStyle w:val="TableParagraph"/>
              <w:spacing w:line="264" w:lineRule="exact"/>
              <w:ind w:left="108"/>
              <w:rPr>
                <w:sz w:val="24"/>
              </w:rPr>
            </w:pPr>
            <w:r>
              <w:rPr>
                <w:sz w:val="24"/>
              </w:rPr>
              <w:t>(used for private purpose)</w:t>
            </w:r>
          </w:p>
        </w:tc>
        <w:tc>
          <w:tcPr>
            <w:tcW w:w="957" w:type="dxa"/>
          </w:tcPr>
          <w:p w:rsidR="001620A2" w:rsidRDefault="00D70D94">
            <w:pPr>
              <w:pStyle w:val="TableParagraph"/>
              <w:spacing w:line="271" w:lineRule="exact"/>
              <w:ind w:left="109"/>
              <w:rPr>
                <w:sz w:val="24"/>
              </w:rPr>
            </w:pPr>
            <w:r>
              <w:rPr>
                <w:sz w:val="24"/>
              </w:rPr>
              <w:t>1,800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551"/>
        </w:trPr>
        <w:tc>
          <w:tcPr>
            <w:tcW w:w="648" w:type="dxa"/>
          </w:tcPr>
          <w:p w:rsidR="001620A2" w:rsidRDefault="00D70D94">
            <w:pPr>
              <w:pStyle w:val="TableParagraph"/>
              <w:spacing w:line="268" w:lineRule="exact"/>
              <w:ind w:left="108"/>
              <w:rPr>
                <w:sz w:val="24"/>
              </w:rPr>
            </w:pPr>
            <w:r>
              <w:rPr>
                <w:sz w:val="24"/>
              </w:rPr>
              <w:t>To</w:t>
            </w:r>
          </w:p>
        </w:tc>
        <w:tc>
          <w:tcPr>
            <w:tcW w:w="3182" w:type="dxa"/>
          </w:tcPr>
          <w:p w:rsidR="001620A2" w:rsidRDefault="00D70D94">
            <w:pPr>
              <w:pStyle w:val="TableParagraph"/>
              <w:spacing w:line="268" w:lineRule="exact"/>
              <w:ind w:left="108"/>
              <w:rPr>
                <w:sz w:val="24"/>
              </w:rPr>
            </w:pPr>
            <w:r>
              <w:rPr>
                <w:sz w:val="24"/>
              </w:rPr>
              <w:t>Insurance Premium (including</w:t>
            </w:r>
          </w:p>
          <w:p w:rsidR="001620A2" w:rsidRDefault="00D70D94">
            <w:pPr>
              <w:pStyle w:val="TableParagraph"/>
              <w:spacing w:line="264" w:lineRule="exact"/>
              <w:ind w:left="108"/>
              <w:rPr>
                <w:sz w:val="24"/>
              </w:rPr>
            </w:pPr>
            <w:r>
              <w:rPr>
                <w:sz w:val="24"/>
              </w:rPr>
              <w:t>life insurance Rs 1,790)</w:t>
            </w:r>
          </w:p>
        </w:tc>
        <w:tc>
          <w:tcPr>
            <w:tcW w:w="957" w:type="dxa"/>
          </w:tcPr>
          <w:p w:rsidR="001620A2" w:rsidRDefault="00D70D94">
            <w:pPr>
              <w:pStyle w:val="TableParagraph"/>
              <w:spacing w:line="268" w:lineRule="exact"/>
              <w:ind w:left="109"/>
              <w:rPr>
                <w:sz w:val="24"/>
              </w:rPr>
            </w:pPr>
            <w:r>
              <w:rPr>
                <w:sz w:val="24"/>
              </w:rPr>
              <w:t>2,880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Interest on Bank Loan</w:t>
            </w:r>
          </w:p>
        </w:tc>
        <w:tc>
          <w:tcPr>
            <w:tcW w:w="957" w:type="dxa"/>
          </w:tcPr>
          <w:p w:rsidR="001620A2" w:rsidRDefault="00D70D94">
            <w:pPr>
              <w:pStyle w:val="TableParagraph"/>
              <w:spacing w:line="256" w:lineRule="exact"/>
              <w:ind w:left="109"/>
              <w:rPr>
                <w:sz w:val="24"/>
              </w:rPr>
            </w:pPr>
            <w:r>
              <w:rPr>
                <w:sz w:val="24"/>
              </w:rPr>
              <w:t>1,380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Provision for Depreciation</w:t>
            </w:r>
          </w:p>
        </w:tc>
        <w:tc>
          <w:tcPr>
            <w:tcW w:w="957" w:type="dxa"/>
          </w:tcPr>
          <w:p w:rsidR="001620A2" w:rsidRDefault="00D70D94">
            <w:pPr>
              <w:pStyle w:val="TableParagraph"/>
              <w:spacing w:line="256" w:lineRule="exact"/>
              <w:ind w:left="109"/>
              <w:rPr>
                <w:sz w:val="24"/>
              </w:rPr>
            </w:pPr>
            <w:r>
              <w:rPr>
                <w:sz w:val="24"/>
              </w:rPr>
              <w:t>6,400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551"/>
        </w:trPr>
        <w:tc>
          <w:tcPr>
            <w:tcW w:w="648" w:type="dxa"/>
          </w:tcPr>
          <w:p w:rsidR="001620A2" w:rsidRDefault="00D70D94">
            <w:pPr>
              <w:pStyle w:val="TableParagraph"/>
              <w:spacing w:line="268" w:lineRule="exact"/>
              <w:ind w:left="108"/>
              <w:rPr>
                <w:sz w:val="24"/>
              </w:rPr>
            </w:pPr>
            <w:r>
              <w:rPr>
                <w:sz w:val="24"/>
              </w:rPr>
              <w:t>To</w:t>
            </w:r>
          </w:p>
        </w:tc>
        <w:tc>
          <w:tcPr>
            <w:tcW w:w="3182" w:type="dxa"/>
          </w:tcPr>
          <w:p w:rsidR="001620A2" w:rsidRDefault="00D70D94">
            <w:pPr>
              <w:pStyle w:val="TableParagraph"/>
              <w:spacing w:line="268" w:lineRule="exact"/>
              <w:ind w:left="108"/>
              <w:rPr>
                <w:sz w:val="24"/>
              </w:rPr>
            </w:pPr>
            <w:r>
              <w:rPr>
                <w:sz w:val="24"/>
              </w:rPr>
              <w:t>Advertisement in a Magazine</w:t>
            </w:r>
          </w:p>
          <w:p w:rsidR="001620A2" w:rsidRDefault="00D70D94">
            <w:pPr>
              <w:pStyle w:val="TableParagraph"/>
              <w:spacing w:line="264" w:lineRule="exact"/>
              <w:ind w:left="108"/>
              <w:rPr>
                <w:sz w:val="24"/>
              </w:rPr>
            </w:pPr>
            <w:r>
              <w:rPr>
                <w:sz w:val="24"/>
              </w:rPr>
              <w:t>of Political Party</w:t>
            </w:r>
          </w:p>
        </w:tc>
        <w:tc>
          <w:tcPr>
            <w:tcW w:w="957" w:type="dxa"/>
          </w:tcPr>
          <w:p w:rsidR="001620A2" w:rsidRDefault="00D70D94">
            <w:pPr>
              <w:pStyle w:val="TableParagraph"/>
              <w:spacing w:line="268" w:lineRule="exact"/>
              <w:ind w:left="109"/>
              <w:rPr>
                <w:sz w:val="24"/>
              </w:rPr>
            </w:pPr>
            <w:r>
              <w:rPr>
                <w:sz w:val="24"/>
              </w:rPr>
              <w:t>500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275"/>
        </w:trPr>
        <w:tc>
          <w:tcPr>
            <w:tcW w:w="648" w:type="dxa"/>
          </w:tcPr>
          <w:p w:rsidR="001620A2" w:rsidRDefault="00D70D94">
            <w:pPr>
              <w:pStyle w:val="TableParagraph"/>
              <w:spacing w:line="256" w:lineRule="exact"/>
              <w:ind w:left="108"/>
              <w:rPr>
                <w:sz w:val="24"/>
              </w:rPr>
            </w:pPr>
            <w:r>
              <w:rPr>
                <w:sz w:val="24"/>
              </w:rPr>
              <w:t>To</w:t>
            </w:r>
          </w:p>
        </w:tc>
        <w:tc>
          <w:tcPr>
            <w:tcW w:w="3182" w:type="dxa"/>
          </w:tcPr>
          <w:p w:rsidR="001620A2" w:rsidRDefault="00D70D94">
            <w:pPr>
              <w:pStyle w:val="TableParagraph"/>
              <w:spacing w:line="256" w:lineRule="exact"/>
              <w:ind w:left="108"/>
              <w:rPr>
                <w:sz w:val="24"/>
              </w:rPr>
            </w:pPr>
            <w:r>
              <w:rPr>
                <w:sz w:val="24"/>
              </w:rPr>
              <w:t>Net Profit</w:t>
            </w:r>
          </w:p>
        </w:tc>
        <w:tc>
          <w:tcPr>
            <w:tcW w:w="957" w:type="dxa"/>
          </w:tcPr>
          <w:p w:rsidR="001620A2" w:rsidRDefault="00D70D94">
            <w:pPr>
              <w:pStyle w:val="TableParagraph"/>
              <w:spacing w:line="256" w:lineRule="exact"/>
              <w:ind w:left="109"/>
              <w:rPr>
                <w:sz w:val="24"/>
              </w:rPr>
            </w:pPr>
            <w:r>
              <w:rPr>
                <w:sz w:val="24"/>
              </w:rPr>
              <w:t>51,022</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90"/>
        </w:trPr>
        <w:tc>
          <w:tcPr>
            <w:tcW w:w="648" w:type="dxa"/>
          </w:tcPr>
          <w:p w:rsidR="001620A2" w:rsidRDefault="001620A2">
            <w:pPr>
              <w:pStyle w:val="TableParagraph"/>
              <w:rPr>
                <w:sz w:val="20"/>
              </w:rPr>
            </w:pPr>
          </w:p>
        </w:tc>
        <w:tc>
          <w:tcPr>
            <w:tcW w:w="3182" w:type="dxa"/>
          </w:tcPr>
          <w:p w:rsidR="001620A2" w:rsidRDefault="001620A2">
            <w:pPr>
              <w:pStyle w:val="TableParagraph"/>
              <w:spacing w:before="2"/>
              <w:rPr>
                <w:sz w:val="5"/>
              </w:rPr>
            </w:pPr>
          </w:p>
          <w:p w:rsidR="001620A2" w:rsidRDefault="00D70D94">
            <w:pPr>
              <w:pStyle w:val="TableParagraph"/>
              <w:spacing w:line="225" w:lineRule="exact"/>
              <w:ind w:left="2762"/>
              <w:rPr>
                <w:sz w:val="20"/>
              </w:rPr>
            </w:pPr>
            <w:r>
              <w:rPr>
                <w:noProof/>
                <w:position w:val="-4"/>
                <w:sz w:val="20"/>
                <w:lang w:bidi="ar-SA"/>
              </w:rPr>
              <w:drawing>
                <wp:inline distT="0" distB="0" distL="0" distR="0">
                  <wp:extent cx="69293" cy="143255"/>
                  <wp:effectExtent l="0" t="0" r="0" b="0"/>
                  <wp:docPr id="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0" cstate="print"/>
                          <a:stretch>
                            <a:fillRect/>
                          </a:stretch>
                        </pic:blipFill>
                        <pic:spPr>
                          <a:xfrm>
                            <a:off x="0" y="0"/>
                            <a:ext cx="69293" cy="143255"/>
                          </a:xfrm>
                          <a:prstGeom prst="rect">
                            <a:avLst/>
                          </a:prstGeom>
                        </pic:spPr>
                      </pic:pic>
                    </a:graphicData>
                  </a:graphic>
                </wp:inline>
              </w:drawing>
            </w:r>
          </w:p>
        </w:tc>
        <w:tc>
          <w:tcPr>
            <w:tcW w:w="957" w:type="dxa"/>
          </w:tcPr>
          <w:p w:rsidR="001620A2" w:rsidRDefault="00D70D94">
            <w:pPr>
              <w:pStyle w:val="TableParagraph"/>
              <w:spacing w:line="270" w:lineRule="exact"/>
              <w:ind w:left="109"/>
              <w:rPr>
                <w:sz w:val="24"/>
              </w:rPr>
            </w:pPr>
            <w:r>
              <w:rPr>
                <w:sz w:val="24"/>
              </w:rPr>
              <w:t>91,622</w:t>
            </w:r>
          </w:p>
        </w:tc>
        <w:tc>
          <w:tcPr>
            <w:tcW w:w="3240" w:type="dxa"/>
          </w:tcPr>
          <w:p w:rsidR="001620A2" w:rsidRDefault="001620A2">
            <w:pPr>
              <w:pStyle w:val="TableParagraph"/>
              <w:spacing w:before="2"/>
              <w:rPr>
                <w:sz w:val="5"/>
              </w:rPr>
            </w:pPr>
          </w:p>
          <w:p w:rsidR="001620A2" w:rsidRDefault="00D70D94">
            <w:pPr>
              <w:pStyle w:val="TableParagraph"/>
              <w:spacing w:line="225" w:lineRule="exact"/>
              <w:ind w:left="2984"/>
              <w:rPr>
                <w:sz w:val="20"/>
              </w:rPr>
            </w:pPr>
            <w:r>
              <w:rPr>
                <w:noProof/>
                <w:position w:val="-4"/>
                <w:sz w:val="20"/>
                <w:lang w:bidi="ar-SA"/>
              </w:rPr>
              <w:drawing>
                <wp:inline distT="0" distB="0" distL="0" distR="0">
                  <wp:extent cx="69293" cy="143255"/>
                  <wp:effectExtent l="0" t="0" r="0" b="0"/>
                  <wp:docPr id="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0" cstate="print"/>
                          <a:stretch>
                            <a:fillRect/>
                          </a:stretch>
                        </pic:blipFill>
                        <pic:spPr>
                          <a:xfrm>
                            <a:off x="0" y="0"/>
                            <a:ext cx="69293" cy="143255"/>
                          </a:xfrm>
                          <a:prstGeom prst="rect">
                            <a:avLst/>
                          </a:prstGeom>
                        </pic:spPr>
                      </pic:pic>
                    </a:graphicData>
                  </a:graphic>
                </wp:inline>
              </w:drawing>
            </w:r>
          </w:p>
        </w:tc>
        <w:tc>
          <w:tcPr>
            <w:tcW w:w="1548" w:type="dxa"/>
          </w:tcPr>
          <w:p w:rsidR="001620A2" w:rsidRDefault="00D70D94">
            <w:pPr>
              <w:pStyle w:val="TableParagraph"/>
              <w:spacing w:line="270" w:lineRule="exact"/>
              <w:ind w:left="110"/>
              <w:rPr>
                <w:sz w:val="24"/>
              </w:rPr>
            </w:pPr>
            <w:r>
              <w:rPr>
                <w:sz w:val="24"/>
              </w:rPr>
              <w:t>91,622</w:t>
            </w:r>
          </w:p>
        </w:tc>
      </w:tr>
    </w:tbl>
    <w:p w:rsidR="001620A2" w:rsidRDefault="00D70D94">
      <w:pPr>
        <w:pStyle w:val="BodyText"/>
        <w:ind w:left="1000"/>
      </w:pPr>
      <w:r>
        <w:t>Following additional informations are given:</w:t>
      </w:r>
    </w:p>
    <w:p w:rsidR="001620A2" w:rsidRDefault="001620A2">
      <w:pPr>
        <w:pStyle w:val="BodyText"/>
        <w:spacing w:before="7"/>
        <w:rPr>
          <w:sz w:val="25"/>
        </w:rPr>
      </w:pPr>
    </w:p>
    <w:p w:rsidR="001620A2" w:rsidRDefault="00D70D94">
      <w:pPr>
        <w:pStyle w:val="ListParagraph"/>
        <w:numPr>
          <w:ilvl w:val="0"/>
          <w:numId w:val="38"/>
        </w:numPr>
        <w:tabs>
          <w:tab w:val="left" w:pos="1721"/>
        </w:tabs>
        <w:ind w:hanging="361"/>
        <w:rPr>
          <w:sz w:val="24"/>
        </w:rPr>
      </w:pPr>
      <w:r>
        <w:rPr>
          <w:sz w:val="24"/>
        </w:rPr>
        <w:t>Bad debts written-off during the year</w:t>
      </w:r>
      <w:r>
        <w:rPr>
          <w:spacing w:val="10"/>
          <w:sz w:val="24"/>
        </w:rPr>
        <w:t xml:space="preserve"> </w:t>
      </w:r>
      <w:r>
        <w:rPr>
          <w:noProof/>
          <w:spacing w:val="16"/>
          <w:sz w:val="24"/>
          <w:lang w:bidi="ar-SA"/>
        </w:rPr>
        <w:drawing>
          <wp:inline distT="0" distB="0" distL="0" distR="0">
            <wp:extent cx="71004" cy="146303"/>
            <wp:effectExtent l="0" t="0" r="0" b="0"/>
            <wp:docPr id="1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0" cstate="print"/>
                    <a:stretch>
                      <a:fillRect/>
                    </a:stretch>
                  </pic:blipFill>
                  <pic:spPr>
                    <a:xfrm>
                      <a:off x="0" y="0"/>
                      <a:ext cx="71004" cy="146303"/>
                    </a:xfrm>
                    <a:prstGeom prst="rect">
                      <a:avLst/>
                    </a:prstGeom>
                  </pic:spPr>
                </pic:pic>
              </a:graphicData>
            </a:graphic>
          </wp:inline>
        </w:drawing>
      </w:r>
      <w:r>
        <w:rPr>
          <w:spacing w:val="21"/>
          <w:sz w:val="24"/>
        </w:rPr>
        <w:t xml:space="preserve"> </w:t>
      </w:r>
      <w:r>
        <w:rPr>
          <w:sz w:val="24"/>
        </w:rPr>
        <w:t>650.</w:t>
      </w:r>
    </w:p>
    <w:p w:rsidR="001620A2" w:rsidRDefault="00D70D94">
      <w:pPr>
        <w:pStyle w:val="ListParagraph"/>
        <w:numPr>
          <w:ilvl w:val="0"/>
          <w:numId w:val="38"/>
        </w:numPr>
        <w:tabs>
          <w:tab w:val="left" w:pos="1721"/>
        </w:tabs>
        <w:spacing w:before="98"/>
        <w:ind w:hanging="361"/>
        <w:rPr>
          <w:sz w:val="24"/>
        </w:rPr>
      </w:pPr>
      <w:r>
        <w:rPr>
          <w:sz w:val="24"/>
        </w:rPr>
        <w:t>Admissible depreciation as per I.T. rules</w:t>
      </w:r>
      <w:r>
        <w:rPr>
          <w:spacing w:val="8"/>
          <w:sz w:val="24"/>
        </w:rPr>
        <w:t xml:space="preserve"> </w:t>
      </w:r>
      <w:r>
        <w:rPr>
          <w:noProof/>
          <w:spacing w:val="18"/>
          <w:sz w:val="24"/>
          <w:lang w:bidi="ar-SA"/>
        </w:rPr>
        <w:drawing>
          <wp:inline distT="0" distB="0" distL="0" distR="0">
            <wp:extent cx="70571" cy="146303"/>
            <wp:effectExtent l="0" t="0" r="0" b="0"/>
            <wp:docPr id="1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0"/>
          <w:sz w:val="24"/>
        </w:rPr>
        <w:t xml:space="preserve"> </w:t>
      </w:r>
      <w:r>
        <w:rPr>
          <w:sz w:val="24"/>
        </w:rPr>
        <w:t>1,600.</w:t>
      </w:r>
    </w:p>
    <w:p w:rsidR="001620A2" w:rsidRDefault="00D70D94">
      <w:pPr>
        <w:pStyle w:val="ListParagraph"/>
        <w:numPr>
          <w:ilvl w:val="0"/>
          <w:numId w:val="38"/>
        </w:numPr>
        <w:tabs>
          <w:tab w:val="left" w:pos="1723"/>
        </w:tabs>
        <w:spacing w:before="43" w:line="300" w:lineRule="auto"/>
        <w:ind w:left="2080" w:right="1566" w:hanging="720"/>
        <w:rPr>
          <w:sz w:val="24"/>
        </w:rPr>
      </w:pPr>
      <w:r>
        <w:rPr>
          <w:sz w:val="24"/>
        </w:rPr>
        <w:t>Sri Ram Gopal is running his business in rented property, half of which is used by</w:t>
      </w:r>
      <w:r>
        <w:rPr>
          <w:spacing w:val="-12"/>
          <w:sz w:val="24"/>
        </w:rPr>
        <w:t xml:space="preserve"> </w:t>
      </w:r>
      <w:r>
        <w:rPr>
          <w:sz w:val="24"/>
        </w:rPr>
        <w:t xml:space="preserve">him for his own residence. Rent of </w:t>
      </w:r>
      <w:r>
        <w:rPr>
          <w:noProof/>
          <w:spacing w:val="15"/>
          <w:sz w:val="24"/>
          <w:lang w:bidi="ar-SA"/>
        </w:rPr>
        <w:drawing>
          <wp:inline distT="0" distB="0" distL="0" distR="0">
            <wp:extent cx="70571" cy="146303"/>
            <wp:effectExtent l="0" t="0" r="0" b="0"/>
            <wp:docPr id="1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37"/>
          <w:sz w:val="24"/>
        </w:rPr>
        <w:t xml:space="preserve"> </w:t>
      </w:r>
      <w:r>
        <w:rPr>
          <w:sz w:val="24"/>
        </w:rPr>
        <w:t>2,400 in respect of this house is included in Rent, Rates and</w:t>
      </w:r>
      <w:r>
        <w:rPr>
          <w:spacing w:val="-1"/>
          <w:sz w:val="24"/>
        </w:rPr>
        <w:t xml:space="preserve"> </w:t>
      </w:r>
      <w:r>
        <w:rPr>
          <w:sz w:val="24"/>
        </w:rPr>
        <w:t>Taxes.</w:t>
      </w:r>
    </w:p>
    <w:p w:rsidR="001620A2" w:rsidRDefault="00D70D94">
      <w:pPr>
        <w:pStyle w:val="ListParagraph"/>
        <w:numPr>
          <w:ilvl w:val="0"/>
          <w:numId w:val="38"/>
        </w:numPr>
        <w:tabs>
          <w:tab w:val="left" w:pos="1721"/>
        </w:tabs>
        <w:spacing w:before="30"/>
        <w:ind w:hanging="361"/>
        <w:rPr>
          <w:sz w:val="24"/>
        </w:rPr>
      </w:pPr>
      <w:r>
        <w:rPr>
          <w:sz w:val="24"/>
        </w:rPr>
        <w:t xml:space="preserve">Salary of </w:t>
      </w:r>
      <w:r>
        <w:rPr>
          <w:noProof/>
          <w:spacing w:val="17"/>
          <w:sz w:val="24"/>
          <w:lang w:bidi="ar-SA"/>
        </w:rPr>
        <w:drawing>
          <wp:inline distT="0" distB="0" distL="0" distR="0">
            <wp:extent cx="70571" cy="146303"/>
            <wp:effectExtent l="0" t="0" r="0" b="0"/>
            <wp:docPr id="1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0"/>
          <w:sz w:val="24"/>
        </w:rPr>
        <w:t xml:space="preserve"> </w:t>
      </w:r>
      <w:r>
        <w:rPr>
          <w:sz w:val="24"/>
        </w:rPr>
        <w:t xml:space="preserve">2,000 was paid to Shri Ram Gopal. </w:t>
      </w:r>
      <w:r>
        <w:rPr>
          <w:spacing w:val="-3"/>
          <w:sz w:val="24"/>
        </w:rPr>
        <w:t xml:space="preserve">It </w:t>
      </w:r>
      <w:r>
        <w:rPr>
          <w:sz w:val="24"/>
        </w:rPr>
        <w:t>has been recorded in the item</w:t>
      </w:r>
      <w:r>
        <w:rPr>
          <w:spacing w:val="14"/>
          <w:sz w:val="24"/>
        </w:rPr>
        <w:t xml:space="preserve"> </w:t>
      </w:r>
      <w:r>
        <w:rPr>
          <w:sz w:val="24"/>
        </w:rPr>
        <w:t>salaries.</w:t>
      </w:r>
    </w:p>
    <w:p w:rsidR="001620A2" w:rsidRDefault="00D70D94">
      <w:pPr>
        <w:pStyle w:val="BodyText"/>
        <w:spacing w:before="242" w:line="276" w:lineRule="auto"/>
        <w:ind w:left="1000" w:right="1434"/>
      </w:pPr>
      <w:r>
        <w:t>Computer Sri Ram Gopal‘s taxable income from business or profession for the assessment</w:t>
      </w:r>
      <w:r>
        <w:rPr>
          <w:spacing w:val="-16"/>
        </w:rPr>
        <w:t xml:space="preserve"> </w:t>
      </w:r>
      <w:r>
        <w:t>year 2016-17.</w:t>
      </w:r>
    </w:p>
    <w:p w:rsidR="001620A2" w:rsidRDefault="00D70D94">
      <w:pPr>
        <w:pStyle w:val="Heading1"/>
        <w:spacing w:before="203"/>
      </w:pPr>
      <w:r>
        <w:t>Solution</w:t>
      </w:r>
    </w:p>
    <w:p w:rsidR="001620A2" w:rsidRDefault="001620A2">
      <w:pPr>
        <w:pStyle w:val="BodyText"/>
        <w:spacing w:before="1"/>
        <w:rPr>
          <w:b/>
          <w:sz w:val="13"/>
        </w:rPr>
      </w:pPr>
    </w:p>
    <w:p w:rsidR="001620A2" w:rsidRDefault="00D70D94">
      <w:pPr>
        <w:spacing w:before="90" w:line="274" w:lineRule="exact"/>
        <w:ind w:left="376" w:right="618"/>
        <w:jc w:val="center"/>
        <w:rPr>
          <w:b/>
          <w:sz w:val="24"/>
        </w:rPr>
      </w:pPr>
      <w:r>
        <w:rPr>
          <w:b/>
          <w:sz w:val="24"/>
        </w:rPr>
        <w:t>COMPUTATION OF BUSINESS INCOME OF SRI RAM GOPAL</w:t>
      </w:r>
    </w:p>
    <w:p w:rsidR="001620A2" w:rsidRDefault="00D70D94">
      <w:pPr>
        <w:pStyle w:val="BodyText"/>
        <w:spacing w:line="274" w:lineRule="exact"/>
        <w:ind w:left="376" w:right="613"/>
        <w:jc w:val="center"/>
      </w:pPr>
      <w:r>
        <w:t>(for the Assessment Year 2016-17)</w:t>
      </w:r>
    </w:p>
    <w:p w:rsidR="001620A2" w:rsidRDefault="001620A2">
      <w:pPr>
        <w:pStyle w:val="BodyText"/>
        <w:spacing w:before="3"/>
        <w:rPr>
          <w:sz w:val="28"/>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9"/>
        <w:gridCol w:w="1070"/>
        <w:gridCol w:w="1180"/>
      </w:tblGrid>
      <w:tr w:rsidR="001620A2">
        <w:trPr>
          <w:trHeight w:val="616"/>
        </w:trPr>
        <w:tc>
          <w:tcPr>
            <w:tcW w:w="5869" w:type="dxa"/>
          </w:tcPr>
          <w:p w:rsidR="001620A2" w:rsidRDefault="00D70D94">
            <w:pPr>
              <w:pStyle w:val="TableParagraph"/>
              <w:spacing w:line="268" w:lineRule="exact"/>
              <w:ind w:left="108"/>
              <w:rPr>
                <w:sz w:val="24"/>
              </w:rPr>
            </w:pPr>
            <w:r>
              <w:rPr>
                <w:sz w:val="24"/>
              </w:rPr>
              <w:t>Net Profit as per Profit &amp; Loss Account</w:t>
            </w:r>
          </w:p>
        </w:tc>
        <w:tc>
          <w:tcPr>
            <w:tcW w:w="1070" w:type="dxa"/>
          </w:tcPr>
          <w:p w:rsidR="001620A2" w:rsidRDefault="001620A2">
            <w:pPr>
              <w:pStyle w:val="TableParagraph"/>
            </w:pPr>
          </w:p>
        </w:tc>
        <w:tc>
          <w:tcPr>
            <w:tcW w:w="1180" w:type="dxa"/>
          </w:tcPr>
          <w:p w:rsidR="001620A2" w:rsidRDefault="00D70D94">
            <w:pPr>
              <w:pStyle w:val="TableParagraph"/>
              <w:spacing w:before="55"/>
              <w:ind w:left="121"/>
              <w:rPr>
                <w:sz w:val="24"/>
              </w:rPr>
            </w:pPr>
            <w:r>
              <w:rPr>
                <w:noProof/>
                <w:lang w:bidi="ar-SA"/>
              </w:rPr>
              <w:drawing>
                <wp:inline distT="0" distB="0" distL="0" distR="0">
                  <wp:extent cx="71004" cy="141427"/>
                  <wp:effectExtent l="0" t="0" r="0" b="0"/>
                  <wp:docPr id="1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0" cstate="print"/>
                          <a:stretch>
                            <a:fillRect/>
                          </a:stretch>
                        </pic:blipFill>
                        <pic:spPr>
                          <a:xfrm>
                            <a:off x="0" y="0"/>
                            <a:ext cx="71004" cy="141427"/>
                          </a:xfrm>
                          <a:prstGeom prst="rect">
                            <a:avLst/>
                          </a:prstGeom>
                        </pic:spPr>
                      </pic:pic>
                    </a:graphicData>
                  </a:graphic>
                </wp:inline>
              </w:drawing>
            </w:r>
            <w:r>
              <w:rPr>
                <w:sz w:val="20"/>
              </w:rPr>
              <w:t xml:space="preserve"> </w:t>
            </w:r>
            <w:r>
              <w:rPr>
                <w:spacing w:val="-2"/>
                <w:sz w:val="20"/>
              </w:rPr>
              <w:t xml:space="preserve"> </w:t>
            </w:r>
            <w:r>
              <w:rPr>
                <w:sz w:val="24"/>
              </w:rPr>
              <w:t>51,022</w:t>
            </w:r>
          </w:p>
        </w:tc>
      </w:tr>
      <w:tr w:rsidR="001620A2">
        <w:trPr>
          <w:trHeight w:val="551"/>
        </w:trPr>
        <w:tc>
          <w:tcPr>
            <w:tcW w:w="5869" w:type="dxa"/>
          </w:tcPr>
          <w:p w:rsidR="001620A2" w:rsidRDefault="00D70D94">
            <w:pPr>
              <w:pStyle w:val="TableParagraph"/>
              <w:spacing w:line="268" w:lineRule="exact"/>
              <w:ind w:left="108"/>
              <w:rPr>
                <w:b/>
                <w:sz w:val="24"/>
              </w:rPr>
            </w:pPr>
            <w:r>
              <w:rPr>
                <w:sz w:val="24"/>
              </w:rPr>
              <w:t xml:space="preserve">Add: </w:t>
            </w:r>
            <w:r>
              <w:rPr>
                <w:b/>
                <w:sz w:val="24"/>
              </w:rPr>
              <w:t>Expenses disallowed but debited to P. &amp; L. A/c:</w:t>
            </w:r>
          </w:p>
        </w:tc>
        <w:tc>
          <w:tcPr>
            <w:tcW w:w="1070" w:type="dxa"/>
          </w:tcPr>
          <w:p w:rsidR="001620A2" w:rsidRDefault="001620A2">
            <w:pPr>
              <w:pStyle w:val="TableParagraph"/>
              <w:spacing w:before="10"/>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045" cy="146303"/>
                  <wp:effectExtent l="0" t="0" r="0" b="0"/>
                  <wp:docPr id="2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0" cstate="print"/>
                          <a:stretch>
                            <a:fillRect/>
                          </a:stretch>
                        </pic:blipFill>
                        <pic:spPr>
                          <a:xfrm>
                            <a:off x="0" y="0"/>
                            <a:ext cx="71045" cy="146303"/>
                          </a:xfrm>
                          <a:prstGeom prst="rect">
                            <a:avLst/>
                          </a:prstGeom>
                        </pic:spPr>
                      </pic:pic>
                    </a:graphicData>
                  </a:graphic>
                </wp:inline>
              </w:drawing>
            </w:r>
          </w:p>
        </w:tc>
        <w:tc>
          <w:tcPr>
            <w:tcW w:w="1180" w:type="dxa"/>
          </w:tcPr>
          <w:p w:rsidR="001620A2" w:rsidRDefault="001620A2">
            <w:pPr>
              <w:pStyle w:val="TableParagraph"/>
            </w:pPr>
          </w:p>
        </w:tc>
      </w:tr>
    </w:tbl>
    <w:p w:rsidR="001620A2" w:rsidRDefault="001620A2">
      <w:pPr>
        <w:sectPr w:rsidR="001620A2">
          <w:pgSz w:w="12240" w:h="15840"/>
          <w:pgMar w:top="1360" w:right="200" w:bottom="280" w:left="440" w:header="720" w:footer="720"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9"/>
        <w:gridCol w:w="1070"/>
        <w:gridCol w:w="1180"/>
      </w:tblGrid>
      <w:tr w:rsidR="001620A2">
        <w:trPr>
          <w:trHeight w:val="273"/>
        </w:trPr>
        <w:tc>
          <w:tcPr>
            <w:tcW w:w="5869" w:type="dxa"/>
            <w:tcBorders>
              <w:left w:val="single" w:sz="6" w:space="0" w:color="000000"/>
              <w:bottom w:val="single" w:sz="6" w:space="0" w:color="000000"/>
            </w:tcBorders>
          </w:tcPr>
          <w:p w:rsidR="001620A2" w:rsidRDefault="00D70D94">
            <w:pPr>
              <w:pStyle w:val="TableParagraph"/>
              <w:spacing w:line="253" w:lineRule="exact"/>
              <w:ind w:left="105"/>
              <w:rPr>
                <w:sz w:val="24"/>
              </w:rPr>
            </w:pPr>
            <w:r>
              <w:rPr>
                <w:sz w:val="24"/>
              </w:rPr>
              <w:lastRenderedPageBreak/>
              <w:t>Salary to Proprietor</w:t>
            </w:r>
          </w:p>
        </w:tc>
        <w:tc>
          <w:tcPr>
            <w:tcW w:w="1070" w:type="dxa"/>
            <w:tcBorders>
              <w:bottom w:val="single" w:sz="6" w:space="0" w:color="000000"/>
            </w:tcBorders>
          </w:tcPr>
          <w:p w:rsidR="001620A2" w:rsidRDefault="00D70D94">
            <w:pPr>
              <w:pStyle w:val="TableParagraph"/>
              <w:spacing w:line="253" w:lineRule="exact"/>
              <w:ind w:left="108"/>
              <w:rPr>
                <w:sz w:val="24"/>
              </w:rPr>
            </w:pPr>
            <w:r>
              <w:rPr>
                <w:sz w:val="24"/>
              </w:rPr>
              <w:t>2,000</w:t>
            </w:r>
          </w:p>
        </w:tc>
        <w:tc>
          <w:tcPr>
            <w:tcW w:w="1180" w:type="dxa"/>
            <w:tcBorders>
              <w:bottom w:val="single" w:sz="6" w:space="0" w:color="000000"/>
            </w:tcBorders>
          </w:tcPr>
          <w:p w:rsidR="001620A2" w:rsidRDefault="001620A2">
            <w:pPr>
              <w:pStyle w:val="TableParagraph"/>
              <w:rPr>
                <w:sz w:val="20"/>
              </w:rPr>
            </w:pPr>
          </w:p>
        </w:tc>
      </w:tr>
      <w:tr w:rsidR="001620A2">
        <w:trPr>
          <w:trHeight w:val="273"/>
        </w:trPr>
        <w:tc>
          <w:tcPr>
            <w:tcW w:w="5869" w:type="dxa"/>
            <w:tcBorders>
              <w:top w:val="single" w:sz="6" w:space="0" w:color="000000"/>
              <w:left w:val="single" w:sz="6" w:space="0" w:color="000000"/>
            </w:tcBorders>
          </w:tcPr>
          <w:p w:rsidR="001620A2" w:rsidRDefault="00D70D94">
            <w:pPr>
              <w:pStyle w:val="TableParagraph"/>
              <w:spacing w:line="253" w:lineRule="exact"/>
              <w:ind w:left="105"/>
              <w:rPr>
                <w:sz w:val="24"/>
              </w:rPr>
            </w:pPr>
            <w:r>
              <w:rPr>
                <w:sz w:val="24"/>
              </w:rPr>
              <w:t>Rent (for half portion)</w:t>
            </w:r>
          </w:p>
        </w:tc>
        <w:tc>
          <w:tcPr>
            <w:tcW w:w="1070" w:type="dxa"/>
            <w:tcBorders>
              <w:top w:val="single" w:sz="6" w:space="0" w:color="000000"/>
            </w:tcBorders>
          </w:tcPr>
          <w:p w:rsidR="001620A2" w:rsidRDefault="00D70D94">
            <w:pPr>
              <w:pStyle w:val="TableParagraph"/>
              <w:spacing w:line="253" w:lineRule="exact"/>
              <w:ind w:left="108"/>
              <w:rPr>
                <w:sz w:val="24"/>
              </w:rPr>
            </w:pPr>
            <w:r>
              <w:rPr>
                <w:sz w:val="24"/>
              </w:rPr>
              <w:t>1,200</w:t>
            </w:r>
          </w:p>
        </w:tc>
        <w:tc>
          <w:tcPr>
            <w:tcW w:w="1180" w:type="dxa"/>
            <w:tcBorders>
              <w:top w:val="single" w:sz="6" w:space="0" w:color="000000"/>
            </w:tcBorders>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105"/>
              <w:rPr>
                <w:sz w:val="24"/>
              </w:rPr>
            </w:pPr>
            <w:r>
              <w:rPr>
                <w:sz w:val="24"/>
              </w:rPr>
              <w:t>Household Expenses</w:t>
            </w:r>
          </w:p>
        </w:tc>
        <w:tc>
          <w:tcPr>
            <w:tcW w:w="1070" w:type="dxa"/>
          </w:tcPr>
          <w:p w:rsidR="001620A2" w:rsidRDefault="00D70D94">
            <w:pPr>
              <w:pStyle w:val="TableParagraph"/>
              <w:spacing w:line="256" w:lineRule="exact"/>
              <w:ind w:left="108"/>
              <w:rPr>
                <w:sz w:val="24"/>
              </w:rPr>
            </w:pPr>
            <w:r>
              <w:rPr>
                <w:sz w:val="24"/>
              </w:rPr>
              <w:t>1,380</w:t>
            </w:r>
          </w:p>
        </w:tc>
        <w:tc>
          <w:tcPr>
            <w:tcW w:w="1180" w:type="dxa"/>
          </w:tcPr>
          <w:p w:rsidR="001620A2" w:rsidRDefault="001620A2">
            <w:pPr>
              <w:pStyle w:val="TableParagraph"/>
              <w:rPr>
                <w:sz w:val="20"/>
              </w:rPr>
            </w:pPr>
          </w:p>
        </w:tc>
      </w:tr>
      <w:tr w:rsidR="001620A2">
        <w:trPr>
          <w:trHeight w:val="277"/>
        </w:trPr>
        <w:tc>
          <w:tcPr>
            <w:tcW w:w="5869" w:type="dxa"/>
            <w:tcBorders>
              <w:left w:val="single" w:sz="6" w:space="0" w:color="000000"/>
            </w:tcBorders>
          </w:tcPr>
          <w:p w:rsidR="001620A2" w:rsidRDefault="00D70D94">
            <w:pPr>
              <w:pStyle w:val="TableParagraph"/>
              <w:spacing w:line="258" w:lineRule="exact"/>
              <w:ind w:left="105"/>
              <w:rPr>
                <w:sz w:val="24"/>
              </w:rPr>
            </w:pPr>
            <w:r>
              <w:rPr>
                <w:sz w:val="24"/>
              </w:rPr>
              <w:t>Provision for Bad Debts</w:t>
            </w:r>
          </w:p>
        </w:tc>
        <w:tc>
          <w:tcPr>
            <w:tcW w:w="1070" w:type="dxa"/>
          </w:tcPr>
          <w:p w:rsidR="001620A2" w:rsidRDefault="00D70D94">
            <w:pPr>
              <w:pStyle w:val="TableParagraph"/>
              <w:spacing w:line="258" w:lineRule="exact"/>
              <w:ind w:left="108"/>
              <w:rPr>
                <w:sz w:val="24"/>
              </w:rPr>
            </w:pPr>
            <w:r>
              <w:rPr>
                <w:sz w:val="24"/>
              </w:rPr>
              <w:t>1,200</w:t>
            </w: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105"/>
              <w:rPr>
                <w:sz w:val="24"/>
              </w:rPr>
            </w:pPr>
            <w:r>
              <w:rPr>
                <w:sz w:val="24"/>
              </w:rPr>
              <w:t>Loss on Sale of Car</w:t>
            </w:r>
          </w:p>
        </w:tc>
        <w:tc>
          <w:tcPr>
            <w:tcW w:w="1070" w:type="dxa"/>
          </w:tcPr>
          <w:p w:rsidR="001620A2" w:rsidRDefault="00D70D94">
            <w:pPr>
              <w:pStyle w:val="TableParagraph"/>
              <w:spacing w:line="256" w:lineRule="exact"/>
              <w:ind w:left="108"/>
              <w:rPr>
                <w:sz w:val="24"/>
              </w:rPr>
            </w:pPr>
            <w:r>
              <w:rPr>
                <w:sz w:val="24"/>
              </w:rPr>
              <w:t>1,800</w:t>
            </w: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105"/>
              <w:rPr>
                <w:sz w:val="24"/>
              </w:rPr>
            </w:pPr>
            <w:r>
              <w:rPr>
                <w:sz w:val="24"/>
              </w:rPr>
              <w:t>Life Insurance Premium</w:t>
            </w:r>
          </w:p>
        </w:tc>
        <w:tc>
          <w:tcPr>
            <w:tcW w:w="1070" w:type="dxa"/>
          </w:tcPr>
          <w:p w:rsidR="001620A2" w:rsidRDefault="00D70D94">
            <w:pPr>
              <w:pStyle w:val="TableParagraph"/>
              <w:spacing w:line="256" w:lineRule="exact"/>
              <w:ind w:left="108"/>
              <w:rPr>
                <w:sz w:val="24"/>
              </w:rPr>
            </w:pPr>
            <w:r>
              <w:rPr>
                <w:sz w:val="24"/>
              </w:rPr>
              <w:t>1,790</w:t>
            </w: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105"/>
              <w:rPr>
                <w:sz w:val="24"/>
              </w:rPr>
            </w:pPr>
            <w:r>
              <w:rPr>
                <w:sz w:val="24"/>
              </w:rPr>
              <w:t>Provision for Depreciation</w:t>
            </w:r>
          </w:p>
        </w:tc>
        <w:tc>
          <w:tcPr>
            <w:tcW w:w="1070" w:type="dxa"/>
          </w:tcPr>
          <w:p w:rsidR="001620A2" w:rsidRDefault="00D70D94">
            <w:pPr>
              <w:pStyle w:val="TableParagraph"/>
              <w:spacing w:line="256" w:lineRule="exact"/>
              <w:ind w:left="108"/>
              <w:rPr>
                <w:sz w:val="24"/>
              </w:rPr>
            </w:pPr>
            <w:r>
              <w:rPr>
                <w:sz w:val="24"/>
              </w:rPr>
              <w:t>6,400</w:t>
            </w: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105"/>
              <w:rPr>
                <w:sz w:val="24"/>
              </w:rPr>
            </w:pPr>
            <w:r>
              <w:rPr>
                <w:sz w:val="24"/>
              </w:rPr>
              <w:t>Advertisement in a Magazine</w:t>
            </w:r>
          </w:p>
        </w:tc>
        <w:tc>
          <w:tcPr>
            <w:tcW w:w="1070" w:type="dxa"/>
          </w:tcPr>
          <w:p w:rsidR="001620A2" w:rsidRDefault="00D70D94">
            <w:pPr>
              <w:pStyle w:val="TableParagraph"/>
              <w:spacing w:line="256" w:lineRule="exact"/>
              <w:ind w:left="108"/>
              <w:rPr>
                <w:sz w:val="24"/>
              </w:rPr>
            </w:pPr>
            <w:r>
              <w:rPr>
                <w:sz w:val="24"/>
              </w:rPr>
              <w:t>500</w:t>
            </w:r>
          </w:p>
        </w:tc>
        <w:tc>
          <w:tcPr>
            <w:tcW w:w="1180" w:type="dxa"/>
          </w:tcPr>
          <w:p w:rsidR="001620A2" w:rsidRDefault="00D70D94">
            <w:pPr>
              <w:pStyle w:val="TableParagraph"/>
              <w:spacing w:line="256" w:lineRule="exact"/>
              <w:ind w:left="108"/>
              <w:rPr>
                <w:sz w:val="24"/>
              </w:rPr>
            </w:pPr>
            <w:r>
              <w:rPr>
                <w:sz w:val="24"/>
              </w:rPr>
              <w:t>16,270</w:t>
            </w:r>
          </w:p>
        </w:tc>
      </w:tr>
      <w:tr w:rsidR="001620A2">
        <w:trPr>
          <w:trHeight w:val="275"/>
        </w:trPr>
        <w:tc>
          <w:tcPr>
            <w:tcW w:w="5869" w:type="dxa"/>
            <w:tcBorders>
              <w:left w:val="single" w:sz="6" w:space="0" w:color="000000"/>
            </w:tcBorders>
          </w:tcPr>
          <w:p w:rsidR="001620A2" w:rsidRDefault="001620A2">
            <w:pPr>
              <w:pStyle w:val="TableParagraph"/>
              <w:rPr>
                <w:sz w:val="20"/>
              </w:rPr>
            </w:pPr>
          </w:p>
        </w:tc>
        <w:tc>
          <w:tcPr>
            <w:tcW w:w="1070" w:type="dxa"/>
          </w:tcPr>
          <w:p w:rsidR="001620A2" w:rsidRDefault="001620A2">
            <w:pPr>
              <w:pStyle w:val="TableParagraph"/>
              <w:rPr>
                <w:sz w:val="20"/>
              </w:rPr>
            </w:pPr>
          </w:p>
        </w:tc>
        <w:tc>
          <w:tcPr>
            <w:tcW w:w="1180" w:type="dxa"/>
          </w:tcPr>
          <w:p w:rsidR="001620A2" w:rsidRDefault="00D70D94">
            <w:pPr>
              <w:pStyle w:val="TableParagraph"/>
              <w:spacing w:line="256" w:lineRule="exact"/>
              <w:ind w:left="108"/>
              <w:rPr>
                <w:sz w:val="24"/>
              </w:rPr>
            </w:pPr>
            <w:r>
              <w:rPr>
                <w:sz w:val="24"/>
              </w:rPr>
              <w:t>67,292</w:t>
            </w:r>
          </w:p>
        </w:tc>
      </w:tr>
      <w:tr w:rsidR="001620A2">
        <w:trPr>
          <w:trHeight w:val="277"/>
        </w:trPr>
        <w:tc>
          <w:tcPr>
            <w:tcW w:w="5869" w:type="dxa"/>
            <w:tcBorders>
              <w:left w:val="single" w:sz="6" w:space="0" w:color="000000"/>
            </w:tcBorders>
          </w:tcPr>
          <w:p w:rsidR="001620A2" w:rsidRDefault="00D70D94">
            <w:pPr>
              <w:pStyle w:val="TableParagraph"/>
              <w:spacing w:line="258" w:lineRule="exact"/>
              <w:ind w:left="105"/>
              <w:rPr>
                <w:b/>
                <w:sz w:val="24"/>
              </w:rPr>
            </w:pPr>
            <w:r>
              <w:rPr>
                <w:sz w:val="24"/>
              </w:rPr>
              <w:t xml:space="preserve">Less: </w:t>
            </w:r>
            <w:r>
              <w:rPr>
                <w:b/>
                <w:sz w:val="24"/>
              </w:rPr>
              <w:t>Expenses allowed but not debited to P. &amp; L. A/c</w:t>
            </w:r>
          </w:p>
        </w:tc>
        <w:tc>
          <w:tcPr>
            <w:tcW w:w="1070" w:type="dxa"/>
          </w:tcPr>
          <w:p w:rsidR="001620A2" w:rsidRDefault="001620A2">
            <w:pPr>
              <w:pStyle w:val="TableParagraph"/>
              <w:rPr>
                <w:sz w:val="20"/>
              </w:rPr>
            </w:pP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585"/>
              <w:rPr>
                <w:sz w:val="24"/>
              </w:rPr>
            </w:pPr>
            <w:r>
              <w:rPr>
                <w:sz w:val="24"/>
              </w:rPr>
              <w:t>Bad Debts</w:t>
            </w:r>
          </w:p>
        </w:tc>
        <w:tc>
          <w:tcPr>
            <w:tcW w:w="1070" w:type="dxa"/>
          </w:tcPr>
          <w:p w:rsidR="001620A2" w:rsidRDefault="00D70D94">
            <w:pPr>
              <w:pStyle w:val="TableParagraph"/>
              <w:spacing w:line="256" w:lineRule="exact"/>
              <w:ind w:left="108"/>
              <w:rPr>
                <w:sz w:val="24"/>
              </w:rPr>
            </w:pPr>
            <w:r>
              <w:rPr>
                <w:sz w:val="24"/>
              </w:rPr>
              <w:t>5,352</w:t>
            </w:r>
          </w:p>
        </w:tc>
        <w:tc>
          <w:tcPr>
            <w:tcW w:w="1180" w:type="dxa"/>
          </w:tcPr>
          <w:p w:rsidR="001620A2" w:rsidRDefault="001620A2">
            <w:pPr>
              <w:pStyle w:val="TableParagraph"/>
              <w:rPr>
                <w:sz w:val="20"/>
              </w:rPr>
            </w:pPr>
          </w:p>
        </w:tc>
      </w:tr>
      <w:tr w:rsidR="001620A2">
        <w:trPr>
          <w:trHeight w:val="275"/>
        </w:trPr>
        <w:tc>
          <w:tcPr>
            <w:tcW w:w="5869" w:type="dxa"/>
            <w:tcBorders>
              <w:left w:val="single" w:sz="6" w:space="0" w:color="000000"/>
            </w:tcBorders>
          </w:tcPr>
          <w:p w:rsidR="001620A2" w:rsidRDefault="00D70D94">
            <w:pPr>
              <w:pStyle w:val="TableParagraph"/>
              <w:spacing w:line="256" w:lineRule="exact"/>
              <w:ind w:left="585"/>
              <w:rPr>
                <w:sz w:val="24"/>
              </w:rPr>
            </w:pPr>
            <w:r>
              <w:rPr>
                <w:sz w:val="24"/>
              </w:rPr>
              <w:t>Depreciation</w:t>
            </w:r>
          </w:p>
        </w:tc>
        <w:tc>
          <w:tcPr>
            <w:tcW w:w="1070" w:type="dxa"/>
          </w:tcPr>
          <w:p w:rsidR="001620A2" w:rsidRDefault="00D70D94">
            <w:pPr>
              <w:pStyle w:val="TableParagraph"/>
              <w:spacing w:line="256" w:lineRule="exact"/>
              <w:ind w:left="108"/>
              <w:rPr>
                <w:sz w:val="24"/>
              </w:rPr>
            </w:pPr>
            <w:r>
              <w:rPr>
                <w:sz w:val="24"/>
              </w:rPr>
              <w:t>5,400</w:t>
            </w:r>
          </w:p>
        </w:tc>
        <w:tc>
          <w:tcPr>
            <w:tcW w:w="1180" w:type="dxa"/>
          </w:tcPr>
          <w:p w:rsidR="001620A2" w:rsidRDefault="00D70D94">
            <w:pPr>
              <w:pStyle w:val="TableParagraph"/>
              <w:spacing w:line="256" w:lineRule="exact"/>
              <w:ind w:left="108"/>
              <w:rPr>
                <w:sz w:val="24"/>
              </w:rPr>
            </w:pPr>
            <w:r>
              <w:rPr>
                <w:sz w:val="24"/>
              </w:rPr>
              <w:t>10,752</w:t>
            </w:r>
          </w:p>
        </w:tc>
      </w:tr>
      <w:tr w:rsidR="001620A2">
        <w:trPr>
          <w:trHeight w:val="340"/>
        </w:trPr>
        <w:tc>
          <w:tcPr>
            <w:tcW w:w="6939" w:type="dxa"/>
            <w:gridSpan w:val="2"/>
            <w:tcBorders>
              <w:left w:val="single" w:sz="6" w:space="0" w:color="000000"/>
            </w:tcBorders>
          </w:tcPr>
          <w:p w:rsidR="001620A2" w:rsidRDefault="00D70D94">
            <w:pPr>
              <w:pStyle w:val="TableParagraph"/>
              <w:spacing w:line="268" w:lineRule="exact"/>
              <w:ind w:left="4548"/>
              <w:rPr>
                <w:sz w:val="24"/>
              </w:rPr>
            </w:pPr>
            <w:r>
              <w:rPr>
                <w:sz w:val="24"/>
              </w:rPr>
              <w:t>Income from Business</w:t>
            </w:r>
          </w:p>
        </w:tc>
        <w:tc>
          <w:tcPr>
            <w:tcW w:w="1180" w:type="dxa"/>
          </w:tcPr>
          <w:p w:rsidR="001620A2" w:rsidRDefault="00D70D94">
            <w:pPr>
              <w:pStyle w:val="TableParagraph"/>
              <w:spacing w:before="56" w:line="265" w:lineRule="exact"/>
              <w:ind w:left="121"/>
              <w:rPr>
                <w:sz w:val="24"/>
              </w:rPr>
            </w:pPr>
            <w:r>
              <w:rPr>
                <w:noProof/>
                <w:lang w:bidi="ar-SA"/>
              </w:rPr>
              <w:drawing>
                <wp:inline distT="0" distB="0" distL="0" distR="0">
                  <wp:extent cx="71004" cy="142179"/>
                  <wp:effectExtent l="0" t="0" r="0" b="0"/>
                  <wp:docPr id="2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0" cstate="print"/>
                          <a:stretch>
                            <a:fillRect/>
                          </a:stretch>
                        </pic:blipFill>
                        <pic:spPr>
                          <a:xfrm>
                            <a:off x="0" y="0"/>
                            <a:ext cx="71004" cy="142179"/>
                          </a:xfrm>
                          <a:prstGeom prst="rect">
                            <a:avLst/>
                          </a:prstGeom>
                        </pic:spPr>
                      </pic:pic>
                    </a:graphicData>
                  </a:graphic>
                </wp:inline>
              </w:drawing>
            </w:r>
            <w:r>
              <w:rPr>
                <w:spacing w:val="-12"/>
                <w:sz w:val="20"/>
              </w:rPr>
              <w:t xml:space="preserve"> </w:t>
            </w:r>
            <w:r>
              <w:rPr>
                <w:sz w:val="24"/>
              </w:rPr>
              <w:t>54,290</w:t>
            </w:r>
          </w:p>
        </w:tc>
      </w:tr>
    </w:tbl>
    <w:p w:rsidR="001620A2" w:rsidRDefault="001620A2">
      <w:pPr>
        <w:pStyle w:val="BodyText"/>
        <w:rPr>
          <w:sz w:val="20"/>
        </w:rPr>
      </w:pPr>
    </w:p>
    <w:p w:rsidR="001620A2" w:rsidRDefault="001620A2">
      <w:pPr>
        <w:pStyle w:val="BodyText"/>
        <w:spacing w:before="6"/>
        <w:rPr>
          <w:sz w:val="16"/>
        </w:rPr>
      </w:pPr>
    </w:p>
    <w:p w:rsidR="001620A2" w:rsidRDefault="00D70D94">
      <w:pPr>
        <w:pStyle w:val="BodyText"/>
        <w:spacing w:before="90" w:line="278" w:lineRule="auto"/>
        <w:ind w:left="1631" w:right="2029" w:hanging="632"/>
      </w:pPr>
      <w:r>
        <w:t>Note: Advertise in a magazine of political party though it is for the benefit of business, is disallowed.</w:t>
      </w:r>
    </w:p>
    <w:p w:rsidR="001620A2" w:rsidRDefault="00D70D94">
      <w:pPr>
        <w:pStyle w:val="Heading1"/>
        <w:spacing w:before="200"/>
      </w:pPr>
      <w:r>
        <w:t>Example 2</w:t>
      </w:r>
    </w:p>
    <w:p w:rsidR="001620A2" w:rsidRDefault="001620A2">
      <w:pPr>
        <w:pStyle w:val="BodyText"/>
        <w:spacing w:before="7"/>
        <w:rPr>
          <w:b/>
          <w:sz w:val="20"/>
        </w:rPr>
      </w:pPr>
    </w:p>
    <w:p w:rsidR="001620A2" w:rsidRDefault="00D70D94">
      <w:pPr>
        <w:pStyle w:val="BodyText"/>
        <w:spacing w:line="276" w:lineRule="auto"/>
        <w:ind w:left="1000" w:right="1731"/>
      </w:pPr>
      <w:r>
        <w:t>From the following Profit &amp; Loss Account of Mr. Raj Kumar for the year ended 31</w:t>
      </w:r>
      <w:r>
        <w:rPr>
          <w:vertAlign w:val="superscript"/>
        </w:rPr>
        <w:t>st</w:t>
      </w:r>
      <w:r>
        <w:t xml:space="preserve"> March, 2016, compute income from business or profession:</w:t>
      </w:r>
    </w:p>
    <w:p w:rsidR="001620A2" w:rsidRDefault="001620A2">
      <w:pPr>
        <w:pStyle w:val="BodyText"/>
        <w:spacing w:before="11"/>
        <w:rPr>
          <w:sz w:val="1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3"/>
        <w:gridCol w:w="1056"/>
        <w:gridCol w:w="3240"/>
        <w:gridCol w:w="1548"/>
      </w:tblGrid>
      <w:tr w:rsidR="001620A2">
        <w:trPr>
          <w:trHeight w:val="287"/>
        </w:trPr>
        <w:tc>
          <w:tcPr>
            <w:tcW w:w="3183" w:type="dxa"/>
          </w:tcPr>
          <w:p w:rsidR="001620A2" w:rsidRDefault="001620A2">
            <w:pPr>
              <w:pStyle w:val="TableParagraph"/>
              <w:rPr>
                <w:sz w:val="20"/>
              </w:rPr>
            </w:pPr>
          </w:p>
        </w:tc>
        <w:tc>
          <w:tcPr>
            <w:tcW w:w="1056"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351" cy="146303"/>
                  <wp:effectExtent l="0" t="0" r="0" b="0"/>
                  <wp:docPr id="2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0" cstate="print"/>
                          <a:stretch>
                            <a:fillRect/>
                          </a:stretch>
                        </pic:blipFill>
                        <pic:spPr>
                          <a:xfrm>
                            <a:off x="0" y="0"/>
                            <a:ext cx="71351" cy="146303"/>
                          </a:xfrm>
                          <a:prstGeom prst="rect">
                            <a:avLst/>
                          </a:prstGeom>
                        </pic:spPr>
                      </pic:pic>
                    </a:graphicData>
                  </a:graphic>
                </wp:inline>
              </w:drawing>
            </w:r>
          </w:p>
        </w:tc>
        <w:tc>
          <w:tcPr>
            <w:tcW w:w="3240" w:type="dxa"/>
          </w:tcPr>
          <w:p w:rsidR="001620A2" w:rsidRDefault="001620A2">
            <w:pPr>
              <w:pStyle w:val="TableParagraph"/>
              <w:rPr>
                <w:sz w:val="20"/>
              </w:rPr>
            </w:pPr>
          </w:p>
        </w:tc>
        <w:tc>
          <w:tcPr>
            <w:tcW w:w="1548"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351" cy="146303"/>
                  <wp:effectExtent l="0" t="0" r="0" b="0"/>
                  <wp:docPr id="2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0" cstate="print"/>
                          <a:stretch>
                            <a:fillRect/>
                          </a:stretch>
                        </pic:blipFill>
                        <pic:spPr>
                          <a:xfrm>
                            <a:off x="0" y="0"/>
                            <a:ext cx="71351" cy="146303"/>
                          </a:xfrm>
                          <a:prstGeom prst="rect">
                            <a:avLst/>
                          </a:prstGeom>
                        </pic:spPr>
                      </pic:pic>
                    </a:graphicData>
                  </a:graphic>
                </wp:inline>
              </w:drawing>
            </w:r>
          </w:p>
        </w:tc>
      </w:tr>
      <w:tr w:rsidR="001620A2">
        <w:trPr>
          <w:trHeight w:val="275"/>
        </w:trPr>
        <w:tc>
          <w:tcPr>
            <w:tcW w:w="3183" w:type="dxa"/>
          </w:tcPr>
          <w:p w:rsidR="001620A2" w:rsidRDefault="00D70D94">
            <w:pPr>
              <w:pStyle w:val="TableParagraph"/>
              <w:spacing w:line="256" w:lineRule="exact"/>
              <w:ind w:left="108"/>
              <w:rPr>
                <w:sz w:val="24"/>
              </w:rPr>
            </w:pPr>
            <w:r>
              <w:rPr>
                <w:sz w:val="24"/>
              </w:rPr>
              <w:t>General Expenses</w:t>
            </w:r>
          </w:p>
        </w:tc>
        <w:tc>
          <w:tcPr>
            <w:tcW w:w="1056" w:type="dxa"/>
          </w:tcPr>
          <w:p w:rsidR="001620A2" w:rsidRDefault="00D70D94">
            <w:pPr>
              <w:pStyle w:val="TableParagraph"/>
              <w:spacing w:line="256" w:lineRule="exact"/>
              <w:ind w:left="108"/>
              <w:rPr>
                <w:sz w:val="24"/>
              </w:rPr>
            </w:pPr>
            <w:r>
              <w:rPr>
                <w:sz w:val="24"/>
              </w:rPr>
              <w:t>4,000</w:t>
            </w:r>
          </w:p>
        </w:tc>
        <w:tc>
          <w:tcPr>
            <w:tcW w:w="3240" w:type="dxa"/>
          </w:tcPr>
          <w:p w:rsidR="001620A2" w:rsidRDefault="00D70D94">
            <w:pPr>
              <w:pStyle w:val="TableParagraph"/>
              <w:spacing w:line="256" w:lineRule="exact"/>
              <w:ind w:left="168"/>
              <w:rPr>
                <w:sz w:val="24"/>
              </w:rPr>
            </w:pPr>
            <w:r>
              <w:rPr>
                <w:sz w:val="24"/>
              </w:rPr>
              <w:t>Gross Profit</w:t>
            </w:r>
          </w:p>
        </w:tc>
        <w:tc>
          <w:tcPr>
            <w:tcW w:w="1548" w:type="dxa"/>
          </w:tcPr>
          <w:p w:rsidR="001620A2" w:rsidRDefault="00D70D94">
            <w:pPr>
              <w:pStyle w:val="TableParagraph"/>
              <w:spacing w:line="256" w:lineRule="exact"/>
              <w:ind w:left="108"/>
              <w:rPr>
                <w:sz w:val="24"/>
              </w:rPr>
            </w:pPr>
            <w:r>
              <w:rPr>
                <w:sz w:val="24"/>
              </w:rPr>
              <w:t>1,10,000</w:t>
            </w:r>
          </w:p>
        </w:tc>
      </w:tr>
      <w:tr w:rsidR="001620A2">
        <w:trPr>
          <w:trHeight w:val="276"/>
        </w:trPr>
        <w:tc>
          <w:tcPr>
            <w:tcW w:w="3183" w:type="dxa"/>
          </w:tcPr>
          <w:p w:rsidR="001620A2" w:rsidRDefault="00D70D94">
            <w:pPr>
              <w:pStyle w:val="TableParagraph"/>
              <w:spacing w:line="256" w:lineRule="exact"/>
              <w:ind w:left="108"/>
              <w:rPr>
                <w:sz w:val="24"/>
              </w:rPr>
            </w:pPr>
            <w:r>
              <w:rPr>
                <w:sz w:val="24"/>
              </w:rPr>
              <w:t>Bad Debts</w:t>
            </w:r>
          </w:p>
        </w:tc>
        <w:tc>
          <w:tcPr>
            <w:tcW w:w="1056" w:type="dxa"/>
          </w:tcPr>
          <w:p w:rsidR="001620A2" w:rsidRDefault="00D70D94">
            <w:pPr>
              <w:pStyle w:val="TableParagraph"/>
              <w:spacing w:line="256" w:lineRule="exact"/>
              <w:ind w:left="108"/>
              <w:rPr>
                <w:sz w:val="24"/>
              </w:rPr>
            </w:pPr>
            <w:r>
              <w:rPr>
                <w:sz w:val="24"/>
              </w:rPr>
              <w:t>2,500</w:t>
            </w:r>
          </w:p>
        </w:tc>
        <w:tc>
          <w:tcPr>
            <w:tcW w:w="3240" w:type="dxa"/>
          </w:tcPr>
          <w:p w:rsidR="001620A2" w:rsidRDefault="00D70D94">
            <w:pPr>
              <w:pStyle w:val="TableParagraph"/>
              <w:spacing w:line="256" w:lineRule="exact"/>
              <w:ind w:left="108"/>
              <w:rPr>
                <w:sz w:val="24"/>
              </w:rPr>
            </w:pPr>
            <w:r>
              <w:rPr>
                <w:sz w:val="24"/>
              </w:rPr>
              <w:t>Commission</w:t>
            </w:r>
          </w:p>
        </w:tc>
        <w:tc>
          <w:tcPr>
            <w:tcW w:w="1548" w:type="dxa"/>
          </w:tcPr>
          <w:p w:rsidR="001620A2" w:rsidRDefault="00D70D94">
            <w:pPr>
              <w:pStyle w:val="TableParagraph"/>
              <w:spacing w:line="256" w:lineRule="exact"/>
              <w:ind w:left="108"/>
              <w:rPr>
                <w:sz w:val="24"/>
              </w:rPr>
            </w:pPr>
            <w:r>
              <w:rPr>
                <w:sz w:val="24"/>
              </w:rPr>
              <w:t>10,000</w:t>
            </w:r>
          </w:p>
        </w:tc>
      </w:tr>
      <w:tr w:rsidR="001620A2">
        <w:trPr>
          <w:trHeight w:val="275"/>
        </w:trPr>
        <w:tc>
          <w:tcPr>
            <w:tcW w:w="3183" w:type="dxa"/>
          </w:tcPr>
          <w:p w:rsidR="001620A2" w:rsidRDefault="00D70D94">
            <w:pPr>
              <w:pStyle w:val="TableParagraph"/>
              <w:spacing w:line="256" w:lineRule="exact"/>
              <w:ind w:left="108"/>
              <w:rPr>
                <w:sz w:val="24"/>
              </w:rPr>
            </w:pPr>
            <w:r>
              <w:rPr>
                <w:sz w:val="24"/>
              </w:rPr>
              <w:t>Bad Debts Provision</w:t>
            </w:r>
          </w:p>
        </w:tc>
        <w:tc>
          <w:tcPr>
            <w:tcW w:w="1056" w:type="dxa"/>
          </w:tcPr>
          <w:p w:rsidR="001620A2" w:rsidRDefault="00D70D94">
            <w:pPr>
              <w:pStyle w:val="TableParagraph"/>
              <w:spacing w:line="256" w:lineRule="exact"/>
              <w:ind w:left="108"/>
              <w:rPr>
                <w:sz w:val="24"/>
              </w:rPr>
            </w:pPr>
            <w:r>
              <w:rPr>
                <w:sz w:val="24"/>
              </w:rPr>
              <w:t>1,500</w:t>
            </w:r>
          </w:p>
        </w:tc>
        <w:tc>
          <w:tcPr>
            <w:tcW w:w="3240" w:type="dxa"/>
          </w:tcPr>
          <w:p w:rsidR="001620A2" w:rsidRDefault="00D70D94">
            <w:pPr>
              <w:pStyle w:val="TableParagraph"/>
              <w:spacing w:line="256" w:lineRule="exact"/>
              <w:ind w:left="108"/>
              <w:rPr>
                <w:sz w:val="24"/>
              </w:rPr>
            </w:pPr>
            <w:r>
              <w:rPr>
                <w:sz w:val="24"/>
              </w:rPr>
              <w:t>Brokerage</w:t>
            </w:r>
          </w:p>
        </w:tc>
        <w:tc>
          <w:tcPr>
            <w:tcW w:w="1548" w:type="dxa"/>
          </w:tcPr>
          <w:p w:rsidR="001620A2" w:rsidRDefault="00D70D94">
            <w:pPr>
              <w:pStyle w:val="TableParagraph"/>
              <w:spacing w:line="256" w:lineRule="exact"/>
              <w:ind w:left="108"/>
              <w:rPr>
                <w:sz w:val="24"/>
              </w:rPr>
            </w:pPr>
            <w:r>
              <w:rPr>
                <w:sz w:val="24"/>
              </w:rPr>
              <w:t>15,000</w:t>
            </w:r>
          </w:p>
        </w:tc>
      </w:tr>
      <w:tr w:rsidR="001620A2">
        <w:trPr>
          <w:trHeight w:val="551"/>
        </w:trPr>
        <w:tc>
          <w:tcPr>
            <w:tcW w:w="3183" w:type="dxa"/>
          </w:tcPr>
          <w:p w:rsidR="001620A2" w:rsidRDefault="00D70D94">
            <w:pPr>
              <w:pStyle w:val="TableParagraph"/>
              <w:spacing w:line="268" w:lineRule="exact"/>
              <w:ind w:left="108"/>
              <w:rPr>
                <w:sz w:val="24"/>
              </w:rPr>
            </w:pPr>
            <w:r>
              <w:rPr>
                <w:sz w:val="24"/>
              </w:rPr>
              <w:t>Fire Insurance</w:t>
            </w:r>
          </w:p>
        </w:tc>
        <w:tc>
          <w:tcPr>
            <w:tcW w:w="1056" w:type="dxa"/>
          </w:tcPr>
          <w:p w:rsidR="001620A2" w:rsidRDefault="00D70D94">
            <w:pPr>
              <w:pStyle w:val="TableParagraph"/>
              <w:spacing w:line="268" w:lineRule="exact"/>
              <w:ind w:left="108"/>
              <w:rPr>
                <w:sz w:val="24"/>
              </w:rPr>
            </w:pPr>
            <w:r>
              <w:rPr>
                <w:sz w:val="24"/>
              </w:rPr>
              <w:t>750</w:t>
            </w:r>
          </w:p>
        </w:tc>
        <w:tc>
          <w:tcPr>
            <w:tcW w:w="3240" w:type="dxa"/>
          </w:tcPr>
          <w:p w:rsidR="001620A2" w:rsidRDefault="00D70D94">
            <w:pPr>
              <w:pStyle w:val="TableParagraph"/>
              <w:spacing w:line="268" w:lineRule="exact"/>
              <w:ind w:left="108"/>
              <w:rPr>
                <w:sz w:val="24"/>
              </w:rPr>
            </w:pPr>
            <w:r>
              <w:rPr>
                <w:sz w:val="24"/>
              </w:rPr>
              <w:t>Winning from Crossword</w:t>
            </w:r>
          </w:p>
          <w:p w:rsidR="001620A2" w:rsidRDefault="00D70D94">
            <w:pPr>
              <w:pStyle w:val="TableParagraph"/>
              <w:spacing w:line="264" w:lineRule="exact"/>
              <w:ind w:left="108"/>
              <w:rPr>
                <w:sz w:val="24"/>
              </w:rPr>
            </w:pPr>
            <w:r>
              <w:rPr>
                <w:sz w:val="24"/>
              </w:rPr>
              <w:t>Puzzles</w:t>
            </w:r>
          </w:p>
        </w:tc>
        <w:tc>
          <w:tcPr>
            <w:tcW w:w="1548" w:type="dxa"/>
          </w:tcPr>
          <w:p w:rsidR="001620A2" w:rsidRDefault="00D70D94">
            <w:pPr>
              <w:pStyle w:val="TableParagraph"/>
              <w:spacing w:line="268" w:lineRule="exact"/>
              <w:ind w:left="108"/>
              <w:rPr>
                <w:sz w:val="24"/>
              </w:rPr>
            </w:pPr>
            <w:r>
              <w:rPr>
                <w:sz w:val="24"/>
              </w:rPr>
              <w:t>10,000</w:t>
            </w:r>
          </w:p>
        </w:tc>
      </w:tr>
      <w:tr w:rsidR="001620A2">
        <w:trPr>
          <w:trHeight w:val="554"/>
        </w:trPr>
        <w:tc>
          <w:tcPr>
            <w:tcW w:w="3183" w:type="dxa"/>
          </w:tcPr>
          <w:p w:rsidR="001620A2" w:rsidRDefault="00D70D94">
            <w:pPr>
              <w:pStyle w:val="TableParagraph"/>
              <w:spacing w:line="270" w:lineRule="exact"/>
              <w:ind w:left="108"/>
              <w:rPr>
                <w:sz w:val="24"/>
              </w:rPr>
            </w:pPr>
            <w:r>
              <w:rPr>
                <w:sz w:val="24"/>
              </w:rPr>
              <w:t>Staff Salary</w:t>
            </w:r>
          </w:p>
        </w:tc>
        <w:tc>
          <w:tcPr>
            <w:tcW w:w="1056" w:type="dxa"/>
          </w:tcPr>
          <w:p w:rsidR="001620A2" w:rsidRDefault="00D70D94">
            <w:pPr>
              <w:pStyle w:val="TableParagraph"/>
              <w:spacing w:line="270" w:lineRule="exact"/>
              <w:ind w:left="108"/>
              <w:rPr>
                <w:sz w:val="24"/>
              </w:rPr>
            </w:pPr>
            <w:r>
              <w:rPr>
                <w:sz w:val="24"/>
              </w:rPr>
              <w:t>20,000</w:t>
            </w:r>
          </w:p>
        </w:tc>
        <w:tc>
          <w:tcPr>
            <w:tcW w:w="3240" w:type="dxa"/>
          </w:tcPr>
          <w:p w:rsidR="001620A2" w:rsidRDefault="00D70D94">
            <w:pPr>
              <w:pStyle w:val="TableParagraph"/>
              <w:spacing w:line="270" w:lineRule="exact"/>
              <w:ind w:left="108"/>
              <w:rPr>
                <w:sz w:val="24"/>
              </w:rPr>
            </w:pPr>
            <w:r>
              <w:rPr>
                <w:sz w:val="24"/>
              </w:rPr>
              <w:t>Interest on 7% National Plan</w:t>
            </w:r>
          </w:p>
          <w:p w:rsidR="001620A2" w:rsidRDefault="00D70D94">
            <w:pPr>
              <w:pStyle w:val="TableParagraph"/>
              <w:spacing w:line="264" w:lineRule="exact"/>
              <w:ind w:left="108"/>
              <w:rPr>
                <w:sz w:val="24"/>
              </w:rPr>
            </w:pPr>
            <w:r>
              <w:rPr>
                <w:sz w:val="24"/>
              </w:rPr>
              <w:t>Certificates</w:t>
            </w:r>
          </w:p>
        </w:tc>
        <w:tc>
          <w:tcPr>
            <w:tcW w:w="1548" w:type="dxa"/>
          </w:tcPr>
          <w:p w:rsidR="001620A2" w:rsidRDefault="00D70D94">
            <w:pPr>
              <w:pStyle w:val="TableParagraph"/>
              <w:spacing w:line="270" w:lineRule="exact"/>
              <w:ind w:left="108"/>
              <w:rPr>
                <w:sz w:val="24"/>
              </w:rPr>
            </w:pPr>
            <w:r>
              <w:rPr>
                <w:sz w:val="24"/>
              </w:rPr>
              <w:t>1,000</w:t>
            </w:r>
          </w:p>
        </w:tc>
      </w:tr>
      <w:tr w:rsidR="001620A2">
        <w:trPr>
          <w:trHeight w:val="275"/>
        </w:trPr>
        <w:tc>
          <w:tcPr>
            <w:tcW w:w="3183" w:type="dxa"/>
          </w:tcPr>
          <w:p w:rsidR="001620A2" w:rsidRDefault="00D70D94">
            <w:pPr>
              <w:pStyle w:val="TableParagraph"/>
              <w:spacing w:line="256" w:lineRule="exact"/>
              <w:ind w:left="108"/>
              <w:rPr>
                <w:sz w:val="24"/>
              </w:rPr>
            </w:pPr>
            <w:r>
              <w:rPr>
                <w:sz w:val="24"/>
              </w:rPr>
              <w:t>Discount to Dealers</w:t>
            </w:r>
          </w:p>
        </w:tc>
        <w:tc>
          <w:tcPr>
            <w:tcW w:w="1056" w:type="dxa"/>
          </w:tcPr>
          <w:p w:rsidR="001620A2" w:rsidRDefault="00D70D94">
            <w:pPr>
              <w:pStyle w:val="TableParagraph"/>
              <w:spacing w:line="256" w:lineRule="exact"/>
              <w:ind w:left="108"/>
              <w:rPr>
                <w:sz w:val="24"/>
              </w:rPr>
            </w:pPr>
            <w:r>
              <w:rPr>
                <w:sz w:val="24"/>
              </w:rPr>
              <w:t>2,500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3183" w:type="dxa"/>
          </w:tcPr>
          <w:p w:rsidR="001620A2" w:rsidRDefault="00D70D94">
            <w:pPr>
              <w:pStyle w:val="TableParagraph"/>
              <w:spacing w:line="256" w:lineRule="exact"/>
              <w:ind w:left="108"/>
              <w:rPr>
                <w:sz w:val="24"/>
              </w:rPr>
            </w:pPr>
            <w:r>
              <w:rPr>
                <w:sz w:val="24"/>
              </w:rPr>
              <w:t>Salary of Raj Kumar</w:t>
            </w:r>
          </w:p>
        </w:tc>
        <w:tc>
          <w:tcPr>
            <w:tcW w:w="1056" w:type="dxa"/>
          </w:tcPr>
          <w:p w:rsidR="001620A2" w:rsidRDefault="00D70D94">
            <w:pPr>
              <w:pStyle w:val="TableParagraph"/>
              <w:spacing w:line="256" w:lineRule="exact"/>
              <w:ind w:left="108"/>
              <w:rPr>
                <w:sz w:val="24"/>
              </w:rPr>
            </w:pPr>
            <w:r>
              <w:rPr>
                <w:sz w:val="24"/>
              </w:rPr>
              <w:t>5,000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3183" w:type="dxa"/>
          </w:tcPr>
          <w:p w:rsidR="001620A2" w:rsidRDefault="00D70D94">
            <w:pPr>
              <w:pStyle w:val="TableParagraph"/>
              <w:spacing w:line="256" w:lineRule="exact"/>
              <w:ind w:left="108"/>
              <w:rPr>
                <w:sz w:val="24"/>
              </w:rPr>
            </w:pPr>
            <w:r>
              <w:rPr>
                <w:sz w:val="24"/>
              </w:rPr>
              <w:t>Interest on Overdraft</w:t>
            </w:r>
          </w:p>
        </w:tc>
        <w:tc>
          <w:tcPr>
            <w:tcW w:w="1056" w:type="dxa"/>
          </w:tcPr>
          <w:p w:rsidR="001620A2" w:rsidRDefault="00D70D94">
            <w:pPr>
              <w:pStyle w:val="TableParagraph"/>
              <w:spacing w:line="256" w:lineRule="exact"/>
              <w:ind w:left="108"/>
              <w:rPr>
                <w:sz w:val="24"/>
              </w:rPr>
            </w:pPr>
            <w:r>
              <w:rPr>
                <w:sz w:val="24"/>
              </w:rPr>
              <w:t>5,000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551"/>
        </w:trPr>
        <w:tc>
          <w:tcPr>
            <w:tcW w:w="3183" w:type="dxa"/>
          </w:tcPr>
          <w:p w:rsidR="001620A2" w:rsidRDefault="00D70D94">
            <w:pPr>
              <w:pStyle w:val="TableParagraph"/>
              <w:spacing w:line="268" w:lineRule="exact"/>
              <w:ind w:left="108"/>
              <w:rPr>
                <w:sz w:val="24"/>
              </w:rPr>
            </w:pPr>
            <w:r>
              <w:rPr>
                <w:sz w:val="24"/>
              </w:rPr>
              <w:t>Interest on Loan of Smt. Raj</w:t>
            </w:r>
          </w:p>
          <w:p w:rsidR="001620A2" w:rsidRDefault="00D70D94">
            <w:pPr>
              <w:pStyle w:val="TableParagraph"/>
              <w:spacing w:line="264" w:lineRule="exact"/>
              <w:ind w:left="108"/>
              <w:rPr>
                <w:sz w:val="24"/>
              </w:rPr>
            </w:pPr>
            <w:r>
              <w:rPr>
                <w:sz w:val="24"/>
              </w:rPr>
              <w:t>Kumar</w:t>
            </w:r>
          </w:p>
        </w:tc>
        <w:tc>
          <w:tcPr>
            <w:tcW w:w="1056" w:type="dxa"/>
          </w:tcPr>
          <w:p w:rsidR="001620A2" w:rsidRDefault="00D70D94">
            <w:pPr>
              <w:pStyle w:val="TableParagraph"/>
              <w:spacing w:line="268" w:lineRule="exact"/>
              <w:ind w:left="108"/>
              <w:rPr>
                <w:sz w:val="24"/>
              </w:rPr>
            </w:pPr>
            <w:r>
              <w:rPr>
                <w:sz w:val="24"/>
              </w:rPr>
              <w:t>2,500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552"/>
        </w:trPr>
        <w:tc>
          <w:tcPr>
            <w:tcW w:w="3183" w:type="dxa"/>
          </w:tcPr>
          <w:p w:rsidR="001620A2" w:rsidRDefault="00D70D94">
            <w:pPr>
              <w:pStyle w:val="TableParagraph"/>
              <w:spacing w:line="268" w:lineRule="exact"/>
              <w:ind w:left="108"/>
              <w:rPr>
                <w:sz w:val="24"/>
              </w:rPr>
            </w:pPr>
            <w:r>
              <w:rPr>
                <w:sz w:val="24"/>
              </w:rPr>
              <w:t>Interest on Capital of Mr. Raj</w:t>
            </w:r>
          </w:p>
          <w:p w:rsidR="001620A2" w:rsidRDefault="00D70D94">
            <w:pPr>
              <w:pStyle w:val="TableParagraph"/>
              <w:spacing w:line="264" w:lineRule="exact"/>
              <w:ind w:left="108"/>
              <w:rPr>
                <w:sz w:val="24"/>
              </w:rPr>
            </w:pPr>
            <w:r>
              <w:rPr>
                <w:sz w:val="24"/>
              </w:rPr>
              <w:t>Kumar</w:t>
            </w:r>
          </w:p>
        </w:tc>
        <w:tc>
          <w:tcPr>
            <w:tcW w:w="1056" w:type="dxa"/>
          </w:tcPr>
          <w:p w:rsidR="001620A2" w:rsidRDefault="00D70D94">
            <w:pPr>
              <w:pStyle w:val="TableParagraph"/>
              <w:spacing w:line="268" w:lineRule="exact"/>
              <w:ind w:left="108"/>
              <w:rPr>
                <w:sz w:val="24"/>
              </w:rPr>
            </w:pPr>
            <w:r>
              <w:rPr>
                <w:sz w:val="24"/>
              </w:rPr>
              <w:t>3,500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275"/>
        </w:trPr>
        <w:tc>
          <w:tcPr>
            <w:tcW w:w="3183" w:type="dxa"/>
          </w:tcPr>
          <w:p w:rsidR="001620A2" w:rsidRDefault="00D70D94">
            <w:pPr>
              <w:pStyle w:val="TableParagraph"/>
              <w:spacing w:line="256" w:lineRule="exact"/>
              <w:ind w:left="108"/>
              <w:rPr>
                <w:sz w:val="24"/>
              </w:rPr>
            </w:pPr>
            <w:r>
              <w:rPr>
                <w:sz w:val="24"/>
              </w:rPr>
              <w:t>Depreciation on Machinery</w:t>
            </w:r>
          </w:p>
        </w:tc>
        <w:tc>
          <w:tcPr>
            <w:tcW w:w="1056" w:type="dxa"/>
          </w:tcPr>
          <w:p w:rsidR="001620A2" w:rsidRDefault="00D70D94">
            <w:pPr>
              <w:pStyle w:val="TableParagraph"/>
              <w:spacing w:line="256" w:lineRule="exact"/>
              <w:ind w:left="108"/>
              <w:rPr>
                <w:sz w:val="24"/>
              </w:rPr>
            </w:pPr>
            <w:r>
              <w:rPr>
                <w:sz w:val="24"/>
              </w:rPr>
              <w:t>8,000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8"/>
        </w:trPr>
        <w:tc>
          <w:tcPr>
            <w:tcW w:w="3183" w:type="dxa"/>
          </w:tcPr>
          <w:p w:rsidR="001620A2" w:rsidRDefault="00D70D94">
            <w:pPr>
              <w:pStyle w:val="TableParagraph"/>
              <w:spacing w:line="258" w:lineRule="exact"/>
              <w:ind w:left="108"/>
              <w:rPr>
                <w:sz w:val="24"/>
              </w:rPr>
            </w:pPr>
            <w:r>
              <w:rPr>
                <w:sz w:val="24"/>
              </w:rPr>
              <w:t>Advertisement Expenses</w:t>
            </w:r>
          </w:p>
        </w:tc>
        <w:tc>
          <w:tcPr>
            <w:tcW w:w="1056" w:type="dxa"/>
          </w:tcPr>
          <w:p w:rsidR="001620A2" w:rsidRDefault="00D70D94">
            <w:pPr>
              <w:pStyle w:val="TableParagraph"/>
              <w:spacing w:line="258" w:lineRule="exact"/>
              <w:ind w:left="108"/>
              <w:rPr>
                <w:sz w:val="24"/>
              </w:rPr>
            </w:pPr>
            <w:r>
              <w:rPr>
                <w:sz w:val="24"/>
              </w:rPr>
              <w:t>7,500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551"/>
        </w:trPr>
        <w:tc>
          <w:tcPr>
            <w:tcW w:w="3183" w:type="dxa"/>
          </w:tcPr>
          <w:p w:rsidR="001620A2" w:rsidRDefault="00D70D94">
            <w:pPr>
              <w:pStyle w:val="TableParagraph"/>
              <w:spacing w:line="268" w:lineRule="exact"/>
              <w:ind w:left="108"/>
              <w:rPr>
                <w:sz w:val="24"/>
              </w:rPr>
            </w:pPr>
            <w:r>
              <w:rPr>
                <w:sz w:val="24"/>
              </w:rPr>
              <w:t>Contribution of Employees‘</w:t>
            </w:r>
          </w:p>
          <w:p w:rsidR="001620A2" w:rsidRDefault="00D70D94">
            <w:pPr>
              <w:pStyle w:val="TableParagraph"/>
              <w:spacing w:line="264" w:lineRule="exact"/>
              <w:ind w:left="108"/>
              <w:rPr>
                <w:sz w:val="24"/>
              </w:rPr>
            </w:pPr>
            <w:r>
              <w:rPr>
                <w:sz w:val="24"/>
              </w:rPr>
              <w:t>Provident Fund</w:t>
            </w:r>
          </w:p>
        </w:tc>
        <w:tc>
          <w:tcPr>
            <w:tcW w:w="1056" w:type="dxa"/>
          </w:tcPr>
          <w:p w:rsidR="001620A2" w:rsidRDefault="00D70D94">
            <w:pPr>
              <w:pStyle w:val="TableParagraph"/>
              <w:spacing w:line="268" w:lineRule="exact"/>
              <w:ind w:left="108"/>
              <w:rPr>
                <w:sz w:val="24"/>
              </w:rPr>
            </w:pPr>
            <w:r>
              <w:rPr>
                <w:sz w:val="24"/>
              </w:rPr>
              <w:t>5,000</w:t>
            </w:r>
          </w:p>
        </w:tc>
        <w:tc>
          <w:tcPr>
            <w:tcW w:w="3240" w:type="dxa"/>
          </w:tcPr>
          <w:p w:rsidR="001620A2" w:rsidRDefault="001620A2">
            <w:pPr>
              <w:pStyle w:val="TableParagraph"/>
            </w:pPr>
          </w:p>
        </w:tc>
        <w:tc>
          <w:tcPr>
            <w:tcW w:w="1548" w:type="dxa"/>
          </w:tcPr>
          <w:p w:rsidR="001620A2" w:rsidRDefault="001620A2">
            <w:pPr>
              <w:pStyle w:val="TableParagraph"/>
            </w:pPr>
          </w:p>
        </w:tc>
      </w:tr>
      <w:tr w:rsidR="001620A2">
        <w:trPr>
          <w:trHeight w:val="275"/>
        </w:trPr>
        <w:tc>
          <w:tcPr>
            <w:tcW w:w="3183" w:type="dxa"/>
          </w:tcPr>
          <w:p w:rsidR="001620A2" w:rsidRDefault="00D70D94">
            <w:pPr>
              <w:pStyle w:val="TableParagraph"/>
              <w:spacing w:line="256" w:lineRule="exact"/>
              <w:ind w:left="108"/>
              <w:rPr>
                <w:sz w:val="24"/>
              </w:rPr>
            </w:pPr>
            <w:r>
              <w:rPr>
                <w:sz w:val="24"/>
              </w:rPr>
              <w:t>Theft by Cashier</w:t>
            </w:r>
          </w:p>
        </w:tc>
        <w:tc>
          <w:tcPr>
            <w:tcW w:w="1056" w:type="dxa"/>
          </w:tcPr>
          <w:p w:rsidR="001620A2" w:rsidRDefault="00D70D94">
            <w:pPr>
              <w:pStyle w:val="TableParagraph"/>
              <w:spacing w:line="256" w:lineRule="exact"/>
              <w:ind w:left="108"/>
              <w:rPr>
                <w:sz w:val="24"/>
              </w:rPr>
            </w:pPr>
            <w:r>
              <w:rPr>
                <w:sz w:val="24"/>
              </w:rPr>
              <w:t>1,000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75"/>
        </w:trPr>
        <w:tc>
          <w:tcPr>
            <w:tcW w:w="3183" w:type="dxa"/>
          </w:tcPr>
          <w:p w:rsidR="001620A2" w:rsidRDefault="00D70D94">
            <w:pPr>
              <w:pStyle w:val="TableParagraph"/>
              <w:spacing w:line="256" w:lineRule="exact"/>
              <w:ind w:left="108"/>
              <w:rPr>
                <w:sz w:val="24"/>
              </w:rPr>
            </w:pPr>
            <w:r>
              <w:rPr>
                <w:sz w:val="24"/>
              </w:rPr>
              <w:t>Net Profit</w:t>
            </w:r>
          </w:p>
        </w:tc>
        <w:tc>
          <w:tcPr>
            <w:tcW w:w="1056" w:type="dxa"/>
          </w:tcPr>
          <w:p w:rsidR="001620A2" w:rsidRDefault="00D70D94">
            <w:pPr>
              <w:pStyle w:val="TableParagraph"/>
              <w:spacing w:line="256" w:lineRule="exact"/>
              <w:ind w:left="108"/>
              <w:rPr>
                <w:sz w:val="24"/>
              </w:rPr>
            </w:pPr>
            <w:r>
              <w:rPr>
                <w:sz w:val="24"/>
              </w:rPr>
              <w:t>77,250</w:t>
            </w:r>
          </w:p>
        </w:tc>
        <w:tc>
          <w:tcPr>
            <w:tcW w:w="3240" w:type="dxa"/>
          </w:tcPr>
          <w:p w:rsidR="001620A2" w:rsidRDefault="001620A2">
            <w:pPr>
              <w:pStyle w:val="TableParagraph"/>
              <w:rPr>
                <w:sz w:val="20"/>
              </w:rPr>
            </w:pPr>
          </w:p>
        </w:tc>
        <w:tc>
          <w:tcPr>
            <w:tcW w:w="1548" w:type="dxa"/>
          </w:tcPr>
          <w:p w:rsidR="001620A2" w:rsidRDefault="001620A2">
            <w:pPr>
              <w:pStyle w:val="TableParagraph"/>
              <w:rPr>
                <w:sz w:val="20"/>
              </w:rPr>
            </w:pPr>
          </w:p>
        </w:tc>
      </w:tr>
      <w:tr w:rsidR="001620A2">
        <w:trPr>
          <w:trHeight w:val="287"/>
        </w:trPr>
        <w:tc>
          <w:tcPr>
            <w:tcW w:w="3183" w:type="dxa"/>
          </w:tcPr>
          <w:p w:rsidR="001620A2" w:rsidRDefault="001620A2">
            <w:pPr>
              <w:pStyle w:val="TableParagraph"/>
              <w:spacing w:before="11"/>
              <w:rPr>
                <w:sz w:val="4"/>
              </w:rPr>
            </w:pPr>
          </w:p>
          <w:p w:rsidR="001620A2" w:rsidRDefault="00D70D94">
            <w:pPr>
              <w:pStyle w:val="TableParagraph"/>
              <w:spacing w:line="230" w:lineRule="exact"/>
              <w:ind w:left="2925"/>
              <w:rPr>
                <w:sz w:val="20"/>
              </w:rPr>
            </w:pPr>
            <w:r>
              <w:rPr>
                <w:noProof/>
                <w:position w:val="-4"/>
                <w:sz w:val="20"/>
                <w:lang w:bidi="ar-SA"/>
              </w:rPr>
              <w:drawing>
                <wp:inline distT="0" distB="0" distL="0" distR="0">
                  <wp:extent cx="70995" cy="146303"/>
                  <wp:effectExtent l="0" t="0" r="0" b="0"/>
                  <wp:docPr id="2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0" cstate="print"/>
                          <a:stretch>
                            <a:fillRect/>
                          </a:stretch>
                        </pic:blipFill>
                        <pic:spPr>
                          <a:xfrm>
                            <a:off x="0" y="0"/>
                            <a:ext cx="70995" cy="146303"/>
                          </a:xfrm>
                          <a:prstGeom prst="rect">
                            <a:avLst/>
                          </a:prstGeom>
                        </pic:spPr>
                      </pic:pic>
                    </a:graphicData>
                  </a:graphic>
                </wp:inline>
              </w:drawing>
            </w:r>
          </w:p>
        </w:tc>
        <w:tc>
          <w:tcPr>
            <w:tcW w:w="1056" w:type="dxa"/>
          </w:tcPr>
          <w:p w:rsidR="001620A2" w:rsidRDefault="00D70D94">
            <w:pPr>
              <w:pStyle w:val="TableParagraph"/>
              <w:spacing w:line="268" w:lineRule="exact"/>
              <w:ind w:left="108"/>
              <w:rPr>
                <w:sz w:val="24"/>
              </w:rPr>
            </w:pPr>
            <w:r>
              <w:rPr>
                <w:sz w:val="24"/>
              </w:rPr>
              <w:t>1,46,000</w:t>
            </w:r>
          </w:p>
        </w:tc>
        <w:tc>
          <w:tcPr>
            <w:tcW w:w="3240" w:type="dxa"/>
          </w:tcPr>
          <w:p w:rsidR="001620A2" w:rsidRDefault="001620A2">
            <w:pPr>
              <w:pStyle w:val="TableParagraph"/>
              <w:spacing w:before="11"/>
              <w:rPr>
                <w:sz w:val="4"/>
              </w:rPr>
            </w:pPr>
          </w:p>
          <w:p w:rsidR="001620A2" w:rsidRDefault="00D70D94">
            <w:pPr>
              <w:pStyle w:val="TableParagraph"/>
              <w:spacing w:line="230" w:lineRule="exact"/>
              <w:ind w:left="2982"/>
              <w:rPr>
                <w:sz w:val="20"/>
              </w:rPr>
            </w:pPr>
            <w:r>
              <w:rPr>
                <w:noProof/>
                <w:position w:val="-4"/>
                <w:sz w:val="20"/>
                <w:lang w:bidi="ar-SA"/>
              </w:rPr>
              <w:drawing>
                <wp:inline distT="0" distB="0" distL="0" distR="0">
                  <wp:extent cx="70995" cy="146303"/>
                  <wp:effectExtent l="0" t="0" r="0" b="0"/>
                  <wp:docPr id="3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0" cstate="print"/>
                          <a:stretch>
                            <a:fillRect/>
                          </a:stretch>
                        </pic:blipFill>
                        <pic:spPr>
                          <a:xfrm>
                            <a:off x="0" y="0"/>
                            <a:ext cx="70995" cy="146303"/>
                          </a:xfrm>
                          <a:prstGeom prst="rect">
                            <a:avLst/>
                          </a:prstGeom>
                        </pic:spPr>
                      </pic:pic>
                    </a:graphicData>
                  </a:graphic>
                </wp:inline>
              </w:drawing>
            </w:r>
          </w:p>
        </w:tc>
        <w:tc>
          <w:tcPr>
            <w:tcW w:w="1548" w:type="dxa"/>
          </w:tcPr>
          <w:p w:rsidR="001620A2" w:rsidRDefault="00D70D94">
            <w:pPr>
              <w:pStyle w:val="TableParagraph"/>
              <w:spacing w:line="268" w:lineRule="exact"/>
              <w:ind w:left="108"/>
              <w:rPr>
                <w:sz w:val="24"/>
              </w:rPr>
            </w:pPr>
            <w:r>
              <w:rPr>
                <w:sz w:val="24"/>
              </w:rPr>
              <w:t>1,46,000</w:t>
            </w:r>
          </w:p>
        </w:tc>
      </w:tr>
    </w:tbl>
    <w:p w:rsidR="001620A2" w:rsidRDefault="001620A2">
      <w:pPr>
        <w:spacing w:line="268" w:lineRule="exact"/>
        <w:rPr>
          <w:sz w:val="24"/>
        </w:rPr>
        <w:sectPr w:rsidR="001620A2">
          <w:pgSz w:w="12240" w:h="15840"/>
          <w:pgMar w:top="1440" w:right="200" w:bottom="280" w:left="440" w:header="720" w:footer="720" w:gutter="0"/>
          <w:cols w:space="720"/>
        </w:sectPr>
      </w:pPr>
    </w:p>
    <w:p w:rsidR="001620A2" w:rsidRDefault="00D70D94">
      <w:pPr>
        <w:pStyle w:val="BodyText"/>
        <w:spacing w:before="74"/>
        <w:ind w:left="1000"/>
      </w:pPr>
      <w:r>
        <w:lastRenderedPageBreak/>
        <w:t>Other informations are as follows:</w:t>
      </w:r>
    </w:p>
    <w:p w:rsidR="001620A2" w:rsidRDefault="001620A2">
      <w:pPr>
        <w:pStyle w:val="BodyText"/>
        <w:spacing w:before="11"/>
        <w:rPr>
          <w:sz w:val="25"/>
        </w:rPr>
      </w:pPr>
    </w:p>
    <w:p w:rsidR="001620A2" w:rsidRDefault="00D70D94">
      <w:pPr>
        <w:pStyle w:val="ListParagraph"/>
        <w:numPr>
          <w:ilvl w:val="0"/>
          <w:numId w:val="37"/>
        </w:numPr>
        <w:tabs>
          <w:tab w:val="left" w:pos="1721"/>
        </w:tabs>
        <w:ind w:hanging="361"/>
        <w:rPr>
          <w:sz w:val="24"/>
        </w:rPr>
      </w:pPr>
      <w:r>
        <w:rPr>
          <w:sz w:val="24"/>
        </w:rPr>
        <w:t>Depreciation allowed on machinery is</w:t>
      </w:r>
      <w:r>
        <w:rPr>
          <w:spacing w:val="11"/>
          <w:sz w:val="24"/>
        </w:rPr>
        <w:t xml:space="preserve"> </w:t>
      </w:r>
      <w:r>
        <w:rPr>
          <w:noProof/>
          <w:spacing w:val="18"/>
          <w:sz w:val="24"/>
          <w:lang w:bidi="ar-SA"/>
        </w:rPr>
        <w:drawing>
          <wp:inline distT="0" distB="0" distL="0" distR="0">
            <wp:extent cx="70571" cy="146303"/>
            <wp:effectExtent l="0" t="0" r="0" b="0"/>
            <wp:docPr id="3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0"/>
          <w:sz w:val="24"/>
        </w:rPr>
        <w:t xml:space="preserve"> </w:t>
      </w:r>
      <w:r>
        <w:rPr>
          <w:sz w:val="24"/>
        </w:rPr>
        <w:t>6,500</w:t>
      </w:r>
    </w:p>
    <w:p w:rsidR="001620A2" w:rsidRDefault="00D70D94">
      <w:pPr>
        <w:pStyle w:val="ListParagraph"/>
        <w:numPr>
          <w:ilvl w:val="0"/>
          <w:numId w:val="37"/>
        </w:numPr>
        <w:tabs>
          <w:tab w:val="left" w:pos="1721"/>
        </w:tabs>
        <w:spacing w:before="96" w:line="300" w:lineRule="auto"/>
        <w:ind w:right="1291"/>
        <w:rPr>
          <w:sz w:val="24"/>
        </w:rPr>
      </w:pPr>
      <w:r>
        <w:rPr>
          <w:sz w:val="24"/>
        </w:rPr>
        <w:t xml:space="preserve">Advertisement expenses include </w:t>
      </w:r>
      <w:r>
        <w:rPr>
          <w:noProof/>
          <w:spacing w:val="14"/>
          <w:sz w:val="24"/>
          <w:lang w:bidi="ar-SA"/>
        </w:rPr>
        <w:drawing>
          <wp:inline distT="0" distB="0" distL="0" distR="0">
            <wp:extent cx="70571" cy="146303"/>
            <wp:effectExtent l="0" t="0" r="0" b="0"/>
            <wp:docPr id="3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3"/>
          <w:sz w:val="24"/>
        </w:rPr>
        <w:t xml:space="preserve"> </w:t>
      </w:r>
      <w:r>
        <w:rPr>
          <w:sz w:val="24"/>
        </w:rPr>
        <w:t xml:space="preserve">4,000 spent on a neon-sign board affixed on the office premises. It also includes </w:t>
      </w:r>
      <w:r>
        <w:rPr>
          <w:noProof/>
          <w:spacing w:val="17"/>
          <w:sz w:val="24"/>
          <w:lang w:bidi="ar-SA"/>
        </w:rPr>
        <w:drawing>
          <wp:inline distT="0" distB="0" distL="0" distR="0">
            <wp:extent cx="71004" cy="146303"/>
            <wp:effectExtent l="0" t="0" r="0" b="0"/>
            <wp:docPr id="3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30" cstate="print"/>
                    <a:stretch>
                      <a:fillRect/>
                    </a:stretch>
                  </pic:blipFill>
                  <pic:spPr>
                    <a:xfrm>
                      <a:off x="0" y="0"/>
                      <a:ext cx="71004" cy="146303"/>
                    </a:xfrm>
                    <a:prstGeom prst="rect">
                      <a:avLst/>
                    </a:prstGeom>
                  </pic:spPr>
                </pic:pic>
              </a:graphicData>
            </a:graphic>
          </wp:inline>
        </w:drawing>
      </w:r>
      <w:r>
        <w:rPr>
          <w:spacing w:val="20"/>
          <w:sz w:val="24"/>
        </w:rPr>
        <w:t xml:space="preserve"> </w:t>
      </w:r>
      <w:r>
        <w:rPr>
          <w:sz w:val="24"/>
        </w:rPr>
        <w:t>1,000 in respect of an advertisement for the lost papers of Mr. Raj Kumar‘s</w:t>
      </w:r>
      <w:r>
        <w:rPr>
          <w:spacing w:val="-2"/>
          <w:sz w:val="24"/>
        </w:rPr>
        <w:t xml:space="preserve"> </w:t>
      </w:r>
      <w:r>
        <w:rPr>
          <w:sz w:val="24"/>
        </w:rPr>
        <w:t>building.</w:t>
      </w:r>
    </w:p>
    <w:p w:rsidR="001620A2" w:rsidRDefault="00D70D94">
      <w:pPr>
        <w:pStyle w:val="ListParagraph"/>
        <w:numPr>
          <w:ilvl w:val="0"/>
          <w:numId w:val="37"/>
        </w:numPr>
        <w:tabs>
          <w:tab w:val="left" w:pos="1721"/>
        </w:tabs>
        <w:spacing w:before="31" w:line="276" w:lineRule="auto"/>
        <w:ind w:right="1953"/>
        <w:rPr>
          <w:sz w:val="24"/>
        </w:rPr>
      </w:pPr>
      <w:r>
        <w:rPr>
          <w:sz w:val="24"/>
        </w:rPr>
        <w:t xml:space="preserve">Income of </w:t>
      </w:r>
      <w:r>
        <w:rPr>
          <w:noProof/>
          <w:spacing w:val="15"/>
          <w:w w:val="99"/>
          <w:sz w:val="24"/>
          <w:lang w:bidi="ar-SA"/>
        </w:rPr>
        <w:drawing>
          <wp:inline distT="0" distB="0" distL="0" distR="0">
            <wp:extent cx="70571" cy="146303"/>
            <wp:effectExtent l="0" t="0" r="0" b="0"/>
            <wp:docPr id="3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2"/>
          <w:w w:val="99"/>
          <w:sz w:val="24"/>
        </w:rPr>
        <w:t xml:space="preserve"> </w:t>
      </w:r>
      <w:r>
        <w:rPr>
          <w:sz w:val="24"/>
        </w:rPr>
        <w:t>750 accrued during the previous year is not recorded in Profit &amp; Loss Account.</w:t>
      </w:r>
    </w:p>
    <w:p w:rsidR="001620A2" w:rsidRDefault="00D70D94">
      <w:pPr>
        <w:pStyle w:val="ListParagraph"/>
        <w:numPr>
          <w:ilvl w:val="0"/>
          <w:numId w:val="37"/>
        </w:numPr>
        <w:tabs>
          <w:tab w:val="left" w:pos="1721"/>
        </w:tabs>
        <w:spacing w:before="62"/>
        <w:ind w:hanging="361"/>
        <w:rPr>
          <w:sz w:val="24"/>
        </w:rPr>
      </w:pPr>
      <w:r>
        <w:rPr>
          <w:sz w:val="24"/>
        </w:rPr>
        <w:t xml:space="preserve">General expenses include an amount of </w:t>
      </w:r>
      <w:r>
        <w:rPr>
          <w:noProof/>
          <w:spacing w:val="17"/>
          <w:sz w:val="24"/>
          <w:lang w:bidi="ar-SA"/>
        </w:rPr>
        <w:drawing>
          <wp:inline distT="0" distB="0" distL="0" distR="0">
            <wp:extent cx="70571" cy="146303"/>
            <wp:effectExtent l="0" t="0" r="0" b="0"/>
            <wp:docPr id="4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1"/>
          <w:sz w:val="24"/>
        </w:rPr>
        <w:t xml:space="preserve"> </w:t>
      </w:r>
      <w:r>
        <w:rPr>
          <w:sz w:val="24"/>
        </w:rPr>
        <w:t>1,100 spent on the party of a</w:t>
      </w:r>
      <w:r>
        <w:rPr>
          <w:spacing w:val="4"/>
          <w:sz w:val="24"/>
        </w:rPr>
        <w:t xml:space="preserve"> </w:t>
      </w:r>
      <w:r>
        <w:rPr>
          <w:sz w:val="24"/>
        </w:rPr>
        <w:t>friend.</w:t>
      </w:r>
    </w:p>
    <w:p w:rsidR="001620A2" w:rsidRDefault="00D70D94">
      <w:pPr>
        <w:pStyle w:val="Heading1"/>
        <w:spacing w:before="245"/>
      </w:pPr>
      <w:r>
        <w:t>Solution</w:t>
      </w:r>
    </w:p>
    <w:p w:rsidR="001620A2" w:rsidRDefault="001620A2">
      <w:pPr>
        <w:pStyle w:val="BodyText"/>
        <w:spacing w:before="10"/>
        <w:rPr>
          <w:b/>
          <w:sz w:val="12"/>
        </w:rPr>
      </w:pPr>
    </w:p>
    <w:p w:rsidR="001620A2" w:rsidRDefault="00D70D94">
      <w:pPr>
        <w:spacing w:before="90" w:line="274" w:lineRule="exact"/>
        <w:ind w:left="376" w:right="616"/>
        <w:jc w:val="center"/>
        <w:rPr>
          <w:b/>
          <w:sz w:val="24"/>
        </w:rPr>
      </w:pPr>
      <w:r>
        <w:rPr>
          <w:b/>
          <w:sz w:val="24"/>
        </w:rPr>
        <w:t>INCOME OF MR. RAJ KUMAR FROM BUSINESS OR PROFESSION</w:t>
      </w:r>
    </w:p>
    <w:p w:rsidR="001620A2" w:rsidRDefault="00D70D94">
      <w:pPr>
        <w:pStyle w:val="BodyText"/>
        <w:spacing w:line="274" w:lineRule="exact"/>
        <w:ind w:left="376" w:right="613"/>
        <w:jc w:val="center"/>
      </w:pPr>
      <w:r>
        <w:t>(for the Assessment Year 2016-17)</w:t>
      </w:r>
    </w:p>
    <w:p w:rsidR="001620A2" w:rsidRDefault="001620A2">
      <w:pPr>
        <w:pStyle w:val="BodyText"/>
        <w:spacing w:before="8"/>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9"/>
        <w:gridCol w:w="1070"/>
        <w:gridCol w:w="1296"/>
      </w:tblGrid>
      <w:tr w:rsidR="001620A2">
        <w:trPr>
          <w:trHeight w:val="827"/>
        </w:trPr>
        <w:tc>
          <w:tcPr>
            <w:tcW w:w="5869" w:type="dxa"/>
          </w:tcPr>
          <w:p w:rsidR="001620A2" w:rsidRDefault="00D70D94">
            <w:pPr>
              <w:pStyle w:val="TableParagraph"/>
              <w:spacing w:line="268" w:lineRule="exact"/>
              <w:ind w:left="108"/>
              <w:rPr>
                <w:sz w:val="24"/>
              </w:rPr>
            </w:pPr>
            <w:r>
              <w:rPr>
                <w:sz w:val="24"/>
              </w:rPr>
              <w:t>Net Profit as per Profit &amp; Loss Account</w:t>
            </w:r>
          </w:p>
        </w:tc>
        <w:tc>
          <w:tcPr>
            <w:tcW w:w="1070" w:type="dxa"/>
          </w:tcPr>
          <w:p w:rsidR="001620A2" w:rsidRDefault="001620A2">
            <w:pPr>
              <w:pStyle w:val="TableParagraph"/>
              <w:rPr>
                <w:sz w:val="24"/>
              </w:rPr>
            </w:pPr>
          </w:p>
        </w:tc>
        <w:tc>
          <w:tcPr>
            <w:tcW w:w="1296" w:type="dxa"/>
          </w:tcPr>
          <w:p w:rsidR="001620A2" w:rsidRDefault="001620A2">
            <w:pPr>
              <w:pStyle w:val="TableParagraph"/>
              <w:spacing w:before="6"/>
              <w:rPr>
                <w:sz w:val="4"/>
              </w:rPr>
            </w:pPr>
          </w:p>
          <w:p w:rsidR="001620A2" w:rsidRDefault="00D70D94">
            <w:pPr>
              <w:pStyle w:val="TableParagraph"/>
              <w:spacing w:line="161" w:lineRule="exact"/>
              <w:ind w:left="496"/>
              <w:rPr>
                <w:sz w:val="16"/>
              </w:rPr>
            </w:pPr>
            <w:r>
              <w:rPr>
                <w:noProof/>
                <w:position w:val="-2"/>
                <w:sz w:val="16"/>
                <w:lang w:bidi="ar-SA"/>
              </w:rPr>
              <w:drawing>
                <wp:inline distT="0" distB="0" distL="0" distR="0">
                  <wp:extent cx="106807" cy="102679"/>
                  <wp:effectExtent l="0" t="0" r="0" b="0"/>
                  <wp:docPr id="43"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1" cstate="print"/>
                          <a:stretch>
                            <a:fillRect/>
                          </a:stretch>
                        </pic:blipFill>
                        <pic:spPr>
                          <a:xfrm>
                            <a:off x="0" y="0"/>
                            <a:ext cx="106807" cy="102679"/>
                          </a:xfrm>
                          <a:prstGeom prst="rect">
                            <a:avLst/>
                          </a:prstGeom>
                        </pic:spPr>
                      </pic:pic>
                    </a:graphicData>
                  </a:graphic>
                </wp:inline>
              </w:drawing>
            </w:r>
          </w:p>
          <w:p w:rsidR="001620A2" w:rsidRDefault="00D70D94">
            <w:pPr>
              <w:pStyle w:val="TableParagraph"/>
              <w:spacing w:before="54"/>
              <w:ind w:left="468"/>
              <w:rPr>
                <w:sz w:val="24"/>
              </w:rPr>
            </w:pPr>
            <w:r>
              <w:rPr>
                <w:sz w:val="24"/>
              </w:rPr>
              <w:t>77,250</w:t>
            </w:r>
          </w:p>
        </w:tc>
      </w:tr>
      <w:tr w:rsidR="001620A2">
        <w:trPr>
          <w:trHeight w:val="553"/>
        </w:trPr>
        <w:tc>
          <w:tcPr>
            <w:tcW w:w="5869" w:type="dxa"/>
          </w:tcPr>
          <w:p w:rsidR="001620A2" w:rsidRDefault="00D70D94">
            <w:pPr>
              <w:pStyle w:val="TableParagraph"/>
              <w:spacing w:line="270" w:lineRule="exact"/>
              <w:ind w:left="108"/>
              <w:rPr>
                <w:b/>
                <w:sz w:val="24"/>
              </w:rPr>
            </w:pPr>
            <w:r>
              <w:rPr>
                <w:sz w:val="24"/>
              </w:rPr>
              <w:t xml:space="preserve">Add: </w:t>
            </w:r>
            <w:r>
              <w:rPr>
                <w:b/>
                <w:sz w:val="24"/>
              </w:rPr>
              <w:t>Expenses disallowed but debited to P. &amp; L. A/c:</w:t>
            </w:r>
          </w:p>
        </w:tc>
        <w:tc>
          <w:tcPr>
            <w:tcW w:w="1070" w:type="dxa"/>
          </w:tcPr>
          <w:p w:rsidR="001620A2" w:rsidRDefault="001620A2">
            <w:pPr>
              <w:pStyle w:val="TableParagraph"/>
              <w:spacing w:before="2"/>
              <w:rPr>
                <w:sz w:val="5"/>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0768" cy="146303"/>
                  <wp:effectExtent l="0" t="0" r="0" b="0"/>
                  <wp:docPr id="4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30" cstate="print"/>
                          <a:stretch>
                            <a:fillRect/>
                          </a:stretch>
                        </pic:blipFill>
                        <pic:spPr>
                          <a:xfrm>
                            <a:off x="0" y="0"/>
                            <a:ext cx="70768" cy="146303"/>
                          </a:xfrm>
                          <a:prstGeom prst="rect">
                            <a:avLst/>
                          </a:prstGeom>
                        </pic:spPr>
                      </pic:pic>
                    </a:graphicData>
                  </a:graphic>
                </wp:inline>
              </w:drawing>
            </w:r>
          </w:p>
        </w:tc>
        <w:tc>
          <w:tcPr>
            <w:tcW w:w="1296" w:type="dxa"/>
          </w:tcPr>
          <w:p w:rsidR="001620A2" w:rsidRDefault="001620A2">
            <w:pPr>
              <w:pStyle w:val="TableParagraph"/>
              <w:rPr>
                <w:sz w:val="24"/>
              </w:rPr>
            </w:pPr>
          </w:p>
        </w:tc>
      </w:tr>
      <w:tr w:rsidR="001620A2">
        <w:trPr>
          <w:trHeight w:val="275"/>
        </w:trPr>
        <w:tc>
          <w:tcPr>
            <w:tcW w:w="5869" w:type="dxa"/>
          </w:tcPr>
          <w:p w:rsidR="001620A2" w:rsidRDefault="00D70D94">
            <w:pPr>
              <w:pStyle w:val="TableParagraph"/>
              <w:spacing w:line="256" w:lineRule="exact"/>
              <w:ind w:left="108"/>
              <w:rPr>
                <w:sz w:val="24"/>
              </w:rPr>
            </w:pPr>
            <w:r>
              <w:rPr>
                <w:sz w:val="24"/>
              </w:rPr>
              <w:t>(1) Expenses of Party</w:t>
            </w:r>
          </w:p>
        </w:tc>
        <w:tc>
          <w:tcPr>
            <w:tcW w:w="1070" w:type="dxa"/>
          </w:tcPr>
          <w:p w:rsidR="001620A2" w:rsidRDefault="00D70D94">
            <w:pPr>
              <w:pStyle w:val="TableParagraph"/>
              <w:spacing w:line="256" w:lineRule="exact"/>
              <w:ind w:left="108"/>
              <w:rPr>
                <w:sz w:val="24"/>
              </w:rPr>
            </w:pPr>
            <w:r>
              <w:rPr>
                <w:sz w:val="24"/>
              </w:rPr>
              <w:t>1,100</w:t>
            </w:r>
          </w:p>
        </w:tc>
        <w:tc>
          <w:tcPr>
            <w:tcW w:w="1296" w:type="dxa"/>
          </w:tcPr>
          <w:p w:rsidR="001620A2" w:rsidRDefault="001620A2">
            <w:pPr>
              <w:pStyle w:val="TableParagraph"/>
              <w:rPr>
                <w:sz w:val="20"/>
              </w:rPr>
            </w:pPr>
          </w:p>
        </w:tc>
      </w:tr>
      <w:tr w:rsidR="001620A2">
        <w:trPr>
          <w:trHeight w:val="275"/>
        </w:trPr>
        <w:tc>
          <w:tcPr>
            <w:tcW w:w="5869" w:type="dxa"/>
          </w:tcPr>
          <w:p w:rsidR="001620A2" w:rsidRDefault="00D70D94">
            <w:pPr>
              <w:pStyle w:val="TableParagraph"/>
              <w:spacing w:line="256" w:lineRule="exact"/>
              <w:ind w:left="108"/>
              <w:rPr>
                <w:sz w:val="24"/>
              </w:rPr>
            </w:pPr>
            <w:r>
              <w:rPr>
                <w:sz w:val="24"/>
              </w:rPr>
              <w:t>(2) Provision for Bad Debts</w:t>
            </w:r>
          </w:p>
        </w:tc>
        <w:tc>
          <w:tcPr>
            <w:tcW w:w="1070" w:type="dxa"/>
          </w:tcPr>
          <w:p w:rsidR="001620A2" w:rsidRDefault="00D70D94">
            <w:pPr>
              <w:pStyle w:val="TableParagraph"/>
              <w:spacing w:line="256" w:lineRule="exact"/>
              <w:ind w:left="108"/>
              <w:rPr>
                <w:sz w:val="24"/>
              </w:rPr>
            </w:pPr>
            <w:r>
              <w:rPr>
                <w:sz w:val="24"/>
              </w:rPr>
              <w:t>1,500</w:t>
            </w:r>
          </w:p>
        </w:tc>
        <w:tc>
          <w:tcPr>
            <w:tcW w:w="1296" w:type="dxa"/>
          </w:tcPr>
          <w:p w:rsidR="001620A2" w:rsidRDefault="001620A2">
            <w:pPr>
              <w:pStyle w:val="TableParagraph"/>
              <w:rPr>
                <w:sz w:val="20"/>
              </w:rPr>
            </w:pPr>
          </w:p>
        </w:tc>
      </w:tr>
      <w:tr w:rsidR="001620A2">
        <w:trPr>
          <w:trHeight w:val="275"/>
        </w:trPr>
        <w:tc>
          <w:tcPr>
            <w:tcW w:w="5869" w:type="dxa"/>
          </w:tcPr>
          <w:p w:rsidR="001620A2" w:rsidRDefault="00D70D94">
            <w:pPr>
              <w:pStyle w:val="TableParagraph"/>
              <w:spacing w:line="256" w:lineRule="exact"/>
              <w:ind w:left="108"/>
              <w:rPr>
                <w:sz w:val="24"/>
              </w:rPr>
            </w:pPr>
            <w:r>
              <w:rPr>
                <w:sz w:val="24"/>
              </w:rPr>
              <w:t>(3) Exp. On Neon-sign Board</w:t>
            </w:r>
          </w:p>
        </w:tc>
        <w:tc>
          <w:tcPr>
            <w:tcW w:w="1070" w:type="dxa"/>
          </w:tcPr>
          <w:p w:rsidR="001620A2" w:rsidRDefault="00D70D94">
            <w:pPr>
              <w:pStyle w:val="TableParagraph"/>
              <w:spacing w:line="256" w:lineRule="exact"/>
              <w:ind w:left="108"/>
              <w:rPr>
                <w:sz w:val="24"/>
              </w:rPr>
            </w:pPr>
            <w:r>
              <w:rPr>
                <w:sz w:val="24"/>
              </w:rPr>
              <w:t>4,000</w:t>
            </w:r>
          </w:p>
        </w:tc>
        <w:tc>
          <w:tcPr>
            <w:tcW w:w="1296" w:type="dxa"/>
          </w:tcPr>
          <w:p w:rsidR="001620A2" w:rsidRDefault="001620A2">
            <w:pPr>
              <w:pStyle w:val="TableParagraph"/>
              <w:rPr>
                <w:sz w:val="20"/>
              </w:rPr>
            </w:pPr>
          </w:p>
        </w:tc>
      </w:tr>
      <w:tr w:rsidR="001620A2">
        <w:trPr>
          <w:trHeight w:val="275"/>
        </w:trPr>
        <w:tc>
          <w:tcPr>
            <w:tcW w:w="5869" w:type="dxa"/>
          </w:tcPr>
          <w:p w:rsidR="001620A2" w:rsidRDefault="00D70D94">
            <w:pPr>
              <w:pStyle w:val="TableParagraph"/>
              <w:spacing w:line="256" w:lineRule="exact"/>
              <w:ind w:left="108"/>
              <w:rPr>
                <w:sz w:val="24"/>
              </w:rPr>
            </w:pPr>
            <w:r>
              <w:rPr>
                <w:sz w:val="24"/>
              </w:rPr>
              <w:t>(4) Advertisement for private purpose</w:t>
            </w:r>
          </w:p>
        </w:tc>
        <w:tc>
          <w:tcPr>
            <w:tcW w:w="1070" w:type="dxa"/>
          </w:tcPr>
          <w:p w:rsidR="001620A2" w:rsidRDefault="00D70D94">
            <w:pPr>
              <w:pStyle w:val="TableParagraph"/>
              <w:spacing w:line="256" w:lineRule="exact"/>
              <w:ind w:left="108"/>
              <w:rPr>
                <w:sz w:val="24"/>
              </w:rPr>
            </w:pPr>
            <w:r>
              <w:rPr>
                <w:sz w:val="24"/>
              </w:rPr>
              <w:t>1,000</w:t>
            </w:r>
          </w:p>
        </w:tc>
        <w:tc>
          <w:tcPr>
            <w:tcW w:w="1296" w:type="dxa"/>
          </w:tcPr>
          <w:p w:rsidR="001620A2" w:rsidRDefault="001620A2">
            <w:pPr>
              <w:pStyle w:val="TableParagraph"/>
              <w:rPr>
                <w:sz w:val="20"/>
              </w:rPr>
            </w:pPr>
          </w:p>
        </w:tc>
      </w:tr>
      <w:tr w:rsidR="001620A2">
        <w:trPr>
          <w:trHeight w:val="276"/>
        </w:trPr>
        <w:tc>
          <w:tcPr>
            <w:tcW w:w="5869" w:type="dxa"/>
          </w:tcPr>
          <w:p w:rsidR="001620A2" w:rsidRDefault="00D70D94">
            <w:pPr>
              <w:pStyle w:val="TableParagraph"/>
              <w:spacing w:line="256" w:lineRule="exact"/>
              <w:ind w:left="108"/>
              <w:rPr>
                <w:sz w:val="24"/>
              </w:rPr>
            </w:pPr>
            <w:r>
              <w:rPr>
                <w:sz w:val="24"/>
              </w:rPr>
              <w:t>(5) Salary of Raj Kumar</w:t>
            </w:r>
          </w:p>
        </w:tc>
        <w:tc>
          <w:tcPr>
            <w:tcW w:w="1070" w:type="dxa"/>
          </w:tcPr>
          <w:p w:rsidR="001620A2" w:rsidRDefault="00D70D94">
            <w:pPr>
              <w:pStyle w:val="TableParagraph"/>
              <w:spacing w:line="256" w:lineRule="exact"/>
              <w:ind w:left="108"/>
              <w:rPr>
                <w:sz w:val="24"/>
              </w:rPr>
            </w:pPr>
            <w:r>
              <w:rPr>
                <w:sz w:val="24"/>
              </w:rPr>
              <w:t>5,000</w:t>
            </w:r>
          </w:p>
        </w:tc>
        <w:tc>
          <w:tcPr>
            <w:tcW w:w="1296" w:type="dxa"/>
          </w:tcPr>
          <w:p w:rsidR="001620A2" w:rsidRDefault="001620A2">
            <w:pPr>
              <w:pStyle w:val="TableParagraph"/>
              <w:rPr>
                <w:sz w:val="20"/>
              </w:rPr>
            </w:pPr>
          </w:p>
        </w:tc>
      </w:tr>
      <w:tr w:rsidR="001620A2">
        <w:trPr>
          <w:trHeight w:val="277"/>
        </w:trPr>
        <w:tc>
          <w:tcPr>
            <w:tcW w:w="5869" w:type="dxa"/>
          </w:tcPr>
          <w:p w:rsidR="001620A2" w:rsidRDefault="00D70D94">
            <w:pPr>
              <w:pStyle w:val="TableParagraph"/>
              <w:spacing w:line="258" w:lineRule="exact"/>
              <w:ind w:left="108"/>
              <w:rPr>
                <w:sz w:val="24"/>
              </w:rPr>
            </w:pPr>
            <w:r>
              <w:rPr>
                <w:sz w:val="24"/>
              </w:rPr>
              <w:t>(6) Interest on Capital</w:t>
            </w:r>
          </w:p>
        </w:tc>
        <w:tc>
          <w:tcPr>
            <w:tcW w:w="1070" w:type="dxa"/>
          </w:tcPr>
          <w:p w:rsidR="001620A2" w:rsidRDefault="00D70D94">
            <w:pPr>
              <w:pStyle w:val="TableParagraph"/>
              <w:spacing w:line="258" w:lineRule="exact"/>
              <w:ind w:left="108"/>
              <w:rPr>
                <w:sz w:val="24"/>
              </w:rPr>
            </w:pPr>
            <w:r>
              <w:rPr>
                <w:sz w:val="24"/>
              </w:rPr>
              <w:t>3,500</w:t>
            </w:r>
          </w:p>
        </w:tc>
        <w:tc>
          <w:tcPr>
            <w:tcW w:w="1296" w:type="dxa"/>
          </w:tcPr>
          <w:p w:rsidR="001620A2" w:rsidRDefault="001620A2">
            <w:pPr>
              <w:pStyle w:val="TableParagraph"/>
              <w:rPr>
                <w:sz w:val="20"/>
              </w:rPr>
            </w:pPr>
          </w:p>
        </w:tc>
      </w:tr>
      <w:tr w:rsidR="001620A2">
        <w:trPr>
          <w:trHeight w:val="338"/>
        </w:trPr>
        <w:tc>
          <w:tcPr>
            <w:tcW w:w="5869" w:type="dxa"/>
          </w:tcPr>
          <w:p w:rsidR="001620A2" w:rsidRDefault="00D70D94">
            <w:pPr>
              <w:pStyle w:val="TableParagraph"/>
              <w:spacing w:before="55" w:line="262" w:lineRule="exact"/>
              <w:ind w:left="108"/>
              <w:rPr>
                <w:sz w:val="24"/>
              </w:rPr>
            </w:pPr>
            <w:r>
              <w:rPr>
                <w:sz w:val="24"/>
              </w:rPr>
              <w:t>(7)</w:t>
            </w:r>
            <w:r>
              <w:rPr>
                <w:spacing w:val="-4"/>
                <w:sz w:val="24"/>
              </w:rPr>
              <w:t xml:space="preserve"> </w:t>
            </w:r>
            <w:r>
              <w:rPr>
                <w:sz w:val="24"/>
              </w:rPr>
              <w:t>Excess</w:t>
            </w:r>
            <w:r>
              <w:rPr>
                <w:spacing w:val="-1"/>
                <w:sz w:val="24"/>
              </w:rPr>
              <w:t xml:space="preserve"> </w:t>
            </w:r>
            <w:r>
              <w:rPr>
                <w:sz w:val="24"/>
              </w:rPr>
              <w:t>Depreciation</w:t>
            </w:r>
            <w:r>
              <w:rPr>
                <w:spacing w:val="-1"/>
                <w:sz w:val="24"/>
              </w:rPr>
              <w:t xml:space="preserve"> </w:t>
            </w:r>
            <w:r>
              <w:rPr>
                <w:spacing w:val="17"/>
                <w:sz w:val="24"/>
              </w:rPr>
              <w:t>(</w:t>
            </w:r>
            <w:r>
              <w:rPr>
                <w:noProof/>
                <w:spacing w:val="17"/>
                <w:w w:val="99"/>
                <w:sz w:val="24"/>
                <w:lang w:bidi="ar-SA"/>
              </w:rPr>
              <w:drawing>
                <wp:inline distT="0" distB="0" distL="0" distR="0">
                  <wp:extent cx="71279" cy="143255"/>
                  <wp:effectExtent l="0" t="0" r="0" b="0"/>
                  <wp:docPr id="4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30" cstate="print"/>
                          <a:stretch>
                            <a:fillRect/>
                          </a:stretch>
                        </pic:blipFill>
                        <pic:spPr>
                          <a:xfrm>
                            <a:off x="0" y="0"/>
                            <a:ext cx="71279" cy="143255"/>
                          </a:xfrm>
                          <a:prstGeom prst="rect">
                            <a:avLst/>
                          </a:prstGeom>
                        </pic:spPr>
                      </pic:pic>
                    </a:graphicData>
                  </a:graphic>
                </wp:inline>
              </w:drawing>
            </w:r>
            <w:r>
              <w:rPr>
                <w:spacing w:val="19"/>
                <w:w w:val="99"/>
                <w:sz w:val="24"/>
              </w:rPr>
              <w:t xml:space="preserve"> </w:t>
            </w:r>
            <w:r>
              <w:rPr>
                <w:sz w:val="24"/>
              </w:rPr>
              <w:t>8,000-6,500)</w:t>
            </w:r>
          </w:p>
        </w:tc>
        <w:tc>
          <w:tcPr>
            <w:tcW w:w="1070" w:type="dxa"/>
          </w:tcPr>
          <w:p w:rsidR="001620A2" w:rsidRDefault="00D70D94">
            <w:pPr>
              <w:pStyle w:val="TableParagraph"/>
              <w:spacing w:line="268" w:lineRule="exact"/>
              <w:ind w:left="108"/>
              <w:rPr>
                <w:sz w:val="24"/>
              </w:rPr>
            </w:pPr>
            <w:r>
              <w:rPr>
                <w:sz w:val="24"/>
              </w:rPr>
              <w:t>1,500</w:t>
            </w:r>
          </w:p>
        </w:tc>
        <w:tc>
          <w:tcPr>
            <w:tcW w:w="1296" w:type="dxa"/>
          </w:tcPr>
          <w:p w:rsidR="001620A2" w:rsidRDefault="00D70D94">
            <w:pPr>
              <w:pStyle w:val="TableParagraph"/>
              <w:spacing w:line="268" w:lineRule="exact"/>
              <w:ind w:left="108"/>
              <w:rPr>
                <w:sz w:val="24"/>
              </w:rPr>
            </w:pPr>
            <w:r>
              <w:rPr>
                <w:sz w:val="24"/>
              </w:rPr>
              <w:t>17,600</w:t>
            </w:r>
          </w:p>
        </w:tc>
      </w:tr>
      <w:tr w:rsidR="001620A2">
        <w:trPr>
          <w:trHeight w:val="275"/>
        </w:trPr>
        <w:tc>
          <w:tcPr>
            <w:tcW w:w="5869" w:type="dxa"/>
          </w:tcPr>
          <w:p w:rsidR="001620A2" w:rsidRDefault="00D70D94">
            <w:pPr>
              <w:pStyle w:val="TableParagraph"/>
              <w:spacing w:line="256" w:lineRule="exact"/>
              <w:ind w:left="108"/>
              <w:rPr>
                <w:b/>
                <w:sz w:val="24"/>
              </w:rPr>
            </w:pPr>
            <w:r>
              <w:rPr>
                <w:sz w:val="24"/>
              </w:rPr>
              <w:t xml:space="preserve">Add: </w:t>
            </w:r>
            <w:r>
              <w:rPr>
                <w:b/>
                <w:sz w:val="24"/>
              </w:rPr>
              <w:t>Incomes accrued but not credited to P. &amp; L. A/c</w:t>
            </w:r>
          </w:p>
        </w:tc>
        <w:tc>
          <w:tcPr>
            <w:tcW w:w="1070" w:type="dxa"/>
          </w:tcPr>
          <w:p w:rsidR="001620A2" w:rsidRDefault="001620A2">
            <w:pPr>
              <w:pStyle w:val="TableParagraph"/>
              <w:rPr>
                <w:sz w:val="20"/>
              </w:rPr>
            </w:pPr>
          </w:p>
        </w:tc>
        <w:tc>
          <w:tcPr>
            <w:tcW w:w="1296" w:type="dxa"/>
          </w:tcPr>
          <w:p w:rsidR="001620A2" w:rsidRDefault="00D70D94">
            <w:pPr>
              <w:pStyle w:val="TableParagraph"/>
              <w:spacing w:line="256" w:lineRule="exact"/>
              <w:ind w:left="108"/>
              <w:rPr>
                <w:sz w:val="24"/>
              </w:rPr>
            </w:pPr>
            <w:r>
              <w:rPr>
                <w:sz w:val="24"/>
              </w:rPr>
              <w:t>750</w:t>
            </w:r>
          </w:p>
        </w:tc>
      </w:tr>
      <w:tr w:rsidR="001620A2">
        <w:trPr>
          <w:trHeight w:val="278"/>
        </w:trPr>
        <w:tc>
          <w:tcPr>
            <w:tcW w:w="5869" w:type="dxa"/>
          </w:tcPr>
          <w:p w:rsidR="001620A2" w:rsidRDefault="001620A2">
            <w:pPr>
              <w:pStyle w:val="TableParagraph"/>
              <w:rPr>
                <w:sz w:val="20"/>
              </w:rPr>
            </w:pPr>
          </w:p>
        </w:tc>
        <w:tc>
          <w:tcPr>
            <w:tcW w:w="1070" w:type="dxa"/>
          </w:tcPr>
          <w:p w:rsidR="001620A2" w:rsidRDefault="001620A2">
            <w:pPr>
              <w:pStyle w:val="TableParagraph"/>
              <w:rPr>
                <w:sz w:val="20"/>
              </w:rPr>
            </w:pPr>
          </w:p>
        </w:tc>
        <w:tc>
          <w:tcPr>
            <w:tcW w:w="1296" w:type="dxa"/>
          </w:tcPr>
          <w:p w:rsidR="001620A2" w:rsidRDefault="00D70D94">
            <w:pPr>
              <w:pStyle w:val="TableParagraph"/>
              <w:spacing w:line="258" w:lineRule="exact"/>
              <w:ind w:left="108"/>
              <w:rPr>
                <w:sz w:val="24"/>
              </w:rPr>
            </w:pPr>
            <w:r>
              <w:rPr>
                <w:sz w:val="24"/>
              </w:rPr>
              <w:t>95,600</w:t>
            </w:r>
          </w:p>
        </w:tc>
      </w:tr>
      <w:tr w:rsidR="001620A2">
        <w:trPr>
          <w:trHeight w:val="551"/>
        </w:trPr>
        <w:tc>
          <w:tcPr>
            <w:tcW w:w="5869" w:type="dxa"/>
          </w:tcPr>
          <w:p w:rsidR="001620A2" w:rsidRDefault="00D70D94">
            <w:pPr>
              <w:pStyle w:val="TableParagraph"/>
              <w:spacing w:line="268" w:lineRule="exact"/>
              <w:ind w:left="108"/>
              <w:rPr>
                <w:b/>
                <w:sz w:val="24"/>
              </w:rPr>
            </w:pPr>
            <w:r>
              <w:rPr>
                <w:sz w:val="24"/>
              </w:rPr>
              <w:t xml:space="preserve">Less: </w:t>
            </w:r>
            <w:r>
              <w:rPr>
                <w:b/>
                <w:sz w:val="24"/>
              </w:rPr>
              <w:t>Incomes or receipt not taxable under this head</w:t>
            </w:r>
          </w:p>
          <w:p w:rsidR="001620A2" w:rsidRDefault="00D70D94">
            <w:pPr>
              <w:pStyle w:val="TableParagraph"/>
              <w:spacing w:before="5" w:line="259" w:lineRule="exact"/>
              <w:ind w:left="108"/>
              <w:rPr>
                <w:b/>
                <w:sz w:val="24"/>
              </w:rPr>
            </w:pPr>
            <w:r>
              <w:rPr>
                <w:b/>
                <w:sz w:val="24"/>
              </w:rPr>
              <w:t>but credited to P. &amp; L. A/c:</w:t>
            </w:r>
          </w:p>
        </w:tc>
        <w:tc>
          <w:tcPr>
            <w:tcW w:w="1070" w:type="dxa"/>
          </w:tcPr>
          <w:p w:rsidR="001620A2" w:rsidRDefault="001620A2">
            <w:pPr>
              <w:pStyle w:val="TableParagraph"/>
              <w:rPr>
                <w:sz w:val="24"/>
              </w:rPr>
            </w:pPr>
          </w:p>
        </w:tc>
        <w:tc>
          <w:tcPr>
            <w:tcW w:w="1296" w:type="dxa"/>
          </w:tcPr>
          <w:p w:rsidR="001620A2" w:rsidRDefault="001620A2">
            <w:pPr>
              <w:pStyle w:val="TableParagraph"/>
              <w:rPr>
                <w:sz w:val="24"/>
              </w:rPr>
            </w:pPr>
          </w:p>
        </w:tc>
      </w:tr>
      <w:tr w:rsidR="001620A2">
        <w:trPr>
          <w:trHeight w:val="275"/>
        </w:trPr>
        <w:tc>
          <w:tcPr>
            <w:tcW w:w="5869" w:type="dxa"/>
          </w:tcPr>
          <w:p w:rsidR="001620A2" w:rsidRDefault="00D70D94">
            <w:pPr>
              <w:pStyle w:val="TableParagraph"/>
              <w:spacing w:line="256" w:lineRule="exact"/>
              <w:ind w:left="453"/>
              <w:rPr>
                <w:sz w:val="24"/>
              </w:rPr>
            </w:pPr>
            <w:r>
              <w:rPr>
                <w:sz w:val="24"/>
              </w:rPr>
              <w:t>(1) Winning from Crossword Puzzles</w:t>
            </w:r>
          </w:p>
        </w:tc>
        <w:tc>
          <w:tcPr>
            <w:tcW w:w="1070" w:type="dxa"/>
          </w:tcPr>
          <w:p w:rsidR="001620A2" w:rsidRDefault="00D70D94">
            <w:pPr>
              <w:pStyle w:val="TableParagraph"/>
              <w:spacing w:line="256" w:lineRule="exact"/>
              <w:ind w:left="108"/>
              <w:rPr>
                <w:sz w:val="24"/>
              </w:rPr>
            </w:pPr>
            <w:r>
              <w:rPr>
                <w:sz w:val="24"/>
              </w:rPr>
              <w:t>10,000</w:t>
            </w:r>
          </w:p>
        </w:tc>
        <w:tc>
          <w:tcPr>
            <w:tcW w:w="1296" w:type="dxa"/>
          </w:tcPr>
          <w:p w:rsidR="001620A2" w:rsidRDefault="001620A2">
            <w:pPr>
              <w:pStyle w:val="TableParagraph"/>
              <w:rPr>
                <w:sz w:val="20"/>
              </w:rPr>
            </w:pPr>
          </w:p>
        </w:tc>
      </w:tr>
      <w:tr w:rsidR="001620A2">
        <w:trPr>
          <w:trHeight w:val="275"/>
        </w:trPr>
        <w:tc>
          <w:tcPr>
            <w:tcW w:w="5869" w:type="dxa"/>
          </w:tcPr>
          <w:p w:rsidR="001620A2" w:rsidRDefault="00D70D94">
            <w:pPr>
              <w:pStyle w:val="TableParagraph"/>
              <w:spacing w:line="256" w:lineRule="exact"/>
              <w:ind w:left="453"/>
              <w:rPr>
                <w:sz w:val="24"/>
              </w:rPr>
            </w:pPr>
            <w:r>
              <w:rPr>
                <w:sz w:val="24"/>
              </w:rPr>
              <w:t>(2) Interest on 7% National Plan Certificates</w:t>
            </w:r>
          </w:p>
        </w:tc>
        <w:tc>
          <w:tcPr>
            <w:tcW w:w="1070" w:type="dxa"/>
          </w:tcPr>
          <w:p w:rsidR="001620A2" w:rsidRDefault="00D70D94">
            <w:pPr>
              <w:pStyle w:val="TableParagraph"/>
              <w:spacing w:line="256" w:lineRule="exact"/>
              <w:ind w:left="108"/>
              <w:rPr>
                <w:sz w:val="24"/>
              </w:rPr>
            </w:pPr>
            <w:r>
              <w:rPr>
                <w:sz w:val="24"/>
              </w:rPr>
              <w:t>1,000</w:t>
            </w:r>
          </w:p>
        </w:tc>
        <w:tc>
          <w:tcPr>
            <w:tcW w:w="1296" w:type="dxa"/>
          </w:tcPr>
          <w:p w:rsidR="001620A2" w:rsidRDefault="00D70D94">
            <w:pPr>
              <w:pStyle w:val="TableParagraph"/>
              <w:spacing w:line="256" w:lineRule="exact"/>
              <w:ind w:left="108"/>
              <w:rPr>
                <w:sz w:val="24"/>
              </w:rPr>
            </w:pPr>
            <w:r>
              <w:rPr>
                <w:sz w:val="24"/>
              </w:rPr>
              <w:t>11,000</w:t>
            </w:r>
          </w:p>
        </w:tc>
      </w:tr>
      <w:tr w:rsidR="001620A2">
        <w:trPr>
          <w:trHeight w:val="275"/>
        </w:trPr>
        <w:tc>
          <w:tcPr>
            <w:tcW w:w="6939" w:type="dxa"/>
            <w:gridSpan w:val="2"/>
          </w:tcPr>
          <w:p w:rsidR="001620A2" w:rsidRDefault="001620A2">
            <w:pPr>
              <w:pStyle w:val="TableParagraph"/>
              <w:rPr>
                <w:sz w:val="20"/>
              </w:rPr>
            </w:pPr>
          </w:p>
        </w:tc>
        <w:tc>
          <w:tcPr>
            <w:tcW w:w="1296" w:type="dxa"/>
          </w:tcPr>
          <w:p w:rsidR="001620A2" w:rsidRDefault="00D70D94">
            <w:pPr>
              <w:pStyle w:val="TableParagraph"/>
              <w:spacing w:line="256" w:lineRule="exact"/>
              <w:ind w:left="108"/>
              <w:rPr>
                <w:sz w:val="24"/>
              </w:rPr>
            </w:pPr>
            <w:r>
              <w:rPr>
                <w:sz w:val="24"/>
              </w:rPr>
              <w:t>84,600</w:t>
            </w:r>
          </w:p>
        </w:tc>
      </w:tr>
      <w:tr w:rsidR="001620A2">
        <w:trPr>
          <w:trHeight w:val="275"/>
        </w:trPr>
        <w:tc>
          <w:tcPr>
            <w:tcW w:w="6939" w:type="dxa"/>
            <w:gridSpan w:val="2"/>
          </w:tcPr>
          <w:p w:rsidR="001620A2" w:rsidRDefault="00D70D94">
            <w:pPr>
              <w:pStyle w:val="TableParagraph"/>
              <w:spacing w:line="256" w:lineRule="exact"/>
              <w:ind w:left="108"/>
              <w:rPr>
                <w:sz w:val="24"/>
              </w:rPr>
            </w:pPr>
            <w:r>
              <w:rPr>
                <w:sz w:val="24"/>
              </w:rPr>
              <w:t>Less: Depreciation @ 10% on Neon –sign Board</w:t>
            </w:r>
          </w:p>
        </w:tc>
        <w:tc>
          <w:tcPr>
            <w:tcW w:w="1296" w:type="dxa"/>
          </w:tcPr>
          <w:p w:rsidR="001620A2" w:rsidRDefault="00D70D94">
            <w:pPr>
              <w:pStyle w:val="TableParagraph"/>
              <w:spacing w:line="256" w:lineRule="exact"/>
              <w:ind w:left="108"/>
              <w:rPr>
                <w:sz w:val="24"/>
              </w:rPr>
            </w:pPr>
            <w:r>
              <w:rPr>
                <w:sz w:val="24"/>
              </w:rPr>
              <w:t>400</w:t>
            </w:r>
          </w:p>
        </w:tc>
      </w:tr>
      <w:tr w:rsidR="001620A2">
        <w:trPr>
          <w:trHeight w:val="340"/>
        </w:trPr>
        <w:tc>
          <w:tcPr>
            <w:tcW w:w="6939" w:type="dxa"/>
            <w:gridSpan w:val="2"/>
          </w:tcPr>
          <w:p w:rsidR="001620A2" w:rsidRDefault="00D70D94">
            <w:pPr>
              <w:pStyle w:val="TableParagraph"/>
              <w:spacing w:before="58" w:line="263" w:lineRule="exact"/>
              <w:ind w:left="4448"/>
              <w:rPr>
                <w:sz w:val="24"/>
              </w:rPr>
            </w:pPr>
            <w:r>
              <w:rPr>
                <w:sz w:val="24"/>
              </w:rPr>
              <w:t>Income from</w:t>
            </w:r>
            <w:r>
              <w:rPr>
                <w:spacing w:val="-7"/>
                <w:sz w:val="24"/>
              </w:rPr>
              <w:t xml:space="preserve"> </w:t>
            </w:r>
            <w:r>
              <w:rPr>
                <w:sz w:val="24"/>
              </w:rPr>
              <w:t xml:space="preserve">Business </w:t>
            </w:r>
            <w:r>
              <w:rPr>
                <w:noProof/>
                <w:spacing w:val="16"/>
                <w:sz w:val="24"/>
                <w:lang w:bidi="ar-SA"/>
              </w:rPr>
              <w:drawing>
                <wp:inline distT="0" distB="0" distL="0" distR="0">
                  <wp:extent cx="71309" cy="143256"/>
                  <wp:effectExtent l="0" t="0" r="0" b="0"/>
                  <wp:docPr id="4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30" cstate="print"/>
                          <a:stretch>
                            <a:fillRect/>
                          </a:stretch>
                        </pic:blipFill>
                        <pic:spPr>
                          <a:xfrm>
                            <a:off x="0" y="0"/>
                            <a:ext cx="71309" cy="143256"/>
                          </a:xfrm>
                          <a:prstGeom prst="rect">
                            <a:avLst/>
                          </a:prstGeom>
                        </pic:spPr>
                      </pic:pic>
                    </a:graphicData>
                  </a:graphic>
                </wp:inline>
              </w:drawing>
            </w:r>
          </w:p>
        </w:tc>
        <w:tc>
          <w:tcPr>
            <w:tcW w:w="1296" w:type="dxa"/>
          </w:tcPr>
          <w:p w:rsidR="001620A2" w:rsidRDefault="00D70D94">
            <w:pPr>
              <w:pStyle w:val="TableParagraph"/>
              <w:spacing w:line="270" w:lineRule="exact"/>
              <w:ind w:left="108"/>
              <w:rPr>
                <w:sz w:val="24"/>
              </w:rPr>
            </w:pPr>
            <w:r>
              <w:rPr>
                <w:sz w:val="24"/>
              </w:rPr>
              <w:t>84,200</w:t>
            </w:r>
          </w:p>
        </w:tc>
      </w:tr>
    </w:tbl>
    <w:p w:rsidR="001620A2" w:rsidRDefault="001620A2">
      <w:pPr>
        <w:pStyle w:val="BodyText"/>
        <w:spacing w:before="5"/>
        <w:rPr>
          <w:sz w:val="23"/>
        </w:rPr>
      </w:pPr>
    </w:p>
    <w:p w:rsidR="001620A2" w:rsidRDefault="00D70D94">
      <w:pPr>
        <w:pStyle w:val="BodyText"/>
        <w:spacing w:before="1" w:line="276" w:lineRule="auto"/>
        <w:ind w:left="1991" w:right="1623" w:hanging="992"/>
      </w:pPr>
      <w:r>
        <w:t>Notes: (1) Capital expenditure on advertisement is not admissible w.e.f. A.Y. 1998-99, hence expenditure on neon-sign board is not deductible. This expenditure is subject to depreciation @ 10% taking it in the Block of Furniture.</w:t>
      </w:r>
    </w:p>
    <w:p w:rsidR="001620A2" w:rsidRDefault="00D70D94">
      <w:pPr>
        <w:pStyle w:val="ListParagraph"/>
        <w:numPr>
          <w:ilvl w:val="1"/>
          <w:numId w:val="37"/>
        </w:numPr>
        <w:tabs>
          <w:tab w:val="left" w:pos="2059"/>
        </w:tabs>
        <w:rPr>
          <w:sz w:val="24"/>
        </w:rPr>
      </w:pPr>
      <w:r>
        <w:rPr>
          <w:sz w:val="24"/>
        </w:rPr>
        <w:t>Winning from crossword puzzles is taxable under head ‗Income from Other</w:t>
      </w:r>
      <w:r>
        <w:rPr>
          <w:spacing w:val="-20"/>
          <w:sz w:val="24"/>
        </w:rPr>
        <w:t xml:space="preserve"> </w:t>
      </w:r>
      <w:r>
        <w:rPr>
          <w:sz w:val="24"/>
        </w:rPr>
        <w:t>Sources‘.</w:t>
      </w:r>
    </w:p>
    <w:p w:rsidR="001620A2" w:rsidRDefault="00D70D94">
      <w:pPr>
        <w:pStyle w:val="ListParagraph"/>
        <w:numPr>
          <w:ilvl w:val="1"/>
          <w:numId w:val="37"/>
        </w:numPr>
        <w:tabs>
          <w:tab w:val="left" w:pos="2061"/>
        </w:tabs>
        <w:spacing w:before="41"/>
        <w:ind w:left="2060" w:hanging="341"/>
        <w:rPr>
          <w:sz w:val="24"/>
        </w:rPr>
      </w:pPr>
      <w:r>
        <w:rPr>
          <w:sz w:val="24"/>
        </w:rPr>
        <w:t>Interest on 7% NPC is not taxable under this head. However it is also exempt u/s</w:t>
      </w:r>
      <w:r>
        <w:rPr>
          <w:spacing w:val="-5"/>
          <w:sz w:val="24"/>
        </w:rPr>
        <w:t xml:space="preserve"> </w:t>
      </w:r>
      <w:r>
        <w:rPr>
          <w:sz w:val="24"/>
        </w:rPr>
        <w:t>10.</w:t>
      </w:r>
    </w:p>
    <w:p w:rsidR="001620A2" w:rsidRDefault="00D70D94">
      <w:pPr>
        <w:pStyle w:val="ListParagraph"/>
        <w:numPr>
          <w:ilvl w:val="1"/>
          <w:numId w:val="37"/>
        </w:numPr>
        <w:tabs>
          <w:tab w:val="left" w:pos="2059"/>
        </w:tabs>
        <w:spacing w:before="43"/>
        <w:rPr>
          <w:sz w:val="24"/>
        </w:rPr>
      </w:pPr>
      <w:r>
        <w:rPr>
          <w:sz w:val="24"/>
        </w:rPr>
        <w:t>Theft by cashier is</w:t>
      </w:r>
      <w:r>
        <w:rPr>
          <w:spacing w:val="-4"/>
          <w:sz w:val="24"/>
        </w:rPr>
        <w:t xml:space="preserve"> </w:t>
      </w:r>
      <w:r>
        <w:rPr>
          <w:sz w:val="24"/>
        </w:rPr>
        <w:t>allowed.</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Heading1"/>
        <w:spacing w:before="79"/>
      </w:pPr>
      <w:r>
        <w:lastRenderedPageBreak/>
        <w:t>Example 3</w:t>
      </w:r>
    </w:p>
    <w:p w:rsidR="001620A2" w:rsidRDefault="00D70D94">
      <w:pPr>
        <w:pStyle w:val="BodyText"/>
        <w:spacing w:before="36" w:line="276" w:lineRule="auto"/>
        <w:ind w:left="1000" w:right="1411"/>
      </w:pPr>
      <w:r>
        <w:t>Dr. Suresh is a medical practitioner. Besides how own practice, he works as a part-time physician in a private hospital for which he receives monthly remuneration. He is a consulting physician of XYZ Co. Ltd. on a monthly retainer fee. The doctor maintains a record of his receipts and payments and for the year ended 31</w:t>
      </w:r>
      <w:r>
        <w:rPr>
          <w:vertAlign w:val="superscript"/>
        </w:rPr>
        <w:t>st</w:t>
      </w:r>
      <w:r>
        <w:t xml:space="preserve"> March, 2016, 2016 the following information is abstracted therefrom:</w:t>
      </w:r>
    </w:p>
    <w:p w:rsidR="001620A2" w:rsidRDefault="001620A2">
      <w:pPr>
        <w:pStyle w:val="BodyText"/>
        <w:spacing w:before="10"/>
        <w:rPr>
          <w:sz w:val="2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4789"/>
      </w:tblGrid>
      <w:tr w:rsidR="001620A2">
        <w:trPr>
          <w:trHeight w:val="287"/>
        </w:trPr>
        <w:tc>
          <w:tcPr>
            <w:tcW w:w="4789" w:type="dxa"/>
          </w:tcPr>
          <w:p w:rsidR="001620A2" w:rsidRDefault="00D70D94">
            <w:pPr>
              <w:pStyle w:val="TableParagraph"/>
              <w:spacing w:line="267" w:lineRule="exact"/>
              <w:ind w:left="108"/>
              <w:rPr>
                <w:b/>
                <w:sz w:val="24"/>
              </w:rPr>
            </w:pPr>
            <w:r>
              <w:rPr>
                <w:b/>
                <w:sz w:val="24"/>
              </w:rPr>
              <w:t>Receipts</w:t>
            </w:r>
          </w:p>
        </w:tc>
        <w:tc>
          <w:tcPr>
            <w:tcW w:w="4789" w:type="dxa"/>
          </w:tcPr>
          <w:p w:rsidR="001620A2" w:rsidRDefault="001620A2">
            <w:pPr>
              <w:pStyle w:val="TableParagraph"/>
              <w:spacing w:before="3"/>
              <w:rPr>
                <w:sz w:val="5"/>
              </w:rPr>
            </w:pPr>
          </w:p>
          <w:p w:rsidR="001620A2" w:rsidRDefault="00D70D94">
            <w:pPr>
              <w:pStyle w:val="TableParagraph"/>
              <w:spacing w:line="225" w:lineRule="exact"/>
              <w:ind w:left="121"/>
              <w:rPr>
                <w:sz w:val="20"/>
              </w:rPr>
            </w:pPr>
            <w:r>
              <w:rPr>
                <w:noProof/>
                <w:position w:val="-4"/>
                <w:sz w:val="20"/>
                <w:lang w:bidi="ar-SA"/>
              </w:rPr>
              <w:drawing>
                <wp:inline distT="0" distB="0" distL="0" distR="0">
                  <wp:extent cx="69197" cy="143255"/>
                  <wp:effectExtent l="0" t="0" r="0" b="0"/>
                  <wp:docPr id="5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png"/>
                          <pic:cNvPicPr/>
                        </pic:nvPicPr>
                        <pic:blipFill>
                          <a:blip r:embed="rId30" cstate="print"/>
                          <a:stretch>
                            <a:fillRect/>
                          </a:stretch>
                        </pic:blipFill>
                        <pic:spPr>
                          <a:xfrm>
                            <a:off x="0" y="0"/>
                            <a:ext cx="69197" cy="143255"/>
                          </a:xfrm>
                          <a:prstGeom prst="rect">
                            <a:avLst/>
                          </a:prstGeom>
                        </pic:spPr>
                      </pic:pic>
                    </a:graphicData>
                  </a:graphic>
                </wp:inline>
              </w:drawing>
            </w:r>
          </w:p>
        </w:tc>
      </w:tr>
      <w:tr w:rsidR="001620A2">
        <w:trPr>
          <w:trHeight w:val="275"/>
        </w:trPr>
        <w:tc>
          <w:tcPr>
            <w:tcW w:w="4789" w:type="dxa"/>
          </w:tcPr>
          <w:p w:rsidR="001620A2" w:rsidRDefault="00D70D94">
            <w:pPr>
              <w:pStyle w:val="TableParagraph"/>
              <w:spacing w:line="256" w:lineRule="exact"/>
              <w:ind w:left="108"/>
              <w:rPr>
                <w:sz w:val="24"/>
              </w:rPr>
            </w:pPr>
            <w:r>
              <w:rPr>
                <w:sz w:val="24"/>
              </w:rPr>
              <w:t>Consultation fee received</w:t>
            </w:r>
          </w:p>
        </w:tc>
        <w:tc>
          <w:tcPr>
            <w:tcW w:w="4789" w:type="dxa"/>
          </w:tcPr>
          <w:p w:rsidR="001620A2" w:rsidRDefault="00D70D94">
            <w:pPr>
              <w:pStyle w:val="TableParagraph"/>
              <w:spacing w:line="256" w:lineRule="exact"/>
              <w:ind w:left="107"/>
              <w:rPr>
                <w:sz w:val="24"/>
              </w:rPr>
            </w:pPr>
            <w:r>
              <w:rPr>
                <w:sz w:val="24"/>
              </w:rPr>
              <w:t>80,000</w:t>
            </w:r>
          </w:p>
        </w:tc>
      </w:tr>
      <w:tr w:rsidR="001620A2">
        <w:trPr>
          <w:trHeight w:val="275"/>
        </w:trPr>
        <w:tc>
          <w:tcPr>
            <w:tcW w:w="4789" w:type="dxa"/>
          </w:tcPr>
          <w:p w:rsidR="001620A2" w:rsidRDefault="00D70D94">
            <w:pPr>
              <w:pStyle w:val="TableParagraph"/>
              <w:spacing w:line="256" w:lineRule="exact"/>
              <w:ind w:left="108"/>
              <w:rPr>
                <w:sz w:val="24"/>
              </w:rPr>
            </w:pPr>
            <w:r>
              <w:rPr>
                <w:sz w:val="24"/>
              </w:rPr>
              <w:t>Gross Remuneration from Nursing Home</w:t>
            </w:r>
          </w:p>
        </w:tc>
        <w:tc>
          <w:tcPr>
            <w:tcW w:w="4789" w:type="dxa"/>
          </w:tcPr>
          <w:p w:rsidR="001620A2" w:rsidRDefault="00D70D94">
            <w:pPr>
              <w:pStyle w:val="TableParagraph"/>
              <w:spacing w:line="256" w:lineRule="exact"/>
              <w:ind w:left="107"/>
              <w:rPr>
                <w:sz w:val="24"/>
              </w:rPr>
            </w:pPr>
            <w:r>
              <w:rPr>
                <w:sz w:val="24"/>
              </w:rPr>
              <w:t>60,000</w:t>
            </w:r>
          </w:p>
        </w:tc>
      </w:tr>
      <w:tr w:rsidR="001620A2">
        <w:trPr>
          <w:trHeight w:val="275"/>
        </w:trPr>
        <w:tc>
          <w:tcPr>
            <w:tcW w:w="4789" w:type="dxa"/>
          </w:tcPr>
          <w:p w:rsidR="001620A2" w:rsidRDefault="00D70D94">
            <w:pPr>
              <w:pStyle w:val="TableParagraph"/>
              <w:spacing w:line="256" w:lineRule="exact"/>
              <w:ind w:left="108"/>
              <w:rPr>
                <w:sz w:val="24"/>
              </w:rPr>
            </w:pPr>
            <w:r>
              <w:rPr>
                <w:sz w:val="24"/>
              </w:rPr>
              <w:t>Retainer Fee received from XYZ Co. Ltd.</w:t>
            </w:r>
          </w:p>
        </w:tc>
        <w:tc>
          <w:tcPr>
            <w:tcW w:w="4789" w:type="dxa"/>
          </w:tcPr>
          <w:p w:rsidR="001620A2" w:rsidRDefault="00D70D94">
            <w:pPr>
              <w:pStyle w:val="TableParagraph"/>
              <w:spacing w:line="256" w:lineRule="exact"/>
              <w:ind w:left="107"/>
              <w:rPr>
                <w:sz w:val="24"/>
              </w:rPr>
            </w:pPr>
            <w:r>
              <w:rPr>
                <w:sz w:val="24"/>
              </w:rPr>
              <w:t>6,000</w:t>
            </w:r>
          </w:p>
        </w:tc>
      </w:tr>
      <w:tr w:rsidR="001620A2">
        <w:trPr>
          <w:trHeight w:val="275"/>
        </w:trPr>
        <w:tc>
          <w:tcPr>
            <w:tcW w:w="4789" w:type="dxa"/>
          </w:tcPr>
          <w:p w:rsidR="001620A2" w:rsidRDefault="00D70D94">
            <w:pPr>
              <w:pStyle w:val="TableParagraph"/>
              <w:spacing w:line="256" w:lineRule="exact"/>
              <w:ind w:left="108"/>
              <w:rPr>
                <w:sz w:val="24"/>
              </w:rPr>
            </w:pPr>
            <w:r>
              <w:rPr>
                <w:sz w:val="24"/>
              </w:rPr>
              <w:t>Interest on Bank Deposit (Nationalized Bank)</w:t>
            </w:r>
          </w:p>
        </w:tc>
        <w:tc>
          <w:tcPr>
            <w:tcW w:w="4789" w:type="dxa"/>
          </w:tcPr>
          <w:p w:rsidR="001620A2" w:rsidRDefault="00D70D94">
            <w:pPr>
              <w:pStyle w:val="TableParagraph"/>
              <w:spacing w:line="256" w:lineRule="exact"/>
              <w:ind w:left="107"/>
              <w:rPr>
                <w:sz w:val="24"/>
              </w:rPr>
            </w:pPr>
            <w:r>
              <w:rPr>
                <w:sz w:val="24"/>
              </w:rPr>
              <w:t>20,000</w:t>
            </w:r>
          </w:p>
        </w:tc>
      </w:tr>
      <w:tr w:rsidR="001620A2">
        <w:trPr>
          <w:trHeight w:val="278"/>
        </w:trPr>
        <w:tc>
          <w:tcPr>
            <w:tcW w:w="4789" w:type="dxa"/>
          </w:tcPr>
          <w:p w:rsidR="001620A2" w:rsidRDefault="00D70D94">
            <w:pPr>
              <w:pStyle w:val="TableParagraph"/>
              <w:spacing w:before="3" w:line="255" w:lineRule="exact"/>
              <w:ind w:left="108"/>
              <w:rPr>
                <w:b/>
                <w:sz w:val="24"/>
              </w:rPr>
            </w:pPr>
            <w:r>
              <w:rPr>
                <w:b/>
                <w:sz w:val="24"/>
              </w:rPr>
              <w:t>Payments:</w:t>
            </w:r>
          </w:p>
        </w:tc>
        <w:tc>
          <w:tcPr>
            <w:tcW w:w="4789" w:type="dxa"/>
          </w:tcPr>
          <w:p w:rsidR="001620A2" w:rsidRDefault="001620A2">
            <w:pPr>
              <w:pStyle w:val="TableParagraph"/>
              <w:rPr>
                <w:sz w:val="20"/>
              </w:rPr>
            </w:pPr>
          </w:p>
        </w:tc>
      </w:tr>
      <w:tr w:rsidR="001620A2">
        <w:trPr>
          <w:trHeight w:val="275"/>
        </w:trPr>
        <w:tc>
          <w:tcPr>
            <w:tcW w:w="4789" w:type="dxa"/>
          </w:tcPr>
          <w:p w:rsidR="001620A2" w:rsidRDefault="00D70D94">
            <w:pPr>
              <w:pStyle w:val="TableParagraph"/>
              <w:spacing w:line="256" w:lineRule="exact"/>
              <w:ind w:left="108"/>
              <w:rPr>
                <w:sz w:val="24"/>
              </w:rPr>
            </w:pPr>
            <w:r>
              <w:rPr>
                <w:sz w:val="24"/>
              </w:rPr>
              <w:t>Rent and Electricity Charges for the Clinic</w:t>
            </w:r>
          </w:p>
        </w:tc>
        <w:tc>
          <w:tcPr>
            <w:tcW w:w="4789" w:type="dxa"/>
          </w:tcPr>
          <w:p w:rsidR="001620A2" w:rsidRDefault="00D70D94">
            <w:pPr>
              <w:pStyle w:val="TableParagraph"/>
              <w:spacing w:line="256" w:lineRule="exact"/>
              <w:ind w:left="107"/>
              <w:rPr>
                <w:sz w:val="24"/>
              </w:rPr>
            </w:pPr>
            <w:r>
              <w:rPr>
                <w:sz w:val="24"/>
              </w:rPr>
              <w:t>14,000</w:t>
            </w:r>
          </w:p>
        </w:tc>
      </w:tr>
      <w:tr w:rsidR="001620A2">
        <w:trPr>
          <w:trHeight w:val="275"/>
        </w:trPr>
        <w:tc>
          <w:tcPr>
            <w:tcW w:w="4789" w:type="dxa"/>
          </w:tcPr>
          <w:p w:rsidR="001620A2" w:rsidRDefault="00D70D94">
            <w:pPr>
              <w:pStyle w:val="TableParagraph"/>
              <w:spacing w:line="256" w:lineRule="exact"/>
              <w:ind w:left="108"/>
              <w:rPr>
                <w:sz w:val="24"/>
              </w:rPr>
            </w:pPr>
            <w:r>
              <w:rPr>
                <w:sz w:val="24"/>
              </w:rPr>
              <w:t>Telephone Charges</w:t>
            </w:r>
          </w:p>
        </w:tc>
        <w:tc>
          <w:tcPr>
            <w:tcW w:w="4789" w:type="dxa"/>
          </w:tcPr>
          <w:p w:rsidR="001620A2" w:rsidRDefault="00D70D94">
            <w:pPr>
              <w:pStyle w:val="TableParagraph"/>
              <w:spacing w:line="256" w:lineRule="exact"/>
              <w:ind w:left="107"/>
              <w:rPr>
                <w:sz w:val="24"/>
              </w:rPr>
            </w:pPr>
            <w:r>
              <w:rPr>
                <w:sz w:val="24"/>
              </w:rPr>
              <w:t>3,000</w:t>
            </w:r>
          </w:p>
        </w:tc>
      </w:tr>
      <w:tr w:rsidR="001620A2">
        <w:trPr>
          <w:trHeight w:val="275"/>
        </w:trPr>
        <w:tc>
          <w:tcPr>
            <w:tcW w:w="4789" w:type="dxa"/>
          </w:tcPr>
          <w:p w:rsidR="001620A2" w:rsidRDefault="00D70D94">
            <w:pPr>
              <w:pStyle w:val="TableParagraph"/>
              <w:spacing w:line="256" w:lineRule="exact"/>
              <w:ind w:left="108"/>
              <w:rPr>
                <w:sz w:val="24"/>
              </w:rPr>
            </w:pPr>
            <w:r>
              <w:rPr>
                <w:sz w:val="24"/>
              </w:rPr>
              <w:t>Printing and Stationery</w:t>
            </w:r>
          </w:p>
        </w:tc>
        <w:tc>
          <w:tcPr>
            <w:tcW w:w="4789" w:type="dxa"/>
          </w:tcPr>
          <w:p w:rsidR="001620A2" w:rsidRDefault="00D70D94">
            <w:pPr>
              <w:pStyle w:val="TableParagraph"/>
              <w:spacing w:line="256" w:lineRule="exact"/>
              <w:ind w:left="107"/>
              <w:rPr>
                <w:sz w:val="24"/>
              </w:rPr>
            </w:pPr>
            <w:r>
              <w:rPr>
                <w:sz w:val="24"/>
              </w:rPr>
              <w:t>1,500</w:t>
            </w:r>
          </w:p>
        </w:tc>
      </w:tr>
      <w:tr w:rsidR="001620A2">
        <w:trPr>
          <w:trHeight w:val="275"/>
        </w:trPr>
        <w:tc>
          <w:tcPr>
            <w:tcW w:w="4789" w:type="dxa"/>
          </w:tcPr>
          <w:p w:rsidR="001620A2" w:rsidRDefault="00D70D94">
            <w:pPr>
              <w:pStyle w:val="TableParagraph"/>
              <w:spacing w:line="256" w:lineRule="exact"/>
              <w:ind w:left="108"/>
              <w:rPr>
                <w:sz w:val="24"/>
              </w:rPr>
            </w:pPr>
            <w:r>
              <w:rPr>
                <w:sz w:val="24"/>
              </w:rPr>
              <w:t>Car Maintenance Expenses</w:t>
            </w:r>
          </w:p>
        </w:tc>
        <w:tc>
          <w:tcPr>
            <w:tcW w:w="4789" w:type="dxa"/>
          </w:tcPr>
          <w:p w:rsidR="001620A2" w:rsidRDefault="00D70D94">
            <w:pPr>
              <w:pStyle w:val="TableParagraph"/>
              <w:spacing w:line="256" w:lineRule="exact"/>
              <w:ind w:left="107"/>
              <w:rPr>
                <w:sz w:val="24"/>
              </w:rPr>
            </w:pPr>
            <w:r>
              <w:rPr>
                <w:sz w:val="24"/>
              </w:rPr>
              <w:t>12,000</w:t>
            </w:r>
          </w:p>
        </w:tc>
      </w:tr>
      <w:tr w:rsidR="001620A2">
        <w:trPr>
          <w:trHeight w:val="275"/>
        </w:trPr>
        <w:tc>
          <w:tcPr>
            <w:tcW w:w="4789" w:type="dxa"/>
          </w:tcPr>
          <w:p w:rsidR="001620A2" w:rsidRDefault="00D70D94">
            <w:pPr>
              <w:pStyle w:val="TableParagraph"/>
              <w:spacing w:line="256" w:lineRule="exact"/>
              <w:ind w:left="108"/>
              <w:rPr>
                <w:sz w:val="24"/>
              </w:rPr>
            </w:pPr>
            <w:r>
              <w:rPr>
                <w:sz w:val="24"/>
              </w:rPr>
              <w:t>Wages for Clinic Assistant</w:t>
            </w:r>
          </w:p>
        </w:tc>
        <w:tc>
          <w:tcPr>
            <w:tcW w:w="4789" w:type="dxa"/>
          </w:tcPr>
          <w:p w:rsidR="001620A2" w:rsidRDefault="00D70D94">
            <w:pPr>
              <w:pStyle w:val="TableParagraph"/>
              <w:spacing w:line="256" w:lineRule="exact"/>
              <w:ind w:left="107"/>
              <w:rPr>
                <w:sz w:val="24"/>
              </w:rPr>
            </w:pPr>
            <w:r>
              <w:rPr>
                <w:sz w:val="24"/>
              </w:rPr>
              <w:t>3,600</w:t>
            </w:r>
          </w:p>
        </w:tc>
      </w:tr>
      <w:tr w:rsidR="001620A2">
        <w:trPr>
          <w:trHeight w:val="277"/>
        </w:trPr>
        <w:tc>
          <w:tcPr>
            <w:tcW w:w="4789" w:type="dxa"/>
          </w:tcPr>
          <w:p w:rsidR="001620A2" w:rsidRDefault="00D70D94">
            <w:pPr>
              <w:pStyle w:val="TableParagraph"/>
              <w:spacing w:line="258" w:lineRule="exact"/>
              <w:ind w:left="108"/>
              <w:rPr>
                <w:sz w:val="24"/>
              </w:rPr>
            </w:pPr>
            <w:r>
              <w:rPr>
                <w:sz w:val="24"/>
              </w:rPr>
              <w:t>Life Insurance Premium</w:t>
            </w:r>
          </w:p>
        </w:tc>
        <w:tc>
          <w:tcPr>
            <w:tcW w:w="4789" w:type="dxa"/>
          </w:tcPr>
          <w:p w:rsidR="001620A2" w:rsidRDefault="00D70D94">
            <w:pPr>
              <w:pStyle w:val="TableParagraph"/>
              <w:spacing w:line="258" w:lineRule="exact"/>
              <w:ind w:left="107"/>
              <w:rPr>
                <w:sz w:val="24"/>
              </w:rPr>
            </w:pPr>
            <w:r>
              <w:rPr>
                <w:sz w:val="24"/>
              </w:rPr>
              <w:t>2,400</w:t>
            </w:r>
          </w:p>
        </w:tc>
      </w:tr>
      <w:tr w:rsidR="001620A2">
        <w:trPr>
          <w:trHeight w:val="275"/>
        </w:trPr>
        <w:tc>
          <w:tcPr>
            <w:tcW w:w="4789" w:type="dxa"/>
          </w:tcPr>
          <w:p w:rsidR="001620A2" w:rsidRDefault="00D70D94">
            <w:pPr>
              <w:pStyle w:val="TableParagraph"/>
              <w:spacing w:line="256" w:lineRule="exact"/>
              <w:ind w:left="108"/>
              <w:rPr>
                <w:sz w:val="24"/>
              </w:rPr>
            </w:pPr>
            <w:r>
              <w:rPr>
                <w:sz w:val="24"/>
              </w:rPr>
              <w:t>Car Insurance Premium</w:t>
            </w:r>
          </w:p>
        </w:tc>
        <w:tc>
          <w:tcPr>
            <w:tcW w:w="4789" w:type="dxa"/>
          </w:tcPr>
          <w:p w:rsidR="001620A2" w:rsidRDefault="00D70D94">
            <w:pPr>
              <w:pStyle w:val="TableParagraph"/>
              <w:spacing w:line="256" w:lineRule="exact"/>
              <w:ind w:left="107"/>
              <w:rPr>
                <w:sz w:val="24"/>
              </w:rPr>
            </w:pPr>
            <w:r>
              <w:rPr>
                <w:sz w:val="24"/>
              </w:rPr>
              <w:t>2,000</w:t>
            </w:r>
          </w:p>
        </w:tc>
      </w:tr>
    </w:tbl>
    <w:p w:rsidR="001620A2" w:rsidRDefault="00D70D94">
      <w:pPr>
        <w:pStyle w:val="BodyText"/>
        <w:spacing w:line="288" w:lineRule="auto"/>
        <w:ind w:left="1000" w:right="1446"/>
        <w:jc w:val="both"/>
      </w:pPr>
      <w:r>
        <w:t xml:space="preserve">The written down value of the car and the furniture of the Clinic as on 1-4-2015 were </w:t>
      </w:r>
      <w:r>
        <w:rPr>
          <w:noProof/>
          <w:spacing w:val="-1"/>
          <w:w w:val="99"/>
          <w:lang w:bidi="ar-SA"/>
        </w:rPr>
        <w:drawing>
          <wp:inline distT="0" distB="0" distL="0" distR="0">
            <wp:extent cx="104139" cy="182879"/>
            <wp:effectExtent l="0" t="0" r="0" b="0"/>
            <wp:docPr id="53" name="image18.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32" cstate="print"/>
                    <a:stretch>
                      <a:fillRect/>
                    </a:stretch>
                  </pic:blipFill>
                  <pic:spPr>
                    <a:xfrm>
                      <a:off x="0" y="0"/>
                      <a:ext cx="104139" cy="182879"/>
                    </a:xfrm>
                    <a:prstGeom prst="rect">
                      <a:avLst/>
                    </a:prstGeom>
                  </pic:spPr>
                </pic:pic>
              </a:graphicData>
            </a:graphic>
          </wp:inline>
        </w:drawing>
      </w:r>
      <w:r>
        <w:rPr>
          <w:spacing w:val="2"/>
          <w:w w:val="99"/>
        </w:rPr>
        <w:t xml:space="preserve"> </w:t>
      </w:r>
      <w:r>
        <w:t xml:space="preserve">40,000 </w:t>
      </w:r>
      <w:r>
        <w:rPr>
          <w:spacing w:val="-1"/>
        </w:rPr>
        <w:t xml:space="preserve">and </w:t>
      </w:r>
      <w:r>
        <w:rPr>
          <w:noProof/>
          <w:spacing w:val="14"/>
          <w:w w:val="99"/>
          <w:lang w:bidi="ar-SA"/>
        </w:rPr>
        <w:drawing>
          <wp:inline distT="0" distB="0" distL="0" distR="0">
            <wp:extent cx="70571" cy="146303"/>
            <wp:effectExtent l="0" t="0" r="0" b="0"/>
            <wp:docPr id="5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3"/>
          <w:w w:val="99"/>
        </w:rPr>
        <w:t xml:space="preserve"> </w:t>
      </w:r>
      <w:r>
        <w:t>3,000 respectively. 20% of the use of the car and the telephone is attributable to personal and private purpose. Prepare a statement showing the Gross Total Income of Dr. Suresh for the assessment year</w:t>
      </w:r>
      <w:r>
        <w:rPr>
          <w:spacing w:val="1"/>
        </w:rPr>
        <w:t xml:space="preserve"> </w:t>
      </w:r>
      <w:r>
        <w:t>2016.17.</w:t>
      </w:r>
    </w:p>
    <w:p w:rsidR="001620A2" w:rsidRDefault="00D70D94">
      <w:pPr>
        <w:pStyle w:val="Heading1"/>
        <w:spacing w:before="5"/>
      </w:pPr>
      <w:r>
        <w:t>Solution</w:t>
      </w:r>
    </w:p>
    <w:p w:rsidR="001620A2" w:rsidRDefault="00D70D94">
      <w:pPr>
        <w:spacing w:before="38" w:line="274" w:lineRule="exact"/>
        <w:ind w:left="376" w:right="615"/>
        <w:jc w:val="center"/>
        <w:rPr>
          <w:b/>
          <w:sz w:val="24"/>
        </w:rPr>
      </w:pPr>
      <w:r>
        <w:rPr>
          <w:b/>
          <w:sz w:val="24"/>
        </w:rPr>
        <w:t>COMPUTATION OF GROSS TOTAL INCOME</w:t>
      </w:r>
    </w:p>
    <w:p w:rsidR="001620A2" w:rsidRDefault="00D70D94">
      <w:pPr>
        <w:pStyle w:val="BodyText"/>
        <w:spacing w:line="274" w:lineRule="exact"/>
        <w:ind w:left="376" w:right="613"/>
        <w:jc w:val="center"/>
      </w:pPr>
      <w:r>
        <w:t>(for the Assessment Year 2016-17)</w:t>
      </w:r>
    </w:p>
    <w:p w:rsidR="001620A2" w:rsidRDefault="001620A2">
      <w:pPr>
        <w:pStyle w:val="BodyText"/>
        <w:spacing w:before="5" w:after="1"/>
        <w:rPr>
          <w:sz w:val="28"/>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9"/>
        <w:gridCol w:w="1620"/>
        <w:gridCol w:w="1620"/>
        <w:gridCol w:w="1187"/>
      </w:tblGrid>
      <w:tr w:rsidR="001620A2">
        <w:trPr>
          <w:trHeight w:val="287"/>
        </w:trPr>
        <w:tc>
          <w:tcPr>
            <w:tcW w:w="5149" w:type="dxa"/>
          </w:tcPr>
          <w:p w:rsidR="001620A2" w:rsidRDefault="00D70D94">
            <w:pPr>
              <w:pStyle w:val="TableParagraph"/>
              <w:spacing w:line="268" w:lineRule="exact"/>
              <w:ind w:left="108"/>
              <w:rPr>
                <w:sz w:val="24"/>
              </w:rPr>
            </w:pPr>
            <w:r>
              <w:rPr>
                <w:sz w:val="24"/>
              </w:rPr>
              <w:t>1. Salaries :</w:t>
            </w:r>
          </w:p>
        </w:tc>
        <w:tc>
          <w:tcPr>
            <w:tcW w:w="3240" w:type="dxa"/>
            <w:gridSpan w:val="2"/>
          </w:tcPr>
          <w:p w:rsidR="001620A2" w:rsidRDefault="001620A2">
            <w:pPr>
              <w:pStyle w:val="TableParagraph"/>
              <w:rPr>
                <w:sz w:val="20"/>
              </w:rPr>
            </w:pPr>
          </w:p>
        </w:tc>
        <w:tc>
          <w:tcPr>
            <w:tcW w:w="1187"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0916" cy="146303"/>
                  <wp:effectExtent l="0" t="0" r="0" b="0"/>
                  <wp:docPr id="5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30" cstate="print"/>
                          <a:stretch>
                            <a:fillRect/>
                          </a:stretch>
                        </pic:blipFill>
                        <pic:spPr>
                          <a:xfrm>
                            <a:off x="0" y="0"/>
                            <a:ext cx="70916" cy="146303"/>
                          </a:xfrm>
                          <a:prstGeom prst="rect">
                            <a:avLst/>
                          </a:prstGeom>
                        </pic:spPr>
                      </pic:pic>
                    </a:graphicData>
                  </a:graphic>
                </wp:inline>
              </w:drawing>
            </w:r>
          </w:p>
        </w:tc>
      </w:tr>
      <w:tr w:rsidR="001620A2">
        <w:trPr>
          <w:trHeight w:val="275"/>
        </w:trPr>
        <w:tc>
          <w:tcPr>
            <w:tcW w:w="5149" w:type="dxa"/>
          </w:tcPr>
          <w:p w:rsidR="001620A2" w:rsidRDefault="00D70D94">
            <w:pPr>
              <w:pStyle w:val="TableParagraph"/>
              <w:spacing w:line="256" w:lineRule="exact"/>
              <w:ind w:left="108"/>
              <w:rPr>
                <w:sz w:val="24"/>
              </w:rPr>
            </w:pPr>
            <w:r>
              <w:rPr>
                <w:sz w:val="24"/>
              </w:rPr>
              <w:t>Gross Remuneration from the Private Hospital</w:t>
            </w:r>
          </w:p>
        </w:tc>
        <w:tc>
          <w:tcPr>
            <w:tcW w:w="3240" w:type="dxa"/>
            <w:gridSpan w:val="2"/>
          </w:tcPr>
          <w:p w:rsidR="001620A2" w:rsidRDefault="001620A2">
            <w:pPr>
              <w:pStyle w:val="TableParagraph"/>
              <w:rPr>
                <w:sz w:val="20"/>
              </w:rPr>
            </w:pPr>
          </w:p>
        </w:tc>
        <w:tc>
          <w:tcPr>
            <w:tcW w:w="1187" w:type="dxa"/>
          </w:tcPr>
          <w:p w:rsidR="001620A2" w:rsidRDefault="00D70D94">
            <w:pPr>
              <w:pStyle w:val="TableParagraph"/>
              <w:spacing w:line="256" w:lineRule="exact"/>
              <w:ind w:left="108"/>
              <w:rPr>
                <w:sz w:val="24"/>
              </w:rPr>
            </w:pPr>
            <w:r>
              <w:rPr>
                <w:sz w:val="24"/>
              </w:rPr>
              <w:t>60,000</w:t>
            </w:r>
          </w:p>
        </w:tc>
      </w:tr>
      <w:tr w:rsidR="001620A2">
        <w:trPr>
          <w:trHeight w:val="275"/>
        </w:trPr>
        <w:tc>
          <w:tcPr>
            <w:tcW w:w="5149" w:type="dxa"/>
          </w:tcPr>
          <w:p w:rsidR="001620A2" w:rsidRDefault="00D70D94">
            <w:pPr>
              <w:pStyle w:val="TableParagraph"/>
              <w:spacing w:line="256" w:lineRule="exact"/>
              <w:ind w:left="108"/>
              <w:rPr>
                <w:sz w:val="24"/>
              </w:rPr>
            </w:pPr>
            <w:r>
              <w:rPr>
                <w:sz w:val="24"/>
              </w:rPr>
              <w:t>Less: Deduction under section 16</w:t>
            </w:r>
          </w:p>
        </w:tc>
        <w:tc>
          <w:tcPr>
            <w:tcW w:w="3240" w:type="dxa"/>
            <w:gridSpan w:val="2"/>
          </w:tcPr>
          <w:p w:rsidR="001620A2" w:rsidRDefault="001620A2">
            <w:pPr>
              <w:pStyle w:val="TableParagraph"/>
              <w:rPr>
                <w:sz w:val="20"/>
              </w:rPr>
            </w:pPr>
          </w:p>
        </w:tc>
        <w:tc>
          <w:tcPr>
            <w:tcW w:w="1187" w:type="dxa"/>
          </w:tcPr>
          <w:p w:rsidR="001620A2" w:rsidRDefault="00D70D94">
            <w:pPr>
              <w:pStyle w:val="TableParagraph"/>
              <w:spacing w:line="256" w:lineRule="exact"/>
              <w:ind w:left="108"/>
              <w:rPr>
                <w:sz w:val="24"/>
              </w:rPr>
            </w:pPr>
            <w:r>
              <w:rPr>
                <w:sz w:val="24"/>
              </w:rPr>
              <w:t>Nil</w:t>
            </w:r>
          </w:p>
        </w:tc>
      </w:tr>
      <w:tr w:rsidR="001620A2">
        <w:trPr>
          <w:trHeight w:val="275"/>
        </w:trPr>
        <w:tc>
          <w:tcPr>
            <w:tcW w:w="5149" w:type="dxa"/>
          </w:tcPr>
          <w:p w:rsidR="001620A2" w:rsidRDefault="001620A2">
            <w:pPr>
              <w:pStyle w:val="TableParagraph"/>
              <w:rPr>
                <w:sz w:val="20"/>
              </w:rPr>
            </w:pPr>
          </w:p>
        </w:tc>
        <w:tc>
          <w:tcPr>
            <w:tcW w:w="3240" w:type="dxa"/>
            <w:gridSpan w:val="2"/>
          </w:tcPr>
          <w:p w:rsidR="001620A2" w:rsidRDefault="00D70D94">
            <w:pPr>
              <w:pStyle w:val="TableParagraph"/>
              <w:spacing w:line="256" w:lineRule="exact"/>
              <w:ind w:left="107"/>
              <w:rPr>
                <w:sz w:val="24"/>
              </w:rPr>
            </w:pPr>
            <w:r>
              <w:rPr>
                <w:sz w:val="24"/>
              </w:rPr>
              <w:t>Income from Salary</w:t>
            </w:r>
          </w:p>
        </w:tc>
        <w:tc>
          <w:tcPr>
            <w:tcW w:w="1187" w:type="dxa"/>
          </w:tcPr>
          <w:p w:rsidR="001620A2" w:rsidRDefault="00D70D94">
            <w:pPr>
              <w:pStyle w:val="TableParagraph"/>
              <w:spacing w:line="256" w:lineRule="exact"/>
              <w:ind w:left="108"/>
              <w:rPr>
                <w:sz w:val="24"/>
              </w:rPr>
            </w:pPr>
            <w:r>
              <w:rPr>
                <w:sz w:val="24"/>
              </w:rPr>
              <w:t>60,000</w:t>
            </w:r>
          </w:p>
        </w:tc>
      </w:tr>
      <w:tr w:rsidR="001620A2">
        <w:trPr>
          <w:trHeight w:val="287"/>
        </w:trPr>
        <w:tc>
          <w:tcPr>
            <w:tcW w:w="5149" w:type="dxa"/>
          </w:tcPr>
          <w:p w:rsidR="001620A2" w:rsidRDefault="00D70D94">
            <w:pPr>
              <w:pStyle w:val="TableParagraph"/>
              <w:spacing w:line="268" w:lineRule="exact"/>
              <w:ind w:left="108"/>
              <w:rPr>
                <w:sz w:val="24"/>
              </w:rPr>
            </w:pPr>
            <w:r>
              <w:rPr>
                <w:sz w:val="24"/>
              </w:rPr>
              <w:t>2. Profits and Gains of Profession:</w:t>
            </w:r>
          </w:p>
        </w:tc>
        <w:tc>
          <w:tcPr>
            <w:tcW w:w="3240" w:type="dxa"/>
            <w:gridSpan w:val="2"/>
          </w:tcPr>
          <w:p w:rsidR="001620A2" w:rsidRDefault="001620A2">
            <w:pPr>
              <w:pStyle w:val="TableParagraph"/>
              <w:rPr>
                <w:sz w:val="20"/>
              </w:rPr>
            </w:pPr>
          </w:p>
        </w:tc>
        <w:tc>
          <w:tcPr>
            <w:tcW w:w="1187"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015" cy="146304"/>
                  <wp:effectExtent l="0" t="0" r="0" b="0"/>
                  <wp:docPr id="5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png"/>
                          <pic:cNvPicPr/>
                        </pic:nvPicPr>
                        <pic:blipFill>
                          <a:blip r:embed="rId30" cstate="print"/>
                          <a:stretch>
                            <a:fillRect/>
                          </a:stretch>
                        </pic:blipFill>
                        <pic:spPr>
                          <a:xfrm>
                            <a:off x="0" y="0"/>
                            <a:ext cx="71015" cy="146304"/>
                          </a:xfrm>
                          <a:prstGeom prst="rect">
                            <a:avLst/>
                          </a:prstGeom>
                        </pic:spPr>
                      </pic:pic>
                    </a:graphicData>
                  </a:graphic>
                </wp:inline>
              </w:drawing>
            </w:r>
          </w:p>
        </w:tc>
      </w:tr>
      <w:tr w:rsidR="001620A2">
        <w:trPr>
          <w:trHeight w:val="278"/>
        </w:trPr>
        <w:tc>
          <w:tcPr>
            <w:tcW w:w="5149" w:type="dxa"/>
          </w:tcPr>
          <w:p w:rsidR="001620A2" w:rsidRDefault="00D70D94">
            <w:pPr>
              <w:pStyle w:val="TableParagraph"/>
              <w:spacing w:line="258" w:lineRule="exact"/>
              <w:ind w:left="108"/>
              <w:rPr>
                <w:sz w:val="24"/>
              </w:rPr>
            </w:pPr>
            <w:r>
              <w:rPr>
                <w:sz w:val="24"/>
              </w:rPr>
              <w:t>Consultation Fee</w:t>
            </w:r>
          </w:p>
        </w:tc>
        <w:tc>
          <w:tcPr>
            <w:tcW w:w="1620" w:type="dxa"/>
          </w:tcPr>
          <w:p w:rsidR="001620A2" w:rsidRDefault="001620A2">
            <w:pPr>
              <w:pStyle w:val="TableParagraph"/>
              <w:rPr>
                <w:sz w:val="20"/>
              </w:rPr>
            </w:pPr>
          </w:p>
        </w:tc>
        <w:tc>
          <w:tcPr>
            <w:tcW w:w="1620" w:type="dxa"/>
          </w:tcPr>
          <w:p w:rsidR="001620A2" w:rsidRDefault="001620A2">
            <w:pPr>
              <w:pStyle w:val="TableParagraph"/>
              <w:rPr>
                <w:sz w:val="20"/>
              </w:rPr>
            </w:pPr>
          </w:p>
        </w:tc>
        <w:tc>
          <w:tcPr>
            <w:tcW w:w="1187" w:type="dxa"/>
          </w:tcPr>
          <w:p w:rsidR="001620A2" w:rsidRDefault="00D70D94">
            <w:pPr>
              <w:pStyle w:val="TableParagraph"/>
              <w:spacing w:line="258" w:lineRule="exact"/>
              <w:ind w:left="108"/>
              <w:rPr>
                <w:sz w:val="24"/>
              </w:rPr>
            </w:pPr>
            <w:r>
              <w:rPr>
                <w:sz w:val="24"/>
              </w:rPr>
              <w:t>80,000</w:t>
            </w:r>
          </w:p>
        </w:tc>
      </w:tr>
      <w:tr w:rsidR="001620A2">
        <w:trPr>
          <w:trHeight w:val="275"/>
        </w:trPr>
        <w:tc>
          <w:tcPr>
            <w:tcW w:w="5149" w:type="dxa"/>
          </w:tcPr>
          <w:p w:rsidR="001620A2" w:rsidRDefault="00D70D94">
            <w:pPr>
              <w:pStyle w:val="TableParagraph"/>
              <w:spacing w:line="256" w:lineRule="exact"/>
              <w:ind w:left="108"/>
              <w:rPr>
                <w:sz w:val="24"/>
              </w:rPr>
            </w:pPr>
            <w:r>
              <w:rPr>
                <w:sz w:val="24"/>
              </w:rPr>
              <w:t>Retainer Fee from XYZ Co. Ltd.</w:t>
            </w:r>
          </w:p>
        </w:tc>
        <w:tc>
          <w:tcPr>
            <w:tcW w:w="1620" w:type="dxa"/>
          </w:tcPr>
          <w:p w:rsidR="001620A2" w:rsidRDefault="001620A2">
            <w:pPr>
              <w:pStyle w:val="TableParagraph"/>
              <w:rPr>
                <w:sz w:val="20"/>
              </w:rPr>
            </w:pPr>
          </w:p>
        </w:tc>
        <w:tc>
          <w:tcPr>
            <w:tcW w:w="1620" w:type="dxa"/>
          </w:tcPr>
          <w:p w:rsidR="001620A2" w:rsidRDefault="001620A2">
            <w:pPr>
              <w:pStyle w:val="TableParagraph"/>
              <w:rPr>
                <w:sz w:val="20"/>
              </w:rPr>
            </w:pPr>
          </w:p>
        </w:tc>
        <w:tc>
          <w:tcPr>
            <w:tcW w:w="1187" w:type="dxa"/>
          </w:tcPr>
          <w:p w:rsidR="001620A2" w:rsidRDefault="00D70D94">
            <w:pPr>
              <w:pStyle w:val="TableParagraph"/>
              <w:spacing w:line="256" w:lineRule="exact"/>
              <w:ind w:left="108"/>
              <w:rPr>
                <w:sz w:val="24"/>
              </w:rPr>
            </w:pPr>
            <w:r>
              <w:rPr>
                <w:sz w:val="24"/>
              </w:rPr>
              <w:t>6,000</w:t>
            </w:r>
          </w:p>
        </w:tc>
      </w:tr>
      <w:tr w:rsidR="001620A2">
        <w:trPr>
          <w:trHeight w:val="276"/>
        </w:trPr>
        <w:tc>
          <w:tcPr>
            <w:tcW w:w="5149" w:type="dxa"/>
          </w:tcPr>
          <w:p w:rsidR="001620A2" w:rsidRDefault="001620A2">
            <w:pPr>
              <w:pStyle w:val="TableParagraph"/>
              <w:rPr>
                <w:sz w:val="20"/>
              </w:rPr>
            </w:pPr>
          </w:p>
        </w:tc>
        <w:tc>
          <w:tcPr>
            <w:tcW w:w="3240" w:type="dxa"/>
            <w:gridSpan w:val="2"/>
          </w:tcPr>
          <w:p w:rsidR="001620A2" w:rsidRDefault="00D70D94">
            <w:pPr>
              <w:pStyle w:val="TableParagraph"/>
              <w:spacing w:line="256" w:lineRule="exact"/>
              <w:ind w:left="287"/>
              <w:rPr>
                <w:sz w:val="24"/>
              </w:rPr>
            </w:pPr>
            <w:r>
              <w:rPr>
                <w:sz w:val="24"/>
              </w:rPr>
              <w:t>Gross Fee Received</w:t>
            </w:r>
          </w:p>
        </w:tc>
        <w:tc>
          <w:tcPr>
            <w:tcW w:w="1187" w:type="dxa"/>
          </w:tcPr>
          <w:p w:rsidR="001620A2" w:rsidRDefault="00D70D94">
            <w:pPr>
              <w:pStyle w:val="TableParagraph"/>
              <w:spacing w:line="256" w:lineRule="exact"/>
              <w:ind w:left="108"/>
              <w:rPr>
                <w:sz w:val="24"/>
              </w:rPr>
            </w:pPr>
            <w:r>
              <w:rPr>
                <w:sz w:val="24"/>
              </w:rPr>
              <w:t>86,000</w:t>
            </w:r>
          </w:p>
        </w:tc>
      </w:tr>
      <w:tr w:rsidR="001620A2">
        <w:trPr>
          <w:trHeight w:val="287"/>
        </w:trPr>
        <w:tc>
          <w:tcPr>
            <w:tcW w:w="5149" w:type="dxa"/>
          </w:tcPr>
          <w:p w:rsidR="001620A2" w:rsidRDefault="00D70D94">
            <w:pPr>
              <w:pStyle w:val="TableParagraph"/>
              <w:spacing w:line="268" w:lineRule="exact"/>
              <w:ind w:left="108"/>
              <w:rPr>
                <w:sz w:val="24"/>
              </w:rPr>
            </w:pPr>
            <w:r>
              <w:rPr>
                <w:sz w:val="24"/>
              </w:rPr>
              <w:t>Less: Admissible Expenses:</w:t>
            </w:r>
          </w:p>
        </w:tc>
        <w:tc>
          <w:tcPr>
            <w:tcW w:w="1620" w:type="dxa"/>
          </w:tcPr>
          <w:p w:rsidR="001620A2" w:rsidRDefault="001620A2">
            <w:pPr>
              <w:pStyle w:val="TableParagraph"/>
              <w:spacing w:before="10"/>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114" cy="146304"/>
                  <wp:effectExtent l="0" t="0" r="0" b="0"/>
                  <wp:docPr id="6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0" cstate="print"/>
                          <a:stretch>
                            <a:fillRect/>
                          </a:stretch>
                        </pic:blipFill>
                        <pic:spPr>
                          <a:xfrm>
                            <a:off x="0" y="0"/>
                            <a:ext cx="71114" cy="146304"/>
                          </a:xfrm>
                          <a:prstGeom prst="rect">
                            <a:avLst/>
                          </a:prstGeom>
                        </pic:spPr>
                      </pic:pic>
                    </a:graphicData>
                  </a:graphic>
                </wp:inline>
              </w:drawing>
            </w:r>
          </w:p>
        </w:tc>
        <w:tc>
          <w:tcPr>
            <w:tcW w:w="1620" w:type="dxa"/>
          </w:tcPr>
          <w:p w:rsidR="001620A2" w:rsidRDefault="001620A2">
            <w:pPr>
              <w:pStyle w:val="TableParagraph"/>
              <w:spacing w:before="10"/>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1114" cy="146304"/>
                  <wp:effectExtent l="0" t="0" r="0" b="0"/>
                  <wp:docPr id="6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30" cstate="print"/>
                          <a:stretch>
                            <a:fillRect/>
                          </a:stretch>
                        </pic:blipFill>
                        <pic:spPr>
                          <a:xfrm>
                            <a:off x="0" y="0"/>
                            <a:ext cx="71114" cy="146304"/>
                          </a:xfrm>
                          <a:prstGeom prst="rect">
                            <a:avLst/>
                          </a:prstGeom>
                        </pic:spPr>
                      </pic:pic>
                    </a:graphicData>
                  </a:graphic>
                </wp:inline>
              </w:drawing>
            </w:r>
          </w:p>
        </w:tc>
        <w:tc>
          <w:tcPr>
            <w:tcW w:w="1187" w:type="dxa"/>
          </w:tcPr>
          <w:p w:rsidR="001620A2" w:rsidRDefault="001620A2">
            <w:pPr>
              <w:pStyle w:val="TableParagraph"/>
              <w:rPr>
                <w:sz w:val="20"/>
              </w:rPr>
            </w:pPr>
          </w:p>
        </w:tc>
      </w:tr>
      <w:tr w:rsidR="001620A2">
        <w:trPr>
          <w:trHeight w:val="275"/>
        </w:trPr>
        <w:tc>
          <w:tcPr>
            <w:tcW w:w="5149" w:type="dxa"/>
          </w:tcPr>
          <w:p w:rsidR="001620A2" w:rsidRDefault="00D70D94">
            <w:pPr>
              <w:pStyle w:val="TableParagraph"/>
              <w:spacing w:line="256" w:lineRule="exact"/>
              <w:ind w:left="648"/>
              <w:rPr>
                <w:sz w:val="24"/>
              </w:rPr>
            </w:pPr>
            <w:r>
              <w:rPr>
                <w:sz w:val="24"/>
              </w:rPr>
              <w:t>Rent &amp; Electricity</w:t>
            </w:r>
          </w:p>
        </w:tc>
        <w:tc>
          <w:tcPr>
            <w:tcW w:w="1620" w:type="dxa"/>
          </w:tcPr>
          <w:p w:rsidR="001620A2" w:rsidRDefault="001620A2">
            <w:pPr>
              <w:pStyle w:val="TableParagraph"/>
              <w:rPr>
                <w:sz w:val="20"/>
              </w:rPr>
            </w:pPr>
          </w:p>
        </w:tc>
        <w:tc>
          <w:tcPr>
            <w:tcW w:w="1620" w:type="dxa"/>
          </w:tcPr>
          <w:p w:rsidR="001620A2" w:rsidRDefault="00D70D94">
            <w:pPr>
              <w:pStyle w:val="TableParagraph"/>
              <w:spacing w:line="256" w:lineRule="exact"/>
              <w:ind w:left="108"/>
              <w:rPr>
                <w:sz w:val="24"/>
              </w:rPr>
            </w:pPr>
            <w:r>
              <w:rPr>
                <w:sz w:val="24"/>
              </w:rPr>
              <w:t>14,000</w:t>
            </w:r>
          </w:p>
        </w:tc>
        <w:tc>
          <w:tcPr>
            <w:tcW w:w="1187" w:type="dxa"/>
          </w:tcPr>
          <w:p w:rsidR="001620A2" w:rsidRDefault="001620A2">
            <w:pPr>
              <w:pStyle w:val="TableParagraph"/>
              <w:rPr>
                <w:sz w:val="20"/>
              </w:rPr>
            </w:pPr>
          </w:p>
        </w:tc>
      </w:tr>
      <w:tr w:rsidR="001620A2">
        <w:trPr>
          <w:trHeight w:val="275"/>
        </w:trPr>
        <w:tc>
          <w:tcPr>
            <w:tcW w:w="5149" w:type="dxa"/>
          </w:tcPr>
          <w:p w:rsidR="001620A2" w:rsidRDefault="00D70D94">
            <w:pPr>
              <w:pStyle w:val="TableParagraph"/>
              <w:spacing w:line="256" w:lineRule="exact"/>
              <w:ind w:left="648"/>
              <w:rPr>
                <w:sz w:val="24"/>
              </w:rPr>
            </w:pPr>
            <w:r>
              <w:rPr>
                <w:sz w:val="24"/>
              </w:rPr>
              <w:t>Telephone Charges</w:t>
            </w:r>
          </w:p>
        </w:tc>
        <w:tc>
          <w:tcPr>
            <w:tcW w:w="1620" w:type="dxa"/>
          </w:tcPr>
          <w:p w:rsidR="001620A2" w:rsidRDefault="00D70D94">
            <w:pPr>
              <w:pStyle w:val="TableParagraph"/>
              <w:spacing w:line="256" w:lineRule="exact"/>
              <w:ind w:left="107"/>
              <w:rPr>
                <w:sz w:val="24"/>
              </w:rPr>
            </w:pPr>
            <w:r>
              <w:rPr>
                <w:sz w:val="24"/>
              </w:rPr>
              <w:t>3,000</w:t>
            </w:r>
          </w:p>
        </w:tc>
        <w:tc>
          <w:tcPr>
            <w:tcW w:w="1620" w:type="dxa"/>
          </w:tcPr>
          <w:p w:rsidR="001620A2" w:rsidRDefault="001620A2">
            <w:pPr>
              <w:pStyle w:val="TableParagraph"/>
              <w:rPr>
                <w:sz w:val="20"/>
              </w:rPr>
            </w:pPr>
          </w:p>
        </w:tc>
        <w:tc>
          <w:tcPr>
            <w:tcW w:w="1187" w:type="dxa"/>
          </w:tcPr>
          <w:p w:rsidR="001620A2" w:rsidRDefault="001620A2">
            <w:pPr>
              <w:pStyle w:val="TableParagraph"/>
              <w:rPr>
                <w:sz w:val="20"/>
              </w:rPr>
            </w:pPr>
          </w:p>
        </w:tc>
      </w:tr>
      <w:tr w:rsidR="001620A2">
        <w:trPr>
          <w:trHeight w:val="275"/>
        </w:trPr>
        <w:tc>
          <w:tcPr>
            <w:tcW w:w="5149" w:type="dxa"/>
          </w:tcPr>
          <w:p w:rsidR="001620A2" w:rsidRDefault="00D70D94">
            <w:pPr>
              <w:pStyle w:val="TableParagraph"/>
              <w:spacing w:line="256" w:lineRule="exact"/>
              <w:ind w:left="108"/>
              <w:rPr>
                <w:sz w:val="24"/>
              </w:rPr>
            </w:pPr>
            <w:r>
              <w:rPr>
                <w:sz w:val="24"/>
              </w:rPr>
              <w:t>Less: Attributable to Personal Use (20%)</w:t>
            </w:r>
          </w:p>
        </w:tc>
        <w:tc>
          <w:tcPr>
            <w:tcW w:w="1620" w:type="dxa"/>
          </w:tcPr>
          <w:p w:rsidR="001620A2" w:rsidRDefault="00D70D94">
            <w:pPr>
              <w:pStyle w:val="TableParagraph"/>
              <w:spacing w:line="256" w:lineRule="exact"/>
              <w:ind w:left="107"/>
              <w:rPr>
                <w:sz w:val="24"/>
              </w:rPr>
            </w:pPr>
            <w:r>
              <w:rPr>
                <w:sz w:val="24"/>
              </w:rPr>
              <w:t>600</w:t>
            </w:r>
          </w:p>
        </w:tc>
        <w:tc>
          <w:tcPr>
            <w:tcW w:w="1620" w:type="dxa"/>
          </w:tcPr>
          <w:p w:rsidR="001620A2" w:rsidRDefault="00D70D94">
            <w:pPr>
              <w:pStyle w:val="TableParagraph"/>
              <w:spacing w:line="256" w:lineRule="exact"/>
              <w:ind w:left="108"/>
              <w:rPr>
                <w:sz w:val="24"/>
              </w:rPr>
            </w:pPr>
            <w:r>
              <w:rPr>
                <w:sz w:val="24"/>
              </w:rPr>
              <w:t>2,400</w:t>
            </w:r>
          </w:p>
        </w:tc>
        <w:tc>
          <w:tcPr>
            <w:tcW w:w="1187" w:type="dxa"/>
          </w:tcPr>
          <w:p w:rsidR="001620A2" w:rsidRDefault="001620A2">
            <w:pPr>
              <w:pStyle w:val="TableParagraph"/>
              <w:rPr>
                <w:sz w:val="20"/>
              </w:rPr>
            </w:pPr>
          </w:p>
        </w:tc>
      </w:tr>
      <w:tr w:rsidR="001620A2">
        <w:trPr>
          <w:trHeight w:val="278"/>
        </w:trPr>
        <w:tc>
          <w:tcPr>
            <w:tcW w:w="5149" w:type="dxa"/>
          </w:tcPr>
          <w:p w:rsidR="001620A2" w:rsidRDefault="00D70D94">
            <w:pPr>
              <w:pStyle w:val="TableParagraph"/>
              <w:spacing w:line="258" w:lineRule="exact"/>
              <w:ind w:left="648"/>
              <w:rPr>
                <w:sz w:val="24"/>
              </w:rPr>
            </w:pPr>
            <w:r>
              <w:rPr>
                <w:sz w:val="24"/>
              </w:rPr>
              <w:t>Printing and Stationery</w:t>
            </w:r>
          </w:p>
        </w:tc>
        <w:tc>
          <w:tcPr>
            <w:tcW w:w="1620" w:type="dxa"/>
          </w:tcPr>
          <w:p w:rsidR="001620A2" w:rsidRDefault="001620A2">
            <w:pPr>
              <w:pStyle w:val="TableParagraph"/>
              <w:rPr>
                <w:sz w:val="20"/>
              </w:rPr>
            </w:pPr>
          </w:p>
        </w:tc>
        <w:tc>
          <w:tcPr>
            <w:tcW w:w="1620" w:type="dxa"/>
          </w:tcPr>
          <w:p w:rsidR="001620A2" w:rsidRDefault="00D70D94">
            <w:pPr>
              <w:pStyle w:val="TableParagraph"/>
              <w:spacing w:line="258" w:lineRule="exact"/>
              <w:ind w:left="108"/>
              <w:rPr>
                <w:sz w:val="24"/>
              </w:rPr>
            </w:pPr>
            <w:r>
              <w:rPr>
                <w:sz w:val="24"/>
              </w:rPr>
              <w:t>1,500</w:t>
            </w:r>
          </w:p>
        </w:tc>
        <w:tc>
          <w:tcPr>
            <w:tcW w:w="1187" w:type="dxa"/>
          </w:tcPr>
          <w:p w:rsidR="001620A2" w:rsidRDefault="001620A2">
            <w:pPr>
              <w:pStyle w:val="TableParagraph"/>
              <w:rPr>
                <w:sz w:val="20"/>
              </w:rPr>
            </w:pPr>
          </w:p>
        </w:tc>
      </w:tr>
      <w:tr w:rsidR="001620A2">
        <w:trPr>
          <w:trHeight w:val="275"/>
        </w:trPr>
        <w:tc>
          <w:tcPr>
            <w:tcW w:w="5149" w:type="dxa"/>
          </w:tcPr>
          <w:p w:rsidR="001620A2" w:rsidRDefault="00D70D94">
            <w:pPr>
              <w:pStyle w:val="TableParagraph"/>
              <w:spacing w:line="256" w:lineRule="exact"/>
              <w:ind w:left="648"/>
              <w:rPr>
                <w:sz w:val="24"/>
              </w:rPr>
            </w:pPr>
            <w:r>
              <w:rPr>
                <w:sz w:val="24"/>
              </w:rPr>
              <w:t>Car Maintenance</w:t>
            </w:r>
          </w:p>
        </w:tc>
        <w:tc>
          <w:tcPr>
            <w:tcW w:w="1620" w:type="dxa"/>
          </w:tcPr>
          <w:p w:rsidR="001620A2" w:rsidRDefault="00D70D94">
            <w:pPr>
              <w:pStyle w:val="TableParagraph"/>
              <w:spacing w:line="256" w:lineRule="exact"/>
              <w:ind w:left="107"/>
              <w:rPr>
                <w:sz w:val="24"/>
              </w:rPr>
            </w:pPr>
            <w:r>
              <w:rPr>
                <w:sz w:val="24"/>
              </w:rPr>
              <w:t>12,000</w:t>
            </w:r>
          </w:p>
        </w:tc>
        <w:tc>
          <w:tcPr>
            <w:tcW w:w="1620" w:type="dxa"/>
          </w:tcPr>
          <w:p w:rsidR="001620A2" w:rsidRDefault="001620A2">
            <w:pPr>
              <w:pStyle w:val="TableParagraph"/>
              <w:rPr>
                <w:sz w:val="20"/>
              </w:rPr>
            </w:pPr>
          </w:p>
        </w:tc>
        <w:tc>
          <w:tcPr>
            <w:tcW w:w="1187" w:type="dxa"/>
          </w:tcPr>
          <w:p w:rsidR="001620A2" w:rsidRDefault="001620A2">
            <w:pPr>
              <w:pStyle w:val="TableParagraph"/>
              <w:rPr>
                <w:sz w:val="20"/>
              </w:rPr>
            </w:pPr>
          </w:p>
        </w:tc>
      </w:tr>
      <w:tr w:rsidR="001620A2">
        <w:trPr>
          <w:trHeight w:val="275"/>
        </w:trPr>
        <w:tc>
          <w:tcPr>
            <w:tcW w:w="5149" w:type="dxa"/>
          </w:tcPr>
          <w:p w:rsidR="001620A2" w:rsidRDefault="00D70D94">
            <w:pPr>
              <w:pStyle w:val="TableParagraph"/>
              <w:spacing w:line="256" w:lineRule="exact"/>
              <w:ind w:left="108"/>
              <w:rPr>
                <w:sz w:val="24"/>
              </w:rPr>
            </w:pPr>
            <w:r>
              <w:rPr>
                <w:sz w:val="24"/>
              </w:rPr>
              <w:t>Less: Personal Use (20%)</w:t>
            </w:r>
          </w:p>
        </w:tc>
        <w:tc>
          <w:tcPr>
            <w:tcW w:w="1620" w:type="dxa"/>
          </w:tcPr>
          <w:p w:rsidR="001620A2" w:rsidRDefault="00D70D94">
            <w:pPr>
              <w:pStyle w:val="TableParagraph"/>
              <w:spacing w:line="256" w:lineRule="exact"/>
              <w:ind w:left="107"/>
              <w:rPr>
                <w:sz w:val="24"/>
              </w:rPr>
            </w:pPr>
            <w:r>
              <w:rPr>
                <w:sz w:val="24"/>
              </w:rPr>
              <w:t>2,400</w:t>
            </w:r>
          </w:p>
        </w:tc>
        <w:tc>
          <w:tcPr>
            <w:tcW w:w="1620" w:type="dxa"/>
          </w:tcPr>
          <w:p w:rsidR="001620A2" w:rsidRDefault="00D70D94">
            <w:pPr>
              <w:pStyle w:val="TableParagraph"/>
              <w:spacing w:line="256" w:lineRule="exact"/>
              <w:ind w:left="108"/>
              <w:rPr>
                <w:sz w:val="24"/>
              </w:rPr>
            </w:pPr>
            <w:r>
              <w:rPr>
                <w:sz w:val="24"/>
              </w:rPr>
              <w:t>9,600</w:t>
            </w:r>
          </w:p>
        </w:tc>
        <w:tc>
          <w:tcPr>
            <w:tcW w:w="1187" w:type="dxa"/>
          </w:tcPr>
          <w:p w:rsidR="001620A2" w:rsidRDefault="001620A2">
            <w:pPr>
              <w:pStyle w:val="TableParagraph"/>
              <w:rPr>
                <w:sz w:val="20"/>
              </w:rPr>
            </w:pPr>
          </w:p>
        </w:tc>
      </w:tr>
    </w:tbl>
    <w:p w:rsidR="001620A2" w:rsidRDefault="001620A2">
      <w:pPr>
        <w:rPr>
          <w:sz w:val="20"/>
        </w:rPr>
        <w:sectPr w:rsidR="001620A2">
          <w:pgSz w:w="12240" w:h="15840"/>
          <w:pgMar w:top="1360" w:right="200" w:bottom="280" w:left="440" w:header="720" w:footer="720"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9"/>
        <w:gridCol w:w="1621"/>
        <w:gridCol w:w="1621"/>
        <w:gridCol w:w="1188"/>
      </w:tblGrid>
      <w:tr w:rsidR="001620A2">
        <w:trPr>
          <w:trHeight w:val="273"/>
        </w:trPr>
        <w:tc>
          <w:tcPr>
            <w:tcW w:w="5149" w:type="dxa"/>
            <w:tcBorders>
              <w:left w:val="single" w:sz="6" w:space="0" w:color="000000"/>
              <w:bottom w:val="single" w:sz="6" w:space="0" w:color="000000"/>
            </w:tcBorders>
          </w:tcPr>
          <w:p w:rsidR="001620A2" w:rsidRDefault="00D70D94">
            <w:pPr>
              <w:pStyle w:val="TableParagraph"/>
              <w:spacing w:line="253" w:lineRule="exact"/>
              <w:ind w:left="645"/>
              <w:rPr>
                <w:sz w:val="24"/>
              </w:rPr>
            </w:pPr>
            <w:r>
              <w:rPr>
                <w:sz w:val="24"/>
              </w:rPr>
              <w:lastRenderedPageBreak/>
              <w:t>Wages of Clinic Assistant</w:t>
            </w:r>
          </w:p>
        </w:tc>
        <w:tc>
          <w:tcPr>
            <w:tcW w:w="1621" w:type="dxa"/>
            <w:tcBorders>
              <w:bottom w:val="single" w:sz="6" w:space="0" w:color="000000"/>
            </w:tcBorders>
          </w:tcPr>
          <w:p w:rsidR="001620A2" w:rsidRDefault="001620A2">
            <w:pPr>
              <w:pStyle w:val="TableParagraph"/>
              <w:rPr>
                <w:sz w:val="20"/>
              </w:rPr>
            </w:pPr>
          </w:p>
        </w:tc>
        <w:tc>
          <w:tcPr>
            <w:tcW w:w="1621" w:type="dxa"/>
            <w:tcBorders>
              <w:bottom w:val="single" w:sz="6" w:space="0" w:color="000000"/>
            </w:tcBorders>
          </w:tcPr>
          <w:p w:rsidR="001620A2" w:rsidRDefault="00D70D94">
            <w:pPr>
              <w:pStyle w:val="TableParagraph"/>
              <w:spacing w:line="253" w:lineRule="exact"/>
              <w:ind w:left="107"/>
              <w:rPr>
                <w:sz w:val="24"/>
              </w:rPr>
            </w:pPr>
            <w:r>
              <w:rPr>
                <w:sz w:val="24"/>
              </w:rPr>
              <w:t>3,600</w:t>
            </w:r>
          </w:p>
        </w:tc>
        <w:tc>
          <w:tcPr>
            <w:tcW w:w="1188" w:type="dxa"/>
            <w:tcBorders>
              <w:bottom w:val="single" w:sz="6" w:space="0" w:color="000000"/>
            </w:tcBorders>
          </w:tcPr>
          <w:p w:rsidR="001620A2" w:rsidRDefault="001620A2">
            <w:pPr>
              <w:pStyle w:val="TableParagraph"/>
              <w:rPr>
                <w:sz w:val="20"/>
              </w:rPr>
            </w:pPr>
          </w:p>
        </w:tc>
      </w:tr>
      <w:tr w:rsidR="001620A2">
        <w:trPr>
          <w:trHeight w:val="273"/>
        </w:trPr>
        <w:tc>
          <w:tcPr>
            <w:tcW w:w="5149" w:type="dxa"/>
            <w:tcBorders>
              <w:top w:val="single" w:sz="6" w:space="0" w:color="000000"/>
              <w:left w:val="single" w:sz="6" w:space="0" w:color="000000"/>
            </w:tcBorders>
          </w:tcPr>
          <w:p w:rsidR="001620A2" w:rsidRDefault="00D70D94">
            <w:pPr>
              <w:pStyle w:val="TableParagraph"/>
              <w:spacing w:line="253" w:lineRule="exact"/>
              <w:ind w:left="705"/>
              <w:rPr>
                <w:sz w:val="24"/>
              </w:rPr>
            </w:pPr>
            <w:r>
              <w:rPr>
                <w:sz w:val="24"/>
              </w:rPr>
              <w:t>Depreciation on Car</w:t>
            </w:r>
          </w:p>
        </w:tc>
        <w:tc>
          <w:tcPr>
            <w:tcW w:w="1621" w:type="dxa"/>
            <w:tcBorders>
              <w:top w:val="single" w:sz="6" w:space="0" w:color="000000"/>
            </w:tcBorders>
          </w:tcPr>
          <w:p w:rsidR="001620A2" w:rsidRDefault="001620A2">
            <w:pPr>
              <w:pStyle w:val="TableParagraph"/>
              <w:rPr>
                <w:sz w:val="20"/>
              </w:rPr>
            </w:pPr>
          </w:p>
        </w:tc>
        <w:tc>
          <w:tcPr>
            <w:tcW w:w="1621" w:type="dxa"/>
            <w:tcBorders>
              <w:top w:val="single" w:sz="6" w:space="0" w:color="000000"/>
            </w:tcBorders>
          </w:tcPr>
          <w:p w:rsidR="001620A2" w:rsidRDefault="001620A2">
            <w:pPr>
              <w:pStyle w:val="TableParagraph"/>
              <w:rPr>
                <w:sz w:val="20"/>
              </w:rPr>
            </w:pPr>
          </w:p>
        </w:tc>
        <w:tc>
          <w:tcPr>
            <w:tcW w:w="1188" w:type="dxa"/>
            <w:tcBorders>
              <w:top w:val="single" w:sz="6" w:space="0" w:color="000000"/>
            </w:tcBorders>
          </w:tcPr>
          <w:p w:rsidR="001620A2" w:rsidRDefault="001620A2">
            <w:pPr>
              <w:pStyle w:val="TableParagraph"/>
              <w:rPr>
                <w:sz w:val="20"/>
              </w:rPr>
            </w:pPr>
          </w:p>
        </w:tc>
      </w:tr>
      <w:tr w:rsidR="001620A2">
        <w:trPr>
          <w:trHeight w:val="340"/>
        </w:trPr>
        <w:tc>
          <w:tcPr>
            <w:tcW w:w="5149" w:type="dxa"/>
            <w:tcBorders>
              <w:left w:val="single" w:sz="6" w:space="0" w:color="000000"/>
            </w:tcBorders>
          </w:tcPr>
          <w:p w:rsidR="001620A2" w:rsidRDefault="00D70D94">
            <w:pPr>
              <w:pStyle w:val="TableParagraph"/>
              <w:spacing w:before="56" w:line="264" w:lineRule="exact"/>
              <w:ind w:left="705"/>
              <w:rPr>
                <w:sz w:val="24"/>
              </w:rPr>
            </w:pPr>
            <w:r>
              <w:rPr>
                <w:sz w:val="24"/>
              </w:rPr>
              <w:t>@ 15% on</w:t>
            </w:r>
            <w:r>
              <w:rPr>
                <w:spacing w:val="13"/>
                <w:sz w:val="24"/>
              </w:rPr>
              <w:t xml:space="preserve"> </w:t>
            </w:r>
            <w:r>
              <w:rPr>
                <w:noProof/>
                <w:spacing w:val="14"/>
                <w:sz w:val="24"/>
                <w:lang w:bidi="ar-SA"/>
              </w:rPr>
              <w:drawing>
                <wp:inline distT="0" distB="0" distL="0" distR="0">
                  <wp:extent cx="70571" cy="142646"/>
                  <wp:effectExtent l="0" t="0" r="0" b="0"/>
                  <wp:docPr id="6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png"/>
                          <pic:cNvPicPr/>
                        </pic:nvPicPr>
                        <pic:blipFill>
                          <a:blip r:embed="rId30" cstate="print"/>
                          <a:stretch>
                            <a:fillRect/>
                          </a:stretch>
                        </pic:blipFill>
                        <pic:spPr>
                          <a:xfrm>
                            <a:off x="0" y="0"/>
                            <a:ext cx="70571" cy="142646"/>
                          </a:xfrm>
                          <a:prstGeom prst="rect">
                            <a:avLst/>
                          </a:prstGeom>
                        </pic:spPr>
                      </pic:pic>
                    </a:graphicData>
                  </a:graphic>
                </wp:inline>
              </w:drawing>
            </w:r>
            <w:r>
              <w:rPr>
                <w:spacing w:val="-37"/>
                <w:sz w:val="24"/>
              </w:rPr>
              <w:t xml:space="preserve"> </w:t>
            </w:r>
            <w:r>
              <w:rPr>
                <w:sz w:val="24"/>
              </w:rPr>
              <w:t>40,000</w:t>
            </w:r>
          </w:p>
        </w:tc>
        <w:tc>
          <w:tcPr>
            <w:tcW w:w="1621" w:type="dxa"/>
          </w:tcPr>
          <w:p w:rsidR="001620A2" w:rsidRDefault="00D70D94">
            <w:pPr>
              <w:pStyle w:val="TableParagraph"/>
              <w:spacing w:line="268" w:lineRule="exact"/>
              <w:ind w:left="107"/>
              <w:rPr>
                <w:sz w:val="24"/>
              </w:rPr>
            </w:pPr>
            <w:r>
              <w:rPr>
                <w:sz w:val="24"/>
              </w:rPr>
              <w:t>6,000</w:t>
            </w:r>
          </w:p>
        </w:tc>
        <w:tc>
          <w:tcPr>
            <w:tcW w:w="1621" w:type="dxa"/>
          </w:tcPr>
          <w:p w:rsidR="001620A2" w:rsidRDefault="001620A2">
            <w:pPr>
              <w:pStyle w:val="TableParagraph"/>
            </w:pPr>
          </w:p>
        </w:tc>
        <w:tc>
          <w:tcPr>
            <w:tcW w:w="1188" w:type="dxa"/>
          </w:tcPr>
          <w:p w:rsidR="001620A2" w:rsidRDefault="001620A2">
            <w:pPr>
              <w:pStyle w:val="TableParagraph"/>
            </w:pPr>
          </w:p>
        </w:tc>
      </w:tr>
      <w:tr w:rsidR="001620A2">
        <w:trPr>
          <w:trHeight w:val="275"/>
        </w:trPr>
        <w:tc>
          <w:tcPr>
            <w:tcW w:w="5149" w:type="dxa"/>
            <w:tcBorders>
              <w:left w:val="single" w:sz="6" w:space="0" w:color="000000"/>
            </w:tcBorders>
          </w:tcPr>
          <w:p w:rsidR="001620A2" w:rsidRDefault="00D70D94">
            <w:pPr>
              <w:pStyle w:val="TableParagraph"/>
              <w:spacing w:line="256" w:lineRule="exact"/>
              <w:ind w:left="105"/>
              <w:rPr>
                <w:sz w:val="24"/>
              </w:rPr>
            </w:pPr>
            <w:r>
              <w:rPr>
                <w:sz w:val="24"/>
              </w:rPr>
              <w:t>Less: 20% Attributable to Personal Use</w:t>
            </w:r>
          </w:p>
        </w:tc>
        <w:tc>
          <w:tcPr>
            <w:tcW w:w="1621" w:type="dxa"/>
          </w:tcPr>
          <w:p w:rsidR="001620A2" w:rsidRDefault="00D70D94">
            <w:pPr>
              <w:pStyle w:val="TableParagraph"/>
              <w:spacing w:line="256" w:lineRule="exact"/>
              <w:ind w:left="107"/>
              <w:rPr>
                <w:sz w:val="24"/>
              </w:rPr>
            </w:pPr>
            <w:r>
              <w:rPr>
                <w:sz w:val="24"/>
              </w:rPr>
              <w:t>1,200</w:t>
            </w:r>
          </w:p>
        </w:tc>
        <w:tc>
          <w:tcPr>
            <w:tcW w:w="1621" w:type="dxa"/>
          </w:tcPr>
          <w:p w:rsidR="001620A2" w:rsidRDefault="00D70D94">
            <w:pPr>
              <w:pStyle w:val="TableParagraph"/>
              <w:spacing w:line="256" w:lineRule="exact"/>
              <w:ind w:left="107"/>
              <w:rPr>
                <w:sz w:val="24"/>
              </w:rPr>
            </w:pPr>
            <w:r>
              <w:rPr>
                <w:sz w:val="24"/>
              </w:rPr>
              <w:t>4,800</w:t>
            </w:r>
          </w:p>
        </w:tc>
        <w:tc>
          <w:tcPr>
            <w:tcW w:w="1188" w:type="dxa"/>
          </w:tcPr>
          <w:p w:rsidR="001620A2" w:rsidRDefault="001620A2">
            <w:pPr>
              <w:pStyle w:val="TableParagraph"/>
              <w:rPr>
                <w:sz w:val="20"/>
              </w:rPr>
            </w:pPr>
          </w:p>
        </w:tc>
      </w:tr>
      <w:tr w:rsidR="001620A2">
        <w:trPr>
          <w:trHeight w:val="340"/>
        </w:trPr>
        <w:tc>
          <w:tcPr>
            <w:tcW w:w="5149" w:type="dxa"/>
            <w:tcBorders>
              <w:left w:val="single" w:sz="6" w:space="0" w:color="000000"/>
            </w:tcBorders>
          </w:tcPr>
          <w:p w:rsidR="001620A2" w:rsidRDefault="00D70D94">
            <w:pPr>
              <w:pStyle w:val="TableParagraph"/>
              <w:spacing w:before="56" w:line="264" w:lineRule="exact"/>
              <w:ind w:left="705"/>
              <w:rPr>
                <w:sz w:val="24"/>
              </w:rPr>
            </w:pPr>
            <w:r>
              <w:rPr>
                <w:sz w:val="24"/>
              </w:rPr>
              <w:t>Car Insurance (80% of</w:t>
            </w:r>
            <w:r>
              <w:rPr>
                <w:spacing w:val="10"/>
                <w:sz w:val="24"/>
              </w:rPr>
              <w:t xml:space="preserve"> </w:t>
            </w:r>
            <w:r>
              <w:rPr>
                <w:noProof/>
                <w:spacing w:val="16"/>
                <w:sz w:val="24"/>
                <w:lang w:bidi="ar-SA"/>
              </w:rPr>
              <w:drawing>
                <wp:inline distT="0" distB="0" distL="0" distR="0">
                  <wp:extent cx="70571" cy="142646"/>
                  <wp:effectExtent l="0" t="0" r="0" b="0"/>
                  <wp:docPr id="6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30" cstate="print"/>
                          <a:stretch>
                            <a:fillRect/>
                          </a:stretch>
                        </pic:blipFill>
                        <pic:spPr>
                          <a:xfrm>
                            <a:off x="0" y="0"/>
                            <a:ext cx="70571" cy="142646"/>
                          </a:xfrm>
                          <a:prstGeom prst="rect">
                            <a:avLst/>
                          </a:prstGeom>
                        </pic:spPr>
                      </pic:pic>
                    </a:graphicData>
                  </a:graphic>
                </wp:inline>
              </w:drawing>
            </w:r>
            <w:r>
              <w:rPr>
                <w:spacing w:val="22"/>
                <w:sz w:val="24"/>
              </w:rPr>
              <w:t xml:space="preserve"> </w:t>
            </w:r>
            <w:r>
              <w:rPr>
                <w:sz w:val="24"/>
              </w:rPr>
              <w:t>2,000)</w:t>
            </w:r>
          </w:p>
        </w:tc>
        <w:tc>
          <w:tcPr>
            <w:tcW w:w="1621" w:type="dxa"/>
          </w:tcPr>
          <w:p w:rsidR="001620A2" w:rsidRDefault="001620A2">
            <w:pPr>
              <w:pStyle w:val="TableParagraph"/>
            </w:pPr>
          </w:p>
        </w:tc>
        <w:tc>
          <w:tcPr>
            <w:tcW w:w="1621" w:type="dxa"/>
          </w:tcPr>
          <w:p w:rsidR="001620A2" w:rsidRDefault="00D70D94">
            <w:pPr>
              <w:pStyle w:val="TableParagraph"/>
              <w:spacing w:line="268" w:lineRule="exact"/>
              <w:ind w:left="107"/>
              <w:rPr>
                <w:sz w:val="24"/>
              </w:rPr>
            </w:pPr>
            <w:r>
              <w:rPr>
                <w:sz w:val="24"/>
              </w:rPr>
              <w:t>1,600</w:t>
            </w:r>
          </w:p>
        </w:tc>
        <w:tc>
          <w:tcPr>
            <w:tcW w:w="1188" w:type="dxa"/>
          </w:tcPr>
          <w:p w:rsidR="001620A2" w:rsidRDefault="001620A2">
            <w:pPr>
              <w:pStyle w:val="TableParagraph"/>
            </w:pPr>
          </w:p>
        </w:tc>
      </w:tr>
      <w:tr w:rsidR="001620A2">
        <w:trPr>
          <w:trHeight w:val="275"/>
        </w:trPr>
        <w:tc>
          <w:tcPr>
            <w:tcW w:w="5149" w:type="dxa"/>
            <w:tcBorders>
              <w:left w:val="single" w:sz="6" w:space="0" w:color="000000"/>
            </w:tcBorders>
          </w:tcPr>
          <w:p w:rsidR="001620A2" w:rsidRDefault="00D70D94">
            <w:pPr>
              <w:pStyle w:val="TableParagraph"/>
              <w:spacing w:line="256" w:lineRule="exact"/>
              <w:ind w:left="765"/>
              <w:rPr>
                <w:sz w:val="24"/>
              </w:rPr>
            </w:pPr>
            <w:r>
              <w:rPr>
                <w:sz w:val="24"/>
              </w:rPr>
              <w:t>Depreciation on Furniture (10%)</w:t>
            </w:r>
          </w:p>
        </w:tc>
        <w:tc>
          <w:tcPr>
            <w:tcW w:w="1621" w:type="dxa"/>
          </w:tcPr>
          <w:p w:rsidR="001620A2" w:rsidRDefault="001620A2">
            <w:pPr>
              <w:pStyle w:val="TableParagraph"/>
              <w:rPr>
                <w:sz w:val="20"/>
              </w:rPr>
            </w:pPr>
          </w:p>
        </w:tc>
        <w:tc>
          <w:tcPr>
            <w:tcW w:w="1621" w:type="dxa"/>
          </w:tcPr>
          <w:p w:rsidR="001620A2" w:rsidRDefault="00D70D94">
            <w:pPr>
              <w:pStyle w:val="TableParagraph"/>
              <w:spacing w:line="256" w:lineRule="exact"/>
              <w:ind w:left="107"/>
              <w:rPr>
                <w:sz w:val="24"/>
              </w:rPr>
            </w:pPr>
            <w:r>
              <w:rPr>
                <w:sz w:val="24"/>
              </w:rPr>
              <w:t>300</w:t>
            </w:r>
          </w:p>
        </w:tc>
        <w:tc>
          <w:tcPr>
            <w:tcW w:w="1188" w:type="dxa"/>
          </w:tcPr>
          <w:p w:rsidR="001620A2" w:rsidRDefault="00D70D94">
            <w:pPr>
              <w:pStyle w:val="TableParagraph"/>
              <w:spacing w:line="256" w:lineRule="exact"/>
              <w:ind w:left="106"/>
              <w:rPr>
                <w:sz w:val="24"/>
              </w:rPr>
            </w:pPr>
            <w:r>
              <w:rPr>
                <w:sz w:val="24"/>
              </w:rPr>
              <w:t>37,800</w:t>
            </w:r>
          </w:p>
        </w:tc>
      </w:tr>
      <w:tr w:rsidR="001620A2">
        <w:trPr>
          <w:trHeight w:val="275"/>
        </w:trPr>
        <w:tc>
          <w:tcPr>
            <w:tcW w:w="5149" w:type="dxa"/>
            <w:tcBorders>
              <w:left w:val="single" w:sz="6" w:space="0" w:color="000000"/>
            </w:tcBorders>
          </w:tcPr>
          <w:p w:rsidR="001620A2" w:rsidRDefault="001620A2">
            <w:pPr>
              <w:pStyle w:val="TableParagraph"/>
              <w:rPr>
                <w:sz w:val="20"/>
              </w:rPr>
            </w:pPr>
          </w:p>
        </w:tc>
        <w:tc>
          <w:tcPr>
            <w:tcW w:w="3242" w:type="dxa"/>
            <w:gridSpan w:val="2"/>
          </w:tcPr>
          <w:p w:rsidR="001620A2" w:rsidRDefault="00D70D94">
            <w:pPr>
              <w:pStyle w:val="TableParagraph"/>
              <w:spacing w:line="256" w:lineRule="exact"/>
              <w:ind w:left="107"/>
              <w:rPr>
                <w:sz w:val="24"/>
              </w:rPr>
            </w:pPr>
            <w:r>
              <w:rPr>
                <w:sz w:val="24"/>
              </w:rPr>
              <w:t>Income from Profession</w:t>
            </w:r>
          </w:p>
        </w:tc>
        <w:tc>
          <w:tcPr>
            <w:tcW w:w="1188" w:type="dxa"/>
          </w:tcPr>
          <w:p w:rsidR="001620A2" w:rsidRDefault="00D70D94">
            <w:pPr>
              <w:pStyle w:val="TableParagraph"/>
              <w:spacing w:line="256" w:lineRule="exact"/>
              <w:ind w:left="106"/>
              <w:rPr>
                <w:sz w:val="24"/>
              </w:rPr>
            </w:pPr>
            <w:r>
              <w:rPr>
                <w:sz w:val="24"/>
              </w:rPr>
              <w:t>48,200</w:t>
            </w:r>
          </w:p>
        </w:tc>
      </w:tr>
      <w:tr w:rsidR="001620A2">
        <w:trPr>
          <w:trHeight w:val="277"/>
        </w:trPr>
        <w:tc>
          <w:tcPr>
            <w:tcW w:w="5149" w:type="dxa"/>
            <w:tcBorders>
              <w:left w:val="single" w:sz="6" w:space="0" w:color="000000"/>
            </w:tcBorders>
          </w:tcPr>
          <w:p w:rsidR="001620A2" w:rsidRDefault="00D70D94">
            <w:pPr>
              <w:pStyle w:val="TableParagraph"/>
              <w:spacing w:line="258" w:lineRule="exact"/>
              <w:ind w:left="105"/>
              <w:rPr>
                <w:sz w:val="24"/>
              </w:rPr>
            </w:pPr>
            <w:r>
              <w:rPr>
                <w:sz w:val="24"/>
              </w:rPr>
              <w:t>3. Income from other Sources:</w:t>
            </w:r>
          </w:p>
        </w:tc>
        <w:tc>
          <w:tcPr>
            <w:tcW w:w="1621" w:type="dxa"/>
          </w:tcPr>
          <w:p w:rsidR="001620A2" w:rsidRDefault="001620A2">
            <w:pPr>
              <w:pStyle w:val="TableParagraph"/>
              <w:rPr>
                <w:sz w:val="20"/>
              </w:rPr>
            </w:pPr>
          </w:p>
        </w:tc>
        <w:tc>
          <w:tcPr>
            <w:tcW w:w="16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5"/>
        </w:trPr>
        <w:tc>
          <w:tcPr>
            <w:tcW w:w="5149" w:type="dxa"/>
            <w:tcBorders>
              <w:left w:val="single" w:sz="6" w:space="0" w:color="000000"/>
            </w:tcBorders>
          </w:tcPr>
          <w:p w:rsidR="001620A2" w:rsidRDefault="00D70D94">
            <w:pPr>
              <w:pStyle w:val="TableParagraph"/>
              <w:spacing w:line="256" w:lineRule="exact"/>
              <w:ind w:left="348"/>
              <w:rPr>
                <w:sz w:val="24"/>
              </w:rPr>
            </w:pPr>
            <w:r>
              <w:rPr>
                <w:sz w:val="24"/>
              </w:rPr>
              <w:t>Interest on Bank Deposit</w:t>
            </w:r>
          </w:p>
        </w:tc>
        <w:tc>
          <w:tcPr>
            <w:tcW w:w="1621" w:type="dxa"/>
          </w:tcPr>
          <w:p w:rsidR="001620A2" w:rsidRDefault="001620A2">
            <w:pPr>
              <w:pStyle w:val="TableParagraph"/>
              <w:rPr>
                <w:sz w:val="20"/>
              </w:rPr>
            </w:pPr>
          </w:p>
        </w:tc>
        <w:tc>
          <w:tcPr>
            <w:tcW w:w="1621" w:type="dxa"/>
          </w:tcPr>
          <w:p w:rsidR="001620A2" w:rsidRDefault="001620A2">
            <w:pPr>
              <w:pStyle w:val="TableParagraph"/>
              <w:rPr>
                <w:sz w:val="20"/>
              </w:rPr>
            </w:pPr>
          </w:p>
        </w:tc>
        <w:tc>
          <w:tcPr>
            <w:tcW w:w="1188" w:type="dxa"/>
          </w:tcPr>
          <w:p w:rsidR="001620A2" w:rsidRDefault="00D70D94">
            <w:pPr>
              <w:pStyle w:val="TableParagraph"/>
              <w:spacing w:line="256" w:lineRule="exact"/>
              <w:ind w:left="106"/>
              <w:rPr>
                <w:sz w:val="24"/>
              </w:rPr>
            </w:pPr>
            <w:r>
              <w:rPr>
                <w:sz w:val="24"/>
              </w:rPr>
              <w:t>20,000</w:t>
            </w:r>
          </w:p>
        </w:tc>
      </w:tr>
      <w:tr w:rsidR="001620A2">
        <w:trPr>
          <w:trHeight w:val="340"/>
        </w:trPr>
        <w:tc>
          <w:tcPr>
            <w:tcW w:w="5149" w:type="dxa"/>
            <w:tcBorders>
              <w:left w:val="single" w:sz="6" w:space="0" w:color="000000"/>
            </w:tcBorders>
          </w:tcPr>
          <w:p w:rsidR="001620A2" w:rsidRDefault="001620A2">
            <w:pPr>
              <w:pStyle w:val="TableParagraph"/>
            </w:pPr>
          </w:p>
        </w:tc>
        <w:tc>
          <w:tcPr>
            <w:tcW w:w="3242" w:type="dxa"/>
            <w:gridSpan w:val="2"/>
          </w:tcPr>
          <w:p w:rsidR="001620A2" w:rsidRDefault="00D70D94">
            <w:pPr>
              <w:pStyle w:val="TableParagraph"/>
              <w:spacing w:before="56" w:line="264" w:lineRule="exact"/>
              <w:ind w:left="107"/>
              <w:rPr>
                <w:sz w:val="24"/>
              </w:rPr>
            </w:pPr>
            <w:r>
              <w:rPr>
                <w:sz w:val="24"/>
              </w:rPr>
              <w:t>Gross Total</w:t>
            </w:r>
            <w:r>
              <w:rPr>
                <w:spacing w:val="-7"/>
                <w:sz w:val="24"/>
              </w:rPr>
              <w:t xml:space="preserve"> </w:t>
            </w:r>
            <w:r>
              <w:rPr>
                <w:sz w:val="24"/>
              </w:rPr>
              <w:t xml:space="preserve">Income </w:t>
            </w:r>
            <w:r>
              <w:rPr>
                <w:noProof/>
                <w:spacing w:val="16"/>
                <w:sz w:val="24"/>
                <w:lang w:bidi="ar-SA"/>
              </w:rPr>
              <w:drawing>
                <wp:inline distT="0" distB="0" distL="0" distR="0">
                  <wp:extent cx="70571" cy="142544"/>
                  <wp:effectExtent l="0" t="0" r="0" b="0"/>
                  <wp:docPr id="6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png"/>
                          <pic:cNvPicPr/>
                        </pic:nvPicPr>
                        <pic:blipFill>
                          <a:blip r:embed="rId30" cstate="print"/>
                          <a:stretch>
                            <a:fillRect/>
                          </a:stretch>
                        </pic:blipFill>
                        <pic:spPr>
                          <a:xfrm>
                            <a:off x="0" y="0"/>
                            <a:ext cx="70571" cy="142544"/>
                          </a:xfrm>
                          <a:prstGeom prst="rect">
                            <a:avLst/>
                          </a:prstGeom>
                        </pic:spPr>
                      </pic:pic>
                    </a:graphicData>
                  </a:graphic>
                </wp:inline>
              </w:drawing>
            </w:r>
          </w:p>
        </w:tc>
        <w:tc>
          <w:tcPr>
            <w:tcW w:w="1188" w:type="dxa"/>
          </w:tcPr>
          <w:p w:rsidR="001620A2" w:rsidRDefault="00D70D94">
            <w:pPr>
              <w:pStyle w:val="TableParagraph"/>
              <w:spacing w:line="268" w:lineRule="exact"/>
              <w:ind w:left="106"/>
              <w:rPr>
                <w:sz w:val="24"/>
              </w:rPr>
            </w:pPr>
            <w:r>
              <w:rPr>
                <w:sz w:val="24"/>
              </w:rPr>
              <w:t>1,28,200</w:t>
            </w:r>
          </w:p>
        </w:tc>
      </w:tr>
    </w:tbl>
    <w:p w:rsidR="001620A2" w:rsidRDefault="001620A2">
      <w:pPr>
        <w:pStyle w:val="BodyText"/>
        <w:spacing w:before="7"/>
        <w:rPr>
          <w:sz w:val="19"/>
        </w:rPr>
      </w:pPr>
    </w:p>
    <w:p w:rsidR="001620A2" w:rsidRDefault="00D70D94">
      <w:pPr>
        <w:pStyle w:val="Heading1"/>
        <w:spacing w:before="90"/>
      </w:pPr>
      <w:r>
        <w:t>Example 4</w:t>
      </w:r>
    </w:p>
    <w:p w:rsidR="001620A2" w:rsidRDefault="00D70D94">
      <w:pPr>
        <w:pStyle w:val="BodyText"/>
        <w:spacing w:before="37" w:line="276" w:lineRule="auto"/>
        <w:ind w:left="1000" w:right="2025" w:firstLine="60"/>
      </w:pPr>
      <w:r>
        <w:t>Smt. Rambha is a registered Gynecologist. She has prepared the following Income and Expenditure Account for the year ending 31</w:t>
      </w:r>
      <w:r>
        <w:rPr>
          <w:vertAlign w:val="superscript"/>
        </w:rPr>
        <w:t>st</w:t>
      </w:r>
      <w:r>
        <w:t xml:space="preserve"> March, 2016. You are required to prepare a statement showing her income from profession:</w:t>
      </w:r>
    </w:p>
    <w:p w:rsidR="001620A2" w:rsidRDefault="001620A2">
      <w:pPr>
        <w:pStyle w:val="BodyText"/>
        <w:spacing w:before="1"/>
        <w:rPr>
          <w:sz w:val="28"/>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9"/>
        <w:gridCol w:w="1260"/>
        <w:gridCol w:w="3332"/>
        <w:gridCol w:w="1458"/>
      </w:tblGrid>
      <w:tr w:rsidR="001620A2">
        <w:trPr>
          <w:trHeight w:val="287"/>
        </w:trPr>
        <w:tc>
          <w:tcPr>
            <w:tcW w:w="3529" w:type="dxa"/>
          </w:tcPr>
          <w:p w:rsidR="001620A2" w:rsidRDefault="001620A2">
            <w:pPr>
              <w:pStyle w:val="TableParagraph"/>
              <w:rPr>
                <w:sz w:val="20"/>
              </w:rPr>
            </w:pPr>
          </w:p>
        </w:tc>
        <w:tc>
          <w:tcPr>
            <w:tcW w:w="1260"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0866" cy="146303"/>
                  <wp:effectExtent l="0" t="0" r="0" b="0"/>
                  <wp:docPr id="7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30" cstate="print"/>
                          <a:stretch>
                            <a:fillRect/>
                          </a:stretch>
                        </pic:blipFill>
                        <pic:spPr>
                          <a:xfrm>
                            <a:off x="0" y="0"/>
                            <a:ext cx="70866" cy="146303"/>
                          </a:xfrm>
                          <a:prstGeom prst="rect">
                            <a:avLst/>
                          </a:prstGeom>
                        </pic:spPr>
                      </pic:pic>
                    </a:graphicData>
                  </a:graphic>
                </wp:inline>
              </w:drawing>
            </w:r>
          </w:p>
        </w:tc>
        <w:tc>
          <w:tcPr>
            <w:tcW w:w="3332" w:type="dxa"/>
          </w:tcPr>
          <w:p w:rsidR="001620A2" w:rsidRDefault="001620A2">
            <w:pPr>
              <w:pStyle w:val="TableParagraph"/>
              <w:rPr>
                <w:sz w:val="20"/>
              </w:rPr>
            </w:pPr>
          </w:p>
        </w:tc>
        <w:tc>
          <w:tcPr>
            <w:tcW w:w="1458" w:type="dxa"/>
          </w:tcPr>
          <w:p w:rsidR="001620A2" w:rsidRDefault="001620A2">
            <w:pPr>
              <w:pStyle w:val="TableParagraph"/>
              <w:spacing w:before="11"/>
              <w:rPr>
                <w:sz w:val="4"/>
              </w:rPr>
            </w:pPr>
          </w:p>
          <w:p w:rsidR="001620A2" w:rsidRDefault="00D70D94">
            <w:pPr>
              <w:pStyle w:val="TableParagraph"/>
              <w:spacing w:line="230" w:lineRule="exact"/>
              <w:ind w:left="118"/>
              <w:rPr>
                <w:sz w:val="20"/>
              </w:rPr>
            </w:pPr>
            <w:r>
              <w:rPr>
                <w:noProof/>
                <w:position w:val="-4"/>
                <w:sz w:val="20"/>
                <w:lang w:bidi="ar-SA"/>
              </w:rPr>
              <w:drawing>
                <wp:inline distT="0" distB="0" distL="0" distR="0">
                  <wp:extent cx="70866" cy="146303"/>
                  <wp:effectExtent l="0" t="0" r="0" b="0"/>
                  <wp:docPr id="7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png"/>
                          <pic:cNvPicPr/>
                        </pic:nvPicPr>
                        <pic:blipFill>
                          <a:blip r:embed="rId30" cstate="print"/>
                          <a:stretch>
                            <a:fillRect/>
                          </a:stretch>
                        </pic:blipFill>
                        <pic:spPr>
                          <a:xfrm>
                            <a:off x="0" y="0"/>
                            <a:ext cx="70866" cy="146303"/>
                          </a:xfrm>
                          <a:prstGeom prst="rect">
                            <a:avLst/>
                          </a:prstGeom>
                        </pic:spPr>
                      </pic:pic>
                    </a:graphicData>
                  </a:graphic>
                </wp:inline>
              </w:drawing>
            </w:r>
          </w:p>
        </w:tc>
      </w:tr>
      <w:tr w:rsidR="001620A2">
        <w:trPr>
          <w:trHeight w:val="275"/>
        </w:trPr>
        <w:tc>
          <w:tcPr>
            <w:tcW w:w="3529" w:type="dxa"/>
          </w:tcPr>
          <w:p w:rsidR="001620A2" w:rsidRDefault="00D70D94">
            <w:pPr>
              <w:pStyle w:val="TableParagraph"/>
              <w:spacing w:line="256" w:lineRule="exact"/>
              <w:ind w:left="108"/>
              <w:rPr>
                <w:sz w:val="24"/>
              </w:rPr>
            </w:pPr>
            <w:r>
              <w:rPr>
                <w:sz w:val="24"/>
              </w:rPr>
              <w:t>Household Expenses</w:t>
            </w:r>
          </w:p>
        </w:tc>
        <w:tc>
          <w:tcPr>
            <w:tcW w:w="1260" w:type="dxa"/>
          </w:tcPr>
          <w:p w:rsidR="001620A2" w:rsidRDefault="00D70D94">
            <w:pPr>
              <w:pStyle w:val="TableParagraph"/>
              <w:spacing w:line="256" w:lineRule="exact"/>
              <w:ind w:left="107"/>
              <w:rPr>
                <w:sz w:val="24"/>
              </w:rPr>
            </w:pPr>
            <w:r>
              <w:rPr>
                <w:sz w:val="24"/>
              </w:rPr>
              <w:t>20,000</w:t>
            </w:r>
          </w:p>
        </w:tc>
        <w:tc>
          <w:tcPr>
            <w:tcW w:w="3332" w:type="dxa"/>
          </w:tcPr>
          <w:p w:rsidR="001620A2" w:rsidRDefault="00D70D94">
            <w:pPr>
              <w:pStyle w:val="TableParagraph"/>
              <w:spacing w:line="256" w:lineRule="exact"/>
              <w:ind w:left="107"/>
              <w:rPr>
                <w:sz w:val="24"/>
              </w:rPr>
            </w:pPr>
            <w:r>
              <w:rPr>
                <w:sz w:val="24"/>
              </w:rPr>
              <w:t>Consultation Fee</w:t>
            </w:r>
          </w:p>
        </w:tc>
        <w:tc>
          <w:tcPr>
            <w:tcW w:w="1458" w:type="dxa"/>
          </w:tcPr>
          <w:p w:rsidR="001620A2" w:rsidRDefault="00D70D94">
            <w:pPr>
              <w:pStyle w:val="TableParagraph"/>
              <w:spacing w:line="256" w:lineRule="exact"/>
              <w:ind w:left="105"/>
              <w:rPr>
                <w:sz w:val="24"/>
              </w:rPr>
            </w:pPr>
            <w:r>
              <w:rPr>
                <w:sz w:val="24"/>
              </w:rPr>
              <w:t>40,000</w:t>
            </w:r>
          </w:p>
        </w:tc>
      </w:tr>
      <w:tr w:rsidR="001620A2">
        <w:trPr>
          <w:trHeight w:val="277"/>
        </w:trPr>
        <w:tc>
          <w:tcPr>
            <w:tcW w:w="3529" w:type="dxa"/>
          </w:tcPr>
          <w:p w:rsidR="001620A2" w:rsidRDefault="00D70D94">
            <w:pPr>
              <w:pStyle w:val="TableParagraph"/>
              <w:spacing w:line="258" w:lineRule="exact"/>
              <w:ind w:left="108"/>
              <w:rPr>
                <w:sz w:val="24"/>
              </w:rPr>
            </w:pPr>
            <w:r>
              <w:rPr>
                <w:sz w:val="24"/>
              </w:rPr>
              <w:t>Car Purchased</w:t>
            </w:r>
          </w:p>
        </w:tc>
        <w:tc>
          <w:tcPr>
            <w:tcW w:w="1260" w:type="dxa"/>
          </w:tcPr>
          <w:p w:rsidR="001620A2" w:rsidRDefault="00D70D94">
            <w:pPr>
              <w:pStyle w:val="TableParagraph"/>
              <w:spacing w:line="258" w:lineRule="exact"/>
              <w:ind w:left="107"/>
              <w:rPr>
                <w:sz w:val="24"/>
              </w:rPr>
            </w:pPr>
            <w:r>
              <w:rPr>
                <w:sz w:val="24"/>
              </w:rPr>
              <w:t>30,000</w:t>
            </w:r>
          </w:p>
        </w:tc>
        <w:tc>
          <w:tcPr>
            <w:tcW w:w="3332" w:type="dxa"/>
          </w:tcPr>
          <w:p w:rsidR="001620A2" w:rsidRDefault="00D70D94">
            <w:pPr>
              <w:pStyle w:val="TableParagraph"/>
              <w:spacing w:line="258" w:lineRule="exact"/>
              <w:ind w:left="107"/>
              <w:rPr>
                <w:sz w:val="24"/>
              </w:rPr>
            </w:pPr>
            <w:r>
              <w:rPr>
                <w:sz w:val="24"/>
              </w:rPr>
              <w:t>Visiting Fee</w:t>
            </w:r>
          </w:p>
        </w:tc>
        <w:tc>
          <w:tcPr>
            <w:tcW w:w="1458" w:type="dxa"/>
          </w:tcPr>
          <w:p w:rsidR="001620A2" w:rsidRDefault="00D70D94">
            <w:pPr>
              <w:pStyle w:val="TableParagraph"/>
              <w:spacing w:line="258" w:lineRule="exact"/>
              <w:ind w:left="105"/>
              <w:rPr>
                <w:sz w:val="24"/>
              </w:rPr>
            </w:pPr>
            <w:r>
              <w:rPr>
                <w:sz w:val="24"/>
              </w:rPr>
              <w:t>20,000</w:t>
            </w:r>
          </w:p>
        </w:tc>
      </w:tr>
      <w:tr w:rsidR="001620A2">
        <w:trPr>
          <w:trHeight w:val="275"/>
        </w:trPr>
        <w:tc>
          <w:tcPr>
            <w:tcW w:w="3529" w:type="dxa"/>
          </w:tcPr>
          <w:p w:rsidR="001620A2" w:rsidRDefault="00D70D94">
            <w:pPr>
              <w:pStyle w:val="TableParagraph"/>
              <w:spacing w:line="256" w:lineRule="exact"/>
              <w:ind w:left="108"/>
              <w:rPr>
                <w:sz w:val="24"/>
              </w:rPr>
            </w:pPr>
            <w:r>
              <w:rPr>
                <w:sz w:val="24"/>
              </w:rPr>
              <w:t>Travelling Expenses (Personal)</w:t>
            </w:r>
          </w:p>
        </w:tc>
        <w:tc>
          <w:tcPr>
            <w:tcW w:w="1260" w:type="dxa"/>
          </w:tcPr>
          <w:p w:rsidR="001620A2" w:rsidRDefault="00D70D94">
            <w:pPr>
              <w:pStyle w:val="TableParagraph"/>
              <w:spacing w:line="256" w:lineRule="exact"/>
              <w:ind w:left="107"/>
              <w:rPr>
                <w:sz w:val="24"/>
              </w:rPr>
            </w:pPr>
            <w:r>
              <w:rPr>
                <w:sz w:val="24"/>
              </w:rPr>
              <w:t>4,000</w:t>
            </w:r>
          </w:p>
        </w:tc>
        <w:tc>
          <w:tcPr>
            <w:tcW w:w="3332" w:type="dxa"/>
          </w:tcPr>
          <w:p w:rsidR="001620A2" w:rsidRDefault="00D70D94">
            <w:pPr>
              <w:pStyle w:val="TableParagraph"/>
              <w:spacing w:line="256" w:lineRule="exact"/>
              <w:ind w:left="107"/>
              <w:rPr>
                <w:sz w:val="24"/>
              </w:rPr>
            </w:pPr>
            <w:r>
              <w:rPr>
                <w:sz w:val="24"/>
              </w:rPr>
              <w:t>Gain on Race (Gross)</w:t>
            </w:r>
          </w:p>
        </w:tc>
        <w:tc>
          <w:tcPr>
            <w:tcW w:w="1458" w:type="dxa"/>
          </w:tcPr>
          <w:p w:rsidR="001620A2" w:rsidRDefault="00D70D94">
            <w:pPr>
              <w:pStyle w:val="TableParagraph"/>
              <w:spacing w:line="256" w:lineRule="exact"/>
              <w:ind w:left="105"/>
              <w:rPr>
                <w:sz w:val="24"/>
              </w:rPr>
            </w:pPr>
            <w:r>
              <w:rPr>
                <w:sz w:val="24"/>
              </w:rPr>
              <w:t>10,000</w:t>
            </w:r>
          </w:p>
        </w:tc>
      </w:tr>
      <w:tr w:rsidR="001620A2">
        <w:trPr>
          <w:trHeight w:val="551"/>
        </w:trPr>
        <w:tc>
          <w:tcPr>
            <w:tcW w:w="3529" w:type="dxa"/>
          </w:tcPr>
          <w:p w:rsidR="001620A2" w:rsidRDefault="00D70D94">
            <w:pPr>
              <w:pStyle w:val="TableParagraph"/>
              <w:spacing w:line="268" w:lineRule="exact"/>
              <w:ind w:left="108"/>
              <w:rPr>
                <w:sz w:val="24"/>
              </w:rPr>
            </w:pPr>
            <w:r>
              <w:rPr>
                <w:sz w:val="24"/>
              </w:rPr>
              <w:t>Charity and Donation</w:t>
            </w:r>
          </w:p>
        </w:tc>
        <w:tc>
          <w:tcPr>
            <w:tcW w:w="1260" w:type="dxa"/>
          </w:tcPr>
          <w:p w:rsidR="001620A2" w:rsidRDefault="00D70D94">
            <w:pPr>
              <w:pStyle w:val="TableParagraph"/>
              <w:spacing w:line="268" w:lineRule="exact"/>
              <w:ind w:left="107"/>
              <w:rPr>
                <w:sz w:val="24"/>
              </w:rPr>
            </w:pPr>
            <w:r>
              <w:rPr>
                <w:sz w:val="24"/>
              </w:rPr>
              <w:t>1,000</w:t>
            </w:r>
          </w:p>
        </w:tc>
        <w:tc>
          <w:tcPr>
            <w:tcW w:w="3332" w:type="dxa"/>
          </w:tcPr>
          <w:p w:rsidR="001620A2" w:rsidRDefault="00D70D94">
            <w:pPr>
              <w:pStyle w:val="TableParagraph"/>
              <w:spacing w:line="268" w:lineRule="exact"/>
              <w:ind w:left="107"/>
              <w:rPr>
                <w:sz w:val="24"/>
              </w:rPr>
            </w:pPr>
            <w:r>
              <w:rPr>
                <w:sz w:val="24"/>
              </w:rPr>
              <w:t>Sale Proceeds of an Ancestral</w:t>
            </w:r>
          </w:p>
          <w:p w:rsidR="001620A2" w:rsidRDefault="00D70D94">
            <w:pPr>
              <w:pStyle w:val="TableParagraph"/>
              <w:spacing w:line="264" w:lineRule="exact"/>
              <w:ind w:left="107"/>
              <w:rPr>
                <w:sz w:val="24"/>
              </w:rPr>
            </w:pPr>
            <w:r>
              <w:rPr>
                <w:sz w:val="24"/>
              </w:rPr>
              <w:t>House</w:t>
            </w:r>
          </w:p>
        </w:tc>
        <w:tc>
          <w:tcPr>
            <w:tcW w:w="1458" w:type="dxa"/>
          </w:tcPr>
          <w:p w:rsidR="001620A2" w:rsidRDefault="00D70D94">
            <w:pPr>
              <w:pStyle w:val="TableParagraph"/>
              <w:spacing w:line="268" w:lineRule="exact"/>
              <w:ind w:left="105"/>
              <w:rPr>
                <w:sz w:val="24"/>
              </w:rPr>
            </w:pPr>
            <w:r>
              <w:rPr>
                <w:sz w:val="24"/>
              </w:rPr>
              <w:t>34,000</w:t>
            </w:r>
          </w:p>
        </w:tc>
      </w:tr>
      <w:tr w:rsidR="001620A2">
        <w:trPr>
          <w:trHeight w:val="275"/>
        </w:trPr>
        <w:tc>
          <w:tcPr>
            <w:tcW w:w="3529" w:type="dxa"/>
          </w:tcPr>
          <w:p w:rsidR="001620A2" w:rsidRDefault="00D70D94">
            <w:pPr>
              <w:pStyle w:val="TableParagraph"/>
              <w:spacing w:line="256" w:lineRule="exact"/>
              <w:ind w:left="108"/>
              <w:rPr>
                <w:sz w:val="24"/>
              </w:rPr>
            </w:pPr>
            <w:r>
              <w:rPr>
                <w:sz w:val="24"/>
              </w:rPr>
              <w:t>Income-tax</w:t>
            </w:r>
          </w:p>
        </w:tc>
        <w:tc>
          <w:tcPr>
            <w:tcW w:w="1260" w:type="dxa"/>
          </w:tcPr>
          <w:p w:rsidR="001620A2" w:rsidRDefault="00D70D94">
            <w:pPr>
              <w:pStyle w:val="TableParagraph"/>
              <w:spacing w:line="256" w:lineRule="exact"/>
              <w:ind w:left="107"/>
              <w:rPr>
                <w:sz w:val="24"/>
              </w:rPr>
            </w:pPr>
            <w:r>
              <w:rPr>
                <w:sz w:val="24"/>
              </w:rPr>
              <w:t>2,000</w:t>
            </w:r>
          </w:p>
        </w:tc>
        <w:tc>
          <w:tcPr>
            <w:tcW w:w="3332" w:type="dxa"/>
          </w:tcPr>
          <w:p w:rsidR="001620A2" w:rsidRDefault="00D70D94">
            <w:pPr>
              <w:pStyle w:val="TableParagraph"/>
              <w:spacing w:line="256" w:lineRule="exact"/>
              <w:ind w:left="107"/>
              <w:rPr>
                <w:sz w:val="24"/>
              </w:rPr>
            </w:pPr>
            <w:r>
              <w:rPr>
                <w:sz w:val="24"/>
              </w:rPr>
              <w:t>Profit on Sale of securities</w:t>
            </w:r>
          </w:p>
        </w:tc>
        <w:tc>
          <w:tcPr>
            <w:tcW w:w="1458" w:type="dxa"/>
          </w:tcPr>
          <w:p w:rsidR="001620A2" w:rsidRDefault="00D70D94">
            <w:pPr>
              <w:pStyle w:val="TableParagraph"/>
              <w:spacing w:line="256" w:lineRule="exact"/>
              <w:ind w:left="105"/>
              <w:rPr>
                <w:sz w:val="24"/>
              </w:rPr>
            </w:pPr>
            <w:r>
              <w:rPr>
                <w:sz w:val="24"/>
              </w:rPr>
              <w:t>6,000</w:t>
            </w:r>
          </w:p>
        </w:tc>
      </w:tr>
      <w:tr w:rsidR="001620A2">
        <w:trPr>
          <w:trHeight w:val="275"/>
        </w:trPr>
        <w:tc>
          <w:tcPr>
            <w:tcW w:w="3529" w:type="dxa"/>
          </w:tcPr>
          <w:p w:rsidR="001620A2" w:rsidRDefault="00D70D94">
            <w:pPr>
              <w:pStyle w:val="TableParagraph"/>
              <w:spacing w:line="256" w:lineRule="exact"/>
              <w:ind w:left="108"/>
              <w:rPr>
                <w:sz w:val="24"/>
              </w:rPr>
            </w:pPr>
            <w:r>
              <w:rPr>
                <w:sz w:val="24"/>
              </w:rPr>
              <w:t>Salaries</w:t>
            </w:r>
          </w:p>
        </w:tc>
        <w:tc>
          <w:tcPr>
            <w:tcW w:w="1260" w:type="dxa"/>
          </w:tcPr>
          <w:p w:rsidR="001620A2" w:rsidRDefault="00D70D94">
            <w:pPr>
              <w:pStyle w:val="TableParagraph"/>
              <w:spacing w:line="256" w:lineRule="exact"/>
              <w:ind w:left="107"/>
              <w:rPr>
                <w:sz w:val="24"/>
              </w:rPr>
            </w:pPr>
            <w:r>
              <w:rPr>
                <w:sz w:val="24"/>
              </w:rPr>
              <w:t>8,000</w:t>
            </w:r>
          </w:p>
        </w:tc>
        <w:tc>
          <w:tcPr>
            <w:tcW w:w="3332" w:type="dxa"/>
          </w:tcPr>
          <w:p w:rsidR="001620A2" w:rsidRDefault="00D70D94">
            <w:pPr>
              <w:pStyle w:val="TableParagraph"/>
              <w:spacing w:line="256" w:lineRule="exact"/>
              <w:ind w:left="107"/>
              <w:rPr>
                <w:sz w:val="24"/>
              </w:rPr>
            </w:pPr>
            <w:r>
              <w:rPr>
                <w:sz w:val="24"/>
              </w:rPr>
              <w:t>Dividend on Shares (Gross)</w:t>
            </w:r>
          </w:p>
        </w:tc>
        <w:tc>
          <w:tcPr>
            <w:tcW w:w="1458" w:type="dxa"/>
          </w:tcPr>
          <w:p w:rsidR="001620A2" w:rsidRDefault="00D70D94">
            <w:pPr>
              <w:pStyle w:val="TableParagraph"/>
              <w:spacing w:line="256" w:lineRule="exact"/>
              <w:ind w:left="105"/>
              <w:rPr>
                <w:sz w:val="24"/>
              </w:rPr>
            </w:pPr>
            <w:r>
              <w:rPr>
                <w:sz w:val="24"/>
              </w:rPr>
              <w:t>5,000</w:t>
            </w:r>
          </w:p>
        </w:tc>
      </w:tr>
      <w:tr w:rsidR="001620A2">
        <w:trPr>
          <w:trHeight w:val="275"/>
        </w:trPr>
        <w:tc>
          <w:tcPr>
            <w:tcW w:w="3529" w:type="dxa"/>
          </w:tcPr>
          <w:p w:rsidR="001620A2" w:rsidRDefault="00D70D94">
            <w:pPr>
              <w:pStyle w:val="TableParagraph"/>
              <w:spacing w:line="256" w:lineRule="exact"/>
              <w:ind w:left="108"/>
              <w:rPr>
                <w:sz w:val="24"/>
              </w:rPr>
            </w:pPr>
            <w:r>
              <w:rPr>
                <w:sz w:val="24"/>
              </w:rPr>
              <w:t>Gift to Daughter</w:t>
            </w:r>
          </w:p>
        </w:tc>
        <w:tc>
          <w:tcPr>
            <w:tcW w:w="1260" w:type="dxa"/>
          </w:tcPr>
          <w:p w:rsidR="001620A2" w:rsidRDefault="00D70D94">
            <w:pPr>
              <w:pStyle w:val="TableParagraph"/>
              <w:spacing w:line="256" w:lineRule="exact"/>
              <w:ind w:left="107"/>
              <w:rPr>
                <w:sz w:val="24"/>
              </w:rPr>
            </w:pPr>
            <w:r>
              <w:rPr>
                <w:sz w:val="24"/>
              </w:rPr>
              <w:t>7,000</w:t>
            </w:r>
          </w:p>
        </w:tc>
        <w:tc>
          <w:tcPr>
            <w:tcW w:w="3332" w:type="dxa"/>
          </w:tcPr>
          <w:p w:rsidR="001620A2" w:rsidRDefault="00D70D94">
            <w:pPr>
              <w:pStyle w:val="TableParagraph"/>
              <w:spacing w:line="256" w:lineRule="exact"/>
              <w:ind w:left="107"/>
              <w:rPr>
                <w:sz w:val="24"/>
              </w:rPr>
            </w:pPr>
            <w:r>
              <w:rPr>
                <w:sz w:val="24"/>
              </w:rPr>
              <w:t>Interest from P.O. Saving Bank</w:t>
            </w:r>
          </w:p>
        </w:tc>
        <w:tc>
          <w:tcPr>
            <w:tcW w:w="1458" w:type="dxa"/>
          </w:tcPr>
          <w:p w:rsidR="001620A2" w:rsidRDefault="00D70D94">
            <w:pPr>
              <w:pStyle w:val="TableParagraph"/>
              <w:spacing w:line="256" w:lineRule="exact"/>
              <w:ind w:left="105"/>
              <w:rPr>
                <w:sz w:val="24"/>
              </w:rPr>
            </w:pPr>
            <w:r>
              <w:rPr>
                <w:sz w:val="24"/>
              </w:rPr>
              <w:t>600</w:t>
            </w:r>
          </w:p>
        </w:tc>
      </w:tr>
      <w:tr w:rsidR="001620A2">
        <w:trPr>
          <w:trHeight w:val="275"/>
        </w:trPr>
        <w:tc>
          <w:tcPr>
            <w:tcW w:w="3529" w:type="dxa"/>
          </w:tcPr>
          <w:p w:rsidR="001620A2" w:rsidRDefault="00D70D94">
            <w:pPr>
              <w:pStyle w:val="TableParagraph"/>
              <w:spacing w:line="256" w:lineRule="exact"/>
              <w:ind w:left="108"/>
              <w:rPr>
                <w:sz w:val="24"/>
              </w:rPr>
            </w:pPr>
            <w:r>
              <w:rPr>
                <w:sz w:val="24"/>
              </w:rPr>
              <w:t>Establishment Expenses</w:t>
            </w:r>
          </w:p>
        </w:tc>
        <w:tc>
          <w:tcPr>
            <w:tcW w:w="1260" w:type="dxa"/>
          </w:tcPr>
          <w:p w:rsidR="001620A2" w:rsidRDefault="00D70D94">
            <w:pPr>
              <w:pStyle w:val="TableParagraph"/>
              <w:spacing w:line="256" w:lineRule="exact"/>
              <w:ind w:left="107"/>
              <w:rPr>
                <w:sz w:val="24"/>
              </w:rPr>
            </w:pPr>
            <w:r>
              <w:rPr>
                <w:sz w:val="24"/>
              </w:rPr>
              <w:t>1,000</w:t>
            </w:r>
          </w:p>
        </w:tc>
        <w:tc>
          <w:tcPr>
            <w:tcW w:w="3332" w:type="dxa"/>
          </w:tcPr>
          <w:p w:rsidR="001620A2" w:rsidRDefault="00D70D94">
            <w:pPr>
              <w:pStyle w:val="TableParagraph"/>
              <w:spacing w:line="256" w:lineRule="exact"/>
              <w:ind w:left="107"/>
              <w:rPr>
                <w:sz w:val="24"/>
              </w:rPr>
            </w:pPr>
            <w:r>
              <w:rPr>
                <w:sz w:val="24"/>
              </w:rPr>
              <w:t>Gift from Father –in-law</w:t>
            </w:r>
          </w:p>
        </w:tc>
        <w:tc>
          <w:tcPr>
            <w:tcW w:w="1458" w:type="dxa"/>
          </w:tcPr>
          <w:p w:rsidR="001620A2" w:rsidRDefault="00D70D94">
            <w:pPr>
              <w:pStyle w:val="TableParagraph"/>
              <w:spacing w:line="256" w:lineRule="exact"/>
              <w:ind w:left="105"/>
              <w:rPr>
                <w:sz w:val="24"/>
              </w:rPr>
            </w:pPr>
            <w:r>
              <w:rPr>
                <w:sz w:val="24"/>
              </w:rPr>
              <w:t>2,000</w:t>
            </w:r>
          </w:p>
        </w:tc>
      </w:tr>
      <w:tr w:rsidR="001620A2">
        <w:trPr>
          <w:trHeight w:val="554"/>
        </w:trPr>
        <w:tc>
          <w:tcPr>
            <w:tcW w:w="3529" w:type="dxa"/>
          </w:tcPr>
          <w:p w:rsidR="001620A2" w:rsidRDefault="00D70D94">
            <w:pPr>
              <w:pStyle w:val="TableParagraph"/>
              <w:spacing w:line="270" w:lineRule="exact"/>
              <w:ind w:left="108"/>
              <w:rPr>
                <w:sz w:val="24"/>
              </w:rPr>
            </w:pPr>
            <w:r>
              <w:rPr>
                <w:sz w:val="24"/>
              </w:rPr>
              <w:t>Surgical Equipments</w:t>
            </w:r>
          </w:p>
        </w:tc>
        <w:tc>
          <w:tcPr>
            <w:tcW w:w="1260" w:type="dxa"/>
          </w:tcPr>
          <w:p w:rsidR="001620A2" w:rsidRDefault="00D70D94">
            <w:pPr>
              <w:pStyle w:val="TableParagraph"/>
              <w:spacing w:line="270" w:lineRule="exact"/>
              <w:ind w:left="107"/>
              <w:rPr>
                <w:sz w:val="24"/>
              </w:rPr>
            </w:pPr>
            <w:r>
              <w:rPr>
                <w:sz w:val="24"/>
              </w:rPr>
              <w:t>4,000</w:t>
            </w:r>
          </w:p>
        </w:tc>
        <w:tc>
          <w:tcPr>
            <w:tcW w:w="3332" w:type="dxa"/>
          </w:tcPr>
          <w:p w:rsidR="001620A2" w:rsidRDefault="00D70D94">
            <w:pPr>
              <w:pStyle w:val="TableParagraph"/>
              <w:spacing w:line="270" w:lineRule="exact"/>
              <w:ind w:left="107"/>
              <w:rPr>
                <w:sz w:val="24"/>
              </w:rPr>
            </w:pPr>
            <w:r>
              <w:rPr>
                <w:sz w:val="24"/>
              </w:rPr>
              <w:t>Interest on Fixed Deposits</w:t>
            </w:r>
          </w:p>
          <w:p w:rsidR="001620A2" w:rsidRDefault="00D70D94">
            <w:pPr>
              <w:pStyle w:val="TableParagraph"/>
              <w:spacing w:line="264" w:lineRule="exact"/>
              <w:ind w:left="107"/>
              <w:rPr>
                <w:sz w:val="24"/>
              </w:rPr>
            </w:pPr>
            <w:r>
              <w:rPr>
                <w:sz w:val="24"/>
              </w:rPr>
              <w:t>(Gross)</w:t>
            </w:r>
          </w:p>
        </w:tc>
        <w:tc>
          <w:tcPr>
            <w:tcW w:w="1458" w:type="dxa"/>
          </w:tcPr>
          <w:p w:rsidR="001620A2" w:rsidRDefault="00D70D94">
            <w:pPr>
              <w:pStyle w:val="TableParagraph"/>
              <w:spacing w:line="270" w:lineRule="exact"/>
              <w:ind w:left="105"/>
              <w:rPr>
                <w:sz w:val="24"/>
              </w:rPr>
            </w:pPr>
            <w:r>
              <w:rPr>
                <w:sz w:val="24"/>
              </w:rPr>
              <w:t>1,300</w:t>
            </w:r>
          </w:p>
        </w:tc>
      </w:tr>
      <w:tr w:rsidR="001620A2">
        <w:trPr>
          <w:trHeight w:val="551"/>
        </w:trPr>
        <w:tc>
          <w:tcPr>
            <w:tcW w:w="3529" w:type="dxa"/>
          </w:tcPr>
          <w:p w:rsidR="001620A2" w:rsidRDefault="00D70D94">
            <w:pPr>
              <w:pStyle w:val="TableParagraph"/>
              <w:spacing w:line="268" w:lineRule="exact"/>
              <w:ind w:left="108"/>
              <w:rPr>
                <w:sz w:val="24"/>
              </w:rPr>
            </w:pPr>
            <w:r>
              <w:rPr>
                <w:sz w:val="24"/>
              </w:rPr>
              <w:t>Books</w:t>
            </w:r>
          </w:p>
        </w:tc>
        <w:tc>
          <w:tcPr>
            <w:tcW w:w="1260" w:type="dxa"/>
          </w:tcPr>
          <w:p w:rsidR="001620A2" w:rsidRDefault="00D70D94">
            <w:pPr>
              <w:pStyle w:val="TableParagraph"/>
              <w:spacing w:line="268" w:lineRule="exact"/>
              <w:ind w:left="107"/>
              <w:rPr>
                <w:sz w:val="24"/>
              </w:rPr>
            </w:pPr>
            <w:r>
              <w:rPr>
                <w:sz w:val="24"/>
              </w:rPr>
              <w:t>1,200</w:t>
            </w:r>
          </w:p>
        </w:tc>
        <w:tc>
          <w:tcPr>
            <w:tcW w:w="3332" w:type="dxa"/>
          </w:tcPr>
          <w:p w:rsidR="001620A2" w:rsidRDefault="00D70D94">
            <w:pPr>
              <w:pStyle w:val="TableParagraph"/>
              <w:spacing w:line="268" w:lineRule="exact"/>
              <w:ind w:left="107"/>
              <w:rPr>
                <w:sz w:val="24"/>
              </w:rPr>
            </w:pPr>
            <w:r>
              <w:rPr>
                <w:sz w:val="24"/>
              </w:rPr>
              <w:t>Bad Debts recovered (Not</w:t>
            </w:r>
          </w:p>
          <w:p w:rsidR="001620A2" w:rsidRDefault="00D70D94">
            <w:pPr>
              <w:pStyle w:val="TableParagraph"/>
              <w:spacing w:line="264" w:lineRule="exact"/>
              <w:ind w:left="107"/>
              <w:rPr>
                <w:sz w:val="24"/>
              </w:rPr>
            </w:pPr>
            <w:r>
              <w:rPr>
                <w:sz w:val="24"/>
              </w:rPr>
              <w:t>allowed in earlier years)</w:t>
            </w:r>
          </w:p>
        </w:tc>
        <w:tc>
          <w:tcPr>
            <w:tcW w:w="1458" w:type="dxa"/>
          </w:tcPr>
          <w:p w:rsidR="001620A2" w:rsidRDefault="00D70D94">
            <w:pPr>
              <w:pStyle w:val="TableParagraph"/>
              <w:spacing w:line="268" w:lineRule="exact"/>
              <w:ind w:left="105"/>
              <w:rPr>
                <w:sz w:val="24"/>
              </w:rPr>
            </w:pPr>
            <w:r>
              <w:rPr>
                <w:sz w:val="24"/>
              </w:rPr>
              <w:t>2,000</w:t>
            </w:r>
          </w:p>
        </w:tc>
      </w:tr>
      <w:tr w:rsidR="001620A2">
        <w:trPr>
          <w:trHeight w:val="275"/>
        </w:trPr>
        <w:tc>
          <w:tcPr>
            <w:tcW w:w="3529" w:type="dxa"/>
          </w:tcPr>
          <w:p w:rsidR="001620A2" w:rsidRDefault="00D70D94">
            <w:pPr>
              <w:pStyle w:val="TableParagraph"/>
              <w:spacing w:line="256" w:lineRule="exact"/>
              <w:ind w:left="108"/>
              <w:rPr>
                <w:sz w:val="24"/>
              </w:rPr>
            </w:pPr>
            <w:r>
              <w:rPr>
                <w:sz w:val="24"/>
              </w:rPr>
              <w:t>Life Insurance Premium</w:t>
            </w:r>
          </w:p>
        </w:tc>
        <w:tc>
          <w:tcPr>
            <w:tcW w:w="1260" w:type="dxa"/>
          </w:tcPr>
          <w:p w:rsidR="001620A2" w:rsidRDefault="00D70D94">
            <w:pPr>
              <w:pStyle w:val="TableParagraph"/>
              <w:spacing w:line="256" w:lineRule="exact"/>
              <w:ind w:left="107"/>
              <w:rPr>
                <w:sz w:val="24"/>
              </w:rPr>
            </w:pPr>
            <w:r>
              <w:rPr>
                <w:sz w:val="24"/>
              </w:rPr>
              <w:t>2,000</w:t>
            </w:r>
          </w:p>
        </w:tc>
        <w:tc>
          <w:tcPr>
            <w:tcW w:w="3332" w:type="dxa"/>
          </w:tcPr>
          <w:p w:rsidR="001620A2" w:rsidRDefault="001620A2">
            <w:pPr>
              <w:pStyle w:val="TableParagraph"/>
              <w:rPr>
                <w:sz w:val="20"/>
              </w:rPr>
            </w:pPr>
          </w:p>
        </w:tc>
        <w:tc>
          <w:tcPr>
            <w:tcW w:w="1458" w:type="dxa"/>
          </w:tcPr>
          <w:p w:rsidR="001620A2" w:rsidRDefault="001620A2">
            <w:pPr>
              <w:pStyle w:val="TableParagraph"/>
              <w:rPr>
                <w:sz w:val="20"/>
              </w:rPr>
            </w:pPr>
          </w:p>
        </w:tc>
      </w:tr>
      <w:tr w:rsidR="001620A2">
        <w:trPr>
          <w:trHeight w:val="275"/>
        </w:trPr>
        <w:tc>
          <w:tcPr>
            <w:tcW w:w="3529" w:type="dxa"/>
          </w:tcPr>
          <w:p w:rsidR="001620A2" w:rsidRDefault="00D70D94">
            <w:pPr>
              <w:pStyle w:val="TableParagraph"/>
              <w:spacing w:line="256" w:lineRule="exact"/>
              <w:ind w:left="108"/>
              <w:rPr>
                <w:sz w:val="24"/>
              </w:rPr>
            </w:pPr>
            <w:r>
              <w:rPr>
                <w:sz w:val="24"/>
              </w:rPr>
              <w:t>Wealth-tax</w:t>
            </w:r>
          </w:p>
        </w:tc>
        <w:tc>
          <w:tcPr>
            <w:tcW w:w="1260" w:type="dxa"/>
          </w:tcPr>
          <w:p w:rsidR="001620A2" w:rsidRDefault="00D70D94">
            <w:pPr>
              <w:pStyle w:val="TableParagraph"/>
              <w:spacing w:line="256" w:lineRule="exact"/>
              <w:ind w:left="107"/>
              <w:rPr>
                <w:sz w:val="24"/>
              </w:rPr>
            </w:pPr>
            <w:r>
              <w:rPr>
                <w:sz w:val="24"/>
              </w:rPr>
              <w:t>1,000</w:t>
            </w:r>
          </w:p>
        </w:tc>
        <w:tc>
          <w:tcPr>
            <w:tcW w:w="3332" w:type="dxa"/>
          </w:tcPr>
          <w:p w:rsidR="001620A2" w:rsidRDefault="001620A2">
            <w:pPr>
              <w:pStyle w:val="TableParagraph"/>
              <w:rPr>
                <w:sz w:val="20"/>
              </w:rPr>
            </w:pPr>
          </w:p>
        </w:tc>
        <w:tc>
          <w:tcPr>
            <w:tcW w:w="1458" w:type="dxa"/>
          </w:tcPr>
          <w:p w:rsidR="001620A2" w:rsidRDefault="001620A2">
            <w:pPr>
              <w:pStyle w:val="TableParagraph"/>
              <w:rPr>
                <w:sz w:val="20"/>
              </w:rPr>
            </w:pPr>
          </w:p>
        </w:tc>
      </w:tr>
      <w:tr w:rsidR="001620A2">
        <w:trPr>
          <w:trHeight w:val="275"/>
        </w:trPr>
        <w:tc>
          <w:tcPr>
            <w:tcW w:w="3529" w:type="dxa"/>
          </w:tcPr>
          <w:p w:rsidR="001620A2" w:rsidRDefault="00D70D94">
            <w:pPr>
              <w:pStyle w:val="TableParagraph"/>
              <w:spacing w:line="256" w:lineRule="exact"/>
              <w:ind w:left="108"/>
              <w:rPr>
                <w:sz w:val="24"/>
              </w:rPr>
            </w:pPr>
            <w:r>
              <w:rPr>
                <w:sz w:val="24"/>
              </w:rPr>
              <w:t>Interest on Capital</w:t>
            </w:r>
          </w:p>
        </w:tc>
        <w:tc>
          <w:tcPr>
            <w:tcW w:w="1260" w:type="dxa"/>
          </w:tcPr>
          <w:p w:rsidR="001620A2" w:rsidRDefault="00D70D94">
            <w:pPr>
              <w:pStyle w:val="TableParagraph"/>
              <w:spacing w:line="256" w:lineRule="exact"/>
              <w:ind w:left="107"/>
              <w:rPr>
                <w:sz w:val="24"/>
              </w:rPr>
            </w:pPr>
            <w:r>
              <w:rPr>
                <w:sz w:val="24"/>
              </w:rPr>
              <w:t>1,000</w:t>
            </w:r>
          </w:p>
        </w:tc>
        <w:tc>
          <w:tcPr>
            <w:tcW w:w="3332" w:type="dxa"/>
          </w:tcPr>
          <w:p w:rsidR="001620A2" w:rsidRDefault="001620A2">
            <w:pPr>
              <w:pStyle w:val="TableParagraph"/>
              <w:rPr>
                <w:sz w:val="20"/>
              </w:rPr>
            </w:pPr>
          </w:p>
        </w:tc>
        <w:tc>
          <w:tcPr>
            <w:tcW w:w="1458" w:type="dxa"/>
          </w:tcPr>
          <w:p w:rsidR="001620A2" w:rsidRDefault="001620A2">
            <w:pPr>
              <w:pStyle w:val="TableParagraph"/>
              <w:rPr>
                <w:sz w:val="20"/>
              </w:rPr>
            </w:pPr>
          </w:p>
        </w:tc>
      </w:tr>
      <w:tr w:rsidR="001620A2">
        <w:trPr>
          <w:trHeight w:val="275"/>
        </w:trPr>
        <w:tc>
          <w:tcPr>
            <w:tcW w:w="3529" w:type="dxa"/>
          </w:tcPr>
          <w:p w:rsidR="001620A2" w:rsidRDefault="00D70D94">
            <w:pPr>
              <w:pStyle w:val="TableParagraph"/>
              <w:spacing w:line="256" w:lineRule="exact"/>
              <w:ind w:left="108"/>
              <w:rPr>
                <w:sz w:val="24"/>
              </w:rPr>
            </w:pPr>
            <w:r>
              <w:rPr>
                <w:sz w:val="24"/>
              </w:rPr>
              <w:t>Net Surplus</w:t>
            </w:r>
          </w:p>
        </w:tc>
        <w:tc>
          <w:tcPr>
            <w:tcW w:w="1260" w:type="dxa"/>
          </w:tcPr>
          <w:p w:rsidR="001620A2" w:rsidRDefault="00D70D94">
            <w:pPr>
              <w:pStyle w:val="TableParagraph"/>
              <w:spacing w:line="256" w:lineRule="exact"/>
              <w:ind w:left="107"/>
              <w:rPr>
                <w:sz w:val="24"/>
              </w:rPr>
            </w:pPr>
            <w:r>
              <w:rPr>
                <w:sz w:val="24"/>
              </w:rPr>
              <w:t>38,000</w:t>
            </w:r>
          </w:p>
        </w:tc>
        <w:tc>
          <w:tcPr>
            <w:tcW w:w="3332" w:type="dxa"/>
          </w:tcPr>
          <w:p w:rsidR="001620A2" w:rsidRDefault="001620A2">
            <w:pPr>
              <w:pStyle w:val="TableParagraph"/>
              <w:rPr>
                <w:sz w:val="20"/>
              </w:rPr>
            </w:pPr>
          </w:p>
        </w:tc>
        <w:tc>
          <w:tcPr>
            <w:tcW w:w="1458" w:type="dxa"/>
          </w:tcPr>
          <w:p w:rsidR="001620A2" w:rsidRDefault="001620A2">
            <w:pPr>
              <w:pStyle w:val="TableParagraph"/>
              <w:rPr>
                <w:sz w:val="20"/>
              </w:rPr>
            </w:pPr>
          </w:p>
        </w:tc>
      </w:tr>
      <w:tr w:rsidR="001620A2">
        <w:trPr>
          <w:trHeight w:val="290"/>
        </w:trPr>
        <w:tc>
          <w:tcPr>
            <w:tcW w:w="3529" w:type="dxa"/>
          </w:tcPr>
          <w:p w:rsidR="001620A2" w:rsidRDefault="001620A2">
            <w:pPr>
              <w:pStyle w:val="TableParagraph"/>
              <w:spacing w:before="1"/>
              <w:rPr>
                <w:sz w:val="5"/>
              </w:rPr>
            </w:pPr>
          </w:p>
          <w:p w:rsidR="001620A2" w:rsidRDefault="00D70D94">
            <w:pPr>
              <w:pStyle w:val="TableParagraph"/>
              <w:spacing w:line="230" w:lineRule="exact"/>
              <w:ind w:left="3271"/>
              <w:rPr>
                <w:sz w:val="20"/>
              </w:rPr>
            </w:pPr>
            <w:r>
              <w:rPr>
                <w:noProof/>
                <w:position w:val="-4"/>
                <w:sz w:val="20"/>
                <w:lang w:bidi="ar-SA"/>
              </w:rPr>
              <w:drawing>
                <wp:inline distT="0" distB="0" distL="0" distR="0">
                  <wp:extent cx="71015" cy="146304"/>
                  <wp:effectExtent l="0" t="0" r="0" b="0"/>
                  <wp:docPr id="7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30" cstate="print"/>
                          <a:stretch>
                            <a:fillRect/>
                          </a:stretch>
                        </pic:blipFill>
                        <pic:spPr>
                          <a:xfrm>
                            <a:off x="0" y="0"/>
                            <a:ext cx="71015" cy="146304"/>
                          </a:xfrm>
                          <a:prstGeom prst="rect">
                            <a:avLst/>
                          </a:prstGeom>
                        </pic:spPr>
                      </pic:pic>
                    </a:graphicData>
                  </a:graphic>
                </wp:inline>
              </w:drawing>
            </w:r>
          </w:p>
        </w:tc>
        <w:tc>
          <w:tcPr>
            <w:tcW w:w="1260" w:type="dxa"/>
          </w:tcPr>
          <w:p w:rsidR="001620A2" w:rsidRDefault="00D70D94">
            <w:pPr>
              <w:pStyle w:val="TableParagraph"/>
              <w:spacing w:line="270" w:lineRule="exact"/>
              <w:ind w:left="107"/>
              <w:rPr>
                <w:sz w:val="24"/>
              </w:rPr>
            </w:pPr>
            <w:r>
              <w:rPr>
                <w:sz w:val="24"/>
              </w:rPr>
              <w:t>1.20.900</w:t>
            </w:r>
          </w:p>
        </w:tc>
        <w:tc>
          <w:tcPr>
            <w:tcW w:w="3332" w:type="dxa"/>
          </w:tcPr>
          <w:p w:rsidR="001620A2" w:rsidRDefault="001620A2">
            <w:pPr>
              <w:pStyle w:val="TableParagraph"/>
              <w:spacing w:before="1"/>
              <w:rPr>
                <w:sz w:val="5"/>
              </w:rPr>
            </w:pPr>
          </w:p>
          <w:p w:rsidR="001620A2" w:rsidRDefault="00D70D94">
            <w:pPr>
              <w:pStyle w:val="TableParagraph"/>
              <w:spacing w:line="230" w:lineRule="exact"/>
              <w:ind w:left="3071"/>
              <w:rPr>
                <w:sz w:val="20"/>
              </w:rPr>
            </w:pPr>
            <w:r>
              <w:rPr>
                <w:noProof/>
                <w:position w:val="-4"/>
                <w:sz w:val="20"/>
                <w:lang w:bidi="ar-SA"/>
              </w:rPr>
              <w:drawing>
                <wp:inline distT="0" distB="0" distL="0" distR="0">
                  <wp:extent cx="71015" cy="146304"/>
                  <wp:effectExtent l="0" t="0" r="0" b="0"/>
                  <wp:docPr id="7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png"/>
                          <pic:cNvPicPr/>
                        </pic:nvPicPr>
                        <pic:blipFill>
                          <a:blip r:embed="rId30" cstate="print"/>
                          <a:stretch>
                            <a:fillRect/>
                          </a:stretch>
                        </pic:blipFill>
                        <pic:spPr>
                          <a:xfrm>
                            <a:off x="0" y="0"/>
                            <a:ext cx="71015" cy="146304"/>
                          </a:xfrm>
                          <a:prstGeom prst="rect">
                            <a:avLst/>
                          </a:prstGeom>
                        </pic:spPr>
                      </pic:pic>
                    </a:graphicData>
                  </a:graphic>
                </wp:inline>
              </w:drawing>
            </w:r>
          </w:p>
        </w:tc>
        <w:tc>
          <w:tcPr>
            <w:tcW w:w="1458" w:type="dxa"/>
          </w:tcPr>
          <w:p w:rsidR="001620A2" w:rsidRDefault="00D70D94">
            <w:pPr>
              <w:pStyle w:val="TableParagraph"/>
              <w:spacing w:line="270" w:lineRule="exact"/>
              <w:ind w:left="105"/>
              <w:rPr>
                <w:sz w:val="24"/>
              </w:rPr>
            </w:pPr>
            <w:r>
              <w:rPr>
                <w:sz w:val="24"/>
              </w:rPr>
              <w:t>1,20,900</w:t>
            </w:r>
          </w:p>
        </w:tc>
      </w:tr>
    </w:tbl>
    <w:p w:rsidR="001620A2" w:rsidRDefault="00D70D94">
      <w:pPr>
        <w:pStyle w:val="BodyText"/>
        <w:ind w:left="1120"/>
      </w:pPr>
      <w:r>
        <w:t>Rate of depreciation allowable on car is 15% and on surgical equipments and books it is 100%.</w:t>
      </w:r>
    </w:p>
    <w:p w:rsidR="001620A2" w:rsidRDefault="00D70D94">
      <w:pPr>
        <w:pStyle w:val="Heading1"/>
        <w:spacing w:before="46"/>
      </w:pPr>
      <w:r>
        <w:t>Solution</w:t>
      </w:r>
    </w:p>
    <w:p w:rsidR="001620A2" w:rsidRDefault="001620A2">
      <w:pPr>
        <w:pStyle w:val="BodyText"/>
        <w:spacing w:before="1"/>
        <w:rPr>
          <w:b/>
          <w:sz w:val="31"/>
        </w:rPr>
      </w:pPr>
    </w:p>
    <w:p w:rsidR="001620A2" w:rsidRDefault="00D70D94">
      <w:pPr>
        <w:ind w:left="376" w:right="619"/>
        <w:jc w:val="center"/>
        <w:rPr>
          <w:b/>
          <w:sz w:val="24"/>
        </w:rPr>
      </w:pPr>
      <w:r>
        <w:rPr>
          <w:b/>
          <w:sz w:val="24"/>
        </w:rPr>
        <w:t>STATEMENT SHOWING THE INCOME FROM PROFESSION</w:t>
      </w:r>
    </w:p>
    <w:p w:rsidR="001620A2" w:rsidRDefault="00D70D94">
      <w:pPr>
        <w:pStyle w:val="BodyText"/>
        <w:spacing w:before="39" w:after="46"/>
        <w:ind w:left="376" w:right="613"/>
        <w:jc w:val="center"/>
      </w:pPr>
      <w:r>
        <w:rPr>
          <w:b/>
        </w:rPr>
        <w:t>(</w:t>
      </w:r>
      <w:r>
        <w:t>For the Assessment Year 2016-17)</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60"/>
        <w:gridCol w:w="1325"/>
        <w:gridCol w:w="3192"/>
      </w:tblGrid>
      <w:tr w:rsidR="001620A2">
        <w:trPr>
          <w:trHeight w:val="275"/>
        </w:trPr>
        <w:tc>
          <w:tcPr>
            <w:tcW w:w="5060" w:type="dxa"/>
          </w:tcPr>
          <w:p w:rsidR="001620A2" w:rsidRDefault="00D70D94">
            <w:pPr>
              <w:pStyle w:val="TableParagraph"/>
              <w:spacing w:line="256" w:lineRule="exact"/>
              <w:ind w:left="108"/>
              <w:rPr>
                <w:sz w:val="24"/>
              </w:rPr>
            </w:pPr>
            <w:r>
              <w:rPr>
                <w:sz w:val="24"/>
              </w:rPr>
              <w:t>Consultation Fee</w:t>
            </w:r>
          </w:p>
        </w:tc>
        <w:tc>
          <w:tcPr>
            <w:tcW w:w="1325" w:type="dxa"/>
          </w:tcPr>
          <w:p w:rsidR="001620A2" w:rsidRDefault="001620A2">
            <w:pPr>
              <w:pStyle w:val="TableParagraph"/>
              <w:rPr>
                <w:sz w:val="20"/>
              </w:rPr>
            </w:pPr>
          </w:p>
        </w:tc>
        <w:tc>
          <w:tcPr>
            <w:tcW w:w="3192" w:type="dxa"/>
          </w:tcPr>
          <w:p w:rsidR="001620A2" w:rsidRDefault="00D70D94">
            <w:pPr>
              <w:pStyle w:val="TableParagraph"/>
              <w:spacing w:line="256" w:lineRule="exact"/>
              <w:ind w:left="108"/>
              <w:rPr>
                <w:sz w:val="24"/>
              </w:rPr>
            </w:pPr>
            <w:r>
              <w:rPr>
                <w:sz w:val="24"/>
              </w:rPr>
              <w:t>40,000</w:t>
            </w:r>
          </w:p>
        </w:tc>
      </w:tr>
      <w:tr w:rsidR="001620A2">
        <w:trPr>
          <w:trHeight w:val="275"/>
        </w:trPr>
        <w:tc>
          <w:tcPr>
            <w:tcW w:w="5060" w:type="dxa"/>
          </w:tcPr>
          <w:p w:rsidR="001620A2" w:rsidRDefault="00D70D94">
            <w:pPr>
              <w:pStyle w:val="TableParagraph"/>
              <w:spacing w:line="256" w:lineRule="exact"/>
              <w:ind w:left="108"/>
              <w:rPr>
                <w:sz w:val="24"/>
              </w:rPr>
            </w:pPr>
            <w:r>
              <w:rPr>
                <w:sz w:val="24"/>
              </w:rPr>
              <w:t>Visiting Fee</w:t>
            </w:r>
          </w:p>
        </w:tc>
        <w:tc>
          <w:tcPr>
            <w:tcW w:w="1325" w:type="dxa"/>
          </w:tcPr>
          <w:p w:rsidR="001620A2" w:rsidRDefault="001620A2">
            <w:pPr>
              <w:pStyle w:val="TableParagraph"/>
              <w:rPr>
                <w:sz w:val="20"/>
              </w:rPr>
            </w:pPr>
          </w:p>
        </w:tc>
        <w:tc>
          <w:tcPr>
            <w:tcW w:w="3192" w:type="dxa"/>
          </w:tcPr>
          <w:p w:rsidR="001620A2" w:rsidRDefault="00D70D94">
            <w:pPr>
              <w:pStyle w:val="TableParagraph"/>
              <w:spacing w:line="256" w:lineRule="exact"/>
              <w:ind w:left="108"/>
              <w:rPr>
                <w:sz w:val="24"/>
              </w:rPr>
            </w:pPr>
            <w:r>
              <w:rPr>
                <w:sz w:val="24"/>
              </w:rPr>
              <w:t>20,000</w:t>
            </w:r>
          </w:p>
        </w:tc>
      </w:tr>
      <w:tr w:rsidR="001620A2">
        <w:trPr>
          <w:trHeight w:val="277"/>
        </w:trPr>
        <w:tc>
          <w:tcPr>
            <w:tcW w:w="6385" w:type="dxa"/>
            <w:gridSpan w:val="2"/>
          </w:tcPr>
          <w:p w:rsidR="001620A2" w:rsidRDefault="00D70D94">
            <w:pPr>
              <w:pStyle w:val="TableParagraph"/>
              <w:spacing w:line="258" w:lineRule="exact"/>
              <w:ind w:right="99"/>
              <w:jc w:val="right"/>
              <w:rPr>
                <w:sz w:val="24"/>
              </w:rPr>
            </w:pPr>
            <w:r>
              <w:rPr>
                <w:sz w:val="24"/>
              </w:rPr>
              <w:t>Gross Receipts</w:t>
            </w:r>
          </w:p>
        </w:tc>
        <w:tc>
          <w:tcPr>
            <w:tcW w:w="3192" w:type="dxa"/>
          </w:tcPr>
          <w:p w:rsidR="001620A2" w:rsidRDefault="00D70D94">
            <w:pPr>
              <w:pStyle w:val="TableParagraph"/>
              <w:spacing w:line="258" w:lineRule="exact"/>
              <w:ind w:left="108"/>
              <w:rPr>
                <w:sz w:val="24"/>
              </w:rPr>
            </w:pPr>
            <w:r>
              <w:rPr>
                <w:sz w:val="24"/>
              </w:rPr>
              <w:t>60,000</w:t>
            </w:r>
          </w:p>
        </w:tc>
      </w:tr>
    </w:tbl>
    <w:p w:rsidR="001620A2" w:rsidRDefault="001620A2">
      <w:pPr>
        <w:spacing w:line="258" w:lineRule="exact"/>
        <w:rPr>
          <w:sz w:val="24"/>
        </w:rPr>
        <w:sectPr w:rsidR="001620A2">
          <w:pgSz w:w="12240" w:h="15840"/>
          <w:pgMar w:top="1440" w:right="200" w:bottom="280" w:left="440" w:header="720" w:footer="720"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60"/>
        <w:gridCol w:w="1325"/>
        <w:gridCol w:w="3192"/>
      </w:tblGrid>
      <w:tr w:rsidR="001620A2">
        <w:trPr>
          <w:trHeight w:val="287"/>
        </w:trPr>
        <w:tc>
          <w:tcPr>
            <w:tcW w:w="5060" w:type="dxa"/>
            <w:tcBorders>
              <w:left w:val="single" w:sz="6" w:space="0" w:color="000000"/>
            </w:tcBorders>
          </w:tcPr>
          <w:p w:rsidR="001620A2" w:rsidRDefault="00D70D94">
            <w:pPr>
              <w:pStyle w:val="TableParagraph"/>
              <w:spacing w:line="268" w:lineRule="exact"/>
              <w:ind w:left="105"/>
              <w:rPr>
                <w:sz w:val="24"/>
              </w:rPr>
            </w:pPr>
            <w:r>
              <w:rPr>
                <w:sz w:val="24"/>
              </w:rPr>
              <w:lastRenderedPageBreak/>
              <w:t>Less: Admissible Expenses:</w:t>
            </w:r>
          </w:p>
        </w:tc>
        <w:tc>
          <w:tcPr>
            <w:tcW w:w="1325" w:type="dxa"/>
          </w:tcPr>
          <w:p w:rsidR="001620A2" w:rsidRDefault="001620A2">
            <w:pPr>
              <w:pStyle w:val="TableParagraph"/>
              <w:rPr>
                <w:sz w:val="5"/>
              </w:rPr>
            </w:pPr>
          </w:p>
          <w:p w:rsidR="001620A2" w:rsidRDefault="00D70D94">
            <w:pPr>
              <w:pStyle w:val="TableParagraph"/>
              <w:spacing w:line="225" w:lineRule="exact"/>
              <w:ind w:left="119"/>
              <w:rPr>
                <w:sz w:val="20"/>
              </w:rPr>
            </w:pPr>
            <w:r>
              <w:rPr>
                <w:noProof/>
                <w:position w:val="-4"/>
                <w:sz w:val="20"/>
                <w:lang w:bidi="ar-SA"/>
              </w:rPr>
              <w:drawing>
                <wp:inline distT="0" distB="0" distL="0" distR="0">
                  <wp:extent cx="69101" cy="143255"/>
                  <wp:effectExtent l="0" t="0" r="0" b="0"/>
                  <wp:docPr id="7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30" cstate="print"/>
                          <a:stretch>
                            <a:fillRect/>
                          </a:stretch>
                        </pic:blipFill>
                        <pic:spPr>
                          <a:xfrm>
                            <a:off x="0" y="0"/>
                            <a:ext cx="69101" cy="143255"/>
                          </a:xfrm>
                          <a:prstGeom prst="rect">
                            <a:avLst/>
                          </a:prstGeom>
                        </pic:spPr>
                      </pic:pic>
                    </a:graphicData>
                  </a:graphic>
                </wp:inline>
              </w:drawing>
            </w:r>
          </w:p>
        </w:tc>
        <w:tc>
          <w:tcPr>
            <w:tcW w:w="3192" w:type="dxa"/>
          </w:tcPr>
          <w:p w:rsidR="001620A2" w:rsidRDefault="001620A2">
            <w:pPr>
              <w:pStyle w:val="TableParagraph"/>
              <w:rPr>
                <w:sz w:val="20"/>
              </w:rPr>
            </w:pPr>
          </w:p>
        </w:tc>
      </w:tr>
      <w:tr w:rsidR="001620A2">
        <w:trPr>
          <w:trHeight w:val="275"/>
        </w:trPr>
        <w:tc>
          <w:tcPr>
            <w:tcW w:w="5060" w:type="dxa"/>
            <w:tcBorders>
              <w:left w:val="single" w:sz="6" w:space="0" w:color="000000"/>
            </w:tcBorders>
          </w:tcPr>
          <w:p w:rsidR="001620A2" w:rsidRDefault="00D70D94">
            <w:pPr>
              <w:pStyle w:val="TableParagraph"/>
              <w:spacing w:line="256" w:lineRule="exact"/>
              <w:ind w:left="105"/>
              <w:rPr>
                <w:sz w:val="24"/>
              </w:rPr>
            </w:pPr>
            <w:r>
              <w:rPr>
                <w:sz w:val="24"/>
              </w:rPr>
              <w:t>Salary</w:t>
            </w:r>
          </w:p>
        </w:tc>
        <w:tc>
          <w:tcPr>
            <w:tcW w:w="1325" w:type="dxa"/>
          </w:tcPr>
          <w:p w:rsidR="001620A2" w:rsidRDefault="00D70D94">
            <w:pPr>
              <w:pStyle w:val="TableParagraph"/>
              <w:spacing w:line="256" w:lineRule="exact"/>
              <w:ind w:left="105"/>
              <w:rPr>
                <w:sz w:val="24"/>
              </w:rPr>
            </w:pPr>
            <w:r>
              <w:rPr>
                <w:sz w:val="24"/>
              </w:rPr>
              <w:t>8,000</w:t>
            </w:r>
          </w:p>
        </w:tc>
        <w:tc>
          <w:tcPr>
            <w:tcW w:w="3192" w:type="dxa"/>
          </w:tcPr>
          <w:p w:rsidR="001620A2" w:rsidRDefault="001620A2">
            <w:pPr>
              <w:pStyle w:val="TableParagraph"/>
              <w:rPr>
                <w:sz w:val="20"/>
              </w:rPr>
            </w:pPr>
          </w:p>
        </w:tc>
      </w:tr>
      <w:tr w:rsidR="001620A2">
        <w:trPr>
          <w:trHeight w:val="275"/>
        </w:trPr>
        <w:tc>
          <w:tcPr>
            <w:tcW w:w="5060" w:type="dxa"/>
            <w:tcBorders>
              <w:left w:val="single" w:sz="6" w:space="0" w:color="000000"/>
            </w:tcBorders>
          </w:tcPr>
          <w:p w:rsidR="001620A2" w:rsidRDefault="00D70D94">
            <w:pPr>
              <w:pStyle w:val="TableParagraph"/>
              <w:spacing w:line="256" w:lineRule="exact"/>
              <w:ind w:left="105"/>
              <w:rPr>
                <w:sz w:val="24"/>
              </w:rPr>
            </w:pPr>
            <w:r>
              <w:rPr>
                <w:sz w:val="24"/>
              </w:rPr>
              <w:t>Establishment Expenses</w:t>
            </w:r>
          </w:p>
        </w:tc>
        <w:tc>
          <w:tcPr>
            <w:tcW w:w="1325" w:type="dxa"/>
          </w:tcPr>
          <w:p w:rsidR="001620A2" w:rsidRDefault="00D70D94">
            <w:pPr>
              <w:pStyle w:val="TableParagraph"/>
              <w:spacing w:line="256" w:lineRule="exact"/>
              <w:ind w:left="105"/>
              <w:rPr>
                <w:sz w:val="24"/>
              </w:rPr>
            </w:pPr>
            <w:r>
              <w:rPr>
                <w:sz w:val="24"/>
              </w:rPr>
              <w:t>1,000</w:t>
            </w:r>
          </w:p>
        </w:tc>
        <w:tc>
          <w:tcPr>
            <w:tcW w:w="3192" w:type="dxa"/>
          </w:tcPr>
          <w:p w:rsidR="001620A2" w:rsidRDefault="001620A2">
            <w:pPr>
              <w:pStyle w:val="TableParagraph"/>
              <w:rPr>
                <w:sz w:val="20"/>
              </w:rPr>
            </w:pPr>
          </w:p>
        </w:tc>
      </w:tr>
      <w:tr w:rsidR="001620A2">
        <w:trPr>
          <w:trHeight w:val="277"/>
        </w:trPr>
        <w:tc>
          <w:tcPr>
            <w:tcW w:w="5060" w:type="dxa"/>
            <w:tcBorders>
              <w:left w:val="single" w:sz="6" w:space="0" w:color="000000"/>
            </w:tcBorders>
          </w:tcPr>
          <w:p w:rsidR="001620A2" w:rsidRDefault="00D70D94">
            <w:pPr>
              <w:pStyle w:val="TableParagraph"/>
              <w:spacing w:line="258" w:lineRule="exact"/>
              <w:ind w:left="105"/>
              <w:rPr>
                <w:sz w:val="24"/>
              </w:rPr>
            </w:pPr>
            <w:r>
              <w:rPr>
                <w:sz w:val="24"/>
              </w:rPr>
              <w:t>Depreciation 100% on Surgical Equipments</w:t>
            </w:r>
          </w:p>
        </w:tc>
        <w:tc>
          <w:tcPr>
            <w:tcW w:w="1325" w:type="dxa"/>
          </w:tcPr>
          <w:p w:rsidR="001620A2" w:rsidRDefault="00D70D94">
            <w:pPr>
              <w:pStyle w:val="TableParagraph"/>
              <w:spacing w:line="258" w:lineRule="exact"/>
              <w:ind w:left="105"/>
              <w:rPr>
                <w:sz w:val="24"/>
              </w:rPr>
            </w:pPr>
            <w:r>
              <w:rPr>
                <w:sz w:val="24"/>
              </w:rPr>
              <w:t>4,000</w:t>
            </w:r>
          </w:p>
        </w:tc>
        <w:tc>
          <w:tcPr>
            <w:tcW w:w="3192" w:type="dxa"/>
          </w:tcPr>
          <w:p w:rsidR="001620A2" w:rsidRDefault="001620A2">
            <w:pPr>
              <w:pStyle w:val="TableParagraph"/>
              <w:rPr>
                <w:sz w:val="20"/>
              </w:rPr>
            </w:pPr>
          </w:p>
        </w:tc>
      </w:tr>
      <w:tr w:rsidR="001620A2">
        <w:trPr>
          <w:trHeight w:val="275"/>
        </w:trPr>
        <w:tc>
          <w:tcPr>
            <w:tcW w:w="5060" w:type="dxa"/>
            <w:tcBorders>
              <w:left w:val="single" w:sz="6" w:space="0" w:color="000000"/>
            </w:tcBorders>
          </w:tcPr>
          <w:p w:rsidR="001620A2" w:rsidRDefault="00D70D94">
            <w:pPr>
              <w:pStyle w:val="TableParagraph"/>
              <w:spacing w:line="256" w:lineRule="exact"/>
              <w:ind w:left="105"/>
              <w:rPr>
                <w:sz w:val="24"/>
              </w:rPr>
            </w:pPr>
            <w:r>
              <w:rPr>
                <w:sz w:val="24"/>
              </w:rPr>
              <w:t>Depreciation on Books 100%</w:t>
            </w:r>
          </w:p>
        </w:tc>
        <w:tc>
          <w:tcPr>
            <w:tcW w:w="1325" w:type="dxa"/>
          </w:tcPr>
          <w:p w:rsidR="001620A2" w:rsidRDefault="00D70D94">
            <w:pPr>
              <w:pStyle w:val="TableParagraph"/>
              <w:spacing w:line="256" w:lineRule="exact"/>
              <w:ind w:left="105"/>
              <w:rPr>
                <w:sz w:val="24"/>
              </w:rPr>
            </w:pPr>
            <w:r>
              <w:rPr>
                <w:sz w:val="24"/>
              </w:rPr>
              <w:t>1,200</w:t>
            </w:r>
          </w:p>
        </w:tc>
        <w:tc>
          <w:tcPr>
            <w:tcW w:w="3192" w:type="dxa"/>
          </w:tcPr>
          <w:p w:rsidR="001620A2" w:rsidRDefault="001620A2">
            <w:pPr>
              <w:pStyle w:val="TableParagraph"/>
              <w:rPr>
                <w:sz w:val="20"/>
              </w:rPr>
            </w:pPr>
          </w:p>
        </w:tc>
      </w:tr>
      <w:tr w:rsidR="001620A2">
        <w:trPr>
          <w:trHeight w:val="275"/>
        </w:trPr>
        <w:tc>
          <w:tcPr>
            <w:tcW w:w="5060" w:type="dxa"/>
            <w:tcBorders>
              <w:left w:val="single" w:sz="6" w:space="0" w:color="000000"/>
            </w:tcBorders>
          </w:tcPr>
          <w:p w:rsidR="001620A2" w:rsidRDefault="00D70D94">
            <w:pPr>
              <w:pStyle w:val="TableParagraph"/>
              <w:spacing w:line="256" w:lineRule="exact"/>
              <w:ind w:left="105"/>
              <w:rPr>
                <w:sz w:val="24"/>
              </w:rPr>
            </w:pPr>
            <w:r>
              <w:rPr>
                <w:sz w:val="24"/>
              </w:rPr>
              <w:t>Depreciation on Car 15%</w:t>
            </w:r>
          </w:p>
        </w:tc>
        <w:tc>
          <w:tcPr>
            <w:tcW w:w="1325" w:type="dxa"/>
          </w:tcPr>
          <w:p w:rsidR="001620A2" w:rsidRDefault="00D70D94">
            <w:pPr>
              <w:pStyle w:val="TableParagraph"/>
              <w:spacing w:line="256" w:lineRule="exact"/>
              <w:ind w:left="105"/>
              <w:rPr>
                <w:sz w:val="24"/>
              </w:rPr>
            </w:pPr>
            <w:r>
              <w:rPr>
                <w:sz w:val="24"/>
              </w:rPr>
              <w:t>4,500</w:t>
            </w:r>
          </w:p>
        </w:tc>
        <w:tc>
          <w:tcPr>
            <w:tcW w:w="3192" w:type="dxa"/>
          </w:tcPr>
          <w:p w:rsidR="001620A2" w:rsidRDefault="00D70D94">
            <w:pPr>
              <w:pStyle w:val="TableParagraph"/>
              <w:spacing w:line="256" w:lineRule="exact"/>
              <w:ind w:left="108"/>
              <w:rPr>
                <w:sz w:val="24"/>
              </w:rPr>
            </w:pPr>
            <w:r>
              <w:rPr>
                <w:sz w:val="24"/>
              </w:rPr>
              <w:t>18,700</w:t>
            </w:r>
          </w:p>
        </w:tc>
      </w:tr>
      <w:tr w:rsidR="001620A2">
        <w:trPr>
          <w:trHeight w:val="340"/>
        </w:trPr>
        <w:tc>
          <w:tcPr>
            <w:tcW w:w="6385" w:type="dxa"/>
            <w:gridSpan w:val="2"/>
            <w:tcBorders>
              <w:left w:val="single" w:sz="6" w:space="0" w:color="000000"/>
            </w:tcBorders>
          </w:tcPr>
          <w:p w:rsidR="001620A2" w:rsidRDefault="00D70D94">
            <w:pPr>
              <w:pStyle w:val="TableParagraph"/>
              <w:spacing w:before="56" w:line="265" w:lineRule="exact"/>
              <w:ind w:left="3730"/>
              <w:rPr>
                <w:sz w:val="24"/>
              </w:rPr>
            </w:pPr>
            <w:r>
              <w:rPr>
                <w:sz w:val="24"/>
              </w:rPr>
              <w:t>Income from</w:t>
            </w:r>
            <w:r>
              <w:rPr>
                <w:spacing w:val="-6"/>
                <w:sz w:val="24"/>
              </w:rPr>
              <w:t xml:space="preserve"> </w:t>
            </w:r>
            <w:r>
              <w:rPr>
                <w:sz w:val="24"/>
              </w:rPr>
              <w:t xml:space="preserve">Profession </w:t>
            </w:r>
            <w:r>
              <w:rPr>
                <w:noProof/>
                <w:spacing w:val="16"/>
                <w:sz w:val="24"/>
                <w:lang w:bidi="ar-SA"/>
              </w:rPr>
              <w:drawing>
                <wp:inline distT="0" distB="0" distL="0" distR="0">
                  <wp:extent cx="70571" cy="142239"/>
                  <wp:effectExtent l="0" t="0" r="0" b="0"/>
                  <wp:docPr id="8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png"/>
                          <pic:cNvPicPr/>
                        </pic:nvPicPr>
                        <pic:blipFill>
                          <a:blip r:embed="rId30" cstate="print"/>
                          <a:stretch>
                            <a:fillRect/>
                          </a:stretch>
                        </pic:blipFill>
                        <pic:spPr>
                          <a:xfrm>
                            <a:off x="0" y="0"/>
                            <a:ext cx="70571" cy="142239"/>
                          </a:xfrm>
                          <a:prstGeom prst="rect">
                            <a:avLst/>
                          </a:prstGeom>
                        </pic:spPr>
                      </pic:pic>
                    </a:graphicData>
                  </a:graphic>
                </wp:inline>
              </w:drawing>
            </w:r>
          </w:p>
        </w:tc>
        <w:tc>
          <w:tcPr>
            <w:tcW w:w="3192" w:type="dxa"/>
          </w:tcPr>
          <w:p w:rsidR="001620A2" w:rsidRDefault="00D70D94">
            <w:pPr>
              <w:pStyle w:val="TableParagraph"/>
              <w:spacing w:line="268" w:lineRule="exact"/>
              <w:ind w:left="108"/>
              <w:rPr>
                <w:sz w:val="24"/>
              </w:rPr>
            </w:pPr>
            <w:r>
              <w:rPr>
                <w:sz w:val="24"/>
              </w:rPr>
              <w:t>41,300</w:t>
            </w:r>
          </w:p>
        </w:tc>
      </w:tr>
    </w:tbl>
    <w:p w:rsidR="001620A2" w:rsidRDefault="001620A2">
      <w:pPr>
        <w:pStyle w:val="BodyText"/>
        <w:rPr>
          <w:sz w:val="20"/>
        </w:rPr>
      </w:pPr>
    </w:p>
    <w:p w:rsidR="001620A2" w:rsidRDefault="001620A2">
      <w:pPr>
        <w:pStyle w:val="BodyText"/>
        <w:spacing w:before="2"/>
        <w:rPr>
          <w:sz w:val="27"/>
        </w:rPr>
      </w:pPr>
    </w:p>
    <w:p w:rsidR="001620A2" w:rsidRDefault="00D70D94">
      <w:pPr>
        <w:pStyle w:val="Heading1"/>
        <w:spacing w:before="90"/>
      </w:pPr>
      <w:r>
        <w:t>Example 5</w:t>
      </w:r>
    </w:p>
    <w:p w:rsidR="001620A2" w:rsidRDefault="001620A2">
      <w:pPr>
        <w:pStyle w:val="BodyText"/>
        <w:spacing w:before="7"/>
        <w:rPr>
          <w:b/>
          <w:sz w:val="20"/>
        </w:rPr>
      </w:pPr>
    </w:p>
    <w:p w:rsidR="001620A2" w:rsidRDefault="00D70D94">
      <w:pPr>
        <w:pStyle w:val="BodyText"/>
        <w:spacing w:before="1" w:line="276" w:lineRule="auto"/>
        <w:ind w:left="1000" w:right="1235"/>
      </w:pPr>
      <w:r>
        <w:t>Shri Patni, a leading tax consultant, who maintains books of account on cash basis, furnishes the following particulars of income and expenditure for the assessment year 2016-17:</w:t>
      </w:r>
    </w:p>
    <w:p w:rsidR="001620A2" w:rsidRDefault="001620A2">
      <w:pPr>
        <w:pStyle w:val="BodyText"/>
        <w:spacing w:before="11"/>
        <w:rPr>
          <w:sz w:val="1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1440"/>
        <w:gridCol w:w="3475"/>
        <w:gridCol w:w="2393"/>
      </w:tblGrid>
      <w:tr w:rsidR="001620A2">
        <w:trPr>
          <w:trHeight w:val="287"/>
        </w:trPr>
        <w:tc>
          <w:tcPr>
            <w:tcW w:w="2268" w:type="dxa"/>
          </w:tcPr>
          <w:p w:rsidR="001620A2" w:rsidRDefault="001620A2">
            <w:pPr>
              <w:pStyle w:val="TableParagraph"/>
              <w:rPr>
                <w:sz w:val="20"/>
              </w:rPr>
            </w:pPr>
          </w:p>
        </w:tc>
        <w:tc>
          <w:tcPr>
            <w:tcW w:w="1440" w:type="dxa"/>
          </w:tcPr>
          <w:p w:rsidR="001620A2" w:rsidRDefault="001620A2">
            <w:pPr>
              <w:pStyle w:val="TableParagraph"/>
              <w:spacing w:before="11"/>
              <w:rPr>
                <w:sz w:val="4"/>
              </w:rPr>
            </w:pPr>
          </w:p>
          <w:p w:rsidR="001620A2" w:rsidRDefault="00D70D94">
            <w:pPr>
              <w:pStyle w:val="TableParagraph"/>
              <w:spacing w:line="225" w:lineRule="exact"/>
              <w:ind w:left="122"/>
              <w:rPr>
                <w:sz w:val="20"/>
              </w:rPr>
            </w:pPr>
            <w:r>
              <w:rPr>
                <w:noProof/>
                <w:position w:val="-4"/>
                <w:sz w:val="20"/>
                <w:lang w:bidi="ar-SA"/>
              </w:rPr>
              <w:drawing>
                <wp:inline distT="0" distB="0" distL="0" distR="0">
                  <wp:extent cx="69293" cy="143255"/>
                  <wp:effectExtent l="0" t="0" r="0" b="0"/>
                  <wp:docPr id="8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png"/>
                          <pic:cNvPicPr/>
                        </pic:nvPicPr>
                        <pic:blipFill>
                          <a:blip r:embed="rId30" cstate="print"/>
                          <a:stretch>
                            <a:fillRect/>
                          </a:stretch>
                        </pic:blipFill>
                        <pic:spPr>
                          <a:xfrm>
                            <a:off x="0" y="0"/>
                            <a:ext cx="69293" cy="143255"/>
                          </a:xfrm>
                          <a:prstGeom prst="rect">
                            <a:avLst/>
                          </a:prstGeom>
                        </pic:spPr>
                      </pic:pic>
                    </a:graphicData>
                  </a:graphic>
                </wp:inline>
              </w:drawing>
            </w:r>
          </w:p>
        </w:tc>
        <w:tc>
          <w:tcPr>
            <w:tcW w:w="3475" w:type="dxa"/>
          </w:tcPr>
          <w:p w:rsidR="001620A2" w:rsidRDefault="001620A2">
            <w:pPr>
              <w:pStyle w:val="TableParagraph"/>
              <w:rPr>
                <w:sz w:val="20"/>
              </w:rPr>
            </w:pPr>
          </w:p>
        </w:tc>
        <w:tc>
          <w:tcPr>
            <w:tcW w:w="2393" w:type="dxa"/>
          </w:tcPr>
          <w:p w:rsidR="001620A2" w:rsidRDefault="001620A2">
            <w:pPr>
              <w:pStyle w:val="TableParagraph"/>
              <w:spacing w:before="11"/>
              <w:rPr>
                <w:sz w:val="4"/>
              </w:rPr>
            </w:pPr>
          </w:p>
          <w:p w:rsidR="001620A2" w:rsidRDefault="00D70D94">
            <w:pPr>
              <w:pStyle w:val="TableParagraph"/>
              <w:spacing w:line="225" w:lineRule="exact"/>
              <w:ind w:left="120"/>
              <w:rPr>
                <w:sz w:val="20"/>
              </w:rPr>
            </w:pPr>
            <w:r>
              <w:rPr>
                <w:noProof/>
                <w:position w:val="-4"/>
                <w:sz w:val="20"/>
                <w:lang w:bidi="ar-SA"/>
              </w:rPr>
              <w:drawing>
                <wp:inline distT="0" distB="0" distL="0" distR="0">
                  <wp:extent cx="69293" cy="143255"/>
                  <wp:effectExtent l="0" t="0" r="0" b="0"/>
                  <wp:docPr id="8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png"/>
                          <pic:cNvPicPr/>
                        </pic:nvPicPr>
                        <pic:blipFill>
                          <a:blip r:embed="rId30" cstate="print"/>
                          <a:stretch>
                            <a:fillRect/>
                          </a:stretch>
                        </pic:blipFill>
                        <pic:spPr>
                          <a:xfrm>
                            <a:off x="0" y="0"/>
                            <a:ext cx="69293" cy="143255"/>
                          </a:xfrm>
                          <a:prstGeom prst="rect">
                            <a:avLst/>
                          </a:prstGeom>
                        </pic:spPr>
                      </pic:pic>
                    </a:graphicData>
                  </a:graphic>
                </wp:inline>
              </w:drawing>
            </w:r>
          </w:p>
        </w:tc>
      </w:tr>
      <w:tr w:rsidR="001620A2">
        <w:trPr>
          <w:trHeight w:val="275"/>
        </w:trPr>
        <w:tc>
          <w:tcPr>
            <w:tcW w:w="2268" w:type="dxa"/>
          </w:tcPr>
          <w:p w:rsidR="001620A2" w:rsidRDefault="00D70D94">
            <w:pPr>
              <w:pStyle w:val="TableParagraph"/>
              <w:spacing w:line="256" w:lineRule="exact"/>
              <w:ind w:left="108"/>
              <w:rPr>
                <w:sz w:val="24"/>
              </w:rPr>
            </w:pPr>
            <w:r>
              <w:rPr>
                <w:sz w:val="24"/>
              </w:rPr>
              <w:t>Balance b/d</w:t>
            </w:r>
          </w:p>
        </w:tc>
        <w:tc>
          <w:tcPr>
            <w:tcW w:w="1440" w:type="dxa"/>
          </w:tcPr>
          <w:p w:rsidR="001620A2" w:rsidRDefault="00D70D94">
            <w:pPr>
              <w:pStyle w:val="TableParagraph"/>
              <w:spacing w:line="256" w:lineRule="exact"/>
              <w:ind w:left="108"/>
              <w:rPr>
                <w:sz w:val="24"/>
              </w:rPr>
            </w:pPr>
            <w:r>
              <w:rPr>
                <w:sz w:val="24"/>
              </w:rPr>
              <w:t>12,400</w:t>
            </w:r>
          </w:p>
        </w:tc>
        <w:tc>
          <w:tcPr>
            <w:tcW w:w="3475" w:type="dxa"/>
          </w:tcPr>
          <w:p w:rsidR="001620A2" w:rsidRDefault="00D70D94">
            <w:pPr>
              <w:pStyle w:val="TableParagraph"/>
              <w:spacing w:line="256" w:lineRule="exact"/>
              <w:ind w:left="108"/>
              <w:rPr>
                <w:sz w:val="24"/>
              </w:rPr>
            </w:pPr>
            <w:r>
              <w:rPr>
                <w:sz w:val="24"/>
              </w:rPr>
              <w:t>Purchase of a Typewriter</w:t>
            </w:r>
          </w:p>
        </w:tc>
        <w:tc>
          <w:tcPr>
            <w:tcW w:w="2393" w:type="dxa"/>
          </w:tcPr>
          <w:p w:rsidR="001620A2" w:rsidRDefault="00D70D94">
            <w:pPr>
              <w:pStyle w:val="TableParagraph"/>
              <w:spacing w:line="256" w:lineRule="exact"/>
              <w:ind w:left="107"/>
              <w:rPr>
                <w:sz w:val="24"/>
              </w:rPr>
            </w:pPr>
            <w:r>
              <w:rPr>
                <w:sz w:val="24"/>
              </w:rPr>
              <w:t>6,000</w:t>
            </w:r>
          </w:p>
        </w:tc>
      </w:tr>
      <w:tr w:rsidR="001620A2">
        <w:trPr>
          <w:trHeight w:val="561"/>
        </w:trPr>
        <w:tc>
          <w:tcPr>
            <w:tcW w:w="2268" w:type="dxa"/>
          </w:tcPr>
          <w:p w:rsidR="001620A2" w:rsidRDefault="00D70D94">
            <w:pPr>
              <w:pStyle w:val="TableParagraph"/>
              <w:spacing w:line="268" w:lineRule="exact"/>
              <w:ind w:left="108"/>
              <w:rPr>
                <w:sz w:val="24"/>
              </w:rPr>
            </w:pPr>
            <w:r>
              <w:rPr>
                <w:sz w:val="24"/>
              </w:rPr>
              <w:t>Fee from Clients:</w:t>
            </w:r>
          </w:p>
          <w:p w:rsidR="001620A2" w:rsidRDefault="00D70D94">
            <w:pPr>
              <w:pStyle w:val="TableParagraph"/>
              <w:spacing w:line="273" w:lineRule="exact"/>
              <w:ind w:left="108"/>
              <w:rPr>
                <w:sz w:val="24"/>
              </w:rPr>
            </w:pPr>
            <w:r>
              <w:rPr>
                <w:sz w:val="24"/>
              </w:rPr>
              <w:t>of 2013-14</w:t>
            </w:r>
          </w:p>
        </w:tc>
        <w:tc>
          <w:tcPr>
            <w:tcW w:w="1440" w:type="dxa"/>
          </w:tcPr>
          <w:p w:rsidR="001620A2" w:rsidRDefault="00D70D94">
            <w:pPr>
              <w:pStyle w:val="TableParagraph"/>
              <w:spacing w:line="268" w:lineRule="exact"/>
              <w:ind w:left="108"/>
              <w:rPr>
                <w:sz w:val="24"/>
              </w:rPr>
            </w:pPr>
            <w:r>
              <w:rPr>
                <w:sz w:val="24"/>
              </w:rPr>
              <w:t>1,30,500</w:t>
            </w:r>
          </w:p>
        </w:tc>
        <w:tc>
          <w:tcPr>
            <w:tcW w:w="3475" w:type="dxa"/>
          </w:tcPr>
          <w:p w:rsidR="001620A2" w:rsidRDefault="00D70D94">
            <w:pPr>
              <w:pStyle w:val="TableParagraph"/>
              <w:spacing w:line="268" w:lineRule="exact"/>
              <w:ind w:left="108"/>
              <w:rPr>
                <w:sz w:val="24"/>
              </w:rPr>
            </w:pPr>
            <w:r>
              <w:rPr>
                <w:sz w:val="24"/>
              </w:rPr>
              <w:t>Car Expenses</w:t>
            </w:r>
          </w:p>
        </w:tc>
        <w:tc>
          <w:tcPr>
            <w:tcW w:w="2393" w:type="dxa"/>
          </w:tcPr>
          <w:p w:rsidR="001620A2" w:rsidRDefault="00D70D94">
            <w:pPr>
              <w:pStyle w:val="TableParagraph"/>
              <w:spacing w:line="268" w:lineRule="exact"/>
              <w:ind w:left="107"/>
              <w:rPr>
                <w:sz w:val="24"/>
              </w:rPr>
            </w:pPr>
            <w:r>
              <w:rPr>
                <w:sz w:val="24"/>
              </w:rPr>
              <w:t>18,000</w:t>
            </w:r>
          </w:p>
        </w:tc>
      </w:tr>
      <w:tr w:rsidR="001620A2">
        <w:trPr>
          <w:trHeight w:val="278"/>
        </w:trPr>
        <w:tc>
          <w:tcPr>
            <w:tcW w:w="2268" w:type="dxa"/>
          </w:tcPr>
          <w:p w:rsidR="001620A2" w:rsidRDefault="00D70D94">
            <w:pPr>
              <w:pStyle w:val="TableParagraph"/>
              <w:spacing w:line="258" w:lineRule="exact"/>
              <w:ind w:left="108"/>
              <w:rPr>
                <w:sz w:val="24"/>
              </w:rPr>
            </w:pPr>
            <w:r>
              <w:rPr>
                <w:sz w:val="24"/>
              </w:rPr>
              <w:t>of 2014-15</w:t>
            </w:r>
          </w:p>
        </w:tc>
        <w:tc>
          <w:tcPr>
            <w:tcW w:w="1440" w:type="dxa"/>
          </w:tcPr>
          <w:p w:rsidR="001620A2" w:rsidRDefault="00D70D94">
            <w:pPr>
              <w:pStyle w:val="TableParagraph"/>
              <w:spacing w:line="258" w:lineRule="exact"/>
              <w:ind w:left="108"/>
              <w:rPr>
                <w:sz w:val="24"/>
              </w:rPr>
            </w:pPr>
            <w:r>
              <w:rPr>
                <w:sz w:val="24"/>
              </w:rPr>
              <w:t>11,500</w:t>
            </w:r>
          </w:p>
        </w:tc>
        <w:tc>
          <w:tcPr>
            <w:tcW w:w="3475" w:type="dxa"/>
          </w:tcPr>
          <w:p w:rsidR="001620A2" w:rsidRDefault="00D70D94">
            <w:pPr>
              <w:pStyle w:val="TableParagraph"/>
              <w:spacing w:line="258" w:lineRule="exact"/>
              <w:ind w:left="108"/>
              <w:rPr>
                <w:sz w:val="24"/>
              </w:rPr>
            </w:pPr>
            <w:r>
              <w:rPr>
                <w:sz w:val="24"/>
              </w:rPr>
              <w:t>Office Expenses</w:t>
            </w:r>
          </w:p>
        </w:tc>
        <w:tc>
          <w:tcPr>
            <w:tcW w:w="2393" w:type="dxa"/>
          </w:tcPr>
          <w:p w:rsidR="001620A2" w:rsidRDefault="00D70D94">
            <w:pPr>
              <w:pStyle w:val="TableParagraph"/>
              <w:spacing w:line="258" w:lineRule="exact"/>
              <w:ind w:left="107"/>
              <w:rPr>
                <w:sz w:val="24"/>
              </w:rPr>
            </w:pPr>
            <w:r>
              <w:rPr>
                <w:sz w:val="24"/>
              </w:rPr>
              <w:t>40,000</w:t>
            </w:r>
          </w:p>
        </w:tc>
      </w:tr>
      <w:tr w:rsidR="001620A2">
        <w:trPr>
          <w:trHeight w:val="551"/>
        </w:trPr>
        <w:tc>
          <w:tcPr>
            <w:tcW w:w="2268" w:type="dxa"/>
          </w:tcPr>
          <w:p w:rsidR="001620A2" w:rsidRDefault="00D70D94">
            <w:pPr>
              <w:pStyle w:val="TableParagraph"/>
              <w:spacing w:line="268" w:lineRule="exact"/>
              <w:ind w:left="108"/>
              <w:rPr>
                <w:sz w:val="24"/>
              </w:rPr>
            </w:pPr>
            <w:r>
              <w:rPr>
                <w:sz w:val="24"/>
              </w:rPr>
              <w:t>of 2015-16</w:t>
            </w:r>
          </w:p>
        </w:tc>
        <w:tc>
          <w:tcPr>
            <w:tcW w:w="1440" w:type="dxa"/>
          </w:tcPr>
          <w:p w:rsidR="001620A2" w:rsidRDefault="00D70D94">
            <w:pPr>
              <w:pStyle w:val="TableParagraph"/>
              <w:spacing w:line="268" w:lineRule="exact"/>
              <w:ind w:left="108"/>
              <w:rPr>
                <w:sz w:val="24"/>
              </w:rPr>
            </w:pPr>
            <w:r>
              <w:rPr>
                <w:sz w:val="24"/>
              </w:rPr>
              <w:t>13,000</w:t>
            </w:r>
          </w:p>
        </w:tc>
        <w:tc>
          <w:tcPr>
            <w:tcW w:w="3475" w:type="dxa"/>
          </w:tcPr>
          <w:p w:rsidR="001620A2" w:rsidRDefault="00D70D94">
            <w:pPr>
              <w:pStyle w:val="TableParagraph"/>
              <w:spacing w:line="268" w:lineRule="exact"/>
              <w:ind w:left="108"/>
              <w:rPr>
                <w:sz w:val="24"/>
              </w:rPr>
            </w:pPr>
            <w:r>
              <w:rPr>
                <w:sz w:val="24"/>
              </w:rPr>
              <w:t>Salary of Staff:</w:t>
            </w:r>
          </w:p>
          <w:p w:rsidR="001620A2" w:rsidRDefault="00D70D94">
            <w:pPr>
              <w:pStyle w:val="TableParagraph"/>
              <w:spacing w:line="264" w:lineRule="exact"/>
              <w:ind w:left="108"/>
              <w:rPr>
                <w:sz w:val="24"/>
              </w:rPr>
            </w:pPr>
            <w:r>
              <w:rPr>
                <w:sz w:val="24"/>
              </w:rPr>
              <w:t>of 2012-13</w:t>
            </w:r>
          </w:p>
        </w:tc>
        <w:tc>
          <w:tcPr>
            <w:tcW w:w="2393" w:type="dxa"/>
          </w:tcPr>
          <w:p w:rsidR="001620A2" w:rsidRDefault="00D70D94">
            <w:pPr>
              <w:pStyle w:val="TableParagraph"/>
              <w:spacing w:line="268" w:lineRule="exact"/>
              <w:ind w:left="107"/>
              <w:rPr>
                <w:sz w:val="24"/>
              </w:rPr>
            </w:pPr>
            <w:r>
              <w:rPr>
                <w:sz w:val="24"/>
              </w:rPr>
              <w:t>32,000</w:t>
            </w:r>
          </w:p>
        </w:tc>
      </w:tr>
      <w:tr w:rsidR="001620A2">
        <w:trPr>
          <w:trHeight w:val="551"/>
        </w:trPr>
        <w:tc>
          <w:tcPr>
            <w:tcW w:w="2268" w:type="dxa"/>
          </w:tcPr>
          <w:p w:rsidR="001620A2" w:rsidRDefault="00D70D94">
            <w:pPr>
              <w:pStyle w:val="TableParagraph"/>
              <w:spacing w:line="268" w:lineRule="exact"/>
              <w:ind w:left="108"/>
              <w:rPr>
                <w:sz w:val="24"/>
              </w:rPr>
            </w:pPr>
            <w:r>
              <w:rPr>
                <w:sz w:val="24"/>
              </w:rPr>
              <w:t>Presents from</w:t>
            </w:r>
          </w:p>
          <w:p w:rsidR="001620A2" w:rsidRDefault="00D70D94">
            <w:pPr>
              <w:pStyle w:val="TableParagraph"/>
              <w:spacing w:line="264" w:lineRule="exact"/>
              <w:ind w:left="108"/>
              <w:rPr>
                <w:sz w:val="24"/>
              </w:rPr>
            </w:pPr>
            <w:r>
              <w:rPr>
                <w:sz w:val="24"/>
              </w:rPr>
              <w:t>Clients</w:t>
            </w:r>
          </w:p>
        </w:tc>
        <w:tc>
          <w:tcPr>
            <w:tcW w:w="1440" w:type="dxa"/>
          </w:tcPr>
          <w:p w:rsidR="001620A2" w:rsidRDefault="00D70D94">
            <w:pPr>
              <w:pStyle w:val="TableParagraph"/>
              <w:spacing w:line="268" w:lineRule="exact"/>
              <w:ind w:left="108"/>
              <w:rPr>
                <w:sz w:val="24"/>
              </w:rPr>
            </w:pPr>
            <w:r>
              <w:rPr>
                <w:sz w:val="24"/>
              </w:rPr>
              <w:t>24,000</w:t>
            </w:r>
          </w:p>
        </w:tc>
        <w:tc>
          <w:tcPr>
            <w:tcW w:w="3475" w:type="dxa"/>
          </w:tcPr>
          <w:p w:rsidR="001620A2" w:rsidRDefault="00D70D94">
            <w:pPr>
              <w:pStyle w:val="TableParagraph"/>
              <w:spacing w:line="268" w:lineRule="exact"/>
              <w:ind w:left="108"/>
              <w:rPr>
                <w:sz w:val="24"/>
              </w:rPr>
            </w:pPr>
            <w:r>
              <w:rPr>
                <w:sz w:val="24"/>
              </w:rPr>
              <w:t>of 2013-14</w:t>
            </w:r>
          </w:p>
        </w:tc>
        <w:tc>
          <w:tcPr>
            <w:tcW w:w="2393" w:type="dxa"/>
          </w:tcPr>
          <w:p w:rsidR="001620A2" w:rsidRDefault="00D70D94">
            <w:pPr>
              <w:pStyle w:val="TableParagraph"/>
              <w:spacing w:line="268" w:lineRule="exact"/>
              <w:ind w:left="107"/>
              <w:rPr>
                <w:sz w:val="24"/>
              </w:rPr>
            </w:pPr>
            <w:r>
              <w:rPr>
                <w:sz w:val="24"/>
              </w:rPr>
              <w:t>11,000</w:t>
            </w:r>
          </w:p>
        </w:tc>
      </w:tr>
      <w:tr w:rsidR="001620A2">
        <w:trPr>
          <w:trHeight w:val="275"/>
        </w:trPr>
        <w:tc>
          <w:tcPr>
            <w:tcW w:w="2268" w:type="dxa"/>
          </w:tcPr>
          <w:p w:rsidR="001620A2" w:rsidRDefault="00D70D94">
            <w:pPr>
              <w:pStyle w:val="TableParagraph"/>
              <w:spacing w:line="256" w:lineRule="exact"/>
              <w:ind w:left="108"/>
              <w:rPr>
                <w:sz w:val="24"/>
              </w:rPr>
            </w:pPr>
            <w:r>
              <w:rPr>
                <w:sz w:val="24"/>
              </w:rPr>
              <w:t>Loan from a Client</w:t>
            </w:r>
          </w:p>
        </w:tc>
        <w:tc>
          <w:tcPr>
            <w:tcW w:w="1440" w:type="dxa"/>
          </w:tcPr>
          <w:p w:rsidR="001620A2" w:rsidRDefault="00D70D94">
            <w:pPr>
              <w:pStyle w:val="TableParagraph"/>
              <w:spacing w:line="256" w:lineRule="exact"/>
              <w:ind w:left="108"/>
              <w:rPr>
                <w:sz w:val="24"/>
              </w:rPr>
            </w:pPr>
            <w:r>
              <w:rPr>
                <w:sz w:val="24"/>
              </w:rPr>
              <w:t>38,000</w:t>
            </w:r>
          </w:p>
        </w:tc>
        <w:tc>
          <w:tcPr>
            <w:tcW w:w="3475" w:type="dxa"/>
          </w:tcPr>
          <w:p w:rsidR="001620A2" w:rsidRDefault="00D70D94">
            <w:pPr>
              <w:pStyle w:val="TableParagraph"/>
              <w:spacing w:line="256" w:lineRule="exact"/>
              <w:ind w:left="108"/>
              <w:rPr>
                <w:sz w:val="24"/>
              </w:rPr>
            </w:pPr>
            <w:r>
              <w:rPr>
                <w:sz w:val="24"/>
              </w:rPr>
              <w:t>Repairs</w:t>
            </w:r>
          </w:p>
        </w:tc>
        <w:tc>
          <w:tcPr>
            <w:tcW w:w="2393" w:type="dxa"/>
          </w:tcPr>
          <w:p w:rsidR="001620A2" w:rsidRDefault="00D70D94">
            <w:pPr>
              <w:pStyle w:val="TableParagraph"/>
              <w:spacing w:line="256" w:lineRule="exact"/>
              <w:ind w:left="107"/>
              <w:rPr>
                <w:sz w:val="24"/>
              </w:rPr>
            </w:pPr>
            <w:r>
              <w:rPr>
                <w:sz w:val="24"/>
              </w:rPr>
              <w:t>12,000</w:t>
            </w:r>
          </w:p>
        </w:tc>
      </w:tr>
      <w:tr w:rsidR="001620A2">
        <w:trPr>
          <w:trHeight w:val="275"/>
        </w:trPr>
        <w:tc>
          <w:tcPr>
            <w:tcW w:w="2268" w:type="dxa"/>
          </w:tcPr>
          <w:p w:rsidR="001620A2" w:rsidRDefault="001620A2">
            <w:pPr>
              <w:pStyle w:val="TableParagraph"/>
              <w:rPr>
                <w:sz w:val="20"/>
              </w:rPr>
            </w:pPr>
          </w:p>
        </w:tc>
        <w:tc>
          <w:tcPr>
            <w:tcW w:w="1440" w:type="dxa"/>
          </w:tcPr>
          <w:p w:rsidR="001620A2" w:rsidRDefault="001620A2">
            <w:pPr>
              <w:pStyle w:val="TableParagraph"/>
              <w:rPr>
                <w:sz w:val="20"/>
              </w:rPr>
            </w:pPr>
          </w:p>
        </w:tc>
        <w:tc>
          <w:tcPr>
            <w:tcW w:w="3475" w:type="dxa"/>
          </w:tcPr>
          <w:p w:rsidR="001620A2" w:rsidRDefault="00D70D94">
            <w:pPr>
              <w:pStyle w:val="TableParagraph"/>
              <w:spacing w:line="256" w:lineRule="exact"/>
              <w:ind w:left="108"/>
              <w:rPr>
                <w:sz w:val="24"/>
              </w:rPr>
            </w:pPr>
            <w:r>
              <w:rPr>
                <w:sz w:val="24"/>
              </w:rPr>
              <w:t>Interest on Loan</w:t>
            </w:r>
          </w:p>
        </w:tc>
        <w:tc>
          <w:tcPr>
            <w:tcW w:w="2393" w:type="dxa"/>
          </w:tcPr>
          <w:p w:rsidR="001620A2" w:rsidRDefault="00D70D94">
            <w:pPr>
              <w:pStyle w:val="TableParagraph"/>
              <w:spacing w:line="256" w:lineRule="exact"/>
              <w:ind w:left="107"/>
              <w:rPr>
                <w:sz w:val="24"/>
              </w:rPr>
            </w:pPr>
            <w:r>
              <w:rPr>
                <w:sz w:val="24"/>
              </w:rPr>
              <w:t>10,000</w:t>
            </w:r>
          </w:p>
        </w:tc>
      </w:tr>
      <w:tr w:rsidR="001620A2">
        <w:trPr>
          <w:trHeight w:val="275"/>
        </w:trPr>
        <w:tc>
          <w:tcPr>
            <w:tcW w:w="2268" w:type="dxa"/>
          </w:tcPr>
          <w:p w:rsidR="001620A2" w:rsidRDefault="001620A2">
            <w:pPr>
              <w:pStyle w:val="TableParagraph"/>
              <w:rPr>
                <w:sz w:val="20"/>
              </w:rPr>
            </w:pPr>
          </w:p>
        </w:tc>
        <w:tc>
          <w:tcPr>
            <w:tcW w:w="1440" w:type="dxa"/>
          </w:tcPr>
          <w:p w:rsidR="001620A2" w:rsidRDefault="001620A2">
            <w:pPr>
              <w:pStyle w:val="TableParagraph"/>
              <w:rPr>
                <w:sz w:val="20"/>
              </w:rPr>
            </w:pPr>
          </w:p>
        </w:tc>
        <w:tc>
          <w:tcPr>
            <w:tcW w:w="3475" w:type="dxa"/>
          </w:tcPr>
          <w:p w:rsidR="001620A2" w:rsidRDefault="00D70D94">
            <w:pPr>
              <w:pStyle w:val="TableParagraph"/>
              <w:spacing w:line="256" w:lineRule="exact"/>
              <w:ind w:left="108"/>
              <w:rPr>
                <w:sz w:val="24"/>
              </w:rPr>
            </w:pPr>
            <w:r>
              <w:rPr>
                <w:sz w:val="24"/>
              </w:rPr>
              <w:t>Income-tax Payment</w:t>
            </w:r>
          </w:p>
        </w:tc>
        <w:tc>
          <w:tcPr>
            <w:tcW w:w="2393" w:type="dxa"/>
          </w:tcPr>
          <w:p w:rsidR="001620A2" w:rsidRDefault="00D70D94">
            <w:pPr>
              <w:pStyle w:val="TableParagraph"/>
              <w:spacing w:line="256" w:lineRule="exact"/>
              <w:ind w:left="107"/>
              <w:rPr>
                <w:sz w:val="24"/>
              </w:rPr>
            </w:pPr>
            <w:r>
              <w:rPr>
                <w:sz w:val="24"/>
              </w:rPr>
              <w:t>2,000</w:t>
            </w:r>
          </w:p>
        </w:tc>
      </w:tr>
      <w:tr w:rsidR="001620A2">
        <w:trPr>
          <w:trHeight w:val="277"/>
        </w:trPr>
        <w:tc>
          <w:tcPr>
            <w:tcW w:w="2268" w:type="dxa"/>
          </w:tcPr>
          <w:p w:rsidR="001620A2" w:rsidRDefault="001620A2">
            <w:pPr>
              <w:pStyle w:val="TableParagraph"/>
              <w:rPr>
                <w:sz w:val="20"/>
              </w:rPr>
            </w:pPr>
          </w:p>
        </w:tc>
        <w:tc>
          <w:tcPr>
            <w:tcW w:w="1440" w:type="dxa"/>
          </w:tcPr>
          <w:p w:rsidR="001620A2" w:rsidRDefault="001620A2">
            <w:pPr>
              <w:pStyle w:val="TableParagraph"/>
              <w:rPr>
                <w:sz w:val="20"/>
              </w:rPr>
            </w:pPr>
          </w:p>
        </w:tc>
        <w:tc>
          <w:tcPr>
            <w:tcW w:w="3475" w:type="dxa"/>
          </w:tcPr>
          <w:p w:rsidR="001620A2" w:rsidRDefault="00D70D94">
            <w:pPr>
              <w:pStyle w:val="TableParagraph"/>
              <w:spacing w:line="258" w:lineRule="exact"/>
              <w:ind w:left="108"/>
              <w:rPr>
                <w:sz w:val="24"/>
              </w:rPr>
            </w:pPr>
            <w:r>
              <w:rPr>
                <w:sz w:val="24"/>
              </w:rPr>
              <w:t>Life Insurance Premium</w:t>
            </w:r>
          </w:p>
        </w:tc>
        <w:tc>
          <w:tcPr>
            <w:tcW w:w="2393" w:type="dxa"/>
          </w:tcPr>
          <w:p w:rsidR="001620A2" w:rsidRDefault="00D70D94">
            <w:pPr>
              <w:pStyle w:val="TableParagraph"/>
              <w:spacing w:line="258" w:lineRule="exact"/>
              <w:ind w:left="107"/>
              <w:rPr>
                <w:sz w:val="24"/>
              </w:rPr>
            </w:pPr>
            <w:r>
              <w:rPr>
                <w:sz w:val="24"/>
              </w:rPr>
              <w:t>6,000</w:t>
            </w:r>
          </w:p>
        </w:tc>
      </w:tr>
      <w:tr w:rsidR="001620A2">
        <w:trPr>
          <w:trHeight w:val="275"/>
        </w:trPr>
        <w:tc>
          <w:tcPr>
            <w:tcW w:w="2268" w:type="dxa"/>
          </w:tcPr>
          <w:p w:rsidR="001620A2" w:rsidRDefault="001620A2">
            <w:pPr>
              <w:pStyle w:val="TableParagraph"/>
              <w:rPr>
                <w:sz w:val="20"/>
              </w:rPr>
            </w:pPr>
          </w:p>
        </w:tc>
        <w:tc>
          <w:tcPr>
            <w:tcW w:w="1440" w:type="dxa"/>
          </w:tcPr>
          <w:p w:rsidR="001620A2" w:rsidRDefault="001620A2">
            <w:pPr>
              <w:pStyle w:val="TableParagraph"/>
              <w:rPr>
                <w:sz w:val="20"/>
              </w:rPr>
            </w:pPr>
          </w:p>
        </w:tc>
        <w:tc>
          <w:tcPr>
            <w:tcW w:w="3475" w:type="dxa"/>
          </w:tcPr>
          <w:p w:rsidR="001620A2" w:rsidRDefault="00D70D94">
            <w:pPr>
              <w:pStyle w:val="TableParagraph"/>
              <w:spacing w:line="256" w:lineRule="exact"/>
              <w:ind w:left="108"/>
              <w:rPr>
                <w:sz w:val="24"/>
              </w:rPr>
            </w:pPr>
            <w:r>
              <w:rPr>
                <w:sz w:val="24"/>
              </w:rPr>
              <w:t>Balance c/d</w:t>
            </w:r>
          </w:p>
        </w:tc>
        <w:tc>
          <w:tcPr>
            <w:tcW w:w="2393" w:type="dxa"/>
          </w:tcPr>
          <w:p w:rsidR="001620A2" w:rsidRDefault="00D70D94">
            <w:pPr>
              <w:pStyle w:val="TableParagraph"/>
              <w:spacing w:line="256" w:lineRule="exact"/>
              <w:ind w:left="107"/>
              <w:rPr>
                <w:sz w:val="24"/>
              </w:rPr>
            </w:pPr>
            <w:r>
              <w:rPr>
                <w:sz w:val="24"/>
              </w:rPr>
              <w:t>92,000</w:t>
            </w:r>
          </w:p>
        </w:tc>
      </w:tr>
      <w:tr w:rsidR="001620A2">
        <w:trPr>
          <w:trHeight w:val="340"/>
        </w:trPr>
        <w:tc>
          <w:tcPr>
            <w:tcW w:w="2268" w:type="dxa"/>
          </w:tcPr>
          <w:p w:rsidR="001620A2" w:rsidRDefault="001620A2">
            <w:pPr>
              <w:pStyle w:val="TableParagraph"/>
              <w:rPr>
                <w:sz w:val="24"/>
              </w:rPr>
            </w:pPr>
          </w:p>
        </w:tc>
        <w:tc>
          <w:tcPr>
            <w:tcW w:w="1440" w:type="dxa"/>
          </w:tcPr>
          <w:p w:rsidR="001620A2" w:rsidRDefault="00D70D94">
            <w:pPr>
              <w:pStyle w:val="TableParagraph"/>
              <w:spacing w:before="56" w:line="264" w:lineRule="exact"/>
              <w:ind w:left="331"/>
              <w:rPr>
                <w:sz w:val="24"/>
              </w:rPr>
            </w:pPr>
            <w:r>
              <w:rPr>
                <w:sz w:val="24"/>
              </w:rPr>
              <w:t>2,29,400</w:t>
            </w:r>
          </w:p>
        </w:tc>
        <w:tc>
          <w:tcPr>
            <w:tcW w:w="3475" w:type="dxa"/>
          </w:tcPr>
          <w:p w:rsidR="001620A2" w:rsidRDefault="001620A2">
            <w:pPr>
              <w:pStyle w:val="TableParagraph"/>
              <w:rPr>
                <w:sz w:val="24"/>
              </w:rPr>
            </w:pPr>
          </w:p>
        </w:tc>
        <w:tc>
          <w:tcPr>
            <w:tcW w:w="2393" w:type="dxa"/>
          </w:tcPr>
          <w:p w:rsidR="001620A2" w:rsidRDefault="00D70D94">
            <w:pPr>
              <w:pStyle w:val="TableParagraph"/>
              <w:spacing w:before="55" w:line="265" w:lineRule="exact"/>
              <w:ind w:left="120"/>
              <w:rPr>
                <w:sz w:val="24"/>
              </w:rPr>
            </w:pPr>
            <w:r>
              <w:rPr>
                <w:noProof/>
                <w:lang w:bidi="ar-SA"/>
              </w:rPr>
              <w:drawing>
                <wp:inline distT="0" distB="0" distL="0" distR="0">
                  <wp:extent cx="70571" cy="142138"/>
                  <wp:effectExtent l="0" t="0" r="0" b="0"/>
                  <wp:docPr id="8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30" cstate="print"/>
                          <a:stretch>
                            <a:fillRect/>
                          </a:stretch>
                        </pic:blipFill>
                        <pic:spPr>
                          <a:xfrm>
                            <a:off x="0" y="0"/>
                            <a:ext cx="70571" cy="142138"/>
                          </a:xfrm>
                          <a:prstGeom prst="rect">
                            <a:avLst/>
                          </a:prstGeom>
                        </pic:spPr>
                      </pic:pic>
                    </a:graphicData>
                  </a:graphic>
                </wp:inline>
              </w:drawing>
            </w:r>
            <w:r>
              <w:rPr>
                <w:sz w:val="20"/>
              </w:rPr>
              <w:t xml:space="preserve"> </w:t>
            </w:r>
            <w:r>
              <w:rPr>
                <w:spacing w:val="-2"/>
                <w:sz w:val="20"/>
              </w:rPr>
              <w:t xml:space="preserve"> </w:t>
            </w:r>
            <w:r>
              <w:rPr>
                <w:sz w:val="24"/>
              </w:rPr>
              <w:t>2,29,400</w:t>
            </w:r>
          </w:p>
        </w:tc>
      </w:tr>
    </w:tbl>
    <w:p w:rsidR="001620A2" w:rsidRDefault="001620A2">
      <w:pPr>
        <w:pStyle w:val="BodyText"/>
        <w:tabs>
          <w:tab w:val="left" w:pos="3395"/>
        </w:tabs>
        <w:spacing w:before="56" w:line="276" w:lineRule="auto"/>
        <w:ind w:left="1000" w:right="1243"/>
      </w:pPr>
      <w:r>
        <w:pict>
          <v:group id="_x0000_s1043" style="position:absolute;left:0;text-align:left;margin-left:180.6pt;margin-top:-14.75pt;width:11.1pt;height:28.7pt;z-index:-265015296;mso-position-horizontal-relative:page;mso-position-vertical-relative:text" coordorigin="3612,-295" coordsize="222,574">
            <v:shape id="_x0000_s1045" type="#_x0000_t75" style="position:absolute;left:3722;top:-296;width:112;height:224">
              <v:imagedata r:id="rId33" o:title=""/>
            </v:shape>
            <v:shape id="_x0000_s1044" type="#_x0000_t75" style="position:absolute;left:3612;top:-10;width:163;height:288">
              <v:imagedata r:id="rId34" o:title=""/>
            </v:shape>
            <w10:wrap anchorx="page"/>
          </v:group>
        </w:pict>
      </w:r>
      <w:r w:rsidR="00D70D94">
        <w:t>Depreciation on</w:t>
      </w:r>
      <w:r w:rsidR="00D70D94">
        <w:rPr>
          <w:spacing w:val="-2"/>
        </w:rPr>
        <w:t xml:space="preserve"> </w:t>
      </w:r>
      <w:r w:rsidR="00D70D94">
        <w:t>car is</w:t>
      </w:r>
      <w:r w:rsidR="00D70D94">
        <w:tab/>
        <w:t>6,000. Car is partly used for official purposes (40%) and partly for private</w:t>
      </w:r>
      <w:r w:rsidR="00D70D94">
        <w:rPr>
          <w:spacing w:val="-6"/>
        </w:rPr>
        <w:t xml:space="preserve"> </w:t>
      </w:r>
      <w:r w:rsidR="00D70D94">
        <w:t>purposes</w:t>
      </w:r>
      <w:r w:rsidR="00D70D94">
        <w:rPr>
          <w:spacing w:val="-4"/>
        </w:rPr>
        <w:t xml:space="preserve"> </w:t>
      </w:r>
      <w:r w:rsidR="00D70D94">
        <w:t>(60%).</w:t>
      </w:r>
      <w:r w:rsidR="00D70D94">
        <w:rPr>
          <w:spacing w:val="-3"/>
        </w:rPr>
        <w:t xml:space="preserve"> </w:t>
      </w:r>
      <w:r w:rsidR="00D70D94">
        <w:t>Determine</w:t>
      </w:r>
      <w:r w:rsidR="00D70D94">
        <w:rPr>
          <w:spacing w:val="-6"/>
        </w:rPr>
        <w:t xml:space="preserve"> </w:t>
      </w:r>
      <w:r w:rsidR="00D70D94">
        <w:t>the</w:t>
      </w:r>
      <w:r w:rsidR="00D70D94">
        <w:rPr>
          <w:spacing w:val="-4"/>
        </w:rPr>
        <w:t xml:space="preserve"> </w:t>
      </w:r>
      <w:r w:rsidR="00D70D94">
        <w:t>income</w:t>
      </w:r>
      <w:r w:rsidR="00D70D94">
        <w:rPr>
          <w:spacing w:val="-6"/>
        </w:rPr>
        <w:t xml:space="preserve"> </w:t>
      </w:r>
      <w:r w:rsidR="00D70D94">
        <w:t>from</w:t>
      </w:r>
      <w:r w:rsidR="00D70D94">
        <w:rPr>
          <w:spacing w:val="-4"/>
        </w:rPr>
        <w:t xml:space="preserve"> </w:t>
      </w:r>
      <w:r w:rsidR="00D70D94">
        <w:t>‗Business</w:t>
      </w:r>
      <w:r w:rsidR="00D70D94">
        <w:rPr>
          <w:spacing w:val="-5"/>
        </w:rPr>
        <w:t xml:space="preserve"> </w:t>
      </w:r>
      <w:r w:rsidR="00D70D94">
        <w:t>and</w:t>
      </w:r>
      <w:r w:rsidR="00D70D94">
        <w:rPr>
          <w:spacing w:val="-4"/>
        </w:rPr>
        <w:t xml:space="preserve"> </w:t>
      </w:r>
      <w:r w:rsidR="00D70D94">
        <w:t>Profession‘</w:t>
      </w:r>
      <w:r w:rsidR="00D70D94">
        <w:rPr>
          <w:spacing w:val="-6"/>
        </w:rPr>
        <w:t xml:space="preserve"> </w:t>
      </w:r>
      <w:r w:rsidR="00D70D94">
        <w:t>head</w:t>
      </w:r>
      <w:r w:rsidR="00D70D94">
        <w:rPr>
          <w:spacing w:val="-4"/>
        </w:rPr>
        <w:t xml:space="preserve"> </w:t>
      </w:r>
      <w:r w:rsidR="00D70D94">
        <w:t>of</w:t>
      </w:r>
      <w:r w:rsidR="00D70D94">
        <w:rPr>
          <w:spacing w:val="-5"/>
        </w:rPr>
        <w:t xml:space="preserve"> </w:t>
      </w:r>
      <w:r w:rsidR="00D70D94">
        <w:t>Shri</w:t>
      </w:r>
      <w:r w:rsidR="00D70D94">
        <w:rPr>
          <w:spacing w:val="-5"/>
        </w:rPr>
        <w:t xml:space="preserve"> </w:t>
      </w:r>
      <w:r w:rsidR="00D70D94">
        <w:t>Patni for the assessment year</w:t>
      </w:r>
      <w:r w:rsidR="00D70D94">
        <w:rPr>
          <w:spacing w:val="1"/>
        </w:rPr>
        <w:t xml:space="preserve"> </w:t>
      </w:r>
      <w:r w:rsidR="00D70D94">
        <w:t>2016.17.</w:t>
      </w:r>
    </w:p>
    <w:p w:rsidR="001620A2" w:rsidRDefault="00D70D94">
      <w:pPr>
        <w:pStyle w:val="Heading1"/>
        <w:spacing w:before="205"/>
      </w:pPr>
      <w:r>
        <w:t>Solution:</w:t>
      </w:r>
    </w:p>
    <w:p w:rsidR="001620A2" w:rsidRDefault="001620A2">
      <w:pPr>
        <w:pStyle w:val="BodyText"/>
        <w:spacing w:before="1"/>
        <w:rPr>
          <w:b/>
          <w:sz w:val="13"/>
        </w:rPr>
      </w:pPr>
    </w:p>
    <w:p w:rsidR="001620A2" w:rsidRDefault="00D70D94">
      <w:pPr>
        <w:spacing w:before="90" w:line="274" w:lineRule="exact"/>
        <w:ind w:left="376" w:right="617"/>
        <w:jc w:val="center"/>
        <w:rPr>
          <w:b/>
          <w:sz w:val="24"/>
        </w:rPr>
      </w:pPr>
      <w:r>
        <w:rPr>
          <w:b/>
          <w:sz w:val="24"/>
        </w:rPr>
        <w:t>COMPUTATION OF INCOME FROM PROFESSION</w:t>
      </w:r>
    </w:p>
    <w:p w:rsidR="001620A2" w:rsidRDefault="00D70D94">
      <w:pPr>
        <w:pStyle w:val="BodyText"/>
        <w:spacing w:after="9" w:line="274" w:lineRule="exact"/>
        <w:ind w:left="376" w:right="613"/>
        <w:jc w:val="center"/>
      </w:pPr>
      <w:r>
        <w:t>(for the Assessment Year 2016-17)</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29"/>
        <w:gridCol w:w="2780"/>
        <w:gridCol w:w="1786"/>
        <w:gridCol w:w="2283"/>
      </w:tblGrid>
      <w:tr w:rsidR="001620A2">
        <w:trPr>
          <w:trHeight w:val="287"/>
        </w:trPr>
        <w:tc>
          <w:tcPr>
            <w:tcW w:w="2729" w:type="dxa"/>
          </w:tcPr>
          <w:p w:rsidR="001620A2" w:rsidRDefault="00D70D94">
            <w:pPr>
              <w:pStyle w:val="TableParagraph"/>
              <w:spacing w:line="268" w:lineRule="exact"/>
              <w:ind w:left="108"/>
              <w:rPr>
                <w:sz w:val="24"/>
              </w:rPr>
            </w:pPr>
            <w:r>
              <w:rPr>
                <w:sz w:val="24"/>
              </w:rPr>
              <w:t>Receipts</w:t>
            </w:r>
          </w:p>
        </w:tc>
        <w:tc>
          <w:tcPr>
            <w:tcW w:w="2780" w:type="dxa"/>
          </w:tcPr>
          <w:p w:rsidR="001620A2" w:rsidRDefault="001620A2">
            <w:pPr>
              <w:pStyle w:val="TableParagraph"/>
              <w:rPr>
                <w:sz w:val="20"/>
              </w:rPr>
            </w:pPr>
          </w:p>
        </w:tc>
        <w:tc>
          <w:tcPr>
            <w:tcW w:w="1786"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0965" cy="146304"/>
                  <wp:effectExtent l="0" t="0" r="0" b="0"/>
                  <wp:docPr id="8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png"/>
                          <pic:cNvPicPr/>
                        </pic:nvPicPr>
                        <pic:blipFill>
                          <a:blip r:embed="rId30" cstate="print"/>
                          <a:stretch>
                            <a:fillRect/>
                          </a:stretch>
                        </pic:blipFill>
                        <pic:spPr>
                          <a:xfrm>
                            <a:off x="0" y="0"/>
                            <a:ext cx="70965" cy="146304"/>
                          </a:xfrm>
                          <a:prstGeom prst="rect">
                            <a:avLst/>
                          </a:prstGeom>
                        </pic:spPr>
                      </pic:pic>
                    </a:graphicData>
                  </a:graphic>
                </wp:inline>
              </w:drawing>
            </w:r>
          </w:p>
        </w:tc>
        <w:tc>
          <w:tcPr>
            <w:tcW w:w="2283" w:type="dxa"/>
          </w:tcPr>
          <w:p w:rsidR="001620A2" w:rsidRDefault="001620A2">
            <w:pPr>
              <w:pStyle w:val="TableParagraph"/>
              <w:spacing w:before="11"/>
              <w:rPr>
                <w:sz w:val="4"/>
              </w:rPr>
            </w:pPr>
          </w:p>
          <w:p w:rsidR="001620A2" w:rsidRDefault="00D70D94">
            <w:pPr>
              <w:pStyle w:val="TableParagraph"/>
              <w:spacing w:line="230" w:lineRule="exact"/>
              <w:ind w:left="121"/>
              <w:rPr>
                <w:sz w:val="20"/>
              </w:rPr>
            </w:pPr>
            <w:r>
              <w:rPr>
                <w:noProof/>
                <w:position w:val="-4"/>
                <w:sz w:val="20"/>
                <w:lang w:bidi="ar-SA"/>
              </w:rPr>
              <w:drawing>
                <wp:inline distT="0" distB="0" distL="0" distR="0">
                  <wp:extent cx="70965" cy="146304"/>
                  <wp:effectExtent l="0" t="0" r="0" b="0"/>
                  <wp:docPr id="9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png"/>
                          <pic:cNvPicPr/>
                        </pic:nvPicPr>
                        <pic:blipFill>
                          <a:blip r:embed="rId30" cstate="print"/>
                          <a:stretch>
                            <a:fillRect/>
                          </a:stretch>
                        </pic:blipFill>
                        <pic:spPr>
                          <a:xfrm>
                            <a:off x="0" y="0"/>
                            <a:ext cx="70965" cy="146304"/>
                          </a:xfrm>
                          <a:prstGeom prst="rect">
                            <a:avLst/>
                          </a:prstGeom>
                        </pic:spPr>
                      </pic:pic>
                    </a:graphicData>
                  </a:graphic>
                </wp:inline>
              </w:drawing>
            </w:r>
          </w:p>
        </w:tc>
      </w:tr>
      <w:tr w:rsidR="001620A2">
        <w:trPr>
          <w:trHeight w:val="892"/>
        </w:trPr>
        <w:tc>
          <w:tcPr>
            <w:tcW w:w="2729" w:type="dxa"/>
          </w:tcPr>
          <w:p w:rsidR="001620A2" w:rsidRDefault="00D70D94">
            <w:pPr>
              <w:pStyle w:val="TableParagraph"/>
              <w:spacing w:line="288" w:lineRule="auto"/>
              <w:ind w:left="168" w:right="886"/>
              <w:rPr>
                <w:sz w:val="24"/>
              </w:rPr>
            </w:pPr>
            <w:r>
              <w:rPr>
                <w:sz w:val="24"/>
              </w:rPr>
              <w:t xml:space="preserve">Fee from </w:t>
            </w:r>
            <w:r>
              <w:rPr>
                <w:spacing w:val="-3"/>
                <w:sz w:val="24"/>
              </w:rPr>
              <w:t xml:space="preserve">Clients </w:t>
            </w:r>
            <w:r>
              <w:rPr>
                <w:spacing w:val="13"/>
                <w:sz w:val="24"/>
              </w:rPr>
              <w:t xml:space="preserve">( </w:t>
            </w:r>
            <w:r>
              <w:rPr>
                <w:noProof/>
                <w:spacing w:val="13"/>
                <w:w w:val="99"/>
                <w:sz w:val="24"/>
                <w:lang w:bidi="ar-SA"/>
              </w:rPr>
              <w:drawing>
                <wp:inline distT="0" distB="0" distL="0" distR="0">
                  <wp:extent cx="70571" cy="146304"/>
                  <wp:effectExtent l="0" t="0" r="0" b="0"/>
                  <wp:docPr id="9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png"/>
                          <pic:cNvPicPr/>
                        </pic:nvPicPr>
                        <pic:blipFill>
                          <a:blip r:embed="rId30" cstate="print"/>
                          <a:stretch>
                            <a:fillRect/>
                          </a:stretch>
                        </pic:blipFill>
                        <pic:spPr>
                          <a:xfrm>
                            <a:off x="0" y="0"/>
                            <a:ext cx="70571" cy="146304"/>
                          </a:xfrm>
                          <a:prstGeom prst="rect">
                            <a:avLst/>
                          </a:prstGeom>
                        </pic:spPr>
                      </pic:pic>
                    </a:graphicData>
                  </a:graphic>
                </wp:inline>
              </w:drawing>
            </w:r>
          </w:p>
          <w:p w:rsidR="001620A2" w:rsidRDefault="00D70D94">
            <w:pPr>
              <w:pStyle w:val="TableParagraph"/>
              <w:spacing w:line="210" w:lineRule="exact"/>
              <w:ind w:left="108"/>
              <w:rPr>
                <w:sz w:val="24"/>
              </w:rPr>
            </w:pPr>
            <w:r>
              <w:rPr>
                <w:sz w:val="24"/>
              </w:rPr>
              <w:t>1,30,500+11,500+13,000)</w:t>
            </w:r>
          </w:p>
        </w:tc>
        <w:tc>
          <w:tcPr>
            <w:tcW w:w="2780" w:type="dxa"/>
          </w:tcPr>
          <w:p w:rsidR="001620A2" w:rsidRDefault="001620A2">
            <w:pPr>
              <w:pStyle w:val="TableParagraph"/>
              <w:rPr>
                <w:sz w:val="24"/>
              </w:rPr>
            </w:pPr>
          </w:p>
        </w:tc>
        <w:tc>
          <w:tcPr>
            <w:tcW w:w="1786" w:type="dxa"/>
          </w:tcPr>
          <w:p w:rsidR="001620A2" w:rsidRDefault="001620A2">
            <w:pPr>
              <w:pStyle w:val="TableParagraph"/>
              <w:spacing w:before="3"/>
              <w:rPr>
                <w:sz w:val="23"/>
              </w:rPr>
            </w:pPr>
          </w:p>
          <w:p w:rsidR="001620A2" w:rsidRDefault="00D70D94">
            <w:pPr>
              <w:pStyle w:val="TableParagraph"/>
              <w:ind w:left="108"/>
              <w:rPr>
                <w:sz w:val="24"/>
              </w:rPr>
            </w:pPr>
            <w:r>
              <w:rPr>
                <w:sz w:val="24"/>
              </w:rPr>
              <w:t>1,55,000</w:t>
            </w:r>
          </w:p>
        </w:tc>
        <w:tc>
          <w:tcPr>
            <w:tcW w:w="2283" w:type="dxa"/>
          </w:tcPr>
          <w:p w:rsidR="001620A2" w:rsidRDefault="001620A2">
            <w:pPr>
              <w:pStyle w:val="TableParagraph"/>
              <w:rPr>
                <w:sz w:val="24"/>
              </w:rPr>
            </w:pPr>
          </w:p>
        </w:tc>
      </w:tr>
      <w:tr w:rsidR="001620A2">
        <w:trPr>
          <w:trHeight w:val="275"/>
        </w:trPr>
        <w:tc>
          <w:tcPr>
            <w:tcW w:w="2729" w:type="dxa"/>
          </w:tcPr>
          <w:p w:rsidR="001620A2" w:rsidRDefault="00D70D94">
            <w:pPr>
              <w:pStyle w:val="TableParagraph"/>
              <w:spacing w:line="256" w:lineRule="exact"/>
              <w:ind w:left="108"/>
              <w:rPr>
                <w:sz w:val="24"/>
              </w:rPr>
            </w:pPr>
            <w:r>
              <w:rPr>
                <w:sz w:val="24"/>
              </w:rPr>
              <w:t>Presents from Clients</w:t>
            </w:r>
          </w:p>
        </w:tc>
        <w:tc>
          <w:tcPr>
            <w:tcW w:w="2780" w:type="dxa"/>
          </w:tcPr>
          <w:p w:rsidR="001620A2" w:rsidRDefault="001620A2">
            <w:pPr>
              <w:pStyle w:val="TableParagraph"/>
              <w:rPr>
                <w:sz w:val="20"/>
              </w:rPr>
            </w:pPr>
          </w:p>
        </w:tc>
        <w:tc>
          <w:tcPr>
            <w:tcW w:w="1786" w:type="dxa"/>
          </w:tcPr>
          <w:p w:rsidR="001620A2" w:rsidRDefault="00D70D94">
            <w:pPr>
              <w:pStyle w:val="TableParagraph"/>
              <w:spacing w:line="256" w:lineRule="exact"/>
              <w:ind w:left="108"/>
              <w:rPr>
                <w:sz w:val="24"/>
              </w:rPr>
            </w:pPr>
            <w:r>
              <w:rPr>
                <w:sz w:val="24"/>
              </w:rPr>
              <w:t>24,000</w:t>
            </w:r>
          </w:p>
        </w:tc>
        <w:tc>
          <w:tcPr>
            <w:tcW w:w="2283" w:type="dxa"/>
          </w:tcPr>
          <w:p w:rsidR="001620A2" w:rsidRDefault="001620A2">
            <w:pPr>
              <w:pStyle w:val="TableParagraph"/>
              <w:rPr>
                <w:sz w:val="20"/>
              </w:rPr>
            </w:pPr>
          </w:p>
        </w:tc>
      </w:tr>
      <w:tr w:rsidR="001620A2">
        <w:trPr>
          <w:trHeight w:val="275"/>
        </w:trPr>
        <w:tc>
          <w:tcPr>
            <w:tcW w:w="2729" w:type="dxa"/>
          </w:tcPr>
          <w:p w:rsidR="001620A2" w:rsidRDefault="001620A2">
            <w:pPr>
              <w:pStyle w:val="TableParagraph"/>
              <w:rPr>
                <w:sz w:val="20"/>
              </w:rPr>
            </w:pPr>
          </w:p>
        </w:tc>
        <w:tc>
          <w:tcPr>
            <w:tcW w:w="2780" w:type="dxa"/>
          </w:tcPr>
          <w:p w:rsidR="001620A2" w:rsidRDefault="00D70D94">
            <w:pPr>
              <w:pStyle w:val="TableParagraph"/>
              <w:spacing w:line="256" w:lineRule="exact"/>
              <w:ind w:left="108"/>
              <w:rPr>
                <w:sz w:val="24"/>
              </w:rPr>
            </w:pPr>
            <w:r>
              <w:rPr>
                <w:sz w:val="24"/>
              </w:rPr>
              <w:t>Gross Receipts</w:t>
            </w:r>
          </w:p>
        </w:tc>
        <w:tc>
          <w:tcPr>
            <w:tcW w:w="1786" w:type="dxa"/>
          </w:tcPr>
          <w:p w:rsidR="001620A2" w:rsidRDefault="001620A2">
            <w:pPr>
              <w:pStyle w:val="TableParagraph"/>
              <w:rPr>
                <w:sz w:val="20"/>
              </w:rPr>
            </w:pPr>
          </w:p>
        </w:tc>
        <w:tc>
          <w:tcPr>
            <w:tcW w:w="2283" w:type="dxa"/>
          </w:tcPr>
          <w:p w:rsidR="001620A2" w:rsidRDefault="00D70D94">
            <w:pPr>
              <w:pStyle w:val="TableParagraph"/>
              <w:spacing w:line="256" w:lineRule="exact"/>
              <w:ind w:left="107"/>
              <w:rPr>
                <w:sz w:val="24"/>
              </w:rPr>
            </w:pPr>
            <w:r>
              <w:rPr>
                <w:sz w:val="24"/>
              </w:rPr>
              <w:t>1,79,000</w:t>
            </w:r>
          </w:p>
        </w:tc>
      </w:tr>
      <w:tr w:rsidR="001620A2">
        <w:trPr>
          <w:trHeight w:val="275"/>
        </w:trPr>
        <w:tc>
          <w:tcPr>
            <w:tcW w:w="2729" w:type="dxa"/>
          </w:tcPr>
          <w:p w:rsidR="001620A2" w:rsidRDefault="001620A2">
            <w:pPr>
              <w:pStyle w:val="TableParagraph"/>
              <w:rPr>
                <w:sz w:val="20"/>
              </w:rPr>
            </w:pPr>
          </w:p>
        </w:tc>
        <w:tc>
          <w:tcPr>
            <w:tcW w:w="2780" w:type="dxa"/>
          </w:tcPr>
          <w:p w:rsidR="001620A2" w:rsidRDefault="001620A2">
            <w:pPr>
              <w:pStyle w:val="TableParagraph"/>
              <w:rPr>
                <w:sz w:val="20"/>
              </w:rPr>
            </w:pPr>
          </w:p>
        </w:tc>
        <w:tc>
          <w:tcPr>
            <w:tcW w:w="1786" w:type="dxa"/>
          </w:tcPr>
          <w:p w:rsidR="001620A2" w:rsidRDefault="001620A2">
            <w:pPr>
              <w:pStyle w:val="TableParagraph"/>
              <w:rPr>
                <w:sz w:val="20"/>
              </w:rPr>
            </w:pPr>
          </w:p>
        </w:tc>
        <w:tc>
          <w:tcPr>
            <w:tcW w:w="2283" w:type="dxa"/>
          </w:tcPr>
          <w:p w:rsidR="001620A2" w:rsidRDefault="001620A2">
            <w:pPr>
              <w:pStyle w:val="TableParagraph"/>
              <w:rPr>
                <w:sz w:val="20"/>
              </w:rPr>
            </w:pPr>
          </w:p>
        </w:tc>
      </w:tr>
    </w:tbl>
    <w:p w:rsidR="001620A2" w:rsidRDefault="001620A2">
      <w:pPr>
        <w:rPr>
          <w:sz w:val="20"/>
        </w:rPr>
        <w:sectPr w:rsidR="001620A2">
          <w:pgSz w:w="12240" w:h="15840"/>
          <w:pgMar w:top="1440" w:right="200" w:bottom="280" w:left="440" w:header="720" w:footer="720" w:gutter="0"/>
          <w:cols w:space="720"/>
        </w:sectPr>
      </w:pPr>
    </w:p>
    <w:p w:rsidR="001620A2" w:rsidRDefault="001620A2">
      <w:pPr>
        <w:pStyle w:val="BodyText"/>
        <w:rPr>
          <w:sz w:val="20"/>
        </w:rPr>
      </w:pPr>
    </w:p>
    <w:p w:rsidR="001620A2" w:rsidRDefault="001620A2">
      <w:pPr>
        <w:pStyle w:val="BodyText"/>
        <w:rPr>
          <w:sz w:val="19"/>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09"/>
        <w:gridCol w:w="2036"/>
        <w:gridCol w:w="2034"/>
      </w:tblGrid>
      <w:tr w:rsidR="001620A2">
        <w:trPr>
          <w:trHeight w:val="616"/>
        </w:trPr>
        <w:tc>
          <w:tcPr>
            <w:tcW w:w="5509" w:type="dxa"/>
          </w:tcPr>
          <w:p w:rsidR="001620A2" w:rsidRDefault="00D70D94">
            <w:pPr>
              <w:pStyle w:val="TableParagraph"/>
              <w:spacing w:line="268" w:lineRule="exact"/>
              <w:ind w:left="108"/>
              <w:rPr>
                <w:sz w:val="24"/>
              </w:rPr>
            </w:pPr>
            <w:r>
              <w:rPr>
                <w:sz w:val="24"/>
              </w:rPr>
              <w:t>Less: Admissible Expenses:</w:t>
            </w:r>
          </w:p>
          <w:p w:rsidR="001620A2" w:rsidRDefault="00D70D94">
            <w:pPr>
              <w:pStyle w:val="TableParagraph"/>
              <w:spacing w:before="58" w:line="271" w:lineRule="exact"/>
              <w:ind w:left="648"/>
              <w:rPr>
                <w:sz w:val="24"/>
              </w:rPr>
            </w:pPr>
            <w:r>
              <w:rPr>
                <w:sz w:val="24"/>
              </w:rPr>
              <w:t>Depreciation on Typewriter (15% on</w:t>
            </w:r>
            <w:r>
              <w:rPr>
                <w:spacing w:val="9"/>
                <w:sz w:val="24"/>
              </w:rPr>
              <w:t xml:space="preserve"> </w:t>
            </w:r>
            <w:r>
              <w:rPr>
                <w:noProof/>
                <w:spacing w:val="17"/>
                <w:sz w:val="24"/>
                <w:lang w:bidi="ar-SA"/>
              </w:rPr>
              <w:drawing>
                <wp:inline distT="0" distB="0" distL="0" distR="0">
                  <wp:extent cx="70571" cy="146303"/>
                  <wp:effectExtent l="0" t="0" r="0" b="0"/>
                  <wp:docPr id="9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1"/>
                <w:sz w:val="24"/>
              </w:rPr>
              <w:t xml:space="preserve"> </w:t>
            </w:r>
            <w:r>
              <w:rPr>
                <w:sz w:val="24"/>
              </w:rPr>
              <w:t>6,000)</w:t>
            </w:r>
          </w:p>
        </w:tc>
        <w:tc>
          <w:tcPr>
            <w:tcW w:w="4070" w:type="dxa"/>
            <w:gridSpan w:val="2"/>
          </w:tcPr>
          <w:p w:rsidR="001620A2" w:rsidRDefault="001620A2">
            <w:pPr>
              <w:pStyle w:val="TableParagraph"/>
              <w:spacing w:before="3"/>
              <w:rPr>
                <w:sz w:val="23"/>
              </w:rPr>
            </w:pPr>
          </w:p>
          <w:p w:rsidR="001620A2" w:rsidRDefault="00D70D94">
            <w:pPr>
              <w:pStyle w:val="TableParagraph"/>
              <w:ind w:left="108"/>
              <w:rPr>
                <w:sz w:val="24"/>
              </w:rPr>
            </w:pPr>
            <w:r>
              <w:rPr>
                <w:sz w:val="24"/>
              </w:rPr>
              <w:t>900</w:t>
            </w:r>
          </w:p>
        </w:tc>
      </w:tr>
      <w:tr w:rsidR="001620A2">
        <w:trPr>
          <w:trHeight w:val="340"/>
        </w:trPr>
        <w:tc>
          <w:tcPr>
            <w:tcW w:w="5509" w:type="dxa"/>
          </w:tcPr>
          <w:p w:rsidR="001620A2" w:rsidRDefault="00D70D94">
            <w:pPr>
              <w:pStyle w:val="TableParagraph"/>
              <w:spacing w:before="56" w:line="264" w:lineRule="exact"/>
              <w:ind w:left="648"/>
              <w:rPr>
                <w:sz w:val="24"/>
              </w:rPr>
            </w:pPr>
            <w:r>
              <w:rPr>
                <w:sz w:val="24"/>
              </w:rPr>
              <w:t>Car Expenses (40% of</w:t>
            </w:r>
            <w:r>
              <w:rPr>
                <w:spacing w:val="11"/>
                <w:sz w:val="24"/>
              </w:rPr>
              <w:t xml:space="preserve"> </w:t>
            </w:r>
            <w:r>
              <w:rPr>
                <w:noProof/>
                <w:spacing w:val="14"/>
                <w:sz w:val="24"/>
                <w:lang w:bidi="ar-SA"/>
              </w:rPr>
              <w:drawing>
                <wp:inline distT="0" distB="0" distL="0" distR="0">
                  <wp:extent cx="70873" cy="143255"/>
                  <wp:effectExtent l="0" t="0" r="0" b="0"/>
                  <wp:docPr id="9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png"/>
                          <pic:cNvPicPr/>
                        </pic:nvPicPr>
                        <pic:blipFill>
                          <a:blip r:embed="rId30" cstate="print"/>
                          <a:stretch>
                            <a:fillRect/>
                          </a:stretch>
                        </pic:blipFill>
                        <pic:spPr>
                          <a:xfrm>
                            <a:off x="0" y="0"/>
                            <a:ext cx="70873" cy="143255"/>
                          </a:xfrm>
                          <a:prstGeom prst="rect">
                            <a:avLst/>
                          </a:prstGeom>
                        </pic:spPr>
                      </pic:pic>
                    </a:graphicData>
                  </a:graphic>
                </wp:inline>
              </w:drawing>
            </w:r>
            <w:r>
              <w:rPr>
                <w:spacing w:val="23"/>
                <w:sz w:val="24"/>
              </w:rPr>
              <w:t xml:space="preserve"> </w:t>
            </w:r>
            <w:r>
              <w:rPr>
                <w:sz w:val="24"/>
              </w:rPr>
              <w:t>18,000)</w:t>
            </w:r>
          </w:p>
        </w:tc>
        <w:tc>
          <w:tcPr>
            <w:tcW w:w="4070" w:type="dxa"/>
            <w:gridSpan w:val="2"/>
          </w:tcPr>
          <w:p w:rsidR="001620A2" w:rsidRDefault="00D70D94">
            <w:pPr>
              <w:pStyle w:val="TableParagraph"/>
              <w:spacing w:line="268" w:lineRule="exact"/>
              <w:ind w:left="108"/>
              <w:rPr>
                <w:sz w:val="24"/>
              </w:rPr>
            </w:pPr>
            <w:r>
              <w:rPr>
                <w:sz w:val="24"/>
              </w:rPr>
              <w:t>7,200</w:t>
            </w:r>
          </w:p>
        </w:tc>
      </w:tr>
      <w:tr w:rsidR="001620A2">
        <w:trPr>
          <w:trHeight w:val="275"/>
        </w:trPr>
        <w:tc>
          <w:tcPr>
            <w:tcW w:w="5509" w:type="dxa"/>
          </w:tcPr>
          <w:p w:rsidR="001620A2" w:rsidRDefault="00D70D94">
            <w:pPr>
              <w:pStyle w:val="TableParagraph"/>
              <w:spacing w:line="256" w:lineRule="exact"/>
              <w:ind w:left="648"/>
              <w:rPr>
                <w:sz w:val="24"/>
              </w:rPr>
            </w:pPr>
            <w:r>
              <w:rPr>
                <w:sz w:val="24"/>
              </w:rPr>
              <w:t>Office Expenses</w:t>
            </w:r>
          </w:p>
        </w:tc>
        <w:tc>
          <w:tcPr>
            <w:tcW w:w="4070" w:type="dxa"/>
            <w:gridSpan w:val="2"/>
          </w:tcPr>
          <w:p w:rsidR="001620A2" w:rsidRDefault="00D70D94">
            <w:pPr>
              <w:pStyle w:val="TableParagraph"/>
              <w:spacing w:line="256" w:lineRule="exact"/>
              <w:ind w:left="108"/>
              <w:rPr>
                <w:sz w:val="24"/>
              </w:rPr>
            </w:pPr>
            <w:r>
              <w:rPr>
                <w:sz w:val="24"/>
              </w:rPr>
              <w:t>40,000</w:t>
            </w:r>
          </w:p>
        </w:tc>
      </w:tr>
      <w:tr w:rsidR="001620A2">
        <w:trPr>
          <w:trHeight w:val="340"/>
        </w:trPr>
        <w:tc>
          <w:tcPr>
            <w:tcW w:w="5509" w:type="dxa"/>
          </w:tcPr>
          <w:p w:rsidR="001620A2" w:rsidRDefault="00D70D94">
            <w:pPr>
              <w:pStyle w:val="TableParagraph"/>
              <w:spacing w:before="56" w:line="264" w:lineRule="exact"/>
              <w:ind w:left="648"/>
              <w:rPr>
                <w:sz w:val="24"/>
              </w:rPr>
            </w:pPr>
            <w:r>
              <w:rPr>
                <w:sz w:val="24"/>
              </w:rPr>
              <w:t>Salary</w:t>
            </w:r>
            <w:r>
              <w:rPr>
                <w:spacing w:val="-6"/>
                <w:sz w:val="24"/>
              </w:rPr>
              <w:t xml:space="preserve"> </w:t>
            </w:r>
            <w:r>
              <w:rPr>
                <w:sz w:val="24"/>
              </w:rPr>
              <w:t xml:space="preserve">to Staff </w:t>
            </w:r>
            <w:r>
              <w:rPr>
                <w:spacing w:val="15"/>
                <w:sz w:val="24"/>
              </w:rPr>
              <w:t>(</w:t>
            </w:r>
            <w:r>
              <w:rPr>
                <w:noProof/>
                <w:spacing w:val="15"/>
                <w:w w:val="99"/>
                <w:sz w:val="24"/>
                <w:lang w:bidi="ar-SA"/>
              </w:rPr>
              <w:drawing>
                <wp:inline distT="0" distB="0" distL="0" distR="0">
                  <wp:extent cx="71307" cy="143255"/>
                  <wp:effectExtent l="0" t="0" r="0" b="0"/>
                  <wp:docPr id="9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png"/>
                          <pic:cNvPicPr/>
                        </pic:nvPicPr>
                        <pic:blipFill>
                          <a:blip r:embed="rId30" cstate="print"/>
                          <a:stretch>
                            <a:fillRect/>
                          </a:stretch>
                        </pic:blipFill>
                        <pic:spPr>
                          <a:xfrm>
                            <a:off x="0" y="0"/>
                            <a:ext cx="71307" cy="143255"/>
                          </a:xfrm>
                          <a:prstGeom prst="rect">
                            <a:avLst/>
                          </a:prstGeom>
                        </pic:spPr>
                      </pic:pic>
                    </a:graphicData>
                  </a:graphic>
                </wp:inline>
              </w:drawing>
            </w:r>
            <w:r>
              <w:rPr>
                <w:sz w:val="24"/>
              </w:rPr>
              <w:t>32,000 +</w:t>
            </w:r>
            <w:r>
              <w:rPr>
                <w:spacing w:val="-1"/>
                <w:sz w:val="24"/>
              </w:rPr>
              <w:t xml:space="preserve"> </w:t>
            </w:r>
            <w:r>
              <w:rPr>
                <w:sz w:val="24"/>
              </w:rPr>
              <w:t>11,000)</w:t>
            </w:r>
          </w:p>
        </w:tc>
        <w:tc>
          <w:tcPr>
            <w:tcW w:w="4070" w:type="dxa"/>
            <w:gridSpan w:val="2"/>
          </w:tcPr>
          <w:p w:rsidR="001620A2" w:rsidRDefault="00D70D94">
            <w:pPr>
              <w:pStyle w:val="TableParagraph"/>
              <w:spacing w:line="268" w:lineRule="exact"/>
              <w:ind w:left="108"/>
              <w:rPr>
                <w:sz w:val="24"/>
              </w:rPr>
            </w:pPr>
            <w:r>
              <w:rPr>
                <w:sz w:val="24"/>
              </w:rPr>
              <w:t>43,000</w:t>
            </w:r>
          </w:p>
        </w:tc>
      </w:tr>
      <w:tr w:rsidR="001620A2">
        <w:trPr>
          <w:trHeight w:val="275"/>
        </w:trPr>
        <w:tc>
          <w:tcPr>
            <w:tcW w:w="5509" w:type="dxa"/>
          </w:tcPr>
          <w:p w:rsidR="001620A2" w:rsidRDefault="00D70D94">
            <w:pPr>
              <w:pStyle w:val="TableParagraph"/>
              <w:spacing w:line="256" w:lineRule="exact"/>
              <w:ind w:left="648"/>
              <w:rPr>
                <w:sz w:val="24"/>
              </w:rPr>
            </w:pPr>
            <w:r>
              <w:rPr>
                <w:sz w:val="24"/>
              </w:rPr>
              <w:t>Repairs</w:t>
            </w:r>
          </w:p>
        </w:tc>
        <w:tc>
          <w:tcPr>
            <w:tcW w:w="4070" w:type="dxa"/>
            <w:gridSpan w:val="2"/>
          </w:tcPr>
          <w:p w:rsidR="001620A2" w:rsidRDefault="00D70D94">
            <w:pPr>
              <w:pStyle w:val="TableParagraph"/>
              <w:spacing w:line="256" w:lineRule="exact"/>
              <w:ind w:left="108"/>
              <w:rPr>
                <w:sz w:val="24"/>
              </w:rPr>
            </w:pPr>
            <w:r>
              <w:rPr>
                <w:sz w:val="24"/>
              </w:rPr>
              <w:t>12,000</w:t>
            </w:r>
          </w:p>
        </w:tc>
      </w:tr>
      <w:tr w:rsidR="001620A2">
        <w:trPr>
          <w:trHeight w:val="340"/>
        </w:trPr>
        <w:tc>
          <w:tcPr>
            <w:tcW w:w="5509" w:type="dxa"/>
          </w:tcPr>
          <w:p w:rsidR="001620A2" w:rsidRDefault="00D70D94">
            <w:pPr>
              <w:pStyle w:val="TableParagraph"/>
              <w:spacing w:before="56" w:line="264" w:lineRule="exact"/>
              <w:ind w:left="648"/>
              <w:rPr>
                <w:sz w:val="24"/>
              </w:rPr>
            </w:pPr>
            <w:r>
              <w:rPr>
                <w:sz w:val="24"/>
              </w:rPr>
              <w:t>Depreciation on Car (40% of</w:t>
            </w:r>
            <w:r>
              <w:rPr>
                <w:spacing w:val="10"/>
                <w:sz w:val="24"/>
              </w:rPr>
              <w:t xml:space="preserve"> </w:t>
            </w:r>
            <w:r>
              <w:rPr>
                <w:noProof/>
                <w:spacing w:val="16"/>
                <w:w w:val="99"/>
                <w:sz w:val="24"/>
                <w:lang w:bidi="ar-SA"/>
              </w:rPr>
              <w:drawing>
                <wp:inline distT="0" distB="0" distL="0" distR="0">
                  <wp:extent cx="71307" cy="143255"/>
                  <wp:effectExtent l="0" t="0" r="0" b="0"/>
                  <wp:docPr id="10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png"/>
                          <pic:cNvPicPr/>
                        </pic:nvPicPr>
                        <pic:blipFill>
                          <a:blip r:embed="rId30" cstate="print"/>
                          <a:stretch>
                            <a:fillRect/>
                          </a:stretch>
                        </pic:blipFill>
                        <pic:spPr>
                          <a:xfrm>
                            <a:off x="0" y="0"/>
                            <a:ext cx="71307" cy="143255"/>
                          </a:xfrm>
                          <a:prstGeom prst="rect">
                            <a:avLst/>
                          </a:prstGeom>
                        </pic:spPr>
                      </pic:pic>
                    </a:graphicData>
                  </a:graphic>
                </wp:inline>
              </w:drawing>
            </w:r>
            <w:r>
              <w:rPr>
                <w:spacing w:val="21"/>
                <w:w w:val="99"/>
                <w:sz w:val="24"/>
              </w:rPr>
              <w:t xml:space="preserve"> </w:t>
            </w:r>
            <w:r>
              <w:rPr>
                <w:sz w:val="24"/>
              </w:rPr>
              <w:t>6,000)</w:t>
            </w:r>
          </w:p>
        </w:tc>
        <w:tc>
          <w:tcPr>
            <w:tcW w:w="4070" w:type="dxa"/>
            <w:gridSpan w:val="2"/>
          </w:tcPr>
          <w:p w:rsidR="001620A2" w:rsidRDefault="00D70D94">
            <w:pPr>
              <w:pStyle w:val="TableParagraph"/>
              <w:spacing w:line="268" w:lineRule="exact"/>
              <w:ind w:left="108"/>
              <w:rPr>
                <w:sz w:val="24"/>
              </w:rPr>
            </w:pPr>
            <w:r>
              <w:rPr>
                <w:sz w:val="24"/>
              </w:rPr>
              <w:t>2,400</w:t>
            </w:r>
          </w:p>
        </w:tc>
      </w:tr>
      <w:tr w:rsidR="001620A2">
        <w:trPr>
          <w:trHeight w:val="275"/>
        </w:trPr>
        <w:tc>
          <w:tcPr>
            <w:tcW w:w="5509" w:type="dxa"/>
          </w:tcPr>
          <w:p w:rsidR="001620A2" w:rsidRDefault="00D70D94">
            <w:pPr>
              <w:pStyle w:val="TableParagraph"/>
              <w:spacing w:line="256" w:lineRule="exact"/>
              <w:ind w:left="650"/>
              <w:rPr>
                <w:sz w:val="24"/>
              </w:rPr>
            </w:pPr>
            <w:r>
              <w:rPr>
                <w:sz w:val="24"/>
              </w:rPr>
              <w:t>Interest on Loan</w:t>
            </w:r>
          </w:p>
        </w:tc>
        <w:tc>
          <w:tcPr>
            <w:tcW w:w="2036" w:type="dxa"/>
          </w:tcPr>
          <w:p w:rsidR="001620A2" w:rsidRDefault="00D70D94">
            <w:pPr>
              <w:pStyle w:val="TableParagraph"/>
              <w:spacing w:line="256" w:lineRule="exact"/>
              <w:ind w:left="108"/>
              <w:rPr>
                <w:sz w:val="24"/>
              </w:rPr>
            </w:pPr>
            <w:r>
              <w:rPr>
                <w:sz w:val="24"/>
              </w:rPr>
              <w:t>10,000</w:t>
            </w:r>
          </w:p>
        </w:tc>
        <w:tc>
          <w:tcPr>
            <w:tcW w:w="2034" w:type="dxa"/>
          </w:tcPr>
          <w:p w:rsidR="001620A2" w:rsidRDefault="00D70D94">
            <w:pPr>
              <w:pStyle w:val="TableParagraph"/>
              <w:spacing w:line="256" w:lineRule="exact"/>
              <w:ind w:left="345"/>
              <w:rPr>
                <w:sz w:val="24"/>
              </w:rPr>
            </w:pPr>
            <w:r>
              <w:rPr>
                <w:sz w:val="24"/>
              </w:rPr>
              <w:t>1,15,500</w:t>
            </w:r>
          </w:p>
        </w:tc>
      </w:tr>
      <w:tr w:rsidR="001620A2">
        <w:trPr>
          <w:trHeight w:val="340"/>
        </w:trPr>
        <w:tc>
          <w:tcPr>
            <w:tcW w:w="7545" w:type="dxa"/>
            <w:gridSpan w:val="2"/>
          </w:tcPr>
          <w:p w:rsidR="001620A2" w:rsidRDefault="00D70D94">
            <w:pPr>
              <w:pStyle w:val="TableParagraph"/>
              <w:spacing w:line="268" w:lineRule="exact"/>
              <w:ind w:right="98"/>
              <w:jc w:val="right"/>
              <w:rPr>
                <w:sz w:val="24"/>
              </w:rPr>
            </w:pPr>
            <w:r>
              <w:rPr>
                <w:sz w:val="24"/>
              </w:rPr>
              <w:t>Income from Profession</w:t>
            </w:r>
          </w:p>
        </w:tc>
        <w:tc>
          <w:tcPr>
            <w:tcW w:w="2034" w:type="dxa"/>
          </w:tcPr>
          <w:p w:rsidR="001620A2" w:rsidRDefault="00D70D94">
            <w:pPr>
              <w:pStyle w:val="TableParagraph"/>
              <w:spacing w:before="56" w:line="264" w:lineRule="exact"/>
              <w:ind w:left="118"/>
              <w:rPr>
                <w:sz w:val="24"/>
              </w:rPr>
            </w:pPr>
            <w:r>
              <w:rPr>
                <w:noProof/>
                <w:lang w:bidi="ar-SA"/>
              </w:rPr>
              <w:drawing>
                <wp:inline distT="0" distB="0" distL="0" distR="0">
                  <wp:extent cx="70873" cy="143255"/>
                  <wp:effectExtent l="0" t="0" r="0" b="0"/>
                  <wp:docPr id="10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30" cstate="print"/>
                          <a:stretch>
                            <a:fillRect/>
                          </a:stretch>
                        </pic:blipFill>
                        <pic:spPr>
                          <a:xfrm>
                            <a:off x="0" y="0"/>
                            <a:ext cx="70873" cy="143255"/>
                          </a:xfrm>
                          <a:prstGeom prst="rect">
                            <a:avLst/>
                          </a:prstGeom>
                        </pic:spPr>
                      </pic:pic>
                    </a:graphicData>
                  </a:graphic>
                </wp:inline>
              </w:drawing>
            </w:r>
            <w:r>
              <w:rPr>
                <w:sz w:val="20"/>
              </w:rPr>
              <w:t xml:space="preserve"> </w:t>
            </w:r>
            <w:r>
              <w:rPr>
                <w:spacing w:val="-3"/>
                <w:sz w:val="20"/>
              </w:rPr>
              <w:t xml:space="preserve"> </w:t>
            </w:r>
            <w:r>
              <w:rPr>
                <w:sz w:val="24"/>
              </w:rPr>
              <w:t>63,500</w:t>
            </w:r>
          </w:p>
        </w:tc>
      </w:tr>
    </w:tbl>
    <w:p w:rsidR="001620A2" w:rsidRDefault="00D70D94">
      <w:pPr>
        <w:pStyle w:val="BodyText"/>
        <w:spacing w:line="276" w:lineRule="auto"/>
        <w:ind w:left="1631" w:right="1670" w:hanging="632"/>
      </w:pPr>
      <w:r>
        <w:t>Note: Accounts are kept on cash basis; hence computation of taxable income is done on cash receipt and cash payment basis.</w:t>
      </w:r>
    </w:p>
    <w:p w:rsidR="001620A2" w:rsidRDefault="001620A2">
      <w:pPr>
        <w:pStyle w:val="BodyText"/>
        <w:spacing w:before="4"/>
        <w:rPr>
          <w:sz w:val="27"/>
        </w:rPr>
      </w:pPr>
    </w:p>
    <w:p w:rsidR="001620A2" w:rsidRDefault="00D70D94">
      <w:pPr>
        <w:pStyle w:val="Heading1"/>
        <w:spacing w:before="1"/>
        <w:ind w:left="376" w:right="615"/>
        <w:jc w:val="center"/>
      </w:pPr>
      <w:r>
        <w:t>KEY WORDS</w:t>
      </w:r>
    </w:p>
    <w:p w:rsidR="001620A2" w:rsidRDefault="001620A2">
      <w:pPr>
        <w:pStyle w:val="BodyText"/>
        <w:rPr>
          <w:b/>
          <w:sz w:val="29"/>
        </w:rPr>
      </w:pPr>
    </w:p>
    <w:p w:rsidR="001620A2" w:rsidRDefault="00D70D94">
      <w:pPr>
        <w:pStyle w:val="ListParagraph"/>
        <w:numPr>
          <w:ilvl w:val="0"/>
          <w:numId w:val="36"/>
        </w:numPr>
        <w:tabs>
          <w:tab w:val="left" w:pos="1361"/>
        </w:tabs>
        <w:spacing w:line="360" w:lineRule="auto"/>
        <w:ind w:right="1239"/>
        <w:rPr>
          <w:color w:val="221F1F"/>
          <w:sz w:val="24"/>
        </w:rPr>
      </w:pPr>
      <w:r>
        <w:rPr>
          <w:b/>
          <w:sz w:val="24"/>
        </w:rPr>
        <w:t xml:space="preserve">Business: </w:t>
      </w:r>
      <w:r>
        <w:rPr>
          <w:spacing w:val="-3"/>
          <w:sz w:val="24"/>
        </w:rPr>
        <w:t xml:space="preserve">It </w:t>
      </w:r>
      <w:r>
        <w:rPr>
          <w:sz w:val="24"/>
        </w:rPr>
        <w:t>includes business, profession and vocation</w:t>
      </w:r>
      <w:r>
        <w:rPr>
          <w:color w:val="221F1F"/>
          <w:sz w:val="24"/>
        </w:rPr>
        <w:t>. Manufacture or sale-purchase of goods with the objective of earning profit is called</w:t>
      </w:r>
      <w:r>
        <w:rPr>
          <w:color w:val="221F1F"/>
          <w:spacing w:val="-3"/>
          <w:sz w:val="24"/>
        </w:rPr>
        <w:t xml:space="preserve"> </w:t>
      </w:r>
      <w:r>
        <w:rPr>
          <w:color w:val="221F1F"/>
          <w:sz w:val="24"/>
        </w:rPr>
        <w:t>business.</w:t>
      </w:r>
    </w:p>
    <w:p w:rsidR="001620A2" w:rsidRDefault="00D70D94">
      <w:pPr>
        <w:pStyle w:val="ListParagraph"/>
        <w:numPr>
          <w:ilvl w:val="0"/>
          <w:numId w:val="36"/>
        </w:numPr>
        <w:tabs>
          <w:tab w:val="left" w:pos="1361"/>
        </w:tabs>
        <w:ind w:hanging="361"/>
        <w:rPr>
          <w:sz w:val="24"/>
        </w:rPr>
      </w:pPr>
      <w:r>
        <w:rPr>
          <w:b/>
          <w:sz w:val="24"/>
        </w:rPr>
        <w:t xml:space="preserve">Vocation: </w:t>
      </w:r>
      <w:r>
        <w:rPr>
          <w:sz w:val="24"/>
        </w:rPr>
        <w:t>Any activity undertaken to earn one‘s</w:t>
      </w:r>
      <w:r>
        <w:rPr>
          <w:spacing w:val="-11"/>
          <w:sz w:val="24"/>
        </w:rPr>
        <w:t xml:space="preserve"> </w:t>
      </w:r>
      <w:r>
        <w:rPr>
          <w:sz w:val="24"/>
        </w:rPr>
        <w:t>livelihood.</w:t>
      </w:r>
    </w:p>
    <w:p w:rsidR="001620A2" w:rsidRDefault="00D70D94">
      <w:pPr>
        <w:pStyle w:val="ListParagraph"/>
        <w:numPr>
          <w:ilvl w:val="0"/>
          <w:numId w:val="36"/>
        </w:numPr>
        <w:tabs>
          <w:tab w:val="left" w:pos="1361"/>
        </w:tabs>
        <w:spacing w:before="139" w:line="350" w:lineRule="auto"/>
        <w:ind w:right="1969"/>
        <w:rPr>
          <w:rFonts w:ascii="Calibri"/>
        </w:rPr>
      </w:pPr>
      <w:r>
        <w:rPr>
          <w:b/>
          <w:sz w:val="24"/>
        </w:rPr>
        <w:t xml:space="preserve">Profession: </w:t>
      </w:r>
      <w:r>
        <w:rPr>
          <w:sz w:val="24"/>
        </w:rPr>
        <w:t>Actvities requiring intellectual skills, application and ability of mind</w:t>
      </w:r>
      <w:r>
        <w:rPr>
          <w:spacing w:val="-18"/>
          <w:sz w:val="24"/>
        </w:rPr>
        <w:t xml:space="preserve"> </w:t>
      </w:r>
      <w:r>
        <w:rPr>
          <w:sz w:val="24"/>
        </w:rPr>
        <w:t>with usually some specialized</w:t>
      </w:r>
      <w:r>
        <w:rPr>
          <w:spacing w:val="-6"/>
          <w:sz w:val="24"/>
        </w:rPr>
        <w:t xml:space="preserve"> </w:t>
      </w:r>
      <w:r>
        <w:rPr>
          <w:sz w:val="24"/>
        </w:rPr>
        <w:t>knowledge.</w:t>
      </w:r>
    </w:p>
    <w:p w:rsidR="001620A2" w:rsidRDefault="00D70D94">
      <w:pPr>
        <w:pStyle w:val="ListParagraph"/>
        <w:numPr>
          <w:ilvl w:val="0"/>
          <w:numId w:val="36"/>
        </w:numPr>
        <w:tabs>
          <w:tab w:val="left" w:pos="1361"/>
        </w:tabs>
        <w:spacing w:before="15" w:line="360" w:lineRule="auto"/>
        <w:ind w:right="1242"/>
        <w:rPr>
          <w:sz w:val="24"/>
        </w:rPr>
      </w:pPr>
      <w:r>
        <w:rPr>
          <w:b/>
          <w:sz w:val="24"/>
        </w:rPr>
        <w:t xml:space="preserve">Capital expenses: </w:t>
      </w:r>
      <w:r>
        <w:rPr>
          <w:sz w:val="24"/>
        </w:rPr>
        <w:t>These are the expenses which are non recurring in nature and the benefits of such expenses is derived over a number of</w:t>
      </w:r>
      <w:r>
        <w:rPr>
          <w:spacing w:val="-2"/>
          <w:sz w:val="24"/>
        </w:rPr>
        <w:t xml:space="preserve"> </w:t>
      </w:r>
      <w:r>
        <w:rPr>
          <w:sz w:val="24"/>
        </w:rPr>
        <w:t>years.</w:t>
      </w:r>
    </w:p>
    <w:p w:rsidR="001620A2" w:rsidRDefault="00D70D94">
      <w:pPr>
        <w:pStyle w:val="Heading1"/>
        <w:numPr>
          <w:ilvl w:val="0"/>
          <w:numId w:val="36"/>
        </w:numPr>
        <w:tabs>
          <w:tab w:val="left" w:pos="1361"/>
        </w:tabs>
        <w:spacing w:before="5"/>
        <w:ind w:hanging="361"/>
      </w:pPr>
      <w:r>
        <w:t>Depreciation:</w:t>
      </w:r>
    </w:p>
    <w:p w:rsidR="001620A2" w:rsidRDefault="00D70D94">
      <w:pPr>
        <w:pStyle w:val="ListParagraph"/>
        <w:numPr>
          <w:ilvl w:val="0"/>
          <w:numId w:val="36"/>
        </w:numPr>
        <w:tabs>
          <w:tab w:val="left" w:pos="1361"/>
        </w:tabs>
        <w:spacing w:before="132" w:line="360" w:lineRule="auto"/>
        <w:ind w:right="2123"/>
        <w:rPr>
          <w:sz w:val="24"/>
        </w:rPr>
      </w:pPr>
      <w:r>
        <w:rPr>
          <w:b/>
          <w:sz w:val="24"/>
        </w:rPr>
        <w:t xml:space="preserve">Resulting Company: </w:t>
      </w:r>
      <w:r>
        <w:rPr>
          <w:sz w:val="24"/>
        </w:rPr>
        <w:t>It is that company which has got the undertaking of</w:t>
      </w:r>
      <w:r>
        <w:rPr>
          <w:spacing w:val="-19"/>
          <w:sz w:val="24"/>
        </w:rPr>
        <w:t xml:space="preserve"> </w:t>
      </w:r>
      <w:r>
        <w:rPr>
          <w:sz w:val="24"/>
        </w:rPr>
        <w:t>demerged company under the scheme of</w:t>
      </w:r>
      <w:r>
        <w:rPr>
          <w:spacing w:val="-9"/>
          <w:sz w:val="24"/>
        </w:rPr>
        <w:t xml:space="preserve"> </w:t>
      </w:r>
      <w:r>
        <w:rPr>
          <w:sz w:val="24"/>
        </w:rPr>
        <w:t>demerger.</w:t>
      </w:r>
    </w:p>
    <w:p w:rsidR="001620A2" w:rsidRDefault="00D70D94">
      <w:pPr>
        <w:pStyle w:val="ListParagraph"/>
        <w:numPr>
          <w:ilvl w:val="0"/>
          <w:numId w:val="36"/>
        </w:numPr>
        <w:tabs>
          <w:tab w:val="left" w:pos="1361"/>
        </w:tabs>
        <w:spacing w:line="360" w:lineRule="auto"/>
        <w:ind w:right="1555"/>
        <w:rPr>
          <w:sz w:val="24"/>
        </w:rPr>
      </w:pPr>
      <w:r>
        <w:rPr>
          <w:b/>
          <w:sz w:val="24"/>
        </w:rPr>
        <w:t xml:space="preserve">Allowed expense: </w:t>
      </w:r>
      <w:r>
        <w:rPr>
          <w:sz w:val="24"/>
        </w:rPr>
        <w:t>These are the expenses which are related to the business and have to</w:t>
      </w:r>
      <w:r>
        <w:rPr>
          <w:spacing w:val="-11"/>
          <w:sz w:val="24"/>
        </w:rPr>
        <w:t xml:space="preserve"> </w:t>
      </w:r>
      <w:r>
        <w:rPr>
          <w:sz w:val="24"/>
        </w:rPr>
        <w:t>be debited in profit and loss account while calculating the income of</w:t>
      </w:r>
      <w:r>
        <w:rPr>
          <w:spacing w:val="-8"/>
          <w:sz w:val="24"/>
        </w:rPr>
        <w:t xml:space="preserve"> </w:t>
      </w:r>
      <w:r>
        <w:rPr>
          <w:sz w:val="24"/>
        </w:rPr>
        <w:t>business/profession.</w:t>
      </w:r>
    </w:p>
    <w:p w:rsidR="001620A2" w:rsidRDefault="00D70D94">
      <w:pPr>
        <w:pStyle w:val="ListParagraph"/>
        <w:numPr>
          <w:ilvl w:val="0"/>
          <w:numId w:val="36"/>
        </w:numPr>
        <w:tabs>
          <w:tab w:val="left" w:pos="1361"/>
        </w:tabs>
        <w:spacing w:line="360" w:lineRule="auto"/>
        <w:ind w:right="1367"/>
        <w:rPr>
          <w:sz w:val="24"/>
        </w:rPr>
      </w:pPr>
      <w:r>
        <w:rPr>
          <w:b/>
          <w:sz w:val="24"/>
        </w:rPr>
        <w:t xml:space="preserve">Disallowed expenses: </w:t>
      </w:r>
      <w:r>
        <w:rPr>
          <w:sz w:val="24"/>
        </w:rPr>
        <w:t>These are the expenses which are not related to the business and can not be debited in profit and loss account while calculating the income of</w:t>
      </w:r>
      <w:r>
        <w:rPr>
          <w:spacing w:val="-12"/>
          <w:sz w:val="24"/>
        </w:rPr>
        <w:t xml:space="preserve"> </w:t>
      </w:r>
      <w:r>
        <w:rPr>
          <w:sz w:val="24"/>
        </w:rPr>
        <w:t>business/profession</w:t>
      </w:r>
    </w:p>
    <w:p w:rsidR="001620A2" w:rsidRDefault="00D70D94">
      <w:pPr>
        <w:pStyle w:val="ListParagraph"/>
        <w:numPr>
          <w:ilvl w:val="0"/>
          <w:numId w:val="36"/>
        </w:numPr>
        <w:tabs>
          <w:tab w:val="left" w:pos="1361"/>
        </w:tabs>
        <w:spacing w:before="1" w:line="360" w:lineRule="auto"/>
        <w:ind w:right="2727"/>
        <w:rPr>
          <w:sz w:val="24"/>
        </w:rPr>
      </w:pPr>
      <w:r>
        <w:rPr>
          <w:b/>
          <w:sz w:val="24"/>
        </w:rPr>
        <w:t>Preliminary expenses</w:t>
      </w:r>
      <w:r>
        <w:rPr>
          <w:sz w:val="24"/>
        </w:rPr>
        <w:t>: These are the expenses which are incurred prior to the commencement of</w:t>
      </w:r>
      <w:r>
        <w:rPr>
          <w:spacing w:val="-2"/>
          <w:sz w:val="24"/>
        </w:rPr>
        <w:t xml:space="preserve"> </w:t>
      </w:r>
      <w:r>
        <w:rPr>
          <w:sz w:val="24"/>
        </w:rPr>
        <w:t>business.</w:t>
      </w:r>
    </w:p>
    <w:p w:rsidR="001620A2" w:rsidRDefault="001620A2">
      <w:pPr>
        <w:spacing w:line="360" w:lineRule="auto"/>
        <w:rPr>
          <w:sz w:val="24"/>
        </w:rPr>
        <w:sectPr w:rsidR="001620A2">
          <w:pgSz w:w="12240" w:h="15840"/>
          <w:pgMar w:top="1500" w:right="200" w:bottom="280" w:left="440" w:header="720" w:footer="720" w:gutter="0"/>
          <w:cols w:space="720"/>
        </w:sectPr>
      </w:pPr>
    </w:p>
    <w:p w:rsidR="001620A2" w:rsidRDefault="00D70D94">
      <w:pPr>
        <w:pStyle w:val="Heading1"/>
        <w:spacing w:before="79"/>
        <w:ind w:left="376" w:right="616"/>
        <w:jc w:val="center"/>
      </w:pPr>
      <w:r>
        <w:lastRenderedPageBreak/>
        <w:t>SUMMARY</w:t>
      </w:r>
    </w:p>
    <w:p w:rsidR="001620A2" w:rsidRDefault="00D70D94">
      <w:pPr>
        <w:pStyle w:val="BodyText"/>
        <w:spacing w:before="36" w:line="276" w:lineRule="auto"/>
        <w:ind w:left="1631" w:right="1240" w:hanging="632"/>
        <w:jc w:val="both"/>
      </w:pPr>
      <w:r>
        <w:rPr>
          <w:b/>
        </w:rPr>
        <w:t xml:space="preserve">Meaning of business or profession: </w:t>
      </w:r>
      <w:r>
        <w:t>It includes trade, commerce or manufacture. Profession means the activities of earning livelihood which require intellectual skills or mannual skills. Profession includes vocation where vocation means activities which are performed in order to earn livelihood e.g. music, dancing etc.</w:t>
      </w:r>
    </w:p>
    <w:p w:rsidR="001620A2" w:rsidRDefault="00D70D94">
      <w:pPr>
        <w:pStyle w:val="BodyText"/>
        <w:spacing w:line="276" w:lineRule="auto"/>
        <w:ind w:left="1631" w:right="1237" w:hanging="632"/>
        <w:jc w:val="both"/>
      </w:pPr>
      <w:r>
        <w:rPr>
          <w:b/>
        </w:rPr>
        <w:t xml:space="preserve">The profit and gains of business or profession include the following: </w:t>
      </w:r>
      <w:r>
        <w:t>(i)Revenu profits, (ii) amount due or received as compensation for termination of management or agency or modification of its terms and conditions, (iii) profit on sale of import liscence, (iv) cash assistance received from the government for exports, (v) income from speculative transactions.</w:t>
      </w:r>
    </w:p>
    <w:p w:rsidR="001620A2" w:rsidRDefault="00D70D94">
      <w:pPr>
        <w:pStyle w:val="BodyText"/>
        <w:spacing w:line="276" w:lineRule="auto"/>
        <w:ind w:left="1631" w:right="1236" w:hanging="632"/>
        <w:jc w:val="both"/>
      </w:pPr>
      <w:r>
        <w:rPr>
          <w:b/>
        </w:rPr>
        <w:t xml:space="preserve">Important Rules: </w:t>
      </w:r>
      <w:r>
        <w:t xml:space="preserve">(i) The assessee carries on the business or profession, (ii) tax is levied on the aggregate income from all businesses or professions, (iii) losses of speculative business can not be set off against profit of any other business, (iv) the business or profession is carried on at any time during the previous year, (v) only legal ownership is necessary and no tax is payable on anticipatory profits, (vi) revenue expenses relating to </w:t>
      </w:r>
      <w:r>
        <w:rPr>
          <w:spacing w:val="2"/>
        </w:rPr>
        <w:t xml:space="preserve">the </w:t>
      </w:r>
      <w:r>
        <w:t>business or profession for relevant previous year are allowable as deduction, (vii) sums deducted in an earlier year as loss and recovered during the current previous year is taxable, (viii) if benefit of an expenditure extends beyond the relevant previous year, it will not be spread over several years but will be allowed in the same previous</w:t>
      </w:r>
      <w:r>
        <w:rPr>
          <w:spacing w:val="1"/>
        </w:rPr>
        <w:t xml:space="preserve"> </w:t>
      </w:r>
      <w:r>
        <w:t>year.</w:t>
      </w:r>
    </w:p>
    <w:p w:rsidR="001620A2" w:rsidRDefault="00D70D94">
      <w:pPr>
        <w:pStyle w:val="BodyText"/>
        <w:spacing w:before="3" w:line="276" w:lineRule="auto"/>
        <w:ind w:left="1631" w:right="1237" w:hanging="632"/>
        <w:jc w:val="both"/>
      </w:pPr>
      <w:r>
        <w:rPr>
          <w:b/>
        </w:rPr>
        <w:t xml:space="preserve">Computation of Profits: </w:t>
      </w:r>
      <w:r>
        <w:t>The taxable profit is determined by deducting admissible expenses from the gross receipts or gross incomes of the business or profession. If certain expenses charged in profit and loss account are disallowed, they are added back in the net profit as per profit and loss account.Similarly there are certain incomes which are not taxable under this head but have been credited to the profit and loss account then such incomes are deducted from the net profit as per profit and loss account. After making these corrections, corrected profit and loss is ascertained for income tax purpose.</w:t>
      </w:r>
    </w:p>
    <w:p w:rsidR="001620A2" w:rsidRDefault="00D70D94">
      <w:pPr>
        <w:pStyle w:val="BodyText"/>
        <w:spacing w:line="276" w:lineRule="auto"/>
        <w:ind w:left="1631" w:right="1235" w:hanging="632"/>
        <w:jc w:val="both"/>
      </w:pPr>
      <w:r>
        <w:rPr>
          <w:b/>
        </w:rPr>
        <w:t xml:space="preserve">Maintenance and audit of accounts: </w:t>
      </w:r>
      <w:r>
        <w:t>If total income of three years immediately preceeding the current previous year is more than Rs. 1.5 lakh, then it is essential to maintain the specified books of accounts and if it is less than 1.5 lakh then it is not necessary to maintain such accounts. Specified professions include profession of technical advisors, engineers, Lawers, doctors, company secretaries etc. Businessman whose total income of three years immediately preceeding the current previous year is less than Rs. 1.2 lakh and total sales is not more than Rs. 10 lakh are called non- specified professionals.It is mandatory to get the accounts audited from chartered accountant if gross receipts or total sales is more than Rs 1 crore in the previous year in case of business and Rs. 25 lakh in case of</w:t>
      </w:r>
      <w:r>
        <w:rPr>
          <w:spacing w:val="-2"/>
        </w:rPr>
        <w:t xml:space="preserve"> </w:t>
      </w:r>
      <w:r>
        <w:t>profession.</w:t>
      </w:r>
    </w:p>
    <w:p w:rsidR="001620A2" w:rsidRDefault="00D70D94">
      <w:pPr>
        <w:pStyle w:val="BodyText"/>
        <w:spacing w:line="276" w:lineRule="auto"/>
        <w:ind w:left="1631" w:right="1240" w:hanging="632"/>
        <w:jc w:val="both"/>
      </w:pPr>
      <w:r>
        <w:rPr>
          <w:b/>
        </w:rPr>
        <w:t xml:space="preserve">Expenses expressely allowed: </w:t>
      </w:r>
      <w:r>
        <w:t>Expenditure in respect of business premises its rent, repair, insurance, depreciation or local tax. Deduction in respect of deposit for tea, coffee or rubber development, expenditure on scientific research, expenditure on patent and copyrights, expenditure to obtain liscence to operate telecommunication services,</w:t>
      </w:r>
    </w:p>
    <w:p w:rsidR="001620A2" w:rsidRDefault="001620A2">
      <w:pPr>
        <w:spacing w:line="276" w:lineRule="auto"/>
        <w:jc w:val="both"/>
        <w:sectPr w:rsidR="001620A2">
          <w:pgSz w:w="12240" w:h="15840"/>
          <w:pgMar w:top="1360" w:right="200" w:bottom="280" w:left="440" w:header="720" w:footer="720" w:gutter="0"/>
          <w:cols w:space="720"/>
        </w:sectPr>
      </w:pPr>
    </w:p>
    <w:p w:rsidR="001620A2" w:rsidRDefault="00D70D94">
      <w:pPr>
        <w:pStyle w:val="BodyText"/>
        <w:spacing w:before="74" w:line="276" w:lineRule="auto"/>
        <w:ind w:left="1631" w:right="1235"/>
      </w:pPr>
      <w:r>
        <w:lastRenderedPageBreak/>
        <w:t>expenses for amalgamation, expenditure on voluntary retirement, amortization of preliminary expenses, expenditure on family planning etc.</w:t>
      </w:r>
    </w:p>
    <w:p w:rsidR="001620A2" w:rsidRDefault="001620A2">
      <w:pPr>
        <w:pStyle w:val="BodyText"/>
        <w:spacing w:before="8"/>
        <w:rPr>
          <w:sz w:val="27"/>
        </w:rPr>
      </w:pPr>
    </w:p>
    <w:p w:rsidR="001620A2" w:rsidRDefault="00D70D94">
      <w:pPr>
        <w:pStyle w:val="BodyText"/>
        <w:spacing w:line="276" w:lineRule="auto"/>
        <w:ind w:left="1631" w:right="1237" w:hanging="632"/>
        <w:jc w:val="both"/>
      </w:pPr>
      <w:r>
        <w:rPr>
          <w:b/>
        </w:rPr>
        <w:t xml:space="preserve">Expenses expressely disallowed: (i) </w:t>
      </w:r>
      <w:r>
        <w:t>Payment outside India without TDS, (ii) salary, interest, bonus, commission or remuneration paid to members of an association of persons or body of individuals, (iii) payment in cash over and above Rs. 20000, etc.</w:t>
      </w:r>
    </w:p>
    <w:p w:rsidR="001620A2" w:rsidRDefault="001620A2">
      <w:pPr>
        <w:pStyle w:val="BodyText"/>
        <w:rPr>
          <w:sz w:val="26"/>
        </w:rPr>
      </w:pPr>
    </w:p>
    <w:p w:rsidR="001620A2" w:rsidRDefault="001620A2">
      <w:pPr>
        <w:pStyle w:val="BodyText"/>
        <w:spacing w:before="8"/>
        <w:rPr>
          <w:sz w:val="27"/>
        </w:rPr>
      </w:pPr>
    </w:p>
    <w:p w:rsidR="001620A2" w:rsidRDefault="00D70D94">
      <w:pPr>
        <w:pStyle w:val="Heading1"/>
        <w:spacing w:line="535" w:lineRule="auto"/>
        <w:ind w:right="4556" w:firstLine="3336"/>
      </w:pPr>
      <w:r>
        <w:t>EXERCISE QUESTIONS SHORT ANSWER QUESTIONS</w:t>
      </w:r>
    </w:p>
    <w:p w:rsidR="001620A2" w:rsidRDefault="00D70D94">
      <w:pPr>
        <w:pStyle w:val="ListParagraph"/>
        <w:numPr>
          <w:ilvl w:val="0"/>
          <w:numId w:val="35"/>
        </w:numPr>
        <w:tabs>
          <w:tab w:val="left" w:pos="1361"/>
        </w:tabs>
        <w:spacing w:line="270" w:lineRule="exact"/>
        <w:ind w:hanging="361"/>
        <w:rPr>
          <w:sz w:val="24"/>
        </w:rPr>
      </w:pPr>
      <w:r>
        <w:rPr>
          <w:sz w:val="24"/>
        </w:rPr>
        <w:t>Which types of activities are included in Business and</w:t>
      </w:r>
      <w:r>
        <w:rPr>
          <w:spacing w:val="1"/>
          <w:sz w:val="24"/>
        </w:rPr>
        <w:t xml:space="preserve"> </w:t>
      </w:r>
      <w:r>
        <w:rPr>
          <w:sz w:val="24"/>
        </w:rPr>
        <w:t>profession?</w:t>
      </w:r>
    </w:p>
    <w:p w:rsidR="001620A2" w:rsidRDefault="00D70D94">
      <w:pPr>
        <w:pStyle w:val="ListParagraph"/>
        <w:numPr>
          <w:ilvl w:val="0"/>
          <w:numId w:val="35"/>
        </w:numPr>
        <w:tabs>
          <w:tab w:val="left" w:pos="1361"/>
        </w:tabs>
        <w:spacing w:before="137"/>
        <w:ind w:hanging="361"/>
        <w:rPr>
          <w:sz w:val="24"/>
        </w:rPr>
      </w:pPr>
      <w:r>
        <w:rPr>
          <w:sz w:val="24"/>
        </w:rPr>
        <w:t>Explain the amount of deduction in case of preliminary</w:t>
      </w:r>
      <w:r>
        <w:rPr>
          <w:spacing w:val="-7"/>
          <w:sz w:val="24"/>
        </w:rPr>
        <w:t xml:space="preserve"> </w:t>
      </w:r>
      <w:r>
        <w:rPr>
          <w:sz w:val="24"/>
        </w:rPr>
        <w:t>expenses.</w:t>
      </w:r>
    </w:p>
    <w:p w:rsidR="001620A2" w:rsidRDefault="00D70D94">
      <w:pPr>
        <w:pStyle w:val="ListParagraph"/>
        <w:numPr>
          <w:ilvl w:val="0"/>
          <w:numId w:val="35"/>
        </w:numPr>
        <w:tabs>
          <w:tab w:val="left" w:pos="1361"/>
        </w:tabs>
        <w:spacing w:before="139"/>
        <w:ind w:hanging="361"/>
        <w:rPr>
          <w:sz w:val="24"/>
        </w:rPr>
      </w:pPr>
      <w:r>
        <w:rPr>
          <w:sz w:val="24"/>
        </w:rPr>
        <w:t>When is the audit of accounts of a business assessee compulsary? Explain in</w:t>
      </w:r>
      <w:r>
        <w:rPr>
          <w:spacing w:val="-7"/>
          <w:sz w:val="24"/>
        </w:rPr>
        <w:t xml:space="preserve"> </w:t>
      </w:r>
      <w:r>
        <w:rPr>
          <w:sz w:val="24"/>
        </w:rPr>
        <w:t>brief.</w:t>
      </w:r>
    </w:p>
    <w:p w:rsidR="001620A2" w:rsidRDefault="00D70D94">
      <w:pPr>
        <w:pStyle w:val="ListParagraph"/>
        <w:numPr>
          <w:ilvl w:val="0"/>
          <w:numId w:val="35"/>
        </w:numPr>
        <w:tabs>
          <w:tab w:val="left" w:pos="1361"/>
        </w:tabs>
        <w:spacing w:before="137"/>
        <w:ind w:hanging="361"/>
        <w:rPr>
          <w:sz w:val="24"/>
        </w:rPr>
      </w:pPr>
      <w:r>
        <w:rPr>
          <w:sz w:val="24"/>
        </w:rPr>
        <w:t>Explain the amount of deduction in case of patent and copyrights</w:t>
      </w:r>
      <w:r>
        <w:rPr>
          <w:spacing w:val="-10"/>
          <w:sz w:val="24"/>
        </w:rPr>
        <w:t xml:space="preserve"> </w:t>
      </w:r>
      <w:r>
        <w:rPr>
          <w:sz w:val="24"/>
        </w:rPr>
        <w:t>expenses.</w:t>
      </w:r>
    </w:p>
    <w:p w:rsidR="001620A2" w:rsidRDefault="00D70D94">
      <w:pPr>
        <w:pStyle w:val="ListParagraph"/>
        <w:numPr>
          <w:ilvl w:val="0"/>
          <w:numId w:val="35"/>
        </w:numPr>
        <w:tabs>
          <w:tab w:val="left" w:pos="1361"/>
        </w:tabs>
        <w:spacing w:before="139"/>
        <w:ind w:hanging="361"/>
        <w:rPr>
          <w:sz w:val="24"/>
        </w:rPr>
      </w:pPr>
      <w:r>
        <w:rPr>
          <w:sz w:val="24"/>
        </w:rPr>
        <w:t>Explain the amount of deduction in case of Technical Know-how</w:t>
      </w:r>
      <w:r>
        <w:rPr>
          <w:spacing w:val="-8"/>
          <w:sz w:val="24"/>
        </w:rPr>
        <w:t xml:space="preserve"> </w:t>
      </w:r>
      <w:r>
        <w:rPr>
          <w:sz w:val="24"/>
        </w:rPr>
        <w:t>expenses.</w:t>
      </w:r>
    </w:p>
    <w:p w:rsidR="001620A2" w:rsidRDefault="001620A2">
      <w:pPr>
        <w:pStyle w:val="BodyText"/>
        <w:spacing w:before="10"/>
        <w:rPr>
          <w:sz w:val="29"/>
        </w:rPr>
      </w:pPr>
    </w:p>
    <w:p w:rsidR="001620A2" w:rsidRDefault="00D70D94">
      <w:pPr>
        <w:pStyle w:val="Heading1"/>
      </w:pPr>
      <w:r>
        <w:t>LONG ANSWER QUESTIONS</w:t>
      </w:r>
    </w:p>
    <w:p w:rsidR="001620A2" w:rsidRDefault="001620A2">
      <w:pPr>
        <w:pStyle w:val="BodyText"/>
        <w:spacing w:before="9"/>
        <w:rPr>
          <w:b/>
          <w:sz w:val="28"/>
        </w:rPr>
      </w:pPr>
    </w:p>
    <w:p w:rsidR="001620A2" w:rsidRDefault="00D70D94">
      <w:pPr>
        <w:pStyle w:val="ListParagraph"/>
        <w:numPr>
          <w:ilvl w:val="0"/>
          <w:numId w:val="34"/>
        </w:numPr>
        <w:tabs>
          <w:tab w:val="left" w:pos="1361"/>
        </w:tabs>
        <w:spacing w:line="362" w:lineRule="auto"/>
        <w:ind w:right="1245"/>
        <w:rPr>
          <w:sz w:val="24"/>
        </w:rPr>
      </w:pPr>
      <w:r>
        <w:rPr>
          <w:sz w:val="24"/>
        </w:rPr>
        <w:t>Describe expressely allowed deduction at the time of calculating profit of business or profession.</w:t>
      </w:r>
    </w:p>
    <w:p w:rsidR="001620A2" w:rsidRDefault="00D70D94">
      <w:pPr>
        <w:pStyle w:val="ListParagraph"/>
        <w:numPr>
          <w:ilvl w:val="0"/>
          <w:numId w:val="34"/>
        </w:numPr>
        <w:tabs>
          <w:tab w:val="left" w:pos="1361"/>
        </w:tabs>
        <w:spacing w:line="360" w:lineRule="auto"/>
        <w:ind w:right="1239"/>
        <w:rPr>
          <w:sz w:val="24"/>
        </w:rPr>
      </w:pPr>
      <w:r>
        <w:rPr>
          <w:sz w:val="24"/>
        </w:rPr>
        <w:t>Explain the deductions that are expressely disallowed in computing the income from business or</w:t>
      </w:r>
      <w:r>
        <w:rPr>
          <w:spacing w:val="-2"/>
          <w:sz w:val="24"/>
        </w:rPr>
        <w:t xml:space="preserve"> </w:t>
      </w:r>
      <w:r>
        <w:rPr>
          <w:sz w:val="24"/>
        </w:rPr>
        <w:t>profession.</w:t>
      </w:r>
    </w:p>
    <w:p w:rsidR="001620A2" w:rsidRDefault="00D70D94">
      <w:pPr>
        <w:pStyle w:val="ListParagraph"/>
        <w:numPr>
          <w:ilvl w:val="0"/>
          <w:numId w:val="34"/>
        </w:numPr>
        <w:tabs>
          <w:tab w:val="left" w:pos="1361"/>
        </w:tabs>
        <w:ind w:hanging="361"/>
        <w:rPr>
          <w:sz w:val="24"/>
        </w:rPr>
      </w:pPr>
      <w:r>
        <w:rPr>
          <w:sz w:val="24"/>
        </w:rPr>
        <w:t>Explain the incomes that are chargeable under the head business or</w:t>
      </w:r>
      <w:r>
        <w:rPr>
          <w:spacing w:val="-7"/>
          <w:sz w:val="24"/>
        </w:rPr>
        <w:t xml:space="preserve"> </w:t>
      </w:r>
      <w:r>
        <w:rPr>
          <w:sz w:val="24"/>
        </w:rPr>
        <w:t>profession.</w:t>
      </w:r>
    </w:p>
    <w:p w:rsidR="001620A2" w:rsidRDefault="00D70D94">
      <w:pPr>
        <w:pStyle w:val="ListParagraph"/>
        <w:numPr>
          <w:ilvl w:val="0"/>
          <w:numId w:val="34"/>
        </w:numPr>
        <w:tabs>
          <w:tab w:val="left" w:pos="1361"/>
        </w:tabs>
        <w:spacing w:before="134" w:line="360" w:lineRule="auto"/>
        <w:ind w:right="1235"/>
        <w:rPr>
          <w:sz w:val="24"/>
        </w:rPr>
      </w:pPr>
      <w:r>
        <w:rPr>
          <w:sz w:val="24"/>
        </w:rPr>
        <w:t>What is the procedure of calculating the profit in case of business/profession? Give a performa of corrected profit and loss</w:t>
      </w:r>
      <w:r>
        <w:rPr>
          <w:spacing w:val="-2"/>
          <w:sz w:val="24"/>
        </w:rPr>
        <w:t xml:space="preserve"> </w:t>
      </w:r>
      <w:r>
        <w:rPr>
          <w:sz w:val="24"/>
        </w:rPr>
        <w:t>account.</w:t>
      </w:r>
    </w:p>
    <w:p w:rsidR="001620A2" w:rsidRDefault="00D70D94">
      <w:pPr>
        <w:pStyle w:val="ListParagraph"/>
        <w:numPr>
          <w:ilvl w:val="0"/>
          <w:numId w:val="34"/>
        </w:numPr>
        <w:tabs>
          <w:tab w:val="left" w:pos="1361"/>
        </w:tabs>
        <w:ind w:hanging="361"/>
        <w:rPr>
          <w:sz w:val="24"/>
        </w:rPr>
      </w:pPr>
      <w:r>
        <w:rPr>
          <w:sz w:val="24"/>
        </w:rPr>
        <w:t>Write notes on the</w:t>
      </w:r>
      <w:r>
        <w:rPr>
          <w:spacing w:val="-2"/>
          <w:sz w:val="24"/>
        </w:rPr>
        <w:t xml:space="preserve"> </w:t>
      </w:r>
      <w:r>
        <w:rPr>
          <w:sz w:val="24"/>
        </w:rPr>
        <w:t>following:</w:t>
      </w:r>
    </w:p>
    <w:p w:rsidR="001620A2" w:rsidRDefault="00D70D94">
      <w:pPr>
        <w:pStyle w:val="ListParagraph"/>
        <w:numPr>
          <w:ilvl w:val="1"/>
          <w:numId w:val="34"/>
        </w:numPr>
        <w:tabs>
          <w:tab w:val="left" w:pos="2080"/>
          <w:tab w:val="left" w:pos="2081"/>
        </w:tabs>
        <w:spacing w:before="137"/>
        <w:ind w:hanging="721"/>
        <w:rPr>
          <w:sz w:val="24"/>
        </w:rPr>
      </w:pPr>
      <w:r>
        <w:rPr>
          <w:sz w:val="24"/>
        </w:rPr>
        <w:t>Expenditure on Scientific</w:t>
      </w:r>
      <w:r>
        <w:rPr>
          <w:spacing w:val="-3"/>
          <w:sz w:val="24"/>
        </w:rPr>
        <w:t xml:space="preserve"> </w:t>
      </w:r>
      <w:r>
        <w:rPr>
          <w:sz w:val="24"/>
        </w:rPr>
        <w:t>research</w:t>
      </w:r>
    </w:p>
    <w:p w:rsidR="001620A2" w:rsidRDefault="00D70D94">
      <w:pPr>
        <w:pStyle w:val="ListParagraph"/>
        <w:numPr>
          <w:ilvl w:val="1"/>
          <w:numId w:val="34"/>
        </w:numPr>
        <w:tabs>
          <w:tab w:val="left" w:pos="2080"/>
          <w:tab w:val="left" w:pos="2081"/>
        </w:tabs>
        <w:spacing w:before="140"/>
        <w:ind w:hanging="721"/>
        <w:rPr>
          <w:sz w:val="24"/>
        </w:rPr>
      </w:pPr>
      <w:r>
        <w:rPr>
          <w:sz w:val="24"/>
        </w:rPr>
        <w:t>Tea development</w:t>
      </w:r>
      <w:r>
        <w:rPr>
          <w:spacing w:val="-2"/>
          <w:sz w:val="24"/>
        </w:rPr>
        <w:t xml:space="preserve"> </w:t>
      </w:r>
      <w:r>
        <w:rPr>
          <w:sz w:val="24"/>
        </w:rPr>
        <w:t>account</w:t>
      </w:r>
    </w:p>
    <w:p w:rsidR="001620A2" w:rsidRDefault="00D70D94">
      <w:pPr>
        <w:pStyle w:val="ListParagraph"/>
        <w:numPr>
          <w:ilvl w:val="1"/>
          <w:numId w:val="34"/>
        </w:numPr>
        <w:tabs>
          <w:tab w:val="left" w:pos="2080"/>
          <w:tab w:val="left" w:pos="2081"/>
        </w:tabs>
        <w:spacing w:before="137"/>
        <w:ind w:hanging="721"/>
        <w:rPr>
          <w:sz w:val="24"/>
        </w:rPr>
      </w:pPr>
      <w:r>
        <w:rPr>
          <w:sz w:val="24"/>
        </w:rPr>
        <w:t>Capital expenditure of Telecommunication</w:t>
      </w:r>
      <w:r>
        <w:rPr>
          <w:spacing w:val="-2"/>
          <w:sz w:val="24"/>
        </w:rPr>
        <w:t xml:space="preserve"> </w:t>
      </w:r>
      <w:r>
        <w:rPr>
          <w:sz w:val="24"/>
        </w:rPr>
        <w:t>services.</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Heading1"/>
        <w:spacing w:before="79"/>
      </w:pPr>
      <w:r>
        <w:lastRenderedPageBreak/>
        <w:t>NUMERICAL QUESTIONS</w:t>
      </w:r>
    </w:p>
    <w:p w:rsidR="001620A2" w:rsidRDefault="001620A2">
      <w:pPr>
        <w:pStyle w:val="BodyText"/>
        <w:spacing w:before="5"/>
        <w:rPr>
          <w:b/>
          <w:sz w:val="29"/>
        </w:rPr>
      </w:pPr>
    </w:p>
    <w:p w:rsidR="001620A2" w:rsidRDefault="00D70D94">
      <w:pPr>
        <w:ind w:left="1000"/>
        <w:rPr>
          <w:b/>
          <w:sz w:val="24"/>
        </w:rPr>
      </w:pPr>
      <w:r>
        <w:rPr>
          <w:b/>
          <w:sz w:val="24"/>
        </w:rPr>
        <w:t>Questions No. 1</w:t>
      </w:r>
    </w:p>
    <w:p w:rsidR="001620A2" w:rsidRDefault="00D70D94">
      <w:pPr>
        <w:pStyle w:val="BodyText"/>
        <w:spacing w:before="36" w:line="276" w:lineRule="auto"/>
        <w:ind w:left="1000" w:right="1671"/>
      </w:pPr>
      <w:r>
        <w:t>The following is the Profit and Loss Account of Mr. Vivek for the year ended on 31</w:t>
      </w:r>
      <w:r>
        <w:rPr>
          <w:vertAlign w:val="superscript"/>
        </w:rPr>
        <w:t>st</w:t>
      </w:r>
      <w:r>
        <w:t xml:space="preserve"> March, 2016. Compute his taxable income from business for that year:</w:t>
      </w:r>
    </w:p>
    <w:p w:rsidR="001620A2" w:rsidRDefault="001620A2">
      <w:pPr>
        <w:pStyle w:val="BodyText"/>
        <w:spacing w:before="2"/>
        <w:rPr>
          <w:sz w:val="28"/>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40"/>
        <w:gridCol w:w="1349"/>
        <w:gridCol w:w="3241"/>
        <w:gridCol w:w="1549"/>
      </w:tblGrid>
      <w:tr w:rsidR="001620A2">
        <w:trPr>
          <w:trHeight w:val="287"/>
        </w:trPr>
        <w:tc>
          <w:tcPr>
            <w:tcW w:w="3440" w:type="dxa"/>
          </w:tcPr>
          <w:p w:rsidR="001620A2" w:rsidRDefault="001620A2">
            <w:pPr>
              <w:pStyle w:val="TableParagraph"/>
              <w:rPr>
                <w:sz w:val="20"/>
              </w:rPr>
            </w:pPr>
          </w:p>
        </w:tc>
        <w:tc>
          <w:tcPr>
            <w:tcW w:w="1349" w:type="dxa"/>
          </w:tcPr>
          <w:p w:rsidR="001620A2" w:rsidRDefault="001620A2">
            <w:pPr>
              <w:pStyle w:val="TableParagraph"/>
              <w:spacing w:before="11"/>
              <w:rPr>
                <w:sz w:val="4"/>
              </w:rPr>
            </w:pPr>
          </w:p>
          <w:p w:rsidR="001620A2" w:rsidRDefault="00D70D94">
            <w:pPr>
              <w:pStyle w:val="TableParagraph"/>
              <w:spacing w:line="225" w:lineRule="exact"/>
              <w:ind w:left="119"/>
              <w:rPr>
                <w:sz w:val="20"/>
              </w:rPr>
            </w:pPr>
            <w:r>
              <w:rPr>
                <w:noProof/>
                <w:position w:val="-4"/>
                <w:sz w:val="20"/>
                <w:lang w:bidi="ar-SA"/>
              </w:rPr>
              <w:drawing>
                <wp:inline distT="0" distB="0" distL="0" distR="0">
                  <wp:extent cx="69101" cy="143255"/>
                  <wp:effectExtent l="0" t="0" r="0" b="0"/>
                  <wp:docPr id="10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30" cstate="print"/>
                          <a:stretch>
                            <a:fillRect/>
                          </a:stretch>
                        </pic:blipFill>
                        <pic:spPr>
                          <a:xfrm>
                            <a:off x="0" y="0"/>
                            <a:ext cx="69101" cy="143255"/>
                          </a:xfrm>
                          <a:prstGeom prst="rect">
                            <a:avLst/>
                          </a:prstGeom>
                        </pic:spPr>
                      </pic:pic>
                    </a:graphicData>
                  </a:graphic>
                </wp:inline>
              </w:drawing>
            </w:r>
          </w:p>
        </w:tc>
        <w:tc>
          <w:tcPr>
            <w:tcW w:w="3241" w:type="dxa"/>
          </w:tcPr>
          <w:p w:rsidR="001620A2" w:rsidRDefault="001620A2">
            <w:pPr>
              <w:pStyle w:val="TableParagraph"/>
              <w:rPr>
                <w:sz w:val="20"/>
              </w:rPr>
            </w:pPr>
          </w:p>
        </w:tc>
        <w:tc>
          <w:tcPr>
            <w:tcW w:w="1549" w:type="dxa"/>
          </w:tcPr>
          <w:p w:rsidR="001620A2" w:rsidRDefault="001620A2">
            <w:pPr>
              <w:pStyle w:val="TableParagraph"/>
              <w:spacing w:before="11"/>
              <w:rPr>
                <w:sz w:val="4"/>
              </w:rPr>
            </w:pPr>
          </w:p>
          <w:p w:rsidR="001620A2" w:rsidRDefault="00D70D94">
            <w:pPr>
              <w:pStyle w:val="TableParagraph"/>
              <w:spacing w:line="225" w:lineRule="exact"/>
              <w:ind w:left="120"/>
              <w:rPr>
                <w:sz w:val="20"/>
              </w:rPr>
            </w:pPr>
            <w:r>
              <w:rPr>
                <w:noProof/>
                <w:position w:val="-4"/>
                <w:sz w:val="20"/>
                <w:lang w:bidi="ar-SA"/>
              </w:rPr>
              <w:drawing>
                <wp:inline distT="0" distB="0" distL="0" distR="0">
                  <wp:extent cx="69101" cy="143255"/>
                  <wp:effectExtent l="0" t="0" r="0" b="0"/>
                  <wp:docPr id="10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30" cstate="print"/>
                          <a:stretch>
                            <a:fillRect/>
                          </a:stretch>
                        </pic:blipFill>
                        <pic:spPr>
                          <a:xfrm>
                            <a:off x="0" y="0"/>
                            <a:ext cx="69101" cy="143255"/>
                          </a:xfrm>
                          <a:prstGeom prst="rect">
                            <a:avLst/>
                          </a:prstGeom>
                        </pic:spPr>
                      </pic:pic>
                    </a:graphicData>
                  </a:graphic>
                </wp:inline>
              </w:drawing>
            </w:r>
          </w:p>
        </w:tc>
      </w:tr>
      <w:tr w:rsidR="001620A2">
        <w:trPr>
          <w:trHeight w:val="275"/>
        </w:trPr>
        <w:tc>
          <w:tcPr>
            <w:tcW w:w="3440" w:type="dxa"/>
          </w:tcPr>
          <w:p w:rsidR="001620A2" w:rsidRDefault="00D70D94">
            <w:pPr>
              <w:pStyle w:val="TableParagraph"/>
              <w:spacing w:line="256" w:lineRule="exact"/>
              <w:ind w:left="108"/>
              <w:rPr>
                <w:sz w:val="24"/>
              </w:rPr>
            </w:pPr>
            <w:r>
              <w:rPr>
                <w:sz w:val="24"/>
              </w:rPr>
              <w:t>Opening Stock</w:t>
            </w:r>
          </w:p>
        </w:tc>
        <w:tc>
          <w:tcPr>
            <w:tcW w:w="1349" w:type="dxa"/>
          </w:tcPr>
          <w:p w:rsidR="001620A2" w:rsidRDefault="00D70D94">
            <w:pPr>
              <w:pStyle w:val="TableParagraph"/>
              <w:spacing w:line="256" w:lineRule="exact"/>
              <w:ind w:left="105"/>
              <w:rPr>
                <w:sz w:val="24"/>
              </w:rPr>
            </w:pPr>
            <w:r>
              <w:rPr>
                <w:sz w:val="24"/>
              </w:rPr>
              <w:t>15,000</w:t>
            </w:r>
          </w:p>
        </w:tc>
        <w:tc>
          <w:tcPr>
            <w:tcW w:w="3241" w:type="dxa"/>
          </w:tcPr>
          <w:p w:rsidR="001620A2" w:rsidRDefault="00D70D94">
            <w:pPr>
              <w:pStyle w:val="TableParagraph"/>
              <w:spacing w:line="256" w:lineRule="exact"/>
              <w:ind w:left="107"/>
              <w:rPr>
                <w:sz w:val="24"/>
              </w:rPr>
            </w:pPr>
            <w:r>
              <w:rPr>
                <w:sz w:val="24"/>
              </w:rPr>
              <w:t>Sales</w:t>
            </w:r>
          </w:p>
        </w:tc>
        <w:tc>
          <w:tcPr>
            <w:tcW w:w="1549" w:type="dxa"/>
          </w:tcPr>
          <w:p w:rsidR="001620A2" w:rsidRDefault="00D70D94">
            <w:pPr>
              <w:pStyle w:val="TableParagraph"/>
              <w:spacing w:line="256" w:lineRule="exact"/>
              <w:ind w:left="107"/>
              <w:rPr>
                <w:sz w:val="24"/>
              </w:rPr>
            </w:pPr>
            <w:r>
              <w:rPr>
                <w:sz w:val="24"/>
              </w:rPr>
              <w:t>80,000</w:t>
            </w:r>
          </w:p>
        </w:tc>
      </w:tr>
      <w:tr w:rsidR="001620A2">
        <w:trPr>
          <w:trHeight w:val="275"/>
        </w:trPr>
        <w:tc>
          <w:tcPr>
            <w:tcW w:w="3440" w:type="dxa"/>
          </w:tcPr>
          <w:p w:rsidR="001620A2" w:rsidRDefault="00D70D94">
            <w:pPr>
              <w:pStyle w:val="TableParagraph"/>
              <w:spacing w:line="256" w:lineRule="exact"/>
              <w:ind w:left="108"/>
              <w:rPr>
                <w:sz w:val="24"/>
              </w:rPr>
            </w:pPr>
            <w:r>
              <w:rPr>
                <w:sz w:val="24"/>
              </w:rPr>
              <w:t>Purchases</w:t>
            </w:r>
          </w:p>
        </w:tc>
        <w:tc>
          <w:tcPr>
            <w:tcW w:w="1349" w:type="dxa"/>
          </w:tcPr>
          <w:p w:rsidR="001620A2" w:rsidRDefault="00D70D94">
            <w:pPr>
              <w:pStyle w:val="TableParagraph"/>
              <w:spacing w:line="256" w:lineRule="exact"/>
              <w:ind w:left="105"/>
              <w:rPr>
                <w:sz w:val="24"/>
              </w:rPr>
            </w:pPr>
            <w:r>
              <w:rPr>
                <w:sz w:val="24"/>
              </w:rPr>
              <w:t>40,000</w:t>
            </w:r>
          </w:p>
        </w:tc>
        <w:tc>
          <w:tcPr>
            <w:tcW w:w="3241" w:type="dxa"/>
          </w:tcPr>
          <w:p w:rsidR="001620A2" w:rsidRDefault="00D70D94">
            <w:pPr>
              <w:pStyle w:val="TableParagraph"/>
              <w:spacing w:line="256" w:lineRule="exact"/>
              <w:ind w:left="107"/>
              <w:rPr>
                <w:sz w:val="24"/>
              </w:rPr>
            </w:pPr>
            <w:r>
              <w:rPr>
                <w:sz w:val="24"/>
              </w:rPr>
              <w:t>Closing Stock</w:t>
            </w:r>
          </w:p>
        </w:tc>
        <w:tc>
          <w:tcPr>
            <w:tcW w:w="1549" w:type="dxa"/>
          </w:tcPr>
          <w:p w:rsidR="001620A2" w:rsidRDefault="00D70D94">
            <w:pPr>
              <w:pStyle w:val="TableParagraph"/>
              <w:spacing w:line="256" w:lineRule="exact"/>
              <w:ind w:left="107"/>
              <w:rPr>
                <w:sz w:val="24"/>
              </w:rPr>
            </w:pPr>
            <w:r>
              <w:rPr>
                <w:sz w:val="24"/>
              </w:rPr>
              <w:t>20,000</w:t>
            </w:r>
          </w:p>
        </w:tc>
      </w:tr>
      <w:tr w:rsidR="001620A2">
        <w:trPr>
          <w:trHeight w:val="275"/>
        </w:trPr>
        <w:tc>
          <w:tcPr>
            <w:tcW w:w="3440" w:type="dxa"/>
          </w:tcPr>
          <w:p w:rsidR="001620A2" w:rsidRDefault="00D70D94">
            <w:pPr>
              <w:pStyle w:val="TableParagraph"/>
              <w:spacing w:line="256" w:lineRule="exact"/>
              <w:ind w:left="108"/>
              <w:rPr>
                <w:sz w:val="24"/>
              </w:rPr>
            </w:pPr>
            <w:r>
              <w:rPr>
                <w:sz w:val="24"/>
              </w:rPr>
              <w:t>Wages</w:t>
            </w:r>
          </w:p>
        </w:tc>
        <w:tc>
          <w:tcPr>
            <w:tcW w:w="1349" w:type="dxa"/>
          </w:tcPr>
          <w:p w:rsidR="001620A2" w:rsidRDefault="00D70D94">
            <w:pPr>
              <w:pStyle w:val="TableParagraph"/>
              <w:spacing w:line="256" w:lineRule="exact"/>
              <w:ind w:left="105"/>
              <w:rPr>
                <w:sz w:val="24"/>
              </w:rPr>
            </w:pPr>
            <w:r>
              <w:rPr>
                <w:sz w:val="24"/>
              </w:rPr>
              <w:t>20,000</w:t>
            </w:r>
          </w:p>
        </w:tc>
        <w:tc>
          <w:tcPr>
            <w:tcW w:w="3241" w:type="dxa"/>
          </w:tcPr>
          <w:p w:rsidR="001620A2" w:rsidRDefault="00D70D94">
            <w:pPr>
              <w:pStyle w:val="TableParagraph"/>
              <w:spacing w:line="256" w:lineRule="exact"/>
              <w:ind w:left="107"/>
              <w:rPr>
                <w:sz w:val="24"/>
              </w:rPr>
            </w:pPr>
            <w:r>
              <w:rPr>
                <w:sz w:val="24"/>
              </w:rPr>
              <w:t>Gift from Father</w:t>
            </w:r>
          </w:p>
        </w:tc>
        <w:tc>
          <w:tcPr>
            <w:tcW w:w="1549" w:type="dxa"/>
          </w:tcPr>
          <w:p w:rsidR="001620A2" w:rsidRDefault="00D70D94">
            <w:pPr>
              <w:pStyle w:val="TableParagraph"/>
              <w:spacing w:line="256" w:lineRule="exact"/>
              <w:ind w:left="107"/>
              <w:rPr>
                <w:sz w:val="24"/>
              </w:rPr>
            </w:pPr>
            <w:r>
              <w:rPr>
                <w:sz w:val="24"/>
              </w:rPr>
              <w:t>10,000</w:t>
            </w:r>
          </w:p>
        </w:tc>
      </w:tr>
      <w:tr w:rsidR="001620A2">
        <w:trPr>
          <w:trHeight w:val="278"/>
        </w:trPr>
        <w:tc>
          <w:tcPr>
            <w:tcW w:w="3440" w:type="dxa"/>
          </w:tcPr>
          <w:p w:rsidR="001620A2" w:rsidRDefault="00D70D94">
            <w:pPr>
              <w:pStyle w:val="TableParagraph"/>
              <w:spacing w:line="258" w:lineRule="exact"/>
              <w:ind w:left="108"/>
              <w:rPr>
                <w:sz w:val="24"/>
              </w:rPr>
            </w:pPr>
            <w:r>
              <w:rPr>
                <w:sz w:val="24"/>
              </w:rPr>
              <w:t>Rent</w:t>
            </w:r>
          </w:p>
        </w:tc>
        <w:tc>
          <w:tcPr>
            <w:tcW w:w="1349" w:type="dxa"/>
          </w:tcPr>
          <w:p w:rsidR="001620A2" w:rsidRDefault="00D70D94">
            <w:pPr>
              <w:pStyle w:val="TableParagraph"/>
              <w:spacing w:line="258" w:lineRule="exact"/>
              <w:ind w:left="105"/>
              <w:rPr>
                <w:sz w:val="24"/>
              </w:rPr>
            </w:pPr>
            <w:r>
              <w:rPr>
                <w:sz w:val="24"/>
              </w:rPr>
              <w:t>6,000</w:t>
            </w:r>
          </w:p>
        </w:tc>
        <w:tc>
          <w:tcPr>
            <w:tcW w:w="3241" w:type="dxa"/>
          </w:tcPr>
          <w:p w:rsidR="001620A2" w:rsidRDefault="00D70D94">
            <w:pPr>
              <w:pStyle w:val="TableParagraph"/>
              <w:spacing w:line="258" w:lineRule="exact"/>
              <w:ind w:left="107"/>
              <w:rPr>
                <w:sz w:val="24"/>
              </w:rPr>
            </w:pPr>
            <w:r>
              <w:rPr>
                <w:sz w:val="24"/>
              </w:rPr>
              <w:t>Sale of Car</w:t>
            </w:r>
          </w:p>
        </w:tc>
        <w:tc>
          <w:tcPr>
            <w:tcW w:w="1549" w:type="dxa"/>
          </w:tcPr>
          <w:p w:rsidR="001620A2" w:rsidRDefault="00D70D94">
            <w:pPr>
              <w:pStyle w:val="TableParagraph"/>
              <w:spacing w:line="258" w:lineRule="exact"/>
              <w:ind w:left="107"/>
              <w:rPr>
                <w:sz w:val="24"/>
              </w:rPr>
            </w:pPr>
            <w:r>
              <w:rPr>
                <w:sz w:val="24"/>
              </w:rPr>
              <w:t>17,000</w:t>
            </w:r>
          </w:p>
        </w:tc>
      </w:tr>
      <w:tr w:rsidR="001620A2">
        <w:trPr>
          <w:trHeight w:val="275"/>
        </w:trPr>
        <w:tc>
          <w:tcPr>
            <w:tcW w:w="3440" w:type="dxa"/>
          </w:tcPr>
          <w:p w:rsidR="001620A2" w:rsidRDefault="00D70D94">
            <w:pPr>
              <w:pStyle w:val="TableParagraph"/>
              <w:spacing w:line="256" w:lineRule="exact"/>
              <w:ind w:left="108"/>
              <w:rPr>
                <w:sz w:val="24"/>
              </w:rPr>
            </w:pPr>
            <w:r>
              <w:rPr>
                <w:sz w:val="24"/>
              </w:rPr>
              <w:t>Repairs of Car</w:t>
            </w:r>
          </w:p>
        </w:tc>
        <w:tc>
          <w:tcPr>
            <w:tcW w:w="1349" w:type="dxa"/>
          </w:tcPr>
          <w:p w:rsidR="001620A2" w:rsidRDefault="00D70D94">
            <w:pPr>
              <w:pStyle w:val="TableParagraph"/>
              <w:spacing w:line="256" w:lineRule="exact"/>
              <w:ind w:left="105"/>
              <w:rPr>
                <w:sz w:val="24"/>
              </w:rPr>
            </w:pPr>
            <w:r>
              <w:rPr>
                <w:sz w:val="24"/>
              </w:rPr>
              <w:t>3,000</w:t>
            </w:r>
          </w:p>
        </w:tc>
        <w:tc>
          <w:tcPr>
            <w:tcW w:w="3241" w:type="dxa"/>
          </w:tcPr>
          <w:p w:rsidR="001620A2" w:rsidRDefault="00D70D94">
            <w:pPr>
              <w:pStyle w:val="TableParagraph"/>
              <w:spacing w:line="256" w:lineRule="exact"/>
              <w:ind w:left="107"/>
              <w:rPr>
                <w:sz w:val="24"/>
              </w:rPr>
            </w:pPr>
            <w:r>
              <w:rPr>
                <w:sz w:val="24"/>
              </w:rPr>
              <w:t>Income-tax Refund</w:t>
            </w:r>
          </w:p>
        </w:tc>
        <w:tc>
          <w:tcPr>
            <w:tcW w:w="1549" w:type="dxa"/>
          </w:tcPr>
          <w:p w:rsidR="001620A2" w:rsidRDefault="00D70D94">
            <w:pPr>
              <w:pStyle w:val="TableParagraph"/>
              <w:spacing w:line="256" w:lineRule="exact"/>
              <w:ind w:left="107"/>
              <w:rPr>
                <w:sz w:val="24"/>
              </w:rPr>
            </w:pPr>
            <w:r>
              <w:rPr>
                <w:sz w:val="24"/>
              </w:rPr>
              <w:t>3,000</w:t>
            </w:r>
          </w:p>
        </w:tc>
      </w:tr>
      <w:tr w:rsidR="001620A2">
        <w:trPr>
          <w:trHeight w:val="276"/>
        </w:trPr>
        <w:tc>
          <w:tcPr>
            <w:tcW w:w="3440" w:type="dxa"/>
          </w:tcPr>
          <w:p w:rsidR="001620A2" w:rsidRDefault="00D70D94">
            <w:pPr>
              <w:pStyle w:val="TableParagraph"/>
              <w:spacing w:line="256" w:lineRule="exact"/>
              <w:ind w:left="108"/>
              <w:rPr>
                <w:sz w:val="24"/>
              </w:rPr>
            </w:pPr>
            <w:r>
              <w:rPr>
                <w:sz w:val="24"/>
              </w:rPr>
              <w:t>Wealth-tax paid</w:t>
            </w:r>
          </w:p>
        </w:tc>
        <w:tc>
          <w:tcPr>
            <w:tcW w:w="1349" w:type="dxa"/>
          </w:tcPr>
          <w:p w:rsidR="001620A2" w:rsidRDefault="00D70D94">
            <w:pPr>
              <w:pStyle w:val="TableParagraph"/>
              <w:spacing w:line="256" w:lineRule="exact"/>
              <w:ind w:left="105"/>
              <w:rPr>
                <w:sz w:val="24"/>
              </w:rPr>
            </w:pPr>
            <w:r>
              <w:rPr>
                <w:sz w:val="24"/>
              </w:rPr>
              <w:t>2,000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75"/>
        </w:trPr>
        <w:tc>
          <w:tcPr>
            <w:tcW w:w="3440" w:type="dxa"/>
          </w:tcPr>
          <w:p w:rsidR="001620A2" w:rsidRDefault="00D70D94">
            <w:pPr>
              <w:pStyle w:val="TableParagraph"/>
              <w:spacing w:line="256" w:lineRule="exact"/>
              <w:ind w:left="108"/>
              <w:rPr>
                <w:sz w:val="24"/>
              </w:rPr>
            </w:pPr>
            <w:r>
              <w:rPr>
                <w:sz w:val="24"/>
              </w:rPr>
              <w:t>Medical Expenses</w:t>
            </w:r>
          </w:p>
        </w:tc>
        <w:tc>
          <w:tcPr>
            <w:tcW w:w="1349" w:type="dxa"/>
          </w:tcPr>
          <w:p w:rsidR="001620A2" w:rsidRDefault="00D70D94">
            <w:pPr>
              <w:pStyle w:val="TableParagraph"/>
              <w:spacing w:line="256" w:lineRule="exact"/>
              <w:ind w:left="105"/>
              <w:rPr>
                <w:sz w:val="24"/>
              </w:rPr>
            </w:pPr>
            <w:r>
              <w:rPr>
                <w:sz w:val="24"/>
              </w:rPr>
              <w:t>3,000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75"/>
        </w:trPr>
        <w:tc>
          <w:tcPr>
            <w:tcW w:w="3440" w:type="dxa"/>
          </w:tcPr>
          <w:p w:rsidR="001620A2" w:rsidRDefault="00D70D94">
            <w:pPr>
              <w:pStyle w:val="TableParagraph"/>
              <w:spacing w:line="256" w:lineRule="exact"/>
              <w:ind w:left="108"/>
              <w:rPr>
                <w:sz w:val="24"/>
              </w:rPr>
            </w:pPr>
            <w:r>
              <w:rPr>
                <w:sz w:val="24"/>
              </w:rPr>
              <w:t>General Expenses</w:t>
            </w:r>
          </w:p>
        </w:tc>
        <w:tc>
          <w:tcPr>
            <w:tcW w:w="1349" w:type="dxa"/>
          </w:tcPr>
          <w:p w:rsidR="001620A2" w:rsidRDefault="00D70D94">
            <w:pPr>
              <w:pStyle w:val="TableParagraph"/>
              <w:spacing w:line="256" w:lineRule="exact"/>
              <w:ind w:left="105"/>
              <w:rPr>
                <w:sz w:val="24"/>
              </w:rPr>
            </w:pPr>
            <w:r>
              <w:rPr>
                <w:sz w:val="24"/>
              </w:rPr>
              <w:t>10,000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75"/>
        </w:trPr>
        <w:tc>
          <w:tcPr>
            <w:tcW w:w="3440" w:type="dxa"/>
          </w:tcPr>
          <w:p w:rsidR="001620A2" w:rsidRDefault="00D70D94">
            <w:pPr>
              <w:pStyle w:val="TableParagraph"/>
              <w:spacing w:line="256" w:lineRule="exact"/>
              <w:ind w:left="108"/>
              <w:rPr>
                <w:sz w:val="24"/>
              </w:rPr>
            </w:pPr>
            <w:r>
              <w:rPr>
                <w:sz w:val="24"/>
              </w:rPr>
              <w:t>Depreciation on Car</w:t>
            </w:r>
          </w:p>
        </w:tc>
        <w:tc>
          <w:tcPr>
            <w:tcW w:w="1349" w:type="dxa"/>
          </w:tcPr>
          <w:p w:rsidR="001620A2" w:rsidRDefault="00D70D94">
            <w:pPr>
              <w:pStyle w:val="TableParagraph"/>
              <w:spacing w:line="256" w:lineRule="exact"/>
              <w:ind w:left="105"/>
              <w:rPr>
                <w:sz w:val="24"/>
              </w:rPr>
            </w:pPr>
            <w:r>
              <w:rPr>
                <w:sz w:val="24"/>
              </w:rPr>
              <w:t>3,000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77"/>
        </w:trPr>
        <w:tc>
          <w:tcPr>
            <w:tcW w:w="3440" w:type="dxa"/>
          </w:tcPr>
          <w:p w:rsidR="001620A2" w:rsidRDefault="00D70D94">
            <w:pPr>
              <w:pStyle w:val="TableParagraph"/>
              <w:spacing w:line="258" w:lineRule="exact"/>
              <w:ind w:left="108"/>
              <w:rPr>
                <w:sz w:val="24"/>
              </w:rPr>
            </w:pPr>
            <w:r>
              <w:rPr>
                <w:sz w:val="24"/>
              </w:rPr>
              <w:t>Advance Income-tax paid</w:t>
            </w:r>
          </w:p>
        </w:tc>
        <w:tc>
          <w:tcPr>
            <w:tcW w:w="1349" w:type="dxa"/>
          </w:tcPr>
          <w:p w:rsidR="001620A2" w:rsidRDefault="00D70D94">
            <w:pPr>
              <w:pStyle w:val="TableParagraph"/>
              <w:spacing w:line="258" w:lineRule="exact"/>
              <w:ind w:left="105"/>
              <w:rPr>
                <w:sz w:val="24"/>
              </w:rPr>
            </w:pPr>
            <w:r>
              <w:rPr>
                <w:sz w:val="24"/>
              </w:rPr>
              <w:t>1,000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75"/>
        </w:trPr>
        <w:tc>
          <w:tcPr>
            <w:tcW w:w="3440" w:type="dxa"/>
          </w:tcPr>
          <w:p w:rsidR="001620A2" w:rsidRDefault="00D70D94">
            <w:pPr>
              <w:pStyle w:val="TableParagraph"/>
              <w:spacing w:line="256" w:lineRule="exact"/>
              <w:ind w:left="108"/>
              <w:rPr>
                <w:sz w:val="24"/>
              </w:rPr>
            </w:pPr>
            <w:r>
              <w:rPr>
                <w:sz w:val="24"/>
              </w:rPr>
              <w:t>Profit for the year</w:t>
            </w:r>
          </w:p>
        </w:tc>
        <w:tc>
          <w:tcPr>
            <w:tcW w:w="1349" w:type="dxa"/>
          </w:tcPr>
          <w:p w:rsidR="001620A2" w:rsidRDefault="00D70D94">
            <w:pPr>
              <w:pStyle w:val="TableParagraph"/>
              <w:spacing w:line="256" w:lineRule="exact"/>
              <w:ind w:left="105"/>
              <w:rPr>
                <w:sz w:val="24"/>
              </w:rPr>
            </w:pPr>
            <w:r>
              <w:rPr>
                <w:sz w:val="24"/>
              </w:rPr>
              <w:t>27,000</w:t>
            </w:r>
          </w:p>
        </w:tc>
        <w:tc>
          <w:tcPr>
            <w:tcW w:w="3241" w:type="dxa"/>
          </w:tcPr>
          <w:p w:rsidR="001620A2" w:rsidRDefault="001620A2">
            <w:pPr>
              <w:pStyle w:val="TableParagraph"/>
              <w:rPr>
                <w:sz w:val="20"/>
              </w:rPr>
            </w:pPr>
          </w:p>
        </w:tc>
        <w:tc>
          <w:tcPr>
            <w:tcW w:w="1549" w:type="dxa"/>
          </w:tcPr>
          <w:p w:rsidR="001620A2" w:rsidRDefault="001620A2">
            <w:pPr>
              <w:pStyle w:val="TableParagraph"/>
              <w:rPr>
                <w:sz w:val="20"/>
              </w:rPr>
            </w:pPr>
          </w:p>
        </w:tc>
      </w:tr>
      <w:tr w:rsidR="001620A2">
        <w:trPr>
          <w:trHeight w:val="287"/>
        </w:trPr>
        <w:tc>
          <w:tcPr>
            <w:tcW w:w="3440" w:type="dxa"/>
          </w:tcPr>
          <w:p w:rsidR="001620A2" w:rsidRDefault="001620A2">
            <w:pPr>
              <w:pStyle w:val="TableParagraph"/>
              <w:spacing w:before="11"/>
              <w:rPr>
                <w:sz w:val="4"/>
              </w:rPr>
            </w:pPr>
          </w:p>
          <w:p w:rsidR="001620A2" w:rsidRDefault="00D70D94">
            <w:pPr>
              <w:pStyle w:val="TableParagraph"/>
              <w:spacing w:line="225" w:lineRule="exact"/>
              <w:ind w:left="3182"/>
              <w:rPr>
                <w:sz w:val="20"/>
              </w:rPr>
            </w:pPr>
            <w:r>
              <w:rPr>
                <w:noProof/>
                <w:position w:val="-4"/>
                <w:sz w:val="20"/>
                <w:lang w:bidi="ar-SA"/>
              </w:rPr>
              <w:drawing>
                <wp:inline distT="0" distB="0" distL="0" distR="0">
                  <wp:extent cx="69245" cy="143255"/>
                  <wp:effectExtent l="0" t="0" r="0" b="0"/>
                  <wp:docPr id="10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30" cstate="print"/>
                          <a:stretch>
                            <a:fillRect/>
                          </a:stretch>
                        </pic:blipFill>
                        <pic:spPr>
                          <a:xfrm>
                            <a:off x="0" y="0"/>
                            <a:ext cx="69245" cy="143255"/>
                          </a:xfrm>
                          <a:prstGeom prst="rect">
                            <a:avLst/>
                          </a:prstGeom>
                        </pic:spPr>
                      </pic:pic>
                    </a:graphicData>
                  </a:graphic>
                </wp:inline>
              </w:drawing>
            </w:r>
          </w:p>
        </w:tc>
        <w:tc>
          <w:tcPr>
            <w:tcW w:w="1349" w:type="dxa"/>
          </w:tcPr>
          <w:p w:rsidR="001620A2" w:rsidRDefault="00D70D94">
            <w:pPr>
              <w:pStyle w:val="TableParagraph"/>
              <w:spacing w:line="268" w:lineRule="exact"/>
              <w:ind w:left="105"/>
              <w:rPr>
                <w:sz w:val="24"/>
              </w:rPr>
            </w:pPr>
            <w:r>
              <w:rPr>
                <w:sz w:val="24"/>
              </w:rPr>
              <w:t>1,30,000</w:t>
            </w:r>
          </w:p>
        </w:tc>
        <w:tc>
          <w:tcPr>
            <w:tcW w:w="3241" w:type="dxa"/>
          </w:tcPr>
          <w:p w:rsidR="001620A2" w:rsidRDefault="001620A2">
            <w:pPr>
              <w:pStyle w:val="TableParagraph"/>
              <w:spacing w:before="11"/>
              <w:rPr>
                <w:sz w:val="4"/>
              </w:rPr>
            </w:pPr>
          </w:p>
          <w:p w:rsidR="001620A2" w:rsidRDefault="00D70D94">
            <w:pPr>
              <w:pStyle w:val="TableParagraph"/>
              <w:spacing w:line="225" w:lineRule="exact"/>
              <w:ind w:left="2982"/>
              <w:rPr>
                <w:sz w:val="20"/>
              </w:rPr>
            </w:pPr>
            <w:r>
              <w:rPr>
                <w:noProof/>
                <w:position w:val="-4"/>
                <w:sz w:val="20"/>
                <w:lang w:bidi="ar-SA"/>
              </w:rPr>
              <w:drawing>
                <wp:inline distT="0" distB="0" distL="0" distR="0">
                  <wp:extent cx="69245" cy="143255"/>
                  <wp:effectExtent l="0" t="0" r="0" b="0"/>
                  <wp:docPr id="11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30" cstate="print"/>
                          <a:stretch>
                            <a:fillRect/>
                          </a:stretch>
                        </pic:blipFill>
                        <pic:spPr>
                          <a:xfrm>
                            <a:off x="0" y="0"/>
                            <a:ext cx="69245" cy="143255"/>
                          </a:xfrm>
                          <a:prstGeom prst="rect">
                            <a:avLst/>
                          </a:prstGeom>
                        </pic:spPr>
                      </pic:pic>
                    </a:graphicData>
                  </a:graphic>
                </wp:inline>
              </w:drawing>
            </w:r>
          </w:p>
        </w:tc>
        <w:tc>
          <w:tcPr>
            <w:tcW w:w="1549" w:type="dxa"/>
          </w:tcPr>
          <w:p w:rsidR="001620A2" w:rsidRDefault="00D70D94">
            <w:pPr>
              <w:pStyle w:val="TableParagraph"/>
              <w:spacing w:line="268" w:lineRule="exact"/>
              <w:ind w:left="107"/>
              <w:rPr>
                <w:sz w:val="24"/>
              </w:rPr>
            </w:pPr>
            <w:r>
              <w:rPr>
                <w:sz w:val="24"/>
              </w:rPr>
              <w:t>1,30,000</w:t>
            </w:r>
          </w:p>
        </w:tc>
      </w:tr>
    </w:tbl>
    <w:p w:rsidR="001620A2" w:rsidRDefault="001620A2">
      <w:pPr>
        <w:pStyle w:val="BodyText"/>
        <w:rPr>
          <w:sz w:val="27"/>
        </w:rPr>
      </w:pPr>
    </w:p>
    <w:p w:rsidR="001620A2" w:rsidRDefault="00D70D94">
      <w:pPr>
        <w:pStyle w:val="BodyText"/>
        <w:ind w:left="1000"/>
      </w:pPr>
      <w:r>
        <w:t>Following further informations are given:</w:t>
      </w:r>
    </w:p>
    <w:p w:rsidR="001620A2" w:rsidRDefault="00D70D94">
      <w:pPr>
        <w:pStyle w:val="ListParagraph"/>
        <w:numPr>
          <w:ilvl w:val="0"/>
          <w:numId w:val="33"/>
        </w:numPr>
        <w:tabs>
          <w:tab w:val="left" w:pos="1721"/>
        </w:tabs>
        <w:spacing w:before="41" w:line="278" w:lineRule="auto"/>
        <w:ind w:right="2126"/>
        <w:rPr>
          <w:sz w:val="24"/>
        </w:rPr>
      </w:pPr>
      <w:r>
        <w:rPr>
          <w:sz w:val="24"/>
        </w:rPr>
        <w:t>Mr. Vivek carries on his business in rented premises, half of which is used as his residence.</w:t>
      </w:r>
    </w:p>
    <w:p w:rsidR="001620A2" w:rsidRDefault="00D70D94">
      <w:pPr>
        <w:pStyle w:val="ListParagraph"/>
        <w:numPr>
          <w:ilvl w:val="0"/>
          <w:numId w:val="33"/>
        </w:numPr>
        <w:tabs>
          <w:tab w:val="left" w:pos="1721"/>
        </w:tabs>
        <w:spacing w:before="51"/>
        <w:ind w:hanging="361"/>
        <w:rPr>
          <w:sz w:val="24"/>
        </w:rPr>
      </w:pPr>
      <w:r>
        <w:rPr>
          <w:sz w:val="24"/>
        </w:rPr>
        <w:t xml:space="preserve">Mr. Vivek bought a car during the year for </w:t>
      </w:r>
      <w:r>
        <w:rPr>
          <w:noProof/>
          <w:spacing w:val="16"/>
          <w:sz w:val="24"/>
          <w:lang w:bidi="ar-SA"/>
        </w:rPr>
        <w:drawing>
          <wp:inline distT="0" distB="0" distL="0" distR="0">
            <wp:extent cx="70571" cy="146303"/>
            <wp:effectExtent l="0" t="0" r="0" b="0"/>
            <wp:docPr id="11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2"/>
          <w:sz w:val="24"/>
        </w:rPr>
        <w:t xml:space="preserve"> </w:t>
      </w:r>
      <w:r>
        <w:rPr>
          <w:sz w:val="24"/>
        </w:rPr>
        <w:t>20,000. He charged 15% depreciation</w:t>
      </w:r>
      <w:r>
        <w:rPr>
          <w:spacing w:val="6"/>
          <w:sz w:val="24"/>
        </w:rPr>
        <w:t xml:space="preserve"> </w:t>
      </w:r>
      <w:r>
        <w:rPr>
          <w:sz w:val="24"/>
        </w:rPr>
        <w:t>on</w:t>
      </w:r>
    </w:p>
    <w:p w:rsidR="001620A2" w:rsidRDefault="00D70D94">
      <w:pPr>
        <w:pStyle w:val="BodyText"/>
        <w:spacing w:before="98" w:line="276" w:lineRule="auto"/>
        <w:ind w:left="1720" w:right="1235"/>
      </w:pPr>
      <w:r>
        <w:t xml:space="preserve">the value of car. The car was sold during the year for </w:t>
      </w:r>
      <w:r>
        <w:rPr>
          <w:noProof/>
          <w:spacing w:val="16"/>
          <w:lang w:bidi="ar-SA"/>
        </w:rPr>
        <w:drawing>
          <wp:inline distT="0" distB="0" distL="0" distR="0">
            <wp:extent cx="70571" cy="146303"/>
            <wp:effectExtent l="0" t="0" r="0" b="0"/>
            <wp:docPr id="11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2"/>
        </w:rPr>
        <w:t xml:space="preserve"> </w:t>
      </w:r>
      <w:r>
        <w:t>17.000. The use of the car was 1/4</w:t>
      </w:r>
      <w:r>
        <w:rPr>
          <w:vertAlign w:val="superscript"/>
        </w:rPr>
        <w:t>th</w:t>
      </w:r>
      <w:r>
        <w:t xml:space="preserve"> for personal</w:t>
      </w:r>
      <w:r>
        <w:rPr>
          <w:spacing w:val="-2"/>
        </w:rPr>
        <w:t xml:space="preserve"> </w:t>
      </w:r>
      <w:r>
        <w:t>purposes.</w:t>
      </w:r>
    </w:p>
    <w:p w:rsidR="001620A2" w:rsidRDefault="00D70D94">
      <w:pPr>
        <w:pStyle w:val="ListParagraph"/>
        <w:numPr>
          <w:ilvl w:val="0"/>
          <w:numId w:val="33"/>
        </w:numPr>
        <w:tabs>
          <w:tab w:val="left" w:pos="1721"/>
        </w:tabs>
        <w:spacing w:before="2"/>
        <w:ind w:hanging="361"/>
        <w:rPr>
          <w:sz w:val="24"/>
        </w:rPr>
      </w:pPr>
      <w:r>
        <w:rPr>
          <w:sz w:val="24"/>
        </w:rPr>
        <w:t>Medical expenses were incurred during sickness of Mr. Vivek for his</w:t>
      </w:r>
      <w:r>
        <w:rPr>
          <w:spacing w:val="-6"/>
          <w:sz w:val="24"/>
        </w:rPr>
        <w:t xml:space="preserve"> </w:t>
      </w:r>
      <w:r>
        <w:rPr>
          <w:sz w:val="24"/>
        </w:rPr>
        <w:t>treatment.</w:t>
      </w:r>
    </w:p>
    <w:p w:rsidR="001620A2" w:rsidRDefault="00D70D94">
      <w:pPr>
        <w:pStyle w:val="ListParagraph"/>
        <w:numPr>
          <w:ilvl w:val="0"/>
          <w:numId w:val="33"/>
        </w:numPr>
        <w:tabs>
          <w:tab w:val="left" w:pos="1721"/>
        </w:tabs>
        <w:spacing w:before="95" w:line="321" w:lineRule="auto"/>
        <w:ind w:left="1060" w:right="2137" w:firstLine="300"/>
        <w:rPr>
          <w:sz w:val="24"/>
        </w:rPr>
      </w:pPr>
      <w:r>
        <w:rPr>
          <w:sz w:val="24"/>
        </w:rPr>
        <w:t xml:space="preserve">Wages include </w:t>
      </w:r>
      <w:r>
        <w:rPr>
          <w:noProof/>
          <w:spacing w:val="16"/>
          <w:sz w:val="24"/>
          <w:lang w:bidi="ar-SA"/>
        </w:rPr>
        <w:drawing>
          <wp:inline distT="0" distB="0" distL="0" distR="0">
            <wp:extent cx="71004" cy="146303"/>
            <wp:effectExtent l="0" t="0" r="0" b="0"/>
            <wp:docPr id="11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30" cstate="print"/>
                    <a:stretch>
                      <a:fillRect/>
                    </a:stretch>
                  </pic:blipFill>
                  <pic:spPr>
                    <a:xfrm>
                      <a:off x="0" y="0"/>
                      <a:ext cx="71004" cy="146303"/>
                    </a:xfrm>
                    <a:prstGeom prst="rect">
                      <a:avLst/>
                    </a:prstGeom>
                  </pic:spPr>
                </pic:pic>
              </a:graphicData>
            </a:graphic>
          </wp:inline>
        </w:drawing>
      </w:r>
      <w:r>
        <w:rPr>
          <w:spacing w:val="21"/>
          <w:sz w:val="24"/>
        </w:rPr>
        <w:t xml:space="preserve"> </w:t>
      </w:r>
      <w:r>
        <w:rPr>
          <w:sz w:val="24"/>
        </w:rPr>
        <w:t>250 per month on account of Mr. Vivek‘s driver for 10 months Ans. Taxable Income from Business</w:t>
      </w:r>
      <w:r>
        <w:rPr>
          <w:spacing w:val="8"/>
          <w:sz w:val="24"/>
        </w:rPr>
        <w:t xml:space="preserve"> </w:t>
      </w:r>
      <w:r>
        <w:rPr>
          <w:noProof/>
          <w:spacing w:val="15"/>
          <w:sz w:val="24"/>
          <w:lang w:bidi="ar-SA"/>
        </w:rPr>
        <w:drawing>
          <wp:inline distT="0" distB="0" distL="0" distR="0">
            <wp:extent cx="70571" cy="146303"/>
            <wp:effectExtent l="0" t="0" r="0" b="0"/>
            <wp:docPr id="11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3"/>
          <w:sz w:val="24"/>
        </w:rPr>
        <w:t xml:space="preserve"> </w:t>
      </w:r>
      <w:r>
        <w:rPr>
          <w:sz w:val="24"/>
        </w:rPr>
        <w:t>10,375]</w:t>
      </w:r>
    </w:p>
    <w:p w:rsidR="001620A2" w:rsidRDefault="001620A2">
      <w:pPr>
        <w:pStyle w:val="BodyText"/>
        <w:spacing w:before="10"/>
        <w:rPr>
          <w:sz w:val="23"/>
        </w:rPr>
      </w:pPr>
    </w:p>
    <w:p w:rsidR="001620A2" w:rsidRDefault="00D70D94">
      <w:pPr>
        <w:ind w:left="1000"/>
        <w:rPr>
          <w:b/>
        </w:rPr>
      </w:pPr>
      <w:r>
        <w:rPr>
          <w:b/>
        </w:rPr>
        <w:t>Example 2</w:t>
      </w:r>
    </w:p>
    <w:p w:rsidR="001620A2" w:rsidRDefault="001620A2">
      <w:pPr>
        <w:pStyle w:val="BodyText"/>
        <w:spacing w:before="4"/>
        <w:rPr>
          <w:b/>
          <w:sz w:val="20"/>
        </w:rPr>
      </w:pPr>
    </w:p>
    <w:p w:rsidR="001620A2" w:rsidRDefault="00D70D94">
      <w:pPr>
        <w:ind w:left="1000"/>
      </w:pPr>
      <w:r>
        <w:t>Mr. Suresh is owner of a business. His profit and loss account on 31</w:t>
      </w:r>
      <w:r>
        <w:rPr>
          <w:vertAlign w:val="superscript"/>
        </w:rPr>
        <w:t>st</w:t>
      </w:r>
      <w:r>
        <w:t xml:space="preserve"> March, 2016 is as follows:</w:t>
      </w:r>
    </w:p>
    <w:p w:rsidR="001620A2" w:rsidRDefault="001620A2">
      <w:pPr>
        <w:pStyle w:val="BodyText"/>
        <w:rPr>
          <w:sz w:val="20"/>
        </w:rPr>
      </w:pPr>
    </w:p>
    <w:p w:rsidR="001620A2" w:rsidRDefault="001620A2">
      <w:pPr>
        <w:pStyle w:val="BodyText"/>
        <w:spacing w:before="1"/>
        <w:rPr>
          <w:sz w:val="17"/>
        </w:rPr>
      </w:pPr>
      <w:r w:rsidRPr="001620A2">
        <w:pict>
          <v:line id="_x0000_s1042" style="position:absolute;z-index:-251585536;mso-wrap-distance-left:0;mso-wrap-distance-right:0;mso-position-horizontal-relative:page" from="1in,12.05pt" to="540.1pt,12.05pt" strokeweight=".48pt">
            <w10:wrap type="topAndBottom" anchorx="page"/>
          </v:line>
        </w:pict>
      </w:r>
    </w:p>
    <w:p w:rsidR="001620A2" w:rsidRDefault="001620A2">
      <w:pPr>
        <w:pStyle w:val="BodyText"/>
        <w:spacing w:before="6"/>
        <w:rPr>
          <w:sz w:val="11"/>
        </w:rPr>
      </w:pPr>
    </w:p>
    <w:p w:rsidR="001620A2" w:rsidRDefault="001620A2">
      <w:pPr>
        <w:tabs>
          <w:tab w:val="left" w:pos="9697"/>
        </w:tabs>
        <w:spacing w:before="92"/>
        <w:ind w:left="5321"/>
      </w:pPr>
      <w:r>
        <w:pict>
          <v:line id="_x0000_s1041" style="position:absolute;left:0;text-align:left;z-index:251731968;mso-position-horizontal-relative:page" from="1in,16.3pt" to="540.1pt,16.3pt" strokeweight=".16936mm">
            <w10:wrap anchorx="page"/>
          </v:line>
        </w:pict>
      </w:r>
      <w:r w:rsidR="00D70D94">
        <w:t>`</w:t>
      </w:r>
      <w:r w:rsidR="00D70D94">
        <w:tab/>
        <w:t>`</w:t>
      </w:r>
    </w:p>
    <w:p w:rsidR="001620A2" w:rsidRDefault="001620A2">
      <w:pPr>
        <w:pStyle w:val="BodyText"/>
        <w:spacing w:before="7"/>
        <w:rPr>
          <w:sz w:val="12"/>
        </w:rPr>
      </w:pPr>
    </w:p>
    <w:p w:rsidR="001620A2" w:rsidRDefault="00D70D94">
      <w:pPr>
        <w:tabs>
          <w:tab w:val="left" w:pos="4711"/>
          <w:tab w:val="left" w:pos="6144"/>
        </w:tabs>
        <w:spacing w:before="91"/>
        <w:ind w:left="1000"/>
      </w:pPr>
      <w:r>
        <w:t>Salary</w:t>
      </w:r>
      <w:r>
        <w:tab/>
        <w:t>12,000</w:t>
      </w:r>
      <w:r>
        <w:tab/>
        <w:t>Gross Profit</w:t>
      </w:r>
    </w:p>
    <w:p w:rsidR="001620A2" w:rsidRDefault="00D70D94">
      <w:pPr>
        <w:spacing w:before="40"/>
        <w:ind w:left="1720"/>
      </w:pPr>
      <w:r>
        <w:t>1,05,670</w:t>
      </w:r>
    </w:p>
    <w:p w:rsidR="001620A2" w:rsidRDefault="001620A2">
      <w:pPr>
        <w:pStyle w:val="BodyText"/>
        <w:spacing w:before="7"/>
        <w:rPr>
          <w:sz w:val="20"/>
        </w:rPr>
      </w:pPr>
    </w:p>
    <w:p w:rsidR="001620A2" w:rsidRDefault="00D70D94">
      <w:pPr>
        <w:tabs>
          <w:tab w:val="left" w:pos="4821"/>
          <w:tab w:val="left" w:pos="6040"/>
          <w:tab w:val="left" w:pos="6144"/>
          <w:tab w:val="left" w:pos="9641"/>
        </w:tabs>
        <w:spacing w:line="465" w:lineRule="auto"/>
        <w:ind w:left="1000" w:right="1459"/>
      </w:pPr>
      <w:r>
        <w:t>Establishment</w:t>
      </w:r>
      <w:r>
        <w:rPr>
          <w:spacing w:val="-1"/>
        </w:rPr>
        <w:t xml:space="preserve"> </w:t>
      </w:r>
      <w:r>
        <w:t>Expenses</w:t>
      </w:r>
      <w:r>
        <w:tab/>
        <w:t>5,000</w:t>
      </w:r>
      <w:r>
        <w:tab/>
      </w:r>
      <w:r>
        <w:tab/>
        <w:t>Interest on Govt.</w:t>
      </w:r>
      <w:r>
        <w:rPr>
          <w:spacing w:val="-8"/>
        </w:rPr>
        <w:t xml:space="preserve"> </w:t>
      </w:r>
      <w:r>
        <w:t>Securities</w:t>
      </w:r>
      <w:r>
        <w:rPr>
          <w:spacing w:val="-2"/>
        </w:rPr>
        <w:t xml:space="preserve"> </w:t>
      </w:r>
      <w:r>
        <w:t>(Net.)</w:t>
      </w:r>
      <w:r>
        <w:tab/>
      </w:r>
      <w:r>
        <w:rPr>
          <w:spacing w:val="-4"/>
        </w:rPr>
        <w:t xml:space="preserve">5,352 </w:t>
      </w:r>
      <w:r>
        <w:t>Rent</w:t>
      </w:r>
      <w:r>
        <w:tab/>
        <w:t>3,000</w:t>
      </w:r>
      <w:r>
        <w:tab/>
        <w:t>Income from</w:t>
      </w:r>
      <w:r>
        <w:rPr>
          <w:spacing w:val="-5"/>
        </w:rPr>
        <w:t xml:space="preserve"> </w:t>
      </w:r>
      <w:r>
        <w:t>House</w:t>
      </w:r>
      <w:r>
        <w:rPr>
          <w:spacing w:val="-1"/>
        </w:rPr>
        <w:t xml:space="preserve"> </w:t>
      </w:r>
      <w:r>
        <w:t>Property</w:t>
      </w:r>
      <w:r>
        <w:tab/>
      </w:r>
      <w:r>
        <w:rPr>
          <w:spacing w:val="-4"/>
        </w:rPr>
        <w:t>5,400</w:t>
      </w:r>
    </w:p>
    <w:p w:rsidR="001620A2" w:rsidRDefault="001620A2">
      <w:pPr>
        <w:spacing w:line="465" w:lineRule="auto"/>
        <w:sectPr w:rsidR="001620A2">
          <w:pgSz w:w="12240" w:h="15840"/>
          <w:pgMar w:top="1360" w:right="200" w:bottom="280" w:left="440" w:header="720" w:footer="720" w:gutter="0"/>
          <w:cols w:space="720"/>
        </w:sectPr>
      </w:pPr>
    </w:p>
    <w:tbl>
      <w:tblPr>
        <w:tblW w:w="0" w:type="auto"/>
        <w:tblInd w:w="957" w:type="dxa"/>
        <w:tblLayout w:type="fixed"/>
        <w:tblCellMar>
          <w:left w:w="0" w:type="dxa"/>
          <w:right w:w="0" w:type="dxa"/>
        </w:tblCellMar>
        <w:tblLook w:val="01E0"/>
      </w:tblPr>
      <w:tblGrid>
        <w:gridCol w:w="3406"/>
        <w:gridCol w:w="1138"/>
        <w:gridCol w:w="701"/>
      </w:tblGrid>
      <w:tr w:rsidR="001620A2">
        <w:trPr>
          <w:trHeight w:val="368"/>
        </w:trPr>
        <w:tc>
          <w:tcPr>
            <w:tcW w:w="3406" w:type="dxa"/>
          </w:tcPr>
          <w:p w:rsidR="001620A2" w:rsidRDefault="00D70D94">
            <w:pPr>
              <w:pStyle w:val="TableParagraph"/>
              <w:spacing w:line="244" w:lineRule="exact"/>
              <w:ind w:left="50"/>
            </w:pPr>
            <w:r>
              <w:lastRenderedPageBreak/>
              <w:t>Miscellaneous Expenses</w:t>
            </w:r>
          </w:p>
        </w:tc>
        <w:tc>
          <w:tcPr>
            <w:tcW w:w="1138" w:type="dxa"/>
          </w:tcPr>
          <w:p w:rsidR="001620A2" w:rsidRDefault="00D70D94">
            <w:pPr>
              <w:pStyle w:val="TableParagraph"/>
              <w:spacing w:line="244" w:lineRule="exact"/>
              <w:ind w:left="465"/>
            </w:pPr>
            <w:r>
              <w:t>7,100</w:t>
            </w:r>
          </w:p>
        </w:tc>
        <w:tc>
          <w:tcPr>
            <w:tcW w:w="701" w:type="dxa"/>
            <w:vMerge w:val="restart"/>
          </w:tcPr>
          <w:p w:rsidR="001620A2" w:rsidRDefault="001620A2">
            <w:pPr>
              <w:pStyle w:val="TableParagraph"/>
            </w:pPr>
          </w:p>
        </w:tc>
      </w:tr>
      <w:tr w:rsidR="001620A2">
        <w:trPr>
          <w:trHeight w:val="490"/>
        </w:trPr>
        <w:tc>
          <w:tcPr>
            <w:tcW w:w="3406" w:type="dxa"/>
          </w:tcPr>
          <w:p w:rsidR="001620A2" w:rsidRDefault="00D70D94">
            <w:pPr>
              <w:pStyle w:val="TableParagraph"/>
              <w:spacing w:before="115"/>
              <w:ind w:left="50"/>
            </w:pPr>
            <w:r>
              <w:t>Household Expenses</w:t>
            </w:r>
          </w:p>
        </w:tc>
        <w:tc>
          <w:tcPr>
            <w:tcW w:w="1138" w:type="dxa"/>
          </w:tcPr>
          <w:p w:rsidR="001620A2" w:rsidRDefault="00D70D94">
            <w:pPr>
              <w:pStyle w:val="TableParagraph"/>
              <w:spacing w:before="115"/>
              <w:ind w:left="465"/>
            </w:pPr>
            <w:r>
              <w:t>1,900</w:t>
            </w:r>
          </w:p>
        </w:tc>
        <w:tc>
          <w:tcPr>
            <w:tcW w:w="701" w:type="dxa"/>
            <w:vMerge/>
            <w:tcBorders>
              <w:top w:val="nil"/>
            </w:tcBorders>
          </w:tcPr>
          <w:p w:rsidR="001620A2" w:rsidRDefault="001620A2">
            <w:pPr>
              <w:rPr>
                <w:sz w:val="2"/>
                <w:szCs w:val="2"/>
              </w:rPr>
            </w:pPr>
          </w:p>
        </w:tc>
      </w:tr>
      <w:tr w:rsidR="001620A2">
        <w:trPr>
          <w:trHeight w:val="490"/>
        </w:trPr>
        <w:tc>
          <w:tcPr>
            <w:tcW w:w="3406" w:type="dxa"/>
          </w:tcPr>
          <w:p w:rsidR="001620A2" w:rsidRDefault="00D70D94">
            <w:pPr>
              <w:pStyle w:val="TableParagraph"/>
              <w:spacing w:before="114"/>
              <w:ind w:left="50"/>
            </w:pPr>
            <w:r>
              <w:t>Gratuity to Staff</w:t>
            </w:r>
          </w:p>
        </w:tc>
        <w:tc>
          <w:tcPr>
            <w:tcW w:w="1138" w:type="dxa"/>
          </w:tcPr>
          <w:p w:rsidR="001620A2" w:rsidRDefault="001620A2">
            <w:pPr>
              <w:pStyle w:val="TableParagraph"/>
            </w:pPr>
          </w:p>
        </w:tc>
        <w:tc>
          <w:tcPr>
            <w:tcW w:w="701" w:type="dxa"/>
          </w:tcPr>
          <w:p w:rsidR="001620A2" w:rsidRDefault="00D70D94">
            <w:pPr>
              <w:pStyle w:val="TableParagraph"/>
              <w:spacing w:before="114"/>
              <w:ind w:left="42"/>
            </w:pPr>
            <w:r>
              <w:t>20,000</w:t>
            </w:r>
          </w:p>
        </w:tc>
      </w:tr>
      <w:tr w:rsidR="001620A2">
        <w:trPr>
          <w:trHeight w:val="490"/>
        </w:trPr>
        <w:tc>
          <w:tcPr>
            <w:tcW w:w="3406" w:type="dxa"/>
          </w:tcPr>
          <w:p w:rsidR="001620A2" w:rsidRDefault="00D70D94">
            <w:pPr>
              <w:pStyle w:val="TableParagraph"/>
              <w:spacing w:before="115"/>
              <w:ind w:left="50"/>
            </w:pPr>
            <w:r>
              <w:t>Provision for Bad Debts</w:t>
            </w:r>
          </w:p>
        </w:tc>
        <w:tc>
          <w:tcPr>
            <w:tcW w:w="1138" w:type="dxa"/>
          </w:tcPr>
          <w:p w:rsidR="001620A2" w:rsidRDefault="00D70D94">
            <w:pPr>
              <w:pStyle w:val="TableParagraph"/>
              <w:spacing w:before="115"/>
              <w:ind w:left="465"/>
            </w:pPr>
            <w:r>
              <w:t>2,000</w:t>
            </w: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4"/>
              <w:ind w:left="50"/>
            </w:pPr>
            <w:r>
              <w:t>Loss on sale of Motor Car</w:t>
            </w:r>
          </w:p>
        </w:tc>
        <w:tc>
          <w:tcPr>
            <w:tcW w:w="1138" w:type="dxa"/>
          </w:tcPr>
          <w:p w:rsidR="001620A2" w:rsidRDefault="00D70D94">
            <w:pPr>
              <w:pStyle w:val="TableParagraph"/>
              <w:spacing w:before="114"/>
              <w:ind w:left="465"/>
            </w:pPr>
            <w:r>
              <w:t>2,000</w:t>
            </w: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5"/>
              <w:ind w:left="50"/>
            </w:pPr>
            <w:r>
              <w:t>(Car used for personal purposes)</w:t>
            </w:r>
          </w:p>
        </w:tc>
        <w:tc>
          <w:tcPr>
            <w:tcW w:w="1138" w:type="dxa"/>
          </w:tcPr>
          <w:p w:rsidR="001620A2" w:rsidRDefault="001620A2">
            <w:pPr>
              <w:pStyle w:val="TableParagraph"/>
            </w:pP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4"/>
              <w:ind w:left="50"/>
            </w:pPr>
            <w:r>
              <w:t>Insurance Premium (Including Life</w:t>
            </w:r>
          </w:p>
        </w:tc>
        <w:tc>
          <w:tcPr>
            <w:tcW w:w="1138" w:type="dxa"/>
          </w:tcPr>
          <w:p w:rsidR="001620A2" w:rsidRDefault="001620A2">
            <w:pPr>
              <w:pStyle w:val="TableParagraph"/>
            </w:pPr>
          </w:p>
        </w:tc>
        <w:tc>
          <w:tcPr>
            <w:tcW w:w="701" w:type="dxa"/>
          </w:tcPr>
          <w:p w:rsidR="001620A2" w:rsidRDefault="001620A2">
            <w:pPr>
              <w:pStyle w:val="TableParagraph"/>
            </w:pPr>
          </w:p>
        </w:tc>
      </w:tr>
      <w:tr w:rsidR="001620A2">
        <w:trPr>
          <w:trHeight w:val="491"/>
        </w:trPr>
        <w:tc>
          <w:tcPr>
            <w:tcW w:w="3406" w:type="dxa"/>
          </w:tcPr>
          <w:p w:rsidR="001620A2" w:rsidRDefault="00D70D94">
            <w:pPr>
              <w:pStyle w:val="TableParagraph"/>
              <w:spacing w:before="115"/>
              <w:ind w:left="50"/>
            </w:pPr>
            <w:r>
              <w:t>Insurance ` 1,800)</w:t>
            </w:r>
          </w:p>
        </w:tc>
        <w:tc>
          <w:tcPr>
            <w:tcW w:w="1138" w:type="dxa"/>
          </w:tcPr>
          <w:p w:rsidR="001620A2" w:rsidRDefault="00D70D94">
            <w:pPr>
              <w:pStyle w:val="TableParagraph"/>
              <w:spacing w:before="115"/>
              <w:ind w:left="465"/>
            </w:pPr>
            <w:r>
              <w:t>3,000</w:t>
            </w:r>
          </w:p>
        </w:tc>
        <w:tc>
          <w:tcPr>
            <w:tcW w:w="701" w:type="dxa"/>
          </w:tcPr>
          <w:p w:rsidR="001620A2" w:rsidRDefault="001620A2">
            <w:pPr>
              <w:pStyle w:val="TableParagraph"/>
            </w:pPr>
          </w:p>
        </w:tc>
      </w:tr>
      <w:tr w:rsidR="001620A2">
        <w:trPr>
          <w:trHeight w:val="491"/>
        </w:trPr>
        <w:tc>
          <w:tcPr>
            <w:tcW w:w="3406" w:type="dxa"/>
          </w:tcPr>
          <w:p w:rsidR="001620A2" w:rsidRDefault="00D70D94">
            <w:pPr>
              <w:pStyle w:val="TableParagraph"/>
              <w:spacing w:before="114"/>
              <w:ind w:left="50"/>
            </w:pPr>
            <w:r>
              <w:t>Interest on Bank Loan</w:t>
            </w:r>
          </w:p>
        </w:tc>
        <w:tc>
          <w:tcPr>
            <w:tcW w:w="1138" w:type="dxa"/>
          </w:tcPr>
          <w:p w:rsidR="001620A2" w:rsidRDefault="00D70D94">
            <w:pPr>
              <w:pStyle w:val="TableParagraph"/>
              <w:spacing w:before="114"/>
              <w:ind w:left="465"/>
            </w:pPr>
            <w:r>
              <w:t>1,500</w:t>
            </w:r>
          </w:p>
        </w:tc>
        <w:tc>
          <w:tcPr>
            <w:tcW w:w="701" w:type="dxa"/>
          </w:tcPr>
          <w:p w:rsidR="001620A2" w:rsidRDefault="001620A2">
            <w:pPr>
              <w:pStyle w:val="TableParagraph"/>
            </w:pPr>
          </w:p>
        </w:tc>
      </w:tr>
      <w:tr w:rsidR="001620A2">
        <w:trPr>
          <w:trHeight w:val="491"/>
        </w:trPr>
        <w:tc>
          <w:tcPr>
            <w:tcW w:w="3406" w:type="dxa"/>
          </w:tcPr>
          <w:p w:rsidR="001620A2" w:rsidRDefault="00D70D94">
            <w:pPr>
              <w:pStyle w:val="TableParagraph"/>
              <w:spacing w:before="115"/>
              <w:ind w:left="50"/>
            </w:pPr>
            <w:r>
              <w:t>Compensation to retrenched</w:t>
            </w:r>
          </w:p>
        </w:tc>
        <w:tc>
          <w:tcPr>
            <w:tcW w:w="1138" w:type="dxa"/>
          </w:tcPr>
          <w:p w:rsidR="001620A2" w:rsidRDefault="001620A2">
            <w:pPr>
              <w:pStyle w:val="TableParagraph"/>
            </w:pP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5"/>
              <w:ind w:left="50"/>
            </w:pPr>
            <w:r>
              <w:t>employee</w:t>
            </w:r>
          </w:p>
        </w:tc>
        <w:tc>
          <w:tcPr>
            <w:tcW w:w="1138" w:type="dxa"/>
          </w:tcPr>
          <w:p w:rsidR="001620A2" w:rsidRDefault="00D70D94">
            <w:pPr>
              <w:pStyle w:val="TableParagraph"/>
              <w:spacing w:before="115"/>
              <w:ind w:left="410"/>
            </w:pPr>
            <w:r>
              <w:t>1,500</w:t>
            </w: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4"/>
              <w:ind w:left="50"/>
            </w:pPr>
            <w:r>
              <w:t>Provision for Depreciation</w:t>
            </w:r>
          </w:p>
        </w:tc>
        <w:tc>
          <w:tcPr>
            <w:tcW w:w="1138" w:type="dxa"/>
          </w:tcPr>
          <w:p w:rsidR="001620A2" w:rsidRDefault="00D70D94">
            <w:pPr>
              <w:pStyle w:val="TableParagraph"/>
              <w:spacing w:before="114"/>
              <w:ind w:left="410"/>
            </w:pPr>
            <w:r>
              <w:t>6,400</w:t>
            </w:r>
          </w:p>
        </w:tc>
        <w:tc>
          <w:tcPr>
            <w:tcW w:w="701" w:type="dxa"/>
          </w:tcPr>
          <w:p w:rsidR="001620A2" w:rsidRDefault="001620A2">
            <w:pPr>
              <w:pStyle w:val="TableParagraph"/>
            </w:pPr>
          </w:p>
        </w:tc>
      </w:tr>
      <w:tr w:rsidR="001620A2">
        <w:trPr>
          <w:trHeight w:val="490"/>
        </w:trPr>
        <w:tc>
          <w:tcPr>
            <w:tcW w:w="3406" w:type="dxa"/>
          </w:tcPr>
          <w:p w:rsidR="001620A2" w:rsidRDefault="00D70D94">
            <w:pPr>
              <w:pStyle w:val="TableParagraph"/>
              <w:spacing w:before="115"/>
              <w:ind w:left="50"/>
            </w:pPr>
            <w:r>
              <w:t>Net Profit</w:t>
            </w:r>
          </w:p>
        </w:tc>
        <w:tc>
          <w:tcPr>
            <w:tcW w:w="1138" w:type="dxa"/>
          </w:tcPr>
          <w:p w:rsidR="001620A2" w:rsidRDefault="00D70D94">
            <w:pPr>
              <w:pStyle w:val="TableParagraph"/>
              <w:spacing w:before="115"/>
              <w:ind w:left="491"/>
            </w:pPr>
            <w:r>
              <w:t>51,022</w:t>
            </w:r>
          </w:p>
        </w:tc>
        <w:tc>
          <w:tcPr>
            <w:tcW w:w="701" w:type="dxa"/>
          </w:tcPr>
          <w:p w:rsidR="001620A2" w:rsidRDefault="001620A2">
            <w:pPr>
              <w:pStyle w:val="TableParagraph"/>
            </w:pPr>
          </w:p>
        </w:tc>
      </w:tr>
      <w:tr w:rsidR="001620A2">
        <w:trPr>
          <w:trHeight w:val="657"/>
        </w:trPr>
        <w:tc>
          <w:tcPr>
            <w:tcW w:w="3406" w:type="dxa"/>
          </w:tcPr>
          <w:p w:rsidR="001620A2" w:rsidRDefault="001620A2">
            <w:pPr>
              <w:pStyle w:val="TableParagraph"/>
              <w:spacing w:before="1"/>
              <w:rPr>
                <w:sz w:val="35"/>
              </w:rPr>
            </w:pPr>
          </w:p>
          <w:p w:rsidR="001620A2" w:rsidRDefault="00D70D94">
            <w:pPr>
              <w:pStyle w:val="TableParagraph"/>
              <w:spacing w:before="1" w:line="233" w:lineRule="exact"/>
              <w:ind w:left="50"/>
            </w:pPr>
            <w:r>
              <w:t>1,16,422</w:t>
            </w:r>
          </w:p>
        </w:tc>
        <w:tc>
          <w:tcPr>
            <w:tcW w:w="1138" w:type="dxa"/>
          </w:tcPr>
          <w:p w:rsidR="001620A2" w:rsidRDefault="00D70D94">
            <w:pPr>
              <w:pStyle w:val="TableParagraph"/>
              <w:spacing w:before="114"/>
              <w:ind w:left="244"/>
            </w:pPr>
            <w:r>
              <w:t>1,16,422</w:t>
            </w:r>
          </w:p>
        </w:tc>
        <w:tc>
          <w:tcPr>
            <w:tcW w:w="701" w:type="dxa"/>
          </w:tcPr>
          <w:p w:rsidR="001620A2" w:rsidRDefault="001620A2">
            <w:pPr>
              <w:pStyle w:val="TableParagraph"/>
            </w:pPr>
          </w:p>
        </w:tc>
      </w:tr>
    </w:tbl>
    <w:p w:rsidR="001620A2" w:rsidRDefault="001620A2">
      <w:pPr>
        <w:pStyle w:val="BodyText"/>
        <w:rPr>
          <w:sz w:val="20"/>
        </w:rPr>
      </w:pPr>
    </w:p>
    <w:p w:rsidR="001620A2" w:rsidRDefault="001620A2">
      <w:pPr>
        <w:pStyle w:val="BodyText"/>
        <w:spacing w:before="6"/>
        <w:rPr>
          <w:sz w:val="17"/>
        </w:rPr>
      </w:pPr>
      <w:r w:rsidRPr="001620A2">
        <w:pict>
          <v:line id="_x0000_s1040" style="position:absolute;z-index:-251583488;mso-wrap-distance-left:0;mso-wrap-distance-right:0;mso-position-horizontal-relative:page" from="1in,12.3pt" to="562.65pt,12.3pt" strokeweight=".48pt">
            <w10:wrap type="topAndBottom" anchorx="page"/>
          </v:line>
        </w:pict>
      </w:r>
    </w:p>
    <w:p w:rsidR="001620A2" w:rsidRDefault="001620A2">
      <w:pPr>
        <w:pStyle w:val="BodyText"/>
        <w:spacing w:before="5"/>
        <w:rPr>
          <w:sz w:val="11"/>
        </w:rPr>
      </w:pPr>
    </w:p>
    <w:p w:rsidR="001620A2" w:rsidRDefault="00D70D94">
      <w:pPr>
        <w:spacing w:before="92"/>
        <w:ind w:left="1000"/>
      </w:pPr>
      <w:r>
        <w:t>Additional Informations:</w:t>
      </w:r>
    </w:p>
    <w:p w:rsidR="001620A2" w:rsidRDefault="001620A2">
      <w:pPr>
        <w:pStyle w:val="BodyText"/>
        <w:spacing w:before="6"/>
        <w:rPr>
          <w:sz w:val="20"/>
        </w:rPr>
      </w:pPr>
    </w:p>
    <w:p w:rsidR="001620A2" w:rsidRDefault="00D70D94">
      <w:pPr>
        <w:tabs>
          <w:tab w:val="left" w:pos="4600"/>
        </w:tabs>
        <w:spacing w:before="1" w:line="465" w:lineRule="auto"/>
        <w:ind w:left="1000" w:right="6483"/>
      </w:pPr>
      <w:r>
        <w:t>(i) Actual Bad Debts</w:t>
      </w:r>
      <w:r>
        <w:rPr>
          <w:spacing w:val="-7"/>
        </w:rPr>
        <w:t xml:space="preserve"> </w:t>
      </w:r>
      <w:r>
        <w:t>Written</w:t>
      </w:r>
      <w:r>
        <w:rPr>
          <w:spacing w:val="-1"/>
        </w:rPr>
        <w:t xml:space="preserve"> </w:t>
      </w:r>
      <w:r>
        <w:t>off</w:t>
      </w:r>
      <w:r>
        <w:tab/>
        <w:t xml:space="preserve">` </w:t>
      </w:r>
      <w:r>
        <w:rPr>
          <w:spacing w:val="-4"/>
        </w:rPr>
        <w:t xml:space="preserve">700. </w:t>
      </w:r>
      <w:r>
        <w:t>(ii)Allowed Depreciation `</w:t>
      </w:r>
      <w:r>
        <w:rPr>
          <w:spacing w:val="-5"/>
        </w:rPr>
        <w:t xml:space="preserve"> </w:t>
      </w:r>
      <w:r>
        <w:t>1,600.</w:t>
      </w:r>
    </w:p>
    <w:p w:rsidR="001620A2" w:rsidRDefault="00D70D94">
      <w:pPr>
        <w:pStyle w:val="ListParagraph"/>
        <w:numPr>
          <w:ilvl w:val="0"/>
          <w:numId w:val="32"/>
        </w:numPr>
        <w:tabs>
          <w:tab w:val="left" w:pos="1387"/>
        </w:tabs>
        <w:spacing w:line="276" w:lineRule="auto"/>
        <w:ind w:right="1466" w:firstLine="0"/>
      </w:pPr>
      <w:r>
        <w:t>Mr. Suresh is running his business in a rented premium half of which he uses as his residence.</w:t>
      </w:r>
      <w:r>
        <w:rPr>
          <w:spacing w:val="-31"/>
        </w:rPr>
        <w:t xml:space="preserve"> </w:t>
      </w:r>
      <w:r>
        <w:t>Rent includes `2,400 of the</w:t>
      </w:r>
      <w:r>
        <w:rPr>
          <w:spacing w:val="-5"/>
        </w:rPr>
        <w:t xml:space="preserve"> </w:t>
      </w:r>
      <w:r>
        <w:t>premises.</w:t>
      </w:r>
    </w:p>
    <w:p w:rsidR="001620A2" w:rsidRDefault="00D70D94">
      <w:pPr>
        <w:pStyle w:val="ListParagraph"/>
        <w:numPr>
          <w:ilvl w:val="0"/>
          <w:numId w:val="32"/>
        </w:numPr>
        <w:tabs>
          <w:tab w:val="left" w:pos="1375"/>
        </w:tabs>
        <w:spacing w:before="200"/>
        <w:ind w:left="1374" w:hanging="375"/>
      </w:pPr>
      <w:r>
        <w:t>Mr. Suresh has been paid ` 2,000 as salary which has been recorded in</w:t>
      </w:r>
      <w:r>
        <w:rPr>
          <w:spacing w:val="-13"/>
        </w:rPr>
        <w:t xml:space="preserve"> </w:t>
      </w:r>
      <w:r>
        <w:t>salaries.</w:t>
      </w:r>
    </w:p>
    <w:p w:rsidR="001620A2" w:rsidRDefault="001620A2">
      <w:pPr>
        <w:pStyle w:val="BodyText"/>
        <w:spacing w:before="9"/>
        <w:rPr>
          <w:sz w:val="20"/>
        </w:rPr>
      </w:pPr>
    </w:p>
    <w:p w:rsidR="001620A2" w:rsidRDefault="00D70D94">
      <w:pPr>
        <w:ind w:left="1000"/>
      </w:pPr>
      <w:r>
        <w:t>Compute Mr. Suresh‘s income from business for the Assessment Year 2015-16.</w:t>
      </w:r>
    </w:p>
    <w:p w:rsidR="001620A2" w:rsidRDefault="001620A2">
      <w:pPr>
        <w:pStyle w:val="BodyText"/>
        <w:spacing w:before="1"/>
        <w:rPr>
          <w:sz w:val="21"/>
        </w:rPr>
      </w:pPr>
    </w:p>
    <w:p w:rsidR="001620A2" w:rsidRDefault="00D70D94">
      <w:pPr>
        <w:ind w:left="1000"/>
        <w:rPr>
          <w:b/>
        </w:rPr>
      </w:pPr>
      <w:r>
        <w:rPr>
          <w:b/>
        </w:rPr>
        <w:t>Example 3</w:t>
      </w:r>
    </w:p>
    <w:p w:rsidR="001620A2" w:rsidRDefault="001620A2">
      <w:pPr>
        <w:pStyle w:val="BodyText"/>
        <w:spacing w:before="4"/>
        <w:rPr>
          <w:b/>
          <w:sz w:val="20"/>
        </w:rPr>
      </w:pPr>
    </w:p>
    <w:p w:rsidR="001620A2" w:rsidRDefault="00D70D94">
      <w:pPr>
        <w:spacing w:after="7" w:line="465" w:lineRule="auto"/>
        <w:ind w:left="1000" w:right="3879"/>
      </w:pPr>
      <w:r>
        <w:t>Profit and Loss Account of Mr. Govind on 31</w:t>
      </w:r>
      <w:r>
        <w:rPr>
          <w:vertAlign w:val="superscript"/>
        </w:rPr>
        <w:t>st</w:t>
      </w:r>
      <w:r>
        <w:t xml:space="preserve"> March, 2016 is given below: Compute his income from business or profession</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20"/>
        <w:gridCol w:w="1380"/>
        <w:gridCol w:w="4021"/>
        <w:gridCol w:w="1572"/>
      </w:tblGrid>
      <w:tr w:rsidR="001620A2">
        <w:trPr>
          <w:trHeight w:val="251"/>
        </w:trPr>
        <w:tc>
          <w:tcPr>
            <w:tcW w:w="3620" w:type="dxa"/>
          </w:tcPr>
          <w:p w:rsidR="001620A2" w:rsidRDefault="001620A2">
            <w:pPr>
              <w:pStyle w:val="TableParagraph"/>
              <w:rPr>
                <w:sz w:val="18"/>
              </w:rPr>
            </w:pPr>
          </w:p>
        </w:tc>
        <w:tc>
          <w:tcPr>
            <w:tcW w:w="1380" w:type="dxa"/>
          </w:tcPr>
          <w:p w:rsidR="001620A2" w:rsidRDefault="00D70D94">
            <w:pPr>
              <w:pStyle w:val="TableParagraph"/>
              <w:spacing w:line="232" w:lineRule="exact"/>
              <w:ind w:left="105"/>
            </w:pPr>
            <w:r>
              <w:t>`</w:t>
            </w:r>
          </w:p>
        </w:tc>
        <w:tc>
          <w:tcPr>
            <w:tcW w:w="4021" w:type="dxa"/>
          </w:tcPr>
          <w:p w:rsidR="001620A2" w:rsidRDefault="001620A2">
            <w:pPr>
              <w:pStyle w:val="TableParagraph"/>
              <w:rPr>
                <w:sz w:val="18"/>
              </w:rPr>
            </w:pPr>
          </w:p>
        </w:tc>
        <w:tc>
          <w:tcPr>
            <w:tcW w:w="1572" w:type="dxa"/>
          </w:tcPr>
          <w:p w:rsidR="001620A2" w:rsidRDefault="00D70D94">
            <w:pPr>
              <w:pStyle w:val="TableParagraph"/>
              <w:spacing w:line="232" w:lineRule="exact"/>
              <w:ind w:right="660"/>
              <w:jc w:val="right"/>
            </w:pPr>
            <w:r>
              <w:t>`</w:t>
            </w:r>
          </w:p>
        </w:tc>
      </w:tr>
      <w:tr w:rsidR="001620A2">
        <w:trPr>
          <w:trHeight w:val="254"/>
        </w:trPr>
        <w:tc>
          <w:tcPr>
            <w:tcW w:w="3620" w:type="dxa"/>
            <w:tcBorders>
              <w:bottom w:val="nil"/>
            </w:tcBorders>
          </w:tcPr>
          <w:p w:rsidR="001620A2" w:rsidRDefault="00D70D94">
            <w:pPr>
              <w:pStyle w:val="TableParagraph"/>
              <w:spacing w:line="234" w:lineRule="exact"/>
              <w:ind w:left="108"/>
            </w:pPr>
            <w:r>
              <w:t>General Expenses</w:t>
            </w:r>
          </w:p>
        </w:tc>
        <w:tc>
          <w:tcPr>
            <w:tcW w:w="1380" w:type="dxa"/>
            <w:tcBorders>
              <w:bottom w:val="nil"/>
            </w:tcBorders>
          </w:tcPr>
          <w:p w:rsidR="001620A2" w:rsidRDefault="00D70D94">
            <w:pPr>
              <w:pStyle w:val="TableParagraph"/>
              <w:spacing w:line="234" w:lineRule="exact"/>
              <w:ind w:left="105"/>
            </w:pPr>
            <w:r>
              <w:t>15,000</w:t>
            </w:r>
          </w:p>
        </w:tc>
        <w:tc>
          <w:tcPr>
            <w:tcW w:w="4021" w:type="dxa"/>
            <w:tcBorders>
              <w:bottom w:val="nil"/>
            </w:tcBorders>
          </w:tcPr>
          <w:p w:rsidR="001620A2" w:rsidRDefault="00D70D94">
            <w:pPr>
              <w:pStyle w:val="TableParagraph"/>
              <w:spacing w:line="234" w:lineRule="exact"/>
              <w:ind w:left="107"/>
            </w:pPr>
            <w:r>
              <w:t>Gross Profit</w:t>
            </w:r>
          </w:p>
        </w:tc>
        <w:tc>
          <w:tcPr>
            <w:tcW w:w="1572" w:type="dxa"/>
            <w:tcBorders>
              <w:bottom w:val="nil"/>
            </w:tcBorders>
          </w:tcPr>
          <w:p w:rsidR="001620A2" w:rsidRDefault="00D70D94">
            <w:pPr>
              <w:pStyle w:val="TableParagraph"/>
              <w:spacing w:line="234" w:lineRule="exact"/>
              <w:ind w:right="681"/>
              <w:jc w:val="right"/>
            </w:pPr>
            <w:r>
              <w:t>2,48,000</w:t>
            </w:r>
          </w:p>
        </w:tc>
      </w:tr>
    </w:tbl>
    <w:p w:rsidR="001620A2" w:rsidRDefault="001620A2">
      <w:pPr>
        <w:spacing w:line="234" w:lineRule="exact"/>
        <w:jc w:val="right"/>
        <w:sectPr w:rsidR="001620A2">
          <w:pgSz w:w="12240" w:h="15840"/>
          <w:pgMar w:top="1440" w:right="200" w:bottom="280" w:left="440" w:header="720" w:footer="720" w:gutter="0"/>
          <w:cols w:space="720"/>
        </w:sect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22"/>
        <w:gridCol w:w="1375"/>
        <w:gridCol w:w="4026"/>
        <w:gridCol w:w="1570"/>
      </w:tblGrid>
      <w:tr w:rsidR="001620A2">
        <w:trPr>
          <w:trHeight w:val="250"/>
        </w:trPr>
        <w:tc>
          <w:tcPr>
            <w:tcW w:w="3622" w:type="dxa"/>
            <w:tcBorders>
              <w:top w:val="nil"/>
              <w:bottom w:val="nil"/>
            </w:tcBorders>
          </w:tcPr>
          <w:p w:rsidR="001620A2" w:rsidRDefault="00D70D94">
            <w:pPr>
              <w:pStyle w:val="TableParagraph"/>
              <w:spacing w:line="231" w:lineRule="exact"/>
              <w:ind w:left="108"/>
            </w:pPr>
            <w:r>
              <w:lastRenderedPageBreak/>
              <w:t>Bad Debts</w:t>
            </w:r>
          </w:p>
        </w:tc>
        <w:tc>
          <w:tcPr>
            <w:tcW w:w="1375" w:type="dxa"/>
            <w:tcBorders>
              <w:top w:val="nil"/>
              <w:bottom w:val="nil"/>
            </w:tcBorders>
          </w:tcPr>
          <w:p w:rsidR="001620A2" w:rsidRDefault="00D70D94">
            <w:pPr>
              <w:pStyle w:val="TableParagraph"/>
              <w:spacing w:line="231" w:lineRule="exact"/>
              <w:ind w:left="158"/>
            </w:pPr>
            <w:r>
              <w:t>2,000</w:t>
            </w:r>
          </w:p>
        </w:tc>
        <w:tc>
          <w:tcPr>
            <w:tcW w:w="4026" w:type="dxa"/>
            <w:tcBorders>
              <w:top w:val="nil"/>
              <w:bottom w:val="nil"/>
            </w:tcBorders>
          </w:tcPr>
          <w:p w:rsidR="001620A2" w:rsidRDefault="00D70D94">
            <w:pPr>
              <w:pStyle w:val="TableParagraph"/>
              <w:spacing w:line="231" w:lineRule="exact"/>
              <w:ind w:left="139"/>
            </w:pPr>
            <w:r>
              <w:t>Commission</w:t>
            </w:r>
          </w:p>
        </w:tc>
        <w:tc>
          <w:tcPr>
            <w:tcW w:w="1570" w:type="dxa"/>
            <w:tcBorders>
              <w:top w:val="nil"/>
              <w:bottom w:val="nil"/>
            </w:tcBorders>
          </w:tcPr>
          <w:p w:rsidR="001620A2" w:rsidRDefault="00D70D94">
            <w:pPr>
              <w:pStyle w:val="TableParagraph"/>
              <w:spacing w:line="231" w:lineRule="exact"/>
              <w:ind w:right="681"/>
              <w:jc w:val="right"/>
            </w:pPr>
            <w:r>
              <w:t>8,000</w:t>
            </w:r>
          </w:p>
        </w:tc>
      </w:tr>
      <w:tr w:rsidR="001620A2">
        <w:trPr>
          <w:trHeight w:val="253"/>
        </w:trPr>
        <w:tc>
          <w:tcPr>
            <w:tcW w:w="3622" w:type="dxa"/>
            <w:tcBorders>
              <w:top w:val="nil"/>
              <w:bottom w:val="nil"/>
            </w:tcBorders>
          </w:tcPr>
          <w:p w:rsidR="001620A2" w:rsidRDefault="00D70D94">
            <w:pPr>
              <w:pStyle w:val="TableParagraph"/>
              <w:spacing w:line="233" w:lineRule="exact"/>
              <w:ind w:left="108"/>
            </w:pPr>
            <w:r>
              <w:t>Provision for Bad Debts</w:t>
            </w:r>
          </w:p>
        </w:tc>
        <w:tc>
          <w:tcPr>
            <w:tcW w:w="1375" w:type="dxa"/>
            <w:tcBorders>
              <w:top w:val="nil"/>
              <w:bottom w:val="nil"/>
            </w:tcBorders>
          </w:tcPr>
          <w:p w:rsidR="001620A2" w:rsidRDefault="00D70D94">
            <w:pPr>
              <w:pStyle w:val="TableParagraph"/>
              <w:spacing w:line="233" w:lineRule="exact"/>
              <w:ind w:left="158"/>
            </w:pPr>
            <w:r>
              <w:t>2,000</w:t>
            </w:r>
          </w:p>
        </w:tc>
        <w:tc>
          <w:tcPr>
            <w:tcW w:w="4026" w:type="dxa"/>
            <w:tcBorders>
              <w:top w:val="nil"/>
              <w:bottom w:val="nil"/>
            </w:tcBorders>
          </w:tcPr>
          <w:p w:rsidR="001620A2" w:rsidRDefault="00D70D94">
            <w:pPr>
              <w:pStyle w:val="TableParagraph"/>
              <w:spacing w:line="233" w:lineRule="exact"/>
              <w:ind w:left="110"/>
            </w:pPr>
            <w:r>
              <w:t>Brokerage</w:t>
            </w:r>
          </w:p>
        </w:tc>
        <w:tc>
          <w:tcPr>
            <w:tcW w:w="1570" w:type="dxa"/>
            <w:tcBorders>
              <w:top w:val="nil"/>
              <w:bottom w:val="nil"/>
            </w:tcBorders>
          </w:tcPr>
          <w:p w:rsidR="001620A2" w:rsidRDefault="00D70D94">
            <w:pPr>
              <w:pStyle w:val="TableParagraph"/>
              <w:spacing w:line="233" w:lineRule="exact"/>
              <w:ind w:right="681"/>
              <w:jc w:val="right"/>
            </w:pPr>
            <w:r>
              <w:t>14,000</w:t>
            </w:r>
          </w:p>
        </w:tc>
      </w:tr>
      <w:tr w:rsidR="001620A2">
        <w:trPr>
          <w:trHeight w:val="253"/>
        </w:trPr>
        <w:tc>
          <w:tcPr>
            <w:tcW w:w="3622" w:type="dxa"/>
            <w:tcBorders>
              <w:top w:val="nil"/>
              <w:bottom w:val="nil"/>
            </w:tcBorders>
          </w:tcPr>
          <w:p w:rsidR="001620A2" w:rsidRDefault="00D70D94">
            <w:pPr>
              <w:pStyle w:val="TableParagraph"/>
              <w:spacing w:line="233" w:lineRule="exact"/>
              <w:ind w:left="108"/>
            </w:pPr>
            <w:r>
              <w:t>Fire Insurance</w:t>
            </w:r>
          </w:p>
        </w:tc>
        <w:tc>
          <w:tcPr>
            <w:tcW w:w="1375" w:type="dxa"/>
            <w:tcBorders>
              <w:top w:val="nil"/>
              <w:bottom w:val="nil"/>
            </w:tcBorders>
          </w:tcPr>
          <w:p w:rsidR="001620A2" w:rsidRDefault="00D70D94">
            <w:pPr>
              <w:pStyle w:val="TableParagraph"/>
              <w:spacing w:line="233" w:lineRule="exact"/>
              <w:ind w:left="158"/>
            </w:pPr>
            <w:r>
              <w:t>1,000</w:t>
            </w:r>
          </w:p>
        </w:tc>
        <w:tc>
          <w:tcPr>
            <w:tcW w:w="4026" w:type="dxa"/>
            <w:tcBorders>
              <w:top w:val="nil"/>
              <w:bottom w:val="nil"/>
            </w:tcBorders>
          </w:tcPr>
          <w:p w:rsidR="001620A2" w:rsidRDefault="00D70D94">
            <w:pPr>
              <w:pStyle w:val="TableParagraph"/>
              <w:spacing w:line="233" w:lineRule="exact"/>
              <w:ind w:left="110"/>
            </w:pPr>
            <w:r>
              <w:t>Winnings from Crossword Puzzles</w:t>
            </w:r>
          </w:p>
        </w:tc>
        <w:tc>
          <w:tcPr>
            <w:tcW w:w="1570" w:type="dxa"/>
            <w:tcBorders>
              <w:top w:val="nil"/>
              <w:bottom w:val="nil"/>
            </w:tcBorders>
          </w:tcPr>
          <w:p w:rsidR="001620A2" w:rsidRDefault="00D70D94">
            <w:pPr>
              <w:pStyle w:val="TableParagraph"/>
              <w:spacing w:line="233" w:lineRule="exact"/>
              <w:ind w:right="681"/>
              <w:jc w:val="right"/>
            </w:pPr>
            <w:r>
              <w:t>11,000</w:t>
            </w:r>
          </w:p>
        </w:tc>
      </w:tr>
      <w:tr w:rsidR="001620A2">
        <w:trPr>
          <w:trHeight w:val="253"/>
        </w:trPr>
        <w:tc>
          <w:tcPr>
            <w:tcW w:w="3622" w:type="dxa"/>
            <w:tcBorders>
              <w:top w:val="nil"/>
              <w:bottom w:val="nil"/>
            </w:tcBorders>
          </w:tcPr>
          <w:p w:rsidR="001620A2" w:rsidRDefault="00D70D94">
            <w:pPr>
              <w:pStyle w:val="TableParagraph"/>
              <w:spacing w:line="233" w:lineRule="exact"/>
              <w:ind w:left="108"/>
            </w:pPr>
            <w:r>
              <w:t>Sale Tax</w:t>
            </w:r>
          </w:p>
        </w:tc>
        <w:tc>
          <w:tcPr>
            <w:tcW w:w="1375" w:type="dxa"/>
            <w:tcBorders>
              <w:top w:val="nil"/>
              <w:bottom w:val="nil"/>
            </w:tcBorders>
          </w:tcPr>
          <w:p w:rsidR="001620A2" w:rsidRDefault="00D70D94">
            <w:pPr>
              <w:pStyle w:val="TableParagraph"/>
              <w:spacing w:line="233" w:lineRule="exact"/>
              <w:ind w:left="103"/>
            </w:pPr>
            <w:r>
              <w:t>26,000</w:t>
            </w:r>
          </w:p>
        </w:tc>
        <w:tc>
          <w:tcPr>
            <w:tcW w:w="4026" w:type="dxa"/>
            <w:tcBorders>
              <w:top w:val="nil"/>
              <w:bottom w:val="nil"/>
            </w:tcBorders>
          </w:tcPr>
          <w:p w:rsidR="001620A2" w:rsidRDefault="00D70D94">
            <w:pPr>
              <w:pStyle w:val="TableParagraph"/>
              <w:spacing w:line="233" w:lineRule="exact"/>
              <w:ind w:left="110"/>
            </w:pPr>
            <w:r>
              <w:t>Interest on 7% National Plan Certificate</w:t>
            </w:r>
          </w:p>
        </w:tc>
        <w:tc>
          <w:tcPr>
            <w:tcW w:w="1570" w:type="dxa"/>
            <w:tcBorders>
              <w:top w:val="nil"/>
              <w:bottom w:val="nil"/>
            </w:tcBorders>
          </w:tcPr>
          <w:p w:rsidR="001620A2" w:rsidRDefault="00D70D94">
            <w:pPr>
              <w:pStyle w:val="TableParagraph"/>
              <w:spacing w:line="233" w:lineRule="exact"/>
              <w:ind w:right="681"/>
              <w:jc w:val="right"/>
            </w:pPr>
            <w:r>
              <w:t>1,000</w:t>
            </w:r>
          </w:p>
        </w:tc>
      </w:tr>
      <w:tr w:rsidR="001620A2">
        <w:trPr>
          <w:trHeight w:val="253"/>
        </w:trPr>
        <w:tc>
          <w:tcPr>
            <w:tcW w:w="3622" w:type="dxa"/>
            <w:tcBorders>
              <w:top w:val="nil"/>
              <w:bottom w:val="nil"/>
            </w:tcBorders>
          </w:tcPr>
          <w:p w:rsidR="001620A2" w:rsidRDefault="00D70D94">
            <w:pPr>
              <w:pStyle w:val="TableParagraph"/>
              <w:spacing w:line="233" w:lineRule="exact"/>
              <w:ind w:left="108"/>
            </w:pPr>
            <w:r>
              <w:t>Staff Salary</w:t>
            </w:r>
          </w:p>
        </w:tc>
        <w:tc>
          <w:tcPr>
            <w:tcW w:w="1375" w:type="dxa"/>
            <w:tcBorders>
              <w:top w:val="nil"/>
              <w:bottom w:val="nil"/>
            </w:tcBorders>
          </w:tcPr>
          <w:p w:rsidR="001620A2" w:rsidRDefault="00D70D94">
            <w:pPr>
              <w:pStyle w:val="TableParagraph"/>
              <w:spacing w:line="233" w:lineRule="exact"/>
              <w:ind w:left="103"/>
            </w:pPr>
            <w:r>
              <w:t>29,750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2"/>
        </w:trPr>
        <w:tc>
          <w:tcPr>
            <w:tcW w:w="3622" w:type="dxa"/>
            <w:tcBorders>
              <w:top w:val="nil"/>
              <w:bottom w:val="nil"/>
            </w:tcBorders>
          </w:tcPr>
          <w:p w:rsidR="001620A2" w:rsidRDefault="00D70D94">
            <w:pPr>
              <w:pStyle w:val="TableParagraph"/>
              <w:spacing w:line="232" w:lineRule="exact"/>
              <w:ind w:left="108"/>
            </w:pPr>
            <w:r>
              <w:t>Discount</w:t>
            </w:r>
          </w:p>
        </w:tc>
        <w:tc>
          <w:tcPr>
            <w:tcW w:w="1375" w:type="dxa"/>
            <w:tcBorders>
              <w:top w:val="nil"/>
              <w:bottom w:val="nil"/>
            </w:tcBorders>
          </w:tcPr>
          <w:p w:rsidR="001620A2" w:rsidRDefault="00D70D94">
            <w:pPr>
              <w:pStyle w:val="TableParagraph"/>
              <w:spacing w:line="232" w:lineRule="exact"/>
              <w:ind w:left="103"/>
            </w:pPr>
            <w:r>
              <w:t>11,500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Provision for sale tax</w:t>
            </w:r>
          </w:p>
        </w:tc>
        <w:tc>
          <w:tcPr>
            <w:tcW w:w="1375" w:type="dxa"/>
            <w:tcBorders>
              <w:top w:val="nil"/>
              <w:bottom w:val="nil"/>
            </w:tcBorders>
          </w:tcPr>
          <w:p w:rsidR="001620A2" w:rsidRDefault="00D70D94">
            <w:pPr>
              <w:pStyle w:val="TableParagraph"/>
              <w:spacing w:line="233" w:lineRule="exact"/>
              <w:ind w:left="103"/>
            </w:pPr>
            <w:r>
              <w:t>10,000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Mr. Govind‘s salary</w:t>
            </w:r>
          </w:p>
        </w:tc>
        <w:tc>
          <w:tcPr>
            <w:tcW w:w="1375" w:type="dxa"/>
            <w:tcBorders>
              <w:top w:val="nil"/>
              <w:bottom w:val="nil"/>
            </w:tcBorders>
          </w:tcPr>
          <w:p w:rsidR="001620A2" w:rsidRDefault="00D70D94">
            <w:pPr>
              <w:pStyle w:val="TableParagraph"/>
              <w:spacing w:line="233" w:lineRule="exact"/>
              <w:ind w:left="158"/>
            </w:pPr>
            <w:r>
              <w:t>6,000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Interest on overdraft</w:t>
            </w:r>
          </w:p>
        </w:tc>
        <w:tc>
          <w:tcPr>
            <w:tcW w:w="1375" w:type="dxa"/>
            <w:tcBorders>
              <w:top w:val="nil"/>
              <w:bottom w:val="nil"/>
            </w:tcBorders>
          </w:tcPr>
          <w:p w:rsidR="001620A2" w:rsidRDefault="00D70D94">
            <w:pPr>
              <w:pStyle w:val="TableParagraph"/>
              <w:spacing w:line="233" w:lineRule="exact"/>
              <w:ind w:left="158"/>
            </w:pPr>
            <w:r>
              <w:t>4,000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Cost of expansion of office premises</w:t>
            </w:r>
          </w:p>
        </w:tc>
        <w:tc>
          <w:tcPr>
            <w:tcW w:w="1375" w:type="dxa"/>
            <w:tcBorders>
              <w:top w:val="nil"/>
              <w:bottom w:val="nil"/>
            </w:tcBorders>
          </w:tcPr>
          <w:p w:rsidR="001620A2" w:rsidRDefault="00D70D94">
            <w:pPr>
              <w:pStyle w:val="TableParagraph"/>
              <w:spacing w:line="233" w:lineRule="exact"/>
              <w:ind w:left="103"/>
            </w:pPr>
            <w:r>
              <w:t>50,000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1"/>
        </w:trPr>
        <w:tc>
          <w:tcPr>
            <w:tcW w:w="3622" w:type="dxa"/>
            <w:tcBorders>
              <w:top w:val="nil"/>
              <w:bottom w:val="nil"/>
            </w:tcBorders>
          </w:tcPr>
          <w:p w:rsidR="001620A2" w:rsidRDefault="00D70D94">
            <w:pPr>
              <w:pStyle w:val="TableParagraph"/>
              <w:spacing w:line="232" w:lineRule="exact"/>
              <w:ind w:left="108"/>
            </w:pPr>
            <w:r>
              <w:t>Interest on loan from Mrs. Govind</w:t>
            </w:r>
          </w:p>
        </w:tc>
        <w:tc>
          <w:tcPr>
            <w:tcW w:w="1375" w:type="dxa"/>
            <w:tcBorders>
              <w:top w:val="nil"/>
              <w:bottom w:val="nil"/>
            </w:tcBorders>
          </w:tcPr>
          <w:p w:rsidR="001620A2" w:rsidRDefault="00D70D94">
            <w:pPr>
              <w:pStyle w:val="TableParagraph"/>
              <w:spacing w:line="232" w:lineRule="exact"/>
              <w:ind w:left="158"/>
            </w:pPr>
            <w:r>
              <w:t>3,500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Interest on Mr. Govind‘s Capital</w:t>
            </w:r>
          </w:p>
        </w:tc>
        <w:tc>
          <w:tcPr>
            <w:tcW w:w="1375" w:type="dxa"/>
            <w:tcBorders>
              <w:top w:val="nil"/>
              <w:bottom w:val="nil"/>
            </w:tcBorders>
          </w:tcPr>
          <w:p w:rsidR="001620A2" w:rsidRDefault="00D70D94">
            <w:pPr>
              <w:pStyle w:val="TableParagraph"/>
              <w:spacing w:line="233" w:lineRule="exact"/>
              <w:ind w:left="158"/>
            </w:pPr>
            <w:r>
              <w:t>3,500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Depreciation on machinery</w:t>
            </w:r>
          </w:p>
        </w:tc>
        <w:tc>
          <w:tcPr>
            <w:tcW w:w="1375" w:type="dxa"/>
            <w:tcBorders>
              <w:top w:val="nil"/>
              <w:bottom w:val="nil"/>
            </w:tcBorders>
          </w:tcPr>
          <w:p w:rsidR="001620A2" w:rsidRDefault="00D70D94">
            <w:pPr>
              <w:pStyle w:val="TableParagraph"/>
              <w:spacing w:line="233" w:lineRule="exact"/>
              <w:ind w:left="158"/>
            </w:pPr>
            <w:r>
              <w:t>8,000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Securities Transaction Tax</w:t>
            </w:r>
          </w:p>
        </w:tc>
        <w:tc>
          <w:tcPr>
            <w:tcW w:w="1375" w:type="dxa"/>
            <w:tcBorders>
              <w:top w:val="nil"/>
              <w:bottom w:val="nil"/>
            </w:tcBorders>
          </w:tcPr>
          <w:p w:rsidR="001620A2" w:rsidRDefault="00D70D94">
            <w:pPr>
              <w:pStyle w:val="TableParagraph"/>
              <w:spacing w:line="233" w:lineRule="exact"/>
              <w:ind w:left="158"/>
            </w:pPr>
            <w:r>
              <w:t>2,000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253"/>
        </w:trPr>
        <w:tc>
          <w:tcPr>
            <w:tcW w:w="3622" w:type="dxa"/>
            <w:tcBorders>
              <w:top w:val="nil"/>
              <w:bottom w:val="nil"/>
            </w:tcBorders>
          </w:tcPr>
          <w:p w:rsidR="001620A2" w:rsidRDefault="00D70D94">
            <w:pPr>
              <w:pStyle w:val="TableParagraph"/>
              <w:spacing w:line="234" w:lineRule="exact"/>
              <w:ind w:left="108"/>
            </w:pPr>
            <w:r>
              <w:t>Advertisement Expenses</w:t>
            </w:r>
          </w:p>
        </w:tc>
        <w:tc>
          <w:tcPr>
            <w:tcW w:w="1375" w:type="dxa"/>
            <w:tcBorders>
              <w:top w:val="nil"/>
              <w:bottom w:val="nil"/>
            </w:tcBorders>
          </w:tcPr>
          <w:p w:rsidR="001620A2" w:rsidRDefault="00D70D94">
            <w:pPr>
              <w:pStyle w:val="TableParagraph"/>
              <w:spacing w:line="234" w:lineRule="exact"/>
              <w:ind w:left="103"/>
            </w:pPr>
            <w:r>
              <w:t>15,500</w:t>
            </w:r>
          </w:p>
        </w:tc>
        <w:tc>
          <w:tcPr>
            <w:tcW w:w="4026" w:type="dxa"/>
            <w:tcBorders>
              <w:top w:val="nil"/>
              <w:bottom w:val="nil"/>
            </w:tcBorders>
          </w:tcPr>
          <w:p w:rsidR="001620A2" w:rsidRDefault="001620A2">
            <w:pPr>
              <w:pStyle w:val="TableParagraph"/>
              <w:rPr>
                <w:sz w:val="18"/>
              </w:rPr>
            </w:pPr>
          </w:p>
        </w:tc>
        <w:tc>
          <w:tcPr>
            <w:tcW w:w="1570" w:type="dxa"/>
            <w:tcBorders>
              <w:top w:val="nil"/>
              <w:bottom w:val="nil"/>
            </w:tcBorders>
          </w:tcPr>
          <w:p w:rsidR="001620A2" w:rsidRDefault="001620A2">
            <w:pPr>
              <w:pStyle w:val="TableParagraph"/>
              <w:rPr>
                <w:sz w:val="18"/>
              </w:rPr>
            </w:pPr>
          </w:p>
        </w:tc>
      </w:tr>
      <w:tr w:rsidR="001620A2">
        <w:trPr>
          <w:trHeight w:val="506"/>
        </w:trPr>
        <w:tc>
          <w:tcPr>
            <w:tcW w:w="3622" w:type="dxa"/>
            <w:tcBorders>
              <w:top w:val="nil"/>
              <w:bottom w:val="nil"/>
            </w:tcBorders>
          </w:tcPr>
          <w:p w:rsidR="001620A2" w:rsidRDefault="00D70D94">
            <w:pPr>
              <w:pStyle w:val="TableParagraph"/>
              <w:spacing w:line="248" w:lineRule="exact"/>
              <w:ind w:left="108"/>
            </w:pPr>
            <w:r>
              <w:t>Contribution to Recognized Provident</w:t>
            </w:r>
          </w:p>
          <w:p w:rsidR="001620A2" w:rsidRDefault="00D70D94">
            <w:pPr>
              <w:pStyle w:val="TableParagraph"/>
              <w:spacing w:before="1" w:line="237" w:lineRule="exact"/>
              <w:ind w:left="108"/>
            </w:pPr>
            <w:r>
              <w:t>Fund</w:t>
            </w:r>
          </w:p>
        </w:tc>
        <w:tc>
          <w:tcPr>
            <w:tcW w:w="1375" w:type="dxa"/>
            <w:tcBorders>
              <w:top w:val="nil"/>
              <w:bottom w:val="nil"/>
            </w:tcBorders>
          </w:tcPr>
          <w:p w:rsidR="001620A2" w:rsidRDefault="00D70D94">
            <w:pPr>
              <w:pStyle w:val="TableParagraph"/>
              <w:spacing w:line="248" w:lineRule="exact"/>
              <w:ind w:left="103"/>
            </w:pPr>
            <w:r>
              <w:t>15,000</w:t>
            </w:r>
          </w:p>
        </w:tc>
        <w:tc>
          <w:tcPr>
            <w:tcW w:w="4026" w:type="dxa"/>
            <w:tcBorders>
              <w:top w:val="nil"/>
              <w:bottom w:val="nil"/>
            </w:tcBorders>
          </w:tcPr>
          <w:p w:rsidR="001620A2" w:rsidRDefault="001620A2">
            <w:pPr>
              <w:pStyle w:val="TableParagraph"/>
            </w:pPr>
          </w:p>
        </w:tc>
        <w:tc>
          <w:tcPr>
            <w:tcW w:w="1570" w:type="dxa"/>
            <w:tcBorders>
              <w:top w:val="nil"/>
              <w:bottom w:val="nil"/>
            </w:tcBorders>
          </w:tcPr>
          <w:p w:rsidR="001620A2" w:rsidRDefault="001620A2">
            <w:pPr>
              <w:pStyle w:val="TableParagraph"/>
            </w:pPr>
          </w:p>
        </w:tc>
      </w:tr>
      <w:tr w:rsidR="001620A2">
        <w:trPr>
          <w:trHeight w:val="253"/>
        </w:trPr>
        <w:tc>
          <w:tcPr>
            <w:tcW w:w="3622" w:type="dxa"/>
            <w:tcBorders>
              <w:top w:val="nil"/>
              <w:bottom w:val="nil"/>
            </w:tcBorders>
          </w:tcPr>
          <w:p w:rsidR="001620A2" w:rsidRDefault="00D70D94">
            <w:pPr>
              <w:pStyle w:val="TableParagraph"/>
              <w:spacing w:line="233" w:lineRule="exact"/>
              <w:ind w:left="108"/>
            </w:pPr>
            <w:r>
              <w:t>Net Profit</w:t>
            </w:r>
          </w:p>
        </w:tc>
        <w:tc>
          <w:tcPr>
            <w:tcW w:w="1375" w:type="dxa"/>
            <w:tcBorders>
              <w:top w:val="nil"/>
            </w:tcBorders>
          </w:tcPr>
          <w:p w:rsidR="001620A2" w:rsidRDefault="00D70D94">
            <w:pPr>
              <w:pStyle w:val="TableParagraph"/>
              <w:spacing w:line="233" w:lineRule="exact"/>
              <w:ind w:left="158"/>
            </w:pPr>
            <w:r>
              <w:t>77,250</w:t>
            </w:r>
          </w:p>
        </w:tc>
        <w:tc>
          <w:tcPr>
            <w:tcW w:w="4026" w:type="dxa"/>
            <w:tcBorders>
              <w:top w:val="nil"/>
              <w:bottom w:val="nil"/>
            </w:tcBorders>
          </w:tcPr>
          <w:p w:rsidR="001620A2" w:rsidRDefault="001620A2">
            <w:pPr>
              <w:pStyle w:val="TableParagraph"/>
              <w:rPr>
                <w:sz w:val="18"/>
              </w:rPr>
            </w:pPr>
          </w:p>
        </w:tc>
        <w:tc>
          <w:tcPr>
            <w:tcW w:w="1570" w:type="dxa"/>
            <w:tcBorders>
              <w:top w:val="nil"/>
            </w:tcBorders>
          </w:tcPr>
          <w:p w:rsidR="001620A2" w:rsidRDefault="001620A2">
            <w:pPr>
              <w:pStyle w:val="TableParagraph"/>
              <w:rPr>
                <w:sz w:val="18"/>
              </w:rPr>
            </w:pPr>
          </w:p>
        </w:tc>
      </w:tr>
      <w:tr w:rsidR="001620A2">
        <w:trPr>
          <w:trHeight w:val="253"/>
        </w:trPr>
        <w:tc>
          <w:tcPr>
            <w:tcW w:w="3622" w:type="dxa"/>
            <w:tcBorders>
              <w:top w:val="nil"/>
            </w:tcBorders>
          </w:tcPr>
          <w:p w:rsidR="001620A2" w:rsidRDefault="001620A2">
            <w:pPr>
              <w:pStyle w:val="TableParagraph"/>
              <w:rPr>
                <w:sz w:val="18"/>
              </w:rPr>
            </w:pPr>
          </w:p>
        </w:tc>
        <w:tc>
          <w:tcPr>
            <w:tcW w:w="1375" w:type="dxa"/>
          </w:tcPr>
          <w:p w:rsidR="001620A2" w:rsidRDefault="00D70D94">
            <w:pPr>
              <w:pStyle w:val="TableParagraph"/>
              <w:spacing w:line="234" w:lineRule="exact"/>
              <w:ind w:left="103"/>
            </w:pPr>
            <w:r>
              <w:rPr>
                <w:u w:val="single"/>
              </w:rPr>
              <w:t>2,82,000</w:t>
            </w:r>
          </w:p>
        </w:tc>
        <w:tc>
          <w:tcPr>
            <w:tcW w:w="4026" w:type="dxa"/>
            <w:tcBorders>
              <w:top w:val="nil"/>
            </w:tcBorders>
          </w:tcPr>
          <w:p w:rsidR="001620A2" w:rsidRDefault="001620A2">
            <w:pPr>
              <w:pStyle w:val="TableParagraph"/>
              <w:rPr>
                <w:sz w:val="18"/>
              </w:rPr>
            </w:pPr>
          </w:p>
        </w:tc>
        <w:tc>
          <w:tcPr>
            <w:tcW w:w="1570" w:type="dxa"/>
          </w:tcPr>
          <w:p w:rsidR="001620A2" w:rsidRDefault="00D70D94">
            <w:pPr>
              <w:pStyle w:val="TableParagraph"/>
              <w:spacing w:line="234" w:lineRule="exact"/>
              <w:ind w:right="681"/>
              <w:jc w:val="right"/>
            </w:pPr>
            <w:r>
              <w:rPr>
                <w:u w:val="single"/>
              </w:rPr>
              <w:t>2,82,000</w:t>
            </w:r>
          </w:p>
        </w:tc>
      </w:tr>
    </w:tbl>
    <w:p w:rsidR="001620A2" w:rsidRDefault="001620A2">
      <w:pPr>
        <w:pStyle w:val="BodyText"/>
        <w:rPr>
          <w:sz w:val="20"/>
        </w:rPr>
      </w:pPr>
    </w:p>
    <w:p w:rsidR="001620A2" w:rsidRDefault="001620A2">
      <w:pPr>
        <w:pStyle w:val="BodyText"/>
        <w:spacing w:before="2"/>
        <w:rPr>
          <w:sz w:val="22"/>
        </w:rPr>
      </w:pPr>
    </w:p>
    <w:p w:rsidR="001620A2" w:rsidRDefault="00D70D94">
      <w:pPr>
        <w:pStyle w:val="ListParagraph"/>
        <w:numPr>
          <w:ilvl w:val="0"/>
          <w:numId w:val="31"/>
        </w:numPr>
        <w:tabs>
          <w:tab w:val="left" w:pos="1265"/>
        </w:tabs>
        <w:ind w:hanging="265"/>
      </w:pPr>
      <w:r>
        <w:t>Depreciation allowed on machinery `</w:t>
      </w:r>
      <w:r>
        <w:rPr>
          <w:spacing w:val="-11"/>
        </w:rPr>
        <w:t xml:space="preserve"> </w:t>
      </w:r>
      <w:r>
        <w:t>6,500.</w:t>
      </w:r>
    </w:p>
    <w:p w:rsidR="001620A2" w:rsidRDefault="001620A2">
      <w:pPr>
        <w:pStyle w:val="BodyText"/>
        <w:spacing w:before="7"/>
        <w:rPr>
          <w:sz w:val="20"/>
        </w:rPr>
      </w:pPr>
    </w:p>
    <w:p w:rsidR="001620A2" w:rsidRDefault="00D70D94">
      <w:pPr>
        <w:pStyle w:val="ListParagraph"/>
        <w:numPr>
          <w:ilvl w:val="0"/>
          <w:numId w:val="31"/>
        </w:numPr>
        <w:tabs>
          <w:tab w:val="left" w:pos="1327"/>
        </w:tabs>
        <w:ind w:left="1326" w:hanging="327"/>
      </w:pPr>
      <w:r>
        <w:t>General Expenses include expenses ` 1,200 of a party in honour of his</w:t>
      </w:r>
      <w:r>
        <w:rPr>
          <w:spacing w:val="-10"/>
        </w:rPr>
        <w:t xml:space="preserve"> </w:t>
      </w:r>
      <w:r>
        <w:t>friend.</w:t>
      </w:r>
    </w:p>
    <w:p w:rsidR="001620A2" w:rsidRDefault="001620A2">
      <w:pPr>
        <w:pStyle w:val="BodyText"/>
        <w:spacing w:before="9"/>
        <w:rPr>
          <w:sz w:val="20"/>
        </w:rPr>
      </w:pPr>
    </w:p>
    <w:p w:rsidR="001620A2" w:rsidRDefault="00D70D94">
      <w:pPr>
        <w:pStyle w:val="ListParagraph"/>
        <w:numPr>
          <w:ilvl w:val="0"/>
          <w:numId w:val="31"/>
        </w:numPr>
        <w:tabs>
          <w:tab w:val="left" w:pos="1387"/>
        </w:tabs>
        <w:ind w:left="1386" w:hanging="387"/>
      </w:pPr>
      <w:r>
        <w:t>Accrued income of previous year ` 850 not shown in Profit and Loss</w:t>
      </w:r>
      <w:r>
        <w:rPr>
          <w:spacing w:val="-9"/>
        </w:rPr>
        <w:t xml:space="preserve"> </w:t>
      </w:r>
      <w:r>
        <w:t>Account.</w:t>
      </w:r>
    </w:p>
    <w:p w:rsidR="001620A2" w:rsidRDefault="001620A2">
      <w:pPr>
        <w:pStyle w:val="BodyText"/>
        <w:spacing w:before="7"/>
        <w:rPr>
          <w:sz w:val="20"/>
        </w:rPr>
      </w:pPr>
    </w:p>
    <w:p w:rsidR="001620A2" w:rsidRDefault="00D70D94">
      <w:pPr>
        <w:pStyle w:val="ListParagraph"/>
        <w:numPr>
          <w:ilvl w:val="0"/>
          <w:numId w:val="31"/>
        </w:numPr>
        <w:tabs>
          <w:tab w:val="left" w:pos="1375"/>
        </w:tabs>
        <w:ind w:left="1374" w:hanging="375"/>
      </w:pPr>
      <w:r>
        <w:t>Advertisement expenses include ` 4,000 of neon sign</w:t>
      </w:r>
      <w:r>
        <w:rPr>
          <w:spacing w:val="-1"/>
        </w:rPr>
        <w:t xml:space="preserve"> </w:t>
      </w:r>
      <w:r>
        <w:t>board.</w:t>
      </w:r>
    </w:p>
    <w:p w:rsidR="001620A2" w:rsidRDefault="001620A2">
      <w:pPr>
        <w:pStyle w:val="BodyText"/>
      </w:pPr>
    </w:p>
    <w:p w:rsidR="001620A2" w:rsidRDefault="001620A2">
      <w:pPr>
        <w:pStyle w:val="BodyText"/>
        <w:spacing w:before="4"/>
      </w:pPr>
    </w:p>
    <w:p w:rsidR="001620A2" w:rsidRDefault="00D70D94">
      <w:pPr>
        <w:pStyle w:val="BodyText"/>
        <w:spacing w:before="1" w:after="7" w:line="276" w:lineRule="auto"/>
        <w:ind w:left="1000" w:right="2102"/>
      </w:pPr>
      <w:r>
        <w:rPr>
          <w:b/>
        </w:rPr>
        <w:t xml:space="preserve">Question 4. </w:t>
      </w:r>
      <w:r>
        <w:t>Shri Pandey is a reputed lawyer. He has prepared the following Income and Expenditure Account for the year ended 31</w:t>
      </w:r>
      <w:r>
        <w:rPr>
          <w:vertAlign w:val="superscript"/>
        </w:rPr>
        <w:t>st</w:t>
      </w:r>
      <w:r>
        <w:t xml:space="preserve"> March, 2016:</w:t>
      </w: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00"/>
        <w:gridCol w:w="1169"/>
        <w:gridCol w:w="3421"/>
        <w:gridCol w:w="1188"/>
      </w:tblGrid>
      <w:tr w:rsidR="001620A2">
        <w:trPr>
          <w:trHeight w:val="287"/>
        </w:trPr>
        <w:tc>
          <w:tcPr>
            <w:tcW w:w="3800" w:type="dxa"/>
          </w:tcPr>
          <w:p w:rsidR="001620A2" w:rsidRDefault="001620A2">
            <w:pPr>
              <w:pStyle w:val="TableParagraph"/>
              <w:rPr>
                <w:sz w:val="20"/>
              </w:rPr>
            </w:pPr>
          </w:p>
        </w:tc>
        <w:tc>
          <w:tcPr>
            <w:tcW w:w="1169" w:type="dxa"/>
          </w:tcPr>
          <w:p w:rsidR="001620A2" w:rsidRDefault="001620A2">
            <w:pPr>
              <w:pStyle w:val="TableParagraph"/>
              <w:spacing w:before="11"/>
              <w:rPr>
                <w:sz w:val="4"/>
              </w:rPr>
            </w:pPr>
          </w:p>
          <w:p w:rsidR="001620A2" w:rsidRDefault="00D70D94">
            <w:pPr>
              <w:pStyle w:val="TableParagraph"/>
              <w:spacing w:line="230" w:lineRule="exact"/>
              <w:ind w:left="119"/>
              <w:rPr>
                <w:sz w:val="20"/>
              </w:rPr>
            </w:pPr>
            <w:r>
              <w:rPr>
                <w:noProof/>
                <w:position w:val="-4"/>
                <w:sz w:val="20"/>
                <w:lang w:bidi="ar-SA"/>
              </w:rPr>
              <w:drawing>
                <wp:inline distT="0" distB="0" distL="0" distR="0">
                  <wp:extent cx="70916" cy="146303"/>
                  <wp:effectExtent l="0" t="0" r="0" b="0"/>
                  <wp:docPr id="121"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png"/>
                          <pic:cNvPicPr/>
                        </pic:nvPicPr>
                        <pic:blipFill>
                          <a:blip r:embed="rId30" cstate="print"/>
                          <a:stretch>
                            <a:fillRect/>
                          </a:stretch>
                        </pic:blipFill>
                        <pic:spPr>
                          <a:xfrm>
                            <a:off x="0" y="0"/>
                            <a:ext cx="70916" cy="146303"/>
                          </a:xfrm>
                          <a:prstGeom prst="rect">
                            <a:avLst/>
                          </a:prstGeom>
                        </pic:spPr>
                      </pic:pic>
                    </a:graphicData>
                  </a:graphic>
                </wp:inline>
              </w:drawing>
            </w:r>
          </w:p>
        </w:tc>
        <w:tc>
          <w:tcPr>
            <w:tcW w:w="3421" w:type="dxa"/>
          </w:tcPr>
          <w:p w:rsidR="001620A2" w:rsidRDefault="001620A2">
            <w:pPr>
              <w:pStyle w:val="TableParagraph"/>
              <w:rPr>
                <w:sz w:val="20"/>
              </w:rPr>
            </w:pPr>
          </w:p>
        </w:tc>
        <w:tc>
          <w:tcPr>
            <w:tcW w:w="1188" w:type="dxa"/>
          </w:tcPr>
          <w:p w:rsidR="001620A2" w:rsidRDefault="001620A2">
            <w:pPr>
              <w:pStyle w:val="TableParagraph"/>
              <w:spacing w:before="11"/>
              <w:rPr>
                <w:sz w:val="4"/>
              </w:rPr>
            </w:pPr>
          </w:p>
          <w:p w:rsidR="001620A2" w:rsidRDefault="00D70D94">
            <w:pPr>
              <w:pStyle w:val="TableParagraph"/>
              <w:spacing w:line="230" w:lineRule="exact"/>
              <w:ind w:left="120"/>
              <w:rPr>
                <w:sz w:val="20"/>
              </w:rPr>
            </w:pPr>
            <w:r>
              <w:rPr>
                <w:noProof/>
                <w:position w:val="-4"/>
                <w:sz w:val="20"/>
                <w:lang w:bidi="ar-SA"/>
              </w:rPr>
              <w:drawing>
                <wp:inline distT="0" distB="0" distL="0" distR="0">
                  <wp:extent cx="70916" cy="146303"/>
                  <wp:effectExtent l="0" t="0" r="0" b="0"/>
                  <wp:docPr id="123"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png"/>
                          <pic:cNvPicPr/>
                        </pic:nvPicPr>
                        <pic:blipFill>
                          <a:blip r:embed="rId30" cstate="print"/>
                          <a:stretch>
                            <a:fillRect/>
                          </a:stretch>
                        </pic:blipFill>
                        <pic:spPr>
                          <a:xfrm>
                            <a:off x="0" y="0"/>
                            <a:ext cx="70916" cy="146303"/>
                          </a:xfrm>
                          <a:prstGeom prst="rect">
                            <a:avLst/>
                          </a:prstGeom>
                        </pic:spPr>
                      </pic:pic>
                    </a:graphicData>
                  </a:graphic>
                </wp:inline>
              </w:drawing>
            </w:r>
          </w:p>
        </w:tc>
      </w:tr>
      <w:tr w:rsidR="001620A2">
        <w:trPr>
          <w:trHeight w:val="275"/>
        </w:trPr>
        <w:tc>
          <w:tcPr>
            <w:tcW w:w="3800" w:type="dxa"/>
          </w:tcPr>
          <w:p w:rsidR="001620A2" w:rsidRDefault="00D70D94">
            <w:pPr>
              <w:pStyle w:val="TableParagraph"/>
              <w:spacing w:line="256" w:lineRule="exact"/>
              <w:ind w:left="108"/>
              <w:rPr>
                <w:sz w:val="24"/>
              </w:rPr>
            </w:pPr>
            <w:r>
              <w:rPr>
                <w:sz w:val="24"/>
              </w:rPr>
              <w:t>Household Expenses</w:t>
            </w:r>
          </w:p>
        </w:tc>
        <w:tc>
          <w:tcPr>
            <w:tcW w:w="1169" w:type="dxa"/>
          </w:tcPr>
          <w:p w:rsidR="001620A2" w:rsidRDefault="00D70D94">
            <w:pPr>
              <w:pStyle w:val="TableParagraph"/>
              <w:spacing w:line="256" w:lineRule="exact"/>
              <w:ind w:left="105"/>
              <w:rPr>
                <w:sz w:val="24"/>
              </w:rPr>
            </w:pPr>
            <w:r>
              <w:rPr>
                <w:sz w:val="24"/>
              </w:rPr>
              <w:t>12,000</w:t>
            </w:r>
          </w:p>
        </w:tc>
        <w:tc>
          <w:tcPr>
            <w:tcW w:w="3421" w:type="dxa"/>
          </w:tcPr>
          <w:p w:rsidR="001620A2" w:rsidRDefault="00D70D94">
            <w:pPr>
              <w:pStyle w:val="TableParagraph"/>
              <w:spacing w:line="256" w:lineRule="exact"/>
              <w:ind w:left="107"/>
              <w:rPr>
                <w:sz w:val="24"/>
              </w:rPr>
            </w:pPr>
            <w:r>
              <w:rPr>
                <w:sz w:val="24"/>
              </w:rPr>
              <w:t>Legal Fee</w:t>
            </w:r>
          </w:p>
        </w:tc>
        <w:tc>
          <w:tcPr>
            <w:tcW w:w="1188" w:type="dxa"/>
          </w:tcPr>
          <w:p w:rsidR="001620A2" w:rsidRDefault="00D70D94">
            <w:pPr>
              <w:pStyle w:val="TableParagraph"/>
              <w:spacing w:line="256" w:lineRule="exact"/>
              <w:ind w:left="107"/>
              <w:rPr>
                <w:sz w:val="24"/>
              </w:rPr>
            </w:pPr>
            <w:r>
              <w:rPr>
                <w:sz w:val="24"/>
              </w:rPr>
              <w:t>1,26,000</w:t>
            </w:r>
          </w:p>
        </w:tc>
      </w:tr>
      <w:tr w:rsidR="001620A2">
        <w:trPr>
          <w:trHeight w:val="551"/>
        </w:trPr>
        <w:tc>
          <w:tcPr>
            <w:tcW w:w="3800" w:type="dxa"/>
          </w:tcPr>
          <w:p w:rsidR="001620A2" w:rsidRDefault="00D70D94">
            <w:pPr>
              <w:pStyle w:val="TableParagraph"/>
              <w:spacing w:line="268" w:lineRule="exact"/>
              <w:ind w:left="108"/>
              <w:rPr>
                <w:sz w:val="24"/>
              </w:rPr>
            </w:pPr>
            <w:r>
              <w:rPr>
                <w:sz w:val="24"/>
              </w:rPr>
              <w:t>Office Expenses</w:t>
            </w:r>
          </w:p>
        </w:tc>
        <w:tc>
          <w:tcPr>
            <w:tcW w:w="1169" w:type="dxa"/>
          </w:tcPr>
          <w:p w:rsidR="001620A2" w:rsidRDefault="00D70D94">
            <w:pPr>
              <w:pStyle w:val="TableParagraph"/>
              <w:spacing w:line="268" w:lineRule="exact"/>
              <w:ind w:left="105"/>
              <w:rPr>
                <w:sz w:val="24"/>
              </w:rPr>
            </w:pPr>
            <w:r>
              <w:rPr>
                <w:sz w:val="24"/>
              </w:rPr>
              <w:t>7,000</w:t>
            </w:r>
          </w:p>
        </w:tc>
        <w:tc>
          <w:tcPr>
            <w:tcW w:w="3421" w:type="dxa"/>
          </w:tcPr>
          <w:p w:rsidR="001620A2" w:rsidRDefault="00D70D94">
            <w:pPr>
              <w:pStyle w:val="TableParagraph"/>
              <w:spacing w:line="268" w:lineRule="exact"/>
              <w:ind w:left="107"/>
              <w:rPr>
                <w:sz w:val="24"/>
              </w:rPr>
            </w:pPr>
            <w:r>
              <w:rPr>
                <w:sz w:val="24"/>
              </w:rPr>
              <w:t>Special Commission</w:t>
            </w:r>
          </w:p>
          <w:p w:rsidR="001620A2" w:rsidRDefault="00D70D94">
            <w:pPr>
              <w:pStyle w:val="TableParagraph"/>
              <w:spacing w:line="264" w:lineRule="exact"/>
              <w:ind w:left="107"/>
              <w:rPr>
                <w:sz w:val="24"/>
              </w:rPr>
            </w:pPr>
            <w:r>
              <w:rPr>
                <w:sz w:val="24"/>
              </w:rPr>
              <w:t>Appointment Fee</w:t>
            </w:r>
          </w:p>
        </w:tc>
        <w:tc>
          <w:tcPr>
            <w:tcW w:w="1188" w:type="dxa"/>
          </w:tcPr>
          <w:p w:rsidR="001620A2" w:rsidRDefault="00D70D94">
            <w:pPr>
              <w:pStyle w:val="TableParagraph"/>
              <w:spacing w:line="268" w:lineRule="exact"/>
              <w:ind w:left="107"/>
              <w:rPr>
                <w:sz w:val="24"/>
              </w:rPr>
            </w:pPr>
            <w:r>
              <w:rPr>
                <w:sz w:val="24"/>
              </w:rPr>
              <w:t>1,400</w:t>
            </w:r>
          </w:p>
        </w:tc>
      </w:tr>
      <w:tr w:rsidR="001620A2">
        <w:trPr>
          <w:trHeight w:val="275"/>
        </w:trPr>
        <w:tc>
          <w:tcPr>
            <w:tcW w:w="3800" w:type="dxa"/>
          </w:tcPr>
          <w:p w:rsidR="001620A2" w:rsidRDefault="00D70D94">
            <w:pPr>
              <w:pStyle w:val="TableParagraph"/>
              <w:spacing w:line="256" w:lineRule="exact"/>
              <w:ind w:left="108"/>
              <w:rPr>
                <w:sz w:val="24"/>
              </w:rPr>
            </w:pPr>
            <w:r>
              <w:rPr>
                <w:sz w:val="24"/>
              </w:rPr>
              <w:t>Charity</w:t>
            </w:r>
          </w:p>
        </w:tc>
        <w:tc>
          <w:tcPr>
            <w:tcW w:w="1169" w:type="dxa"/>
          </w:tcPr>
          <w:p w:rsidR="001620A2" w:rsidRDefault="00D70D94">
            <w:pPr>
              <w:pStyle w:val="TableParagraph"/>
              <w:spacing w:line="256" w:lineRule="exact"/>
              <w:ind w:left="105"/>
              <w:rPr>
                <w:sz w:val="24"/>
              </w:rPr>
            </w:pPr>
            <w:r>
              <w:rPr>
                <w:sz w:val="24"/>
              </w:rPr>
              <w:t>500</w:t>
            </w:r>
          </w:p>
        </w:tc>
        <w:tc>
          <w:tcPr>
            <w:tcW w:w="3421" w:type="dxa"/>
          </w:tcPr>
          <w:p w:rsidR="001620A2" w:rsidRDefault="00D70D94">
            <w:pPr>
              <w:pStyle w:val="TableParagraph"/>
              <w:spacing w:line="256" w:lineRule="exact"/>
              <w:ind w:left="107"/>
              <w:rPr>
                <w:sz w:val="24"/>
              </w:rPr>
            </w:pPr>
            <w:r>
              <w:rPr>
                <w:sz w:val="24"/>
              </w:rPr>
              <w:t>Cash Gifts received from clients</w:t>
            </w:r>
          </w:p>
        </w:tc>
        <w:tc>
          <w:tcPr>
            <w:tcW w:w="1188" w:type="dxa"/>
          </w:tcPr>
          <w:p w:rsidR="001620A2" w:rsidRDefault="00D70D94">
            <w:pPr>
              <w:pStyle w:val="TableParagraph"/>
              <w:spacing w:line="256" w:lineRule="exact"/>
              <w:ind w:left="107"/>
              <w:rPr>
                <w:sz w:val="24"/>
              </w:rPr>
            </w:pPr>
            <w:r>
              <w:rPr>
                <w:sz w:val="24"/>
              </w:rPr>
              <w:t>2,000</w:t>
            </w:r>
          </w:p>
        </w:tc>
      </w:tr>
      <w:tr w:rsidR="001620A2">
        <w:trPr>
          <w:trHeight w:val="275"/>
        </w:trPr>
        <w:tc>
          <w:tcPr>
            <w:tcW w:w="3800" w:type="dxa"/>
          </w:tcPr>
          <w:p w:rsidR="001620A2" w:rsidRDefault="00D70D94">
            <w:pPr>
              <w:pStyle w:val="TableParagraph"/>
              <w:spacing w:line="256" w:lineRule="exact"/>
              <w:ind w:left="108"/>
              <w:rPr>
                <w:sz w:val="24"/>
              </w:rPr>
            </w:pPr>
            <w:r>
              <w:rPr>
                <w:sz w:val="24"/>
              </w:rPr>
              <w:t>Telephone Expenses</w:t>
            </w:r>
          </w:p>
        </w:tc>
        <w:tc>
          <w:tcPr>
            <w:tcW w:w="1169" w:type="dxa"/>
          </w:tcPr>
          <w:p w:rsidR="001620A2" w:rsidRDefault="00D70D94">
            <w:pPr>
              <w:pStyle w:val="TableParagraph"/>
              <w:spacing w:line="256" w:lineRule="exact"/>
              <w:ind w:left="105"/>
              <w:rPr>
                <w:sz w:val="24"/>
              </w:rPr>
            </w:pPr>
            <w:r>
              <w:rPr>
                <w:sz w:val="24"/>
              </w:rPr>
              <w:t>500</w:t>
            </w:r>
          </w:p>
        </w:tc>
        <w:tc>
          <w:tcPr>
            <w:tcW w:w="3421" w:type="dxa"/>
          </w:tcPr>
          <w:p w:rsidR="001620A2" w:rsidRDefault="00D70D94">
            <w:pPr>
              <w:pStyle w:val="TableParagraph"/>
              <w:spacing w:line="256" w:lineRule="exact"/>
              <w:ind w:left="107"/>
              <w:rPr>
                <w:sz w:val="24"/>
              </w:rPr>
            </w:pPr>
            <w:r>
              <w:rPr>
                <w:sz w:val="24"/>
              </w:rPr>
              <w:t>House Rent</w:t>
            </w:r>
          </w:p>
        </w:tc>
        <w:tc>
          <w:tcPr>
            <w:tcW w:w="1188" w:type="dxa"/>
          </w:tcPr>
          <w:p w:rsidR="001620A2" w:rsidRDefault="00D70D94">
            <w:pPr>
              <w:pStyle w:val="TableParagraph"/>
              <w:spacing w:line="256" w:lineRule="exact"/>
              <w:ind w:left="107"/>
              <w:rPr>
                <w:sz w:val="24"/>
              </w:rPr>
            </w:pPr>
            <w:r>
              <w:rPr>
                <w:sz w:val="24"/>
              </w:rPr>
              <w:t>15,000</w:t>
            </w:r>
          </w:p>
        </w:tc>
      </w:tr>
      <w:tr w:rsidR="001620A2">
        <w:trPr>
          <w:trHeight w:val="278"/>
        </w:trPr>
        <w:tc>
          <w:tcPr>
            <w:tcW w:w="3800" w:type="dxa"/>
          </w:tcPr>
          <w:p w:rsidR="001620A2" w:rsidRDefault="00D70D94">
            <w:pPr>
              <w:pStyle w:val="TableParagraph"/>
              <w:spacing w:line="258" w:lineRule="exact"/>
              <w:ind w:left="108"/>
              <w:rPr>
                <w:sz w:val="24"/>
              </w:rPr>
            </w:pPr>
            <w:r>
              <w:rPr>
                <w:sz w:val="24"/>
              </w:rPr>
              <w:t>Income-tax</w:t>
            </w:r>
          </w:p>
        </w:tc>
        <w:tc>
          <w:tcPr>
            <w:tcW w:w="1169" w:type="dxa"/>
          </w:tcPr>
          <w:p w:rsidR="001620A2" w:rsidRDefault="00D70D94">
            <w:pPr>
              <w:pStyle w:val="TableParagraph"/>
              <w:spacing w:line="258" w:lineRule="exact"/>
              <w:ind w:left="105"/>
              <w:rPr>
                <w:sz w:val="24"/>
              </w:rPr>
            </w:pPr>
            <w:r>
              <w:rPr>
                <w:sz w:val="24"/>
              </w:rPr>
              <w:t>900</w:t>
            </w:r>
          </w:p>
        </w:tc>
        <w:tc>
          <w:tcPr>
            <w:tcW w:w="3421" w:type="dxa"/>
          </w:tcPr>
          <w:p w:rsidR="001620A2" w:rsidRDefault="00D70D94">
            <w:pPr>
              <w:pStyle w:val="TableParagraph"/>
              <w:spacing w:line="258" w:lineRule="exact"/>
              <w:ind w:left="107"/>
              <w:rPr>
                <w:sz w:val="24"/>
              </w:rPr>
            </w:pPr>
            <w:r>
              <w:rPr>
                <w:sz w:val="24"/>
              </w:rPr>
              <w:t>Interest on Govt. Securities</w:t>
            </w:r>
          </w:p>
        </w:tc>
        <w:tc>
          <w:tcPr>
            <w:tcW w:w="1188" w:type="dxa"/>
          </w:tcPr>
          <w:p w:rsidR="001620A2" w:rsidRDefault="00D70D94">
            <w:pPr>
              <w:pStyle w:val="TableParagraph"/>
              <w:spacing w:line="258" w:lineRule="exact"/>
              <w:ind w:left="107"/>
              <w:rPr>
                <w:sz w:val="24"/>
              </w:rPr>
            </w:pPr>
            <w:r>
              <w:rPr>
                <w:sz w:val="24"/>
              </w:rPr>
              <w:t>3,000</w:t>
            </w:r>
          </w:p>
        </w:tc>
      </w:tr>
      <w:tr w:rsidR="001620A2">
        <w:trPr>
          <w:trHeight w:val="552"/>
        </w:trPr>
        <w:tc>
          <w:tcPr>
            <w:tcW w:w="3800" w:type="dxa"/>
          </w:tcPr>
          <w:p w:rsidR="001620A2" w:rsidRDefault="00D70D94">
            <w:pPr>
              <w:pStyle w:val="TableParagraph"/>
              <w:spacing w:line="268" w:lineRule="exact"/>
              <w:ind w:left="108"/>
              <w:rPr>
                <w:sz w:val="24"/>
              </w:rPr>
            </w:pPr>
            <w:r>
              <w:rPr>
                <w:sz w:val="24"/>
              </w:rPr>
              <w:t>Rent</w:t>
            </w:r>
          </w:p>
        </w:tc>
        <w:tc>
          <w:tcPr>
            <w:tcW w:w="1169" w:type="dxa"/>
          </w:tcPr>
          <w:p w:rsidR="001620A2" w:rsidRDefault="00D70D94">
            <w:pPr>
              <w:pStyle w:val="TableParagraph"/>
              <w:spacing w:line="268" w:lineRule="exact"/>
              <w:ind w:left="105"/>
              <w:rPr>
                <w:sz w:val="24"/>
              </w:rPr>
            </w:pPr>
            <w:r>
              <w:rPr>
                <w:sz w:val="24"/>
              </w:rPr>
              <w:t>4,000</w:t>
            </w:r>
          </w:p>
        </w:tc>
        <w:tc>
          <w:tcPr>
            <w:tcW w:w="3421" w:type="dxa"/>
          </w:tcPr>
          <w:p w:rsidR="001620A2" w:rsidRDefault="00D70D94">
            <w:pPr>
              <w:pStyle w:val="TableParagraph"/>
              <w:spacing w:line="268" w:lineRule="exact"/>
              <w:ind w:left="107"/>
              <w:rPr>
                <w:sz w:val="24"/>
              </w:rPr>
            </w:pPr>
            <w:r>
              <w:rPr>
                <w:sz w:val="24"/>
              </w:rPr>
              <w:t>Salary as Part-time Lecturer in</w:t>
            </w:r>
          </w:p>
          <w:p w:rsidR="001620A2" w:rsidRDefault="00D70D94">
            <w:pPr>
              <w:pStyle w:val="TableParagraph"/>
              <w:spacing w:line="264" w:lineRule="exact"/>
              <w:ind w:left="107"/>
              <w:rPr>
                <w:sz w:val="24"/>
              </w:rPr>
            </w:pPr>
            <w:r>
              <w:rPr>
                <w:sz w:val="24"/>
              </w:rPr>
              <w:t>Law</w:t>
            </w:r>
          </w:p>
        </w:tc>
        <w:tc>
          <w:tcPr>
            <w:tcW w:w="1188" w:type="dxa"/>
          </w:tcPr>
          <w:p w:rsidR="001620A2" w:rsidRDefault="00D70D94">
            <w:pPr>
              <w:pStyle w:val="TableParagraph"/>
              <w:spacing w:line="268" w:lineRule="exact"/>
              <w:ind w:left="107"/>
              <w:rPr>
                <w:sz w:val="24"/>
              </w:rPr>
            </w:pPr>
            <w:r>
              <w:rPr>
                <w:sz w:val="24"/>
              </w:rPr>
              <w:t>6,000</w:t>
            </w:r>
          </w:p>
        </w:tc>
      </w:tr>
      <w:tr w:rsidR="001620A2">
        <w:trPr>
          <w:trHeight w:val="275"/>
        </w:trPr>
        <w:tc>
          <w:tcPr>
            <w:tcW w:w="3800" w:type="dxa"/>
          </w:tcPr>
          <w:p w:rsidR="001620A2" w:rsidRDefault="00D70D94">
            <w:pPr>
              <w:pStyle w:val="TableParagraph"/>
              <w:spacing w:line="256" w:lineRule="exact"/>
              <w:ind w:left="108"/>
              <w:rPr>
                <w:sz w:val="24"/>
              </w:rPr>
            </w:pPr>
            <w:r>
              <w:rPr>
                <w:sz w:val="24"/>
              </w:rPr>
              <w:t>Gift to Daughter</w:t>
            </w:r>
          </w:p>
        </w:tc>
        <w:tc>
          <w:tcPr>
            <w:tcW w:w="1169" w:type="dxa"/>
          </w:tcPr>
          <w:p w:rsidR="001620A2" w:rsidRDefault="00D70D94">
            <w:pPr>
              <w:pStyle w:val="TableParagraph"/>
              <w:spacing w:line="256" w:lineRule="exact"/>
              <w:ind w:left="105"/>
              <w:rPr>
                <w:sz w:val="24"/>
              </w:rPr>
            </w:pPr>
            <w:r>
              <w:rPr>
                <w:sz w:val="24"/>
              </w:rPr>
              <w:t>2,000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5"/>
        </w:trPr>
        <w:tc>
          <w:tcPr>
            <w:tcW w:w="3800" w:type="dxa"/>
          </w:tcPr>
          <w:p w:rsidR="001620A2" w:rsidRDefault="00D70D94">
            <w:pPr>
              <w:pStyle w:val="TableParagraph"/>
              <w:spacing w:line="256" w:lineRule="exact"/>
              <w:ind w:left="108"/>
              <w:rPr>
                <w:sz w:val="24"/>
              </w:rPr>
            </w:pPr>
            <w:r>
              <w:rPr>
                <w:sz w:val="24"/>
              </w:rPr>
              <w:t>Electricity Charges</w:t>
            </w:r>
          </w:p>
        </w:tc>
        <w:tc>
          <w:tcPr>
            <w:tcW w:w="1169" w:type="dxa"/>
          </w:tcPr>
          <w:p w:rsidR="001620A2" w:rsidRDefault="00D70D94">
            <w:pPr>
              <w:pStyle w:val="TableParagraph"/>
              <w:spacing w:line="256" w:lineRule="exact"/>
              <w:ind w:left="105"/>
              <w:rPr>
                <w:sz w:val="24"/>
              </w:rPr>
            </w:pPr>
            <w:r>
              <w:rPr>
                <w:sz w:val="24"/>
              </w:rPr>
              <w:t>1,000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5"/>
        </w:trPr>
        <w:tc>
          <w:tcPr>
            <w:tcW w:w="3800" w:type="dxa"/>
          </w:tcPr>
          <w:p w:rsidR="001620A2" w:rsidRDefault="00D70D94">
            <w:pPr>
              <w:pStyle w:val="TableParagraph"/>
              <w:spacing w:line="256" w:lineRule="exact"/>
              <w:ind w:left="108"/>
              <w:rPr>
                <w:sz w:val="24"/>
              </w:rPr>
            </w:pPr>
            <w:r>
              <w:rPr>
                <w:sz w:val="24"/>
              </w:rPr>
              <w:t>Donation to National Defense fund</w:t>
            </w:r>
          </w:p>
        </w:tc>
        <w:tc>
          <w:tcPr>
            <w:tcW w:w="1169" w:type="dxa"/>
          </w:tcPr>
          <w:p w:rsidR="001620A2" w:rsidRDefault="00D70D94">
            <w:pPr>
              <w:pStyle w:val="TableParagraph"/>
              <w:spacing w:line="256" w:lineRule="exact"/>
              <w:ind w:left="105"/>
              <w:rPr>
                <w:sz w:val="24"/>
              </w:rPr>
            </w:pPr>
            <w:r>
              <w:rPr>
                <w:sz w:val="24"/>
              </w:rPr>
              <w:t>1,000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551"/>
        </w:trPr>
        <w:tc>
          <w:tcPr>
            <w:tcW w:w="3800" w:type="dxa"/>
          </w:tcPr>
          <w:p w:rsidR="001620A2" w:rsidRDefault="00D70D94">
            <w:pPr>
              <w:pStyle w:val="TableParagraph"/>
              <w:spacing w:line="268" w:lineRule="exact"/>
              <w:ind w:left="108"/>
              <w:rPr>
                <w:sz w:val="24"/>
              </w:rPr>
            </w:pPr>
            <w:r>
              <w:rPr>
                <w:sz w:val="24"/>
              </w:rPr>
              <w:t>Contribution to Public Provident</w:t>
            </w:r>
          </w:p>
          <w:p w:rsidR="001620A2" w:rsidRDefault="00D70D94">
            <w:pPr>
              <w:pStyle w:val="TableParagraph"/>
              <w:spacing w:line="264" w:lineRule="exact"/>
              <w:ind w:left="108"/>
              <w:rPr>
                <w:sz w:val="24"/>
              </w:rPr>
            </w:pPr>
            <w:r>
              <w:rPr>
                <w:sz w:val="24"/>
              </w:rPr>
              <w:t>Fund</w:t>
            </w:r>
          </w:p>
        </w:tc>
        <w:tc>
          <w:tcPr>
            <w:tcW w:w="1169" w:type="dxa"/>
          </w:tcPr>
          <w:p w:rsidR="001620A2" w:rsidRDefault="00D70D94">
            <w:pPr>
              <w:pStyle w:val="TableParagraph"/>
              <w:spacing w:line="268" w:lineRule="exact"/>
              <w:ind w:left="105"/>
              <w:rPr>
                <w:sz w:val="24"/>
              </w:rPr>
            </w:pPr>
            <w:r>
              <w:rPr>
                <w:sz w:val="24"/>
              </w:rPr>
              <w:t>2,400</w:t>
            </w:r>
          </w:p>
        </w:tc>
        <w:tc>
          <w:tcPr>
            <w:tcW w:w="3421" w:type="dxa"/>
          </w:tcPr>
          <w:p w:rsidR="001620A2" w:rsidRDefault="001620A2">
            <w:pPr>
              <w:pStyle w:val="TableParagraph"/>
            </w:pPr>
          </w:p>
        </w:tc>
        <w:tc>
          <w:tcPr>
            <w:tcW w:w="1188" w:type="dxa"/>
          </w:tcPr>
          <w:p w:rsidR="001620A2" w:rsidRDefault="001620A2">
            <w:pPr>
              <w:pStyle w:val="TableParagraph"/>
            </w:pPr>
          </w:p>
        </w:tc>
      </w:tr>
      <w:tr w:rsidR="001620A2">
        <w:trPr>
          <w:trHeight w:val="275"/>
        </w:trPr>
        <w:tc>
          <w:tcPr>
            <w:tcW w:w="3800" w:type="dxa"/>
          </w:tcPr>
          <w:p w:rsidR="001620A2" w:rsidRDefault="00D70D94">
            <w:pPr>
              <w:pStyle w:val="TableParagraph"/>
              <w:spacing w:line="256" w:lineRule="exact"/>
              <w:ind w:left="108"/>
              <w:rPr>
                <w:sz w:val="24"/>
              </w:rPr>
            </w:pPr>
            <w:r>
              <w:rPr>
                <w:sz w:val="24"/>
              </w:rPr>
              <w:t>Magazine Subscription</w:t>
            </w:r>
          </w:p>
        </w:tc>
        <w:tc>
          <w:tcPr>
            <w:tcW w:w="1169" w:type="dxa"/>
          </w:tcPr>
          <w:p w:rsidR="001620A2" w:rsidRDefault="00D70D94">
            <w:pPr>
              <w:pStyle w:val="TableParagraph"/>
              <w:spacing w:line="256" w:lineRule="exact"/>
              <w:ind w:left="105"/>
              <w:rPr>
                <w:sz w:val="24"/>
              </w:rPr>
            </w:pPr>
            <w:r>
              <w:rPr>
                <w:sz w:val="24"/>
              </w:rPr>
              <w:t>3,000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7"/>
        </w:trPr>
        <w:tc>
          <w:tcPr>
            <w:tcW w:w="3800" w:type="dxa"/>
          </w:tcPr>
          <w:p w:rsidR="001620A2" w:rsidRDefault="00D70D94">
            <w:pPr>
              <w:pStyle w:val="TableParagraph"/>
              <w:spacing w:line="258" w:lineRule="exact"/>
              <w:ind w:left="108"/>
              <w:rPr>
                <w:sz w:val="24"/>
              </w:rPr>
            </w:pPr>
            <w:r>
              <w:rPr>
                <w:sz w:val="24"/>
              </w:rPr>
              <w:t>Salaries</w:t>
            </w:r>
          </w:p>
        </w:tc>
        <w:tc>
          <w:tcPr>
            <w:tcW w:w="1169" w:type="dxa"/>
          </w:tcPr>
          <w:p w:rsidR="001620A2" w:rsidRDefault="00D70D94">
            <w:pPr>
              <w:pStyle w:val="TableParagraph"/>
              <w:spacing w:line="258" w:lineRule="exact"/>
              <w:ind w:left="105"/>
              <w:rPr>
                <w:sz w:val="24"/>
              </w:rPr>
            </w:pPr>
            <w:r>
              <w:rPr>
                <w:sz w:val="24"/>
              </w:rPr>
              <w:t>15,000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bl>
    <w:p w:rsidR="001620A2" w:rsidRDefault="001620A2">
      <w:pPr>
        <w:rPr>
          <w:sz w:val="20"/>
        </w:rPr>
        <w:sectPr w:rsidR="001620A2">
          <w:pgSz w:w="12240" w:h="15840"/>
          <w:pgMar w:top="1440" w:right="200" w:bottom="280" w:left="440" w:header="720" w:footer="720"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00"/>
        <w:gridCol w:w="1169"/>
        <w:gridCol w:w="3421"/>
        <w:gridCol w:w="1188"/>
      </w:tblGrid>
      <w:tr w:rsidR="001620A2">
        <w:trPr>
          <w:trHeight w:val="273"/>
        </w:trPr>
        <w:tc>
          <w:tcPr>
            <w:tcW w:w="3800" w:type="dxa"/>
            <w:tcBorders>
              <w:left w:val="single" w:sz="6" w:space="0" w:color="000000"/>
              <w:bottom w:val="single" w:sz="6" w:space="0" w:color="000000"/>
            </w:tcBorders>
          </w:tcPr>
          <w:p w:rsidR="001620A2" w:rsidRDefault="00D70D94">
            <w:pPr>
              <w:pStyle w:val="TableParagraph"/>
              <w:spacing w:line="253" w:lineRule="exact"/>
              <w:ind w:left="105"/>
              <w:rPr>
                <w:sz w:val="24"/>
              </w:rPr>
            </w:pPr>
            <w:r>
              <w:rPr>
                <w:sz w:val="24"/>
              </w:rPr>
              <w:lastRenderedPageBreak/>
              <w:t>Purchase of Motor-car</w:t>
            </w:r>
          </w:p>
        </w:tc>
        <w:tc>
          <w:tcPr>
            <w:tcW w:w="1169" w:type="dxa"/>
            <w:tcBorders>
              <w:bottom w:val="single" w:sz="6" w:space="0" w:color="000000"/>
            </w:tcBorders>
          </w:tcPr>
          <w:p w:rsidR="001620A2" w:rsidRDefault="00D70D94">
            <w:pPr>
              <w:pStyle w:val="TableParagraph"/>
              <w:spacing w:line="253" w:lineRule="exact"/>
              <w:ind w:left="105"/>
              <w:rPr>
                <w:sz w:val="24"/>
              </w:rPr>
            </w:pPr>
            <w:r>
              <w:rPr>
                <w:sz w:val="24"/>
              </w:rPr>
              <w:t>60,000</w:t>
            </w:r>
          </w:p>
        </w:tc>
        <w:tc>
          <w:tcPr>
            <w:tcW w:w="3421" w:type="dxa"/>
            <w:tcBorders>
              <w:bottom w:val="single" w:sz="6" w:space="0" w:color="000000"/>
            </w:tcBorders>
          </w:tcPr>
          <w:p w:rsidR="001620A2" w:rsidRDefault="001620A2">
            <w:pPr>
              <w:pStyle w:val="TableParagraph"/>
              <w:rPr>
                <w:sz w:val="20"/>
              </w:rPr>
            </w:pPr>
          </w:p>
        </w:tc>
        <w:tc>
          <w:tcPr>
            <w:tcW w:w="1188" w:type="dxa"/>
            <w:tcBorders>
              <w:bottom w:val="single" w:sz="6" w:space="0" w:color="000000"/>
            </w:tcBorders>
          </w:tcPr>
          <w:p w:rsidR="001620A2" w:rsidRDefault="001620A2">
            <w:pPr>
              <w:pStyle w:val="TableParagraph"/>
              <w:rPr>
                <w:sz w:val="20"/>
              </w:rPr>
            </w:pPr>
          </w:p>
        </w:tc>
      </w:tr>
      <w:tr w:rsidR="001620A2">
        <w:trPr>
          <w:trHeight w:val="273"/>
        </w:trPr>
        <w:tc>
          <w:tcPr>
            <w:tcW w:w="3800" w:type="dxa"/>
            <w:tcBorders>
              <w:top w:val="single" w:sz="6" w:space="0" w:color="000000"/>
              <w:left w:val="single" w:sz="6" w:space="0" w:color="000000"/>
            </w:tcBorders>
          </w:tcPr>
          <w:p w:rsidR="001620A2" w:rsidRDefault="00D70D94">
            <w:pPr>
              <w:pStyle w:val="TableParagraph"/>
              <w:spacing w:line="253" w:lineRule="exact"/>
              <w:ind w:left="105"/>
              <w:rPr>
                <w:sz w:val="24"/>
              </w:rPr>
            </w:pPr>
            <w:r>
              <w:rPr>
                <w:sz w:val="24"/>
              </w:rPr>
              <w:t>Purchase of Furniture</w:t>
            </w:r>
          </w:p>
        </w:tc>
        <w:tc>
          <w:tcPr>
            <w:tcW w:w="1169" w:type="dxa"/>
            <w:tcBorders>
              <w:top w:val="single" w:sz="6" w:space="0" w:color="000000"/>
            </w:tcBorders>
          </w:tcPr>
          <w:p w:rsidR="001620A2" w:rsidRDefault="00D70D94">
            <w:pPr>
              <w:pStyle w:val="TableParagraph"/>
              <w:spacing w:line="253" w:lineRule="exact"/>
              <w:ind w:left="105"/>
              <w:rPr>
                <w:sz w:val="24"/>
              </w:rPr>
            </w:pPr>
            <w:r>
              <w:rPr>
                <w:sz w:val="24"/>
              </w:rPr>
              <w:t>2,000</w:t>
            </w:r>
          </w:p>
        </w:tc>
        <w:tc>
          <w:tcPr>
            <w:tcW w:w="3421" w:type="dxa"/>
            <w:tcBorders>
              <w:top w:val="single" w:sz="6" w:space="0" w:color="000000"/>
            </w:tcBorders>
          </w:tcPr>
          <w:p w:rsidR="001620A2" w:rsidRDefault="001620A2">
            <w:pPr>
              <w:pStyle w:val="TableParagraph"/>
              <w:rPr>
                <w:sz w:val="20"/>
              </w:rPr>
            </w:pPr>
          </w:p>
        </w:tc>
        <w:tc>
          <w:tcPr>
            <w:tcW w:w="1188" w:type="dxa"/>
            <w:tcBorders>
              <w:top w:val="single" w:sz="6" w:space="0" w:color="000000"/>
            </w:tcBorders>
          </w:tcPr>
          <w:p w:rsidR="001620A2" w:rsidRDefault="001620A2">
            <w:pPr>
              <w:pStyle w:val="TableParagraph"/>
              <w:rPr>
                <w:sz w:val="20"/>
              </w:rPr>
            </w:pPr>
          </w:p>
        </w:tc>
      </w:tr>
      <w:tr w:rsidR="001620A2">
        <w:trPr>
          <w:trHeight w:val="275"/>
        </w:trPr>
        <w:tc>
          <w:tcPr>
            <w:tcW w:w="3800" w:type="dxa"/>
            <w:tcBorders>
              <w:left w:val="single" w:sz="6" w:space="0" w:color="000000"/>
            </w:tcBorders>
          </w:tcPr>
          <w:p w:rsidR="001620A2" w:rsidRDefault="00D70D94">
            <w:pPr>
              <w:pStyle w:val="TableParagraph"/>
              <w:spacing w:line="256" w:lineRule="exact"/>
              <w:ind w:left="105"/>
              <w:rPr>
                <w:sz w:val="24"/>
              </w:rPr>
            </w:pPr>
            <w:r>
              <w:rPr>
                <w:sz w:val="24"/>
              </w:rPr>
              <w:t>Life Insurance Premium</w:t>
            </w:r>
          </w:p>
        </w:tc>
        <w:tc>
          <w:tcPr>
            <w:tcW w:w="1169" w:type="dxa"/>
          </w:tcPr>
          <w:p w:rsidR="001620A2" w:rsidRDefault="00D70D94">
            <w:pPr>
              <w:pStyle w:val="TableParagraph"/>
              <w:spacing w:line="256" w:lineRule="exact"/>
              <w:ind w:left="105"/>
              <w:rPr>
                <w:sz w:val="24"/>
              </w:rPr>
            </w:pPr>
            <w:r>
              <w:rPr>
                <w:sz w:val="24"/>
              </w:rPr>
              <w:t>5,000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7"/>
        </w:trPr>
        <w:tc>
          <w:tcPr>
            <w:tcW w:w="3800" w:type="dxa"/>
            <w:tcBorders>
              <w:left w:val="single" w:sz="6" w:space="0" w:color="000000"/>
            </w:tcBorders>
          </w:tcPr>
          <w:p w:rsidR="001620A2" w:rsidRDefault="00D70D94">
            <w:pPr>
              <w:pStyle w:val="TableParagraph"/>
              <w:spacing w:line="258" w:lineRule="exact"/>
              <w:ind w:left="105"/>
              <w:rPr>
                <w:sz w:val="24"/>
              </w:rPr>
            </w:pPr>
            <w:r>
              <w:rPr>
                <w:sz w:val="24"/>
              </w:rPr>
              <w:t>Motor-car Expenses</w:t>
            </w:r>
          </w:p>
        </w:tc>
        <w:tc>
          <w:tcPr>
            <w:tcW w:w="1169" w:type="dxa"/>
          </w:tcPr>
          <w:p w:rsidR="001620A2" w:rsidRDefault="00D70D94">
            <w:pPr>
              <w:pStyle w:val="TableParagraph"/>
              <w:spacing w:line="258" w:lineRule="exact"/>
              <w:ind w:left="105"/>
              <w:rPr>
                <w:sz w:val="24"/>
              </w:rPr>
            </w:pPr>
            <w:r>
              <w:rPr>
                <w:sz w:val="24"/>
              </w:rPr>
              <w:t>6,000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5"/>
        </w:trPr>
        <w:tc>
          <w:tcPr>
            <w:tcW w:w="3800" w:type="dxa"/>
            <w:tcBorders>
              <w:left w:val="single" w:sz="6" w:space="0" w:color="000000"/>
            </w:tcBorders>
          </w:tcPr>
          <w:p w:rsidR="001620A2" w:rsidRDefault="00D70D94">
            <w:pPr>
              <w:pStyle w:val="TableParagraph"/>
              <w:spacing w:line="256" w:lineRule="exact"/>
              <w:ind w:left="105"/>
              <w:rPr>
                <w:sz w:val="24"/>
              </w:rPr>
            </w:pPr>
            <w:r>
              <w:rPr>
                <w:sz w:val="24"/>
              </w:rPr>
              <w:t>Purchase of Typewriter</w:t>
            </w:r>
          </w:p>
        </w:tc>
        <w:tc>
          <w:tcPr>
            <w:tcW w:w="1169" w:type="dxa"/>
          </w:tcPr>
          <w:p w:rsidR="001620A2" w:rsidRDefault="00D70D94">
            <w:pPr>
              <w:pStyle w:val="TableParagraph"/>
              <w:spacing w:line="256" w:lineRule="exact"/>
              <w:ind w:left="105"/>
              <w:rPr>
                <w:sz w:val="24"/>
              </w:rPr>
            </w:pPr>
            <w:r>
              <w:rPr>
                <w:sz w:val="24"/>
              </w:rPr>
              <w:t>6,000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75"/>
        </w:trPr>
        <w:tc>
          <w:tcPr>
            <w:tcW w:w="3800" w:type="dxa"/>
            <w:tcBorders>
              <w:left w:val="single" w:sz="6" w:space="0" w:color="000000"/>
            </w:tcBorders>
          </w:tcPr>
          <w:p w:rsidR="001620A2" w:rsidRDefault="00D70D94">
            <w:pPr>
              <w:pStyle w:val="TableParagraph"/>
              <w:spacing w:line="256" w:lineRule="exact"/>
              <w:ind w:left="105"/>
              <w:rPr>
                <w:sz w:val="24"/>
              </w:rPr>
            </w:pPr>
            <w:r>
              <w:rPr>
                <w:sz w:val="24"/>
              </w:rPr>
              <w:t>Excess of Income over</w:t>
            </w:r>
            <w:r>
              <w:rPr>
                <w:spacing w:val="57"/>
                <w:sz w:val="24"/>
              </w:rPr>
              <w:t xml:space="preserve"> </w:t>
            </w:r>
            <w:r>
              <w:rPr>
                <w:sz w:val="24"/>
              </w:rPr>
              <w:t>Expenditure</w:t>
            </w:r>
          </w:p>
        </w:tc>
        <w:tc>
          <w:tcPr>
            <w:tcW w:w="1169" w:type="dxa"/>
          </w:tcPr>
          <w:p w:rsidR="001620A2" w:rsidRDefault="00D70D94">
            <w:pPr>
              <w:pStyle w:val="TableParagraph"/>
              <w:spacing w:line="256" w:lineRule="exact"/>
              <w:ind w:left="105"/>
              <w:rPr>
                <w:sz w:val="24"/>
              </w:rPr>
            </w:pPr>
            <w:r>
              <w:rPr>
                <w:sz w:val="24"/>
              </w:rPr>
              <w:t>25,100</w:t>
            </w:r>
          </w:p>
        </w:tc>
        <w:tc>
          <w:tcPr>
            <w:tcW w:w="3421" w:type="dxa"/>
          </w:tcPr>
          <w:p w:rsidR="001620A2" w:rsidRDefault="001620A2">
            <w:pPr>
              <w:pStyle w:val="TableParagraph"/>
              <w:rPr>
                <w:sz w:val="20"/>
              </w:rPr>
            </w:pPr>
          </w:p>
        </w:tc>
        <w:tc>
          <w:tcPr>
            <w:tcW w:w="1188" w:type="dxa"/>
          </w:tcPr>
          <w:p w:rsidR="001620A2" w:rsidRDefault="001620A2">
            <w:pPr>
              <w:pStyle w:val="TableParagraph"/>
              <w:rPr>
                <w:sz w:val="20"/>
              </w:rPr>
            </w:pPr>
          </w:p>
        </w:tc>
      </w:tr>
      <w:tr w:rsidR="001620A2">
        <w:trPr>
          <w:trHeight w:val="287"/>
        </w:trPr>
        <w:tc>
          <w:tcPr>
            <w:tcW w:w="3800" w:type="dxa"/>
            <w:tcBorders>
              <w:left w:val="single" w:sz="6" w:space="0" w:color="000000"/>
            </w:tcBorders>
          </w:tcPr>
          <w:p w:rsidR="001620A2" w:rsidRDefault="001620A2">
            <w:pPr>
              <w:pStyle w:val="TableParagraph"/>
              <w:spacing w:before="11"/>
              <w:rPr>
                <w:sz w:val="4"/>
              </w:rPr>
            </w:pPr>
          </w:p>
          <w:p w:rsidR="001620A2" w:rsidRDefault="00D70D94">
            <w:pPr>
              <w:pStyle w:val="TableParagraph"/>
              <w:spacing w:line="225" w:lineRule="exact"/>
              <w:ind w:left="3540"/>
              <w:rPr>
                <w:sz w:val="20"/>
              </w:rPr>
            </w:pPr>
            <w:r>
              <w:rPr>
                <w:noProof/>
                <w:position w:val="-4"/>
                <w:sz w:val="20"/>
                <w:lang w:bidi="ar-SA"/>
              </w:rPr>
              <w:drawing>
                <wp:inline distT="0" distB="0" distL="0" distR="0">
                  <wp:extent cx="69101" cy="143255"/>
                  <wp:effectExtent l="0" t="0" r="0" b="0"/>
                  <wp:docPr id="125"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30" cstate="print"/>
                          <a:stretch>
                            <a:fillRect/>
                          </a:stretch>
                        </pic:blipFill>
                        <pic:spPr>
                          <a:xfrm>
                            <a:off x="0" y="0"/>
                            <a:ext cx="69101" cy="143255"/>
                          </a:xfrm>
                          <a:prstGeom prst="rect">
                            <a:avLst/>
                          </a:prstGeom>
                        </pic:spPr>
                      </pic:pic>
                    </a:graphicData>
                  </a:graphic>
                </wp:inline>
              </w:drawing>
            </w:r>
          </w:p>
        </w:tc>
        <w:tc>
          <w:tcPr>
            <w:tcW w:w="1169" w:type="dxa"/>
          </w:tcPr>
          <w:p w:rsidR="001620A2" w:rsidRDefault="00D70D94">
            <w:pPr>
              <w:pStyle w:val="TableParagraph"/>
              <w:spacing w:line="268" w:lineRule="exact"/>
              <w:ind w:left="105"/>
              <w:rPr>
                <w:sz w:val="24"/>
              </w:rPr>
            </w:pPr>
            <w:r>
              <w:rPr>
                <w:sz w:val="24"/>
              </w:rPr>
              <w:t>1,53,400</w:t>
            </w:r>
          </w:p>
        </w:tc>
        <w:tc>
          <w:tcPr>
            <w:tcW w:w="3421" w:type="dxa"/>
          </w:tcPr>
          <w:p w:rsidR="001620A2" w:rsidRDefault="001620A2">
            <w:pPr>
              <w:pStyle w:val="TableParagraph"/>
              <w:spacing w:before="11"/>
              <w:rPr>
                <w:sz w:val="4"/>
              </w:rPr>
            </w:pPr>
          </w:p>
          <w:p w:rsidR="001620A2" w:rsidRDefault="00D70D94">
            <w:pPr>
              <w:pStyle w:val="TableParagraph"/>
              <w:spacing w:line="225" w:lineRule="exact"/>
              <w:ind w:left="3162"/>
              <w:rPr>
                <w:sz w:val="20"/>
              </w:rPr>
            </w:pPr>
            <w:r>
              <w:rPr>
                <w:noProof/>
                <w:position w:val="-4"/>
                <w:sz w:val="20"/>
                <w:lang w:bidi="ar-SA"/>
              </w:rPr>
              <w:drawing>
                <wp:inline distT="0" distB="0" distL="0" distR="0">
                  <wp:extent cx="69101" cy="143255"/>
                  <wp:effectExtent l="0" t="0" r="0" b="0"/>
                  <wp:docPr id="127"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30" cstate="print"/>
                          <a:stretch>
                            <a:fillRect/>
                          </a:stretch>
                        </pic:blipFill>
                        <pic:spPr>
                          <a:xfrm>
                            <a:off x="0" y="0"/>
                            <a:ext cx="69101" cy="143255"/>
                          </a:xfrm>
                          <a:prstGeom prst="rect">
                            <a:avLst/>
                          </a:prstGeom>
                        </pic:spPr>
                      </pic:pic>
                    </a:graphicData>
                  </a:graphic>
                </wp:inline>
              </w:drawing>
            </w:r>
          </w:p>
        </w:tc>
        <w:tc>
          <w:tcPr>
            <w:tcW w:w="1188" w:type="dxa"/>
          </w:tcPr>
          <w:p w:rsidR="001620A2" w:rsidRDefault="00D70D94">
            <w:pPr>
              <w:pStyle w:val="TableParagraph"/>
              <w:spacing w:line="268" w:lineRule="exact"/>
              <w:ind w:left="107"/>
              <w:rPr>
                <w:sz w:val="24"/>
              </w:rPr>
            </w:pPr>
            <w:r>
              <w:rPr>
                <w:sz w:val="24"/>
              </w:rPr>
              <w:t>1,53,400</w:t>
            </w:r>
          </w:p>
        </w:tc>
      </w:tr>
    </w:tbl>
    <w:p w:rsidR="001620A2" w:rsidRDefault="001620A2">
      <w:pPr>
        <w:pStyle w:val="BodyText"/>
        <w:spacing w:before="5"/>
        <w:rPr>
          <w:sz w:val="19"/>
        </w:rPr>
      </w:pPr>
    </w:p>
    <w:p w:rsidR="001620A2" w:rsidRDefault="00D70D94">
      <w:pPr>
        <w:pStyle w:val="BodyText"/>
        <w:spacing w:before="90"/>
        <w:ind w:left="1000"/>
      </w:pPr>
      <w:r>
        <w:t>Following other particulars were received:</w:t>
      </w:r>
    </w:p>
    <w:p w:rsidR="001620A2" w:rsidRDefault="00D70D94">
      <w:pPr>
        <w:pStyle w:val="ListParagraph"/>
        <w:numPr>
          <w:ilvl w:val="1"/>
          <w:numId w:val="31"/>
        </w:numPr>
        <w:tabs>
          <w:tab w:val="left" w:pos="1721"/>
        </w:tabs>
        <w:spacing w:before="41" w:line="276" w:lineRule="auto"/>
        <w:ind w:right="1468" w:hanging="720"/>
        <w:rPr>
          <w:sz w:val="24"/>
        </w:rPr>
      </w:pPr>
      <w:r>
        <w:rPr>
          <w:sz w:val="24"/>
        </w:rPr>
        <w:t>Shri pandey lives in one-half of the house and the other half is used for office, Rent</w:t>
      </w:r>
      <w:r>
        <w:rPr>
          <w:spacing w:val="-12"/>
          <w:sz w:val="24"/>
        </w:rPr>
        <w:t xml:space="preserve"> </w:t>
      </w:r>
      <w:r>
        <w:rPr>
          <w:sz w:val="24"/>
        </w:rPr>
        <w:t>and electricity charges are in respect of this</w:t>
      </w:r>
      <w:r>
        <w:rPr>
          <w:spacing w:val="-4"/>
          <w:sz w:val="24"/>
        </w:rPr>
        <w:t xml:space="preserve"> </w:t>
      </w:r>
      <w:r>
        <w:rPr>
          <w:sz w:val="24"/>
        </w:rPr>
        <w:t>house.</w:t>
      </w:r>
    </w:p>
    <w:p w:rsidR="001620A2" w:rsidRDefault="00D70D94">
      <w:pPr>
        <w:pStyle w:val="ListParagraph"/>
        <w:numPr>
          <w:ilvl w:val="1"/>
          <w:numId w:val="31"/>
        </w:numPr>
        <w:tabs>
          <w:tab w:val="left" w:pos="1721"/>
        </w:tabs>
        <w:spacing w:line="275" w:lineRule="exact"/>
        <w:ind w:left="1720" w:hanging="361"/>
        <w:rPr>
          <w:sz w:val="24"/>
        </w:rPr>
      </w:pPr>
      <w:r>
        <w:rPr>
          <w:sz w:val="24"/>
        </w:rPr>
        <w:t>One-half of car expenses are for personal</w:t>
      </w:r>
      <w:r>
        <w:rPr>
          <w:spacing w:val="-3"/>
          <w:sz w:val="24"/>
        </w:rPr>
        <w:t xml:space="preserve"> </w:t>
      </w:r>
      <w:r>
        <w:rPr>
          <w:sz w:val="24"/>
        </w:rPr>
        <w:t>use.</w:t>
      </w:r>
    </w:p>
    <w:p w:rsidR="001620A2" w:rsidRDefault="00D70D94">
      <w:pPr>
        <w:pStyle w:val="ListParagraph"/>
        <w:numPr>
          <w:ilvl w:val="1"/>
          <w:numId w:val="31"/>
        </w:numPr>
        <w:tabs>
          <w:tab w:val="left" w:pos="1723"/>
        </w:tabs>
        <w:spacing w:before="41"/>
        <w:ind w:left="1722" w:hanging="363"/>
        <w:rPr>
          <w:sz w:val="24"/>
        </w:rPr>
      </w:pPr>
      <w:r>
        <w:rPr>
          <w:sz w:val="24"/>
        </w:rPr>
        <w:t>Depreciate Motor-car @ 15%, Typewriter @ 15% and Furniture</w:t>
      </w:r>
      <w:r>
        <w:rPr>
          <w:spacing w:val="-4"/>
          <w:sz w:val="24"/>
        </w:rPr>
        <w:t xml:space="preserve"> </w:t>
      </w:r>
      <w:r>
        <w:rPr>
          <w:sz w:val="24"/>
        </w:rPr>
        <w:t>@10%.</w:t>
      </w:r>
    </w:p>
    <w:p w:rsidR="001620A2" w:rsidRDefault="00D70D94">
      <w:pPr>
        <w:pStyle w:val="BodyText"/>
        <w:spacing w:before="43"/>
        <w:ind w:left="1360"/>
      </w:pPr>
      <w:r>
        <w:t>Compute his taxable income from business and profession for the assessment year 2016-17.</w:t>
      </w:r>
    </w:p>
    <w:p w:rsidR="001620A2" w:rsidRDefault="00D70D94">
      <w:pPr>
        <w:pStyle w:val="BodyText"/>
        <w:spacing w:before="96"/>
        <w:ind w:left="1360"/>
      </w:pPr>
      <w:r>
        <w:rPr>
          <w:b/>
        </w:rPr>
        <w:t xml:space="preserve">Ans.: </w:t>
      </w:r>
      <w:r>
        <w:t>Income from Profession</w:t>
      </w:r>
      <w:r>
        <w:rPr>
          <w:spacing w:val="11"/>
        </w:rPr>
        <w:t xml:space="preserve"> </w:t>
      </w:r>
      <w:r>
        <w:rPr>
          <w:noProof/>
          <w:spacing w:val="16"/>
          <w:lang w:bidi="ar-SA"/>
        </w:rPr>
        <w:drawing>
          <wp:inline distT="0" distB="0" distL="0" distR="0">
            <wp:extent cx="70571" cy="146303"/>
            <wp:effectExtent l="0" t="0" r="0" b="0"/>
            <wp:docPr id="129" name="image16.png" descr="C:\Documents and Setting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png"/>
                    <pic:cNvPicPr/>
                  </pic:nvPicPr>
                  <pic:blipFill>
                    <a:blip r:embed="rId30" cstate="print"/>
                    <a:stretch>
                      <a:fillRect/>
                    </a:stretch>
                  </pic:blipFill>
                  <pic:spPr>
                    <a:xfrm>
                      <a:off x="0" y="0"/>
                      <a:ext cx="70571" cy="146303"/>
                    </a:xfrm>
                    <a:prstGeom prst="rect">
                      <a:avLst/>
                    </a:prstGeom>
                  </pic:spPr>
                </pic:pic>
              </a:graphicData>
            </a:graphic>
          </wp:inline>
        </w:drawing>
      </w:r>
      <w:r>
        <w:rPr>
          <w:spacing w:val="22"/>
        </w:rPr>
        <w:t xml:space="preserve"> </w:t>
      </w:r>
      <w:r>
        <w:t>92,800).</w:t>
      </w:r>
    </w:p>
    <w:p w:rsidR="001620A2" w:rsidRDefault="001620A2">
      <w:pPr>
        <w:pStyle w:val="BodyText"/>
        <w:rPr>
          <w:sz w:val="28"/>
        </w:rPr>
      </w:pPr>
    </w:p>
    <w:p w:rsidR="001620A2" w:rsidRDefault="00D70D94">
      <w:pPr>
        <w:spacing w:before="215"/>
        <w:ind w:left="1000"/>
        <w:rPr>
          <w:b/>
        </w:rPr>
      </w:pPr>
      <w:r>
        <w:rPr>
          <w:b/>
        </w:rPr>
        <w:t>Example 5</w:t>
      </w:r>
    </w:p>
    <w:p w:rsidR="001620A2" w:rsidRDefault="001620A2">
      <w:pPr>
        <w:pStyle w:val="BodyText"/>
        <w:spacing w:before="4"/>
        <w:rPr>
          <w:b/>
          <w:sz w:val="20"/>
        </w:rPr>
      </w:pPr>
    </w:p>
    <w:p w:rsidR="001620A2" w:rsidRDefault="00D70D94">
      <w:pPr>
        <w:spacing w:line="276" w:lineRule="auto"/>
        <w:ind w:left="1000" w:right="1446"/>
      </w:pPr>
      <w:r>
        <w:t>Dr. Meena is a Gynecologist. She has prepared following Income and Expenditure Account for the year ending 31</w:t>
      </w:r>
      <w:r>
        <w:rPr>
          <w:vertAlign w:val="superscript"/>
        </w:rPr>
        <w:t>st</w:t>
      </w:r>
      <w:r>
        <w:t xml:space="preserve"> March, 2016.</w:t>
      </w:r>
    </w:p>
    <w:p w:rsidR="001620A2" w:rsidRDefault="00D70D94">
      <w:pPr>
        <w:spacing w:before="201"/>
        <w:ind w:left="1000"/>
      </w:pPr>
      <w:r>
        <w:t>Compute her income from profession for the Assessment Year 2015-16.</w:t>
      </w:r>
    </w:p>
    <w:p w:rsidR="001620A2" w:rsidRDefault="001620A2">
      <w:pPr>
        <w:pStyle w:val="BodyText"/>
        <w:spacing w:before="1"/>
        <w:rPr>
          <w:sz w:val="21"/>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0"/>
        <w:gridCol w:w="2372"/>
        <w:gridCol w:w="2413"/>
        <w:gridCol w:w="2375"/>
      </w:tblGrid>
      <w:tr w:rsidR="001620A2">
        <w:trPr>
          <w:trHeight w:val="253"/>
        </w:trPr>
        <w:tc>
          <w:tcPr>
            <w:tcW w:w="2420" w:type="dxa"/>
          </w:tcPr>
          <w:p w:rsidR="001620A2" w:rsidRDefault="001620A2">
            <w:pPr>
              <w:pStyle w:val="TableParagraph"/>
              <w:rPr>
                <w:sz w:val="18"/>
              </w:rPr>
            </w:pPr>
          </w:p>
        </w:tc>
        <w:tc>
          <w:tcPr>
            <w:tcW w:w="2372" w:type="dxa"/>
          </w:tcPr>
          <w:p w:rsidR="001620A2" w:rsidRDefault="00D70D94">
            <w:pPr>
              <w:pStyle w:val="TableParagraph"/>
              <w:spacing w:line="234" w:lineRule="exact"/>
              <w:ind w:left="105"/>
            </w:pPr>
            <w:r>
              <w:t>`</w:t>
            </w:r>
          </w:p>
        </w:tc>
        <w:tc>
          <w:tcPr>
            <w:tcW w:w="2413" w:type="dxa"/>
          </w:tcPr>
          <w:p w:rsidR="001620A2" w:rsidRDefault="001620A2">
            <w:pPr>
              <w:pStyle w:val="TableParagraph"/>
              <w:rPr>
                <w:sz w:val="18"/>
              </w:rPr>
            </w:pPr>
          </w:p>
        </w:tc>
        <w:tc>
          <w:tcPr>
            <w:tcW w:w="2375" w:type="dxa"/>
          </w:tcPr>
          <w:p w:rsidR="001620A2" w:rsidRDefault="00D70D94">
            <w:pPr>
              <w:pStyle w:val="TableParagraph"/>
              <w:spacing w:line="234" w:lineRule="exact"/>
              <w:ind w:left="104"/>
            </w:pPr>
            <w:r>
              <w:t>`</w:t>
            </w:r>
          </w:p>
        </w:tc>
      </w:tr>
      <w:tr w:rsidR="001620A2">
        <w:trPr>
          <w:trHeight w:val="250"/>
        </w:trPr>
        <w:tc>
          <w:tcPr>
            <w:tcW w:w="2420" w:type="dxa"/>
            <w:tcBorders>
              <w:bottom w:val="nil"/>
            </w:tcBorders>
          </w:tcPr>
          <w:p w:rsidR="001620A2" w:rsidRDefault="00D70D94">
            <w:pPr>
              <w:pStyle w:val="TableParagraph"/>
              <w:spacing w:line="231" w:lineRule="exact"/>
              <w:ind w:left="108"/>
            </w:pPr>
            <w:r>
              <w:t>Household Expenses</w:t>
            </w:r>
          </w:p>
        </w:tc>
        <w:tc>
          <w:tcPr>
            <w:tcW w:w="2372" w:type="dxa"/>
            <w:tcBorders>
              <w:bottom w:val="nil"/>
            </w:tcBorders>
          </w:tcPr>
          <w:p w:rsidR="001620A2" w:rsidRDefault="00D70D94">
            <w:pPr>
              <w:pStyle w:val="TableParagraph"/>
              <w:spacing w:line="231" w:lineRule="exact"/>
              <w:ind w:left="105"/>
            </w:pPr>
            <w:r>
              <w:t>10,000</w:t>
            </w:r>
          </w:p>
        </w:tc>
        <w:tc>
          <w:tcPr>
            <w:tcW w:w="2413" w:type="dxa"/>
            <w:tcBorders>
              <w:bottom w:val="nil"/>
            </w:tcBorders>
          </w:tcPr>
          <w:p w:rsidR="001620A2" w:rsidRDefault="00D70D94">
            <w:pPr>
              <w:pStyle w:val="TableParagraph"/>
              <w:spacing w:line="231" w:lineRule="exact"/>
              <w:ind w:left="109"/>
            </w:pPr>
            <w:r>
              <w:t>Consultation Fee</w:t>
            </w:r>
          </w:p>
        </w:tc>
        <w:tc>
          <w:tcPr>
            <w:tcW w:w="2375" w:type="dxa"/>
            <w:tcBorders>
              <w:bottom w:val="nil"/>
            </w:tcBorders>
          </w:tcPr>
          <w:p w:rsidR="001620A2" w:rsidRDefault="00D70D94">
            <w:pPr>
              <w:pStyle w:val="TableParagraph"/>
              <w:spacing w:line="231" w:lineRule="exact"/>
              <w:ind w:left="104"/>
            </w:pPr>
            <w:r>
              <w:t>50,000</w:t>
            </w:r>
          </w:p>
        </w:tc>
      </w:tr>
      <w:tr w:rsidR="001620A2">
        <w:trPr>
          <w:trHeight w:val="253"/>
        </w:trPr>
        <w:tc>
          <w:tcPr>
            <w:tcW w:w="2420" w:type="dxa"/>
            <w:tcBorders>
              <w:top w:val="nil"/>
              <w:bottom w:val="nil"/>
            </w:tcBorders>
          </w:tcPr>
          <w:p w:rsidR="001620A2" w:rsidRDefault="00D70D94">
            <w:pPr>
              <w:pStyle w:val="TableParagraph"/>
              <w:spacing w:line="233" w:lineRule="exact"/>
              <w:ind w:left="108"/>
            </w:pPr>
            <w:r>
              <w:t>Purchase of Car</w:t>
            </w:r>
          </w:p>
        </w:tc>
        <w:tc>
          <w:tcPr>
            <w:tcW w:w="2372" w:type="dxa"/>
            <w:tcBorders>
              <w:top w:val="nil"/>
              <w:bottom w:val="nil"/>
            </w:tcBorders>
          </w:tcPr>
          <w:p w:rsidR="001620A2" w:rsidRDefault="00D70D94">
            <w:pPr>
              <w:pStyle w:val="TableParagraph"/>
              <w:spacing w:line="233" w:lineRule="exact"/>
              <w:ind w:left="105"/>
            </w:pPr>
            <w:r>
              <w:t>40,000</w:t>
            </w:r>
          </w:p>
        </w:tc>
        <w:tc>
          <w:tcPr>
            <w:tcW w:w="2413" w:type="dxa"/>
            <w:tcBorders>
              <w:top w:val="nil"/>
              <w:bottom w:val="nil"/>
            </w:tcBorders>
          </w:tcPr>
          <w:p w:rsidR="001620A2" w:rsidRDefault="00D70D94">
            <w:pPr>
              <w:pStyle w:val="TableParagraph"/>
              <w:spacing w:line="233" w:lineRule="exact"/>
              <w:ind w:left="109"/>
            </w:pPr>
            <w:r>
              <w:t>Visiting Fee</w:t>
            </w:r>
          </w:p>
        </w:tc>
        <w:tc>
          <w:tcPr>
            <w:tcW w:w="2375" w:type="dxa"/>
            <w:tcBorders>
              <w:top w:val="nil"/>
              <w:bottom w:val="nil"/>
            </w:tcBorders>
          </w:tcPr>
          <w:p w:rsidR="001620A2" w:rsidRDefault="00D70D94">
            <w:pPr>
              <w:pStyle w:val="TableParagraph"/>
              <w:spacing w:line="233" w:lineRule="exact"/>
              <w:ind w:left="104"/>
            </w:pPr>
            <w:r>
              <w:t>10,000</w:t>
            </w:r>
          </w:p>
        </w:tc>
      </w:tr>
      <w:tr w:rsidR="001620A2">
        <w:trPr>
          <w:trHeight w:val="506"/>
        </w:trPr>
        <w:tc>
          <w:tcPr>
            <w:tcW w:w="2420" w:type="dxa"/>
            <w:tcBorders>
              <w:top w:val="nil"/>
              <w:bottom w:val="nil"/>
            </w:tcBorders>
          </w:tcPr>
          <w:p w:rsidR="001620A2" w:rsidRDefault="00D70D94">
            <w:pPr>
              <w:pStyle w:val="TableParagraph"/>
              <w:spacing w:line="252" w:lineRule="exact"/>
              <w:ind w:left="108" w:right="479"/>
            </w:pPr>
            <w:r>
              <w:t>Travelling Expenses (Personal)</w:t>
            </w:r>
          </w:p>
        </w:tc>
        <w:tc>
          <w:tcPr>
            <w:tcW w:w="2372" w:type="dxa"/>
            <w:tcBorders>
              <w:top w:val="nil"/>
              <w:bottom w:val="nil"/>
            </w:tcBorders>
          </w:tcPr>
          <w:p w:rsidR="001620A2" w:rsidRDefault="00D70D94">
            <w:pPr>
              <w:pStyle w:val="TableParagraph"/>
              <w:spacing w:line="249" w:lineRule="exact"/>
              <w:ind w:left="105"/>
            </w:pPr>
            <w:r>
              <w:t>4,500</w:t>
            </w:r>
          </w:p>
        </w:tc>
        <w:tc>
          <w:tcPr>
            <w:tcW w:w="2413" w:type="dxa"/>
            <w:tcBorders>
              <w:top w:val="nil"/>
              <w:bottom w:val="nil"/>
            </w:tcBorders>
          </w:tcPr>
          <w:p w:rsidR="001620A2" w:rsidRDefault="00D70D94">
            <w:pPr>
              <w:pStyle w:val="TableParagraph"/>
              <w:spacing w:line="252" w:lineRule="exact"/>
              <w:ind w:left="109" w:right="795"/>
            </w:pPr>
            <w:r>
              <w:t>Profit from Race (Gross)</w:t>
            </w:r>
          </w:p>
        </w:tc>
        <w:tc>
          <w:tcPr>
            <w:tcW w:w="2375" w:type="dxa"/>
            <w:tcBorders>
              <w:top w:val="nil"/>
              <w:bottom w:val="nil"/>
            </w:tcBorders>
          </w:tcPr>
          <w:p w:rsidR="001620A2" w:rsidRDefault="00D70D94">
            <w:pPr>
              <w:pStyle w:val="TableParagraph"/>
              <w:spacing w:line="249" w:lineRule="exact"/>
              <w:ind w:left="104"/>
            </w:pPr>
            <w:r>
              <w:t>10,000</w:t>
            </w:r>
          </w:p>
        </w:tc>
      </w:tr>
      <w:tr w:rsidR="001620A2">
        <w:trPr>
          <w:trHeight w:val="505"/>
        </w:trPr>
        <w:tc>
          <w:tcPr>
            <w:tcW w:w="2420" w:type="dxa"/>
            <w:tcBorders>
              <w:top w:val="nil"/>
              <w:bottom w:val="nil"/>
            </w:tcBorders>
          </w:tcPr>
          <w:p w:rsidR="001620A2" w:rsidRDefault="00D70D94">
            <w:pPr>
              <w:pStyle w:val="TableParagraph"/>
              <w:spacing w:line="252" w:lineRule="exact"/>
              <w:ind w:left="108" w:right="1090"/>
            </w:pPr>
            <w:r>
              <w:t>Donation and Subscription</w:t>
            </w:r>
          </w:p>
        </w:tc>
        <w:tc>
          <w:tcPr>
            <w:tcW w:w="2372" w:type="dxa"/>
            <w:tcBorders>
              <w:top w:val="nil"/>
              <w:bottom w:val="nil"/>
            </w:tcBorders>
          </w:tcPr>
          <w:p w:rsidR="001620A2" w:rsidRDefault="00D70D94">
            <w:pPr>
              <w:pStyle w:val="TableParagraph"/>
              <w:spacing w:line="249" w:lineRule="exact"/>
              <w:ind w:left="105"/>
            </w:pPr>
            <w:r>
              <w:t>500</w:t>
            </w:r>
          </w:p>
        </w:tc>
        <w:tc>
          <w:tcPr>
            <w:tcW w:w="2413" w:type="dxa"/>
            <w:tcBorders>
              <w:top w:val="nil"/>
              <w:bottom w:val="nil"/>
            </w:tcBorders>
          </w:tcPr>
          <w:p w:rsidR="001620A2" w:rsidRDefault="00D70D94">
            <w:pPr>
              <w:pStyle w:val="TableParagraph"/>
              <w:spacing w:line="252" w:lineRule="exact"/>
              <w:ind w:left="109" w:right="361"/>
            </w:pPr>
            <w:r>
              <w:t>Proceeds from sale of ancestral property</w:t>
            </w:r>
          </w:p>
        </w:tc>
        <w:tc>
          <w:tcPr>
            <w:tcW w:w="2375" w:type="dxa"/>
            <w:tcBorders>
              <w:top w:val="nil"/>
              <w:bottom w:val="nil"/>
            </w:tcBorders>
          </w:tcPr>
          <w:p w:rsidR="001620A2" w:rsidRDefault="00D70D94">
            <w:pPr>
              <w:pStyle w:val="TableParagraph"/>
              <w:spacing w:line="249" w:lineRule="exact"/>
              <w:ind w:left="104"/>
            </w:pPr>
            <w:r>
              <w:t>30,000</w:t>
            </w:r>
          </w:p>
        </w:tc>
      </w:tr>
      <w:tr w:rsidR="001620A2">
        <w:trPr>
          <w:trHeight w:val="253"/>
        </w:trPr>
        <w:tc>
          <w:tcPr>
            <w:tcW w:w="2420" w:type="dxa"/>
            <w:tcBorders>
              <w:top w:val="nil"/>
              <w:bottom w:val="nil"/>
            </w:tcBorders>
          </w:tcPr>
          <w:p w:rsidR="001620A2" w:rsidRDefault="00D70D94">
            <w:pPr>
              <w:pStyle w:val="TableParagraph"/>
              <w:spacing w:line="233" w:lineRule="exact"/>
              <w:ind w:left="108"/>
            </w:pPr>
            <w:r>
              <w:t>Income Tax</w:t>
            </w:r>
          </w:p>
        </w:tc>
        <w:tc>
          <w:tcPr>
            <w:tcW w:w="2372" w:type="dxa"/>
            <w:tcBorders>
              <w:top w:val="nil"/>
              <w:bottom w:val="nil"/>
            </w:tcBorders>
          </w:tcPr>
          <w:p w:rsidR="001620A2" w:rsidRDefault="00D70D94">
            <w:pPr>
              <w:pStyle w:val="TableParagraph"/>
              <w:spacing w:line="233" w:lineRule="exact"/>
              <w:ind w:left="105"/>
            </w:pPr>
            <w:r>
              <w:t>1,000</w:t>
            </w:r>
          </w:p>
        </w:tc>
        <w:tc>
          <w:tcPr>
            <w:tcW w:w="2413" w:type="dxa"/>
            <w:tcBorders>
              <w:top w:val="nil"/>
              <w:bottom w:val="nil"/>
            </w:tcBorders>
          </w:tcPr>
          <w:p w:rsidR="001620A2" w:rsidRDefault="001620A2">
            <w:pPr>
              <w:pStyle w:val="TableParagraph"/>
              <w:rPr>
                <w:sz w:val="18"/>
              </w:rPr>
            </w:pPr>
          </w:p>
        </w:tc>
        <w:tc>
          <w:tcPr>
            <w:tcW w:w="2375" w:type="dxa"/>
            <w:tcBorders>
              <w:top w:val="nil"/>
              <w:bottom w:val="nil"/>
            </w:tcBorders>
          </w:tcPr>
          <w:p w:rsidR="001620A2" w:rsidRDefault="001620A2">
            <w:pPr>
              <w:pStyle w:val="TableParagraph"/>
              <w:rPr>
                <w:sz w:val="18"/>
              </w:rPr>
            </w:pPr>
          </w:p>
        </w:tc>
      </w:tr>
      <w:tr w:rsidR="001620A2">
        <w:trPr>
          <w:trHeight w:val="506"/>
        </w:trPr>
        <w:tc>
          <w:tcPr>
            <w:tcW w:w="2420" w:type="dxa"/>
            <w:tcBorders>
              <w:top w:val="nil"/>
              <w:bottom w:val="nil"/>
            </w:tcBorders>
          </w:tcPr>
          <w:p w:rsidR="001620A2" w:rsidRDefault="00D70D94">
            <w:pPr>
              <w:pStyle w:val="TableParagraph"/>
              <w:spacing w:line="249" w:lineRule="exact"/>
              <w:ind w:left="108"/>
            </w:pPr>
            <w:r>
              <w:t>Salaries</w:t>
            </w:r>
          </w:p>
        </w:tc>
        <w:tc>
          <w:tcPr>
            <w:tcW w:w="2372" w:type="dxa"/>
            <w:tcBorders>
              <w:top w:val="nil"/>
              <w:bottom w:val="nil"/>
            </w:tcBorders>
          </w:tcPr>
          <w:p w:rsidR="001620A2" w:rsidRDefault="00D70D94">
            <w:pPr>
              <w:pStyle w:val="TableParagraph"/>
              <w:spacing w:line="249" w:lineRule="exact"/>
              <w:ind w:left="105"/>
            </w:pPr>
            <w:r>
              <w:t>9,000</w:t>
            </w:r>
          </w:p>
        </w:tc>
        <w:tc>
          <w:tcPr>
            <w:tcW w:w="2413" w:type="dxa"/>
            <w:tcBorders>
              <w:top w:val="nil"/>
              <w:bottom w:val="nil"/>
            </w:tcBorders>
          </w:tcPr>
          <w:p w:rsidR="001620A2" w:rsidRDefault="00D70D94">
            <w:pPr>
              <w:pStyle w:val="TableParagraph"/>
              <w:spacing w:line="252" w:lineRule="exact"/>
              <w:ind w:left="109" w:right="862"/>
            </w:pPr>
            <w:r>
              <w:t>Profit on sale of securities</w:t>
            </w:r>
          </w:p>
        </w:tc>
        <w:tc>
          <w:tcPr>
            <w:tcW w:w="2375" w:type="dxa"/>
            <w:tcBorders>
              <w:top w:val="nil"/>
              <w:bottom w:val="nil"/>
            </w:tcBorders>
          </w:tcPr>
          <w:p w:rsidR="001620A2" w:rsidRDefault="00D70D94">
            <w:pPr>
              <w:pStyle w:val="TableParagraph"/>
              <w:spacing w:line="249" w:lineRule="exact"/>
              <w:ind w:left="104"/>
            </w:pPr>
            <w:r>
              <w:t>10,000</w:t>
            </w:r>
          </w:p>
        </w:tc>
      </w:tr>
      <w:tr w:rsidR="001620A2">
        <w:trPr>
          <w:trHeight w:val="505"/>
        </w:trPr>
        <w:tc>
          <w:tcPr>
            <w:tcW w:w="2420" w:type="dxa"/>
            <w:tcBorders>
              <w:top w:val="nil"/>
              <w:bottom w:val="nil"/>
            </w:tcBorders>
          </w:tcPr>
          <w:p w:rsidR="001620A2" w:rsidRDefault="00D70D94">
            <w:pPr>
              <w:pStyle w:val="TableParagraph"/>
              <w:spacing w:line="249" w:lineRule="exact"/>
              <w:ind w:left="108"/>
            </w:pPr>
            <w:r>
              <w:t>Gift to Son</w:t>
            </w:r>
          </w:p>
        </w:tc>
        <w:tc>
          <w:tcPr>
            <w:tcW w:w="2372" w:type="dxa"/>
            <w:tcBorders>
              <w:top w:val="nil"/>
              <w:bottom w:val="nil"/>
            </w:tcBorders>
          </w:tcPr>
          <w:p w:rsidR="001620A2" w:rsidRDefault="00D70D94">
            <w:pPr>
              <w:pStyle w:val="TableParagraph"/>
              <w:spacing w:line="249" w:lineRule="exact"/>
              <w:ind w:left="105"/>
            </w:pPr>
            <w:r>
              <w:t>6,000</w:t>
            </w:r>
          </w:p>
        </w:tc>
        <w:tc>
          <w:tcPr>
            <w:tcW w:w="2413" w:type="dxa"/>
            <w:tcBorders>
              <w:top w:val="nil"/>
              <w:bottom w:val="nil"/>
            </w:tcBorders>
          </w:tcPr>
          <w:p w:rsidR="001620A2" w:rsidRDefault="00D70D94">
            <w:pPr>
              <w:pStyle w:val="TableParagraph"/>
              <w:spacing w:line="252" w:lineRule="exact"/>
              <w:ind w:left="109" w:right="575"/>
            </w:pPr>
            <w:r>
              <w:t>Dividend on shares (Gross)</w:t>
            </w:r>
          </w:p>
        </w:tc>
        <w:tc>
          <w:tcPr>
            <w:tcW w:w="2375" w:type="dxa"/>
            <w:tcBorders>
              <w:top w:val="nil"/>
              <w:bottom w:val="nil"/>
            </w:tcBorders>
          </w:tcPr>
          <w:p w:rsidR="001620A2" w:rsidRDefault="00D70D94">
            <w:pPr>
              <w:pStyle w:val="TableParagraph"/>
              <w:spacing w:line="249" w:lineRule="exact"/>
              <w:ind w:left="104"/>
            </w:pPr>
            <w:r>
              <w:t>5,000</w:t>
            </w:r>
          </w:p>
        </w:tc>
      </w:tr>
      <w:tr w:rsidR="001620A2">
        <w:trPr>
          <w:trHeight w:val="506"/>
        </w:trPr>
        <w:tc>
          <w:tcPr>
            <w:tcW w:w="2420" w:type="dxa"/>
            <w:tcBorders>
              <w:top w:val="nil"/>
              <w:bottom w:val="nil"/>
            </w:tcBorders>
          </w:tcPr>
          <w:p w:rsidR="001620A2" w:rsidRDefault="00D70D94">
            <w:pPr>
              <w:pStyle w:val="TableParagraph"/>
              <w:spacing w:line="248" w:lineRule="exact"/>
              <w:ind w:left="108"/>
            </w:pPr>
            <w:r>
              <w:t>Establishment Expenses</w:t>
            </w:r>
          </w:p>
        </w:tc>
        <w:tc>
          <w:tcPr>
            <w:tcW w:w="2372" w:type="dxa"/>
            <w:tcBorders>
              <w:top w:val="nil"/>
              <w:bottom w:val="nil"/>
            </w:tcBorders>
          </w:tcPr>
          <w:p w:rsidR="001620A2" w:rsidRDefault="00D70D94">
            <w:pPr>
              <w:pStyle w:val="TableParagraph"/>
              <w:spacing w:line="248" w:lineRule="exact"/>
              <w:ind w:left="105"/>
            </w:pPr>
            <w:r>
              <w:t>2,000</w:t>
            </w:r>
          </w:p>
        </w:tc>
        <w:tc>
          <w:tcPr>
            <w:tcW w:w="2413" w:type="dxa"/>
            <w:tcBorders>
              <w:top w:val="nil"/>
              <w:bottom w:val="nil"/>
            </w:tcBorders>
          </w:tcPr>
          <w:p w:rsidR="001620A2" w:rsidRDefault="00D70D94">
            <w:pPr>
              <w:pStyle w:val="TableParagraph"/>
              <w:spacing w:line="248" w:lineRule="exact"/>
              <w:ind w:left="109"/>
            </w:pPr>
            <w:r>
              <w:t>Interest on Post Office</w:t>
            </w:r>
          </w:p>
          <w:p w:rsidR="001620A2" w:rsidRDefault="00D70D94">
            <w:pPr>
              <w:pStyle w:val="TableParagraph"/>
              <w:spacing w:before="1" w:line="237" w:lineRule="exact"/>
              <w:ind w:left="109"/>
            </w:pPr>
            <w:r>
              <w:t>Savings A/c</w:t>
            </w:r>
          </w:p>
        </w:tc>
        <w:tc>
          <w:tcPr>
            <w:tcW w:w="2375" w:type="dxa"/>
            <w:tcBorders>
              <w:top w:val="nil"/>
              <w:bottom w:val="nil"/>
            </w:tcBorders>
          </w:tcPr>
          <w:p w:rsidR="001620A2" w:rsidRDefault="00D70D94">
            <w:pPr>
              <w:pStyle w:val="TableParagraph"/>
              <w:spacing w:line="248" w:lineRule="exact"/>
              <w:ind w:left="104"/>
            </w:pPr>
            <w:r>
              <w:t>600</w:t>
            </w:r>
          </w:p>
        </w:tc>
      </w:tr>
      <w:tr w:rsidR="001620A2">
        <w:trPr>
          <w:trHeight w:val="506"/>
        </w:trPr>
        <w:tc>
          <w:tcPr>
            <w:tcW w:w="2420" w:type="dxa"/>
            <w:tcBorders>
              <w:top w:val="nil"/>
              <w:bottom w:val="nil"/>
            </w:tcBorders>
          </w:tcPr>
          <w:p w:rsidR="001620A2" w:rsidRDefault="00D70D94">
            <w:pPr>
              <w:pStyle w:val="TableParagraph"/>
              <w:spacing w:line="248" w:lineRule="exact"/>
              <w:ind w:left="108"/>
            </w:pPr>
            <w:r>
              <w:t>Surgical Equipment</w:t>
            </w:r>
          </w:p>
          <w:p w:rsidR="001620A2" w:rsidRDefault="00D70D94">
            <w:pPr>
              <w:pStyle w:val="TableParagraph"/>
              <w:spacing w:before="2" w:line="237" w:lineRule="exact"/>
              <w:ind w:left="108"/>
            </w:pPr>
            <w:r>
              <w:t>Purchased</w:t>
            </w:r>
          </w:p>
        </w:tc>
        <w:tc>
          <w:tcPr>
            <w:tcW w:w="2372" w:type="dxa"/>
            <w:tcBorders>
              <w:top w:val="nil"/>
              <w:bottom w:val="nil"/>
            </w:tcBorders>
          </w:tcPr>
          <w:p w:rsidR="001620A2" w:rsidRDefault="00D70D94">
            <w:pPr>
              <w:pStyle w:val="TableParagraph"/>
              <w:spacing w:line="248" w:lineRule="exact"/>
              <w:ind w:left="105"/>
            </w:pPr>
            <w:r>
              <w:t>4,000</w:t>
            </w:r>
          </w:p>
        </w:tc>
        <w:tc>
          <w:tcPr>
            <w:tcW w:w="2413" w:type="dxa"/>
            <w:tcBorders>
              <w:top w:val="nil"/>
              <w:bottom w:val="nil"/>
            </w:tcBorders>
          </w:tcPr>
          <w:p w:rsidR="001620A2" w:rsidRDefault="00D70D94">
            <w:pPr>
              <w:pStyle w:val="TableParagraph"/>
              <w:spacing w:line="248" w:lineRule="exact"/>
              <w:ind w:left="109"/>
            </w:pPr>
            <w:r>
              <w:t>Gift from Father-in-Law</w:t>
            </w:r>
          </w:p>
        </w:tc>
        <w:tc>
          <w:tcPr>
            <w:tcW w:w="2375" w:type="dxa"/>
            <w:tcBorders>
              <w:top w:val="nil"/>
              <w:bottom w:val="nil"/>
            </w:tcBorders>
          </w:tcPr>
          <w:p w:rsidR="001620A2" w:rsidRDefault="00D70D94">
            <w:pPr>
              <w:pStyle w:val="TableParagraph"/>
              <w:spacing w:line="248" w:lineRule="exact"/>
              <w:ind w:left="104"/>
            </w:pPr>
            <w:r>
              <w:t>2,300</w:t>
            </w:r>
          </w:p>
        </w:tc>
      </w:tr>
      <w:tr w:rsidR="001620A2">
        <w:trPr>
          <w:trHeight w:val="253"/>
        </w:trPr>
        <w:tc>
          <w:tcPr>
            <w:tcW w:w="2420" w:type="dxa"/>
            <w:tcBorders>
              <w:top w:val="nil"/>
              <w:bottom w:val="nil"/>
            </w:tcBorders>
          </w:tcPr>
          <w:p w:rsidR="001620A2" w:rsidRDefault="00D70D94">
            <w:pPr>
              <w:pStyle w:val="TableParagraph"/>
              <w:spacing w:line="233" w:lineRule="exact"/>
              <w:ind w:left="108"/>
            </w:pPr>
            <w:r>
              <w:t>Books</w:t>
            </w:r>
          </w:p>
        </w:tc>
        <w:tc>
          <w:tcPr>
            <w:tcW w:w="2372" w:type="dxa"/>
            <w:tcBorders>
              <w:top w:val="nil"/>
              <w:bottom w:val="nil"/>
            </w:tcBorders>
          </w:tcPr>
          <w:p w:rsidR="001620A2" w:rsidRDefault="00D70D94">
            <w:pPr>
              <w:pStyle w:val="TableParagraph"/>
              <w:spacing w:line="233" w:lineRule="exact"/>
              <w:ind w:left="105"/>
            </w:pPr>
            <w:r>
              <w:t>1,200</w:t>
            </w:r>
          </w:p>
        </w:tc>
        <w:tc>
          <w:tcPr>
            <w:tcW w:w="2413" w:type="dxa"/>
            <w:tcBorders>
              <w:top w:val="nil"/>
              <w:bottom w:val="nil"/>
            </w:tcBorders>
          </w:tcPr>
          <w:p w:rsidR="001620A2" w:rsidRDefault="00D70D94">
            <w:pPr>
              <w:pStyle w:val="TableParagraph"/>
              <w:spacing w:line="233" w:lineRule="exact"/>
              <w:ind w:left="109"/>
            </w:pPr>
            <w:r>
              <w:t>Recovery of Bad Debts</w:t>
            </w:r>
          </w:p>
        </w:tc>
        <w:tc>
          <w:tcPr>
            <w:tcW w:w="2375" w:type="dxa"/>
            <w:tcBorders>
              <w:top w:val="nil"/>
              <w:bottom w:val="nil"/>
            </w:tcBorders>
          </w:tcPr>
          <w:p w:rsidR="001620A2" w:rsidRDefault="00D70D94">
            <w:pPr>
              <w:pStyle w:val="TableParagraph"/>
              <w:spacing w:line="233" w:lineRule="exact"/>
              <w:ind w:left="104"/>
            </w:pPr>
            <w:r>
              <w:t>2,000</w:t>
            </w:r>
          </w:p>
        </w:tc>
      </w:tr>
      <w:tr w:rsidR="001620A2">
        <w:trPr>
          <w:trHeight w:val="253"/>
        </w:trPr>
        <w:tc>
          <w:tcPr>
            <w:tcW w:w="2420" w:type="dxa"/>
            <w:tcBorders>
              <w:top w:val="nil"/>
              <w:bottom w:val="nil"/>
            </w:tcBorders>
          </w:tcPr>
          <w:p w:rsidR="001620A2" w:rsidRDefault="00D70D94">
            <w:pPr>
              <w:pStyle w:val="TableParagraph"/>
              <w:spacing w:line="233" w:lineRule="exact"/>
              <w:ind w:left="108"/>
            </w:pPr>
            <w:r>
              <w:t>Life Insurance Premium</w:t>
            </w:r>
          </w:p>
        </w:tc>
        <w:tc>
          <w:tcPr>
            <w:tcW w:w="2372" w:type="dxa"/>
            <w:tcBorders>
              <w:top w:val="nil"/>
              <w:bottom w:val="nil"/>
            </w:tcBorders>
          </w:tcPr>
          <w:p w:rsidR="001620A2" w:rsidRDefault="00D70D94">
            <w:pPr>
              <w:pStyle w:val="TableParagraph"/>
              <w:spacing w:line="233" w:lineRule="exact"/>
              <w:ind w:left="105"/>
            </w:pPr>
            <w:r>
              <w:t>2,500</w:t>
            </w:r>
          </w:p>
        </w:tc>
        <w:tc>
          <w:tcPr>
            <w:tcW w:w="2413" w:type="dxa"/>
            <w:tcBorders>
              <w:top w:val="nil"/>
              <w:bottom w:val="nil"/>
            </w:tcBorders>
          </w:tcPr>
          <w:p w:rsidR="001620A2" w:rsidRDefault="00D70D94">
            <w:pPr>
              <w:pStyle w:val="TableParagraph"/>
              <w:spacing w:line="233" w:lineRule="exact"/>
              <w:ind w:left="109"/>
            </w:pPr>
            <w:r>
              <w:t>(Not allowed last year)</w:t>
            </w:r>
          </w:p>
        </w:tc>
        <w:tc>
          <w:tcPr>
            <w:tcW w:w="2375" w:type="dxa"/>
            <w:tcBorders>
              <w:top w:val="nil"/>
              <w:bottom w:val="nil"/>
            </w:tcBorders>
          </w:tcPr>
          <w:p w:rsidR="001620A2" w:rsidRDefault="001620A2">
            <w:pPr>
              <w:pStyle w:val="TableParagraph"/>
              <w:rPr>
                <w:sz w:val="18"/>
              </w:rPr>
            </w:pPr>
          </w:p>
        </w:tc>
      </w:tr>
      <w:tr w:rsidR="001620A2">
        <w:trPr>
          <w:trHeight w:val="379"/>
        </w:trPr>
        <w:tc>
          <w:tcPr>
            <w:tcW w:w="2420" w:type="dxa"/>
            <w:tcBorders>
              <w:top w:val="nil"/>
              <w:bottom w:val="nil"/>
            </w:tcBorders>
          </w:tcPr>
          <w:p w:rsidR="001620A2" w:rsidRDefault="00D70D94">
            <w:pPr>
              <w:pStyle w:val="TableParagraph"/>
              <w:spacing w:line="248" w:lineRule="exact"/>
              <w:ind w:left="108"/>
            </w:pPr>
            <w:r>
              <w:t>Wealth Tax</w:t>
            </w:r>
          </w:p>
        </w:tc>
        <w:tc>
          <w:tcPr>
            <w:tcW w:w="2372" w:type="dxa"/>
            <w:tcBorders>
              <w:top w:val="nil"/>
              <w:bottom w:val="nil"/>
            </w:tcBorders>
          </w:tcPr>
          <w:p w:rsidR="001620A2" w:rsidRDefault="00D70D94">
            <w:pPr>
              <w:pStyle w:val="TableParagraph"/>
              <w:spacing w:line="248" w:lineRule="exact"/>
              <w:ind w:left="105"/>
            </w:pPr>
            <w:r>
              <w:t>500</w:t>
            </w:r>
          </w:p>
        </w:tc>
        <w:tc>
          <w:tcPr>
            <w:tcW w:w="2413" w:type="dxa"/>
            <w:vMerge w:val="restart"/>
            <w:tcBorders>
              <w:top w:val="nil"/>
              <w:bottom w:val="nil"/>
            </w:tcBorders>
          </w:tcPr>
          <w:p w:rsidR="001620A2" w:rsidRDefault="00D70D94">
            <w:pPr>
              <w:pStyle w:val="TableParagraph"/>
              <w:ind w:left="109" w:right="783"/>
            </w:pPr>
            <w:r>
              <w:t>Interest on Fixed Deposit (Gross)</w:t>
            </w:r>
          </w:p>
        </w:tc>
        <w:tc>
          <w:tcPr>
            <w:tcW w:w="2375" w:type="dxa"/>
            <w:tcBorders>
              <w:top w:val="nil"/>
              <w:bottom w:val="nil"/>
            </w:tcBorders>
          </w:tcPr>
          <w:p w:rsidR="001620A2" w:rsidRDefault="00D70D94">
            <w:pPr>
              <w:pStyle w:val="TableParagraph"/>
              <w:spacing w:line="248" w:lineRule="exact"/>
              <w:ind w:left="104"/>
            </w:pPr>
            <w:r>
              <w:t>1,000</w:t>
            </w:r>
          </w:p>
        </w:tc>
      </w:tr>
      <w:tr w:rsidR="001620A2">
        <w:trPr>
          <w:trHeight w:val="379"/>
        </w:trPr>
        <w:tc>
          <w:tcPr>
            <w:tcW w:w="2420" w:type="dxa"/>
            <w:tcBorders>
              <w:top w:val="nil"/>
              <w:bottom w:val="nil"/>
            </w:tcBorders>
          </w:tcPr>
          <w:p w:rsidR="001620A2" w:rsidRDefault="00D70D94">
            <w:pPr>
              <w:pStyle w:val="TableParagraph"/>
              <w:spacing w:before="122" w:line="237" w:lineRule="exact"/>
              <w:ind w:left="108"/>
            </w:pPr>
            <w:r>
              <w:t>Interest on Capital</w:t>
            </w:r>
          </w:p>
        </w:tc>
        <w:tc>
          <w:tcPr>
            <w:tcW w:w="2372" w:type="dxa"/>
            <w:tcBorders>
              <w:top w:val="nil"/>
              <w:bottom w:val="nil"/>
            </w:tcBorders>
          </w:tcPr>
          <w:p w:rsidR="001620A2" w:rsidRDefault="00D70D94">
            <w:pPr>
              <w:pStyle w:val="TableParagraph"/>
              <w:spacing w:before="122" w:line="237" w:lineRule="exact"/>
              <w:ind w:left="105"/>
            </w:pPr>
            <w:r>
              <w:t>1,000</w:t>
            </w:r>
          </w:p>
        </w:tc>
        <w:tc>
          <w:tcPr>
            <w:tcW w:w="2413" w:type="dxa"/>
            <w:vMerge/>
            <w:tcBorders>
              <w:top w:val="nil"/>
              <w:bottom w:val="nil"/>
            </w:tcBorders>
          </w:tcPr>
          <w:p w:rsidR="001620A2" w:rsidRDefault="001620A2">
            <w:pPr>
              <w:rPr>
                <w:sz w:val="2"/>
                <w:szCs w:val="2"/>
              </w:rPr>
            </w:pPr>
          </w:p>
        </w:tc>
        <w:tc>
          <w:tcPr>
            <w:tcW w:w="2375" w:type="dxa"/>
            <w:tcBorders>
              <w:top w:val="nil"/>
              <w:bottom w:val="nil"/>
            </w:tcBorders>
          </w:tcPr>
          <w:p w:rsidR="001620A2" w:rsidRDefault="001620A2">
            <w:pPr>
              <w:pStyle w:val="TableParagraph"/>
            </w:pPr>
          </w:p>
        </w:tc>
      </w:tr>
      <w:tr w:rsidR="001620A2">
        <w:trPr>
          <w:trHeight w:val="255"/>
        </w:trPr>
        <w:tc>
          <w:tcPr>
            <w:tcW w:w="2420" w:type="dxa"/>
            <w:tcBorders>
              <w:top w:val="nil"/>
              <w:bottom w:val="nil"/>
            </w:tcBorders>
          </w:tcPr>
          <w:p w:rsidR="001620A2" w:rsidRDefault="00D70D94">
            <w:pPr>
              <w:pStyle w:val="TableParagraph"/>
              <w:spacing w:line="235" w:lineRule="exact"/>
              <w:ind w:left="108"/>
            </w:pPr>
            <w:r>
              <w:t>Net Surplus</w:t>
            </w:r>
          </w:p>
        </w:tc>
        <w:tc>
          <w:tcPr>
            <w:tcW w:w="2372" w:type="dxa"/>
            <w:tcBorders>
              <w:top w:val="nil"/>
            </w:tcBorders>
          </w:tcPr>
          <w:p w:rsidR="001620A2" w:rsidRDefault="00D70D94">
            <w:pPr>
              <w:pStyle w:val="TableParagraph"/>
              <w:spacing w:line="235" w:lineRule="exact"/>
              <w:ind w:left="105"/>
            </w:pPr>
            <w:r>
              <w:t>38,700</w:t>
            </w:r>
          </w:p>
        </w:tc>
        <w:tc>
          <w:tcPr>
            <w:tcW w:w="2413" w:type="dxa"/>
            <w:tcBorders>
              <w:top w:val="nil"/>
              <w:bottom w:val="nil"/>
            </w:tcBorders>
          </w:tcPr>
          <w:p w:rsidR="001620A2" w:rsidRDefault="001620A2">
            <w:pPr>
              <w:pStyle w:val="TableParagraph"/>
              <w:rPr>
                <w:sz w:val="18"/>
              </w:rPr>
            </w:pPr>
          </w:p>
        </w:tc>
        <w:tc>
          <w:tcPr>
            <w:tcW w:w="2375" w:type="dxa"/>
            <w:tcBorders>
              <w:top w:val="nil"/>
            </w:tcBorders>
          </w:tcPr>
          <w:p w:rsidR="001620A2" w:rsidRDefault="001620A2">
            <w:pPr>
              <w:pStyle w:val="TableParagraph"/>
              <w:rPr>
                <w:sz w:val="18"/>
              </w:rPr>
            </w:pPr>
          </w:p>
        </w:tc>
      </w:tr>
      <w:tr w:rsidR="001620A2">
        <w:trPr>
          <w:trHeight w:val="251"/>
        </w:trPr>
        <w:tc>
          <w:tcPr>
            <w:tcW w:w="2420" w:type="dxa"/>
            <w:tcBorders>
              <w:top w:val="nil"/>
            </w:tcBorders>
          </w:tcPr>
          <w:p w:rsidR="001620A2" w:rsidRDefault="001620A2">
            <w:pPr>
              <w:pStyle w:val="TableParagraph"/>
              <w:rPr>
                <w:sz w:val="18"/>
              </w:rPr>
            </w:pPr>
          </w:p>
        </w:tc>
        <w:tc>
          <w:tcPr>
            <w:tcW w:w="2372" w:type="dxa"/>
          </w:tcPr>
          <w:p w:rsidR="001620A2" w:rsidRDefault="00D70D94">
            <w:pPr>
              <w:pStyle w:val="TableParagraph"/>
              <w:spacing w:line="232" w:lineRule="exact"/>
              <w:ind w:left="105"/>
            </w:pPr>
            <w:r>
              <w:rPr>
                <w:u w:val="single"/>
              </w:rPr>
              <w:t>1,20,900</w:t>
            </w:r>
          </w:p>
        </w:tc>
        <w:tc>
          <w:tcPr>
            <w:tcW w:w="2413" w:type="dxa"/>
            <w:tcBorders>
              <w:top w:val="nil"/>
            </w:tcBorders>
          </w:tcPr>
          <w:p w:rsidR="001620A2" w:rsidRDefault="001620A2">
            <w:pPr>
              <w:pStyle w:val="TableParagraph"/>
              <w:rPr>
                <w:sz w:val="18"/>
              </w:rPr>
            </w:pPr>
          </w:p>
        </w:tc>
        <w:tc>
          <w:tcPr>
            <w:tcW w:w="2375" w:type="dxa"/>
          </w:tcPr>
          <w:p w:rsidR="001620A2" w:rsidRDefault="00D70D94">
            <w:pPr>
              <w:pStyle w:val="TableParagraph"/>
              <w:spacing w:line="232" w:lineRule="exact"/>
              <w:ind w:left="104"/>
            </w:pPr>
            <w:r>
              <w:rPr>
                <w:u w:val="single"/>
              </w:rPr>
              <w:t>1,20,900</w:t>
            </w:r>
          </w:p>
        </w:tc>
      </w:tr>
    </w:tbl>
    <w:p w:rsidR="001620A2" w:rsidRDefault="001620A2">
      <w:pPr>
        <w:spacing w:line="232" w:lineRule="exact"/>
        <w:sectPr w:rsidR="001620A2">
          <w:pgSz w:w="12240" w:h="15840"/>
          <w:pgMar w:top="1440" w:right="200" w:bottom="280" w:left="440" w:header="720" w:footer="720" w:gutter="0"/>
          <w:cols w:space="720"/>
        </w:sectPr>
      </w:pPr>
    </w:p>
    <w:p w:rsidR="001620A2" w:rsidRDefault="001620A2">
      <w:pPr>
        <w:pStyle w:val="BodyText"/>
        <w:spacing w:before="1"/>
        <w:rPr>
          <w:sz w:val="29"/>
        </w:rPr>
      </w:pPr>
    </w:p>
    <w:p w:rsidR="001620A2" w:rsidRDefault="00D70D94">
      <w:pPr>
        <w:spacing w:before="91"/>
        <w:ind w:left="1000"/>
      </w:pPr>
      <w:r>
        <w:t>Depreciation allowed on motor car is 15% and on books and surgical equipments 100%.</w:t>
      </w:r>
    </w:p>
    <w:p w:rsidR="001620A2" w:rsidRDefault="001620A2">
      <w:pPr>
        <w:pStyle w:val="BodyText"/>
        <w:rPr>
          <w:sz w:val="21"/>
        </w:rPr>
      </w:pPr>
    </w:p>
    <w:p w:rsidR="001620A2" w:rsidRDefault="00D70D94">
      <w:pPr>
        <w:ind w:left="1000"/>
        <w:rPr>
          <w:b/>
        </w:rPr>
      </w:pPr>
      <w:r>
        <w:rPr>
          <w:b/>
        </w:rPr>
        <w:t>Example 6</w:t>
      </w:r>
    </w:p>
    <w:p w:rsidR="001620A2" w:rsidRDefault="001620A2">
      <w:pPr>
        <w:pStyle w:val="BodyText"/>
        <w:spacing w:before="4"/>
        <w:rPr>
          <w:b/>
          <w:sz w:val="20"/>
        </w:rPr>
      </w:pPr>
    </w:p>
    <w:p w:rsidR="001620A2" w:rsidRDefault="00D70D94">
      <w:pPr>
        <w:spacing w:before="1" w:line="276" w:lineRule="auto"/>
        <w:ind w:left="1000" w:right="1379"/>
      </w:pPr>
      <w:r>
        <w:t>Dr. Malhotra is registered Doctor. He keeps his books on cash basis. His cash a/c for the year 2015-16 is as under:</w:t>
      </w:r>
    </w:p>
    <w:p w:rsidR="001620A2" w:rsidRDefault="001620A2">
      <w:pPr>
        <w:pStyle w:val="BodyText"/>
        <w:spacing w:before="8"/>
        <w:rPr>
          <w:sz w:val="17"/>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9"/>
        <w:gridCol w:w="2506"/>
        <w:gridCol w:w="2509"/>
        <w:gridCol w:w="2507"/>
      </w:tblGrid>
      <w:tr w:rsidR="001620A2">
        <w:trPr>
          <w:trHeight w:val="254"/>
        </w:trPr>
        <w:tc>
          <w:tcPr>
            <w:tcW w:w="2989" w:type="dxa"/>
          </w:tcPr>
          <w:p w:rsidR="001620A2" w:rsidRDefault="001620A2">
            <w:pPr>
              <w:pStyle w:val="TableParagraph"/>
              <w:rPr>
                <w:sz w:val="18"/>
              </w:rPr>
            </w:pPr>
          </w:p>
        </w:tc>
        <w:tc>
          <w:tcPr>
            <w:tcW w:w="2506" w:type="dxa"/>
          </w:tcPr>
          <w:p w:rsidR="001620A2" w:rsidRDefault="00D70D94">
            <w:pPr>
              <w:pStyle w:val="TableParagraph"/>
              <w:spacing w:line="234" w:lineRule="exact"/>
              <w:ind w:left="5"/>
              <w:jc w:val="center"/>
            </w:pPr>
            <w:r>
              <w:t>`</w:t>
            </w:r>
          </w:p>
        </w:tc>
        <w:tc>
          <w:tcPr>
            <w:tcW w:w="2509" w:type="dxa"/>
          </w:tcPr>
          <w:p w:rsidR="001620A2" w:rsidRDefault="001620A2">
            <w:pPr>
              <w:pStyle w:val="TableParagraph"/>
              <w:rPr>
                <w:sz w:val="18"/>
              </w:rPr>
            </w:pPr>
          </w:p>
        </w:tc>
        <w:tc>
          <w:tcPr>
            <w:tcW w:w="2507" w:type="dxa"/>
          </w:tcPr>
          <w:p w:rsidR="001620A2" w:rsidRDefault="00D70D94">
            <w:pPr>
              <w:pStyle w:val="TableParagraph"/>
              <w:spacing w:line="234" w:lineRule="exact"/>
              <w:ind w:left="106"/>
            </w:pPr>
            <w:r>
              <w:t>`</w:t>
            </w:r>
          </w:p>
        </w:tc>
      </w:tr>
      <w:tr w:rsidR="001620A2">
        <w:trPr>
          <w:trHeight w:val="254"/>
        </w:trPr>
        <w:tc>
          <w:tcPr>
            <w:tcW w:w="2989" w:type="dxa"/>
          </w:tcPr>
          <w:p w:rsidR="001620A2" w:rsidRDefault="00D70D94">
            <w:pPr>
              <w:pStyle w:val="TableParagraph"/>
              <w:spacing w:line="234" w:lineRule="exact"/>
              <w:ind w:left="821"/>
            </w:pPr>
            <w:r>
              <w:t>To Balance b/d</w:t>
            </w:r>
          </w:p>
        </w:tc>
        <w:tc>
          <w:tcPr>
            <w:tcW w:w="2506" w:type="dxa"/>
          </w:tcPr>
          <w:p w:rsidR="001620A2" w:rsidRDefault="00D70D94">
            <w:pPr>
              <w:pStyle w:val="TableParagraph"/>
              <w:spacing w:line="234" w:lineRule="exact"/>
              <w:ind w:left="107"/>
            </w:pPr>
            <w:r>
              <w:t>1,22,000</w:t>
            </w:r>
          </w:p>
        </w:tc>
        <w:tc>
          <w:tcPr>
            <w:tcW w:w="2509" w:type="dxa"/>
          </w:tcPr>
          <w:p w:rsidR="001620A2" w:rsidRDefault="00D70D94">
            <w:pPr>
              <w:pStyle w:val="TableParagraph"/>
              <w:spacing w:line="234" w:lineRule="exact"/>
              <w:ind w:left="107"/>
            </w:pPr>
            <w:r>
              <w:t>By Cost of medicine</w:t>
            </w:r>
          </w:p>
        </w:tc>
        <w:tc>
          <w:tcPr>
            <w:tcW w:w="2507" w:type="dxa"/>
          </w:tcPr>
          <w:p w:rsidR="001620A2" w:rsidRDefault="00D70D94">
            <w:pPr>
              <w:pStyle w:val="TableParagraph"/>
              <w:spacing w:line="234" w:lineRule="exact"/>
              <w:ind w:left="106"/>
            </w:pPr>
            <w:r>
              <w:t>10,000</w:t>
            </w:r>
          </w:p>
        </w:tc>
      </w:tr>
      <w:tr w:rsidR="001620A2">
        <w:trPr>
          <w:trHeight w:val="251"/>
        </w:trPr>
        <w:tc>
          <w:tcPr>
            <w:tcW w:w="2989" w:type="dxa"/>
          </w:tcPr>
          <w:p w:rsidR="001620A2" w:rsidRDefault="00D70D94">
            <w:pPr>
              <w:pStyle w:val="TableParagraph"/>
              <w:spacing w:line="232" w:lineRule="exact"/>
              <w:ind w:left="108"/>
            </w:pPr>
            <w:r>
              <w:t>To Private Loan form ban k</w:t>
            </w:r>
          </w:p>
        </w:tc>
        <w:tc>
          <w:tcPr>
            <w:tcW w:w="2506" w:type="dxa"/>
          </w:tcPr>
          <w:p w:rsidR="001620A2" w:rsidRDefault="00D70D94">
            <w:pPr>
              <w:pStyle w:val="TableParagraph"/>
              <w:spacing w:line="232" w:lineRule="exact"/>
              <w:ind w:left="107"/>
            </w:pPr>
            <w:r>
              <w:t>3,000</w:t>
            </w:r>
          </w:p>
        </w:tc>
        <w:tc>
          <w:tcPr>
            <w:tcW w:w="2509" w:type="dxa"/>
          </w:tcPr>
          <w:p w:rsidR="001620A2" w:rsidRDefault="00D70D94">
            <w:pPr>
              <w:pStyle w:val="TableParagraph"/>
              <w:spacing w:line="232" w:lineRule="exact"/>
              <w:ind w:left="107"/>
            </w:pPr>
            <w:r>
              <w:t>By Surgical Equipments</w:t>
            </w:r>
          </w:p>
        </w:tc>
        <w:tc>
          <w:tcPr>
            <w:tcW w:w="2507" w:type="dxa"/>
          </w:tcPr>
          <w:p w:rsidR="001620A2" w:rsidRDefault="00D70D94">
            <w:pPr>
              <w:pStyle w:val="TableParagraph"/>
              <w:spacing w:line="232" w:lineRule="exact"/>
              <w:ind w:left="106"/>
            </w:pPr>
            <w:r>
              <w:t>8,000</w:t>
            </w:r>
          </w:p>
        </w:tc>
      </w:tr>
      <w:tr w:rsidR="001620A2">
        <w:trPr>
          <w:trHeight w:val="254"/>
        </w:trPr>
        <w:tc>
          <w:tcPr>
            <w:tcW w:w="2989" w:type="dxa"/>
          </w:tcPr>
          <w:p w:rsidR="001620A2" w:rsidRDefault="00D70D94">
            <w:pPr>
              <w:pStyle w:val="TableParagraph"/>
              <w:spacing w:line="234" w:lineRule="exact"/>
              <w:ind w:left="108"/>
            </w:pPr>
            <w:r>
              <w:t>To Sales of medicines</w:t>
            </w:r>
          </w:p>
        </w:tc>
        <w:tc>
          <w:tcPr>
            <w:tcW w:w="2506" w:type="dxa"/>
          </w:tcPr>
          <w:p w:rsidR="001620A2" w:rsidRDefault="00D70D94">
            <w:pPr>
              <w:pStyle w:val="TableParagraph"/>
              <w:spacing w:line="234" w:lineRule="exact"/>
              <w:ind w:left="107"/>
            </w:pPr>
            <w:r>
              <w:t>25,250</w:t>
            </w:r>
          </w:p>
        </w:tc>
        <w:tc>
          <w:tcPr>
            <w:tcW w:w="2509" w:type="dxa"/>
          </w:tcPr>
          <w:p w:rsidR="001620A2" w:rsidRDefault="00D70D94">
            <w:pPr>
              <w:pStyle w:val="TableParagraph"/>
              <w:spacing w:line="234" w:lineRule="exact"/>
              <w:ind w:left="107"/>
            </w:pPr>
            <w:r>
              <w:t>By Motor Car</w:t>
            </w:r>
          </w:p>
        </w:tc>
        <w:tc>
          <w:tcPr>
            <w:tcW w:w="2507" w:type="dxa"/>
          </w:tcPr>
          <w:p w:rsidR="001620A2" w:rsidRDefault="00D70D94">
            <w:pPr>
              <w:pStyle w:val="TableParagraph"/>
              <w:spacing w:line="234" w:lineRule="exact"/>
              <w:ind w:left="106"/>
            </w:pPr>
            <w:r>
              <w:t>1,20,000</w:t>
            </w:r>
          </w:p>
        </w:tc>
      </w:tr>
      <w:tr w:rsidR="001620A2">
        <w:trPr>
          <w:trHeight w:val="251"/>
        </w:trPr>
        <w:tc>
          <w:tcPr>
            <w:tcW w:w="2989" w:type="dxa"/>
          </w:tcPr>
          <w:p w:rsidR="001620A2" w:rsidRDefault="00D70D94">
            <w:pPr>
              <w:pStyle w:val="TableParagraph"/>
              <w:spacing w:line="232" w:lineRule="exact"/>
              <w:ind w:left="108"/>
            </w:pPr>
            <w:r>
              <w:t>To Consultation Fees</w:t>
            </w:r>
          </w:p>
        </w:tc>
        <w:tc>
          <w:tcPr>
            <w:tcW w:w="2506" w:type="dxa"/>
          </w:tcPr>
          <w:p w:rsidR="001620A2" w:rsidRDefault="00D70D94">
            <w:pPr>
              <w:pStyle w:val="TableParagraph"/>
              <w:spacing w:line="232" w:lineRule="exact"/>
              <w:ind w:left="107"/>
            </w:pPr>
            <w:r>
              <w:t>1,55,000</w:t>
            </w:r>
          </w:p>
        </w:tc>
        <w:tc>
          <w:tcPr>
            <w:tcW w:w="2509" w:type="dxa"/>
          </w:tcPr>
          <w:p w:rsidR="001620A2" w:rsidRDefault="00D70D94">
            <w:pPr>
              <w:pStyle w:val="TableParagraph"/>
              <w:spacing w:line="232" w:lineRule="exact"/>
              <w:ind w:left="107"/>
            </w:pPr>
            <w:r>
              <w:t>By Car expenses</w:t>
            </w:r>
          </w:p>
        </w:tc>
        <w:tc>
          <w:tcPr>
            <w:tcW w:w="2507" w:type="dxa"/>
          </w:tcPr>
          <w:p w:rsidR="001620A2" w:rsidRDefault="00D70D94">
            <w:pPr>
              <w:pStyle w:val="TableParagraph"/>
              <w:spacing w:line="232" w:lineRule="exact"/>
              <w:ind w:left="106"/>
            </w:pPr>
            <w:r>
              <w:t>6,000</w:t>
            </w:r>
          </w:p>
        </w:tc>
      </w:tr>
      <w:tr w:rsidR="001620A2">
        <w:trPr>
          <w:trHeight w:val="254"/>
        </w:trPr>
        <w:tc>
          <w:tcPr>
            <w:tcW w:w="2989" w:type="dxa"/>
          </w:tcPr>
          <w:p w:rsidR="001620A2" w:rsidRDefault="00D70D94">
            <w:pPr>
              <w:pStyle w:val="TableParagraph"/>
              <w:spacing w:line="235" w:lineRule="exact"/>
              <w:ind w:left="108"/>
            </w:pPr>
            <w:r>
              <w:t>To Visiting fees</w:t>
            </w:r>
          </w:p>
        </w:tc>
        <w:tc>
          <w:tcPr>
            <w:tcW w:w="2506" w:type="dxa"/>
          </w:tcPr>
          <w:p w:rsidR="001620A2" w:rsidRDefault="00D70D94">
            <w:pPr>
              <w:pStyle w:val="TableParagraph"/>
              <w:spacing w:line="235" w:lineRule="exact"/>
              <w:ind w:left="107"/>
            </w:pPr>
            <w:r>
              <w:t>24,000</w:t>
            </w:r>
          </w:p>
        </w:tc>
        <w:tc>
          <w:tcPr>
            <w:tcW w:w="2509" w:type="dxa"/>
          </w:tcPr>
          <w:p w:rsidR="001620A2" w:rsidRDefault="00D70D94">
            <w:pPr>
              <w:pStyle w:val="TableParagraph"/>
              <w:spacing w:line="235" w:lineRule="exact"/>
              <w:ind w:left="107"/>
            </w:pPr>
            <w:r>
              <w:t>By Salaries</w:t>
            </w:r>
          </w:p>
        </w:tc>
        <w:tc>
          <w:tcPr>
            <w:tcW w:w="2507" w:type="dxa"/>
          </w:tcPr>
          <w:p w:rsidR="001620A2" w:rsidRDefault="00D70D94">
            <w:pPr>
              <w:pStyle w:val="TableParagraph"/>
              <w:spacing w:line="235" w:lineRule="exact"/>
              <w:ind w:left="106"/>
            </w:pPr>
            <w:r>
              <w:t>4,6000</w:t>
            </w:r>
          </w:p>
        </w:tc>
      </w:tr>
      <w:tr w:rsidR="001620A2">
        <w:trPr>
          <w:trHeight w:val="251"/>
        </w:trPr>
        <w:tc>
          <w:tcPr>
            <w:tcW w:w="2989" w:type="dxa"/>
          </w:tcPr>
          <w:p w:rsidR="001620A2" w:rsidRDefault="00D70D94">
            <w:pPr>
              <w:pStyle w:val="TableParagraph"/>
              <w:spacing w:line="232" w:lineRule="exact"/>
              <w:ind w:left="108"/>
            </w:pPr>
            <w:r>
              <w:t>To Interest on Govt. Securities</w:t>
            </w:r>
          </w:p>
        </w:tc>
        <w:tc>
          <w:tcPr>
            <w:tcW w:w="2506" w:type="dxa"/>
          </w:tcPr>
          <w:p w:rsidR="001620A2" w:rsidRDefault="00D70D94">
            <w:pPr>
              <w:pStyle w:val="TableParagraph"/>
              <w:spacing w:line="232" w:lineRule="exact"/>
              <w:ind w:left="107"/>
            </w:pPr>
            <w:r>
              <w:t>4,500</w:t>
            </w:r>
          </w:p>
        </w:tc>
        <w:tc>
          <w:tcPr>
            <w:tcW w:w="2509" w:type="dxa"/>
          </w:tcPr>
          <w:p w:rsidR="001620A2" w:rsidRDefault="00D70D94">
            <w:pPr>
              <w:pStyle w:val="TableParagraph"/>
              <w:spacing w:line="232" w:lineRule="exact"/>
              <w:ind w:left="107"/>
            </w:pPr>
            <w:r>
              <w:t>By rent of Dispensary</w:t>
            </w:r>
          </w:p>
        </w:tc>
        <w:tc>
          <w:tcPr>
            <w:tcW w:w="2507" w:type="dxa"/>
          </w:tcPr>
          <w:p w:rsidR="001620A2" w:rsidRDefault="00D70D94">
            <w:pPr>
              <w:pStyle w:val="TableParagraph"/>
              <w:spacing w:line="232" w:lineRule="exact"/>
              <w:ind w:left="106"/>
            </w:pPr>
            <w:r>
              <w:t>1,600</w:t>
            </w:r>
          </w:p>
        </w:tc>
      </w:tr>
      <w:tr w:rsidR="001620A2">
        <w:trPr>
          <w:trHeight w:val="254"/>
        </w:trPr>
        <w:tc>
          <w:tcPr>
            <w:tcW w:w="2989" w:type="dxa"/>
          </w:tcPr>
          <w:p w:rsidR="001620A2" w:rsidRDefault="00D70D94">
            <w:pPr>
              <w:pStyle w:val="TableParagraph"/>
              <w:spacing w:line="234" w:lineRule="exact"/>
              <w:ind w:left="108"/>
            </w:pPr>
            <w:r>
              <w:t>To Rent from Property</w:t>
            </w:r>
          </w:p>
        </w:tc>
        <w:tc>
          <w:tcPr>
            <w:tcW w:w="2506" w:type="dxa"/>
          </w:tcPr>
          <w:p w:rsidR="001620A2" w:rsidRDefault="00D70D94">
            <w:pPr>
              <w:pStyle w:val="TableParagraph"/>
              <w:spacing w:line="234" w:lineRule="exact"/>
              <w:ind w:left="107"/>
            </w:pPr>
            <w:r>
              <w:t>3,600</w:t>
            </w:r>
          </w:p>
        </w:tc>
        <w:tc>
          <w:tcPr>
            <w:tcW w:w="2509" w:type="dxa"/>
          </w:tcPr>
          <w:p w:rsidR="001620A2" w:rsidRDefault="00D70D94">
            <w:pPr>
              <w:pStyle w:val="TableParagraph"/>
              <w:spacing w:line="234" w:lineRule="exact"/>
              <w:ind w:left="107"/>
            </w:pPr>
            <w:r>
              <w:t>By General Expenses</w:t>
            </w:r>
          </w:p>
        </w:tc>
        <w:tc>
          <w:tcPr>
            <w:tcW w:w="2507" w:type="dxa"/>
          </w:tcPr>
          <w:p w:rsidR="001620A2" w:rsidRDefault="00D70D94">
            <w:pPr>
              <w:pStyle w:val="TableParagraph"/>
              <w:spacing w:line="234" w:lineRule="exact"/>
              <w:ind w:left="106"/>
            </w:pPr>
            <w:r>
              <w:t>300</w:t>
            </w:r>
          </w:p>
        </w:tc>
      </w:tr>
      <w:tr w:rsidR="001620A2">
        <w:trPr>
          <w:trHeight w:val="253"/>
        </w:trPr>
        <w:tc>
          <w:tcPr>
            <w:tcW w:w="2989" w:type="dxa"/>
          </w:tcPr>
          <w:p w:rsidR="001620A2" w:rsidRDefault="001620A2">
            <w:pPr>
              <w:pStyle w:val="TableParagraph"/>
              <w:rPr>
                <w:sz w:val="18"/>
              </w:rPr>
            </w:pPr>
          </w:p>
        </w:tc>
        <w:tc>
          <w:tcPr>
            <w:tcW w:w="2506" w:type="dxa"/>
          </w:tcPr>
          <w:p w:rsidR="001620A2" w:rsidRDefault="001620A2">
            <w:pPr>
              <w:pStyle w:val="TableParagraph"/>
              <w:rPr>
                <w:sz w:val="18"/>
              </w:rPr>
            </w:pPr>
          </w:p>
        </w:tc>
        <w:tc>
          <w:tcPr>
            <w:tcW w:w="2509" w:type="dxa"/>
          </w:tcPr>
          <w:p w:rsidR="001620A2" w:rsidRDefault="00D70D94">
            <w:pPr>
              <w:pStyle w:val="TableParagraph"/>
              <w:spacing w:line="234" w:lineRule="exact"/>
              <w:ind w:left="107"/>
            </w:pPr>
            <w:r>
              <w:t>By Personal Expenses</w:t>
            </w:r>
          </w:p>
        </w:tc>
        <w:tc>
          <w:tcPr>
            <w:tcW w:w="2507" w:type="dxa"/>
          </w:tcPr>
          <w:p w:rsidR="001620A2" w:rsidRDefault="00D70D94">
            <w:pPr>
              <w:pStyle w:val="TableParagraph"/>
              <w:spacing w:line="234" w:lineRule="exact"/>
              <w:ind w:left="106"/>
            </w:pPr>
            <w:r>
              <w:t>1,11,800</w:t>
            </w:r>
          </w:p>
        </w:tc>
      </w:tr>
      <w:tr w:rsidR="001620A2">
        <w:trPr>
          <w:trHeight w:val="506"/>
        </w:trPr>
        <w:tc>
          <w:tcPr>
            <w:tcW w:w="2989" w:type="dxa"/>
          </w:tcPr>
          <w:p w:rsidR="001620A2" w:rsidRDefault="001620A2">
            <w:pPr>
              <w:pStyle w:val="TableParagraph"/>
            </w:pPr>
          </w:p>
        </w:tc>
        <w:tc>
          <w:tcPr>
            <w:tcW w:w="2506" w:type="dxa"/>
          </w:tcPr>
          <w:p w:rsidR="001620A2" w:rsidRDefault="001620A2">
            <w:pPr>
              <w:pStyle w:val="TableParagraph"/>
            </w:pPr>
          </w:p>
        </w:tc>
        <w:tc>
          <w:tcPr>
            <w:tcW w:w="2509" w:type="dxa"/>
          </w:tcPr>
          <w:p w:rsidR="001620A2" w:rsidRDefault="00D70D94">
            <w:pPr>
              <w:pStyle w:val="TableParagraph"/>
              <w:spacing w:line="246" w:lineRule="exact"/>
              <w:ind w:left="107"/>
            </w:pPr>
            <w:r>
              <w:t>By Life Insurance</w:t>
            </w:r>
          </w:p>
          <w:p w:rsidR="001620A2" w:rsidRDefault="00D70D94">
            <w:pPr>
              <w:pStyle w:val="TableParagraph"/>
              <w:spacing w:line="240" w:lineRule="exact"/>
              <w:ind w:left="107"/>
            </w:pPr>
            <w:r>
              <w:t>Premium</w:t>
            </w:r>
          </w:p>
        </w:tc>
        <w:tc>
          <w:tcPr>
            <w:tcW w:w="2507" w:type="dxa"/>
          </w:tcPr>
          <w:p w:rsidR="001620A2" w:rsidRDefault="00D70D94">
            <w:pPr>
              <w:pStyle w:val="TableParagraph"/>
              <w:spacing w:line="247" w:lineRule="exact"/>
              <w:ind w:left="106"/>
            </w:pPr>
            <w:r>
              <w:t>3,000</w:t>
            </w:r>
          </w:p>
        </w:tc>
      </w:tr>
      <w:tr w:rsidR="001620A2">
        <w:trPr>
          <w:trHeight w:val="505"/>
        </w:trPr>
        <w:tc>
          <w:tcPr>
            <w:tcW w:w="2989" w:type="dxa"/>
          </w:tcPr>
          <w:p w:rsidR="001620A2" w:rsidRDefault="001620A2">
            <w:pPr>
              <w:pStyle w:val="TableParagraph"/>
            </w:pPr>
          </w:p>
        </w:tc>
        <w:tc>
          <w:tcPr>
            <w:tcW w:w="2506" w:type="dxa"/>
          </w:tcPr>
          <w:p w:rsidR="001620A2" w:rsidRDefault="001620A2">
            <w:pPr>
              <w:pStyle w:val="TableParagraph"/>
            </w:pPr>
          </w:p>
        </w:tc>
        <w:tc>
          <w:tcPr>
            <w:tcW w:w="2509" w:type="dxa"/>
          </w:tcPr>
          <w:p w:rsidR="001620A2" w:rsidRDefault="00D70D94">
            <w:pPr>
              <w:pStyle w:val="TableParagraph"/>
              <w:spacing w:line="246" w:lineRule="exact"/>
              <w:ind w:left="107"/>
            </w:pPr>
            <w:r>
              <w:t>By Interest on Loan from</w:t>
            </w:r>
          </w:p>
          <w:p w:rsidR="001620A2" w:rsidRDefault="00D70D94">
            <w:pPr>
              <w:pStyle w:val="TableParagraph"/>
              <w:spacing w:line="240" w:lineRule="exact"/>
              <w:ind w:left="107"/>
            </w:pPr>
            <w:r>
              <w:t>Bank</w:t>
            </w:r>
          </w:p>
        </w:tc>
        <w:tc>
          <w:tcPr>
            <w:tcW w:w="2507" w:type="dxa"/>
          </w:tcPr>
          <w:p w:rsidR="001620A2" w:rsidRDefault="00D70D94">
            <w:pPr>
              <w:pStyle w:val="TableParagraph"/>
              <w:spacing w:line="247" w:lineRule="exact"/>
              <w:ind w:left="106"/>
            </w:pPr>
            <w:r>
              <w:t>300</w:t>
            </w:r>
          </w:p>
        </w:tc>
      </w:tr>
      <w:tr w:rsidR="001620A2">
        <w:trPr>
          <w:trHeight w:val="251"/>
        </w:trPr>
        <w:tc>
          <w:tcPr>
            <w:tcW w:w="2989" w:type="dxa"/>
          </w:tcPr>
          <w:p w:rsidR="001620A2" w:rsidRDefault="001620A2">
            <w:pPr>
              <w:pStyle w:val="TableParagraph"/>
              <w:rPr>
                <w:sz w:val="18"/>
              </w:rPr>
            </w:pPr>
          </w:p>
        </w:tc>
        <w:tc>
          <w:tcPr>
            <w:tcW w:w="2506" w:type="dxa"/>
          </w:tcPr>
          <w:p w:rsidR="001620A2" w:rsidRDefault="001620A2">
            <w:pPr>
              <w:pStyle w:val="TableParagraph"/>
              <w:rPr>
                <w:sz w:val="18"/>
              </w:rPr>
            </w:pPr>
          </w:p>
        </w:tc>
        <w:tc>
          <w:tcPr>
            <w:tcW w:w="2509" w:type="dxa"/>
          </w:tcPr>
          <w:p w:rsidR="001620A2" w:rsidRDefault="00D70D94">
            <w:pPr>
              <w:pStyle w:val="TableParagraph"/>
              <w:spacing w:line="232" w:lineRule="exact"/>
              <w:ind w:left="107"/>
            </w:pPr>
            <w:r>
              <w:t>By Insurance of Property</w:t>
            </w:r>
          </w:p>
        </w:tc>
        <w:tc>
          <w:tcPr>
            <w:tcW w:w="2507" w:type="dxa"/>
          </w:tcPr>
          <w:p w:rsidR="001620A2" w:rsidRDefault="00D70D94">
            <w:pPr>
              <w:pStyle w:val="TableParagraph"/>
              <w:spacing w:line="232" w:lineRule="exact"/>
              <w:ind w:left="106"/>
            </w:pPr>
            <w:r>
              <w:t>200</w:t>
            </w:r>
          </w:p>
        </w:tc>
      </w:tr>
      <w:tr w:rsidR="001620A2">
        <w:trPr>
          <w:trHeight w:val="253"/>
        </w:trPr>
        <w:tc>
          <w:tcPr>
            <w:tcW w:w="2989" w:type="dxa"/>
          </w:tcPr>
          <w:p w:rsidR="001620A2" w:rsidRDefault="001620A2">
            <w:pPr>
              <w:pStyle w:val="TableParagraph"/>
              <w:rPr>
                <w:sz w:val="18"/>
              </w:rPr>
            </w:pPr>
          </w:p>
        </w:tc>
        <w:tc>
          <w:tcPr>
            <w:tcW w:w="2506" w:type="dxa"/>
          </w:tcPr>
          <w:p w:rsidR="001620A2" w:rsidRDefault="001620A2">
            <w:pPr>
              <w:pStyle w:val="TableParagraph"/>
              <w:rPr>
                <w:sz w:val="18"/>
              </w:rPr>
            </w:pPr>
          </w:p>
        </w:tc>
        <w:tc>
          <w:tcPr>
            <w:tcW w:w="2509" w:type="dxa"/>
          </w:tcPr>
          <w:p w:rsidR="001620A2" w:rsidRDefault="00D70D94">
            <w:pPr>
              <w:pStyle w:val="TableParagraph"/>
              <w:spacing w:line="234" w:lineRule="exact"/>
              <w:ind w:left="107"/>
            </w:pPr>
            <w:r>
              <w:t>By Balance c/d</w:t>
            </w:r>
          </w:p>
        </w:tc>
        <w:tc>
          <w:tcPr>
            <w:tcW w:w="2507" w:type="dxa"/>
          </w:tcPr>
          <w:p w:rsidR="001620A2" w:rsidRDefault="00D70D94">
            <w:pPr>
              <w:pStyle w:val="TableParagraph"/>
              <w:spacing w:line="234" w:lineRule="exact"/>
              <w:ind w:left="106"/>
            </w:pPr>
            <w:r>
              <w:t>71,550</w:t>
            </w:r>
          </w:p>
        </w:tc>
      </w:tr>
      <w:tr w:rsidR="001620A2">
        <w:trPr>
          <w:trHeight w:val="251"/>
        </w:trPr>
        <w:tc>
          <w:tcPr>
            <w:tcW w:w="2989" w:type="dxa"/>
          </w:tcPr>
          <w:p w:rsidR="001620A2" w:rsidRDefault="001620A2">
            <w:pPr>
              <w:pStyle w:val="TableParagraph"/>
              <w:rPr>
                <w:sz w:val="18"/>
              </w:rPr>
            </w:pPr>
          </w:p>
        </w:tc>
        <w:tc>
          <w:tcPr>
            <w:tcW w:w="2506" w:type="dxa"/>
          </w:tcPr>
          <w:p w:rsidR="001620A2" w:rsidRDefault="00D70D94">
            <w:pPr>
              <w:pStyle w:val="TableParagraph"/>
              <w:spacing w:line="232" w:lineRule="exact"/>
              <w:ind w:left="107"/>
            </w:pPr>
            <w:r>
              <w:t>3,37,350</w:t>
            </w:r>
          </w:p>
        </w:tc>
        <w:tc>
          <w:tcPr>
            <w:tcW w:w="2509" w:type="dxa"/>
          </w:tcPr>
          <w:p w:rsidR="001620A2" w:rsidRDefault="001620A2">
            <w:pPr>
              <w:pStyle w:val="TableParagraph"/>
              <w:rPr>
                <w:sz w:val="18"/>
              </w:rPr>
            </w:pPr>
          </w:p>
        </w:tc>
        <w:tc>
          <w:tcPr>
            <w:tcW w:w="2507" w:type="dxa"/>
          </w:tcPr>
          <w:p w:rsidR="001620A2" w:rsidRDefault="00D70D94">
            <w:pPr>
              <w:pStyle w:val="TableParagraph"/>
              <w:spacing w:line="232" w:lineRule="exact"/>
              <w:ind w:left="106"/>
            </w:pPr>
            <w:r>
              <w:t>3,37,350</w:t>
            </w:r>
          </w:p>
        </w:tc>
      </w:tr>
    </w:tbl>
    <w:p w:rsidR="001620A2" w:rsidRDefault="00D70D94">
      <w:pPr>
        <w:ind w:left="1000"/>
      </w:pPr>
      <w:r>
        <w:t>Compute his income from profession for P.Y. 2015-16 considering the following informations:</w:t>
      </w:r>
    </w:p>
    <w:p w:rsidR="001620A2" w:rsidRDefault="001620A2">
      <w:pPr>
        <w:pStyle w:val="BodyText"/>
        <w:spacing w:before="9"/>
        <w:rPr>
          <w:sz w:val="20"/>
        </w:rPr>
      </w:pPr>
    </w:p>
    <w:p w:rsidR="001620A2" w:rsidRDefault="00D70D94">
      <w:pPr>
        <w:pStyle w:val="ListParagraph"/>
        <w:numPr>
          <w:ilvl w:val="0"/>
          <w:numId w:val="30"/>
        </w:numPr>
        <w:tabs>
          <w:tab w:val="left" w:pos="1265"/>
        </w:tabs>
        <w:ind w:hanging="265"/>
      </w:pPr>
      <w:r>
        <w:t>1/3</w:t>
      </w:r>
      <w:r>
        <w:rPr>
          <w:vertAlign w:val="superscript"/>
        </w:rPr>
        <w:t>rd</w:t>
      </w:r>
      <w:r>
        <w:t xml:space="preserve"> of motor car are used for personal purpose.</w:t>
      </w:r>
    </w:p>
    <w:p w:rsidR="001620A2" w:rsidRDefault="001620A2">
      <w:pPr>
        <w:pStyle w:val="BodyText"/>
        <w:spacing w:before="9"/>
        <w:rPr>
          <w:sz w:val="20"/>
        </w:rPr>
      </w:pPr>
    </w:p>
    <w:p w:rsidR="001620A2" w:rsidRDefault="00D70D94">
      <w:pPr>
        <w:pStyle w:val="ListParagraph"/>
        <w:numPr>
          <w:ilvl w:val="0"/>
          <w:numId w:val="30"/>
        </w:numPr>
        <w:tabs>
          <w:tab w:val="left" w:pos="1327"/>
        </w:tabs>
        <w:ind w:left="1326" w:hanging="327"/>
      </w:pPr>
      <w:r>
        <w:t>Depreciation on surgical equipment @</w:t>
      </w:r>
      <w:r>
        <w:rPr>
          <w:spacing w:val="-1"/>
        </w:rPr>
        <w:t xml:space="preserve"> </w:t>
      </w:r>
      <w:r>
        <w:t>15%.</w:t>
      </w:r>
    </w:p>
    <w:p w:rsidR="001620A2" w:rsidRDefault="001620A2">
      <w:pPr>
        <w:sectPr w:rsidR="001620A2">
          <w:pgSz w:w="12240" w:h="15840"/>
          <w:pgMar w:top="1500" w:right="200" w:bottom="280" w:left="440" w:header="720" w:footer="720" w:gutter="0"/>
          <w:cols w:space="720"/>
        </w:sectPr>
      </w:pPr>
    </w:p>
    <w:p w:rsidR="001620A2" w:rsidRDefault="00D70D94">
      <w:pPr>
        <w:pStyle w:val="Heading1"/>
        <w:spacing w:before="79"/>
      </w:pPr>
      <w:bookmarkStart w:id="5" w:name="Unit_3(4)_Ritesh_Gupta__-_3(iv)_income_f"/>
      <w:bookmarkEnd w:id="5"/>
      <w:r>
        <w:lastRenderedPageBreak/>
        <w:t>UNIT:3 (IV) - INCOME FROM OTHER SOURCES</w:t>
      </w:r>
    </w:p>
    <w:p w:rsidR="001620A2" w:rsidRDefault="001620A2">
      <w:pPr>
        <w:pStyle w:val="BodyText"/>
        <w:spacing w:before="2"/>
        <w:rPr>
          <w:b/>
          <w:sz w:val="21"/>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8"/>
        <w:gridCol w:w="1891"/>
        <w:gridCol w:w="2517"/>
        <w:gridCol w:w="2159"/>
        <w:gridCol w:w="2337"/>
      </w:tblGrid>
      <w:tr w:rsidR="001620A2">
        <w:trPr>
          <w:trHeight w:val="458"/>
        </w:trPr>
        <w:tc>
          <w:tcPr>
            <w:tcW w:w="1548" w:type="dxa"/>
            <w:vMerge w:val="restart"/>
          </w:tcPr>
          <w:p w:rsidR="001620A2" w:rsidRDefault="00D70D94">
            <w:pPr>
              <w:pStyle w:val="TableParagraph"/>
              <w:spacing w:line="273" w:lineRule="exact"/>
              <w:ind w:left="211"/>
              <w:rPr>
                <w:b/>
                <w:sz w:val="24"/>
              </w:rPr>
            </w:pPr>
            <w:r>
              <w:rPr>
                <w:b/>
                <w:sz w:val="24"/>
              </w:rPr>
              <w:t>Unit Code:</w:t>
            </w:r>
          </w:p>
        </w:tc>
        <w:tc>
          <w:tcPr>
            <w:tcW w:w="8904" w:type="dxa"/>
            <w:gridSpan w:val="4"/>
          </w:tcPr>
          <w:p w:rsidR="001620A2" w:rsidRDefault="00D70D94">
            <w:pPr>
              <w:pStyle w:val="TableParagraph"/>
              <w:spacing w:before="87"/>
              <w:ind w:left="108"/>
              <w:rPr>
                <w:b/>
                <w:sz w:val="24"/>
              </w:rPr>
            </w:pPr>
            <w:r>
              <w:rPr>
                <w:b/>
                <w:sz w:val="24"/>
              </w:rPr>
              <w:t>UNIT TITLE: INCOME FROM OTHER SOURCES</w:t>
            </w:r>
          </w:p>
        </w:tc>
      </w:tr>
      <w:tr w:rsidR="001620A2">
        <w:trPr>
          <w:trHeight w:val="457"/>
        </w:trPr>
        <w:tc>
          <w:tcPr>
            <w:tcW w:w="1548" w:type="dxa"/>
            <w:vMerge/>
            <w:tcBorders>
              <w:top w:val="nil"/>
            </w:tcBorders>
          </w:tcPr>
          <w:p w:rsidR="001620A2" w:rsidRDefault="001620A2">
            <w:pPr>
              <w:rPr>
                <w:sz w:val="2"/>
                <w:szCs w:val="2"/>
              </w:rPr>
            </w:pPr>
          </w:p>
        </w:tc>
        <w:tc>
          <w:tcPr>
            <w:tcW w:w="8904" w:type="dxa"/>
            <w:gridSpan w:val="4"/>
          </w:tcPr>
          <w:p w:rsidR="001620A2" w:rsidRDefault="00D70D94">
            <w:pPr>
              <w:pStyle w:val="TableParagraph"/>
              <w:spacing w:before="83"/>
              <w:ind w:left="91"/>
              <w:rPr>
                <w:sz w:val="24"/>
              </w:rPr>
            </w:pPr>
            <w:r>
              <w:rPr>
                <w:sz w:val="24"/>
              </w:rPr>
              <w:t>Duration:</w:t>
            </w:r>
          </w:p>
        </w:tc>
      </w:tr>
      <w:tr w:rsidR="001620A2">
        <w:trPr>
          <w:trHeight w:val="551"/>
        </w:trPr>
        <w:tc>
          <w:tcPr>
            <w:tcW w:w="1548" w:type="dxa"/>
            <w:vMerge w:val="restart"/>
          </w:tcPr>
          <w:p w:rsidR="001620A2" w:rsidRDefault="00D70D94">
            <w:pPr>
              <w:pStyle w:val="TableParagraph"/>
              <w:spacing w:line="273" w:lineRule="exact"/>
              <w:ind w:left="129" w:right="119"/>
              <w:jc w:val="center"/>
              <w:rPr>
                <w:b/>
                <w:sz w:val="24"/>
              </w:rPr>
            </w:pPr>
            <w:r>
              <w:rPr>
                <w:b/>
                <w:sz w:val="24"/>
              </w:rPr>
              <w:t>Location:</w:t>
            </w:r>
          </w:p>
          <w:p w:rsidR="001620A2" w:rsidRDefault="001620A2">
            <w:pPr>
              <w:pStyle w:val="TableParagraph"/>
              <w:spacing w:before="6"/>
              <w:rPr>
                <w:b/>
                <w:sz w:val="23"/>
              </w:rPr>
            </w:pPr>
          </w:p>
          <w:p w:rsidR="001620A2" w:rsidRDefault="00D70D94">
            <w:pPr>
              <w:pStyle w:val="TableParagraph"/>
              <w:ind w:left="129" w:right="119"/>
              <w:jc w:val="center"/>
              <w:rPr>
                <w:sz w:val="24"/>
              </w:rPr>
            </w:pPr>
            <w:r>
              <w:rPr>
                <w:sz w:val="24"/>
              </w:rPr>
              <w:t>Classroom or visiting different assessees</w:t>
            </w:r>
          </w:p>
        </w:tc>
        <w:tc>
          <w:tcPr>
            <w:tcW w:w="8904" w:type="dxa"/>
            <w:gridSpan w:val="4"/>
          </w:tcPr>
          <w:p w:rsidR="001620A2" w:rsidRDefault="00D70D94">
            <w:pPr>
              <w:pStyle w:val="TableParagraph"/>
              <w:spacing w:line="276" w:lineRule="exact"/>
              <w:ind w:left="2280" w:right="318" w:hanging="1952"/>
              <w:rPr>
                <w:b/>
                <w:sz w:val="24"/>
              </w:rPr>
            </w:pPr>
            <w:r>
              <w:rPr>
                <w:b/>
                <w:sz w:val="24"/>
              </w:rPr>
              <w:t>SESSION 1: INTRODUCTION TO INCOME FROM OTHER SOURCES AND TAX TREATMENT OF CERTAIN ITEMS</w:t>
            </w:r>
          </w:p>
        </w:tc>
      </w:tr>
      <w:tr w:rsidR="001620A2">
        <w:trPr>
          <w:trHeight w:val="551"/>
        </w:trPr>
        <w:tc>
          <w:tcPr>
            <w:tcW w:w="1548" w:type="dxa"/>
            <w:vMerge/>
            <w:tcBorders>
              <w:top w:val="nil"/>
            </w:tcBorders>
          </w:tcPr>
          <w:p w:rsidR="001620A2" w:rsidRDefault="001620A2">
            <w:pPr>
              <w:rPr>
                <w:sz w:val="2"/>
                <w:szCs w:val="2"/>
              </w:rPr>
            </w:pPr>
          </w:p>
        </w:tc>
        <w:tc>
          <w:tcPr>
            <w:tcW w:w="1891" w:type="dxa"/>
          </w:tcPr>
          <w:p w:rsidR="001620A2" w:rsidRDefault="00D70D94">
            <w:pPr>
              <w:pStyle w:val="TableParagraph"/>
              <w:spacing w:line="272" w:lineRule="exact"/>
              <w:ind w:left="91"/>
              <w:rPr>
                <w:b/>
                <w:sz w:val="24"/>
              </w:rPr>
            </w:pPr>
            <w:r>
              <w:rPr>
                <w:b/>
                <w:sz w:val="24"/>
              </w:rPr>
              <w:t>Learning</w:t>
            </w:r>
          </w:p>
          <w:p w:rsidR="001620A2" w:rsidRDefault="00D70D94">
            <w:pPr>
              <w:pStyle w:val="TableParagraph"/>
              <w:spacing w:line="259" w:lineRule="exact"/>
              <w:ind w:left="271"/>
              <w:rPr>
                <w:b/>
                <w:sz w:val="24"/>
              </w:rPr>
            </w:pPr>
            <w:r>
              <w:rPr>
                <w:b/>
                <w:sz w:val="24"/>
              </w:rPr>
              <w:t>Outcome</w:t>
            </w:r>
          </w:p>
        </w:tc>
        <w:tc>
          <w:tcPr>
            <w:tcW w:w="2517" w:type="dxa"/>
          </w:tcPr>
          <w:p w:rsidR="001620A2" w:rsidRDefault="00D70D94">
            <w:pPr>
              <w:pStyle w:val="TableParagraph"/>
              <w:spacing w:line="272" w:lineRule="exact"/>
              <w:ind w:left="89"/>
              <w:rPr>
                <w:b/>
                <w:sz w:val="24"/>
              </w:rPr>
            </w:pPr>
            <w:r>
              <w:rPr>
                <w:b/>
                <w:sz w:val="24"/>
              </w:rPr>
              <w:t>Knowledge</w:t>
            </w:r>
          </w:p>
          <w:p w:rsidR="001620A2" w:rsidRDefault="00D70D94">
            <w:pPr>
              <w:pStyle w:val="TableParagraph"/>
              <w:spacing w:line="259" w:lineRule="exact"/>
              <w:ind w:left="269"/>
              <w:rPr>
                <w:b/>
                <w:sz w:val="24"/>
              </w:rPr>
            </w:pPr>
            <w:r>
              <w:rPr>
                <w:b/>
                <w:sz w:val="24"/>
              </w:rPr>
              <w:t>Evaluation</w:t>
            </w:r>
          </w:p>
        </w:tc>
        <w:tc>
          <w:tcPr>
            <w:tcW w:w="2159" w:type="dxa"/>
          </w:tcPr>
          <w:p w:rsidR="001620A2" w:rsidRDefault="00D70D94">
            <w:pPr>
              <w:pStyle w:val="TableParagraph"/>
              <w:spacing w:line="272" w:lineRule="exact"/>
              <w:ind w:right="724"/>
              <w:jc w:val="right"/>
              <w:rPr>
                <w:b/>
                <w:sz w:val="24"/>
              </w:rPr>
            </w:pPr>
            <w:r>
              <w:rPr>
                <w:b/>
                <w:spacing w:val="-1"/>
                <w:sz w:val="24"/>
              </w:rPr>
              <w:t>Performance</w:t>
            </w:r>
          </w:p>
          <w:p w:rsidR="001620A2" w:rsidRDefault="00D70D94">
            <w:pPr>
              <w:pStyle w:val="TableParagraph"/>
              <w:spacing w:line="259" w:lineRule="exact"/>
              <w:ind w:right="752"/>
              <w:jc w:val="right"/>
              <w:rPr>
                <w:b/>
                <w:sz w:val="24"/>
              </w:rPr>
            </w:pPr>
            <w:r>
              <w:rPr>
                <w:b/>
                <w:w w:val="95"/>
                <w:sz w:val="24"/>
              </w:rPr>
              <w:t>Evaluation</w:t>
            </w:r>
          </w:p>
        </w:tc>
        <w:tc>
          <w:tcPr>
            <w:tcW w:w="2337" w:type="dxa"/>
          </w:tcPr>
          <w:p w:rsidR="001620A2" w:rsidRDefault="00D70D94">
            <w:pPr>
              <w:pStyle w:val="TableParagraph"/>
              <w:spacing w:line="272" w:lineRule="exact"/>
              <w:ind w:left="94"/>
              <w:rPr>
                <w:b/>
                <w:sz w:val="24"/>
              </w:rPr>
            </w:pPr>
            <w:r>
              <w:rPr>
                <w:b/>
                <w:sz w:val="24"/>
              </w:rPr>
              <w:t>Teaching and</w:t>
            </w:r>
          </w:p>
          <w:p w:rsidR="001620A2" w:rsidRDefault="00D70D94">
            <w:pPr>
              <w:pStyle w:val="TableParagraph"/>
              <w:spacing w:line="259" w:lineRule="exact"/>
              <w:ind w:left="274"/>
              <w:rPr>
                <w:b/>
                <w:sz w:val="24"/>
              </w:rPr>
            </w:pPr>
            <w:r>
              <w:rPr>
                <w:b/>
                <w:sz w:val="24"/>
              </w:rPr>
              <w:t>Training Method</w:t>
            </w:r>
          </w:p>
        </w:tc>
      </w:tr>
      <w:tr w:rsidR="001620A2">
        <w:trPr>
          <w:trHeight w:val="2484"/>
        </w:trPr>
        <w:tc>
          <w:tcPr>
            <w:tcW w:w="1548" w:type="dxa"/>
            <w:vMerge/>
            <w:tcBorders>
              <w:top w:val="nil"/>
            </w:tcBorders>
          </w:tcPr>
          <w:p w:rsidR="001620A2" w:rsidRDefault="001620A2">
            <w:pPr>
              <w:rPr>
                <w:sz w:val="2"/>
                <w:szCs w:val="2"/>
              </w:rPr>
            </w:pPr>
          </w:p>
        </w:tc>
        <w:tc>
          <w:tcPr>
            <w:tcW w:w="1891" w:type="dxa"/>
          </w:tcPr>
          <w:p w:rsidR="001620A2" w:rsidRDefault="00D70D94">
            <w:pPr>
              <w:pStyle w:val="TableParagraph"/>
              <w:spacing w:line="268" w:lineRule="exact"/>
              <w:ind w:left="89"/>
              <w:rPr>
                <w:sz w:val="24"/>
              </w:rPr>
            </w:pPr>
            <w:r>
              <w:rPr>
                <w:sz w:val="24"/>
              </w:rPr>
              <w:t>1.Basis of charge</w:t>
            </w:r>
          </w:p>
        </w:tc>
        <w:tc>
          <w:tcPr>
            <w:tcW w:w="2517" w:type="dxa"/>
          </w:tcPr>
          <w:p w:rsidR="001620A2" w:rsidRDefault="00D70D94">
            <w:pPr>
              <w:pStyle w:val="TableParagraph"/>
              <w:ind w:left="106" w:right="95" w:hanging="17"/>
              <w:jc w:val="both"/>
              <w:rPr>
                <w:sz w:val="24"/>
              </w:rPr>
            </w:pPr>
            <w:r>
              <w:rPr>
                <w:sz w:val="24"/>
              </w:rPr>
              <w:t>1. Explain the basis of charging an income under the head of</w:t>
            </w:r>
          </w:p>
          <w:p w:rsidR="001620A2" w:rsidRDefault="00D70D94">
            <w:pPr>
              <w:pStyle w:val="TableParagraph"/>
              <w:ind w:left="106" w:right="97"/>
              <w:jc w:val="both"/>
              <w:rPr>
                <w:sz w:val="24"/>
              </w:rPr>
            </w:pPr>
            <w:r>
              <w:rPr>
                <w:sz w:val="24"/>
              </w:rPr>
              <w:t>„income from other sources‟</w:t>
            </w:r>
          </w:p>
        </w:tc>
        <w:tc>
          <w:tcPr>
            <w:tcW w:w="2159" w:type="dxa"/>
          </w:tcPr>
          <w:p w:rsidR="001620A2" w:rsidRDefault="00D70D94">
            <w:pPr>
              <w:pStyle w:val="TableParagraph"/>
              <w:ind w:left="110" w:right="95" w:hanging="17"/>
              <w:jc w:val="both"/>
              <w:rPr>
                <w:sz w:val="24"/>
              </w:rPr>
            </w:pPr>
            <w:r>
              <w:rPr>
                <w:sz w:val="24"/>
              </w:rPr>
              <w:t>1. Differentiate the basis of charging an income under the head of „income from other sources‟ from basis of charging an income under other heads</w:t>
            </w:r>
          </w:p>
        </w:tc>
        <w:tc>
          <w:tcPr>
            <w:tcW w:w="2337" w:type="dxa"/>
          </w:tcPr>
          <w:p w:rsidR="001620A2" w:rsidRDefault="00D70D94">
            <w:pPr>
              <w:pStyle w:val="TableParagraph"/>
              <w:tabs>
                <w:tab w:val="left" w:pos="929"/>
                <w:tab w:val="left" w:pos="1288"/>
                <w:tab w:val="left" w:pos="1494"/>
                <w:tab w:val="left" w:pos="1881"/>
                <w:tab w:val="left" w:pos="1936"/>
                <w:tab w:val="left" w:pos="2029"/>
              </w:tabs>
              <w:ind w:left="111" w:right="88" w:hanging="17"/>
              <w:rPr>
                <w:sz w:val="24"/>
              </w:rPr>
            </w:pPr>
            <w:r>
              <w:rPr>
                <w:b/>
                <w:sz w:val="24"/>
              </w:rPr>
              <w:t xml:space="preserve">Interactive Lecture: </w:t>
            </w:r>
            <w:r>
              <w:rPr>
                <w:sz w:val="24"/>
              </w:rPr>
              <w:t>Introduction</w:t>
            </w:r>
            <w:r>
              <w:rPr>
                <w:sz w:val="24"/>
              </w:rPr>
              <w:tab/>
              <w:t>of</w:t>
            </w:r>
            <w:r>
              <w:rPr>
                <w:sz w:val="24"/>
              </w:rPr>
              <w:tab/>
              <w:t>the residuary</w:t>
            </w:r>
            <w:r>
              <w:rPr>
                <w:sz w:val="24"/>
              </w:rPr>
              <w:tab/>
              <w:t>head</w:t>
            </w:r>
            <w:r>
              <w:rPr>
                <w:sz w:val="24"/>
              </w:rPr>
              <w:tab/>
            </w:r>
            <w:r>
              <w:rPr>
                <w:sz w:val="24"/>
              </w:rPr>
              <w:tab/>
            </w:r>
            <w:r>
              <w:rPr>
                <w:sz w:val="24"/>
              </w:rPr>
              <w:tab/>
            </w:r>
            <w:r>
              <w:rPr>
                <w:spacing w:val="-5"/>
                <w:sz w:val="24"/>
              </w:rPr>
              <w:t xml:space="preserve">of </w:t>
            </w:r>
            <w:r>
              <w:rPr>
                <w:sz w:val="24"/>
              </w:rPr>
              <w:t>charging the incomes under</w:t>
            </w:r>
            <w:r>
              <w:rPr>
                <w:sz w:val="24"/>
              </w:rPr>
              <w:tab/>
              <w:t>income</w:t>
            </w:r>
            <w:r>
              <w:rPr>
                <w:sz w:val="24"/>
              </w:rPr>
              <w:tab/>
            </w:r>
            <w:r>
              <w:rPr>
                <w:sz w:val="24"/>
              </w:rPr>
              <w:tab/>
            </w:r>
            <w:r>
              <w:rPr>
                <w:spacing w:val="-4"/>
                <w:sz w:val="24"/>
              </w:rPr>
              <w:t xml:space="preserve">tax </w:t>
            </w:r>
            <w:r>
              <w:rPr>
                <w:sz w:val="24"/>
              </w:rPr>
              <w:t>Act,</w:t>
            </w:r>
            <w:r>
              <w:rPr>
                <w:sz w:val="24"/>
              </w:rPr>
              <w:tab/>
              <w:t>1961,</w:t>
            </w:r>
            <w:r>
              <w:rPr>
                <w:sz w:val="24"/>
              </w:rPr>
              <w:tab/>
            </w:r>
            <w:r>
              <w:rPr>
                <w:sz w:val="24"/>
              </w:rPr>
              <w:tab/>
            </w:r>
            <w:r>
              <w:rPr>
                <w:spacing w:val="-4"/>
                <w:sz w:val="24"/>
              </w:rPr>
              <w:t>i.e.,</w:t>
            </w:r>
          </w:p>
          <w:p w:rsidR="001620A2" w:rsidRDefault="00D70D94">
            <w:pPr>
              <w:pStyle w:val="TableParagraph"/>
              <w:ind w:left="111"/>
              <w:rPr>
                <w:sz w:val="24"/>
              </w:rPr>
            </w:pPr>
            <w:r>
              <w:rPr>
                <w:sz w:val="24"/>
              </w:rPr>
              <w:t>„income from other sources‟</w:t>
            </w:r>
          </w:p>
        </w:tc>
      </w:tr>
      <w:tr w:rsidR="001620A2">
        <w:trPr>
          <w:trHeight w:val="4691"/>
        </w:trPr>
        <w:tc>
          <w:tcPr>
            <w:tcW w:w="1548" w:type="dxa"/>
            <w:vMerge/>
            <w:tcBorders>
              <w:top w:val="nil"/>
            </w:tcBorders>
          </w:tcPr>
          <w:p w:rsidR="001620A2" w:rsidRDefault="001620A2">
            <w:pPr>
              <w:rPr>
                <w:sz w:val="2"/>
                <w:szCs w:val="2"/>
              </w:rPr>
            </w:pPr>
          </w:p>
        </w:tc>
        <w:tc>
          <w:tcPr>
            <w:tcW w:w="1891" w:type="dxa"/>
          </w:tcPr>
          <w:p w:rsidR="001620A2" w:rsidRDefault="00D70D94">
            <w:pPr>
              <w:pStyle w:val="TableParagraph"/>
              <w:tabs>
                <w:tab w:val="left" w:pos="1286"/>
              </w:tabs>
              <w:ind w:left="108" w:right="99"/>
              <w:rPr>
                <w:sz w:val="24"/>
              </w:rPr>
            </w:pPr>
            <w:r>
              <w:rPr>
                <w:sz w:val="24"/>
              </w:rPr>
              <w:t xml:space="preserve">2.Income chargeable </w:t>
            </w:r>
            <w:r>
              <w:rPr>
                <w:spacing w:val="-3"/>
                <w:sz w:val="24"/>
              </w:rPr>
              <w:t xml:space="preserve">under </w:t>
            </w:r>
            <w:r>
              <w:rPr>
                <w:sz w:val="24"/>
              </w:rPr>
              <w:t xml:space="preserve">the head </w:t>
            </w:r>
            <w:r>
              <w:rPr>
                <w:spacing w:val="-4"/>
                <w:sz w:val="24"/>
              </w:rPr>
              <w:t xml:space="preserve">„income </w:t>
            </w:r>
            <w:r>
              <w:rPr>
                <w:sz w:val="24"/>
              </w:rPr>
              <w:t>from</w:t>
            </w:r>
            <w:r>
              <w:rPr>
                <w:sz w:val="24"/>
              </w:rPr>
              <w:tab/>
            </w:r>
            <w:r>
              <w:rPr>
                <w:spacing w:val="-4"/>
                <w:sz w:val="24"/>
              </w:rPr>
              <w:t xml:space="preserve">other </w:t>
            </w:r>
            <w:r>
              <w:rPr>
                <w:sz w:val="24"/>
              </w:rPr>
              <w:t>sources‟</w:t>
            </w:r>
          </w:p>
        </w:tc>
        <w:tc>
          <w:tcPr>
            <w:tcW w:w="2517" w:type="dxa"/>
          </w:tcPr>
          <w:p w:rsidR="001620A2" w:rsidRDefault="00D70D94">
            <w:pPr>
              <w:pStyle w:val="TableParagraph"/>
              <w:tabs>
                <w:tab w:val="left" w:pos="1860"/>
              </w:tabs>
              <w:ind w:left="106" w:right="96" w:hanging="17"/>
              <w:jc w:val="both"/>
              <w:rPr>
                <w:sz w:val="24"/>
              </w:rPr>
            </w:pPr>
            <w:r>
              <w:rPr>
                <w:sz w:val="24"/>
              </w:rPr>
              <w:t xml:space="preserve">1. Describe the various incomes which </w:t>
            </w:r>
            <w:r>
              <w:rPr>
                <w:spacing w:val="-6"/>
                <w:sz w:val="24"/>
              </w:rPr>
              <w:t xml:space="preserve">are </w:t>
            </w:r>
            <w:r>
              <w:rPr>
                <w:sz w:val="24"/>
              </w:rPr>
              <w:t>chargeable</w:t>
            </w:r>
            <w:r>
              <w:rPr>
                <w:sz w:val="24"/>
              </w:rPr>
              <w:tab/>
            </w:r>
            <w:r>
              <w:rPr>
                <w:spacing w:val="-4"/>
                <w:sz w:val="24"/>
              </w:rPr>
              <w:t>under</w:t>
            </w:r>
          </w:p>
          <w:p w:rsidR="001620A2" w:rsidRDefault="00D70D94">
            <w:pPr>
              <w:pStyle w:val="TableParagraph"/>
              <w:ind w:left="106" w:right="97"/>
              <w:jc w:val="both"/>
              <w:rPr>
                <w:sz w:val="24"/>
              </w:rPr>
            </w:pPr>
            <w:r>
              <w:rPr>
                <w:sz w:val="24"/>
              </w:rPr>
              <w:t>„income from other sources‟</w:t>
            </w:r>
          </w:p>
        </w:tc>
        <w:tc>
          <w:tcPr>
            <w:tcW w:w="2159" w:type="dxa"/>
          </w:tcPr>
          <w:p w:rsidR="001620A2" w:rsidRDefault="00D70D94">
            <w:pPr>
              <w:pStyle w:val="TableParagraph"/>
              <w:numPr>
                <w:ilvl w:val="0"/>
                <w:numId w:val="29"/>
              </w:numPr>
              <w:tabs>
                <w:tab w:val="left" w:pos="362"/>
                <w:tab w:val="left" w:pos="1503"/>
                <w:tab w:val="left" w:pos="1755"/>
              </w:tabs>
              <w:ind w:right="95" w:hanging="17"/>
              <w:rPr>
                <w:sz w:val="24"/>
              </w:rPr>
            </w:pPr>
            <w:r>
              <w:rPr>
                <w:sz w:val="24"/>
              </w:rPr>
              <w:t>Identify</w:t>
            </w:r>
            <w:r>
              <w:rPr>
                <w:sz w:val="24"/>
              </w:rPr>
              <w:tab/>
            </w:r>
            <w:r>
              <w:rPr>
                <w:sz w:val="24"/>
              </w:rPr>
              <w:tab/>
            </w:r>
            <w:r>
              <w:rPr>
                <w:spacing w:val="-6"/>
                <w:sz w:val="24"/>
              </w:rPr>
              <w:t xml:space="preserve">the </w:t>
            </w:r>
            <w:r>
              <w:rPr>
                <w:sz w:val="24"/>
              </w:rPr>
              <w:t xml:space="preserve">incomes which </w:t>
            </w:r>
            <w:r>
              <w:rPr>
                <w:spacing w:val="-6"/>
                <w:sz w:val="24"/>
              </w:rPr>
              <w:t xml:space="preserve">are </w:t>
            </w:r>
            <w:r>
              <w:rPr>
                <w:sz w:val="24"/>
              </w:rPr>
              <w:t>specifically chargeable</w:t>
            </w:r>
            <w:r>
              <w:rPr>
                <w:sz w:val="24"/>
              </w:rPr>
              <w:tab/>
            </w:r>
            <w:r>
              <w:rPr>
                <w:spacing w:val="-4"/>
                <w:sz w:val="24"/>
              </w:rPr>
              <w:t>under</w:t>
            </w:r>
          </w:p>
          <w:p w:rsidR="001620A2" w:rsidRDefault="00D70D94">
            <w:pPr>
              <w:pStyle w:val="TableParagraph"/>
              <w:tabs>
                <w:tab w:val="left" w:pos="1758"/>
              </w:tabs>
              <w:ind w:left="110" w:right="95"/>
              <w:jc w:val="both"/>
              <w:rPr>
                <w:sz w:val="24"/>
              </w:rPr>
            </w:pPr>
            <w:r>
              <w:rPr>
                <w:sz w:val="24"/>
              </w:rPr>
              <w:t>„other sources‟ and which</w:t>
            </w:r>
            <w:r>
              <w:rPr>
                <w:sz w:val="24"/>
              </w:rPr>
              <w:tab/>
            </w:r>
            <w:r>
              <w:rPr>
                <w:spacing w:val="-6"/>
                <w:sz w:val="24"/>
              </w:rPr>
              <w:t>are</w:t>
            </w:r>
          </w:p>
          <w:p w:rsidR="001620A2" w:rsidRDefault="00D70D94">
            <w:pPr>
              <w:pStyle w:val="TableParagraph"/>
              <w:ind w:left="110" w:right="94"/>
              <w:jc w:val="both"/>
              <w:rPr>
                <w:sz w:val="24"/>
              </w:rPr>
            </w:pPr>
            <w:r>
              <w:rPr>
                <w:sz w:val="24"/>
              </w:rPr>
              <w:t xml:space="preserve">chargeable </w:t>
            </w:r>
            <w:r>
              <w:rPr>
                <w:spacing w:val="-3"/>
                <w:sz w:val="24"/>
              </w:rPr>
              <w:t xml:space="preserve">under </w:t>
            </w:r>
            <w:r>
              <w:rPr>
                <w:sz w:val="24"/>
              </w:rPr>
              <w:t xml:space="preserve">other sources if </w:t>
            </w:r>
            <w:r>
              <w:rPr>
                <w:spacing w:val="-5"/>
                <w:sz w:val="24"/>
              </w:rPr>
              <w:t xml:space="preserve">not </w:t>
            </w:r>
            <w:r>
              <w:rPr>
                <w:sz w:val="24"/>
              </w:rPr>
              <w:t xml:space="preserve">chargeable    </w:t>
            </w:r>
            <w:r>
              <w:rPr>
                <w:spacing w:val="54"/>
                <w:sz w:val="24"/>
              </w:rPr>
              <w:t xml:space="preserve"> </w:t>
            </w:r>
            <w:r>
              <w:rPr>
                <w:spacing w:val="-3"/>
                <w:sz w:val="24"/>
              </w:rPr>
              <w:t>under</w:t>
            </w:r>
          </w:p>
          <w:p w:rsidR="001620A2" w:rsidRDefault="00D70D94">
            <w:pPr>
              <w:pStyle w:val="TableParagraph"/>
              <w:tabs>
                <w:tab w:val="left" w:pos="1585"/>
              </w:tabs>
              <w:ind w:left="110"/>
              <w:jc w:val="both"/>
              <w:rPr>
                <w:sz w:val="24"/>
              </w:rPr>
            </w:pPr>
            <w:r>
              <w:rPr>
                <w:sz w:val="24"/>
              </w:rPr>
              <w:t>„profits</w:t>
            </w:r>
            <w:r>
              <w:rPr>
                <w:sz w:val="24"/>
              </w:rPr>
              <w:tab/>
              <w:t>from</w:t>
            </w:r>
          </w:p>
          <w:p w:rsidR="001620A2" w:rsidRDefault="00D70D94">
            <w:pPr>
              <w:pStyle w:val="TableParagraph"/>
              <w:tabs>
                <w:tab w:val="left" w:pos="1705"/>
              </w:tabs>
              <w:ind w:left="110" w:right="95"/>
              <w:jc w:val="both"/>
              <w:rPr>
                <w:sz w:val="24"/>
              </w:rPr>
            </w:pPr>
            <w:r>
              <w:rPr>
                <w:sz w:val="24"/>
              </w:rPr>
              <w:t>business</w:t>
            </w:r>
            <w:r>
              <w:rPr>
                <w:sz w:val="24"/>
              </w:rPr>
              <w:tab/>
            </w:r>
            <w:r>
              <w:rPr>
                <w:spacing w:val="-7"/>
                <w:sz w:val="24"/>
              </w:rPr>
              <w:t xml:space="preserve">and </w:t>
            </w:r>
            <w:r>
              <w:rPr>
                <w:sz w:val="24"/>
              </w:rPr>
              <w:t>profession‟</w:t>
            </w:r>
          </w:p>
          <w:p w:rsidR="001620A2" w:rsidRDefault="00D70D94">
            <w:pPr>
              <w:pStyle w:val="TableParagraph"/>
              <w:numPr>
                <w:ilvl w:val="0"/>
                <w:numId w:val="29"/>
              </w:numPr>
              <w:tabs>
                <w:tab w:val="left" w:pos="362"/>
              </w:tabs>
              <w:ind w:left="362"/>
              <w:jc w:val="both"/>
              <w:rPr>
                <w:sz w:val="24"/>
              </w:rPr>
            </w:pPr>
            <w:r>
              <w:rPr>
                <w:sz w:val="24"/>
              </w:rPr>
              <w:t>Identify</w:t>
            </w:r>
            <w:r>
              <w:rPr>
                <w:spacing w:val="11"/>
                <w:sz w:val="24"/>
              </w:rPr>
              <w:t xml:space="preserve"> </w:t>
            </w:r>
            <w:r>
              <w:rPr>
                <w:sz w:val="24"/>
              </w:rPr>
              <w:t>other</w:t>
            </w:r>
          </w:p>
          <w:p w:rsidR="001620A2" w:rsidRDefault="00D70D94">
            <w:pPr>
              <w:pStyle w:val="TableParagraph"/>
              <w:tabs>
                <w:tab w:val="left" w:pos="1477"/>
                <w:tab w:val="left" w:pos="1853"/>
              </w:tabs>
              <w:spacing w:line="270" w:lineRule="atLeast"/>
              <w:ind w:left="110" w:right="93"/>
              <w:jc w:val="both"/>
              <w:rPr>
                <w:sz w:val="24"/>
              </w:rPr>
            </w:pPr>
            <w:r>
              <w:rPr>
                <w:sz w:val="24"/>
              </w:rPr>
              <w:t>examples</w:t>
            </w:r>
            <w:r>
              <w:rPr>
                <w:sz w:val="24"/>
              </w:rPr>
              <w:tab/>
            </w:r>
            <w:r>
              <w:rPr>
                <w:sz w:val="24"/>
              </w:rPr>
              <w:tab/>
            </w:r>
            <w:r>
              <w:rPr>
                <w:spacing w:val="-9"/>
                <w:sz w:val="24"/>
              </w:rPr>
              <w:t xml:space="preserve">of </w:t>
            </w:r>
            <w:r>
              <w:rPr>
                <w:sz w:val="24"/>
              </w:rPr>
              <w:t xml:space="preserve">incomes </w:t>
            </w:r>
            <w:r>
              <w:rPr>
                <w:spacing w:val="-3"/>
                <w:sz w:val="24"/>
              </w:rPr>
              <w:t xml:space="preserve">chargeable </w:t>
            </w:r>
            <w:r>
              <w:rPr>
                <w:sz w:val="24"/>
              </w:rPr>
              <w:t>under</w:t>
            </w:r>
            <w:r>
              <w:rPr>
                <w:sz w:val="24"/>
              </w:rPr>
              <w:tab/>
            </w:r>
            <w:r>
              <w:rPr>
                <w:spacing w:val="-3"/>
                <w:w w:val="95"/>
                <w:sz w:val="24"/>
              </w:rPr>
              <w:t xml:space="preserve">„other </w:t>
            </w:r>
            <w:r>
              <w:rPr>
                <w:sz w:val="24"/>
              </w:rPr>
              <w:t>sources‟</w:t>
            </w:r>
          </w:p>
        </w:tc>
        <w:tc>
          <w:tcPr>
            <w:tcW w:w="2337" w:type="dxa"/>
          </w:tcPr>
          <w:p w:rsidR="001620A2" w:rsidRDefault="00D70D94">
            <w:pPr>
              <w:pStyle w:val="TableParagraph"/>
              <w:spacing w:line="270" w:lineRule="exact"/>
              <w:ind w:left="94"/>
              <w:rPr>
                <w:b/>
                <w:sz w:val="24"/>
              </w:rPr>
            </w:pPr>
            <w:r>
              <w:rPr>
                <w:b/>
                <w:sz w:val="24"/>
              </w:rPr>
              <w:t>Interactive Lecture:</w:t>
            </w:r>
          </w:p>
          <w:p w:rsidR="001620A2" w:rsidRDefault="00D70D94">
            <w:pPr>
              <w:pStyle w:val="TableParagraph"/>
              <w:tabs>
                <w:tab w:val="left" w:pos="1417"/>
              </w:tabs>
              <w:ind w:left="94" w:right="89"/>
              <w:rPr>
                <w:b/>
                <w:sz w:val="24"/>
              </w:rPr>
            </w:pPr>
            <w:r>
              <w:rPr>
                <w:sz w:val="24"/>
              </w:rPr>
              <w:t xml:space="preserve">2. Discussion of </w:t>
            </w:r>
            <w:r>
              <w:rPr>
                <w:spacing w:val="-5"/>
                <w:sz w:val="24"/>
              </w:rPr>
              <w:t xml:space="preserve">the </w:t>
            </w:r>
            <w:r>
              <w:rPr>
                <w:sz w:val="24"/>
              </w:rPr>
              <w:t>various</w:t>
            </w:r>
            <w:r>
              <w:rPr>
                <w:sz w:val="24"/>
              </w:rPr>
              <w:tab/>
              <w:t xml:space="preserve">incomes which are chargeable under „income from other sources‟ </w:t>
            </w:r>
            <w:r>
              <w:rPr>
                <w:b/>
                <w:sz w:val="24"/>
              </w:rPr>
              <w:t>Activity:</w:t>
            </w:r>
          </w:p>
          <w:p w:rsidR="001620A2" w:rsidRDefault="00D70D94">
            <w:pPr>
              <w:pStyle w:val="TableParagraph"/>
              <w:ind w:left="111" w:right="91" w:hanging="17"/>
              <w:jc w:val="both"/>
              <w:rPr>
                <w:sz w:val="24"/>
              </w:rPr>
            </w:pPr>
            <w:r>
              <w:rPr>
                <w:sz w:val="24"/>
              </w:rPr>
              <w:t>Identify the incomes which charged under</w:t>
            </w:r>
          </w:p>
          <w:p w:rsidR="001620A2" w:rsidRDefault="00D70D94">
            <w:pPr>
              <w:pStyle w:val="TableParagraph"/>
              <w:tabs>
                <w:tab w:val="left" w:pos="1406"/>
              </w:tabs>
              <w:ind w:left="111" w:right="91"/>
              <w:jc w:val="both"/>
              <w:rPr>
                <w:sz w:val="24"/>
              </w:rPr>
            </w:pPr>
            <w:r>
              <w:rPr>
                <w:sz w:val="24"/>
              </w:rPr>
              <w:t xml:space="preserve">„income from </w:t>
            </w:r>
            <w:r>
              <w:rPr>
                <w:spacing w:val="-3"/>
                <w:sz w:val="24"/>
              </w:rPr>
              <w:t xml:space="preserve">other </w:t>
            </w:r>
            <w:r>
              <w:rPr>
                <w:sz w:val="24"/>
              </w:rPr>
              <w:t xml:space="preserve">sources‟ from </w:t>
            </w:r>
            <w:r>
              <w:rPr>
                <w:spacing w:val="-4"/>
                <w:sz w:val="24"/>
              </w:rPr>
              <w:t xml:space="preserve">the </w:t>
            </w:r>
            <w:r>
              <w:rPr>
                <w:sz w:val="24"/>
              </w:rPr>
              <w:t xml:space="preserve">information </w:t>
            </w:r>
            <w:r>
              <w:rPr>
                <w:spacing w:val="-3"/>
                <w:sz w:val="24"/>
              </w:rPr>
              <w:t xml:space="preserve">collected </w:t>
            </w:r>
            <w:r>
              <w:rPr>
                <w:sz w:val="24"/>
              </w:rPr>
              <w:t>from</w:t>
            </w:r>
            <w:r>
              <w:rPr>
                <w:sz w:val="24"/>
              </w:rPr>
              <w:tab/>
            </w:r>
            <w:r>
              <w:rPr>
                <w:spacing w:val="-3"/>
                <w:sz w:val="24"/>
              </w:rPr>
              <w:t xml:space="preserve">different </w:t>
            </w:r>
            <w:r>
              <w:rPr>
                <w:sz w:val="24"/>
              </w:rPr>
              <w:t>assessees</w:t>
            </w:r>
          </w:p>
        </w:tc>
      </w:tr>
      <w:tr w:rsidR="001620A2">
        <w:trPr>
          <w:trHeight w:val="3036"/>
        </w:trPr>
        <w:tc>
          <w:tcPr>
            <w:tcW w:w="1548" w:type="dxa"/>
            <w:vMerge/>
            <w:tcBorders>
              <w:top w:val="nil"/>
            </w:tcBorders>
          </w:tcPr>
          <w:p w:rsidR="001620A2" w:rsidRDefault="001620A2">
            <w:pPr>
              <w:rPr>
                <w:sz w:val="2"/>
                <w:szCs w:val="2"/>
              </w:rPr>
            </w:pPr>
          </w:p>
        </w:tc>
        <w:tc>
          <w:tcPr>
            <w:tcW w:w="1891" w:type="dxa"/>
          </w:tcPr>
          <w:p w:rsidR="001620A2" w:rsidRDefault="00D70D94">
            <w:pPr>
              <w:pStyle w:val="TableParagraph"/>
              <w:ind w:left="89" w:right="252"/>
              <w:rPr>
                <w:sz w:val="24"/>
              </w:rPr>
            </w:pPr>
            <w:r>
              <w:rPr>
                <w:sz w:val="24"/>
              </w:rPr>
              <w:t>3.Tax treatment of certain items</w:t>
            </w:r>
          </w:p>
        </w:tc>
        <w:tc>
          <w:tcPr>
            <w:tcW w:w="2517" w:type="dxa"/>
          </w:tcPr>
          <w:p w:rsidR="001620A2" w:rsidRDefault="00D70D94">
            <w:pPr>
              <w:pStyle w:val="TableParagraph"/>
              <w:numPr>
                <w:ilvl w:val="0"/>
                <w:numId w:val="28"/>
              </w:numPr>
              <w:tabs>
                <w:tab w:val="left" w:pos="359"/>
              </w:tabs>
              <w:ind w:right="95" w:hanging="17"/>
              <w:jc w:val="both"/>
              <w:rPr>
                <w:sz w:val="24"/>
              </w:rPr>
            </w:pPr>
            <w:r>
              <w:rPr>
                <w:sz w:val="24"/>
              </w:rPr>
              <w:t xml:space="preserve">Explain the </w:t>
            </w:r>
            <w:r>
              <w:rPr>
                <w:spacing w:val="-3"/>
                <w:sz w:val="24"/>
              </w:rPr>
              <w:t xml:space="preserve">meaning </w:t>
            </w:r>
            <w:r>
              <w:rPr>
                <w:sz w:val="24"/>
              </w:rPr>
              <w:t xml:space="preserve">of dividend under </w:t>
            </w:r>
            <w:r>
              <w:rPr>
                <w:spacing w:val="-4"/>
                <w:sz w:val="24"/>
              </w:rPr>
              <w:t xml:space="preserve">sec. </w:t>
            </w:r>
            <w:r>
              <w:rPr>
                <w:sz w:val="24"/>
              </w:rPr>
              <w:t xml:space="preserve">2(22) and various provisions related </w:t>
            </w:r>
            <w:r>
              <w:rPr>
                <w:spacing w:val="-7"/>
                <w:sz w:val="24"/>
              </w:rPr>
              <w:t xml:space="preserve">to  </w:t>
            </w:r>
            <w:r>
              <w:rPr>
                <w:sz w:val="24"/>
              </w:rPr>
              <w:t>the taxation of</w:t>
            </w:r>
            <w:r>
              <w:rPr>
                <w:spacing w:val="-2"/>
                <w:sz w:val="24"/>
              </w:rPr>
              <w:t xml:space="preserve"> </w:t>
            </w:r>
            <w:r>
              <w:rPr>
                <w:sz w:val="24"/>
              </w:rPr>
              <w:t>dividend</w:t>
            </w:r>
          </w:p>
          <w:p w:rsidR="001620A2" w:rsidRDefault="00D70D94">
            <w:pPr>
              <w:pStyle w:val="TableParagraph"/>
              <w:numPr>
                <w:ilvl w:val="0"/>
                <w:numId w:val="28"/>
              </w:numPr>
              <w:tabs>
                <w:tab w:val="left" w:pos="450"/>
              </w:tabs>
              <w:ind w:right="91" w:hanging="17"/>
              <w:jc w:val="both"/>
              <w:rPr>
                <w:sz w:val="24"/>
              </w:rPr>
            </w:pPr>
            <w:r>
              <w:rPr>
                <w:sz w:val="24"/>
              </w:rPr>
              <w:t xml:space="preserve">Explain </w:t>
            </w:r>
            <w:r>
              <w:rPr>
                <w:spacing w:val="-3"/>
                <w:sz w:val="24"/>
              </w:rPr>
              <w:t xml:space="preserve">various </w:t>
            </w:r>
            <w:r>
              <w:rPr>
                <w:sz w:val="24"/>
              </w:rPr>
              <w:t>provisions related to taxation of different types of gifts</w:t>
            </w:r>
          </w:p>
          <w:p w:rsidR="001620A2" w:rsidRDefault="00D70D94">
            <w:pPr>
              <w:pStyle w:val="TableParagraph"/>
              <w:numPr>
                <w:ilvl w:val="0"/>
                <w:numId w:val="28"/>
              </w:numPr>
              <w:tabs>
                <w:tab w:val="left" w:pos="450"/>
                <w:tab w:val="left" w:pos="2119"/>
              </w:tabs>
              <w:spacing w:line="270" w:lineRule="atLeast"/>
              <w:ind w:right="92" w:hanging="17"/>
              <w:jc w:val="both"/>
              <w:rPr>
                <w:sz w:val="24"/>
              </w:rPr>
            </w:pPr>
            <w:r>
              <w:rPr>
                <w:sz w:val="24"/>
              </w:rPr>
              <w:t>Explain</w:t>
            </w:r>
            <w:r>
              <w:rPr>
                <w:sz w:val="24"/>
              </w:rPr>
              <w:tab/>
            </w:r>
            <w:r>
              <w:rPr>
                <w:spacing w:val="-6"/>
                <w:sz w:val="24"/>
              </w:rPr>
              <w:t xml:space="preserve">the </w:t>
            </w:r>
            <w:r>
              <w:rPr>
                <w:sz w:val="24"/>
              </w:rPr>
              <w:t>provisions related</w:t>
            </w:r>
            <w:r>
              <w:rPr>
                <w:spacing w:val="41"/>
                <w:sz w:val="24"/>
              </w:rPr>
              <w:t xml:space="preserve"> </w:t>
            </w:r>
            <w:r>
              <w:rPr>
                <w:spacing w:val="-6"/>
                <w:sz w:val="24"/>
              </w:rPr>
              <w:t>to</w:t>
            </w:r>
          </w:p>
        </w:tc>
        <w:tc>
          <w:tcPr>
            <w:tcW w:w="2159" w:type="dxa"/>
          </w:tcPr>
          <w:p w:rsidR="001620A2" w:rsidRDefault="00D70D94">
            <w:pPr>
              <w:pStyle w:val="TableParagraph"/>
              <w:tabs>
                <w:tab w:val="left" w:pos="1758"/>
              </w:tabs>
              <w:spacing w:line="268" w:lineRule="exact"/>
              <w:ind w:left="93"/>
              <w:rPr>
                <w:sz w:val="24"/>
              </w:rPr>
            </w:pPr>
            <w:r>
              <w:rPr>
                <w:sz w:val="24"/>
              </w:rPr>
              <w:t>1.</w:t>
            </w:r>
            <w:r>
              <w:rPr>
                <w:spacing w:val="-1"/>
                <w:sz w:val="24"/>
              </w:rPr>
              <w:t xml:space="preserve"> </w:t>
            </w:r>
            <w:r>
              <w:rPr>
                <w:sz w:val="24"/>
              </w:rPr>
              <w:t>Calculate</w:t>
            </w:r>
            <w:r>
              <w:rPr>
                <w:sz w:val="24"/>
              </w:rPr>
              <w:tab/>
              <w:t>the</w:t>
            </w:r>
          </w:p>
          <w:p w:rsidR="001620A2" w:rsidRDefault="00D70D94">
            <w:pPr>
              <w:pStyle w:val="TableParagraph"/>
              <w:tabs>
                <w:tab w:val="left" w:pos="1110"/>
                <w:tab w:val="left" w:pos="1585"/>
              </w:tabs>
              <w:ind w:left="93" w:right="96" w:firstLine="16"/>
              <w:rPr>
                <w:sz w:val="24"/>
              </w:rPr>
            </w:pPr>
            <w:r>
              <w:rPr>
                <w:sz w:val="24"/>
              </w:rPr>
              <w:t>income</w:t>
            </w:r>
            <w:r>
              <w:rPr>
                <w:sz w:val="24"/>
              </w:rPr>
              <w:tab/>
            </w:r>
            <w:r>
              <w:rPr>
                <w:sz w:val="24"/>
              </w:rPr>
              <w:tab/>
            </w:r>
            <w:r>
              <w:rPr>
                <w:spacing w:val="-6"/>
                <w:sz w:val="24"/>
              </w:rPr>
              <w:t xml:space="preserve">from </w:t>
            </w:r>
            <w:r>
              <w:rPr>
                <w:sz w:val="24"/>
              </w:rPr>
              <w:t xml:space="preserve">dividend which is chargeable to tax 2.Calculate the </w:t>
            </w:r>
            <w:r>
              <w:rPr>
                <w:spacing w:val="-4"/>
                <w:sz w:val="24"/>
              </w:rPr>
              <w:t xml:space="preserve">total </w:t>
            </w:r>
            <w:r>
              <w:rPr>
                <w:sz w:val="24"/>
              </w:rPr>
              <w:t>amount</w:t>
            </w:r>
            <w:r>
              <w:rPr>
                <w:sz w:val="24"/>
              </w:rPr>
              <w:tab/>
              <w:t>of</w:t>
            </w:r>
            <w:r>
              <w:rPr>
                <w:sz w:val="24"/>
              </w:rPr>
              <w:tab/>
              <w:t>gifts charged to</w:t>
            </w:r>
            <w:r>
              <w:rPr>
                <w:spacing w:val="-1"/>
                <w:sz w:val="24"/>
              </w:rPr>
              <w:t xml:space="preserve"> </w:t>
            </w:r>
            <w:r>
              <w:rPr>
                <w:sz w:val="24"/>
              </w:rPr>
              <w:t>tax.</w:t>
            </w:r>
          </w:p>
          <w:p w:rsidR="001620A2" w:rsidRDefault="00D70D94">
            <w:pPr>
              <w:pStyle w:val="TableParagraph"/>
              <w:spacing w:line="270" w:lineRule="atLeast"/>
              <w:ind w:left="110" w:right="94" w:hanging="17"/>
              <w:jc w:val="both"/>
              <w:rPr>
                <w:sz w:val="24"/>
              </w:rPr>
            </w:pPr>
            <w:r>
              <w:rPr>
                <w:sz w:val="24"/>
              </w:rPr>
              <w:t>3.Calculate the taxable amount received from life insurance policy</w:t>
            </w:r>
          </w:p>
        </w:tc>
        <w:tc>
          <w:tcPr>
            <w:tcW w:w="2337" w:type="dxa"/>
          </w:tcPr>
          <w:p w:rsidR="001620A2" w:rsidRDefault="00D70D94">
            <w:pPr>
              <w:pStyle w:val="TableParagraph"/>
              <w:tabs>
                <w:tab w:val="left" w:pos="833"/>
                <w:tab w:val="left" w:pos="1127"/>
                <w:tab w:val="left" w:pos="1204"/>
                <w:tab w:val="left" w:pos="1243"/>
                <w:tab w:val="left" w:pos="1495"/>
                <w:tab w:val="left" w:pos="1895"/>
                <w:tab w:val="left" w:pos="1941"/>
                <w:tab w:val="left" w:pos="2013"/>
              </w:tabs>
              <w:ind w:left="94" w:right="90"/>
              <w:rPr>
                <w:sz w:val="24"/>
              </w:rPr>
            </w:pPr>
            <w:r>
              <w:rPr>
                <w:b/>
                <w:sz w:val="24"/>
              </w:rPr>
              <w:t xml:space="preserve">Interactive Lecture: </w:t>
            </w:r>
            <w:r>
              <w:rPr>
                <w:sz w:val="24"/>
              </w:rPr>
              <w:t>Acquaint</w:t>
            </w:r>
            <w:r>
              <w:rPr>
                <w:sz w:val="24"/>
              </w:rPr>
              <w:tab/>
            </w:r>
            <w:r>
              <w:rPr>
                <w:sz w:val="24"/>
              </w:rPr>
              <w:tab/>
            </w:r>
            <w:r>
              <w:rPr>
                <w:sz w:val="24"/>
              </w:rPr>
              <w:tab/>
              <w:t>with</w:t>
            </w:r>
            <w:r>
              <w:rPr>
                <w:sz w:val="24"/>
              </w:rPr>
              <w:tab/>
            </w:r>
            <w:r>
              <w:rPr>
                <w:sz w:val="24"/>
              </w:rPr>
              <w:tab/>
            </w:r>
            <w:r>
              <w:rPr>
                <w:spacing w:val="-6"/>
                <w:sz w:val="24"/>
              </w:rPr>
              <w:t xml:space="preserve">the </w:t>
            </w:r>
            <w:r>
              <w:rPr>
                <w:sz w:val="24"/>
              </w:rPr>
              <w:t>taxation of dividends, different</w:t>
            </w:r>
            <w:r>
              <w:rPr>
                <w:sz w:val="24"/>
              </w:rPr>
              <w:tab/>
            </w:r>
            <w:r>
              <w:rPr>
                <w:sz w:val="24"/>
              </w:rPr>
              <w:tab/>
              <w:t>kinds</w:t>
            </w:r>
            <w:r>
              <w:rPr>
                <w:sz w:val="24"/>
              </w:rPr>
              <w:tab/>
            </w:r>
            <w:r>
              <w:rPr>
                <w:sz w:val="24"/>
              </w:rPr>
              <w:tab/>
            </w:r>
            <w:r>
              <w:rPr>
                <w:sz w:val="24"/>
              </w:rPr>
              <w:tab/>
              <w:t>of gifts</w:t>
            </w:r>
            <w:r>
              <w:rPr>
                <w:sz w:val="24"/>
              </w:rPr>
              <w:tab/>
              <w:t>and</w:t>
            </w:r>
            <w:r>
              <w:rPr>
                <w:sz w:val="24"/>
              </w:rPr>
              <w:tab/>
            </w:r>
            <w:r>
              <w:rPr>
                <w:sz w:val="24"/>
              </w:rPr>
              <w:tab/>
            </w:r>
            <w:r>
              <w:rPr>
                <w:sz w:val="24"/>
              </w:rPr>
              <w:tab/>
              <w:t>amount received</w:t>
            </w:r>
            <w:r>
              <w:rPr>
                <w:sz w:val="24"/>
              </w:rPr>
              <w:tab/>
              <w:t>under</w:t>
            </w:r>
            <w:r>
              <w:rPr>
                <w:sz w:val="24"/>
              </w:rPr>
              <w:tab/>
              <w:t>life insurance</w:t>
            </w:r>
            <w:r>
              <w:rPr>
                <w:spacing w:val="-1"/>
                <w:sz w:val="24"/>
              </w:rPr>
              <w:t xml:space="preserve"> </w:t>
            </w:r>
            <w:r>
              <w:rPr>
                <w:sz w:val="24"/>
              </w:rPr>
              <w:t>policy</w:t>
            </w:r>
          </w:p>
        </w:tc>
      </w:tr>
    </w:tbl>
    <w:p w:rsidR="001620A2" w:rsidRDefault="001620A2">
      <w:pPr>
        <w:rPr>
          <w:sz w:val="24"/>
        </w:rPr>
        <w:sectPr w:rsidR="001620A2">
          <w:pgSz w:w="12240" w:h="15840"/>
          <w:pgMar w:top="1360" w:right="200" w:bottom="280" w:left="440" w:header="720" w:footer="720" w:gutter="0"/>
          <w:cols w:space="720"/>
        </w:sectPr>
      </w:pPr>
    </w:p>
    <w:tbl>
      <w:tblPr>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48"/>
        <w:gridCol w:w="1800"/>
        <w:gridCol w:w="91"/>
        <w:gridCol w:w="2518"/>
        <w:gridCol w:w="2160"/>
        <w:gridCol w:w="2338"/>
      </w:tblGrid>
      <w:tr w:rsidR="001620A2">
        <w:trPr>
          <w:trHeight w:val="1379"/>
        </w:trPr>
        <w:tc>
          <w:tcPr>
            <w:tcW w:w="1548" w:type="dxa"/>
            <w:vMerge w:val="restart"/>
            <w:tcBorders>
              <w:left w:val="single" w:sz="6" w:space="0" w:color="000000"/>
            </w:tcBorders>
          </w:tcPr>
          <w:p w:rsidR="001620A2" w:rsidRDefault="001620A2">
            <w:pPr>
              <w:pStyle w:val="TableParagraph"/>
              <w:rPr>
                <w:sz w:val="24"/>
              </w:rPr>
            </w:pPr>
          </w:p>
        </w:tc>
        <w:tc>
          <w:tcPr>
            <w:tcW w:w="1891" w:type="dxa"/>
            <w:gridSpan w:val="2"/>
          </w:tcPr>
          <w:p w:rsidR="001620A2" w:rsidRDefault="001620A2">
            <w:pPr>
              <w:pStyle w:val="TableParagraph"/>
              <w:rPr>
                <w:sz w:val="24"/>
              </w:rPr>
            </w:pPr>
          </w:p>
        </w:tc>
        <w:tc>
          <w:tcPr>
            <w:tcW w:w="2518" w:type="dxa"/>
          </w:tcPr>
          <w:p w:rsidR="001620A2" w:rsidRDefault="00D70D94">
            <w:pPr>
              <w:pStyle w:val="TableParagraph"/>
              <w:ind w:left="106" w:right="97"/>
              <w:jc w:val="both"/>
              <w:rPr>
                <w:sz w:val="24"/>
              </w:rPr>
            </w:pPr>
            <w:r>
              <w:rPr>
                <w:sz w:val="24"/>
              </w:rPr>
              <w:t>taxation of amount received from life insurance policy</w:t>
            </w:r>
          </w:p>
        </w:tc>
        <w:tc>
          <w:tcPr>
            <w:tcW w:w="2160" w:type="dxa"/>
          </w:tcPr>
          <w:p w:rsidR="001620A2" w:rsidRDefault="001620A2">
            <w:pPr>
              <w:pStyle w:val="TableParagraph"/>
              <w:rPr>
                <w:sz w:val="24"/>
              </w:rPr>
            </w:pPr>
          </w:p>
        </w:tc>
        <w:tc>
          <w:tcPr>
            <w:tcW w:w="2338" w:type="dxa"/>
          </w:tcPr>
          <w:p w:rsidR="001620A2" w:rsidRDefault="001620A2">
            <w:pPr>
              <w:pStyle w:val="TableParagraph"/>
              <w:rPr>
                <w:sz w:val="24"/>
              </w:rPr>
            </w:pPr>
          </w:p>
        </w:tc>
      </w:tr>
      <w:tr w:rsidR="001620A2">
        <w:trPr>
          <w:trHeight w:val="736"/>
        </w:trPr>
        <w:tc>
          <w:tcPr>
            <w:tcW w:w="1548" w:type="dxa"/>
            <w:vMerge/>
            <w:tcBorders>
              <w:top w:val="nil"/>
              <w:left w:val="single" w:sz="6" w:space="0" w:color="000000"/>
            </w:tcBorders>
          </w:tcPr>
          <w:p w:rsidR="001620A2" w:rsidRDefault="001620A2">
            <w:pPr>
              <w:rPr>
                <w:sz w:val="2"/>
                <w:szCs w:val="2"/>
              </w:rPr>
            </w:pPr>
          </w:p>
        </w:tc>
        <w:tc>
          <w:tcPr>
            <w:tcW w:w="8907" w:type="dxa"/>
            <w:gridSpan w:val="5"/>
          </w:tcPr>
          <w:p w:rsidR="001620A2" w:rsidRDefault="00D70D94">
            <w:pPr>
              <w:pStyle w:val="TableParagraph"/>
              <w:spacing w:before="90"/>
              <w:ind w:left="3392" w:right="225" w:hanging="3155"/>
              <w:rPr>
                <w:b/>
                <w:sz w:val="24"/>
              </w:rPr>
            </w:pPr>
            <w:r>
              <w:rPr>
                <w:b/>
                <w:sz w:val="24"/>
              </w:rPr>
              <w:t>SESSION 2: DEDUCTIONS UNDER INCOME FROM OTHER SOURCES AND TAX CONCESSIONS</w:t>
            </w:r>
          </w:p>
        </w:tc>
      </w:tr>
      <w:tr w:rsidR="001620A2">
        <w:trPr>
          <w:trHeight w:val="4692"/>
        </w:trPr>
        <w:tc>
          <w:tcPr>
            <w:tcW w:w="1548" w:type="dxa"/>
            <w:vMerge/>
            <w:tcBorders>
              <w:top w:val="nil"/>
              <w:left w:val="single" w:sz="6" w:space="0" w:color="000000"/>
            </w:tcBorders>
          </w:tcPr>
          <w:p w:rsidR="001620A2" w:rsidRDefault="001620A2">
            <w:pPr>
              <w:rPr>
                <w:sz w:val="2"/>
                <w:szCs w:val="2"/>
              </w:rPr>
            </w:pPr>
          </w:p>
        </w:tc>
        <w:tc>
          <w:tcPr>
            <w:tcW w:w="1800" w:type="dxa"/>
          </w:tcPr>
          <w:p w:rsidR="001620A2" w:rsidRDefault="00D70D94">
            <w:pPr>
              <w:pStyle w:val="TableParagraph"/>
              <w:tabs>
                <w:tab w:val="left" w:pos="902"/>
                <w:tab w:val="left" w:pos="1197"/>
              </w:tabs>
              <w:ind w:left="89" w:right="97" w:firstLine="19"/>
              <w:rPr>
                <w:sz w:val="24"/>
              </w:rPr>
            </w:pPr>
            <w:r>
              <w:rPr>
                <w:sz w:val="24"/>
              </w:rPr>
              <w:t>1. Deductions under</w:t>
            </w:r>
            <w:r>
              <w:rPr>
                <w:sz w:val="24"/>
              </w:rPr>
              <w:tab/>
            </w:r>
            <w:r>
              <w:rPr>
                <w:spacing w:val="-3"/>
                <w:w w:val="95"/>
                <w:sz w:val="24"/>
              </w:rPr>
              <w:t xml:space="preserve">„income </w:t>
            </w:r>
            <w:r>
              <w:rPr>
                <w:sz w:val="24"/>
              </w:rPr>
              <w:t>from</w:t>
            </w:r>
            <w:r>
              <w:rPr>
                <w:sz w:val="24"/>
              </w:rPr>
              <w:tab/>
            </w:r>
            <w:r>
              <w:rPr>
                <w:sz w:val="24"/>
              </w:rPr>
              <w:tab/>
            </w:r>
            <w:r>
              <w:rPr>
                <w:spacing w:val="-4"/>
                <w:sz w:val="24"/>
              </w:rPr>
              <w:t xml:space="preserve">other </w:t>
            </w:r>
            <w:r>
              <w:rPr>
                <w:sz w:val="24"/>
              </w:rPr>
              <w:t>sources‟</w:t>
            </w:r>
          </w:p>
        </w:tc>
        <w:tc>
          <w:tcPr>
            <w:tcW w:w="2609" w:type="dxa"/>
            <w:gridSpan w:val="2"/>
          </w:tcPr>
          <w:p w:rsidR="001620A2" w:rsidRDefault="00D70D94">
            <w:pPr>
              <w:pStyle w:val="TableParagraph"/>
              <w:numPr>
                <w:ilvl w:val="0"/>
                <w:numId w:val="27"/>
              </w:numPr>
              <w:tabs>
                <w:tab w:val="left" w:pos="361"/>
              </w:tabs>
              <w:ind w:right="97" w:firstLine="19"/>
              <w:jc w:val="both"/>
              <w:rPr>
                <w:sz w:val="24"/>
              </w:rPr>
            </w:pPr>
            <w:r>
              <w:rPr>
                <w:sz w:val="24"/>
              </w:rPr>
              <w:t xml:space="preserve">List out </w:t>
            </w:r>
            <w:r>
              <w:rPr>
                <w:spacing w:val="-4"/>
                <w:sz w:val="24"/>
              </w:rPr>
              <w:t xml:space="preserve">various </w:t>
            </w:r>
            <w:r>
              <w:rPr>
                <w:sz w:val="24"/>
              </w:rPr>
              <w:t xml:space="preserve">deductions </w:t>
            </w:r>
            <w:r>
              <w:rPr>
                <w:spacing w:val="-3"/>
                <w:sz w:val="24"/>
              </w:rPr>
              <w:t xml:space="preserve">available </w:t>
            </w:r>
            <w:r>
              <w:rPr>
                <w:sz w:val="24"/>
              </w:rPr>
              <w:t xml:space="preserve">under income from </w:t>
            </w:r>
            <w:r>
              <w:rPr>
                <w:spacing w:val="-4"/>
                <w:sz w:val="24"/>
              </w:rPr>
              <w:t xml:space="preserve">other </w:t>
            </w:r>
            <w:r>
              <w:rPr>
                <w:sz w:val="24"/>
              </w:rPr>
              <w:t>source</w:t>
            </w:r>
          </w:p>
          <w:p w:rsidR="001620A2" w:rsidRDefault="00D70D94">
            <w:pPr>
              <w:pStyle w:val="TableParagraph"/>
              <w:numPr>
                <w:ilvl w:val="0"/>
                <w:numId w:val="27"/>
              </w:numPr>
              <w:tabs>
                <w:tab w:val="left" w:pos="361"/>
              </w:tabs>
              <w:ind w:right="95" w:firstLine="19"/>
              <w:jc w:val="both"/>
              <w:rPr>
                <w:sz w:val="24"/>
              </w:rPr>
            </w:pPr>
            <w:r>
              <w:rPr>
                <w:sz w:val="24"/>
              </w:rPr>
              <w:t xml:space="preserve">List out various </w:t>
            </w:r>
            <w:r>
              <w:rPr>
                <w:spacing w:val="-4"/>
                <w:sz w:val="24"/>
              </w:rPr>
              <w:t xml:space="preserve">items </w:t>
            </w:r>
            <w:r>
              <w:rPr>
                <w:sz w:val="24"/>
              </w:rPr>
              <w:t xml:space="preserve">which are not </w:t>
            </w:r>
            <w:r>
              <w:rPr>
                <w:spacing w:val="-3"/>
                <w:sz w:val="24"/>
              </w:rPr>
              <w:t xml:space="preserve">deductible </w:t>
            </w:r>
            <w:r>
              <w:rPr>
                <w:sz w:val="24"/>
              </w:rPr>
              <w:t xml:space="preserve">under income from </w:t>
            </w:r>
            <w:r>
              <w:rPr>
                <w:spacing w:val="-3"/>
                <w:sz w:val="24"/>
              </w:rPr>
              <w:t xml:space="preserve">other </w:t>
            </w:r>
            <w:r>
              <w:rPr>
                <w:sz w:val="24"/>
              </w:rPr>
              <w:t>source.</w:t>
            </w:r>
          </w:p>
        </w:tc>
        <w:tc>
          <w:tcPr>
            <w:tcW w:w="2160" w:type="dxa"/>
          </w:tcPr>
          <w:p w:rsidR="001620A2" w:rsidRDefault="00D70D94">
            <w:pPr>
              <w:pStyle w:val="TableParagraph"/>
              <w:numPr>
                <w:ilvl w:val="0"/>
                <w:numId w:val="26"/>
              </w:numPr>
              <w:tabs>
                <w:tab w:val="left" w:pos="453"/>
                <w:tab w:val="left" w:pos="1769"/>
              </w:tabs>
              <w:ind w:right="95" w:firstLine="19"/>
              <w:jc w:val="both"/>
              <w:rPr>
                <w:sz w:val="24"/>
              </w:rPr>
            </w:pPr>
            <w:r>
              <w:rPr>
                <w:sz w:val="24"/>
              </w:rPr>
              <w:t xml:space="preserve">Explain </w:t>
            </w:r>
            <w:r>
              <w:rPr>
                <w:spacing w:val="-3"/>
                <w:sz w:val="24"/>
              </w:rPr>
              <w:t xml:space="preserve">various </w:t>
            </w:r>
            <w:r>
              <w:rPr>
                <w:sz w:val="24"/>
              </w:rPr>
              <w:t xml:space="preserve">items which </w:t>
            </w:r>
            <w:r>
              <w:rPr>
                <w:spacing w:val="-5"/>
                <w:sz w:val="24"/>
              </w:rPr>
              <w:t xml:space="preserve">are </w:t>
            </w:r>
            <w:r>
              <w:rPr>
                <w:sz w:val="24"/>
              </w:rPr>
              <w:t>available</w:t>
            </w:r>
            <w:r>
              <w:rPr>
                <w:sz w:val="24"/>
              </w:rPr>
              <w:tab/>
            </w:r>
            <w:r>
              <w:rPr>
                <w:spacing w:val="-5"/>
                <w:sz w:val="24"/>
              </w:rPr>
              <w:t xml:space="preserve">for </w:t>
            </w:r>
            <w:r>
              <w:rPr>
                <w:sz w:val="24"/>
              </w:rPr>
              <w:t xml:space="preserve">deduction and </w:t>
            </w:r>
            <w:r>
              <w:rPr>
                <w:spacing w:val="-4"/>
                <w:sz w:val="24"/>
              </w:rPr>
              <w:t xml:space="preserve">the </w:t>
            </w:r>
            <w:r>
              <w:rPr>
                <w:sz w:val="24"/>
              </w:rPr>
              <w:t xml:space="preserve">conditions to </w:t>
            </w:r>
            <w:r>
              <w:rPr>
                <w:spacing w:val="-7"/>
                <w:sz w:val="24"/>
              </w:rPr>
              <w:t xml:space="preserve">be </w:t>
            </w:r>
            <w:r>
              <w:rPr>
                <w:sz w:val="24"/>
              </w:rPr>
              <w:t xml:space="preserve">satisfied to avail </w:t>
            </w:r>
            <w:r>
              <w:rPr>
                <w:spacing w:val="-4"/>
                <w:sz w:val="24"/>
              </w:rPr>
              <w:t xml:space="preserve">the </w:t>
            </w:r>
            <w:r>
              <w:rPr>
                <w:sz w:val="24"/>
              </w:rPr>
              <w:t>deductions</w:t>
            </w:r>
          </w:p>
          <w:p w:rsidR="001620A2" w:rsidRDefault="00D70D94">
            <w:pPr>
              <w:pStyle w:val="TableParagraph"/>
              <w:numPr>
                <w:ilvl w:val="0"/>
                <w:numId w:val="26"/>
              </w:numPr>
              <w:tabs>
                <w:tab w:val="left" w:pos="453"/>
                <w:tab w:val="left" w:pos="1769"/>
              </w:tabs>
              <w:ind w:right="95" w:firstLine="19"/>
              <w:jc w:val="both"/>
              <w:rPr>
                <w:sz w:val="24"/>
              </w:rPr>
            </w:pPr>
            <w:r>
              <w:rPr>
                <w:sz w:val="24"/>
              </w:rPr>
              <w:t xml:space="preserve">Explain </w:t>
            </w:r>
            <w:r>
              <w:rPr>
                <w:spacing w:val="-4"/>
                <w:sz w:val="24"/>
              </w:rPr>
              <w:t xml:space="preserve">various </w:t>
            </w:r>
            <w:r>
              <w:rPr>
                <w:sz w:val="24"/>
              </w:rPr>
              <w:t xml:space="preserve">items which are </w:t>
            </w:r>
            <w:r>
              <w:rPr>
                <w:spacing w:val="-5"/>
                <w:sz w:val="24"/>
              </w:rPr>
              <w:t xml:space="preserve">not </w:t>
            </w:r>
            <w:r>
              <w:rPr>
                <w:sz w:val="24"/>
              </w:rPr>
              <w:t>available</w:t>
            </w:r>
            <w:r>
              <w:rPr>
                <w:sz w:val="24"/>
              </w:rPr>
              <w:tab/>
            </w:r>
            <w:r>
              <w:rPr>
                <w:spacing w:val="-5"/>
                <w:sz w:val="24"/>
              </w:rPr>
              <w:t xml:space="preserve">for </w:t>
            </w:r>
            <w:r>
              <w:rPr>
                <w:sz w:val="24"/>
              </w:rPr>
              <w:t>deduction</w:t>
            </w:r>
          </w:p>
          <w:p w:rsidR="001620A2" w:rsidRDefault="00D70D94">
            <w:pPr>
              <w:pStyle w:val="TableParagraph"/>
              <w:numPr>
                <w:ilvl w:val="0"/>
                <w:numId w:val="26"/>
              </w:numPr>
              <w:tabs>
                <w:tab w:val="left" w:pos="453"/>
                <w:tab w:val="left" w:pos="1248"/>
                <w:tab w:val="left" w:pos="1611"/>
                <w:tab w:val="left" w:pos="1754"/>
              </w:tabs>
              <w:spacing w:line="270" w:lineRule="atLeast"/>
              <w:ind w:right="96" w:firstLine="19"/>
              <w:rPr>
                <w:sz w:val="24"/>
              </w:rPr>
            </w:pPr>
            <w:r>
              <w:rPr>
                <w:sz w:val="24"/>
              </w:rPr>
              <w:t>Calculate</w:t>
            </w:r>
            <w:r>
              <w:rPr>
                <w:sz w:val="24"/>
              </w:rPr>
              <w:tab/>
            </w:r>
            <w:r>
              <w:rPr>
                <w:sz w:val="24"/>
              </w:rPr>
              <w:tab/>
            </w:r>
            <w:r>
              <w:rPr>
                <w:spacing w:val="-6"/>
                <w:sz w:val="24"/>
              </w:rPr>
              <w:t xml:space="preserve">the </w:t>
            </w:r>
            <w:r>
              <w:rPr>
                <w:sz w:val="24"/>
              </w:rPr>
              <w:t xml:space="preserve">income from </w:t>
            </w:r>
            <w:r>
              <w:rPr>
                <w:spacing w:val="-4"/>
                <w:sz w:val="24"/>
              </w:rPr>
              <w:t xml:space="preserve">other </w:t>
            </w:r>
            <w:r>
              <w:rPr>
                <w:sz w:val="24"/>
              </w:rPr>
              <w:t>sources</w:t>
            </w:r>
            <w:r>
              <w:rPr>
                <w:sz w:val="24"/>
              </w:rPr>
              <w:tab/>
            </w:r>
            <w:r>
              <w:rPr>
                <w:sz w:val="24"/>
              </w:rPr>
              <w:tab/>
            </w:r>
            <w:r>
              <w:rPr>
                <w:spacing w:val="-5"/>
                <w:sz w:val="24"/>
              </w:rPr>
              <w:t xml:space="preserve">after </w:t>
            </w:r>
            <w:r>
              <w:rPr>
                <w:sz w:val="24"/>
              </w:rPr>
              <w:t>providing</w:t>
            </w:r>
            <w:r>
              <w:rPr>
                <w:sz w:val="24"/>
              </w:rPr>
              <w:tab/>
              <w:t>for</w:t>
            </w:r>
            <w:r>
              <w:rPr>
                <w:sz w:val="24"/>
              </w:rPr>
              <w:tab/>
            </w:r>
            <w:r>
              <w:rPr>
                <w:sz w:val="24"/>
              </w:rPr>
              <w:tab/>
            </w:r>
            <w:r>
              <w:rPr>
                <w:spacing w:val="-6"/>
                <w:sz w:val="24"/>
              </w:rPr>
              <w:t xml:space="preserve">the </w:t>
            </w:r>
            <w:r>
              <w:rPr>
                <w:sz w:val="24"/>
              </w:rPr>
              <w:t>available deductions</w:t>
            </w:r>
          </w:p>
        </w:tc>
        <w:tc>
          <w:tcPr>
            <w:tcW w:w="2338" w:type="dxa"/>
          </w:tcPr>
          <w:p w:rsidR="001620A2" w:rsidRDefault="00D70D94">
            <w:pPr>
              <w:pStyle w:val="TableParagraph"/>
              <w:ind w:left="108" w:right="95" w:firstLine="60"/>
              <w:jc w:val="both"/>
              <w:rPr>
                <w:sz w:val="24"/>
              </w:rPr>
            </w:pPr>
            <w:r>
              <w:rPr>
                <w:b/>
                <w:sz w:val="24"/>
              </w:rPr>
              <w:t xml:space="preserve">Interactive Lecture: </w:t>
            </w:r>
            <w:r>
              <w:rPr>
                <w:sz w:val="24"/>
              </w:rPr>
              <w:t>Discussion of the various deductions available and not available under the head of income from other sources</w:t>
            </w:r>
          </w:p>
        </w:tc>
      </w:tr>
      <w:tr w:rsidR="001620A2">
        <w:trPr>
          <w:trHeight w:val="2762"/>
        </w:trPr>
        <w:tc>
          <w:tcPr>
            <w:tcW w:w="1548" w:type="dxa"/>
            <w:vMerge/>
            <w:tcBorders>
              <w:top w:val="nil"/>
              <w:left w:val="single" w:sz="6" w:space="0" w:color="000000"/>
            </w:tcBorders>
          </w:tcPr>
          <w:p w:rsidR="001620A2" w:rsidRDefault="001620A2">
            <w:pPr>
              <w:rPr>
                <w:sz w:val="2"/>
                <w:szCs w:val="2"/>
              </w:rPr>
            </w:pPr>
          </w:p>
        </w:tc>
        <w:tc>
          <w:tcPr>
            <w:tcW w:w="1800" w:type="dxa"/>
          </w:tcPr>
          <w:p w:rsidR="001620A2" w:rsidRDefault="00D70D94">
            <w:pPr>
              <w:pStyle w:val="TableParagraph"/>
              <w:ind w:left="89" w:right="534" w:firstLine="19"/>
              <w:rPr>
                <w:sz w:val="24"/>
              </w:rPr>
            </w:pPr>
            <w:r>
              <w:rPr>
                <w:sz w:val="24"/>
              </w:rPr>
              <w:t>2. Tax concessions</w:t>
            </w:r>
          </w:p>
        </w:tc>
        <w:tc>
          <w:tcPr>
            <w:tcW w:w="2609" w:type="dxa"/>
            <w:gridSpan w:val="2"/>
          </w:tcPr>
          <w:p w:rsidR="001620A2" w:rsidRDefault="00D70D94">
            <w:pPr>
              <w:pStyle w:val="TableParagraph"/>
              <w:numPr>
                <w:ilvl w:val="0"/>
                <w:numId w:val="25"/>
              </w:numPr>
              <w:tabs>
                <w:tab w:val="left" w:pos="361"/>
              </w:tabs>
              <w:ind w:right="97" w:firstLine="19"/>
              <w:jc w:val="both"/>
              <w:rPr>
                <w:sz w:val="24"/>
              </w:rPr>
            </w:pPr>
            <w:r>
              <w:rPr>
                <w:sz w:val="24"/>
              </w:rPr>
              <w:t xml:space="preserve">List out </w:t>
            </w:r>
            <w:r>
              <w:rPr>
                <w:spacing w:val="-4"/>
                <w:sz w:val="24"/>
              </w:rPr>
              <w:t xml:space="preserve">various </w:t>
            </w:r>
            <w:r>
              <w:rPr>
                <w:sz w:val="24"/>
              </w:rPr>
              <w:t xml:space="preserve">securities the </w:t>
            </w:r>
            <w:r>
              <w:rPr>
                <w:spacing w:val="-3"/>
                <w:sz w:val="24"/>
              </w:rPr>
              <w:t xml:space="preserve">interest </w:t>
            </w:r>
            <w:r>
              <w:rPr>
                <w:sz w:val="24"/>
              </w:rPr>
              <w:t xml:space="preserve">from which is </w:t>
            </w:r>
            <w:r>
              <w:rPr>
                <w:spacing w:val="-3"/>
                <w:sz w:val="24"/>
              </w:rPr>
              <w:t xml:space="preserve">exempt </w:t>
            </w:r>
            <w:r>
              <w:rPr>
                <w:sz w:val="24"/>
              </w:rPr>
              <w:t>from</w:t>
            </w:r>
            <w:r>
              <w:rPr>
                <w:spacing w:val="-1"/>
                <w:sz w:val="24"/>
              </w:rPr>
              <w:t xml:space="preserve"> </w:t>
            </w:r>
            <w:r>
              <w:rPr>
                <w:sz w:val="24"/>
              </w:rPr>
              <w:t>tax</w:t>
            </w:r>
          </w:p>
          <w:p w:rsidR="001620A2" w:rsidRDefault="00D70D94">
            <w:pPr>
              <w:pStyle w:val="TableParagraph"/>
              <w:numPr>
                <w:ilvl w:val="0"/>
                <w:numId w:val="25"/>
              </w:numPr>
              <w:tabs>
                <w:tab w:val="left" w:pos="361"/>
              </w:tabs>
              <w:ind w:right="93" w:firstLine="19"/>
              <w:jc w:val="both"/>
              <w:rPr>
                <w:sz w:val="24"/>
              </w:rPr>
            </w:pPr>
            <w:r>
              <w:rPr>
                <w:sz w:val="24"/>
              </w:rPr>
              <w:t xml:space="preserve">List out </w:t>
            </w:r>
            <w:r>
              <w:rPr>
                <w:spacing w:val="-3"/>
                <w:sz w:val="24"/>
              </w:rPr>
              <w:t xml:space="preserve">various </w:t>
            </w:r>
            <w:r>
              <w:rPr>
                <w:sz w:val="24"/>
              </w:rPr>
              <w:t xml:space="preserve">persons whose interest income is exempt </w:t>
            </w:r>
            <w:r>
              <w:rPr>
                <w:spacing w:val="-5"/>
                <w:sz w:val="24"/>
              </w:rPr>
              <w:t xml:space="preserve">from </w:t>
            </w:r>
            <w:r>
              <w:rPr>
                <w:sz w:val="24"/>
              </w:rPr>
              <w:t>tax</w:t>
            </w:r>
          </w:p>
        </w:tc>
        <w:tc>
          <w:tcPr>
            <w:tcW w:w="2160" w:type="dxa"/>
          </w:tcPr>
          <w:p w:rsidR="001620A2" w:rsidRDefault="00D70D94">
            <w:pPr>
              <w:pStyle w:val="TableParagraph"/>
              <w:tabs>
                <w:tab w:val="left" w:pos="1224"/>
                <w:tab w:val="left" w:pos="1704"/>
                <w:tab w:val="left" w:pos="1754"/>
              </w:tabs>
              <w:ind w:left="89" w:right="96" w:firstLine="19"/>
              <w:jc w:val="both"/>
              <w:rPr>
                <w:sz w:val="24"/>
              </w:rPr>
            </w:pPr>
            <w:r>
              <w:rPr>
                <w:sz w:val="24"/>
              </w:rPr>
              <w:t xml:space="preserve">1. Identify various tax </w:t>
            </w:r>
            <w:r>
              <w:rPr>
                <w:spacing w:val="-3"/>
                <w:sz w:val="24"/>
              </w:rPr>
              <w:t xml:space="preserve">concessions </w:t>
            </w:r>
            <w:r>
              <w:rPr>
                <w:sz w:val="24"/>
              </w:rPr>
              <w:t xml:space="preserve">available in </w:t>
            </w:r>
            <w:r>
              <w:rPr>
                <w:spacing w:val="-3"/>
                <w:sz w:val="24"/>
              </w:rPr>
              <w:t xml:space="preserve">respect </w:t>
            </w:r>
            <w:r>
              <w:rPr>
                <w:sz w:val="24"/>
              </w:rPr>
              <w:t>of</w:t>
            </w:r>
            <w:r>
              <w:rPr>
                <w:sz w:val="24"/>
              </w:rPr>
              <w:tab/>
            </w:r>
            <w:r>
              <w:rPr>
                <w:spacing w:val="-3"/>
                <w:sz w:val="24"/>
              </w:rPr>
              <w:t xml:space="preserve">different </w:t>
            </w:r>
            <w:r>
              <w:rPr>
                <w:sz w:val="24"/>
              </w:rPr>
              <w:t>securities</w:t>
            </w:r>
            <w:r>
              <w:rPr>
                <w:sz w:val="24"/>
              </w:rPr>
              <w:tab/>
            </w:r>
            <w:r>
              <w:rPr>
                <w:sz w:val="24"/>
              </w:rPr>
              <w:tab/>
            </w:r>
            <w:r>
              <w:rPr>
                <w:spacing w:val="-7"/>
                <w:sz w:val="24"/>
              </w:rPr>
              <w:t xml:space="preserve">and </w:t>
            </w:r>
            <w:r>
              <w:rPr>
                <w:sz w:val="24"/>
              </w:rPr>
              <w:t xml:space="preserve">assesses and </w:t>
            </w:r>
            <w:r>
              <w:rPr>
                <w:spacing w:val="-4"/>
                <w:sz w:val="24"/>
              </w:rPr>
              <w:t xml:space="preserve">then </w:t>
            </w:r>
            <w:r>
              <w:rPr>
                <w:sz w:val="24"/>
              </w:rPr>
              <w:t>calculate</w:t>
            </w:r>
            <w:r>
              <w:rPr>
                <w:sz w:val="24"/>
              </w:rPr>
              <w:tab/>
            </w:r>
            <w:r>
              <w:rPr>
                <w:sz w:val="24"/>
              </w:rPr>
              <w:tab/>
            </w:r>
            <w:r>
              <w:rPr>
                <w:sz w:val="24"/>
              </w:rPr>
              <w:tab/>
            </w:r>
            <w:r>
              <w:rPr>
                <w:spacing w:val="-6"/>
                <w:sz w:val="24"/>
              </w:rPr>
              <w:t>the</w:t>
            </w:r>
          </w:p>
          <w:p w:rsidR="001620A2" w:rsidRDefault="00D70D94">
            <w:pPr>
              <w:pStyle w:val="TableParagraph"/>
              <w:spacing w:line="276" w:lineRule="exact"/>
              <w:ind w:left="89" w:right="95"/>
              <w:jc w:val="both"/>
              <w:rPr>
                <w:sz w:val="24"/>
              </w:rPr>
            </w:pPr>
            <w:r>
              <w:rPr>
                <w:sz w:val="24"/>
              </w:rPr>
              <w:t>amount taxable under the head of other sources</w:t>
            </w:r>
          </w:p>
        </w:tc>
        <w:tc>
          <w:tcPr>
            <w:tcW w:w="2338" w:type="dxa"/>
          </w:tcPr>
          <w:p w:rsidR="001620A2" w:rsidRDefault="00D70D94">
            <w:pPr>
              <w:pStyle w:val="TableParagraph"/>
              <w:tabs>
                <w:tab w:val="left" w:pos="1087"/>
              </w:tabs>
              <w:spacing w:before="1" w:line="237" w:lineRule="auto"/>
              <w:ind w:left="108" w:right="94"/>
              <w:jc w:val="both"/>
              <w:rPr>
                <w:sz w:val="24"/>
              </w:rPr>
            </w:pPr>
            <w:r>
              <w:rPr>
                <w:b/>
                <w:sz w:val="24"/>
              </w:rPr>
              <w:t xml:space="preserve">Interactive Lecture: </w:t>
            </w:r>
            <w:r>
              <w:rPr>
                <w:sz w:val="24"/>
              </w:rPr>
              <w:t xml:space="preserve">Discussion of </w:t>
            </w:r>
            <w:r>
              <w:rPr>
                <w:spacing w:val="-4"/>
                <w:sz w:val="24"/>
              </w:rPr>
              <w:t xml:space="preserve">various </w:t>
            </w:r>
            <w:r>
              <w:rPr>
                <w:sz w:val="24"/>
              </w:rPr>
              <w:t>tax</w:t>
            </w:r>
            <w:r>
              <w:rPr>
                <w:sz w:val="24"/>
              </w:rPr>
              <w:tab/>
            </w:r>
            <w:r>
              <w:rPr>
                <w:spacing w:val="-3"/>
                <w:sz w:val="24"/>
              </w:rPr>
              <w:t xml:space="preserve">concessions </w:t>
            </w:r>
            <w:r>
              <w:rPr>
                <w:sz w:val="24"/>
              </w:rPr>
              <w:t>available</w:t>
            </w:r>
          </w:p>
        </w:tc>
      </w:tr>
    </w:tbl>
    <w:p w:rsidR="001620A2" w:rsidRDefault="00D70D94">
      <w:pPr>
        <w:pStyle w:val="Heading2"/>
        <w:spacing w:line="276" w:lineRule="auto"/>
        <w:ind w:left="1000" w:right="1240" w:firstLine="60"/>
        <w:jc w:val="both"/>
      </w:pPr>
      <w:r>
        <w:t>(Note: The location would depend upon the topic under discussion. For the theoretical interactions, it will be the classroom and the student will be required to contact different assesses to collect information about their income from other sources.)</w:t>
      </w:r>
    </w:p>
    <w:p w:rsidR="001620A2" w:rsidRDefault="001620A2">
      <w:pPr>
        <w:spacing w:line="276" w:lineRule="auto"/>
        <w:jc w:val="both"/>
        <w:sectPr w:rsidR="001620A2">
          <w:pgSz w:w="12240" w:h="15840"/>
          <w:pgMar w:top="1440" w:right="200" w:bottom="280" w:left="440" w:header="720" w:footer="720" w:gutter="0"/>
          <w:cols w:space="720"/>
        </w:sectPr>
      </w:pPr>
    </w:p>
    <w:p w:rsidR="001620A2" w:rsidRDefault="00D70D94">
      <w:pPr>
        <w:spacing w:before="79"/>
        <w:ind w:left="1000"/>
        <w:rPr>
          <w:b/>
          <w:sz w:val="24"/>
        </w:rPr>
      </w:pPr>
      <w:r>
        <w:rPr>
          <w:b/>
          <w:sz w:val="24"/>
        </w:rPr>
        <w:lastRenderedPageBreak/>
        <w:t>UNIT: INCOME FROM OTHER SOURCES</w:t>
      </w:r>
    </w:p>
    <w:p w:rsidR="001620A2" w:rsidRDefault="001620A2">
      <w:pPr>
        <w:pStyle w:val="BodyText"/>
        <w:spacing w:before="8"/>
        <w:rPr>
          <w:b/>
          <w:sz w:val="19"/>
        </w:rPr>
      </w:pPr>
      <w:r w:rsidRPr="001620A2">
        <w:pict>
          <v:group id="_x0000_s1036" style="position:absolute;margin-left:78.2pt;margin-top:13.35pt;width:430.5pt;height:219.65pt;z-index:-251581440;mso-wrap-distance-left:0;mso-wrap-distance-right:0;mso-position-horizontal-relative:page" coordorigin="1564,267" coordsize="8610,4393">
            <v:rect id="_x0000_s1039" style="position:absolute;left:1572;top:305;width:8595;height:4354" fillcolor="black" stroked="f">
              <v:fill opacity="24929f"/>
            </v:rect>
            <v:shape id="_x0000_s1038" type="#_x0000_t75" style="position:absolute;left:1572;top:274;width:8595;height:4354">
              <v:imagedata r:id="rId35" o:title=""/>
            </v:shape>
            <v:shape id="_x0000_s1037" type="#_x0000_t202" style="position:absolute;left:1572;top:274;width:8595;height:4354" filled="f" strokecolor="#497dba">
              <v:textbox inset="0,0,0,0">
                <w:txbxContent>
                  <w:p w:rsidR="00D70D94" w:rsidRDefault="00D70D94">
                    <w:pPr>
                      <w:spacing w:before="72"/>
                      <w:ind w:left="144"/>
                      <w:rPr>
                        <w:b/>
                        <w:sz w:val="24"/>
                      </w:rPr>
                    </w:pPr>
                    <w:r>
                      <w:rPr>
                        <w:b/>
                        <w:i/>
                        <w:sz w:val="24"/>
                      </w:rPr>
                      <w:t>Learning Objectives</w:t>
                    </w:r>
                    <w:r>
                      <w:rPr>
                        <w:b/>
                        <w:sz w:val="24"/>
                      </w:rPr>
                      <w:t>:</w:t>
                    </w:r>
                  </w:p>
                  <w:p w:rsidR="00D70D94" w:rsidRDefault="00D70D94">
                    <w:pPr>
                      <w:spacing w:before="7"/>
                      <w:rPr>
                        <w:b/>
                        <w:sz w:val="20"/>
                      </w:rPr>
                    </w:pPr>
                  </w:p>
                  <w:p w:rsidR="00D70D94" w:rsidRDefault="00D70D94">
                    <w:pPr>
                      <w:ind w:left="144"/>
                      <w:rPr>
                        <w:sz w:val="24"/>
                      </w:rPr>
                    </w:pPr>
                    <w:r>
                      <w:rPr>
                        <w:sz w:val="24"/>
                      </w:rPr>
                      <w:t>After reading this unit, the students will be able to:</w:t>
                    </w:r>
                  </w:p>
                  <w:p w:rsidR="00D70D94" w:rsidRDefault="00D70D94">
                    <w:pPr>
                      <w:spacing w:before="8"/>
                      <w:rPr>
                        <w:b/>
                        <w:sz w:val="20"/>
                      </w:rPr>
                    </w:pPr>
                  </w:p>
                  <w:p w:rsidR="00D70D94" w:rsidRDefault="00D70D94">
                    <w:pPr>
                      <w:numPr>
                        <w:ilvl w:val="0"/>
                        <w:numId w:val="24"/>
                      </w:numPr>
                      <w:tabs>
                        <w:tab w:val="left" w:pos="865"/>
                      </w:tabs>
                      <w:ind w:right="144"/>
                      <w:rPr>
                        <w:sz w:val="24"/>
                      </w:rPr>
                    </w:pPr>
                    <w:r>
                      <w:rPr>
                        <w:sz w:val="24"/>
                      </w:rPr>
                      <w:t>explain the basis of charging an income under the head income from other sources,</w:t>
                    </w:r>
                  </w:p>
                  <w:p w:rsidR="00D70D94" w:rsidRDefault="00D70D94">
                    <w:pPr>
                      <w:numPr>
                        <w:ilvl w:val="0"/>
                        <w:numId w:val="24"/>
                      </w:numPr>
                      <w:tabs>
                        <w:tab w:val="left" w:pos="865"/>
                      </w:tabs>
                      <w:ind w:hanging="361"/>
                      <w:rPr>
                        <w:sz w:val="24"/>
                      </w:rPr>
                    </w:pPr>
                    <w:r>
                      <w:rPr>
                        <w:sz w:val="24"/>
                      </w:rPr>
                      <w:t>list out various incomes which are chargeable under this</w:t>
                    </w:r>
                    <w:r>
                      <w:rPr>
                        <w:spacing w:val="-3"/>
                        <w:sz w:val="24"/>
                      </w:rPr>
                      <w:t xml:space="preserve"> </w:t>
                    </w:r>
                    <w:r>
                      <w:rPr>
                        <w:sz w:val="24"/>
                      </w:rPr>
                      <w:t>head,</w:t>
                    </w:r>
                  </w:p>
                  <w:p w:rsidR="00D70D94" w:rsidRDefault="00D70D94">
                    <w:pPr>
                      <w:numPr>
                        <w:ilvl w:val="0"/>
                        <w:numId w:val="24"/>
                      </w:numPr>
                      <w:tabs>
                        <w:tab w:val="left" w:pos="865"/>
                      </w:tabs>
                      <w:ind w:hanging="361"/>
                      <w:rPr>
                        <w:sz w:val="24"/>
                      </w:rPr>
                    </w:pPr>
                    <w:r>
                      <w:rPr>
                        <w:sz w:val="24"/>
                      </w:rPr>
                      <w:t>explain the meaning of</w:t>
                    </w:r>
                    <w:r>
                      <w:rPr>
                        <w:spacing w:val="-2"/>
                        <w:sz w:val="24"/>
                      </w:rPr>
                      <w:t xml:space="preserve"> </w:t>
                    </w:r>
                    <w:r>
                      <w:rPr>
                        <w:sz w:val="24"/>
                      </w:rPr>
                      <w:t>dividend,</w:t>
                    </w:r>
                  </w:p>
                  <w:p w:rsidR="00D70D94" w:rsidRDefault="00D70D94">
                    <w:pPr>
                      <w:numPr>
                        <w:ilvl w:val="0"/>
                        <w:numId w:val="24"/>
                      </w:numPr>
                      <w:tabs>
                        <w:tab w:val="left" w:pos="865"/>
                      </w:tabs>
                      <w:ind w:hanging="361"/>
                      <w:rPr>
                        <w:sz w:val="24"/>
                      </w:rPr>
                    </w:pPr>
                    <w:r>
                      <w:rPr>
                        <w:sz w:val="24"/>
                      </w:rPr>
                      <w:t>explain the tax treatment of dividend received by an</w:t>
                    </w:r>
                    <w:r>
                      <w:rPr>
                        <w:spacing w:val="-8"/>
                        <w:sz w:val="24"/>
                      </w:rPr>
                      <w:t xml:space="preserve"> </w:t>
                    </w:r>
                    <w:r>
                      <w:rPr>
                        <w:sz w:val="24"/>
                      </w:rPr>
                      <w:t>assessee,</w:t>
                    </w:r>
                  </w:p>
                  <w:p w:rsidR="00D70D94" w:rsidRDefault="00D70D94">
                    <w:pPr>
                      <w:numPr>
                        <w:ilvl w:val="0"/>
                        <w:numId w:val="24"/>
                      </w:numPr>
                      <w:tabs>
                        <w:tab w:val="left" w:pos="865"/>
                      </w:tabs>
                      <w:ind w:hanging="361"/>
                      <w:rPr>
                        <w:sz w:val="24"/>
                      </w:rPr>
                    </w:pPr>
                    <w:r>
                      <w:rPr>
                        <w:sz w:val="24"/>
                      </w:rPr>
                      <w:t>explain the provisions regarding gifts received by an</w:t>
                    </w:r>
                    <w:r>
                      <w:rPr>
                        <w:spacing w:val="-5"/>
                        <w:sz w:val="24"/>
                      </w:rPr>
                      <w:t xml:space="preserve"> </w:t>
                    </w:r>
                    <w:r>
                      <w:rPr>
                        <w:sz w:val="24"/>
                      </w:rPr>
                      <w:t>assessee,</w:t>
                    </w:r>
                  </w:p>
                  <w:p w:rsidR="00D70D94" w:rsidRDefault="00D70D94">
                    <w:pPr>
                      <w:numPr>
                        <w:ilvl w:val="0"/>
                        <w:numId w:val="24"/>
                      </w:numPr>
                      <w:tabs>
                        <w:tab w:val="left" w:pos="865"/>
                      </w:tabs>
                      <w:ind w:hanging="361"/>
                      <w:rPr>
                        <w:sz w:val="24"/>
                      </w:rPr>
                    </w:pPr>
                    <w:r>
                      <w:rPr>
                        <w:sz w:val="24"/>
                      </w:rPr>
                      <w:t>explain the tax treatment of amount received from life insurance</w:t>
                    </w:r>
                    <w:r>
                      <w:rPr>
                        <w:spacing w:val="-10"/>
                        <w:sz w:val="24"/>
                      </w:rPr>
                      <w:t xml:space="preserve"> </w:t>
                    </w:r>
                    <w:r>
                      <w:rPr>
                        <w:sz w:val="24"/>
                      </w:rPr>
                      <w:t>policy,</w:t>
                    </w:r>
                  </w:p>
                  <w:p w:rsidR="00D70D94" w:rsidRDefault="00D70D94">
                    <w:pPr>
                      <w:numPr>
                        <w:ilvl w:val="0"/>
                        <w:numId w:val="24"/>
                      </w:numPr>
                      <w:tabs>
                        <w:tab w:val="left" w:pos="865"/>
                      </w:tabs>
                      <w:spacing w:before="1"/>
                      <w:ind w:right="146"/>
                      <w:rPr>
                        <w:sz w:val="24"/>
                      </w:rPr>
                    </w:pPr>
                    <w:r>
                      <w:rPr>
                        <w:sz w:val="24"/>
                      </w:rPr>
                      <w:t>list out the deductions available and not available in computing income from other</w:t>
                    </w:r>
                    <w:r>
                      <w:rPr>
                        <w:spacing w:val="-3"/>
                        <w:sz w:val="24"/>
                      </w:rPr>
                      <w:t xml:space="preserve"> </w:t>
                    </w:r>
                    <w:r>
                      <w:rPr>
                        <w:sz w:val="24"/>
                      </w:rPr>
                      <w:t>sources</w:t>
                    </w:r>
                  </w:p>
                  <w:p w:rsidR="00D70D94" w:rsidRDefault="00D70D94">
                    <w:pPr>
                      <w:numPr>
                        <w:ilvl w:val="0"/>
                        <w:numId w:val="24"/>
                      </w:numPr>
                      <w:tabs>
                        <w:tab w:val="left" w:pos="865"/>
                      </w:tabs>
                      <w:ind w:right="141"/>
                      <w:rPr>
                        <w:sz w:val="24"/>
                      </w:rPr>
                    </w:pPr>
                    <w:r>
                      <w:rPr>
                        <w:sz w:val="24"/>
                      </w:rPr>
                      <w:t>list out the various tax concessions available in respect of specified securities and specified assessees</w:t>
                    </w:r>
                  </w:p>
                </w:txbxContent>
              </v:textbox>
            </v:shape>
            <w10:wrap type="topAndBottom" anchorx="page"/>
          </v:group>
        </w:pict>
      </w:r>
    </w:p>
    <w:p w:rsidR="001620A2" w:rsidRDefault="001620A2">
      <w:pPr>
        <w:pStyle w:val="BodyText"/>
        <w:rPr>
          <w:b/>
          <w:sz w:val="20"/>
        </w:rPr>
      </w:pPr>
    </w:p>
    <w:p w:rsidR="001620A2" w:rsidRDefault="001620A2">
      <w:pPr>
        <w:pStyle w:val="BodyText"/>
        <w:rPr>
          <w:b/>
          <w:sz w:val="27"/>
        </w:rPr>
      </w:pPr>
      <w:r w:rsidRPr="001620A2">
        <w:pict>
          <v:shape id="_x0000_s1035" type="#_x0000_t202" style="position:absolute;margin-left:96.85pt;margin-top:17.9pt;width:402.85pt;height:42.35pt;z-index:-251580416;mso-wrap-distance-left:0;mso-wrap-distance-right:0;mso-position-horizontal-relative:page" fillcolor="#f1dcdb">
            <v:textbox inset="0,0,0,0">
              <w:txbxContent>
                <w:p w:rsidR="00D70D94" w:rsidRDefault="00D70D94">
                  <w:pPr>
                    <w:spacing w:before="72" w:line="276" w:lineRule="auto"/>
                    <w:ind w:left="143" w:right="231"/>
                    <w:rPr>
                      <w:b/>
                      <w:sz w:val="24"/>
                    </w:rPr>
                  </w:pPr>
                  <w:r>
                    <w:rPr>
                      <w:b/>
                      <w:sz w:val="24"/>
                    </w:rPr>
                    <w:t>SESSION 1: INTRODUCTION TO INCOME FROM OTHER SOURCES AND TAX TREATMENT OF CERTAIN ITEMS</w:t>
                  </w:r>
                </w:p>
              </w:txbxContent>
            </v:textbox>
            <w10:wrap type="topAndBottom" anchorx="page"/>
          </v:shape>
        </w:pict>
      </w:r>
    </w:p>
    <w:p w:rsidR="001620A2" w:rsidRDefault="001620A2">
      <w:pPr>
        <w:pStyle w:val="BodyText"/>
        <w:spacing w:before="2"/>
        <w:rPr>
          <w:b/>
          <w:sz w:val="25"/>
        </w:rPr>
      </w:pPr>
    </w:p>
    <w:p w:rsidR="001620A2" w:rsidRDefault="00D70D94">
      <w:pPr>
        <w:ind w:left="1000"/>
        <w:rPr>
          <w:b/>
          <w:sz w:val="24"/>
        </w:rPr>
      </w:pPr>
      <w:r>
        <w:rPr>
          <w:b/>
          <w:sz w:val="24"/>
        </w:rPr>
        <w:t>BASIS OF CHARGES</w:t>
      </w:r>
    </w:p>
    <w:p w:rsidR="001620A2" w:rsidRDefault="001620A2">
      <w:pPr>
        <w:pStyle w:val="BodyText"/>
        <w:spacing w:before="8"/>
        <w:rPr>
          <w:b/>
          <w:sz w:val="20"/>
        </w:rPr>
      </w:pPr>
    </w:p>
    <w:p w:rsidR="001620A2" w:rsidRDefault="00D70D94">
      <w:pPr>
        <w:pStyle w:val="BodyText"/>
        <w:spacing w:line="276" w:lineRule="auto"/>
        <w:ind w:left="1000" w:right="1238"/>
        <w:jc w:val="both"/>
      </w:pPr>
      <w:r>
        <w:t>As per section 56, “Income from other sources” is the last and residual head of income and, hence, income chargeable under Income-tax Act, which does not specifically fall for assessment under any other head, must be charged to tax as “income from other sources”. Therefore, an income which is not income from "Salaries", "House property", "Profits and gains of business or profession" or "Capital gains", is to be computed and brought to charge under the head “Income from Other Sources”. In addition to the taxation of income not covered by the other heads, Section 56(2) specifically provides certain items of incomes as being chargeable to tax under the head in every case.</w:t>
      </w:r>
    </w:p>
    <w:p w:rsidR="001620A2" w:rsidRDefault="00D70D94">
      <w:pPr>
        <w:pStyle w:val="BodyText"/>
        <w:spacing w:before="200" w:line="276" w:lineRule="auto"/>
        <w:ind w:left="1000" w:right="1235"/>
        <w:jc w:val="both"/>
      </w:pPr>
      <w:r>
        <w:t>Sections 56 to 59 cover the provisions for computation of income from other sources. While section 56 defines the scope of income chargeable under this head, sections 57 and 58 specify the basis of computation of such income.</w:t>
      </w:r>
    </w:p>
    <w:p w:rsidR="001620A2" w:rsidRDefault="00D70D94">
      <w:pPr>
        <w:pStyle w:val="Heading1"/>
        <w:spacing w:before="205"/>
      </w:pPr>
      <w:r>
        <w:t>INCOME CHARGEABLE UNDER THE HEAD ‘INCOME FROM OTHER SOURCES</w:t>
      </w:r>
    </w:p>
    <w:p w:rsidR="001620A2" w:rsidRDefault="001620A2">
      <w:pPr>
        <w:pStyle w:val="BodyText"/>
        <w:spacing w:before="7"/>
        <w:rPr>
          <w:b/>
          <w:sz w:val="20"/>
        </w:rPr>
      </w:pPr>
    </w:p>
    <w:p w:rsidR="001620A2" w:rsidRDefault="00D70D94">
      <w:pPr>
        <w:pStyle w:val="BodyText"/>
        <w:spacing w:before="1"/>
        <w:ind w:left="1000"/>
        <w:jc w:val="both"/>
      </w:pPr>
      <w:r>
        <w:t>There are certain incomes which are always taxed under this head. These incomes are as follows:</w:t>
      </w:r>
    </w:p>
    <w:p w:rsidR="001620A2" w:rsidRDefault="001620A2">
      <w:pPr>
        <w:pStyle w:val="BodyText"/>
        <w:spacing w:before="3"/>
        <w:rPr>
          <w:sz w:val="21"/>
        </w:rPr>
      </w:pPr>
    </w:p>
    <w:p w:rsidR="001620A2" w:rsidRDefault="00D70D94">
      <w:pPr>
        <w:pStyle w:val="Heading2"/>
        <w:numPr>
          <w:ilvl w:val="0"/>
          <w:numId w:val="23"/>
        </w:numPr>
        <w:tabs>
          <w:tab w:val="left" w:pos="1361"/>
        </w:tabs>
        <w:ind w:hanging="361"/>
      </w:pPr>
      <w:r>
        <w:t>Dividends [Section</w:t>
      </w:r>
      <w:r>
        <w:rPr>
          <w:spacing w:val="-1"/>
        </w:rPr>
        <w:t xml:space="preserve"> </w:t>
      </w:r>
      <w:r>
        <w:t>56(2)(i)]</w:t>
      </w:r>
    </w:p>
    <w:p w:rsidR="001620A2" w:rsidRDefault="001620A2">
      <w:pPr>
        <w:sectPr w:rsidR="001620A2">
          <w:pgSz w:w="12240" w:h="15840"/>
          <w:pgMar w:top="1360" w:right="200" w:bottom="280" w:left="440" w:header="720" w:footer="720" w:gutter="0"/>
          <w:cols w:space="720"/>
        </w:sectPr>
      </w:pPr>
    </w:p>
    <w:p w:rsidR="001620A2" w:rsidRDefault="00D70D94">
      <w:pPr>
        <w:pStyle w:val="BodyText"/>
        <w:spacing w:before="74" w:line="276" w:lineRule="auto"/>
        <w:ind w:left="1000" w:right="1238"/>
        <w:jc w:val="both"/>
      </w:pPr>
      <w:r>
        <w:lastRenderedPageBreak/>
        <w:t>As per section 56(2)(</w:t>
      </w:r>
      <w:r>
        <w:rPr>
          <w:i/>
        </w:rPr>
        <w:t>i</w:t>
      </w:r>
      <w:r>
        <w:t>), dividends are always taxed under this head. However, dividends from domestic company other than those covered by section 2(</w:t>
      </w:r>
      <w:r>
        <w:rPr>
          <w:i/>
        </w:rPr>
        <w:t>22</w:t>
      </w:r>
      <w:r>
        <w:t>)(</w:t>
      </w:r>
      <w:r>
        <w:rPr>
          <w:i/>
        </w:rPr>
        <w:t>e</w:t>
      </w:r>
      <w:r>
        <w:t>) are exempt from tax under section 10(</w:t>
      </w:r>
      <w:r>
        <w:rPr>
          <w:i/>
        </w:rPr>
        <w:t>34</w:t>
      </w:r>
      <w:r>
        <w:t>).</w:t>
      </w:r>
    </w:p>
    <w:p w:rsidR="001620A2" w:rsidRDefault="001620A2">
      <w:pPr>
        <w:pStyle w:val="BodyText"/>
        <w:spacing w:before="1"/>
        <w:rPr>
          <w:sz w:val="28"/>
        </w:rPr>
      </w:pPr>
    </w:p>
    <w:p w:rsidR="001620A2" w:rsidRDefault="00D70D94">
      <w:pPr>
        <w:pStyle w:val="Heading2"/>
        <w:numPr>
          <w:ilvl w:val="0"/>
          <w:numId w:val="23"/>
        </w:numPr>
        <w:tabs>
          <w:tab w:val="left" w:pos="1361"/>
        </w:tabs>
        <w:ind w:hanging="361"/>
        <w:jc w:val="both"/>
      </w:pPr>
      <w:r>
        <w:t>Income by way of interest received on compensation or on enhanced</w:t>
      </w:r>
      <w:r>
        <w:rPr>
          <w:spacing w:val="-3"/>
        </w:rPr>
        <w:t xml:space="preserve"> </w:t>
      </w:r>
      <w:r>
        <w:t>compensation</w:t>
      </w:r>
    </w:p>
    <w:p w:rsidR="001620A2" w:rsidRDefault="001620A2">
      <w:pPr>
        <w:pStyle w:val="BodyText"/>
        <w:spacing w:before="7"/>
        <w:rPr>
          <w:b/>
          <w:i/>
          <w:sz w:val="20"/>
        </w:rPr>
      </w:pPr>
    </w:p>
    <w:p w:rsidR="001620A2" w:rsidRDefault="00D70D94">
      <w:pPr>
        <w:pStyle w:val="BodyText"/>
        <w:spacing w:line="276" w:lineRule="auto"/>
        <w:ind w:left="1000" w:right="1241"/>
        <w:jc w:val="both"/>
      </w:pPr>
      <w:r>
        <w:t>Income by way of interest received on compensation or on enhanced compensation shall be chargeable to tax under the head “Income from other sources”. Such income shall be deemed to be the income of the year in which it is received, irrespective of the method of accounting followed by the assessee. However, a deduction of a sum equal to 50% of such income shall be allowed from such income. Apart from this, no other deduction shall be allowed from such an income.</w:t>
      </w:r>
    </w:p>
    <w:p w:rsidR="001620A2" w:rsidRDefault="00D70D94">
      <w:pPr>
        <w:pStyle w:val="Heading2"/>
        <w:numPr>
          <w:ilvl w:val="0"/>
          <w:numId w:val="23"/>
        </w:numPr>
        <w:tabs>
          <w:tab w:val="left" w:pos="1361"/>
        </w:tabs>
        <w:spacing w:before="204"/>
        <w:ind w:hanging="361"/>
        <w:jc w:val="both"/>
      </w:pPr>
      <w:r>
        <w:t>Winnings from lotteries [Section</w:t>
      </w:r>
      <w:r>
        <w:rPr>
          <w:spacing w:val="-2"/>
        </w:rPr>
        <w:t xml:space="preserve"> </w:t>
      </w:r>
      <w:r>
        <w:t>56(2)(ib)]</w:t>
      </w:r>
    </w:p>
    <w:p w:rsidR="001620A2" w:rsidRDefault="001620A2">
      <w:pPr>
        <w:pStyle w:val="BodyText"/>
        <w:spacing w:before="7"/>
        <w:rPr>
          <w:b/>
          <w:i/>
          <w:sz w:val="20"/>
        </w:rPr>
      </w:pPr>
    </w:p>
    <w:p w:rsidR="001620A2" w:rsidRDefault="00D70D94">
      <w:pPr>
        <w:pStyle w:val="BodyText"/>
        <w:spacing w:before="1" w:line="276" w:lineRule="auto"/>
        <w:ind w:left="1000" w:right="1237"/>
        <w:jc w:val="both"/>
      </w:pPr>
      <w:r>
        <w:t>Winnings from lotteries, crossword puzzles, races including horse races, card game and other game of any sort, gambling or betting of any form whatsoever, are always taxed under this head,. Such income is taxable under this head even if the assessee claims to carry on any trade or adventure in these activities as part of his business.</w:t>
      </w:r>
    </w:p>
    <w:p w:rsidR="001620A2" w:rsidRDefault="00D70D94">
      <w:pPr>
        <w:pStyle w:val="BodyText"/>
        <w:spacing w:before="199" w:line="276" w:lineRule="auto"/>
        <w:ind w:left="1000" w:right="1234" w:firstLine="60"/>
        <w:jc w:val="both"/>
      </w:pPr>
      <w:r>
        <w:t>The entire income of winnings will be taxable without any deductions under Sections 80C to 80U. However, expenses relating to the activity of owning and maintaining race horses are allowable. Further, the rate of income-tax on such income is 30% + surcharge + cess @ 3% [Section115BB].</w:t>
      </w:r>
    </w:p>
    <w:p w:rsidR="001620A2" w:rsidRDefault="00D70D94">
      <w:pPr>
        <w:pStyle w:val="Heading2"/>
        <w:numPr>
          <w:ilvl w:val="0"/>
          <w:numId w:val="23"/>
        </w:numPr>
        <w:tabs>
          <w:tab w:val="left" w:pos="1361"/>
        </w:tabs>
        <w:spacing w:before="204"/>
        <w:ind w:hanging="361"/>
        <w:jc w:val="both"/>
      </w:pPr>
      <w:r>
        <w:t>Gifts</w:t>
      </w:r>
    </w:p>
    <w:p w:rsidR="001620A2" w:rsidRDefault="001620A2">
      <w:pPr>
        <w:pStyle w:val="BodyText"/>
        <w:spacing w:before="8"/>
        <w:rPr>
          <w:b/>
          <w:i/>
          <w:sz w:val="20"/>
        </w:rPr>
      </w:pPr>
    </w:p>
    <w:p w:rsidR="001620A2" w:rsidRDefault="00D70D94">
      <w:pPr>
        <w:pStyle w:val="BodyText"/>
        <w:spacing w:line="276" w:lineRule="auto"/>
        <w:ind w:left="1000" w:right="1242"/>
        <w:jc w:val="both"/>
      </w:pPr>
      <w:r>
        <w:t>Gifts received by an individual or HUF (which are chargeable to tax) are also taxed under this head.</w:t>
      </w:r>
    </w:p>
    <w:p w:rsidR="001620A2" w:rsidRDefault="00D70D94">
      <w:pPr>
        <w:spacing w:before="201" w:line="276" w:lineRule="auto"/>
        <w:ind w:left="1000" w:right="1239"/>
        <w:jc w:val="both"/>
        <w:rPr>
          <w:sz w:val="24"/>
        </w:rPr>
      </w:pPr>
      <w:r>
        <w:rPr>
          <w:sz w:val="24"/>
        </w:rPr>
        <w:t xml:space="preserve">In addition to above, following incomes are charged to tax under this head, </w:t>
      </w:r>
      <w:r>
        <w:rPr>
          <w:i/>
          <w:sz w:val="24"/>
        </w:rPr>
        <w:t>if not taxed under the head “Profits and gains of business or profession</w:t>
      </w:r>
      <w:r>
        <w:rPr>
          <w:sz w:val="24"/>
        </w:rPr>
        <w:t>”:</w:t>
      </w:r>
    </w:p>
    <w:p w:rsidR="001620A2" w:rsidRDefault="00D70D94">
      <w:pPr>
        <w:pStyle w:val="ListParagraph"/>
        <w:numPr>
          <w:ilvl w:val="0"/>
          <w:numId w:val="22"/>
        </w:numPr>
        <w:tabs>
          <w:tab w:val="left" w:pos="1361"/>
        </w:tabs>
        <w:spacing w:before="200" w:line="276" w:lineRule="auto"/>
        <w:ind w:right="1237"/>
        <w:jc w:val="both"/>
        <w:rPr>
          <w:i/>
          <w:sz w:val="24"/>
        </w:rPr>
      </w:pPr>
      <w:r>
        <w:rPr>
          <w:sz w:val="24"/>
        </w:rPr>
        <w:t xml:space="preserve">Any contribution to a fund for welfare of employees received by the assessee from his employees in his capacity as an employer. But if the employer deposits such amount on or before due date of deposit applicable for such contribution, he will be allowed a deduction on account of the same. </w:t>
      </w:r>
      <w:r>
        <w:rPr>
          <w:i/>
          <w:sz w:val="24"/>
        </w:rPr>
        <w:t>[Section</w:t>
      </w:r>
      <w:r>
        <w:rPr>
          <w:i/>
          <w:spacing w:val="-3"/>
          <w:sz w:val="24"/>
        </w:rPr>
        <w:t xml:space="preserve"> </w:t>
      </w:r>
      <w:r>
        <w:rPr>
          <w:i/>
          <w:sz w:val="24"/>
        </w:rPr>
        <w:t>56(2)(</w:t>
      </w:r>
      <w:r>
        <w:rPr>
          <w:sz w:val="24"/>
        </w:rPr>
        <w:t>ic</w:t>
      </w:r>
      <w:r>
        <w:rPr>
          <w:i/>
          <w:sz w:val="24"/>
        </w:rPr>
        <w:t>)].</w:t>
      </w:r>
    </w:p>
    <w:p w:rsidR="001620A2" w:rsidRDefault="00D70D94">
      <w:pPr>
        <w:pStyle w:val="ListParagraph"/>
        <w:numPr>
          <w:ilvl w:val="0"/>
          <w:numId w:val="22"/>
        </w:numPr>
        <w:tabs>
          <w:tab w:val="left" w:pos="1361"/>
        </w:tabs>
        <w:spacing w:before="1"/>
        <w:ind w:hanging="361"/>
        <w:jc w:val="both"/>
        <w:rPr>
          <w:i/>
          <w:sz w:val="24"/>
        </w:rPr>
      </w:pPr>
      <w:r>
        <w:rPr>
          <w:sz w:val="24"/>
        </w:rPr>
        <w:t xml:space="preserve">Income by way of interest on securities. </w:t>
      </w:r>
      <w:r>
        <w:rPr>
          <w:i/>
          <w:sz w:val="24"/>
        </w:rPr>
        <w:t>[Section</w:t>
      </w:r>
      <w:r>
        <w:rPr>
          <w:i/>
          <w:spacing w:val="-9"/>
          <w:sz w:val="24"/>
        </w:rPr>
        <w:t xml:space="preserve"> </w:t>
      </w:r>
      <w:r>
        <w:rPr>
          <w:i/>
          <w:sz w:val="24"/>
        </w:rPr>
        <w:t>56(2)(</w:t>
      </w:r>
      <w:r>
        <w:rPr>
          <w:sz w:val="24"/>
        </w:rPr>
        <w:t>id</w:t>
      </w:r>
      <w:r>
        <w:rPr>
          <w:i/>
          <w:sz w:val="24"/>
        </w:rPr>
        <w:t>)]</w:t>
      </w:r>
    </w:p>
    <w:p w:rsidR="001620A2" w:rsidRDefault="00D70D94">
      <w:pPr>
        <w:pStyle w:val="ListParagraph"/>
        <w:numPr>
          <w:ilvl w:val="0"/>
          <w:numId w:val="22"/>
        </w:numPr>
        <w:tabs>
          <w:tab w:val="left" w:pos="1361"/>
        </w:tabs>
        <w:spacing w:before="40"/>
        <w:ind w:hanging="361"/>
        <w:jc w:val="both"/>
        <w:rPr>
          <w:i/>
          <w:sz w:val="24"/>
        </w:rPr>
      </w:pPr>
      <w:r>
        <w:rPr>
          <w:sz w:val="24"/>
        </w:rPr>
        <w:t xml:space="preserve">Income from letting out or hiring of plant, machinery or furniture. </w:t>
      </w:r>
      <w:r>
        <w:rPr>
          <w:i/>
          <w:sz w:val="24"/>
        </w:rPr>
        <w:t>[Section</w:t>
      </w:r>
      <w:r>
        <w:rPr>
          <w:i/>
          <w:spacing w:val="-8"/>
          <w:sz w:val="24"/>
        </w:rPr>
        <w:t xml:space="preserve"> </w:t>
      </w:r>
      <w:r>
        <w:rPr>
          <w:i/>
          <w:sz w:val="24"/>
        </w:rPr>
        <w:t>56(2)(</w:t>
      </w:r>
      <w:r>
        <w:rPr>
          <w:sz w:val="24"/>
        </w:rPr>
        <w:t>ii</w:t>
      </w:r>
      <w:r>
        <w:rPr>
          <w:i/>
          <w:sz w:val="24"/>
        </w:rPr>
        <w:t>)].</w:t>
      </w:r>
    </w:p>
    <w:p w:rsidR="001620A2" w:rsidRDefault="00D70D94">
      <w:pPr>
        <w:pStyle w:val="ListParagraph"/>
        <w:numPr>
          <w:ilvl w:val="0"/>
          <w:numId w:val="22"/>
        </w:numPr>
        <w:tabs>
          <w:tab w:val="left" w:pos="1361"/>
        </w:tabs>
        <w:spacing w:before="41" w:line="276" w:lineRule="auto"/>
        <w:ind w:right="1239"/>
        <w:jc w:val="both"/>
        <w:rPr>
          <w:sz w:val="24"/>
        </w:rPr>
      </w:pPr>
      <w:r>
        <w:rPr>
          <w:sz w:val="24"/>
        </w:rPr>
        <w:t xml:space="preserve">Income from letting out of plant, machinery or furniture along with building; both the lettings are inseparable. </w:t>
      </w:r>
      <w:r>
        <w:rPr>
          <w:i/>
          <w:sz w:val="24"/>
        </w:rPr>
        <w:t>[Section</w:t>
      </w:r>
      <w:r>
        <w:rPr>
          <w:i/>
          <w:spacing w:val="-2"/>
          <w:sz w:val="24"/>
        </w:rPr>
        <w:t xml:space="preserve"> </w:t>
      </w:r>
      <w:r>
        <w:rPr>
          <w:i/>
          <w:sz w:val="24"/>
        </w:rPr>
        <w:t>56(2)(</w:t>
      </w:r>
      <w:r>
        <w:rPr>
          <w:sz w:val="24"/>
        </w:rPr>
        <w:t>iii</w:t>
      </w:r>
      <w:r>
        <w:rPr>
          <w:i/>
          <w:sz w:val="24"/>
        </w:rPr>
        <w:t>)]</w:t>
      </w:r>
      <w:r>
        <w:rPr>
          <w:sz w:val="24"/>
        </w:rPr>
        <w:t>.</w:t>
      </w:r>
    </w:p>
    <w:p w:rsidR="001620A2" w:rsidRDefault="00D70D94">
      <w:pPr>
        <w:pStyle w:val="ListParagraph"/>
        <w:numPr>
          <w:ilvl w:val="0"/>
          <w:numId w:val="22"/>
        </w:numPr>
        <w:tabs>
          <w:tab w:val="left" w:pos="1361"/>
        </w:tabs>
        <w:spacing w:before="2"/>
        <w:ind w:hanging="361"/>
        <w:jc w:val="both"/>
        <w:rPr>
          <w:i/>
          <w:sz w:val="24"/>
        </w:rPr>
      </w:pPr>
      <w:r>
        <w:rPr>
          <w:sz w:val="24"/>
        </w:rPr>
        <w:t xml:space="preserve">Any sum received under a Keyman Insurance Policy including bonus. </w:t>
      </w:r>
      <w:r>
        <w:rPr>
          <w:i/>
          <w:sz w:val="24"/>
        </w:rPr>
        <w:t>[Section</w:t>
      </w:r>
      <w:r>
        <w:rPr>
          <w:i/>
          <w:spacing w:val="-10"/>
          <w:sz w:val="24"/>
        </w:rPr>
        <w:t xml:space="preserve"> </w:t>
      </w:r>
      <w:r>
        <w:rPr>
          <w:i/>
          <w:sz w:val="24"/>
        </w:rPr>
        <w:t>56(2)(</w:t>
      </w:r>
      <w:r>
        <w:rPr>
          <w:sz w:val="24"/>
        </w:rPr>
        <w:t>iv</w:t>
      </w:r>
      <w:r>
        <w:rPr>
          <w:i/>
          <w:sz w:val="24"/>
        </w:rPr>
        <w:t>)].</w:t>
      </w:r>
    </w:p>
    <w:p w:rsidR="001620A2" w:rsidRDefault="001620A2">
      <w:pPr>
        <w:jc w:val="both"/>
        <w:rPr>
          <w:sz w:val="24"/>
        </w:rPr>
        <w:sectPr w:rsidR="001620A2">
          <w:pgSz w:w="12240" w:h="15840"/>
          <w:pgMar w:top="1360" w:right="200" w:bottom="280" w:left="440" w:header="720" w:footer="720" w:gutter="0"/>
          <w:cols w:space="720"/>
        </w:sectPr>
      </w:pPr>
    </w:p>
    <w:p w:rsidR="001620A2" w:rsidRDefault="00D70D94">
      <w:pPr>
        <w:pStyle w:val="BodyText"/>
        <w:spacing w:before="74"/>
        <w:ind w:left="1000"/>
      </w:pPr>
      <w:r>
        <w:lastRenderedPageBreak/>
        <w:t>Besides the above,</w:t>
      </w:r>
      <w:r>
        <w:rPr>
          <w:spacing w:val="51"/>
        </w:rPr>
        <w:t xml:space="preserve"> </w:t>
      </w:r>
      <w:r>
        <w:t>there are some other incomes which are also chargeable under</w:t>
      </w:r>
      <w:r>
        <w:rPr>
          <w:spacing w:val="52"/>
        </w:rPr>
        <w:t xml:space="preserve"> </w:t>
      </w:r>
      <w:r>
        <w:t>the head</w:t>
      </w:r>
    </w:p>
    <w:p w:rsidR="001620A2" w:rsidRDefault="00D70D94">
      <w:pPr>
        <w:pStyle w:val="BodyText"/>
        <w:spacing w:before="41"/>
        <w:ind w:left="1000"/>
      </w:pPr>
      <w:r>
        <w:t>„Income from Other Sources‟. For example:</w:t>
      </w:r>
    </w:p>
    <w:p w:rsidR="001620A2" w:rsidRDefault="001620A2">
      <w:pPr>
        <w:pStyle w:val="BodyText"/>
        <w:spacing w:before="1"/>
        <w:rPr>
          <w:sz w:val="21"/>
        </w:rPr>
      </w:pPr>
    </w:p>
    <w:p w:rsidR="001620A2" w:rsidRDefault="00D70D94">
      <w:pPr>
        <w:pStyle w:val="ListParagraph"/>
        <w:numPr>
          <w:ilvl w:val="0"/>
          <w:numId w:val="21"/>
        </w:numPr>
        <w:tabs>
          <w:tab w:val="left" w:pos="1361"/>
        </w:tabs>
        <w:ind w:hanging="361"/>
        <w:rPr>
          <w:sz w:val="24"/>
        </w:rPr>
      </w:pPr>
      <w:r>
        <w:rPr>
          <w:sz w:val="24"/>
        </w:rPr>
        <w:t>Any fees or commission received by an employee from a person other than his</w:t>
      </w:r>
      <w:r>
        <w:rPr>
          <w:spacing w:val="-10"/>
          <w:sz w:val="24"/>
        </w:rPr>
        <w:t xml:space="preserve"> </w:t>
      </w:r>
      <w:r>
        <w:rPr>
          <w:sz w:val="24"/>
        </w:rPr>
        <w:t>employer.</w:t>
      </w:r>
    </w:p>
    <w:p w:rsidR="001620A2" w:rsidRDefault="00D70D94">
      <w:pPr>
        <w:pStyle w:val="ListParagraph"/>
        <w:numPr>
          <w:ilvl w:val="0"/>
          <w:numId w:val="21"/>
        </w:numPr>
        <w:tabs>
          <w:tab w:val="left" w:pos="1361"/>
        </w:tabs>
        <w:spacing w:before="41" w:line="276" w:lineRule="auto"/>
        <w:ind w:right="1244"/>
        <w:rPr>
          <w:sz w:val="24"/>
        </w:rPr>
      </w:pPr>
      <w:r>
        <w:rPr>
          <w:sz w:val="24"/>
        </w:rPr>
        <w:t xml:space="preserve">Any annuity received under a Will. </w:t>
      </w:r>
      <w:r>
        <w:rPr>
          <w:spacing w:val="-3"/>
          <w:sz w:val="24"/>
        </w:rPr>
        <w:t xml:space="preserve">It </w:t>
      </w:r>
      <w:r>
        <w:rPr>
          <w:sz w:val="24"/>
        </w:rPr>
        <w:t>does not include an annuity received by an employee from his</w:t>
      </w:r>
      <w:r>
        <w:rPr>
          <w:spacing w:val="-1"/>
          <w:sz w:val="24"/>
        </w:rPr>
        <w:t xml:space="preserve"> </w:t>
      </w:r>
      <w:r>
        <w:rPr>
          <w:sz w:val="24"/>
        </w:rPr>
        <w:t>employer.</w:t>
      </w:r>
    </w:p>
    <w:p w:rsidR="001620A2" w:rsidRDefault="00D70D94">
      <w:pPr>
        <w:pStyle w:val="ListParagraph"/>
        <w:numPr>
          <w:ilvl w:val="0"/>
          <w:numId w:val="21"/>
        </w:numPr>
        <w:tabs>
          <w:tab w:val="left" w:pos="1361"/>
        </w:tabs>
        <w:spacing w:before="1" w:line="276" w:lineRule="auto"/>
        <w:ind w:right="1240"/>
        <w:rPr>
          <w:sz w:val="24"/>
        </w:rPr>
      </w:pPr>
      <w:r>
        <w:rPr>
          <w:sz w:val="24"/>
        </w:rPr>
        <w:t>All interest other than interest on securities, e.g. interest on bank deposits, interest on loan, etc.</w:t>
      </w:r>
    </w:p>
    <w:p w:rsidR="001620A2" w:rsidRDefault="00D70D94">
      <w:pPr>
        <w:pStyle w:val="ListParagraph"/>
        <w:numPr>
          <w:ilvl w:val="0"/>
          <w:numId w:val="21"/>
        </w:numPr>
        <w:tabs>
          <w:tab w:val="left" w:pos="1361"/>
        </w:tabs>
        <w:spacing w:line="275" w:lineRule="exact"/>
        <w:ind w:hanging="361"/>
        <w:rPr>
          <w:sz w:val="24"/>
        </w:rPr>
      </w:pPr>
      <w:r>
        <w:rPr>
          <w:sz w:val="24"/>
        </w:rPr>
        <w:t>Income of a tenant from sub-letting the whole or a part of the house</w:t>
      </w:r>
      <w:r>
        <w:rPr>
          <w:spacing w:val="-17"/>
          <w:sz w:val="24"/>
        </w:rPr>
        <w:t xml:space="preserve"> </w:t>
      </w:r>
      <w:r>
        <w:rPr>
          <w:sz w:val="24"/>
        </w:rPr>
        <w:t>property.</w:t>
      </w:r>
    </w:p>
    <w:p w:rsidR="001620A2" w:rsidRDefault="00D70D94">
      <w:pPr>
        <w:pStyle w:val="ListParagraph"/>
        <w:numPr>
          <w:ilvl w:val="0"/>
          <w:numId w:val="21"/>
        </w:numPr>
        <w:tabs>
          <w:tab w:val="left" w:pos="1361"/>
        </w:tabs>
        <w:spacing w:before="41"/>
        <w:ind w:hanging="361"/>
        <w:rPr>
          <w:sz w:val="24"/>
        </w:rPr>
      </w:pPr>
      <w:r>
        <w:rPr>
          <w:sz w:val="24"/>
        </w:rPr>
        <w:t>Remuneration received by a teacher or a lawyer for doing examination</w:t>
      </w:r>
      <w:r>
        <w:rPr>
          <w:spacing w:val="-16"/>
          <w:sz w:val="24"/>
        </w:rPr>
        <w:t xml:space="preserve"> </w:t>
      </w:r>
      <w:r>
        <w:rPr>
          <w:sz w:val="24"/>
        </w:rPr>
        <w:t>work.</w:t>
      </w:r>
    </w:p>
    <w:p w:rsidR="001620A2" w:rsidRDefault="00D70D94">
      <w:pPr>
        <w:pStyle w:val="ListParagraph"/>
        <w:numPr>
          <w:ilvl w:val="0"/>
          <w:numId w:val="21"/>
        </w:numPr>
        <w:tabs>
          <w:tab w:val="left" w:pos="1361"/>
        </w:tabs>
        <w:spacing w:before="41"/>
        <w:ind w:hanging="361"/>
        <w:rPr>
          <w:sz w:val="24"/>
        </w:rPr>
      </w:pPr>
      <w:r>
        <w:rPr>
          <w:sz w:val="24"/>
        </w:rPr>
        <w:t>Income of</w:t>
      </w:r>
      <w:r>
        <w:rPr>
          <w:spacing w:val="-2"/>
          <w:sz w:val="24"/>
        </w:rPr>
        <w:t xml:space="preserve"> </w:t>
      </w:r>
      <w:r>
        <w:rPr>
          <w:sz w:val="24"/>
        </w:rPr>
        <w:t>Royalty.</w:t>
      </w:r>
    </w:p>
    <w:p w:rsidR="001620A2" w:rsidRDefault="00D70D94">
      <w:pPr>
        <w:pStyle w:val="ListParagraph"/>
        <w:numPr>
          <w:ilvl w:val="0"/>
          <w:numId w:val="21"/>
        </w:numPr>
        <w:tabs>
          <w:tab w:val="left" w:pos="1361"/>
        </w:tabs>
        <w:spacing w:before="43"/>
        <w:ind w:hanging="361"/>
        <w:rPr>
          <w:sz w:val="24"/>
        </w:rPr>
      </w:pPr>
      <w:r>
        <w:rPr>
          <w:sz w:val="24"/>
        </w:rPr>
        <w:t>Director‟s</w:t>
      </w:r>
      <w:r>
        <w:rPr>
          <w:spacing w:val="1"/>
          <w:sz w:val="24"/>
        </w:rPr>
        <w:t xml:space="preserve"> </w:t>
      </w:r>
      <w:r>
        <w:rPr>
          <w:sz w:val="24"/>
        </w:rPr>
        <w:t>fees.</w:t>
      </w:r>
    </w:p>
    <w:p w:rsidR="001620A2" w:rsidRDefault="00D70D94">
      <w:pPr>
        <w:pStyle w:val="ListParagraph"/>
        <w:numPr>
          <w:ilvl w:val="0"/>
          <w:numId w:val="21"/>
        </w:numPr>
        <w:tabs>
          <w:tab w:val="left" w:pos="1361"/>
        </w:tabs>
        <w:spacing w:before="42"/>
        <w:ind w:hanging="361"/>
        <w:rPr>
          <w:sz w:val="24"/>
        </w:rPr>
      </w:pPr>
      <w:r>
        <w:rPr>
          <w:sz w:val="24"/>
        </w:rPr>
        <w:t>Rent of land not appurtenant to any</w:t>
      </w:r>
      <w:r>
        <w:rPr>
          <w:spacing w:val="-7"/>
          <w:sz w:val="24"/>
        </w:rPr>
        <w:t xml:space="preserve"> </w:t>
      </w:r>
      <w:r>
        <w:rPr>
          <w:sz w:val="24"/>
        </w:rPr>
        <w:t>building.</w:t>
      </w:r>
    </w:p>
    <w:p w:rsidR="001620A2" w:rsidRDefault="00D70D94">
      <w:pPr>
        <w:pStyle w:val="ListParagraph"/>
        <w:numPr>
          <w:ilvl w:val="0"/>
          <w:numId w:val="21"/>
        </w:numPr>
        <w:tabs>
          <w:tab w:val="left" w:pos="1361"/>
        </w:tabs>
        <w:spacing w:before="40"/>
        <w:ind w:hanging="361"/>
        <w:rPr>
          <w:sz w:val="24"/>
        </w:rPr>
      </w:pPr>
      <w:r>
        <w:rPr>
          <w:sz w:val="24"/>
        </w:rPr>
        <w:t>Agricultural Income from land situated outside</w:t>
      </w:r>
      <w:r>
        <w:rPr>
          <w:spacing w:val="1"/>
          <w:sz w:val="24"/>
        </w:rPr>
        <w:t xml:space="preserve"> </w:t>
      </w:r>
      <w:r>
        <w:rPr>
          <w:sz w:val="24"/>
        </w:rPr>
        <w:t>India.</w:t>
      </w:r>
    </w:p>
    <w:p w:rsidR="001620A2" w:rsidRDefault="00D70D94">
      <w:pPr>
        <w:pStyle w:val="ListParagraph"/>
        <w:numPr>
          <w:ilvl w:val="0"/>
          <w:numId w:val="21"/>
        </w:numPr>
        <w:tabs>
          <w:tab w:val="left" w:pos="1361"/>
        </w:tabs>
        <w:spacing w:before="41"/>
        <w:ind w:hanging="361"/>
        <w:rPr>
          <w:sz w:val="24"/>
        </w:rPr>
      </w:pPr>
      <w:r>
        <w:rPr>
          <w:sz w:val="24"/>
        </w:rPr>
        <w:t>Income from markets, ferries and fisheries,</w:t>
      </w:r>
      <w:r>
        <w:rPr>
          <w:spacing w:val="-2"/>
          <w:sz w:val="24"/>
        </w:rPr>
        <w:t xml:space="preserve"> </w:t>
      </w:r>
      <w:r>
        <w:rPr>
          <w:sz w:val="24"/>
        </w:rPr>
        <w:t>etc.</w:t>
      </w:r>
    </w:p>
    <w:p w:rsidR="001620A2" w:rsidRDefault="001620A2">
      <w:pPr>
        <w:pStyle w:val="BodyText"/>
        <w:rPr>
          <w:sz w:val="26"/>
        </w:rPr>
      </w:pPr>
    </w:p>
    <w:p w:rsidR="001620A2" w:rsidRDefault="001620A2">
      <w:pPr>
        <w:pStyle w:val="BodyText"/>
        <w:spacing w:before="1"/>
        <w:rPr>
          <w:sz w:val="23"/>
        </w:rPr>
      </w:pPr>
    </w:p>
    <w:p w:rsidR="001620A2" w:rsidRDefault="00D70D94">
      <w:pPr>
        <w:pStyle w:val="Heading1"/>
      </w:pPr>
      <w:r>
        <w:t>RELEVANCE OF METHOD OF ACCOUNTING</w:t>
      </w:r>
    </w:p>
    <w:p w:rsidR="001620A2" w:rsidRDefault="001620A2">
      <w:pPr>
        <w:pStyle w:val="BodyText"/>
        <w:spacing w:before="7"/>
        <w:rPr>
          <w:b/>
          <w:sz w:val="20"/>
        </w:rPr>
      </w:pPr>
    </w:p>
    <w:p w:rsidR="001620A2" w:rsidRDefault="00D70D94">
      <w:pPr>
        <w:pStyle w:val="BodyText"/>
        <w:spacing w:line="276" w:lineRule="auto"/>
        <w:ind w:left="1000" w:right="1236"/>
        <w:jc w:val="both"/>
      </w:pPr>
      <w:r>
        <w:t>Method of accounting regularly used by an assessee exercises a great impact on computation of income from other sources. If an assessee uses mercantile system of accounting, income and expenditure will be taken on accrual basis. The difference between the income and expenditure in any previous year is treated as income from other sources no matter when income is received or payment is made. If an assessee uses cash method of accounting, income from other sources will be made on cash basis. All payments for expenses made during previous year and all receipts of income during the previous year are taken into consideration no matter to which year they relate. However, if no particular method of accounting is followed regularly, income by way of interest on securities is computed by following the mercantile method. The method of accounting does not affect the basis of charge in case of dividend income and income by way of interest received on compensation or on enhanced compensation.</w:t>
      </w:r>
    </w:p>
    <w:p w:rsidR="001620A2" w:rsidRDefault="00D70D94">
      <w:pPr>
        <w:pStyle w:val="Heading1"/>
        <w:spacing w:before="206"/>
      </w:pPr>
      <w:r>
        <w:t>Illustration 1</w:t>
      </w:r>
    </w:p>
    <w:p w:rsidR="001620A2" w:rsidRDefault="001620A2">
      <w:pPr>
        <w:pStyle w:val="BodyText"/>
        <w:spacing w:before="5"/>
        <w:rPr>
          <w:b/>
          <w:sz w:val="20"/>
        </w:rPr>
      </w:pPr>
    </w:p>
    <w:p w:rsidR="001620A2" w:rsidRDefault="00D70D94">
      <w:pPr>
        <w:pStyle w:val="BodyText"/>
        <w:ind w:left="1000"/>
      </w:pPr>
      <w:r>
        <w:t>The following incomes are received by Mr. Kumar during financial year 2016-17</w:t>
      </w:r>
    </w:p>
    <w:p w:rsidR="001620A2" w:rsidRDefault="001620A2">
      <w:pPr>
        <w:pStyle w:val="BodyText"/>
        <w:spacing w:before="11"/>
        <w:rPr>
          <w:sz w:val="21"/>
        </w:rPr>
      </w:pPr>
    </w:p>
    <w:tbl>
      <w:tblPr>
        <w:tblW w:w="0" w:type="auto"/>
        <w:tblInd w:w="1058" w:type="dxa"/>
        <w:tblLayout w:type="fixed"/>
        <w:tblCellMar>
          <w:left w:w="0" w:type="dxa"/>
          <w:right w:w="0" w:type="dxa"/>
        </w:tblCellMar>
        <w:tblLook w:val="01E0"/>
      </w:tblPr>
      <w:tblGrid>
        <w:gridCol w:w="490"/>
        <w:gridCol w:w="6011"/>
        <w:gridCol w:w="3033"/>
      </w:tblGrid>
      <w:tr w:rsidR="001620A2">
        <w:trPr>
          <w:trHeight w:val="291"/>
        </w:trPr>
        <w:tc>
          <w:tcPr>
            <w:tcW w:w="490" w:type="dxa"/>
          </w:tcPr>
          <w:p w:rsidR="001620A2" w:rsidRDefault="00D70D94">
            <w:pPr>
              <w:pStyle w:val="TableParagraph"/>
              <w:spacing w:line="266" w:lineRule="exact"/>
              <w:ind w:right="178"/>
              <w:jc w:val="right"/>
              <w:rPr>
                <w:sz w:val="24"/>
              </w:rPr>
            </w:pPr>
            <w:r>
              <w:rPr>
                <w:sz w:val="24"/>
              </w:rPr>
              <w:t>i.</w:t>
            </w:r>
          </w:p>
        </w:tc>
        <w:tc>
          <w:tcPr>
            <w:tcW w:w="6011" w:type="dxa"/>
          </w:tcPr>
          <w:p w:rsidR="001620A2" w:rsidRDefault="001620A2">
            <w:pPr>
              <w:pStyle w:val="TableParagraph"/>
              <w:rPr>
                <w:sz w:val="20"/>
              </w:rPr>
            </w:pPr>
          </w:p>
        </w:tc>
        <w:tc>
          <w:tcPr>
            <w:tcW w:w="3033" w:type="dxa"/>
          </w:tcPr>
          <w:p w:rsidR="001620A2" w:rsidRDefault="00D70D94">
            <w:pPr>
              <w:pStyle w:val="TableParagraph"/>
              <w:spacing w:line="266" w:lineRule="exact"/>
              <w:ind w:right="49"/>
              <w:jc w:val="right"/>
              <w:rPr>
                <w:sz w:val="24"/>
              </w:rPr>
            </w:pPr>
            <w:r>
              <w:rPr>
                <w:w w:val="99"/>
                <w:sz w:val="24"/>
              </w:rPr>
              <w:t>D</w:t>
            </w:r>
          </w:p>
        </w:tc>
      </w:tr>
      <w:tr w:rsidR="001620A2">
        <w:trPr>
          <w:trHeight w:val="317"/>
        </w:trPr>
        <w:tc>
          <w:tcPr>
            <w:tcW w:w="490" w:type="dxa"/>
          </w:tcPr>
          <w:p w:rsidR="001620A2" w:rsidRDefault="001620A2">
            <w:pPr>
              <w:pStyle w:val="TableParagraph"/>
              <w:rPr>
                <w:sz w:val="24"/>
              </w:rPr>
            </w:pPr>
          </w:p>
        </w:tc>
        <w:tc>
          <w:tcPr>
            <w:tcW w:w="6011" w:type="dxa"/>
          </w:tcPr>
          <w:p w:rsidR="001620A2" w:rsidRDefault="00D70D94">
            <w:pPr>
              <w:pStyle w:val="TableParagraph"/>
              <w:spacing w:before="15"/>
              <w:ind w:left="179"/>
              <w:rPr>
                <w:sz w:val="24"/>
              </w:rPr>
            </w:pPr>
            <w:r>
              <w:rPr>
                <w:sz w:val="24"/>
              </w:rPr>
              <w:t>ividend from Indian company</w:t>
            </w:r>
          </w:p>
        </w:tc>
        <w:tc>
          <w:tcPr>
            <w:tcW w:w="3033" w:type="dxa"/>
          </w:tcPr>
          <w:p w:rsidR="001620A2" w:rsidRDefault="00D70D94">
            <w:pPr>
              <w:pStyle w:val="TableParagraph"/>
              <w:spacing w:before="15"/>
              <w:ind w:left="2149"/>
              <w:rPr>
                <w:sz w:val="24"/>
              </w:rPr>
            </w:pPr>
            <w:r>
              <w:rPr>
                <w:sz w:val="24"/>
              </w:rPr>
              <w:t>10,000</w:t>
            </w:r>
          </w:p>
        </w:tc>
      </w:tr>
      <w:tr w:rsidR="001620A2">
        <w:trPr>
          <w:trHeight w:val="317"/>
        </w:trPr>
        <w:tc>
          <w:tcPr>
            <w:tcW w:w="490" w:type="dxa"/>
          </w:tcPr>
          <w:p w:rsidR="001620A2" w:rsidRDefault="00D70D94">
            <w:pPr>
              <w:pStyle w:val="TableParagraph"/>
              <w:spacing w:before="15"/>
              <w:ind w:right="178"/>
              <w:jc w:val="right"/>
              <w:rPr>
                <w:sz w:val="24"/>
              </w:rPr>
            </w:pPr>
            <w:r>
              <w:rPr>
                <w:sz w:val="24"/>
              </w:rPr>
              <w:t>ii.</w:t>
            </w:r>
          </w:p>
        </w:tc>
        <w:tc>
          <w:tcPr>
            <w:tcW w:w="6011" w:type="dxa"/>
          </w:tcPr>
          <w:p w:rsidR="001620A2" w:rsidRDefault="001620A2">
            <w:pPr>
              <w:pStyle w:val="TableParagraph"/>
              <w:rPr>
                <w:sz w:val="24"/>
              </w:rPr>
            </w:pPr>
          </w:p>
        </w:tc>
        <w:tc>
          <w:tcPr>
            <w:tcW w:w="3033" w:type="dxa"/>
          </w:tcPr>
          <w:p w:rsidR="001620A2" w:rsidRDefault="00D70D94">
            <w:pPr>
              <w:pStyle w:val="TableParagraph"/>
              <w:spacing w:before="15"/>
              <w:ind w:right="141"/>
              <w:jc w:val="right"/>
              <w:rPr>
                <w:sz w:val="24"/>
              </w:rPr>
            </w:pPr>
            <w:r>
              <w:rPr>
                <w:w w:val="99"/>
                <w:sz w:val="24"/>
              </w:rPr>
              <w:t>I</w:t>
            </w:r>
          </w:p>
        </w:tc>
      </w:tr>
      <w:tr w:rsidR="001620A2">
        <w:trPr>
          <w:trHeight w:val="318"/>
        </w:trPr>
        <w:tc>
          <w:tcPr>
            <w:tcW w:w="490" w:type="dxa"/>
          </w:tcPr>
          <w:p w:rsidR="001620A2" w:rsidRDefault="001620A2">
            <w:pPr>
              <w:pStyle w:val="TableParagraph"/>
              <w:rPr>
                <w:sz w:val="24"/>
              </w:rPr>
            </w:pPr>
          </w:p>
        </w:tc>
        <w:tc>
          <w:tcPr>
            <w:tcW w:w="6011" w:type="dxa"/>
          </w:tcPr>
          <w:p w:rsidR="001620A2" w:rsidRDefault="00D70D94">
            <w:pPr>
              <w:pStyle w:val="TableParagraph"/>
              <w:spacing w:before="16"/>
              <w:ind w:left="179"/>
              <w:rPr>
                <w:sz w:val="24"/>
              </w:rPr>
            </w:pPr>
            <w:r>
              <w:rPr>
                <w:sz w:val="24"/>
              </w:rPr>
              <w:t>nterest on securities (gross)</w:t>
            </w:r>
          </w:p>
        </w:tc>
        <w:tc>
          <w:tcPr>
            <w:tcW w:w="3033" w:type="dxa"/>
          </w:tcPr>
          <w:p w:rsidR="001620A2" w:rsidRDefault="00D70D94">
            <w:pPr>
              <w:pStyle w:val="TableParagraph"/>
              <w:spacing w:before="16"/>
              <w:ind w:right="221"/>
              <w:jc w:val="right"/>
              <w:rPr>
                <w:sz w:val="24"/>
              </w:rPr>
            </w:pPr>
            <w:r>
              <w:rPr>
                <w:sz w:val="24"/>
              </w:rPr>
              <w:t>5,000</w:t>
            </w:r>
          </w:p>
        </w:tc>
      </w:tr>
      <w:tr w:rsidR="001620A2">
        <w:trPr>
          <w:trHeight w:val="316"/>
        </w:trPr>
        <w:tc>
          <w:tcPr>
            <w:tcW w:w="490" w:type="dxa"/>
          </w:tcPr>
          <w:p w:rsidR="001620A2" w:rsidRDefault="00D70D94">
            <w:pPr>
              <w:pStyle w:val="TableParagraph"/>
              <w:spacing w:before="15"/>
              <w:ind w:right="176"/>
              <w:jc w:val="right"/>
              <w:rPr>
                <w:sz w:val="24"/>
              </w:rPr>
            </w:pPr>
            <w:r>
              <w:rPr>
                <w:sz w:val="24"/>
              </w:rPr>
              <w:t>iii.</w:t>
            </w:r>
          </w:p>
        </w:tc>
        <w:tc>
          <w:tcPr>
            <w:tcW w:w="6011" w:type="dxa"/>
          </w:tcPr>
          <w:p w:rsidR="001620A2" w:rsidRDefault="001620A2">
            <w:pPr>
              <w:pStyle w:val="TableParagraph"/>
              <w:rPr>
                <w:sz w:val="24"/>
              </w:rPr>
            </w:pPr>
          </w:p>
        </w:tc>
        <w:tc>
          <w:tcPr>
            <w:tcW w:w="3033" w:type="dxa"/>
          </w:tcPr>
          <w:p w:rsidR="001620A2" w:rsidRDefault="00D70D94">
            <w:pPr>
              <w:pStyle w:val="TableParagraph"/>
              <w:spacing w:before="15"/>
              <w:ind w:right="49"/>
              <w:jc w:val="right"/>
              <w:rPr>
                <w:sz w:val="24"/>
              </w:rPr>
            </w:pPr>
            <w:r>
              <w:rPr>
                <w:w w:val="99"/>
                <w:sz w:val="24"/>
              </w:rPr>
              <w:t>D</w:t>
            </w:r>
          </w:p>
        </w:tc>
      </w:tr>
      <w:tr w:rsidR="001620A2">
        <w:trPr>
          <w:trHeight w:val="316"/>
        </w:trPr>
        <w:tc>
          <w:tcPr>
            <w:tcW w:w="490" w:type="dxa"/>
          </w:tcPr>
          <w:p w:rsidR="001620A2" w:rsidRDefault="001620A2">
            <w:pPr>
              <w:pStyle w:val="TableParagraph"/>
              <w:rPr>
                <w:sz w:val="24"/>
              </w:rPr>
            </w:pPr>
          </w:p>
        </w:tc>
        <w:tc>
          <w:tcPr>
            <w:tcW w:w="6011" w:type="dxa"/>
          </w:tcPr>
          <w:p w:rsidR="001620A2" w:rsidRDefault="00D70D94">
            <w:pPr>
              <w:pStyle w:val="TableParagraph"/>
              <w:spacing w:before="15"/>
              <w:ind w:left="179"/>
              <w:rPr>
                <w:sz w:val="24"/>
              </w:rPr>
            </w:pPr>
            <w:r>
              <w:rPr>
                <w:sz w:val="24"/>
              </w:rPr>
              <w:t>irector‟s fees</w:t>
            </w:r>
          </w:p>
        </w:tc>
        <w:tc>
          <w:tcPr>
            <w:tcW w:w="3033" w:type="dxa"/>
          </w:tcPr>
          <w:p w:rsidR="001620A2" w:rsidRDefault="00D70D94">
            <w:pPr>
              <w:pStyle w:val="TableParagraph"/>
              <w:spacing w:before="15"/>
              <w:ind w:left="2149"/>
              <w:rPr>
                <w:sz w:val="24"/>
              </w:rPr>
            </w:pPr>
            <w:r>
              <w:rPr>
                <w:sz w:val="24"/>
              </w:rPr>
              <w:t>10,000</w:t>
            </w:r>
          </w:p>
        </w:tc>
      </w:tr>
      <w:tr w:rsidR="001620A2">
        <w:trPr>
          <w:trHeight w:val="317"/>
        </w:trPr>
        <w:tc>
          <w:tcPr>
            <w:tcW w:w="490" w:type="dxa"/>
          </w:tcPr>
          <w:p w:rsidR="001620A2" w:rsidRDefault="00D70D94">
            <w:pPr>
              <w:pStyle w:val="TableParagraph"/>
              <w:spacing w:before="15"/>
              <w:ind w:right="178"/>
              <w:jc w:val="right"/>
              <w:rPr>
                <w:sz w:val="24"/>
              </w:rPr>
            </w:pPr>
            <w:r>
              <w:rPr>
                <w:sz w:val="24"/>
              </w:rPr>
              <w:t>iv.</w:t>
            </w:r>
          </w:p>
        </w:tc>
        <w:tc>
          <w:tcPr>
            <w:tcW w:w="6011" w:type="dxa"/>
          </w:tcPr>
          <w:p w:rsidR="001620A2" w:rsidRDefault="001620A2">
            <w:pPr>
              <w:pStyle w:val="TableParagraph"/>
              <w:rPr>
                <w:sz w:val="24"/>
              </w:rPr>
            </w:pPr>
          </w:p>
        </w:tc>
        <w:tc>
          <w:tcPr>
            <w:tcW w:w="3033" w:type="dxa"/>
          </w:tcPr>
          <w:p w:rsidR="001620A2" w:rsidRDefault="00D70D94">
            <w:pPr>
              <w:pStyle w:val="TableParagraph"/>
              <w:spacing w:before="15"/>
              <w:ind w:right="141"/>
              <w:jc w:val="right"/>
              <w:rPr>
                <w:sz w:val="24"/>
              </w:rPr>
            </w:pPr>
            <w:r>
              <w:rPr>
                <w:w w:val="99"/>
                <w:sz w:val="24"/>
              </w:rPr>
              <w:t>I</w:t>
            </w:r>
          </w:p>
        </w:tc>
      </w:tr>
      <w:tr w:rsidR="001620A2">
        <w:trPr>
          <w:trHeight w:val="292"/>
        </w:trPr>
        <w:tc>
          <w:tcPr>
            <w:tcW w:w="490" w:type="dxa"/>
          </w:tcPr>
          <w:p w:rsidR="001620A2" w:rsidRDefault="001620A2">
            <w:pPr>
              <w:pStyle w:val="TableParagraph"/>
              <w:rPr>
                <w:sz w:val="20"/>
              </w:rPr>
            </w:pPr>
          </w:p>
        </w:tc>
        <w:tc>
          <w:tcPr>
            <w:tcW w:w="6011" w:type="dxa"/>
          </w:tcPr>
          <w:p w:rsidR="001620A2" w:rsidRDefault="00D70D94">
            <w:pPr>
              <w:pStyle w:val="TableParagraph"/>
              <w:spacing w:before="16" w:line="256" w:lineRule="exact"/>
              <w:ind w:left="179"/>
              <w:rPr>
                <w:sz w:val="24"/>
              </w:rPr>
            </w:pPr>
            <w:r>
              <w:rPr>
                <w:sz w:val="24"/>
              </w:rPr>
              <w:t>ncome from agricultural land in Nepal</w:t>
            </w:r>
          </w:p>
        </w:tc>
        <w:tc>
          <w:tcPr>
            <w:tcW w:w="3033" w:type="dxa"/>
          </w:tcPr>
          <w:p w:rsidR="001620A2" w:rsidRDefault="00D70D94">
            <w:pPr>
              <w:pStyle w:val="TableParagraph"/>
              <w:spacing w:before="16" w:line="256" w:lineRule="exact"/>
              <w:ind w:left="2149"/>
              <w:rPr>
                <w:sz w:val="24"/>
              </w:rPr>
            </w:pPr>
            <w:r>
              <w:rPr>
                <w:sz w:val="24"/>
              </w:rPr>
              <w:t>30,000</w:t>
            </w:r>
          </w:p>
        </w:tc>
      </w:tr>
    </w:tbl>
    <w:p w:rsidR="001620A2" w:rsidRDefault="001620A2">
      <w:pPr>
        <w:spacing w:line="256" w:lineRule="exact"/>
        <w:rPr>
          <w:sz w:val="24"/>
        </w:rPr>
        <w:sectPr w:rsidR="001620A2">
          <w:pgSz w:w="12240" w:h="15840"/>
          <w:pgMar w:top="1360" w:right="200" w:bottom="280" w:left="440" w:header="720" w:footer="720" w:gutter="0"/>
          <w:cols w:space="720"/>
        </w:sectPr>
      </w:pPr>
    </w:p>
    <w:p w:rsidR="001620A2" w:rsidRDefault="00D70D94">
      <w:pPr>
        <w:pStyle w:val="ListParagraph"/>
        <w:numPr>
          <w:ilvl w:val="0"/>
          <w:numId w:val="20"/>
        </w:numPr>
        <w:tabs>
          <w:tab w:val="left" w:pos="10361"/>
          <w:tab w:val="left" w:pos="10362"/>
        </w:tabs>
        <w:spacing w:before="74"/>
        <w:jc w:val="left"/>
        <w:rPr>
          <w:sz w:val="24"/>
        </w:rPr>
      </w:pPr>
      <w:r>
        <w:rPr>
          <w:sz w:val="24"/>
        </w:rPr>
        <w:lastRenderedPageBreak/>
        <w:t>R</w:t>
      </w:r>
    </w:p>
    <w:p w:rsidR="001620A2" w:rsidRDefault="00D70D94">
      <w:pPr>
        <w:pStyle w:val="BodyText"/>
        <w:tabs>
          <w:tab w:val="left" w:pos="7981"/>
        </w:tabs>
        <w:spacing w:before="41"/>
        <w:ind w:right="1237"/>
        <w:jc w:val="right"/>
      </w:pPr>
      <w:r>
        <w:t>ent from Let Out land</w:t>
      </w:r>
      <w:r>
        <w:rPr>
          <w:spacing w:val="-3"/>
        </w:rPr>
        <w:t xml:space="preserve"> </w:t>
      </w:r>
      <w:r>
        <w:t>in</w:t>
      </w:r>
      <w:r>
        <w:rPr>
          <w:spacing w:val="1"/>
        </w:rPr>
        <w:t xml:space="preserve"> </w:t>
      </w:r>
      <w:r>
        <w:t>Pathankot</w:t>
      </w:r>
      <w:r>
        <w:tab/>
        <w:t>40,000</w:t>
      </w:r>
    </w:p>
    <w:p w:rsidR="001620A2" w:rsidRDefault="00D70D94">
      <w:pPr>
        <w:pStyle w:val="ListParagraph"/>
        <w:numPr>
          <w:ilvl w:val="0"/>
          <w:numId w:val="20"/>
        </w:numPr>
        <w:tabs>
          <w:tab w:val="left" w:pos="249"/>
          <w:tab w:val="left" w:pos="9248"/>
        </w:tabs>
        <w:spacing w:before="41"/>
        <w:ind w:left="1361" w:right="1156" w:hanging="1362"/>
        <w:rPr>
          <w:sz w:val="24"/>
        </w:rPr>
      </w:pPr>
      <w:r>
        <w:rPr>
          <w:sz w:val="24"/>
        </w:rPr>
        <w:t>I</w:t>
      </w:r>
    </w:p>
    <w:p w:rsidR="001620A2" w:rsidRDefault="00D70D94">
      <w:pPr>
        <w:pStyle w:val="BodyText"/>
        <w:tabs>
          <w:tab w:val="left" w:pos="8101"/>
        </w:tabs>
        <w:spacing w:before="43"/>
        <w:ind w:right="1237"/>
        <w:jc w:val="right"/>
      </w:pPr>
      <w:r>
        <w:t>nterest on deposit with</w:t>
      </w:r>
      <w:r>
        <w:rPr>
          <w:spacing w:val="-5"/>
        </w:rPr>
        <w:t xml:space="preserve"> </w:t>
      </w:r>
      <w:r>
        <w:t>HDFC</w:t>
      </w:r>
      <w:r>
        <w:rPr>
          <w:spacing w:val="-1"/>
        </w:rPr>
        <w:t xml:space="preserve"> </w:t>
      </w:r>
      <w:r>
        <w:t>Bank</w:t>
      </w:r>
      <w:r>
        <w:tab/>
        <w:t>2,000</w:t>
      </w:r>
    </w:p>
    <w:p w:rsidR="001620A2" w:rsidRDefault="00D70D94">
      <w:pPr>
        <w:pStyle w:val="ListParagraph"/>
        <w:numPr>
          <w:ilvl w:val="0"/>
          <w:numId w:val="20"/>
        </w:numPr>
        <w:tabs>
          <w:tab w:val="left" w:pos="9315"/>
          <w:tab w:val="left" w:pos="9316"/>
        </w:tabs>
        <w:spacing w:before="41"/>
        <w:ind w:right="1075" w:hanging="10362"/>
        <w:rPr>
          <w:sz w:val="24"/>
        </w:rPr>
      </w:pPr>
      <w:r>
        <w:rPr>
          <w:sz w:val="24"/>
        </w:rPr>
        <w:t>R</w:t>
      </w:r>
    </w:p>
    <w:p w:rsidR="001620A2" w:rsidRDefault="00D70D94">
      <w:pPr>
        <w:pStyle w:val="BodyText"/>
        <w:tabs>
          <w:tab w:val="left" w:pos="9701"/>
        </w:tabs>
        <w:spacing w:before="41"/>
        <w:ind w:left="1720"/>
      </w:pPr>
      <w:r>
        <w:t>ent from subleting</w:t>
      </w:r>
      <w:r>
        <w:rPr>
          <w:spacing w:val="-1"/>
        </w:rPr>
        <w:t xml:space="preserve"> </w:t>
      </w:r>
      <w:r>
        <w:t>a</w:t>
      </w:r>
      <w:r>
        <w:rPr>
          <w:spacing w:val="-1"/>
        </w:rPr>
        <w:t xml:space="preserve"> </w:t>
      </w:r>
      <w:r>
        <w:t>house</w:t>
      </w:r>
      <w:r>
        <w:tab/>
        <w:t>56,000</w:t>
      </w:r>
    </w:p>
    <w:p w:rsidR="001620A2" w:rsidRDefault="00D70D94">
      <w:pPr>
        <w:pStyle w:val="ListParagraph"/>
        <w:numPr>
          <w:ilvl w:val="0"/>
          <w:numId w:val="20"/>
        </w:numPr>
        <w:tabs>
          <w:tab w:val="left" w:pos="10361"/>
          <w:tab w:val="left" w:pos="10362"/>
        </w:tabs>
        <w:spacing w:before="41"/>
        <w:ind w:hanging="9381"/>
        <w:jc w:val="left"/>
        <w:rPr>
          <w:sz w:val="24"/>
        </w:rPr>
      </w:pPr>
      <w:r>
        <w:rPr>
          <w:w w:val="99"/>
          <w:sz w:val="24"/>
        </w:rPr>
        <w:t>O</w:t>
      </w:r>
    </w:p>
    <w:p w:rsidR="001620A2" w:rsidRDefault="00D70D94">
      <w:pPr>
        <w:pStyle w:val="BodyText"/>
        <w:tabs>
          <w:tab w:val="left" w:pos="9821"/>
        </w:tabs>
        <w:spacing w:before="43"/>
        <w:ind w:left="1720"/>
      </w:pPr>
      <w:r>
        <w:t>ther expenses on</w:t>
      </w:r>
      <w:r>
        <w:rPr>
          <w:spacing w:val="-3"/>
        </w:rPr>
        <w:t xml:space="preserve"> </w:t>
      </w:r>
      <w:r>
        <w:t>sublet house</w:t>
      </w:r>
      <w:r>
        <w:tab/>
        <w:t>2,000</w:t>
      </w:r>
    </w:p>
    <w:p w:rsidR="001620A2" w:rsidRDefault="00D70D94">
      <w:pPr>
        <w:pStyle w:val="ListParagraph"/>
        <w:numPr>
          <w:ilvl w:val="0"/>
          <w:numId w:val="20"/>
        </w:numPr>
        <w:tabs>
          <w:tab w:val="left" w:pos="10361"/>
          <w:tab w:val="left" w:pos="10362"/>
        </w:tabs>
        <w:spacing w:before="41"/>
        <w:ind w:hanging="9249"/>
        <w:jc w:val="left"/>
        <w:rPr>
          <w:sz w:val="24"/>
        </w:rPr>
      </w:pPr>
      <w:r>
        <w:rPr>
          <w:sz w:val="24"/>
        </w:rPr>
        <w:t>R</w:t>
      </w:r>
    </w:p>
    <w:p w:rsidR="001620A2" w:rsidRDefault="00D70D94">
      <w:pPr>
        <w:pStyle w:val="BodyText"/>
        <w:tabs>
          <w:tab w:val="left" w:pos="9701"/>
        </w:tabs>
        <w:spacing w:before="41"/>
        <w:ind w:left="1720"/>
      </w:pPr>
      <w:r>
        <w:t>ent payable by Mr. Kumar for the</w:t>
      </w:r>
      <w:r>
        <w:rPr>
          <w:spacing w:val="-6"/>
        </w:rPr>
        <w:t xml:space="preserve"> </w:t>
      </w:r>
      <w:r>
        <w:t>sublet house</w:t>
      </w:r>
      <w:r>
        <w:tab/>
        <w:t>24,000</w:t>
      </w:r>
    </w:p>
    <w:p w:rsidR="001620A2" w:rsidRDefault="00D70D94">
      <w:pPr>
        <w:pStyle w:val="ListParagraph"/>
        <w:numPr>
          <w:ilvl w:val="0"/>
          <w:numId w:val="20"/>
        </w:numPr>
        <w:tabs>
          <w:tab w:val="left" w:pos="10361"/>
          <w:tab w:val="left" w:pos="10362"/>
        </w:tabs>
        <w:spacing w:before="40"/>
        <w:jc w:val="left"/>
        <w:rPr>
          <w:sz w:val="24"/>
        </w:rPr>
      </w:pPr>
      <w:r>
        <w:rPr>
          <w:sz w:val="24"/>
        </w:rPr>
        <w:t>W</w:t>
      </w:r>
    </w:p>
    <w:p w:rsidR="001620A2" w:rsidRDefault="00D70D94">
      <w:pPr>
        <w:pStyle w:val="BodyText"/>
        <w:tabs>
          <w:tab w:val="left" w:pos="9701"/>
        </w:tabs>
        <w:spacing w:before="44"/>
        <w:ind w:left="1720"/>
      </w:pPr>
      <w:r>
        <w:t>inning from horse</w:t>
      </w:r>
      <w:r>
        <w:rPr>
          <w:spacing w:val="-5"/>
        </w:rPr>
        <w:t xml:space="preserve"> </w:t>
      </w:r>
      <w:r>
        <w:t>race</w:t>
      </w:r>
      <w:r>
        <w:rPr>
          <w:spacing w:val="-1"/>
        </w:rPr>
        <w:t xml:space="preserve"> </w:t>
      </w:r>
      <w:r>
        <w:t>(gross)</w:t>
      </w:r>
      <w:r>
        <w:tab/>
        <w:t>30,000</w:t>
      </w:r>
    </w:p>
    <w:p w:rsidR="001620A2" w:rsidRDefault="00D70D94">
      <w:pPr>
        <w:pStyle w:val="BodyText"/>
        <w:spacing w:before="41" w:line="276" w:lineRule="auto"/>
        <w:ind w:left="1720" w:right="1229"/>
      </w:pPr>
      <w:r>
        <w:t>You are required to calculate income from other sources of Mr. Kumar for the assessment year 2017-18.</w:t>
      </w:r>
    </w:p>
    <w:p w:rsidR="001620A2" w:rsidRDefault="00D70D94">
      <w:pPr>
        <w:pStyle w:val="Heading1"/>
        <w:spacing w:before="205"/>
      </w:pPr>
      <w:r>
        <w:t>Solution</w:t>
      </w:r>
    </w:p>
    <w:p w:rsidR="001620A2" w:rsidRDefault="001620A2">
      <w:pPr>
        <w:pStyle w:val="BodyText"/>
        <w:spacing w:before="4"/>
        <w:rPr>
          <w:b/>
          <w:sz w:val="21"/>
        </w:rPr>
      </w:pPr>
    </w:p>
    <w:tbl>
      <w:tblPr>
        <w:tblW w:w="0" w:type="auto"/>
        <w:tblInd w:w="938" w:type="dxa"/>
        <w:tblLayout w:type="fixed"/>
        <w:tblCellMar>
          <w:left w:w="0" w:type="dxa"/>
          <w:right w:w="0" w:type="dxa"/>
        </w:tblCellMar>
        <w:tblLook w:val="01E0"/>
      </w:tblPr>
      <w:tblGrid>
        <w:gridCol w:w="610"/>
        <w:gridCol w:w="5177"/>
        <w:gridCol w:w="2098"/>
        <w:gridCol w:w="1819"/>
      </w:tblGrid>
      <w:tr w:rsidR="001620A2">
        <w:trPr>
          <w:trHeight w:val="291"/>
        </w:trPr>
        <w:tc>
          <w:tcPr>
            <w:tcW w:w="610" w:type="dxa"/>
          </w:tcPr>
          <w:p w:rsidR="001620A2" w:rsidRDefault="00D70D94">
            <w:pPr>
              <w:pStyle w:val="TableParagraph"/>
              <w:spacing w:line="266" w:lineRule="exact"/>
              <w:ind w:right="178"/>
              <w:jc w:val="right"/>
              <w:rPr>
                <w:sz w:val="24"/>
              </w:rPr>
            </w:pPr>
            <w:r>
              <w:rPr>
                <w:sz w:val="24"/>
              </w:rPr>
              <w:t>i.</w:t>
            </w:r>
          </w:p>
        </w:tc>
        <w:tc>
          <w:tcPr>
            <w:tcW w:w="5177" w:type="dxa"/>
          </w:tcPr>
          <w:p w:rsidR="001620A2" w:rsidRDefault="001620A2">
            <w:pPr>
              <w:pStyle w:val="TableParagraph"/>
              <w:rPr>
                <w:sz w:val="20"/>
              </w:rPr>
            </w:pPr>
          </w:p>
        </w:tc>
        <w:tc>
          <w:tcPr>
            <w:tcW w:w="2098" w:type="dxa"/>
          </w:tcPr>
          <w:p w:rsidR="001620A2" w:rsidRDefault="001620A2">
            <w:pPr>
              <w:pStyle w:val="TableParagraph"/>
              <w:rPr>
                <w:sz w:val="20"/>
              </w:rPr>
            </w:pPr>
          </w:p>
        </w:tc>
        <w:tc>
          <w:tcPr>
            <w:tcW w:w="1819" w:type="dxa"/>
          </w:tcPr>
          <w:p w:rsidR="001620A2" w:rsidRDefault="00D70D94">
            <w:pPr>
              <w:pStyle w:val="TableParagraph"/>
              <w:spacing w:line="266" w:lineRule="exact"/>
              <w:ind w:right="99"/>
              <w:jc w:val="right"/>
              <w:rPr>
                <w:sz w:val="24"/>
              </w:rPr>
            </w:pPr>
            <w:r>
              <w:rPr>
                <w:w w:val="99"/>
                <w:sz w:val="24"/>
              </w:rPr>
              <w:t>D</w:t>
            </w:r>
          </w:p>
        </w:tc>
      </w:tr>
      <w:tr w:rsidR="001620A2">
        <w:trPr>
          <w:trHeight w:val="317"/>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irector‟s fees</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885"/>
              <w:rPr>
                <w:sz w:val="24"/>
              </w:rPr>
            </w:pPr>
            <w:r>
              <w:rPr>
                <w:sz w:val="24"/>
              </w:rPr>
              <w:t>10,000</w:t>
            </w:r>
          </w:p>
        </w:tc>
      </w:tr>
      <w:tr w:rsidR="001620A2">
        <w:trPr>
          <w:trHeight w:val="318"/>
        </w:trPr>
        <w:tc>
          <w:tcPr>
            <w:tcW w:w="610" w:type="dxa"/>
          </w:tcPr>
          <w:p w:rsidR="001620A2" w:rsidRDefault="00D70D94">
            <w:pPr>
              <w:pStyle w:val="TableParagraph"/>
              <w:spacing w:before="16"/>
              <w:ind w:right="178"/>
              <w:jc w:val="right"/>
              <w:rPr>
                <w:sz w:val="24"/>
              </w:rPr>
            </w:pPr>
            <w:r>
              <w:rPr>
                <w:sz w:val="24"/>
              </w:rPr>
              <w:t>ii.</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6"/>
              <w:ind w:right="191"/>
              <w:jc w:val="right"/>
              <w:rPr>
                <w:sz w:val="24"/>
              </w:rPr>
            </w:pPr>
            <w:r>
              <w:rPr>
                <w:w w:val="99"/>
                <w:sz w:val="24"/>
              </w:rPr>
              <w:t>I</w:t>
            </w:r>
          </w:p>
        </w:tc>
      </w:tr>
      <w:tr w:rsidR="001620A2">
        <w:trPr>
          <w:trHeight w:val="316"/>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ncome from agricultural land in Nepal</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885"/>
              <w:rPr>
                <w:sz w:val="24"/>
              </w:rPr>
            </w:pPr>
            <w:r>
              <w:rPr>
                <w:sz w:val="24"/>
              </w:rPr>
              <w:t>30,000</w:t>
            </w:r>
          </w:p>
        </w:tc>
      </w:tr>
      <w:tr w:rsidR="001620A2">
        <w:trPr>
          <w:trHeight w:val="316"/>
        </w:trPr>
        <w:tc>
          <w:tcPr>
            <w:tcW w:w="610" w:type="dxa"/>
          </w:tcPr>
          <w:p w:rsidR="001620A2" w:rsidRDefault="00D70D94">
            <w:pPr>
              <w:pStyle w:val="TableParagraph"/>
              <w:spacing w:before="15"/>
              <w:ind w:right="176"/>
              <w:jc w:val="right"/>
              <w:rPr>
                <w:sz w:val="24"/>
              </w:rPr>
            </w:pPr>
            <w:r>
              <w:rPr>
                <w:sz w:val="24"/>
              </w:rPr>
              <w:t>iii.</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right="111"/>
              <w:jc w:val="right"/>
              <w:rPr>
                <w:sz w:val="24"/>
              </w:rPr>
            </w:pPr>
            <w:r>
              <w:rPr>
                <w:sz w:val="24"/>
              </w:rPr>
              <w:t>R</w:t>
            </w:r>
          </w:p>
        </w:tc>
      </w:tr>
      <w:tr w:rsidR="001620A2">
        <w:trPr>
          <w:trHeight w:val="318"/>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ent from Let Out of land in Pathankot</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885"/>
              <w:rPr>
                <w:sz w:val="24"/>
              </w:rPr>
            </w:pPr>
            <w:r>
              <w:rPr>
                <w:sz w:val="24"/>
              </w:rPr>
              <w:t>40,000</w:t>
            </w:r>
          </w:p>
        </w:tc>
      </w:tr>
      <w:tr w:rsidR="001620A2">
        <w:trPr>
          <w:trHeight w:val="318"/>
        </w:trPr>
        <w:tc>
          <w:tcPr>
            <w:tcW w:w="610" w:type="dxa"/>
          </w:tcPr>
          <w:p w:rsidR="001620A2" w:rsidRDefault="00D70D94">
            <w:pPr>
              <w:pStyle w:val="TableParagraph"/>
              <w:spacing w:before="16"/>
              <w:ind w:right="178"/>
              <w:jc w:val="right"/>
              <w:rPr>
                <w:sz w:val="24"/>
              </w:rPr>
            </w:pPr>
            <w:r>
              <w:rPr>
                <w:sz w:val="24"/>
              </w:rPr>
              <w:t>iv.</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6"/>
              <w:ind w:right="191"/>
              <w:jc w:val="right"/>
              <w:rPr>
                <w:sz w:val="24"/>
              </w:rPr>
            </w:pPr>
            <w:r>
              <w:rPr>
                <w:w w:val="99"/>
                <w:sz w:val="24"/>
              </w:rPr>
              <w:t>I</w:t>
            </w:r>
          </w:p>
        </w:tc>
      </w:tr>
      <w:tr w:rsidR="001620A2">
        <w:trPr>
          <w:trHeight w:val="316"/>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nterest on deposit with HDFC Bank</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799"/>
              <w:rPr>
                <w:sz w:val="24"/>
              </w:rPr>
            </w:pPr>
            <w:r>
              <w:rPr>
                <w:sz w:val="24"/>
              </w:rPr>
              <w:t>Exempt</w:t>
            </w:r>
          </w:p>
        </w:tc>
      </w:tr>
      <w:tr w:rsidR="001620A2">
        <w:trPr>
          <w:trHeight w:val="316"/>
        </w:trPr>
        <w:tc>
          <w:tcPr>
            <w:tcW w:w="610" w:type="dxa"/>
          </w:tcPr>
          <w:p w:rsidR="001620A2" w:rsidRDefault="00D70D94">
            <w:pPr>
              <w:pStyle w:val="TableParagraph"/>
              <w:spacing w:before="15"/>
              <w:ind w:right="178"/>
              <w:jc w:val="right"/>
              <w:rPr>
                <w:sz w:val="24"/>
              </w:rPr>
            </w:pPr>
            <w:r>
              <w:rPr>
                <w:sz w:val="24"/>
              </w:rPr>
              <w:t>v.</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right="99"/>
              <w:jc w:val="right"/>
              <w:rPr>
                <w:sz w:val="24"/>
              </w:rPr>
            </w:pPr>
            <w:r>
              <w:rPr>
                <w:w w:val="99"/>
                <w:sz w:val="24"/>
              </w:rPr>
              <w:t>D</w:t>
            </w:r>
          </w:p>
        </w:tc>
      </w:tr>
      <w:tr w:rsidR="001620A2">
        <w:trPr>
          <w:trHeight w:val="317"/>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ividend from Indian company</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885"/>
              <w:rPr>
                <w:sz w:val="24"/>
              </w:rPr>
            </w:pPr>
            <w:r>
              <w:rPr>
                <w:sz w:val="24"/>
              </w:rPr>
              <w:t>10,000</w:t>
            </w:r>
          </w:p>
        </w:tc>
      </w:tr>
      <w:tr w:rsidR="001620A2">
        <w:trPr>
          <w:trHeight w:val="317"/>
        </w:trPr>
        <w:tc>
          <w:tcPr>
            <w:tcW w:w="610" w:type="dxa"/>
          </w:tcPr>
          <w:p w:rsidR="001620A2" w:rsidRDefault="00D70D94">
            <w:pPr>
              <w:pStyle w:val="TableParagraph"/>
              <w:spacing w:before="16"/>
              <w:ind w:right="178"/>
              <w:jc w:val="right"/>
              <w:rPr>
                <w:sz w:val="24"/>
              </w:rPr>
            </w:pPr>
            <w:r>
              <w:rPr>
                <w:sz w:val="24"/>
              </w:rPr>
              <w:t>vi.</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6"/>
              <w:ind w:right="111"/>
              <w:jc w:val="right"/>
              <w:rPr>
                <w:sz w:val="24"/>
              </w:rPr>
            </w:pPr>
            <w:r>
              <w:rPr>
                <w:sz w:val="24"/>
              </w:rPr>
              <w:t>R</w:t>
            </w:r>
          </w:p>
        </w:tc>
      </w:tr>
      <w:tr w:rsidR="001620A2">
        <w:trPr>
          <w:trHeight w:val="316"/>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ent from subleting a house</w:t>
            </w:r>
          </w:p>
        </w:tc>
        <w:tc>
          <w:tcPr>
            <w:tcW w:w="2098" w:type="dxa"/>
          </w:tcPr>
          <w:p w:rsidR="001620A2" w:rsidRDefault="00D70D94">
            <w:pPr>
              <w:pStyle w:val="TableParagraph"/>
              <w:spacing w:before="15"/>
              <w:ind w:left="709" w:right="688"/>
              <w:jc w:val="center"/>
              <w:rPr>
                <w:sz w:val="24"/>
              </w:rPr>
            </w:pPr>
            <w:r>
              <w:rPr>
                <w:sz w:val="24"/>
              </w:rPr>
              <w:t>56,000</w:t>
            </w:r>
          </w:p>
        </w:tc>
        <w:tc>
          <w:tcPr>
            <w:tcW w:w="1819" w:type="dxa"/>
          </w:tcPr>
          <w:p w:rsidR="001620A2" w:rsidRDefault="001620A2">
            <w:pPr>
              <w:pStyle w:val="TableParagraph"/>
              <w:rPr>
                <w:sz w:val="24"/>
              </w:rPr>
            </w:pPr>
          </w:p>
        </w:tc>
      </w:tr>
      <w:tr w:rsidR="001620A2">
        <w:trPr>
          <w:trHeight w:val="316"/>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i/>
                <w:sz w:val="24"/>
              </w:rPr>
              <w:t xml:space="preserve">Less: </w:t>
            </w:r>
            <w:r>
              <w:rPr>
                <w:sz w:val="24"/>
              </w:rPr>
              <w:t>Rent payable for the sublet house</w:t>
            </w:r>
          </w:p>
        </w:tc>
        <w:tc>
          <w:tcPr>
            <w:tcW w:w="2098" w:type="dxa"/>
          </w:tcPr>
          <w:p w:rsidR="001620A2" w:rsidRDefault="00D70D94">
            <w:pPr>
              <w:pStyle w:val="TableParagraph"/>
              <w:spacing w:before="15"/>
              <w:ind w:right="563"/>
              <w:jc w:val="right"/>
              <w:rPr>
                <w:sz w:val="24"/>
              </w:rPr>
            </w:pPr>
            <w:r>
              <w:rPr>
                <w:sz w:val="24"/>
              </w:rPr>
              <w:t>24,000</w:t>
            </w:r>
          </w:p>
        </w:tc>
        <w:tc>
          <w:tcPr>
            <w:tcW w:w="1819" w:type="dxa"/>
          </w:tcPr>
          <w:p w:rsidR="001620A2" w:rsidRDefault="001620A2">
            <w:pPr>
              <w:pStyle w:val="TableParagraph"/>
              <w:rPr>
                <w:sz w:val="24"/>
              </w:rPr>
            </w:pPr>
          </w:p>
        </w:tc>
      </w:tr>
      <w:tr w:rsidR="001620A2">
        <w:trPr>
          <w:trHeight w:val="317"/>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719"/>
              <w:rPr>
                <w:sz w:val="24"/>
              </w:rPr>
            </w:pPr>
            <w:r>
              <w:rPr>
                <w:sz w:val="24"/>
              </w:rPr>
              <w:t>Other expenses</w:t>
            </w:r>
          </w:p>
        </w:tc>
        <w:tc>
          <w:tcPr>
            <w:tcW w:w="2098" w:type="dxa"/>
          </w:tcPr>
          <w:p w:rsidR="001620A2" w:rsidRDefault="00D70D94">
            <w:pPr>
              <w:pStyle w:val="TableParagraph"/>
              <w:spacing w:before="15"/>
              <w:ind w:right="579"/>
              <w:jc w:val="right"/>
              <w:rPr>
                <w:sz w:val="24"/>
              </w:rPr>
            </w:pPr>
            <w:r>
              <w:rPr>
                <w:sz w:val="24"/>
                <w:u w:val="single"/>
              </w:rPr>
              <w:t xml:space="preserve">  2,000</w:t>
            </w:r>
          </w:p>
        </w:tc>
        <w:tc>
          <w:tcPr>
            <w:tcW w:w="1819" w:type="dxa"/>
          </w:tcPr>
          <w:p w:rsidR="001620A2" w:rsidRDefault="001620A2">
            <w:pPr>
              <w:pStyle w:val="TableParagraph"/>
              <w:rPr>
                <w:sz w:val="24"/>
              </w:rPr>
            </w:pPr>
          </w:p>
        </w:tc>
      </w:tr>
      <w:tr w:rsidR="001620A2">
        <w:trPr>
          <w:trHeight w:val="317"/>
        </w:trPr>
        <w:tc>
          <w:tcPr>
            <w:tcW w:w="610" w:type="dxa"/>
          </w:tcPr>
          <w:p w:rsidR="001620A2" w:rsidRDefault="00D70D94">
            <w:pPr>
              <w:pStyle w:val="TableParagraph"/>
              <w:spacing w:before="16"/>
              <w:ind w:right="178"/>
              <w:jc w:val="right"/>
              <w:rPr>
                <w:sz w:val="24"/>
              </w:rPr>
            </w:pPr>
            <w:r>
              <w:rPr>
                <w:sz w:val="24"/>
              </w:rPr>
              <w:t>vii.</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6"/>
              <w:ind w:right="44"/>
              <w:jc w:val="right"/>
              <w:rPr>
                <w:sz w:val="24"/>
              </w:rPr>
            </w:pPr>
            <w:r>
              <w:rPr>
                <w:sz w:val="24"/>
              </w:rPr>
              <w:t>W</w:t>
            </w:r>
          </w:p>
        </w:tc>
      </w:tr>
      <w:tr w:rsidR="001620A2">
        <w:trPr>
          <w:trHeight w:val="316"/>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inning from horse race (gross)</w:t>
            </w: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885"/>
              <w:rPr>
                <w:sz w:val="24"/>
              </w:rPr>
            </w:pPr>
            <w:r>
              <w:rPr>
                <w:sz w:val="24"/>
              </w:rPr>
              <w:t>30,000</w:t>
            </w:r>
          </w:p>
        </w:tc>
      </w:tr>
      <w:tr w:rsidR="001620A2">
        <w:trPr>
          <w:trHeight w:val="317"/>
        </w:trPr>
        <w:tc>
          <w:tcPr>
            <w:tcW w:w="610" w:type="dxa"/>
          </w:tcPr>
          <w:p w:rsidR="001620A2" w:rsidRDefault="00D70D94">
            <w:pPr>
              <w:pStyle w:val="TableParagraph"/>
              <w:spacing w:before="15"/>
              <w:ind w:right="176"/>
              <w:jc w:val="right"/>
              <w:rPr>
                <w:sz w:val="24"/>
              </w:rPr>
            </w:pPr>
            <w:r>
              <w:rPr>
                <w:sz w:val="24"/>
              </w:rPr>
              <w:t>viii.</w:t>
            </w:r>
          </w:p>
        </w:tc>
        <w:tc>
          <w:tcPr>
            <w:tcW w:w="5177" w:type="dxa"/>
          </w:tcPr>
          <w:p w:rsidR="001620A2" w:rsidRDefault="001620A2">
            <w:pPr>
              <w:pStyle w:val="TableParagraph"/>
              <w:rPr>
                <w:sz w:val="24"/>
              </w:rPr>
            </w:pPr>
          </w:p>
        </w:tc>
        <w:tc>
          <w:tcPr>
            <w:tcW w:w="2098" w:type="dxa"/>
          </w:tcPr>
          <w:p w:rsidR="001620A2" w:rsidRDefault="001620A2">
            <w:pPr>
              <w:pStyle w:val="TableParagraph"/>
              <w:rPr>
                <w:sz w:val="24"/>
              </w:rPr>
            </w:pPr>
          </w:p>
        </w:tc>
        <w:tc>
          <w:tcPr>
            <w:tcW w:w="1819" w:type="dxa"/>
          </w:tcPr>
          <w:p w:rsidR="001620A2" w:rsidRDefault="00D70D94">
            <w:pPr>
              <w:pStyle w:val="TableParagraph"/>
              <w:spacing w:before="15"/>
              <w:ind w:left="568"/>
              <w:rPr>
                <w:sz w:val="24"/>
              </w:rPr>
            </w:pPr>
            <w:r>
              <w:rPr>
                <w:sz w:val="24"/>
              </w:rPr>
              <w:t>Interest</w:t>
            </w:r>
          </w:p>
        </w:tc>
      </w:tr>
      <w:tr w:rsidR="001620A2">
        <w:trPr>
          <w:trHeight w:val="320"/>
        </w:trPr>
        <w:tc>
          <w:tcPr>
            <w:tcW w:w="610" w:type="dxa"/>
          </w:tcPr>
          <w:p w:rsidR="001620A2" w:rsidRDefault="001620A2">
            <w:pPr>
              <w:pStyle w:val="TableParagraph"/>
              <w:rPr>
                <w:sz w:val="24"/>
              </w:rPr>
            </w:pPr>
          </w:p>
        </w:tc>
        <w:tc>
          <w:tcPr>
            <w:tcW w:w="5177" w:type="dxa"/>
          </w:tcPr>
          <w:p w:rsidR="001620A2" w:rsidRDefault="00D70D94">
            <w:pPr>
              <w:pStyle w:val="TableParagraph"/>
              <w:spacing w:before="15"/>
              <w:ind w:left="179"/>
              <w:rPr>
                <w:sz w:val="24"/>
              </w:rPr>
            </w:pPr>
            <w:r>
              <w:rPr>
                <w:sz w:val="24"/>
              </w:rPr>
              <w:t>on securities (gross)</w:t>
            </w:r>
          </w:p>
        </w:tc>
        <w:tc>
          <w:tcPr>
            <w:tcW w:w="2098" w:type="dxa"/>
          </w:tcPr>
          <w:p w:rsidR="001620A2" w:rsidRDefault="001620A2">
            <w:pPr>
              <w:pStyle w:val="TableParagraph"/>
              <w:rPr>
                <w:sz w:val="24"/>
              </w:rPr>
            </w:pPr>
          </w:p>
        </w:tc>
        <w:tc>
          <w:tcPr>
            <w:tcW w:w="1819" w:type="dxa"/>
          </w:tcPr>
          <w:p w:rsidR="001620A2" w:rsidRDefault="00D70D94">
            <w:pPr>
              <w:pStyle w:val="TableParagraph"/>
              <w:tabs>
                <w:tab w:val="left" w:pos="1005"/>
              </w:tabs>
              <w:spacing w:before="15"/>
              <w:ind w:left="568"/>
              <w:rPr>
                <w:sz w:val="24"/>
              </w:rPr>
            </w:pPr>
            <w:r>
              <w:rPr>
                <w:sz w:val="24"/>
                <w:u w:val="single"/>
              </w:rPr>
              <w:t xml:space="preserve"> </w:t>
            </w:r>
            <w:r>
              <w:rPr>
                <w:sz w:val="24"/>
                <w:u w:val="single"/>
              </w:rPr>
              <w:tab/>
              <w:t>5,000</w:t>
            </w:r>
          </w:p>
        </w:tc>
      </w:tr>
      <w:tr w:rsidR="001620A2">
        <w:trPr>
          <w:trHeight w:val="294"/>
        </w:trPr>
        <w:tc>
          <w:tcPr>
            <w:tcW w:w="610" w:type="dxa"/>
          </w:tcPr>
          <w:p w:rsidR="001620A2" w:rsidRDefault="001620A2">
            <w:pPr>
              <w:pStyle w:val="TableParagraph"/>
            </w:pPr>
          </w:p>
        </w:tc>
        <w:tc>
          <w:tcPr>
            <w:tcW w:w="5177" w:type="dxa"/>
          </w:tcPr>
          <w:p w:rsidR="001620A2" w:rsidRDefault="00D70D94">
            <w:pPr>
              <w:pStyle w:val="TableParagraph"/>
              <w:spacing w:before="19" w:line="256" w:lineRule="exact"/>
              <w:ind w:left="179"/>
              <w:rPr>
                <w:b/>
                <w:sz w:val="24"/>
              </w:rPr>
            </w:pPr>
            <w:r>
              <w:rPr>
                <w:b/>
                <w:sz w:val="24"/>
              </w:rPr>
              <w:t>Income from other sources of Mr. Kumar</w:t>
            </w:r>
          </w:p>
        </w:tc>
        <w:tc>
          <w:tcPr>
            <w:tcW w:w="2098" w:type="dxa"/>
          </w:tcPr>
          <w:p w:rsidR="001620A2" w:rsidRDefault="001620A2">
            <w:pPr>
              <w:pStyle w:val="TableParagraph"/>
            </w:pPr>
          </w:p>
        </w:tc>
        <w:tc>
          <w:tcPr>
            <w:tcW w:w="1819" w:type="dxa"/>
          </w:tcPr>
          <w:p w:rsidR="001620A2" w:rsidRDefault="00D70D94">
            <w:pPr>
              <w:pStyle w:val="TableParagraph"/>
              <w:spacing w:before="19" w:line="256" w:lineRule="exact"/>
              <w:ind w:left="585"/>
              <w:rPr>
                <w:b/>
                <w:sz w:val="24"/>
              </w:rPr>
            </w:pPr>
            <w:r>
              <w:rPr>
                <w:b/>
                <w:sz w:val="24"/>
                <w:u w:val="thick"/>
              </w:rPr>
              <w:t xml:space="preserve">  1,47,000</w:t>
            </w:r>
          </w:p>
        </w:tc>
      </w:tr>
    </w:tbl>
    <w:p w:rsidR="001620A2" w:rsidRDefault="001620A2">
      <w:pPr>
        <w:pStyle w:val="BodyText"/>
        <w:spacing w:before="10"/>
        <w:rPr>
          <w:b/>
          <w:sz w:val="20"/>
        </w:rPr>
      </w:pPr>
    </w:p>
    <w:p w:rsidR="001620A2" w:rsidRDefault="00D70D94">
      <w:pPr>
        <w:ind w:left="1000"/>
        <w:rPr>
          <w:b/>
          <w:sz w:val="24"/>
        </w:rPr>
      </w:pPr>
      <w:r>
        <w:rPr>
          <w:b/>
          <w:sz w:val="24"/>
        </w:rPr>
        <w:t>Illustration 2</w:t>
      </w:r>
    </w:p>
    <w:p w:rsidR="001620A2" w:rsidRDefault="001620A2">
      <w:pPr>
        <w:pStyle w:val="BodyText"/>
        <w:spacing w:before="7"/>
        <w:rPr>
          <w:b/>
          <w:sz w:val="20"/>
        </w:rPr>
      </w:pPr>
    </w:p>
    <w:p w:rsidR="001620A2" w:rsidRDefault="00D70D94">
      <w:pPr>
        <w:pStyle w:val="BodyText"/>
        <w:spacing w:line="276" w:lineRule="auto"/>
        <w:ind w:left="1000" w:right="1236"/>
        <w:jc w:val="both"/>
      </w:pPr>
      <w:r>
        <w:t>ABC Ltd. earned a profit of Rs. 10,00,000 during the previous year 2015-16 after debiting salary to employees Rs. 7,00,000. A contribution of Rs. 80,000 is included in the amount of salary of Rs. 7,00,000 by way of employees' contribution towards provident fund. Out of the amount of</w:t>
      </w:r>
    </w:p>
    <w:p w:rsidR="001620A2" w:rsidRDefault="001620A2">
      <w:pPr>
        <w:spacing w:line="276" w:lineRule="auto"/>
        <w:jc w:val="both"/>
        <w:sectPr w:rsidR="001620A2">
          <w:pgSz w:w="12240" w:h="15840"/>
          <w:pgMar w:top="1360" w:right="200" w:bottom="280" w:left="440" w:header="720" w:footer="720" w:gutter="0"/>
          <w:cols w:space="720"/>
        </w:sectPr>
      </w:pPr>
    </w:p>
    <w:p w:rsidR="001620A2" w:rsidRDefault="00D70D94">
      <w:pPr>
        <w:pStyle w:val="BodyText"/>
        <w:spacing w:before="74" w:line="276" w:lineRule="auto"/>
        <w:ind w:left="1000" w:right="1244"/>
        <w:jc w:val="both"/>
      </w:pPr>
      <w:r>
        <w:lastRenderedPageBreak/>
        <w:t>Rs. 80,000, the company transferred Rs. 60,000 before the due date of crediting such payment and Rs. 20,000 after the due date of crediting such payment. Calculate the taxable income of ABC Ltd. for the assessment year 20016-17.</w:t>
      </w:r>
    </w:p>
    <w:p w:rsidR="001620A2" w:rsidRDefault="00D70D94">
      <w:pPr>
        <w:pStyle w:val="Heading1"/>
        <w:spacing w:before="205"/>
      </w:pPr>
      <w:r>
        <w:t>Solution:</w:t>
      </w:r>
    </w:p>
    <w:p w:rsidR="001620A2" w:rsidRDefault="001620A2">
      <w:pPr>
        <w:pStyle w:val="BodyText"/>
        <w:spacing w:before="10"/>
        <w:rPr>
          <w:b/>
          <w:sz w:val="12"/>
        </w:rPr>
      </w:pPr>
    </w:p>
    <w:p w:rsidR="001620A2" w:rsidRDefault="00D70D94">
      <w:pPr>
        <w:pStyle w:val="BodyText"/>
        <w:spacing w:before="90"/>
        <w:ind w:right="1236"/>
        <w:jc w:val="right"/>
      </w:pPr>
      <w:r>
        <w:rPr>
          <w:w w:val="95"/>
        </w:rPr>
        <w:t>Rs.</w:t>
      </w:r>
    </w:p>
    <w:p w:rsidR="001620A2" w:rsidRDefault="001620A2">
      <w:pPr>
        <w:pStyle w:val="BodyText"/>
        <w:spacing w:before="10"/>
        <w:rPr>
          <w:sz w:val="20"/>
        </w:rPr>
      </w:pPr>
    </w:p>
    <w:p w:rsidR="001620A2" w:rsidRDefault="00D70D94">
      <w:pPr>
        <w:pStyle w:val="BodyText"/>
        <w:tabs>
          <w:tab w:val="left" w:pos="9401"/>
        </w:tabs>
        <w:ind w:left="1000"/>
      </w:pPr>
      <w:r>
        <w:t>Net profit as per</w:t>
      </w:r>
      <w:r>
        <w:rPr>
          <w:spacing w:val="-1"/>
        </w:rPr>
        <w:t xml:space="preserve"> </w:t>
      </w:r>
      <w:r>
        <w:t>P&amp;L</w:t>
      </w:r>
      <w:r>
        <w:rPr>
          <w:spacing w:val="-3"/>
        </w:rPr>
        <w:t xml:space="preserve"> </w:t>
      </w:r>
      <w:r>
        <w:t>A/c</w:t>
      </w:r>
      <w:r>
        <w:tab/>
        <w:t>10,00,000</w:t>
      </w:r>
    </w:p>
    <w:p w:rsidR="001620A2" w:rsidRDefault="001620A2">
      <w:pPr>
        <w:pStyle w:val="BodyText"/>
        <w:spacing w:before="1"/>
        <w:rPr>
          <w:sz w:val="21"/>
        </w:rPr>
      </w:pPr>
    </w:p>
    <w:p w:rsidR="001620A2" w:rsidRDefault="00D70D94">
      <w:pPr>
        <w:pStyle w:val="BodyText"/>
        <w:ind w:left="1000"/>
      </w:pPr>
      <w:r>
        <w:rPr>
          <w:i/>
        </w:rPr>
        <w:t xml:space="preserve">Add : </w:t>
      </w:r>
      <w:r>
        <w:t>Employees' contribution towards provident fund treated</w:t>
      </w:r>
    </w:p>
    <w:p w:rsidR="001620A2" w:rsidRDefault="001620A2">
      <w:pPr>
        <w:pStyle w:val="BodyText"/>
        <w:spacing w:before="10"/>
        <w:rPr>
          <w:sz w:val="20"/>
        </w:rPr>
      </w:pPr>
    </w:p>
    <w:p w:rsidR="001620A2" w:rsidRDefault="00D70D94">
      <w:pPr>
        <w:pStyle w:val="BodyText"/>
        <w:tabs>
          <w:tab w:val="left" w:pos="9361"/>
        </w:tabs>
        <w:ind w:left="1000"/>
      </w:pPr>
      <w:r>
        <w:t>as income of</w:t>
      </w:r>
      <w:r>
        <w:rPr>
          <w:spacing w:val="-3"/>
        </w:rPr>
        <w:t xml:space="preserve"> </w:t>
      </w:r>
      <w:r>
        <w:t>the</w:t>
      </w:r>
      <w:r>
        <w:rPr>
          <w:spacing w:val="1"/>
        </w:rPr>
        <w:t xml:space="preserve"> </w:t>
      </w:r>
      <w:r>
        <w:t>company</w:t>
      </w:r>
      <w:r>
        <w:tab/>
      </w:r>
      <w:r>
        <w:rPr>
          <w:u w:val="single"/>
        </w:rPr>
        <w:t xml:space="preserve"> 1,00,000</w:t>
      </w:r>
    </w:p>
    <w:p w:rsidR="001620A2" w:rsidRDefault="001620A2">
      <w:pPr>
        <w:pStyle w:val="BodyText"/>
        <w:spacing w:before="6"/>
        <w:rPr>
          <w:sz w:val="21"/>
        </w:rPr>
      </w:pPr>
    </w:p>
    <w:p w:rsidR="001620A2" w:rsidRDefault="00D70D94">
      <w:pPr>
        <w:pStyle w:val="Heading1"/>
        <w:tabs>
          <w:tab w:val="left" w:pos="9401"/>
        </w:tabs>
      </w:pPr>
      <w:r>
        <w:t>Total</w:t>
      </w:r>
      <w:r>
        <w:rPr>
          <w:spacing w:val="-2"/>
        </w:rPr>
        <w:t xml:space="preserve"> </w:t>
      </w:r>
      <w:r>
        <w:t>Income</w:t>
      </w:r>
      <w:r>
        <w:tab/>
        <w:t>11,00,000</w:t>
      </w:r>
    </w:p>
    <w:p w:rsidR="001620A2" w:rsidRDefault="001620A2">
      <w:pPr>
        <w:pStyle w:val="BodyText"/>
        <w:spacing w:before="5"/>
        <w:rPr>
          <w:b/>
          <w:sz w:val="20"/>
        </w:rPr>
      </w:pPr>
    </w:p>
    <w:p w:rsidR="001620A2" w:rsidRDefault="00D70D94">
      <w:pPr>
        <w:pStyle w:val="BodyText"/>
        <w:ind w:left="1000"/>
      </w:pPr>
      <w:r>
        <w:rPr>
          <w:i/>
        </w:rPr>
        <w:t xml:space="preserve">Less : </w:t>
      </w:r>
      <w:r>
        <w:t>Amount credited by the company before the due date</w:t>
      </w:r>
    </w:p>
    <w:p w:rsidR="001620A2" w:rsidRDefault="001620A2">
      <w:pPr>
        <w:pStyle w:val="BodyText"/>
        <w:spacing w:before="1"/>
        <w:rPr>
          <w:sz w:val="21"/>
        </w:rPr>
      </w:pPr>
    </w:p>
    <w:p w:rsidR="001620A2" w:rsidRDefault="00D70D94">
      <w:pPr>
        <w:pStyle w:val="BodyText"/>
        <w:tabs>
          <w:tab w:val="left" w:pos="9701"/>
        </w:tabs>
        <w:ind w:left="1000"/>
      </w:pPr>
      <w:r>
        <w:t>of crediting</w:t>
      </w:r>
      <w:r>
        <w:rPr>
          <w:spacing w:val="-5"/>
        </w:rPr>
        <w:t xml:space="preserve"> </w:t>
      </w:r>
      <w:r>
        <w:t>such</w:t>
      </w:r>
      <w:r>
        <w:rPr>
          <w:spacing w:val="-1"/>
        </w:rPr>
        <w:t xml:space="preserve"> </w:t>
      </w:r>
      <w:r>
        <w:t>sum</w:t>
      </w:r>
      <w:r>
        <w:tab/>
        <w:t>60,000</w:t>
      </w:r>
    </w:p>
    <w:p w:rsidR="001620A2" w:rsidRDefault="001620A2">
      <w:pPr>
        <w:pStyle w:val="BodyText"/>
        <w:spacing w:before="6"/>
        <w:rPr>
          <w:sz w:val="21"/>
        </w:rPr>
      </w:pPr>
    </w:p>
    <w:p w:rsidR="001620A2" w:rsidRDefault="00D70D94">
      <w:pPr>
        <w:pStyle w:val="Heading1"/>
        <w:tabs>
          <w:tab w:val="left" w:pos="9401"/>
        </w:tabs>
      </w:pPr>
      <w:r>
        <w:t>Taxable income of</w:t>
      </w:r>
      <w:r>
        <w:rPr>
          <w:spacing w:val="-4"/>
        </w:rPr>
        <w:t xml:space="preserve"> </w:t>
      </w:r>
      <w:r>
        <w:t>PQR Ltd.</w:t>
      </w:r>
      <w:r>
        <w:tab/>
        <w:t>12,40,000</w:t>
      </w:r>
    </w:p>
    <w:p w:rsidR="001620A2" w:rsidRDefault="001620A2">
      <w:pPr>
        <w:pStyle w:val="BodyText"/>
        <w:spacing w:before="5"/>
        <w:rPr>
          <w:b/>
          <w:sz w:val="20"/>
        </w:rPr>
      </w:pPr>
    </w:p>
    <w:p w:rsidR="001620A2" w:rsidRDefault="00D70D94">
      <w:pPr>
        <w:pStyle w:val="BodyText"/>
        <w:spacing w:line="276" w:lineRule="auto"/>
        <w:ind w:left="1000" w:right="1233"/>
        <w:jc w:val="both"/>
      </w:pPr>
      <w:r>
        <w:t>The company is not allowed the deduction of Rs. 20,000 credited by it after the due date of crediting such sum.</w:t>
      </w:r>
    </w:p>
    <w:p w:rsidR="001620A2" w:rsidRDefault="00D70D94">
      <w:pPr>
        <w:pStyle w:val="Heading1"/>
        <w:spacing w:before="206"/>
        <w:jc w:val="both"/>
      </w:pPr>
      <w:r>
        <w:t>TAX TREATMENT OF DIVIDENDS</w:t>
      </w:r>
    </w:p>
    <w:p w:rsidR="001620A2" w:rsidRDefault="001620A2">
      <w:pPr>
        <w:pStyle w:val="BodyText"/>
        <w:spacing w:before="7"/>
        <w:rPr>
          <w:b/>
          <w:sz w:val="20"/>
        </w:rPr>
      </w:pPr>
    </w:p>
    <w:p w:rsidR="001620A2" w:rsidRDefault="00D70D94">
      <w:pPr>
        <w:pStyle w:val="BodyText"/>
        <w:spacing w:before="1" w:line="276" w:lineRule="auto"/>
        <w:ind w:left="1000" w:right="1239"/>
        <w:jc w:val="both"/>
      </w:pPr>
      <w:r>
        <w:t>Income by way of dividend when taxable is always taxable under the head "Income from other sources". Dividend from a foreign company and deemed dividend from an Indian company under section 2 (22) (e) are taxable in the hands of shareholders under this head, regardless of the fact whether shares are held by the assessee as investment or as stock in</w:t>
      </w:r>
      <w:r>
        <w:rPr>
          <w:spacing w:val="-9"/>
        </w:rPr>
        <w:t xml:space="preserve"> </w:t>
      </w:r>
      <w:r>
        <w:t>trade.</w:t>
      </w:r>
    </w:p>
    <w:p w:rsidR="001620A2" w:rsidRDefault="001620A2">
      <w:pPr>
        <w:pStyle w:val="BodyText"/>
        <w:spacing w:before="11"/>
        <w:rPr>
          <w:sz w:val="27"/>
        </w:rPr>
      </w:pPr>
    </w:p>
    <w:p w:rsidR="001620A2" w:rsidRDefault="00D70D94">
      <w:pPr>
        <w:pStyle w:val="Heading1"/>
      </w:pPr>
      <w:r>
        <w:t>Exemption</w:t>
      </w:r>
    </w:p>
    <w:p w:rsidR="001620A2" w:rsidRDefault="001620A2">
      <w:pPr>
        <w:pStyle w:val="BodyText"/>
        <w:spacing w:before="7"/>
        <w:rPr>
          <w:b/>
          <w:sz w:val="30"/>
        </w:rPr>
      </w:pPr>
    </w:p>
    <w:p w:rsidR="001620A2" w:rsidRDefault="00D70D94">
      <w:pPr>
        <w:pStyle w:val="BodyText"/>
        <w:spacing w:before="1" w:line="276" w:lineRule="auto"/>
        <w:ind w:left="1000" w:right="1237"/>
        <w:jc w:val="both"/>
      </w:pPr>
      <w:r>
        <w:t>An Indian company has itself to pay tax on dividend declared by it and therefore, under section 10(34), its shareholders are exempt from payment of tax in respect of the amount of dividend. However, as per section 115BBDA (as inserted by Finance Act, 2016), in the case of resident individual/HUF/firm, dividend shall be chargeable to tax at the rate of 10% if aggregate amount of dividend received from a domestic company during the year exceeds Rs. 10,00,000.</w:t>
      </w:r>
    </w:p>
    <w:p w:rsidR="001620A2" w:rsidRDefault="001620A2">
      <w:pPr>
        <w:pStyle w:val="BodyText"/>
        <w:spacing w:before="8"/>
        <w:rPr>
          <w:sz w:val="27"/>
        </w:rPr>
      </w:pPr>
    </w:p>
    <w:p w:rsidR="001620A2" w:rsidRDefault="00D70D94">
      <w:pPr>
        <w:pStyle w:val="BodyText"/>
        <w:spacing w:before="1" w:line="276" w:lineRule="auto"/>
        <w:ind w:left="1000" w:right="1246"/>
        <w:jc w:val="both"/>
      </w:pPr>
      <w:r>
        <w:t>Exemption under section 10(34) is granted to dividend received from an Indian company and not to a dividend received from a foreign company.</w:t>
      </w:r>
    </w:p>
    <w:p w:rsidR="001620A2" w:rsidRDefault="001620A2">
      <w:pPr>
        <w:pStyle w:val="BodyText"/>
        <w:spacing w:before="9"/>
        <w:rPr>
          <w:sz w:val="27"/>
        </w:rPr>
      </w:pPr>
    </w:p>
    <w:p w:rsidR="001620A2" w:rsidRDefault="00D70D94">
      <w:pPr>
        <w:pStyle w:val="Heading1"/>
      </w:pPr>
      <w:r>
        <w:t>Meaning of the term ‘Dividend’ [Section 2(22)]</w:t>
      </w:r>
    </w:p>
    <w:p w:rsidR="001620A2" w:rsidRDefault="001620A2">
      <w:pPr>
        <w:sectPr w:rsidR="001620A2">
          <w:pgSz w:w="12240" w:h="15840"/>
          <w:pgMar w:top="1360" w:right="200" w:bottom="280" w:left="440" w:header="720" w:footer="720" w:gutter="0"/>
          <w:cols w:space="720"/>
        </w:sectPr>
      </w:pPr>
    </w:p>
    <w:p w:rsidR="001620A2" w:rsidRDefault="00D70D94">
      <w:pPr>
        <w:pStyle w:val="BodyText"/>
        <w:spacing w:before="74" w:line="276" w:lineRule="auto"/>
        <w:ind w:left="1000" w:right="1488"/>
      </w:pPr>
      <w:r>
        <w:lastRenderedPageBreak/>
        <w:t>The ordinary meaning of the term dividend is the profits distributed by a company to its shareholders. As per section 2(22) which gives inclusive definition of dividend, dividend includes the</w:t>
      </w:r>
      <w:r>
        <w:rPr>
          <w:spacing w:val="-1"/>
        </w:rPr>
        <w:t xml:space="preserve"> </w:t>
      </w:r>
      <w:r>
        <w:t>following:</w:t>
      </w:r>
    </w:p>
    <w:p w:rsidR="001620A2" w:rsidRDefault="001620A2">
      <w:pPr>
        <w:pStyle w:val="BodyText"/>
        <w:spacing w:before="7"/>
        <w:rPr>
          <w:sz w:val="27"/>
        </w:rPr>
      </w:pPr>
    </w:p>
    <w:p w:rsidR="001620A2" w:rsidRDefault="00D70D94">
      <w:pPr>
        <w:pStyle w:val="ListParagraph"/>
        <w:numPr>
          <w:ilvl w:val="0"/>
          <w:numId w:val="19"/>
        </w:numPr>
        <w:tabs>
          <w:tab w:val="left" w:pos="1361"/>
        </w:tabs>
        <w:spacing w:line="276" w:lineRule="auto"/>
        <w:ind w:right="1235"/>
        <w:jc w:val="both"/>
        <w:rPr>
          <w:sz w:val="24"/>
        </w:rPr>
      </w:pPr>
      <w:r>
        <w:rPr>
          <w:b/>
          <w:sz w:val="24"/>
        </w:rPr>
        <w:t>Any distribution by a company of accumulated profits, whether capitalised or not</w:t>
      </w:r>
      <w:r>
        <w:rPr>
          <w:sz w:val="24"/>
        </w:rPr>
        <w:t>, if such distribution entails the release by the company to its shareholders of all or any part of the assets of the</w:t>
      </w:r>
      <w:r>
        <w:rPr>
          <w:spacing w:val="-2"/>
          <w:sz w:val="24"/>
        </w:rPr>
        <w:t xml:space="preserve"> </w:t>
      </w:r>
      <w:r>
        <w:rPr>
          <w:sz w:val="24"/>
        </w:rPr>
        <w:t>company;</w:t>
      </w:r>
    </w:p>
    <w:p w:rsidR="001620A2" w:rsidRDefault="001620A2">
      <w:pPr>
        <w:pStyle w:val="BodyText"/>
        <w:spacing w:before="1"/>
        <w:rPr>
          <w:sz w:val="28"/>
        </w:rPr>
      </w:pPr>
    </w:p>
    <w:p w:rsidR="001620A2" w:rsidRDefault="00D70D94">
      <w:pPr>
        <w:pStyle w:val="ListParagraph"/>
        <w:numPr>
          <w:ilvl w:val="0"/>
          <w:numId w:val="19"/>
        </w:numPr>
        <w:tabs>
          <w:tab w:val="left" w:pos="1361"/>
        </w:tabs>
        <w:spacing w:line="276" w:lineRule="auto"/>
        <w:ind w:right="1238"/>
        <w:jc w:val="both"/>
        <w:rPr>
          <w:sz w:val="24"/>
        </w:rPr>
      </w:pPr>
      <w:r>
        <w:rPr>
          <w:b/>
          <w:sz w:val="24"/>
        </w:rPr>
        <w:t xml:space="preserve">Any distribution, by a company to its shareholders, of debentures debenture stock or deposit certificates in any form, </w:t>
      </w:r>
      <w:r>
        <w:rPr>
          <w:sz w:val="24"/>
        </w:rPr>
        <w:t>whether with or without interest and any distribution to its preference shareholders of shares by way of bonus to the extent to which the company possesses accumulated profits, whether capitalised or</w:t>
      </w:r>
      <w:r>
        <w:rPr>
          <w:spacing w:val="-1"/>
          <w:sz w:val="24"/>
        </w:rPr>
        <w:t xml:space="preserve"> </w:t>
      </w:r>
      <w:r>
        <w:rPr>
          <w:sz w:val="24"/>
        </w:rPr>
        <w:t>not;</w:t>
      </w:r>
    </w:p>
    <w:p w:rsidR="001620A2" w:rsidRDefault="001620A2">
      <w:pPr>
        <w:pStyle w:val="BodyText"/>
        <w:spacing w:before="2"/>
        <w:rPr>
          <w:sz w:val="27"/>
        </w:rPr>
      </w:pPr>
    </w:p>
    <w:p w:rsidR="001620A2" w:rsidRDefault="00D70D94">
      <w:pPr>
        <w:pStyle w:val="ListParagraph"/>
        <w:numPr>
          <w:ilvl w:val="0"/>
          <w:numId w:val="19"/>
        </w:numPr>
        <w:tabs>
          <w:tab w:val="left" w:pos="1361"/>
        </w:tabs>
        <w:spacing w:line="276" w:lineRule="auto"/>
        <w:ind w:right="1236"/>
        <w:jc w:val="both"/>
        <w:rPr>
          <w:sz w:val="24"/>
        </w:rPr>
      </w:pPr>
      <w:r>
        <w:rPr>
          <w:b/>
          <w:sz w:val="24"/>
        </w:rPr>
        <w:t xml:space="preserve">Any distribution made to the shareholders of a company on its liquidation, </w:t>
      </w:r>
      <w:r>
        <w:rPr>
          <w:sz w:val="24"/>
        </w:rPr>
        <w:t>except where the shareholder is not entitled to participate in the surplus asset in the event of liquidation and shares were issued to him for full cash consideration, to the extent to which such distribution is attributable to the accumulated profits of the company immediately before its liquidation, whether capitalized or</w:t>
      </w:r>
      <w:r>
        <w:rPr>
          <w:spacing w:val="-3"/>
          <w:sz w:val="24"/>
        </w:rPr>
        <w:t xml:space="preserve"> </w:t>
      </w:r>
      <w:r>
        <w:rPr>
          <w:sz w:val="24"/>
        </w:rPr>
        <w:t>not;</w:t>
      </w:r>
    </w:p>
    <w:p w:rsidR="001620A2" w:rsidRDefault="001620A2">
      <w:pPr>
        <w:pStyle w:val="BodyText"/>
        <w:spacing w:before="1"/>
        <w:rPr>
          <w:sz w:val="28"/>
        </w:rPr>
      </w:pPr>
    </w:p>
    <w:p w:rsidR="001620A2" w:rsidRDefault="00D70D94">
      <w:pPr>
        <w:pStyle w:val="ListParagraph"/>
        <w:numPr>
          <w:ilvl w:val="0"/>
          <w:numId w:val="19"/>
        </w:numPr>
        <w:tabs>
          <w:tab w:val="left" w:pos="1361"/>
        </w:tabs>
        <w:spacing w:before="1" w:line="273" w:lineRule="auto"/>
        <w:ind w:right="1237"/>
        <w:jc w:val="both"/>
        <w:rPr>
          <w:sz w:val="24"/>
        </w:rPr>
      </w:pPr>
      <w:r>
        <w:rPr>
          <w:b/>
          <w:sz w:val="24"/>
        </w:rPr>
        <w:t xml:space="preserve">Any distribution to its shareholders by a company on the reduction of its share capital, </w:t>
      </w:r>
      <w:r>
        <w:rPr>
          <w:sz w:val="24"/>
        </w:rPr>
        <w:t>except where the shareholder is not entitled to participate in the surplus asset in the event of liquidation and shares were issued to him for full cash consideration. to the extent to which the company possesses accumulated profits, whether capitalised or</w:t>
      </w:r>
      <w:r>
        <w:rPr>
          <w:spacing w:val="-4"/>
          <w:sz w:val="24"/>
        </w:rPr>
        <w:t xml:space="preserve"> </w:t>
      </w:r>
      <w:r>
        <w:rPr>
          <w:sz w:val="24"/>
        </w:rPr>
        <w:t>not;</w:t>
      </w:r>
    </w:p>
    <w:p w:rsidR="001620A2" w:rsidRDefault="001620A2">
      <w:pPr>
        <w:pStyle w:val="BodyText"/>
        <w:spacing w:before="6"/>
        <w:rPr>
          <w:sz w:val="28"/>
        </w:rPr>
      </w:pPr>
    </w:p>
    <w:p w:rsidR="001620A2" w:rsidRDefault="00D70D94">
      <w:pPr>
        <w:pStyle w:val="ListParagraph"/>
        <w:numPr>
          <w:ilvl w:val="0"/>
          <w:numId w:val="19"/>
        </w:numPr>
        <w:tabs>
          <w:tab w:val="left" w:pos="1361"/>
        </w:tabs>
        <w:spacing w:line="276" w:lineRule="auto"/>
        <w:ind w:right="1236"/>
        <w:jc w:val="both"/>
        <w:rPr>
          <w:sz w:val="24"/>
        </w:rPr>
      </w:pPr>
      <w:r>
        <w:rPr>
          <w:b/>
          <w:sz w:val="24"/>
        </w:rPr>
        <w:t xml:space="preserve">Any payment made by a company, in which the public are not substantially interested of any sum </w:t>
      </w:r>
      <w:r>
        <w:rPr>
          <w:sz w:val="24"/>
        </w:rPr>
        <w:t>whether representing a part of the assets of the company or otherwise, by way of advance or loan to a shareholder, being a person who is the beneficial owner of shares (not being shares entitled to a fixed rate of dividend whether with or without right to participate in profits), holding not less than ten per cent of the voting power, or to any concern in which such shareholder is a member or a partner and in which he has a substantial interest, or any payment by any such company on behalf of or for the benefit of the shareholder having substantial interest in the company to the extent to which the company possesses accumulated</w:t>
      </w:r>
      <w:r>
        <w:rPr>
          <w:spacing w:val="-1"/>
          <w:sz w:val="24"/>
        </w:rPr>
        <w:t xml:space="preserve"> </w:t>
      </w:r>
      <w:r>
        <w:rPr>
          <w:sz w:val="24"/>
        </w:rPr>
        <w:t>profits.</w:t>
      </w:r>
    </w:p>
    <w:p w:rsidR="001620A2" w:rsidRDefault="00D70D94">
      <w:pPr>
        <w:pStyle w:val="BodyText"/>
        <w:spacing w:before="195" w:line="276" w:lineRule="auto"/>
        <w:ind w:left="1000" w:right="1243"/>
        <w:jc w:val="both"/>
      </w:pPr>
      <w:r>
        <w:t>It may be noted that as per section 2(22), "dividend" includes the above payments or distribution to the extent of accumulated profits of the company, i.e. whether capitalised profit or not for section 2(22)(a) to (d)excluding capitalized profit in case of section 2(22)(e).</w:t>
      </w:r>
    </w:p>
    <w:p w:rsidR="001620A2" w:rsidRDefault="001620A2">
      <w:pPr>
        <w:pStyle w:val="BodyText"/>
        <w:spacing w:before="6"/>
        <w:rPr>
          <w:sz w:val="27"/>
        </w:rPr>
      </w:pPr>
    </w:p>
    <w:p w:rsidR="001620A2" w:rsidRDefault="00D70D94">
      <w:pPr>
        <w:pStyle w:val="BodyText"/>
        <w:spacing w:before="1"/>
        <w:ind w:left="1000"/>
        <w:jc w:val="both"/>
      </w:pPr>
      <w:r>
        <w:t>However, with effect from assessment year 2000-01,"dividend"does not include:</w:t>
      </w:r>
    </w:p>
    <w:p w:rsidR="001620A2" w:rsidRDefault="001620A2">
      <w:pPr>
        <w:jc w:val="both"/>
        <w:sectPr w:rsidR="001620A2">
          <w:pgSz w:w="12240" w:h="15840"/>
          <w:pgMar w:top="1360" w:right="200" w:bottom="280" w:left="440" w:header="720" w:footer="720" w:gutter="0"/>
          <w:cols w:space="720"/>
        </w:sectPr>
      </w:pPr>
    </w:p>
    <w:p w:rsidR="001620A2" w:rsidRDefault="00D70D94">
      <w:pPr>
        <w:pStyle w:val="ListParagraph"/>
        <w:numPr>
          <w:ilvl w:val="0"/>
          <w:numId w:val="18"/>
        </w:numPr>
        <w:tabs>
          <w:tab w:val="left" w:pos="1361"/>
        </w:tabs>
        <w:spacing w:before="74" w:line="276" w:lineRule="auto"/>
        <w:ind w:right="1247"/>
        <w:jc w:val="both"/>
        <w:rPr>
          <w:sz w:val="24"/>
        </w:rPr>
      </w:pPr>
      <w:r>
        <w:rPr>
          <w:sz w:val="24"/>
        </w:rPr>
        <w:lastRenderedPageBreak/>
        <w:t>any payment made by a company on purchase of its own shares from a shareholder in accordance with the provisions of Section 68 of the Companies Act, 2013</w:t>
      </w:r>
      <w:r>
        <w:rPr>
          <w:spacing w:val="-2"/>
          <w:sz w:val="24"/>
        </w:rPr>
        <w:t xml:space="preserve"> </w:t>
      </w:r>
      <w:r>
        <w:rPr>
          <w:sz w:val="24"/>
        </w:rPr>
        <w:t>;</w:t>
      </w:r>
    </w:p>
    <w:p w:rsidR="001620A2" w:rsidRDefault="00D70D94">
      <w:pPr>
        <w:pStyle w:val="ListParagraph"/>
        <w:numPr>
          <w:ilvl w:val="0"/>
          <w:numId w:val="18"/>
        </w:numPr>
        <w:tabs>
          <w:tab w:val="left" w:pos="1361"/>
        </w:tabs>
        <w:spacing w:line="276" w:lineRule="auto"/>
        <w:ind w:right="1243"/>
        <w:jc w:val="both"/>
        <w:rPr>
          <w:sz w:val="24"/>
        </w:rPr>
      </w:pPr>
      <w:r>
        <w:rPr>
          <w:sz w:val="24"/>
        </w:rPr>
        <w:t>any distribution of shares made in accordance with the scheme of demerger by the resulting company to the shareholders of the demerged company whether or not there is a reduction of capital in the demerged</w:t>
      </w:r>
      <w:r>
        <w:rPr>
          <w:spacing w:val="-1"/>
          <w:sz w:val="24"/>
        </w:rPr>
        <w:t xml:space="preserve"> </w:t>
      </w:r>
      <w:r>
        <w:rPr>
          <w:sz w:val="24"/>
        </w:rPr>
        <w:t>company.</w:t>
      </w:r>
    </w:p>
    <w:p w:rsidR="001620A2" w:rsidRDefault="00D70D94">
      <w:pPr>
        <w:pStyle w:val="ListParagraph"/>
        <w:numPr>
          <w:ilvl w:val="0"/>
          <w:numId w:val="18"/>
        </w:numPr>
        <w:tabs>
          <w:tab w:val="left" w:pos="1361"/>
        </w:tabs>
        <w:spacing w:line="276" w:lineRule="auto"/>
        <w:ind w:right="1235"/>
        <w:jc w:val="both"/>
        <w:rPr>
          <w:sz w:val="24"/>
        </w:rPr>
      </w:pPr>
      <w:r>
        <w:rPr>
          <w:sz w:val="24"/>
        </w:rPr>
        <w:t xml:space="preserve">any dividend paid by a company which is set off by the company against the whole or any part of any sum previously paid by it and treated as a dividend within the meaning of </w:t>
      </w:r>
      <w:r>
        <w:rPr>
          <w:spacing w:val="2"/>
          <w:sz w:val="24"/>
        </w:rPr>
        <w:t xml:space="preserve">sub- </w:t>
      </w:r>
      <w:r>
        <w:rPr>
          <w:sz w:val="24"/>
        </w:rPr>
        <w:t>clause (e), to the extent to which it is so set</w:t>
      </w:r>
      <w:r>
        <w:rPr>
          <w:spacing w:val="-3"/>
          <w:sz w:val="24"/>
        </w:rPr>
        <w:t xml:space="preserve"> </w:t>
      </w:r>
      <w:r>
        <w:rPr>
          <w:sz w:val="24"/>
        </w:rPr>
        <w:t>off.</w:t>
      </w:r>
    </w:p>
    <w:p w:rsidR="001620A2" w:rsidRDefault="001620A2">
      <w:pPr>
        <w:pStyle w:val="BodyText"/>
        <w:rPr>
          <w:sz w:val="26"/>
        </w:rPr>
      </w:pPr>
    </w:p>
    <w:p w:rsidR="001620A2" w:rsidRDefault="00D70D94">
      <w:pPr>
        <w:pStyle w:val="Heading1"/>
        <w:spacing w:before="222"/>
      </w:pPr>
      <w:r>
        <w:t>Relief from double taxation</w:t>
      </w:r>
    </w:p>
    <w:p w:rsidR="001620A2" w:rsidRDefault="001620A2">
      <w:pPr>
        <w:pStyle w:val="BodyText"/>
        <w:spacing w:before="9"/>
        <w:rPr>
          <w:b/>
          <w:sz w:val="20"/>
        </w:rPr>
      </w:pPr>
    </w:p>
    <w:p w:rsidR="001620A2" w:rsidRDefault="00D70D94">
      <w:pPr>
        <w:pStyle w:val="BodyText"/>
        <w:spacing w:line="276" w:lineRule="auto"/>
        <w:ind w:left="1000" w:right="1235"/>
        <w:jc w:val="both"/>
      </w:pPr>
      <w:r>
        <w:t>Dividend received from a foreign company is charged to double taxation, i.e., tax in India as well as in the home country of the foreign company. If the foreign dividend has suffered double taxation, then the taxpayer can claim double taxation relief either under Double Taxation Avoidance Agreement (if any) entered into with that country (if any) by the Government of India or can claim relief as per section 91 (if no such agreement exists).</w:t>
      </w:r>
    </w:p>
    <w:p w:rsidR="001620A2" w:rsidRDefault="00D70D94">
      <w:pPr>
        <w:pStyle w:val="BodyText"/>
        <w:spacing w:before="201" w:line="276" w:lineRule="auto"/>
        <w:ind w:left="1000" w:right="1237"/>
        <w:jc w:val="both"/>
      </w:pPr>
      <w:r>
        <w:t>If an assessee is earning dividend from a foreign company, he/ she should go through the provisions of Income-tax Law as well as the provisions of Double Taxation Avoidance Agreement (DTAA) (if any) entered into with that country (if any).</w:t>
      </w:r>
    </w:p>
    <w:p w:rsidR="001620A2" w:rsidRDefault="00D70D94">
      <w:pPr>
        <w:pStyle w:val="Heading1"/>
        <w:spacing w:before="205"/>
      </w:pPr>
      <w:r>
        <w:t>Concessional rate of tax to dividends received from foreign specified company</w:t>
      </w:r>
    </w:p>
    <w:p w:rsidR="001620A2" w:rsidRDefault="001620A2">
      <w:pPr>
        <w:pStyle w:val="BodyText"/>
        <w:spacing w:before="5"/>
        <w:rPr>
          <w:b/>
          <w:sz w:val="20"/>
        </w:rPr>
      </w:pPr>
    </w:p>
    <w:p w:rsidR="001620A2" w:rsidRDefault="00D70D94">
      <w:pPr>
        <w:pStyle w:val="BodyText"/>
        <w:spacing w:line="276" w:lineRule="auto"/>
        <w:ind w:left="1000" w:right="1237"/>
        <w:jc w:val="both"/>
      </w:pPr>
      <w:r>
        <w:t>Dividend received from a foreign company is taxable in the hands of a resident assessee at the normal rates which are applicable to his income. Normal tax rate applicable to an Indian company is 30% (plus surcharge and cess as applicable). Therefore, dividend received by an Indian company from a foreign company is charged to tax at 30%. However, section 115BBD provides a concessional rate of tax for certain specified</w:t>
      </w:r>
      <w:r>
        <w:rPr>
          <w:spacing w:val="-7"/>
        </w:rPr>
        <w:t xml:space="preserve"> </w:t>
      </w:r>
      <w:r>
        <w:t>companies.</w:t>
      </w:r>
    </w:p>
    <w:p w:rsidR="001620A2" w:rsidRDefault="00D70D94">
      <w:pPr>
        <w:pStyle w:val="BodyText"/>
        <w:spacing w:before="201" w:line="276" w:lineRule="auto"/>
        <w:ind w:left="1000" w:right="1240" w:firstLine="60"/>
        <w:jc w:val="both"/>
      </w:pPr>
      <w:r>
        <w:t>By virtue of section 115BBD, dividends [as defined in section 2(22) except dividend as defined in section 2(22)(e)] received by an Indian company from a foreign company in which the Indian company holds 26% or more in nominal value of the equity share capital is charged to tax at a flat rate of 15% (plus surcharge and cess as</w:t>
      </w:r>
      <w:r>
        <w:rPr>
          <w:spacing w:val="-4"/>
        </w:rPr>
        <w:t xml:space="preserve"> </w:t>
      </w:r>
      <w:r>
        <w:t>applicable).</w:t>
      </w:r>
    </w:p>
    <w:p w:rsidR="001620A2" w:rsidRDefault="00D70D94">
      <w:pPr>
        <w:pStyle w:val="BodyText"/>
        <w:spacing w:before="200" w:line="276" w:lineRule="auto"/>
        <w:ind w:left="1000" w:right="1237"/>
        <w:jc w:val="both"/>
      </w:pPr>
      <w:r>
        <w:t>It should however be noted that, in the above case no deduction for any expenditure or allowance will be allowed from the amount of the dividend covered under section 115BBD. In other words, the gross amount of dividend (without deducting any expenditure/allowance) will be taxed at the rate of 15% (plus surcharge and cess as applicable).</w:t>
      </w:r>
    </w:p>
    <w:p w:rsidR="001620A2" w:rsidRDefault="00D70D94">
      <w:pPr>
        <w:pStyle w:val="Heading1"/>
        <w:spacing w:before="204"/>
        <w:jc w:val="both"/>
      </w:pPr>
      <w:r>
        <w:t>TAX TREATMENT OF GIFTS [SECTION 56(2) (vii)]</w:t>
      </w:r>
    </w:p>
    <w:p w:rsidR="001620A2" w:rsidRDefault="001620A2">
      <w:pPr>
        <w:pStyle w:val="BodyText"/>
        <w:spacing w:before="8"/>
        <w:rPr>
          <w:b/>
          <w:sz w:val="20"/>
        </w:rPr>
      </w:pPr>
    </w:p>
    <w:p w:rsidR="001620A2" w:rsidRDefault="00D70D94">
      <w:pPr>
        <w:pStyle w:val="BodyText"/>
        <w:ind w:left="1000"/>
      </w:pPr>
      <w:r>
        <w:t>The provisions related to taxation of gifts are follows:</w:t>
      </w:r>
    </w:p>
    <w:p w:rsidR="001620A2" w:rsidRDefault="001620A2">
      <w:pPr>
        <w:sectPr w:rsidR="001620A2">
          <w:pgSz w:w="12240" w:h="15840"/>
          <w:pgMar w:top="1360" w:right="200" w:bottom="280" w:left="440" w:header="720" w:footer="720" w:gutter="0"/>
          <w:cols w:space="720"/>
        </w:sectPr>
      </w:pPr>
    </w:p>
    <w:p w:rsidR="001620A2" w:rsidRDefault="00D70D94">
      <w:pPr>
        <w:pStyle w:val="BodyText"/>
        <w:spacing w:before="74" w:line="276" w:lineRule="auto"/>
        <w:ind w:left="1000" w:right="1488"/>
      </w:pPr>
      <w:r>
        <w:lastRenderedPageBreak/>
        <w:t>Where an individual or a Hindu undivided family receives, in any previous year, from any person or persons on or after the 1st day of October, 2009 [Section 56(2)</w:t>
      </w:r>
      <w:r>
        <w:rPr>
          <w:spacing w:val="-11"/>
        </w:rPr>
        <w:t xml:space="preserve"> </w:t>
      </w:r>
      <w:r>
        <w:t>(vii)]</w:t>
      </w:r>
    </w:p>
    <w:p w:rsidR="001620A2" w:rsidRDefault="00D70D94">
      <w:pPr>
        <w:pStyle w:val="ListParagraph"/>
        <w:numPr>
          <w:ilvl w:val="0"/>
          <w:numId w:val="17"/>
        </w:numPr>
        <w:tabs>
          <w:tab w:val="left" w:pos="1361"/>
        </w:tabs>
        <w:spacing w:before="201" w:line="276" w:lineRule="auto"/>
        <w:ind w:right="1241"/>
        <w:jc w:val="both"/>
        <w:rPr>
          <w:sz w:val="24"/>
        </w:rPr>
      </w:pPr>
      <w:r>
        <w:rPr>
          <w:sz w:val="24"/>
        </w:rPr>
        <w:t>any sum of money, without consideration, the aggregate value of which exceeds fifty thousand rupees, the whole of the aggregate value of such sum shall be chargeable to tax under this</w:t>
      </w:r>
      <w:r>
        <w:rPr>
          <w:spacing w:val="-1"/>
          <w:sz w:val="24"/>
        </w:rPr>
        <w:t xml:space="preserve"> </w:t>
      </w:r>
      <w:r>
        <w:rPr>
          <w:sz w:val="24"/>
        </w:rPr>
        <w:t>head.</w:t>
      </w:r>
    </w:p>
    <w:p w:rsidR="001620A2" w:rsidRDefault="00D70D94">
      <w:pPr>
        <w:pStyle w:val="ListParagraph"/>
        <w:numPr>
          <w:ilvl w:val="0"/>
          <w:numId w:val="17"/>
        </w:numPr>
        <w:tabs>
          <w:tab w:val="left" w:pos="1361"/>
        </w:tabs>
        <w:spacing w:before="1"/>
        <w:ind w:hanging="361"/>
        <w:jc w:val="both"/>
        <w:rPr>
          <w:sz w:val="24"/>
        </w:rPr>
      </w:pPr>
      <w:r>
        <w:rPr>
          <w:sz w:val="24"/>
        </w:rPr>
        <w:t>any immovable</w:t>
      </w:r>
      <w:r>
        <w:rPr>
          <w:spacing w:val="-6"/>
          <w:sz w:val="24"/>
        </w:rPr>
        <w:t xml:space="preserve"> </w:t>
      </w:r>
      <w:r>
        <w:rPr>
          <w:sz w:val="24"/>
        </w:rPr>
        <w:t>property</w:t>
      </w:r>
    </w:p>
    <w:p w:rsidR="001620A2" w:rsidRDefault="00D70D94">
      <w:pPr>
        <w:pStyle w:val="ListParagraph"/>
        <w:numPr>
          <w:ilvl w:val="1"/>
          <w:numId w:val="17"/>
        </w:numPr>
        <w:tabs>
          <w:tab w:val="left" w:pos="2081"/>
        </w:tabs>
        <w:spacing w:before="40" w:line="276" w:lineRule="auto"/>
        <w:ind w:right="1241"/>
        <w:jc w:val="both"/>
        <w:rPr>
          <w:sz w:val="24"/>
        </w:rPr>
      </w:pPr>
      <w:r>
        <w:rPr>
          <w:sz w:val="24"/>
        </w:rPr>
        <w:t>without consideration, the stamp duty value of which exceeds fifty thousand rupees, the stamp duty value of such property shall be taxable under income from other sources.</w:t>
      </w:r>
    </w:p>
    <w:p w:rsidR="001620A2" w:rsidRDefault="00D70D94">
      <w:pPr>
        <w:pStyle w:val="ListParagraph"/>
        <w:numPr>
          <w:ilvl w:val="1"/>
          <w:numId w:val="17"/>
        </w:numPr>
        <w:tabs>
          <w:tab w:val="left" w:pos="2081"/>
        </w:tabs>
        <w:spacing w:line="276" w:lineRule="auto"/>
        <w:ind w:right="1237" w:hanging="555"/>
        <w:jc w:val="both"/>
        <w:rPr>
          <w:sz w:val="24"/>
        </w:rPr>
      </w:pPr>
      <w:r>
        <w:rPr>
          <w:sz w:val="24"/>
        </w:rPr>
        <w:t>any immovable property received for a consideration which is less than the stamp duty value of the property by an amount exceeding fifty thousand rupees, the stamp duty value of such property as exceeds such consideration shall be chargeable to tax under income from other</w:t>
      </w:r>
      <w:r>
        <w:rPr>
          <w:spacing w:val="-1"/>
          <w:sz w:val="24"/>
        </w:rPr>
        <w:t xml:space="preserve"> </w:t>
      </w:r>
      <w:r>
        <w:rPr>
          <w:sz w:val="24"/>
        </w:rPr>
        <w:t>sources.</w:t>
      </w:r>
    </w:p>
    <w:p w:rsidR="001620A2" w:rsidRDefault="00D70D94">
      <w:pPr>
        <w:pStyle w:val="ListParagraph"/>
        <w:numPr>
          <w:ilvl w:val="0"/>
          <w:numId w:val="17"/>
        </w:numPr>
        <w:tabs>
          <w:tab w:val="left" w:pos="1361"/>
        </w:tabs>
        <w:ind w:hanging="361"/>
        <w:jc w:val="both"/>
        <w:rPr>
          <w:sz w:val="24"/>
        </w:rPr>
      </w:pPr>
      <w:r>
        <w:rPr>
          <w:sz w:val="24"/>
        </w:rPr>
        <w:t>any property, other than immovable</w:t>
      </w:r>
      <w:r>
        <w:rPr>
          <w:spacing w:val="-5"/>
          <w:sz w:val="24"/>
        </w:rPr>
        <w:t xml:space="preserve"> </w:t>
      </w:r>
      <w:r>
        <w:rPr>
          <w:sz w:val="24"/>
        </w:rPr>
        <w:t>property</w:t>
      </w:r>
    </w:p>
    <w:p w:rsidR="001620A2" w:rsidRDefault="00D70D94">
      <w:pPr>
        <w:pStyle w:val="ListParagraph"/>
        <w:numPr>
          <w:ilvl w:val="1"/>
          <w:numId w:val="17"/>
        </w:numPr>
        <w:tabs>
          <w:tab w:val="left" w:pos="2081"/>
        </w:tabs>
        <w:spacing w:before="43" w:line="276" w:lineRule="auto"/>
        <w:ind w:right="1238"/>
        <w:jc w:val="both"/>
        <w:rPr>
          <w:sz w:val="24"/>
        </w:rPr>
      </w:pPr>
      <w:r>
        <w:rPr>
          <w:sz w:val="24"/>
        </w:rPr>
        <w:t>without consideration, the aggregate fair market value of which exceeds fifty thousand rupees, the whole of the aggregate fair market value of such</w:t>
      </w:r>
      <w:r>
        <w:rPr>
          <w:spacing w:val="-8"/>
          <w:sz w:val="24"/>
        </w:rPr>
        <w:t xml:space="preserve"> </w:t>
      </w:r>
      <w:r>
        <w:rPr>
          <w:sz w:val="24"/>
        </w:rPr>
        <w:t>property;</w:t>
      </w:r>
    </w:p>
    <w:p w:rsidR="001620A2" w:rsidRDefault="00D70D94">
      <w:pPr>
        <w:pStyle w:val="ListParagraph"/>
        <w:numPr>
          <w:ilvl w:val="1"/>
          <w:numId w:val="17"/>
        </w:numPr>
        <w:tabs>
          <w:tab w:val="left" w:pos="2081"/>
        </w:tabs>
        <w:spacing w:line="276" w:lineRule="auto"/>
        <w:ind w:right="1240" w:hanging="555"/>
        <w:jc w:val="both"/>
        <w:rPr>
          <w:sz w:val="24"/>
        </w:rPr>
      </w:pPr>
      <w:r>
        <w:rPr>
          <w:sz w:val="24"/>
        </w:rPr>
        <w:t>for a consideration which is less than the aggregate fair market value of the property by an amount exceeding fifty thousand rupees, the aggregate fair market value of such property as exceeds such consideration shall be chargeable to tax under income from other</w:t>
      </w:r>
      <w:r>
        <w:rPr>
          <w:spacing w:val="-1"/>
          <w:sz w:val="24"/>
        </w:rPr>
        <w:t xml:space="preserve"> </w:t>
      </w:r>
      <w:r>
        <w:rPr>
          <w:sz w:val="24"/>
        </w:rPr>
        <w:t>sources.</w:t>
      </w:r>
    </w:p>
    <w:p w:rsidR="001620A2" w:rsidRDefault="00D70D94">
      <w:pPr>
        <w:pStyle w:val="BodyText"/>
        <w:spacing w:before="198"/>
        <w:ind w:left="1000"/>
      </w:pPr>
      <w:r>
        <w:t>Provided further that this clause shall not apply to any sum of money or any property received:</w:t>
      </w:r>
    </w:p>
    <w:p w:rsidR="001620A2" w:rsidRDefault="001620A2">
      <w:pPr>
        <w:pStyle w:val="BodyText"/>
        <w:spacing w:before="1"/>
        <w:rPr>
          <w:sz w:val="21"/>
        </w:rPr>
      </w:pPr>
    </w:p>
    <w:p w:rsidR="001620A2" w:rsidRDefault="00D70D94">
      <w:pPr>
        <w:pStyle w:val="ListParagraph"/>
        <w:numPr>
          <w:ilvl w:val="0"/>
          <w:numId w:val="16"/>
        </w:numPr>
        <w:tabs>
          <w:tab w:val="left" w:pos="1361"/>
        </w:tabs>
        <w:ind w:hanging="361"/>
        <w:rPr>
          <w:sz w:val="24"/>
        </w:rPr>
      </w:pPr>
      <w:r>
        <w:rPr>
          <w:sz w:val="24"/>
        </w:rPr>
        <w:t>from any relative;</w:t>
      </w:r>
      <w:r>
        <w:rPr>
          <w:spacing w:val="-5"/>
          <w:sz w:val="24"/>
        </w:rPr>
        <w:t xml:space="preserve"> </w:t>
      </w:r>
      <w:r>
        <w:rPr>
          <w:sz w:val="24"/>
        </w:rPr>
        <w:t>or</w:t>
      </w:r>
    </w:p>
    <w:p w:rsidR="001620A2" w:rsidRDefault="00D70D94">
      <w:pPr>
        <w:pStyle w:val="ListParagraph"/>
        <w:numPr>
          <w:ilvl w:val="0"/>
          <w:numId w:val="16"/>
        </w:numPr>
        <w:tabs>
          <w:tab w:val="left" w:pos="1361"/>
        </w:tabs>
        <w:spacing w:before="41"/>
        <w:ind w:hanging="361"/>
        <w:rPr>
          <w:sz w:val="24"/>
        </w:rPr>
      </w:pPr>
      <w:r>
        <w:rPr>
          <w:sz w:val="24"/>
        </w:rPr>
        <w:t>by an HUF from its members;</w:t>
      </w:r>
      <w:r>
        <w:rPr>
          <w:spacing w:val="-4"/>
          <w:sz w:val="24"/>
        </w:rPr>
        <w:t xml:space="preserve"> </w:t>
      </w:r>
      <w:r>
        <w:rPr>
          <w:sz w:val="24"/>
        </w:rPr>
        <w:t>or</w:t>
      </w:r>
    </w:p>
    <w:p w:rsidR="001620A2" w:rsidRDefault="00D70D94">
      <w:pPr>
        <w:pStyle w:val="ListParagraph"/>
        <w:numPr>
          <w:ilvl w:val="0"/>
          <w:numId w:val="16"/>
        </w:numPr>
        <w:tabs>
          <w:tab w:val="left" w:pos="1361"/>
        </w:tabs>
        <w:spacing w:before="41"/>
        <w:ind w:hanging="361"/>
        <w:rPr>
          <w:sz w:val="24"/>
        </w:rPr>
      </w:pPr>
      <w:r>
        <w:rPr>
          <w:sz w:val="24"/>
        </w:rPr>
        <w:t>on the occasion of the marriage of the individual;</w:t>
      </w:r>
      <w:r>
        <w:rPr>
          <w:spacing w:val="-5"/>
          <w:sz w:val="24"/>
        </w:rPr>
        <w:t xml:space="preserve"> </w:t>
      </w:r>
      <w:r>
        <w:rPr>
          <w:sz w:val="24"/>
        </w:rPr>
        <w:t>or</w:t>
      </w:r>
    </w:p>
    <w:p w:rsidR="001620A2" w:rsidRDefault="00D70D94">
      <w:pPr>
        <w:pStyle w:val="ListParagraph"/>
        <w:numPr>
          <w:ilvl w:val="0"/>
          <w:numId w:val="16"/>
        </w:numPr>
        <w:tabs>
          <w:tab w:val="left" w:pos="1361"/>
        </w:tabs>
        <w:spacing w:before="43"/>
        <w:ind w:hanging="361"/>
        <w:rPr>
          <w:sz w:val="24"/>
        </w:rPr>
      </w:pPr>
      <w:r>
        <w:rPr>
          <w:sz w:val="24"/>
        </w:rPr>
        <w:t>under a will or by way of inheritance;</w:t>
      </w:r>
      <w:r>
        <w:rPr>
          <w:spacing w:val="-11"/>
          <w:sz w:val="24"/>
        </w:rPr>
        <w:t xml:space="preserve"> </w:t>
      </w:r>
      <w:r>
        <w:rPr>
          <w:sz w:val="24"/>
        </w:rPr>
        <w:t>or</w:t>
      </w:r>
    </w:p>
    <w:p w:rsidR="001620A2" w:rsidRDefault="00D70D94">
      <w:pPr>
        <w:pStyle w:val="ListParagraph"/>
        <w:numPr>
          <w:ilvl w:val="0"/>
          <w:numId w:val="16"/>
        </w:numPr>
        <w:tabs>
          <w:tab w:val="left" w:pos="1361"/>
        </w:tabs>
        <w:spacing w:before="41"/>
        <w:ind w:hanging="361"/>
        <w:rPr>
          <w:sz w:val="24"/>
        </w:rPr>
      </w:pPr>
      <w:r>
        <w:rPr>
          <w:sz w:val="24"/>
        </w:rPr>
        <w:t>in contemplation of death of the payer or donor, as the case may be;</w:t>
      </w:r>
      <w:r>
        <w:rPr>
          <w:spacing w:val="-10"/>
          <w:sz w:val="24"/>
        </w:rPr>
        <w:t xml:space="preserve"> </w:t>
      </w:r>
      <w:r>
        <w:rPr>
          <w:sz w:val="24"/>
        </w:rPr>
        <w:t>or</w:t>
      </w:r>
    </w:p>
    <w:p w:rsidR="001620A2" w:rsidRDefault="00D70D94">
      <w:pPr>
        <w:pStyle w:val="ListParagraph"/>
        <w:numPr>
          <w:ilvl w:val="0"/>
          <w:numId w:val="16"/>
        </w:numPr>
        <w:tabs>
          <w:tab w:val="left" w:pos="1360"/>
          <w:tab w:val="left" w:pos="1361"/>
        </w:tabs>
        <w:spacing w:before="41"/>
        <w:ind w:hanging="361"/>
        <w:rPr>
          <w:sz w:val="24"/>
        </w:rPr>
      </w:pPr>
      <w:r>
        <w:rPr>
          <w:sz w:val="24"/>
        </w:rPr>
        <w:t>from any local authority as defined in the Explanation to clause (20) of section 10;</w:t>
      </w:r>
      <w:r>
        <w:rPr>
          <w:spacing w:val="-7"/>
          <w:sz w:val="24"/>
        </w:rPr>
        <w:t xml:space="preserve"> </w:t>
      </w:r>
      <w:r>
        <w:rPr>
          <w:sz w:val="24"/>
        </w:rPr>
        <w:t>or</w:t>
      </w:r>
    </w:p>
    <w:p w:rsidR="001620A2" w:rsidRDefault="00D70D94">
      <w:pPr>
        <w:pStyle w:val="ListParagraph"/>
        <w:numPr>
          <w:ilvl w:val="0"/>
          <w:numId w:val="16"/>
        </w:numPr>
        <w:tabs>
          <w:tab w:val="left" w:pos="1361"/>
        </w:tabs>
        <w:spacing w:before="40" w:line="278" w:lineRule="auto"/>
        <w:ind w:right="1243"/>
        <w:rPr>
          <w:sz w:val="24"/>
        </w:rPr>
      </w:pPr>
      <w:r>
        <w:rPr>
          <w:sz w:val="24"/>
        </w:rPr>
        <w:t>from any fund or foundation or university or other educational institution or hospital or other medical institution or any trust or institution referred to in clause (23C) of section 10;</w:t>
      </w:r>
      <w:r>
        <w:rPr>
          <w:spacing w:val="-7"/>
          <w:sz w:val="24"/>
        </w:rPr>
        <w:t xml:space="preserve"> </w:t>
      </w:r>
      <w:r>
        <w:rPr>
          <w:sz w:val="24"/>
        </w:rPr>
        <w:t>or</w:t>
      </w:r>
    </w:p>
    <w:p w:rsidR="001620A2" w:rsidRDefault="00D70D94">
      <w:pPr>
        <w:pStyle w:val="ListParagraph"/>
        <w:numPr>
          <w:ilvl w:val="0"/>
          <w:numId w:val="16"/>
        </w:numPr>
        <w:tabs>
          <w:tab w:val="left" w:pos="1361"/>
        </w:tabs>
        <w:spacing w:line="272" w:lineRule="exact"/>
        <w:ind w:hanging="361"/>
        <w:rPr>
          <w:sz w:val="24"/>
        </w:rPr>
      </w:pPr>
      <w:r>
        <w:rPr>
          <w:sz w:val="24"/>
        </w:rPr>
        <w:t>from any trust or institution registered under section</w:t>
      </w:r>
      <w:r>
        <w:rPr>
          <w:spacing w:val="-6"/>
          <w:sz w:val="24"/>
        </w:rPr>
        <w:t xml:space="preserve"> </w:t>
      </w:r>
      <w:r>
        <w:rPr>
          <w:sz w:val="24"/>
        </w:rPr>
        <w:t>12AA.</w:t>
      </w:r>
    </w:p>
    <w:p w:rsidR="001620A2" w:rsidRDefault="001620A2">
      <w:pPr>
        <w:pStyle w:val="BodyText"/>
        <w:spacing w:before="10"/>
        <w:rPr>
          <w:sz w:val="20"/>
        </w:rPr>
      </w:pPr>
    </w:p>
    <w:p w:rsidR="001620A2" w:rsidRDefault="00D70D94">
      <w:pPr>
        <w:ind w:left="1000"/>
        <w:rPr>
          <w:i/>
          <w:sz w:val="24"/>
        </w:rPr>
      </w:pPr>
      <w:r>
        <w:rPr>
          <w:i/>
          <w:sz w:val="24"/>
        </w:rPr>
        <w:t>Explanation:</w:t>
      </w:r>
    </w:p>
    <w:p w:rsidR="001620A2" w:rsidRDefault="001620A2">
      <w:pPr>
        <w:pStyle w:val="BodyText"/>
        <w:spacing w:before="2"/>
        <w:rPr>
          <w:i/>
          <w:sz w:val="21"/>
        </w:rPr>
      </w:pPr>
    </w:p>
    <w:p w:rsidR="001620A2" w:rsidRDefault="00D70D94">
      <w:pPr>
        <w:pStyle w:val="ListParagraph"/>
        <w:numPr>
          <w:ilvl w:val="0"/>
          <w:numId w:val="15"/>
        </w:numPr>
        <w:tabs>
          <w:tab w:val="left" w:pos="1361"/>
        </w:tabs>
        <w:spacing w:line="276" w:lineRule="auto"/>
        <w:ind w:right="1243"/>
        <w:rPr>
          <w:i/>
          <w:sz w:val="24"/>
        </w:rPr>
      </w:pPr>
      <w:r>
        <w:rPr>
          <w:i/>
          <w:sz w:val="24"/>
        </w:rPr>
        <w:t>“fair market value” of a property, other than an immovable property, means the value determined in accordance with the method as may be</w:t>
      </w:r>
      <w:r>
        <w:rPr>
          <w:i/>
          <w:spacing w:val="-3"/>
          <w:sz w:val="24"/>
        </w:rPr>
        <w:t xml:space="preserve"> </w:t>
      </w:r>
      <w:r>
        <w:rPr>
          <w:i/>
          <w:sz w:val="24"/>
        </w:rPr>
        <w:t>prescribed;</w:t>
      </w:r>
    </w:p>
    <w:p w:rsidR="001620A2" w:rsidRDefault="00D70D94">
      <w:pPr>
        <w:pStyle w:val="ListParagraph"/>
        <w:numPr>
          <w:ilvl w:val="0"/>
          <w:numId w:val="15"/>
        </w:numPr>
        <w:tabs>
          <w:tab w:val="left" w:pos="1361"/>
        </w:tabs>
        <w:spacing w:before="1"/>
        <w:ind w:hanging="361"/>
        <w:rPr>
          <w:i/>
          <w:sz w:val="24"/>
        </w:rPr>
      </w:pPr>
      <w:r>
        <w:rPr>
          <w:i/>
          <w:sz w:val="24"/>
        </w:rPr>
        <w:t>“property” means the following capital asset of the assessee,</w:t>
      </w:r>
      <w:r>
        <w:rPr>
          <w:i/>
          <w:spacing w:val="-5"/>
          <w:sz w:val="24"/>
        </w:rPr>
        <w:t xml:space="preserve"> </w:t>
      </w:r>
      <w:r>
        <w:rPr>
          <w:i/>
          <w:sz w:val="24"/>
        </w:rPr>
        <w:t>namely:</w:t>
      </w:r>
    </w:p>
    <w:p w:rsidR="001620A2" w:rsidRDefault="00D70D94">
      <w:pPr>
        <w:pStyle w:val="ListParagraph"/>
        <w:numPr>
          <w:ilvl w:val="1"/>
          <w:numId w:val="15"/>
        </w:numPr>
        <w:tabs>
          <w:tab w:val="left" w:pos="1721"/>
        </w:tabs>
        <w:spacing w:before="41"/>
        <w:ind w:left="1720" w:hanging="217"/>
        <w:jc w:val="left"/>
        <w:rPr>
          <w:i/>
          <w:sz w:val="24"/>
        </w:rPr>
      </w:pPr>
      <w:r>
        <w:rPr>
          <w:i/>
          <w:sz w:val="24"/>
        </w:rPr>
        <w:t>immovable property being land or building or</w:t>
      </w:r>
      <w:r>
        <w:rPr>
          <w:i/>
          <w:spacing w:val="-1"/>
          <w:sz w:val="24"/>
        </w:rPr>
        <w:t xml:space="preserve"> </w:t>
      </w:r>
      <w:r>
        <w:rPr>
          <w:i/>
          <w:sz w:val="24"/>
        </w:rPr>
        <w:t>both;</w:t>
      </w:r>
    </w:p>
    <w:p w:rsidR="001620A2" w:rsidRDefault="00D70D94">
      <w:pPr>
        <w:pStyle w:val="ListParagraph"/>
        <w:numPr>
          <w:ilvl w:val="1"/>
          <w:numId w:val="15"/>
        </w:numPr>
        <w:tabs>
          <w:tab w:val="left" w:pos="1721"/>
        </w:tabs>
        <w:spacing w:before="41"/>
        <w:ind w:left="1720" w:hanging="284"/>
        <w:jc w:val="left"/>
        <w:rPr>
          <w:i/>
          <w:sz w:val="24"/>
        </w:rPr>
      </w:pPr>
      <w:r>
        <w:rPr>
          <w:i/>
          <w:sz w:val="24"/>
        </w:rPr>
        <w:t>shares and</w:t>
      </w:r>
      <w:r>
        <w:rPr>
          <w:i/>
          <w:spacing w:val="-1"/>
          <w:sz w:val="24"/>
        </w:rPr>
        <w:t xml:space="preserve"> </w:t>
      </w:r>
      <w:r>
        <w:rPr>
          <w:i/>
          <w:sz w:val="24"/>
        </w:rPr>
        <w:t>securities;</w:t>
      </w:r>
    </w:p>
    <w:p w:rsidR="001620A2" w:rsidRDefault="00D70D94">
      <w:pPr>
        <w:pStyle w:val="ListParagraph"/>
        <w:numPr>
          <w:ilvl w:val="1"/>
          <w:numId w:val="15"/>
        </w:numPr>
        <w:tabs>
          <w:tab w:val="left" w:pos="1721"/>
        </w:tabs>
        <w:spacing w:before="41"/>
        <w:ind w:left="1720" w:hanging="351"/>
        <w:jc w:val="left"/>
        <w:rPr>
          <w:i/>
          <w:sz w:val="24"/>
        </w:rPr>
      </w:pPr>
      <w:r>
        <w:rPr>
          <w:i/>
          <w:sz w:val="24"/>
        </w:rPr>
        <w:t>jewellery;</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1"/>
          <w:numId w:val="15"/>
        </w:numPr>
        <w:tabs>
          <w:tab w:val="left" w:pos="1721"/>
        </w:tabs>
        <w:spacing w:before="74"/>
        <w:ind w:left="1720" w:hanging="325"/>
        <w:jc w:val="left"/>
        <w:rPr>
          <w:i/>
          <w:sz w:val="24"/>
        </w:rPr>
      </w:pPr>
      <w:r>
        <w:rPr>
          <w:i/>
          <w:sz w:val="24"/>
        </w:rPr>
        <w:lastRenderedPageBreak/>
        <w:t>archaeological</w:t>
      </w:r>
      <w:r>
        <w:rPr>
          <w:i/>
          <w:spacing w:val="-1"/>
          <w:sz w:val="24"/>
        </w:rPr>
        <w:t xml:space="preserve"> </w:t>
      </w:r>
      <w:r>
        <w:rPr>
          <w:i/>
          <w:sz w:val="24"/>
        </w:rPr>
        <w:t>collections;</w:t>
      </w:r>
    </w:p>
    <w:p w:rsidR="001620A2" w:rsidRDefault="00D70D94">
      <w:pPr>
        <w:pStyle w:val="ListParagraph"/>
        <w:numPr>
          <w:ilvl w:val="1"/>
          <w:numId w:val="15"/>
        </w:numPr>
        <w:tabs>
          <w:tab w:val="left" w:pos="1721"/>
        </w:tabs>
        <w:spacing w:before="41"/>
        <w:ind w:left="1720" w:hanging="258"/>
        <w:jc w:val="left"/>
        <w:rPr>
          <w:i/>
          <w:sz w:val="24"/>
        </w:rPr>
      </w:pPr>
      <w:r>
        <w:rPr>
          <w:i/>
          <w:sz w:val="24"/>
        </w:rPr>
        <w:t>drawings;</w:t>
      </w:r>
    </w:p>
    <w:p w:rsidR="001620A2" w:rsidRDefault="00D70D94">
      <w:pPr>
        <w:pStyle w:val="ListParagraph"/>
        <w:numPr>
          <w:ilvl w:val="1"/>
          <w:numId w:val="15"/>
        </w:numPr>
        <w:tabs>
          <w:tab w:val="left" w:pos="1721"/>
        </w:tabs>
        <w:spacing w:before="41"/>
        <w:ind w:left="1720" w:hanging="325"/>
        <w:jc w:val="left"/>
        <w:rPr>
          <w:i/>
          <w:sz w:val="24"/>
        </w:rPr>
      </w:pPr>
      <w:r>
        <w:rPr>
          <w:i/>
          <w:sz w:val="24"/>
        </w:rPr>
        <w:t>paintings;</w:t>
      </w:r>
    </w:p>
    <w:p w:rsidR="001620A2" w:rsidRDefault="00D70D94">
      <w:pPr>
        <w:pStyle w:val="ListParagraph"/>
        <w:numPr>
          <w:ilvl w:val="1"/>
          <w:numId w:val="15"/>
        </w:numPr>
        <w:tabs>
          <w:tab w:val="left" w:pos="1721"/>
        </w:tabs>
        <w:spacing w:before="43"/>
        <w:ind w:left="1720" w:hanging="390"/>
        <w:jc w:val="left"/>
        <w:rPr>
          <w:i/>
          <w:sz w:val="24"/>
        </w:rPr>
      </w:pPr>
      <w:r>
        <w:rPr>
          <w:i/>
          <w:sz w:val="24"/>
        </w:rPr>
        <w:t>sculptures;</w:t>
      </w:r>
      <w:r>
        <w:rPr>
          <w:i/>
          <w:spacing w:val="-2"/>
          <w:sz w:val="24"/>
        </w:rPr>
        <w:t xml:space="preserve"> </w:t>
      </w:r>
      <w:r>
        <w:rPr>
          <w:i/>
          <w:sz w:val="24"/>
        </w:rPr>
        <w:t>or</w:t>
      </w:r>
    </w:p>
    <w:p w:rsidR="001620A2" w:rsidRDefault="00D70D94">
      <w:pPr>
        <w:pStyle w:val="ListParagraph"/>
        <w:numPr>
          <w:ilvl w:val="1"/>
          <w:numId w:val="15"/>
        </w:numPr>
        <w:tabs>
          <w:tab w:val="left" w:pos="1721"/>
        </w:tabs>
        <w:spacing w:before="41"/>
        <w:ind w:left="1720" w:hanging="457"/>
        <w:jc w:val="left"/>
        <w:rPr>
          <w:i/>
          <w:sz w:val="24"/>
        </w:rPr>
      </w:pPr>
      <w:r>
        <w:rPr>
          <w:i/>
          <w:sz w:val="24"/>
        </w:rPr>
        <w:t>any work of art</w:t>
      </w:r>
      <w:r>
        <w:rPr>
          <w:i/>
          <w:spacing w:val="-2"/>
          <w:sz w:val="24"/>
        </w:rPr>
        <w:t xml:space="preserve"> </w:t>
      </w:r>
      <w:r>
        <w:rPr>
          <w:i/>
          <w:sz w:val="24"/>
        </w:rPr>
        <w:t>or</w:t>
      </w:r>
    </w:p>
    <w:p w:rsidR="001620A2" w:rsidRDefault="00D70D94">
      <w:pPr>
        <w:pStyle w:val="ListParagraph"/>
        <w:numPr>
          <w:ilvl w:val="1"/>
          <w:numId w:val="15"/>
        </w:numPr>
        <w:tabs>
          <w:tab w:val="left" w:pos="1721"/>
        </w:tabs>
        <w:spacing w:before="41"/>
        <w:ind w:left="1720" w:hanging="325"/>
        <w:jc w:val="left"/>
        <w:rPr>
          <w:i/>
          <w:sz w:val="24"/>
        </w:rPr>
      </w:pPr>
      <w:r>
        <w:rPr>
          <w:i/>
          <w:sz w:val="24"/>
        </w:rPr>
        <w:t>bullion</w:t>
      </w:r>
    </w:p>
    <w:p w:rsidR="001620A2" w:rsidRDefault="00D70D94">
      <w:pPr>
        <w:pStyle w:val="ListParagraph"/>
        <w:numPr>
          <w:ilvl w:val="0"/>
          <w:numId w:val="15"/>
        </w:numPr>
        <w:tabs>
          <w:tab w:val="left" w:pos="1361"/>
        </w:tabs>
        <w:spacing w:before="41" w:line="276" w:lineRule="auto"/>
        <w:ind w:right="1238"/>
        <w:jc w:val="both"/>
        <w:rPr>
          <w:i/>
          <w:sz w:val="24"/>
        </w:rPr>
      </w:pPr>
      <w:r>
        <w:rPr>
          <w:i/>
          <w:sz w:val="24"/>
        </w:rPr>
        <w:t>“stamp duty value” means the value adopted or assessed or assessable by any authority of the Central Government or a State Government for the purpose of payment of stamp duty in respect of an immovable property;</w:t>
      </w:r>
    </w:p>
    <w:p w:rsidR="001620A2" w:rsidRDefault="00D70D94">
      <w:pPr>
        <w:pStyle w:val="ListParagraph"/>
        <w:numPr>
          <w:ilvl w:val="0"/>
          <w:numId w:val="15"/>
        </w:numPr>
        <w:tabs>
          <w:tab w:val="left" w:pos="1361"/>
        </w:tabs>
        <w:ind w:hanging="361"/>
        <w:jc w:val="both"/>
        <w:rPr>
          <w:i/>
          <w:sz w:val="24"/>
        </w:rPr>
      </w:pPr>
      <w:r>
        <w:rPr>
          <w:i/>
          <w:sz w:val="24"/>
        </w:rPr>
        <w:t>“relative” means,</w:t>
      </w:r>
      <w:r>
        <w:rPr>
          <w:i/>
          <w:spacing w:val="-1"/>
          <w:sz w:val="24"/>
        </w:rPr>
        <w:t xml:space="preserve"> </w:t>
      </w:r>
      <w:r>
        <w:rPr>
          <w:i/>
          <w:sz w:val="24"/>
        </w:rPr>
        <w:t>–</w:t>
      </w:r>
    </w:p>
    <w:p w:rsidR="001620A2" w:rsidRDefault="00D70D94">
      <w:pPr>
        <w:pStyle w:val="ListParagraph"/>
        <w:numPr>
          <w:ilvl w:val="0"/>
          <w:numId w:val="14"/>
        </w:numPr>
        <w:tabs>
          <w:tab w:val="left" w:pos="1632"/>
        </w:tabs>
        <w:spacing w:before="41"/>
        <w:ind w:hanging="361"/>
        <w:jc w:val="both"/>
        <w:rPr>
          <w:i/>
          <w:sz w:val="24"/>
        </w:rPr>
      </w:pPr>
      <w:r>
        <w:rPr>
          <w:i/>
          <w:sz w:val="24"/>
        </w:rPr>
        <w:t>in case of an</w:t>
      </w:r>
      <w:r>
        <w:rPr>
          <w:i/>
          <w:spacing w:val="-2"/>
          <w:sz w:val="24"/>
        </w:rPr>
        <w:t xml:space="preserve"> </w:t>
      </w:r>
      <w:r>
        <w:rPr>
          <w:i/>
          <w:sz w:val="24"/>
        </w:rPr>
        <w:t>individual</w:t>
      </w:r>
    </w:p>
    <w:p w:rsidR="001620A2" w:rsidRDefault="00D70D94">
      <w:pPr>
        <w:pStyle w:val="ListParagraph"/>
        <w:numPr>
          <w:ilvl w:val="1"/>
          <w:numId w:val="14"/>
        </w:numPr>
        <w:tabs>
          <w:tab w:val="left" w:pos="1721"/>
        </w:tabs>
        <w:spacing w:before="44"/>
        <w:ind w:hanging="217"/>
        <w:jc w:val="both"/>
        <w:rPr>
          <w:i/>
          <w:sz w:val="24"/>
        </w:rPr>
      </w:pPr>
      <w:r>
        <w:rPr>
          <w:i/>
          <w:sz w:val="24"/>
        </w:rPr>
        <w:t>spouse of the individual;</w:t>
      </w:r>
    </w:p>
    <w:p w:rsidR="001620A2" w:rsidRDefault="00D70D94">
      <w:pPr>
        <w:pStyle w:val="ListParagraph"/>
        <w:numPr>
          <w:ilvl w:val="1"/>
          <w:numId w:val="14"/>
        </w:numPr>
        <w:tabs>
          <w:tab w:val="left" w:pos="1721"/>
        </w:tabs>
        <w:spacing w:before="41"/>
        <w:ind w:hanging="284"/>
        <w:jc w:val="both"/>
        <w:rPr>
          <w:i/>
          <w:sz w:val="24"/>
        </w:rPr>
      </w:pPr>
      <w:r>
        <w:rPr>
          <w:i/>
          <w:sz w:val="24"/>
        </w:rPr>
        <w:t>brother or sister of the</w:t>
      </w:r>
      <w:r>
        <w:rPr>
          <w:i/>
          <w:spacing w:val="-2"/>
          <w:sz w:val="24"/>
        </w:rPr>
        <w:t xml:space="preserve"> </w:t>
      </w:r>
      <w:r>
        <w:rPr>
          <w:i/>
          <w:sz w:val="24"/>
        </w:rPr>
        <w:t>individual;</w:t>
      </w:r>
    </w:p>
    <w:p w:rsidR="001620A2" w:rsidRDefault="00D70D94">
      <w:pPr>
        <w:pStyle w:val="ListParagraph"/>
        <w:numPr>
          <w:ilvl w:val="1"/>
          <w:numId w:val="14"/>
        </w:numPr>
        <w:tabs>
          <w:tab w:val="left" w:pos="1721"/>
        </w:tabs>
        <w:spacing w:before="41"/>
        <w:ind w:hanging="351"/>
        <w:jc w:val="left"/>
        <w:rPr>
          <w:i/>
          <w:sz w:val="24"/>
        </w:rPr>
      </w:pPr>
      <w:r>
        <w:rPr>
          <w:i/>
          <w:sz w:val="24"/>
        </w:rPr>
        <w:t>brother or sister of the spouse of the</w:t>
      </w:r>
      <w:r>
        <w:rPr>
          <w:i/>
          <w:spacing w:val="-3"/>
          <w:sz w:val="24"/>
        </w:rPr>
        <w:t xml:space="preserve"> </w:t>
      </w:r>
      <w:r>
        <w:rPr>
          <w:i/>
          <w:sz w:val="24"/>
        </w:rPr>
        <w:t>individual;</w:t>
      </w:r>
    </w:p>
    <w:p w:rsidR="001620A2" w:rsidRDefault="00D70D94">
      <w:pPr>
        <w:pStyle w:val="ListParagraph"/>
        <w:numPr>
          <w:ilvl w:val="1"/>
          <w:numId w:val="14"/>
        </w:numPr>
        <w:tabs>
          <w:tab w:val="left" w:pos="1721"/>
        </w:tabs>
        <w:spacing w:before="41"/>
        <w:ind w:hanging="325"/>
        <w:jc w:val="left"/>
        <w:rPr>
          <w:i/>
          <w:sz w:val="24"/>
        </w:rPr>
      </w:pPr>
      <w:r>
        <w:rPr>
          <w:i/>
          <w:sz w:val="24"/>
        </w:rPr>
        <w:t>brother or sister of either of the parents of the</w:t>
      </w:r>
      <w:r>
        <w:rPr>
          <w:i/>
          <w:spacing w:val="-1"/>
          <w:sz w:val="24"/>
        </w:rPr>
        <w:t xml:space="preserve"> </w:t>
      </w:r>
      <w:r>
        <w:rPr>
          <w:i/>
          <w:sz w:val="24"/>
        </w:rPr>
        <w:t>individual;</w:t>
      </w:r>
    </w:p>
    <w:p w:rsidR="001620A2" w:rsidRDefault="00D70D94">
      <w:pPr>
        <w:pStyle w:val="ListParagraph"/>
        <w:numPr>
          <w:ilvl w:val="1"/>
          <w:numId w:val="14"/>
        </w:numPr>
        <w:tabs>
          <w:tab w:val="left" w:pos="1721"/>
        </w:tabs>
        <w:spacing w:before="43"/>
        <w:ind w:hanging="258"/>
        <w:jc w:val="left"/>
        <w:rPr>
          <w:i/>
          <w:sz w:val="24"/>
        </w:rPr>
      </w:pPr>
      <w:r>
        <w:rPr>
          <w:i/>
          <w:sz w:val="24"/>
        </w:rPr>
        <w:t>any lineal ascendant or descendant of the</w:t>
      </w:r>
      <w:r>
        <w:rPr>
          <w:i/>
          <w:spacing w:val="-2"/>
          <w:sz w:val="24"/>
        </w:rPr>
        <w:t xml:space="preserve"> </w:t>
      </w:r>
      <w:r>
        <w:rPr>
          <w:i/>
          <w:sz w:val="24"/>
        </w:rPr>
        <w:t>individual;</w:t>
      </w:r>
    </w:p>
    <w:p w:rsidR="001620A2" w:rsidRDefault="00D70D94">
      <w:pPr>
        <w:pStyle w:val="ListParagraph"/>
        <w:numPr>
          <w:ilvl w:val="1"/>
          <w:numId w:val="14"/>
        </w:numPr>
        <w:tabs>
          <w:tab w:val="left" w:pos="1721"/>
        </w:tabs>
        <w:spacing w:before="41"/>
        <w:ind w:hanging="325"/>
        <w:jc w:val="left"/>
        <w:rPr>
          <w:i/>
          <w:sz w:val="24"/>
        </w:rPr>
      </w:pPr>
      <w:r>
        <w:rPr>
          <w:i/>
          <w:sz w:val="24"/>
        </w:rPr>
        <w:t>any lineal ascendant or descendant of the spouse of the</w:t>
      </w:r>
      <w:r>
        <w:rPr>
          <w:i/>
          <w:spacing w:val="-4"/>
          <w:sz w:val="24"/>
        </w:rPr>
        <w:t xml:space="preserve"> </w:t>
      </w:r>
      <w:r>
        <w:rPr>
          <w:i/>
          <w:sz w:val="24"/>
        </w:rPr>
        <w:t>individual;</w:t>
      </w:r>
    </w:p>
    <w:p w:rsidR="001620A2" w:rsidRDefault="00D70D94">
      <w:pPr>
        <w:pStyle w:val="ListParagraph"/>
        <w:numPr>
          <w:ilvl w:val="1"/>
          <w:numId w:val="14"/>
        </w:numPr>
        <w:tabs>
          <w:tab w:val="left" w:pos="1721"/>
        </w:tabs>
        <w:spacing w:before="40"/>
        <w:ind w:hanging="390"/>
        <w:jc w:val="left"/>
        <w:rPr>
          <w:i/>
          <w:sz w:val="24"/>
        </w:rPr>
      </w:pPr>
      <w:r>
        <w:rPr>
          <w:i/>
          <w:sz w:val="24"/>
        </w:rPr>
        <w:t>spouse of the person referred to in items (ii) to (vi);</w:t>
      </w:r>
      <w:r>
        <w:rPr>
          <w:i/>
          <w:spacing w:val="-4"/>
          <w:sz w:val="24"/>
        </w:rPr>
        <w:t xml:space="preserve"> </w:t>
      </w:r>
      <w:r>
        <w:rPr>
          <w:i/>
          <w:sz w:val="24"/>
        </w:rPr>
        <w:t>and</w:t>
      </w:r>
    </w:p>
    <w:p w:rsidR="001620A2" w:rsidRDefault="00D70D94">
      <w:pPr>
        <w:pStyle w:val="ListParagraph"/>
        <w:numPr>
          <w:ilvl w:val="0"/>
          <w:numId w:val="14"/>
        </w:numPr>
        <w:tabs>
          <w:tab w:val="left" w:pos="1632"/>
        </w:tabs>
        <w:spacing w:before="41"/>
        <w:ind w:hanging="361"/>
        <w:rPr>
          <w:i/>
          <w:sz w:val="24"/>
        </w:rPr>
      </w:pPr>
      <w:r>
        <w:rPr>
          <w:i/>
          <w:sz w:val="24"/>
        </w:rPr>
        <w:t>in case of a Hindu undivided family, any member</w:t>
      </w:r>
      <w:r>
        <w:rPr>
          <w:i/>
          <w:spacing w:val="-5"/>
          <w:sz w:val="24"/>
        </w:rPr>
        <w:t xml:space="preserve"> </w:t>
      </w:r>
      <w:r>
        <w:rPr>
          <w:i/>
          <w:sz w:val="24"/>
        </w:rPr>
        <w:t>thereof</w:t>
      </w:r>
    </w:p>
    <w:p w:rsidR="001620A2" w:rsidRDefault="001620A2">
      <w:pPr>
        <w:pStyle w:val="BodyText"/>
        <w:spacing w:before="6"/>
        <w:rPr>
          <w:i/>
          <w:sz w:val="21"/>
        </w:rPr>
      </w:pPr>
    </w:p>
    <w:p w:rsidR="001620A2" w:rsidRDefault="00D70D94">
      <w:pPr>
        <w:pStyle w:val="Heading1"/>
        <w:jc w:val="both"/>
      </w:pPr>
      <w:r>
        <w:t>Shares as gift:</w:t>
      </w:r>
    </w:p>
    <w:p w:rsidR="001620A2" w:rsidRDefault="001620A2">
      <w:pPr>
        <w:pStyle w:val="BodyText"/>
        <w:spacing w:before="5"/>
        <w:rPr>
          <w:b/>
          <w:sz w:val="20"/>
        </w:rPr>
      </w:pPr>
    </w:p>
    <w:p w:rsidR="001620A2" w:rsidRDefault="00D70D94">
      <w:pPr>
        <w:pStyle w:val="BodyText"/>
        <w:spacing w:line="276" w:lineRule="auto"/>
        <w:ind w:left="1000" w:right="1243"/>
        <w:jc w:val="both"/>
      </w:pPr>
      <w:r>
        <w:t>Where a firm or a company not being a company in which the public are substantially interested, receives from any person or persons, on or after the 1st day of June, 2010, any property, being shares of a company not being a company in which the public are substantially interested, [Section 56(2)(viia)]</w:t>
      </w:r>
    </w:p>
    <w:p w:rsidR="001620A2" w:rsidRDefault="00D70D94">
      <w:pPr>
        <w:pStyle w:val="ListParagraph"/>
        <w:numPr>
          <w:ilvl w:val="1"/>
          <w:numId w:val="15"/>
        </w:numPr>
        <w:tabs>
          <w:tab w:val="left" w:pos="1632"/>
        </w:tabs>
        <w:spacing w:before="202" w:line="276" w:lineRule="auto"/>
        <w:ind w:right="1241"/>
        <w:jc w:val="both"/>
        <w:rPr>
          <w:sz w:val="24"/>
        </w:rPr>
      </w:pPr>
      <w:r>
        <w:rPr>
          <w:sz w:val="24"/>
        </w:rPr>
        <w:t>without consideration, the aggregate fair market value of which exceeds fifty thousand rupees, the whole of the aggregate fair market value of such</w:t>
      </w:r>
      <w:r>
        <w:rPr>
          <w:spacing w:val="-6"/>
          <w:sz w:val="24"/>
        </w:rPr>
        <w:t xml:space="preserve"> </w:t>
      </w:r>
      <w:r>
        <w:rPr>
          <w:sz w:val="24"/>
        </w:rPr>
        <w:t>property;</w:t>
      </w:r>
    </w:p>
    <w:p w:rsidR="001620A2" w:rsidRDefault="00D70D94">
      <w:pPr>
        <w:pStyle w:val="ListParagraph"/>
        <w:numPr>
          <w:ilvl w:val="1"/>
          <w:numId w:val="15"/>
        </w:numPr>
        <w:tabs>
          <w:tab w:val="left" w:pos="1632"/>
        </w:tabs>
        <w:spacing w:line="276" w:lineRule="auto"/>
        <w:ind w:right="1235" w:hanging="555"/>
        <w:jc w:val="both"/>
        <w:rPr>
          <w:sz w:val="24"/>
        </w:rPr>
      </w:pPr>
      <w:r>
        <w:rPr>
          <w:sz w:val="24"/>
        </w:rPr>
        <w:t xml:space="preserve">for a consideration which is less than the aggregate fair market value of the property by an amount exceeding fifty thousand rupees, the aggregate fair market value </w:t>
      </w:r>
      <w:r>
        <w:rPr>
          <w:spacing w:val="4"/>
          <w:sz w:val="24"/>
        </w:rPr>
        <w:t xml:space="preserve">of </w:t>
      </w:r>
      <w:r>
        <w:rPr>
          <w:sz w:val="24"/>
        </w:rPr>
        <w:t>such property as exceeds such</w:t>
      </w:r>
      <w:r>
        <w:rPr>
          <w:spacing w:val="-1"/>
          <w:sz w:val="24"/>
        </w:rPr>
        <w:t xml:space="preserve"> </w:t>
      </w:r>
      <w:r>
        <w:rPr>
          <w:sz w:val="24"/>
        </w:rPr>
        <w:t>consideration;</w:t>
      </w:r>
    </w:p>
    <w:p w:rsidR="001620A2" w:rsidRDefault="00D70D94">
      <w:pPr>
        <w:pStyle w:val="BodyText"/>
        <w:ind w:left="1631"/>
        <w:jc w:val="both"/>
      </w:pPr>
      <w:r>
        <w:t>shall be chargeable to tax under the head Income from other sources.</w:t>
      </w:r>
    </w:p>
    <w:p w:rsidR="001620A2" w:rsidRDefault="001620A2">
      <w:pPr>
        <w:pStyle w:val="BodyText"/>
        <w:spacing w:before="3"/>
        <w:rPr>
          <w:sz w:val="21"/>
        </w:rPr>
      </w:pPr>
    </w:p>
    <w:p w:rsidR="001620A2" w:rsidRDefault="00D70D94">
      <w:pPr>
        <w:pStyle w:val="Heading1"/>
        <w:spacing w:line="278" w:lineRule="auto"/>
        <w:ind w:right="1235"/>
      </w:pPr>
      <w:r>
        <w:t>Share premiums in excess of the fair market value to be treated as income [Section 56(2)(viib)]</w:t>
      </w:r>
    </w:p>
    <w:p w:rsidR="001620A2" w:rsidRDefault="00D70D94">
      <w:pPr>
        <w:pStyle w:val="BodyText"/>
        <w:spacing w:before="191" w:line="276" w:lineRule="auto"/>
        <w:ind w:left="1000" w:right="1243"/>
        <w:jc w:val="both"/>
      </w:pPr>
      <w:r>
        <w:t>Where a company, not being a company in which the public are substantially interested, receives from any resident assessee, any consideration for issue of shares that exceeds the face value of such shares, the aggregate consideration received for such shares as exceeds the fair market value of the shares shall be taxable under Income from other</w:t>
      </w:r>
      <w:r>
        <w:rPr>
          <w:spacing w:val="-2"/>
        </w:rPr>
        <w:t xml:space="preserve"> </w:t>
      </w:r>
      <w:r>
        <w:t>sources.</w:t>
      </w:r>
    </w:p>
    <w:p w:rsidR="001620A2" w:rsidRDefault="00D70D94">
      <w:pPr>
        <w:pStyle w:val="BodyText"/>
        <w:spacing w:before="202"/>
        <w:ind w:left="1000"/>
      </w:pPr>
      <w:r>
        <w:t>However, that this clause shall not apply where the consideration for issue of shares is received:</w:t>
      </w:r>
    </w:p>
    <w:p w:rsidR="001620A2" w:rsidRDefault="001620A2">
      <w:pPr>
        <w:sectPr w:rsidR="001620A2">
          <w:pgSz w:w="12240" w:h="15840"/>
          <w:pgMar w:top="1360" w:right="200" w:bottom="280" w:left="440" w:header="720" w:footer="720" w:gutter="0"/>
          <w:cols w:space="720"/>
        </w:sectPr>
      </w:pPr>
    </w:p>
    <w:p w:rsidR="001620A2" w:rsidRDefault="00D70D94">
      <w:pPr>
        <w:pStyle w:val="ListParagraph"/>
        <w:numPr>
          <w:ilvl w:val="2"/>
          <w:numId w:val="15"/>
        </w:numPr>
        <w:tabs>
          <w:tab w:val="left" w:pos="1720"/>
          <w:tab w:val="left" w:pos="1721"/>
        </w:tabs>
        <w:spacing w:before="74" w:line="276" w:lineRule="auto"/>
        <w:ind w:right="1245"/>
        <w:jc w:val="left"/>
        <w:rPr>
          <w:sz w:val="24"/>
        </w:rPr>
      </w:pPr>
      <w:r>
        <w:rPr>
          <w:sz w:val="24"/>
        </w:rPr>
        <w:lastRenderedPageBreak/>
        <w:t>by a venture capital undertaking from a venture capital company or a venture capital fund; or</w:t>
      </w:r>
    </w:p>
    <w:p w:rsidR="001620A2" w:rsidRDefault="00D70D94">
      <w:pPr>
        <w:pStyle w:val="ListParagraph"/>
        <w:numPr>
          <w:ilvl w:val="2"/>
          <w:numId w:val="15"/>
        </w:numPr>
        <w:tabs>
          <w:tab w:val="left" w:pos="1720"/>
          <w:tab w:val="left" w:pos="1721"/>
        </w:tabs>
        <w:spacing w:line="278" w:lineRule="auto"/>
        <w:ind w:right="1243" w:hanging="555"/>
        <w:jc w:val="left"/>
        <w:rPr>
          <w:sz w:val="24"/>
        </w:rPr>
      </w:pPr>
      <w:r>
        <w:rPr>
          <w:sz w:val="24"/>
        </w:rPr>
        <w:t>by a company from a class or classes of persons as may be notified by the Central Government in this</w:t>
      </w:r>
      <w:r>
        <w:rPr>
          <w:spacing w:val="-1"/>
          <w:sz w:val="24"/>
        </w:rPr>
        <w:t xml:space="preserve"> </w:t>
      </w:r>
      <w:r>
        <w:rPr>
          <w:sz w:val="24"/>
        </w:rPr>
        <w:t>behalf.</w:t>
      </w:r>
    </w:p>
    <w:p w:rsidR="001620A2" w:rsidRDefault="00D70D94">
      <w:pPr>
        <w:pStyle w:val="Heading1"/>
        <w:spacing w:before="199"/>
      </w:pPr>
      <w:r>
        <w:t>Illustration 3</w:t>
      </w:r>
    </w:p>
    <w:p w:rsidR="001620A2" w:rsidRDefault="001620A2">
      <w:pPr>
        <w:pStyle w:val="BodyText"/>
        <w:spacing w:before="7"/>
        <w:rPr>
          <w:b/>
          <w:sz w:val="20"/>
        </w:rPr>
      </w:pPr>
    </w:p>
    <w:p w:rsidR="001620A2" w:rsidRDefault="00D70D94">
      <w:pPr>
        <w:pStyle w:val="BodyText"/>
        <w:spacing w:before="1" w:line="276" w:lineRule="auto"/>
        <w:ind w:left="1000" w:right="1244"/>
        <w:jc w:val="both"/>
      </w:pPr>
      <w:r>
        <w:t>During the year 2012-13, Mr. Kumar received following gifts. Ascertain the total amount of gift charged to tax.</w:t>
      </w:r>
    </w:p>
    <w:p w:rsidR="001620A2" w:rsidRDefault="00D70D94">
      <w:pPr>
        <w:pStyle w:val="ListParagraph"/>
        <w:numPr>
          <w:ilvl w:val="0"/>
          <w:numId w:val="13"/>
        </w:numPr>
        <w:tabs>
          <w:tab w:val="left" w:pos="1361"/>
        </w:tabs>
        <w:spacing w:before="200"/>
        <w:ind w:hanging="361"/>
        <w:rPr>
          <w:sz w:val="24"/>
        </w:rPr>
      </w:pPr>
      <w:r>
        <w:rPr>
          <w:sz w:val="24"/>
        </w:rPr>
        <w:t>Rs. 10,82,000 received on account of will of his grandfather.</w:t>
      </w:r>
    </w:p>
    <w:p w:rsidR="001620A2" w:rsidRDefault="00D70D94">
      <w:pPr>
        <w:pStyle w:val="ListParagraph"/>
        <w:numPr>
          <w:ilvl w:val="0"/>
          <w:numId w:val="13"/>
        </w:numPr>
        <w:tabs>
          <w:tab w:val="left" w:pos="1361"/>
        </w:tabs>
        <w:spacing w:before="41"/>
        <w:ind w:hanging="361"/>
        <w:rPr>
          <w:sz w:val="24"/>
        </w:rPr>
      </w:pPr>
      <w:r>
        <w:rPr>
          <w:sz w:val="24"/>
        </w:rPr>
        <w:t>Gift of Rs. 15,100 received from his friend on his</w:t>
      </w:r>
      <w:r>
        <w:rPr>
          <w:spacing w:val="-1"/>
          <w:sz w:val="24"/>
        </w:rPr>
        <w:t xml:space="preserve"> </w:t>
      </w:r>
      <w:r>
        <w:rPr>
          <w:sz w:val="24"/>
        </w:rPr>
        <w:t>birthday.</w:t>
      </w:r>
    </w:p>
    <w:p w:rsidR="001620A2" w:rsidRDefault="00D70D94">
      <w:pPr>
        <w:pStyle w:val="ListParagraph"/>
        <w:numPr>
          <w:ilvl w:val="0"/>
          <w:numId w:val="13"/>
        </w:numPr>
        <w:tabs>
          <w:tab w:val="left" w:pos="1361"/>
        </w:tabs>
        <w:spacing w:before="41"/>
        <w:ind w:hanging="361"/>
        <w:rPr>
          <w:sz w:val="24"/>
        </w:rPr>
      </w:pPr>
      <w:r>
        <w:rPr>
          <w:sz w:val="24"/>
        </w:rPr>
        <w:t>Rs. 10,000 received from his friends on the occasion of marriage</w:t>
      </w:r>
      <w:r>
        <w:rPr>
          <w:spacing w:val="-2"/>
          <w:sz w:val="24"/>
        </w:rPr>
        <w:t xml:space="preserve"> </w:t>
      </w:r>
      <w:r>
        <w:rPr>
          <w:sz w:val="24"/>
        </w:rPr>
        <w:t>anniversary.</w:t>
      </w:r>
    </w:p>
    <w:p w:rsidR="001620A2" w:rsidRDefault="00D70D94">
      <w:pPr>
        <w:pStyle w:val="ListParagraph"/>
        <w:numPr>
          <w:ilvl w:val="0"/>
          <w:numId w:val="13"/>
        </w:numPr>
        <w:tabs>
          <w:tab w:val="left" w:pos="1361"/>
        </w:tabs>
        <w:spacing w:before="41"/>
        <w:ind w:hanging="361"/>
        <w:rPr>
          <w:sz w:val="24"/>
        </w:rPr>
      </w:pPr>
      <w:r>
        <w:rPr>
          <w:sz w:val="24"/>
        </w:rPr>
        <w:t>Gift of Rs. 1,14,000 from his</w:t>
      </w:r>
      <w:r>
        <w:rPr>
          <w:spacing w:val="-2"/>
          <w:sz w:val="24"/>
        </w:rPr>
        <w:t xml:space="preserve"> </w:t>
      </w:r>
      <w:r>
        <w:rPr>
          <w:sz w:val="24"/>
        </w:rPr>
        <w:t>father.</w:t>
      </w:r>
    </w:p>
    <w:p w:rsidR="001620A2" w:rsidRDefault="001620A2">
      <w:pPr>
        <w:pStyle w:val="BodyText"/>
        <w:spacing w:before="6"/>
        <w:rPr>
          <w:sz w:val="21"/>
        </w:rPr>
      </w:pPr>
    </w:p>
    <w:p w:rsidR="001620A2" w:rsidRDefault="00D70D94">
      <w:pPr>
        <w:pStyle w:val="Heading1"/>
      </w:pPr>
      <w:r>
        <w:t>Solution</w:t>
      </w:r>
    </w:p>
    <w:p w:rsidR="001620A2" w:rsidRDefault="001620A2">
      <w:pPr>
        <w:pStyle w:val="BodyText"/>
        <w:spacing w:before="7"/>
        <w:rPr>
          <w:b/>
          <w:sz w:val="20"/>
        </w:rPr>
      </w:pPr>
    </w:p>
    <w:p w:rsidR="001620A2" w:rsidRDefault="00D70D94">
      <w:pPr>
        <w:pStyle w:val="BodyText"/>
        <w:spacing w:before="1"/>
        <w:ind w:left="1000"/>
      </w:pPr>
      <w:r>
        <w:t>The tax treatment of various items in the hands of Mr. Kumar will be as follows:</w:t>
      </w:r>
    </w:p>
    <w:p w:rsidR="001620A2" w:rsidRDefault="001620A2">
      <w:pPr>
        <w:pStyle w:val="BodyText"/>
        <w:spacing w:before="9"/>
        <w:rPr>
          <w:sz w:val="20"/>
        </w:rPr>
      </w:pPr>
    </w:p>
    <w:p w:rsidR="001620A2" w:rsidRDefault="00D70D94">
      <w:pPr>
        <w:pStyle w:val="ListParagraph"/>
        <w:numPr>
          <w:ilvl w:val="0"/>
          <w:numId w:val="12"/>
        </w:numPr>
        <w:tabs>
          <w:tab w:val="left" w:pos="1361"/>
        </w:tabs>
        <w:spacing w:before="1" w:line="276" w:lineRule="auto"/>
        <w:ind w:right="1246"/>
        <w:jc w:val="both"/>
        <w:rPr>
          <w:sz w:val="24"/>
        </w:rPr>
      </w:pPr>
      <w:r>
        <w:rPr>
          <w:sz w:val="24"/>
        </w:rPr>
        <w:t>Money received on account of Will is exempted from tax and, hence, nothing will be charged to tax on account of Rs. 10,82,000 received on account of Will of his</w:t>
      </w:r>
      <w:r>
        <w:rPr>
          <w:spacing w:val="-4"/>
          <w:sz w:val="24"/>
        </w:rPr>
        <w:t xml:space="preserve"> </w:t>
      </w:r>
      <w:r>
        <w:rPr>
          <w:sz w:val="24"/>
        </w:rPr>
        <w:t>grandfather.</w:t>
      </w:r>
    </w:p>
    <w:p w:rsidR="001620A2" w:rsidRDefault="00D70D94">
      <w:pPr>
        <w:pStyle w:val="ListParagraph"/>
        <w:numPr>
          <w:ilvl w:val="0"/>
          <w:numId w:val="12"/>
        </w:numPr>
        <w:tabs>
          <w:tab w:val="left" w:pos="1361"/>
        </w:tabs>
        <w:spacing w:before="1" w:line="276" w:lineRule="auto"/>
        <w:ind w:right="1241"/>
        <w:jc w:val="both"/>
        <w:rPr>
          <w:sz w:val="24"/>
        </w:rPr>
      </w:pPr>
      <w:r>
        <w:rPr>
          <w:sz w:val="24"/>
        </w:rPr>
        <w:t>Gift received from the friends is not covered in any of the exemptions and, hence, Rs. 15,100 received from his friend on his birthday will be charged to</w:t>
      </w:r>
      <w:r>
        <w:rPr>
          <w:spacing w:val="-6"/>
          <w:sz w:val="24"/>
        </w:rPr>
        <w:t xml:space="preserve"> </w:t>
      </w:r>
      <w:r>
        <w:rPr>
          <w:sz w:val="24"/>
        </w:rPr>
        <w:t>tax.</w:t>
      </w:r>
    </w:p>
    <w:p w:rsidR="001620A2" w:rsidRDefault="00D70D94">
      <w:pPr>
        <w:pStyle w:val="ListParagraph"/>
        <w:numPr>
          <w:ilvl w:val="0"/>
          <w:numId w:val="12"/>
        </w:numPr>
        <w:tabs>
          <w:tab w:val="left" w:pos="1361"/>
        </w:tabs>
        <w:spacing w:line="276" w:lineRule="auto"/>
        <w:ind w:right="1242"/>
        <w:jc w:val="both"/>
        <w:rPr>
          <w:sz w:val="24"/>
        </w:rPr>
      </w:pPr>
      <w:r>
        <w:rPr>
          <w:sz w:val="24"/>
        </w:rPr>
        <w:t>Money received on account of marriage of an individual is exempted from taxation. However, the benefit is not available in respect of money received on marriage anniversary. Hence, Rs. 10,000 received from his friends on account of marriage anniversary will be charged to</w:t>
      </w:r>
      <w:r>
        <w:rPr>
          <w:spacing w:val="-1"/>
          <w:sz w:val="24"/>
        </w:rPr>
        <w:t xml:space="preserve"> </w:t>
      </w:r>
      <w:r>
        <w:rPr>
          <w:sz w:val="24"/>
        </w:rPr>
        <w:t>tax.</w:t>
      </w:r>
    </w:p>
    <w:p w:rsidR="001620A2" w:rsidRDefault="00D70D94">
      <w:pPr>
        <w:pStyle w:val="ListParagraph"/>
        <w:numPr>
          <w:ilvl w:val="0"/>
          <w:numId w:val="12"/>
        </w:numPr>
        <w:tabs>
          <w:tab w:val="left" w:pos="1361"/>
        </w:tabs>
        <w:spacing w:line="276" w:lineRule="auto"/>
        <w:ind w:right="1244"/>
        <w:jc w:val="both"/>
        <w:rPr>
          <w:sz w:val="24"/>
        </w:rPr>
      </w:pPr>
      <w:r>
        <w:rPr>
          <w:sz w:val="24"/>
        </w:rPr>
        <w:t>Gift received from father will not he charged to tax (since father is covered in the definition of relative), hence, Rs. 1,14,000 will not be charged to</w:t>
      </w:r>
      <w:r>
        <w:rPr>
          <w:spacing w:val="-3"/>
          <w:sz w:val="24"/>
        </w:rPr>
        <w:t xml:space="preserve"> </w:t>
      </w:r>
      <w:r>
        <w:rPr>
          <w:sz w:val="24"/>
        </w:rPr>
        <w:t>tax.</w:t>
      </w:r>
    </w:p>
    <w:p w:rsidR="001620A2" w:rsidRDefault="00D70D94">
      <w:pPr>
        <w:pStyle w:val="BodyText"/>
        <w:spacing w:before="200" w:line="276" w:lineRule="auto"/>
        <w:ind w:left="1000" w:right="1239"/>
        <w:jc w:val="both"/>
      </w:pPr>
      <w:r>
        <w:t xml:space="preserve">Therefore, the total amount of gift not covered in any of the specified exemptions will come to Rs. 25,100 (i.e., Rs. 15,100 + Rs. 10,000). If the gift not covered in specified exemptions does not exceed Rs. 50,000 then nothing is charged to tax. </w:t>
      </w:r>
      <w:r>
        <w:rPr>
          <w:spacing w:val="-3"/>
        </w:rPr>
        <w:t xml:space="preserve">In </w:t>
      </w:r>
      <w:r>
        <w:t>this case, the amount of gift not covered in the exemptions comes to Rs. 25,100 (which is less than Rs. 50,000), hence, nothing will be charged to</w:t>
      </w:r>
      <w:r>
        <w:rPr>
          <w:spacing w:val="-1"/>
        </w:rPr>
        <w:t xml:space="preserve"> </w:t>
      </w:r>
      <w:r>
        <w:t>tax.</w:t>
      </w:r>
    </w:p>
    <w:p w:rsidR="001620A2" w:rsidRDefault="00D70D94">
      <w:pPr>
        <w:pStyle w:val="Heading1"/>
        <w:spacing w:before="204"/>
      </w:pPr>
      <w:r>
        <w:t>Illustration 4</w:t>
      </w:r>
    </w:p>
    <w:p w:rsidR="001620A2" w:rsidRDefault="001620A2">
      <w:pPr>
        <w:pStyle w:val="BodyText"/>
        <w:spacing w:before="7"/>
        <w:rPr>
          <w:b/>
          <w:sz w:val="20"/>
        </w:rPr>
      </w:pPr>
    </w:p>
    <w:p w:rsidR="001620A2" w:rsidRDefault="00D70D94">
      <w:pPr>
        <w:pStyle w:val="BodyText"/>
        <w:spacing w:line="276" w:lineRule="auto"/>
        <w:ind w:left="1000" w:right="1243"/>
        <w:jc w:val="both"/>
      </w:pPr>
      <w:r>
        <w:t>From the following information provided by Mrs. Verma, ascertain the tax treatment of various items.</w:t>
      </w:r>
    </w:p>
    <w:p w:rsidR="001620A2" w:rsidRDefault="00D70D94">
      <w:pPr>
        <w:pStyle w:val="ListParagraph"/>
        <w:numPr>
          <w:ilvl w:val="0"/>
          <w:numId w:val="11"/>
        </w:numPr>
        <w:tabs>
          <w:tab w:val="left" w:pos="1361"/>
        </w:tabs>
        <w:spacing w:before="201"/>
        <w:ind w:hanging="361"/>
        <w:rPr>
          <w:sz w:val="24"/>
        </w:rPr>
      </w:pPr>
      <w:r>
        <w:rPr>
          <w:sz w:val="24"/>
        </w:rPr>
        <w:t>Gold jewellery worth Rs. 2,84,000 received from her</w:t>
      </w:r>
      <w:r>
        <w:rPr>
          <w:spacing w:val="-4"/>
          <w:sz w:val="24"/>
        </w:rPr>
        <w:t xml:space="preserve"> </w:t>
      </w:r>
      <w:r>
        <w:rPr>
          <w:sz w:val="24"/>
        </w:rPr>
        <w:t>mother.</w:t>
      </w:r>
    </w:p>
    <w:p w:rsidR="001620A2" w:rsidRDefault="00D70D94">
      <w:pPr>
        <w:pStyle w:val="ListParagraph"/>
        <w:numPr>
          <w:ilvl w:val="0"/>
          <w:numId w:val="11"/>
        </w:numPr>
        <w:tabs>
          <w:tab w:val="left" w:pos="1361"/>
        </w:tabs>
        <w:spacing w:before="41"/>
        <w:ind w:hanging="361"/>
        <w:rPr>
          <w:sz w:val="24"/>
        </w:rPr>
      </w:pPr>
      <w:r>
        <w:rPr>
          <w:sz w:val="24"/>
        </w:rPr>
        <w:t>Shares valuing Rs. 20,000 received by way of gift from her</w:t>
      </w:r>
      <w:r>
        <w:rPr>
          <w:spacing w:val="-15"/>
          <w:sz w:val="24"/>
        </w:rPr>
        <w:t xml:space="preserve"> </w:t>
      </w:r>
      <w:r>
        <w:rPr>
          <w:sz w:val="24"/>
        </w:rPr>
        <w:t>brother.</w:t>
      </w:r>
    </w:p>
    <w:p w:rsidR="001620A2" w:rsidRDefault="00D70D94">
      <w:pPr>
        <w:pStyle w:val="ListParagraph"/>
        <w:numPr>
          <w:ilvl w:val="0"/>
          <w:numId w:val="11"/>
        </w:numPr>
        <w:tabs>
          <w:tab w:val="left" w:pos="1361"/>
        </w:tabs>
        <w:spacing w:before="40"/>
        <w:ind w:hanging="361"/>
        <w:rPr>
          <w:sz w:val="24"/>
        </w:rPr>
      </w:pPr>
      <w:r>
        <w:rPr>
          <w:sz w:val="24"/>
        </w:rPr>
        <w:t>A painting worth Rs. 2,50,000 received from a friend on the occasion of her</w:t>
      </w:r>
      <w:r>
        <w:rPr>
          <w:spacing w:val="-4"/>
          <w:sz w:val="24"/>
        </w:rPr>
        <w:t xml:space="preserve"> </w:t>
      </w:r>
      <w:r>
        <w:rPr>
          <w:sz w:val="24"/>
        </w:rPr>
        <w:t>marriage.</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0"/>
          <w:numId w:val="11"/>
        </w:numPr>
        <w:tabs>
          <w:tab w:val="left" w:pos="1361"/>
        </w:tabs>
        <w:spacing w:before="74" w:line="276" w:lineRule="auto"/>
        <w:ind w:right="1245"/>
        <w:rPr>
          <w:sz w:val="24"/>
        </w:rPr>
      </w:pPr>
      <w:r>
        <w:rPr>
          <w:sz w:val="24"/>
        </w:rPr>
        <w:lastRenderedPageBreak/>
        <w:t>A diamond necklace amounting to Rs. 60,000 received from a friend on the occasion of her friend‟s</w:t>
      </w:r>
      <w:r>
        <w:rPr>
          <w:spacing w:val="-2"/>
          <w:sz w:val="24"/>
        </w:rPr>
        <w:t xml:space="preserve"> </w:t>
      </w:r>
      <w:r>
        <w:rPr>
          <w:sz w:val="24"/>
        </w:rPr>
        <w:t>marriage.</w:t>
      </w:r>
    </w:p>
    <w:p w:rsidR="001620A2" w:rsidRDefault="00D70D94">
      <w:pPr>
        <w:pStyle w:val="ListParagraph"/>
        <w:numPr>
          <w:ilvl w:val="0"/>
          <w:numId w:val="11"/>
        </w:numPr>
        <w:tabs>
          <w:tab w:val="left" w:pos="1361"/>
        </w:tabs>
        <w:spacing w:line="278" w:lineRule="auto"/>
        <w:ind w:right="1246"/>
        <w:rPr>
          <w:sz w:val="24"/>
        </w:rPr>
      </w:pPr>
      <w:r>
        <w:rPr>
          <w:sz w:val="24"/>
        </w:rPr>
        <w:t>Gold bangles purchased for Rs. 64,000; the fair market value of gold jewellery is Rs. 1,34,000.</w:t>
      </w:r>
    </w:p>
    <w:p w:rsidR="001620A2" w:rsidRDefault="00D70D94">
      <w:pPr>
        <w:pStyle w:val="ListParagraph"/>
        <w:numPr>
          <w:ilvl w:val="0"/>
          <w:numId w:val="11"/>
        </w:numPr>
        <w:tabs>
          <w:tab w:val="left" w:pos="1361"/>
        </w:tabs>
        <w:spacing w:line="272" w:lineRule="exact"/>
        <w:ind w:hanging="361"/>
        <w:rPr>
          <w:sz w:val="24"/>
        </w:rPr>
      </w:pPr>
      <w:r>
        <w:rPr>
          <w:sz w:val="24"/>
        </w:rPr>
        <w:t>Bullion purchased for Rs. 5,70,000; the fair market value of the bullion is Rs.</w:t>
      </w:r>
      <w:r>
        <w:rPr>
          <w:spacing w:val="-5"/>
          <w:sz w:val="24"/>
        </w:rPr>
        <w:t xml:space="preserve"> </w:t>
      </w:r>
      <w:r>
        <w:rPr>
          <w:sz w:val="24"/>
        </w:rPr>
        <w:t>5,40,000.</w:t>
      </w:r>
    </w:p>
    <w:p w:rsidR="001620A2" w:rsidRDefault="00D70D94">
      <w:pPr>
        <w:pStyle w:val="ListParagraph"/>
        <w:numPr>
          <w:ilvl w:val="0"/>
          <w:numId w:val="11"/>
        </w:numPr>
        <w:tabs>
          <w:tab w:val="left" w:pos="1361"/>
        </w:tabs>
        <w:spacing w:before="40"/>
        <w:ind w:hanging="361"/>
        <w:rPr>
          <w:sz w:val="24"/>
        </w:rPr>
      </w:pPr>
      <w:r>
        <w:rPr>
          <w:sz w:val="24"/>
        </w:rPr>
        <w:t>A refrigerator purchased for Rs. 38,000, the fair market value of refrigerator is Rs.</w:t>
      </w:r>
      <w:r>
        <w:rPr>
          <w:spacing w:val="-6"/>
          <w:sz w:val="24"/>
        </w:rPr>
        <w:t xml:space="preserve"> </w:t>
      </w:r>
      <w:r>
        <w:rPr>
          <w:sz w:val="24"/>
        </w:rPr>
        <w:t>90,000.</w:t>
      </w:r>
    </w:p>
    <w:p w:rsidR="001620A2" w:rsidRDefault="001620A2">
      <w:pPr>
        <w:pStyle w:val="BodyText"/>
        <w:spacing w:before="6"/>
        <w:rPr>
          <w:sz w:val="21"/>
        </w:rPr>
      </w:pPr>
    </w:p>
    <w:p w:rsidR="001620A2" w:rsidRDefault="00D70D94">
      <w:pPr>
        <w:pStyle w:val="Heading1"/>
        <w:ind w:left="1060"/>
      </w:pPr>
      <w:r>
        <w:t>Solution:</w:t>
      </w:r>
    </w:p>
    <w:p w:rsidR="001620A2" w:rsidRDefault="001620A2">
      <w:pPr>
        <w:pStyle w:val="BodyText"/>
        <w:spacing w:before="5"/>
        <w:rPr>
          <w:b/>
          <w:sz w:val="20"/>
        </w:rPr>
      </w:pPr>
    </w:p>
    <w:p w:rsidR="001620A2" w:rsidRDefault="00D70D94">
      <w:pPr>
        <w:pStyle w:val="BodyText"/>
        <w:ind w:left="1000"/>
      </w:pPr>
      <w:r>
        <w:t>The tax treatment of various items in the hands of Mrs. Verma will be as follows:</w:t>
      </w:r>
    </w:p>
    <w:p w:rsidR="001620A2" w:rsidRDefault="001620A2">
      <w:pPr>
        <w:pStyle w:val="BodyText"/>
        <w:spacing w:before="1"/>
        <w:rPr>
          <w:sz w:val="21"/>
        </w:rPr>
      </w:pPr>
    </w:p>
    <w:p w:rsidR="001620A2" w:rsidRDefault="00D70D94">
      <w:pPr>
        <w:pStyle w:val="ListParagraph"/>
        <w:numPr>
          <w:ilvl w:val="0"/>
          <w:numId w:val="10"/>
        </w:numPr>
        <w:tabs>
          <w:tab w:val="left" w:pos="1361"/>
        </w:tabs>
        <w:spacing w:line="276" w:lineRule="auto"/>
        <w:ind w:right="1241"/>
        <w:jc w:val="both"/>
        <w:rPr>
          <w:sz w:val="24"/>
        </w:rPr>
      </w:pPr>
      <w:r>
        <w:rPr>
          <w:sz w:val="24"/>
        </w:rPr>
        <w:t>Gift received from mother will not be charged to tax (since mother is covered in the definition of relatives). Hence, gift of gold amounting to Rs. 2,84,000 received from her mother will not be charged to</w:t>
      </w:r>
      <w:r>
        <w:rPr>
          <w:spacing w:val="-2"/>
          <w:sz w:val="24"/>
        </w:rPr>
        <w:t xml:space="preserve"> </w:t>
      </w:r>
      <w:r>
        <w:rPr>
          <w:sz w:val="24"/>
        </w:rPr>
        <w:t>tax.</w:t>
      </w:r>
    </w:p>
    <w:p w:rsidR="001620A2" w:rsidRDefault="00D70D94">
      <w:pPr>
        <w:pStyle w:val="ListParagraph"/>
        <w:numPr>
          <w:ilvl w:val="0"/>
          <w:numId w:val="10"/>
        </w:numPr>
        <w:tabs>
          <w:tab w:val="left" w:pos="1361"/>
        </w:tabs>
        <w:spacing w:before="1" w:line="276" w:lineRule="auto"/>
        <w:ind w:right="1238"/>
        <w:jc w:val="both"/>
        <w:rPr>
          <w:sz w:val="24"/>
        </w:rPr>
      </w:pPr>
      <w:r>
        <w:rPr>
          <w:sz w:val="24"/>
        </w:rPr>
        <w:t>Gift received from brother will not be charged to tax (since brother is covered in the definition of relatives). Hence, gift of shares amounting to Rs. 20,000 received from her brother will not be charged to</w:t>
      </w:r>
      <w:r>
        <w:rPr>
          <w:spacing w:val="-3"/>
          <w:sz w:val="24"/>
        </w:rPr>
        <w:t xml:space="preserve"> </w:t>
      </w:r>
      <w:r>
        <w:rPr>
          <w:sz w:val="24"/>
        </w:rPr>
        <w:t>tax.</w:t>
      </w:r>
    </w:p>
    <w:p w:rsidR="001620A2" w:rsidRDefault="00D70D94">
      <w:pPr>
        <w:pStyle w:val="ListParagraph"/>
        <w:numPr>
          <w:ilvl w:val="0"/>
          <w:numId w:val="10"/>
        </w:numPr>
        <w:tabs>
          <w:tab w:val="left" w:pos="1361"/>
        </w:tabs>
        <w:spacing w:line="276" w:lineRule="auto"/>
        <w:ind w:right="1235"/>
        <w:jc w:val="both"/>
        <w:rPr>
          <w:sz w:val="24"/>
        </w:rPr>
      </w:pPr>
      <w:r>
        <w:rPr>
          <w:sz w:val="24"/>
        </w:rPr>
        <w:t>Gift received on account of marriage of an individual is covered in exemptions. Hence gift of painting amounting to Rs. 2,50,000 received from a friend on the occasion of her marriage will not be charged to</w:t>
      </w:r>
      <w:r>
        <w:rPr>
          <w:spacing w:val="-1"/>
          <w:sz w:val="24"/>
        </w:rPr>
        <w:t xml:space="preserve"> </w:t>
      </w:r>
      <w:r>
        <w:rPr>
          <w:sz w:val="24"/>
        </w:rPr>
        <w:t>tax.</w:t>
      </w:r>
    </w:p>
    <w:p w:rsidR="001620A2" w:rsidRDefault="00D70D94">
      <w:pPr>
        <w:pStyle w:val="ListParagraph"/>
        <w:numPr>
          <w:ilvl w:val="0"/>
          <w:numId w:val="10"/>
        </w:numPr>
        <w:tabs>
          <w:tab w:val="left" w:pos="1361"/>
        </w:tabs>
        <w:spacing w:line="276" w:lineRule="auto"/>
        <w:ind w:right="1239"/>
        <w:jc w:val="both"/>
        <w:rPr>
          <w:sz w:val="24"/>
        </w:rPr>
      </w:pPr>
      <w:r>
        <w:rPr>
          <w:sz w:val="24"/>
        </w:rPr>
        <w:t>Gift received on account of marriage of an individual is not charged to tax. But, in this case the gift is received on the occasion of marriage of a friend of Mrs. Verma. Hence, gift of diamond necklace amounting to Rs. 60,000 received from friend on the occasion of her friend‟s marriage will not be covered in the exemptions prescribed</w:t>
      </w:r>
      <w:r>
        <w:rPr>
          <w:spacing w:val="-12"/>
          <w:sz w:val="24"/>
        </w:rPr>
        <w:t xml:space="preserve"> </w:t>
      </w:r>
      <w:r>
        <w:rPr>
          <w:sz w:val="24"/>
        </w:rPr>
        <w:t>above.</w:t>
      </w:r>
    </w:p>
    <w:p w:rsidR="001620A2" w:rsidRDefault="00D70D94">
      <w:pPr>
        <w:pStyle w:val="ListParagraph"/>
        <w:numPr>
          <w:ilvl w:val="0"/>
          <w:numId w:val="10"/>
        </w:numPr>
        <w:tabs>
          <w:tab w:val="left" w:pos="1361"/>
        </w:tabs>
        <w:spacing w:line="276" w:lineRule="auto"/>
        <w:ind w:right="1239"/>
        <w:jc w:val="both"/>
        <w:rPr>
          <w:sz w:val="24"/>
        </w:rPr>
      </w:pPr>
      <w:r>
        <w:rPr>
          <w:sz w:val="24"/>
        </w:rPr>
        <w:t>The gold bangles are purchased at Rs. 64,000 while the fair market value is Rs. 1,34,000. The excess of fair market value over the purchase price will amount to Rs. 70,000 (i.e., Rs. 1,34,000 – Rs. 64,000). Hence, Rs. 70,000 will be charged to tax in respect of purchase of gold</w:t>
      </w:r>
      <w:r>
        <w:rPr>
          <w:spacing w:val="-1"/>
          <w:sz w:val="24"/>
        </w:rPr>
        <w:t xml:space="preserve"> </w:t>
      </w:r>
      <w:r>
        <w:rPr>
          <w:sz w:val="24"/>
        </w:rPr>
        <w:t>jewellery.</w:t>
      </w:r>
    </w:p>
    <w:p w:rsidR="001620A2" w:rsidRDefault="00D70D94">
      <w:pPr>
        <w:pStyle w:val="ListParagraph"/>
        <w:numPr>
          <w:ilvl w:val="0"/>
          <w:numId w:val="10"/>
        </w:numPr>
        <w:tabs>
          <w:tab w:val="left" w:pos="1361"/>
        </w:tabs>
        <w:spacing w:line="276" w:lineRule="auto"/>
        <w:ind w:right="1242"/>
        <w:jc w:val="both"/>
        <w:rPr>
          <w:sz w:val="24"/>
        </w:rPr>
      </w:pPr>
      <w:r>
        <w:rPr>
          <w:sz w:val="24"/>
        </w:rPr>
        <w:t>The fair market value of bullion is Rs. 5,40,000. However, the same is purchased for Rs. 5,70,000 which is more than the fair market value. In other words, in this case the purchase price is more than the fair market value and, hence, nothing will be charged to</w:t>
      </w:r>
      <w:r>
        <w:rPr>
          <w:spacing w:val="-7"/>
          <w:sz w:val="24"/>
        </w:rPr>
        <w:t xml:space="preserve"> </w:t>
      </w:r>
      <w:r>
        <w:rPr>
          <w:sz w:val="24"/>
        </w:rPr>
        <w:t>tax.</w:t>
      </w:r>
    </w:p>
    <w:p w:rsidR="001620A2" w:rsidRDefault="00D70D94">
      <w:pPr>
        <w:pStyle w:val="ListParagraph"/>
        <w:numPr>
          <w:ilvl w:val="0"/>
          <w:numId w:val="10"/>
        </w:numPr>
        <w:tabs>
          <w:tab w:val="left" w:pos="1361"/>
        </w:tabs>
        <w:spacing w:before="1" w:line="276" w:lineRule="auto"/>
        <w:ind w:right="1245"/>
        <w:jc w:val="both"/>
        <w:rPr>
          <w:sz w:val="24"/>
        </w:rPr>
      </w:pPr>
      <w:r>
        <w:rPr>
          <w:sz w:val="24"/>
        </w:rPr>
        <w:t>Refrigerator does not come under the definition of specified movable property, hence, nothing will be taxed in respect of purchase of</w:t>
      </w:r>
      <w:r>
        <w:rPr>
          <w:spacing w:val="-6"/>
          <w:sz w:val="24"/>
        </w:rPr>
        <w:t xml:space="preserve"> </w:t>
      </w:r>
      <w:r>
        <w:rPr>
          <w:sz w:val="24"/>
        </w:rPr>
        <w:t>refrigerator.</w:t>
      </w:r>
    </w:p>
    <w:p w:rsidR="001620A2" w:rsidRDefault="00D70D94">
      <w:pPr>
        <w:pStyle w:val="BodyText"/>
        <w:spacing w:before="198" w:line="276" w:lineRule="auto"/>
        <w:ind w:left="1000" w:right="1244"/>
        <w:jc w:val="both"/>
      </w:pPr>
      <w:r>
        <w:t>Considering above discussion, the total amount of gift not covered in any of the specified exemptions will come to Rs. 1,30,000 (60,000 + 70,000). If the gift not covered in specified exemptions exceeds Rs. 50,000 then the entire amount of such gift is charged to tax. Hence, taxable amount of gift will come to Rs. 1,30,000.</w:t>
      </w:r>
    </w:p>
    <w:p w:rsidR="001620A2" w:rsidRDefault="00D70D94">
      <w:pPr>
        <w:pStyle w:val="Heading1"/>
        <w:spacing w:before="207"/>
      </w:pPr>
      <w:r>
        <w:t>Illustration 5</w:t>
      </w:r>
    </w:p>
    <w:p w:rsidR="001620A2" w:rsidRDefault="001620A2">
      <w:pPr>
        <w:pStyle w:val="BodyText"/>
        <w:spacing w:before="5"/>
        <w:rPr>
          <w:b/>
          <w:sz w:val="20"/>
        </w:rPr>
      </w:pPr>
    </w:p>
    <w:p w:rsidR="001620A2" w:rsidRDefault="00D70D94">
      <w:pPr>
        <w:pStyle w:val="BodyText"/>
        <w:spacing w:line="278" w:lineRule="auto"/>
        <w:ind w:left="1000" w:right="1238"/>
        <w:jc w:val="both"/>
      </w:pPr>
      <w:r>
        <w:t>On 25-2-2016, Mr. Kumar sold his personal house to his friend Mr. Sharma for Rs. 1,00,000. The market value of the building was Rs. 20,60,000 and the value of the building adopted by</w:t>
      </w:r>
      <w:r>
        <w:rPr>
          <w:spacing w:val="13"/>
        </w:rPr>
        <w:t xml:space="preserve"> </w:t>
      </w:r>
      <w:r>
        <w:t>the</w:t>
      </w:r>
    </w:p>
    <w:p w:rsidR="001620A2" w:rsidRDefault="001620A2">
      <w:pPr>
        <w:spacing w:line="278" w:lineRule="auto"/>
        <w:jc w:val="both"/>
        <w:sectPr w:rsidR="001620A2">
          <w:pgSz w:w="12240" w:h="15840"/>
          <w:pgMar w:top="1360" w:right="200" w:bottom="280" w:left="440" w:header="720" w:footer="720" w:gutter="0"/>
          <w:cols w:space="720"/>
        </w:sectPr>
      </w:pPr>
    </w:p>
    <w:p w:rsidR="001620A2" w:rsidRDefault="00D70D94">
      <w:pPr>
        <w:pStyle w:val="BodyText"/>
        <w:spacing w:before="74" w:line="276" w:lineRule="auto"/>
        <w:ind w:left="1000" w:right="1236"/>
        <w:jc w:val="both"/>
      </w:pPr>
      <w:r>
        <w:lastRenderedPageBreak/>
        <w:t>Stamp Valuation Authority for charging stamp duty was Rs. 22,00,000. What will be the tax implications of the above items in the hands of Mr. Kumar?</w:t>
      </w:r>
    </w:p>
    <w:p w:rsidR="001620A2" w:rsidRDefault="00D70D94">
      <w:pPr>
        <w:pStyle w:val="Heading1"/>
        <w:spacing w:before="206"/>
      </w:pPr>
      <w:r>
        <w:t>Solution:</w:t>
      </w:r>
    </w:p>
    <w:p w:rsidR="001620A2" w:rsidRDefault="001620A2">
      <w:pPr>
        <w:pStyle w:val="BodyText"/>
        <w:spacing w:before="5"/>
        <w:rPr>
          <w:b/>
          <w:sz w:val="20"/>
        </w:rPr>
      </w:pPr>
    </w:p>
    <w:p w:rsidR="001620A2" w:rsidRDefault="001620A2">
      <w:pPr>
        <w:pStyle w:val="BodyText"/>
        <w:spacing w:line="276" w:lineRule="auto"/>
        <w:ind w:left="1000" w:right="1234"/>
        <w:jc w:val="both"/>
      </w:pPr>
      <w:r>
        <w:pict>
          <v:polyline id="_x0000_s1034" style="position:absolute;left:0;text-align:left;z-index:-265007104;mso-position-horizontal-relative:page" points="599.45pt,801.4pt,599.45pt,297.4pt,90pt,297.4pt,90pt,801.4pt" coordorigin="900,2974" coordsize="10189,10080" filled="f" strokecolor="#c0504d" strokeweight="2pt">
            <v:path arrowok="t"/>
            <w10:wrap anchorx="page"/>
          </v:polyline>
        </w:pict>
      </w:r>
      <w:r w:rsidR="00D70D94">
        <w:t>The house has been gifted by Mr. Kumar to his friend Mr. Sharma. So, there is no question of taxing the value of building in the hands of Mr. Kumar because the question of tax implications of gift arises when gift is received by an individual/HUF and not when the gift is given by the individual/HUF. Thus, in this case the taxability will arise in the hands of Mr. Sharma who is the receiver who has received the building without adequate consideration. The stamp duty value of the property exceeds the purchase price by an amount exceeding Rs. 50,000 i.e. by Rs. 21,00,000 (the value adopted to charge stamp duty less consideration paid). Thus, Rs. 21,00,000 will be taxed in the hands of Mr. Sharma and not in the hands of Mr. Kumar.</w:t>
      </w:r>
    </w:p>
    <w:p w:rsidR="001620A2" w:rsidRDefault="001620A2">
      <w:pPr>
        <w:pStyle w:val="BodyText"/>
        <w:rPr>
          <w:sz w:val="20"/>
        </w:rPr>
      </w:pPr>
    </w:p>
    <w:p w:rsidR="001620A2" w:rsidRDefault="001620A2">
      <w:pPr>
        <w:pStyle w:val="BodyText"/>
        <w:spacing w:before="5"/>
        <w:rPr>
          <w:sz w:val="17"/>
        </w:rPr>
      </w:pPr>
      <w:r w:rsidRPr="001620A2">
        <w:lastRenderedPageBreak/>
        <w:pict>
          <v:shape id="_x0000_s1033" type="#_x0000_t202" style="position:absolute;margin-left:46pt;margin-top:11.25pt;width:507.45pt;height:503pt;z-index:-251579392;mso-wrap-distance-left:0;mso-wrap-distance-right:0;mso-position-horizontal-relative:page" fillcolor="#ffd4d4" stroked="f">
            <v:textbox inset="0,0,0,0">
              <w:txbxContent>
                <w:p w:rsidR="00D70D94" w:rsidRDefault="00D70D94">
                  <w:pPr>
                    <w:spacing w:before="71"/>
                    <w:ind w:left="503"/>
                    <w:rPr>
                      <w:b/>
                      <w:i/>
                      <w:sz w:val="24"/>
                    </w:rPr>
                  </w:pPr>
                  <w:r>
                    <w:rPr>
                      <w:b/>
                      <w:i/>
                      <w:sz w:val="24"/>
                    </w:rPr>
                    <w:t>Knowledge Assessment - I</w:t>
                  </w:r>
                </w:p>
                <w:p w:rsidR="00D70D94" w:rsidRDefault="00D70D94">
                  <w:pPr>
                    <w:pStyle w:val="BodyText"/>
                    <w:rPr>
                      <w:sz w:val="26"/>
                    </w:rPr>
                  </w:pPr>
                </w:p>
                <w:p w:rsidR="00D70D94" w:rsidRDefault="00D70D94">
                  <w:pPr>
                    <w:pStyle w:val="BodyText"/>
                    <w:rPr>
                      <w:sz w:val="26"/>
                    </w:rPr>
                  </w:pPr>
                </w:p>
                <w:p w:rsidR="00D70D94" w:rsidRDefault="00D70D94">
                  <w:pPr>
                    <w:pStyle w:val="BodyText"/>
                    <w:numPr>
                      <w:ilvl w:val="0"/>
                      <w:numId w:val="9"/>
                    </w:numPr>
                    <w:tabs>
                      <w:tab w:val="left" w:pos="504"/>
                    </w:tabs>
                    <w:spacing w:before="156" w:line="276" w:lineRule="auto"/>
                    <w:ind w:right="138"/>
                    <w:jc w:val="both"/>
                  </w:pPr>
                  <w:r>
                    <w:t>Mr. Rizvi received a rent of Rs. 2,00,000 in respect of letting out of residential building and rent  of Rs. 50,000 in respect of providing other amenities like lift services, power back up and society parks during the previous year 2015-16. Hence, rent of Rs. 2,00,000 is taxable under</w:t>
                  </w:r>
                  <w:r>
                    <w:rPr>
                      <w:spacing w:val="-4"/>
                    </w:rPr>
                    <w:t xml:space="preserve"> </w:t>
                  </w:r>
                  <w:r>
                    <w:t>the</w:t>
                  </w:r>
                </w:p>
                <w:p w:rsidR="00D70D94" w:rsidRDefault="00D70D94">
                  <w:pPr>
                    <w:pStyle w:val="BodyText"/>
                    <w:numPr>
                      <w:ilvl w:val="0"/>
                      <w:numId w:val="9"/>
                    </w:numPr>
                    <w:tabs>
                      <w:tab w:val="left" w:pos="504"/>
                    </w:tabs>
                    <w:spacing w:before="202" w:line="276" w:lineRule="auto"/>
                    <w:ind w:right="145"/>
                    <w:jc w:val="both"/>
                  </w:pPr>
                  <w:r>
                    <w:t>Mr. Raja received a sum of Rs. 1,68,000 during the previous year 2012-13 from the Government as interest on compensation for compulsory acquisition of industrial land. In this case, what will be the amount chargeable to tax under the head “Income from other</w:t>
                  </w:r>
                  <w:r>
                    <w:rPr>
                      <w:spacing w:val="-8"/>
                    </w:rPr>
                    <w:t xml:space="preserve"> </w:t>
                  </w:r>
                  <w:r>
                    <w:t>sources”?</w:t>
                  </w:r>
                </w:p>
                <w:p w:rsidR="00D70D94" w:rsidRDefault="00D70D94">
                  <w:pPr>
                    <w:pStyle w:val="BodyText"/>
                    <w:numPr>
                      <w:ilvl w:val="1"/>
                      <w:numId w:val="9"/>
                    </w:numPr>
                    <w:tabs>
                      <w:tab w:val="left" w:pos="1224"/>
                    </w:tabs>
                    <w:spacing w:before="200"/>
                    <w:ind w:hanging="361"/>
                  </w:pPr>
                  <w:r>
                    <w:t>Nil</w:t>
                  </w:r>
                </w:p>
                <w:p w:rsidR="00D70D94" w:rsidRDefault="00D70D94">
                  <w:pPr>
                    <w:pStyle w:val="BodyText"/>
                    <w:spacing w:before="41"/>
                    <w:ind w:left="863"/>
                  </w:pPr>
                  <w:r>
                    <w:t>b. Rs. 1,68,000</w:t>
                  </w:r>
                </w:p>
                <w:p w:rsidR="00D70D94" w:rsidRDefault="00D70D94">
                  <w:pPr>
                    <w:pStyle w:val="BodyText"/>
                    <w:spacing w:before="41"/>
                    <w:ind w:left="863"/>
                  </w:pPr>
                  <w:r>
                    <w:t>c. Rs. 84,000</w:t>
                  </w:r>
                </w:p>
                <w:p w:rsidR="00D70D94" w:rsidRDefault="00D70D94">
                  <w:pPr>
                    <w:pStyle w:val="BodyText"/>
                    <w:spacing w:before="41"/>
                    <w:ind w:left="863"/>
                  </w:pPr>
                  <w:r>
                    <w:t>d. Any amount as per the choice of Mr. Raja</w:t>
                  </w:r>
                </w:p>
                <w:p w:rsidR="00D70D94" w:rsidRDefault="00D70D94">
                  <w:pPr>
                    <w:pStyle w:val="BodyText"/>
                    <w:rPr>
                      <w:sz w:val="21"/>
                    </w:rPr>
                  </w:pPr>
                </w:p>
                <w:p w:rsidR="00D70D94" w:rsidRDefault="00D70D94">
                  <w:pPr>
                    <w:pStyle w:val="BodyText"/>
                    <w:spacing w:before="1" w:line="276" w:lineRule="auto"/>
                    <w:ind w:left="503" w:right="147" w:hanging="361"/>
                    <w:jc w:val="both"/>
                  </w:pPr>
                  <w:r>
                    <w:t>3. Mr. Raja won from lotteries a sum of Rs. 1,84,000 (after deducting the tax @ 30%) during the previous year 2012-13. What is the amount chargeable to tax under the head “Income from other sources”?</w:t>
                  </w:r>
                </w:p>
                <w:p w:rsidR="00D70D94" w:rsidRDefault="00D70D94">
                  <w:pPr>
                    <w:pStyle w:val="BodyText"/>
                    <w:spacing w:before="200"/>
                    <w:ind w:left="863"/>
                  </w:pPr>
                  <w:r>
                    <w:t>a.   Rs.</w:t>
                  </w:r>
                  <w:r>
                    <w:rPr>
                      <w:spacing w:val="12"/>
                    </w:rPr>
                    <w:t xml:space="preserve"> </w:t>
                  </w:r>
                  <w:r>
                    <w:t>1,84,000</w:t>
                  </w:r>
                </w:p>
                <w:p w:rsidR="00D70D94" w:rsidRDefault="00D70D94">
                  <w:pPr>
                    <w:pStyle w:val="BodyText"/>
                    <w:spacing w:before="41"/>
                    <w:ind w:left="863"/>
                  </w:pPr>
                  <w:r>
                    <w:t>b.   Rs.</w:t>
                  </w:r>
                  <w:r>
                    <w:rPr>
                      <w:spacing w:val="-2"/>
                    </w:rPr>
                    <w:t xml:space="preserve"> </w:t>
                  </w:r>
                  <w:r>
                    <w:t>1,28,800</w:t>
                  </w:r>
                </w:p>
                <w:p w:rsidR="00D70D94" w:rsidRDefault="00D70D94">
                  <w:pPr>
                    <w:pStyle w:val="BodyText"/>
                    <w:spacing w:before="41"/>
                    <w:ind w:left="863"/>
                  </w:pPr>
                  <w:r>
                    <w:t>c.   Rs.</w:t>
                  </w:r>
                  <w:r>
                    <w:rPr>
                      <w:spacing w:val="12"/>
                    </w:rPr>
                    <w:t xml:space="preserve"> </w:t>
                  </w:r>
                  <w:r>
                    <w:t>2,62,857</w:t>
                  </w:r>
                </w:p>
                <w:p w:rsidR="00D70D94" w:rsidRDefault="00D70D94">
                  <w:pPr>
                    <w:pStyle w:val="BodyText"/>
                    <w:spacing w:before="43"/>
                    <w:ind w:left="863"/>
                  </w:pPr>
                  <w:r>
                    <w:t>d. Nothing will be taxable as “Income from other sources”</w:t>
                  </w:r>
                </w:p>
              </w:txbxContent>
            </v:textbox>
            <w10:wrap type="topAndBottom" anchorx="page"/>
          </v:shape>
        </w:pict>
      </w:r>
    </w:p>
    <w:p w:rsidR="001620A2" w:rsidRDefault="001620A2">
      <w:pPr>
        <w:rPr>
          <w:sz w:val="17"/>
        </w:rPr>
        <w:sectPr w:rsidR="001620A2">
          <w:pgSz w:w="12240" w:h="15840"/>
          <w:pgMar w:top="1360" w:right="200" w:bottom="0" w:left="440" w:header="720" w:footer="720" w:gutter="0"/>
          <w:cols w:space="720"/>
        </w:sectPr>
      </w:pPr>
    </w:p>
    <w:p w:rsidR="001620A2" w:rsidRDefault="001620A2">
      <w:pPr>
        <w:pStyle w:val="ListParagraph"/>
        <w:numPr>
          <w:ilvl w:val="0"/>
          <w:numId w:val="8"/>
        </w:numPr>
        <w:tabs>
          <w:tab w:val="left" w:pos="1164"/>
        </w:tabs>
        <w:spacing w:before="105" w:line="276" w:lineRule="auto"/>
        <w:ind w:right="1034"/>
        <w:jc w:val="both"/>
        <w:rPr>
          <w:sz w:val="24"/>
        </w:rPr>
      </w:pPr>
      <w:r w:rsidRPr="001620A2">
        <w:lastRenderedPageBreak/>
        <w:pict>
          <v:group id="_x0000_s1030" style="position:absolute;left:0;text-align:left;margin-left:53pt;margin-top:53pt;width:506.4pt;height:689.9pt;z-index:-265006080;mso-position-horizontal-relative:page;mso-position-vertical-relative:page" coordorigin="1060,1060" coordsize="10128,13798">
            <v:rect id="_x0000_s1032" style="position:absolute;left:1080;top:1080;width:10088;height:13758" fillcolor="#ffd4d4" stroked="f"/>
            <v:rect id="_x0000_s1031" style="position:absolute;left:1080;top:1080;width:10088;height:13758" filled="f" strokecolor="#c0504d" strokeweight="2pt"/>
            <w10:wrap anchorx="page" anchory="page"/>
          </v:group>
        </w:pict>
      </w:r>
      <w:r w:rsidR="00D70D94">
        <w:rPr>
          <w:sz w:val="24"/>
        </w:rPr>
        <w:t>On April, 2012, Mr. Soham held 8% debentures (non-listed) of SM Ltd. of Rs. 52,000. He received interest of Rs. 3,744 (net of tax deducted at source @ 10%). What will be the amount chargeable to tax in the hands of Mr. Soham while computing income chargeable to tax under the head “Income from other</w:t>
      </w:r>
      <w:r w:rsidR="00D70D94">
        <w:rPr>
          <w:spacing w:val="-1"/>
          <w:sz w:val="24"/>
        </w:rPr>
        <w:t xml:space="preserve"> </w:t>
      </w:r>
      <w:r w:rsidR="00D70D94">
        <w:rPr>
          <w:sz w:val="24"/>
        </w:rPr>
        <w:t>sources”?</w:t>
      </w:r>
    </w:p>
    <w:p w:rsidR="001620A2" w:rsidRDefault="00D70D94">
      <w:pPr>
        <w:pStyle w:val="BodyText"/>
        <w:spacing w:before="1"/>
        <w:ind w:left="1523"/>
      </w:pPr>
      <w:r>
        <w:t>a.   Rs.</w:t>
      </w:r>
      <w:r>
        <w:rPr>
          <w:spacing w:val="12"/>
        </w:rPr>
        <w:t xml:space="preserve"> </w:t>
      </w:r>
      <w:r>
        <w:t>3,744</w:t>
      </w:r>
    </w:p>
    <w:p w:rsidR="001620A2" w:rsidRDefault="00D70D94">
      <w:pPr>
        <w:pStyle w:val="BodyText"/>
        <w:spacing w:before="43"/>
        <w:ind w:left="1523"/>
      </w:pPr>
      <w:r>
        <w:t>b.   Rs.</w:t>
      </w:r>
      <w:r>
        <w:rPr>
          <w:spacing w:val="-2"/>
        </w:rPr>
        <w:t xml:space="preserve"> </w:t>
      </w:r>
      <w:r>
        <w:t>4,160</w:t>
      </w:r>
    </w:p>
    <w:p w:rsidR="001620A2" w:rsidRDefault="00D70D94">
      <w:pPr>
        <w:pStyle w:val="BodyText"/>
        <w:spacing w:before="41"/>
        <w:ind w:left="1523"/>
      </w:pPr>
      <w:r>
        <w:t>c. Rs. 52,000</w:t>
      </w:r>
    </w:p>
    <w:p w:rsidR="001620A2" w:rsidRDefault="00D70D94">
      <w:pPr>
        <w:pStyle w:val="BodyText"/>
        <w:spacing w:before="41"/>
        <w:ind w:left="1523"/>
      </w:pPr>
      <w:r>
        <w:t>d.</w:t>
      </w:r>
      <w:r>
        <w:rPr>
          <w:spacing w:val="59"/>
        </w:rPr>
        <w:t xml:space="preserve"> </w:t>
      </w:r>
      <w:r>
        <w:t>Nil</w:t>
      </w:r>
    </w:p>
    <w:p w:rsidR="001620A2" w:rsidRDefault="00D70D94">
      <w:pPr>
        <w:pStyle w:val="ListParagraph"/>
        <w:numPr>
          <w:ilvl w:val="0"/>
          <w:numId w:val="8"/>
        </w:numPr>
        <w:tabs>
          <w:tab w:val="left" w:pos="1164"/>
          <w:tab w:val="left" w:pos="5295"/>
        </w:tabs>
        <w:spacing w:before="40" w:line="276" w:lineRule="auto"/>
        <w:ind w:right="1030"/>
        <w:rPr>
          <w:sz w:val="24"/>
        </w:rPr>
      </w:pPr>
      <w:r>
        <w:rPr>
          <w:sz w:val="24"/>
        </w:rPr>
        <w:t>Dividend received from an Indian company which has suffered dividend distribution tax is exempt from tax</w:t>
      </w:r>
      <w:r>
        <w:rPr>
          <w:spacing w:val="-2"/>
          <w:sz w:val="24"/>
        </w:rPr>
        <w:t xml:space="preserve"> </w:t>
      </w:r>
      <w:r>
        <w:rPr>
          <w:sz w:val="24"/>
        </w:rPr>
        <w:t>under</w:t>
      </w:r>
      <w:r>
        <w:rPr>
          <w:spacing w:val="-1"/>
          <w:sz w:val="24"/>
        </w:rPr>
        <w:t xml:space="preserve"> </w:t>
      </w:r>
      <w:r>
        <w:rPr>
          <w:sz w:val="24"/>
        </w:rPr>
        <w:t>section</w:t>
      </w:r>
      <w:r>
        <w:rPr>
          <w:sz w:val="24"/>
          <w:u w:val="single"/>
        </w:rPr>
        <w:t xml:space="preserve"> </w:t>
      </w:r>
      <w:r>
        <w:rPr>
          <w:sz w:val="24"/>
          <w:u w:val="single"/>
        </w:rPr>
        <w:tab/>
      </w:r>
      <w:r>
        <w:rPr>
          <w:sz w:val="24"/>
        </w:rPr>
        <w:t>.</w:t>
      </w:r>
    </w:p>
    <w:p w:rsidR="001620A2" w:rsidRDefault="00D70D94">
      <w:pPr>
        <w:pStyle w:val="BodyText"/>
        <w:spacing w:before="2"/>
        <w:ind w:left="1523"/>
      </w:pPr>
      <w:r>
        <w:t xml:space="preserve">a.  </w:t>
      </w:r>
      <w:r>
        <w:rPr>
          <w:spacing w:val="12"/>
        </w:rPr>
        <w:t xml:space="preserve"> </w:t>
      </w:r>
      <w:r>
        <w:t>10(32)</w:t>
      </w:r>
    </w:p>
    <w:p w:rsidR="001620A2" w:rsidRDefault="00D70D94">
      <w:pPr>
        <w:pStyle w:val="BodyText"/>
        <w:spacing w:before="41"/>
        <w:ind w:left="1523"/>
      </w:pPr>
      <w:r>
        <w:t xml:space="preserve">b. </w:t>
      </w:r>
      <w:r>
        <w:rPr>
          <w:spacing w:val="58"/>
        </w:rPr>
        <w:t xml:space="preserve"> </w:t>
      </w:r>
      <w:r>
        <w:t>10(33)</w:t>
      </w:r>
    </w:p>
    <w:p w:rsidR="001620A2" w:rsidRDefault="00D70D94">
      <w:pPr>
        <w:pStyle w:val="BodyText"/>
        <w:spacing w:before="41"/>
        <w:ind w:left="1523"/>
      </w:pPr>
      <w:r>
        <w:t xml:space="preserve">c.  </w:t>
      </w:r>
      <w:r>
        <w:rPr>
          <w:spacing w:val="12"/>
        </w:rPr>
        <w:t xml:space="preserve"> </w:t>
      </w:r>
      <w:r>
        <w:t>10(34)</w:t>
      </w:r>
    </w:p>
    <w:p w:rsidR="001620A2" w:rsidRDefault="00D70D94">
      <w:pPr>
        <w:pStyle w:val="BodyText"/>
        <w:spacing w:before="41"/>
        <w:ind w:left="1523"/>
      </w:pPr>
      <w:r>
        <w:t xml:space="preserve">d. </w:t>
      </w:r>
      <w:r>
        <w:rPr>
          <w:spacing w:val="58"/>
        </w:rPr>
        <w:t xml:space="preserve"> </w:t>
      </w:r>
      <w:r>
        <w:t>10(38)</w:t>
      </w:r>
    </w:p>
    <w:p w:rsidR="001620A2" w:rsidRDefault="00D70D94">
      <w:pPr>
        <w:pStyle w:val="ListParagraph"/>
        <w:numPr>
          <w:ilvl w:val="0"/>
          <w:numId w:val="8"/>
        </w:numPr>
        <w:tabs>
          <w:tab w:val="left" w:pos="1164"/>
        </w:tabs>
        <w:spacing w:before="43" w:line="276" w:lineRule="auto"/>
        <w:ind w:right="1041"/>
        <w:rPr>
          <w:sz w:val="24"/>
        </w:rPr>
      </w:pPr>
      <w:r>
        <w:rPr>
          <w:sz w:val="24"/>
        </w:rPr>
        <w:t>Money/property received in contemplation of death of the payer is charged to tax under which of the following</w:t>
      </w:r>
      <w:r>
        <w:rPr>
          <w:spacing w:val="-4"/>
          <w:sz w:val="24"/>
        </w:rPr>
        <w:t xml:space="preserve"> </w:t>
      </w:r>
      <w:r>
        <w:rPr>
          <w:sz w:val="24"/>
        </w:rPr>
        <w:t>head?</w:t>
      </w:r>
    </w:p>
    <w:p w:rsidR="001620A2" w:rsidRDefault="00D70D94">
      <w:pPr>
        <w:pStyle w:val="ListParagraph"/>
        <w:numPr>
          <w:ilvl w:val="1"/>
          <w:numId w:val="8"/>
        </w:numPr>
        <w:tabs>
          <w:tab w:val="left" w:pos="1884"/>
        </w:tabs>
        <w:spacing w:line="275" w:lineRule="exact"/>
        <w:ind w:hanging="361"/>
        <w:rPr>
          <w:sz w:val="24"/>
        </w:rPr>
      </w:pPr>
      <w:r>
        <w:rPr>
          <w:sz w:val="24"/>
        </w:rPr>
        <w:t>Profits and Gains of business or</w:t>
      </w:r>
      <w:r>
        <w:rPr>
          <w:spacing w:val="-2"/>
          <w:sz w:val="24"/>
        </w:rPr>
        <w:t xml:space="preserve"> </w:t>
      </w:r>
      <w:r>
        <w:rPr>
          <w:sz w:val="24"/>
        </w:rPr>
        <w:t>profession</w:t>
      </w:r>
    </w:p>
    <w:p w:rsidR="001620A2" w:rsidRDefault="00D70D94">
      <w:pPr>
        <w:pStyle w:val="ListParagraph"/>
        <w:numPr>
          <w:ilvl w:val="1"/>
          <w:numId w:val="8"/>
        </w:numPr>
        <w:tabs>
          <w:tab w:val="left" w:pos="1884"/>
        </w:tabs>
        <w:spacing w:before="41"/>
        <w:ind w:hanging="361"/>
        <w:rPr>
          <w:sz w:val="24"/>
        </w:rPr>
      </w:pPr>
      <w:r>
        <w:rPr>
          <w:sz w:val="24"/>
        </w:rPr>
        <w:t>Income from other</w:t>
      </w:r>
      <w:r>
        <w:rPr>
          <w:spacing w:val="-1"/>
          <w:sz w:val="24"/>
        </w:rPr>
        <w:t xml:space="preserve"> </w:t>
      </w:r>
      <w:r>
        <w:rPr>
          <w:sz w:val="24"/>
        </w:rPr>
        <w:t>sources</w:t>
      </w:r>
    </w:p>
    <w:p w:rsidR="001620A2" w:rsidRDefault="00D70D94">
      <w:pPr>
        <w:pStyle w:val="ListParagraph"/>
        <w:numPr>
          <w:ilvl w:val="1"/>
          <w:numId w:val="8"/>
        </w:numPr>
        <w:tabs>
          <w:tab w:val="left" w:pos="1884"/>
        </w:tabs>
        <w:spacing w:before="43"/>
        <w:ind w:hanging="361"/>
        <w:rPr>
          <w:sz w:val="24"/>
        </w:rPr>
      </w:pPr>
      <w:r>
        <w:rPr>
          <w:sz w:val="24"/>
        </w:rPr>
        <w:t>Capital</w:t>
      </w:r>
      <w:r>
        <w:rPr>
          <w:spacing w:val="-1"/>
          <w:sz w:val="24"/>
        </w:rPr>
        <w:t xml:space="preserve"> </w:t>
      </w:r>
      <w:r>
        <w:rPr>
          <w:sz w:val="24"/>
        </w:rPr>
        <w:t>gains</w:t>
      </w:r>
    </w:p>
    <w:p w:rsidR="001620A2" w:rsidRDefault="00D70D94">
      <w:pPr>
        <w:pStyle w:val="ListParagraph"/>
        <w:numPr>
          <w:ilvl w:val="1"/>
          <w:numId w:val="8"/>
        </w:numPr>
        <w:tabs>
          <w:tab w:val="left" w:pos="1884"/>
        </w:tabs>
        <w:spacing w:before="41"/>
        <w:ind w:hanging="361"/>
        <w:rPr>
          <w:sz w:val="24"/>
        </w:rPr>
      </w:pPr>
      <w:r>
        <w:rPr>
          <w:sz w:val="24"/>
        </w:rPr>
        <w:t>It is not charged to tax at all (</w:t>
      </w:r>
      <w:r>
        <w:rPr>
          <w:i/>
          <w:sz w:val="24"/>
        </w:rPr>
        <w:t xml:space="preserve">i.e., </w:t>
      </w:r>
      <w:r>
        <w:rPr>
          <w:sz w:val="24"/>
        </w:rPr>
        <w:t>exempt income)</w:t>
      </w:r>
    </w:p>
    <w:p w:rsidR="001620A2" w:rsidRDefault="00D70D94">
      <w:pPr>
        <w:pStyle w:val="ListParagraph"/>
        <w:numPr>
          <w:ilvl w:val="0"/>
          <w:numId w:val="8"/>
        </w:numPr>
        <w:tabs>
          <w:tab w:val="left" w:pos="1164"/>
        </w:tabs>
        <w:spacing w:before="41"/>
        <w:rPr>
          <w:sz w:val="24"/>
        </w:rPr>
      </w:pPr>
      <w:r>
        <w:rPr>
          <w:sz w:val="24"/>
        </w:rPr>
        <w:t>“Property” means which of the following capital assets of the</w:t>
      </w:r>
      <w:r>
        <w:rPr>
          <w:spacing w:val="-8"/>
          <w:sz w:val="24"/>
        </w:rPr>
        <w:t xml:space="preserve"> </w:t>
      </w:r>
      <w:r>
        <w:rPr>
          <w:sz w:val="24"/>
        </w:rPr>
        <w:t>assessee?</w:t>
      </w:r>
    </w:p>
    <w:p w:rsidR="001620A2" w:rsidRDefault="00D70D94">
      <w:pPr>
        <w:pStyle w:val="ListParagraph"/>
        <w:numPr>
          <w:ilvl w:val="1"/>
          <w:numId w:val="8"/>
        </w:numPr>
        <w:tabs>
          <w:tab w:val="left" w:pos="1884"/>
        </w:tabs>
        <w:spacing w:before="41"/>
        <w:ind w:hanging="361"/>
        <w:rPr>
          <w:sz w:val="24"/>
        </w:rPr>
      </w:pPr>
      <w:r>
        <w:rPr>
          <w:sz w:val="24"/>
        </w:rPr>
        <w:t>Shares and</w:t>
      </w:r>
      <w:r>
        <w:rPr>
          <w:spacing w:val="-2"/>
          <w:sz w:val="24"/>
        </w:rPr>
        <w:t xml:space="preserve"> </w:t>
      </w:r>
      <w:r>
        <w:rPr>
          <w:sz w:val="24"/>
        </w:rPr>
        <w:t>securities</w:t>
      </w:r>
    </w:p>
    <w:p w:rsidR="001620A2" w:rsidRDefault="00D70D94">
      <w:pPr>
        <w:pStyle w:val="ListParagraph"/>
        <w:numPr>
          <w:ilvl w:val="1"/>
          <w:numId w:val="8"/>
        </w:numPr>
        <w:tabs>
          <w:tab w:val="left" w:pos="1884"/>
        </w:tabs>
        <w:spacing w:before="43"/>
        <w:ind w:hanging="361"/>
        <w:rPr>
          <w:sz w:val="24"/>
        </w:rPr>
      </w:pPr>
      <w:r>
        <w:rPr>
          <w:sz w:val="24"/>
        </w:rPr>
        <w:t>Jewellery</w:t>
      </w:r>
    </w:p>
    <w:p w:rsidR="001620A2" w:rsidRDefault="00D70D94">
      <w:pPr>
        <w:pStyle w:val="ListParagraph"/>
        <w:numPr>
          <w:ilvl w:val="1"/>
          <w:numId w:val="8"/>
        </w:numPr>
        <w:tabs>
          <w:tab w:val="left" w:pos="1884"/>
        </w:tabs>
        <w:spacing w:before="41"/>
        <w:ind w:hanging="361"/>
        <w:rPr>
          <w:sz w:val="24"/>
        </w:rPr>
      </w:pPr>
      <w:r>
        <w:rPr>
          <w:sz w:val="24"/>
        </w:rPr>
        <w:t>Drawings</w:t>
      </w:r>
    </w:p>
    <w:p w:rsidR="001620A2" w:rsidRDefault="00D70D94">
      <w:pPr>
        <w:pStyle w:val="ListParagraph"/>
        <w:numPr>
          <w:ilvl w:val="1"/>
          <w:numId w:val="8"/>
        </w:numPr>
        <w:tabs>
          <w:tab w:val="left" w:pos="1884"/>
        </w:tabs>
        <w:spacing w:before="41"/>
        <w:ind w:hanging="361"/>
        <w:rPr>
          <w:sz w:val="24"/>
        </w:rPr>
      </w:pPr>
      <w:r>
        <w:rPr>
          <w:sz w:val="24"/>
        </w:rPr>
        <w:t>All of the</w:t>
      </w:r>
      <w:r>
        <w:rPr>
          <w:spacing w:val="-2"/>
          <w:sz w:val="24"/>
        </w:rPr>
        <w:t xml:space="preserve"> </w:t>
      </w:r>
      <w:r>
        <w:rPr>
          <w:sz w:val="24"/>
        </w:rPr>
        <w:t>above</w:t>
      </w:r>
    </w:p>
    <w:p w:rsidR="001620A2" w:rsidRDefault="00D70D94">
      <w:pPr>
        <w:pStyle w:val="ListParagraph"/>
        <w:numPr>
          <w:ilvl w:val="0"/>
          <w:numId w:val="8"/>
        </w:numPr>
        <w:tabs>
          <w:tab w:val="left" w:pos="1164"/>
          <w:tab w:val="left" w:pos="6669"/>
        </w:tabs>
        <w:spacing w:before="41"/>
        <w:rPr>
          <w:sz w:val="24"/>
        </w:rPr>
      </w:pPr>
      <w:r>
        <w:rPr>
          <w:sz w:val="24"/>
        </w:rPr>
        <w:t>As per section 2(22), dividend does</w:t>
      </w:r>
      <w:r>
        <w:rPr>
          <w:spacing w:val="-6"/>
          <w:sz w:val="24"/>
        </w:rPr>
        <w:t xml:space="preserve"> </w:t>
      </w:r>
      <w:r>
        <w:rPr>
          <w:sz w:val="24"/>
        </w:rPr>
        <w:t>not</w:t>
      </w:r>
      <w:r>
        <w:rPr>
          <w:spacing w:val="-1"/>
          <w:sz w:val="24"/>
        </w:rPr>
        <w:t xml:space="preserve"> </w:t>
      </w:r>
      <w:r>
        <w:rPr>
          <w:sz w:val="24"/>
        </w:rPr>
        <w:t>include</w:t>
      </w:r>
      <w:r>
        <w:rPr>
          <w:sz w:val="24"/>
          <w:u w:val="single"/>
        </w:rPr>
        <w:t xml:space="preserve"> </w:t>
      </w:r>
      <w:r>
        <w:rPr>
          <w:sz w:val="24"/>
          <w:u w:val="single"/>
        </w:rPr>
        <w:tab/>
      </w:r>
      <w:r>
        <w:rPr>
          <w:sz w:val="24"/>
        </w:rPr>
        <w:t>.</w:t>
      </w:r>
    </w:p>
    <w:p w:rsidR="001620A2" w:rsidRDefault="00D70D94">
      <w:pPr>
        <w:pStyle w:val="ListParagraph"/>
        <w:numPr>
          <w:ilvl w:val="1"/>
          <w:numId w:val="8"/>
        </w:numPr>
        <w:tabs>
          <w:tab w:val="left" w:pos="1884"/>
        </w:tabs>
        <w:spacing w:before="43" w:line="276" w:lineRule="auto"/>
        <w:ind w:right="1422"/>
        <w:rPr>
          <w:sz w:val="24"/>
        </w:rPr>
      </w:pPr>
      <w:r>
        <w:rPr>
          <w:sz w:val="24"/>
        </w:rPr>
        <w:t>Any payment made by a company on purchase of its own shares from a shareholder</w:t>
      </w:r>
      <w:r>
        <w:rPr>
          <w:spacing w:val="-17"/>
          <w:sz w:val="24"/>
        </w:rPr>
        <w:t xml:space="preserve"> </w:t>
      </w:r>
      <w:r>
        <w:rPr>
          <w:sz w:val="24"/>
        </w:rPr>
        <w:t>in accordance with the provisions of section 77 A of the</w:t>
      </w:r>
      <w:r>
        <w:rPr>
          <w:spacing w:val="-5"/>
          <w:sz w:val="24"/>
        </w:rPr>
        <w:t xml:space="preserve"> </w:t>
      </w:r>
      <w:r>
        <w:rPr>
          <w:sz w:val="24"/>
        </w:rPr>
        <w:t>CompaniesAct,1956</w:t>
      </w:r>
    </w:p>
    <w:p w:rsidR="001620A2" w:rsidRDefault="00D70D94">
      <w:pPr>
        <w:pStyle w:val="ListParagraph"/>
        <w:numPr>
          <w:ilvl w:val="1"/>
          <w:numId w:val="8"/>
        </w:numPr>
        <w:tabs>
          <w:tab w:val="left" w:pos="1884"/>
        </w:tabs>
        <w:spacing w:line="276" w:lineRule="auto"/>
        <w:ind w:right="1034"/>
        <w:rPr>
          <w:sz w:val="24"/>
        </w:rPr>
      </w:pPr>
      <w:r>
        <w:rPr>
          <w:sz w:val="24"/>
        </w:rPr>
        <w:t>Any distribution if such distribution entails the release of all or any part of the asset soft he company to the extent of accumulated profits of the</w:t>
      </w:r>
      <w:r>
        <w:rPr>
          <w:spacing w:val="-10"/>
          <w:sz w:val="24"/>
        </w:rPr>
        <w:t xml:space="preserve"> </w:t>
      </w:r>
      <w:r>
        <w:rPr>
          <w:sz w:val="24"/>
        </w:rPr>
        <w:t>company</w:t>
      </w:r>
    </w:p>
    <w:p w:rsidR="001620A2" w:rsidRDefault="00D70D94">
      <w:pPr>
        <w:pStyle w:val="ListParagraph"/>
        <w:numPr>
          <w:ilvl w:val="1"/>
          <w:numId w:val="8"/>
        </w:numPr>
        <w:tabs>
          <w:tab w:val="left" w:pos="1884"/>
        </w:tabs>
        <w:spacing w:line="278" w:lineRule="auto"/>
        <w:ind w:right="1039"/>
        <w:rPr>
          <w:sz w:val="24"/>
        </w:rPr>
      </w:pPr>
      <w:r>
        <w:rPr>
          <w:sz w:val="24"/>
        </w:rPr>
        <w:t>Any distribution made on liquidation of a company to the extent of accumulated profits of the company</w:t>
      </w:r>
    </w:p>
    <w:p w:rsidR="001620A2" w:rsidRDefault="00D70D94">
      <w:pPr>
        <w:pStyle w:val="ListParagraph"/>
        <w:numPr>
          <w:ilvl w:val="1"/>
          <w:numId w:val="8"/>
        </w:numPr>
        <w:tabs>
          <w:tab w:val="left" w:pos="1884"/>
        </w:tabs>
        <w:spacing w:line="276" w:lineRule="auto"/>
        <w:ind w:right="1034"/>
        <w:rPr>
          <w:sz w:val="24"/>
        </w:rPr>
      </w:pPr>
      <w:r>
        <w:rPr>
          <w:sz w:val="24"/>
        </w:rPr>
        <w:t>Any distribution on the reduction of capital of a company to the extent of accumulated profits of the</w:t>
      </w:r>
      <w:r>
        <w:rPr>
          <w:spacing w:val="-1"/>
          <w:sz w:val="24"/>
        </w:rPr>
        <w:t xml:space="preserve"> </w:t>
      </w:r>
      <w:r>
        <w:rPr>
          <w:sz w:val="24"/>
        </w:rPr>
        <w:t>company</w:t>
      </w:r>
    </w:p>
    <w:p w:rsidR="001620A2" w:rsidRDefault="00D70D94">
      <w:pPr>
        <w:pStyle w:val="ListParagraph"/>
        <w:numPr>
          <w:ilvl w:val="0"/>
          <w:numId w:val="8"/>
        </w:numPr>
        <w:tabs>
          <w:tab w:val="left" w:pos="1164"/>
        </w:tabs>
        <w:spacing w:line="278" w:lineRule="auto"/>
        <w:ind w:right="1033"/>
        <w:rPr>
          <w:sz w:val="24"/>
        </w:rPr>
      </w:pPr>
      <w:r>
        <w:rPr>
          <w:sz w:val="24"/>
        </w:rPr>
        <w:t>During the year 2012-13, Mr. Naqvi received painting of Rs. 52,000 from cousin of his father. What will be the amount chargeable to tax under the head “Income from other</w:t>
      </w:r>
      <w:r>
        <w:rPr>
          <w:spacing w:val="-8"/>
          <w:sz w:val="24"/>
        </w:rPr>
        <w:t xml:space="preserve"> </w:t>
      </w:r>
      <w:r>
        <w:rPr>
          <w:sz w:val="24"/>
        </w:rPr>
        <w:t>sources”?</w:t>
      </w:r>
    </w:p>
    <w:p w:rsidR="001620A2" w:rsidRDefault="00D70D94">
      <w:pPr>
        <w:pStyle w:val="BodyText"/>
        <w:spacing w:line="272" w:lineRule="exact"/>
        <w:ind w:left="1523"/>
      </w:pPr>
      <w:r>
        <w:t>a.   Rs.</w:t>
      </w:r>
      <w:r>
        <w:rPr>
          <w:spacing w:val="12"/>
        </w:rPr>
        <w:t xml:space="preserve"> </w:t>
      </w:r>
      <w:r>
        <w:t>52,252</w:t>
      </w:r>
    </w:p>
    <w:p w:rsidR="001620A2" w:rsidRDefault="00D70D94">
      <w:pPr>
        <w:pStyle w:val="BodyText"/>
        <w:spacing w:before="34"/>
        <w:ind w:left="1523"/>
      </w:pPr>
      <w:r>
        <w:t>b.   Rs.</w:t>
      </w:r>
      <w:r>
        <w:rPr>
          <w:spacing w:val="-2"/>
        </w:rPr>
        <w:t xml:space="preserve"> </w:t>
      </w:r>
      <w:r>
        <w:t>52,000</w:t>
      </w:r>
    </w:p>
    <w:p w:rsidR="001620A2" w:rsidRDefault="00D70D94">
      <w:pPr>
        <w:pStyle w:val="BodyText"/>
        <w:spacing w:before="40"/>
        <w:ind w:left="1523"/>
      </w:pPr>
      <w:r>
        <w:t>c.   Rs.</w:t>
      </w:r>
      <w:r>
        <w:rPr>
          <w:spacing w:val="12"/>
        </w:rPr>
        <w:t xml:space="preserve"> </w:t>
      </w:r>
      <w:r>
        <w:t>50,000</w:t>
      </w:r>
    </w:p>
    <w:p w:rsidR="001620A2" w:rsidRDefault="00D70D94">
      <w:pPr>
        <w:pStyle w:val="BodyText"/>
        <w:spacing w:before="44"/>
        <w:ind w:left="1523"/>
      </w:pPr>
      <w:r>
        <w:t>d.</w:t>
      </w:r>
      <w:r>
        <w:rPr>
          <w:spacing w:val="59"/>
        </w:rPr>
        <w:t xml:space="preserve"> </w:t>
      </w:r>
      <w:r>
        <w:t>Nil</w:t>
      </w:r>
    </w:p>
    <w:p w:rsidR="001620A2" w:rsidRDefault="001620A2">
      <w:pPr>
        <w:pStyle w:val="BodyText"/>
        <w:spacing w:before="3"/>
        <w:rPr>
          <w:sz w:val="21"/>
        </w:rPr>
      </w:pPr>
    </w:p>
    <w:p w:rsidR="001620A2" w:rsidRDefault="00D70D94">
      <w:pPr>
        <w:pStyle w:val="Heading1"/>
        <w:ind w:left="803"/>
      </w:pPr>
      <w:r>
        <w:lastRenderedPageBreak/>
        <w:t>Answers</w:t>
      </w:r>
    </w:p>
    <w:p w:rsidR="001620A2" w:rsidRDefault="00D70D94">
      <w:pPr>
        <w:spacing w:before="41"/>
        <w:ind w:left="803"/>
        <w:rPr>
          <w:rFonts w:ascii="Calibri"/>
        </w:rPr>
      </w:pPr>
      <w:r>
        <w:rPr>
          <w:rFonts w:ascii="Calibri"/>
        </w:rPr>
        <w:t>1. d; 2. d; 3. c; 4. c; 5. b; 6. c; 7. d; 8. d; 9. a; 10. b</w:t>
      </w:r>
    </w:p>
    <w:p w:rsidR="001620A2" w:rsidRDefault="001620A2">
      <w:pPr>
        <w:rPr>
          <w:rFonts w:ascii="Calibri"/>
        </w:rPr>
        <w:sectPr w:rsidR="001620A2">
          <w:pgSz w:w="12240" w:h="15840"/>
          <w:pgMar w:top="1060" w:right="200" w:bottom="280" w:left="440" w:header="720" w:footer="720" w:gutter="0"/>
          <w:cols w:space="720"/>
        </w:sectPr>
      </w:pPr>
    </w:p>
    <w:p w:rsidR="001620A2" w:rsidRDefault="001620A2">
      <w:pPr>
        <w:pStyle w:val="BodyText"/>
        <w:ind w:left="1712"/>
        <w:rPr>
          <w:rFonts w:ascii="Calibri"/>
          <w:sz w:val="20"/>
        </w:rPr>
      </w:pPr>
      <w:r>
        <w:rPr>
          <w:rFonts w:ascii="Calibri"/>
          <w:sz w:val="20"/>
        </w:rPr>
      </w:r>
      <w:r>
        <w:rPr>
          <w:rFonts w:ascii="Calibri"/>
          <w:sz w:val="20"/>
        </w:rPr>
        <w:pict>
          <v:shape id="_x0000_s1029" type="#_x0000_t202" style="width:373.75pt;height:41.15pt;mso-position-horizontal-relative:char;mso-position-vertical-relative:line" fillcolor="#f1dcdb">
            <v:textbox inset="0,0,0,0">
              <w:txbxContent>
                <w:p w:rsidR="00D70D94" w:rsidRDefault="00D70D94">
                  <w:pPr>
                    <w:spacing w:before="71" w:line="278" w:lineRule="auto"/>
                    <w:ind w:left="307" w:hanging="60"/>
                    <w:rPr>
                      <w:b/>
                      <w:sz w:val="24"/>
                    </w:rPr>
                  </w:pPr>
                  <w:r>
                    <w:rPr>
                      <w:b/>
                      <w:sz w:val="24"/>
                    </w:rPr>
                    <w:t>SESSION 2: DEDUCTIONS UNDER INCOME FROM OTHER SOURCES AND TAX CONCESSIONS</w:t>
                  </w:r>
                </w:p>
              </w:txbxContent>
            </v:textbox>
            <w10:wrap type="none"/>
            <w10:anchorlock/>
          </v:shape>
        </w:pict>
      </w:r>
    </w:p>
    <w:p w:rsidR="001620A2" w:rsidRDefault="001620A2">
      <w:pPr>
        <w:pStyle w:val="BodyText"/>
        <w:rPr>
          <w:rFonts w:ascii="Calibri"/>
          <w:sz w:val="20"/>
        </w:rPr>
      </w:pPr>
    </w:p>
    <w:p w:rsidR="001620A2" w:rsidRDefault="001620A2">
      <w:pPr>
        <w:pStyle w:val="BodyText"/>
        <w:spacing w:before="4"/>
        <w:rPr>
          <w:rFonts w:ascii="Calibri"/>
          <w:sz w:val="16"/>
        </w:rPr>
      </w:pPr>
    </w:p>
    <w:p w:rsidR="001620A2" w:rsidRDefault="00D70D94">
      <w:pPr>
        <w:pStyle w:val="Heading1"/>
        <w:spacing w:before="90" w:line="276" w:lineRule="auto"/>
        <w:ind w:right="1240"/>
        <w:jc w:val="both"/>
      </w:pPr>
      <w:r>
        <w:t>DEDUCTIONS ALLOWABLE IN COMPUTING INCOME FROM OTHER SOURCES [SECTION 57]</w:t>
      </w:r>
    </w:p>
    <w:p w:rsidR="001620A2" w:rsidRDefault="00D70D94">
      <w:pPr>
        <w:pStyle w:val="BodyText"/>
        <w:spacing w:before="196" w:line="276" w:lineRule="auto"/>
        <w:ind w:left="1000" w:right="1238"/>
        <w:jc w:val="both"/>
      </w:pPr>
      <w:r>
        <w:t>Following deductions are available while calculating the income chargeable under the head “Income from other sources”:</w:t>
      </w:r>
    </w:p>
    <w:p w:rsidR="001620A2" w:rsidRDefault="00D70D94">
      <w:pPr>
        <w:pStyle w:val="Heading2"/>
        <w:numPr>
          <w:ilvl w:val="0"/>
          <w:numId w:val="7"/>
        </w:numPr>
        <w:tabs>
          <w:tab w:val="left" w:pos="1241"/>
        </w:tabs>
        <w:spacing w:before="200"/>
        <w:ind w:hanging="241"/>
      </w:pPr>
      <w:r>
        <w:t>From interest on securities [Section 57(i) and</w:t>
      </w:r>
      <w:r>
        <w:rPr>
          <w:spacing w:val="1"/>
        </w:rPr>
        <w:t xml:space="preserve"> </w:t>
      </w:r>
      <w:r>
        <w:t>(iii)]</w:t>
      </w:r>
    </w:p>
    <w:p w:rsidR="001620A2" w:rsidRDefault="001620A2">
      <w:pPr>
        <w:pStyle w:val="BodyText"/>
        <w:spacing w:before="10"/>
        <w:rPr>
          <w:b/>
          <w:i/>
          <w:sz w:val="20"/>
        </w:rPr>
      </w:pPr>
    </w:p>
    <w:p w:rsidR="001620A2" w:rsidRDefault="00D70D94">
      <w:pPr>
        <w:pStyle w:val="BodyText"/>
        <w:spacing w:line="276" w:lineRule="auto"/>
        <w:ind w:left="1000" w:right="1238"/>
        <w:jc w:val="both"/>
      </w:pPr>
      <w:r>
        <w:t>Any reasonable sum paid by way of commission or remuneration to a banker or any other person for the purpose of realising such interest on behalf of the assessee shall be allowed as deduction. Interest on money borrowed for investment in securities can also be claimed as a deduction.</w:t>
      </w:r>
    </w:p>
    <w:p w:rsidR="001620A2" w:rsidRDefault="00D70D94">
      <w:pPr>
        <w:pStyle w:val="Heading2"/>
        <w:numPr>
          <w:ilvl w:val="0"/>
          <w:numId w:val="7"/>
        </w:numPr>
        <w:tabs>
          <w:tab w:val="left" w:pos="1408"/>
          <w:tab w:val="left" w:pos="1409"/>
          <w:tab w:val="left" w:pos="2199"/>
          <w:tab w:val="left" w:pos="2731"/>
          <w:tab w:val="left" w:pos="4283"/>
          <w:tab w:val="left" w:pos="5319"/>
          <w:tab w:val="left" w:pos="5775"/>
          <w:tab w:val="left" w:pos="6911"/>
          <w:tab w:val="left" w:pos="7621"/>
          <w:tab w:val="left" w:pos="8857"/>
          <w:tab w:val="left" w:pos="9867"/>
        </w:tabs>
        <w:spacing w:before="201" w:line="280" w:lineRule="auto"/>
        <w:ind w:left="1000" w:right="1236" w:firstLine="0"/>
      </w:pPr>
      <w:r>
        <w:t>From</w:t>
      </w:r>
      <w:r>
        <w:tab/>
        <w:t>the</w:t>
      </w:r>
      <w:r>
        <w:tab/>
        <w:t>contributions</w:t>
      </w:r>
      <w:r>
        <w:tab/>
        <w:t>received</w:t>
      </w:r>
      <w:r>
        <w:tab/>
        <w:t>by</w:t>
      </w:r>
      <w:r>
        <w:tab/>
        <w:t>employer</w:t>
      </w:r>
      <w:r>
        <w:tab/>
        <w:t>from</w:t>
      </w:r>
      <w:r>
        <w:tab/>
        <w:t>employees</w:t>
      </w:r>
      <w:r>
        <w:tab/>
        <w:t>towards</w:t>
      </w:r>
      <w:r>
        <w:tab/>
      </w:r>
      <w:r>
        <w:rPr>
          <w:spacing w:val="-4"/>
        </w:rPr>
        <w:t xml:space="preserve">P.F./ </w:t>
      </w:r>
      <w:r>
        <w:t>Superannuation/other funds: [Section</w:t>
      </w:r>
      <w:r>
        <w:rPr>
          <w:spacing w:val="-1"/>
        </w:rPr>
        <w:t xml:space="preserve"> </w:t>
      </w:r>
      <w:r>
        <w:t>57(ia)]</w:t>
      </w:r>
    </w:p>
    <w:p w:rsidR="001620A2" w:rsidRDefault="00D70D94">
      <w:pPr>
        <w:pStyle w:val="BodyText"/>
        <w:spacing w:before="189" w:line="276" w:lineRule="auto"/>
        <w:ind w:left="1000" w:right="1235"/>
        <w:jc w:val="both"/>
      </w:pPr>
      <w:r>
        <w:t>Any sum received by an employer from employees as contribution towards any welfare fund of such employees is first included as income of the employee, and if the employer credits such  sum to the employee‟s account under the relevant fund on or before the due date (of such fund), then such amount (</w:t>
      </w:r>
      <w:r>
        <w:rPr>
          <w:i/>
        </w:rPr>
        <w:t xml:space="preserve">i.e., </w:t>
      </w:r>
      <w:r>
        <w:t>employee‟s contribution) is deductible from the income of the</w:t>
      </w:r>
      <w:r>
        <w:rPr>
          <w:spacing w:val="-38"/>
        </w:rPr>
        <w:t xml:space="preserve"> </w:t>
      </w:r>
      <w:r>
        <w:t>employer.</w:t>
      </w:r>
    </w:p>
    <w:p w:rsidR="001620A2" w:rsidRDefault="00D70D94">
      <w:pPr>
        <w:pStyle w:val="Heading2"/>
        <w:numPr>
          <w:ilvl w:val="0"/>
          <w:numId w:val="7"/>
        </w:numPr>
        <w:tabs>
          <w:tab w:val="left" w:pos="1241"/>
        </w:tabs>
        <w:spacing w:before="204"/>
        <w:ind w:hanging="241"/>
      </w:pPr>
      <w:r>
        <w:t>from income derived from letting [Section</w:t>
      </w:r>
      <w:r>
        <w:rPr>
          <w:spacing w:val="-1"/>
        </w:rPr>
        <w:t xml:space="preserve"> </w:t>
      </w:r>
      <w:r>
        <w:t>57(ii)]</w:t>
      </w:r>
    </w:p>
    <w:p w:rsidR="001620A2" w:rsidRDefault="001620A2">
      <w:pPr>
        <w:pStyle w:val="BodyText"/>
        <w:spacing w:before="8"/>
        <w:rPr>
          <w:b/>
          <w:i/>
          <w:sz w:val="20"/>
        </w:rPr>
      </w:pPr>
    </w:p>
    <w:p w:rsidR="001620A2" w:rsidRDefault="00D70D94">
      <w:pPr>
        <w:pStyle w:val="BodyText"/>
        <w:spacing w:line="276" w:lineRule="auto"/>
        <w:ind w:left="1000" w:right="1237"/>
        <w:jc w:val="both"/>
      </w:pPr>
      <w:r>
        <w:t>Where buildings are let out along with machinery, plant or furniture on hire and the rental income of building is inseparable from the rental income of such machinery, plant or furniture and the income from such letting is not chargeable to Income-tax under the head “Profits and Gains of Business or profession”, the following expenses incurred in respect of those</w:t>
      </w:r>
      <w:r>
        <w:rPr>
          <w:spacing w:val="-9"/>
        </w:rPr>
        <w:t xml:space="preserve"> </w:t>
      </w:r>
      <w:r>
        <w:t>assets:</w:t>
      </w:r>
    </w:p>
    <w:p w:rsidR="001620A2" w:rsidRDefault="00D70D94">
      <w:pPr>
        <w:pStyle w:val="ListParagraph"/>
        <w:numPr>
          <w:ilvl w:val="0"/>
          <w:numId w:val="6"/>
        </w:numPr>
        <w:tabs>
          <w:tab w:val="left" w:pos="1361"/>
        </w:tabs>
        <w:spacing w:before="200"/>
        <w:ind w:hanging="361"/>
        <w:rPr>
          <w:sz w:val="24"/>
        </w:rPr>
      </w:pPr>
      <w:r>
        <w:rPr>
          <w:sz w:val="24"/>
        </w:rPr>
        <w:t>Current (not capital) repairs of</w:t>
      </w:r>
      <w:r>
        <w:rPr>
          <w:spacing w:val="-1"/>
          <w:sz w:val="24"/>
        </w:rPr>
        <w:t xml:space="preserve"> </w:t>
      </w:r>
      <w:r>
        <w:rPr>
          <w:sz w:val="24"/>
        </w:rPr>
        <w:t>buildings.</w:t>
      </w:r>
    </w:p>
    <w:p w:rsidR="001620A2" w:rsidRDefault="00D70D94">
      <w:pPr>
        <w:pStyle w:val="ListParagraph"/>
        <w:numPr>
          <w:ilvl w:val="0"/>
          <w:numId w:val="6"/>
        </w:numPr>
        <w:tabs>
          <w:tab w:val="left" w:pos="1361"/>
        </w:tabs>
        <w:spacing w:before="43"/>
        <w:ind w:hanging="361"/>
        <w:rPr>
          <w:sz w:val="24"/>
        </w:rPr>
      </w:pPr>
      <w:r>
        <w:rPr>
          <w:sz w:val="24"/>
        </w:rPr>
        <w:t>Insurance premium against risk of damage or destruction of the</w:t>
      </w:r>
      <w:r>
        <w:rPr>
          <w:spacing w:val="-5"/>
          <w:sz w:val="24"/>
        </w:rPr>
        <w:t xml:space="preserve"> </w:t>
      </w:r>
      <w:r>
        <w:rPr>
          <w:sz w:val="24"/>
        </w:rPr>
        <w:t>premises.</w:t>
      </w:r>
    </w:p>
    <w:p w:rsidR="001620A2" w:rsidRDefault="00D70D94">
      <w:pPr>
        <w:pStyle w:val="ListParagraph"/>
        <w:numPr>
          <w:ilvl w:val="0"/>
          <w:numId w:val="6"/>
        </w:numPr>
        <w:tabs>
          <w:tab w:val="left" w:pos="1361"/>
        </w:tabs>
        <w:spacing w:before="41"/>
        <w:ind w:hanging="361"/>
        <w:rPr>
          <w:sz w:val="24"/>
        </w:rPr>
      </w:pPr>
      <w:r>
        <w:rPr>
          <w:sz w:val="24"/>
        </w:rPr>
        <w:t>Repairs and insurance of machinery, plant or furniture.</w:t>
      </w:r>
    </w:p>
    <w:p w:rsidR="001620A2" w:rsidRDefault="00D70D94">
      <w:pPr>
        <w:pStyle w:val="ListParagraph"/>
        <w:numPr>
          <w:ilvl w:val="0"/>
          <w:numId w:val="6"/>
        </w:numPr>
        <w:tabs>
          <w:tab w:val="left" w:pos="1361"/>
        </w:tabs>
        <w:spacing w:before="41"/>
        <w:ind w:hanging="361"/>
        <w:rPr>
          <w:sz w:val="24"/>
        </w:rPr>
      </w:pPr>
      <w:r>
        <w:rPr>
          <w:sz w:val="24"/>
        </w:rPr>
        <w:t>Depreciation.</w:t>
      </w:r>
    </w:p>
    <w:p w:rsidR="001620A2" w:rsidRDefault="001620A2">
      <w:pPr>
        <w:pStyle w:val="BodyText"/>
        <w:rPr>
          <w:sz w:val="21"/>
        </w:rPr>
      </w:pPr>
    </w:p>
    <w:p w:rsidR="001620A2" w:rsidRDefault="00D70D94">
      <w:pPr>
        <w:pStyle w:val="BodyText"/>
        <w:spacing w:before="1" w:line="276" w:lineRule="auto"/>
        <w:ind w:left="1000" w:right="1241"/>
        <w:jc w:val="both"/>
      </w:pPr>
      <w:r>
        <w:t>Where the expenses referred to at (a) to (d) hereinabove are incurred on property used partly for the business of the assessee, a proportionate deduction shall be allowed.</w:t>
      </w:r>
    </w:p>
    <w:p w:rsidR="001620A2" w:rsidRDefault="00D70D94">
      <w:pPr>
        <w:pStyle w:val="Heading2"/>
        <w:numPr>
          <w:ilvl w:val="0"/>
          <w:numId w:val="7"/>
        </w:numPr>
        <w:tabs>
          <w:tab w:val="left" w:pos="1241"/>
        </w:tabs>
        <w:spacing w:before="203"/>
        <w:ind w:hanging="241"/>
      </w:pPr>
      <w:r>
        <w:t>from income in the nature of family pension [Section</w:t>
      </w:r>
      <w:r>
        <w:rPr>
          <w:spacing w:val="-4"/>
        </w:rPr>
        <w:t xml:space="preserve"> </w:t>
      </w:r>
      <w:r>
        <w:t>57(iia)]</w:t>
      </w:r>
    </w:p>
    <w:p w:rsidR="001620A2" w:rsidRDefault="001620A2">
      <w:pPr>
        <w:pStyle w:val="BodyText"/>
        <w:spacing w:before="7"/>
        <w:rPr>
          <w:b/>
          <w:i/>
          <w:sz w:val="20"/>
        </w:rPr>
      </w:pPr>
    </w:p>
    <w:p w:rsidR="001620A2" w:rsidRDefault="00D70D94">
      <w:pPr>
        <w:pStyle w:val="BodyText"/>
        <w:spacing w:before="1" w:line="276" w:lineRule="auto"/>
        <w:ind w:left="1000" w:right="1233"/>
        <w:jc w:val="both"/>
      </w:pPr>
      <w:r>
        <w:t>In case of family pension, i.e., where a regular monthly amount is payable by an employer to a person belonging to the family of an employee in the event of his death, a sum equal to 33-1/3% of the income or Rs. 15,000, whichever is less, is allowable as a deduction.</w:t>
      </w:r>
    </w:p>
    <w:p w:rsidR="001620A2" w:rsidRDefault="001620A2">
      <w:pPr>
        <w:spacing w:line="276" w:lineRule="auto"/>
        <w:jc w:val="both"/>
        <w:sectPr w:rsidR="001620A2">
          <w:pgSz w:w="12240" w:h="15840"/>
          <w:pgMar w:top="1080" w:right="200" w:bottom="280" w:left="440" w:header="720" w:footer="720" w:gutter="0"/>
          <w:cols w:space="720"/>
        </w:sectPr>
      </w:pPr>
    </w:p>
    <w:p w:rsidR="001620A2" w:rsidRDefault="00D70D94">
      <w:pPr>
        <w:pStyle w:val="Heading2"/>
        <w:numPr>
          <w:ilvl w:val="0"/>
          <w:numId w:val="7"/>
        </w:numPr>
        <w:tabs>
          <w:tab w:val="left" w:pos="1241"/>
        </w:tabs>
        <w:spacing w:before="79"/>
        <w:ind w:hanging="241"/>
      </w:pPr>
      <w:r>
        <w:lastRenderedPageBreak/>
        <w:t>From interest on compensation or enhanced compensation [Section</w:t>
      </w:r>
      <w:r>
        <w:rPr>
          <w:spacing w:val="-1"/>
        </w:rPr>
        <w:t xml:space="preserve"> </w:t>
      </w:r>
      <w:r>
        <w:t>56(2)(viii)]</w:t>
      </w:r>
    </w:p>
    <w:p w:rsidR="001620A2" w:rsidRDefault="001620A2">
      <w:pPr>
        <w:pStyle w:val="BodyText"/>
        <w:spacing w:before="8"/>
        <w:rPr>
          <w:b/>
          <w:i/>
          <w:sz w:val="20"/>
        </w:rPr>
      </w:pPr>
    </w:p>
    <w:p w:rsidR="001620A2" w:rsidRDefault="00D70D94">
      <w:pPr>
        <w:pStyle w:val="BodyText"/>
        <w:spacing w:line="276" w:lineRule="auto"/>
        <w:ind w:left="1000" w:right="1237"/>
        <w:jc w:val="both"/>
      </w:pPr>
      <w:r>
        <w:t>A deduction of a sum equal to 50% of such income shall be allowed as deduction. No other deduction shall be allowed under any other clause of this section.</w:t>
      </w:r>
    </w:p>
    <w:p w:rsidR="001620A2" w:rsidRDefault="00D70D94">
      <w:pPr>
        <w:pStyle w:val="Heading2"/>
        <w:numPr>
          <w:ilvl w:val="0"/>
          <w:numId w:val="7"/>
        </w:numPr>
        <w:tabs>
          <w:tab w:val="left" w:pos="1241"/>
        </w:tabs>
        <w:spacing w:before="203"/>
        <w:ind w:hanging="241"/>
      </w:pPr>
      <w:r>
        <w:t>Other deductions [Section</w:t>
      </w:r>
      <w:r>
        <w:rPr>
          <w:spacing w:val="-1"/>
        </w:rPr>
        <w:t xml:space="preserve"> </w:t>
      </w:r>
      <w:r>
        <w:t>57(iii)]</w:t>
      </w:r>
    </w:p>
    <w:p w:rsidR="001620A2" w:rsidRDefault="001620A2">
      <w:pPr>
        <w:pStyle w:val="BodyText"/>
        <w:spacing w:before="7"/>
        <w:rPr>
          <w:b/>
          <w:i/>
          <w:sz w:val="20"/>
        </w:rPr>
      </w:pPr>
    </w:p>
    <w:p w:rsidR="001620A2" w:rsidRDefault="00D70D94">
      <w:pPr>
        <w:pStyle w:val="BodyText"/>
        <w:spacing w:line="276" w:lineRule="auto"/>
        <w:ind w:left="1000" w:right="1240"/>
        <w:jc w:val="both"/>
      </w:pPr>
      <w:r>
        <w:t>Any other expenditure (not being in the nature of capital expenditure) laid out or expended wholly and exclusively for the purpose of making or earning such income during the relevant previous year.</w:t>
      </w:r>
    </w:p>
    <w:p w:rsidR="001620A2" w:rsidRDefault="00D70D94">
      <w:pPr>
        <w:pStyle w:val="Heading1"/>
        <w:spacing w:before="205"/>
        <w:jc w:val="both"/>
      </w:pPr>
      <w:r>
        <w:t>Conditions to be satisfied for claiming deductions</w:t>
      </w:r>
    </w:p>
    <w:p w:rsidR="001620A2" w:rsidRDefault="001620A2">
      <w:pPr>
        <w:pStyle w:val="BodyText"/>
        <w:spacing w:before="8"/>
        <w:rPr>
          <w:b/>
          <w:sz w:val="20"/>
        </w:rPr>
      </w:pPr>
    </w:p>
    <w:p w:rsidR="001620A2" w:rsidRDefault="00D70D94">
      <w:pPr>
        <w:pStyle w:val="BodyText"/>
        <w:ind w:left="1000"/>
        <w:jc w:val="both"/>
      </w:pPr>
      <w:r>
        <w:t>Deductions under this clause will be allowed only if the following conditions are satisfied:</w:t>
      </w:r>
    </w:p>
    <w:p w:rsidR="001620A2" w:rsidRDefault="001620A2">
      <w:pPr>
        <w:pStyle w:val="BodyText"/>
        <w:spacing w:before="10"/>
        <w:rPr>
          <w:sz w:val="20"/>
        </w:rPr>
      </w:pPr>
    </w:p>
    <w:p w:rsidR="001620A2" w:rsidRDefault="00D70D94">
      <w:pPr>
        <w:pStyle w:val="ListParagraph"/>
        <w:numPr>
          <w:ilvl w:val="1"/>
          <w:numId w:val="7"/>
        </w:numPr>
        <w:tabs>
          <w:tab w:val="left" w:pos="1721"/>
        </w:tabs>
        <w:spacing w:line="276" w:lineRule="auto"/>
        <w:ind w:right="1243"/>
        <w:jc w:val="both"/>
        <w:rPr>
          <w:sz w:val="24"/>
        </w:rPr>
      </w:pPr>
      <w:r>
        <w:rPr>
          <w:sz w:val="24"/>
        </w:rPr>
        <w:t>The expenditure is laid out wholly and exclusively for the purpose of earning such income. If the purpose of earning income is coupled with some other extraneous purpose, it will not be possible to say that the deduction under Section 57 (iii) is earned by the assessee.</w:t>
      </w:r>
    </w:p>
    <w:p w:rsidR="001620A2" w:rsidRDefault="00D70D94">
      <w:pPr>
        <w:pStyle w:val="ListParagraph"/>
        <w:numPr>
          <w:ilvl w:val="1"/>
          <w:numId w:val="7"/>
        </w:numPr>
        <w:tabs>
          <w:tab w:val="left" w:pos="1720"/>
          <w:tab w:val="left" w:pos="1721"/>
        </w:tabs>
        <w:ind w:hanging="555"/>
        <w:jc w:val="left"/>
        <w:rPr>
          <w:sz w:val="24"/>
        </w:rPr>
      </w:pPr>
      <w:r>
        <w:rPr>
          <w:sz w:val="24"/>
        </w:rPr>
        <w:t>It is not in the nature of capital</w:t>
      </w:r>
      <w:r>
        <w:rPr>
          <w:spacing w:val="-4"/>
          <w:sz w:val="24"/>
        </w:rPr>
        <w:t xml:space="preserve"> </w:t>
      </w:r>
      <w:r>
        <w:rPr>
          <w:sz w:val="24"/>
        </w:rPr>
        <w:t>expenditure.</w:t>
      </w:r>
    </w:p>
    <w:p w:rsidR="001620A2" w:rsidRDefault="00D70D94">
      <w:pPr>
        <w:pStyle w:val="ListParagraph"/>
        <w:numPr>
          <w:ilvl w:val="1"/>
          <w:numId w:val="7"/>
        </w:numPr>
        <w:tabs>
          <w:tab w:val="left" w:pos="1720"/>
          <w:tab w:val="left" w:pos="1721"/>
        </w:tabs>
        <w:spacing w:before="41"/>
        <w:ind w:hanging="620"/>
        <w:jc w:val="left"/>
        <w:rPr>
          <w:sz w:val="24"/>
        </w:rPr>
      </w:pPr>
      <w:r>
        <w:rPr>
          <w:sz w:val="24"/>
        </w:rPr>
        <w:t>It is not a personal</w:t>
      </w:r>
      <w:r>
        <w:rPr>
          <w:spacing w:val="-2"/>
          <w:sz w:val="24"/>
        </w:rPr>
        <w:t xml:space="preserve"> </w:t>
      </w:r>
      <w:r>
        <w:rPr>
          <w:sz w:val="24"/>
        </w:rPr>
        <w:t>expenditure.</w:t>
      </w:r>
    </w:p>
    <w:p w:rsidR="001620A2" w:rsidRDefault="00D70D94">
      <w:pPr>
        <w:pStyle w:val="ListParagraph"/>
        <w:numPr>
          <w:ilvl w:val="1"/>
          <w:numId w:val="7"/>
        </w:numPr>
        <w:tabs>
          <w:tab w:val="left" w:pos="1720"/>
          <w:tab w:val="left" w:pos="1721"/>
        </w:tabs>
        <w:spacing w:before="43"/>
        <w:ind w:hanging="608"/>
        <w:jc w:val="left"/>
        <w:rPr>
          <w:sz w:val="24"/>
        </w:rPr>
      </w:pPr>
      <w:r>
        <w:rPr>
          <w:sz w:val="24"/>
        </w:rPr>
        <w:t>It is incurred in the accounting year itself and not in any prior or subsequent</w:t>
      </w:r>
      <w:r>
        <w:rPr>
          <w:spacing w:val="-6"/>
          <w:sz w:val="24"/>
        </w:rPr>
        <w:t xml:space="preserve"> </w:t>
      </w:r>
      <w:r>
        <w:rPr>
          <w:sz w:val="24"/>
        </w:rPr>
        <w:t>year.</w:t>
      </w:r>
    </w:p>
    <w:p w:rsidR="001620A2" w:rsidRDefault="001620A2">
      <w:pPr>
        <w:pStyle w:val="BodyText"/>
        <w:spacing w:before="10"/>
        <w:rPr>
          <w:sz w:val="20"/>
        </w:rPr>
      </w:pPr>
    </w:p>
    <w:p w:rsidR="001620A2" w:rsidRDefault="00D70D94">
      <w:pPr>
        <w:pStyle w:val="BodyText"/>
        <w:spacing w:before="1" w:line="276" w:lineRule="auto"/>
        <w:ind w:left="1000" w:right="1243"/>
        <w:jc w:val="both"/>
      </w:pPr>
      <w:r>
        <w:t>Note that this section does not restrict deduction of expenditure to income made or earned. Interest on moneys borrowed for investment in shares which had not yielded any income was admissible as a deduction under the section. [</w:t>
      </w:r>
      <w:r>
        <w:rPr>
          <w:i/>
        </w:rPr>
        <w:t xml:space="preserve">C.I.T. </w:t>
      </w:r>
      <w:r>
        <w:t xml:space="preserve">v. </w:t>
      </w:r>
      <w:r>
        <w:rPr>
          <w:i/>
        </w:rPr>
        <w:t>Gopal (</w:t>
      </w:r>
      <w:r>
        <w:t>1978) 111 ITR 86].</w:t>
      </w:r>
    </w:p>
    <w:p w:rsidR="001620A2" w:rsidRDefault="00D70D94">
      <w:pPr>
        <w:pStyle w:val="BodyText"/>
        <w:spacing w:before="200" w:line="276" w:lineRule="auto"/>
        <w:ind w:left="1000" w:right="1244"/>
        <w:jc w:val="both"/>
      </w:pPr>
      <w:r>
        <w:t>In computing the income by way of dividends of a foreign company, no deduction will be allowed under Section 57.</w:t>
      </w:r>
    </w:p>
    <w:p w:rsidR="001620A2" w:rsidRDefault="00D70D94">
      <w:pPr>
        <w:pStyle w:val="Heading1"/>
        <w:spacing w:before="205"/>
        <w:jc w:val="both"/>
      </w:pPr>
      <w:r>
        <w:t>AMOUNTS NOT DEDUCTIBLE [SECTION 58]</w:t>
      </w:r>
    </w:p>
    <w:p w:rsidR="001620A2" w:rsidRDefault="001620A2">
      <w:pPr>
        <w:pStyle w:val="BodyText"/>
        <w:spacing w:before="8"/>
        <w:rPr>
          <w:b/>
          <w:sz w:val="20"/>
        </w:rPr>
      </w:pPr>
    </w:p>
    <w:p w:rsidR="001620A2" w:rsidRDefault="00D70D94">
      <w:pPr>
        <w:pStyle w:val="BodyText"/>
        <w:spacing w:line="276" w:lineRule="auto"/>
        <w:ind w:left="1000" w:right="1243"/>
        <w:jc w:val="both"/>
      </w:pPr>
      <w:r>
        <w:t>Under section 58, following expenditures are not deductible while computing income chargeable to tax under the head “Income from other sources” :</w:t>
      </w:r>
    </w:p>
    <w:p w:rsidR="001620A2" w:rsidRDefault="00D70D94">
      <w:pPr>
        <w:pStyle w:val="ListParagraph"/>
        <w:numPr>
          <w:ilvl w:val="0"/>
          <w:numId w:val="5"/>
        </w:numPr>
        <w:tabs>
          <w:tab w:val="left" w:pos="1361"/>
        </w:tabs>
        <w:spacing w:before="198"/>
        <w:ind w:hanging="361"/>
        <w:rPr>
          <w:i/>
          <w:sz w:val="24"/>
        </w:rPr>
      </w:pPr>
      <w:r>
        <w:rPr>
          <w:sz w:val="24"/>
        </w:rPr>
        <w:t xml:space="preserve">Any personal expenses of the assessee </w:t>
      </w:r>
      <w:r>
        <w:rPr>
          <w:i/>
          <w:sz w:val="24"/>
        </w:rPr>
        <w:t>[Section</w:t>
      </w:r>
      <w:r>
        <w:rPr>
          <w:i/>
          <w:spacing w:val="-7"/>
          <w:sz w:val="24"/>
        </w:rPr>
        <w:t xml:space="preserve"> </w:t>
      </w:r>
      <w:r>
        <w:rPr>
          <w:i/>
          <w:sz w:val="24"/>
        </w:rPr>
        <w:t>58(1)(a)(i)].</w:t>
      </w:r>
    </w:p>
    <w:p w:rsidR="001620A2" w:rsidRDefault="00D70D94">
      <w:pPr>
        <w:pStyle w:val="ListParagraph"/>
        <w:numPr>
          <w:ilvl w:val="0"/>
          <w:numId w:val="5"/>
        </w:numPr>
        <w:tabs>
          <w:tab w:val="left" w:pos="1361"/>
        </w:tabs>
        <w:spacing w:before="43" w:line="276" w:lineRule="auto"/>
        <w:ind w:right="1245"/>
        <w:rPr>
          <w:i/>
          <w:sz w:val="24"/>
        </w:rPr>
      </w:pPr>
      <w:r>
        <w:rPr>
          <w:sz w:val="24"/>
        </w:rPr>
        <w:t xml:space="preserve">Any interest chargeable under the Act which is payable outside India on which tax has not been paid or deducted at source </w:t>
      </w:r>
      <w:r>
        <w:rPr>
          <w:i/>
          <w:sz w:val="24"/>
        </w:rPr>
        <w:t>[Section 58(1)(a)(ii)].</w:t>
      </w:r>
    </w:p>
    <w:p w:rsidR="001620A2" w:rsidRDefault="00D70D94">
      <w:pPr>
        <w:pStyle w:val="ListParagraph"/>
        <w:numPr>
          <w:ilvl w:val="0"/>
          <w:numId w:val="5"/>
        </w:numPr>
        <w:tabs>
          <w:tab w:val="left" w:pos="1361"/>
        </w:tabs>
        <w:spacing w:line="276" w:lineRule="auto"/>
        <w:ind w:right="1241"/>
        <w:rPr>
          <w:i/>
          <w:sz w:val="24"/>
        </w:rPr>
      </w:pPr>
      <w:r>
        <w:rPr>
          <w:sz w:val="24"/>
        </w:rPr>
        <w:t xml:space="preserve">Any amount paid which is taxable under the head “Salaries” and payable outside India on which tax has not been paid or deducted at source </w:t>
      </w:r>
      <w:r>
        <w:rPr>
          <w:i/>
          <w:sz w:val="24"/>
        </w:rPr>
        <w:t>[Section</w:t>
      </w:r>
      <w:r>
        <w:rPr>
          <w:i/>
          <w:spacing w:val="1"/>
          <w:sz w:val="24"/>
        </w:rPr>
        <w:t xml:space="preserve"> </w:t>
      </w:r>
      <w:r>
        <w:rPr>
          <w:i/>
          <w:sz w:val="24"/>
        </w:rPr>
        <w:t>58(1)(a)(iii)].</w:t>
      </w:r>
    </w:p>
    <w:p w:rsidR="001620A2" w:rsidRDefault="00D70D94">
      <w:pPr>
        <w:pStyle w:val="ListParagraph"/>
        <w:numPr>
          <w:ilvl w:val="0"/>
          <w:numId w:val="5"/>
        </w:numPr>
        <w:tabs>
          <w:tab w:val="left" w:pos="1361"/>
        </w:tabs>
        <w:spacing w:before="1"/>
        <w:ind w:hanging="361"/>
        <w:rPr>
          <w:sz w:val="24"/>
        </w:rPr>
      </w:pPr>
      <w:r>
        <w:rPr>
          <w:sz w:val="24"/>
        </w:rPr>
        <w:t>Sum paid on account of wealth-tax is not deductible under section</w:t>
      </w:r>
      <w:r>
        <w:rPr>
          <w:spacing w:val="-1"/>
          <w:sz w:val="24"/>
        </w:rPr>
        <w:t xml:space="preserve"> </w:t>
      </w:r>
      <w:r>
        <w:rPr>
          <w:sz w:val="24"/>
        </w:rPr>
        <w:t>58(1A).</w:t>
      </w:r>
    </w:p>
    <w:p w:rsidR="001620A2" w:rsidRDefault="00D70D94">
      <w:pPr>
        <w:pStyle w:val="ListParagraph"/>
        <w:numPr>
          <w:ilvl w:val="0"/>
          <w:numId w:val="5"/>
        </w:numPr>
        <w:tabs>
          <w:tab w:val="left" w:pos="1361"/>
        </w:tabs>
        <w:spacing w:before="41"/>
        <w:ind w:hanging="361"/>
        <w:rPr>
          <w:i/>
          <w:sz w:val="24"/>
        </w:rPr>
      </w:pPr>
      <w:r>
        <w:rPr>
          <w:sz w:val="24"/>
        </w:rPr>
        <w:t xml:space="preserve">Amount specified under section 40A is not deductible </w:t>
      </w:r>
      <w:r>
        <w:rPr>
          <w:i/>
          <w:sz w:val="24"/>
        </w:rPr>
        <w:t>[Section</w:t>
      </w:r>
      <w:r>
        <w:rPr>
          <w:i/>
          <w:spacing w:val="-1"/>
          <w:sz w:val="24"/>
        </w:rPr>
        <w:t xml:space="preserve"> </w:t>
      </w:r>
      <w:r>
        <w:rPr>
          <w:i/>
          <w:sz w:val="24"/>
        </w:rPr>
        <w:t>58(2)].</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Heading1"/>
        <w:spacing w:before="79"/>
        <w:jc w:val="both"/>
      </w:pPr>
      <w:r>
        <w:lastRenderedPageBreak/>
        <w:t>TAX CONCESSIONS</w:t>
      </w:r>
    </w:p>
    <w:p w:rsidR="001620A2" w:rsidRDefault="001620A2">
      <w:pPr>
        <w:pStyle w:val="BodyText"/>
        <w:spacing w:before="1"/>
        <w:rPr>
          <w:b/>
          <w:sz w:val="21"/>
        </w:rPr>
      </w:pPr>
    </w:p>
    <w:p w:rsidR="001620A2" w:rsidRDefault="00D70D94">
      <w:pPr>
        <w:pStyle w:val="ListParagraph"/>
        <w:numPr>
          <w:ilvl w:val="1"/>
          <w:numId w:val="5"/>
        </w:numPr>
        <w:tabs>
          <w:tab w:val="left" w:pos="1294"/>
        </w:tabs>
        <w:rPr>
          <w:b/>
          <w:sz w:val="24"/>
        </w:rPr>
      </w:pPr>
      <w:r>
        <w:rPr>
          <w:b/>
          <w:sz w:val="24"/>
        </w:rPr>
        <w:t>Exempted Interest [Section</w:t>
      </w:r>
      <w:r>
        <w:rPr>
          <w:b/>
          <w:spacing w:val="-1"/>
          <w:sz w:val="24"/>
        </w:rPr>
        <w:t xml:space="preserve"> </w:t>
      </w:r>
      <w:r>
        <w:rPr>
          <w:b/>
          <w:sz w:val="24"/>
        </w:rPr>
        <w:t>10(15)]</w:t>
      </w:r>
    </w:p>
    <w:p w:rsidR="001620A2" w:rsidRDefault="001620A2">
      <w:pPr>
        <w:pStyle w:val="BodyText"/>
        <w:spacing w:before="5"/>
        <w:rPr>
          <w:b/>
          <w:sz w:val="20"/>
        </w:rPr>
      </w:pPr>
    </w:p>
    <w:p w:rsidR="001620A2" w:rsidRDefault="00D70D94">
      <w:pPr>
        <w:pStyle w:val="BodyText"/>
        <w:spacing w:line="276" w:lineRule="auto"/>
        <w:ind w:left="1000" w:right="1237"/>
        <w:jc w:val="both"/>
      </w:pPr>
      <w:r>
        <w:t>Clause 15 of Section 10 of the Income-tax Act specifically enumerates certain securities, the interest from which is exempted. Hence, the interest thereon shall not be included in the income of the assessee. Some of the specified securities are:</w:t>
      </w:r>
    </w:p>
    <w:p w:rsidR="001620A2" w:rsidRDefault="00D70D94">
      <w:pPr>
        <w:pStyle w:val="ListParagraph"/>
        <w:numPr>
          <w:ilvl w:val="2"/>
          <w:numId w:val="5"/>
        </w:numPr>
        <w:tabs>
          <w:tab w:val="left" w:pos="1361"/>
        </w:tabs>
        <w:spacing w:before="200"/>
        <w:ind w:hanging="361"/>
        <w:rPr>
          <w:sz w:val="24"/>
        </w:rPr>
      </w:pPr>
      <w:r>
        <w:rPr>
          <w:sz w:val="24"/>
        </w:rPr>
        <w:t>Notified bonds, securities or certificates issued by the Govt. and notified</w:t>
      </w:r>
      <w:r>
        <w:rPr>
          <w:spacing w:val="-4"/>
          <w:sz w:val="24"/>
        </w:rPr>
        <w:t xml:space="preserve"> </w:t>
      </w:r>
      <w:r>
        <w:rPr>
          <w:sz w:val="24"/>
        </w:rPr>
        <w:t>deposits,</w:t>
      </w:r>
    </w:p>
    <w:p w:rsidR="001620A2" w:rsidRDefault="00D70D94">
      <w:pPr>
        <w:pStyle w:val="ListParagraph"/>
        <w:numPr>
          <w:ilvl w:val="2"/>
          <w:numId w:val="5"/>
        </w:numPr>
        <w:tabs>
          <w:tab w:val="left" w:pos="1361"/>
        </w:tabs>
        <w:spacing w:before="41"/>
        <w:ind w:hanging="361"/>
        <w:rPr>
          <w:sz w:val="24"/>
        </w:rPr>
      </w:pPr>
      <w:r>
        <w:rPr>
          <w:sz w:val="24"/>
        </w:rPr>
        <w:t>Notified Relief Bonds in the case of individuals and</w:t>
      </w:r>
      <w:r>
        <w:rPr>
          <w:spacing w:val="-1"/>
          <w:sz w:val="24"/>
        </w:rPr>
        <w:t xml:space="preserve"> </w:t>
      </w:r>
      <w:r>
        <w:rPr>
          <w:sz w:val="24"/>
        </w:rPr>
        <w:t>HUF.</w:t>
      </w:r>
    </w:p>
    <w:p w:rsidR="001620A2" w:rsidRDefault="00D70D94">
      <w:pPr>
        <w:pStyle w:val="ListParagraph"/>
        <w:numPr>
          <w:ilvl w:val="2"/>
          <w:numId w:val="5"/>
        </w:numPr>
        <w:tabs>
          <w:tab w:val="left" w:pos="1361"/>
        </w:tabs>
        <w:spacing w:before="43"/>
        <w:ind w:hanging="361"/>
        <w:rPr>
          <w:sz w:val="24"/>
        </w:rPr>
      </w:pPr>
      <w:r>
        <w:rPr>
          <w:sz w:val="24"/>
        </w:rPr>
        <w:t xml:space="preserve">Securities held </w:t>
      </w:r>
      <w:r>
        <w:rPr>
          <w:spacing w:val="2"/>
          <w:sz w:val="24"/>
        </w:rPr>
        <w:t xml:space="preserve">by </w:t>
      </w:r>
      <w:r>
        <w:rPr>
          <w:sz w:val="24"/>
        </w:rPr>
        <w:t>the Issue Department of the Central Bank of</w:t>
      </w:r>
      <w:r>
        <w:rPr>
          <w:spacing w:val="-10"/>
          <w:sz w:val="24"/>
        </w:rPr>
        <w:t xml:space="preserve"> </w:t>
      </w:r>
      <w:r>
        <w:rPr>
          <w:sz w:val="24"/>
        </w:rPr>
        <w:t>Ceylon.</w:t>
      </w:r>
    </w:p>
    <w:p w:rsidR="001620A2" w:rsidRDefault="00D70D94">
      <w:pPr>
        <w:pStyle w:val="ListParagraph"/>
        <w:numPr>
          <w:ilvl w:val="2"/>
          <w:numId w:val="5"/>
        </w:numPr>
        <w:tabs>
          <w:tab w:val="left" w:pos="1361"/>
        </w:tabs>
        <w:spacing w:before="41" w:line="276" w:lineRule="auto"/>
        <w:ind w:right="1243"/>
        <w:rPr>
          <w:sz w:val="24"/>
        </w:rPr>
      </w:pPr>
      <w:r>
        <w:rPr>
          <w:sz w:val="24"/>
        </w:rPr>
        <w:t>Deposits made by a foreign bank performing central banking functions outside India with any scheduled bank in India with the approval of the Reserve Bank of</w:t>
      </w:r>
      <w:r>
        <w:rPr>
          <w:spacing w:val="-7"/>
          <w:sz w:val="24"/>
        </w:rPr>
        <w:t xml:space="preserve"> </w:t>
      </w:r>
      <w:r>
        <w:rPr>
          <w:sz w:val="24"/>
        </w:rPr>
        <w:t>India.</w:t>
      </w:r>
    </w:p>
    <w:p w:rsidR="001620A2" w:rsidRDefault="00D70D94">
      <w:pPr>
        <w:pStyle w:val="ListParagraph"/>
        <w:numPr>
          <w:ilvl w:val="2"/>
          <w:numId w:val="5"/>
        </w:numPr>
        <w:tabs>
          <w:tab w:val="left" w:pos="1361"/>
        </w:tabs>
        <w:spacing w:line="275" w:lineRule="exact"/>
        <w:ind w:hanging="361"/>
        <w:rPr>
          <w:sz w:val="24"/>
        </w:rPr>
      </w:pPr>
      <w:r>
        <w:rPr>
          <w:sz w:val="24"/>
        </w:rPr>
        <w:t>Loan advanced by Nordic Investment Bank to a project approved by the Central</w:t>
      </w:r>
      <w:r>
        <w:rPr>
          <w:spacing w:val="-8"/>
          <w:sz w:val="24"/>
        </w:rPr>
        <w:t xml:space="preserve"> </w:t>
      </w:r>
      <w:r>
        <w:rPr>
          <w:sz w:val="24"/>
        </w:rPr>
        <w:t>Govt.</w:t>
      </w:r>
    </w:p>
    <w:p w:rsidR="001620A2" w:rsidRDefault="00D70D94">
      <w:pPr>
        <w:pStyle w:val="ListParagraph"/>
        <w:numPr>
          <w:ilvl w:val="2"/>
          <w:numId w:val="5"/>
        </w:numPr>
        <w:tabs>
          <w:tab w:val="left" w:pos="1361"/>
        </w:tabs>
        <w:spacing w:before="43" w:line="276" w:lineRule="auto"/>
        <w:ind w:right="1241"/>
        <w:jc w:val="both"/>
        <w:rPr>
          <w:sz w:val="24"/>
        </w:rPr>
      </w:pPr>
      <w:r>
        <w:rPr>
          <w:sz w:val="24"/>
        </w:rPr>
        <w:t>Loan granted by European investment Bank in pursuance of the framework agreement for financial co-operation entered by the Central Govt. with this</w:t>
      </w:r>
      <w:r>
        <w:rPr>
          <w:spacing w:val="-6"/>
          <w:sz w:val="24"/>
        </w:rPr>
        <w:t xml:space="preserve"> </w:t>
      </w:r>
      <w:r>
        <w:rPr>
          <w:sz w:val="24"/>
        </w:rPr>
        <w:t>bank.</w:t>
      </w:r>
    </w:p>
    <w:p w:rsidR="001620A2" w:rsidRDefault="00D70D94">
      <w:pPr>
        <w:pStyle w:val="ListParagraph"/>
        <w:numPr>
          <w:ilvl w:val="2"/>
          <w:numId w:val="5"/>
        </w:numPr>
        <w:tabs>
          <w:tab w:val="left" w:pos="1361"/>
        </w:tabs>
        <w:spacing w:line="276" w:lineRule="auto"/>
        <w:ind w:right="1238"/>
        <w:jc w:val="both"/>
        <w:rPr>
          <w:sz w:val="24"/>
        </w:rPr>
      </w:pPr>
      <w:r>
        <w:rPr>
          <w:sz w:val="24"/>
        </w:rPr>
        <w:t>Debt or money borrowed by Govt. or a local authority from foreign sources before June 1, 2001.</w:t>
      </w:r>
    </w:p>
    <w:p w:rsidR="001620A2" w:rsidRDefault="00D70D94">
      <w:pPr>
        <w:pStyle w:val="ListParagraph"/>
        <w:numPr>
          <w:ilvl w:val="2"/>
          <w:numId w:val="5"/>
        </w:numPr>
        <w:tabs>
          <w:tab w:val="left" w:pos="1361"/>
        </w:tabs>
        <w:spacing w:before="1" w:line="276" w:lineRule="auto"/>
        <w:ind w:right="1239"/>
        <w:jc w:val="both"/>
        <w:rPr>
          <w:sz w:val="24"/>
        </w:rPr>
      </w:pPr>
      <w:r>
        <w:rPr>
          <w:sz w:val="24"/>
        </w:rPr>
        <w:t>Money borrowed by an industrial undertaking, before June 1,2001, engaged in the manufacture or processing of goods or in the business of generation or distribution of electricity or any other form of power or in mining or in construction or in the operation of ships or aircrafts or construction of rail system or provisions of telecommunication services or the manufacture of computer software, from the notified foreign financial</w:t>
      </w:r>
      <w:r>
        <w:rPr>
          <w:spacing w:val="-9"/>
          <w:sz w:val="24"/>
        </w:rPr>
        <w:t xml:space="preserve"> </w:t>
      </w:r>
      <w:r>
        <w:rPr>
          <w:sz w:val="24"/>
        </w:rPr>
        <w:t>institutions.</w:t>
      </w:r>
    </w:p>
    <w:p w:rsidR="001620A2" w:rsidRDefault="00D70D94">
      <w:pPr>
        <w:pStyle w:val="ListParagraph"/>
        <w:numPr>
          <w:ilvl w:val="2"/>
          <w:numId w:val="5"/>
        </w:numPr>
        <w:tabs>
          <w:tab w:val="left" w:pos="1361"/>
        </w:tabs>
        <w:spacing w:line="276" w:lineRule="auto"/>
        <w:ind w:right="1236"/>
        <w:jc w:val="both"/>
        <w:rPr>
          <w:sz w:val="24"/>
        </w:rPr>
      </w:pPr>
      <w:r>
        <w:rPr>
          <w:sz w:val="24"/>
        </w:rPr>
        <w:t>Money borrowed or debt incurred by an industrial undertaking, as stated in (8) above, in a foreign country in respect of purchase outside India of raw-material, capital plant and machinery</w:t>
      </w:r>
      <w:r>
        <w:rPr>
          <w:spacing w:val="-5"/>
          <w:sz w:val="24"/>
        </w:rPr>
        <w:t xml:space="preserve"> </w:t>
      </w:r>
      <w:r>
        <w:rPr>
          <w:sz w:val="24"/>
        </w:rPr>
        <w:t>component.</w:t>
      </w:r>
    </w:p>
    <w:p w:rsidR="001620A2" w:rsidRDefault="00D70D94">
      <w:pPr>
        <w:pStyle w:val="ListParagraph"/>
        <w:numPr>
          <w:ilvl w:val="2"/>
          <w:numId w:val="5"/>
        </w:numPr>
        <w:tabs>
          <w:tab w:val="left" w:pos="1361"/>
        </w:tabs>
        <w:spacing w:line="278" w:lineRule="auto"/>
        <w:ind w:right="1244"/>
        <w:jc w:val="both"/>
        <w:rPr>
          <w:sz w:val="24"/>
        </w:rPr>
      </w:pPr>
      <w:r>
        <w:rPr>
          <w:sz w:val="24"/>
        </w:rPr>
        <w:t>Money borrowed from abroad by IFCI, IDBI, ICICI, Export Import Bank of India, NHB, or SIDBI before June 1, 2001 from sources outside</w:t>
      </w:r>
      <w:r>
        <w:rPr>
          <w:spacing w:val="-2"/>
          <w:sz w:val="24"/>
        </w:rPr>
        <w:t xml:space="preserve"> </w:t>
      </w:r>
      <w:r>
        <w:rPr>
          <w:sz w:val="24"/>
        </w:rPr>
        <w:t>India.</w:t>
      </w:r>
    </w:p>
    <w:p w:rsidR="001620A2" w:rsidRDefault="00D70D94">
      <w:pPr>
        <w:pStyle w:val="ListParagraph"/>
        <w:numPr>
          <w:ilvl w:val="2"/>
          <w:numId w:val="5"/>
        </w:numPr>
        <w:tabs>
          <w:tab w:val="left" w:pos="1361"/>
        </w:tabs>
        <w:spacing w:line="276" w:lineRule="auto"/>
        <w:ind w:right="1243"/>
        <w:jc w:val="both"/>
        <w:rPr>
          <w:sz w:val="24"/>
        </w:rPr>
      </w:pPr>
      <w:r>
        <w:rPr>
          <w:sz w:val="24"/>
        </w:rPr>
        <w:t>Money borrowed from abroad by any other financial institution (other than the ones stated under (10) above) established in India or a banking company before June 1, 2001 from sources outside India, under a loan agreement approved by the Central</w:t>
      </w:r>
      <w:r>
        <w:rPr>
          <w:spacing w:val="-7"/>
          <w:sz w:val="24"/>
        </w:rPr>
        <w:t xml:space="preserve"> </w:t>
      </w:r>
      <w:r>
        <w:rPr>
          <w:sz w:val="24"/>
        </w:rPr>
        <w:t>Govt.</w:t>
      </w:r>
    </w:p>
    <w:p w:rsidR="001620A2" w:rsidRDefault="00D70D94">
      <w:pPr>
        <w:pStyle w:val="ListParagraph"/>
        <w:numPr>
          <w:ilvl w:val="2"/>
          <w:numId w:val="5"/>
        </w:numPr>
        <w:tabs>
          <w:tab w:val="left" w:pos="1361"/>
        </w:tabs>
        <w:spacing w:line="276" w:lineRule="auto"/>
        <w:ind w:right="1240"/>
        <w:jc w:val="both"/>
        <w:rPr>
          <w:sz w:val="24"/>
        </w:rPr>
      </w:pPr>
      <w:r>
        <w:rPr>
          <w:sz w:val="24"/>
        </w:rPr>
        <w:t>Money borrowed by an industrial undertaking, stated under (10) above, in a foreign currency from sources outside India under a loan agreement approved by the Central</w:t>
      </w:r>
      <w:r>
        <w:rPr>
          <w:spacing w:val="-4"/>
          <w:sz w:val="24"/>
        </w:rPr>
        <w:t xml:space="preserve"> </w:t>
      </w:r>
      <w:r>
        <w:rPr>
          <w:sz w:val="24"/>
        </w:rPr>
        <w:t>Govt.</w:t>
      </w:r>
    </w:p>
    <w:p w:rsidR="001620A2" w:rsidRDefault="00D70D94">
      <w:pPr>
        <w:pStyle w:val="Heading1"/>
        <w:numPr>
          <w:ilvl w:val="1"/>
          <w:numId w:val="5"/>
        </w:numPr>
        <w:tabs>
          <w:tab w:val="left" w:pos="1282"/>
        </w:tabs>
        <w:spacing w:before="197"/>
        <w:ind w:left="1281" w:hanging="282"/>
      </w:pPr>
      <w:r>
        <w:t>Assessees outside the scope of tax liability in respect of Interest on</w:t>
      </w:r>
      <w:r>
        <w:rPr>
          <w:spacing w:val="-4"/>
        </w:rPr>
        <w:t xml:space="preserve"> </w:t>
      </w:r>
      <w:r>
        <w:t>Securities</w:t>
      </w:r>
    </w:p>
    <w:p w:rsidR="001620A2" w:rsidRDefault="001620A2">
      <w:pPr>
        <w:pStyle w:val="BodyText"/>
        <w:spacing w:before="8"/>
        <w:rPr>
          <w:b/>
          <w:sz w:val="20"/>
        </w:rPr>
      </w:pPr>
    </w:p>
    <w:p w:rsidR="001620A2" w:rsidRDefault="00D70D94">
      <w:pPr>
        <w:pStyle w:val="BodyText"/>
        <w:spacing w:line="276" w:lineRule="auto"/>
        <w:ind w:left="1000" w:right="1243"/>
        <w:jc w:val="both"/>
      </w:pPr>
      <w:r>
        <w:t>As per sections 10, 11 and 13A, interest on securities held by the following persons is exempt from tax, interest thereon shall not be included in their income for income-tax purposes:</w:t>
      </w:r>
    </w:p>
    <w:p w:rsidR="001620A2" w:rsidRDefault="00D70D94">
      <w:pPr>
        <w:pStyle w:val="ListParagraph"/>
        <w:numPr>
          <w:ilvl w:val="2"/>
          <w:numId w:val="5"/>
        </w:numPr>
        <w:tabs>
          <w:tab w:val="left" w:pos="1361"/>
        </w:tabs>
        <w:spacing w:before="201"/>
        <w:ind w:hanging="361"/>
        <w:rPr>
          <w:sz w:val="24"/>
        </w:rPr>
      </w:pPr>
      <w:r>
        <w:rPr>
          <w:sz w:val="24"/>
        </w:rPr>
        <w:t>Local</w:t>
      </w:r>
      <w:r>
        <w:rPr>
          <w:spacing w:val="-1"/>
          <w:sz w:val="24"/>
        </w:rPr>
        <w:t xml:space="preserve"> </w:t>
      </w:r>
      <w:r>
        <w:rPr>
          <w:sz w:val="24"/>
        </w:rPr>
        <w:t>authority.</w:t>
      </w:r>
    </w:p>
    <w:p w:rsidR="001620A2" w:rsidRDefault="00D70D94">
      <w:pPr>
        <w:pStyle w:val="ListParagraph"/>
        <w:numPr>
          <w:ilvl w:val="2"/>
          <w:numId w:val="5"/>
        </w:numPr>
        <w:tabs>
          <w:tab w:val="left" w:pos="1361"/>
        </w:tabs>
        <w:spacing w:before="41"/>
        <w:ind w:hanging="361"/>
        <w:rPr>
          <w:sz w:val="24"/>
        </w:rPr>
      </w:pPr>
      <w:r>
        <w:rPr>
          <w:sz w:val="24"/>
        </w:rPr>
        <w:t>Approved scientific research</w:t>
      </w:r>
      <w:r>
        <w:rPr>
          <w:spacing w:val="-9"/>
          <w:sz w:val="24"/>
        </w:rPr>
        <w:t xml:space="preserve"> </w:t>
      </w:r>
      <w:r>
        <w:rPr>
          <w:sz w:val="24"/>
        </w:rPr>
        <w:t>association.</w:t>
      </w:r>
    </w:p>
    <w:p w:rsidR="001620A2" w:rsidRDefault="00D70D94">
      <w:pPr>
        <w:pStyle w:val="ListParagraph"/>
        <w:numPr>
          <w:ilvl w:val="2"/>
          <w:numId w:val="5"/>
        </w:numPr>
        <w:tabs>
          <w:tab w:val="left" w:pos="1361"/>
        </w:tabs>
        <w:spacing w:before="40"/>
        <w:ind w:hanging="361"/>
        <w:rPr>
          <w:sz w:val="24"/>
        </w:rPr>
      </w:pPr>
      <w:r>
        <w:rPr>
          <w:sz w:val="24"/>
        </w:rPr>
        <w:t>Any regimental fund or non-public</w:t>
      </w:r>
      <w:r>
        <w:rPr>
          <w:spacing w:val="-9"/>
          <w:sz w:val="24"/>
        </w:rPr>
        <w:t xml:space="preserve"> </w:t>
      </w:r>
      <w:r>
        <w:rPr>
          <w:sz w:val="24"/>
        </w:rPr>
        <w:t>fund.</w:t>
      </w:r>
    </w:p>
    <w:p w:rsidR="001620A2" w:rsidRDefault="00D70D94">
      <w:pPr>
        <w:pStyle w:val="ListParagraph"/>
        <w:numPr>
          <w:ilvl w:val="2"/>
          <w:numId w:val="5"/>
        </w:numPr>
        <w:tabs>
          <w:tab w:val="left" w:pos="1361"/>
        </w:tabs>
        <w:spacing w:before="43"/>
        <w:ind w:hanging="361"/>
        <w:rPr>
          <w:sz w:val="24"/>
        </w:rPr>
      </w:pPr>
      <w:r>
        <w:rPr>
          <w:sz w:val="24"/>
        </w:rPr>
        <w:t>An institution existing solely for the development of khadi and village</w:t>
      </w:r>
      <w:r>
        <w:rPr>
          <w:spacing w:val="-12"/>
          <w:sz w:val="24"/>
        </w:rPr>
        <w:t xml:space="preserve"> </w:t>
      </w:r>
      <w:r>
        <w:rPr>
          <w:sz w:val="24"/>
        </w:rPr>
        <w:t>industries.</w:t>
      </w:r>
    </w:p>
    <w:p w:rsidR="001620A2" w:rsidRDefault="001620A2">
      <w:pPr>
        <w:rPr>
          <w:sz w:val="24"/>
        </w:rPr>
        <w:sectPr w:rsidR="001620A2">
          <w:pgSz w:w="12240" w:h="15840"/>
          <w:pgMar w:top="1360" w:right="200" w:bottom="280" w:left="440" w:header="720" w:footer="720" w:gutter="0"/>
          <w:cols w:space="720"/>
        </w:sectPr>
      </w:pPr>
    </w:p>
    <w:p w:rsidR="001620A2" w:rsidRDefault="00D70D94">
      <w:pPr>
        <w:pStyle w:val="ListParagraph"/>
        <w:numPr>
          <w:ilvl w:val="2"/>
          <w:numId w:val="5"/>
        </w:numPr>
        <w:tabs>
          <w:tab w:val="left" w:pos="1361"/>
        </w:tabs>
        <w:spacing w:before="74"/>
        <w:ind w:hanging="361"/>
        <w:jc w:val="both"/>
        <w:rPr>
          <w:sz w:val="24"/>
        </w:rPr>
      </w:pPr>
      <w:r>
        <w:rPr>
          <w:sz w:val="24"/>
        </w:rPr>
        <w:lastRenderedPageBreak/>
        <w:t>Authority established for the development of khadi and village</w:t>
      </w:r>
      <w:r>
        <w:rPr>
          <w:spacing w:val="-6"/>
          <w:sz w:val="24"/>
        </w:rPr>
        <w:t xml:space="preserve"> </w:t>
      </w:r>
      <w:r>
        <w:rPr>
          <w:sz w:val="24"/>
        </w:rPr>
        <w:t>industries.</w:t>
      </w:r>
    </w:p>
    <w:p w:rsidR="001620A2" w:rsidRDefault="00D70D94">
      <w:pPr>
        <w:pStyle w:val="ListParagraph"/>
        <w:numPr>
          <w:ilvl w:val="2"/>
          <w:numId w:val="5"/>
        </w:numPr>
        <w:tabs>
          <w:tab w:val="left" w:pos="1361"/>
        </w:tabs>
        <w:spacing w:before="41" w:line="276" w:lineRule="auto"/>
        <w:ind w:right="1242"/>
        <w:jc w:val="both"/>
        <w:rPr>
          <w:sz w:val="24"/>
        </w:rPr>
      </w:pPr>
      <w:r>
        <w:rPr>
          <w:sz w:val="24"/>
        </w:rPr>
        <w:t>Any body or authority constituted for the administration of public religious trusts or endowments.</w:t>
      </w:r>
    </w:p>
    <w:p w:rsidR="001620A2" w:rsidRDefault="00D70D94">
      <w:pPr>
        <w:pStyle w:val="ListParagraph"/>
        <w:numPr>
          <w:ilvl w:val="2"/>
          <w:numId w:val="5"/>
        </w:numPr>
        <w:tabs>
          <w:tab w:val="left" w:pos="1361"/>
        </w:tabs>
        <w:spacing w:before="2" w:line="276" w:lineRule="auto"/>
        <w:ind w:right="1247"/>
        <w:jc w:val="both"/>
        <w:rPr>
          <w:sz w:val="24"/>
        </w:rPr>
      </w:pPr>
      <w:r>
        <w:rPr>
          <w:sz w:val="24"/>
        </w:rPr>
        <w:t>The Prime Minister's National Relief Fund, the Prime Minister's Fund for the Promotion of Folk Art, the Prime Minister's Aid to Students</w:t>
      </w:r>
      <w:r>
        <w:rPr>
          <w:spacing w:val="-1"/>
          <w:sz w:val="24"/>
        </w:rPr>
        <w:t xml:space="preserve"> </w:t>
      </w:r>
      <w:r>
        <w:rPr>
          <w:sz w:val="24"/>
        </w:rPr>
        <w:t>Fund.</w:t>
      </w:r>
    </w:p>
    <w:p w:rsidR="001620A2" w:rsidRDefault="00D70D94">
      <w:pPr>
        <w:pStyle w:val="ListParagraph"/>
        <w:numPr>
          <w:ilvl w:val="2"/>
          <w:numId w:val="5"/>
        </w:numPr>
        <w:tabs>
          <w:tab w:val="left" w:pos="1361"/>
        </w:tabs>
        <w:spacing w:line="276" w:lineRule="auto"/>
        <w:ind w:right="1240"/>
        <w:jc w:val="both"/>
        <w:rPr>
          <w:sz w:val="24"/>
        </w:rPr>
      </w:pPr>
      <w:r>
        <w:rPr>
          <w:sz w:val="24"/>
        </w:rPr>
        <w:t>any university or other educational institution existing solely for educational purposes and not for purposes of profits, which is wholly or substantially financed by the government;</w:t>
      </w:r>
      <w:r>
        <w:rPr>
          <w:spacing w:val="-16"/>
          <w:sz w:val="24"/>
        </w:rPr>
        <w:t xml:space="preserve"> </w:t>
      </w:r>
      <w:r>
        <w:rPr>
          <w:sz w:val="24"/>
        </w:rPr>
        <w:t>or</w:t>
      </w:r>
    </w:p>
    <w:p w:rsidR="001620A2" w:rsidRDefault="00D70D94">
      <w:pPr>
        <w:pStyle w:val="ListParagraph"/>
        <w:numPr>
          <w:ilvl w:val="2"/>
          <w:numId w:val="5"/>
        </w:numPr>
        <w:tabs>
          <w:tab w:val="left" w:pos="1361"/>
        </w:tabs>
        <w:spacing w:line="276" w:lineRule="auto"/>
        <w:ind w:right="1244"/>
        <w:jc w:val="both"/>
        <w:rPr>
          <w:sz w:val="24"/>
        </w:rPr>
      </w:pPr>
      <w:r>
        <w:rPr>
          <w:sz w:val="24"/>
        </w:rPr>
        <w:t>any hospital or other institution meant only for philanthropic purposes and not for the purposes of profits and which is wholly or substantially financed by the government;</w:t>
      </w:r>
      <w:r>
        <w:rPr>
          <w:spacing w:val="-14"/>
          <w:sz w:val="24"/>
        </w:rPr>
        <w:t xml:space="preserve"> </w:t>
      </w:r>
      <w:r>
        <w:rPr>
          <w:sz w:val="24"/>
        </w:rPr>
        <w:t>or</w:t>
      </w:r>
    </w:p>
    <w:p w:rsidR="001620A2" w:rsidRDefault="00D70D94">
      <w:pPr>
        <w:pStyle w:val="ListParagraph"/>
        <w:numPr>
          <w:ilvl w:val="2"/>
          <w:numId w:val="5"/>
        </w:numPr>
        <w:tabs>
          <w:tab w:val="left" w:pos="1361"/>
        </w:tabs>
        <w:spacing w:line="276" w:lineRule="auto"/>
        <w:ind w:right="1244"/>
        <w:jc w:val="both"/>
        <w:rPr>
          <w:sz w:val="24"/>
        </w:rPr>
      </w:pPr>
      <w:r>
        <w:rPr>
          <w:sz w:val="24"/>
        </w:rPr>
        <w:t>any university or other educational institution meant only for educational purposes and not for purposes of profit if the aggregate annual receipts of such university or educational institution do not exceed the amount of annual receipts as may be</w:t>
      </w:r>
      <w:r>
        <w:rPr>
          <w:spacing w:val="-9"/>
          <w:sz w:val="24"/>
        </w:rPr>
        <w:t xml:space="preserve"> </w:t>
      </w:r>
      <w:r>
        <w:rPr>
          <w:sz w:val="24"/>
        </w:rPr>
        <w:t>prescribed.</w:t>
      </w:r>
    </w:p>
    <w:p w:rsidR="001620A2" w:rsidRDefault="00D70D94">
      <w:pPr>
        <w:pStyle w:val="ListParagraph"/>
        <w:numPr>
          <w:ilvl w:val="2"/>
          <w:numId w:val="5"/>
        </w:numPr>
        <w:tabs>
          <w:tab w:val="left" w:pos="1361"/>
        </w:tabs>
        <w:ind w:hanging="361"/>
        <w:jc w:val="both"/>
        <w:rPr>
          <w:sz w:val="24"/>
        </w:rPr>
      </w:pPr>
      <w:r>
        <w:rPr>
          <w:sz w:val="24"/>
        </w:rPr>
        <w:t>Registered trade</w:t>
      </w:r>
      <w:r>
        <w:rPr>
          <w:spacing w:val="-2"/>
          <w:sz w:val="24"/>
        </w:rPr>
        <w:t xml:space="preserve"> </w:t>
      </w:r>
      <w:r>
        <w:rPr>
          <w:sz w:val="24"/>
        </w:rPr>
        <w:t>union.</w:t>
      </w:r>
    </w:p>
    <w:p w:rsidR="001620A2" w:rsidRDefault="00D70D94">
      <w:pPr>
        <w:pStyle w:val="ListParagraph"/>
        <w:numPr>
          <w:ilvl w:val="2"/>
          <w:numId w:val="5"/>
        </w:numPr>
        <w:tabs>
          <w:tab w:val="left" w:pos="1361"/>
        </w:tabs>
        <w:spacing w:before="41" w:line="276" w:lineRule="auto"/>
        <w:ind w:right="1245"/>
        <w:jc w:val="both"/>
        <w:rPr>
          <w:sz w:val="24"/>
        </w:rPr>
      </w:pPr>
      <w:r>
        <w:rPr>
          <w:sz w:val="24"/>
        </w:rPr>
        <w:t>Statutory provident fund, recognized provident fund, approved superannuation fund and approved gratuity</w:t>
      </w:r>
      <w:r>
        <w:rPr>
          <w:spacing w:val="-4"/>
          <w:sz w:val="24"/>
        </w:rPr>
        <w:t xml:space="preserve"> </w:t>
      </w:r>
      <w:r>
        <w:rPr>
          <w:sz w:val="24"/>
        </w:rPr>
        <w:t>fund.</w:t>
      </w:r>
    </w:p>
    <w:p w:rsidR="001620A2" w:rsidRDefault="00D70D94">
      <w:pPr>
        <w:pStyle w:val="ListParagraph"/>
        <w:numPr>
          <w:ilvl w:val="2"/>
          <w:numId w:val="5"/>
        </w:numPr>
        <w:tabs>
          <w:tab w:val="left" w:pos="1361"/>
        </w:tabs>
        <w:spacing w:before="1"/>
        <w:ind w:hanging="361"/>
        <w:jc w:val="both"/>
        <w:rPr>
          <w:sz w:val="24"/>
        </w:rPr>
      </w:pPr>
      <w:r>
        <w:rPr>
          <w:sz w:val="24"/>
        </w:rPr>
        <w:t>Member of a scheduled</w:t>
      </w:r>
      <w:r>
        <w:rPr>
          <w:spacing w:val="-4"/>
          <w:sz w:val="24"/>
        </w:rPr>
        <w:t xml:space="preserve"> </w:t>
      </w:r>
      <w:r>
        <w:rPr>
          <w:sz w:val="24"/>
        </w:rPr>
        <w:t>tribe.</w:t>
      </w:r>
    </w:p>
    <w:p w:rsidR="001620A2" w:rsidRDefault="00D70D94">
      <w:pPr>
        <w:pStyle w:val="ListParagraph"/>
        <w:numPr>
          <w:ilvl w:val="2"/>
          <w:numId w:val="5"/>
        </w:numPr>
        <w:tabs>
          <w:tab w:val="left" w:pos="1361"/>
        </w:tabs>
        <w:spacing w:before="41" w:line="276" w:lineRule="auto"/>
        <w:ind w:right="1243"/>
        <w:rPr>
          <w:sz w:val="24"/>
        </w:rPr>
      </w:pPr>
      <w:r>
        <w:rPr>
          <w:sz w:val="24"/>
        </w:rPr>
        <w:t>Corporation or other body or institution established for promoting the interest of the members of scheduled castes/scheduled</w:t>
      </w:r>
      <w:r>
        <w:rPr>
          <w:spacing w:val="-3"/>
          <w:sz w:val="24"/>
        </w:rPr>
        <w:t xml:space="preserve"> </w:t>
      </w:r>
      <w:r>
        <w:rPr>
          <w:sz w:val="24"/>
        </w:rPr>
        <w:t>tribes.</w:t>
      </w:r>
    </w:p>
    <w:p w:rsidR="001620A2" w:rsidRDefault="00D70D94">
      <w:pPr>
        <w:pStyle w:val="ListParagraph"/>
        <w:numPr>
          <w:ilvl w:val="2"/>
          <w:numId w:val="5"/>
        </w:numPr>
        <w:tabs>
          <w:tab w:val="left" w:pos="1361"/>
        </w:tabs>
        <w:spacing w:line="275" w:lineRule="exact"/>
        <w:ind w:hanging="361"/>
        <w:rPr>
          <w:sz w:val="24"/>
        </w:rPr>
      </w:pPr>
      <w:r>
        <w:rPr>
          <w:sz w:val="24"/>
        </w:rPr>
        <w:t>Public charitable and religious trust or</w:t>
      </w:r>
      <w:r>
        <w:rPr>
          <w:spacing w:val="-3"/>
          <w:sz w:val="24"/>
        </w:rPr>
        <w:t xml:space="preserve"> </w:t>
      </w:r>
      <w:r>
        <w:rPr>
          <w:sz w:val="24"/>
        </w:rPr>
        <w:t>institution.</w:t>
      </w:r>
    </w:p>
    <w:p w:rsidR="001620A2" w:rsidRDefault="00D70D94">
      <w:pPr>
        <w:pStyle w:val="ListParagraph"/>
        <w:numPr>
          <w:ilvl w:val="2"/>
          <w:numId w:val="5"/>
        </w:numPr>
        <w:tabs>
          <w:tab w:val="left" w:pos="1361"/>
        </w:tabs>
        <w:spacing w:before="43"/>
        <w:ind w:hanging="361"/>
        <w:rPr>
          <w:sz w:val="24"/>
        </w:rPr>
      </w:pPr>
      <w:r>
        <w:rPr>
          <w:sz w:val="24"/>
        </w:rPr>
        <w:t>Political Party registered with the Election Commission of</w:t>
      </w:r>
      <w:r>
        <w:rPr>
          <w:spacing w:val="-6"/>
          <w:sz w:val="24"/>
        </w:rPr>
        <w:t xml:space="preserve"> </w:t>
      </w:r>
      <w:r>
        <w:rPr>
          <w:sz w:val="24"/>
        </w:rPr>
        <w:t>India.</w:t>
      </w:r>
    </w:p>
    <w:p w:rsidR="001620A2" w:rsidRDefault="001620A2">
      <w:pPr>
        <w:pStyle w:val="Heading2"/>
        <w:spacing w:before="197"/>
        <w:ind w:left="1173"/>
      </w:pPr>
      <w:r>
        <w:pict>
          <v:group id="_x0000_s1026" style="position:absolute;left:0;text-align:left;margin-left:72.7pt;margin-top:5.5pt;width:487.5pt;height:382.5pt;z-index:-265004032;mso-position-horizontal-relative:page" coordorigin="1454,110" coordsize="9750,7650">
            <v:shape id="_x0000_s1028" type="#_x0000_t75" style="position:absolute;left:1462;top:117;width:9735;height:7635">
              <v:imagedata r:id="rId36" o:title=""/>
            </v:shape>
            <v:rect id="_x0000_s1027" style="position:absolute;left:1462;top:117;width:9735;height:7635" filled="f"/>
            <w10:wrap anchorx="page"/>
          </v:group>
        </w:pict>
      </w:r>
      <w:r w:rsidR="00D70D94">
        <w:t>Knowledge Assessment – II</w:t>
      </w:r>
    </w:p>
    <w:p w:rsidR="001620A2" w:rsidRDefault="001620A2">
      <w:pPr>
        <w:pStyle w:val="BodyText"/>
        <w:spacing w:before="8"/>
        <w:rPr>
          <w:b/>
          <w:i/>
          <w:sz w:val="20"/>
        </w:rPr>
      </w:pPr>
    </w:p>
    <w:p w:rsidR="001620A2" w:rsidRDefault="00D70D94">
      <w:pPr>
        <w:pStyle w:val="BodyText"/>
        <w:ind w:left="1173"/>
      </w:pPr>
      <w:r>
        <w:t>State whether the following statements are true or false:</w:t>
      </w:r>
    </w:p>
    <w:p w:rsidR="001620A2" w:rsidRDefault="001620A2">
      <w:pPr>
        <w:pStyle w:val="BodyText"/>
        <w:spacing w:before="10"/>
        <w:rPr>
          <w:sz w:val="20"/>
        </w:rPr>
      </w:pPr>
    </w:p>
    <w:p w:rsidR="001620A2" w:rsidRDefault="00D70D94">
      <w:pPr>
        <w:pStyle w:val="ListParagraph"/>
        <w:numPr>
          <w:ilvl w:val="3"/>
          <w:numId w:val="5"/>
        </w:numPr>
        <w:tabs>
          <w:tab w:val="left" w:pos="1894"/>
        </w:tabs>
        <w:spacing w:line="278" w:lineRule="auto"/>
        <w:ind w:right="1183"/>
        <w:rPr>
          <w:sz w:val="24"/>
        </w:rPr>
      </w:pPr>
      <w:r>
        <w:rPr>
          <w:sz w:val="24"/>
        </w:rPr>
        <w:t>Capital expenditure can be allowed as a deduction from the income chargeable under</w:t>
      </w:r>
      <w:r>
        <w:rPr>
          <w:spacing w:val="-11"/>
          <w:sz w:val="24"/>
        </w:rPr>
        <w:t xml:space="preserve"> </w:t>
      </w:r>
      <w:r>
        <w:rPr>
          <w:sz w:val="24"/>
        </w:rPr>
        <w:t>the head „income from other</w:t>
      </w:r>
      <w:r>
        <w:rPr>
          <w:spacing w:val="-2"/>
          <w:sz w:val="24"/>
        </w:rPr>
        <w:t xml:space="preserve"> </w:t>
      </w:r>
      <w:r>
        <w:rPr>
          <w:sz w:val="24"/>
        </w:rPr>
        <w:t>sources‟.</w:t>
      </w:r>
    </w:p>
    <w:p w:rsidR="001620A2" w:rsidRDefault="00D70D94">
      <w:pPr>
        <w:pStyle w:val="ListParagraph"/>
        <w:numPr>
          <w:ilvl w:val="3"/>
          <w:numId w:val="5"/>
        </w:numPr>
        <w:tabs>
          <w:tab w:val="left" w:pos="1894"/>
        </w:tabs>
        <w:spacing w:line="276" w:lineRule="auto"/>
        <w:ind w:right="1632"/>
        <w:rPr>
          <w:sz w:val="24"/>
        </w:rPr>
      </w:pPr>
      <w:r>
        <w:rPr>
          <w:sz w:val="24"/>
        </w:rPr>
        <w:t>Only current repairs are allowed as deduction from the income from letting of</w:t>
      </w:r>
      <w:r>
        <w:rPr>
          <w:spacing w:val="-14"/>
          <w:sz w:val="24"/>
        </w:rPr>
        <w:t xml:space="preserve"> </w:t>
      </w:r>
      <w:r>
        <w:rPr>
          <w:sz w:val="24"/>
        </w:rPr>
        <w:t>plant, machinery, etc. chargeable under other</w:t>
      </w:r>
      <w:r>
        <w:rPr>
          <w:spacing w:val="-1"/>
          <w:sz w:val="24"/>
        </w:rPr>
        <w:t xml:space="preserve"> </w:t>
      </w:r>
      <w:r>
        <w:rPr>
          <w:sz w:val="24"/>
        </w:rPr>
        <w:t>sources.</w:t>
      </w:r>
    </w:p>
    <w:p w:rsidR="001620A2" w:rsidRDefault="00D70D94">
      <w:pPr>
        <w:pStyle w:val="ListParagraph"/>
        <w:numPr>
          <w:ilvl w:val="3"/>
          <w:numId w:val="5"/>
        </w:numPr>
        <w:tabs>
          <w:tab w:val="left" w:pos="1894"/>
        </w:tabs>
        <w:spacing w:line="275" w:lineRule="exact"/>
        <w:ind w:hanging="361"/>
        <w:rPr>
          <w:sz w:val="24"/>
        </w:rPr>
      </w:pPr>
      <w:r>
        <w:rPr>
          <w:sz w:val="24"/>
        </w:rPr>
        <w:t>Family pension is taxable as income from other</w:t>
      </w:r>
      <w:r>
        <w:rPr>
          <w:spacing w:val="-7"/>
          <w:sz w:val="24"/>
        </w:rPr>
        <w:t xml:space="preserve"> </w:t>
      </w:r>
      <w:r>
        <w:rPr>
          <w:sz w:val="24"/>
        </w:rPr>
        <w:t>sources.</w:t>
      </w:r>
    </w:p>
    <w:p w:rsidR="001620A2" w:rsidRDefault="00D70D94">
      <w:pPr>
        <w:pStyle w:val="ListParagraph"/>
        <w:numPr>
          <w:ilvl w:val="3"/>
          <w:numId w:val="5"/>
        </w:numPr>
        <w:tabs>
          <w:tab w:val="left" w:pos="1894"/>
        </w:tabs>
        <w:spacing w:before="39" w:line="276" w:lineRule="auto"/>
        <w:ind w:right="1360"/>
        <w:rPr>
          <w:sz w:val="24"/>
        </w:rPr>
      </w:pPr>
      <w:r>
        <w:rPr>
          <w:sz w:val="24"/>
        </w:rPr>
        <w:t>In respect of income chargeable to tax under the head “Income from other sources”,</w:t>
      </w:r>
      <w:r>
        <w:rPr>
          <w:spacing w:val="-19"/>
          <w:sz w:val="24"/>
        </w:rPr>
        <w:t xml:space="preserve"> </w:t>
      </w:r>
      <w:r>
        <w:rPr>
          <w:sz w:val="24"/>
        </w:rPr>
        <w:t>no deduction will be available on account of any sum paid on account of</w:t>
      </w:r>
      <w:r>
        <w:rPr>
          <w:spacing w:val="-5"/>
          <w:sz w:val="24"/>
        </w:rPr>
        <w:t xml:space="preserve"> </w:t>
      </w:r>
      <w:r>
        <w:rPr>
          <w:sz w:val="24"/>
        </w:rPr>
        <w:t>wealth-tax.</w:t>
      </w:r>
    </w:p>
    <w:p w:rsidR="001620A2" w:rsidRDefault="00D70D94">
      <w:pPr>
        <w:pStyle w:val="ListParagraph"/>
        <w:numPr>
          <w:ilvl w:val="3"/>
          <w:numId w:val="5"/>
        </w:numPr>
        <w:tabs>
          <w:tab w:val="left" w:pos="1894"/>
        </w:tabs>
        <w:spacing w:line="276" w:lineRule="auto"/>
        <w:ind w:right="1675"/>
        <w:rPr>
          <w:sz w:val="24"/>
        </w:rPr>
      </w:pPr>
      <w:r>
        <w:rPr>
          <w:sz w:val="24"/>
        </w:rPr>
        <w:t>A deduction of lower of Rs. 15,000 or 33 1/3% of the income is available in case</w:t>
      </w:r>
      <w:r>
        <w:rPr>
          <w:spacing w:val="-10"/>
          <w:sz w:val="24"/>
        </w:rPr>
        <w:t xml:space="preserve"> </w:t>
      </w:r>
      <w:r>
        <w:rPr>
          <w:sz w:val="24"/>
        </w:rPr>
        <w:t>of income in the nature of family</w:t>
      </w:r>
      <w:r>
        <w:rPr>
          <w:spacing w:val="-8"/>
          <w:sz w:val="24"/>
        </w:rPr>
        <w:t xml:space="preserve"> </w:t>
      </w:r>
      <w:r>
        <w:rPr>
          <w:sz w:val="24"/>
        </w:rPr>
        <w:t>pension.</w:t>
      </w:r>
    </w:p>
    <w:p w:rsidR="001620A2" w:rsidRDefault="00D70D94">
      <w:pPr>
        <w:pStyle w:val="ListParagraph"/>
        <w:numPr>
          <w:ilvl w:val="3"/>
          <w:numId w:val="5"/>
        </w:numPr>
        <w:tabs>
          <w:tab w:val="left" w:pos="1894"/>
        </w:tabs>
        <w:spacing w:line="276" w:lineRule="auto"/>
        <w:ind w:right="1010"/>
        <w:rPr>
          <w:sz w:val="24"/>
        </w:rPr>
      </w:pPr>
      <w:r>
        <w:rPr>
          <w:sz w:val="24"/>
        </w:rPr>
        <w:t>In respect of rental income from plant, machinery, furniture and building chargeable to</w:t>
      </w:r>
      <w:r>
        <w:rPr>
          <w:spacing w:val="-14"/>
          <w:sz w:val="24"/>
        </w:rPr>
        <w:t xml:space="preserve"> </w:t>
      </w:r>
      <w:r>
        <w:rPr>
          <w:sz w:val="24"/>
        </w:rPr>
        <w:t>tax under the head “Income from other sources”, deduction is available on account of premium paid on life insurance of the owner of the</w:t>
      </w:r>
      <w:r>
        <w:rPr>
          <w:spacing w:val="-9"/>
          <w:sz w:val="24"/>
        </w:rPr>
        <w:t xml:space="preserve"> </w:t>
      </w:r>
      <w:r>
        <w:rPr>
          <w:sz w:val="24"/>
        </w:rPr>
        <w:t>property.</w:t>
      </w:r>
    </w:p>
    <w:p w:rsidR="001620A2" w:rsidRDefault="00D70D94">
      <w:pPr>
        <w:pStyle w:val="ListParagraph"/>
        <w:numPr>
          <w:ilvl w:val="3"/>
          <w:numId w:val="5"/>
        </w:numPr>
        <w:tabs>
          <w:tab w:val="left" w:pos="1894"/>
        </w:tabs>
        <w:spacing w:line="276" w:lineRule="auto"/>
        <w:ind w:right="995"/>
        <w:rPr>
          <w:sz w:val="24"/>
        </w:rPr>
      </w:pPr>
      <w:r>
        <w:rPr>
          <w:sz w:val="24"/>
        </w:rPr>
        <w:t>Commission or remuneration paid to earn interest income which is chargeable to tax</w:t>
      </w:r>
      <w:r>
        <w:rPr>
          <w:spacing w:val="-11"/>
          <w:sz w:val="24"/>
        </w:rPr>
        <w:t xml:space="preserve"> </w:t>
      </w:r>
      <w:r>
        <w:rPr>
          <w:sz w:val="24"/>
        </w:rPr>
        <w:t>under the head “Income from other sources”, deduction is allowed as deduction from the income.</w:t>
      </w:r>
    </w:p>
    <w:p w:rsidR="001620A2" w:rsidRDefault="00D70D94">
      <w:pPr>
        <w:pStyle w:val="ListParagraph"/>
        <w:numPr>
          <w:ilvl w:val="3"/>
          <w:numId w:val="5"/>
        </w:numPr>
        <w:tabs>
          <w:tab w:val="left" w:pos="1894"/>
        </w:tabs>
        <w:spacing w:line="276" w:lineRule="auto"/>
        <w:ind w:right="1595"/>
        <w:rPr>
          <w:sz w:val="24"/>
        </w:rPr>
      </w:pPr>
      <w:r>
        <w:rPr>
          <w:sz w:val="24"/>
        </w:rPr>
        <w:t>A deduction of a sum equal to 30% of interest on compensation or enhanced compensation and no other deduction shall be allowed under any other clause of</w:t>
      </w:r>
      <w:r>
        <w:rPr>
          <w:spacing w:val="-13"/>
          <w:sz w:val="24"/>
        </w:rPr>
        <w:t xml:space="preserve"> </w:t>
      </w:r>
      <w:r>
        <w:rPr>
          <w:sz w:val="24"/>
        </w:rPr>
        <w:t xml:space="preserve">this </w:t>
      </w:r>
      <w:r>
        <w:rPr>
          <w:sz w:val="24"/>
        </w:rPr>
        <w:lastRenderedPageBreak/>
        <w:t>section.</w:t>
      </w:r>
    </w:p>
    <w:p w:rsidR="001620A2" w:rsidRDefault="00D70D94">
      <w:pPr>
        <w:pStyle w:val="Heading1"/>
        <w:spacing w:before="5"/>
        <w:ind w:left="1624"/>
      </w:pPr>
      <w:r>
        <w:t>Answers</w:t>
      </w:r>
    </w:p>
    <w:p w:rsidR="001620A2" w:rsidRDefault="00D70D94">
      <w:pPr>
        <w:pStyle w:val="ListParagraph"/>
        <w:numPr>
          <w:ilvl w:val="4"/>
          <w:numId w:val="5"/>
        </w:numPr>
        <w:tabs>
          <w:tab w:val="left" w:pos="1894"/>
        </w:tabs>
        <w:spacing w:before="36"/>
        <w:ind w:hanging="270"/>
        <w:rPr>
          <w:sz w:val="24"/>
        </w:rPr>
      </w:pPr>
      <w:r>
        <w:rPr>
          <w:sz w:val="24"/>
        </w:rPr>
        <w:t>False, 2. True, 3. True, 4. True, 5. True, 6. False, 7. True, 8. False</w:t>
      </w:r>
    </w:p>
    <w:p w:rsidR="001620A2" w:rsidRDefault="001620A2">
      <w:pPr>
        <w:rPr>
          <w:sz w:val="24"/>
        </w:rPr>
        <w:sectPr w:rsidR="001620A2">
          <w:pgSz w:w="12240" w:h="15840"/>
          <w:pgMar w:top="1360" w:right="200" w:bottom="0" w:left="440" w:header="720" w:footer="720" w:gutter="0"/>
          <w:cols w:space="720"/>
        </w:sectPr>
      </w:pPr>
    </w:p>
    <w:p w:rsidR="001620A2" w:rsidRDefault="00D70D94">
      <w:pPr>
        <w:pStyle w:val="Heading1"/>
        <w:spacing w:before="79"/>
        <w:ind w:left="376" w:right="618"/>
        <w:jc w:val="center"/>
      </w:pPr>
      <w:r>
        <w:lastRenderedPageBreak/>
        <w:t>KEYWORDS</w:t>
      </w:r>
    </w:p>
    <w:p w:rsidR="001620A2" w:rsidRDefault="001620A2">
      <w:pPr>
        <w:pStyle w:val="BodyText"/>
        <w:spacing w:before="8"/>
        <w:rPr>
          <w:b/>
          <w:sz w:val="20"/>
        </w:rPr>
      </w:pPr>
    </w:p>
    <w:p w:rsidR="001620A2" w:rsidRDefault="00D70D94">
      <w:pPr>
        <w:pStyle w:val="ListParagraph"/>
        <w:numPr>
          <w:ilvl w:val="0"/>
          <w:numId w:val="4"/>
        </w:numPr>
        <w:tabs>
          <w:tab w:val="left" w:pos="1361"/>
        </w:tabs>
        <w:spacing w:line="276" w:lineRule="auto"/>
        <w:ind w:right="1243"/>
        <w:jc w:val="both"/>
        <w:rPr>
          <w:sz w:val="24"/>
        </w:rPr>
      </w:pPr>
      <w:r>
        <w:rPr>
          <w:b/>
          <w:sz w:val="24"/>
        </w:rPr>
        <w:t xml:space="preserve">Dividend: </w:t>
      </w:r>
      <w:r>
        <w:rPr>
          <w:sz w:val="24"/>
        </w:rPr>
        <w:t>Dividend has been defined in section 2(22) which gives an inclusive but not exhaustive definition of</w:t>
      </w:r>
      <w:r>
        <w:rPr>
          <w:spacing w:val="-3"/>
          <w:sz w:val="24"/>
        </w:rPr>
        <w:t xml:space="preserve"> </w:t>
      </w:r>
      <w:r>
        <w:rPr>
          <w:sz w:val="24"/>
        </w:rPr>
        <w:t>dividend.</w:t>
      </w:r>
    </w:p>
    <w:p w:rsidR="001620A2" w:rsidRDefault="00D70D94">
      <w:pPr>
        <w:pStyle w:val="ListParagraph"/>
        <w:numPr>
          <w:ilvl w:val="0"/>
          <w:numId w:val="4"/>
        </w:numPr>
        <w:tabs>
          <w:tab w:val="left" w:pos="1361"/>
        </w:tabs>
        <w:spacing w:line="276" w:lineRule="auto"/>
        <w:ind w:right="1245"/>
        <w:jc w:val="both"/>
        <w:rPr>
          <w:sz w:val="24"/>
        </w:rPr>
      </w:pPr>
      <w:r>
        <w:rPr>
          <w:b/>
          <w:sz w:val="24"/>
        </w:rPr>
        <w:t xml:space="preserve">Gift: </w:t>
      </w:r>
      <w:r>
        <w:rPr>
          <w:sz w:val="24"/>
        </w:rPr>
        <w:t>From the taxation angle, a gift is a sum of money or property received by an individual or HUF without consideration or without adequate</w:t>
      </w:r>
      <w:r>
        <w:rPr>
          <w:spacing w:val="-3"/>
          <w:sz w:val="24"/>
        </w:rPr>
        <w:t xml:space="preserve"> </w:t>
      </w:r>
      <w:r>
        <w:rPr>
          <w:sz w:val="24"/>
        </w:rPr>
        <w:t>consideration.</w:t>
      </w:r>
    </w:p>
    <w:p w:rsidR="001620A2" w:rsidRDefault="00D70D94">
      <w:pPr>
        <w:pStyle w:val="ListParagraph"/>
        <w:numPr>
          <w:ilvl w:val="0"/>
          <w:numId w:val="4"/>
        </w:numPr>
        <w:tabs>
          <w:tab w:val="left" w:pos="1361"/>
        </w:tabs>
        <w:spacing w:line="276" w:lineRule="auto"/>
        <w:ind w:right="1243"/>
        <w:jc w:val="both"/>
        <w:rPr>
          <w:sz w:val="24"/>
        </w:rPr>
      </w:pPr>
      <w:r>
        <w:rPr>
          <w:b/>
          <w:sz w:val="24"/>
        </w:rPr>
        <w:t xml:space="preserve">Property: </w:t>
      </w:r>
      <w:r>
        <w:rPr>
          <w:sz w:val="24"/>
        </w:rPr>
        <w:t>“Property” means the following capital asset of the assessee, namely:immovable property being land or building or both;shares and securities; jewellery; archaeological collections; drawings; paintings; sculptures; or any work of art or</w:t>
      </w:r>
      <w:r>
        <w:rPr>
          <w:spacing w:val="-4"/>
          <w:sz w:val="24"/>
        </w:rPr>
        <w:t xml:space="preserve"> </w:t>
      </w:r>
      <w:r>
        <w:rPr>
          <w:sz w:val="24"/>
        </w:rPr>
        <w:t>bullion.</w:t>
      </w:r>
    </w:p>
    <w:p w:rsidR="001620A2" w:rsidRDefault="00D70D94">
      <w:pPr>
        <w:pStyle w:val="ListParagraph"/>
        <w:numPr>
          <w:ilvl w:val="0"/>
          <w:numId w:val="4"/>
        </w:numPr>
        <w:tabs>
          <w:tab w:val="left" w:pos="1361"/>
        </w:tabs>
        <w:spacing w:line="276" w:lineRule="auto"/>
        <w:ind w:right="1240"/>
        <w:jc w:val="both"/>
        <w:rPr>
          <w:sz w:val="24"/>
        </w:rPr>
      </w:pPr>
      <w:r>
        <w:rPr>
          <w:b/>
          <w:sz w:val="24"/>
        </w:rPr>
        <w:t xml:space="preserve">Relative: </w:t>
      </w:r>
      <w:r>
        <w:rPr>
          <w:sz w:val="24"/>
        </w:rPr>
        <w:t>“Relative” means, in case of an individual, spouse of the individual; brother or sister of the individual; brother or sister of the spouse of the individual; brother or sister of either of the parents of the individual; any lineal ascendant or descendant of the individual; any lineal ascendant or descendant of the spouse of the individual; spouse of the person referred to in items (ii) to (vi); and in case of a Hindu undivided family, any member</w:t>
      </w:r>
      <w:r>
        <w:rPr>
          <w:spacing w:val="-18"/>
          <w:sz w:val="24"/>
        </w:rPr>
        <w:t xml:space="preserve"> </w:t>
      </w:r>
      <w:r>
        <w:rPr>
          <w:sz w:val="24"/>
        </w:rPr>
        <w:t>thereof.</w:t>
      </w:r>
    </w:p>
    <w:p w:rsidR="001620A2" w:rsidRDefault="00D70D94">
      <w:pPr>
        <w:pStyle w:val="ListParagraph"/>
        <w:numPr>
          <w:ilvl w:val="0"/>
          <w:numId w:val="4"/>
        </w:numPr>
        <w:tabs>
          <w:tab w:val="left" w:pos="1361"/>
        </w:tabs>
        <w:spacing w:line="276" w:lineRule="auto"/>
        <w:ind w:right="1241"/>
        <w:jc w:val="both"/>
        <w:rPr>
          <w:sz w:val="24"/>
        </w:rPr>
      </w:pPr>
      <w:r>
        <w:rPr>
          <w:b/>
          <w:sz w:val="24"/>
        </w:rPr>
        <w:t xml:space="preserve">Stamp duty value: </w:t>
      </w:r>
      <w:r>
        <w:rPr>
          <w:sz w:val="24"/>
        </w:rPr>
        <w:t>It means the value adopted or assessed or assessable by any authority of the Central Government or a State Government for the purpose of payment of stamp duty in respect of an immovable</w:t>
      </w:r>
      <w:r>
        <w:rPr>
          <w:spacing w:val="1"/>
          <w:sz w:val="24"/>
        </w:rPr>
        <w:t xml:space="preserve"> </w:t>
      </w:r>
      <w:r>
        <w:rPr>
          <w:sz w:val="24"/>
        </w:rPr>
        <w:t>property</w:t>
      </w:r>
    </w:p>
    <w:p w:rsidR="001620A2" w:rsidRDefault="00D70D94">
      <w:pPr>
        <w:pStyle w:val="ListParagraph"/>
        <w:numPr>
          <w:ilvl w:val="0"/>
          <w:numId w:val="4"/>
        </w:numPr>
        <w:tabs>
          <w:tab w:val="left" w:pos="1361"/>
        </w:tabs>
        <w:spacing w:line="276" w:lineRule="auto"/>
        <w:ind w:right="1238"/>
        <w:jc w:val="both"/>
        <w:rPr>
          <w:sz w:val="24"/>
        </w:rPr>
      </w:pPr>
      <w:r>
        <w:rPr>
          <w:b/>
          <w:sz w:val="24"/>
        </w:rPr>
        <w:t xml:space="preserve">Family pension: </w:t>
      </w:r>
      <w:r>
        <w:rPr>
          <w:spacing w:val="-3"/>
          <w:sz w:val="24"/>
        </w:rPr>
        <w:t xml:space="preserve">It </w:t>
      </w:r>
      <w:r>
        <w:rPr>
          <w:sz w:val="24"/>
        </w:rPr>
        <w:t>is a regular monthly amount payable by an employer to a person belonging to the family of an employee in the event of his</w:t>
      </w:r>
      <w:r>
        <w:rPr>
          <w:spacing w:val="-10"/>
          <w:sz w:val="24"/>
        </w:rPr>
        <w:t xml:space="preserve"> </w:t>
      </w:r>
      <w:r>
        <w:rPr>
          <w:sz w:val="24"/>
        </w:rPr>
        <w:t>death.</w:t>
      </w:r>
    </w:p>
    <w:p w:rsidR="001620A2" w:rsidRDefault="00D70D94">
      <w:pPr>
        <w:pStyle w:val="Heading1"/>
        <w:spacing w:before="204"/>
        <w:ind w:left="376" w:right="554"/>
        <w:jc w:val="center"/>
      </w:pPr>
      <w:r>
        <w:t>SUMMARY</w:t>
      </w:r>
    </w:p>
    <w:p w:rsidR="001620A2" w:rsidRDefault="001620A2">
      <w:pPr>
        <w:pStyle w:val="BodyText"/>
        <w:spacing w:before="7"/>
        <w:rPr>
          <w:b/>
          <w:sz w:val="20"/>
        </w:rPr>
      </w:pPr>
    </w:p>
    <w:p w:rsidR="001620A2" w:rsidRDefault="00D70D94">
      <w:pPr>
        <w:pStyle w:val="ListParagraph"/>
        <w:numPr>
          <w:ilvl w:val="0"/>
          <w:numId w:val="3"/>
        </w:numPr>
        <w:tabs>
          <w:tab w:val="left" w:pos="1361"/>
        </w:tabs>
        <w:spacing w:before="1" w:line="273" w:lineRule="auto"/>
        <w:ind w:right="1237"/>
        <w:jc w:val="both"/>
        <w:rPr>
          <w:sz w:val="24"/>
        </w:rPr>
      </w:pPr>
      <w:r>
        <w:rPr>
          <w:sz w:val="24"/>
        </w:rPr>
        <w:t>Income chargeable under Income-tax Act, which does not specifically fall for assessment under any of the heads discussed earlier, must be charged to tax as “income from other sources”.</w:t>
      </w:r>
    </w:p>
    <w:p w:rsidR="001620A2" w:rsidRDefault="00D70D94">
      <w:pPr>
        <w:pStyle w:val="ListParagraph"/>
        <w:numPr>
          <w:ilvl w:val="0"/>
          <w:numId w:val="3"/>
        </w:numPr>
        <w:tabs>
          <w:tab w:val="left" w:pos="1361"/>
        </w:tabs>
        <w:spacing w:before="3" w:line="276" w:lineRule="auto"/>
        <w:ind w:right="1235"/>
        <w:jc w:val="both"/>
        <w:rPr>
          <w:sz w:val="24"/>
        </w:rPr>
      </w:pPr>
      <w:r>
        <w:rPr>
          <w:sz w:val="24"/>
        </w:rPr>
        <w:t>Section 56(2) specifically provides for the certain items of incomes as being chargeable to tax under the head such as Dividend, , Winnings from lotteries, Interest received from compensation or enhanced compensation, and Gifts. Some income are taxable under this head if not charged un Profits from Business and Profession like Contribution to Provident fund, Income by way of interest on securities, Income from hiring machinery etc, Hiring out of building with machinery, Money Gifts, Keyman Insurance</w:t>
      </w:r>
      <w:r>
        <w:rPr>
          <w:spacing w:val="-8"/>
          <w:sz w:val="24"/>
        </w:rPr>
        <w:t xml:space="preserve"> </w:t>
      </w:r>
      <w:r>
        <w:rPr>
          <w:sz w:val="24"/>
        </w:rPr>
        <w:t>policy.</w:t>
      </w:r>
    </w:p>
    <w:p w:rsidR="001620A2" w:rsidRDefault="00D70D94">
      <w:pPr>
        <w:pStyle w:val="ListParagraph"/>
        <w:numPr>
          <w:ilvl w:val="0"/>
          <w:numId w:val="3"/>
        </w:numPr>
        <w:tabs>
          <w:tab w:val="left" w:pos="1361"/>
        </w:tabs>
        <w:spacing w:line="276" w:lineRule="auto"/>
        <w:ind w:right="1240"/>
        <w:jc w:val="both"/>
        <w:rPr>
          <w:sz w:val="24"/>
        </w:rPr>
      </w:pPr>
      <w:r>
        <w:rPr>
          <w:sz w:val="24"/>
        </w:rPr>
        <w:t xml:space="preserve">The basis of charge on  income by way of interest on securities is on  “receipt” basis if   books of account  are maintained on cash  basis.  </w:t>
      </w:r>
      <w:r>
        <w:rPr>
          <w:spacing w:val="-3"/>
          <w:sz w:val="24"/>
        </w:rPr>
        <w:t xml:space="preserve">If  </w:t>
      </w:r>
      <w:r>
        <w:rPr>
          <w:sz w:val="24"/>
        </w:rPr>
        <w:t>the assessee does  not  maintain books  of account or, when he maintains books of account on  the basis of “mercantile system”,       it is taxable on “due”</w:t>
      </w:r>
      <w:r>
        <w:rPr>
          <w:spacing w:val="-2"/>
          <w:sz w:val="24"/>
        </w:rPr>
        <w:t xml:space="preserve"> </w:t>
      </w:r>
      <w:r>
        <w:rPr>
          <w:sz w:val="24"/>
        </w:rPr>
        <w:t>basis.</w:t>
      </w:r>
    </w:p>
    <w:p w:rsidR="001620A2" w:rsidRDefault="00D70D94">
      <w:pPr>
        <w:pStyle w:val="ListParagraph"/>
        <w:numPr>
          <w:ilvl w:val="0"/>
          <w:numId w:val="3"/>
        </w:numPr>
        <w:tabs>
          <w:tab w:val="left" w:pos="1361"/>
        </w:tabs>
        <w:spacing w:line="276" w:lineRule="auto"/>
        <w:ind w:right="1242"/>
        <w:jc w:val="both"/>
        <w:rPr>
          <w:sz w:val="24"/>
        </w:rPr>
      </w:pPr>
      <w:r>
        <w:rPr>
          <w:sz w:val="24"/>
        </w:rPr>
        <w:t>Dividend from a foreign company and deemed dividend from an Indian company under section 2 (22) (e) are taxable in the hands of shareholders under this head. An Indian company which has suffered dividend distribution tax is exempt from tax under section 10(34).</w:t>
      </w:r>
    </w:p>
    <w:p w:rsidR="001620A2" w:rsidRDefault="00D70D94">
      <w:pPr>
        <w:pStyle w:val="ListParagraph"/>
        <w:numPr>
          <w:ilvl w:val="0"/>
          <w:numId w:val="3"/>
        </w:numPr>
        <w:tabs>
          <w:tab w:val="left" w:pos="1361"/>
        </w:tabs>
        <w:spacing w:line="290" w:lineRule="exact"/>
        <w:ind w:hanging="361"/>
        <w:jc w:val="both"/>
        <w:rPr>
          <w:sz w:val="24"/>
        </w:rPr>
      </w:pPr>
      <w:r>
        <w:rPr>
          <w:sz w:val="24"/>
        </w:rPr>
        <w:t>Section 2(22) gives an inclusive definition of</w:t>
      </w:r>
      <w:r>
        <w:rPr>
          <w:spacing w:val="-2"/>
          <w:sz w:val="24"/>
        </w:rPr>
        <w:t xml:space="preserve"> </w:t>
      </w:r>
      <w:r>
        <w:rPr>
          <w:sz w:val="24"/>
        </w:rPr>
        <w:t>dividend.</w:t>
      </w:r>
    </w:p>
    <w:p w:rsidR="001620A2" w:rsidRDefault="001620A2">
      <w:pPr>
        <w:spacing w:line="290" w:lineRule="exact"/>
        <w:jc w:val="both"/>
        <w:rPr>
          <w:sz w:val="24"/>
        </w:rPr>
        <w:sectPr w:rsidR="001620A2">
          <w:pgSz w:w="12240" w:h="15840"/>
          <w:pgMar w:top="1360" w:right="200" w:bottom="280" w:left="440" w:header="720" w:footer="720" w:gutter="0"/>
          <w:cols w:space="720"/>
        </w:sectPr>
      </w:pPr>
    </w:p>
    <w:p w:rsidR="001620A2" w:rsidRDefault="00D70D94">
      <w:pPr>
        <w:pStyle w:val="ListParagraph"/>
        <w:numPr>
          <w:ilvl w:val="0"/>
          <w:numId w:val="3"/>
        </w:numPr>
        <w:tabs>
          <w:tab w:val="left" w:pos="1360"/>
          <w:tab w:val="left" w:pos="1361"/>
        </w:tabs>
        <w:spacing w:before="74" w:line="273" w:lineRule="auto"/>
        <w:ind w:right="1243"/>
        <w:rPr>
          <w:sz w:val="24"/>
        </w:rPr>
      </w:pPr>
      <w:r>
        <w:rPr>
          <w:sz w:val="24"/>
        </w:rPr>
        <w:lastRenderedPageBreak/>
        <w:t>The provisions related to taxation of gifts are given in Section 56(2)(vii). From the taxation angle, gifts received by an individual or can be classified into 5</w:t>
      </w:r>
      <w:r>
        <w:rPr>
          <w:spacing w:val="-7"/>
          <w:sz w:val="24"/>
        </w:rPr>
        <w:t xml:space="preserve"> </w:t>
      </w:r>
      <w:r>
        <w:rPr>
          <w:sz w:val="24"/>
        </w:rPr>
        <w:t>categories:-</w:t>
      </w:r>
    </w:p>
    <w:p w:rsidR="001620A2" w:rsidRDefault="00D70D94">
      <w:pPr>
        <w:pStyle w:val="ListParagraph"/>
        <w:numPr>
          <w:ilvl w:val="1"/>
          <w:numId w:val="3"/>
        </w:numPr>
        <w:tabs>
          <w:tab w:val="left" w:pos="1721"/>
        </w:tabs>
        <w:spacing w:before="3"/>
        <w:ind w:left="1720" w:hanging="181"/>
        <w:rPr>
          <w:sz w:val="24"/>
        </w:rPr>
      </w:pPr>
      <w:r>
        <w:rPr>
          <w:sz w:val="24"/>
        </w:rPr>
        <w:t>Sum of money received without consideration (commonly known as monetary</w:t>
      </w:r>
      <w:r>
        <w:rPr>
          <w:spacing w:val="-15"/>
          <w:sz w:val="24"/>
        </w:rPr>
        <w:t xml:space="preserve"> </w:t>
      </w:r>
      <w:r>
        <w:rPr>
          <w:sz w:val="24"/>
        </w:rPr>
        <w:t>gift).</w:t>
      </w:r>
    </w:p>
    <w:p w:rsidR="001620A2" w:rsidRDefault="00D70D94">
      <w:pPr>
        <w:pStyle w:val="ListParagraph"/>
        <w:numPr>
          <w:ilvl w:val="1"/>
          <w:numId w:val="3"/>
        </w:numPr>
        <w:tabs>
          <w:tab w:val="left" w:pos="1721"/>
        </w:tabs>
        <w:spacing w:before="21" w:line="256" w:lineRule="auto"/>
        <w:ind w:right="1232" w:hanging="360"/>
        <w:rPr>
          <w:sz w:val="24"/>
        </w:rPr>
      </w:pPr>
      <w:r>
        <w:rPr>
          <w:sz w:val="24"/>
        </w:rPr>
        <w:t>Specified movable property received without consideration (commonly known as non- monetary</w:t>
      </w:r>
      <w:r>
        <w:rPr>
          <w:spacing w:val="-3"/>
          <w:sz w:val="24"/>
        </w:rPr>
        <w:t xml:space="preserve"> </w:t>
      </w:r>
      <w:r>
        <w:rPr>
          <w:sz w:val="24"/>
        </w:rPr>
        <w:t>gift).</w:t>
      </w:r>
    </w:p>
    <w:p w:rsidR="001620A2" w:rsidRDefault="00D70D94">
      <w:pPr>
        <w:pStyle w:val="ListParagraph"/>
        <w:numPr>
          <w:ilvl w:val="1"/>
          <w:numId w:val="3"/>
        </w:numPr>
        <w:tabs>
          <w:tab w:val="left" w:pos="1721"/>
        </w:tabs>
        <w:spacing w:before="23"/>
        <w:ind w:left="1720" w:hanging="181"/>
        <w:rPr>
          <w:sz w:val="24"/>
        </w:rPr>
      </w:pPr>
      <w:r>
        <w:rPr>
          <w:sz w:val="24"/>
        </w:rPr>
        <w:t>Specified movable property received without adequate</w:t>
      </w:r>
      <w:r>
        <w:rPr>
          <w:spacing w:val="-8"/>
          <w:sz w:val="24"/>
        </w:rPr>
        <w:t xml:space="preserve"> </w:t>
      </w:r>
      <w:r>
        <w:rPr>
          <w:sz w:val="24"/>
        </w:rPr>
        <w:t>consideration.</w:t>
      </w:r>
    </w:p>
    <w:p w:rsidR="001620A2" w:rsidRDefault="00D70D94">
      <w:pPr>
        <w:pStyle w:val="ListParagraph"/>
        <w:numPr>
          <w:ilvl w:val="1"/>
          <w:numId w:val="3"/>
        </w:numPr>
        <w:tabs>
          <w:tab w:val="left" w:pos="1721"/>
        </w:tabs>
        <w:spacing w:before="23"/>
        <w:ind w:left="1720" w:hanging="181"/>
        <w:rPr>
          <w:sz w:val="24"/>
        </w:rPr>
      </w:pPr>
      <w:r>
        <w:rPr>
          <w:sz w:val="24"/>
        </w:rPr>
        <w:t>Immovable property received without</w:t>
      </w:r>
      <w:r>
        <w:rPr>
          <w:spacing w:val="-4"/>
          <w:sz w:val="24"/>
        </w:rPr>
        <w:t xml:space="preserve"> </w:t>
      </w:r>
      <w:r>
        <w:rPr>
          <w:sz w:val="24"/>
        </w:rPr>
        <w:t>consideration.</w:t>
      </w:r>
    </w:p>
    <w:p w:rsidR="001620A2" w:rsidRDefault="00D70D94">
      <w:pPr>
        <w:pStyle w:val="ListParagraph"/>
        <w:numPr>
          <w:ilvl w:val="1"/>
          <w:numId w:val="3"/>
        </w:numPr>
        <w:tabs>
          <w:tab w:val="left" w:pos="1721"/>
        </w:tabs>
        <w:spacing w:before="21"/>
        <w:ind w:left="1720" w:hanging="181"/>
        <w:rPr>
          <w:sz w:val="24"/>
        </w:rPr>
      </w:pPr>
      <w:r>
        <w:rPr>
          <w:sz w:val="24"/>
        </w:rPr>
        <w:t>Immovable property received without adequate</w:t>
      </w:r>
      <w:r>
        <w:rPr>
          <w:spacing w:val="-3"/>
          <w:sz w:val="24"/>
        </w:rPr>
        <w:t xml:space="preserve"> </w:t>
      </w:r>
      <w:r>
        <w:rPr>
          <w:sz w:val="24"/>
        </w:rPr>
        <w:t>consideration.</w:t>
      </w:r>
    </w:p>
    <w:p w:rsidR="001620A2" w:rsidRDefault="001620A2">
      <w:pPr>
        <w:pStyle w:val="BodyText"/>
        <w:spacing w:before="3"/>
        <w:rPr>
          <w:sz w:val="29"/>
        </w:rPr>
      </w:pPr>
    </w:p>
    <w:p w:rsidR="001620A2" w:rsidRDefault="00D70D94">
      <w:pPr>
        <w:pStyle w:val="ListParagraph"/>
        <w:numPr>
          <w:ilvl w:val="0"/>
          <w:numId w:val="3"/>
        </w:numPr>
        <w:tabs>
          <w:tab w:val="left" w:pos="1360"/>
          <w:tab w:val="left" w:pos="1361"/>
        </w:tabs>
        <w:spacing w:line="273" w:lineRule="auto"/>
        <w:ind w:right="1243"/>
        <w:rPr>
          <w:sz w:val="24"/>
        </w:rPr>
      </w:pPr>
      <w:r>
        <w:rPr>
          <w:sz w:val="24"/>
        </w:rPr>
        <w:t>Admissible Deductions : The income chargeable under the head “Income from other</w:t>
      </w:r>
      <w:r>
        <w:rPr>
          <w:spacing w:val="-27"/>
          <w:sz w:val="24"/>
        </w:rPr>
        <w:t xml:space="preserve"> </w:t>
      </w:r>
      <w:r>
        <w:rPr>
          <w:sz w:val="24"/>
        </w:rPr>
        <w:t>sources” is the income after making the deductions such</w:t>
      </w:r>
      <w:r>
        <w:rPr>
          <w:spacing w:val="-5"/>
          <w:sz w:val="24"/>
        </w:rPr>
        <w:t xml:space="preserve"> </w:t>
      </w:r>
      <w:r>
        <w:rPr>
          <w:sz w:val="24"/>
        </w:rPr>
        <w:t>as</w:t>
      </w:r>
    </w:p>
    <w:p w:rsidR="001620A2" w:rsidRDefault="00D70D94">
      <w:pPr>
        <w:pStyle w:val="BodyText"/>
        <w:spacing w:before="4" w:line="256" w:lineRule="auto"/>
        <w:ind w:left="1900" w:right="1235" w:hanging="360"/>
      </w:pPr>
      <w:r>
        <w:rPr>
          <w:rFonts w:ascii="Courier New"/>
        </w:rPr>
        <w:t xml:space="preserve">o </w:t>
      </w:r>
      <w:r>
        <w:t>sum paid by way of commission or remuneration to a banker or any other person for the purpose of realising such interest;</w:t>
      </w:r>
    </w:p>
    <w:p w:rsidR="001620A2" w:rsidRDefault="00D70D94">
      <w:pPr>
        <w:pStyle w:val="BodyText"/>
        <w:spacing w:before="23" w:line="259" w:lineRule="auto"/>
        <w:ind w:left="1900" w:right="1235" w:hanging="360"/>
      </w:pPr>
      <w:r>
        <w:rPr>
          <w:rFonts w:ascii="Courier New" w:hAnsi="Courier New"/>
        </w:rPr>
        <w:t xml:space="preserve">o </w:t>
      </w:r>
      <w:r>
        <w:t>deduction shall be allowable in accordance with the provisions of Section 36(1)(va), i.e., if the employer has credited the employee‟s accounts in the respective funds;</w:t>
      </w:r>
    </w:p>
    <w:p w:rsidR="001620A2" w:rsidRDefault="00D70D94">
      <w:pPr>
        <w:pStyle w:val="ListParagraph"/>
        <w:numPr>
          <w:ilvl w:val="1"/>
          <w:numId w:val="3"/>
        </w:numPr>
        <w:tabs>
          <w:tab w:val="left" w:pos="1721"/>
        </w:tabs>
        <w:spacing w:before="20" w:line="256" w:lineRule="auto"/>
        <w:ind w:right="1245" w:hanging="360"/>
        <w:rPr>
          <w:sz w:val="24"/>
        </w:rPr>
      </w:pPr>
      <w:r>
        <w:rPr>
          <w:sz w:val="24"/>
        </w:rPr>
        <w:t>Current (not capital) repairs, insurance premium and depreciation in respect of plant, machinery, furniture and buildings are deductible from rent</w:t>
      </w:r>
      <w:r>
        <w:rPr>
          <w:spacing w:val="-4"/>
          <w:sz w:val="24"/>
        </w:rPr>
        <w:t xml:space="preserve"> </w:t>
      </w:r>
      <w:r>
        <w:rPr>
          <w:sz w:val="24"/>
        </w:rPr>
        <w:t>income</w:t>
      </w:r>
    </w:p>
    <w:p w:rsidR="001620A2" w:rsidRDefault="00D70D94">
      <w:pPr>
        <w:pStyle w:val="BodyText"/>
        <w:spacing w:before="23" w:line="259" w:lineRule="auto"/>
        <w:ind w:left="1900" w:right="1235" w:hanging="360"/>
      </w:pPr>
      <w:r>
        <w:rPr>
          <w:rFonts w:ascii="Courier New"/>
        </w:rPr>
        <w:t xml:space="preserve">o </w:t>
      </w:r>
      <w:r>
        <w:t>a sum equal to 33-1/3% of the income or ` 15,000, whichever is less, is allowable as a deduction from family pension;</w:t>
      </w:r>
    </w:p>
    <w:p w:rsidR="001620A2" w:rsidRDefault="00D70D94">
      <w:pPr>
        <w:pStyle w:val="BodyText"/>
        <w:spacing w:before="19" w:line="256" w:lineRule="auto"/>
        <w:ind w:left="1900" w:right="1237" w:hanging="360"/>
      </w:pPr>
      <w:r>
        <w:rPr>
          <w:rFonts w:ascii="Courier New"/>
        </w:rPr>
        <w:t>o</w:t>
      </w:r>
      <w:r>
        <w:rPr>
          <w:rFonts w:ascii="Courier New"/>
          <w:spacing w:val="-110"/>
        </w:rPr>
        <w:t xml:space="preserve"> </w:t>
      </w:r>
      <w:r>
        <w:t>a</w:t>
      </w:r>
      <w:r>
        <w:rPr>
          <w:spacing w:val="57"/>
        </w:rPr>
        <w:t xml:space="preserve"> </w:t>
      </w:r>
      <w:r>
        <w:t>deduction</w:t>
      </w:r>
      <w:r>
        <w:rPr>
          <w:spacing w:val="58"/>
        </w:rPr>
        <w:t xml:space="preserve"> </w:t>
      </w:r>
      <w:r>
        <w:t>of</w:t>
      </w:r>
      <w:r>
        <w:rPr>
          <w:spacing w:val="58"/>
        </w:rPr>
        <w:t xml:space="preserve"> </w:t>
      </w:r>
      <w:r>
        <w:t>a</w:t>
      </w:r>
      <w:r>
        <w:rPr>
          <w:spacing w:val="57"/>
        </w:rPr>
        <w:t xml:space="preserve"> </w:t>
      </w:r>
      <w:r>
        <w:t>sum</w:t>
      </w:r>
      <w:r>
        <w:rPr>
          <w:spacing w:val="59"/>
        </w:rPr>
        <w:t xml:space="preserve"> </w:t>
      </w:r>
      <w:r>
        <w:t>equal</w:t>
      </w:r>
      <w:r>
        <w:rPr>
          <w:spacing w:val="59"/>
        </w:rPr>
        <w:t xml:space="preserve"> </w:t>
      </w:r>
      <w:r>
        <w:t>to</w:t>
      </w:r>
      <w:r>
        <w:rPr>
          <w:spacing w:val="58"/>
        </w:rPr>
        <w:t xml:space="preserve"> </w:t>
      </w:r>
      <w:r>
        <w:t>50%</w:t>
      </w:r>
      <w:r>
        <w:rPr>
          <w:spacing w:val="58"/>
        </w:rPr>
        <w:t xml:space="preserve"> </w:t>
      </w:r>
      <w:r>
        <w:t>of</w:t>
      </w:r>
      <w:r>
        <w:rPr>
          <w:spacing w:val="58"/>
        </w:rPr>
        <w:t xml:space="preserve"> </w:t>
      </w:r>
      <w:r>
        <w:t>from</w:t>
      </w:r>
      <w:r>
        <w:rPr>
          <w:spacing w:val="59"/>
        </w:rPr>
        <w:t xml:space="preserve"> </w:t>
      </w:r>
      <w:r>
        <w:t>Interest</w:t>
      </w:r>
      <w:r>
        <w:rPr>
          <w:spacing w:val="59"/>
        </w:rPr>
        <w:t xml:space="preserve"> </w:t>
      </w:r>
      <w:r>
        <w:t>on</w:t>
      </w:r>
      <w:r>
        <w:rPr>
          <w:spacing w:val="58"/>
        </w:rPr>
        <w:t xml:space="preserve"> </w:t>
      </w:r>
      <w:r>
        <w:t>compensation</w:t>
      </w:r>
      <w:r>
        <w:rPr>
          <w:spacing w:val="58"/>
        </w:rPr>
        <w:t xml:space="preserve"> </w:t>
      </w:r>
      <w:r>
        <w:t>or</w:t>
      </w:r>
      <w:r>
        <w:rPr>
          <w:spacing w:val="58"/>
        </w:rPr>
        <w:t xml:space="preserve"> </w:t>
      </w:r>
      <w:r>
        <w:t>enhanced compensation, and</w:t>
      </w:r>
    </w:p>
    <w:p w:rsidR="001620A2" w:rsidRDefault="00D70D94">
      <w:pPr>
        <w:pStyle w:val="BodyText"/>
        <w:spacing w:before="23" w:line="259" w:lineRule="auto"/>
        <w:ind w:left="1900" w:right="1235" w:hanging="360"/>
      </w:pPr>
      <w:r>
        <w:rPr>
          <w:rFonts w:ascii="Courier New"/>
        </w:rPr>
        <w:t xml:space="preserve">o </w:t>
      </w:r>
      <w:r>
        <w:t>any other expenditure (not being in the nature of capital expenditure) laid out or expended wholly and exclusively for the purpose of making or earning such income.</w:t>
      </w:r>
    </w:p>
    <w:p w:rsidR="001620A2" w:rsidRDefault="00D70D94">
      <w:pPr>
        <w:pStyle w:val="ListParagraph"/>
        <w:numPr>
          <w:ilvl w:val="0"/>
          <w:numId w:val="3"/>
        </w:numPr>
        <w:tabs>
          <w:tab w:val="left" w:pos="1360"/>
          <w:tab w:val="left" w:pos="1361"/>
        </w:tabs>
        <w:spacing w:before="219" w:line="273" w:lineRule="auto"/>
        <w:ind w:right="1242"/>
        <w:rPr>
          <w:sz w:val="24"/>
        </w:rPr>
      </w:pPr>
      <w:r>
        <w:rPr>
          <w:sz w:val="24"/>
        </w:rPr>
        <w:t>Inadmissible deductions: The following amounts shall not be deducted in computing income chargeable under the head „Income from other</w:t>
      </w:r>
      <w:r>
        <w:rPr>
          <w:spacing w:val="-11"/>
          <w:sz w:val="24"/>
        </w:rPr>
        <w:t xml:space="preserve"> </w:t>
      </w:r>
      <w:r>
        <w:rPr>
          <w:sz w:val="24"/>
        </w:rPr>
        <w:t>sources‟:</w:t>
      </w:r>
    </w:p>
    <w:p w:rsidR="001620A2" w:rsidRDefault="00D70D94">
      <w:pPr>
        <w:pStyle w:val="ListParagraph"/>
        <w:numPr>
          <w:ilvl w:val="1"/>
          <w:numId w:val="3"/>
        </w:numPr>
        <w:tabs>
          <w:tab w:val="left" w:pos="1721"/>
        </w:tabs>
        <w:spacing w:before="203"/>
        <w:ind w:left="1720" w:hanging="181"/>
        <w:rPr>
          <w:sz w:val="24"/>
        </w:rPr>
      </w:pPr>
      <w:r>
        <w:rPr>
          <w:sz w:val="24"/>
        </w:rPr>
        <w:t>Any personal expenses of the</w:t>
      </w:r>
      <w:r>
        <w:rPr>
          <w:spacing w:val="-8"/>
          <w:sz w:val="24"/>
        </w:rPr>
        <w:t xml:space="preserve"> </w:t>
      </w:r>
      <w:r>
        <w:rPr>
          <w:sz w:val="24"/>
        </w:rPr>
        <w:t>assessee.</w:t>
      </w:r>
    </w:p>
    <w:p w:rsidR="001620A2" w:rsidRDefault="00D70D94">
      <w:pPr>
        <w:pStyle w:val="ListParagraph"/>
        <w:numPr>
          <w:ilvl w:val="1"/>
          <w:numId w:val="3"/>
        </w:numPr>
        <w:tabs>
          <w:tab w:val="left" w:pos="1721"/>
        </w:tabs>
        <w:spacing w:before="21" w:line="259" w:lineRule="auto"/>
        <w:ind w:right="1242" w:hanging="360"/>
        <w:rPr>
          <w:sz w:val="24"/>
        </w:rPr>
      </w:pPr>
      <w:r>
        <w:rPr>
          <w:sz w:val="24"/>
        </w:rPr>
        <w:t>Any interest chargeable under the Income-tax Act which is payable outside India and from which income-tax has not been paid or deducted at</w:t>
      </w:r>
      <w:r>
        <w:rPr>
          <w:spacing w:val="-1"/>
          <w:sz w:val="24"/>
        </w:rPr>
        <w:t xml:space="preserve"> </w:t>
      </w:r>
      <w:r>
        <w:rPr>
          <w:sz w:val="24"/>
        </w:rPr>
        <w:t>source.</w:t>
      </w:r>
    </w:p>
    <w:p w:rsidR="001620A2" w:rsidRDefault="00D70D94">
      <w:pPr>
        <w:pStyle w:val="ListParagraph"/>
        <w:numPr>
          <w:ilvl w:val="1"/>
          <w:numId w:val="3"/>
        </w:numPr>
        <w:tabs>
          <w:tab w:val="left" w:pos="1721"/>
        </w:tabs>
        <w:spacing w:before="19" w:line="256" w:lineRule="auto"/>
        <w:ind w:right="1239" w:hanging="360"/>
        <w:rPr>
          <w:sz w:val="24"/>
        </w:rPr>
      </w:pPr>
      <w:r>
        <w:rPr>
          <w:sz w:val="24"/>
        </w:rPr>
        <w:t>Any payment which is chargeable under the head “Salaries” if it is payable outside India unless tax has been paid thereon or deducted there from at</w:t>
      </w:r>
      <w:r>
        <w:rPr>
          <w:spacing w:val="-3"/>
          <w:sz w:val="24"/>
        </w:rPr>
        <w:t xml:space="preserve"> </w:t>
      </w:r>
      <w:r>
        <w:rPr>
          <w:sz w:val="24"/>
        </w:rPr>
        <w:t>source.</w:t>
      </w:r>
    </w:p>
    <w:p w:rsidR="001620A2" w:rsidRDefault="00D70D94">
      <w:pPr>
        <w:pStyle w:val="ListParagraph"/>
        <w:numPr>
          <w:ilvl w:val="1"/>
          <w:numId w:val="3"/>
        </w:numPr>
        <w:tabs>
          <w:tab w:val="left" w:pos="1721"/>
        </w:tabs>
        <w:spacing w:before="23"/>
        <w:ind w:left="1720" w:hanging="181"/>
        <w:rPr>
          <w:sz w:val="24"/>
        </w:rPr>
      </w:pPr>
      <w:r>
        <w:rPr>
          <w:sz w:val="24"/>
        </w:rPr>
        <w:t>Sum paid on account of wealth-tax</w:t>
      </w:r>
      <w:r>
        <w:rPr>
          <w:spacing w:val="1"/>
          <w:sz w:val="24"/>
        </w:rPr>
        <w:t xml:space="preserve"> </w:t>
      </w:r>
      <w:r>
        <w:rPr>
          <w:sz w:val="24"/>
        </w:rPr>
        <w:t>is</w:t>
      </w:r>
    </w:p>
    <w:p w:rsidR="001620A2" w:rsidRDefault="00D70D94">
      <w:pPr>
        <w:pStyle w:val="ListParagraph"/>
        <w:numPr>
          <w:ilvl w:val="1"/>
          <w:numId w:val="3"/>
        </w:numPr>
        <w:tabs>
          <w:tab w:val="left" w:pos="1721"/>
        </w:tabs>
        <w:spacing w:before="23"/>
        <w:ind w:left="1720" w:hanging="181"/>
        <w:rPr>
          <w:sz w:val="24"/>
        </w:rPr>
      </w:pPr>
      <w:r>
        <w:rPr>
          <w:sz w:val="24"/>
        </w:rPr>
        <w:t>Any expenditure referred to in Section 40A of Income-tax</w:t>
      </w:r>
      <w:r>
        <w:rPr>
          <w:spacing w:val="-2"/>
          <w:sz w:val="24"/>
        </w:rPr>
        <w:t xml:space="preserve"> </w:t>
      </w:r>
      <w:r>
        <w:rPr>
          <w:sz w:val="24"/>
        </w:rPr>
        <w:t>Act.</w:t>
      </w:r>
    </w:p>
    <w:p w:rsidR="001620A2" w:rsidRDefault="00D70D94">
      <w:pPr>
        <w:pStyle w:val="Heading1"/>
        <w:spacing w:before="225"/>
        <w:ind w:left="376" w:right="613"/>
        <w:jc w:val="center"/>
      </w:pPr>
      <w:r>
        <w:t>EXERCISE QUESTIONS</w:t>
      </w:r>
    </w:p>
    <w:p w:rsidR="001620A2" w:rsidRDefault="001620A2">
      <w:pPr>
        <w:pStyle w:val="BodyText"/>
        <w:spacing w:before="3"/>
        <w:rPr>
          <w:b/>
          <w:sz w:val="13"/>
        </w:rPr>
      </w:pPr>
    </w:p>
    <w:p w:rsidR="001620A2" w:rsidRDefault="00D70D94">
      <w:pPr>
        <w:spacing w:before="90"/>
        <w:ind w:left="1000"/>
        <w:rPr>
          <w:b/>
          <w:sz w:val="24"/>
        </w:rPr>
      </w:pPr>
      <w:r>
        <w:rPr>
          <w:b/>
          <w:sz w:val="24"/>
        </w:rPr>
        <w:t>Short Answer Questions</w:t>
      </w:r>
    </w:p>
    <w:p w:rsidR="001620A2" w:rsidRDefault="001620A2">
      <w:pPr>
        <w:pStyle w:val="BodyText"/>
        <w:spacing w:before="5"/>
        <w:rPr>
          <w:b/>
          <w:sz w:val="20"/>
        </w:rPr>
      </w:pPr>
    </w:p>
    <w:p w:rsidR="001620A2" w:rsidRDefault="00D70D94">
      <w:pPr>
        <w:pStyle w:val="ListParagraph"/>
        <w:numPr>
          <w:ilvl w:val="1"/>
          <w:numId w:val="4"/>
        </w:numPr>
        <w:tabs>
          <w:tab w:val="left" w:pos="1721"/>
        </w:tabs>
        <w:spacing w:before="1" w:line="278" w:lineRule="auto"/>
        <w:ind w:right="1238"/>
        <w:rPr>
          <w:sz w:val="24"/>
        </w:rPr>
      </w:pPr>
      <w:r>
        <w:rPr>
          <w:sz w:val="24"/>
        </w:rPr>
        <w:t>Which incomes are charged to tax under the head Income from Other Sources if not charged under the head Profits from Business and Profession?</w:t>
      </w:r>
    </w:p>
    <w:p w:rsidR="001620A2" w:rsidRDefault="00D70D94">
      <w:pPr>
        <w:pStyle w:val="ListParagraph"/>
        <w:numPr>
          <w:ilvl w:val="1"/>
          <w:numId w:val="4"/>
        </w:numPr>
        <w:tabs>
          <w:tab w:val="left" w:pos="1721"/>
        </w:tabs>
        <w:spacing w:line="272" w:lineRule="exact"/>
        <w:ind w:hanging="361"/>
        <w:rPr>
          <w:sz w:val="24"/>
        </w:rPr>
      </w:pPr>
      <w:r>
        <w:rPr>
          <w:sz w:val="24"/>
        </w:rPr>
        <w:t>Which items are excluded from the definition of dividend under section</w:t>
      </w:r>
      <w:r>
        <w:rPr>
          <w:spacing w:val="-5"/>
          <w:sz w:val="24"/>
        </w:rPr>
        <w:t xml:space="preserve"> </w:t>
      </w:r>
      <w:r>
        <w:rPr>
          <w:sz w:val="24"/>
        </w:rPr>
        <w:t>2(22)?</w:t>
      </w:r>
    </w:p>
    <w:p w:rsidR="001620A2" w:rsidRDefault="001620A2">
      <w:pPr>
        <w:spacing w:line="272" w:lineRule="exact"/>
        <w:rPr>
          <w:sz w:val="24"/>
        </w:rPr>
        <w:sectPr w:rsidR="001620A2">
          <w:pgSz w:w="12240" w:h="15840"/>
          <w:pgMar w:top="1360" w:right="200" w:bottom="280" w:left="440" w:header="720" w:footer="720" w:gutter="0"/>
          <w:cols w:space="720"/>
        </w:sectPr>
      </w:pPr>
    </w:p>
    <w:p w:rsidR="001620A2" w:rsidRDefault="00D70D94">
      <w:pPr>
        <w:pStyle w:val="ListParagraph"/>
        <w:numPr>
          <w:ilvl w:val="1"/>
          <w:numId w:val="4"/>
        </w:numPr>
        <w:tabs>
          <w:tab w:val="left" w:pos="1721"/>
        </w:tabs>
        <w:spacing w:before="74" w:line="276" w:lineRule="auto"/>
        <w:ind w:right="1236"/>
        <w:rPr>
          <w:sz w:val="24"/>
        </w:rPr>
      </w:pPr>
      <w:r>
        <w:rPr>
          <w:sz w:val="24"/>
        </w:rPr>
        <w:lastRenderedPageBreak/>
        <w:t>What expenses are not allowed to be deducted under the head “Income from other sources”?</w:t>
      </w:r>
    </w:p>
    <w:p w:rsidR="001620A2" w:rsidRDefault="00D70D94">
      <w:pPr>
        <w:pStyle w:val="ListParagraph"/>
        <w:numPr>
          <w:ilvl w:val="1"/>
          <w:numId w:val="4"/>
        </w:numPr>
        <w:tabs>
          <w:tab w:val="left" w:pos="1721"/>
        </w:tabs>
        <w:spacing w:line="278" w:lineRule="auto"/>
        <w:ind w:right="1245"/>
        <w:rPr>
          <w:sz w:val="24"/>
        </w:rPr>
      </w:pPr>
      <w:r>
        <w:rPr>
          <w:sz w:val="24"/>
        </w:rPr>
        <w:t>Whether the method of accounting followed by the assessee has any relevance while computing income chargeable to tax under the head “Income from other</w:t>
      </w:r>
      <w:r>
        <w:rPr>
          <w:spacing w:val="-11"/>
          <w:sz w:val="24"/>
        </w:rPr>
        <w:t xml:space="preserve"> </w:t>
      </w:r>
      <w:r>
        <w:rPr>
          <w:sz w:val="24"/>
        </w:rPr>
        <w:t>sources”?</w:t>
      </w:r>
    </w:p>
    <w:p w:rsidR="001620A2" w:rsidRDefault="00D70D94">
      <w:pPr>
        <w:pStyle w:val="ListParagraph"/>
        <w:numPr>
          <w:ilvl w:val="1"/>
          <w:numId w:val="4"/>
        </w:numPr>
        <w:tabs>
          <w:tab w:val="left" w:pos="1721"/>
        </w:tabs>
        <w:spacing w:line="276" w:lineRule="auto"/>
        <w:ind w:right="1238"/>
        <w:rPr>
          <w:sz w:val="24"/>
        </w:rPr>
      </w:pPr>
      <w:r>
        <w:rPr>
          <w:sz w:val="24"/>
        </w:rPr>
        <w:t>List any 5 securities from Clause 15 of Section 10 of the Income-tax Act, 1961, the interest from which is exempted from tax?</w:t>
      </w:r>
    </w:p>
    <w:p w:rsidR="001620A2" w:rsidRDefault="00D70D94">
      <w:pPr>
        <w:pStyle w:val="Heading1"/>
        <w:spacing w:before="200"/>
      </w:pPr>
      <w:r>
        <w:t>Long Answer Questions</w:t>
      </w:r>
    </w:p>
    <w:p w:rsidR="001620A2" w:rsidRDefault="001620A2">
      <w:pPr>
        <w:pStyle w:val="BodyText"/>
        <w:spacing w:before="5"/>
        <w:rPr>
          <w:b/>
          <w:sz w:val="20"/>
        </w:rPr>
      </w:pPr>
    </w:p>
    <w:p w:rsidR="001620A2" w:rsidRDefault="00D70D94">
      <w:pPr>
        <w:pStyle w:val="ListParagraph"/>
        <w:numPr>
          <w:ilvl w:val="0"/>
          <w:numId w:val="2"/>
        </w:numPr>
        <w:tabs>
          <w:tab w:val="left" w:pos="1721"/>
        </w:tabs>
        <w:spacing w:before="1"/>
        <w:ind w:hanging="361"/>
        <w:rPr>
          <w:sz w:val="24"/>
        </w:rPr>
      </w:pPr>
      <w:r>
        <w:rPr>
          <w:sz w:val="24"/>
        </w:rPr>
        <w:t>Explain the tax treatment of maturity amount received from life insurance</w:t>
      </w:r>
      <w:r>
        <w:rPr>
          <w:spacing w:val="-7"/>
          <w:sz w:val="24"/>
        </w:rPr>
        <w:t xml:space="preserve"> </w:t>
      </w:r>
      <w:r>
        <w:rPr>
          <w:sz w:val="24"/>
        </w:rPr>
        <w:t>policy.</w:t>
      </w:r>
    </w:p>
    <w:p w:rsidR="001620A2" w:rsidRDefault="00D70D94">
      <w:pPr>
        <w:pStyle w:val="ListParagraph"/>
        <w:numPr>
          <w:ilvl w:val="0"/>
          <w:numId w:val="2"/>
        </w:numPr>
        <w:tabs>
          <w:tab w:val="left" w:pos="1721"/>
        </w:tabs>
        <w:spacing w:before="43"/>
        <w:ind w:hanging="361"/>
        <w:rPr>
          <w:sz w:val="24"/>
        </w:rPr>
      </w:pPr>
      <w:r>
        <w:rPr>
          <w:sz w:val="24"/>
        </w:rPr>
        <w:t>What expenses are allowed to be deducted under the head “Income from other</w:t>
      </w:r>
      <w:r>
        <w:rPr>
          <w:spacing w:val="-7"/>
          <w:sz w:val="24"/>
        </w:rPr>
        <w:t xml:space="preserve"> </w:t>
      </w:r>
      <w:r>
        <w:rPr>
          <w:sz w:val="24"/>
        </w:rPr>
        <w:t>sources”?</w:t>
      </w:r>
    </w:p>
    <w:p w:rsidR="001620A2" w:rsidRDefault="00D70D94">
      <w:pPr>
        <w:pStyle w:val="ListParagraph"/>
        <w:numPr>
          <w:ilvl w:val="0"/>
          <w:numId w:val="2"/>
        </w:numPr>
        <w:tabs>
          <w:tab w:val="left" w:pos="1721"/>
        </w:tabs>
        <w:spacing w:before="41"/>
        <w:ind w:hanging="361"/>
        <w:rPr>
          <w:sz w:val="24"/>
        </w:rPr>
      </w:pPr>
      <w:r>
        <w:rPr>
          <w:sz w:val="24"/>
        </w:rPr>
        <w:t>What are the incomes chargeable under the head “Income from other</w:t>
      </w:r>
      <w:r>
        <w:rPr>
          <w:spacing w:val="-4"/>
          <w:sz w:val="24"/>
        </w:rPr>
        <w:t xml:space="preserve"> </w:t>
      </w:r>
      <w:r>
        <w:rPr>
          <w:sz w:val="24"/>
        </w:rPr>
        <w:t>sources”?</w:t>
      </w:r>
    </w:p>
    <w:p w:rsidR="001620A2" w:rsidRDefault="00D70D94">
      <w:pPr>
        <w:pStyle w:val="ListParagraph"/>
        <w:numPr>
          <w:ilvl w:val="0"/>
          <w:numId w:val="2"/>
        </w:numPr>
        <w:tabs>
          <w:tab w:val="left" w:pos="1721"/>
        </w:tabs>
        <w:spacing w:before="41"/>
        <w:ind w:hanging="361"/>
        <w:rPr>
          <w:sz w:val="24"/>
        </w:rPr>
      </w:pPr>
      <w:r>
        <w:rPr>
          <w:sz w:val="24"/>
        </w:rPr>
        <w:t>Explain the taxation of gifts under section 56(2)</w:t>
      </w:r>
      <w:r>
        <w:rPr>
          <w:spacing w:val="-4"/>
          <w:sz w:val="24"/>
        </w:rPr>
        <w:t xml:space="preserve"> </w:t>
      </w:r>
      <w:r>
        <w:rPr>
          <w:sz w:val="24"/>
        </w:rPr>
        <w:t>(vii).</w:t>
      </w:r>
    </w:p>
    <w:p w:rsidR="001620A2" w:rsidRDefault="00D70D94">
      <w:pPr>
        <w:pStyle w:val="ListParagraph"/>
        <w:numPr>
          <w:ilvl w:val="0"/>
          <w:numId w:val="2"/>
        </w:numPr>
        <w:tabs>
          <w:tab w:val="left" w:pos="1721"/>
        </w:tabs>
        <w:spacing w:before="41"/>
        <w:ind w:hanging="361"/>
        <w:rPr>
          <w:sz w:val="24"/>
        </w:rPr>
      </w:pPr>
      <w:r>
        <w:rPr>
          <w:sz w:val="24"/>
        </w:rPr>
        <w:t>Explain the term „dividend‟ under section</w:t>
      </w:r>
      <w:r>
        <w:rPr>
          <w:spacing w:val="-4"/>
          <w:sz w:val="24"/>
        </w:rPr>
        <w:t xml:space="preserve"> </w:t>
      </w:r>
      <w:r>
        <w:rPr>
          <w:sz w:val="24"/>
        </w:rPr>
        <w:t>2(22).</w:t>
      </w:r>
    </w:p>
    <w:p w:rsidR="001620A2" w:rsidRDefault="00D70D94">
      <w:pPr>
        <w:pStyle w:val="ListParagraph"/>
        <w:numPr>
          <w:ilvl w:val="0"/>
          <w:numId w:val="2"/>
        </w:numPr>
        <w:tabs>
          <w:tab w:val="left" w:pos="1721"/>
        </w:tabs>
        <w:spacing w:before="43"/>
        <w:ind w:hanging="361"/>
        <w:rPr>
          <w:sz w:val="24"/>
        </w:rPr>
      </w:pPr>
      <w:r>
        <w:rPr>
          <w:sz w:val="24"/>
        </w:rPr>
        <w:t>Which persons are exempt from tax in respect of interest on securities held by</w:t>
      </w:r>
      <w:r>
        <w:rPr>
          <w:spacing w:val="-5"/>
          <w:sz w:val="24"/>
        </w:rPr>
        <w:t xml:space="preserve"> </w:t>
      </w:r>
      <w:r>
        <w:rPr>
          <w:sz w:val="24"/>
        </w:rPr>
        <w:t>them?</w:t>
      </w:r>
    </w:p>
    <w:p w:rsidR="001620A2" w:rsidRDefault="001620A2">
      <w:pPr>
        <w:pStyle w:val="BodyText"/>
        <w:spacing w:before="3"/>
        <w:rPr>
          <w:sz w:val="21"/>
        </w:rPr>
      </w:pPr>
    </w:p>
    <w:p w:rsidR="001620A2" w:rsidRDefault="00D70D94">
      <w:pPr>
        <w:pStyle w:val="Heading1"/>
      </w:pPr>
      <w:r>
        <w:t>Numerical Questions</w:t>
      </w:r>
    </w:p>
    <w:p w:rsidR="001620A2" w:rsidRDefault="001620A2">
      <w:pPr>
        <w:pStyle w:val="BodyText"/>
        <w:spacing w:before="8"/>
        <w:rPr>
          <w:b/>
          <w:sz w:val="20"/>
        </w:rPr>
      </w:pPr>
    </w:p>
    <w:p w:rsidR="001620A2" w:rsidRDefault="00D70D94">
      <w:pPr>
        <w:pStyle w:val="ListParagraph"/>
        <w:numPr>
          <w:ilvl w:val="0"/>
          <w:numId w:val="1"/>
        </w:numPr>
        <w:tabs>
          <w:tab w:val="left" w:pos="1721"/>
        </w:tabs>
        <w:ind w:hanging="361"/>
        <w:rPr>
          <w:sz w:val="24"/>
        </w:rPr>
      </w:pPr>
      <w:r>
        <w:rPr>
          <w:sz w:val="24"/>
        </w:rPr>
        <w:t>Ascertain the head of taxability of the incomes given</w:t>
      </w:r>
      <w:r>
        <w:rPr>
          <w:spacing w:val="-7"/>
          <w:sz w:val="24"/>
        </w:rPr>
        <w:t xml:space="preserve"> </w:t>
      </w:r>
      <w:r>
        <w:rPr>
          <w:sz w:val="24"/>
        </w:rPr>
        <w:t>below:</w:t>
      </w:r>
    </w:p>
    <w:p w:rsidR="001620A2" w:rsidRDefault="00D70D94">
      <w:pPr>
        <w:pStyle w:val="ListParagraph"/>
        <w:numPr>
          <w:ilvl w:val="1"/>
          <w:numId w:val="1"/>
        </w:numPr>
        <w:tabs>
          <w:tab w:val="left" w:pos="2081"/>
        </w:tabs>
        <w:spacing w:before="41"/>
        <w:ind w:hanging="361"/>
        <w:rPr>
          <w:sz w:val="24"/>
        </w:rPr>
      </w:pPr>
      <w:r>
        <w:rPr>
          <w:sz w:val="24"/>
        </w:rPr>
        <w:t>Dividend of Rs. 64,000 received by Mr. Kumar from an Indian</w:t>
      </w:r>
      <w:r>
        <w:rPr>
          <w:spacing w:val="-14"/>
          <w:sz w:val="24"/>
        </w:rPr>
        <w:t xml:space="preserve"> </w:t>
      </w:r>
      <w:r>
        <w:rPr>
          <w:sz w:val="24"/>
        </w:rPr>
        <w:t>company.</w:t>
      </w:r>
    </w:p>
    <w:p w:rsidR="001620A2" w:rsidRDefault="00D70D94">
      <w:pPr>
        <w:pStyle w:val="ListParagraph"/>
        <w:numPr>
          <w:ilvl w:val="1"/>
          <w:numId w:val="1"/>
        </w:numPr>
        <w:tabs>
          <w:tab w:val="left" w:pos="2081"/>
        </w:tabs>
        <w:spacing w:before="41"/>
        <w:ind w:hanging="361"/>
        <w:rPr>
          <w:sz w:val="24"/>
        </w:rPr>
      </w:pPr>
      <w:r>
        <w:rPr>
          <w:sz w:val="24"/>
        </w:rPr>
        <w:t>Rental income of open plot of land of Rs. 56,200 received by Mr.</w:t>
      </w:r>
      <w:r>
        <w:rPr>
          <w:spacing w:val="-10"/>
          <w:sz w:val="24"/>
        </w:rPr>
        <w:t xml:space="preserve"> </w:t>
      </w:r>
      <w:r>
        <w:rPr>
          <w:sz w:val="24"/>
        </w:rPr>
        <w:t>Kumar.</w:t>
      </w:r>
    </w:p>
    <w:p w:rsidR="001620A2" w:rsidRDefault="00D70D94">
      <w:pPr>
        <w:pStyle w:val="ListParagraph"/>
        <w:numPr>
          <w:ilvl w:val="1"/>
          <w:numId w:val="1"/>
        </w:numPr>
        <w:tabs>
          <w:tab w:val="left" w:pos="2081"/>
        </w:tabs>
        <w:spacing w:before="40"/>
        <w:ind w:hanging="361"/>
        <w:rPr>
          <w:sz w:val="24"/>
        </w:rPr>
      </w:pPr>
      <w:r>
        <w:rPr>
          <w:sz w:val="24"/>
        </w:rPr>
        <w:t>Rs. 4,600 won by Mr. Kumar from a crossword</w:t>
      </w:r>
      <w:r>
        <w:rPr>
          <w:spacing w:val="-5"/>
          <w:sz w:val="24"/>
        </w:rPr>
        <w:t xml:space="preserve"> </w:t>
      </w:r>
      <w:r>
        <w:rPr>
          <w:sz w:val="24"/>
        </w:rPr>
        <w:t>puzzle.</w:t>
      </w:r>
    </w:p>
    <w:p w:rsidR="001620A2" w:rsidRDefault="00D70D94">
      <w:pPr>
        <w:pStyle w:val="ListParagraph"/>
        <w:numPr>
          <w:ilvl w:val="1"/>
          <w:numId w:val="1"/>
        </w:numPr>
        <w:tabs>
          <w:tab w:val="left" w:pos="2081"/>
        </w:tabs>
        <w:spacing w:before="44" w:line="276" w:lineRule="auto"/>
        <w:ind w:right="1242"/>
        <w:rPr>
          <w:sz w:val="24"/>
        </w:rPr>
      </w:pPr>
      <w:r>
        <w:rPr>
          <w:sz w:val="24"/>
        </w:rPr>
        <w:t>Rs. 1,64,000 received by Mr. Kumar from the friends of his wife on his wedding anniversary.</w:t>
      </w:r>
    </w:p>
    <w:p w:rsidR="001620A2" w:rsidRDefault="00D70D94">
      <w:pPr>
        <w:pStyle w:val="ListParagraph"/>
        <w:numPr>
          <w:ilvl w:val="1"/>
          <w:numId w:val="1"/>
        </w:numPr>
        <w:tabs>
          <w:tab w:val="left" w:pos="2081"/>
        </w:tabs>
        <w:spacing w:line="276" w:lineRule="auto"/>
        <w:ind w:right="1242"/>
        <w:rPr>
          <w:sz w:val="24"/>
        </w:rPr>
      </w:pPr>
      <w:r>
        <w:rPr>
          <w:sz w:val="24"/>
        </w:rPr>
        <w:t>Rent of Rs. 2,67,000 for building let out (Rs. 1,50,000 relates to building and Rs. 1,17,000 to other amenities) received by Mr.</w:t>
      </w:r>
      <w:r>
        <w:rPr>
          <w:spacing w:val="-6"/>
          <w:sz w:val="24"/>
        </w:rPr>
        <w:t xml:space="preserve"> </w:t>
      </w:r>
      <w:r>
        <w:rPr>
          <w:sz w:val="24"/>
        </w:rPr>
        <w:t>Kumar.</w:t>
      </w:r>
    </w:p>
    <w:p w:rsidR="001620A2" w:rsidRDefault="00D70D94">
      <w:pPr>
        <w:pStyle w:val="ListParagraph"/>
        <w:numPr>
          <w:ilvl w:val="1"/>
          <w:numId w:val="1"/>
        </w:numPr>
        <w:tabs>
          <w:tab w:val="left" w:pos="2080"/>
          <w:tab w:val="left" w:pos="2081"/>
        </w:tabs>
        <w:spacing w:line="276" w:lineRule="auto"/>
        <w:ind w:right="1238"/>
        <w:rPr>
          <w:sz w:val="24"/>
        </w:rPr>
      </w:pPr>
      <w:r>
        <w:rPr>
          <w:sz w:val="24"/>
        </w:rPr>
        <w:t>Compensation amounting to Rs. 1,53,200 received by Mr. Kumar from the Government for compulsory acquisition of Industrial</w:t>
      </w:r>
      <w:r>
        <w:rPr>
          <w:spacing w:val="-4"/>
          <w:sz w:val="24"/>
        </w:rPr>
        <w:t xml:space="preserve"> </w:t>
      </w:r>
      <w:r>
        <w:rPr>
          <w:sz w:val="24"/>
        </w:rPr>
        <w:t>land.</w:t>
      </w:r>
    </w:p>
    <w:p w:rsidR="001620A2" w:rsidRDefault="00D70D94">
      <w:pPr>
        <w:pStyle w:val="ListParagraph"/>
        <w:numPr>
          <w:ilvl w:val="1"/>
          <w:numId w:val="1"/>
        </w:numPr>
        <w:tabs>
          <w:tab w:val="left" w:pos="2081"/>
        </w:tabs>
        <w:spacing w:line="275" w:lineRule="exact"/>
        <w:ind w:hanging="361"/>
        <w:rPr>
          <w:sz w:val="24"/>
        </w:rPr>
      </w:pPr>
      <w:r>
        <w:rPr>
          <w:sz w:val="24"/>
        </w:rPr>
        <w:t>Interest of Rs. 8,462 received by Mr. Kumar on a bank</w:t>
      </w:r>
      <w:r>
        <w:rPr>
          <w:spacing w:val="-4"/>
          <w:sz w:val="24"/>
        </w:rPr>
        <w:t xml:space="preserve"> </w:t>
      </w:r>
      <w:r>
        <w:rPr>
          <w:sz w:val="24"/>
        </w:rPr>
        <w:t>deposit.</w:t>
      </w:r>
    </w:p>
    <w:p w:rsidR="001620A2" w:rsidRDefault="00D70D94">
      <w:pPr>
        <w:spacing w:before="41" w:line="278" w:lineRule="auto"/>
        <w:ind w:left="3520" w:right="1235"/>
        <w:rPr>
          <w:i/>
          <w:sz w:val="24"/>
        </w:rPr>
      </w:pPr>
      <w:r>
        <w:rPr>
          <w:i/>
          <w:sz w:val="24"/>
        </w:rPr>
        <w:t>(Answer: a- exempt; b, c, d, g- income from other sources; e- income from house property and other sources; f- capital gains )</w:t>
      </w:r>
    </w:p>
    <w:p w:rsidR="001620A2" w:rsidRDefault="001620A2">
      <w:pPr>
        <w:pStyle w:val="BodyText"/>
        <w:spacing w:before="2"/>
        <w:rPr>
          <w:i/>
          <w:sz w:val="27"/>
        </w:rPr>
      </w:pPr>
    </w:p>
    <w:p w:rsidR="001620A2" w:rsidRDefault="00D70D94">
      <w:pPr>
        <w:pStyle w:val="ListParagraph"/>
        <w:numPr>
          <w:ilvl w:val="0"/>
          <w:numId w:val="1"/>
        </w:numPr>
        <w:tabs>
          <w:tab w:val="left" w:pos="1721"/>
        </w:tabs>
        <w:spacing w:line="276" w:lineRule="auto"/>
        <w:ind w:right="1238"/>
        <w:jc w:val="both"/>
        <w:rPr>
          <w:sz w:val="24"/>
        </w:rPr>
      </w:pPr>
      <w:r>
        <w:rPr>
          <w:sz w:val="24"/>
        </w:rPr>
        <w:t>On 25-2-2014, Mr. Kaushal purchased a building from his friend for Rs. 8,40,000. The value of the building adopted by the Stamp Valuation Authority for charging stamp duty is Rs. 18,40,000. What will be the tax implications of the above transition in the hands of Mr.</w:t>
      </w:r>
      <w:r>
        <w:rPr>
          <w:spacing w:val="-1"/>
          <w:sz w:val="24"/>
        </w:rPr>
        <w:t xml:space="preserve"> </w:t>
      </w:r>
      <w:r>
        <w:rPr>
          <w:sz w:val="24"/>
        </w:rPr>
        <w:t>Kaushal?</w:t>
      </w:r>
    </w:p>
    <w:p w:rsidR="001620A2" w:rsidRDefault="00D70D94">
      <w:pPr>
        <w:spacing w:before="1"/>
        <w:ind w:left="2966"/>
        <w:jc w:val="both"/>
        <w:rPr>
          <w:i/>
          <w:sz w:val="24"/>
        </w:rPr>
      </w:pPr>
      <w:r>
        <w:rPr>
          <w:i/>
          <w:sz w:val="24"/>
        </w:rPr>
        <w:t>(Answer: Rs. 10,00,000 will be charged to tax as income from other sources)</w:t>
      </w:r>
    </w:p>
    <w:p w:rsidR="001620A2" w:rsidRDefault="001620A2">
      <w:pPr>
        <w:pStyle w:val="BodyText"/>
        <w:spacing w:before="1"/>
        <w:rPr>
          <w:i/>
          <w:sz w:val="31"/>
        </w:rPr>
      </w:pPr>
    </w:p>
    <w:p w:rsidR="001620A2" w:rsidRDefault="00D70D94">
      <w:pPr>
        <w:pStyle w:val="ListParagraph"/>
        <w:numPr>
          <w:ilvl w:val="0"/>
          <w:numId w:val="1"/>
        </w:numPr>
        <w:tabs>
          <w:tab w:val="left" w:pos="1721"/>
        </w:tabs>
        <w:spacing w:line="276" w:lineRule="auto"/>
        <w:ind w:right="1237"/>
        <w:jc w:val="both"/>
        <w:rPr>
          <w:sz w:val="24"/>
        </w:rPr>
      </w:pPr>
      <w:r>
        <w:rPr>
          <w:sz w:val="24"/>
        </w:rPr>
        <w:t>Mr. Ashok who draws a salary of Rs. 35,000 p.m. received the following gifts during the previous year 2015-16. What shall be the taxable income for the assessment year 2016- 17?</w:t>
      </w:r>
    </w:p>
    <w:p w:rsidR="001620A2" w:rsidRDefault="00D70D94">
      <w:pPr>
        <w:pStyle w:val="ListParagraph"/>
        <w:numPr>
          <w:ilvl w:val="1"/>
          <w:numId w:val="1"/>
        </w:numPr>
        <w:tabs>
          <w:tab w:val="left" w:pos="2172"/>
        </w:tabs>
        <w:spacing w:before="1"/>
        <w:ind w:left="2171" w:hanging="361"/>
        <w:jc w:val="both"/>
        <w:rPr>
          <w:sz w:val="24"/>
        </w:rPr>
      </w:pPr>
      <w:r>
        <w:rPr>
          <w:sz w:val="24"/>
        </w:rPr>
        <w:t>Gift of Rs. 5,000 on July 23, 2015 from his</w:t>
      </w:r>
      <w:r>
        <w:rPr>
          <w:spacing w:val="-7"/>
          <w:sz w:val="24"/>
        </w:rPr>
        <w:t xml:space="preserve"> </w:t>
      </w:r>
      <w:r>
        <w:rPr>
          <w:sz w:val="24"/>
        </w:rPr>
        <w:t>friend.</w:t>
      </w:r>
    </w:p>
    <w:p w:rsidR="001620A2" w:rsidRDefault="001620A2">
      <w:pPr>
        <w:jc w:val="both"/>
        <w:rPr>
          <w:sz w:val="24"/>
        </w:rPr>
        <w:sectPr w:rsidR="001620A2">
          <w:pgSz w:w="12240" w:h="15840"/>
          <w:pgMar w:top="1360" w:right="200" w:bottom="280" w:left="440" w:header="720" w:footer="720" w:gutter="0"/>
          <w:cols w:space="720"/>
        </w:sectPr>
      </w:pPr>
    </w:p>
    <w:p w:rsidR="001620A2" w:rsidRDefault="00D70D94">
      <w:pPr>
        <w:pStyle w:val="ListParagraph"/>
        <w:numPr>
          <w:ilvl w:val="1"/>
          <w:numId w:val="1"/>
        </w:numPr>
        <w:tabs>
          <w:tab w:val="left" w:pos="2172"/>
        </w:tabs>
        <w:spacing w:before="74"/>
        <w:ind w:left="2171" w:hanging="361"/>
        <w:rPr>
          <w:sz w:val="24"/>
        </w:rPr>
      </w:pPr>
      <w:r>
        <w:rPr>
          <w:sz w:val="24"/>
        </w:rPr>
        <w:lastRenderedPageBreak/>
        <w:t>Jewellery worth Rs. 15,000 on Oct. 3, 2015 from his</w:t>
      </w:r>
      <w:r>
        <w:rPr>
          <w:spacing w:val="-5"/>
          <w:sz w:val="24"/>
        </w:rPr>
        <w:t xml:space="preserve"> </w:t>
      </w:r>
      <w:r>
        <w:rPr>
          <w:sz w:val="24"/>
        </w:rPr>
        <w:t>fiancee.</w:t>
      </w:r>
    </w:p>
    <w:p w:rsidR="001620A2" w:rsidRDefault="00D70D94">
      <w:pPr>
        <w:pStyle w:val="ListParagraph"/>
        <w:numPr>
          <w:ilvl w:val="1"/>
          <w:numId w:val="1"/>
        </w:numPr>
        <w:tabs>
          <w:tab w:val="left" w:pos="2172"/>
        </w:tabs>
        <w:spacing w:before="41" w:line="276" w:lineRule="auto"/>
        <w:ind w:left="2171" w:right="1235"/>
        <w:rPr>
          <w:sz w:val="24"/>
        </w:rPr>
      </w:pPr>
      <w:r>
        <w:rPr>
          <w:sz w:val="24"/>
        </w:rPr>
        <w:t>An antique item of Rs. 21,000 each from his two friends on March 29, 2016 on his marriage.</w:t>
      </w:r>
    </w:p>
    <w:p w:rsidR="001620A2" w:rsidRDefault="00D70D94">
      <w:pPr>
        <w:pStyle w:val="ListParagraph"/>
        <w:numPr>
          <w:ilvl w:val="1"/>
          <w:numId w:val="1"/>
        </w:numPr>
        <w:tabs>
          <w:tab w:val="left" w:pos="2172"/>
        </w:tabs>
        <w:spacing w:before="2"/>
        <w:ind w:left="2171" w:hanging="361"/>
        <w:rPr>
          <w:sz w:val="24"/>
        </w:rPr>
      </w:pPr>
      <w:r>
        <w:rPr>
          <w:sz w:val="24"/>
        </w:rPr>
        <w:t>Gift of Rs. 18,000 on Oct. 2, 2008 from the brother of his</w:t>
      </w:r>
      <w:r>
        <w:rPr>
          <w:spacing w:val="-6"/>
          <w:sz w:val="24"/>
        </w:rPr>
        <w:t xml:space="preserve"> </w:t>
      </w:r>
      <w:r>
        <w:rPr>
          <w:sz w:val="24"/>
        </w:rPr>
        <w:t>father.</w:t>
      </w:r>
    </w:p>
    <w:p w:rsidR="001620A2" w:rsidRDefault="00D70D94">
      <w:pPr>
        <w:pStyle w:val="ListParagraph"/>
        <w:numPr>
          <w:ilvl w:val="1"/>
          <w:numId w:val="1"/>
        </w:numPr>
        <w:tabs>
          <w:tab w:val="left" w:pos="2172"/>
        </w:tabs>
        <w:spacing w:before="40" w:line="276" w:lineRule="auto"/>
        <w:ind w:left="2171" w:right="1243"/>
        <w:rPr>
          <w:sz w:val="24"/>
        </w:rPr>
      </w:pPr>
      <w:r>
        <w:rPr>
          <w:sz w:val="24"/>
        </w:rPr>
        <w:t>Gift of Rs. 35,000 on March 21, 2016 from friend of his wife on the occasion of his marriage.</w:t>
      </w:r>
    </w:p>
    <w:p w:rsidR="001620A2" w:rsidRDefault="00D70D94">
      <w:pPr>
        <w:pStyle w:val="ListParagraph"/>
        <w:numPr>
          <w:ilvl w:val="1"/>
          <w:numId w:val="1"/>
        </w:numPr>
        <w:tabs>
          <w:tab w:val="left" w:pos="2171"/>
          <w:tab w:val="left" w:pos="2172"/>
        </w:tabs>
        <w:spacing w:line="275" w:lineRule="exact"/>
        <w:ind w:left="2171" w:hanging="361"/>
        <w:rPr>
          <w:sz w:val="24"/>
        </w:rPr>
      </w:pPr>
      <w:r>
        <w:rPr>
          <w:sz w:val="24"/>
        </w:rPr>
        <w:t>Gift of Rs. 16,000 on Jan. 27, 2009 from father in law of his</w:t>
      </w:r>
      <w:r>
        <w:rPr>
          <w:spacing w:val="-5"/>
          <w:sz w:val="24"/>
        </w:rPr>
        <w:t xml:space="preserve"> </w:t>
      </w:r>
      <w:r>
        <w:rPr>
          <w:sz w:val="24"/>
        </w:rPr>
        <w:t>brother.</w:t>
      </w:r>
    </w:p>
    <w:p w:rsidR="001620A2" w:rsidRDefault="00D70D94">
      <w:pPr>
        <w:pStyle w:val="ListParagraph"/>
        <w:numPr>
          <w:ilvl w:val="1"/>
          <w:numId w:val="1"/>
        </w:numPr>
        <w:tabs>
          <w:tab w:val="left" w:pos="2172"/>
        </w:tabs>
        <w:spacing w:before="44"/>
        <w:ind w:left="2171" w:hanging="361"/>
        <w:rPr>
          <w:sz w:val="24"/>
        </w:rPr>
      </w:pPr>
      <w:r>
        <w:rPr>
          <w:sz w:val="24"/>
        </w:rPr>
        <w:t>Gift of Rs. 11,000 on September 9, 2008 from his friend.</w:t>
      </w:r>
    </w:p>
    <w:p w:rsidR="001620A2" w:rsidRDefault="00D70D94">
      <w:pPr>
        <w:pStyle w:val="ListParagraph"/>
        <w:numPr>
          <w:ilvl w:val="1"/>
          <w:numId w:val="1"/>
        </w:numPr>
        <w:tabs>
          <w:tab w:val="left" w:pos="2172"/>
        </w:tabs>
        <w:spacing w:before="40"/>
        <w:ind w:left="2171" w:hanging="361"/>
        <w:rPr>
          <w:sz w:val="24"/>
        </w:rPr>
      </w:pPr>
      <w:r>
        <w:rPr>
          <w:sz w:val="24"/>
        </w:rPr>
        <w:t>Gift of Rs. 30,000 from her</w:t>
      </w:r>
      <w:r>
        <w:rPr>
          <w:spacing w:val="-4"/>
          <w:sz w:val="24"/>
        </w:rPr>
        <w:t xml:space="preserve"> </w:t>
      </w:r>
      <w:r>
        <w:rPr>
          <w:sz w:val="24"/>
        </w:rPr>
        <w:t>employer.</w:t>
      </w:r>
    </w:p>
    <w:p w:rsidR="001620A2" w:rsidRDefault="001620A2">
      <w:pPr>
        <w:pStyle w:val="BodyText"/>
        <w:spacing w:before="10"/>
        <w:rPr>
          <w:sz w:val="20"/>
        </w:rPr>
      </w:pPr>
    </w:p>
    <w:p w:rsidR="001620A2" w:rsidRDefault="00D70D94">
      <w:pPr>
        <w:ind w:left="3921"/>
        <w:rPr>
          <w:i/>
          <w:sz w:val="24"/>
        </w:rPr>
      </w:pPr>
      <w:r>
        <w:rPr>
          <w:i/>
          <w:sz w:val="24"/>
        </w:rPr>
        <w:t>(Answer: income from salary- Rs. 4,20,000; income from gifts- nil)</w:t>
      </w:r>
    </w:p>
    <w:p w:rsidR="001620A2" w:rsidRDefault="001620A2">
      <w:pPr>
        <w:pStyle w:val="BodyText"/>
        <w:spacing w:before="2"/>
        <w:rPr>
          <w:i/>
          <w:sz w:val="21"/>
        </w:rPr>
      </w:pPr>
    </w:p>
    <w:p w:rsidR="001620A2" w:rsidRDefault="00D70D94">
      <w:pPr>
        <w:pStyle w:val="ListParagraph"/>
        <w:numPr>
          <w:ilvl w:val="0"/>
          <w:numId w:val="1"/>
        </w:numPr>
        <w:tabs>
          <w:tab w:val="left" w:pos="1721"/>
        </w:tabs>
        <w:ind w:hanging="361"/>
        <w:rPr>
          <w:sz w:val="24"/>
        </w:rPr>
      </w:pPr>
      <w:r>
        <w:rPr>
          <w:sz w:val="24"/>
        </w:rPr>
        <w:t>During the year 2012-13, Miss Shikha received following</w:t>
      </w:r>
      <w:r>
        <w:rPr>
          <w:spacing w:val="1"/>
          <w:sz w:val="24"/>
        </w:rPr>
        <w:t xml:space="preserve"> </w:t>
      </w:r>
      <w:r>
        <w:rPr>
          <w:sz w:val="24"/>
        </w:rPr>
        <w:t>gifts:</w:t>
      </w:r>
    </w:p>
    <w:p w:rsidR="001620A2" w:rsidRDefault="00D70D94">
      <w:pPr>
        <w:pStyle w:val="ListParagraph"/>
        <w:numPr>
          <w:ilvl w:val="1"/>
          <w:numId w:val="1"/>
        </w:numPr>
        <w:tabs>
          <w:tab w:val="left" w:pos="2172"/>
        </w:tabs>
        <w:spacing w:before="41" w:line="278" w:lineRule="auto"/>
        <w:ind w:left="2171" w:right="1236"/>
        <w:rPr>
          <w:sz w:val="24"/>
        </w:rPr>
      </w:pPr>
      <w:r>
        <w:rPr>
          <w:sz w:val="24"/>
        </w:rPr>
        <w:t>Painting received from her friend without consideration. Fair market value of the painting is Rs.</w:t>
      </w:r>
      <w:r>
        <w:rPr>
          <w:spacing w:val="-2"/>
          <w:sz w:val="24"/>
        </w:rPr>
        <w:t xml:space="preserve"> </w:t>
      </w:r>
      <w:r>
        <w:rPr>
          <w:sz w:val="24"/>
        </w:rPr>
        <w:t>64,000.</w:t>
      </w:r>
    </w:p>
    <w:p w:rsidR="001620A2" w:rsidRDefault="00D70D94">
      <w:pPr>
        <w:pStyle w:val="ListParagraph"/>
        <w:numPr>
          <w:ilvl w:val="1"/>
          <w:numId w:val="1"/>
        </w:numPr>
        <w:tabs>
          <w:tab w:val="left" w:pos="2172"/>
        </w:tabs>
        <w:spacing w:line="276" w:lineRule="auto"/>
        <w:ind w:left="2171" w:right="1241"/>
        <w:rPr>
          <w:sz w:val="24"/>
        </w:rPr>
      </w:pPr>
      <w:r>
        <w:rPr>
          <w:sz w:val="24"/>
        </w:rPr>
        <w:t>Archaeological collection received from her mother. Fair market value of such archaeological collection is Rs.</w:t>
      </w:r>
      <w:r>
        <w:rPr>
          <w:spacing w:val="-1"/>
          <w:sz w:val="24"/>
        </w:rPr>
        <w:t xml:space="preserve"> </w:t>
      </w:r>
      <w:r>
        <w:rPr>
          <w:sz w:val="24"/>
        </w:rPr>
        <w:t>1,25,000.</w:t>
      </w:r>
    </w:p>
    <w:p w:rsidR="001620A2" w:rsidRDefault="00D70D94">
      <w:pPr>
        <w:pStyle w:val="ListParagraph"/>
        <w:numPr>
          <w:ilvl w:val="1"/>
          <w:numId w:val="1"/>
        </w:numPr>
        <w:tabs>
          <w:tab w:val="left" w:pos="2172"/>
        </w:tabs>
        <w:spacing w:line="276" w:lineRule="auto"/>
        <w:ind w:left="2171" w:right="1237"/>
        <w:rPr>
          <w:sz w:val="24"/>
        </w:rPr>
      </w:pPr>
      <w:r>
        <w:rPr>
          <w:sz w:val="24"/>
        </w:rPr>
        <w:t>Jewellery received from her relatives on her birthday. Fair market value of the jewellery is Rs.</w:t>
      </w:r>
      <w:r>
        <w:rPr>
          <w:spacing w:val="-5"/>
          <w:sz w:val="24"/>
        </w:rPr>
        <w:t xml:space="preserve"> </w:t>
      </w:r>
      <w:r>
        <w:rPr>
          <w:sz w:val="24"/>
        </w:rPr>
        <w:t>2,82,000.</w:t>
      </w:r>
    </w:p>
    <w:p w:rsidR="001620A2" w:rsidRDefault="00D70D94">
      <w:pPr>
        <w:pStyle w:val="ListParagraph"/>
        <w:numPr>
          <w:ilvl w:val="1"/>
          <w:numId w:val="1"/>
        </w:numPr>
        <w:tabs>
          <w:tab w:val="left" w:pos="2172"/>
        </w:tabs>
        <w:spacing w:line="276" w:lineRule="auto"/>
        <w:ind w:left="2171" w:right="1234"/>
        <w:rPr>
          <w:sz w:val="24"/>
        </w:rPr>
      </w:pPr>
      <w:r>
        <w:rPr>
          <w:sz w:val="24"/>
        </w:rPr>
        <w:t>Shares purchased for Rs. 3,84,000, the fair market value of the shares is Rs. 4,35,000.</w:t>
      </w:r>
    </w:p>
    <w:p w:rsidR="001620A2" w:rsidRDefault="00D70D94">
      <w:pPr>
        <w:pStyle w:val="ListParagraph"/>
        <w:numPr>
          <w:ilvl w:val="1"/>
          <w:numId w:val="1"/>
        </w:numPr>
        <w:tabs>
          <w:tab w:val="left" w:pos="2172"/>
        </w:tabs>
        <w:spacing w:before="114" w:line="242" w:lineRule="auto"/>
        <w:ind w:left="2171" w:right="1235"/>
        <w:rPr>
          <w:sz w:val="24"/>
        </w:rPr>
      </w:pPr>
      <w:r>
        <w:rPr>
          <w:sz w:val="24"/>
        </w:rPr>
        <w:t>Sculptures purchased for Rs. 3,85,000; the fair market value of the sculptures is Rs. 4,00,000.</w:t>
      </w:r>
    </w:p>
    <w:p w:rsidR="001620A2" w:rsidRDefault="00D70D94">
      <w:pPr>
        <w:pStyle w:val="ListParagraph"/>
        <w:numPr>
          <w:ilvl w:val="1"/>
          <w:numId w:val="1"/>
        </w:numPr>
        <w:tabs>
          <w:tab w:val="left" w:pos="2171"/>
          <w:tab w:val="left" w:pos="2172"/>
        </w:tabs>
        <w:spacing w:before="120"/>
        <w:ind w:left="2171" w:right="1237"/>
        <w:rPr>
          <w:sz w:val="24"/>
        </w:rPr>
      </w:pPr>
      <w:r>
        <w:rPr>
          <w:sz w:val="24"/>
        </w:rPr>
        <w:t>A bike purchased for Rs. 84,000; the fair market value of motor-car is Rs. 30,000. Advise her regarding the tax treatment of above</w:t>
      </w:r>
      <w:r>
        <w:rPr>
          <w:spacing w:val="-5"/>
          <w:sz w:val="24"/>
        </w:rPr>
        <w:t xml:space="preserve"> </w:t>
      </w:r>
      <w:r>
        <w:rPr>
          <w:sz w:val="24"/>
        </w:rPr>
        <w:t>items.</w:t>
      </w:r>
    </w:p>
    <w:p w:rsidR="001620A2" w:rsidRDefault="00D70D94">
      <w:pPr>
        <w:ind w:left="6480"/>
        <w:rPr>
          <w:i/>
          <w:sz w:val="24"/>
        </w:rPr>
      </w:pPr>
      <w:r>
        <w:rPr>
          <w:i/>
          <w:sz w:val="24"/>
        </w:rPr>
        <w:t>(Answer: taxable income- Rs. 3, 97,000)</w:t>
      </w:r>
    </w:p>
    <w:p w:rsidR="001620A2" w:rsidRDefault="001620A2">
      <w:pPr>
        <w:pStyle w:val="BodyText"/>
        <w:rPr>
          <w:i/>
          <w:sz w:val="26"/>
        </w:rPr>
      </w:pPr>
    </w:p>
    <w:p w:rsidR="001620A2" w:rsidRDefault="00D70D94">
      <w:pPr>
        <w:pStyle w:val="ListParagraph"/>
        <w:numPr>
          <w:ilvl w:val="0"/>
          <w:numId w:val="1"/>
        </w:numPr>
        <w:tabs>
          <w:tab w:val="left" w:pos="1721"/>
        </w:tabs>
        <w:spacing w:before="220"/>
        <w:ind w:hanging="361"/>
        <w:jc w:val="both"/>
        <w:rPr>
          <w:sz w:val="24"/>
        </w:rPr>
      </w:pPr>
      <w:r>
        <w:rPr>
          <w:sz w:val="24"/>
        </w:rPr>
        <w:t>During the year 2012-13, Miss Nikita purchased the following</w:t>
      </w:r>
      <w:r>
        <w:rPr>
          <w:spacing w:val="-1"/>
          <w:sz w:val="24"/>
        </w:rPr>
        <w:t xml:space="preserve"> </w:t>
      </w:r>
      <w:r>
        <w:rPr>
          <w:sz w:val="24"/>
        </w:rPr>
        <w:t>assets:</w:t>
      </w:r>
    </w:p>
    <w:p w:rsidR="001620A2" w:rsidRDefault="00D70D94">
      <w:pPr>
        <w:pStyle w:val="ListParagraph"/>
        <w:numPr>
          <w:ilvl w:val="1"/>
          <w:numId w:val="1"/>
        </w:numPr>
        <w:tabs>
          <w:tab w:val="left" w:pos="2081"/>
        </w:tabs>
        <w:spacing w:before="41"/>
        <w:ind w:hanging="361"/>
        <w:jc w:val="both"/>
        <w:rPr>
          <w:sz w:val="24"/>
        </w:rPr>
      </w:pPr>
      <w:r>
        <w:rPr>
          <w:sz w:val="24"/>
        </w:rPr>
        <w:t>A plot of land for Rs. 9,00,000. The Stamp Value is Rs.</w:t>
      </w:r>
      <w:r>
        <w:rPr>
          <w:spacing w:val="-2"/>
          <w:sz w:val="24"/>
        </w:rPr>
        <w:t xml:space="preserve"> </w:t>
      </w:r>
      <w:r>
        <w:rPr>
          <w:sz w:val="24"/>
        </w:rPr>
        <w:t>17,52,000.</w:t>
      </w:r>
    </w:p>
    <w:p w:rsidR="001620A2" w:rsidRDefault="00D70D94">
      <w:pPr>
        <w:pStyle w:val="ListParagraph"/>
        <w:numPr>
          <w:ilvl w:val="1"/>
          <w:numId w:val="1"/>
        </w:numPr>
        <w:tabs>
          <w:tab w:val="left" w:pos="2081"/>
        </w:tabs>
        <w:spacing w:before="43" w:line="276" w:lineRule="auto"/>
        <w:ind w:right="1239"/>
        <w:jc w:val="both"/>
        <w:rPr>
          <w:sz w:val="24"/>
        </w:rPr>
      </w:pPr>
      <w:r>
        <w:rPr>
          <w:sz w:val="24"/>
        </w:rPr>
        <w:t>A residential building from her friend, Miss Shikha for Rs. 10,00,000. The value adopted by the Stamp Valuation Authority for charging stamp duty is Rs.</w:t>
      </w:r>
      <w:r>
        <w:rPr>
          <w:spacing w:val="-9"/>
          <w:sz w:val="24"/>
        </w:rPr>
        <w:t xml:space="preserve"> </w:t>
      </w:r>
      <w:r>
        <w:rPr>
          <w:sz w:val="24"/>
        </w:rPr>
        <w:t>5,00,000.</w:t>
      </w:r>
    </w:p>
    <w:p w:rsidR="001620A2" w:rsidRDefault="00D70D94">
      <w:pPr>
        <w:pStyle w:val="ListParagraph"/>
        <w:numPr>
          <w:ilvl w:val="1"/>
          <w:numId w:val="1"/>
        </w:numPr>
        <w:tabs>
          <w:tab w:val="left" w:pos="2081"/>
        </w:tabs>
        <w:spacing w:line="276" w:lineRule="auto"/>
        <w:ind w:right="1238"/>
        <w:jc w:val="both"/>
        <w:rPr>
          <w:sz w:val="24"/>
        </w:rPr>
      </w:pPr>
      <w:r>
        <w:rPr>
          <w:sz w:val="24"/>
        </w:rPr>
        <w:t>A plot of land (being a rural agricultural land) for Rs. 8,40,000; the fair market value of the land is Rs.</w:t>
      </w:r>
      <w:r>
        <w:rPr>
          <w:spacing w:val="-2"/>
          <w:sz w:val="24"/>
        </w:rPr>
        <w:t xml:space="preserve"> </w:t>
      </w:r>
      <w:r>
        <w:rPr>
          <w:sz w:val="24"/>
        </w:rPr>
        <w:t>12,52,000.</w:t>
      </w:r>
    </w:p>
    <w:p w:rsidR="001620A2" w:rsidRDefault="00D70D94">
      <w:pPr>
        <w:pStyle w:val="BodyText"/>
        <w:spacing w:line="276" w:lineRule="auto"/>
        <w:ind w:left="1811" w:right="1242"/>
        <w:jc w:val="both"/>
      </w:pPr>
      <w:r>
        <w:t>Apart from above, she also received rural agricultural land (fair market value of the land is Rs. 25,52,000) by way of gift from her mother. Advise her regarding the tax treatment of above assets.</w:t>
      </w:r>
    </w:p>
    <w:p w:rsidR="001620A2" w:rsidRDefault="00D70D94">
      <w:pPr>
        <w:spacing w:line="275" w:lineRule="exact"/>
        <w:ind w:right="1236"/>
        <w:jc w:val="right"/>
        <w:rPr>
          <w:i/>
          <w:sz w:val="24"/>
        </w:rPr>
      </w:pPr>
      <w:r>
        <w:rPr>
          <w:i/>
          <w:sz w:val="24"/>
        </w:rPr>
        <w:t>(Answer: Rs. 13,52,000)</w:t>
      </w:r>
    </w:p>
    <w:p w:rsidR="001620A2" w:rsidRDefault="001620A2">
      <w:pPr>
        <w:pStyle w:val="BodyText"/>
        <w:spacing w:before="3"/>
        <w:rPr>
          <w:i/>
          <w:sz w:val="31"/>
        </w:rPr>
      </w:pPr>
    </w:p>
    <w:p w:rsidR="001620A2" w:rsidRDefault="00D70D94">
      <w:pPr>
        <w:pStyle w:val="ListParagraph"/>
        <w:numPr>
          <w:ilvl w:val="0"/>
          <w:numId w:val="1"/>
        </w:numPr>
        <w:tabs>
          <w:tab w:val="left" w:pos="1721"/>
        </w:tabs>
        <w:spacing w:line="276" w:lineRule="auto"/>
        <w:ind w:right="1236"/>
        <w:rPr>
          <w:sz w:val="24"/>
        </w:rPr>
      </w:pPr>
      <w:r>
        <w:rPr>
          <w:sz w:val="24"/>
        </w:rPr>
        <w:t>On 4-8-2014, Mr. Sharma takes a life insurance policy. Sum assured is Rs. 30,00,000 and annual premium is Rs. 84,000. The policy will mature in 2028. Maturity value will be</w:t>
      </w:r>
      <w:r>
        <w:rPr>
          <w:spacing w:val="10"/>
          <w:sz w:val="24"/>
        </w:rPr>
        <w:t xml:space="preserve"> </w:t>
      </w:r>
      <w:r>
        <w:rPr>
          <w:sz w:val="24"/>
        </w:rPr>
        <w:t>Rs.</w:t>
      </w:r>
    </w:p>
    <w:p w:rsidR="001620A2" w:rsidRDefault="001620A2">
      <w:pPr>
        <w:spacing w:line="276" w:lineRule="auto"/>
        <w:rPr>
          <w:sz w:val="24"/>
        </w:rPr>
        <w:sectPr w:rsidR="001620A2">
          <w:pgSz w:w="12240" w:h="15840"/>
          <w:pgMar w:top="1360" w:right="200" w:bottom="280" w:left="440" w:header="720" w:footer="720" w:gutter="0"/>
          <w:cols w:space="720"/>
        </w:sectPr>
      </w:pPr>
    </w:p>
    <w:p w:rsidR="001620A2" w:rsidRDefault="00D70D94">
      <w:pPr>
        <w:pStyle w:val="BodyText"/>
        <w:spacing w:before="74" w:line="276" w:lineRule="auto"/>
        <w:ind w:left="1720" w:right="1241"/>
        <w:jc w:val="both"/>
      </w:pPr>
      <w:r>
        <w:lastRenderedPageBreak/>
        <w:t>18,00,000. Advise him regarding the tax treatment of amount to be received from above policy.</w:t>
      </w:r>
    </w:p>
    <w:p w:rsidR="001620A2" w:rsidRDefault="00D70D94">
      <w:pPr>
        <w:spacing w:before="198"/>
        <w:ind w:left="2027" w:right="1237" w:firstLine="16"/>
        <w:jc w:val="both"/>
        <w:rPr>
          <w:i/>
          <w:sz w:val="24"/>
        </w:rPr>
      </w:pPr>
      <w:r>
        <w:rPr>
          <w:i/>
          <w:sz w:val="24"/>
        </w:rPr>
        <w:t>(Answer: Nothing will be charged to tax in respect of amount received on death of Mr. Sharma; the annual premium of the policy is less than 10% of the capital sum assured. Hence, nothing will be taxed on account of amount received otherwise than on death)</w:t>
      </w:r>
    </w:p>
    <w:p w:rsidR="001620A2" w:rsidRDefault="001620A2">
      <w:pPr>
        <w:pStyle w:val="BodyText"/>
        <w:spacing w:before="9"/>
        <w:rPr>
          <w:i/>
          <w:sz w:val="27"/>
        </w:rPr>
      </w:pPr>
    </w:p>
    <w:p w:rsidR="001620A2" w:rsidRDefault="00D70D94">
      <w:pPr>
        <w:pStyle w:val="ListParagraph"/>
        <w:numPr>
          <w:ilvl w:val="0"/>
          <w:numId w:val="1"/>
        </w:numPr>
        <w:tabs>
          <w:tab w:val="left" w:pos="1721"/>
        </w:tabs>
        <w:spacing w:line="276" w:lineRule="auto"/>
        <w:ind w:right="1242"/>
        <w:jc w:val="both"/>
        <w:rPr>
          <w:sz w:val="24"/>
        </w:rPr>
      </w:pPr>
      <w:r>
        <w:rPr>
          <w:sz w:val="24"/>
        </w:rPr>
        <w:t>Mr. Kumar submits the following particulars of income for the previous year ending March 31, 2016</w:t>
      </w:r>
      <w:r>
        <w:rPr>
          <w:spacing w:val="-1"/>
          <w:sz w:val="24"/>
        </w:rPr>
        <w:t xml:space="preserve"> </w:t>
      </w:r>
      <w:r>
        <w:rPr>
          <w:sz w:val="24"/>
        </w:rPr>
        <w:t>:</w:t>
      </w:r>
    </w:p>
    <w:p w:rsidR="001620A2" w:rsidRDefault="00D70D94">
      <w:pPr>
        <w:pStyle w:val="BodyText"/>
        <w:spacing w:line="276" w:lineRule="auto"/>
        <w:ind w:left="1720" w:right="1241"/>
        <w:jc w:val="both"/>
      </w:pPr>
      <w:r>
        <w:t>Dividend from Satyam Finance Ltd. Rs. 3,700; interest paid on capital borrowed for investment in shares of Satyam Finance Ltd. Rs. 1,200; charges for collection of dividend Rs. 370. Winnings from lottery net amount Rs.1,38,200. TDS was Rs. 61,800. Winnings from card games were Rs. 13,500. Interest on bonds issued by the Government of Singapore was Rs. 20,570.</w:t>
      </w:r>
    </w:p>
    <w:p w:rsidR="001620A2" w:rsidRDefault="00D70D94">
      <w:pPr>
        <w:pStyle w:val="BodyText"/>
        <w:spacing w:before="2" w:line="276" w:lineRule="auto"/>
        <w:ind w:left="1720" w:right="1244"/>
        <w:jc w:val="both"/>
      </w:pPr>
      <w:r>
        <w:t>What will be the income of Mr. X under the head 'Income from other sources' for the assessment year 20016-17?</w:t>
      </w:r>
    </w:p>
    <w:p w:rsidR="001620A2" w:rsidRDefault="00D70D94">
      <w:pPr>
        <w:spacing w:line="275" w:lineRule="exact"/>
        <w:ind w:right="1236"/>
        <w:jc w:val="right"/>
        <w:rPr>
          <w:i/>
          <w:sz w:val="24"/>
        </w:rPr>
      </w:pPr>
      <w:r>
        <w:rPr>
          <w:i/>
          <w:sz w:val="24"/>
        </w:rPr>
        <w:t>(Answer: Rs. 2, 34,070)</w:t>
      </w:r>
    </w:p>
    <w:sectPr w:rsidR="001620A2" w:rsidSect="001620A2">
      <w:pgSz w:w="12240" w:h="15840"/>
      <w:pgMar w:top="1360" w:right="200" w:bottom="280" w:left="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CDC" w:rsidRDefault="005E0CDC" w:rsidP="00D70D94">
      <w:r>
        <w:separator/>
      </w:r>
    </w:p>
  </w:endnote>
  <w:endnote w:type="continuationSeparator" w:id="1">
    <w:p w:rsidR="005E0CDC" w:rsidRDefault="005E0CDC" w:rsidP="00D70D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778"/>
      <w:docPartObj>
        <w:docPartGallery w:val="Page Numbers (Bottom of Page)"/>
        <w:docPartUnique/>
      </w:docPartObj>
    </w:sdtPr>
    <w:sdtEndPr>
      <w:rPr>
        <w:color w:val="7F7F7F" w:themeColor="background1" w:themeShade="7F"/>
        <w:spacing w:val="60"/>
      </w:rPr>
    </w:sdtEndPr>
    <w:sdtContent>
      <w:p w:rsidR="002D7B4E" w:rsidRDefault="002D7B4E">
        <w:pPr>
          <w:pStyle w:val="Footer"/>
          <w:pBdr>
            <w:top w:val="single" w:sz="4" w:space="1" w:color="D9D9D9" w:themeColor="background1" w:themeShade="D9"/>
          </w:pBdr>
          <w:jc w:val="right"/>
        </w:pPr>
        <w:fldSimple w:instr=" PAGE   \* MERGEFORMAT ">
          <w:r>
            <w:rPr>
              <w:noProof/>
            </w:rPr>
            <w:t>92</w:t>
          </w:r>
        </w:fldSimple>
        <w:r>
          <w:t xml:space="preserve"> | </w:t>
        </w:r>
        <w:r>
          <w:rPr>
            <w:color w:val="7F7F7F" w:themeColor="background1" w:themeShade="7F"/>
            <w:spacing w:val="60"/>
          </w:rPr>
          <w:t>Page</w:t>
        </w:r>
      </w:p>
    </w:sdtContent>
  </w:sdt>
  <w:p w:rsidR="009548A0" w:rsidRDefault="009548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CDC" w:rsidRDefault="005E0CDC" w:rsidP="00D70D94">
      <w:r>
        <w:separator/>
      </w:r>
    </w:p>
  </w:footnote>
  <w:footnote w:type="continuationSeparator" w:id="1">
    <w:p w:rsidR="005E0CDC" w:rsidRDefault="005E0CDC" w:rsidP="00D70D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8A0" w:rsidRDefault="009548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4907" o:spid="_x0000_s2055" type="#_x0000_t136" style="position:absolute;margin-left:0;margin-top:0;width:593.25pt;height:45.75pt;rotation:315;z-index:-251654144;mso-position-horizontal:center;mso-position-horizontal-relative:margin;mso-position-vertical:center;mso-position-vertical-relative:margin" o:allowincell="f" fillcolor="#1f497d [3215]" stroked="f">
          <v:fill opacity=".5"/>
          <v:textpath style="font-family:&quot;Times New Roman&quot;;font-size:40pt" string="VMRF SAS IT STUDY MATERIAL"/>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D94" w:rsidRDefault="009548A0" w:rsidP="00D70D94">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4908" o:spid="_x0000_s2056" type="#_x0000_t136" style="position:absolute;left:0;text-align:left;margin-left:0;margin-top:0;width:593.25pt;height:45.75pt;rotation:315;z-index:-251652096;mso-position-horizontal:center;mso-position-horizontal-relative:margin;mso-position-vertical:center;mso-position-vertical-relative:margin" o:allowincell="f" fillcolor="#1f497d [3215]" stroked="f">
          <v:fill opacity=".5"/>
          <v:textpath style="font-family:&quot;Times New Roman&quot;;font-size:40pt" string="VMRF SAS IT STUDY MATERIAL"/>
        </v:shape>
      </w:pict>
    </w:r>
    <w:r w:rsidR="00D70D94">
      <w:t>VINAYAKA MISSIONS RESEARCH FOUNDATION</w:t>
    </w:r>
  </w:p>
  <w:p w:rsidR="00D70D94" w:rsidRDefault="00D70D94" w:rsidP="009548A0">
    <w:pPr>
      <w:pStyle w:val="Header"/>
      <w:jc w:val="center"/>
    </w:pPr>
    <w:r>
      <w:t>SCHOOL OF ART</w:t>
    </w:r>
    <w:r w:rsidR="009548A0">
      <w:t>S AND SCIENCE AV CAMPUS CHENNAI</w:t>
    </w:r>
  </w:p>
  <w:p w:rsidR="00D70D94" w:rsidRDefault="00D70D9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8A0" w:rsidRDefault="009548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4906" o:spid="_x0000_s2054" type="#_x0000_t136" style="position:absolute;margin-left:0;margin-top:0;width:593.25pt;height:45.75pt;rotation:315;z-index:-251656192;mso-position-horizontal:center;mso-position-horizontal-relative:margin;mso-position-vertical:center;mso-position-vertical-relative:margin" o:allowincell="f" fillcolor="#1f497d [3215]" stroked="f">
          <v:fill opacity=".5"/>
          <v:textpath style="font-family:&quot;Times New Roman&quot;;font-size:40pt" string="VMRF SAS IT STUDY MATERIAL"/>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6ED"/>
    <w:multiLevelType w:val="hybridMultilevel"/>
    <w:tmpl w:val="4A1EF3D4"/>
    <w:lvl w:ilvl="0" w:tplc="8FA4F3B8">
      <w:start w:val="1"/>
      <w:numFmt w:val="decimal"/>
      <w:lvlText w:val="%1."/>
      <w:lvlJc w:val="left"/>
      <w:pPr>
        <w:ind w:left="1060" w:hanging="360"/>
        <w:jc w:val="left"/>
      </w:pPr>
      <w:rPr>
        <w:rFonts w:ascii="Times New Roman" w:eastAsia="Times New Roman" w:hAnsi="Times New Roman" w:cs="Times New Roman" w:hint="default"/>
        <w:spacing w:val="-27"/>
        <w:w w:val="99"/>
        <w:sz w:val="24"/>
        <w:szCs w:val="24"/>
        <w:lang w:val="en-US" w:eastAsia="en-US" w:bidi="en-US"/>
      </w:rPr>
    </w:lvl>
    <w:lvl w:ilvl="1" w:tplc="88A6CBEC">
      <w:numFmt w:val="bullet"/>
      <w:lvlText w:val="•"/>
      <w:lvlJc w:val="left"/>
      <w:pPr>
        <w:ind w:left="2026" w:hanging="360"/>
      </w:pPr>
      <w:rPr>
        <w:rFonts w:hint="default"/>
        <w:lang w:val="en-US" w:eastAsia="en-US" w:bidi="en-US"/>
      </w:rPr>
    </w:lvl>
    <w:lvl w:ilvl="2" w:tplc="CED66A64">
      <w:numFmt w:val="bullet"/>
      <w:lvlText w:val="•"/>
      <w:lvlJc w:val="left"/>
      <w:pPr>
        <w:ind w:left="2993" w:hanging="360"/>
      </w:pPr>
      <w:rPr>
        <w:rFonts w:hint="default"/>
        <w:lang w:val="en-US" w:eastAsia="en-US" w:bidi="en-US"/>
      </w:rPr>
    </w:lvl>
    <w:lvl w:ilvl="3" w:tplc="028ADBE0">
      <w:numFmt w:val="bullet"/>
      <w:lvlText w:val="•"/>
      <w:lvlJc w:val="left"/>
      <w:pPr>
        <w:ind w:left="3959" w:hanging="360"/>
      </w:pPr>
      <w:rPr>
        <w:rFonts w:hint="default"/>
        <w:lang w:val="en-US" w:eastAsia="en-US" w:bidi="en-US"/>
      </w:rPr>
    </w:lvl>
    <w:lvl w:ilvl="4" w:tplc="D136C0E0">
      <w:numFmt w:val="bullet"/>
      <w:lvlText w:val="•"/>
      <w:lvlJc w:val="left"/>
      <w:pPr>
        <w:ind w:left="4926" w:hanging="360"/>
      </w:pPr>
      <w:rPr>
        <w:rFonts w:hint="default"/>
        <w:lang w:val="en-US" w:eastAsia="en-US" w:bidi="en-US"/>
      </w:rPr>
    </w:lvl>
    <w:lvl w:ilvl="5" w:tplc="CAE0673C">
      <w:numFmt w:val="bullet"/>
      <w:lvlText w:val="•"/>
      <w:lvlJc w:val="left"/>
      <w:pPr>
        <w:ind w:left="5893" w:hanging="360"/>
      </w:pPr>
      <w:rPr>
        <w:rFonts w:hint="default"/>
        <w:lang w:val="en-US" w:eastAsia="en-US" w:bidi="en-US"/>
      </w:rPr>
    </w:lvl>
    <w:lvl w:ilvl="6" w:tplc="F9F27AC4">
      <w:numFmt w:val="bullet"/>
      <w:lvlText w:val="•"/>
      <w:lvlJc w:val="left"/>
      <w:pPr>
        <w:ind w:left="6859" w:hanging="360"/>
      </w:pPr>
      <w:rPr>
        <w:rFonts w:hint="default"/>
        <w:lang w:val="en-US" w:eastAsia="en-US" w:bidi="en-US"/>
      </w:rPr>
    </w:lvl>
    <w:lvl w:ilvl="7" w:tplc="14EC233A">
      <w:numFmt w:val="bullet"/>
      <w:lvlText w:val="•"/>
      <w:lvlJc w:val="left"/>
      <w:pPr>
        <w:ind w:left="7826" w:hanging="360"/>
      </w:pPr>
      <w:rPr>
        <w:rFonts w:hint="default"/>
        <w:lang w:val="en-US" w:eastAsia="en-US" w:bidi="en-US"/>
      </w:rPr>
    </w:lvl>
    <w:lvl w:ilvl="8" w:tplc="B7804458">
      <w:numFmt w:val="bullet"/>
      <w:lvlText w:val="•"/>
      <w:lvlJc w:val="left"/>
      <w:pPr>
        <w:ind w:left="8793" w:hanging="360"/>
      </w:pPr>
      <w:rPr>
        <w:rFonts w:hint="default"/>
        <w:lang w:val="en-US" w:eastAsia="en-US" w:bidi="en-US"/>
      </w:rPr>
    </w:lvl>
  </w:abstractNum>
  <w:abstractNum w:abstractNumId="1">
    <w:nsid w:val="010663B4"/>
    <w:multiLevelType w:val="hybridMultilevel"/>
    <w:tmpl w:val="8B047EF4"/>
    <w:lvl w:ilvl="0" w:tplc="DB40DD48">
      <w:start w:val="1"/>
      <w:numFmt w:val="decimal"/>
      <w:lvlText w:val="%1."/>
      <w:lvlJc w:val="left"/>
      <w:pPr>
        <w:ind w:left="1360" w:hanging="360"/>
        <w:jc w:val="left"/>
      </w:pPr>
      <w:rPr>
        <w:rFonts w:ascii="Times New Roman" w:eastAsia="Times New Roman" w:hAnsi="Times New Roman" w:cs="Times New Roman" w:hint="default"/>
        <w:spacing w:val="-20"/>
        <w:w w:val="99"/>
        <w:sz w:val="24"/>
        <w:szCs w:val="24"/>
        <w:lang w:val="en-US" w:eastAsia="en-US" w:bidi="en-US"/>
      </w:rPr>
    </w:lvl>
    <w:lvl w:ilvl="1" w:tplc="CA8E6456">
      <w:numFmt w:val="bullet"/>
      <w:lvlText w:val="•"/>
      <w:lvlJc w:val="left"/>
      <w:pPr>
        <w:ind w:left="2384" w:hanging="360"/>
      </w:pPr>
      <w:rPr>
        <w:rFonts w:hint="default"/>
        <w:lang w:val="en-US" w:eastAsia="en-US" w:bidi="en-US"/>
      </w:rPr>
    </w:lvl>
    <w:lvl w:ilvl="2" w:tplc="8C8AF8BC">
      <w:numFmt w:val="bullet"/>
      <w:lvlText w:val="•"/>
      <w:lvlJc w:val="left"/>
      <w:pPr>
        <w:ind w:left="3408" w:hanging="360"/>
      </w:pPr>
      <w:rPr>
        <w:rFonts w:hint="default"/>
        <w:lang w:val="en-US" w:eastAsia="en-US" w:bidi="en-US"/>
      </w:rPr>
    </w:lvl>
    <w:lvl w:ilvl="3" w:tplc="F2A43AAE">
      <w:numFmt w:val="bullet"/>
      <w:lvlText w:val="•"/>
      <w:lvlJc w:val="left"/>
      <w:pPr>
        <w:ind w:left="4432" w:hanging="360"/>
      </w:pPr>
      <w:rPr>
        <w:rFonts w:hint="default"/>
        <w:lang w:val="en-US" w:eastAsia="en-US" w:bidi="en-US"/>
      </w:rPr>
    </w:lvl>
    <w:lvl w:ilvl="4" w:tplc="8DB61770">
      <w:numFmt w:val="bullet"/>
      <w:lvlText w:val="•"/>
      <w:lvlJc w:val="left"/>
      <w:pPr>
        <w:ind w:left="5456" w:hanging="360"/>
      </w:pPr>
      <w:rPr>
        <w:rFonts w:hint="default"/>
        <w:lang w:val="en-US" w:eastAsia="en-US" w:bidi="en-US"/>
      </w:rPr>
    </w:lvl>
    <w:lvl w:ilvl="5" w:tplc="80BAC770">
      <w:numFmt w:val="bullet"/>
      <w:lvlText w:val="•"/>
      <w:lvlJc w:val="left"/>
      <w:pPr>
        <w:ind w:left="6480" w:hanging="360"/>
      </w:pPr>
      <w:rPr>
        <w:rFonts w:hint="default"/>
        <w:lang w:val="en-US" w:eastAsia="en-US" w:bidi="en-US"/>
      </w:rPr>
    </w:lvl>
    <w:lvl w:ilvl="6" w:tplc="B3DA5C44">
      <w:numFmt w:val="bullet"/>
      <w:lvlText w:val="•"/>
      <w:lvlJc w:val="left"/>
      <w:pPr>
        <w:ind w:left="7504" w:hanging="360"/>
      </w:pPr>
      <w:rPr>
        <w:rFonts w:hint="default"/>
        <w:lang w:val="en-US" w:eastAsia="en-US" w:bidi="en-US"/>
      </w:rPr>
    </w:lvl>
    <w:lvl w:ilvl="7" w:tplc="1734AA98">
      <w:numFmt w:val="bullet"/>
      <w:lvlText w:val="•"/>
      <w:lvlJc w:val="left"/>
      <w:pPr>
        <w:ind w:left="8528" w:hanging="360"/>
      </w:pPr>
      <w:rPr>
        <w:rFonts w:hint="default"/>
        <w:lang w:val="en-US" w:eastAsia="en-US" w:bidi="en-US"/>
      </w:rPr>
    </w:lvl>
    <w:lvl w:ilvl="8" w:tplc="32D230AA">
      <w:numFmt w:val="bullet"/>
      <w:lvlText w:val="•"/>
      <w:lvlJc w:val="left"/>
      <w:pPr>
        <w:ind w:left="9552" w:hanging="360"/>
      </w:pPr>
      <w:rPr>
        <w:rFonts w:hint="default"/>
        <w:lang w:val="en-US" w:eastAsia="en-US" w:bidi="en-US"/>
      </w:rPr>
    </w:lvl>
  </w:abstractNum>
  <w:abstractNum w:abstractNumId="2">
    <w:nsid w:val="02191E4C"/>
    <w:multiLevelType w:val="hybridMultilevel"/>
    <w:tmpl w:val="17928A22"/>
    <w:lvl w:ilvl="0" w:tplc="A79A2BF2">
      <w:start w:val="1"/>
      <w:numFmt w:val="lowerLetter"/>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4546F82A">
      <w:numFmt w:val="bullet"/>
      <w:lvlText w:val="•"/>
      <w:lvlJc w:val="left"/>
      <w:pPr>
        <w:ind w:left="2026" w:hanging="360"/>
      </w:pPr>
      <w:rPr>
        <w:rFonts w:hint="default"/>
        <w:lang w:val="en-US" w:eastAsia="en-US" w:bidi="en-US"/>
      </w:rPr>
    </w:lvl>
    <w:lvl w:ilvl="2" w:tplc="07AA59CE">
      <w:numFmt w:val="bullet"/>
      <w:lvlText w:val="•"/>
      <w:lvlJc w:val="left"/>
      <w:pPr>
        <w:ind w:left="2993" w:hanging="360"/>
      </w:pPr>
      <w:rPr>
        <w:rFonts w:hint="default"/>
        <w:lang w:val="en-US" w:eastAsia="en-US" w:bidi="en-US"/>
      </w:rPr>
    </w:lvl>
    <w:lvl w:ilvl="3" w:tplc="BD7CC5EA">
      <w:numFmt w:val="bullet"/>
      <w:lvlText w:val="•"/>
      <w:lvlJc w:val="left"/>
      <w:pPr>
        <w:ind w:left="3959" w:hanging="360"/>
      </w:pPr>
      <w:rPr>
        <w:rFonts w:hint="default"/>
        <w:lang w:val="en-US" w:eastAsia="en-US" w:bidi="en-US"/>
      </w:rPr>
    </w:lvl>
    <w:lvl w:ilvl="4" w:tplc="53344110">
      <w:numFmt w:val="bullet"/>
      <w:lvlText w:val="•"/>
      <w:lvlJc w:val="left"/>
      <w:pPr>
        <w:ind w:left="4926" w:hanging="360"/>
      </w:pPr>
      <w:rPr>
        <w:rFonts w:hint="default"/>
        <w:lang w:val="en-US" w:eastAsia="en-US" w:bidi="en-US"/>
      </w:rPr>
    </w:lvl>
    <w:lvl w:ilvl="5" w:tplc="6A223328">
      <w:numFmt w:val="bullet"/>
      <w:lvlText w:val="•"/>
      <w:lvlJc w:val="left"/>
      <w:pPr>
        <w:ind w:left="5893" w:hanging="360"/>
      </w:pPr>
      <w:rPr>
        <w:rFonts w:hint="default"/>
        <w:lang w:val="en-US" w:eastAsia="en-US" w:bidi="en-US"/>
      </w:rPr>
    </w:lvl>
    <w:lvl w:ilvl="6" w:tplc="F4EEEC0C">
      <w:numFmt w:val="bullet"/>
      <w:lvlText w:val="•"/>
      <w:lvlJc w:val="left"/>
      <w:pPr>
        <w:ind w:left="6859" w:hanging="360"/>
      </w:pPr>
      <w:rPr>
        <w:rFonts w:hint="default"/>
        <w:lang w:val="en-US" w:eastAsia="en-US" w:bidi="en-US"/>
      </w:rPr>
    </w:lvl>
    <w:lvl w:ilvl="7" w:tplc="41A856A8">
      <w:numFmt w:val="bullet"/>
      <w:lvlText w:val="•"/>
      <w:lvlJc w:val="left"/>
      <w:pPr>
        <w:ind w:left="7826" w:hanging="360"/>
      </w:pPr>
      <w:rPr>
        <w:rFonts w:hint="default"/>
        <w:lang w:val="en-US" w:eastAsia="en-US" w:bidi="en-US"/>
      </w:rPr>
    </w:lvl>
    <w:lvl w:ilvl="8" w:tplc="C99619AE">
      <w:numFmt w:val="bullet"/>
      <w:lvlText w:val="•"/>
      <w:lvlJc w:val="left"/>
      <w:pPr>
        <w:ind w:left="8793" w:hanging="360"/>
      </w:pPr>
      <w:rPr>
        <w:rFonts w:hint="default"/>
        <w:lang w:val="en-US" w:eastAsia="en-US" w:bidi="en-US"/>
      </w:rPr>
    </w:lvl>
  </w:abstractNum>
  <w:abstractNum w:abstractNumId="3">
    <w:nsid w:val="02787295"/>
    <w:multiLevelType w:val="hybridMultilevel"/>
    <w:tmpl w:val="F9C22B9E"/>
    <w:lvl w:ilvl="0" w:tplc="9DD0E5C2">
      <w:start w:val="1"/>
      <w:numFmt w:val="decimal"/>
      <w:lvlText w:val="%1."/>
      <w:lvlJc w:val="left"/>
      <w:pPr>
        <w:ind w:left="1458" w:hanging="300"/>
        <w:jc w:val="right"/>
      </w:pPr>
      <w:rPr>
        <w:rFonts w:ascii="Times New Roman" w:eastAsia="Times New Roman" w:hAnsi="Times New Roman" w:cs="Times New Roman" w:hint="default"/>
        <w:spacing w:val="-30"/>
        <w:w w:val="97"/>
        <w:sz w:val="24"/>
        <w:szCs w:val="24"/>
        <w:lang w:val="en-US" w:eastAsia="en-US" w:bidi="en-US"/>
      </w:rPr>
    </w:lvl>
    <w:lvl w:ilvl="1" w:tplc="EDBAA8DC">
      <w:start w:val="1"/>
      <w:numFmt w:val="lowerRoman"/>
      <w:lvlText w:val="(%2)"/>
      <w:lvlJc w:val="left"/>
      <w:pPr>
        <w:ind w:left="2118" w:hanging="240"/>
        <w:jc w:val="left"/>
      </w:pPr>
      <w:rPr>
        <w:rFonts w:ascii="Times New Roman" w:eastAsia="Times New Roman" w:hAnsi="Times New Roman" w:cs="Times New Roman" w:hint="default"/>
        <w:spacing w:val="-1"/>
        <w:w w:val="99"/>
        <w:sz w:val="22"/>
        <w:szCs w:val="22"/>
        <w:lang w:val="en-US" w:eastAsia="en-US" w:bidi="en-US"/>
      </w:rPr>
    </w:lvl>
    <w:lvl w:ilvl="2" w:tplc="8220A218">
      <w:numFmt w:val="bullet"/>
      <w:lvlText w:val="•"/>
      <w:lvlJc w:val="left"/>
      <w:pPr>
        <w:ind w:left="3076" w:hanging="240"/>
      </w:pPr>
      <w:rPr>
        <w:rFonts w:hint="default"/>
        <w:lang w:val="en-US" w:eastAsia="en-US" w:bidi="en-US"/>
      </w:rPr>
    </w:lvl>
    <w:lvl w:ilvl="3" w:tplc="ED1026EA">
      <w:numFmt w:val="bullet"/>
      <w:lvlText w:val="•"/>
      <w:lvlJc w:val="left"/>
      <w:pPr>
        <w:ind w:left="4032" w:hanging="240"/>
      </w:pPr>
      <w:rPr>
        <w:rFonts w:hint="default"/>
        <w:lang w:val="en-US" w:eastAsia="en-US" w:bidi="en-US"/>
      </w:rPr>
    </w:lvl>
    <w:lvl w:ilvl="4" w:tplc="4D0E6EFA">
      <w:numFmt w:val="bullet"/>
      <w:lvlText w:val="•"/>
      <w:lvlJc w:val="left"/>
      <w:pPr>
        <w:ind w:left="4988" w:hanging="240"/>
      </w:pPr>
      <w:rPr>
        <w:rFonts w:hint="default"/>
        <w:lang w:val="en-US" w:eastAsia="en-US" w:bidi="en-US"/>
      </w:rPr>
    </w:lvl>
    <w:lvl w:ilvl="5" w:tplc="E7065EAA">
      <w:numFmt w:val="bullet"/>
      <w:lvlText w:val="•"/>
      <w:lvlJc w:val="left"/>
      <w:pPr>
        <w:ind w:left="5945" w:hanging="240"/>
      </w:pPr>
      <w:rPr>
        <w:rFonts w:hint="default"/>
        <w:lang w:val="en-US" w:eastAsia="en-US" w:bidi="en-US"/>
      </w:rPr>
    </w:lvl>
    <w:lvl w:ilvl="6" w:tplc="1A987D6E">
      <w:numFmt w:val="bullet"/>
      <w:lvlText w:val="•"/>
      <w:lvlJc w:val="left"/>
      <w:pPr>
        <w:ind w:left="6901" w:hanging="240"/>
      </w:pPr>
      <w:rPr>
        <w:rFonts w:hint="default"/>
        <w:lang w:val="en-US" w:eastAsia="en-US" w:bidi="en-US"/>
      </w:rPr>
    </w:lvl>
    <w:lvl w:ilvl="7" w:tplc="8D42A16E">
      <w:numFmt w:val="bullet"/>
      <w:lvlText w:val="•"/>
      <w:lvlJc w:val="left"/>
      <w:pPr>
        <w:ind w:left="7857" w:hanging="240"/>
      </w:pPr>
      <w:rPr>
        <w:rFonts w:hint="default"/>
        <w:lang w:val="en-US" w:eastAsia="en-US" w:bidi="en-US"/>
      </w:rPr>
    </w:lvl>
    <w:lvl w:ilvl="8" w:tplc="8D2A22FE">
      <w:numFmt w:val="bullet"/>
      <w:lvlText w:val="•"/>
      <w:lvlJc w:val="left"/>
      <w:pPr>
        <w:ind w:left="8813" w:hanging="240"/>
      </w:pPr>
      <w:rPr>
        <w:rFonts w:hint="default"/>
        <w:lang w:val="en-US" w:eastAsia="en-US" w:bidi="en-US"/>
      </w:rPr>
    </w:lvl>
  </w:abstractNum>
  <w:abstractNum w:abstractNumId="4">
    <w:nsid w:val="02FC24BA"/>
    <w:multiLevelType w:val="hybridMultilevel"/>
    <w:tmpl w:val="448C32B0"/>
    <w:lvl w:ilvl="0" w:tplc="EDD0F016">
      <w:start w:val="1"/>
      <w:numFmt w:val="decimal"/>
      <w:lvlText w:val="%1."/>
      <w:lvlJc w:val="left"/>
      <w:pPr>
        <w:ind w:left="448" w:hanging="344"/>
        <w:jc w:val="left"/>
      </w:pPr>
      <w:rPr>
        <w:rFonts w:ascii="Times New Roman" w:eastAsia="Times New Roman" w:hAnsi="Times New Roman" w:cs="Times New Roman" w:hint="default"/>
        <w:spacing w:val="-17"/>
        <w:w w:val="100"/>
        <w:sz w:val="24"/>
        <w:szCs w:val="24"/>
        <w:lang w:val="en-US" w:eastAsia="en-US" w:bidi="en-US"/>
      </w:rPr>
    </w:lvl>
    <w:lvl w:ilvl="1" w:tplc="1ACC4784">
      <w:numFmt w:val="bullet"/>
      <w:lvlText w:val="•"/>
      <w:lvlJc w:val="left"/>
      <w:pPr>
        <w:ind w:left="656" w:hanging="344"/>
      </w:pPr>
      <w:rPr>
        <w:rFonts w:hint="default"/>
        <w:lang w:val="en-US" w:eastAsia="en-US" w:bidi="en-US"/>
      </w:rPr>
    </w:lvl>
    <w:lvl w:ilvl="2" w:tplc="17A8E28A">
      <w:numFmt w:val="bullet"/>
      <w:lvlText w:val="•"/>
      <w:lvlJc w:val="left"/>
      <w:pPr>
        <w:ind w:left="872" w:hanging="344"/>
      </w:pPr>
      <w:rPr>
        <w:rFonts w:hint="default"/>
        <w:lang w:val="en-US" w:eastAsia="en-US" w:bidi="en-US"/>
      </w:rPr>
    </w:lvl>
    <w:lvl w:ilvl="3" w:tplc="58C04F06">
      <w:numFmt w:val="bullet"/>
      <w:lvlText w:val="•"/>
      <w:lvlJc w:val="left"/>
      <w:pPr>
        <w:ind w:left="1089" w:hanging="344"/>
      </w:pPr>
      <w:rPr>
        <w:rFonts w:hint="default"/>
        <w:lang w:val="en-US" w:eastAsia="en-US" w:bidi="en-US"/>
      </w:rPr>
    </w:lvl>
    <w:lvl w:ilvl="4" w:tplc="F9DC2C50">
      <w:numFmt w:val="bullet"/>
      <w:lvlText w:val="•"/>
      <w:lvlJc w:val="left"/>
      <w:pPr>
        <w:ind w:left="1305" w:hanging="344"/>
      </w:pPr>
      <w:rPr>
        <w:rFonts w:hint="default"/>
        <w:lang w:val="en-US" w:eastAsia="en-US" w:bidi="en-US"/>
      </w:rPr>
    </w:lvl>
    <w:lvl w:ilvl="5" w:tplc="79F41CCA">
      <w:numFmt w:val="bullet"/>
      <w:lvlText w:val="•"/>
      <w:lvlJc w:val="left"/>
      <w:pPr>
        <w:ind w:left="1522" w:hanging="344"/>
      </w:pPr>
      <w:rPr>
        <w:rFonts w:hint="default"/>
        <w:lang w:val="en-US" w:eastAsia="en-US" w:bidi="en-US"/>
      </w:rPr>
    </w:lvl>
    <w:lvl w:ilvl="6" w:tplc="B8DC6874">
      <w:numFmt w:val="bullet"/>
      <w:lvlText w:val="•"/>
      <w:lvlJc w:val="left"/>
      <w:pPr>
        <w:ind w:left="1738" w:hanging="344"/>
      </w:pPr>
      <w:rPr>
        <w:rFonts w:hint="default"/>
        <w:lang w:val="en-US" w:eastAsia="en-US" w:bidi="en-US"/>
      </w:rPr>
    </w:lvl>
    <w:lvl w:ilvl="7" w:tplc="C2D05E7E">
      <w:numFmt w:val="bullet"/>
      <w:lvlText w:val="•"/>
      <w:lvlJc w:val="left"/>
      <w:pPr>
        <w:ind w:left="1954" w:hanging="344"/>
      </w:pPr>
      <w:rPr>
        <w:rFonts w:hint="default"/>
        <w:lang w:val="en-US" w:eastAsia="en-US" w:bidi="en-US"/>
      </w:rPr>
    </w:lvl>
    <w:lvl w:ilvl="8" w:tplc="8D6AAC34">
      <w:numFmt w:val="bullet"/>
      <w:lvlText w:val="•"/>
      <w:lvlJc w:val="left"/>
      <w:pPr>
        <w:ind w:left="2171" w:hanging="344"/>
      </w:pPr>
      <w:rPr>
        <w:rFonts w:hint="default"/>
        <w:lang w:val="en-US" w:eastAsia="en-US" w:bidi="en-US"/>
      </w:rPr>
    </w:lvl>
  </w:abstractNum>
  <w:abstractNum w:abstractNumId="5">
    <w:nsid w:val="033A7EAA"/>
    <w:multiLevelType w:val="hybridMultilevel"/>
    <w:tmpl w:val="409C22F6"/>
    <w:lvl w:ilvl="0" w:tplc="B4EC38FA">
      <w:start w:val="1"/>
      <w:numFmt w:val="lowerRoman"/>
      <w:lvlText w:val="%1."/>
      <w:lvlJc w:val="left"/>
      <w:pPr>
        <w:ind w:left="1720" w:hanging="308"/>
        <w:jc w:val="right"/>
      </w:pPr>
      <w:rPr>
        <w:rFonts w:ascii="Times New Roman" w:eastAsia="Times New Roman" w:hAnsi="Times New Roman" w:cs="Times New Roman" w:hint="default"/>
        <w:spacing w:val="-2"/>
        <w:w w:val="99"/>
        <w:sz w:val="24"/>
        <w:szCs w:val="24"/>
        <w:lang w:val="en-US" w:eastAsia="en-US" w:bidi="en-US"/>
      </w:rPr>
    </w:lvl>
    <w:lvl w:ilvl="1" w:tplc="3098A944">
      <w:numFmt w:val="bullet"/>
      <w:lvlText w:val="•"/>
      <w:lvlJc w:val="left"/>
      <w:pPr>
        <w:ind w:left="2708" w:hanging="308"/>
      </w:pPr>
      <w:rPr>
        <w:rFonts w:hint="default"/>
        <w:lang w:val="en-US" w:eastAsia="en-US" w:bidi="en-US"/>
      </w:rPr>
    </w:lvl>
    <w:lvl w:ilvl="2" w:tplc="1E503B48">
      <w:numFmt w:val="bullet"/>
      <w:lvlText w:val="•"/>
      <w:lvlJc w:val="left"/>
      <w:pPr>
        <w:ind w:left="3696" w:hanging="308"/>
      </w:pPr>
      <w:rPr>
        <w:rFonts w:hint="default"/>
        <w:lang w:val="en-US" w:eastAsia="en-US" w:bidi="en-US"/>
      </w:rPr>
    </w:lvl>
    <w:lvl w:ilvl="3" w:tplc="945E784E">
      <w:numFmt w:val="bullet"/>
      <w:lvlText w:val="•"/>
      <w:lvlJc w:val="left"/>
      <w:pPr>
        <w:ind w:left="4684" w:hanging="308"/>
      </w:pPr>
      <w:rPr>
        <w:rFonts w:hint="default"/>
        <w:lang w:val="en-US" w:eastAsia="en-US" w:bidi="en-US"/>
      </w:rPr>
    </w:lvl>
    <w:lvl w:ilvl="4" w:tplc="EB50FC2E">
      <w:numFmt w:val="bullet"/>
      <w:lvlText w:val="•"/>
      <w:lvlJc w:val="left"/>
      <w:pPr>
        <w:ind w:left="5672" w:hanging="308"/>
      </w:pPr>
      <w:rPr>
        <w:rFonts w:hint="default"/>
        <w:lang w:val="en-US" w:eastAsia="en-US" w:bidi="en-US"/>
      </w:rPr>
    </w:lvl>
    <w:lvl w:ilvl="5" w:tplc="FDAA047C">
      <w:numFmt w:val="bullet"/>
      <w:lvlText w:val="•"/>
      <w:lvlJc w:val="left"/>
      <w:pPr>
        <w:ind w:left="6660" w:hanging="308"/>
      </w:pPr>
      <w:rPr>
        <w:rFonts w:hint="default"/>
        <w:lang w:val="en-US" w:eastAsia="en-US" w:bidi="en-US"/>
      </w:rPr>
    </w:lvl>
    <w:lvl w:ilvl="6" w:tplc="5652201C">
      <w:numFmt w:val="bullet"/>
      <w:lvlText w:val="•"/>
      <w:lvlJc w:val="left"/>
      <w:pPr>
        <w:ind w:left="7648" w:hanging="308"/>
      </w:pPr>
      <w:rPr>
        <w:rFonts w:hint="default"/>
        <w:lang w:val="en-US" w:eastAsia="en-US" w:bidi="en-US"/>
      </w:rPr>
    </w:lvl>
    <w:lvl w:ilvl="7" w:tplc="5CC0C4FE">
      <w:numFmt w:val="bullet"/>
      <w:lvlText w:val="•"/>
      <w:lvlJc w:val="left"/>
      <w:pPr>
        <w:ind w:left="8636" w:hanging="308"/>
      </w:pPr>
      <w:rPr>
        <w:rFonts w:hint="default"/>
        <w:lang w:val="en-US" w:eastAsia="en-US" w:bidi="en-US"/>
      </w:rPr>
    </w:lvl>
    <w:lvl w:ilvl="8" w:tplc="FD2E920C">
      <w:numFmt w:val="bullet"/>
      <w:lvlText w:val="•"/>
      <w:lvlJc w:val="left"/>
      <w:pPr>
        <w:ind w:left="9624" w:hanging="308"/>
      </w:pPr>
      <w:rPr>
        <w:rFonts w:hint="default"/>
        <w:lang w:val="en-US" w:eastAsia="en-US" w:bidi="en-US"/>
      </w:rPr>
    </w:lvl>
  </w:abstractNum>
  <w:abstractNum w:abstractNumId="6">
    <w:nsid w:val="034D45C1"/>
    <w:multiLevelType w:val="hybridMultilevel"/>
    <w:tmpl w:val="A0F2F052"/>
    <w:lvl w:ilvl="0" w:tplc="2F8687B2">
      <w:start w:val="4"/>
      <w:numFmt w:val="decimal"/>
      <w:lvlText w:val="%1."/>
      <w:lvlJc w:val="left"/>
      <w:pPr>
        <w:ind w:left="1163" w:hanging="361"/>
        <w:jc w:val="left"/>
      </w:pPr>
      <w:rPr>
        <w:rFonts w:ascii="Times New Roman" w:eastAsia="Times New Roman" w:hAnsi="Times New Roman" w:cs="Times New Roman" w:hint="default"/>
        <w:spacing w:val="-14"/>
        <w:w w:val="99"/>
        <w:sz w:val="24"/>
        <w:szCs w:val="24"/>
        <w:lang w:val="en-US" w:eastAsia="en-US" w:bidi="en-US"/>
      </w:rPr>
    </w:lvl>
    <w:lvl w:ilvl="1" w:tplc="40FC4ED0">
      <w:start w:val="1"/>
      <w:numFmt w:val="lowerLetter"/>
      <w:lvlText w:val="%2."/>
      <w:lvlJc w:val="left"/>
      <w:pPr>
        <w:ind w:left="1883" w:hanging="360"/>
        <w:jc w:val="left"/>
      </w:pPr>
      <w:rPr>
        <w:rFonts w:ascii="Times New Roman" w:eastAsia="Times New Roman" w:hAnsi="Times New Roman" w:cs="Times New Roman" w:hint="default"/>
        <w:spacing w:val="-2"/>
        <w:w w:val="99"/>
        <w:sz w:val="24"/>
        <w:szCs w:val="24"/>
        <w:lang w:val="en-US" w:eastAsia="en-US" w:bidi="en-US"/>
      </w:rPr>
    </w:lvl>
    <w:lvl w:ilvl="2" w:tplc="01488280">
      <w:numFmt w:val="bullet"/>
      <w:lvlText w:val="•"/>
      <w:lvlJc w:val="left"/>
      <w:pPr>
        <w:ind w:left="2960" w:hanging="360"/>
      </w:pPr>
      <w:rPr>
        <w:rFonts w:hint="default"/>
        <w:lang w:val="en-US" w:eastAsia="en-US" w:bidi="en-US"/>
      </w:rPr>
    </w:lvl>
    <w:lvl w:ilvl="3" w:tplc="CC546FFA">
      <w:numFmt w:val="bullet"/>
      <w:lvlText w:val="•"/>
      <w:lvlJc w:val="left"/>
      <w:pPr>
        <w:ind w:left="4040" w:hanging="360"/>
      </w:pPr>
      <w:rPr>
        <w:rFonts w:hint="default"/>
        <w:lang w:val="en-US" w:eastAsia="en-US" w:bidi="en-US"/>
      </w:rPr>
    </w:lvl>
    <w:lvl w:ilvl="4" w:tplc="4BA450C4">
      <w:numFmt w:val="bullet"/>
      <w:lvlText w:val="•"/>
      <w:lvlJc w:val="left"/>
      <w:pPr>
        <w:ind w:left="5120" w:hanging="360"/>
      </w:pPr>
      <w:rPr>
        <w:rFonts w:hint="default"/>
        <w:lang w:val="en-US" w:eastAsia="en-US" w:bidi="en-US"/>
      </w:rPr>
    </w:lvl>
    <w:lvl w:ilvl="5" w:tplc="C39264E8">
      <w:numFmt w:val="bullet"/>
      <w:lvlText w:val="•"/>
      <w:lvlJc w:val="left"/>
      <w:pPr>
        <w:ind w:left="6200" w:hanging="360"/>
      </w:pPr>
      <w:rPr>
        <w:rFonts w:hint="default"/>
        <w:lang w:val="en-US" w:eastAsia="en-US" w:bidi="en-US"/>
      </w:rPr>
    </w:lvl>
    <w:lvl w:ilvl="6" w:tplc="9620F61A">
      <w:numFmt w:val="bullet"/>
      <w:lvlText w:val="•"/>
      <w:lvlJc w:val="left"/>
      <w:pPr>
        <w:ind w:left="7280" w:hanging="360"/>
      </w:pPr>
      <w:rPr>
        <w:rFonts w:hint="default"/>
        <w:lang w:val="en-US" w:eastAsia="en-US" w:bidi="en-US"/>
      </w:rPr>
    </w:lvl>
    <w:lvl w:ilvl="7" w:tplc="E3C83126">
      <w:numFmt w:val="bullet"/>
      <w:lvlText w:val="•"/>
      <w:lvlJc w:val="left"/>
      <w:pPr>
        <w:ind w:left="8360" w:hanging="360"/>
      </w:pPr>
      <w:rPr>
        <w:rFonts w:hint="default"/>
        <w:lang w:val="en-US" w:eastAsia="en-US" w:bidi="en-US"/>
      </w:rPr>
    </w:lvl>
    <w:lvl w:ilvl="8" w:tplc="D310A0FC">
      <w:numFmt w:val="bullet"/>
      <w:lvlText w:val="•"/>
      <w:lvlJc w:val="left"/>
      <w:pPr>
        <w:ind w:left="9440" w:hanging="360"/>
      </w:pPr>
      <w:rPr>
        <w:rFonts w:hint="default"/>
        <w:lang w:val="en-US" w:eastAsia="en-US" w:bidi="en-US"/>
      </w:rPr>
    </w:lvl>
  </w:abstractNum>
  <w:abstractNum w:abstractNumId="7">
    <w:nsid w:val="0360236D"/>
    <w:multiLevelType w:val="hybridMultilevel"/>
    <w:tmpl w:val="85E2CDEE"/>
    <w:lvl w:ilvl="0" w:tplc="DE18D7B8">
      <w:start w:val="1"/>
      <w:numFmt w:val="decimal"/>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tplc="4BC68306">
      <w:start w:val="1"/>
      <w:numFmt w:val="lowerRoman"/>
      <w:lvlText w:val="%2."/>
      <w:lvlJc w:val="left"/>
      <w:pPr>
        <w:ind w:left="1710" w:hanging="308"/>
        <w:jc w:val="left"/>
      </w:pPr>
      <w:rPr>
        <w:rFonts w:ascii="Times New Roman" w:eastAsia="Times New Roman" w:hAnsi="Times New Roman" w:cs="Times New Roman" w:hint="default"/>
        <w:spacing w:val="-1"/>
        <w:w w:val="99"/>
        <w:sz w:val="24"/>
        <w:szCs w:val="24"/>
        <w:lang w:val="en-US" w:eastAsia="en-US" w:bidi="en-US"/>
      </w:rPr>
    </w:lvl>
    <w:lvl w:ilvl="2" w:tplc="210E97AE">
      <w:numFmt w:val="bullet"/>
      <w:lvlText w:val="•"/>
      <w:lvlJc w:val="left"/>
      <w:pPr>
        <w:ind w:left="2720" w:hanging="308"/>
      </w:pPr>
      <w:rPr>
        <w:rFonts w:hint="default"/>
        <w:lang w:val="en-US" w:eastAsia="en-US" w:bidi="en-US"/>
      </w:rPr>
    </w:lvl>
    <w:lvl w:ilvl="3" w:tplc="9D78A1D8">
      <w:numFmt w:val="bullet"/>
      <w:lvlText w:val="•"/>
      <w:lvlJc w:val="left"/>
      <w:pPr>
        <w:ind w:left="3721" w:hanging="308"/>
      </w:pPr>
      <w:rPr>
        <w:rFonts w:hint="default"/>
        <w:lang w:val="en-US" w:eastAsia="en-US" w:bidi="en-US"/>
      </w:rPr>
    </w:lvl>
    <w:lvl w:ilvl="4" w:tplc="591298CA">
      <w:numFmt w:val="bullet"/>
      <w:lvlText w:val="•"/>
      <w:lvlJc w:val="left"/>
      <w:pPr>
        <w:ind w:left="4722" w:hanging="308"/>
      </w:pPr>
      <w:rPr>
        <w:rFonts w:hint="default"/>
        <w:lang w:val="en-US" w:eastAsia="en-US" w:bidi="en-US"/>
      </w:rPr>
    </w:lvl>
    <w:lvl w:ilvl="5" w:tplc="1D383A3A">
      <w:numFmt w:val="bullet"/>
      <w:lvlText w:val="•"/>
      <w:lvlJc w:val="left"/>
      <w:pPr>
        <w:ind w:left="5722" w:hanging="308"/>
      </w:pPr>
      <w:rPr>
        <w:rFonts w:hint="default"/>
        <w:lang w:val="en-US" w:eastAsia="en-US" w:bidi="en-US"/>
      </w:rPr>
    </w:lvl>
    <w:lvl w:ilvl="6" w:tplc="1462764A">
      <w:numFmt w:val="bullet"/>
      <w:lvlText w:val="•"/>
      <w:lvlJc w:val="left"/>
      <w:pPr>
        <w:ind w:left="6723" w:hanging="308"/>
      </w:pPr>
      <w:rPr>
        <w:rFonts w:hint="default"/>
        <w:lang w:val="en-US" w:eastAsia="en-US" w:bidi="en-US"/>
      </w:rPr>
    </w:lvl>
    <w:lvl w:ilvl="7" w:tplc="6DFA8CC8">
      <w:numFmt w:val="bullet"/>
      <w:lvlText w:val="•"/>
      <w:lvlJc w:val="left"/>
      <w:pPr>
        <w:ind w:left="7724" w:hanging="308"/>
      </w:pPr>
      <w:rPr>
        <w:rFonts w:hint="default"/>
        <w:lang w:val="en-US" w:eastAsia="en-US" w:bidi="en-US"/>
      </w:rPr>
    </w:lvl>
    <w:lvl w:ilvl="8" w:tplc="563EEF82">
      <w:numFmt w:val="bullet"/>
      <w:lvlText w:val="•"/>
      <w:lvlJc w:val="left"/>
      <w:pPr>
        <w:ind w:left="8724" w:hanging="308"/>
      </w:pPr>
      <w:rPr>
        <w:rFonts w:hint="default"/>
        <w:lang w:val="en-US" w:eastAsia="en-US" w:bidi="en-US"/>
      </w:rPr>
    </w:lvl>
  </w:abstractNum>
  <w:abstractNum w:abstractNumId="8">
    <w:nsid w:val="054273F5"/>
    <w:multiLevelType w:val="hybridMultilevel"/>
    <w:tmpl w:val="AE3CC912"/>
    <w:lvl w:ilvl="0" w:tplc="42B0ACC8">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037609D4">
      <w:numFmt w:val="bullet"/>
      <w:lvlText w:val="•"/>
      <w:lvlJc w:val="left"/>
      <w:pPr>
        <w:ind w:left="2008" w:hanging="360"/>
      </w:pPr>
      <w:rPr>
        <w:rFonts w:hint="default"/>
        <w:lang w:val="en-US" w:eastAsia="en-US" w:bidi="en-US"/>
      </w:rPr>
    </w:lvl>
    <w:lvl w:ilvl="2" w:tplc="6492C19A">
      <w:numFmt w:val="bullet"/>
      <w:lvlText w:val="•"/>
      <w:lvlJc w:val="left"/>
      <w:pPr>
        <w:ind w:left="2977" w:hanging="360"/>
      </w:pPr>
      <w:rPr>
        <w:rFonts w:hint="default"/>
        <w:lang w:val="en-US" w:eastAsia="en-US" w:bidi="en-US"/>
      </w:rPr>
    </w:lvl>
    <w:lvl w:ilvl="3" w:tplc="BE62513E">
      <w:numFmt w:val="bullet"/>
      <w:lvlText w:val="•"/>
      <w:lvlJc w:val="left"/>
      <w:pPr>
        <w:ind w:left="3945" w:hanging="360"/>
      </w:pPr>
      <w:rPr>
        <w:rFonts w:hint="default"/>
        <w:lang w:val="en-US" w:eastAsia="en-US" w:bidi="en-US"/>
      </w:rPr>
    </w:lvl>
    <w:lvl w:ilvl="4" w:tplc="431C101C">
      <w:numFmt w:val="bullet"/>
      <w:lvlText w:val="•"/>
      <w:lvlJc w:val="left"/>
      <w:pPr>
        <w:ind w:left="4914" w:hanging="360"/>
      </w:pPr>
      <w:rPr>
        <w:rFonts w:hint="default"/>
        <w:lang w:val="en-US" w:eastAsia="en-US" w:bidi="en-US"/>
      </w:rPr>
    </w:lvl>
    <w:lvl w:ilvl="5" w:tplc="47E48CD0">
      <w:numFmt w:val="bullet"/>
      <w:lvlText w:val="•"/>
      <w:lvlJc w:val="left"/>
      <w:pPr>
        <w:ind w:left="5883" w:hanging="360"/>
      </w:pPr>
      <w:rPr>
        <w:rFonts w:hint="default"/>
        <w:lang w:val="en-US" w:eastAsia="en-US" w:bidi="en-US"/>
      </w:rPr>
    </w:lvl>
    <w:lvl w:ilvl="6" w:tplc="9752B358">
      <w:numFmt w:val="bullet"/>
      <w:lvlText w:val="•"/>
      <w:lvlJc w:val="left"/>
      <w:pPr>
        <w:ind w:left="6851" w:hanging="360"/>
      </w:pPr>
      <w:rPr>
        <w:rFonts w:hint="default"/>
        <w:lang w:val="en-US" w:eastAsia="en-US" w:bidi="en-US"/>
      </w:rPr>
    </w:lvl>
    <w:lvl w:ilvl="7" w:tplc="AE568CC4">
      <w:numFmt w:val="bullet"/>
      <w:lvlText w:val="•"/>
      <w:lvlJc w:val="left"/>
      <w:pPr>
        <w:ind w:left="7820" w:hanging="360"/>
      </w:pPr>
      <w:rPr>
        <w:rFonts w:hint="default"/>
        <w:lang w:val="en-US" w:eastAsia="en-US" w:bidi="en-US"/>
      </w:rPr>
    </w:lvl>
    <w:lvl w:ilvl="8" w:tplc="AC142F38">
      <w:numFmt w:val="bullet"/>
      <w:lvlText w:val="•"/>
      <w:lvlJc w:val="left"/>
      <w:pPr>
        <w:ind w:left="8789" w:hanging="360"/>
      </w:pPr>
      <w:rPr>
        <w:rFonts w:hint="default"/>
        <w:lang w:val="en-US" w:eastAsia="en-US" w:bidi="en-US"/>
      </w:rPr>
    </w:lvl>
  </w:abstractNum>
  <w:abstractNum w:abstractNumId="9">
    <w:nsid w:val="05455F4A"/>
    <w:multiLevelType w:val="hybridMultilevel"/>
    <w:tmpl w:val="CB121E64"/>
    <w:lvl w:ilvl="0" w:tplc="50A4240E">
      <w:start w:val="1"/>
      <w:numFmt w:val="lowerRoman"/>
      <w:lvlText w:val="%1."/>
      <w:lvlJc w:val="left"/>
      <w:pPr>
        <w:ind w:left="1180" w:hanging="488"/>
        <w:jc w:val="right"/>
      </w:pPr>
      <w:rPr>
        <w:rFonts w:ascii="Times New Roman" w:eastAsia="Times New Roman" w:hAnsi="Times New Roman" w:cs="Times New Roman" w:hint="default"/>
        <w:spacing w:val="-5"/>
        <w:w w:val="99"/>
        <w:sz w:val="24"/>
        <w:szCs w:val="24"/>
        <w:lang w:val="en-US" w:eastAsia="en-US" w:bidi="en-US"/>
      </w:rPr>
    </w:lvl>
    <w:lvl w:ilvl="1" w:tplc="9EE676F0">
      <w:numFmt w:val="bullet"/>
      <w:lvlText w:val=""/>
      <w:lvlJc w:val="left"/>
      <w:pPr>
        <w:ind w:left="1900" w:hanging="360"/>
      </w:pPr>
      <w:rPr>
        <w:rFonts w:ascii="Symbol" w:eastAsia="Symbol" w:hAnsi="Symbol" w:cs="Symbol" w:hint="default"/>
        <w:w w:val="100"/>
        <w:sz w:val="24"/>
        <w:szCs w:val="24"/>
        <w:lang w:val="en-US" w:eastAsia="en-US" w:bidi="en-US"/>
      </w:rPr>
    </w:lvl>
    <w:lvl w:ilvl="2" w:tplc="42B21002">
      <w:numFmt w:val="bullet"/>
      <w:lvlText w:val="•"/>
      <w:lvlJc w:val="left"/>
      <w:pPr>
        <w:ind w:left="1900" w:hanging="360"/>
      </w:pPr>
      <w:rPr>
        <w:rFonts w:hint="default"/>
        <w:lang w:val="en-US" w:eastAsia="en-US" w:bidi="en-US"/>
      </w:rPr>
    </w:lvl>
    <w:lvl w:ilvl="3" w:tplc="7F0A1742">
      <w:numFmt w:val="bullet"/>
      <w:lvlText w:val="•"/>
      <w:lvlJc w:val="left"/>
      <w:pPr>
        <w:ind w:left="2120" w:hanging="360"/>
      </w:pPr>
      <w:rPr>
        <w:rFonts w:hint="default"/>
        <w:lang w:val="en-US" w:eastAsia="en-US" w:bidi="en-US"/>
      </w:rPr>
    </w:lvl>
    <w:lvl w:ilvl="4" w:tplc="959643FA">
      <w:numFmt w:val="bullet"/>
      <w:lvlText w:val="•"/>
      <w:lvlJc w:val="left"/>
      <w:pPr>
        <w:ind w:left="3349" w:hanging="360"/>
      </w:pPr>
      <w:rPr>
        <w:rFonts w:hint="default"/>
        <w:lang w:val="en-US" w:eastAsia="en-US" w:bidi="en-US"/>
      </w:rPr>
    </w:lvl>
    <w:lvl w:ilvl="5" w:tplc="2DFA489C">
      <w:numFmt w:val="bullet"/>
      <w:lvlText w:val="•"/>
      <w:lvlJc w:val="left"/>
      <w:pPr>
        <w:ind w:left="4578" w:hanging="360"/>
      </w:pPr>
      <w:rPr>
        <w:rFonts w:hint="default"/>
        <w:lang w:val="en-US" w:eastAsia="en-US" w:bidi="en-US"/>
      </w:rPr>
    </w:lvl>
    <w:lvl w:ilvl="6" w:tplc="1B3404BE">
      <w:numFmt w:val="bullet"/>
      <w:lvlText w:val="•"/>
      <w:lvlJc w:val="left"/>
      <w:pPr>
        <w:ind w:left="5808" w:hanging="360"/>
      </w:pPr>
      <w:rPr>
        <w:rFonts w:hint="default"/>
        <w:lang w:val="en-US" w:eastAsia="en-US" w:bidi="en-US"/>
      </w:rPr>
    </w:lvl>
    <w:lvl w:ilvl="7" w:tplc="2702DC3E">
      <w:numFmt w:val="bullet"/>
      <w:lvlText w:val="•"/>
      <w:lvlJc w:val="left"/>
      <w:pPr>
        <w:ind w:left="7037" w:hanging="360"/>
      </w:pPr>
      <w:rPr>
        <w:rFonts w:hint="default"/>
        <w:lang w:val="en-US" w:eastAsia="en-US" w:bidi="en-US"/>
      </w:rPr>
    </w:lvl>
    <w:lvl w:ilvl="8" w:tplc="D6086F60">
      <w:numFmt w:val="bullet"/>
      <w:lvlText w:val="•"/>
      <w:lvlJc w:val="left"/>
      <w:pPr>
        <w:ind w:left="8267" w:hanging="360"/>
      </w:pPr>
      <w:rPr>
        <w:rFonts w:hint="default"/>
        <w:lang w:val="en-US" w:eastAsia="en-US" w:bidi="en-US"/>
      </w:rPr>
    </w:lvl>
  </w:abstractNum>
  <w:abstractNum w:abstractNumId="10">
    <w:nsid w:val="059D0393"/>
    <w:multiLevelType w:val="hybridMultilevel"/>
    <w:tmpl w:val="7820C564"/>
    <w:lvl w:ilvl="0" w:tplc="0016C7F0">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DB2CA90C">
      <w:numFmt w:val="bullet"/>
      <w:lvlText w:val="•"/>
      <w:lvlJc w:val="left"/>
      <w:pPr>
        <w:ind w:left="2746" w:hanging="308"/>
      </w:pPr>
      <w:rPr>
        <w:rFonts w:hint="default"/>
        <w:lang w:val="en-US" w:eastAsia="en-US" w:bidi="en-US"/>
      </w:rPr>
    </w:lvl>
    <w:lvl w:ilvl="2" w:tplc="E6C4B4D2">
      <w:numFmt w:val="bullet"/>
      <w:lvlText w:val="•"/>
      <w:lvlJc w:val="left"/>
      <w:pPr>
        <w:ind w:left="3633" w:hanging="308"/>
      </w:pPr>
      <w:rPr>
        <w:rFonts w:hint="default"/>
        <w:lang w:val="en-US" w:eastAsia="en-US" w:bidi="en-US"/>
      </w:rPr>
    </w:lvl>
    <w:lvl w:ilvl="3" w:tplc="4B988DDA">
      <w:numFmt w:val="bullet"/>
      <w:lvlText w:val="•"/>
      <w:lvlJc w:val="left"/>
      <w:pPr>
        <w:ind w:left="4519" w:hanging="308"/>
      </w:pPr>
      <w:rPr>
        <w:rFonts w:hint="default"/>
        <w:lang w:val="en-US" w:eastAsia="en-US" w:bidi="en-US"/>
      </w:rPr>
    </w:lvl>
    <w:lvl w:ilvl="4" w:tplc="6A28FFD4">
      <w:numFmt w:val="bullet"/>
      <w:lvlText w:val="•"/>
      <w:lvlJc w:val="left"/>
      <w:pPr>
        <w:ind w:left="5406" w:hanging="308"/>
      </w:pPr>
      <w:rPr>
        <w:rFonts w:hint="default"/>
        <w:lang w:val="en-US" w:eastAsia="en-US" w:bidi="en-US"/>
      </w:rPr>
    </w:lvl>
    <w:lvl w:ilvl="5" w:tplc="1842F000">
      <w:numFmt w:val="bullet"/>
      <w:lvlText w:val="•"/>
      <w:lvlJc w:val="left"/>
      <w:pPr>
        <w:ind w:left="6293" w:hanging="308"/>
      </w:pPr>
      <w:rPr>
        <w:rFonts w:hint="default"/>
        <w:lang w:val="en-US" w:eastAsia="en-US" w:bidi="en-US"/>
      </w:rPr>
    </w:lvl>
    <w:lvl w:ilvl="6" w:tplc="C466FA74">
      <w:numFmt w:val="bullet"/>
      <w:lvlText w:val="•"/>
      <w:lvlJc w:val="left"/>
      <w:pPr>
        <w:ind w:left="7179" w:hanging="308"/>
      </w:pPr>
      <w:rPr>
        <w:rFonts w:hint="default"/>
        <w:lang w:val="en-US" w:eastAsia="en-US" w:bidi="en-US"/>
      </w:rPr>
    </w:lvl>
    <w:lvl w:ilvl="7" w:tplc="F9C6C652">
      <w:numFmt w:val="bullet"/>
      <w:lvlText w:val="•"/>
      <w:lvlJc w:val="left"/>
      <w:pPr>
        <w:ind w:left="8066" w:hanging="308"/>
      </w:pPr>
      <w:rPr>
        <w:rFonts w:hint="default"/>
        <w:lang w:val="en-US" w:eastAsia="en-US" w:bidi="en-US"/>
      </w:rPr>
    </w:lvl>
    <w:lvl w:ilvl="8" w:tplc="CDB2DAB2">
      <w:numFmt w:val="bullet"/>
      <w:lvlText w:val="•"/>
      <w:lvlJc w:val="left"/>
      <w:pPr>
        <w:ind w:left="8953" w:hanging="308"/>
      </w:pPr>
      <w:rPr>
        <w:rFonts w:hint="default"/>
        <w:lang w:val="en-US" w:eastAsia="en-US" w:bidi="en-US"/>
      </w:rPr>
    </w:lvl>
  </w:abstractNum>
  <w:abstractNum w:abstractNumId="11">
    <w:nsid w:val="07DB1137"/>
    <w:multiLevelType w:val="hybridMultilevel"/>
    <w:tmpl w:val="42700EAC"/>
    <w:lvl w:ilvl="0" w:tplc="562430D8">
      <w:start w:val="1"/>
      <w:numFmt w:val="decimal"/>
      <w:lvlText w:val="%1."/>
      <w:lvlJc w:val="left"/>
      <w:pPr>
        <w:ind w:left="88" w:hanging="336"/>
        <w:jc w:val="left"/>
      </w:pPr>
      <w:rPr>
        <w:rFonts w:ascii="Times New Roman" w:eastAsia="Times New Roman" w:hAnsi="Times New Roman" w:cs="Times New Roman" w:hint="default"/>
        <w:spacing w:val="-24"/>
        <w:w w:val="99"/>
        <w:sz w:val="24"/>
        <w:szCs w:val="24"/>
        <w:lang w:val="en-US" w:eastAsia="en-US" w:bidi="en-US"/>
      </w:rPr>
    </w:lvl>
    <w:lvl w:ilvl="1" w:tplc="495EF664">
      <w:numFmt w:val="bullet"/>
      <w:lvlText w:val="•"/>
      <w:lvlJc w:val="left"/>
      <w:pPr>
        <w:ind w:left="328" w:hanging="336"/>
      </w:pPr>
      <w:rPr>
        <w:rFonts w:hint="default"/>
        <w:lang w:val="en-US" w:eastAsia="en-US" w:bidi="en-US"/>
      </w:rPr>
    </w:lvl>
    <w:lvl w:ilvl="2" w:tplc="1E5AED40">
      <w:numFmt w:val="bullet"/>
      <w:lvlText w:val="•"/>
      <w:lvlJc w:val="left"/>
      <w:pPr>
        <w:ind w:left="576" w:hanging="336"/>
      </w:pPr>
      <w:rPr>
        <w:rFonts w:hint="default"/>
        <w:lang w:val="en-US" w:eastAsia="en-US" w:bidi="en-US"/>
      </w:rPr>
    </w:lvl>
    <w:lvl w:ilvl="3" w:tplc="6A469FD6">
      <w:numFmt w:val="bullet"/>
      <w:lvlText w:val="•"/>
      <w:lvlJc w:val="left"/>
      <w:pPr>
        <w:ind w:left="824" w:hanging="336"/>
      </w:pPr>
      <w:rPr>
        <w:rFonts w:hint="default"/>
        <w:lang w:val="en-US" w:eastAsia="en-US" w:bidi="en-US"/>
      </w:rPr>
    </w:lvl>
    <w:lvl w:ilvl="4" w:tplc="7946F60A">
      <w:numFmt w:val="bullet"/>
      <w:lvlText w:val="•"/>
      <w:lvlJc w:val="left"/>
      <w:pPr>
        <w:ind w:left="1073" w:hanging="336"/>
      </w:pPr>
      <w:rPr>
        <w:rFonts w:hint="default"/>
        <w:lang w:val="en-US" w:eastAsia="en-US" w:bidi="en-US"/>
      </w:rPr>
    </w:lvl>
    <w:lvl w:ilvl="5" w:tplc="6452F672">
      <w:numFmt w:val="bullet"/>
      <w:lvlText w:val="•"/>
      <w:lvlJc w:val="left"/>
      <w:pPr>
        <w:ind w:left="1321" w:hanging="336"/>
      </w:pPr>
      <w:rPr>
        <w:rFonts w:hint="default"/>
        <w:lang w:val="en-US" w:eastAsia="en-US" w:bidi="en-US"/>
      </w:rPr>
    </w:lvl>
    <w:lvl w:ilvl="6" w:tplc="FB801558">
      <w:numFmt w:val="bullet"/>
      <w:lvlText w:val="•"/>
      <w:lvlJc w:val="left"/>
      <w:pPr>
        <w:ind w:left="1569" w:hanging="336"/>
      </w:pPr>
      <w:rPr>
        <w:rFonts w:hint="default"/>
        <w:lang w:val="en-US" w:eastAsia="en-US" w:bidi="en-US"/>
      </w:rPr>
    </w:lvl>
    <w:lvl w:ilvl="7" w:tplc="3EB02FD0">
      <w:numFmt w:val="bullet"/>
      <w:lvlText w:val="•"/>
      <w:lvlJc w:val="left"/>
      <w:pPr>
        <w:ind w:left="1818" w:hanging="336"/>
      </w:pPr>
      <w:rPr>
        <w:rFonts w:hint="default"/>
        <w:lang w:val="en-US" w:eastAsia="en-US" w:bidi="en-US"/>
      </w:rPr>
    </w:lvl>
    <w:lvl w:ilvl="8" w:tplc="B2980EEE">
      <w:numFmt w:val="bullet"/>
      <w:lvlText w:val="•"/>
      <w:lvlJc w:val="left"/>
      <w:pPr>
        <w:ind w:left="2066" w:hanging="336"/>
      </w:pPr>
      <w:rPr>
        <w:rFonts w:hint="default"/>
        <w:lang w:val="en-US" w:eastAsia="en-US" w:bidi="en-US"/>
      </w:rPr>
    </w:lvl>
  </w:abstractNum>
  <w:abstractNum w:abstractNumId="12">
    <w:nsid w:val="08AE3EE3"/>
    <w:multiLevelType w:val="hybridMultilevel"/>
    <w:tmpl w:val="85EE7968"/>
    <w:lvl w:ilvl="0" w:tplc="27E8622A">
      <w:start w:val="1"/>
      <w:numFmt w:val="lowerLetter"/>
      <w:lvlText w:val="%1."/>
      <w:lvlJc w:val="left"/>
      <w:pPr>
        <w:ind w:left="1360" w:hanging="360"/>
        <w:jc w:val="left"/>
      </w:pPr>
      <w:rPr>
        <w:rFonts w:ascii="Times New Roman" w:eastAsia="Times New Roman" w:hAnsi="Times New Roman" w:cs="Times New Roman" w:hint="default"/>
        <w:spacing w:val="-30"/>
        <w:w w:val="99"/>
        <w:sz w:val="24"/>
        <w:szCs w:val="24"/>
        <w:lang w:val="en-US" w:eastAsia="en-US" w:bidi="en-US"/>
      </w:rPr>
    </w:lvl>
    <w:lvl w:ilvl="1" w:tplc="61F46608">
      <w:numFmt w:val="bullet"/>
      <w:lvlText w:val="•"/>
      <w:lvlJc w:val="left"/>
      <w:pPr>
        <w:ind w:left="2384" w:hanging="360"/>
      </w:pPr>
      <w:rPr>
        <w:rFonts w:hint="default"/>
        <w:lang w:val="en-US" w:eastAsia="en-US" w:bidi="en-US"/>
      </w:rPr>
    </w:lvl>
    <w:lvl w:ilvl="2" w:tplc="983A8826">
      <w:numFmt w:val="bullet"/>
      <w:lvlText w:val="•"/>
      <w:lvlJc w:val="left"/>
      <w:pPr>
        <w:ind w:left="3408" w:hanging="360"/>
      </w:pPr>
      <w:rPr>
        <w:rFonts w:hint="default"/>
        <w:lang w:val="en-US" w:eastAsia="en-US" w:bidi="en-US"/>
      </w:rPr>
    </w:lvl>
    <w:lvl w:ilvl="3" w:tplc="AB8484D8">
      <w:numFmt w:val="bullet"/>
      <w:lvlText w:val="•"/>
      <w:lvlJc w:val="left"/>
      <w:pPr>
        <w:ind w:left="4432" w:hanging="360"/>
      </w:pPr>
      <w:rPr>
        <w:rFonts w:hint="default"/>
        <w:lang w:val="en-US" w:eastAsia="en-US" w:bidi="en-US"/>
      </w:rPr>
    </w:lvl>
    <w:lvl w:ilvl="4" w:tplc="CC3A4F5A">
      <w:numFmt w:val="bullet"/>
      <w:lvlText w:val="•"/>
      <w:lvlJc w:val="left"/>
      <w:pPr>
        <w:ind w:left="5456" w:hanging="360"/>
      </w:pPr>
      <w:rPr>
        <w:rFonts w:hint="default"/>
        <w:lang w:val="en-US" w:eastAsia="en-US" w:bidi="en-US"/>
      </w:rPr>
    </w:lvl>
    <w:lvl w:ilvl="5" w:tplc="BE60E712">
      <w:numFmt w:val="bullet"/>
      <w:lvlText w:val="•"/>
      <w:lvlJc w:val="left"/>
      <w:pPr>
        <w:ind w:left="6480" w:hanging="360"/>
      </w:pPr>
      <w:rPr>
        <w:rFonts w:hint="default"/>
        <w:lang w:val="en-US" w:eastAsia="en-US" w:bidi="en-US"/>
      </w:rPr>
    </w:lvl>
    <w:lvl w:ilvl="6" w:tplc="5C468398">
      <w:numFmt w:val="bullet"/>
      <w:lvlText w:val="•"/>
      <w:lvlJc w:val="left"/>
      <w:pPr>
        <w:ind w:left="7504" w:hanging="360"/>
      </w:pPr>
      <w:rPr>
        <w:rFonts w:hint="default"/>
        <w:lang w:val="en-US" w:eastAsia="en-US" w:bidi="en-US"/>
      </w:rPr>
    </w:lvl>
    <w:lvl w:ilvl="7" w:tplc="F8686EFC">
      <w:numFmt w:val="bullet"/>
      <w:lvlText w:val="•"/>
      <w:lvlJc w:val="left"/>
      <w:pPr>
        <w:ind w:left="8528" w:hanging="360"/>
      </w:pPr>
      <w:rPr>
        <w:rFonts w:hint="default"/>
        <w:lang w:val="en-US" w:eastAsia="en-US" w:bidi="en-US"/>
      </w:rPr>
    </w:lvl>
    <w:lvl w:ilvl="8" w:tplc="59B84E4E">
      <w:numFmt w:val="bullet"/>
      <w:lvlText w:val="•"/>
      <w:lvlJc w:val="left"/>
      <w:pPr>
        <w:ind w:left="9552" w:hanging="360"/>
      </w:pPr>
      <w:rPr>
        <w:rFonts w:hint="default"/>
        <w:lang w:val="en-US" w:eastAsia="en-US" w:bidi="en-US"/>
      </w:rPr>
    </w:lvl>
  </w:abstractNum>
  <w:abstractNum w:abstractNumId="13">
    <w:nsid w:val="08B1280F"/>
    <w:multiLevelType w:val="hybridMultilevel"/>
    <w:tmpl w:val="210E71FE"/>
    <w:lvl w:ilvl="0" w:tplc="9EE68C4A">
      <w:start w:val="1"/>
      <w:numFmt w:val="decimal"/>
      <w:lvlText w:val="%1."/>
      <w:lvlJc w:val="left"/>
      <w:pPr>
        <w:ind w:left="383" w:hanging="240"/>
        <w:jc w:val="left"/>
      </w:pPr>
      <w:rPr>
        <w:rFonts w:ascii="Times New Roman" w:eastAsia="Times New Roman" w:hAnsi="Times New Roman" w:cs="Times New Roman" w:hint="default"/>
        <w:spacing w:val="-5"/>
        <w:w w:val="99"/>
        <w:sz w:val="24"/>
        <w:szCs w:val="24"/>
        <w:lang w:val="en-US" w:eastAsia="en-US" w:bidi="en-US"/>
      </w:rPr>
    </w:lvl>
    <w:lvl w:ilvl="1" w:tplc="7BA284EE">
      <w:start w:val="1"/>
      <w:numFmt w:val="decimal"/>
      <w:lvlText w:val="%2."/>
      <w:lvlJc w:val="left"/>
      <w:pPr>
        <w:ind w:left="804" w:hanging="240"/>
        <w:jc w:val="left"/>
      </w:pPr>
      <w:rPr>
        <w:rFonts w:ascii="Times New Roman" w:eastAsia="Times New Roman" w:hAnsi="Times New Roman" w:cs="Times New Roman" w:hint="default"/>
        <w:spacing w:val="-2"/>
        <w:w w:val="91"/>
        <w:sz w:val="24"/>
        <w:szCs w:val="24"/>
        <w:lang w:val="en-US" w:eastAsia="en-US" w:bidi="en-US"/>
      </w:rPr>
    </w:lvl>
    <w:lvl w:ilvl="2" w:tplc="4266C846">
      <w:numFmt w:val="bullet"/>
      <w:lvlText w:val="•"/>
      <w:lvlJc w:val="left"/>
      <w:pPr>
        <w:ind w:left="1853" w:hanging="240"/>
      </w:pPr>
      <w:rPr>
        <w:rFonts w:hint="default"/>
        <w:lang w:val="en-US" w:eastAsia="en-US" w:bidi="en-US"/>
      </w:rPr>
    </w:lvl>
    <w:lvl w:ilvl="3" w:tplc="A3A2F41A">
      <w:numFmt w:val="bullet"/>
      <w:lvlText w:val="•"/>
      <w:lvlJc w:val="left"/>
      <w:pPr>
        <w:ind w:left="2906" w:hanging="240"/>
      </w:pPr>
      <w:rPr>
        <w:rFonts w:hint="default"/>
        <w:lang w:val="en-US" w:eastAsia="en-US" w:bidi="en-US"/>
      </w:rPr>
    </w:lvl>
    <w:lvl w:ilvl="4" w:tplc="391075DE">
      <w:numFmt w:val="bullet"/>
      <w:lvlText w:val="•"/>
      <w:lvlJc w:val="left"/>
      <w:pPr>
        <w:ind w:left="3959" w:hanging="240"/>
      </w:pPr>
      <w:rPr>
        <w:rFonts w:hint="default"/>
        <w:lang w:val="en-US" w:eastAsia="en-US" w:bidi="en-US"/>
      </w:rPr>
    </w:lvl>
    <w:lvl w:ilvl="5" w:tplc="4A6A182C">
      <w:numFmt w:val="bullet"/>
      <w:lvlText w:val="•"/>
      <w:lvlJc w:val="left"/>
      <w:pPr>
        <w:ind w:left="5012" w:hanging="240"/>
      </w:pPr>
      <w:rPr>
        <w:rFonts w:hint="default"/>
        <w:lang w:val="en-US" w:eastAsia="en-US" w:bidi="en-US"/>
      </w:rPr>
    </w:lvl>
    <w:lvl w:ilvl="6" w:tplc="D4CAC686">
      <w:numFmt w:val="bullet"/>
      <w:lvlText w:val="•"/>
      <w:lvlJc w:val="left"/>
      <w:pPr>
        <w:ind w:left="6066" w:hanging="240"/>
      </w:pPr>
      <w:rPr>
        <w:rFonts w:hint="default"/>
        <w:lang w:val="en-US" w:eastAsia="en-US" w:bidi="en-US"/>
      </w:rPr>
    </w:lvl>
    <w:lvl w:ilvl="7" w:tplc="95D46C3A">
      <w:numFmt w:val="bullet"/>
      <w:lvlText w:val="•"/>
      <w:lvlJc w:val="left"/>
      <w:pPr>
        <w:ind w:left="7119" w:hanging="240"/>
      </w:pPr>
      <w:rPr>
        <w:rFonts w:hint="default"/>
        <w:lang w:val="en-US" w:eastAsia="en-US" w:bidi="en-US"/>
      </w:rPr>
    </w:lvl>
    <w:lvl w:ilvl="8" w:tplc="62F6D956">
      <w:numFmt w:val="bullet"/>
      <w:lvlText w:val="•"/>
      <w:lvlJc w:val="left"/>
      <w:pPr>
        <w:ind w:left="8172" w:hanging="240"/>
      </w:pPr>
      <w:rPr>
        <w:rFonts w:hint="default"/>
        <w:lang w:val="en-US" w:eastAsia="en-US" w:bidi="en-US"/>
      </w:rPr>
    </w:lvl>
  </w:abstractNum>
  <w:abstractNum w:abstractNumId="14">
    <w:nsid w:val="08F711B7"/>
    <w:multiLevelType w:val="hybridMultilevel"/>
    <w:tmpl w:val="90405A5E"/>
    <w:lvl w:ilvl="0" w:tplc="431E5236">
      <w:start w:val="1"/>
      <w:numFmt w:val="decimal"/>
      <w:lvlText w:val="%1."/>
      <w:lvlJc w:val="left"/>
      <w:pPr>
        <w:ind w:left="1038" w:hanging="360"/>
        <w:jc w:val="left"/>
      </w:pPr>
      <w:rPr>
        <w:rFonts w:ascii="Times New Roman" w:eastAsia="Times New Roman" w:hAnsi="Times New Roman" w:cs="Times New Roman" w:hint="default"/>
        <w:spacing w:val="-8"/>
        <w:w w:val="99"/>
        <w:sz w:val="24"/>
        <w:szCs w:val="24"/>
        <w:lang w:val="en-US" w:eastAsia="en-US" w:bidi="en-US"/>
      </w:rPr>
    </w:lvl>
    <w:lvl w:ilvl="1" w:tplc="353A7908">
      <w:numFmt w:val="bullet"/>
      <w:lvlText w:val="•"/>
      <w:lvlJc w:val="left"/>
      <w:pPr>
        <w:ind w:left="2008" w:hanging="360"/>
      </w:pPr>
      <w:rPr>
        <w:rFonts w:hint="default"/>
        <w:lang w:val="en-US" w:eastAsia="en-US" w:bidi="en-US"/>
      </w:rPr>
    </w:lvl>
    <w:lvl w:ilvl="2" w:tplc="CDF845F4">
      <w:numFmt w:val="bullet"/>
      <w:lvlText w:val="•"/>
      <w:lvlJc w:val="left"/>
      <w:pPr>
        <w:ind w:left="2977" w:hanging="360"/>
      </w:pPr>
      <w:rPr>
        <w:rFonts w:hint="default"/>
        <w:lang w:val="en-US" w:eastAsia="en-US" w:bidi="en-US"/>
      </w:rPr>
    </w:lvl>
    <w:lvl w:ilvl="3" w:tplc="F886CFAE">
      <w:numFmt w:val="bullet"/>
      <w:lvlText w:val="•"/>
      <w:lvlJc w:val="left"/>
      <w:pPr>
        <w:ind w:left="3945" w:hanging="360"/>
      </w:pPr>
      <w:rPr>
        <w:rFonts w:hint="default"/>
        <w:lang w:val="en-US" w:eastAsia="en-US" w:bidi="en-US"/>
      </w:rPr>
    </w:lvl>
    <w:lvl w:ilvl="4" w:tplc="D384E85C">
      <w:numFmt w:val="bullet"/>
      <w:lvlText w:val="•"/>
      <w:lvlJc w:val="left"/>
      <w:pPr>
        <w:ind w:left="4914" w:hanging="360"/>
      </w:pPr>
      <w:rPr>
        <w:rFonts w:hint="default"/>
        <w:lang w:val="en-US" w:eastAsia="en-US" w:bidi="en-US"/>
      </w:rPr>
    </w:lvl>
    <w:lvl w:ilvl="5" w:tplc="BD96B074">
      <w:numFmt w:val="bullet"/>
      <w:lvlText w:val="•"/>
      <w:lvlJc w:val="left"/>
      <w:pPr>
        <w:ind w:left="5883" w:hanging="360"/>
      </w:pPr>
      <w:rPr>
        <w:rFonts w:hint="default"/>
        <w:lang w:val="en-US" w:eastAsia="en-US" w:bidi="en-US"/>
      </w:rPr>
    </w:lvl>
    <w:lvl w:ilvl="6" w:tplc="E1D66350">
      <w:numFmt w:val="bullet"/>
      <w:lvlText w:val="•"/>
      <w:lvlJc w:val="left"/>
      <w:pPr>
        <w:ind w:left="6851" w:hanging="360"/>
      </w:pPr>
      <w:rPr>
        <w:rFonts w:hint="default"/>
        <w:lang w:val="en-US" w:eastAsia="en-US" w:bidi="en-US"/>
      </w:rPr>
    </w:lvl>
    <w:lvl w:ilvl="7" w:tplc="5BE84398">
      <w:numFmt w:val="bullet"/>
      <w:lvlText w:val="•"/>
      <w:lvlJc w:val="left"/>
      <w:pPr>
        <w:ind w:left="7820" w:hanging="360"/>
      </w:pPr>
      <w:rPr>
        <w:rFonts w:hint="default"/>
        <w:lang w:val="en-US" w:eastAsia="en-US" w:bidi="en-US"/>
      </w:rPr>
    </w:lvl>
    <w:lvl w:ilvl="8" w:tplc="72546A24">
      <w:numFmt w:val="bullet"/>
      <w:lvlText w:val="•"/>
      <w:lvlJc w:val="left"/>
      <w:pPr>
        <w:ind w:left="8789" w:hanging="360"/>
      </w:pPr>
      <w:rPr>
        <w:rFonts w:hint="default"/>
        <w:lang w:val="en-US" w:eastAsia="en-US" w:bidi="en-US"/>
      </w:rPr>
    </w:lvl>
  </w:abstractNum>
  <w:abstractNum w:abstractNumId="15">
    <w:nsid w:val="0949576B"/>
    <w:multiLevelType w:val="hybridMultilevel"/>
    <w:tmpl w:val="F976E310"/>
    <w:lvl w:ilvl="0" w:tplc="A136190A">
      <w:start w:val="1"/>
      <w:numFmt w:val="decimal"/>
      <w:lvlText w:val="%1."/>
      <w:lvlJc w:val="left"/>
      <w:pPr>
        <w:ind w:left="1180" w:hanging="360"/>
        <w:jc w:val="left"/>
      </w:pPr>
      <w:rPr>
        <w:rFonts w:ascii="Times New Roman" w:eastAsia="Times New Roman" w:hAnsi="Times New Roman" w:cs="Times New Roman" w:hint="default"/>
        <w:spacing w:val="-30"/>
        <w:w w:val="99"/>
        <w:sz w:val="24"/>
        <w:szCs w:val="24"/>
        <w:lang w:val="en-US" w:eastAsia="en-US" w:bidi="en-US"/>
      </w:rPr>
    </w:lvl>
    <w:lvl w:ilvl="1" w:tplc="1D048B18">
      <w:start w:val="1"/>
      <w:numFmt w:val="lowerRoman"/>
      <w:lvlText w:val="%2."/>
      <w:lvlJc w:val="left"/>
      <w:pPr>
        <w:ind w:left="1398" w:hanging="488"/>
        <w:jc w:val="right"/>
      </w:pPr>
      <w:rPr>
        <w:rFonts w:ascii="Times New Roman" w:eastAsia="Times New Roman" w:hAnsi="Times New Roman" w:cs="Times New Roman" w:hint="default"/>
        <w:spacing w:val="-20"/>
        <w:w w:val="99"/>
        <w:sz w:val="24"/>
        <w:szCs w:val="24"/>
        <w:lang w:val="en-US" w:eastAsia="en-US" w:bidi="en-US"/>
      </w:rPr>
    </w:lvl>
    <w:lvl w:ilvl="2" w:tplc="944242EC">
      <w:start w:val="1"/>
      <w:numFmt w:val="lowerLetter"/>
      <w:lvlText w:val="%3."/>
      <w:lvlJc w:val="left"/>
      <w:pPr>
        <w:ind w:left="2118" w:hanging="360"/>
        <w:jc w:val="left"/>
      </w:pPr>
      <w:rPr>
        <w:rFonts w:ascii="Times New Roman" w:eastAsia="Times New Roman" w:hAnsi="Times New Roman" w:cs="Times New Roman" w:hint="default"/>
        <w:spacing w:val="-5"/>
        <w:w w:val="86"/>
        <w:sz w:val="24"/>
        <w:szCs w:val="24"/>
        <w:lang w:val="en-US" w:eastAsia="en-US" w:bidi="en-US"/>
      </w:rPr>
    </w:lvl>
    <w:lvl w:ilvl="3" w:tplc="E5B6F90C">
      <w:numFmt w:val="bullet"/>
      <w:lvlText w:val="•"/>
      <w:lvlJc w:val="left"/>
      <w:pPr>
        <w:ind w:left="3195" w:hanging="360"/>
      </w:pPr>
      <w:rPr>
        <w:rFonts w:hint="default"/>
        <w:lang w:val="en-US" w:eastAsia="en-US" w:bidi="en-US"/>
      </w:rPr>
    </w:lvl>
    <w:lvl w:ilvl="4" w:tplc="C6FC5F9A">
      <w:numFmt w:val="bullet"/>
      <w:lvlText w:val="•"/>
      <w:lvlJc w:val="left"/>
      <w:pPr>
        <w:ind w:left="4271" w:hanging="360"/>
      </w:pPr>
      <w:rPr>
        <w:rFonts w:hint="default"/>
        <w:lang w:val="en-US" w:eastAsia="en-US" w:bidi="en-US"/>
      </w:rPr>
    </w:lvl>
    <w:lvl w:ilvl="5" w:tplc="073AA1E2">
      <w:numFmt w:val="bullet"/>
      <w:lvlText w:val="•"/>
      <w:lvlJc w:val="left"/>
      <w:pPr>
        <w:ind w:left="5347" w:hanging="360"/>
      </w:pPr>
      <w:rPr>
        <w:rFonts w:hint="default"/>
        <w:lang w:val="en-US" w:eastAsia="en-US" w:bidi="en-US"/>
      </w:rPr>
    </w:lvl>
    <w:lvl w:ilvl="6" w:tplc="D8584654">
      <w:numFmt w:val="bullet"/>
      <w:lvlText w:val="•"/>
      <w:lvlJc w:val="left"/>
      <w:pPr>
        <w:ind w:left="6423" w:hanging="360"/>
      </w:pPr>
      <w:rPr>
        <w:rFonts w:hint="default"/>
        <w:lang w:val="en-US" w:eastAsia="en-US" w:bidi="en-US"/>
      </w:rPr>
    </w:lvl>
    <w:lvl w:ilvl="7" w:tplc="85BAC7CA">
      <w:numFmt w:val="bullet"/>
      <w:lvlText w:val="•"/>
      <w:lvlJc w:val="left"/>
      <w:pPr>
        <w:ind w:left="7499" w:hanging="360"/>
      </w:pPr>
      <w:rPr>
        <w:rFonts w:hint="default"/>
        <w:lang w:val="en-US" w:eastAsia="en-US" w:bidi="en-US"/>
      </w:rPr>
    </w:lvl>
    <w:lvl w:ilvl="8" w:tplc="1010B776">
      <w:numFmt w:val="bullet"/>
      <w:lvlText w:val="•"/>
      <w:lvlJc w:val="left"/>
      <w:pPr>
        <w:ind w:left="8574" w:hanging="360"/>
      </w:pPr>
      <w:rPr>
        <w:rFonts w:hint="default"/>
        <w:lang w:val="en-US" w:eastAsia="en-US" w:bidi="en-US"/>
      </w:rPr>
    </w:lvl>
  </w:abstractNum>
  <w:abstractNum w:abstractNumId="16">
    <w:nsid w:val="0A35373E"/>
    <w:multiLevelType w:val="hybridMultilevel"/>
    <w:tmpl w:val="FDAEBC4E"/>
    <w:lvl w:ilvl="0" w:tplc="92180560">
      <w:start w:val="1"/>
      <w:numFmt w:val="lowerLetter"/>
      <w:lvlText w:val="%1."/>
      <w:lvlJc w:val="left"/>
      <w:pPr>
        <w:ind w:left="1360" w:hanging="360"/>
        <w:jc w:val="left"/>
      </w:pPr>
      <w:rPr>
        <w:rFonts w:ascii="Times New Roman" w:eastAsia="Times New Roman" w:hAnsi="Times New Roman" w:cs="Times New Roman" w:hint="default"/>
        <w:spacing w:val="-5"/>
        <w:w w:val="99"/>
        <w:sz w:val="24"/>
        <w:szCs w:val="24"/>
        <w:lang w:val="en-US" w:eastAsia="en-US" w:bidi="en-US"/>
      </w:rPr>
    </w:lvl>
    <w:lvl w:ilvl="1" w:tplc="6BCE5B26">
      <w:start w:val="1"/>
      <w:numFmt w:val="decimal"/>
      <w:lvlText w:val="%2."/>
      <w:lvlJc w:val="left"/>
      <w:pPr>
        <w:ind w:left="1360" w:hanging="360"/>
        <w:jc w:val="left"/>
      </w:pPr>
      <w:rPr>
        <w:rFonts w:ascii="Times New Roman" w:eastAsia="Times New Roman" w:hAnsi="Times New Roman" w:cs="Times New Roman" w:hint="default"/>
        <w:spacing w:val="-6"/>
        <w:w w:val="99"/>
        <w:sz w:val="24"/>
        <w:szCs w:val="24"/>
        <w:lang w:val="en-US" w:eastAsia="en-US" w:bidi="en-US"/>
      </w:rPr>
    </w:lvl>
    <w:lvl w:ilvl="2" w:tplc="29667C88">
      <w:numFmt w:val="bullet"/>
      <w:lvlText w:val="•"/>
      <w:lvlJc w:val="left"/>
      <w:pPr>
        <w:ind w:left="3408" w:hanging="360"/>
      </w:pPr>
      <w:rPr>
        <w:rFonts w:hint="default"/>
        <w:lang w:val="en-US" w:eastAsia="en-US" w:bidi="en-US"/>
      </w:rPr>
    </w:lvl>
    <w:lvl w:ilvl="3" w:tplc="D0223E9E">
      <w:numFmt w:val="bullet"/>
      <w:lvlText w:val="•"/>
      <w:lvlJc w:val="left"/>
      <w:pPr>
        <w:ind w:left="4432" w:hanging="360"/>
      </w:pPr>
      <w:rPr>
        <w:rFonts w:hint="default"/>
        <w:lang w:val="en-US" w:eastAsia="en-US" w:bidi="en-US"/>
      </w:rPr>
    </w:lvl>
    <w:lvl w:ilvl="4" w:tplc="B18E27F0">
      <w:numFmt w:val="bullet"/>
      <w:lvlText w:val="•"/>
      <w:lvlJc w:val="left"/>
      <w:pPr>
        <w:ind w:left="5456" w:hanging="360"/>
      </w:pPr>
      <w:rPr>
        <w:rFonts w:hint="default"/>
        <w:lang w:val="en-US" w:eastAsia="en-US" w:bidi="en-US"/>
      </w:rPr>
    </w:lvl>
    <w:lvl w:ilvl="5" w:tplc="9488AA54">
      <w:numFmt w:val="bullet"/>
      <w:lvlText w:val="•"/>
      <w:lvlJc w:val="left"/>
      <w:pPr>
        <w:ind w:left="6480" w:hanging="360"/>
      </w:pPr>
      <w:rPr>
        <w:rFonts w:hint="default"/>
        <w:lang w:val="en-US" w:eastAsia="en-US" w:bidi="en-US"/>
      </w:rPr>
    </w:lvl>
    <w:lvl w:ilvl="6" w:tplc="06AAF85E">
      <w:numFmt w:val="bullet"/>
      <w:lvlText w:val="•"/>
      <w:lvlJc w:val="left"/>
      <w:pPr>
        <w:ind w:left="7504" w:hanging="360"/>
      </w:pPr>
      <w:rPr>
        <w:rFonts w:hint="default"/>
        <w:lang w:val="en-US" w:eastAsia="en-US" w:bidi="en-US"/>
      </w:rPr>
    </w:lvl>
    <w:lvl w:ilvl="7" w:tplc="B0C4EC0E">
      <w:numFmt w:val="bullet"/>
      <w:lvlText w:val="•"/>
      <w:lvlJc w:val="left"/>
      <w:pPr>
        <w:ind w:left="8528" w:hanging="360"/>
      </w:pPr>
      <w:rPr>
        <w:rFonts w:hint="default"/>
        <w:lang w:val="en-US" w:eastAsia="en-US" w:bidi="en-US"/>
      </w:rPr>
    </w:lvl>
    <w:lvl w:ilvl="8" w:tplc="742AEF12">
      <w:numFmt w:val="bullet"/>
      <w:lvlText w:val="•"/>
      <w:lvlJc w:val="left"/>
      <w:pPr>
        <w:ind w:left="9552" w:hanging="360"/>
      </w:pPr>
      <w:rPr>
        <w:rFonts w:hint="default"/>
        <w:lang w:val="en-US" w:eastAsia="en-US" w:bidi="en-US"/>
      </w:rPr>
    </w:lvl>
  </w:abstractNum>
  <w:abstractNum w:abstractNumId="17">
    <w:nsid w:val="0A6F76F1"/>
    <w:multiLevelType w:val="hybridMultilevel"/>
    <w:tmpl w:val="8AF8DE28"/>
    <w:lvl w:ilvl="0" w:tplc="1F9289CA">
      <w:start w:val="1"/>
      <w:numFmt w:val="decimal"/>
      <w:lvlText w:val="%1."/>
      <w:lvlJc w:val="left"/>
      <w:pPr>
        <w:ind w:left="1360" w:hanging="360"/>
        <w:jc w:val="left"/>
      </w:pPr>
      <w:rPr>
        <w:rFonts w:ascii="Times New Roman" w:eastAsia="Times New Roman" w:hAnsi="Times New Roman" w:cs="Times New Roman" w:hint="default"/>
        <w:spacing w:val="-2"/>
        <w:w w:val="99"/>
        <w:sz w:val="24"/>
        <w:szCs w:val="24"/>
        <w:lang w:val="en-US" w:eastAsia="en-US" w:bidi="en-US"/>
      </w:rPr>
    </w:lvl>
    <w:lvl w:ilvl="1" w:tplc="9F18C2D8">
      <w:numFmt w:val="bullet"/>
      <w:lvlText w:val="•"/>
      <w:lvlJc w:val="left"/>
      <w:pPr>
        <w:ind w:left="2384" w:hanging="360"/>
      </w:pPr>
      <w:rPr>
        <w:rFonts w:hint="default"/>
        <w:lang w:val="en-US" w:eastAsia="en-US" w:bidi="en-US"/>
      </w:rPr>
    </w:lvl>
    <w:lvl w:ilvl="2" w:tplc="74BAA874">
      <w:numFmt w:val="bullet"/>
      <w:lvlText w:val="•"/>
      <w:lvlJc w:val="left"/>
      <w:pPr>
        <w:ind w:left="3408" w:hanging="360"/>
      </w:pPr>
      <w:rPr>
        <w:rFonts w:hint="default"/>
        <w:lang w:val="en-US" w:eastAsia="en-US" w:bidi="en-US"/>
      </w:rPr>
    </w:lvl>
    <w:lvl w:ilvl="3" w:tplc="0A301270">
      <w:numFmt w:val="bullet"/>
      <w:lvlText w:val="•"/>
      <w:lvlJc w:val="left"/>
      <w:pPr>
        <w:ind w:left="4432" w:hanging="360"/>
      </w:pPr>
      <w:rPr>
        <w:rFonts w:hint="default"/>
        <w:lang w:val="en-US" w:eastAsia="en-US" w:bidi="en-US"/>
      </w:rPr>
    </w:lvl>
    <w:lvl w:ilvl="4" w:tplc="A0F69FAA">
      <w:numFmt w:val="bullet"/>
      <w:lvlText w:val="•"/>
      <w:lvlJc w:val="left"/>
      <w:pPr>
        <w:ind w:left="5456" w:hanging="360"/>
      </w:pPr>
      <w:rPr>
        <w:rFonts w:hint="default"/>
        <w:lang w:val="en-US" w:eastAsia="en-US" w:bidi="en-US"/>
      </w:rPr>
    </w:lvl>
    <w:lvl w:ilvl="5" w:tplc="B21A0922">
      <w:numFmt w:val="bullet"/>
      <w:lvlText w:val="•"/>
      <w:lvlJc w:val="left"/>
      <w:pPr>
        <w:ind w:left="6480" w:hanging="360"/>
      </w:pPr>
      <w:rPr>
        <w:rFonts w:hint="default"/>
        <w:lang w:val="en-US" w:eastAsia="en-US" w:bidi="en-US"/>
      </w:rPr>
    </w:lvl>
    <w:lvl w:ilvl="6" w:tplc="CFB282DC">
      <w:numFmt w:val="bullet"/>
      <w:lvlText w:val="•"/>
      <w:lvlJc w:val="left"/>
      <w:pPr>
        <w:ind w:left="7504" w:hanging="360"/>
      </w:pPr>
      <w:rPr>
        <w:rFonts w:hint="default"/>
        <w:lang w:val="en-US" w:eastAsia="en-US" w:bidi="en-US"/>
      </w:rPr>
    </w:lvl>
    <w:lvl w:ilvl="7" w:tplc="D22EABDC">
      <w:numFmt w:val="bullet"/>
      <w:lvlText w:val="•"/>
      <w:lvlJc w:val="left"/>
      <w:pPr>
        <w:ind w:left="8528" w:hanging="360"/>
      </w:pPr>
      <w:rPr>
        <w:rFonts w:hint="default"/>
        <w:lang w:val="en-US" w:eastAsia="en-US" w:bidi="en-US"/>
      </w:rPr>
    </w:lvl>
    <w:lvl w:ilvl="8" w:tplc="B1EAFEE0">
      <w:numFmt w:val="bullet"/>
      <w:lvlText w:val="•"/>
      <w:lvlJc w:val="left"/>
      <w:pPr>
        <w:ind w:left="9552" w:hanging="360"/>
      </w:pPr>
      <w:rPr>
        <w:rFonts w:hint="default"/>
        <w:lang w:val="en-US" w:eastAsia="en-US" w:bidi="en-US"/>
      </w:rPr>
    </w:lvl>
  </w:abstractNum>
  <w:abstractNum w:abstractNumId="18">
    <w:nsid w:val="0ACC5A31"/>
    <w:multiLevelType w:val="hybridMultilevel"/>
    <w:tmpl w:val="983CAFD2"/>
    <w:lvl w:ilvl="0" w:tplc="A1AA5E40">
      <w:start w:val="5"/>
      <w:numFmt w:val="lowerRoman"/>
      <w:lvlText w:val="(%1)"/>
      <w:lvlJc w:val="left"/>
      <w:pPr>
        <w:ind w:left="719" w:hanging="720"/>
        <w:jc w:val="left"/>
      </w:pPr>
      <w:rPr>
        <w:rFonts w:ascii="Calibri" w:eastAsia="Calibri" w:hAnsi="Calibri" w:cs="Calibri" w:hint="default"/>
        <w:w w:val="100"/>
        <w:sz w:val="22"/>
        <w:szCs w:val="22"/>
        <w:lang w:val="en-US" w:eastAsia="en-US" w:bidi="en-US"/>
      </w:rPr>
    </w:lvl>
    <w:lvl w:ilvl="1" w:tplc="280478FA">
      <w:numFmt w:val="bullet"/>
      <w:lvlText w:val="•"/>
      <w:lvlJc w:val="left"/>
      <w:pPr>
        <w:ind w:left="1615" w:hanging="720"/>
      </w:pPr>
      <w:rPr>
        <w:rFonts w:hint="default"/>
        <w:lang w:val="en-US" w:eastAsia="en-US" w:bidi="en-US"/>
      </w:rPr>
    </w:lvl>
    <w:lvl w:ilvl="2" w:tplc="A8C4EE86">
      <w:numFmt w:val="bullet"/>
      <w:lvlText w:val="•"/>
      <w:lvlJc w:val="left"/>
      <w:pPr>
        <w:ind w:left="2511" w:hanging="720"/>
      </w:pPr>
      <w:rPr>
        <w:rFonts w:hint="default"/>
        <w:lang w:val="en-US" w:eastAsia="en-US" w:bidi="en-US"/>
      </w:rPr>
    </w:lvl>
    <w:lvl w:ilvl="3" w:tplc="427A9E9E">
      <w:numFmt w:val="bullet"/>
      <w:lvlText w:val="•"/>
      <w:lvlJc w:val="left"/>
      <w:pPr>
        <w:ind w:left="3407" w:hanging="720"/>
      </w:pPr>
      <w:rPr>
        <w:rFonts w:hint="default"/>
        <w:lang w:val="en-US" w:eastAsia="en-US" w:bidi="en-US"/>
      </w:rPr>
    </w:lvl>
    <w:lvl w:ilvl="4" w:tplc="B36479D8">
      <w:numFmt w:val="bullet"/>
      <w:lvlText w:val="•"/>
      <w:lvlJc w:val="left"/>
      <w:pPr>
        <w:ind w:left="4303" w:hanging="720"/>
      </w:pPr>
      <w:rPr>
        <w:rFonts w:hint="default"/>
        <w:lang w:val="en-US" w:eastAsia="en-US" w:bidi="en-US"/>
      </w:rPr>
    </w:lvl>
    <w:lvl w:ilvl="5" w:tplc="BB4CF516">
      <w:numFmt w:val="bullet"/>
      <w:lvlText w:val="•"/>
      <w:lvlJc w:val="left"/>
      <w:pPr>
        <w:ind w:left="5198" w:hanging="720"/>
      </w:pPr>
      <w:rPr>
        <w:rFonts w:hint="default"/>
        <w:lang w:val="en-US" w:eastAsia="en-US" w:bidi="en-US"/>
      </w:rPr>
    </w:lvl>
    <w:lvl w:ilvl="6" w:tplc="FD0A0744">
      <w:numFmt w:val="bullet"/>
      <w:lvlText w:val="•"/>
      <w:lvlJc w:val="left"/>
      <w:pPr>
        <w:ind w:left="6094" w:hanging="720"/>
      </w:pPr>
      <w:rPr>
        <w:rFonts w:hint="default"/>
        <w:lang w:val="en-US" w:eastAsia="en-US" w:bidi="en-US"/>
      </w:rPr>
    </w:lvl>
    <w:lvl w:ilvl="7" w:tplc="0AD26244">
      <w:numFmt w:val="bullet"/>
      <w:lvlText w:val="•"/>
      <w:lvlJc w:val="left"/>
      <w:pPr>
        <w:ind w:left="6990" w:hanging="720"/>
      </w:pPr>
      <w:rPr>
        <w:rFonts w:hint="default"/>
        <w:lang w:val="en-US" w:eastAsia="en-US" w:bidi="en-US"/>
      </w:rPr>
    </w:lvl>
    <w:lvl w:ilvl="8" w:tplc="532C330C">
      <w:numFmt w:val="bullet"/>
      <w:lvlText w:val="•"/>
      <w:lvlJc w:val="left"/>
      <w:pPr>
        <w:ind w:left="7886" w:hanging="720"/>
      </w:pPr>
      <w:rPr>
        <w:rFonts w:hint="default"/>
        <w:lang w:val="en-US" w:eastAsia="en-US" w:bidi="en-US"/>
      </w:rPr>
    </w:lvl>
  </w:abstractNum>
  <w:abstractNum w:abstractNumId="19">
    <w:nsid w:val="0AF03C37"/>
    <w:multiLevelType w:val="hybridMultilevel"/>
    <w:tmpl w:val="8A02E37E"/>
    <w:lvl w:ilvl="0" w:tplc="E982B57E">
      <w:start w:val="1"/>
      <w:numFmt w:val="decimal"/>
      <w:lvlText w:val="%1."/>
      <w:lvlJc w:val="left"/>
      <w:pPr>
        <w:ind w:left="1360" w:hanging="360"/>
        <w:jc w:val="left"/>
      </w:pPr>
      <w:rPr>
        <w:rFonts w:ascii="Times New Roman" w:eastAsia="Times New Roman" w:hAnsi="Times New Roman" w:cs="Times New Roman" w:hint="default"/>
        <w:i/>
        <w:spacing w:val="-4"/>
        <w:w w:val="99"/>
        <w:sz w:val="24"/>
        <w:szCs w:val="24"/>
        <w:lang w:val="en-US" w:eastAsia="en-US" w:bidi="en-US"/>
      </w:rPr>
    </w:lvl>
    <w:lvl w:ilvl="1" w:tplc="34FC12BE">
      <w:start w:val="1"/>
      <w:numFmt w:val="upperLetter"/>
      <w:lvlText w:val="%2."/>
      <w:lvlJc w:val="left"/>
      <w:pPr>
        <w:ind w:left="1360" w:hanging="360"/>
        <w:jc w:val="left"/>
      </w:pPr>
      <w:rPr>
        <w:rFonts w:ascii="Times New Roman" w:eastAsia="Times New Roman" w:hAnsi="Times New Roman" w:cs="Times New Roman" w:hint="default"/>
        <w:spacing w:val="-2"/>
        <w:w w:val="99"/>
        <w:sz w:val="24"/>
        <w:szCs w:val="24"/>
        <w:lang w:val="en-US" w:eastAsia="en-US" w:bidi="en-US"/>
      </w:rPr>
    </w:lvl>
    <w:lvl w:ilvl="2" w:tplc="80C0B656">
      <w:numFmt w:val="bullet"/>
      <w:lvlText w:val="•"/>
      <w:lvlJc w:val="left"/>
      <w:pPr>
        <w:ind w:left="3408" w:hanging="360"/>
      </w:pPr>
      <w:rPr>
        <w:rFonts w:hint="default"/>
        <w:lang w:val="en-US" w:eastAsia="en-US" w:bidi="en-US"/>
      </w:rPr>
    </w:lvl>
    <w:lvl w:ilvl="3" w:tplc="8D6CFE42">
      <w:numFmt w:val="bullet"/>
      <w:lvlText w:val="•"/>
      <w:lvlJc w:val="left"/>
      <w:pPr>
        <w:ind w:left="4432" w:hanging="360"/>
      </w:pPr>
      <w:rPr>
        <w:rFonts w:hint="default"/>
        <w:lang w:val="en-US" w:eastAsia="en-US" w:bidi="en-US"/>
      </w:rPr>
    </w:lvl>
    <w:lvl w:ilvl="4" w:tplc="F4CA9BEA">
      <w:numFmt w:val="bullet"/>
      <w:lvlText w:val="•"/>
      <w:lvlJc w:val="left"/>
      <w:pPr>
        <w:ind w:left="5456" w:hanging="360"/>
      </w:pPr>
      <w:rPr>
        <w:rFonts w:hint="default"/>
        <w:lang w:val="en-US" w:eastAsia="en-US" w:bidi="en-US"/>
      </w:rPr>
    </w:lvl>
    <w:lvl w:ilvl="5" w:tplc="CF1E407A">
      <w:numFmt w:val="bullet"/>
      <w:lvlText w:val="•"/>
      <w:lvlJc w:val="left"/>
      <w:pPr>
        <w:ind w:left="6480" w:hanging="360"/>
      </w:pPr>
      <w:rPr>
        <w:rFonts w:hint="default"/>
        <w:lang w:val="en-US" w:eastAsia="en-US" w:bidi="en-US"/>
      </w:rPr>
    </w:lvl>
    <w:lvl w:ilvl="6" w:tplc="D4427270">
      <w:numFmt w:val="bullet"/>
      <w:lvlText w:val="•"/>
      <w:lvlJc w:val="left"/>
      <w:pPr>
        <w:ind w:left="7504" w:hanging="360"/>
      </w:pPr>
      <w:rPr>
        <w:rFonts w:hint="default"/>
        <w:lang w:val="en-US" w:eastAsia="en-US" w:bidi="en-US"/>
      </w:rPr>
    </w:lvl>
    <w:lvl w:ilvl="7" w:tplc="939C48BC">
      <w:numFmt w:val="bullet"/>
      <w:lvlText w:val="•"/>
      <w:lvlJc w:val="left"/>
      <w:pPr>
        <w:ind w:left="8528" w:hanging="360"/>
      </w:pPr>
      <w:rPr>
        <w:rFonts w:hint="default"/>
        <w:lang w:val="en-US" w:eastAsia="en-US" w:bidi="en-US"/>
      </w:rPr>
    </w:lvl>
    <w:lvl w:ilvl="8" w:tplc="B0763186">
      <w:numFmt w:val="bullet"/>
      <w:lvlText w:val="•"/>
      <w:lvlJc w:val="left"/>
      <w:pPr>
        <w:ind w:left="9552" w:hanging="360"/>
      </w:pPr>
      <w:rPr>
        <w:rFonts w:hint="default"/>
        <w:lang w:val="en-US" w:eastAsia="en-US" w:bidi="en-US"/>
      </w:rPr>
    </w:lvl>
  </w:abstractNum>
  <w:abstractNum w:abstractNumId="20">
    <w:nsid w:val="0AF7659A"/>
    <w:multiLevelType w:val="hybridMultilevel"/>
    <w:tmpl w:val="0EAC4176"/>
    <w:lvl w:ilvl="0" w:tplc="B67AF938">
      <w:numFmt w:val="bullet"/>
      <w:lvlText w:val=""/>
      <w:lvlJc w:val="left"/>
      <w:pPr>
        <w:ind w:left="1398" w:hanging="360"/>
      </w:pPr>
      <w:rPr>
        <w:rFonts w:ascii="Symbol" w:eastAsia="Symbol" w:hAnsi="Symbol" w:cs="Symbol" w:hint="default"/>
        <w:w w:val="100"/>
        <w:sz w:val="24"/>
        <w:szCs w:val="24"/>
        <w:lang w:val="en-US" w:eastAsia="en-US" w:bidi="en-US"/>
      </w:rPr>
    </w:lvl>
    <w:lvl w:ilvl="1" w:tplc="816C9C96">
      <w:numFmt w:val="bullet"/>
      <w:lvlText w:val="•"/>
      <w:lvlJc w:val="left"/>
      <w:pPr>
        <w:ind w:left="2332" w:hanging="360"/>
      </w:pPr>
      <w:rPr>
        <w:rFonts w:hint="default"/>
        <w:lang w:val="en-US" w:eastAsia="en-US" w:bidi="en-US"/>
      </w:rPr>
    </w:lvl>
    <w:lvl w:ilvl="2" w:tplc="B5C6E8BE">
      <w:numFmt w:val="bullet"/>
      <w:lvlText w:val="•"/>
      <w:lvlJc w:val="left"/>
      <w:pPr>
        <w:ind w:left="3265" w:hanging="360"/>
      </w:pPr>
      <w:rPr>
        <w:rFonts w:hint="default"/>
        <w:lang w:val="en-US" w:eastAsia="en-US" w:bidi="en-US"/>
      </w:rPr>
    </w:lvl>
    <w:lvl w:ilvl="3" w:tplc="65108CDA">
      <w:numFmt w:val="bullet"/>
      <w:lvlText w:val="•"/>
      <w:lvlJc w:val="left"/>
      <w:pPr>
        <w:ind w:left="4197" w:hanging="360"/>
      </w:pPr>
      <w:rPr>
        <w:rFonts w:hint="default"/>
        <w:lang w:val="en-US" w:eastAsia="en-US" w:bidi="en-US"/>
      </w:rPr>
    </w:lvl>
    <w:lvl w:ilvl="4" w:tplc="245C269A">
      <w:numFmt w:val="bullet"/>
      <w:lvlText w:val="•"/>
      <w:lvlJc w:val="left"/>
      <w:pPr>
        <w:ind w:left="5130" w:hanging="360"/>
      </w:pPr>
      <w:rPr>
        <w:rFonts w:hint="default"/>
        <w:lang w:val="en-US" w:eastAsia="en-US" w:bidi="en-US"/>
      </w:rPr>
    </w:lvl>
    <w:lvl w:ilvl="5" w:tplc="631A75CE">
      <w:numFmt w:val="bullet"/>
      <w:lvlText w:val="•"/>
      <w:lvlJc w:val="left"/>
      <w:pPr>
        <w:ind w:left="6063" w:hanging="360"/>
      </w:pPr>
      <w:rPr>
        <w:rFonts w:hint="default"/>
        <w:lang w:val="en-US" w:eastAsia="en-US" w:bidi="en-US"/>
      </w:rPr>
    </w:lvl>
    <w:lvl w:ilvl="6" w:tplc="C5583298">
      <w:numFmt w:val="bullet"/>
      <w:lvlText w:val="•"/>
      <w:lvlJc w:val="left"/>
      <w:pPr>
        <w:ind w:left="6995" w:hanging="360"/>
      </w:pPr>
      <w:rPr>
        <w:rFonts w:hint="default"/>
        <w:lang w:val="en-US" w:eastAsia="en-US" w:bidi="en-US"/>
      </w:rPr>
    </w:lvl>
    <w:lvl w:ilvl="7" w:tplc="5238B430">
      <w:numFmt w:val="bullet"/>
      <w:lvlText w:val="•"/>
      <w:lvlJc w:val="left"/>
      <w:pPr>
        <w:ind w:left="7928" w:hanging="360"/>
      </w:pPr>
      <w:rPr>
        <w:rFonts w:hint="default"/>
        <w:lang w:val="en-US" w:eastAsia="en-US" w:bidi="en-US"/>
      </w:rPr>
    </w:lvl>
    <w:lvl w:ilvl="8" w:tplc="055CFCDA">
      <w:numFmt w:val="bullet"/>
      <w:lvlText w:val="•"/>
      <w:lvlJc w:val="left"/>
      <w:pPr>
        <w:ind w:left="8861" w:hanging="360"/>
      </w:pPr>
      <w:rPr>
        <w:rFonts w:hint="default"/>
        <w:lang w:val="en-US" w:eastAsia="en-US" w:bidi="en-US"/>
      </w:rPr>
    </w:lvl>
  </w:abstractNum>
  <w:abstractNum w:abstractNumId="21">
    <w:nsid w:val="0B6F599E"/>
    <w:multiLevelType w:val="hybridMultilevel"/>
    <w:tmpl w:val="A0A2D846"/>
    <w:lvl w:ilvl="0" w:tplc="8AD6B584">
      <w:start w:val="1"/>
      <w:numFmt w:val="lowerLetter"/>
      <w:lvlText w:val="%1."/>
      <w:lvlJc w:val="left"/>
      <w:pPr>
        <w:ind w:left="1360" w:hanging="360"/>
        <w:jc w:val="left"/>
      </w:pPr>
      <w:rPr>
        <w:rFonts w:ascii="Times New Roman" w:eastAsia="Times New Roman" w:hAnsi="Times New Roman" w:cs="Times New Roman" w:hint="default"/>
        <w:spacing w:val="-2"/>
        <w:w w:val="99"/>
        <w:sz w:val="24"/>
        <w:szCs w:val="24"/>
        <w:lang w:val="en-US" w:eastAsia="en-US" w:bidi="en-US"/>
      </w:rPr>
    </w:lvl>
    <w:lvl w:ilvl="1" w:tplc="14ECE674">
      <w:numFmt w:val="bullet"/>
      <w:lvlText w:val="•"/>
      <w:lvlJc w:val="left"/>
      <w:pPr>
        <w:ind w:left="2384" w:hanging="360"/>
      </w:pPr>
      <w:rPr>
        <w:rFonts w:hint="default"/>
        <w:lang w:val="en-US" w:eastAsia="en-US" w:bidi="en-US"/>
      </w:rPr>
    </w:lvl>
    <w:lvl w:ilvl="2" w:tplc="72883F9A">
      <w:numFmt w:val="bullet"/>
      <w:lvlText w:val="•"/>
      <w:lvlJc w:val="left"/>
      <w:pPr>
        <w:ind w:left="3408" w:hanging="360"/>
      </w:pPr>
      <w:rPr>
        <w:rFonts w:hint="default"/>
        <w:lang w:val="en-US" w:eastAsia="en-US" w:bidi="en-US"/>
      </w:rPr>
    </w:lvl>
    <w:lvl w:ilvl="3" w:tplc="6654300A">
      <w:numFmt w:val="bullet"/>
      <w:lvlText w:val="•"/>
      <w:lvlJc w:val="left"/>
      <w:pPr>
        <w:ind w:left="4432" w:hanging="360"/>
      </w:pPr>
      <w:rPr>
        <w:rFonts w:hint="default"/>
        <w:lang w:val="en-US" w:eastAsia="en-US" w:bidi="en-US"/>
      </w:rPr>
    </w:lvl>
    <w:lvl w:ilvl="4" w:tplc="3E2C8FF2">
      <w:numFmt w:val="bullet"/>
      <w:lvlText w:val="•"/>
      <w:lvlJc w:val="left"/>
      <w:pPr>
        <w:ind w:left="5456" w:hanging="360"/>
      </w:pPr>
      <w:rPr>
        <w:rFonts w:hint="default"/>
        <w:lang w:val="en-US" w:eastAsia="en-US" w:bidi="en-US"/>
      </w:rPr>
    </w:lvl>
    <w:lvl w:ilvl="5" w:tplc="A4DAD788">
      <w:numFmt w:val="bullet"/>
      <w:lvlText w:val="•"/>
      <w:lvlJc w:val="left"/>
      <w:pPr>
        <w:ind w:left="6480" w:hanging="360"/>
      </w:pPr>
      <w:rPr>
        <w:rFonts w:hint="default"/>
        <w:lang w:val="en-US" w:eastAsia="en-US" w:bidi="en-US"/>
      </w:rPr>
    </w:lvl>
    <w:lvl w:ilvl="6" w:tplc="3F9E1502">
      <w:numFmt w:val="bullet"/>
      <w:lvlText w:val="•"/>
      <w:lvlJc w:val="left"/>
      <w:pPr>
        <w:ind w:left="7504" w:hanging="360"/>
      </w:pPr>
      <w:rPr>
        <w:rFonts w:hint="default"/>
        <w:lang w:val="en-US" w:eastAsia="en-US" w:bidi="en-US"/>
      </w:rPr>
    </w:lvl>
    <w:lvl w:ilvl="7" w:tplc="60C4AC28">
      <w:numFmt w:val="bullet"/>
      <w:lvlText w:val="•"/>
      <w:lvlJc w:val="left"/>
      <w:pPr>
        <w:ind w:left="8528" w:hanging="360"/>
      </w:pPr>
      <w:rPr>
        <w:rFonts w:hint="default"/>
        <w:lang w:val="en-US" w:eastAsia="en-US" w:bidi="en-US"/>
      </w:rPr>
    </w:lvl>
    <w:lvl w:ilvl="8" w:tplc="0FCA3BE6">
      <w:numFmt w:val="bullet"/>
      <w:lvlText w:val="•"/>
      <w:lvlJc w:val="left"/>
      <w:pPr>
        <w:ind w:left="9552" w:hanging="360"/>
      </w:pPr>
      <w:rPr>
        <w:rFonts w:hint="default"/>
        <w:lang w:val="en-US" w:eastAsia="en-US" w:bidi="en-US"/>
      </w:rPr>
    </w:lvl>
  </w:abstractNum>
  <w:abstractNum w:abstractNumId="22">
    <w:nsid w:val="0D7F66E0"/>
    <w:multiLevelType w:val="hybridMultilevel"/>
    <w:tmpl w:val="DA9E8898"/>
    <w:lvl w:ilvl="0" w:tplc="CBA297E6">
      <w:numFmt w:val="bullet"/>
      <w:lvlText w:val=""/>
      <w:lvlJc w:val="left"/>
      <w:pPr>
        <w:ind w:left="2118" w:hanging="164"/>
      </w:pPr>
      <w:rPr>
        <w:rFonts w:ascii="Symbol" w:eastAsia="Symbol" w:hAnsi="Symbol" w:cs="Symbol" w:hint="default"/>
        <w:w w:val="100"/>
        <w:sz w:val="24"/>
        <w:szCs w:val="24"/>
        <w:lang w:val="en-US" w:eastAsia="en-US" w:bidi="en-US"/>
      </w:rPr>
    </w:lvl>
    <w:lvl w:ilvl="1" w:tplc="BB44D158">
      <w:numFmt w:val="bullet"/>
      <w:lvlText w:val="•"/>
      <w:lvlJc w:val="left"/>
      <w:pPr>
        <w:ind w:left="2980" w:hanging="164"/>
      </w:pPr>
      <w:rPr>
        <w:rFonts w:hint="default"/>
        <w:lang w:val="en-US" w:eastAsia="en-US" w:bidi="en-US"/>
      </w:rPr>
    </w:lvl>
    <w:lvl w:ilvl="2" w:tplc="B99060B4">
      <w:numFmt w:val="bullet"/>
      <w:lvlText w:val="•"/>
      <w:lvlJc w:val="left"/>
      <w:pPr>
        <w:ind w:left="3841" w:hanging="164"/>
      </w:pPr>
      <w:rPr>
        <w:rFonts w:hint="default"/>
        <w:lang w:val="en-US" w:eastAsia="en-US" w:bidi="en-US"/>
      </w:rPr>
    </w:lvl>
    <w:lvl w:ilvl="3" w:tplc="766A5E64">
      <w:numFmt w:val="bullet"/>
      <w:lvlText w:val="•"/>
      <w:lvlJc w:val="left"/>
      <w:pPr>
        <w:ind w:left="4701" w:hanging="164"/>
      </w:pPr>
      <w:rPr>
        <w:rFonts w:hint="default"/>
        <w:lang w:val="en-US" w:eastAsia="en-US" w:bidi="en-US"/>
      </w:rPr>
    </w:lvl>
    <w:lvl w:ilvl="4" w:tplc="A65CB614">
      <w:numFmt w:val="bullet"/>
      <w:lvlText w:val="•"/>
      <w:lvlJc w:val="left"/>
      <w:pPr>
        <w:ind w:left="5562" w:hanging="164"/>
      </w:pPr>
      <w:rPr>
        <w:rFonts w:hint="default"/>
        <w:lang w:val="en-US" w:eastAsia="en-US" w:bidi="en-US"/>
      </w:rPr>
    </w:lvl>
    <w:lvl w:ilvl="5" w:tplc="B0006BCE">
      <w:numFmt w:val="bullet"/>
      <w:lvlText w:val="•"/>
      <w:lvlJc w:val="left"/>
      <w:pPr>
        <w:ind w:left="6423" w:hanging="164"/>
      </w:pPr>
      <w:rPr>
        <w:rFonts w:hint="default"/>
        <w:lang w:val="en-US" w:eastAsia="en-US" w:bidi="en-US"/>
      </w:rPr>
    </w:lvl>
    <w:lvl w:ilvl="6" w:tplc="60BED8C4">
      <w:numFmt w:val="bullet"/>
      <w:lvlText w:val="•"/>
      <w:lvlJc w:val="left"/>
      <w:pPr>
        <w:ind w:left="7283" w:hanging="164"/>
      </w:pPr>
      <w:rPr>
        <w:rFonts w:hint="default"/>
        <w:lang w:val="en-US" w:eastAsia="en-US" w:bidi="en-US"/>
      </w:rPr>
    </w:lvl>
    <w:lvl w:ilvl="7" w:tplc="6EB0DDC2">
      <w:numFmt w:val="bullet"/>
      <w:lvlText w:val="•"/>
      <w:lvlJc w:val="left"/>
      <w:pPr>
        <w:ind w:left="8144" w:hanging="164"/>
      </w:pPr>
      <w:rPr>
        <w:rFonts w:hint="default"/>
        <w:lang w:val="en-US" w:eastAsia="en-US" w:bidi="en-US"/>
      </w:rPr>
    </w:lvl>
    <w:lvl w:ilvl="8" w:tplc="F0F2FB0E">
      <w:numFmt w:val="bullet"/>
      <w:lvlText w:val="•"/>
      <w:lvlJc w:val="left"/>
      <w:pPr>
        <w:ind w:left="9005" w:hanging="164"/>
      </w:pPr>
      <w:rPr>
        <w:rFonts w:hint="default"/>
        <w:lang w:val="en-US" w:eastAsia="en-US" w:bidi="en-US"/>
      </w:rPr>
    </w:lvl>
  </w:abstractNum>
  <w:abstractNum w:abstractNumId="23">
    <w:nsid w:val="0DC61369"/>
    <w:multiLevelType w:val="hybridMultilevel"/>
    <w:tmpl w:val="C08C6C00"/>
    <w:lvl w:ilvl="0" w:tplc="BFB8A234">
      <w:start w:val="1"/>
      <w:numFmt w:val="lowerRoman"/>
      <w:lvlText w:val="(%1)"/>
      <w:lvlJc w:val="left"/>
      <w:pPr>
        <w:ind w:left="2080" w:hanging="720"/>
        <w:jc w:val="left"/>
      </w:pPr>
      <w:rPr>
        <w:rFonts w:ascii="Times New Roman" w:eastAsia="Times New Roman" w:hAnsi="Times New Roman" w:cs="Times New Roman" w:hint="default"/>
        <w:spacing w:val="-30"/>
        <w:w w:val="99"/>
        <w:sz w:val="24"/>
        <w:szCs w:val="24"/>
        <w:lang w:val="en-US" w:eastAsia="en-US" w:bidi="en-US"/>
      </w:rPr>
    </w:lvl>
    <w:lvl w:ilvl="1" w:tplc="0FDCAD1A">
      <w:numFmt w:val="bullet"/>
      <w:lvlText w:val="•"/>
      <w:lvlJc w:val="left"/>
      <w:pPr>
        <w:ind w:left="3032" w:hanging="720"/>
      </w:pPr>
      <w:rPr>
        <w:rFonts w:hint="default"/>
        <w:lang w:val="en-US" w:eastAsia="en-US" w:bidi="en-US"/>
      </w:rPr>
    </w:lvl>
    <w:lvl w:ilvl="2" w:tplc="3072F52C">
      <w:numFmt w:val="bullet"/>
      <w:lvlText w:val="•"/>
      <w:lvlJc w:val="left"/>
      <w:pPr>
        <w:ind w:left="3984" w:hanging="720"/>
      </w:pPr>
      <w:rPr>
        <w:rFonts w:hint="default"/>
        <w:lang w:val="en-US" w:eastAsia="en-US" w:bidi="en-US"/>
      </w:rPr>
    </w:lvl>
    <w:lvl w:ilvl="3" w:tplc="2438D30E">
      <w:numFmt w:val="bullet"/>
      <w:lvlText w:val="•"/>
      <w:lvlJc w:val="left"/>
      <w:pPr>
        <w:ind w:left="4936" w:hanging="720"/>
      </w:pPr>
      <w:rPr>
        <w:rFonts w:hint="default"/>
        <w:lang w:val="en-US" w:eastAsia="en-US" w:bidi="en-US"/>
      </w:rPr>
    </w:lvl>
    <w:lvl w:ilvl="4" w:tplc="5F2EC32A">
      <w:numFmt w:val="bullet"/>
      <w:lvlText w:val="•"/>
      <w:lvlJc w:val="left"/>
      <w:pPr>
        <w:ind w:left="5888" w:hanging="720"/>
      </w:pPr>
      <w:rPr>
        <w:rFonts w:hint="default"/>
        <w:lang w:val="en-US" w:eastAsia="en-US" w:bidi="en-US"/>
      </w:rPr>
    </w:lvl>
    <w:lvl w:ilvl="5" w:tplc="A4CEEEB4">
      <w:numFmt w:val="bullet"/>
      <w:lvlText w:val="•"/>
      <w:lvlJc w:val="left"/>
      <w:pPr>
        <w:ind w:left="6840" w:hanging="720"/>
      </w:pPr>
      <w:rPr>
        <w:rFonts w:hint="default"/>
        <w:lang w:val="en-US" w:eastAsia="en-US" w:bidi="en-US"/>
      </w:rPr>
    </w:lvl>
    <w:lvl w:ilvl="6" w:tplc="2FE615E6">
      <w:numFmt w:val="bullet"/>
      <w:lvlText w:val="•"/>
      <w:lvlJc w:val="left"/>
      <w:pPr>
        <w:ind w:left="7792" w:hanging="720"/>
      </w:pPr>
      <w:rPr>
        <w:rFonts w:hint="default"/>
        <w:lang w:val="en-US" w:eastAsia="en-US" w:bidi="en-US"/>
      </w:rPr>
    </w:lvl>
    <w:lvl w:ilvl="7" w:tplc="68866E88">
      <w:numFmt w:val="bullet"/>
      <w:lvlText w:val="•"/>
      <w:lvlJc w:val="left"/>
      <w:pPr>
        <w:ind w:left="8744" w:hanging="720"/>
      </w:pPr>
      <w:rPr>
        <w:rFonts w:hint="default"/>
        <w:lang w:val="en-US" w:eastAsia="en-US" w:bidi="en-US"/>
      </w:rPr>
    </w:lvl>
    <w:lvl w:ilvl="8" w:tplc="D2CEBC24">
      <w:numFmt w:val="bullet"/>
      <w:lvlText w:val="•"/>
      <w:lvlJc w:val="left"/>
      <w:pPr>
        <w:ind w:left="9696" w:hanging="720"/>
      </w:pPr>
      <w:rPr>
        <w:rFonts w:hint="default"/>
        <w:lang w:val="en-US" w:eastAsia="en-US" w:bidi="en-US"/>
      </w:rPr>
    </w:lvl>
  </w:abstractNum>
  <w:abstractNum w:abstractNumId="24">
    <w:nsid w:val="0EDC48F4"/>
    <w:multiLevelType w:val="hybridMultilevel"/>
    <w:tmpl w:val="1620449C"/>
    <w:lvl w:ilvl="0" w:tplc="A73046F4">
      <w:start w:val="1"/>
      <w:numFmt w:val="lowerRoman"/>
      <w:lvlText w:val="(%1)"/>
      <w:lvlJc w:val="left"/>
      <w:pPr>
        <w:ind w:left="1264" w:hanging="264"/>
        <w:jc w:val="left"/>
      </w:pPr>
      <w:rPr>
        <w:rFonts w:ascii="Times New Roman" w:eastAsia="Times New Roman" w:hAnsi="Times New Roman" w:cs="Times New Roman" w:hint="default"/>
        <w:w w:val="100"/>
        <w:sz w:val="22"/>
        <w:szCs w:val="22"/>
        <w:lang w:val="en-US" w:eastAsia="en-US" w:bidi="en-US"/>
      </w:rPr>
    </w:lvl>
    <w:lvl w:ilvl="1" w:tplc="5BE0257C">
      <w:numFmt w:val="bullet"/>
      <w:lvlText w:val="•"/>
      <w:lvlJc w:val="left"/>
      <w:pPr>
        <w:ind w:left="2294" w:hanging="264"/>
      </w:pPr>
      <w:rPr>
        <w:rFonts w:hint="default"/>
        <w:lang w:val="en-US" w:eastAsia="en-US" w:bidi="en-US"/>
      </w:rPr>
    </w:lvl>
    <w:lvl w:ilvl="2" w:tplc="8506A57E">
      <w:numFmt w:val="bullet"/>
      <w:lvlText w:val="•"/>
      <w:lvlJc w:val="left"/>
      <w:pPr>
        <w:ind w:left="3328" w:hanging="264"/>
      </w:pPr>
      <w:rPr>
        <w:rFonts w:hint="default"/>
        <w:lang w:val="en-US" w:eastAsia="en-US" w:bidi="en-US"/>
      </w:rPr>
    </w:lvl>
    <w:lvl w:ilvl="3" w:tplc="869C7E28">
      <w:numFmt w:val="bullet"/>
      <w:lvlText w:val="•"/>
      <w:lvlJc w:val="left"/>
      <w:pPr>
        <w:ind w:left="4362" w:hanging="264"/>
      </w:pPr>
      <w:rPr>
        <w:rFonts w:hint="default"/>
        <w:lang w:val="en-US" w:eastAsia="en-US" w:bidi="en-US"/>
      </w:rPr>
    </w:lvl>
    <w:lvl w:ilvl="4" w:tplc="5CB2AC74">
      <w:numFmt w:val="bullet"/>
      <w:lvlText w:val="•"/>
      <w:lvlJc w:val="left"/>
      <w:pPr>
        <w:ind w:left="5396" w:hanging="264"/>
      </w:pPr>
      <w:rPr>
        <w:rFonts w:hint="default"/>
        <w:lang w:val="en-US" w:eastAsia="en-US" w:bidi="en-US"/>
      </w:rPr>
    </w:lvl>
    <w:lvl w:ilvl="5" w:tplc="48F40516">
      <w:numFmt w:val="bullet"/>
      <w:lvlText w:val="•"/>
      <w:lvlJc w:val="left"/>
      <w:pPr>
        <w:ind w:left="6430" w:hanging="264"/>
      </w:pPr>
      <w:rPr>
        <w:rFonts w:hint="default"/>
        <w:lang w:val="en-US" w:eastAsia="en-US" w:bidi="en-US"/>
      </w:rPr>
    </w:lvl>
    <w:lvl w:ilvl="6" w:tplc="75362E84">
      <w:numFmt w:val="bullet"/>
      <w:lvlText w:val="•"/>
      <w:lvlJc w:val="left"/>
      <w:pPr>
        <w:ind w:left="7464" w:hanging="264"/>
      </w:pPr>
      <w:rPr>
        <w:rFonts w:hint="default"/>
        <w:lang w:val="en-US" w:eastAsia="en-US" w:bidi="en-US"/>
      </w:rPr>
    </w:lvl>
    <w:lvl w:ilvl="7" w:tplc="D39A57BA">
      <w:numFmt w:val="bullet"/>
      <w:lvlText w:val="•"/>
      <w:lvlJc w:val="left"/>
      <w:pPr>
        <w:ind w:left="8498" w:hanging="264"/>
      </w:pPr>
      <w:rPr>
        <w:rFonts w:hint="default"/>
        <w:lang w:val="en-US" w:eastAsia="en-US" w:bidi="en-US"/>
      </w:rPr>
    </w:lvl>
    <w:lvl w:ilvl="8" w:tplc="D5CA479C">
      <w:numFmt w:val="bullet"/>
      <w:lvlText w:val="•"/>
      <w:lvlJc w:val="left"/>
      <w:pPr>
        <w:ind w:left="9532" w:hanging="264"/>
      </w:pPr>
      <w:rPr>
        <w:rFonts w:hint="default"/>
        <w:lang w:val="en-US" w:eastAsia="en-US" w:bidi="en-US"/>
      </w:rPr>
    </w:lvl>
  </w:abstractNum>
  <w:abstractNum w:abstractNumId="25">
    <w:nsid w:val="0F1E29FC"/>
    <w:multiLevelType w:val="hybridMultilevel"/>
    <w:tmpl w:val="CD8646C6"/>
    <w:lvl w:ilvl="0" w:tplc="93A236B2">
      <w:start w:val="1"/>
      <w:numFmt w:val="lowerRoman"/>
      <w:lvlText w:val="%1."/>
      <w:lvlJc w:val="left"/>
      <w:pPr>
        <w:ind w:left="1852" w:hanging="308"/>
        <w:jc w:val="right"/>
      </w:pPr>
      <w:rPr>
        <w:rFonts w:ascii="Times New Roman" w:eastAsia="Times New Roman" w:hAnsi="Times New Roman" w:cs="Times New Roman" w:hint="default"/>
        <w:spacing w:val="-2"/>
        <w:w w:val="99"/>
        <w:sz w:val="24"/>
        <w:szCs w:val="24"/>
        <w:lang w:val="en-US" w:eastAsia="en-US" w:bidi="en-US"/>
      </w:rPr>
    </w:lvl>
    <w:lvl w:ilvl="1" w:tplc="D44E47D0">
      <w:numFmt w:val="bullet"/>
      <w:lvlText w:val="•"/>
      <w:lvlJc w:val="left"/>
      <w:pPr>
        <w:ind w:left="2746" w:hanging="308"/>
      </w:pPr>
      <w:rPr>
        <w:rFonts w:hint="default"/>
        <w:lang w:val="en-US" w:eastAsia="en-US" w:bidi="en-US"/>
      </w:rPr>
    </w:lvl>
    <w:lvl w:ilvl="2" w:tplc="58589A3A">
      <w:numFmt w:val="bullet"/>
      <w:lvlText w:val="•"/>
      <w:lvlJc w:val="left"/>
      <w:pPr>
        <w:ind w:left="3633" w:hanging="308"/>
      </w:pPr>
      <w:rPr>
        <w:rFonts w:hint="default"/>
        <w:lang w:val="en-US" w:eastAsia="en-US" w:bidi="en-US"/>
      </w:rPr>
    </w:lvl>
    <w:lvl w:ilvl="3" w:tplc="2D28B890">
      <w:numFmt w:val="bullet"/>
      <w:lvlText w:val="•"/>
      <w:lvlJc w:val="left"/>
      <w:pPr>
        <w:ind w:left="4519" w:hanging="308"/>
      </w:pPr>
      <w:rPr>
        <w:rFonts w:hint="default"/>
        <w:lang w:val="en-US" w:eastAsia="en-US" w:bidi="en-US"/>
      </w:rPr>
    </w:lvl>
    <w:lvl w:ilvl="4" w:tplc="E1809C4C">
      <w:numFmt w:val="bullet"/>
      <w:lvlText w:val="•"/>
      <w:lvlJc w:val="left"/>
      <w:pPr>
        <w:ind w:left="5406" w:hanging="308"/>
      </w:pPr>
      <w:rPr>
        <w:rFonts w:hint="default"/>
        <w:lang w:val="en-US" w:eastAsia="en-US" w:bidi="en-US"/>
      </w:rPr>
    </w:lvl>
    <w:lvl w:ilvl="5" w:tplc="8446F05A">
      <w:numFmt w:val="bullet"/>
      <w:lvlText w:val="•"/>
      <w:lvlJc w:val="left"/>
      <w:pPr>
        <w:ind w:left="6293" w:hanging="308"/>
      </w:pPr>
      <w:rPr>
        <w:rFonts w:hint="default"/>
        <w:lang w:val="en-US" w:eastAsia="en-US" w:bidi="en-US"/>
      </w:rPr>
    </w:lvl>
    <w:lvl w:ilvl="6" w:tplc="3F2C09E2">
      <w:numFmt w:val="bullet"/>
      <w:lvlText w:val="•"/>
      <w:lvlJc w:val="left"/>
      <w:pPr>
        <w:ind w:left="7179" w:hanging="308"/>
      </w:pPr>
      <w:rPr>
        <w:rFonts w:hint="default"/>
        <w:lang w:val="en-US" w:eastAsia="en-US" w:bidi="en-US"/>
      </w:rPr>
    </w:lvl>
    <w:lvl w:ilvl="7" w:tplc="68503D26">
      <w:numFmt w:val="bullet"/>
      <w:lvlText w:val="•"/>
      <w:lvlJc w:val="left"/>
      <w:pPr>
        <w:ind w:left="8066" w:hanging="308"/>
      </w:pPr>
      <w:rPr>
        <w:rFonts w:hint="default"/>
        <w:lang w:val="en-US" w:eastAsia="en-US" w:bidi="en-US"/>
      </w:rPr>
    </w:lvl>
    <w:lvl w:ilvl="8" w:tplc="5822A6A8">
      <w:numFmt w:val="bullet"/>
      <w:lvlText w:val="•"/>
      <w:lvlJc w:val="left"/>
      <w:pPr>
        <w:ind w:left="8953" w:hanging="308"/>
      </w:pPr>
      <w:rPr>
        <w:rFonts w:hint="default"/>
        <w:lang w:val="en-US" w:eastAsia="en-US" w:bidi="en-US"/>
      </w:rPr>
    </w:lvl>
  </w:abstractNum>
  <w:abstractNum w:abstractNumId="26">
    <w:nsid w:val="106534C1"/>
    <w:multiLevelType w:val="hybridMultilevel"/>
    <w:tmpl w:val="375650FA"/>
    <w:lvl w:ilvl="0" w:tplc="E842ED2E">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8B16351A">
      <w:start w:val="1"/>
      <w:numFmt w:val="lowerRoman"/>
      <w:lvlText w:val="%2."/>
      <w:lvlJc w:val="left"/>
      <w:pPr>
        <w:ind w:left="2478" w:hanging="308"/>
        <w:jc w:val="right"/>
      </w:pPr>
      <w:rPr>
        <w:rFonts w:ascii="Times New Roman" w:eastAsia="Times New Roman" w:hAnsi="Times New Roman" w:cs="Times New Roman" w:hint="default"/>
        <w:spacing w:val="-5"/>
        <w:w w:val="99"/>
        <w:sz w:val="24"/>
        <w:szCs w:val="24"/>
        <w:lang w:val="en-US" w:eastAsia="en-US" w:bidi="en-US"/>
      </w:rPr>
    </w:lvl>
    <w:lvl w:ilvl="2" w:tplc="9DB6E0F8">
      <w:numFmt w:val="bullet"/>
      <w:lvlText w:val="•"/>
      <w:lvlJc w:val="left"/>
      <w:pPr>
        <w:ind w:left="3396" w:hanging="308"/>
      </w:pPr>
      <w:rPr>
        <w:rFonts w:hint="default"/>
        <w:lang w:val="en-US" w:eastAsia="en-US" w:bidi="en-US"/>
      </w:rPr>
    </w:lvl>
    <w:lvl w:ilvl="3" w:tplc="3E8A8B58">
      <w:numFmt w:val="bullet"/>
      <w:lvlText w:val="•"/>
      <w:lvlJc w:val="left"/>
      <w:pPr>
        <w:ind w:left="4312" w:hanging="308"/>
      </w:pPr>
      <w:rPr>
        <w:rFonts w:hint="default"/>
        <w:lang w:val="en-US" w:eastAsia="en-US" w:bidi="en-US"/>
      </w:rPr>
    </w:lvl>
    <w:lvl w:ilvl="4" w:tplc="540E143E">
      <w:numFmt w:val="bullet"/>
      <w:lvlText w:val="•"/>
      <w:lvlJc w:val="left"/>
      <w:pPr>
        <w:ind w:left="5228" w:hanging="308"/>
      </w:pPr>
      <w:rPr>
        <w:rFonts w:hint="default"/>
        <w:lang w:val="en-US" w:eastAsia="en-US" w:bidi="en-US"/>
      </w:rPr>
    </w:lvl>
    <w:lvl w:ilvl="5" w:tplc="00D89FB4">
      <w:numFmt w:val="bullet"/>
      <w:lvlText w:val="•"/>
      <w:lvlJc w:val="left"/>
      <w:pPr>
        <w:ind w:left="6145" w:hanging="308"/>
      </w:pPr>
      <w:rPr>
        <w:rFonts w:hint="default"/>
        <w:lang w:val="en-US" w:eastAsia="en-US" w:bidi="en-US"/>
      </w:rPr>
    </w:lvl>
    <w:lvl w:ilvl="6" w:tplc="53928216">
      <w:numFmt w:val="bullet"/>
      <w:lvlText w:val="•"/>
      <w:lvlJc w:val="left"/>
      <w:pPr>
        <w:ind w:left="7061" w:hanging="308"/>
      </w:pPr>
      <w:rPr>
        <w:rFonts w:hint="default"/>
        <w:lang w:val="en-US" w:eastAsia="en-US" w:bidi="en-US"/>
      </w:rPr>
    </w:lvl>
    <w:lvl w:ilvl="7" w:tplc="E53CCB02">
      <w:numFmt w:val="bullet"/>
      <w:lvlText w:val="•"/>
      <w:lvlJc w:val="left"/>
      <w:pPr>
        <w:ind w:left="7977" w:hanging="308"/>
      </w:pPr>
      <w:rPr>
        <w:rFonts w:hint="default"/>
        <w:lang w:val="en-US" w:eastAsia="en-US" w:bidi="en-US"/>
      </w:rPr>
    </w:lvl>
    <w:lvl w:ilvl="8" w:tplc="8C94B694">
      <w:numFmt w:val="bullet"/>
      <w:lvlText w:val="•"/>
      <w:lvlJc w:val="left"/>
      <w:pPr>
        <w:ind w:left="8893" w:hanging="308"/>
      </w:pPr>
      <w:rPr>
        <w:rFonts w:hint="default"/>
        <w:lang w:val="en-US" w:eastAsia="en-US" w:bidi="en-US"/>
      </w:rPr>
    </w:lvl>
  </w:abstractNum>
  <w:abstractNum w:abstractNumId="27">
    <w:nsid w:val="109675B8"/>
    <w:multiLevelType w:val="hybridMultilevel"/>
    <w:tmpl w:val="AFCE14F8"/>
    <w:lvl w:ilvl="0" w:tplc="BA32C318">
      <w:start w:val="1"/>
      <w:numFmt w:val="decimal"/>
      <w:lvlText w:val="%1."/>
      <w:lvlJc w:val="left"/>
      <w:pPr>
        <w:ind w:left="180" w:hanging="269"/>
        <w:jc w:val="left"/>
      </w:pPr>
      <w:rPr>
        <w:rFonts w:ascii="Times New Roman" w:eastAsia="Times New Roman" w:hAnsi="Times New Roman" w:cs="Times New Roman" w:hint="default"/>
        <w:w w:val="100"/>
        <w:sz w:val="24"/>
        <w:szCs w:val="24"/>
        <w:lang w:val="en-US" w:eastAsia="en-US" w:bidi="en-US"/>
      </w:rPr>
    </w:lvl>
    <w:lvl w:ilvl="1" w:tplc="1AF69A86">
      <w:numFmt w:val="bullet"/>
      <w:lvlText w:val="•"/>
      <w:lvlJc w:val="left"/>
      <w:pPr>
        <w:ind w:left="422" w:hanging="269"/>
      </w:pPr>
      <w:rPr>
        <w:rFonts w:hint="default"/>
        <w:lang w:val="en-US" w:eastAsia="en-US" w:bidi="en-US"/>
      </w:rPr>
    </w:lvl>
    <w:lvl w:ilvl="2" w:tplc="AB464AF6">
      <w:numFmt w:val="bullet"/>
      <w:lvlText w:val="•"/>
      <w:lvlJc w:val="left"/>
      <w:pPr>
        <w:ind w:left="664" w:hanging="269"/>
      </w:pPr>
      <w:rPr>
        <w:rFonts w:hint="default"/>
        <w:lang w:val="en-US" w:eastAsia="en-US" w:bidi="en-US"/>
      </w:rPr>
    </w:lvl>
    <w:lvl w:ilvl="3" w:tplc="3112F356">
      <w:numFmt w:val="bullet"/>
      <w:lvlText w:val="•"/>
      <w:lvlJc w:val="left"/>
      <w:pPr>
        <w:ind w:left="906" w:hanging="269"/>
      </w:pPr>
      <w:rPr>
        <w:rFonts w:hint="default"/>
        <w:lang w:val="en-US" w:eastAsia="en-US" w:bidi="en-US"/>
      </w:rPr>
    </w:lvl>
    <w:lvl w:ilvl="4" w:tplc="ABA6940E">
      <w:numFmt w:val="bullet"/>
      <w:lvlText w:val="•"/>
      <w:lvlJc w:val="left"/>
      <w:pPr>
        <w:ind w:left="1149" w:hanging="269"/>
      </w:pPr>
      <w:rPr>
        <w:rFonts w:hint="default"/>
        <w:lang w:val="en-US" w:eastAsia="en-US" w:bidi="en-US"/>
      </w:rPr>
    </w:lvl>
    <w:lvl w:ilvl="5" w:tplc="4BFC7DD6">
      <w:numFmt w:val="bullet"/>
      <w:lvlText w:val="•"/>
      <w:lvlJc w:val="left"/>
      <w:pPr>
        <w:ind w:left="1391" w:hanging="269"/>
      </w:pPr>
      <w:rPr>
        <w:rFonts w:hint="default"/>
        <w:lang w:val="en-US" w:eastAsia="en-US" w:bidi="en-US"/>
      </w:rPr>
    </w:lvl>
    <w:lvl w:ilvl="6" w:tplc="E6307BA8">
      <w:numFmt w:val="bullet"/>
      <w:lvlText w:val="•"/>
      <w:lvlJc w:val="left"/>
      <w:pPr>
        <w:ind w:left="1633" w:hanging="269"/>
      </w:pPr>
      <w:rPr>
        <w:rFonts w:hint="default"/>
        <w:lang w:val="en-US" w:eastAsia="en-US" w:bidi="en-US"/>
      </w:rPr>
    </w:lvl>
    <w:lvl w:ilvl="7" w:tplc="553E8386">
      <w:numFmt w:val="bullet"/>
      <w:lvlText w:val="•"/>
      <w:lvlJc w:val="left"/>
      <w:pPr>
        <w:ind w:left="1876" w:hanging="269"/>
      </w:pPr>
      <w:rPr>
        <w:rFonts w:hint="default"/>
        <w:lang w:val="en-US" w:eastAsia="en-US" w:bidi="en-US"/>
      </w:rPr>
    </w:lvl>
    <w:lvl w:ilvl="8" w:tplc="0C043A72">
      <w:numFmt w:val="bullet"/>
      <w:lvlText w:val="•"/>
      <w:lvlJc w:val="left"/>
      <w:pPr>
        <w:ind w:left="2118" w:hanging="269"/>
      </w:pPr>
      <w:rPr>
        <w:rFonts w:hint="default"/>
        <w:lang w:val="en-US" w:eastAsia="en-US" w:bidi="en-US"/>
      </w:rPr>
    </w:lvl>
  </w:abstractNum>
  <w:abstractNum w:abstractNumId="28">
    <w:nsid w:val="115926E9"/>
    <w:multiLevelType w:val="hybridMultilevel"/>
    <w:tmpl w:val="C4C8ADDA"/>
    <w:lvl w:ilvl="0" w:tplc="F23A548E">
      <w:start w:val="1"/>
      <w:numFmt w:val="decimal"/>
      <w:lvlText w:val="%1."/>
      <w:lvlJc w:val="left"/>
      <w:pPr>
        <w:ind w:left="1398" w:hanging="296"/>
        <w:jc w:val="left"/>
      </w:pPr>
      <w:rPr>
        <w:rFonts w:ascii="Times New Roman" w:eastAsia="Times New Roman" w:hAnsi="Times New Roman" w:cs="Times New Roman" w:hint="default"/>
        <w:spacing w:val="-5"/>
        <w:w w:val="99"/>
        <w:sz w:val="24"/>
        <w:szCs w:val="24"/>
        <w:lang w:val="en-US" w:eastAsia="en-US" w:bidi="en-US"/>
      </w:rPr>
    </w:lvl>
    <w:lvl w:ilvl="1" w:tplc="4EEC44E8">
      <w:start w:val="1"/>
      <w:numFmt w:val="decimal"/>
      <w:lvlText w:val="%2."/>
      <w:lvlJc w:val="left"/>
      <w:pPr>
        <w:ind w:left="1605" w:hanging="360"/>
        <w:jc w:val="left"/>
      </w:pPr>
      <w:rPr>
        <w:rFonts w:ascii="Times New Roman" w:eastAsia="Times New Roman" w:hAnsi="Times New Roman" w:cs="Times New Roman" w:hint="default"/>
        <w:spacing w:val="-2"/>
        <w:w w:val="99"/>
        <w:sz w:val="24"/>
        <w:szCs w:val="24"/>
        <w:lang w:val="en-US" w:eastAsia="en-US" w:bidi="en-US"/>
      </w:rPr>
    </w:lvl>
    <w:lvl w:ilvl="2" w:tplc="F176D5CE">
      <w:numFmt w:val="bullet"/>
      <w:lvlText w:val="•"/>
      <w:lvlJc w:val="left"/>
      <w:pPr>
        <w:ind w:left="2614" w:hanging="360"/>
      </w:pPr>
      <w:rPr>
        <w:rFonts w:hint="default"/>
        <w:lang w:val="en-US" w:eastAsia="en-US" w:bidi="en-US"/>
      </w:rPr>
    </w:lvl>
    <w:lvl w:ilvl="3" w:tplc="D39ECE7C">
      <w:numFmt w:val="bullet"/>
      <w:lvlText w:val="•"/>
      <w:lvlJc w:val="left"/>
      <w:pPr>
        <w:ind w:left="3628" w:hanging="360"/>
      </w:pPr>
      <w:rPr>
        <w:rFonts w:hint="default"/>
        <w:lang w:val="en-US" w:eastAsia="en-US" w:bidi="en-US"/>
      </w:rPr>
    </w:lvl>
    <w:lvl w:ilvl="4" w:tplc="2190F66C">
      <w:numFmt w:val="bullet"/>
      <w:lvlText w:val="•"/>
      <w:lvlJc w:val="left"/>
      <w:pPr>
        <w:ind w:left="4642" w:hanging="360"/>
      </w:pPr>
      <w:rPr>
        <w:rFonts w:hint="default"/>
        <w:lang w:val="en-US" w:eastAsia="en-US" w:bidi="en-US"/>
      </w:rPr>
    </w:lvl>
    <w:lvl w:ilvl="5" w:tplc="360CEAC2">
      <w:numFmt w:val="bullet"/>
      <w:lvlText w:val="•"/>
      <w:lvlJc w:val="left"/>
      <w:pPr>
        <w:ind w:left="5656" w:hanging="360"/>
      </w:pPr>
      <w:rPr>
        <w:rFonts w:hint="default"/>
        <w:lang w:val="en-US" w:eastAsia="en-US" w:bidi="en-US"/>
      </w:rPr>
    </w:lvl>
    <w:lvl w:ilvl="6" w:tplc="9962AA9E">
      <w:numFmt w:val="bullet"/>
      <w:lvlText w:val="•"/>
      <w:lvlJc w:val="left"/>
      <w:pPr>
        <w:ind w:left="6670" w:hanging="360"/>
      </w:pPr>
      <w:rPr>
        <w:rFonts w:hint="default"/>
        <w:lang w:val="en-US" w:eastAsia="en-US" w:bidi="en-US"/>
      </w:rPr>
    </w:lvl>
    <w:lvl w:ilvl="7" w:tplc="F5B8526A">
      <w:numFmt w:val="bullet"/>
      <w:lvlText w:val="•"/>
      <w:lvlJc w:val="left"/>
      <w:pPr>
        <w:ind w:left="7684" w:hanging="360"/>
      </w:pPr>
      <w:rPr>
        <w:rFonts w:hint="default"/>
        <w:lang w:val="en-US" w:eastAsia="en-US" w:bidi="en-US"/>
      </w:rPr>
    </w:lvl>
    <w:lvl w:ilvl="8" w:tplc="3AAC6A54">
      <w:numFmt w:val="bullet"/>
      <w:lvlText w:val="•"/>
      <w:lvlJc w:val="left"/>
      <w:pPr>
        <w:ind w:left="8698" w:hanging="360"/>
      </w:pPr>
      <w:rPr>
        <w:rFonts w:hint="default"/>
        <w:lang w:val="en-US" w:eastAsia="en-US" w:bidi="en-US"/>
      </w:rPr>
    </w:lvl>
  </w:abstractNum>
  <w:abstractNum w:abstractNumId="29">
    <w:nsid w:val="11A6504C"/>
    <w:multiLevelType w:val="hybridMultilevel"/>
    <w:tmpl w:val="65D4FD04"/>
    <w:lvl w:ilvl="0" w:tplc="1E9E03D6">
      <w:start w:val="1"/>
      <w:numFmt w:val="lowerLetter"/>
      <w:lvlText w:val="(%1)"/>
      <w:lvlJc w:val="left"/>
      <w:pPr>
        <w:ind w:left="986" w:hanging="507"/>
        <w:jc w:val="left"/>
      </w:pPr>
      <w:rPr>
        <w:rFonts w:ascii="Times New Roman" w:eastAsia="Times New Roman" w:hAnsi="Times New Roman" w:cs="Times New Roman" w:hint="default"/>
        <w:spacing w:val="-4"/>
        <w:w w:val="99"/>
        <w:sz w:val="24"/>
        <w:szCs w:val="24"/>
        <w:lang w:val="en-US" w:eastAsia="en-US" w:bidi="en-US"/>
      </w:rPr>
    </w:lvl>
    <w:lvl w:ilvl="1" w:tplc="6A328AAE">
      <w:numFmt w:val="bullet"/>
      <w:lvlText w:val="•"/>
      <w:lvlJc w:val="left"/>
      <w:pPr>
        <w:ind w:left="1020" w:hanging="507"/>
      </w:pPr>
      <w:rPr>
        <w:rFonts w:hint="default"/>
        <w:lang w:val="en-US" w:eastAsia="en-US" w:bidi="en-US"/>
      </w:rPr>
    </w:lvl>
    <w:lvl w:ilvl="2" w:tplc="C8B8F50C">
      <w:numFmt w:val="bullet"/>
      <w:lvlText w:val="•"/>
      <w:lvlJc w:val="left"/>
      <w:pPr>
        <w:ind w:left="2034" w:hanging="507"/>
      </w:pPr>
      <w:rPr>
        <w:rFonts w:hint="default"/>
        <w:lang w:val="en-US" w:eastAsia="en-US" w:bidi="en-US"/>
      </w:rPr>
    </w:lvl>
    <w:lvl w:ilvl="3" w:tplc="6E2E48FE">
      <w:numFmt w:val="bullet"/>
      <w:lvlText w:val="•"/>
      <w:lvlJc w:val="left"/>
      <w:pPr>
        <w:ind w:left="3048" w:hanging="507"/>
      </w:pPr>
      <w:rPr>
        <w:rFonts w:hint="default"/>
        <w:lang w:val="en-US" w:eastAsia="en-US" w:bidi="en-US"/>
      </w:rPr>
    </w:lvl>
    <w:lvl w:ilvl="4" w:tplc="A82ABD90">
      <w:numFmt w:val="bullet"/>
      <w:lvlText w:val="•"/>
      <w:lvlJc w:val="left"/>
      <w:pPr>
        <w:ind w:left="4062" w:hanging="507"/>
      </w:pPr>
      <w:rPr>
        <w:rFonts w:hint="default"/>
        <w:lang w:val="en-US" w:eastAsia="en-US" w:bidi="en-US"/>
      </w:rPr>
    </w:lvl>
    <w:lvl w:ilvl="5" w:tplc="B6A087C6">
      <w:numFmt w:val="bullet"/>
      <w:lvlText w:val="•"/>
      <w:lvlJc w:val="left"/>
      <w:pPr>
        <w:ind w:left="5076" w:hanging="507"/>
      </w:pPr>
      <w:rPr>
        <w:rFonts w:hint="default"/>
        <w:lang w:val="en-US" w:eastAsia="en-US" w:bidi="en-US"/>
      </w:rPr>
    </w:lvl>
    <w:lvl w:ilvl="6" w:tplc="3656F35A">
      <w:numFmt w:val="bullet"/>
      <w:lvlText w:val="•"/>
      <w:lvlJc w:val="left"/>
      <w:pPr>
        <w:ind w:left="6090" w:hanging="507"/>
      </w:pPr>
      <w:rPr>
        <w:rFonts w:hint="default"/>
        <w:lang w:val="en-US" w:eastAsia="en-US" w:bidi="en-US"/>
      </w:rPr>
    </w:lvl>
    <w:lvl w:ilvl="7" w:tplc="6330B49C">
      <w:numFmt w:val="bullet"/>
      <w:lvlText w:val="•"/>
      <w:lvlJc w:val="left"/>
      <w:pPr>
        <w:ind w:left="7104" w:hanging="507"/>
      </w:pPr>
      <w:rPr>
        <w:rFonts w:hint="default"/>
        <w:lang w:val="en-US" w:eastAsia="en-US" w:bidi="en-US"/>
      </w:rPr>
    </w:lvl>
    <w:lvl w:ilvl="8" w:tplc="3DE27B8E">
      <w:numFmt w:val="bullet"/>
      <w:lvlText w:val="•"/>
      <w:lvlJc w:val="left"/>
      <w:pPr>
        <w:ind w:left="8118" w:hanging="507"/>
      </w:pPr>
      <w:rPr>
        <w:rFonts w:hint="default"/>
        <w:lang w:val="en-US" w:eastAsia="en-US" w:bidi="en-US"/>
      </w:rPr>
    </w:lvl>
  </w:abstractNum>
  <w:abstractNum w:abstractNumId="30">
    <w:nsid w:val="11B753CC"/>
    <w:multiLevelType w:val="hybridMultilevel"/>
    <w:tmpl w:val="0570D1D4"/>
    <w:lvl w:ilvl="0" w:tplc="2F5E9122">
      <w:start w:val="1"/>
      <w:numFmt w:val="decimal"/>
      <w:lvlText w:val="%1."/>
      <w:lvlJc w:val="left"/>
      <w:pPr>
        <w:ind w:left="1398" w:hanging="298"/>
        <w:jc w:val="left"/>
      </w:pPr>
      <w:rPr>
        <w:rFonts w:ascii="Times New Roman" w:eastAsia="Times New Roman" w:hAnsi="Times New Roman" w:cs="Times New Roman" w:hint="default"/>
        <w:spacing w:val="-5"/>
        <w:w w:val="99"/>
        <w:sz w:val="24"/>
        <w:szCs w:val="24"/>
        <w:lang w:val="en-US" w:eastAsia="en-US" w:bidi="en-US"/>
      </w:rPr>
    </w:lvl>
    <w:lvl w:ilvl="1" w:tplc="353EDB26">
      <w:numFmt w:val="bullet"/>
      <w:lvlText w:val="•"/>
      <w:lvlJc w:val="left"/>
      <w:pPr>
        <w:ind w:left="2332" w:hanging="298"/>
      </w:pPr>
      <w:rPr>
        <w:rFonts w:hint="default"/>
        <w:lang w:val="en-US" w:eastAsia="en-US" w:bidi="en-US"/>
      </w:rPr>
    </w:lvl>
    <w:lvl w:ilvl="2" w:tplc="C1CC4CE2">
      <w:numFmt w:val="bullet"/>
      <w:lvlText w:val="•"/>
      <w:lvlJc w:val="left"/>
      <w:pPr>
        <w:ind w:left="3265" w:hanging="298"/>
      </w:pPr>
      <w:rPr>
        <w:rFonts w:hint="default"/>
        <w:lang w:val="en-US" w:eastAsia="en-US" w:bidi="en-US"/>
      </w:rPr>
    </w:lvl>
    <w:lvl w:ilvl="3" w:tplc="EADA49C2">
      <w:numFmt w:val="bullet"/>
      <w:lvlText w:val="•"/>
      <w:lvlJc w:val="left"/>
      <w:pPr>
        <w:ind w:left="4197" w:hanging="298"/>
      </w:pPr>
      <w:rPr>
        <w:rFonts w:hint="default"/>
        <w:lang w:val="en-US" w:eastAsia="en-US" w:bidi="en-US"/>
      </w:rPr>
    </w:lvl>
    <w:lvl w:ilvl="4" w:tplc="118EC9C8">
      <w:numFmt w:val="bullet"/>
      <w:lvlText w:val="•"/>
      <w:lvlJc w:val="left"/>
      <w:pPr>
        <w:ind w:left="5130" w:hanging="298"/>
      </w:pPr>
      <w:rPr>
        <w:rFonts w:hint="default"/>
        <w:lang w:val="en-US" w:eastAsia="en-US" w:bidi="en-US"/>
      </w:rPr>
    </w:lvl>
    <w:lvl w:ilvl="5" w:tplc="95CE74E8">
      <w:numFmt w:val="bullet"/>
      <w:lvlText w:val="•"/>
      <w:lvlJc w:val="left"/>
      <w:pPr>
        <w:ind w:left="6063" w:hanging="298"/>
      </w:pPr>
      <w:rPr>
        <w:rFonts w:hint="default"/>
        <w:lang w:val="en-US" w:eastAsia="en-US" w:bidi="en-US"/>
      </w:rPr>
    </w:lvl>
    <w:lvl w:ilvl="6" w:tplc="67A6D34A">
      <w:numFmt w:val="bullet"/>
      <w:lvlText w:val="•"/>
      <w:lvlJc w:val="left"/>
      <w:pPr>
        <w:ind w:left="6995" w:hanging="298"/>
      </w:pPr>
      <w:rPr>
        <w:rFonts w:hint="default"/>
        <w:lang w:val="en-US" w:eastAsia="en-US" w:bidi="en-US"/>
      </w:rPr>
    </w:lvl>
    <w:lvl w:ilvl="7" w:tplc="4B30E938">
      <w:numFmt w:val="bullet"/>
      <w:lvlText w:val="•"/>
      <w:lvlJc w:val="left"/>
      <w:pPr>
        <w:ind w:left="7928" w:hanging="298"/>
      </w:pPr>
      <w:rPr>
        <w:rFonts w:hint="default"/>
        <w:lang w:val="en-US" w:eastAsia="en-US" w:bidi="en-US"/>
      </w:rPr>
    </w:lvl>
    <w:lvl w:ilvl="8" w:tplc="903AAE1E">
      <w:numFmt w:val="bullet"/>
      <w:lvlText w:val="•"/>
      <w:lvlJc w:val="left"/>
      <w:pPr>
        <w:ind w:left="8861" w:hanging="298"/>
      </w:pPr>
      <w:rPr>
        <w:rFonts w:hint="default"/>
        <w:lang w:val="en-US" w:eastAsia="en-US" w:bidi="en-US"/>
      </w:rPr>
    </w:lvl>
  </w:abstractNum>
  <w:abstractNum w:abstractNumId="31">
    <w:nsid w:val="12230CF2"/>
    <w:multiLevelType w:val="hybridMultilevel"/>
    <w:tmpl w:val="82CEB8D8"/>
    <w:lvl w:ilvl="0" w:tplc="B2C4C10A">
      <w:start w:val="1"/>
      <w:numFmt w:val="decimal"/>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45EAAFD6">
      <w:numFmt w:val="bullet"/>
      <w:lvlText w:val="•"/>
      <w:lvlJc w:val="left"/>
      <w:pPr>
        <w:ind w:left="2026" w:hanging="360"/>
      </w:pPr>
      <w:rPr>
        <w:rFonts w:hint="default"/>
        <w:lang w:val="en-US" w:eastAsia="en-US" w:bidi="en-US"/>
      </w:rPr>
    </w:lvl>
    <w:lvl w:ilvl="2" w:tplc="21121242">
      <w:numFmt w:val="bullet"/>
      <w:lvlText w:val="•"/>
      <w:lvlJc w:val="left"/>
      <w:pPr>
        <w:ind w:left="2993" w:hanging="360"/>
      </w:pPr>
      <w:rPr>
        <w:rFonts w:hint="default"/>
        <w:lang w:val="en-US" w:eastAsia="en-US" w:bidi="en-US"/>
      </w:rPr>
    </w:lvl>
    <w:lvl w:ilvl="3" w:tplc="F1BAFF3E">
      <w:numFmt w:val="bullet"/>
      <w:lvlText w:val="•"/>
      <w:lvlJc w:val="left"/>
      <w:pPr>
        <w:ind w:left="3959" w:hanging="360"/>
      </w:pPr>
      <w:rPr>
        <w:rFonts w:hint="default"/>
        <w:lang w:val="en-US" w:eastAsia="en-US" w:bidi="en-US"/>
      </w:rPr>
    </w:lvl>
    <w:lvl w:ilvl="4" w:tplc="BC20A330">
      <w:numFmt w:val="bullet"/>
      <w:lvlText w:val="•"/>
      <w:lvlJc w:val="left"/>
      <w:pPr>
        <w:ind w:left="4926" w:hanging="360"/>
      </w:pPr>
      <w:rPr>
        <w:rFonts w:hint="default"/>
        <w:lang w:val="en-US" w:eastAsia="en-US" w:bidi="en-US"/>
      </w:rPr>
    </w:lvl>
    <w:lvl w:ilvl="5" w:tplc="EC2CF998">
      <w:numFmt w:val="bullet"/>
      <w:lvlText w:val="•"/>
      <w:lvlJc w:val="left"/>
      <w:pPr>
        <w:ind w:left="5893" w:hanging="360"/>
      </w:pPr>
      <w:rPr>
        <w:rFonts w:hint="default"/>
        <w:lang w:val="en-US" w:eastAsia="en-US" w:bidi="en-US"/>
      </w:rPr>
    </w:lvl>
    <w:lvl w:ilvl="6" w:tplc="F9A26046">
      <w:numFmt w:val="bullet"/>
      <w:lvlText w:val="•"/>
      <w:lvlJc w:val="left"/>
      <w:pPr>
        <w:ind w:left="6859" w:hanging="360"/>
      </w:pPr>
      <w:rPr>
        <w:rFonts w:hint="default"/>
        <w:lang w:val="en-US" w:eastAsia="en-US" w:bidi="en-US"/>
      </w:rPr>
    </w:lvl>
    <w:lvl w:ilvl="7" w:tplc="B1A46F5A">
      <w:numFmt w:val="bullet"/>
      <w:lvlText w:val="•"/>
      <w:lvlJc w:val="left"/>
      <w:pPr>
        <w:ind w:left="7826" w:hanging="360"/>
      </w:pPr>
      <w:rPr>
        <w:rFonts w:hint="default"/>
        <w:lang w:val="en-US" w:eastAsia="en-US" w:bidi="en-US"/>
      </w:rPr>
    </w:lvl>
    <w:lvl w:ilvl="8" w:tplc="5CA6BAF4">
      <w:numFmt w:val="bullet"/>
      <w:lvlText w:val="•"/>
      <w:lvlJc w:val="left"/>
      <w:pPr>
        <w:ind w:left="8793" w:hanging="360"/>
      </w:pPr>
      <w:rPr>
        <w:rFonts w:hint="default"/>
        <w:lang w:val="en-US" w:eastAsia="en-US" w:bidi="en-US"/>
      </w:rPr>
    </w:lvl>
  </w:abstractNum>
  <w:abstractNum w:abstractNumId="32">
    <w:nsid w:val="123540F2"/>
    <w:multiLevelType w:val="hybridMultilevel"/>
    <w:tmpl w:val="A5CAD118"/>
    <w:lvl w:ilvl="0" w:tplc="36048072">
      <w:start w:val="1"/>
      <w:numFmt w:val="upperLetter"/>
      <w:lvlText w:val="%1."/>
      <w:lvlJc w:val="left"/>
      <w:pPr>
        <w:ind w:left="1360" w:hanging="360"/>
        <w:jc w:val="left"/>
      </w:pPr>
      <w:rPr>
        <w:rFonts w:ascii="Times New Roman" w:eastAsia="Times New Roman" w:hAnsi="Times New Roman" w:cs="Times New Roman" w:hint="default"/>
        <w:b/>
        <w:bCs/>
        <w:spacing w:val="-3"/>
        <w:w w:val="99"/>
        <w:sz w:val="24"/>
        <w:szCs w:val="24"/>
        <w:lang w:val="en-US" w:eastAsia="en-US" w:bidi="en-US"/>
      </w:rPr>
    </w:lvl>
    <w:lvl w:ilvl="1" w:tplc="2CF4E65A">
      <w:start w:val="1"/>
      <w:numFmt w:val="lowerRoman"/>
      <w:lvlText w:val="%2."/>
      <w:lvlJc w:val="left"/>
      <w:pPr>
        <w:ind w:left="1360" w:hanging="308"/>
        <w:jc w:val="right"/>
      </w:pPr>
      <w:rPr>
        <w:rFonts w:ascii="Times New Roman" w:eastAsia="Times New Roman" w:hAnsi="Times New Roman" w:cs="Times New Roman" w:hint="default"/>
        <w:spacing w:val="-5"/>
        <w:w w:val="99"/>
        <w:sz w:val="24"/>
        <w:szCs w:val="24"/>
        <w:lang w:val="en-US" w:eastAsia="en-US" w:bidi="en-US"/>
      </w:rPr>
    </w:lvl>
    <w:lvl w:ilvl="2" w:tplc="A64C5A3C">
      <w:start w:val="1"/>
      <w:numFmt w:val="lowerLetter"/>
      <w:lvlText w:val="%3)"/>
      <w:lvlJc w:val="left"/>
      <w:pPr>
        <w:ind w:left="1360" w:hanging="360"/>
        <w:jc w:val="left"/>
      </w:pPr>
      <w:rPr>
        <w:rFonts w:hint="default"/>
        <w:b/>
        <w:bCs/>
        <w:i/>
        <w:spacing w:val="-20"/>
        <w:w w:val="99"/>
        <w:lang w:val="en-US" w:eastAsia="en-US" w:bidi="en-US"/>
      </w:rPr>
    </w:lvl>
    <w:lvl w:ilvl="3" w:tplc="21C4D766">
      <w:numFmt w:val="bullet"/>
      <w:lvlText w:val="•"/>
      <w:lvlJc w:val="left"/>
      <w:pPr>
        <w:ind w:left="3713" w:hanging="360"/>
      </w:pPr>
      <w:rPr>
        <w:rFonts w:hint="default"/>
        <w:lang w:val="en-US" w:eastAsia="en-US" w:bidi="en-US"/>
      </w:rPr>
    </w:lvl>
    <w:lvl w:ilvl="4" w:tplc="0422D7A4">
      <w:numFmt w:val="bullet"/>
      <w:lvlText w:val="•"/>
      <w:lvlJc w:val="left"/>
      <w:pPr>
        <w:ind w:left="4840" w:hanging="360"/>
      </w:pPr>
      <w:rPr>
        <w:rFonts w:hint="default"/>
        <w:lang w:val="en-US" w:eastAsia="en-US" w:bidi="en-US"/>
      </w:rPr>
    </w:lvl>
    <w:lvl w:ilvl="5" w:tplc="4EE88F96">
      <w:numFmt w:val="bullet"/>
      <w:lvlText w:val="•"/>
      <w:lvlJc w:val="left"/>
      <w:pPr>
        <w:ind w:left="5966" w:hanging="360"/>
      </w:pPr>
      <w:rPr>
        <w:rFonts w:hint="default"/>
        <w:lang w:val="en-US" w:eastAsia="en-US" w:bidi="en-US"/>
      </w:rPr>
    </w:lvl>
    <w:lvl w:ilvl="6" w:tplc="F3FA5400">
      <w:numFmt w:val="bullet"/>
      <w:lvlText w:val="•"/>
      <w:lvlJc w:val="left"/>
      <w:pPr>
        <w:ind w:left="7093" w:hanging="360"/>
      </w:pPr>
      <w:rPr>
        <w:rFonts w:hint="default"/>
        <w:lang w:val="en-US" w:eastAsia="en-US" w:bidi="en-US"/>
      </w:rPr>
    </w:lvl>
    <w:lvl w:ilvl="7" w:tplc="0B787CD2">
      <w:numFmt w:val="bullet"/>
      <w:lvlText w:val="•"/>
      <w:lvlJc w:val="left"/>
      <w:pPr>
        <w:ind w:left="8220" w:hanging="360"/>
      </w:pPr>
      <w:rPr>
        <w:rFonts w:hint="default"/>
        <w:lang w:val="en-US" w:eastAsia="en-US" w:bidi="en-US"/>
      </w:rPr>
    </w:lvl>
    <w:lvl w:ilvl="8" w:tplc="ECF4CF9C">
      <w:numFmt w:val="bullet"/>
      <w:lvlText w:val="•"/>
      <w:lvlJc w:val="left"/>
      <w:pPr>
        <w:ind w:left="9346" w:hanging="360"/>
      </w:pPr>
      <w:rPr>
        <w:rFonts w:hint="default"/>
        <w:lang w:val="en-US" w:eastAsia="en-US" w:bidi="en-US"/>
      </w:rPr>
    </w:lvl>
  </w:abstractNum>
  <w:abstractNum w:abstractNumId="33">
    <w:nsid w:val="12C3078E"/>
    <w:multiLevelType w:val="hybridMultilevel"/>
    <w:tmpl w:val="21E80F00"/>
    <w:lvl w:ilvl="0" w:tplc="E1529634">
      <w:start w:val="1"/>
      <w:numFmt w:val="lowerLetter"/>
      <w:lvlText w:val="(%1)"/>
      <w:lvlJc w:val="left"/>
      <w:pPr>
        <w:ind w:left="2440" w:hanging="360"/>
        <w:jc w:val="left"/>
      </w:pPr>
      <w:rPr>
        <w:rFonts w:ascii="Times New Roman" w:eastAsia="Times New Roman" w:hAnsi="Times New Roman" w:cs="Times New Roman" w:hint="default"/>
        <w:spacing w:val="-25"/>
        <w:w w:val="99"/>
        <w:sz w:val="24"/>
        <w:szCs w:val="24"/>
        <w:lang w:val="en-US" w:eastAsia="en-US" w:bidi="en-US"/>
      </w:rPr>
    </w:lvl>
    <w:lvl w:ilvl="1" w:tplc="EF7AD7FE">
      <w:numFmt w:val="bullet"/>
      <w:lvlText w:val="•"/>
      <w:lvlJc w:val="left"/>
      <w:pPr>
        <w:ind w:left="3356" w:hanging="360"/>
      </w:pPr>
      <w:rPr>
        <w:rFonts w:hint="default"/>
        <w:lang w:val="en-US" w:eastAsia="en-US" w:bidi="en-US"/>
      </w:rPr>
    </w:lvl>
    <w:lvl w:ilvl="2" w:tplc="D0FE3304">
      <w:numFmt w:val="bullet"/>
      <w:lvlText w:val="•"/>
      <w:lvlJc w:val="left"/>
      <w:pPr>
        <w:ind w:left="4272" w:hanging="360"/>
      </w:pPr>
      <w:rPr>
        <w:rFonts w:hint="default"/>
        <w:lang w:val="en-US" w:eastAsia="en-US" w:bidi="en-US"/>
      </w:rPr>
    </w:lvl>
    <w:lvl w:ilvl="3" w:tplc="8EDC369E">
      <w:numFmt w:val="bullet"/>
      <w:lvlText w:val="•"/>
      <w:lvlJc w:val="left"/>
      <w:pPr>
        <w:ind w:left="5188" w:hanging="360"/>
      </w:pPr>
      <w:rPr>
        <w:rFonts w:hint="default"/>
        <w:lang w:val="en-US" w:eastAsia="en-US" w:bidi="en-US"/>
      </w:rPr>
    </w:lvl>
    <w:lvl w:ilvl="4" w:tplc="A11638DC">
      <w:numFmt w:val="bullet"/>
      <w:lvlText w:val="•"/>
      <w:lvlJc w:val="left"/>
      <w:pPr>
        <w:ind w:left="6104" w:hanging="360"/>
      </w:pPr>
      <w:rPr>
        <w:rFonts w:hint="default"/>
        <w:lang w:val="en-US" w:eastAsia="en-US" w:bidi="en-US"/>
      </w:rPr>
    </w:lvl>
    <w:lvl w:ilvl="5" w:tplc="AB8EFD46">
      <w:numFmt w:val="bullet"/>
      <w:lvlText w:val="•"/>
      <w:lvlJc w:val="left"/>
      <w:pPr>
        <w:ind w:left="7020" w:hanging="360"/>
      </w:pPr>
      <w:rPr>
        <w:rFonts w:hint="default"/>
        <w:lang w:val="en-US" w:eastAsia="en-US" w:bidi="en-US"/>
      </w:rPr>
    </w:lvl>
    <w:lvl w:ilvl="6" w:tplc="2D06CC24">
      <w:numFmt w:val="bullet"/>
      <w:lvlText w:val="•"/>
      <w:lvlJc w:val="left"/>
      <w:pPr>
        <w:ind w:left="7936" w:hanging="360"/>
      </w:pPr>
      <w:rPr>
        <w:rFonts w:hint="default"/>
        <w:lang w:val="en-US" w:eastAsia="en-US" w:bidi="en-US"/>
      </w:rPr>
    </w:lvl>
    <w:lvl w:ilvl="7" w:tplc="171C03A2">
      <w:numFmt w:val="bullet"/>
      <w:lvlText w:val="•"/>
      <w:lvlJc w:val="left"/>
      <w:pPr>
        <w:ind w:left="8852" w:hanging="360"/>
      </w:pPr>
      <w:rPr>
        <w:rFonts w:hint="default"/>
        <w:lang w:val="en-US" w:eastAsia="en-US" w:bidi="en-US"/>
      </w:rPr>
    </w:lvl>
    <w:lvl w:ilvl="8" w:tplc="AA78489C">
      <w:numFmt w:val="bullet"/>
      <w:lvlText w:val="•"/>
      <w:lvlJc w:val="left"/>
      <w:pPr>
        <w:ind w:left="9768" w:hanging="360"/>
      </w:pPr>
      <w:rPr>
        <w:rFonts w:hint="default"/>
        <w:lang w:val="en-US" w:eastAsia="en-US" w:bidi="en-US"/>
      </w:rPr>
    </w:lvl>
  </w:abstractNum>
  <w:abstractNum w:abstractNumId="34">
    <w:nsid w:val="12CC5C1E"/>
    <w:multiLevelType w:val="hybridMultilevel"/>
    <w:tmpl w:val="625E34F4"/>
    <w:lvl w:ilvl="0" w:tplc="030E9BD6">
      <w:start w:val="1"/>
      <w:numFmt w:val="lowerRoman"/>
      <w:lvlText w:val="%1."/>
      <w:lvlJc w:val="left"/>
      <w:pPr>
        <w:ind w:left="1360" w:hanging="396"/>
        <w:jc w:val="left"/>
      </w:pPr>
      <w:rPr>
        <w:rFonts w:ascii="Times New Roman" w:eastAsia="Times New Roman" w:hAnsi="Times New Roman" w:cs="Times New Roman" w:hint="default"/>
        <w:spacing w:val="-5"/>
        <w:w w:val="99"/>
        <w:sz w:val="24"/>
        <w:szCs w:val="24"/>
        <w:lang w:val="en-US" w:eastAsia="en-US" w:bidi="en-US"/>
      </w:rPr>
    </w:lvl>
    <w:lvl w:ilvl="1" w:tplc="ED849D8C">
      <w:numFmt w:val="bullet"/>
      <w:lvlText w:val=""/>
      <w:lvlJc w:val="left"/>
      <w:pPr>
        <w:ind w:left="1720" w:hanging="360"/>
      </w:pPr>
      <w:rPr>
        <w:rFonts w:ascii="Symbol" w:eastAsia="Symbol" w:hAnsi="Symbol" w:cs="Symbol" w:hint="default"/>
        <w:w w:val="100"/>
        <w:sz w:val="24"/>
        <w:szCs w:val="24"/>
        <w:lang w:val="en-US" w:eastAsia="en-US" w:bidi="en-US"/>
      </w:rPr>
    </w:lvl>
    <w:lvl w:ilvl="2" w:tplc="B2061528">
      <w:numFmt w:val="bullet"/>
      <w:lvlText w:val="•"/>
      <w:lvlJc w:val="left"/>
      <w:pPr>
        <w:ind w:left="2817" w:hanging="360"/>
      </w:pPr>
      <w:rPr>
        <w:rFonts w:hint="default"/>
        <w:lang w:val="en-US" w:eastAsia="en-US" w:bidi="en-US"/>
      </w:rPr>
    </w:lvl>
    <w:lvl w:ilvl="3" w:tplc="0E982AEE">
      <w:numFmt w:val="bullet"/>
      <w:lvlText w:val="•"/>
      <w:lvlJc w:val="left"/>
      <w:pPr>
        <w:ind w:left="3915" w:hanging="360"/>
      </w:pPr>
      <w:rPr>
        <w:rFonts w:hint="default"/>
        <w:lang w:val="en-US" w:eastAsia="en-US" w:bidi="en-US"/>
      </w:rPr>
    </w:lvl>
    <w:lvl w:ilvl="4" w:tplc="5094C02E">
      <w:numFmt w:val="bullet"/>
      <w:lvlText w:val="•"/>
      <w:lvlJc w:val="left"/>
      <w:pPr>
        <w:ind w:left="5013" w:hanging="360"/>
      </w:pPr>
      <w:rPr>
        <w:rFonts w:hint="default"/>
        <w:lang w:val="en-US" w:eastAsia="en-US" w:bidi="en-US"/>
      </w:rPr>
    </w:lvl>
    <w:lvl w:ilvl="5" w:tplc="3D4AC2B8">
      <w:numFmt w:val="bullet"/>
      <w:lvlText w:val="•"/>
      <w:lvlJc w:val="left"/>
      <w:pPr>
        <w:ind w:left="6111" w:hanging="360"/>
      </w:pPr>
      <w:rPr>
        <w:rFonts w:hint="default"/>
        <w:lang w:val="en-US" w:eastAsia="en-US" w:bidi="en-US"/>
      </w:rPr>
    </w:lvl>
    <w:lvl w:ilvl="6" w:tplc="8D06A950">
      <w:numFmt w:val="bullet"/>
      <w:lvlText w:val="•"/>
      <w:lvlJc w:val="left"/>
      <w:pPr>
        <w:ind w:left="7208" w:hanging="360"/>
      </w:pPr>
      <w:rPr>
        <w:rFonts w:hint="default"/>
        <w:lang w:val="en-US" w:eastAsia="en-US" w:bidi="en-US"/>
      </w:rPr>
    </w:lvl>
    <w:lvl w:ilvl="7" w:tplc="D83611C6">
      <w:numFmt w:val="bullet"/>
      <w:lvlText w:val="•"/>
      <w:lvlJc w:val="left"/>
      <w:pPr>
        <w:ind w:left="8306" w:hanging="360"/>
      </w:pPr>
      <w:rPr>
        <w:rFonts w:hint="default"/>
        <w:lang w:val="en-US" w:eastAsia="en-US" w:bidi="en-US"/>
      </w:rPr>
    </w:lvl>
    <w:lvl w:ilvl="8" w:tplc="5752580C">
      <w:numFmt w:val="bullet"/>
      <w:lvlText w:val="•"/>
      <w:lvlJc w:val="left"/>
      <w:pPr>
        <w:ind w:left="9404" w:hanging="360"/>
      </w:pPr>
      <w:rPr>
        <w:rFonts w:hint="default"/>
        <w:lang w:val="en-US" w:eastAsia="en-US" w:bidi="en-US"/>
      </w:rPr>
    </w:lvl>
  </w:abstractNum>
  <w:abstractNum w:abstractNumId="35">
    <w:nsid w:val="13293BC8"/>
    <w:multiLevelType w:val="hybridMultilevel"/>
    <w:tmpl w:val="4D869C82"/>
    <w:lvl w:ilvl="0" w:tplc="CB0892BA">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8250DA50">
      <w:start w:val="1"/>
      <w:numFmt w:val="lowerRoman"/>
      <w:lvlText w:val="%2."/>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2" w:tplc="B128C680">
      <w:numFmt w:val="bullet"/>
      <w:lvlText w:val="•"/>
      <w:lvlJc w:val="left"/>
      <w:pPr>
        <w:ind w:left="3633" w:hanging="308"/>
      </w:pPr>
      <w:rPr>
        <w:rFonts w:hint="default"/>
        <w:lang w:val="en-US" w:eastAsia="en-US" w:bidi="en-US"/>
      </w:rPr>
    </w:lvl>
    <w:lvl w:ilvl="3" w:tplc="B6E62852">
      <w:numFmt w:val="bullet"/>
      <w:lvlText w:val="•"/>
      <w:lvlJc w:val="left"/>
      <w:pPr>
        <w:ind w:left="4519" w:hanging="308"/>
      </w:pPr>
      <w:rPr>
        <w:rFonts w:hint="default"/>
        <w:lang w:val="en-US" w:eastAsia="en-US" w:bidi="en-US"/>
      </w:rPr>
    </w:lvl>
    <w:lvl w:ilvl="4" w:tplc="20DCE2C8">
      <w:numFmt w:val="bullet"/>
      <w:lvlText w:val="•"/>
      <w:lvlJc w:val="left"/>
      <w:pPr>
        <w:ind w:left="5406" w:hanging="308"/>
      </w:pPr>
      <w:rPr>
        <w:rFonts w:hint="default"/>
        <w:lang w:val="en-US" w:eastAsia="en-US" w:bidi="en-US"/>
      </w:rPr>
    </w:lvl>
    <w:lvl w:ilvl="5" w:tplc="CE38EE54">
      <w:numFmt w:val="bullet"/>
      <w:lvlText w:val="•"/>
      <w:lvlJc w:val="left"/>
      <w:pPr>
        <w:ind w:left="6293" w:hanging="308"/>
      </w:pPr>
      <w:rPr>
        <w:rFonts w:hint="default"/>
        <w:lang w:val="en-US" w:eastAsia="en-US" w:bidi="en-US"/>
      </w:rPr>
    </w:lvl>
    <w:lvl w:ilvl="6" w:tplc="A0DEE9C4">
      <w:numFmt w:val="bullet"/>
      <w:lvlText w:val="•"/>
      <w:lvlJc w:val="left"/>
      <w:pPr>
        <w:ind w:left="7179" w:hanging="308"/>
      </w:pPr>
      <w:rPr>
        <w:rFonts w:hint="default"/>
        <w:lang w:val="en-US" w:eastAsia="en-US" w:bidi="en-US"/>
      </w:rPr>
    </w:lvl>
    <w:lvl w:ilvl="7" w:tplc="B178DBF0">
      <w:numFmt w:val="bullet"/>
      <w:lvlText w:val="•"/>
      <w:lvlJc w:val="left"/>
      <w:pPr>
        <w:ind w:left="8066" w:hanging="308"/>
      </w:pPr>
      <w:rPr>
        <w:rFonts w:hint="default"/>
        <w:lang w:val="en-US" w:eastAsia="en-US" w:bidi="en-US"/>
      </w:rPr>
    </w:lvl>
    <w:lvl w:ilvl="8" w:tplc="31FE49EA">
      <w:numFmt w:val="bullet"/>
      <w:lvlText w:val="•"/>
      <w:lvlJc w:val="left"/>
      <w:pPr>
        <w:ind w:left="8953" w:hanging="308"/>
      </w:pPr>
      <w:rPr>
        <w:rFonts w:hint="default"/>
        <w:lang w:val="en-US" w:eastAsia="en-US" w:bidi="en-US"/>
      </w:rPr>
    </w:lvl>
  </w:abstractNum>
  <w:abstractNum w:abstractNumId="36">
    <w:nsid w:val="14E261CE"/>
    <w:multiLevelType w:val="hybridMultilevel"/>
    <w:tmpl w:val="BF745C00"/>
    <w:lvl w:ilvl="0" w:tplc="0450B69E">
      <w:numFmt w:val="bullet"/>
      <w:lvlText w:val=""/>
      <w:lvlJc w:val="left"/>
      <w:pPr>
        <w:ind w:left="1398" w:hanging="360"/>
      </w:pPr>
      <w:rPr>
        <w:rFonts w:ascii="Symbol" w:eastAsia="Symbol" w:hAnsi="Symbol" w:cs="Symbol" w:hint="default"/>
        <w:w w:val="100"/>
        <w:sz w:val="24"/>
        <w:szCs w:val="24"/>
        <w:lang w:val="en-US" w:eastAsia="en-US" w:bidi="en-US"/>
      </w:rPr>
    </w:lvl>
    <w:lvl w:ilvl="1" w:tplc="8050EC08">
      <w:numFmt w:val="bullet"/>
      <w:lvlText w:val=""/>
      <w:lvlJc w:val="left"/>
      <w:pPr>
        <w:ind w:left="1485" w:hanging="274"/>
      </w:pPr>
      <w:rPr>
        <w:rFonts w:ascii="Symbol" w:eastAsia="Symbol" w:hAnsi="Symbol" w:cs="Symbol" w:hint="default"/>
        <w:w w:val="100"/>
        <w:sz w:val="24"/>
        <w:szCs w:val="24"/>
        <w:lang w:val="en-US" w:eastAsia="en-US" w:bidi="en-US"/>
      </w:rPr>
    </w:lvl>
    <w:lvl w:ilvl="2" w:tplc="A6D60C8C">
      <w:numFmt w:val="bullet"/>
      <w:lvlText w:val=""/>
      <w:lvlJc w:val="left"/>
      <w:pPr>
        <w:ind w:left="1890" w:hanging="360"/>
      </w:pPr>
      <w:rPr>
        <w:rFonts w:ascii="Wingdings" w:eastAsia="Wingdings" w:hAnsi="Wingdings" w:cs="Wingdings" w:hint="default"/>
        <w:w w:val="100"/>
        <w:sz w:val="24"/>
        <w:szCs w:val="24"/>
        <w:lang w:val="en-US" w:eastAsia="en-US" w:bidi="en-US"/>
      </w:rPr>
    </w:lvl>
    <w:lvl w:ilvl="3" w:tplc="CE5E8B3E">
      <w:numFmt w:val="bullet"/>
      <w:lvlText w:val="•"/>
      <w:lvlJc w:val="left"/>
      <w:pPr>
        <w:ind w:left="3003" w:hanging="360"/>
      </w:pPr>
      <w:rPr>
        <w:rFonts w:hint="default"/>
        <w:lang w:val="en-US" w:eastAsia="en-US" w:bidi="en-US"/>
      </w:rPr>
    </w:lvl>
    <w:lvl w:ilvl="4" w:tplc="405086D8">
      <w:numFmt w:val="bullet"/>
      <w:lvlText w:val="•"/>
      <w:lvlJc w:val="left"/>
      <w:pPr>
        <w:ind w:left="4106" w:hanging="360"/>
      </w:pPr>
      <w:rPr>
        <w:rFonts w:hint="default"/>
        <w:lang w:val="en-US" w:eastAsia="en-US" w:bidi="en-US"/>
      </w:rPr>
    </w:lvl>
    <w:lvl w:ilvl="5" w:tplc="A6989E36">
      <w:numFmt w:val="bullet"/>
      <w:lvlText w:val="•"/>
      <w:lvlJc w:val="left"/>
      <w:pPr>
        <w:ind w:left="5209" w:hanging="360"/>
      </w:pPr>
      <w:rPr>
        <w:rFonts w:hint="default"/>
        <w:lang w:val="en-US" w:eastAsia="en-US" w:bidi="en-US"/>
      </w:rPr>
    </w:lvl>
    <w:lvl w:ilvl="6" w:tplc="FCFCF160">
      <w:numFmt w:val="bullet"/>
      <w:lvlText w:val="•"/>
      <w:lvlJc w:val="left"/>
      <w:pPr>
        <w:ind w:left="6313" w:hanging="360"/>
      </w:pPr>
      <w:rPr>
        <w:rFonts w:hint="default"/>
        <w:lang w:val="en-US" w:eastAsia="en-US" w:bidi="en-US"/>
      </w:rPr>
    </w:lvl>
    <w:lvl w:ilvl="7" w:tplc="A6E2AC24">
      <w:numFmt w:val="bullet"/>
      <w:lvlText w:val="•"/>
      <w:lvlJc w:val="left"/>
      <w:pPr>
        <w:ind w:left="7416" w:hanging="360"/>
      </w:pPr>
      <w:rPr>
        <w:rFonts w:hint="default"/>
        <w:lang w:val="en-US" w:eastAsia="en-US" w:bidi="en-US"/>
      </w:rPr>
    </w:lvl>
    <w:lvl w:ilvl="8" w:tplc="8C540170">
      <w:numFmt w:val="bullet"/>
      <w:lvlText w:val="•"/>
      <w:lvlJc w:val="left"/>
      <w:pPr>
        <w:ind w:left="8519" w:hanging="360"/>
      </w:pPr>
      <w:rPr>
        <w:rFonts w:hint="default"/>
        <w:lang w:val="en-US" w:eastAsia="en-US" w:bidi="en-US"/>
      </w:rPr>
    </w:lvl>
  </w:abstractNum>
  <w:abstractNum w:abstractNumId="37">
    <w:nsid w:val="162D794B"/>
    <w:multiLevelType w:val="hybridMultilevel"/>
    <w:tmpl w:val="11765CF4"/>
    <w:lvl w:ilvl="0" w:tplc="81FAC1B8">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2DEAD4AE">
      <w:numFmt w:val="bullet"/>
      <w:lvlText w:val="•"/>
      <w:lvlJc w:val="left"/>
      <w:pPr>
        <w:ind w:left="2746" w:hanging="308"/>
      </w:pPr>
      <w:rPr>
        <w:rFonts w:hint="default"/>
        <w:lang w:val="en-US" w:eastAsia="en-US" w:bidi="en-US"/>
      </w:rPr>
    </w:lvl>
    <w:lvl w:ilvl="2" w:tplc="95241DF4">
      <w:numFmt w:val="bullet"/>
      <w:lvlText w:val="•"/>
      <w:lvlJc w:val="left"/>
      <w:pPr>
        <w:ind w:left="3633" w:hanging="308"/>
      </w:pPr>
      <w:rPr>
        <w:rFonts w:hint="default"/>
        <w:lang w:val="en-US" w:eastAsia="en-US" w:bidi="en-US"/>
      </w:rPr>
    </w:lvl>
    <w:lvl w:ilvl="3" w:tplc="8850D560">
      <w:numFmt w:val="bullet"/>
      <w:lvlText w:val="•"/>
      <w:lvlJc w:val="left"/>
      <w:pPr>
        <w:ind w:left="4519" w:hanging="308"/>
      </w:pPr>
      <w:rPr>
        <w:rFonts w:hint="default"/>
        <w:lang w:val="en-US" w:eastAsia="en-US" w:bidi="en-US"/>
      </w:rPr>
    </w:lvl>
    <w:lvl w:ilvl="4" w:tplc="59940B0A">
      <w:numFmt w:val="bullet"/>
      <w:lvlText w:val="•"/>
      <w:lvlJc w:val="left"/>
      <w:pPr>
        <w:ind w:left="5406" w:hanging="308"/>
      </w:pPr>
      <w:rPr>
        <w:rFonts w:hint="default"/>
        <w:lang w:val="en-US" w:eastAsia="en-US" w:bidi="en-US"/>
      </w:rPr>
    </w:lvl>
    <w:lvl w:ilvl="5" w:tplc="D23CFECE">
      <w:numFmt w:val="bullet"/>
      <w:lvlText w:val="•"/>
      <w:lvlJc w:val="left"/>
      <w:pPr>
        <w:ind w:left="6293" w:hanging="308"/>
      </w:pPr>
      <w:rPr>
        <w:rFonts w:hint="default"/>
        <w:lang w:val="en-US" w:eastAsia="en-US" w:bidi="en-US"/>
      </w:rPr>
    </w:lvl>
    <w:lvl w:ilvl="6" w:tplc="DFA08FAE">
      <w:numFmt w:val="bullet"/>
      <w:lvlText w:val="•"/>
      <w:lvlJc w:val="left"/>
      <w:pPr>
        <w:ind w:left="7179" w:hanging="308"/>
      </w:pPr>
      <w:rPr>
        <w:rFonts w:hint="default"/>
        <w:lang w:val="en-US" w:eastAsia="en-US" w:bidi="en-US"/>
      </w:rPr>
    </w:lvl>
    <w:lvl w:ilvl="7" w:tplc="A432894A">
      <w:numFmt w:val="bullet"/>
      <w:lvlText w:val="•"/>
      <w:lvlJc w:val="left"/>
      <w:pPr>
        <w:ind w:left="8066" w:hanging="308"/>
      </w:pPr>
      <w:rPr>
        <w:rFonts w:hint="default"/>
        <w:lang w:val="en-US" w:eastAsia="en-US" w:bidi="en-US"/>
      </w:rPr>
    </w:lvl>
    <w:lvl w:ilvl="8" w:tplc="65A24C6A">
      <w:numFmt w:val="bullet"/>
      <w:lvlText w:val="•"/>
      <w:lvlJc w:val="left"/>
      <w:pPr>
        <w:ind w:left="8953" w:hanging="308"/>
      </w:pPr>
      <w:rPr>
        <w:rFonts w:hint="default"/>
        <w:lang w:val="en-US" w:eastAsia="en-US" w:bidi="en-US"/>
      </w:rPr>
    </w:lvl>
  </w:abstractNum>
  <w:abstractNum w:abstractNumId="38">
    <w:nsid w:val="16D64733"/>
    <w:multiLevelType w:val="hybridMultilevel"/>
    <w:tmpl w:val="83A278CE"/>
    <w:lvl w:ilvl="0" w:tplc="E9DEA582">
      <w:numFmt w:val="bullet"/>
      <w:lvlText w:val=""/>
      <w:lvlJc w:val="left"/>
      <w:pPr>
        <w:ind w:left="1180" w:hanging="360"/>
      </w:pPr>
      <w:rPr>
        <w:rFonts w:ascii="Symbol" w:eastAsia="Symbol" w:hAnsi="Symbol" w:cs="Symbol" w:hint="default"/>
        <w:w w:val="100"/>
        <w:sz w:val="24"/>
        <w:szCs w:val="24"/>
        <w:lang w:val="en-US" w:eastAsia="en-US" w:bidi="en-US"/>
      </w:rPr>
    </w:lvl>
    <w:lvl w:ilvl="1" w:tplc="F4224952">
      <w:numFmt w:val="bullet"/>
      <w:lvlText w:val="•"/>
      <w:lvlJc w:val="left"/>
      <w:pPr>
        <w:ind w:left="2134" w:hanging="360"/>
      </w:pPr>
      <w:rPr>
        <w:rFonts w:hint="default"/>
        <w:lang w:val="en-US" w:eastAsia="en-US" w:bidi="en-US"/>
      </w:rPr>
    </w:lvl>
    <w:lvl w:ilvl="2" w:tplc="3F54DC40">
      <w:numFmt w:val="bullet"/>
      <w:lvlText w:val="•"/>
      <w:lvlJc w:val="left"/>
      <w:pPr>
        <w:ind w:left="3089" w:hanging="360"/>
      </w:pPr>
      <w:rPr>
        <w:rFonts w:hint="default"/>
        <w:lang w:val="en-US" w:eastAsia="en-US" w:bidi="en-US"/>
      </w:rPr>
    </w:lvl>
    <w:lvl w:ilvl="3" w:tplc="38FEB1F4">
      <w:numFmt w:val="bullet"/>
      <w:lvlText w:val="•"/>
      <w:lvlJc w:val="left"/>
      <w:pPr>
        <w:ind w:left="4043" w:hanging="360"/>
      </w:pPr>
      <w:rPr>
        <w:rFonts w:hint="default"/>
        <w:lang w:val="en-US" w:eastAsia="en-US" w:bidi="en-US"/>
      </w:rPr>
    </w:lvl>
    <w:lvl w:ilvl="4" w:tplc="68FC161C">
      <w:numFmt w:val="bullet"/>
      <w:lvlText w:val="•"/>
      <w:lvlJc w:val="left"/>
      <w:pPr>
        <w:ind w:left="4998" w:hanging="360"/>
      </w:pPr>
      <w:rPr>
        <w:rFonts w:hint="default"/>
        <w:lang w:val="en-US" w:eastAsia="en-US" w:bidi="en-US"/>
      </w:rPr>
    </w:lvl>
    <w:lvl w:ilvl="5" w:tplc="A008DBB6">
      <w:numFmt w:val="bullet"/>
      <w:lvlText w:val="•"/>
      <w:lvlJc w:val="left"/>
      <w:pPr>
        <w:ind w:left="5953" w:hanging="360"/>
      </w:pPr>
      <w:rPr>
        <w:rFonts w:hint="default"/>
        <w:lang w:val="en-US" w:eastAsia="en-US" w:bidi="en-US"/>
      </w:rPr>
    </w:lvl>
    <w:lvl w:ilvl="6" w:tplc="8580ED44">
      <w:numFmt w:val="bullet"/>
      <w:lvlText w:val="•"/>
      <w:lvlJc w:val="left"/>
      <w:pPr>
        <w:ind w:left="6907" w:hanging="360"/>
      </w:pPr>
      <w:rPr>
        <w:rFonts w:hint="default"/>
        <w:lang w:val="en-US" w:eastAsia="en-US" w:bidi="en-US"/>
      </w:rPr>
    </w:lvl>
    <w:lvl w:ilvl="7" w:tplc="C936B236">
      <w:numFmt w:val="bullet"/>
      <w:lvlText w:val="•"/>
      <w:lvlJc w:val="left"/>
      <w:pPr>
        <w:ind w:left="7862" w:hanging="360"/>
      </w:pPr>
      <w:rPr>
        <w:rFonts w:hint="default"/>
        <w:lang w:val="en-US" w:eastAsia="en-US" w:bidi="en-US"/>
      </w:rPr>
    </w:lvl>
    <w:lvl w:ilvl="8" w:tplc="75642248">
      <w:numFmt w:val="bullet"/>
      <w:lvlText w:val="•"/>
      <w:lvlJc w:val="left"/>
      <w:pPr>
        <w:ind w:left="8817" w:hanging="360"/>
      </w:pPr>
      <w:rPr>
        <w:rFonts w:hint="default"/>
        <w:lang w:val="en-US" w:eastAsia="en-US" w:bidi="en-US"/>
      </w:rPr>
    </w:lvl>
  </w:abstractNum>
  <w:abstractNum w:abstractNumId="39">
    <w:nsid w:val="17886926"/>
    <w:multiLevelType w:val="hybridMultilevel"/>
    <w:tmpl w:val="5122E150"/>
    <w:lvl w:ilvl="0" w:tplc="3AA2D32C">
      <w:start w:val="1"/>
      <w:numFmt w:val="decimal"/>
      <w:lvlText w:val="%1."/>
      <w:lvlJc w:val="left"/>
      <w:pPr>
        <w:ind w:left="1316" w:hanging="360"/>
        <w:jc w:val="left"/>
      </w:pPr>
      <w:rPr>
        <w:rFonts w:ascii="Times New Roman" w:eastAsia="Times New Roman" w:hAnsi="Times New Roman" w:cs="Times New Roman" w:hint="default"/>
        <w:spacing w:val="-5"/>
        <w:w w:val="99"/>
        <w:sz w:val="24"/>
        <w:szCs w:val="24"/>
        <w:lang w:val="en-US" w:eastAsia="en-US" w:bidi="en-US"/>
      </w:rPr>
    </w:lvl>
    <w:lvl w:ilvl="1" w:tplc="CCA09920">
      <w:numFmt w:val="bullet"/>
      <w:lvlText w:val="•"/>
      <w:lvlJc w:val="left"/>
      <w:pPr>
        <w:ind w:left="2175" w:hanging="360"/>
      </w:pPr>
      <w:rPr>
        <w:rFonts w:hint="default"/>
        <w:lang w:val="en-US" w:eastAsia="en-US" w:bidi="en-US"/>
      </w:rPr>
    </w:lvl>
    <w:lvl w:ilvl="2" w:tplc="084CAEAC">
      <w:numFmt w:val="bullet"/>
      <w:lvlText w:val="•"/>
      <w:lvlJc w:val="left"/>
      <w:pPr>
        <w:ind w:left="3030" w:hanging="360"/>
      </w:pPr>
      <w:rPr>
        <w:rFonts w:hint="default"/>
        <w:lang w:val="en-US" w:eastAsia="en-US" w:bidi="en-US"/>
      </w:rPr>
    </w:lvl>
    <w:lvl w:ilvl="3" w:tplc="7A1E5F44">
      <w:numFmt w:val="bullet"/>
      <w:lvlText w:val="•"/>
      <w:lvlJc w:val="left"/>
      <w:pPr>
        <w:ind w:left="3885" w:hanging="360"/>
      </w:pPr>
      <w:rPr>
        <w:rFonts w:hint="default"/>
        <w:lang w:val="en-US" w:eastAsia="en-US" w:bidi="en-US"/>
      </w:rPr>
    </w:lvl>
    <w:lvl w:ilvl="4" w:tplc="4CB2D29E">
      <w:numFmt w:val="bullet"/>
      <w:lvlText w:val="•"/>
      <w:lvlJc w:val="left"/>
      <w:pPr>
        <w:ind w:left="4740" w:hanging="360"/>
      </w:pPr>
      <w:rPr>
        <w:rFonts w:hint="default"/>
        <w:lang w:val="en-US" w:eastAsia="en-US" w:bidi="en-US"/>
      </w:rPr>
    </w:lvl>
    <w:lvl w:ilvl="5" w:tplc="B02056BA">
      <w:numFmt w:val="bullet"/>
      <w:lvlText w:val="•"/>
      <w:lvlJc w:val="left"/>
      <w:pPr>
        <w:ind w:left="5595" w:hanging="360"/>
      </w:pPr>
      <w:rPr>
        <w:rFonts w:hint="default"/>
        <w:lang w:val="en-US" w:eastAsia="en-US" w:bidi="en-US"/>
      </w:rPr>
    </w:lvl>
    <w:lvl w:ilvl="6" w:tplc="A610640A">
      <w:numFmt w:val="bullet"/>
      <w:lvlText w:val="•"/>
      <w:lvlJc w:val="left"/>
      <w:pPr>
        <w:ind w:left="6450" w:hanging="360"/>
      </w:pPr>
      <w:rPr>
        <w:rFonts w:hint="default"/>
        <w:lang w:val="en-US" w:eastAsia="en-US" w:bidi="en-US"/>
      </w:rPr>
    </w:lvl>
    <w:lvl w:ilvl="7" w:tplc="3B22099E">
      <w:numFmt w:val="bullet"/>
      <w:lvlText w:val="•"/>
      <w:lvlJc w:val="left"/>
      <w:pPr>
        <w:ind w:left="7305" w:hanging="360"/>
      </w:pPr>
      <w:rPr>
        <w:rFonts w:hint="default"/>
        <w:lang w:val="en-US" w:eastAsia="en-US" w:bidi="en-US"/>
      </w:rPr>
    </w:lvl>
    <w:lvl w:ilvl="8" w:tplc="3FFCF7F8">
      <w:numFmt w:val="bullet"/>
      <w:lvlText w:val="•"/>
      <w:lvlJc w:val="left"/>
      <w:pPr>
        <w:ind w:left="8160" w:hanging="360"/>
      </w:pPr>
      <w:rPr>
        <w:rFonts w:hint="default"/>
        <w:lang w:val="en-US" w:eastAsia="en-US" w:bidi="en-US"/>
      </w:rPr>
    </w:lvl>
  </w:abstractNum>
  <w:abstractNum w:abstractNumId="40">
    <w:nsid w:val="196749E1"/>
    <w:multiLevelType w:val="hybridMultilevel"/>
    <w:tmpl w:val="189A0B30"/>
    <w:lvl w:ilvl="0" w:tplc="8B24707A">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689C8208">
      <w:start w:val="1"/>
      <w:numFmt w:val="lowerRoman"/>
      <w:lvlText w:val="%2."/>
      <w:lvlJc w:val="left"/>
      <w:pPr>
        <w:ind w:left="2478" w:hanging="308"/>
        <w:jc w:val="left"/>
      </w:pPr>
      <w:rPr>
        <w:rFonts w:ascii="Times New Roman" w:eastAsia="Times New Roman" w:hAnsi="Times New Roman" w:cs="Times New Roman" w:hint="default"/>
        <w:spacing w:val="-1"/>
        <w:w w:val="99"/>
        <w:sz w:val="24"/>
        <w:szCs w:val="24"/>
        <w:lang w:val="en-US" w:eastAsia="en-US" w:bidi="en-US"/>
      </w:rPr>
    </w:lvl>
    <w:lvl w:ilvl="2" w:tplc="DB20EB84">
      <w:numFmt w:val="bullet"/>
      <w:lvlText w:val="•"/>
      <w:lvlJc w:val="left"/>
      <w:pPr>
        <w:ind w:left="3396" w:hanging="308"/>
      </w:pPr>
      <w:rPr>
        <w:rFonts w:hint="default"/>
        <w:lang w:val="en-US" w:eastAsia="en-US" w:bidi="en-US"/>
      </w:rPr>
    </w:lvl>
    <w:lvl w:ilvl="3" w:tplc="D96A3C2A">
      <w:numFmt w:val="bullet"/>
      <w:lvlText w:val="•"/>
      <w:lvlJc w:val="left"/>
      <w:pPr>
        <w:ind w:left="4312" w:hanging="308"/>
      </w:pPr>
      <w:rPr>
        <w:rFonts w:hint="default"/>
        <w:lang w:val="en-US" w:eastAsia="en-US" w:bidi="en-US"/>
      </w:rPr>
    </w:lvl>
    <w:lvl w:ilvl="4" w:tplc="966E8368">
      <w:numFmt w:val="bullet"/>
      <w:lvlText w:val="•"/>
      <w:lvlJc w:val="left"/>
      <w:pPr>
        <w:ind w:left="5228" w:hanging="308"/>
      </w:pPr>
      <w:rPr>
        <w:rFonts w:hint="default"/>
        <w:lang w:val="en-US" w:eastAsia="en-US" w:bidi="en-US"/>
      </w:rPr>
    </w:lvl>
    <w:lvl w:ilvl="5" w:tplc="AFE2FAA2">
      <w:numFmt w:val="bullet"/>
      <w:lvlText w:val="•"/>
      <w:lvlJc w:val="left"/>
      <w:pPr>
        <w:ind w:left="6145" w:hanging="308"/>
      </w:pPr>
      <w:rPr>
        <w:rFonts w:hint="default"/>
        <w:lang w:val="en-US" w:eastAsia="en-US" w:bidi="en-US"/>
      </w:rPr>
    </w:lvl>
    <w:lvl w:ilvl="6" w:tplc="C7DE0804">
      <w:numFmt w:val="bullet"/>
      <w:lvlText w:val="•"/>
      <w:lvlJc w:val="left"/>
      <w:pPr>
        <w:ind w:left="7061" w:hanging="308"/>
      </w:pPr>
      <w:rPr>
        <w:rFonts w:hint="default"/>
        <w:lang w:val="en-US" w:eastAsia="en-US" w:bidi="en-US"/>
      </w:rPr>
    </w:lvl>
    <w:lvl w:ilvl="7" w:tplc="FC0C0F52">
      <w:numFmt w:val="bullet"/>
      <w:lvlText w:val="•"/>
      <w:lvlJc w:val="left"/>
      <w:pPr>
        <w:ind w:left="7977" w:hanging="308"/>
      </w:pPr>
      <w:rPr>
        <w:rFonts w:hint="default"/>
        <w:lang w:val="en-US" w:eastAsia="en-US" w:bidi="en-US"/>
      </w:rPr>
    </w:lvl>
    <w:lvl w:ilvl="8" w:tplc="4288B83A">
      <w:numFmt w:val="bullet"/>
      <w:lvlText w:val="•"/>
      <w:lvlJc w:val="left"/>
      <w:pPr>
        <w:ind w:left="8893" w:hanging="308"/>
      </w:pPr>
      <w:rPr>
        <w:rFonts w:hint="default"/>
        <w:lang w:val="en-US" w:eastAsia="en-US" w:bidi="en-US"/>
      </w:rPr>
    </w:lvl>
  </w:abstractNum>
  <w:abstractNum w:abstractNumId="41">
    <w:nsid w:val="19A86FD8"/>
    <w:multiLevelType w:val="hybridMultilevel"/>
    <w:tmpl w:val="1D22EF4A"/>
    <w:lvl w:ilvl="0" w:tplc="A240EDFA">
      <w:start w:val="1"/>
      <w:numFmt w:val="decimal"/>
      <w:lvlText w:val="%1."/>
      <w:lvlJc w:val="left"/>
      <w:pPr>
        <w:ind w:left="88" w:hanging="252"/>
        <w:jc w:val="left"/>
      </w:pPr>
      <w:rPr>
        <w:rFonts w:ascii="Times New Roman" w:eastAsia="Times New Roman" w:hAnsi="Times New Roman" w:cs="Times New Roman" w:hint="default"/>
        <w:w w:val="100"/>
        <w:sz w:val="24"/>
        <w:szCs w:val="24"/>
        <w:lang w:val="en-US" w:eastAsia="en-US" w:bidi="en-US"/>
      </w:rPr>
    </w:lvl>
    <w:lvl w:ilvl="1" w:tplc="44BE9D9A">
      <w:numFmt w:val="bullet"/>
      <w:lvlText w:val="•"/>
      <w:lvlJc w:val="left"/>
      <w:pPr>
        <w:ind w:left="328" w:hanging="252"/>
      </w:pPr>
      <w:rPr>
        <w:rFonts w:hint="default"/>
        <w:lang w:val="en-US" w:eastAsia="en-US" w:bidi="en-US"/>
      </w:rPr>
    </w:lvl>
    <w:lvl w:ilvl="2" w:tplc="93905E6A">
      <w:numFmt w:val="bullet"/>
      <w:lvlText w:val="•"/>
      <w:lvlJc w:val="left"/>
      <w:pPr>
        <w:ind w:left="576" w:hanging="252"/>
      </w:pPr>
      <w:rPr>
        <w:rFonts w:hint="default"/>
        <w:lang w:val="en-US" w:eastAsia="en-US" w:bidi="en-US"/>
      </w:rPr>
    </w:lvl>
    <w:lvl w:ilvl="3" w:tplc="619AEE0A">
      <w:numFmt w:val="bullet"/>
      <w:lvlText w:val="•"/>
      <w:lvlJc w:val="left"/>
      <w:pPr>
        <w:ind w:left="824" w:hanging="252"/>
      </w:pPr>
      <w:rPr>
        <w:rFonts w:hint="default"/>
        <w:lang w:val="en-US" w:eastAsia="en-US" w:bidi="en-US"/>
      </w:rPr>
    </w:lvl>
    <w:lvl w:ilvl="4" w:tplc="9A0A0E2A">
      <w:numFmt w:val="bullet"/>
      <w:lvlText w:val="•"/>
      <w:lvlJc w:val="left"/>
      <w:pPr>
        <w:ind w:left="1073" w:hanging="252"/>
      </w:pPr>
      <w:rPr>
        <w:rFonts w:hint="default"/>
        <w:lang w:val="en-US" w:eastAsia="en-US" w:bidi="en-US"/>
      </w:rPr>
    </w:lvl>
    <w:lvl w:ilvl="5" w:tplc="C5DE820A">
      <w:numFmt w:val="bullet"/>
      <w:lvlText w:val="•"/>
      <w:lvlJc w:val="left"/>
      <w:pPr>
        <w:ind w:left="1321" w:hanging="252"/>
      </w:pPr>
      <w:rPr>
        <w:rFonts w:hint="default"/>
        <w:lang w:val="en-US" w:eastAsia="en-US" w:bidi="en-US"/>
      </w:rPr>
    </w:lvl>
    <w:lvl w:ilvl="6" w:tplc="4DD8B024">
      <w:numFmt w:val="bullet"/>
      <w:lvlText w:val="•"/>
      <w:lvlJc w:val="left"/>
      <w:pPr>
        <w:ind w:left="1569" w:hanging="252"/>
      </w:pPr>
      <w:rPr>
        <w:rFonts w:hint="default"/>
        <w:lang w:val="en-US" w:eastAsia="en-US" w:bidi="en-US"/>
      </w:rPr>
    </w:lvl>
    <w:lvl w:ilvl="7" w:tplc="F4505B00">
      <w:numFmt w:val="bullet"/>
      <w:lvlText w:val="•"/>
      <w:lvlJc w:val="left"/>
      <w:pPr>
        <w:ind w:left="1818" w:hanging="252"/>
      </w:pPr>
      <w:rPr>
        <w:rFonts w:hint="default"/>
        <w:lang w:val="en-US" w:eastAsia="en-US" w:bidi="en-US"/>
      </w:rPr>
    </w:lvl>
    <w:lvl w:ilvl="8" w:tplc="6F884974">
      <w:numFmt w:val="bullet"/>
      <w:lvlText w:val="•"/>
      <w:lvlJc w:val="left"/>
      <w:pPr>
        <w:ind w:left="2066" w:hanging="252"/>
      </w:pPr>
      <w:rPr>
        <w:rFonts w:hint="default"/>
        <w:lang w:val="en-US" w:eastAsia="en-US" w:bidi="en-US"/>
      </w:rPr>
    </w:lvl>
  </w:abstractNum>
  <w:abstractNum w:abstractNumId="42">
    <w:nsid w:val="1A3D4C81"/>
    <w:multiLevelType w:val="hybridMultilevel"/>
    <w:tmpl w:val="5F6AE642"/>
    <w:lvl w:ilvl="0" w:tplc="2F5C5A34">
      <w:start w:val="1"/>
      <w:numFmt w:val="decimal"/>
      <w:lvlText w:val="%1."/>
      <w:lvlJc w:val="left"/>
      <w:pPr>
        <w:ind w:left="1490" w:hanging="360"/>
        <w:jc w:val="left"/>
      </w:pPr>
      <w:rPr>
        <w:rFonts w:ascii="Times New Roman" w:eastAsia="Times New Roman" w:hAnsi="Times New Roman" w:cs="Times New Roman" w:hint="default"/>
        <w:spacing w:val="-5"/>
        <w:w w:val="99"/>
        <w:sz w:val="24"/>
        <w:szCs w:val="24"/>
        <w:lang w:val="en-US" w:eastAsia="en-US" w:bidi="en-US"/>
      </w:rPr>
    </w:lvl>
    <w:lvl w:ilvl="1" w:tplc="DC72B7E0">
      <w:start w:val="1"/>
      <w:numFmt w:val="lowerLetter"/>
      <w:lvlText w:val="(%2)"/>
      <w:lvlJc w:val="left"/>
      <w:pPr>
        <w:ind w:left="2478" w:hanging="360"/>
        <w:jc w:val="left"/>
      </w:pPr>
      <w:rPr>
        <w:rFonts w:ascii="Times New Roman" w:eastAsia="Times New Roman" w:hAnsi="Times New Roman" w:cs="Times New Roman" w:hint="default"/>
        <w:spacing w:val="-25"/>
        <w:w w:val="99"/>
        <w:sz w:val="24"/>
        <w:szCs w:val="24"/>
        <w:lang w:val="en-US" w:eastAsia="en-US" w:bidi="en-US"/>
      </w:rPr>
    </w:lvl>
    <w:lvl w:ilvl="2" w:tplc="A000AECC">
      <w:numFmt w:val="bullet"/>
      <w:lvlText w:val="•"/>
      <w:lvlJc w:val="left"/>
      <w:pPr>
        <w:ind w:left="3396" w:hanging="360"/>
      </w:pPr>
      <w:rPr>
        <w:rFonts w:hint="default"/>
        <w:lang w:val="en-US" w:eastAsia="en-US" w:bidi="en-US"/>
      </w:rPr>
    </w:lvl>
    <w:lvl w:ilvl="3" w:tplc="4936FEE4">
      <w:numFmt w:val="bullet"/>
      <w:lvlText w:val="•"/>
      <w:lvlJc w:val="left"/>
      <w:pPr>
        <w:ind w:left="4312" w:hanging="360"/>
      </w:pPr>
      <w:rPr>
        <w:rFonts w:hint="default"/>
        <w:lang w:val="en-US" w:eastAsia="en-US" w:bidi="en-US"/>
      </w:rPr>
    </w:lvl>
    <w:lvl w:ilvl="4" w:tplc="F88E1248">
      <w:numFmt w:val="bullet"/>
      <w:lvlText w:val="•"/>
      <w:lvlJc w:val="left"/>
      <w:pPr>
        <w:ind w:left="5228" w:hanging="360"/>
      </w:pPr>
      <w:rPr>
        <w:rFonts w:hint="default"/>
        <w:lang w:val="en-US" w:eastAsia="en-US" w:bidi="en-US"/>
      </w:rPr>
    </w:lvl>
    <w:lvl w:ilvl="5" w:tplc="A5F8A300">
      <w:numFmt w:val="bullet"/>
      <w:lvlText w:val="•"/>
      <w:lvlJc w:val="left"/>
      <w:pPr>
        <w:ind w:left="6145" w:hanging="360"/>
      </w:pPr>
      <w:rPr>
        <w:rFonts w:hint="default"/>
        <w:lang w:val="en-US" w:eastAsia="en-US" w:bidi="en-US"/>
      </w:rPr>
    </w:lvl>
    <w:lvl w:ilvl="6" w:tplc="D9D0B4E2">
      <w:numFmt w:val="bullet"/>
      <w:lvlText w:val="•"/>
      <w:lvlJc w:val="left"/>
      <w:pPr>
        <w:ind w:left="7061" w:hanging="360"/>
      </w:pPr>
      <w:rPr>
        <w:rFonts w:hint="default"/>
        <w:lang w:val="en-US" w:eastAsia="en-US" w:bidi="en-US"/>
      </w:rPr>
    </w:lvl>
    <w:lvl w:ilvl="7" w:tplc="C8A4F7D0">
      <w:numFmt w:val="bullet"/>
      <w:lvlText w:val="•"/>
      <w:lvlJc w:val="left"/>
      <w:pPr>
        <w:ind w:left="7977" w:hanging="360"/>
      </w:pPr>
      <w:rPr>
        <w:rFonts w:hint="default"/>
        <w:lang w:val="en-US" w:eastAsia="en-US" w:bidi="en-US"/>
      </w:rPr>
    </w:lvl>
    <w:lvl w:ilvl="8" w:tplc="A2BA6B10">
      <w:numFmt w:val="bullet"/>
      <w:lvlText w:val="•"/>
      <w:lvlJc w:val="left"/>
      <w:pPr>
        <w:ind w:left="8893" w:hanging="360"/>
      </w:pPr>
      <w:rPr>
        <w:rFonts w:hint="default"/>
        <w:lang w:val="en-US" w:eastAsia="en-US" w:bidi="en-US"/>
      </w:rPr>
    </w:lvl>
  </w:abstractNum>
  <w:abstractNum w:abstractNumId="43">
    <w:nsid w:val="1AFD0C3B"/>
    <w:multiLevelType w:val="hybridMultilevel"/>
    <w:tmpl w:val="B67C6560"/>
    <w:lvl w:ilvl="0" w:tplc="6DD88436">
      <w:start w:val="1"/>
      <w:numFmt w:val="decimal"/>
      <w:lvlText w:val="%1."/>
      <w:lvlJc w:val="left"/>
      <w:pPr>
        <w:ind w:left="1060" w:hanging="360"/>
        <w:jc w:val="left"/>
      </w:pPr>
      <w:rPr>
        <w:rFonts w:ascii="Times New Roman" w:eastAsia="Times New Roman" w:hAnsi="Times New Roman" w:cs="Times New Roman" w:hint="default"/>
        <w:b/>
        <w:bCs/>
        <w:spacing w:val="-3"/>
        <w:w w:val="99"/>
        <w:sz w:val="24"/>
        <w:szCs w:val="24"/>
        <w:lang w:val="en-US" w:eastAsia="en-US" w:bidi="en-US"/>
      </w:rPr>
    </w:lvl>
    <w:lvl w:ilvl="1" w:tplc="9794B356">
      <w:start w:val="1"/>
      <w:numFmt w:val="lowerRoman"/>
      <w:lvlText w:val="%2."/>
      <w:lvlJc w:val="left"/>
      <w:pPr>
        <w:ind w:left="1163" w:hanging="305"/>
        <w:jc w:val="right"/>
      </w:pPr>
      <w:rPr>
        <w:rFonts w:ascii="Times New Roman" w:eastAsia="Times New Roman" w:hAnsi="Times New Roman" w:cs="Times New Roman" w:hint="default"/>
        <w:spacing w:val="-3"/>
        <w:w w:val="99"/>
        <w:sz w:val="24"/>
        <w:szCs w:val="24"/>
        <w:lang w:val="en-US" w:eastAsia="en-US" w:bidi="en-US"/>
      </w:rPr>
    </w:lvl>
    <w:lvl w:ilvl="2" w:tplc="97947210">
      <w:numFmt w:val="bullet"/>
      <w:lvlText w:val="•"/>
      <w:lvlJc w:val="left"/>
      <w:pPr>
        <w:ind w:left="2222" w:hanging="305"/>
      </w:pPr>
      <w:rPr>
        <w:rFonts w:hint="default"/>
        <w:lang w:val="en-US" w:eastAsia="en-US" w:bidi="en-US"/>
      </w:rPr>
    </w:lvl>
    <w:lvl w:ilvl="3" w:tplc="6B3AED66">
      <w:numFmt w:val="bullet"/>
      <w:lvlText w:val="•"/>
      <w:lvlJc w:val="left"/>
      <w:pPr>
        <w:ind w:left="3285" w:hanging="305"/>
      </w:pPr>
      <w:rPr>
        <w:rFonts w:hint="default"/>
        <w:lang w:val="en-US" w:eastAsia="en-US" w:bidi="en-US"/>
      </w:rPr>
    </w:lvl>
    <w:lvl w:ilvl="4" w:tplc="202EF0EC">
      <w:numFmt w:val="bullet"/>
      <w:lvlText w:val="•"/>
      <w:lvlJc w:val="left"/>
      <w:pPr>
        <w:ind w:left="4348" w:hanging="305"/>
      </w:pPr>
      <w:rPr>
        <w:rFonts w:hint="default"/>
        <w:lang w:val="en-US" w:eastAsia="en-US" w:bidi="en-US"/>
      </w:rPr>
    </w:lvl>
    <w:lvl w:ilvl="5" w:tplc="3DECEC9E">
      <w:numFmt w:val="bullet"/>
      <w:lvlText w:val="•"/>
      <w:lvlJc w:val="left"/>
      <w:pPr>
        <w:ind w:left="5411" w:hanging="305"/>
      </w:pPr>
      <w:rPr>
        <w:rFonts w:hint="default"/>
        <w:lang w:val="en-US" w:eastAsia="en-US" w:bidi="en-US"/>
      </w:rPr>
    </w:lvl>
    <w:lvl w:ilvl="6" w:tplc="EEE094EC">
      <w:numFmt w:val="bullet"/>
      <w:lvlText w:val="•"/>
      <w:lvlJc w:val="left"/>
      <w:pPr>
        <w:ind w:left="6474" w:hanging="305"/>
      </w:pPr>
      <w:rPr>
        <w:rFonts w:hint="default"/>
        <w:lang w:val="en-US" w:eastAsia="en-US" w:bidi="en-US"/>
      </w:rPr>
    </w:lvl>
    <w:lvl w:ilvl="7" w:tplc="8A602732">
      <w:numFmt w:val="bullet"/>
      <w:lvlText w:val="•"/>
      <w:lvlJc w:val="left"/>
      <w:pPr>
        <w:ind w:left="7537" w:hanging="305"/>
      </w:pPr>
      <w:rPr>
        <w:rFonts w:hint="default"/>
        <w:lang w:val="en-US" w:eastAsia="en-US" w:bidi="en-US"/>
      </w:rPr>
    </w:lvl>
    <w:lvl w:ilvl="8" w:tplc="EFBA78EC">
      <w:numFmt w:val="bullet"/>
      <w:lvlText w:val="•"/>
      <w:lvlJc w:val="left"/>
      <w:pPr>
        <w:ind w:left="8600" w:hanging="305"/>
      </w:pPr>
      <w:rPr>
        <w:rFonts w:hint="default"/>
        <w:lang w:val="en-US" w:eastAsia="en-US" w:bidi="en-US"/>
      </w:rPr>
    </w:lvl>
  </w:abstractNum>
  <w:abstractNum w:abstractNumId="44">
    <w:nsid w:val="1CB165C2"/>
    <w:multiLevelType w:val="hybridMultilevel"/>
    <w:tmpl w:val="FC18DB62"/>
    <w:lvl w:ilvl="0" w:tplc="FDFA1FB6">
      <w:start w:val="3"/>
      <w:numFmt w:val="lowerRoman"/>
      <w:lvlText w:val="(%1)"/>
      <w:lvlJc w:val="left"/>
      <w:pPr>
        <w:ind w:left="1000" w:hanging="387"/>
        <w:jc w:val="left"/>
      </w:pPr>
      <w:rPr>
        <w:rFonts w:ascii="Times New Roman" w:eastAsia="Times New Roman" w:hAnsi="Times New Roman" w:cs="Times New Roman" w:hint="default"/>
        <w:spacing w:val="-2"/>
        <w:w w:val="100"/>
        <w:sz w:val="22"/>
        <w:szCs w:val="22"/>
        <w:lang w:val="en-US" w:eastAsia="en-US" w:bidi="en-US"/>
      </w:rPr>
    </w:lvl>
    <w:lvl w:ilvl="1" w:tplc="FC92F7CC">
      <w:numFmt w:val="bullet"/>
      <w:lvlText w:val="•"/>
      <w:lvlJc w:val="left"/>
      <w:pPr>
        <w:ind w:left="2060" w:hanging="387"/>
      </w:pPr>
      <w:rPr>
        <w:rFonts w:hint="default"/>
        <w:lang w:val="en-US" w:eastAsia="en-US" w:bidi="en-US"/>
      </w:rPr>
    </w:lvl>
    <w:lvl w:ilvl="2" w:tplc="E0965D76">
      <w:numFmt w:val="bullet"/>
      <w:lvlText w:val="•"/>
      <w:lvlJc w:val="left"/>
      <w:pPr>
        <w:ind w:left="3120" w:hanging="387"/>
      </w:pPr>
      <w:rPr>
        <w:rFonts w:hint="default"/>
        <w:lang w:val="en-US" w:eastAsia="en-US" w:bidi="en-US"/>
      </w:rPr>
    </w:lvl>
    <w:lvl w:ilvl="3" w:tplc="10C6CAC6">
      <w:numFmt w:val="bullet"/>
      <w:lvlText w:val="•"/>
      <w:lvlJc w:val="left"/>
      <w:pPr>
        <w:ind w:left="4180" w:hanging="387"/>
      </w:pPr>
      <w:rPr>
        <w:rFonts w:hint="default"/>
        <w:lang w:val="en-US" w:eastAsia="en-US" w:bidi="en-US"/>
      </w:rPr>
    </w:lvl>
    <w:lvl w:ilvl="4" w:tplc="8892C976">
      <w:numFmt w:val="bullet"/>
      <w:lvlText w:val="•"/>
      <w:lvlJc w:val="left"/>
      <w:pPr>
        <w:ind w:left="5240" w:hanging="387"/>
      </w:pPr>
      <w:rPr>
        <w:rFonts w:hint="default"/>
        <w:lang w:val="en-US" w:eastAsia="en-US" w:bidi="en-US"/>
      </w:rPr>
    </w:lvl>
    <w:lvl w:ilvl="5" w:tplc="394C667A">
      <w:numFmt w:val="bullet"/>
      <w:lvlText w:val="•"/>
      <w:lvlJc w:val="left"/>
      <w:pPr>
        <w:ind w:left="6300" w:hanging="387"/>
      </w:pPr>
      <w:rPr>
        <w:rFonts w:hint="default"/>
        <w:lang w:val="en-US" w:eastAsia="en-US" w:bidi="en-US"/>
      </w:rPr>
    </w:lvl>
    <w:lvl w:ilvl="6" w:tplc="F1D06024">
      <w:numFmt w:val="bullet"/>
      <w:lvlText w:val="•"/>
      <w:lvlJc w:val="left"/>
      <w:pPr>
        <w:ind w:left="7360" w:hanging="387"/>
      </w:pPr>
      <w:rPr>
        <w:rFonts w:hint="default"/>
        <w:lang w:val="en-US" w:eastAsia="en-US" w:bidi="en-US"/>
      </w:rPr>
    </w:lvl>
    <w:lvl w:ilvl="7" w:tplc="BBD6A62E">
      <w:numFmt w:val="bullet"/>
      <w:lvlText w:val="•"/>
      <w:lvlJc w:val="left"/>
      <w:pPr>
        <w:ind w:left="8420" w:hanging="387"/>
      </w:pPr>
      <w:rPr>
        <w:rFonts w:hint="default"/>
        <w:lang w:val="en-US" w:eastAsia="en-US" w:bidi="en-US"/>
      </w:rPr>
    </w:lvl>
    <w:lvl w:ilvl="8" w:tplc="CA50FF6E">
      <w:numFmt w:val="bullet"/>
      <w:lvlText w:val="•"/>
      <w:lvlJc w:val="left"/>
      <w:pPr>
        <w:ind w:left="9480" w:hanging="387"/>
      </w:pPr>
      <w:rPr>
        <w:rFonts w:hint="default"/>
        <w:lang w:val="en-US" w:eastAsia="en-US" w:bidi="en-US"/>
      </w:rPr>
    </w:lvl>
  </w:abstractNum>
  <w:abstractNum w:abstractNumId="45">
    <w:nsid w:val="1E9B561D"/>
    <w:multiLevelType w:val="hybridMultilevel"/>
    <w:tmpl w:val="9FBA3190"/>
    <w:lvl w:ilvl="0" w:tplc="AE50A0A0">
      <w:start w:val="1"/>
      <w:numFmt w:val="lowerRoman"/>
      <w:lvlText w:val="%1."/>
      <w:lvlJc w:val="left"/>
      <w:pPr>
        <w:ind w:left="1106" w:hanging="281"/>
        <w:jc w:val="right"/>
      </w:pPr>
      <w:rPr>
        <w:rFonts w:ascii="Times New Roman" w:eastAsia="Times New Roman" w:hAnsi="Times New Roman" w:cs="Times New Roman" w:hint="default"/>
        <w:spacing w:val="-27"/>
        <w:w w:val="99"/>
        <w:sz w:val="24"/>
        <w:szCs w:val="24"/>
        <w:lang w:val="en-US" w:eastAsia="en-US" w:bidi="en-US"/>
      </w:rPr>
    </w:lvl>
    <w:lvl w:ilvl="1" w:tplc="A4725C5E">
      <w:numFmt w:val="bullet"/>
      <w:lvlText w:val="•"/>
      <w:lvlJc w:val="left"/>
      <w:pPr>
        <w:ind w:left="2062" w:hanging="281"/>
      </w:pPr>
      <w:rPr>
        <w:rFonts w:hint="default"/>
        <w:lang w:val="en-US" w:eastAsia="en-US" w:bidi="en-US"/>
      </w:rPr>
    </w:lvl>
    <w:lvl w:ilvl="2" w:tplc="011CDF8E">
      <w:numFmt w:val="bullet"/>
      <w:lvlText w:val="•"/>
      <w:lvlJc w:val="left"/>
      <w:pPr>
        <w:ind w:left="3025" w:hanging="281"/>
      </w:pPr>
      <w:rPr>
        <w:rFonts w:hint="default"/>
        <w:lang w:val="en-US" w:eastAsia="en-US" w:bidi="en-US"/>
      </w:rPr>
    </w:lvl>
    <w:lvl w:ilvl="3" w:tplc="F4DAD21E">
      <w:numFmt w:val="bullet"/>
      <w:lvlText w:val="•"/>
      <w:lvlJc w:val="left"/>
      <w:pPr>
        <w:ind w:left="3987" w:hanging="281"/>
      </w:pPr>
      <w:rPr>
        <w:rFonts w:hint="default"/>
        <w:lang w:val="en-US" w:eastAsia="en-US" w:bidi="en-US"/>
      </w:rPr>
    </w:lvl>
    <w:lvl w:ilvl="4" w:tplc="4A36794E">
      <w:numFmt w:val="bullet"/>
      <w:lvlText w:val="•"/>
      <w:lvlJc w:val="left"/>
      <w:pPr>
        <w:ind w:left="4950" w:hanging="281"/>
      </w:pPr>
      <w:rPr>
        <w:rFonts w:hint="default"/>
        <w:lang w:val="en-US" w:eastAsia="en-US" w:bidi="en-US"/>
      </w:rPr>
    </w:lvl>
    <w:lvl w:ilvl="5" w:tplc="2C088D46">
      <w:numFmt w:val="bullet"/>
      <w:lvlText w:val="•"/>
      <w:lvlJc w:val="left"/>
      <w:pPr>
        <w:ind w:left="5913" w:hanging="281"/>
      </w:pPr>
      <w:rPr>
        <w:rFonts w:hint="default"/>
        <w:lang w:val="en-US" w:eastAsia="en-US" w:bidi="en-US"/>
      </w:rPr>
    </w:lvl>
    <w:lvl w:ilvl="6" w:tplc="53463280">
      <w:numFmt w:val="bullet"/>
      <w:lvlText w:val="•"/>
      <w:lvlJc w:val="left"/>
      <w:pPr>
        <w:ind w:left="6875" w:hanging="281"/>
      </w:pPr>
      <w:rPr>
        <w:rFonts w:hint="default"/>
        <w:lang w:val="en-US" w:eastAsia="en-US" w:bidi="en-US"/>
      </w:rPr>
    </w:lvl>
    <w:lvl w:ilvl="7" w:tplc="CD78ED26">
      <w:numFmt w:val="bullet"/>
      <w:lvlText w:val="•"/>
      <w:lvlJc w:val="left"/>
      <w:pPr>
        <w:ind w:left="7838" w:hanging="281"/>
      </w:pPr>
      <w:rPr>
        <w:rFonts w:hint="default"/>
        <w:lang w:val="en-US" w:eastAsia="en-US" w:bidi="en-US"/>
      </w:rPr>
    </w:lvl>
    <w:lvl w:ilvl="8" w:tplc="768E9726">
      <w:numFmt w:val="bullet"/>
      <w:lvlText w:val="•"/>
      <w:lvlJc w:val="left"/>
      <w:pPr>
        <w:ind w:left="8801" w:hanging="281"/>
      </w:pPr>
      <w:rPr>
        <w:rFonts w:hint="default"/>
        <w:lang w:val="en-US" w:eastAsia="en-US" w:bidi="en-US"/>
      </w:rPr>
    </w:lvl>
  </w:abstractNum>
  <w:abstractNum w:abstractNumId="46">
    <w:nsid w:val="1F453F71"/>
    <w:multiLevelType w:val="hybridMultilevel"/>
    <w:tmpl w:val="16228C70"/>
    <w:lvl w:ilvl="0" w:tplc="0602F31A">
      <w:start w:val="1"/>
      <w:numFmt w:val="lowerRoman"/>
      <w:lvlText w:val="%1."/>
      <w:lvlJc w:val="left"/>
      <w:pPr>
        <w:ind w:left="1398" w:hanging="420"/>
        <w:jc w:val="right"/>
      </w:pPr>
      <w:rPr>
        <w:rFonts w:ascii="Times New Roman" w:eastAsia="Times New Roman" w:hAnsi="Times New Roman" w:cs="Times New Roman" w:hint="default"/>
        <w:spacing w:val="-20"/>
        <w:w w:val="86"/>
        <w:sz w:val="24"/>
        <w:szCs w:val="24"/>
        <w:lang w:val="en-US" w:eastAsia="en-US" w:bidi="en-US"/>
      </w:rPr>
    </w:lvl>
    <w:lvl w:ilvl="1" w:tplc="BBFC2A70">
      <w:numFmt w:val="bullet"/>
      <w:lvlText w:val=""/>
      <w:lvlJc w:val="left"/>
      <w:pPr>
        <w:ind w:left="1398" w:hanging="360"/>
      </w:pPr>
      <w:rPr>
        <w:rFonts w:ascii="Symbol" w:eastAsia="Symbol" w:hAnsi="Symbol" w:cs="Symbol" w:hint="default"/>
        <w:w w:val="100"/>
        <w:sz w:val="24"/>
        <w:szCs w:val="24"/>
        <w:lang w:val="en-US" w:eastAsia="en-US" w:bidi="en-US"/>
      </w:rPr>
    </w:lvl>
    <w:lvl w:ilvl="2" w:tplc="8FAC6142">
      <w:numFmt w:val="bullet"/>
      <w:lvlText w:val="•"/>
      <w:lvlJc w:val="left"/>
      <w:pPr>
        <w:ind w:left="3265" w:hanging="360"/>
      </w:pPr>
      <w:rPr>
        <w:rFonts w:hint="default"/>
        <w:lang w:val="en-US" w:eastAsia="en-US" w:bidi="en-US"/>
      </w:rPr>
    </w:lvl>
    <w:lvl w:ilvl="3" w:tplc="81BA5FBA">
      <w:numFmt w:val="bullet"/>
      <w:lvlText w:val="•"/>
      <w:lvlJc w:val="left"/>
      <w:pPr>
        <w:ind w:left="4197" w:hanging="360"/>
      </w:pPr>
      <w:rPr>
        <w:rFonts w:hint="default"/>
        <w:lang w:val="en-US" w:eastAsia="en-US" w:bidi="en-US"/>
      </w:rPr>
    </w:lvl>
    <w:lvl w:ilvl="4" w:tplc="C4DE0ACE">
      <w:numFmt w:val="bullet"/>
      <w:lvlText w:val="•"/>
      <w:lvlJc w:val="left"/>
      <w:pPr>
        <w:ind w:left="5130" w:hanging="360"/>
      </w:pPr>
      <w:rPr>
        <w:rFonts w:hint="default"/>
        <w:lang w:val="en-US" w:eastAsia="en-US" w:bidi="en-US"/>
      </w:rPr>
    </w:lvl>
    <w:lvl w:ilvl="5" w:tplc="00B43360">
      <w:numFmt w:val="bullet"/>
      <w:lvlText w:val="•"/>
      <w:lvlJc w:val="left"/>
      <w:pPr>
        <w:ind w:left="6063" w:hanging="360"/>
      </w:pPr>
      <w:rPr>
        <w:rFonts w:hint="default"/>
        <w:lang w:val="en-US" w:eastAsia="en-US" w:bidi="en-US"/>
      </w:rPr>
    </w:lvl>
    <w:lvl w:ilvl="6" w:tplc="5D8E7928">
      <w:numFmt w:val="bullet"/>
      <w:lvlText w:val="•"/>
      <w:lvlJc w:val="left"/>
      <w:pPr>
        <w:ind w:left="6995" w:hanging="360"/>
      </w:pPr>
      <w:rPr>
        <w:rFonts w:hint="default"/>
        <w:lang w:val="en-US" w:eastAsia="en-US" w:bidi="en-US"/>
      </w:rPr>
    </w:lvl>
    <w:lvl w:ilvl="7" w:tplc="7F0EC22E">
      <w:numFmt w:val="bullet"/>
      <w:lvlText w:val="•"/>
      <w:lvlJc w:val="left"/>
      <w:pPr>
        <w:ind w:left="7928" w:hanging="360"/>
      </w:pPr>
      <w:rPr>
        <w:rFonts w:hint="default"/>
        <w:lang w:val="en-US" w:eastAsia="en-US" w:bidi="en-US"/>
      </w:rPr>
    </w:lvl>
    <w:lvl w:ilvl="8" w:tplc="F70C0EEE">
      <w:numFmt w:val="bullet"/>
      <w:lvlText w:val="•"/>
      <w:lvlJc w:val="left"/>
      <w:pPr>
        <w:ind w:left="8861" w:hanging="360"/>
      </w:pPr>
      <w:rPr>
        <w:rFonts w:hint="default"/>
        <w:lang w:val="en-US" w:eastAsia="en-US" w:bidi="en-US"/>
      </w:rPr>
    </w:lvl>
  </w:abstractNum>
  <w:abstractNum w:abstractNumId="47">
    <w:nsid w:val="209F3648"/>
    <w:multiLevelType w:val="hybridMultilevel"/>
    <w:tmpl w:val="659EEBE8"/>
    <w:lvl w:ilvl="0" w:tplc="EC7C0CDE">
      <w:start w:val="1"/>
      <w:numFmt w:val="decimal"/>
      <w:lvlText w:val="%1."/>
      <w:lvlJc w:val="left"/>
      <w:pPr>
        <w:ind w:left="918" w:hanging="240"/>
        <w:jc w:val="left"/>
      </w:pPr>
      <w:rPr>
        <w:rFonts w:ascii="Times New Roman" w:eastAsia="Times New Roman" w:hAnsi="Times New Roman" w:cs="Times New Roman" w:hint="default"/>
        <w:spacing w:val="-2"/>
        <w:w w:val="99"/>
        <w:sz w:val="24"/>
        <w:szCs w:val="24"/>
        <w:lang w:val="en-US" w:eastAsia="en-US" w:bidi="en-US"/>
      </w:rPr>
    </w:lvl>
    <w:lvl w:ilvl="1" w:tplc="1722D206">
      <w:numFmt w:val="bullet"/>
      <w:lvlText w:val=""/>
      <w:lvlJc w:val="left"/>
      <w:pPr>
        <w:ind w:left="1398" w:hanging="360"/>
      </w:pPr>
      <w:rPr>
        <w:rFonts w:ascii="Symbol" w:eastAsia="Symbol" w:hAnsi="Symbol" w:cs="Symbol" w:hint="default"/>
        <w:w w:val="100"/>
        <w:sz w:val="24"/>
        <w:szCs w:val="24"/>
        <w:lang w:val="en-US" w:eastAsia="en-US" w:bidi="en-US"/>
      </w:rPr>
    </w:lvl>
    <w:lvl w:ilvl="2" w:tplc="EE467CC2">
      <w:numFmt w:val="bullet"/>
      <w:lvlText w:val="•"/>
      <w:lvlJc w:val="left"/>
      <w:pPr>
        <w:ind w:left="2436" w:hanging="360"/>
      </w:pPr>
      <w:rPr>
        <w:rFonts w:hint="default"/>
        <w:lang w:val="en-US" w:eastAsia="en-US" w:bidi="en-US"/>
      </w:rPr>
    </w:lvl>
    <w:lvl w:ilvl="3" w:tplc="A8345BBA">
      <w:numFmt w:val="bullet"/>
      <w:lvlText w:val="•"/>
      <w:lvlJc w:val="left"/>
      <w:pPr>
        <w:ind w:left="3472" w:hanging="360"/>
      </w:pPr>
      <w:rPr>
        <w:rFonts w:hint="default"/>
        <w:lang w:val="en-US" w:eastAsia="en-US" w:bidi="en-US"/>
      </w:rPr>
    </w:lvl>
    <w:lvl w:ilvl="4" w:tplc="808E6796">
      <w:numFmt w:val="bullet"/>
      <w:lvlText w:val="•"/>
      <w:lvlJc w:val="left"/>
      <w:pPr>
        <w:ind w:left="4508" w:hanging="360"/>
      </w:pPr>
      <w:rPr>
        <w:rFonts w:hint="default"/>
        <w:lang w:val="en-US" w:eastAsia="en-US" w:bidi="en-US"/>
      </w:rPr>
    </w:lvl>
    <w:lvl w:ilvl="5" w:tplc="6C1E2F22">
      <w:numFmt w:val="bullet"/>
      <w:lvlText w:val="•"/>
      <w:lvlJc w:val="left"/>
      <w:pPr>
        <w:ind w:left="5545" w:hanging="360"/>
      </w:pPr>
      <w:rPr>
        <w:rFonts w:hint="default"/>
        <w:lang w:val="en-US" w:eastAsia="en-US" w:bidi="en-US"/>
      </w:rPr>
    </w:lvl>
    <w:lvl w:ilvl="6" w:tplc="7EB67AE6">
      <w:numFmt w:val="bullet"/>
      <w:lvlText w:val="•"/>
      <w:lvlJc w:val="left"/>
      <w:pPr>
        <w:ind w:left="6581" w:hanging="360"/>
      </w:pPr>
      <w:rPr>
        <w:rFonts w:hint="default"/>
        <w:lang w:val="en-US" w:eastAsia="en-US" w:bidi="en-US"/>
      </w:rPr>
    </w:lvl>
    <w:lvl w:ilvl="7" w:tplc="5E6CC5A2">
      <w:numFmt w:val="bullet"/>
      <w:lvlText w:val="•"/>
      <w:lvlJc w:val="left"/>
      <w:pPr>
        <w:ind w:left="7617" w:hanging="360"/>
      </w:pPr>
      <w:rPr>
        <w:rFonts w:hint="default"/>
        <w:lang w:val="en-US" w:eastAsia="en-US" w:bidi="en-US"/>
      </w:rPr>
    </w:lvl>
    <w:lvl w:ilvl="8" w:tplc="7F5A13EC">
      <w:numFmt w:val="bullet"/>
      <w:lvlText w:val="•"/>
      <w:lvlJc w:val="left"/>
      <w:pPr>
        <w:ind w:left="8653" w:hanging="360"/>
      </w:pPr>
      <w:rPr>
        <w:rFonts w:hint="default"/>
        <w:lang w:val="en-US" w:eastAsia="en-US" w:bidi="en-US"/>
      </w:rPr>
    </w:lvl>
  </w:abstractNum>
  <w:abstractNum w:abstractNumId="48">
    <w:nsid w:val="21520751"/>
    <w:multiLevelType w:val="hybridMultilevel"/>
    <w:tmpl w:val="D95E8490"/>
    <w:lvl w:ilvl="0" w:tplc="136A072C">
      <w:start w:val="1"/>
      <w:numFmt w:val="decimal"/>
      <w:lvlText w:val="%1."/>
      <w:lvlJc w:val="left"/>
      <w:pPr>
        <w:ind w:left="1038" w:hanging="360"/>
        <w:jc w:val="left"/>
      </w:pPr>
      <w:rPr>
        <w:rFonts w:ascii="Times New Roman" w:eastAsia="Times New Roman" w:hAnsi="Times New Roman" w:cs="Times New Roman" w:hint="default"/>
        <w:b/>
        <w:bCs/>
        <w:spacing w:val="-30"/>
        <w:w w:val="99"/>
        <w:sz w:val="24"/>
        <w:szCs w:val="24"/>
        <w:lang w:val="en-US" w:eastAsia="en-US" w:bidi="en-US"/>
      </w:rPr>
    </w:lvl>
    <w:lvl w:ilvl="1" w:tplc="74FC4B6E">
      <w:numFmt w:val="bullet"/>
      <w:lvlText w:val="•"/>
      <w:lvlJc w:val="left"/>
      <w:pPr>
        <w:ind w:left="2008" w:hanging="360"/>
      </w:pPr>
      <w:rPr>
        <w:rFonts w:hint="default"/>
        <w:lang w:val="en-US" w:eastAsia="en-US" w:bidi="en-US"/>
      </w:rPr>
    </w:lvl>
    <w:lvl w:ilvl="2" w:tplc="1B8AD5BC">
      <w:numFmt w:val="bullet"/>
      <w:lvlText w:val="•"/>
      <w:lvlJc w:val="left"/>
      <w:pPr>
        <w:ind w:left="2977" w:hanging="360"/>
      </w:pPr>
      <w:rPr>
        <w:rFonts w:hint="default"/>
        <w:lang w:val="en-US" w:eastAsia="en-US" w:bidi="en-US"/>
      </w:rPr>
    </w:lvl>
    <w:lvl w:ilvl="3" w:tplc="04A0A628">
      <w:numFmt w:val="bullet"/>
      <w:lvlText w:val="•"/>
      <w:lvlJc w:val="left"/>
      <w:pPr>
        <w:ind w:left="3945" w:hanging="360"/>
      </w:pPr>
      <w:rPr>
        <w:rFonts w:hint="default"/>
        <w:lang w:val="en-US" w:eastAsia="en-US" w:bidi="en-US"/>
      </w:rPr>
    </w:lvl>
    <w:lvl w:ilvl="4" w:tplc="E15AEF3C">
      <w:numFmt w:val="bullet"/>
      <w:lvlText w:val="•"/>
      <w:lvlJc w:val="left"/>
      <w:pPr>
        <w:ind w:left="4914" w:hanging="360"/>
      </w:pPr>
      <w:rPr>
        <w:rFonts w:hint="default"/>
        <w:lang w:val="en-US" w:eastAsia="en-US" w:bidi="en-US"/>
      </w:rPr>
    </w:lvl>
    <w:lvl w:ilvl="5" w:tplc="53228F54">
      <w:numFmt w:val="bullet"/>
      <w:lvlText w:val="•"/>
      <w:lvlJc w:val="left"/>
      <w:pPr>
        <w:ind w:left="5883" w:hanging="360"/>
      </w:pPr>
      <w:rPr>
        <w:rFonts w:hint="default"/>
        <w:lang w:val="en-US" w:eastAsia="en-US" w:bidi="en-US"/>
      </w:rPr>
    </w:lvl>
    <w:lvl w:ilvl="6" w:tplc="FA96E588">
      <w:numFmt w:val="bullet"/>
      <w:lvlText w:val="•"/>
      <w:lvlJc w:val="left"/>
      <w:pPr>
        <w:ind w:left="6851" w:hanging="360"/>
      </w:pPr>
      <w:rPr>
        <w:rFonts w:hint="default"/>
        <w:lang w:val="en-US" w:eastAsia="en-US" w:bidi="en-US"/>
      </w:rPr>
    </w:lvl>
    <w:lvl w:ilvl="7" w:tplc="4AE23D36">
      <w:numFmt w:val="bullet"/>
      <w:lvlText w:val="•"/>
      <w:lvlJc w:val="left"/>
      <w:pPr>
        <w:ind w:left="7820" w:hanging="360"/>
      </w:pPr>
      <w:rPr>
        <w:rFonts w:hint="default"/>
        <w:lang w:val="en-US" w:eastAsia="en-US" w:bidi="en-US"/>
      </w:rPr>
    </w:lvl>
    <w:lvl w:ilvl="8" w:tplc="92065A3A">
      <w:numFmt w:val="bullet"/>
      <w:lvlText w:val="•"/>
      <w:lvlJc w:val="left"/>
      <w:pPr>
        <w:ind w:left="8789" w:hanging="360"/>
      </w:pPr>
      <w:rPr>
        <w:rFonts w:hint="default"/>
        <w:lang w:val="en-US" w:eastAsia="en-US" w:bidi="en-US"/>
      </w:rPr>
    </w:lvl>
  </w:abstractNum>
  <w:abstractNum w:abstractNumId="49">
    <w:nsid w:val="220B2E7C"/>
    <w:multiLevelType w:val="hybridMultilevel"/>
    <w:tmpl w:val="1826C476"/>
    <w:lvl w:ilvl="0" w:tplc="5F165026">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4D8EAA66">
      <w:numFmt w:val="bullet"/>
      <w:lvlText w:val="•"/>
      <w:lvlJc w:val="left"/>
      <w:pPr>
        <w:ind w:left="2746" w:hanging="308"/>
      </w:pPr>
      <w:rPr>
        <w:rFonts w:hint="default"/>
        <w:lang w:val="en-US" w:eastAsia="en-US" w:bidi="en-US"/>
      </w:rPr>
    </w:lvl>
    <w:lvl w:ilvl="2" w:tplc="96884B88">
      <w:numFmt w:val="bullet"/>
      <w:lvlText w:val="•"/>
      <w:lvlJc w:val="left"/>
      <w:pPr>
        <w:ind w:left="3633" w:hanging="308"/>
      </w:pPr>
      <w:rPr>
        <w:rFonts w:hint="default"/>
        <w:lang w:val="en-US" w:eastAsia="en-US" w:bidi="en-US"/>
      </w:rPr>
    </w:lvl>
    <w:lvl w:ilvl="3" w:tplc="3428354A">
      <w:numFmt w:val="bullet"/>
      <w:lvlText w:val="•"/>
      <w:lvlJc w:val="left"/>
      <w:pPr>
        <w:ind w:left="4519" w:hanging="308"/>
      </w:pPr>
      <w:rPr>
        <w:rFonts w:hint="default"/>
        <w:lang w:val="en-US" w:eastAsia="en-US" w:bidi="en-US"/>
      </w:rPr>
    </w:lvl>
    <w:lvl w:ilvl="4" w:tplc="C4A0C88C">
      <w:numFmt w:val="bullet"/>
      <w:lvlText w:val="•"/>
      <w:lvlJc w:val="left"/>
      <w:pPr>
        <w:ind w:left="5406" w:hanging="308"/>
      </w:pPr>
      <w:rPr>
        <w:rFonts w:hint="default"/>
        <w:lang w:val="en-US" w:eastAsia="en-US" w:bidi="en-US"/>
      </w:rPr>
    </w:lvl>
    <w:lvl w:ilvl="5" w:tplc="5ED0BEF6">
      <w:numFmt w:val="bullet"/>
      <w:lvlText w:val="•"/>
      <w:lvlJc w:val="left"/>
      <w:pPr>
        <w:ind w:left="6293" w:hanging="308"/>
      </w:pPr>
      <w:rPr>
        <w:rFonts w:hint="default"/>
        <w:lang w:val="en-US" w:eastAsia="en-US" w:bidi="en-US"/>
      </w:rPr>
    </w:lvl>
    <w:lvl w:ilvl="6" w:tplc="975C5246">
      <w:numFmt w:val="bullet"/>
      <w:lvlText w:val="•"/>
      <w:lvlJc w:val="left"/>
      <w:pPr>
        <w:ind w:left="7179" w:hanging="308"/>
      </w:pPr>
      <w:rPr>
        <w:rFonts w:hint="default"/>
        <w:lang w:val="en-US" w:eastAsia="en-US" w:bidi="en-US"/>
      </w:rPr>
    </w:lvl>
    <w:lvl w:ilvl="7" w:tplc="B590F86E">
      <w:numFmt w:val="bullet"/>
      <w:lvlText w:val="•"/>
      <w:lvlJc w:val="left"/>
      <w:pPr>
        <w:ind w:left="8066" w:hanging="308"/>
      </w:pPr>
      <w:rPr>
        <w:rFonts w:hint="default"/>
        <w:lang w:val="en-US" w:eastAsia="en-US" w:bidi="en-US"/>
      </w:rPr>
    </w:lvl>
    <w:lvl w:ilvl="8" w:tplc="42A8BBFA">
      <w:numFmt w:val="bullet"/>
      <w:lvlText w:val="•"/>
      <w:lvlJc w:val="left"/>
      <w:pPr>
        <w:ind w:left="8953" w:hanging="308"/>
      </w:pPr>
      <w:rPr>
        <w:rFonts w:hint="default"/>
        <w:lang w:val="en-US" w:eastAsia="en-US" w:bidi="en-US"/>
      </w:rPr>
    </w:lvl>
  </w:abstractNum>
  <w:abstractNum w:abstractNumId="50">
    <w:nsid w:val="22706D0C"/>
    <w:multiLevelType w:val="hybridMultilevel"/>
    <w:tmpl w:val="86D044EE"/>
    <w:lvl w:ilvl="0" w:tplc="C410196C">
      <w:start w:val="1"/>
      <w:numFmt w:val="decimal"/>
      <w:lvlText w:val="%1."/>
      <w:lvlJc w:val="left"/>
      <w:pPr>
        <w:ind w:left="1360" w:hanging="360"/>
        <w:jc w:val="left"/>
      </w:pPr>
      <w:rPr>
        <w:rFonts w:hint="default"/>
        <w:spacing w:val="-16"/>
        <w:w w:val="99"/>
        <w:lang w:val="en-US" w:eastAsia="en-US" w:bidi="en-US"/>
      </w:rPr>
    </w:lvl>
    <w:lvl w:ilvl="1" w:tplc="B6602040">
      <w:numFmt w:val="bullet"/>
      <w:lvlText w:val="•"/>
      <w:lvlJc w:val="left"/>
      <w:pPr>
        <w:ind w:left="2384" w:hanging="360"/>
      </w:pPr>
      <w:rPr>
        <w:rFonts w:hint="default"/>
        <w:lang w:val="en-US" w:eastAsia="en-US" w:bidi="en-US"/>
      </w:rPr>
    </w:lvl>
    <w:lvl w:ilvl="2" w:tplc="9B0A7B80">
      <w:numFmt w:val="bullet"/>
      <w:lvlText w:val="•"/>
      <w:lvlJc w:val="left"/>
      <w:pPr>
        <w:ind w:left="3408" w:hanging="360"/>
      </w:pPr>
      <w:rPr>
        <w:rFonts w:hint="default"/>
        <w:lang w:val="en-US" w:eastAsia="en-US" w:bidi="en-US"/>
      </w:rPr>
    </w:lvl>
    <w:lvl w:ilvl="3" w:tplc="48F654EA">
      <w:numFmt w:val="bullet"/>
      <w:lvlText w:val="•"/>
      <w:lvlJc w:val="left"/>
      <w:pPr>
        <w:ind w:left="4432" w:hanging="360"/>
      </w:pPr>
      <w:rPr>
        <w:rFonts w:hint="default"/>
        <w:lang w:val="en-US" w:eastAsia="en-US" w:bidi="en-US"/>
      </w:rPr>
    </w:lvl>
    <w:lvl w:ilvl="4" w:tplc="FA78621A">
      <w:numFmt w:val="bullet"/>
      <w:lvlText w:val="•"/>
      <w:lvlJc w:val="left"/>
      <w:pPr>
        <w:ind w:left="5456" w:hanging="360"/>
      </w:pPr>
      <w:rPr>
        <w:rFonts w:hint="default"/>
        <w:lang w:val="en-US" w:eastAsia="en-US" w:bidi="en-US"/>
      </w:rPr>
    </w:lvl>
    <w:lvl w:ilvl="5" w:tplc="1F74F282">
      <w:numFmt w:val="bullet"/>
      <w:lvlText w:val="•"/>
      <w:lvlJc w:val="left"/>
      <w:pPr>
        <w:ind w:left="6480" w:hanging="360"/>
      </w:pPr>
      <w:rPr>
        <w:rFonts w:hint="default"/>
        <w:lang w:val="en-US" w:eastAsia="en-US" w:bidi="en-US"/>
      </w:rPr>
    </w:lvl>
    <w:lvl w:ilvl="6" w:tplc="E7CE4CEA">
      <w:numFmt w:val="bullet"/>
      <w:lvlText w:val="•"/>
      <w:lvlJc w:val="left"/>
      <w:pPr>
        <w:ind w:left="7504" w:hanging="360"/>
      </w:pPr>
      <w:rPr>
        <w:rFonts w:hint="default"/>
        <w:lang w:val="en-US" w:eastAsia="en-US" w:bidi="en-US"/>
      </w:rPr>
    </w:lvl>
    <w:lvl w:ilvl="7" w:tplc="FEFA6654">
      <w:numFmt w:val="bullet"/>
      <w:lvlText w:val="•"/>
      <w:lvlJc w:val="left"/>
      <w:pPr>
        <w:ind w:left="8528" w:hanging="360"/>
      </w:pPr>
      <w:rPr>
        <w:rFonts w:hint="default"/>
        <w:lang w:val="en-US" w:eastAsia="en-US" w:bidi="en-US"/>
      </w:rPr>
    </w:lvl>
    <w:lvl w:ilvl="8" w:tplc="0BD2F86C">
      <w:numFmt w:val="bullet"/>
      <w:lvlText w:val="•"/>
      <w:lvlJc w:val="left"/>
      <w:pPr>
        <w:ind w:left="9552" w:hanging="360"/>
      </w:pPr>
      <w:rPr>
        <w:rFonts w:hint="default"/>
        <w:lang w:val="en-US" w:eastAsia="en-US" w:bidi="en-US"/>
      </w:rPr>
    </w:lvl>
  </w:abstractNum>
  <w:abstractNum w:abstractNumId="51">
    <w:nsid w:val="23605EA6"/>
    <w:multiLevelType w:val="hybridMultilevel"/>
    <w:tmpl w:val="A288E2C2"/>
    <w:lvl w:ilvl="0" w:tplc="C122E4DC">
      <w:start w:val="1"/>
      <w:numFmt w:val="lowerLetter"/>
      <w:lvlText w:val="%1."/>
      <w:lvlJc w:val="left"/>
      <w:pPr>
        <w:ind w:left="1038" w:hanging="360"/>
        <w:jc w:val="left"/>
      </w:pPr>
      <w:rPr>
        <w:rFonts w:ascii="Times New Roman" w:eastAsia="Times New Roman" w:hAnsi="Times New Roman" w:cs="Times New Roman" w:hint="default"/>
        <w:spacing w:val="-30"/>
        <w:w w:val="99"/>
        <w:sz w:val="24"/>
        <w:szCs w:val="24"/>
        <w:lang w:val="en-US" w:eastAsia="en-US" w:bidi="en-US"/>
      </w:rPr>
    </w:lvl>
    <w:lvl w:ilvl="1" w:tplc="6E3EC05C">
      <w:numFmt w:val="bullet"/>
      <w:lvlText w:val="•"/>
      <w:lvlJc w:val="left"/>
      <w:pPr>
        <w:ind w:left="2008" w:hanging="360"/>
      </w:pPr>
      <w:rPr>
        <w:rFonts w:hint="default"/>
        <w:lang w:val="en-US" w:eastAsia="en-US" w:bidi="en-US"/>
      </w:rPr>
    </w:lvl>
    <w:lvl w:ilvl="2" w:tplc="001EEBEC">
      <w:numFmt w:val="bullet"/>
      <w:lvlText w:val="•"/>
      <w:lvlJc w:val="left"/>
      <w:pPr>
        <w:ind w:left="2977" w:hanging="360"/>
      </w:pPr>
      <w:rPr>
        <w:rFonts w:hint="default"/>
        <w:lang w:val="en-US" w:eastAsia="en-US" w:bidi="en-US"/>
      </w:rPr>
    </w:lvl>
    <w:lvl w:ilvl="3" w:tplc="3D7C15A2">
      <w:numFmt w:val="bullet"/>
      <w:lvlText w:val="•"/>
      <w:lvlJc w:val="left"/>
      <w:pPr>
        <w:ind w:left="3945" w:hanging="360"/>
      </w:pPr>
      <w:rPr>
        <w:rFonts w:hint="default"/>
        <w:lang w:val="en-US" w:eastAsia="en-US" w:bidi="en-US"/>
      </w:rPr>
    </w:lvl>
    <w:lvl w:ilvl="4" w:tplc="633E993E">
      <w:numFmt w:val="bullet"/>
      <w:lvlText w:val="•"/>
      <w:lvlJc w:val="left"/>
      <w:pPr>
        <w:ind w:left="4914" w:hanging="360"/>
      </w:pPr>
      <w:rPr>
        <w:rFonts w:hint="default"/>
        <w:lang w:val="en-US" w:eastAsia="en-US" w:bidi="en-US"/>
      </w:rPr>
    </w:lvl>
    <w:lvl w:ilvl="5" w:tplc="45E48A6A">
      <w:numFmt w:val="bullet"/>
      <w:lvlText w:val="•"/>
      <w:lvlJc w:val="left"/>
      <w:pPr>
        <w:ind w:left="5883" w:hanging="360"/>
      </w:pPr>
      <w:rPr>
        <w:rFonts w:hint="default"/>
        <w:lang w:val="en-US" w:eastAsia="en-US" w:bidi="en-US"/>
      </w:rPr>
    </w:lvl>
    <w:lvl w:ilvl="6" w:tplc="99942F1E">
      <w:numFmt w:val="bullet"/>
      <w:lvlText w:val="•"/>
      <w:lvlJc w:val="left"/>
      <w:pPr>
        <w:ind w:left="6851" w:hanging="360"/>
      </w:pPr>
      <w:rPr>
        <w:rFonts w:hint="default"/>
        <w:lang w:val="en-US" w:eastAsia="en-US" w:bidi="en-US"/>
      </w:rPr>
    </w:lvl>
    <w:lvl w:ilvl="7" w:tplc="E06C1234">
      <w:numFmt w:val="bullet"/>
      <w:lvlText w:val="•"/>
      <w:lvlJc w:val="left"/>
      <w:pPr>
        <w:ind w:left="7820" w:hanging="360"/>
      </w:pPr>
      <w:rPr>
        <w:rFonts w:hint="default"/>
        <w:lang w:val="en-US" w:eastAsia="en-US" w:bidi="en-US"/>
      </w:rPr>
    </w:lvl>
    <w:lvl w:ilvl="8" w:tplc="A1CC9464">
      <w:numFmt w:val="bullet"/>
      <w:lvlText w:val="•"/>
      <w:lvlJc w:val="left"/>
      <w:pPr>
        <w:ind w:left="8789" w:hanging="360"/>
      </w:pPr>
      <w:rPr>
        <w:rFonts w:hint="default"/>
        <w:lang w:val="en-US" w:eastAsia="en-US" w:bidi="en-US"/>
      </w:rPr>
    </w:lvl>
  </w:abstractNum>
  <w:abstractNum w:abstractNumId="52">
    <w:nsid w:val="23E23FAE"/>
    <w:multiLevelType w:val="hybridMultilevel"/>
    <w:tmpl w:val="6B5ACCB8"/>
    <w:lvl w:ilvl="0" w:tplc="495CE61E">
      <w:start w:val="1"/>
      <w:numFmt w:val="decimal"/>
      <w:lvlText w:val="%1."/>
      <w:lvlJc w:val="left"/>
      <w:pPr>
        <w:ind w:left="865" w:hanging="360"/>
        <w:jc w:val="left"/>
      </w:pPr>
      <w:rPr>
        <w:rFonts w:ascii="Times New Roman" w:eastAsia="Times New Roman" w:hAnsi="Times New Roman" w:cs="Times New Roman" w:hint="default"/>
        <w:spacing w:val="-1"/>
        <w:w w:val="99"/>
        <w:sz w:val="24"/>
        <w:szCs w:val="24"/>
        <w:lang w:val="en-US" w:eastAsia="en-US" w:bidi="en-US"/>
      </w:rPr>
    </w:lvl>
    <w:lvl w:ilvl="1" w:tplc="C560AA32">
      <w:numFmt w:val="bullet"/>
      <w:lvlText w:val="•"/>
      <w:lvlJc w:val="left"/>
      <w:pPr>
        <w:ind w:left="1632" w:hanging="360"/>
      </w:pPr>
      <w:rPr>
        <w:rFonts w:hint="default"/>
        <w:lang w:val="en-US" w:eastAsia="en-US" w:bidi="en-US"/>
      </w:rPr>
    </w:lvl>
    <w:lvl w:ilvl="2" w:tplc="EE9ED5CC">
      <w:numFmt w:val="bullet"/>
      <w:lvlText w:val="•"/>
      <w:lvlJc w:val="left"/>
      <w:pPr>
        <w:ind w:left="2404" w:hanging="360"/>
      </w:pPr>
      <w:rPr>
        <w:rFonts w:hint="default"/>
        <w:lang w:val="en-US" w:eastAsia="en-US" w:bidi="en-US"/>
      </w:rPr>
    </w:lvl>
    <w:lvl w:ilvl="3" w:tplc="87DCA44E">
      <w:numFmt w:val="bullet"/>
      <w:lvlText w:val="•"/>
      <w:lvlJc w:val="left"/>
      <w:pPr>
        <w:ind w:left="3176" w:hanging="360"/>
      </w:pPr>
      <w:rPr>
        <w:rFonts w:hint="default"/>
        <w:lang w:val="en-US" w:eastAsia="en-US" w:bidi="en-US"/>
      </w:rPr>
    </w:lvl>
    <w:lvl w:ilvl="4" w:tplc="B53C6206">
      <w:numFmt w:val="bullet"/>
      <w:lvlText w:val="•"/>
      <w:lvlJc w:val="left"/>
      <w:pPr>
        <w:ind w:left="3948" w:hanging="360"/>
      </w:pPr>
      <w:rPr>
        <w:rFonts w:hint="default"/>
        <w:lang w:val="en-US" w:eastAsia="en-US" w:bidi="en-US"/>
      </w:rPr>
    </w:lvl>
    <w:lvl w:ilvl="5" w:tplc="D834E42A">
      <w:numFmt w:val="bullet"/>
      <w:lvlText w:val="•"/>
      <w:lvlJc w:val="left"/>
      <w:pPr>
        <w:ind w:left="4720" w:hanging="360"/>
      </w:pPr>
      <w:rPr>
        <w:rFonts w:hint="default"/>
        <w:lang w:val="en-US" w:eastAsia="en-US" w:bidi="en-US"/>
      </w:rPr>
    </w:lvl>
    <w:lvl w:ilvl="6" w:tplc="DFD8FAD6">
      <w:numFmt w:val="bullet"/>
      <w:lvlText w:val="•"/>
      <w:lvlJc w:val="left"/>
      <w:pPr>
        <w:ind w:left="5492" w:hanging="360"/>
      </w:pPr>
      <w:rPr>
        <w:rFonts w:hint="default"/>
        <w:lang w:val="en-US" w:eastAsia="en-US" w:bidi="en-US"/>
      </w:rPr>
    </w:lvl>
    <w:lvl w:ilvl="7" w:tplc="AA9C9AC0">
      <w:numFmt w:val="bullet"/>
      <w:lvlText w:val="•"/>
      <w:lvlJc w:val="left"/>
      <w:pPr>
        <w:ind w:left="6264" w:hanging="360"/>
      </w:pPr>
      <w:rPr>
        <w:rFonts w:hint="default"/>
        <w:lang w:val="en-US" w:eastAsia="en-US" w:bidi="en-US"/>
      </w:rPr>
    </w:lvl>
    <w:lvl w:ilvl="8" w:tplc="35A20830">
      <w:numFmt w:val="bullet"/>
      <w:lvlText w:val="•"/>
      <w:lvlJc w:val="left"/>
      <w:pPr>
        <w:ind w:left="7036" w:hanging="360"/>
      </w:pPr>
      <w:rPr>
        <w:rFonts w:hint="default"/>
        <w:lang w:val="en-US" w:eastAsia="en-US" w:bidi="en-US"/>
      </w:rPr>
    </w:lvl>
  </w:abstractNum>
  <w:abstractNum w:abstractNumId="53">
    <w:nsid w:val="25D92387"/>
    <w:multiLevelType w:val="hybridMultilevel"/>
    <w:tmpl w:val="4B1E4758"/>
    <w:lvl w:ilvl="0" w:tplc="8D7426E6">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C1F207B6">
      <w:start w:val="1"/>
      <w:numFmt w:val="lowerRoman"/>
      <w:lvlText w:val="%2."/>
      <w:lvlJc w:val="left"/>
      <w:pPr>
        <w:ind w:left="1852" w:hanging="308"/>
        <w:jc w:val="right"/>
      </w:pPr>
      <w:rPr>
        <w:rFonts w:ascii="Times New Roman" w:eastAsia="Times New Roman" w:hAnsi="Times New Roman" w:cs="Times New Roman" w:hint="default"/>
        <w:spacing w:val="-3"/>
        <w:w w:val="99"/>
        <w:sz w:val="24"/>
        <w:szCs w:val="24"/>
        <w:lang w:val="en-US" w:eastAsia="en-US" w:bidi="en-US"/>
      </w:rPr>
    </w:lvl>
    <w:lvl w:ilvl="2" w:tplc="147A0242">
      <w:numFmt w:val="bullet"/>
      <w:lvlText w:val="•"/>
      <w:lvlJc w:val="left"/>
      <w:pPr>
        <w:ind w:left="3633" w:hanging="308"/>
      </w:pPr>
      <w:rPr>
        <w:rFonts w:hint="default"/>
        <w:lang w:val="en-US" w:eastAsia="en-US" w:bidi="en-US"/>
      </w:rPr>
    </w:lvl>
    <w:lvl w:ilvl="3" w:tplc="1082C60A">
      <w:numFmt w:val="bullet"/>
      <w:lvlText w:val="•"/>
      <w:lvlJc w:val="left"/>
      <w:pPr>
        <w:ind w:left="4519" w:hanging="308"/>
      </w:pPr>
      <w:rPr>
        <w:rFonts w:hint="default"/>
        <w:lang w:val="en-US" w:eastAsia="en-US" w:bidi="en-US"/>
      </w:rPr>
    </w:lvl>
    <w:lvl w:ilvl="4" w:tplc="E658697C">
      <w:numFmt w:val="bullet"/>
      <w:lvlText w:val="•"/>
      <w:lvlJc w:val="left"/>
      <w:pPr>
        <w:ind w:left="5406" w:hanging="308"/>
      </w:pPr>
      <w:rPr>
        <w:rFonts w:hint="default"/>
        <w:lang w:val="en-US" w:eastAsia="en-US" w:bidi="en-US"/>
      </w:rPr>
    </w:lvl>
    <w:lvl w:ilvl="5" w:tplc="1C182260">
      <w:numFmt w:val="bullet"/>
      <w:lvlText w:val="•"/>
      <w:lvlJc w:val="left"/>
      <w:pPr>
        <w:ind w:left="6293" w:hanging="308"/>
      </w:pPr>
      <w:rPr>
        <w:rFonts w:hint="default"/>
        <w:lang w:val="en-US" w:eastAsia="en-US" w:bidi="en-US"/>
      </w:rPr>
    </w:lvl>
    <w:lvl w:ilvl="6" w:tplc="3FA4E9F6">
      <w:numFmt w:val="bullet"/>
      <w:lvlText w:val="•"/>
      <w:lvlJc w:val="left"/>
      <w:pPr>
        <w:ind w:left="7179" w:hanging="308"/>
      </w:pPr>
      <w:rPr>
        <w:rFonts w:hint="default"/>
        <w:lang w:val="en-US" w:eastAsia="en-US" w:bidi="en-US"/>
      </w:rPr>
    </w:lvl>
    <w:lvl w:ilvl="7" w:tplc="41F4BEDC">
      <w:numFmt w:val="bullet"/>
      <w:lvlText w:val="•"/>
      <w:lvlJc w:val="left"/>
      <w:pPr>
        <w:ind w:left="8066" w:hanging="308"/>
      </w:pPr>
      <w:rPr>
        <w:rFonts w:hint="default"/>
        <w:lang w:val="en-US" w:eastAsia="en-US" w:bidi="en-US"/>
      </w:rPr>
    </w:lvl>
    <w:lvl w:ilvl="8" w:tplc="8092C5BE">
      <w:numFmt w:val="bullet"/>
      <w:lvlText w:val="•"/>
      <w:lvlJc w:val="left"/>
      <w:pPr>
        <w:ind w:left="8953" w:hanging="308"/>
      </w:pPr>
      <w:rPr>
        <w:rFonts w:hint="default"/>
        <w:lang w:val="en-US" w:eastAsia="en-US" w:bidi="en-US"/>
      </w:rPr>
    </w:lvl>
  </w:abstractNum>
  <w:abstractNum w:abstractNumId="54">
    <w:nsid w:val="260E1605"/>
    <w:multiLevelType w:val="hybridMultilevel"/>
    <w:tmpl w:val="EC2E2224"/>
    <w:lvl w:ilvl="0" w:tplc="11BE0FD0">
      <w:start w:val="1"/>
      <w:numFmt w:val="decimal"/>
      <w:lvlText w:val="%1."/>
      <w:lvlJc w:val="left"/>
      <w:pPr>
        <w:ind w:left="104" w:hanging="737"/>
        <w:jc w:val="left"/>
      </w:pPr>
      <w:rPr>
        <w:rFonts w:ascii="Times New Roman" w:eastAsia="Times New Roman" w:hAnsi="Times New Roman" w:cs="Times New Roman" w:hint="default"/>
        <w:spacing w:val="-6"/>
        <w:w w:val="99"/>
        <w:sz w:val="24"/>
        <w:szCs w:val="24"/>
        <w:lang w:val="en-US" w:eastAsia="en-US" w:bidi="en-US"/>
      </w:rPr>
    </w:lvl>
    <w:lvl w:ilvl="1" w:tplc="F80A4158">
      <w:numFmt w:val="bullet"/>
      <w:lvlText w:val="•"/>
      <w:lvlJc w:val="left"/>
      <w:pPr>
        <w:ind w:left="301" w:hanging="737"/>
      </w:pPr>
      <w:rPr>
        <w:rFonts w:hint="default"/>
        <w:lang w:val="en-US" w:eastAsia="en-US" w:bidi="en-US"/>
      </w:rPr>
    </w:lvl>
    <w:lvl w:ilvl="2" w:tplc="392E08C6">
      <w:numFmt w:val="bullet"/>
      <w:lvlText w:val="•"/>
      <w:lvlJc w:val="left"/>
      <w:pPr>
        <w:ind w:left="503" w:hanging="737"/>
      </w:pPr>
      <w:rPr>
        <w:rFonts w:hint="default"/>
        <w:lang w:val="en-US" w:eastAsia="en-US" w:bidi="en-US"/>
      </w:rPr>
    </w:lvl>
    <w:lvl w:ilvl="3" w:tplc="F7202F26">
      <w:numFmt w:val="bullet"/>
      <w:lvlText w:val="•"/>
      <w:lvlJc w:val="left"/>
      <w:pPr>
        <w:ind w:left="705" w:hanging="737"/>
      </w:pPr>
      <w:rPr>
        <w:rFonts w:hint="default"/>
        <w:lang w:val="en-US" w:eastAsia="en-US" w:bidi="en-US"/>
      </w:rPr>
    </w:lvl>
    <w:lvl w:ilvl="4" w:tplc="3BA48D62">
      <w:numFmt w:val="bullet"/>
      <w:lvlText w:val="•"/>
      <w:lvlJc w:val="left"/>
      <w:pPr>
        <w:ind w:left="907" w:hanging="737"/>
      </w:pPr>
      <w:rPr>
        <w:rFonts w:hint="default"/>
        <w:lang w:val="en-US" w:eastAsia="en-US" w:bidi="en-US"/>
      </w:rPr>
    </w:lvl>
    <w:lvl w:ilvl="5" w:tplc="73DE94A8">
      <w:numFmt w:val="bullet"/>
      <w:lvlText w:val="•"/>
      <w:lvlJc w:val="left"/>
      <w:pPr>
        <w:ind w:left="1109" w:hanging="737"/>
      </w:pPr>
      <w:rPr>
        <w:rFonts w:hint="default"/>
        <w:lang w:val="en-US" w:eastAsia="en-US" w:bidi="en-US"/>
      </w:rPr>
    </w:lvl>
    <w:lvl w:ilvl="6" w:tplc="944825B2">
      <w:numFmt w:val="bullet"/>
      <w:lvlText w:val="•"/>
      <w:lvlJc w:val="left"/>
      <w:pPr>
        <w:ind w:left="1310" w:hanging="737"/>
      </w:pPr>
      <w:rPr>
        <w:rFonts w:hint="default"/>
        <w:lang w:val="en-US" w:eastAsia="en-US" w:bidi="en-US"/>
      </w:rPr>
    </w:lvl>
    <w:lvl w:ilvl="7" w:tplc="A392B416">
      <w:numFmt w:val="bullet"/>
      <w:lvlText w:val="•"/>
      <w:lvlJc w:val="left"/>
      <w:pPr>
        <w:ind w:left="1512" w:hanging="737"/>
      </w:pPr>
      <w:rPr>
        <w:rFonts w:hint="default"/>
        <w:lang w:val="en-US" w:eastAsia="en-US" w:bidi="en-US"/>
      </w:rPr>
    </w:lvl>
    <w:lvl w:ilvl="8" w:tplc="5B428FD0">
      <w:numFmt w:val="bullet"/>
      <w:lvlText w:val="•"/>
      <w:lvlJc w:val="left"/>
      <w:pPr>
        <w:ind w:left="1714" w:hanging="737"/>
      </w:pPr>
      <w:rPr>
        <w:rFonts w:hint="default"/>
        <w:lang w:val="en-US" w:eastAsia="en-US" w:bidi="en-US"/>
      </w:rPr>
    </w:lvl>
  </w:abstractNum>
  <w:abstractNum w:abstractNumId="55">
    <w:nsid w:val="263D394D"/>
    <w:multiLevelType w:val="hybridMultilevel"/>
    <w:tmpl w:val="FBE8BDFC"/>
    <w:lvl w:ilvl="0" w:tplc="111E2C80">
      <w:start w:val="1"/>
      <w:numFmt w:val="decimal"/>
      <w:lvlText w:val="%1."/>
      <w:lvlJc w:val="left"/>
      <w:pPr>
        <w:ind w:left="1240" w:hanging="240"/>
        <w:jc w:val="left"/>
      </w:pPr>
      <w:rPr>
        <w:rFonts w:ascii="Times New Roman" w:eastAsia="Times New Roman" w:hAnsi="Times New Roman" w:cs="Times New Roman" w:hint="default"/>
        <w:b/>
        <w:bCs/>
        <w:i/>
        <w:spacing w:val="-3"/>
        <w:w w:val="99"/>
        <w:sz w:val="24"/>
        <w:szCs w:val="24"/>
        <w:lang w:val="en-US" w:eastAsia="en-US" w:bidi="en-US"/>
      </w:rPr>
    </w:lvl>
    <w:lvl w:ilvl="1" w:tplc="A2D0946C">
      <w:start w:val="1"/>
      <w:numFmt w:val="lowerRoman"/>
      <w:lvlText w:val="%2."/>
      <w:lvlJc w:val="left"/>
      <w:pPr>
        <w:ind w:left="1720" w:hanging="488"/>
        <w:jc w:val="right"/>
      </w:pPr>
      <w:rPr>
        <w:rFonts w:ascii="Times New Roman" w:eastAsia="Times New Roman" w:hAnsi="Times New Roman" w:cs="Times New Roman" w:hint="default"/>
        <w:spacing w:val="-30"/>
        <w:w w:val="99"/>
        <w:sz w:val="24"/>
        <w:szCs w:val="24"/>
        <w:lang w:val="en-US" w:eastAsia="en-US" w:bidi="en-US"/>
      </w:rPr>
    </w:lvl>
    <w:lvl w:ilvl="2" w:tplc="7A569BE4">
      <w:numFmt w:val="bullet"/>
      <w:lvlText w:val="•"/>
      <w:lvlJc w:val="left"/>
      <w:pPr>
        <w:ind w:left="2817" w:hanging="488"/>
      </w:pPr>
      <w:rPr>
        <w:rFonts w:hint="default"/>
        <w:lang w:val="en-US" w:eastAsia="en-US" w:bidi="en-US"/>
      </w:rPr>
    </w:lvl>
    <w:lvl w:ilvl="3" w:tplc="1B6EA63E">
      <w:numFmt w:val="bullet"/>
      <w:lvlText w:val="•"/>
      <w:lvlJc w:val="left"/>
      <w:pPr>
        <w:ind w:left="3915" w:hanging="488"/>
      </w:pPr>
      <w:rPr>
        <w:rFonts w:hint="default"/>
        <w:lang w:val="en-US" w:eastAsia="en-US" w:bidi="en-US"/>
      </w:rPr>
    </w:lvl>
    <w:lvl w:ilvl="4" w:tplc="0E5E8BD8">
      <w:numFmt w:val="bullet"/>
      <w:lvlText w:val="•"/>
      <w:lvlJc w:val="left"/>
      <w:pPr>
        <w:ind w:left="5013" w:hanging="488"/>
      </w:pPr>
      <w:rPr>
        <w:rFonts w:hint="default"/>
        <w:lang w:val="en-US" w:eastAsia="en-US" w:bidi="en-US"/>
      </w:rPr>
    </w:lvl>
    <w:lvl w:ilvl="5" w:tplc="4F82BFA6">
      <w:numFmt w:val="bullet"/>
      <w:lvlText w:val="•"/>
      <w:lvlJc w:val="left"/>
      <w:pPr>
        <w:ind w:left="6111" w:hanging="488"/>
      </w:pPr>
      <w:rPr>
        <w:rFonts w:hint="default"/>
        <w:lang w:val="en-US" w:eastAsia="en-US" w:bidi="en-US"/>
      </w:rPr>
    </w:lvl>
    <w:lvl w:ilvl="6" w:tplc="C400E8B8">
      <w:numFmt w:val="bullet"/>
      <w:lvlText w:val="•"/>
      <w:lvlJc w:val="left"/>
      <w:pPr>
        <w:ind w:left="7208" w:hanging="488"/>
      </w:pPr>
      <w:rPr>
        <w:rFonts w:hint="default"/>
        <w:lang w:val="en-US" w:eastAsia="en-US" w:bidi="en-US"/>
      </w:rPr>
    </w:lvl>
    <w:lvl w:ilvl="7" w:tplc="5AB064A4">
      <w:numFmt w:val="bullet"/>
      <w:lvlText w:val="•"/>
      <w:lvlJc w:val="left"/>
      <w:pPr>
        <w:ind w:left="8306" w:hanging="488"/>
      </w:pPr>
      <w:rPr>
        <w:rFonts w:hint="default"/>
        <w:lang w:val="en-US" w:eastAsia="en-US" w:bidi="en-US"/>
      </w:rPr>
    </w:lvl>
    <w:lvl w:ilvl="8" w:tplc="6E38EB22">
      <w:numFmt w:val="bullet"/>
      <w:lvlText w:val="•"/>
      <w:lvlJc w:val="left"/>
      <w:pPr>
        <w:ind w:left="9404" w:hanging="488"/>
      </w:pPr>
      <w:rPr>
        <w:rFonts w:hint="default"/>
        <w:lang w:val="en-US" w:eastAsia="en-US" w:bidi="en-US"/>
      </w:rPr>
    </w:lvl>
  </w:abstractNum>
  <w:abstractNum w:abstractNumId="56">
    <w:nsid w:val="26553D8E"/>
    <w:multiLevelType w:val="hybridMultilevel"/>
    <w:tmpl w:val="56EE43DC"/>
    <w:lvl w:ilvl="0" w:tplc="B41E8E20">
      <w:start w:val="1"/>
      <w:numFmt w:val="decimal"/>
      <w:lvlText w:val="%1."/>
      <w:lvlJc w:val="left"/>
      <w:pPr>
        <w:ind w:left="840" w:hanging="360"/>
        <w:jc w:val="left"/>
      </w:pPr>
      <w:rPr>
        <w:rFonts w:hint="default"/>
        <w:spacing w:val="-5"/>
        <w:w w:val="99"/>
        <w:lang w:val="en-US" w:eastAsia="en-US" w:bidi="en-US"/>
      </w:rPr>
    </w:lvl>
    <w:lvl w:ilvl="1" w:tplc="CBC2501E">
      <w:numFmt w:val="bullet"/>
      <w:lvlText w:val="•"/>
      <w:lvlJc w:val="left"/>
      <w:pPr>
        <w:ind w:left="1794" w:hanging="360"/>
      </w:pPr>
      <w:rPr>
        <w:rFonts w:hint="default"/>
        <w:lang w:val="en-US" w:eastAsia="en-US" w:bidi="en-US"/>
      </w:rPr>
    </w:lvl>
    <w:lvl w:ilvl="2" w:tplc="F3324E48">
      <w:numFmt w:val="bullet"/>
      <w:lvlText w:val="•"/>
      <w:lvlJc w:val="left"/>
      <w:pPr>
        <w:ind w:left="2748" w:hanging="360"/>
      </w:pPr>
      <w:rPr>
        <w:rFonts w:hint="default"/>
        <w:lang w:val="en-US" w:eastAsia="en-US" w:bidi="en-US"/>
      </w:rPr>
    </w:lvl>
    <w:lvl w:ilvl="3" w:tplc="77A2E304">
      <w:numFmt w:val="bullet"/>
      <w:lvlText w:val="•"/>
      <w:lvlJc w:val="left"/>
      <w:pPr>
        <w:ind w:left="3702" w:hanging="360"/>
      </w:pPr>
      <w:rPr>
        <w:rFonts w:hint="default"/>
        <w:lang w:val="en-US" w:eastAsia="en-US" w:bidi="en-US"/>
      </w:rPr>
    </w:lvl>
    <w:lvl w:ilvl="4" w:tplc="A20082C0">
      <w:numFmt w:val="bullet"/>
      <w:lvlText w:val="•"/>
      <w:lvlJc w:val="left"/>
      <w:pPr>
        <w:ind w:left="4656" w:hanging="360"/>
      </w:pPr>
      <w:rPr>
        <w:rFonts w:hint="default"/>
        <w:lang w:val="en-US" w:eastAsia="en-US" w:bidi="en-US"/>
      </w:rPr>
    </w:lvl>
    <w:lvl w:ilvl="5" w:tplc="833E6F20">
      <w:numFmt w:val="bullet"/>
      <w:lvlText w:val="•"/>
      <w:lvlJc w:val="left"/>
      <w:pPr>
        <w:ind w:left="5610" w:hanging="360"/>
      </w:pPr>
      <w:rPr>
        <w:rFonts w:hint="default"/>
        <w:lang w:val="en-US" w:eastAsia="en-US" w:bidi="en-US"/>
      </w:rPr>
    </w:lvl>
    <w:lvl w:ilvl="6" w:tplc="92DA3D36">
      <w:numFmt w:val="bullet"/>
      <w:lvlText w:val="•"/>
      <w:lvlJc w:val="left"/>
      <w:pPr>
        <w:ind w:left="6564" w:hanging="360"/>
      </w:pPr>
      <w:rPr>
        <w:rFonts w:hint="default"/>
        <w:lang w:val="en-US" w:eastAsia="en-US" w:bidi="en-US"/>
      </w:rPr>
    </w:lvl>
    <w:lvl w:ilvl="7" w:tplc="8C3A01EE">
      <w:numFmt w:val="bullet"/>
      <w:lvlText w:val="•"/>
      <w:lvlJc w:val="left"/>
      <w:pPr>
        <w:ind w:left="7518" w:hanging="360"/>
      </w:pPr>
      <w:rPr>
        <w:rFonts w:hint="default"/>
        <w:lang w:val="en-US" w:eastAsia="en-US" w:bidi="en-US"/>
      </w:rPr>
    </w:lvl>
    <w:lvl w:ilvl="8" w:tplc="8372121C">
      <w:numFmt w:val="bullet"/>
      <w:lvlText w:val="•"/>
      <w:lvlJc w:val="left"/>
      <w:pPr>
        <w:ind w:left="8472" w:hanging="360"/>
      </w:pPr>
      <w:rPr>
        <w:rFonts w:hint="default"/>
        <w:lang w:val="en-US" w:eastAsia="en-US" w:bidi="en-US"/>
      </w:rPr>
    </w:lvl>
  </w:abstractNum>
  <w:abstractNum w:abstractNumId="57">
    <w:nsid w:val="27174B53"/>
    <w:multiLevelType w:val="hybridMultilevel"/>
    <w:tmpl w:val="E8FE11EA"/>
    <w:lvl w:ilvl="0" w:tplc="BB42638E">
      <w:start w:val="1"/>
      <w:numFmt w:val="lowerRoman"/>
      <w:lvlText w:val="%1."/>
      <w:lvlJc w:val="left"/>
      <w:pPr>
        <w:ind w:left="1360" w:hanging="308"/>
        <w:jc w:val="right"/>
      </w:pPr>
      <w:rPr>
        <w:rFonts w:ascii="Times New Roman" w:eastAsia="Times New Roman" w:hAnsi="Times New Roman" w:cs="Times New Roman" w:hint="default"/>
        <w:spacing w:val="-21"/>
        <w:w w:val="99"/>
        <w:sz w:val="24"/>
        <w:szCs w:val="24"/>
        <w:lang w:val="en-US" w:eastAsia="en-US" w:bidi="en-US"/>
      </w:rPr>
    </w:lvl>
    <w:lvl w:ilvl="1" w:tplc="CFD4AF70">
      <w:numFmt w:val="bullet"/>
      <w:lvlText w:val="•"/>
      <w:lvlJc w:val="left"/>
      <w:pPr>
        <w:ind w:left="2384" w:hanging="308"/>
      </w:pPr>
      <w:rPr>
        <w:rFonts w:hint="default"/>
        <w:lang w:val="en-US" w:eastAsia="en-US" w:bidi="en-US"/>
      </w:rPr>
    </w:lvl>
    <w:lvl w:ilvl="2" w:tplc="F1169104">
      <w:numFmt w:val="bullet"/>
      <w:lvlText w:val="•"/>
      <w:lvlJc w:val="left"/>
      <w:pPr>
        <w:ind w:left="3408" w:hanging="308"/>
      </w:pPr>
      <w:rPr>
        <w:rFonts w:hint="default"/>
        <w:lang w:val="en-US" w:eastAsia="en-US" w:bidi="en-US"/>
      </w:rPr>
    </w:lvl>
    <w:lvl w:ilvl="3" w:tplc="B608F1D8">
      <w:numFmt w:val="bullet"/>
      <w:lvlText w:val="•"/>
      <w:lvlJc w:val="left"/>
      <w:pPr>
        <w:ind w:left="4432" w:hanging="308"/>
      </w:pPr>
      <w:rPr>
        <w:rFonts w:hint="default"/>
        <w:lang w:val="en-US" w:eastAsia="en-US" w:bidi="en-US"/>
      </w:rPr>
    </w:lvl>
    <w:lvl w:ilvl="4" w:tplc="9964187A">
      <w:numFmt w:val="bullet"/>
      <w:lvlText w:val="•"/>
      <w:lvlJc w:val="left"/>
      <w:pPr>
        <w:ind w:left="5456" w:hanging="308"/>
      </w:pPr>
      <w:rPr>
        <w:rFonts w:hint="default"/>
        <w:lang w:val="en-US" w:eastAsia="en-US" w:bidi="en-US"/>
      </w:rPr>
    </w:lvl>
    <w:lvl w:ilvl="5" w:tplc="58ECE116">
      <w:numFmt w:val="bullet"/>
      <w:lvlText w:val="•"/>
      <w:lvlJc w:val="left"/>
      <w:pPr>
        <w:ind w:left="6480" w:hanging="308"/>
      </w:pPr>
      <w:rPr>
        <w:rFonts w:hint="default"/>
        <w:lang w:val="en-US" w:eastAsia="en-US" w:bidi="en-US"/>
      </w:rPr>
    </w:lvl>
    <w:lvl w:ilvl="6" w:tplc="918AED14">
      <w:numFmt w:val="bullet"/>
      <w:lvlText w:val="•"/>
      <w:lvlJc w:val="left"/>
      <w:pPr>
        <w:ind w:left="7504" w:hanging="308"/>
      </w:pPr>
      <w:rPr>
        <w:rFonts w:hint="default"/>
        <w:lang w:val="en-US" w:eastAsia="en-US" w:bidi="en-US"/>
      </w:rPr>
    </w:lvl>
    <w:lvl w:ilvl="7" w:tplc="ADC63AD0">
      <w:numFmt w:val="bullet"/>
      <w:lvlText w:val="•"/>
      <w:lvlJc w:val="left"/>
      <w:pPr>
        <w:ind w:left="8528" w:hanging="308"/>
      </w:pPr>
      <w:rPr>
        <w:rFonts w:hint="default"/>
        <w:lang w:val="en-US" w:eastAsia="en-US" w:bidi="en-US"/>
      </w:rPr>
    </w:lvl>
    <w:lvl w:ilvl="8" w:tplc="9AB8FC86">
      <w:numFmt w:val="bullet"/>
      <w:lvlText w:val="•"/>
      <w:lvlJc w:val="left"/>
      <w:pPr>
        <w:ind w:left="9552" w:hanging="308"/>
      </w:pPr>
      <w:rPr>
        <w:rFonts w:hint="default"/>
        <w:lang w:val="en-US" w:eastAsia="en-US" w:bidi="en-US"/>
      </w:rPr>
    </w:lvl>
  </w:abstractNum>
  <w:abstractNum w:abstractNumId="58">
    <w:nsid w:val="2760472B"/>
    <w:multiLevelType w:val="hybridMultilevel"/>
    <w:tmpl w:val="05A87870"/>
    <w:lvl w:ilvl="0" w:tplc="F8FA43A8">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D0944184">
      <w:numFmt w:val="bullet"/>
      <w:lvlText w:val=""/>
      <w:lvlJc w:val="left"/>
      <w:pPr>
        <w:ind w:left="1319" w:hanging="358"/>
      </w:pPr>
      <w:rPr>
        <w:rFonts w:ascii="Symbol" w:eastAsia="Symbol" w:hAnsi="Symbol" w:cs="Symbol" w:hint="default"/>
        <w:w w:val="100"/>
        <w:sz w:val="24"/>
        <w:szCs w:val="24"/>
        <w:lang w:val="en-US" w:eastAsia="en-US" w:bidi="en-US"/>
      </w:rPr>
    </w:lvl>
    <w:lvl w:ilvl="2" w:tplc="C7AA4CB4">
      <w:numFmt w:val="bullet"/>
      <w:lvlText w:val=""/>
      <w:lvlJc w:val="left"/>
      <w:pPr>
        <w:ind w:left="3189" w:hanging="359"/>
      </w:pPr>
      <w:rPr>
        <w:rFonts w:ascii="Wingdings" w:eastAsia="Wingdings" w:hAnsi="Wingdings" w:cs="Wingdings" w:hint="default"/>
        <w:w w:val="100"/>
        <w:sz w:val="24"/>
        <w:szCs w:val="24"/>
        <w:lang w:val="en-US" w:eastAsia="en-US" w:bidi="en-US"/>
      </w:rPr>
    </w:lvl>
    <w:lvl w:ilvl="3" w:tplc="F8A0DD7A">
      <w:numFmt w:val="bullet"/>
      <w:lvlText w:val="•"/>
      <w:lvlJc w:val="left"/>
      <w:pPr>
        <w:ind w:left="4123" w:hanging="359"/>
      </w:pPr>
      <w:rPr>
        <w:rFonts w:hint="default"/>
        <w:lang w:val="en-US" w:eastAsia="en-US" w:bidi="en-US"/>
      </w:rPr>
    </w:lvl>
    <w:lvl w:ilvl="4" w:tplc="21FAE646">
      <w:numFmt w:val="bullet"/>
      <w:lvlText w:val="•"/>
      <w:lvlJc w:val="left"/>
      <w:pPr>
        <w:ind w:left="5066" w:hanging="359"/>
      </w:pPr>
      <w:rPr>
        <w:rFonts w:hint="default"/>
        <w:lang w:val="en-US" w:eastAsia="en-US" w:bidi="en-US"/>
      </w:rPr>
    </w:lvl>
    <w:lvl w:ilvl="5" w:tplc="C74C47AA">
      <w:numFmt w:val="bullet"/>
      <w:lvlText w:val="•"/>
      <w:lvlJc w:val="left"/>
      <w:pPr>
        <w:ind w:left="6009" w:hanging="359"/>
      </w:pPr>
      <w:rPr>
        <w:rFonts w:hint="default"/>
        <w:lang w:val="en-US" w:eastAsia="en-US" w:bidi="en-US"/>
      </w:rPr>
    </w:lvl>
    <w:lvl w:ilvl="6" w:tplc="A2CCDC56">
      <w:numFmt w:val="bullet"/>
      <w:lvlText w:val="•"/>
      <w:lvlJc w:val="left"/>
      <w:pPr>
        <w:ind w:left="6953" w:hanging="359"/>
      </w:pPr>
      <w:rPr>
        <w:rFonts w:hint="default"/>
        <w:lang w:val="en-US" w:eastAsia="en-US" w:bidi="en-US"/>
      </w:rPr>
    </w:lvl>
    <w:lvl w:ilvl="7" w:tplc="5CF8F182">
      <w:numFmt w:val="bullet"/>
      <w:lvlText w:val="•"/>
      <w:lvlJc w:val="left"/>
      <w:pPr>
        <w:ind w:left="7896" w:hanging="359"/>
      </w:pPr>
      <w:rPr>
        <w:rFonts w:hint="default"/>
        <w:lang w:val="en-US" w:eastAsia="en-US" w:bidi="en-US"/>
      </w:rPr>
    </w:lvl>
    <w:lvl w:ilvl="8" w:tplc="CEEE03C4">
      <w:numFmt w:val="bullet"/>
      <w:lvlText w:val="•"/>
      <w:lvlJc w:val="left"/>
      <w:pPr>
        <w:ind w:left="8839" w:hanging="359"/>
      </w:pPr>
      <w:rPr>
        <w:rFonts w:hint="default"/>
        <w:lang w:val="en-US" w:eastAsia="en-US" w:bidi="en-US"/>
      </w:rPr>
    </w:lvl>
  </w:abstractNum>
  <w:abstractNum w:abstractNumId="59">
    <w:nsid w:val="27632B14"/>
    <w:multiLevelType w:val="hybridMultilevel"/>
    <w:tmpl w:val="BE80BE76"/>
    <w:lvl w:ilvl="0" w:tplc="5172F9A0">
      <w:start w:val="1"/>
      <w:numFmt w:val="upperLetter"/>
      <w:lvlText w:val="(%1)"/>
      <w:lvlJc w:val="left"/>
      <w:pPr>
        <w:ind w:left="813" w:hanging="392"/>
        <w:jc w:val="left"/>
      </w:pPr>
      <w:rPr>
        <w:rFonts w:ascii="Times New Roman" w:eastAsia="Times New Roman" w:hAnsi="Times New Roman" w:cs="Times New Roman" w:hint="default"/>
        <w:spacing w:val="-2"/>
        <w:w w:val="99"/>
        <w:sz w:val="24"/>
        <w:szCs w:val="24"/>
        <w:lang w:val="en-US" w:eastAsia="en-US" w:bidi="en-US"/>
      </w:rPr>
    </w:lvl>
    <w:lvl w:ilvl="1" w:tplc="2CD409B8">
      <w:start w:val="1"/>
      <w:numFmt w:val="decimal"/>
      <w:lvlText w:val="%2."/>
      <w:lvlJc w:val="left"/>
      <w:pPr>
        <w:ind w:left="1142" w:hanging="360"/>
        <w:jc w:val="left"/>
      </w:pPr>
      <w:rPr>
        <w:rFonts w:ascii="Times New Roman" w:eastAsia="Times New Roman" w:hAnsi="Times New Roman" w:cs="Times New Roman" w:hint="default"/>
        <w:spacing w:val="-7"/>
        <w:w w:val="99"/>
        <w:sz w:val="24"/>
        <w:szCs w:val="24"/>
        <w:lang w:val="en-US" w:eastAsia="en-US" w:bidi="en-US"/>
      </w:rPr>
    </w:lvl>
    <w:lvl w:ilvl="2" w:tplc="2856AEB6">
      <w:start w:val="1"/>
      <w:numFmt w:val="lowerLetter"/>
      <w:lvlText w:val="%3)"/>
      <w:lvlJc w:val="left"/>
      <w:pPr>
        <w:ind w:left="1862" w:hanging="360"/>
        <w:jc w:val="left"/>
      </w:pPr>
      <w:rPr>
        <w:rFonts w:ascii="Times New Roman" w:eastAsia="Times New Roman" w:hAnsi="Times New Roman" w:cs="Times New Roman" w:hint="default"/>
        <w:spacing w:val="-6"/>
        <w:w w:val="100"/>
        <w:sz w:val="24"/>
        <w:szCs w:val="24"/>
        <w:lang w:val="en-US" w:eastAsia="en-US" w:bidi="en-US"/>
      </w:rPr>
    </w:lvl>
    <w:lvl w:ilvl="3" w:tplc="140698A4">
      <w:numFmt w:val="bullet"/>
      <w:lvlText w:val="•"/>
      <w:lvlJc w:val="left"/>
      <w:pPr>
        <w:ind w:left="2968" w:hanging="360"/>
      </w:pPr>
      <w:rPr>
        <w:rFonts w:hint="default"/>
        <w:lang w:val="en-US" w:eastAsia="en-US" w:bidi="en-US"/>
      </w:rPr>
    </w:lvl>
    <w:lvl w:ilvl="4" w:tplc="3A0ADC0A">
      <w:numFmt w:val="bullet"/>
      <w:lvlText w:val="•"/>
      <w:lvlJc w:val="left"/>
      <w:pPr>
        <w:ind w:left="4076" w:hanging="360"/>
      </w:pPr>
      <w:rPr>
        <w:rFonts w:hint="default"/>
        <w:lang w:val="en-US" w:eastAsia="en-US" w:bidi="en-US"/>
      </w:rPr>
    </w:lvl>
    <w:lvl w:ilvl="5" w:tplc="2436A04E">
      <w:numFmt w:val="bullet"/>
      <w:lvlText w:val="•"/>
      <w:lvlJc w:val="left"/>
      <w:pPr>
        <w:ind w:left="5184" w:hanging="360"/>
      </w:pPr>
      <w:rPr>
        <w:rFonts w:hint="default"/>
        <w:lang w:val="en-US" w:eastAsia="en-US" w:bidi="en-US"/>
      </w:rPr>
    </w:lvl>
    <w:lvl w:ilvl="6" w:tplc="51D48C0C">
      <w:numFmt w:val="bullet"/>
      <w:lvlText w:val="•"/>
      <w:lvlJc w:val="left"/>
      <w:pPr>
        <w:ind w:left="6293" w:hanging="360"/>
      </w:pPr>
      <w:rPr>
        <w:rFonts w:hint="default"/>
        <w:lang w:val="en-US" w:eastAsia="en-US" w:bidi="en-US"/>
      </w:rPr>
    </w:lvl>
    <w:lvl w:ilvl="7" w:tplc="30E8C30A">
      <w:numFmt w:val="bullet"/>
      <w:lvlText w:val="•"/>
      <w:lvlJc w:val="left"/>
      <w:pPr>
        <w:ind w:left="7401" w:hanging="360"/>
      </w:pPr>
      <w:rPr>
        <w:rFonts w:hint="default"/>
        <w:lang w:val="en-US" w:eastAsia="en-US" w:bidi="en-US"/>
      </w:rPr>
    </w:lvl>
    <w:lvl w:ilvl="8" w:tplc="DE6C65E2">
      <w:numFmt w:val="bullet"/>
      <w:lvlText w:val="•"/>
      <w:lvlJc w:val="left"/>
      <w:pPr>
        <w:ind w:left="8509" w:hanging="360"/>
      </w:pPr>
      <w:rPr>
        <w:rFonts w:hint="default"/>
        <w:lang w:val="en-US" w:eastAsia="en-US" w:bidi="en-US"/>
      </w:rPr>
    </w:lvl>
  </w:abstractNum>
  <w:abstractNum w:abstractNumId="60">
    <w:nsid w:val="27647439"/>
    <w:multiLevelType w:val="hybridMultilevel"/>
    <w:tmpl w:val="119C0CBC"/>
    <w:lvl w:ilvl="0" w:tplc="DDA6C62A">
      <w:start w:val="1"/>
      <w:numFmt w:val="lowerLetter"/>
      <w:lvlText w:val="%1."/>
      <w:lvlJc w:val="left"/>
      <w:pPr>
        <w:ind w:left="1360" w:hanging="360"/>
        <w:jc w:val="left"/>
      </w:pPr>
      <w:rPr>
        <w:rFonts w:ascii="Times New Roman" w:eastAsia="Times New Roman" w:hAnsi="Times New Roman" w:cs="Times New Roman" w:hint="default"/>
        <w:i/>
        <w:spacing w:val="-8"/>
        <w:w w:val="99"/>
        <w:sz w:val="24"/>
        <w:szCs w:val="24"/>
        <w:lang w:val="en-US" w:eastAsia="en-US" w:bidi="en-US"/>
      </w:rPr>
    </w:lvl>
    <w:lvl w:ilvl="1" w:tplc="DE340ECE">
      <w:start w:val="1"/>
      <w:numFmt w:val="lowerRoman"/>
      <w:lvlText w:val="%2."/>
      <w:lvlJc w:val="left"/>
      <w:pPr>
        <w:ind w:left="1631" w:hanging="488"/>
        <w:jc w:val="right"/>
      </w:pPr>
      <w:rPr>
        <w:rFonts w:hint="default"/>
        <w:spacing w:val="-30"/>
        <w:w w:val="99"/>
        <w:lang w:val="en-US" w:eastAsia="en-US" w:bidi="en-US"/>
      </w:rPr>
    </w:lvl>
    <w:lvl w:ilvl="2" w:tplc="596C00A2">
      <w:start w:val="1"/>
      <w:numFmt w:val="lowerRoman"/>
      <w:lvlText w:val="%3."/>
      <w:lvlJc w:val="left"/>
      <w:pPr>
        <w:ind w:left="1720" w:hanging="488"/>
        <w:jc w:val="right"/>
      </w:pPr>
      <w:rPr>
        <w:rFonts w:ascii="Times New Roman" w:eastAsia="Times New Roman" w:hAnsi="Times New Roman" w:cs="Times New Roman" w:hint="default"/>
        <w:spacing w:val="-25"/>
        <w:w w:val="100"/>
        <w:sz w:val="24"/>
        <w:szCs w:val="24"/>
        <w:lang w:val="en-US" w:eastAsia="en-US" w:bidi="en-US"/>
      </w:rPr>
    </w:lvl>
    <w:lvl w:ilvl="3" w:tplc="BEE006F0">
      <w:numFmt w:val="bullet"/>
      <w:lvlText w:val="•"/>
      <w:lvlJc w:val="left"/>
      <w:pPr>
        <w:ind w:left="2955" w:hanging="488"/>
      </w:pPr>
      <w:rPr>
        <w:rFonts w:hint="default"/>
        <w:lang w:val="en-US" w:eastAsia="en-US" w:bidi="en-US"/>
      </w:rPr>
    </w:lvl>
    <w:lvl w:ilvl="4" w:tplc="8AFC5724">
      <w:numFmt w:val="bullet"/>
      <w:lvlText w:val="•"/>
      <w:lvlJc w:val="left"/>
      <w:pPr>
        <w:ind w:left="4190" w:hanging="488"/>
      </w:pPr>
      <w:rPr>
        <w:rFonts w:hint="default"/>
        <w:lang w:val="en-US" w:eastAsia="en-US" w:bidi="en-US"/>
      </w:rPr>
    </w:lvl>
    <w:lvl w:ilvl="5" w:tplc="88801412">
      <w:numFmt w:val="bullet"/>
      <w:lvlText w:val="•"/>
      <w:lvlJc w:val="left"/>
      <w:pPr>
        <w:ind w:left="5425" w:hanging="488"/>
      </w:pPr>
      <w:rPr>
        <w:rFonts w:hint="default"/>
        <w:lang w:val="en-US" w:eastAsia="en-US" w:bidi="en-US"/>
      </w:rPr>
    </w:lvl>
    <w:lvl w:ilvl="6" w:tplc="74F09AA6">
      <w:numFmt w:val="bullet"/>
      <w:lvlText w:val="•"/>
      <w:lvlJc w:val="left"/>
      <w:pPr>
        <w:ind w:left="6660" w:hanging="488"/>
      </w:pPr>
      <w:rPr>
        <w:rFonts w:hint="default"/>
        <w:lang w:val="en-US" w:eastAsia="en-US" w:bidi="en-US"/>
      </w:rPr>
    </w:lvl>
    <w:lvl w:ilvl="7" w:tplc="5CF0D212">
      <w:numFmt w:val="bullet"/>
      <w:lvlText w:val="•"/>
      <w:lvlJc w:val="left"/>
      <w:pPr>
        <w:ind w:left="7895" w:hanging="488"/>
      </w:pPr>
      <w:rPr>
        <w:rFonts w:hint="default"/>
        <w:lang w:val="en-US" w:eastAsia="en-US" w:bidi="en-US"/>
      </w:rPr>
    </w:lvl>
    <w:lvl w:ilvl="8" w:tplc="979CA622">
      <w:numFmt w:val="bullet"/>
      <w:lvlText w:val="•"/>
      <w:lvlJc w:val="left"/>
      <w:pPr>
        <w:ind w:left="9130" w:hanging="488"/>
      </w:pPr>
      <w:rPr>
        <w:rFonts w:hint="default"/>
        <w:lang w:val="en-US" w:eastAsia="en-US" w:bidi="en-US"/>
      </w:rPr>
    </w:lvl>
  </w:abstractNum>
  <w:abstractNum w:abstractNumId="61">
    <w:nsid w:val="27842A8B"/>
    <w:multiLevelType w:val="hybridMultilevel"/>
    <w:tmpl w:val="9738D0FE"/>
    <w:lvl w:ilvl="0" w:tplc="59C2EF98">
      <w:start w:val="1"/>
      <w:numFmt w:val="lowerLetter"/>
      <w:lvlText w:val="%1)"/>
      <w:lvlJc w:val="left"/>
      <w:pPr>
        <w:ind w:left="1360" w:hanging="360"/>
        <w:jc w:val="left"/>
      </w:pPr>
      <w:rPr>
        <w:rFonts w:ascii="Times New Roman" w:eastAsia="Times New Roman" w:hAnsi="Times New Roman" w:cs="Times New Roman" w:hint="default"/>
        <w:b/>
        <w:bCs/>
        <w:i/>
        <w:spacing w:val="-20"/>
        <w:w w:val="99"/>
        <w:sz w:val="24"/>
        <w:szCs w:val="24"/>
        <w:lang w:val="en-US" w:eastAsia="en-US" w:bidi="en-US"/>
      </w:rPr>
    </w:lvl>
    <w:lvl w:ilvl="1" w:tplc="3FE82878">
      <w:numFmt w:val="bullet"/>
      <w:lvlText w:val="•"/>
      <w:lvlJc w:val="left"/>
      <w:pPr>
        <w:ind w:left="2384" w:hanging="360"/>
      </w:pPr>
      <w:rPr>
        <w:rFonts w:hint="default"/>
        <w:lang w:val="en-US" w:eastAsia="en-US" w:bidi="en-US"/>
      </w:rPr>
    </w:lvl>
    <w:lvl w:ilvl="2" w:tplc="08F02B7A">
      <w:numFmt w:val="bullet"/>
      <w:lvlText w:val="•"/>
      <w:lvlJc w:val="left"/>
      <w:pPr>
        <w:ind w:left="3408" w:hanging="360"/>
      </w:pPr>
      <w:rPr>
        <w:rFonts w:hint="default"/>
        <w:lang w:val="en-US" w:eastAsia="en-US" w:bidi="en-US"/>
      </w:rPr>
    </w:lvl>
    <w:lvl w:ilvl="3" w:tplc="67B29024">
      <w:numFmt w:val="bullet"/>
      <w:lvlText w:val="•"/>
      <w:lvlJc w:val="left"/>
      <w:pPr>
        <w:ind w:left="4432" w:hanging="360"/>
      </w:pPr>
      <w:rPr>
        <w:rFonts w:hint="default"/>
        <w:lang w:val="en-US" w:eastAsia="en-US" w:bidi="en-US"/>
      </w:rPr>
    </w:lvl>
    <w:lvl w:ilvl="4" w:tplc="5AF83BC4">
      <w:numFmt w:val="bullet"/>
      <w:lvlText w:val="•"/>
      <w:lvlJc w:val="left"/>
      <w:pPr>
        <w:ind w:left="5456" w:hanging="360"/>
      </w:pPr>
      <w:rPr>
        <w:rFonts w:hint="default"/>
        <w:lang w:val="en-US" w:eastAsia="en-US" w:bidi="en-US"/>
      </w:rPr>
    </w:lvl>
    <w:lvl w:ilvl="5" w:tplc="2D661E88">
      <w:numFmt w:val="bullet"/>
      <w:lvlText w:val="•"/>
      <w:lvlJc w:val="left"/>
      <w:pPr>
        <w:ind w:left="6480" w:hanging="360"/>
      </w:pPr>
      <w:rPr>
        <w:rFonts w:hint="default"/>
        <w:lang w:val="en-US" w:eastAsia="en-US" w:bidi="en-US"/>
      </w:rPr>
    </w:lvl>
    <w:lvl w:ilvl="6" w:tplc="8A80B128">
      <w:numFmt w:val="bullet"/>
      <w:lvlText w:val="•"/>
      <w:lvlJc w:val="left"/>
      <w:pPr>
        <w:ind w:left="7504" w:hanging="360"/>
      </w:pPr>
      <w:rPr>
        <w:rFonts w:hint="default"/>
        <w:lang w:val="en-US" w:eastAsia="en-US" w:bidi="en-US"/>
      </w:rPr>
    </w:lvl>
    <w:lvl w:ilvl="7" w:tplc="CA885798">
      <w:numFmt w:val="bullet"/>
      <w:lvlText w:val="•"/>
      <w:lvlJc w:val="left"/>
      <w:pPr>
        <w:ind w:left="8528" w:hanging="360"/>
      </w:pPr>
      <w:rPr>
        <w:rFonts w:hint="default"/>
        <w:lang w:val="en-US" w:eastAsia="en-US" w:bidi="en-US"/>
      </w:rPr>
    </w:lvl>
    <w:lvl w:ilvl="8" w:tplc="C70A45CC">
      <w:numFmt w:val="bullet"/>
      <w:lvlText w:val="•"/>
      <w:lvlJc w:val="left"/>
      <w:pPr>
        <w:ind w:left="9552" w:hanging="360"/>
      </w:pPr>
      <w:rPr>
        <w:rFonts w:hint="default"/>
        <w:lang w:val="en-US" w:eastAsia="en-US" w:bidi="en-US"/>
      </w:rPr>
    </w:lvl>
  </w:abstractNum>
  <w:abstractNum w:abstractNumId="62">
    <w:nsid w:val="27D263EF"/>
    <w:multiLevelType w:val="hybridMultilevel"/>
    <w:tmpl w:val="39B0868E"/>
    <w:lvl w:ilvl="0" w:tplc="6F14D25A">
      <w:start w:val="1"/>
      <w:numFmt w:val="decimal"/>
      <w:lvlText w:val="%1."/>
      <w:lvlJc w:val="left"/>
      <w:pPr>
        <w:ind w:left="106" w:hanging="269"/>
        <w:jc w:val="left"/>
      </w:pPr>
      <w:rPr>
        <w:rFonts w:ascii="Times New Roman" w:eastAsia="Times New Roman" w:hAnsi="Times New Roman" w:cs="Times New Roman" w:hint="default"/>
        <w:w w:val="100"/>
        <w:sz w:val="24"/>
        <w:szCs w:val="24"/>
        <w:lang w:val="en-US" w:eastAsia="en-US" w:bidi="en-US"/>
      </w:rPr>
    </w:lvl>
    <w:lvl w:ilvl="1" w:tplc="7A72DF88">
      <w:numFmt w:val="bullet"/>
      <w:lvlText w:val="•"/>
      <w:lvlJc w:val="left"/>
      <w:pPr>
        <w:ind w:left="340" w:hanging="269"/>
      </w:pPr>
      <w:rPr>
        <w:rFonts w:hint="default"/>
        <w:lang w:val="en-US" w:eastAsia="en-US" w:bidi="en-US"/>
      </w:rPr>
    </w:lvl>
    <w:lvl w:ilvl="2" w:tplc="26225AB4">
      <w:numFmt w:val="bullet"/>
      <w:lvlText w:val="•"/>
      <w:lvlJc w:val="left"/>
      <w:pPr>
        <w:ind w:left="581" w:hanging="269"/>
      </w:pPr>
      <w:rPr>
        <w:rFonts w:hint="default"/>
        <w:lang w:val="en-US" w:eastAsia="en-US" w:bidi="en-US"/>
      </w:rPr>
    </w:lvl>
    <w:lvl w:ilvl="3" w:tplc="22AEE98E">
      <w:numFmt w:val="bullet"/>
      <w:lvlText w:val="•"/>
      <w:lvlJc w:val="left"/>
      <w:pPr>
        <w:ind w:left="822" w:hanging="269"/>
      </w:pPr>
      <w:rPr>
        <w:rFonts w:hint="default"/>
        <w:lang w:val="en-US" w:eastAsia="en-US" w:bidi="en-US"/>
      </w:rPr>
    </w:lvl>
    <w:lvl w:ilvl="4" w:tplc="92229FF0">
      <w:numFmt w:val="bullet"/>
      <w:lvlText w:val="•"/>
      <w:lvlJc w:val="left"/>
      <w:pPr>
        <w:ind w:left="1062" w:hanging="269"/>
      </w:pPr>
      <w:rPr>
        <w:rFonts w:hint="default"/>
        <w:lang w:val="en-US" w:eastAsia="en-US" w:bidi="en-US"/>
      </w:rPr>
    </w:lvl>
    <w:lvl w:ilvl="5" w:tplc="67B29FD0">
      <w:numFmt w:val="bullet"/>
      <w:lvlText w:val="•"/>
      <w:lvlJc w:val="left"/>
      <w:pPr>
        <w:ind w:left="1303" w:hanging="269"/>
      </w:pPr>
      <w:rPr>
        <w:rFonts w:hint="default"/>
        <w:lang w:val="en-US" w:eastAsia="en-US" w:bidi="en-US"/>
      </w:rPr>
    </w:lvl>
    <w:lvl w:ilvl="6" w:tplc="86D62F80">
      <w:numFmt w:val="bullet"/>
      <w:lvlText w:val="•"/>
      <w:lvlJc w:val="left"/>
      <w:pPr>
        <w:ind w:left="1544" w:hanging="269"/>
      </w:pPr>
      <w:rPr>
        <w:rFonts w:hint="default"/>
        <w:lang w:val="en-US" w:eastAsia="en-US" w:bidi="en-US"/>
      </w:rPr>
    </w:lvl>
    <w:lvl w:ilvl="7" w:tplc="B78E3844">
      <w:numFmt w:val="bullet"/>
      <w:lvlText w:val="•"/>
      <w:lvlJc w:val="left"/>
      <w:pPr>
        <w:ind w:left="1784" w:hanging="269"/>
      </w:pPr>
      <w:rPr>
        <w:rFonts w:hint="default"/>
        <w:lang w:val="en-US" w:eastAsia="en-US" w:bidi="en-US"/>
      </w:rPr>
    </w:lvl>
    <w:lvl w:ilvl="8" w:tplc="D6947C3E">
      <w:numFmt w:val="bullet"/>
      <w:lvlText w:val="•"/>
      <w:lvlJc w:val="left"/>
      <w:pPr>
        <w:ind w:left="2025" w:hanging="269"/>
      </w:pPr>
      <w:rPr>
        <w:rFonts w:hint="default"/>
        <w:lang w:val="en-US" w:eastAsia="en-US" w:bidi="en-US"/>
      </w:rPr>
    </w:lvl>
  </w:abstractNum>
  <w:abstractNum w:abstractNumId="63">
    <w:nsid w:val="28A2151F"/>
    <w:multiLevelType w:val="hybridMultilevel"/>
    <w:tmpl w:val="DF2428F8"/>
    <w:lvl w:ilvl="0" w:tplc="0D3C1132">
      <w:start w:val="1"/>
      <w:numFmt w:val="lowerRoman"/>
      <w:lvlText w:val="(%1)"/>
      <w:lvlJc w:val="left"/>
      <w:pPr>
        <w:ind w:left="879" w:hanging="286"/>
        <w:jc w:val="left"/>
      </w:pPr>
      <w:rPr>
        <w:rFonts w:ascii="Times New Roman" w:eastAsia="Times New Roman" w:hAnsi="Times New Roman" w:cs="Times New Roman" w:hint="default"/>
        <w:w w:val="99"/>
        <w:sz w:val="24"/>
        <w:szCs w:val="24"/>
        <w:lang w:val="en-US" w:eastAsia="en-US" w:bidi="en-US"/>
      </w:rPr>
    </w:lvl>
    <w:lvl w:ilvl="1" w:tplc="FC4ECB10">
      <w:numFmt w:val="bullet"/>
      <w:lvlText w:val="•"/>
      <w:lvlJc w:val="left"/>
      <w:pPr>
        <w:ind w:left="1868" w:hanging="286"/>
      </w:pPr>
      <w:rPr>
        <w:rFonts w:hint="default"/>
        <w:lang w:val="en-US" w:eastAsia="en-US" w:bidi="en-US"/>
      </w:rPr>
    </w:lvl>
    <w:lvl w:ilvl="2" w:tplc="B6ECE99E">
      <w:numFmt w:val="bullet"/>
      <w:lvlText w:val="•"/>
      <w:lvlJc w:val="left"/>
      <w:pPr>
        <w:ind w:left="2856" w:hanging="286"/>
      </w:pPr>
      <w:rPr>
        <w:rFonts w:hint="default"/>
        <w:lang w:val="en-US" w:eastAsia="en-US" w:bidi="en-US"/>
      </w:rPr>
    </w:lvl>
    <w:lvl w:ilvl="3" w:tplc="ED14B75C">
      <w:numFmt w:val="bullet"/>
      <w:lvlText w:val="•"/>
      <w:lvlJc w:val="left"/>
      <w:pPr>
        <w:ind w:left="3844" w:hanging="286"/>
      </w:pPr>
      <w:rPr>
        <w:rFonts w:hint="default"/>
        <w:lang w:val="en-US" w:eastAsia="en-US" w:bidi="en-US"/>
      </w:rPr>
    </w:lvl>
    <w:lvl w:ilvl="4" w:tplc="F078D946">
      <w:numFmt w:val="bullet"/>
      <w:lvlText w:val="•"/>
      <w:lvlJc w:val="left"/>
      <w:pPr>
        <w:ind w:left="4832" w:hanging="286"/>
      </w:pPr>
      <w:rPr>
        <w:rFonts w:hint="default"/>
        <w:lang w:val="en-US" w:eastAsia="en-US" w:bidi="en-US"/>
      </w:rPr>
    </w:lvl>
    <w:lvl w:ilvl="5" w:tplc="EDE88FE4">
      <w:numFmt w:val="bullet"/>
      <w:lvlText w:val="•"/>
      <w:lvlJc w:val="left"/>
      <w:pPr>
        <w:ind w:left="5820" w:hanging="286"/>
      </w:pPr>
      <w:rPr>
        <w:rFonts w:hint="default"/>
        <w:lang w:val="en-US" w:eastAsia="en-US" w:bidi="en-US"/>
      </w:rPr>
    </w:lvl>
    <w:lvl w:ilvl="6" w:tplc="9112E636">
      <w:numFmt w:val="bullet"/>
      <w:lvlText w:val="•"/>
      <w:lvlJc w:val="left"/>
      <w:pPr>
        <w:ind w:left="6808" w:hanging="286"/>
      </w:pPr>
      <w:rPr>
        <w:rFonts w:hint="default"/>
        <w:lang w:val="en-US" w:eastAsia="en-US" w:bidi="en-US"/>
      </w:rPr>
    </w:lvl>
    <w:lvl w:ilvl="7" w:tplc="5B24DE78">
      <w:numFmt w:val="bullet"/>
      <w:lvlText w:val="•"/>
      <w:lvlJc w:val="left"/>
      <w:pPr>
        <w:ind w:left="7796" w:hanging="286"/>
      </w:pPr>
      <w:rPr>
        <w:rFonts w:hint="default"/>
        <w:lang w:val="en-US" w:eastAsia="en-US" w:bidi="en-US"/>
      </w:rPr>
    </w:lvl>
    <w:lvl w:ilvl="8" w:tplc="5A5ACB5C">
      <w:numFmt w:val="bullet"/>
      <w:lvlText w:val="•"/>
      <w:lvlJc w:val="left"/>
      <w:pPr>
        <w:ind w:left="8784" w:hanging="286"/>
      </w:pPr>
      <w:rPr>
        <w:rFonts w:hint="default"/>
        <w:lang w:val="en-US" w:eastAsia="en-US" w:bidi="en-US"/>
      </w:rPr>
    </w:lvl>
  </w:abstractNum>
  <w:abstractNum w:abstractNumId="64">
    <w:nsid w:val="294C0264"/>
    <w:multiLevelType w:val="hybridMultilevel"/>
    <w:tmpl w:val="E612BF02"/>
    <w:lvl w:ilvl="0" w:tplc="6708192C">
      <w:start w:val="1"/>
      <w:numFmt w:val="decimal"/>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202EFE14">
      <w:numFmt w:val="bullet"/>
      <w:lvlText w:val="•"/>
      <w:lvlJc w:val="left"/>
      <w:pPr>
        <w:ind w:left="2026" w:hanging="360"/>
      </w:pPr>
      <w:rPr>
        <w:rFonts w:hint="default"/>
        <w:lang w:val="en-US" w:eastAsia="en-US" w:bidi="en-US"/>
      </w:rPr>
    </w:lvl>
    <w:lvl w:ilvl="2" w:tplc="06B47342">
      <w:numFmt w:val="bullet"/>
      <w:lvlText w:val="•"/>
      <w:lvlJc w:val="left"/>
      <w:pPr>
        <w:ind w:left="2993" w:hanging="360"/>
      </w:pPr>
      <w:rPr>
        <w:rFonts w:hint="default"/>
        <w:lang w:val="en-US" w:eastAsia="en-US" w:bidi="en-US"/>
      </w:rPr>
    </w:lvl>
    <w:lvl w:ilvl="3" w:tplc="1A62A0A4">
      <w:numFmt w:val="bullet"/>
      <w:lvlText w:val="•"/>
      <w:lvlJc w:val="left"/>
      <w:pPr>
        <w:ind w:left="3959" w:hanging="360"/>
      </w:pPr>
      <w:rPr>
        <w:rFonts w:hint="default"/>
        <w:lang w:val="en-US" w:eastAsia="en-US" w:bidi="en-US"/>
      </w:rPr>
    </w:lvl>
    <w:lvl w:ilvl="4" w:tplc="1D301BA4">
      <w:numFmt w:val="bullet"/>
      <w:lvlText w:val="•"/>
      <w:lvlJc w:val="left"/>
      <w:pPr>
        <w:ind w:left="4926" w:hanging="360"/>
      </w:pPr>
      <w:rPr>
        <w:rFonts w:hint="default"/>
        <w:lang w:val="en-US" w:eastAsia="en-US" w:bidi="en-US"/>
      </w:rPr>
    </w:lvl>
    <w:lvl w:ilvl="5" w:tplc="D49883A4">
      <w:numFmt w:val="bullet"/>
      <w:lvlText w:val="•"/>
      <w:lvlJc w:val="left"/>
      <w:pPr>
        <w:ind w:left="5893" w:hanging="360"/>
      </w:pPr>
      <w:rPr>
        <w:rFonts w:hint="default"/>
        <w:lang w:val="en-US" w:eastAsia="en-US" w:bidi="en-US"/>
      </w:rPr>
    </w:lvl>
    <w:lvl w:ilvl="6" w:tplc="CBEE08D6">
      <w:numFmt w:val="bullet"/>
      <w:lvlText w:val="•"/>
      <w:lvlJc w:val="left"/>
      <w:pPr>
        <w:ind w:left="6859" w:hanging="360"/>
      </w:pPr>
      <w:rPr>
        <w:rFonts w:hint="default"/>
        <w:lang w:val="en-US" w:eastAsia="en-US" w:bidi="en-US"/>
      </w:rPr>
    </w:lvl>
    <w:lvl w:ilvl="7" w:tplc="75580E64">
      <w:numFmt w:val="bullet"/>
      <w:lvlText w:val="•"/>
      <w:lvlJc w:val="left"/>
      <w:pPr>
        <w:ind w:left="7826" w:hanging="360"/>
      </w:pPr>
      <w:rPr>
        <w:rFonts w:hint="default"/>
        <w:lang w:val="en-US" w:eastAsia="en-US" w:bidi="en-US"/>
      </w:rPr>
    </w:lvl>
    <w:lvl w:ilvl="8" w:tplc="53DC7556">
      <w:numFmt w:val="bullet"/>
      <w:lvlText w:val="•"/>
      <w:lvlJc w:val="left"/>
      <w:pPr>
        <w:ind w:left="8793" w:hanging="360"/>
      </w:pPr>
      <w:rPr>
        <w:rFonts w:hint="default"/>
        <w:lang w:val="en-US" w:eastAsia="en-US" w:bidi="en-US"/>
      </w:rPr>
    </w:lvl>
  </w:abstractNum>
  <w:abstractNum w:abstractNumId="65">
    <w:nsid w:val="29876CC9"/>
    <w:multiLevelType w:val="hybridMultilevel"/>
    <w:tmpl w:val="4224AB90"/>
    <w:lvl w:ilvl="0" w:tplc="347A84C4">
      <w:start w:val="1"/>
      <w:numFmt w:val="decimal"/>
      <w:lvlText w:val="%1."/>
      <w:lvlJc w:val="left"/>
      <w:pPr>
        <w:ind w:left="1060" w:hanging="360"/>
        <w:jc w:val="left"/>
      </w:pPr>
      <w:rPr>
        <w:rFonts w:ascii="Times New Roman" w:eastAsia="Times New Roman" w:hAnsi="Times New Roman" w:cs="Times New Roman" w:hint="default"/>
        <w:spacing w:val="-2"/>
        <w:w w:val="99"/>
        <w:sz w:val="24"/>
        <w:szCs w:val="24"/>
        <w:lang w:val="en-US" w:eastAsia="en-US" w:bidi="en-US"/>
      </w:rPr>
    </w:lvl>
    <w:lvl w:ilvl="1" w:tplc="B7804708">
      <w:start w:val="1"/>
      <w:numFmt w:val="lowerLetter"/>
      <w:lvlText w:val="%2."/>
      <w:lvlJc w:val="left"/>
      <w:pPr>
        <w:ind w:left="1420" w:hanging="360"/>
        <w:jc w:val="left"/>
      </w:pPr>
      <w:rPr>
        <w:rFonts w:ascii="Times New Roman" w:eastAsia="Times New Roman" w:hAnsi="Times New Roman" w:cs="Times New Roman" w:hint="default"/>
        <w:spacing w:val="-5"/>
        <w:w w:val="99"/>
        <w:sz w:val="24"/>
        <w:szCs w:val="24"/>
        <w:lang w:val="en-US" w:eastAsia="en-US" w:bidi="en-US"/>
      </w:rPr>
    </w:lvl>
    <w:lvl w:ilvl="2" w:tplc="4EEC1472">
      <w:numFmt w:val="bullet"/>
      <w:lvlText w:val="•"/>
      <w:lvlJc w:val="left"/>
      <w:pPr>
        <w:ind w:left="2454" w:hanging="360"/>
      </w:pPr>
      <w:rPr>
        <w:rFonts w:hint="default"/>
        <w:lang w:val="en-US" w:eastAsia="en-US" w:bidi="en-US"/>
      </w:rPr>
    </w:lvl>
    <w:lvl w:ilvl="3" w:tplc="A0CE9FFC">
      <w:numFmt w:val="bullet"/>
      <w:lvlText w:val="•"/>
      <w:lvlJc w:val="left"/>
      <w:pPr>
        <w:ind w:left="3488" w:hanging="360"/>
      </w:pPr>
      <w:rPr>
        <w:rFonts w:hint="default"/>
        <w:lang w:val="en-US" w:eastAsia="en-US" w:bidi="en-US"/>
      </w:rPr>
    </w:lvl>
    <w:lvl w:ilvl="4" w:tplc="05B0AAB2">
      <w:numFmt w:val="bullet"/>
      <w:lvlText w:val="•"/>
      <w:lvlJc w:val="left"/>
      <w:pPr>
        <w:ind w:left="4522" w:hanging="360"/>
      </w:pPr>
      <w:rPr>
        <w:rFonts w:hint="default"/>
        <w:lang w:val="en-US" w:eastAsia="en-US" w:bidi="en-US"/>
      </w:rPr>
    </w:lvl>
    <w:lvl w:ilvl="5" w:tplc="E8B4D4B4">
      <w:numFmt w:val="bullet"/>
      <w:lvlText w:val="•"/>
      <w:lvlJc w:val="left"/>
      <w:pPr>
        <w:ind w:left="5556" w:hanging="360"/>
      </w:pPr>
      <w:rPr>
        <w:rFonts w:hint="default"/>
        <w:lang w:val="en-US" w:eastAsia="en-US" w:bidi="en-US"/>
      </w:rPr>
    </w:lvl>
    <w:lvl w:ilvl="6" w:tplc="9182C002">
      <w:numFmt w:val="bullet"/>
      <w:lvlText w:val="•"/>
      <w:lvlJc w:val="left"/>
      <w:pPr>
        <w:ind w:left="6590" w:hanging="360"/>
      </w:pPr>
      <w:rPr>
        <w:rFonts w:hint="default"/>
        <w:lang w:val="en-US" w:eastAsia="en-US" w:bidi="en-US"/>
      </w:rPr>
    </w:lvl>
    <w:lvl w:ilvl="7" w:tplc="A59E3F98">
      <w:numFmt w:val="bullet"/>
      <w:lvlText w:val="•"/>
      <w:lvlJc w:val="left"/>
      <w:pPr>
        <w:ind w:left="7624" w:hanging="360"/>
      </w:pPr>
      <w:rPr>
        <w:rFonts w:hint="default"/>
        <w:lang w:val="en-US" w:eastAsia="en-US" w:bidi="en-US"/>
      </w:rPr>
    </w:lvl>
    <w:lvl w:ilvl="8" w:tplc="3FACFE32">
      <w:numFmt w:val="bullet"/>
      <w:lvlText w:val="•"/>
      <w:lvlJc w:val="left"/>
      <w:pPr>
        <w:ind w:left="8658" w:hanging="360"/>
      </w:pPr>
      <w:rPr>
        <w:rFonts w:hint="default"/>
        <w:lang w:val="en-US" w:eastAsia="en-US" w:bidi="en-US"/>
      </w:rPr>
    </w:lvl>
  </w:abstractNum>
  <w:abstractNum w:abstractNumId="66">
    <w:nsid w:val="298A4DBF"/>
    <w:multiLevelType w:val="hybridMultilevel"/>
    <w:tmpl w:val="D9703330"/>
    <w:lvl w:ilvl="0" w:tplc="091E3E00">
      <w:start w:val="1"/>
      <w:numFmt w:val="decimal"/>
      <w:lvlText w:val="%1."/>
      <w:lvlJc w:val="left"/>
      <w:pPr>
        <w:ind w:left="1060" w:hanging="360"/>
        <w:jc w:val="left"/>
      </w:pPr>
      <w:rPr>
        <w:rFonts w:ascii="Times New Roman" w:eastAsia="Times New Roman" w:hAnsi="Times New Roman" w:cs="Times New Roman" w:hint="default"/>
        <w:spacing w:val="-16"/>
        <w:w w:val="99"/>
        <w:sz w:val="24"/>
        <w:szCs w:val="24"/>
        <w:lang w:val="en-US" w:eastAsia="en-US" w:bidi="en-US"/>
      </w:rPr>
    </w:lvl>
    <w:lvl w:ilvl="1" w:tplc="F568372C">
      <w:start w:val="1"/>
      <w:numFmt w:val="lowerRoman"/>
      <w:lvlText w:val="%2."/>
      <w:lvlJc w:val="left"/>
      <w:pPr>
        <w:ind w:left="1266" w:hanging="267"/>
        <w:jc w:val="right"/>
      </w:pPr>
      <w:rPr>
        <w:rFonts w:ascii="Times New Roman" w:eastAsia="Times New Roman" w:hAnsi="Times New Roman" w:cs="Times New Roman" w:hint="default"/>
        <w:spacing w:val="-3"/>
        <w:w w:val="99"/>
        <w:sz w:val="24"/>
        <w:szCs w:val="24"/>
        <w:lang w:val="en-US" w:eastAsia="en-US" w:bidi="en-US"/>
      </w:rPr>
    </w:lvl>
    <w:lvl w:ilvl="2" w:tplc="DFCC561C">
      <w:numFmt w:val="bullet"/>
      <w:lvlText w:val="•"/>
      <w:lvlJc w:val="left"/>
      <w:pPr>
        <w:ind w:left="2311" w:hanging="267"/>
      </w:pPr>
      <w:rPr>
        <w:rFonts w:hint="default"/>
        <w:lang w:val="en-US" w:eastAsia="en-US" w:bidi="en-US"/>
      </w:rPr>
    </w:lvl>
    <w:lvl w:ilvl="3" w:tplc="F482A2A2">
      <w:numFmt w:val="bullet"/>
      <w:lvlText w:val="•"/>
      <w:lvlJc w:val="left"/>
      <w:pPr>
        <w:ind w:left="3363" w:hanging="267"/>
      </w:pPr>
      <w:rPr>
        <w:rFonts w:hint="default"/>
        <w:lang w:val="en-US" w:eastAsia="en-US" w:bidi="en-US"/>
      </w:rPr>
    </w:lvl>
    <w:lvl w:ilvl="4" w:tplc="B75CBB6C">
      <w:numFmt w:val="bullet"/>
      <w:lvlText w:val="•"/>
      <w:lvlJc w:val="left"/>
      <w:pPr>
        <w:ind w:left="4415" w:hanging="267"/>
      </w:pPr>
      <w:rPr>
        <w:rFonts w:hint="default"/>
        <w:lang w:val="en-US" w:eastAsia="en-US" w:bidi="en-US"/>
      </w:rPr>
    </w:lvl>
    <w:lvl w:ilvl="5" w:tplc="BD7CC31C">
      <w:numFmt w:val="bullet"/>
      <w:lvlText w:val="•"/>
      <w:lvlJc w:val="left"/>
      <w:pPr>
        <w:ind w:left="5467" w:hanging="267"/>
      </w:pPr>
      <w:rPr>
        <w:rFonts w:hint="default"/>
        <w:lang w:val="en-US" w:eastAsia="en-US" w:bidi="en-US"/>
      </w:rPr>
    </w:lvl>
    <w:lvl w:ilvl="6" w:tplc="ABDEDF94">
      <w:numFmt w:val="bullet"/>
      <w:lvlText w:val="•"/>
      <w:lvlJc w:val="left"/>
      <w:pPr>
        <w:ind w:left="6519" w:hanging="267"/>
      </w:pPr>
      <w:rPr>
        <w:rFonts w:hint="default"/>
        <w:lang w:val="en-US" w:eastAsia="en-US" w:bidi="en-US"/>
      </w:rPr>
    </w:lvl>
    <w:lvl w:ilvl="7" w:tplc="C3763F0E">
      <w:numFmt w:val="bullet"/>
      <w:lvlText w:val="•"/>
      <w:lvlJc w:val="left"/>
      <w:pPr>
        <w:ind w:left="7570" w:hanging="267"/>
      </w:pPr>
      <w:rPr>
        <w:rFonts w:hint="default"/>
        <w:lang w:val="en-US" w:eastAsia="en-US" w:bidi="en-US"/>
      </w:rPr>
    </w:lvl>
    <w:lvl w:ilvl="8" w:tplc="523C5762">
      <w:numFmt w:val="bullet"/>
      <w:lvlText w:val="•"/>
      <w:lvlJc w:val="left"/>
      <w:pPr>
        <w:ind w:left="8622" w:hanging="267"/>
      </w:pPr>
      <w:rPr>
        <w:rFonts w:hint="default"/>
        <w:lang w:val="en-US" w:eastAsia="en-US" w:bidi="en-US"/>
      </w:rPr>
    </w:lvl>
  </w:abstractNum>
  <w:abstractNum w:abstractNumId="67">
    <w:nsid w:val="2AE14583"/>
    <w:multiLevelType w:val="hybridMultilevel"/>
    <w:tmpl w:val="FA460310"/>
    <w:lvl w:ilvl="0" w:tplc="DC1838F0">
      <w:start w:val="1"/>
      <w:numFmt w:val="lowerLetter"/>
      <w:lvlText w:val="(%1)"/>
      <w:lvlJc w:val="left"/>
      <w:pPr>
        <w:ind w:left="986" w:hanging="507"/>
        <w:jc w:val="left"/>
      </w:pPr>
      <w:rPr>
        <w:rFonts w:ascii="Times New Roman" w:eastAsia="Times New Roman" w:hAnsi="Times New Roman" w:cs="Times New Roman" w:hint="default"/>
        <w:spacing w:val="-4"/>
        <w:w w:val="99"/>
        <w:sz w:val="24"/>
        <w:szCs w:val="24"/>
        <w:lang w:val="en-US" w:eastAsia="en-US" w:bidi="en-US"/>
      </w:rPr>
    </w:lvl>
    <w:lvl w:ilvl="1" w:tplc="C3005252">
      <w:numFmt w:val="bullet"/>
      <w:lvlText w:val="•"/>
      <w:lvlJc w:val="left"/>
      <w:pPr>
        <w:ind w:left="1920" w:hanging="507"/>
      </w:pPr>
      <w:rPr>
        <w:rFonts w:hint="default"/>
        <w:lang w:val="en-US" w:eastAsia="en-US" w:bidi="en-US"/>
      </w:rPr>
    </w:lvl>
    <w:lvl w:ilvl="2" w:tplc="7D301E6E">
      <w:numFmt w:val="bullet"/>
      <w:lvlText w:val="•"/>
      <w:lvlJc w:val="left"/>
      <w:pPr>
        <w:ind w:left="2860" w:hanging="507"/>
      </w:pPr>
      <w:rPr>
        <w:rFonts w:hint="default"/>
        <w:lang w:val="en-US" w:eastAsia="en-US" w:bidi="en-US"/>
      </w:rPr>
    </w:lvl>
    <w:lvl w:ilvl="3" w:tplc="E2E2982C">
      <w:numFmt w:val="bullet"/>
      <w:lvlText w:val="•"/>
      <w:lvlJc w:val="left"/>
      <w:pPr>
        <w:ind w:left="3800" w:hanging="507"/>
      </w:pPr>
      <w:rPr>
        <w:rFonts w:hint="default"/>
        <w:lang w:val="en-US" w:eastAsia="en-US" w:bidi="en-US"/>
      </w:rPr>
    </w:lvl>
    <w:lvl w:ilvl="4" w:tplc="5C2685DE">
      <w:numFmt w:val="bullet"/>
      <w:lvlText w:val="•"/>
      <w:lvlJc w:val="left"/>
      <w:pPr>
        <w:ind w:left="4740" w:hanging="507"/>
      </w:pPr>
      <w:rPr>
        <w:rFonts w:hint="default"/>
        <w:lang w:val="en-US" w:eastAsia="en-US" w:bidi="en-US"/>
      </w:rPr>
    </w:lvl>
    <w:lvl w:ilvl="5" w:tplc="39084764">
      <w:numFmt w:val="bullet"/>
      <w:lvlText w:val="•"/>
      <w:lvlJc w:val="left"/>
      <w:pPr>
        <w:ind w:left="5680" w:hanging="507"/>
      </w:pPr>
      <w:rPr>
        <w:rFonts w:hint="default"/>
        <w:lang w:val="en-US" w:eastAsia="en-US" w:bidi="en-US"/>
      </w:rPr>
    </w:lvl>
    <w:lvl w:ilvl="6" w:tplc="33DA9B6A">
      <w:numFmt w:val="bullet"/>
      <w:lvlText w:val="•"/>
      <w:lvlJc w:val="left"/>
      <w:pPr>
        <w:ind w:left="6620" w:hanging="507"/>
      </w:pPr>
      <w:rPr>
        <w:rFonts w:hint="default"/>
        <w:lang w:val="en-US" w:eastAsia="en-US" w:bidi="en-US"/>
      </w:rPr>
    </w:lvl>
    <w:lvl w:ilvl="7" w:tplc="C21896AE">
      <w:numFmt w:val="bullet"/>
      <w:lvlText w:val="•"/>
      <w:lvlJc w:val="left"/>
      <w:pPr>
        <w:ind w:left="7560" w:hanging="507"/>
      </w:pPr>
      <w:rPr>
        <w:rFonts w:hint="default"/>
        <w:lang w:val="en-US" w:eastAsia="en-US" w:bidi="en-US"/>
      </w:rPr>
    </w:lvl>
    <w:lvl w:ilvl="8" w:tplc="1E46D400">
      <w:numFmt w:val="bullet"/>
      <w:lvlText w:val="•"/>
      <w:lvlJc w:val="left"/>
      <w:pPr>
        <w:ind w:left="8500" w:hanging="507"/>
      </w:pPr>
      <w:rPr>
        <w:rFonts w:hint="default"/>
        <w:lang w:val="en-US" w:eastAsia="en-US" w:bidi="en-US"/>
      </w:rPr>
    </w:lvl>
  </w:abstractNum>
  <w:abstractNum w:abstractNumId="68">
    <w:nsid w:val="2B0A5396"/>
    <w:multiLevelType w:val="hybridMultilevel"/>
    <w:tmpl w:val="DF28BD3E"/>
    <w:lvl w:ilvl="0" w:tplc="A4A01A7A">
      <w:start w:val="1"/>
      <w:numFmt w:val="lowerLetter"/>
      <w:lvlText w:val="%1."/>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1" w:tplc="0B74B544">
      <w:start w:val="1"/>
      <w:numFmt w:val="decimal"/>
      <w:lvlText w:val="%2)"/>
      <w:lvlJc w:val="left"/>
      <w:pPr>
        <w:ind w:left="1398" w:hanging="360"/>
        <w:jc w:val="left"/>
      </w:pPr>
      <w:rPr>
        <w:rFonts w:ascii="Times New Roman" w:eastAsia="Times New Roman" w:hAnsi="Times New Roman" w:cs="Times New Roman" w:hint="default"/>
        <w:spacing w:val="-20"/>
        <w:w w:val="99"/>
        <w:sz w:val="24"/>
        <w:szCs w:val="24"/>
        <w:lang w:val="en-US" w:eastAsia="en-US" w:bidi="en-US"/>
      </w:rPr>
    </w:lvl>
    <w:lvl w:ilvl="2" w:tplc="9A6230B8">
      <w:numFmt w:val="bullet"/>
      <w:lvlText w:val="•"/>
      <w:lvlJc w:val="left"/>
      <w:pPr>
        <w:ind w:left="2436" w:hanging="360"/>
      </w:pPr>
      <w:rPr>
        <w:rFonts w:hint="default"/>
        <w:lang w:val="en-US" w:eastAsia="en-US" w:bidi="en-US"/>
      </w:rPr>
    </w:lvl>
    <w:lvl w:ilvl="3" w:tplc="58A2B11E">
      <w:numFmt w:val="bullet"/>
      <w:lvlText w:val="•"/>
      <w:lvlJc w:val="left"/>
      <w:pPr>
        <w:ind w:left="3472" w:hanging="360"/>
      </w:pPr>
      <w:rPr>
        <w:rFonts w:hint="default"/>
        <w:lang w:val="en-US" w:eastAsia="en-US" w:bidi="en-US"/>
      </w:rPr>
    </w:lvl>
    <w:lvl w:ilvl="4" w:tplc="7E76D502">
      <w:numFmt w:val="bullet"/>
      <w:lvlText w:val="•"/>
      <w:lvlJc w:val="left"/>
      <w:pPr>
        <w:ind w:left="4508" w:hanging="360"/>
      </w:pPr>
      <w:rPr>
        <w:rFonts w:hint="default"/>
        <w:lang w:val="en-US" w:eastAsia="en-US" w:bidi="en-US"/>
      </w:rPr>
    </w:lvl>
    <w:lvl w:ilvl="5" w:tplc="5D7A7ADC">
      <w:numFmt w:val="bullet"/>
      <w:lvlText w:val="•"/>
      <w:lvlJc w:val="left"/>
      <w:pPr>
        <w:ind w:left="5545" w:hanging="360"/>
      </w:pPr>
      <w:rPr>
        <w:rFonts w:hint="default"/>
        <w:lang w:val="en-US" w:eastAsia="en-US" w:bidi="en-US"/>
      </w:rPr>
    </w:lvl>
    <w:lvl w:ilvl="6" w:tplc="A50C3C7A">
      <w:numFmt w:val="bullet"/>
      <w:lvlText w:val="•"/>
      <w:lvlJc w:val="left"/>
      <w:pPr>
        <w:ind w:left="6581" w:hanging="360"/>
      </w:pPr>
      <w:rPr>
        <w:rFonts w:hint="default"/>
        <w:lang w:val="en-US" w:eastAsia="en-US" w:bidi="en-US"/>
      </w:rPr>
    </w:lvl>
    <w:lvl w:ilvl="7" w:tplc="824E732C">
      <w:numFmt w:val="bullet"/>
      <w:lvlText w:val="•"/>
      <w:lvlJc w:val="left"/>
      <w:pPr>
        <w:ind w:left="7617" w:hanging="360"/>
      </w:pPr>
      <w:rPr>
        <w:rFonts w:hint="default"/>
        <w:lang w:val="en-US" w:eastAsia="en-US" w:bidi="en-US"/>
      </w:rPr>
    </w:lvl>
    <w:lvl w:ilvl="8" w:tplc="CB54101E">
      <w:numFmt w:val="bullet"/>
      <w:lvlText w:val="•"/>
      <w:lvlJc w:val="left"/>
      <w:pPr>
        <w:ind w:left="8653" w:hanging="360"/>
      </w:pPr>
      <w:rPr>
        <w:rFonts w:hint="default"/>
        <w:lang w:val="en-US" w:eastAsia="en-US" w:bidi="en-US"/>
      </w:rPr>
    </w:lvl>
  </w:abstractNum>
  <w:abstractNum w:abstractNumId="69">
    <w:nsid w:val="2B2D2807"/>
    <w:multiLevelType w:val="hybridMultilevel"/>
    <w:tmpl w:val="B590E07A"/>
    <w:lvl w:ilvl="0" w:tplc="3C04F180">
      <w:start w:val="1"/>
      <w:numFmt w:val="decimal"/>
      <w:lvlText w:val="%1."/>
      <w:lvlJc w:val="left"/>
      <w:pPr>
        <w:ind w:left="1060" w:hanging="360"/>
        <w:jc w:val="left"/>
      </w:pPr>
      <w:rPr>
        <w:rFonts w:ascii="Times New Roman" w:eastAsia="Times New Roman" w:hAnsi="Times New Roman" w:cs="Times New Roman" w:hint="default"/>
        <w:spacing w:val="-2"/>
        <w:w w:val="99"/>
        <w:sz w:val="24"/>
        <w:szCs w:val="24"/>
        <w:lang w:val="en-US" w:eastAsia="en-US" w:bidi="en-US"/>
      </w:rPr>
    </w:lvl>
    <w:lvl w:ilvl="1" w:tplc="4854405E">
      <w:numFmt w:val="bullet"/>
      <w:lvlText w:val="•"/>
      <w:lvlJc w:val="left"/>
      <w:pPr>
        <w:ind w:left="2026" w:hanging="360"/>
      </w:pPr>
      <w:rPr>
        <w:rFonts w:hint="default"/>
        <w:lang w:val="en-US" w:eastAsia="en-US" w:bidi="en-US"/>
      </w:rPr>
    </w:lvl>
    <w:lvl w:ilvl="2" w:tplc="A03826D8">
      <w:numFmt w:val="bullet"/>
      <w:lvlText w:val="•"/>
      <w:lvlJc w:val="left"/>
      <w:pPr>
        <w:ind w:left="2993" w:hanging="360"/>
      </w:pPr>
      <w:rPr>
        <w:rFonts w:hint="default"/>
        <w:lang w:val="en-US" w:eastAsia="en-US" w:bidi="en-US"/>
      </w:rPr>
    </w:lvl>
    <w:lvl w:ilvl="3" w:tplc="94D68286">
      <w:numFmt w:val="bullet"/>
      <w:lvlText w:val="•"/>
      <w:lvlJc w:val="left"/>
      <w:pPr>
        <w:ind w:left="3959" w:hanging="360"/>
      </w:pPr>
      <w:rPr>
        <w:rFonts w:hint="default"/>
        <w:lang w:val="en-US" w:eastAsia="en-US" w:bidi="en-US"/>
      </w:rPr>
    </w:lvl>
    <w:lvl w:ilvl="4" w:tplc="BF666484">
      <w:numFmt w:val="bullet"/>
      <w:lvlText w:val="•"/>
      <w:lvlJc w:val="left"/>
      <w:pPr>
        <w:ind w:left="4926" w:hanging="360"/>
      </w:pPr>
      <w:rPr>
        <w:rFonts w:hint="default"/>
        <w:lang w:val="en-US" w:eastAsia="en-US" w:bidi="en-US"/>
      </w:rPr>
    </w:lvl>
    <w:lvl w:ilvl="5" w:tplc="AB3A717E">
      <w:numFmt w:val="bullet"/>
      <w:lvlText w:val="•"/>
      <w:lvlJc w:val="left"/>
      <w:pPr>
        <w:ind w:left="5893" w:hanging="360"/>
      </w:pPr>
      <w:rPr>
        <w:rFonts w:hint="default"/>
        <w:lang w:val="en-US" w:eastAsia="en-US" w:bidi="en-US"/>
      </w:rPr>
    </w:lvl>
    <w:lvl w:ilvl="6" w:tplc="766CA594">
      <w:numFmt w:val="bullet"/>
      <w:lvlText w:val="•"/>
      <w:lvlJc w:val="left"/>
      <w:pPr>
        <w:ind w:left="6859" w:hanging="360"/>
      </w:pPr>
      <w:rPr>
        <w:rFonts w:hint="default"/>
        <w:lang w:val="en-US" w:eastAsia="en-US" w:bidi="en-US"/>
      </w:rPr>
    </w:lvl>
    <w:lvl w:ilvl="7" w:tplc="CEBCBD20">
      <w:numFmt w:val="bullet"/>
      <w:lvlText w:val="•"/>
      <w:lvlJc w:val="left"/>
      <w:pPr>
        <w:ind w:left="7826" w:hanging="360"/>
      </w:pPr>
      <w:rPr>
        <w:rFonts w:hint="default"/>
        <w:lang w:val="en-US" w:eastAsia="en-US" w:bidi="en-US"/>
      </w:rPr>
    </w:lvl>
    <w:lvl w:ilvl="8" w:tplc="2D3A7926">
      <w:numFmt w:val="bullet"/>
      <w:lvlText w:val="•"/>
      <w:lvlJc w:val="left"/>
      <w:pPr>
        <w:ind w:left="8793" w:hanging="360"/>
      </w:pPr>
      <w:rPr>
        <w:rFonts w:hint="default"/>
        <w:lang w:val="en-US" w:eastAsia="en-US" w:bidi="en-US"/>
      </w:rPr>
    </w:lvl>
  </w:abstractNum>
  <w:abstractNum w:abstractNumId="70">
    <w:nsid w:val="2C172F64"/>
    <w:multiLevelType w:val="hybridMultilevel"/>
    <w:tmpl w:val="A39E61DE"/>
    <w:lvl w:ilvl="0" w:tplc="FABA6098">
      <w:start w:val="1"/>
      <w:numFmt w:val="decimal"/>
      <w:lvlText w:val="%1."/>
      <w:lvlJc w:val="left"/>
      <w:pPr>
        <w:ind w:left="863" w:hanging="420"/>
        <w:jc w:val="left"/>
      </w:pPr>
      <w:rPr>
        <w:rFonts w:ascii="Times New Roman" w:eastAsia="Times New Roman" w:hAnsi="Times New Roman" w:cs="Times New Roman" w:hint="default"/>
        <w:b/>
        <w:bCs/>
        <w:i/>
        <w:spacing w:val="-4"/>
        <w:w w:val="99"/>
        <w:sz w:val="24"/>
        <w:szCs w:val="24"/>
        <w:lang w:val="en-US" w:eastAsia="en-US" w:bidi="en-US"/>
      </w:rPr>
    </w:lvl>
    <w:lvl w:ilvl="1" w:tplc="1B722E78">
      <w:numFmt w:val="bullet"/>
      <w:lvlText w:val="•"/>
      <w:lvlJc w:val="left"/>
      <w:pPr>
        <w:ind w:left="1707" w:hanging="420"/>
      </w:pPr>
      <w:rPr>
        <w:rFonts w:hint="default"/>
        <w:lang w:val="en-US" w:eastAsia="en-US" w:bidi="en-US"/>
      </w:rPr>
    </w:lvl>
    <w:lvl w:ilvl="2" w:tplc="11D455FE">
      <w:numFmt w:val="bullet"/>
      <w:lvlText w:val="•"/>
      <w:lvlJc w:val="left"/>
      <w:pPr>
        <w:ind w:left="2555" w:hanging="420"/>
      </w:pPr>
      <w:rPr>
        <w:rFonts w:hint="default"/>
        <w:lang w:val="en-US" w:eastAsia="en-US" w:bidi="en-US"/>
      </w:rPr>
    </w:lvl>
    <w:lvl w:ilvl="3" w:tplc="50A89A9C">
      <w:numFmt w:val="bullet"/>
      <w:lvlText w:val="•"/>
      <w:lvlJc w:val="left"/>
      <w:pPr>
        <w:ind w:left="3402" w:hanging="420"/>
      </w:pPr>
      <w:rPr>
        <w:rFonts w:hint="default"/>
        <w:lang w:val="en-US" w:eastAsia="en-US" w:bidi="en-US"/>
      </w:rPr>
    </w:lvl>
    <w:lvl w:ilvl="4" w:tplc="00E0CDBE">
      <w:numFmt w:val="bullet"/>
      <w:lvlText w:val="•"/>
      <w:lvlJc w:val="left"/>
      <w:pPr>
        <w:ind w:left="4250" w:hanging="420"/>
      </w:pPr>
      <w:rPr>
        <w:rFonts w:hint="default"/>
        <w:lang w:val="en-US" w:eastAsia="en-US" w:bidi="en-US"/>
      </w:rPr>
    </w:lvl>
    <w:lvl w:ilvl="5" w:tplc="9AE01254">
      <w:numFmt w:val="bullet"/>
      <w:lvlText w:val="•"/>
      <w:lvlJc w:val="left"/>
      <w:pPr>
        <w:ind w:left="5097" w:hanging="420"/>
      </w:pPr>
      <w:rPr>
        <w:rFonts w:hint="default"/>
        <w:lang w:val="en-US" w:eastAsia="en-US" w:bidi="en-US"/>
      </w:rPr>
    </w:lvl>
    <w:lvl w:ilvl="6" w:tplc="8F5C1FEA">
      <w:numFmt w:val="bullet"/>
      <w:lvlText w:val="•"/>
      <w:lvlJc w:val="left"/>
      <w:pPr>
        <w:ind w:left="5945" w:hanging="420"/>
      </w:pPr>
      <w:rPr>
        <w:rFonts w:hint="default"/>
        <w:lang w:val="en-US" w:eastAsia="en-US" w:bidi="en-US"/>
      </w:rPr>
    </w:lvl>
    <w:lvl w:ilvl="7" w:tplc="A21A322C">
      <w:numFmt w:val="bullet"/>
      <w:lvlText w:val="•"/>
      <w:lvlJc w:val="left"/>
      <w:pPr>
        <w:ind w:left="6792" w:hanging="420"/>
      </w:pPr>
      <w:rPr>
        <w:rFonts w:hint="default"/>
        <w:lang w:val="en-US" w:eastAsia="en-US" w:bidi="en-US"/>
      </w:rPr>
    </w:lvl>
    <w:lvl w:ilvl="8" w:tplc="4BE4C696">
      <w:numFmt w:val="bullet"/>
      <w:lvlText w:val="•"/>
      <w:lvlJc w:val="left"/>
      <w:pPr>
        <w:ind w:left="7640" w:hanging="420"/>
      </w:pPr>
      <w:rPr>
        <w:rFonts w:hint="default"/>
        <w:lang w:val="en-US" w:eastAsia="en-US" w:bidi="en-US"/>
      </w:rPr>
    </w:lvl>
  </w:abstractNum>
  <w:abstractNum w:abstractNumId="71">
    <w:nsid w:val="2C7C489A"/>
    <w:multiLevelType w:val="hybridMultilevel"/>
    <w:tmpl w:val="1B9E03BC"/>
    <w:lvl w:ilvl="0" w:tplc="B27AA942">
      <w:start w:val="1"/>
      <w:numFmt w:val="decimal"/>
      <w:lvlText w:val="%1."/>
      <w:lvlJc w:val="left"/>
      <w:pPr>
        <w:ind w:left="360" w:hanging="252"/>
        <w:jc w:val="left"/>
      </w:pPr>
      <w:rPr>
        <w:rFonts w:ascii="Times New Roman" w:eastAsia="Times New Roman" w:hAnsi="Times New Roman" w:cs="Times New Roman" w:hint="default"/>
        <w:w w:val="100"/>
        <w:sz w:val="24"/>
        <w:szCs w:val="24"/>
        <w:lang w:val="en-US" w:eastAsia="en-US" w:bidi="en-US"/>
      </w:rPr>
    </w:lvl>
    <w:lvl w:ilvl="1" w:tplc="EFAC5838">
      <w:numFmt w:val="bullet"/>
      <w:lvlText w:val="•"/>
      <w:lvlJc w:val="left"/>
      <w:pPr>
        <w:ind w:left="538" w:hanging="252"/>
      </w:pPr>
      <w:rPr>
        <w:rFonts w:hint="default"/>
        <w:lang w:val="en-US" w:eastAsia="en-US" w:bidi="en-US"/>
      </w:rPr>
    </w:lvl>
    <w:lvl w:ilvl="2" w:tplc="CB92379E">
      <w:numFmt w:val="bullet"/>
      <w:lvlText w:val="•"/>
      <w:lvlJc w:val="left"/>
      <w:pPr>
        <w:ind w:left="717" w:hanging="252"/>
      </w:pPr>
      <w:rPr>
        <w:rFonts w:hint="default"/>
        <w:lang w:val="en-US" w:eastAsia="en-US" w:bidi="en-US"/>
      </w:rPr>
    </w:lvl>
    <w:lvl w:ilvl="3" w:tplc="26CA65B8">
      <w:numFmt w:val="bullet"/>
      <w:lvlText w:val="•"/>
      <w:lvlJc w:val="left"/>
      <w:pPr>
        <w:ind w:left="896" w:hanging="252"/>
      </w:pPr>
      <w:rPr>
        <w:rFonts w:hint="default"/>
        <w:lang w:val="en-US" w:eastAsia="en-US" w:bidi="en-US"/>
      </w:rPr>
    </w:lvl>
    <w:lvl w:ilvl="4" w:tplc="CDCA5C68">
      <w:numFmt w:val="bullet"/>
      <w:lvlText w:val="•"/>
      <w:lvlJc w:val="left"/>
      <w:pPr>
        <w:ind w:left="1075" w:hanging="252"/>
      </w:pPr>
      <w:rPr>
        <w:rFonts w:hint="default"/>
        <w:lang w:val="en-US" w:eastAsia="en-US" w:bidi="en-US"/>
      </w:rPr>
    </w:lvl>
    <w:lvl w:ilvl="5" w:tplc="560ECFE0">
      <w:numFmt w:val="bullet"/>
      <w:lvlText w:val="•"/>
      <w:lvlJc w:val="left"/>
      <w:pPr>
        <w:ind w:left="1254" w:hanging="252"/>
      </w:pPr>
      <w:rPr>
        <w:rFonts w:hint="default"/>
        <w:lang w:val="en-US" w:eastAsia="en-US" w:bidi="en-US"/>
      </w:rPr>
    </w:lvl>
    <w:lvl w:ilvl="6" w:tplc="72D24CE8">
      <w:numFmt w:val="bullet"/>
      <w:lvlText w:val="•"/>
      <w:lvlJc w:val="left"/>
      <w:pPr>
        <w:ind w:left="1432" w:hanging="252"/>
      </w:pPr>
      <w:rPr>
        <w:rFonts w:hint="default"/>
        <w:lang w:val="en-US" w:eastAsia="en-US" w:bidi="en-US"/>
      </w:rPr>
    </w:lvl>
    <w:lvl w:ilvl="7" w:tplc="F26804B0">
      <w:numFmt w:val="bullet"/>
      <w:lvlText w:val="•"/>
      <w:lvlJc w:val="left"/>
      <w:pPr>
        <w:ind w:left="1611" w:hanging="252"/>
      </w:pPr>
      <w:rPr>
        <w:rFonts w:hint="default"/>
        <w:lang w:val="en-US" w:eastAsia="en-US" w:bidi="en-US"/>
      </w:rPr>
    </w:lvl>
    <w:lvl w:ilvl="8" w:tplc="110A19A2">
      <w:numFmt w:val="bullet"/>
      <w:lvlText w:val="•"/>
      <w:lvlJc w:val="left"/>
      <w:pPr>
        <w:ind w:left="1790" w:hanging="252"/>
      </w:pPr>
      <w:rPr>
        <w:rFonts w:hint="default"/>
        <w:lang w:val="en-US" w:eastAsia="en-US" w:bidi="en-US"/>
      </w:rPr>
    </w:lvl>
  </w:abstractNum>
  <w:abstractNum w:abstractNumId="72">
    <w:nsid w:val="2D763708"/>
    <w:multiLevelType w:val="hybridMultilevel"/>
    <w:tmpl w:val="DB421766"/>
    <w:lvl w:ilvl="0" w:tplc="EC565F5A">
      <w:start w:val="1"/>
      <w:numFmt w:val="decimal"/>
      <w:lvlText w:val="%1."/>
      <w:lvlJc w:val="left"/>
      <w:pPr>
        <w:ind w:left="1398" w:hanging="360"/>
        <w:jc w:val="left"/>
      </w:pPr>
      <w:rPr>
        <w:rFonts w:ascii="Times New Roman" w:eastAsia="Times New Roman" w:hAnsi="Times New Roman" w:cs="Times New Roman" w:hint="default"/>
        <w:spacing w:val="-6"/>
        <w:w w:val="99"/>
        <w:sz w:val="24"/>
        <w:szCs w:val="24"/>
        <w:lang w:val="en-US" w:eastAsia="en-US" w:bidi="en-US"/>
      </w:rPr>
    </w:lvl>
    <w:lvl w:ilvl="1" w:tplc="6524964A">
      <w:start w:val="1"/>
      <w:numFmt w:val="lowerRoman"/>
      <w:lvlText w:val="%2."/>
      <w:lvlJc w:val="left"/>
      <w:pPr>
        <w:ind w:left="2838" w:hanging="308"/>
        <w:jc w:val="left"/>
      </w:pPr>
      <w:rPr>
        <w:rFonts w:ascii="Times New Roman" w:eastAsia="Times New Roman" w:hAnsi="Times New Roman" w:cs="Times New Roman" w:hint="default"/>
        <w:spacing w:val="-1"/>
        <w:w w:val="99"/>
        <w:sz w:val="24"/>
        <w:szCs w:val="24"/>
        <w:lang w:val="en-US" w:eastAsia="en-US" w:bidi="en-US"/>
      </w:rPr>
    </w:lvl>
    <w:lvl w:ilvl="2" w:tplc="37762D26">
      <w:numFmt w:val="bullet"/>
      <w:lvlText w:val="•"/>
      <w:lvlJc w:val="left"/>
      <w:pPr>
        <w:ind w:left="3716" w:hanging="308"/>
      </w:pPr>
      <w:rPr>
        <w:rFonts w:hint="default"/>
        <w:lang w:val="en-US" w:eastAsia="en-US" w:bidi="en-US"/>
      </w:rPr>
    </w:lvl>
    <w:lvl w:ilvl="3" w:tplc="4ED81608">
      <w:numFmt w:val="bullet"/>
      <w:lvlText w:val="•"/>
      <w:lvlJc w:val="left"/>
      <w:pPr>
        <w:ind w:left="4592" w:hanging="308"/>
      </w:pPr>
      <w:rPr>
        <w:rFonts w:hint="default"/>
        <w:lang w:val="en-US" w:eastAsia="en-US" w:bidi="en-US"/>
      </w:rPr>
    </w:lvl>
    <w:lvl w:ilvl="4" w:tplc="B09CEFE0">
      <w:numFmt w:val="bullet"/>
      <w:lvlText w:val="•"/>
      <w:lvlJc w:val="left"/>
      <w:pPr>
        <w:ind w:left="5468" w:hanging="308"/>
      </w:pPr>
      <w:rPr>
        <w:rFonts w:hint="default"/>
        <w:lang w:val="en-US" w:eastAsia="en-US" w:bidi="en-US"/>
      </w:rPr>
    </w:lvl>
    <w:lvl w:ilvl="5" w:tplc="2BFA6A96">
      <w:numFmt w:val="bullet"/>
      <w:lvlText w:val="•"/>
      <w:lvlJc w:val="left"/>
      <w:pPr>
        <w:ind w:left="6345" w:hanging="308"/>
      </w:pPr>
      <w:rPr>
        <w:rFonts w:hint="default"/>
        <w:lang w:val="en-US" w:eastAsia="en-US" w:bidi="en-US"/>
      </w:rPr>
    </w:lvl>
    <w:lvl w:ilvl="6" w:tplc="7E46BCF0">
      <w:numFmt w:val="bullet"/>
      <w:lvlText w:val="•"/>
      <w:lvlJc w:val="left"/>
      <w:pPr>
        <w:ind w:left="7221" w:hanging="308"/>
      </w:pPr>
      <w:rPr>
        <w:rFonts w:hint="default"/>
        <w:lang w:val="en-US" w:eastAsia="en-US" w:bidi="en-US"/>
      </w:rPr>
    </w:lvl>
    <w:lvl w:ilvl="7" w:tplc="ECBA3B6A">
      <w:numFmt w:val="bullet"/>
      <w:lvlText w:val="•"/>
      <w:lvlJc w:val="left"/>
      <w:pPr>
        <w:ind w:left="8097" w:hanging="308"/>
      </w:pPr>
      <w:rPr>
        <w:rFonts w:hint="default"/>
        <w:lang w:val="en-US" w:eastAsia="en-US" w:bidi="en-US"/>
      </w:rPr>
    </w:lvl>
    <w:lvl w:ilvl="8" w:tplc="C528094C">
      <w:numFmt w:val="bullet"/>
      <w:lvlText w:val="•"/>
      <w:lvlJc w:val="left"/>
      <w:pPr>
        <w:ind w:left="8973" w:hanging="308"/>
      </w:pPr>
      <w:rPr>
        <w:rFonts w:hint="default"/>
        <w:lang w:val="en-US" w:eastAsia="en-US" w:bidi="en-US"/>
      </w:rPr>
    </w:lvl>
  </w:abstractNum>
  <w:abstractNum w:abstractNumId="73">
    <w:nsid w:val="2EB631CD"/>
    <w:multiLevelType w:val="hybridMultilevel"/>
    <w:tmpl w:val="7AA8DA04"/>
    <w:lvl w:ilvl="0" w:tplc="4808AC20">
      <w:start w:val="1"/>
      <w:numFmt w:val="decimal"/>
      <w:lvlText w:val="%1."/>
      <w:lvlJc w:val="left"/>
      <w:pPr>
        <w:ind w:left="840" w:hanging="360"/>
        <w:jc w:val="left"/>
      </w:pPr>
      <w:rPr>
        <w:rFonts w:ascii="Times New Roman" w:eastAsia="Times New Roman" w:hAnsi="Times New Roman" w:cs="Times New Roman" w:hint="default"/>
        <w:spacing w:val="-3"/>
        <w:w w:val="99"/>
        <w:sz w:val="24"/>
        <w:szCs w:val="24"/>
        <w:lang w:val="en-US" w:eastAsia="en-US" w:bidi="en-US"/>
      </w:rPr>
    </w:lvl>
    <w:lvl w:ilvl="1" w:tplc="D7CAEF3E">
      <w:numFmt w:val="bullet"/>
      <w:lvlText w:val=""/>
      <w:lvlJc w:val="left"/>
      <w:pPr>
        <w:ind w:left="700" w:hanging="360"/>
      </w:pPr>
      <w:rPr>
        <w:rFonts w:hint="default"/>
        <w:w w:val="100"/>
        <w:lang w:val="en-US" w:eastAsia="en-US" w:bidi="en-US"/>
      </w:rPr>
    </w:lvl>
    <w:lvl w:ilvl="2" w:tplc="C42C65B4">
      <w:numFmt w:val="bullet"/>
      <w:lvlText w:val=""/>
      <w:lvlJc w:val="left"/>
      <w:pPr>
        <w:ind w:left="1746" w:hanging="360"/>
      </w:pPr>
      <w:rPr>
        <w:rFonts w:ascii="Wingdings" w:eastAsia="Wingdings" w:hAnsi="Wingdings" w:cs="Wingdings" w:hint="default"/>
        <w:w w:val="100"/>
        <w:sz w:val="24"/>
        <w:szCs w:val="24"/>
        <w:lang w:val="en-US" w:eastAsia="en-US" w:bidi="en-US"/>
      </w:rPr>
    </w:lvl>
    <w:lvl w:ilvl="3" w:tplc="01C2EE50">
      <w:numFmt w:val="bullet"/>
      <w:lvlText w:val="•"/>
      <w:lvlJc w:val="left"/>
      <w:pPr>
        <w:ind w:left="2790" w:hanging="360"/>
      </w:pPr>
      <w:rPr>
        <w:rFonts w:hint="default"/>
        <w:lang w:val="en-US" w:eastAsia="en-US" w:bidi="en-US"/>
      </w:rPr>
    </w:lvl>
    <w:lvl w:ilvl="4" w:tplc="211CAA2C">
      <w:numFmt w:val="bullet"/>
      <w:lvlText w:val="•"/>
      <w:lvlJc w:val="left"/>
      <w:pPr>
        <w:ind w:left="3841" w:hanging="360"/>
      </w:pPr>
      <w:rPr>
        <w:rFonts w:hint="default"/>
        <w:lang w:val="en-US" w:eastAsia="en-US" w:bidi="en-US"/>
      </w:rPr>
    </w:lvl>
    <w:lvl w:ilvl="5" w:tplc="0538B26A">
      <w:numFmt w:val="bullet"/>
      <w:lvlText w:val="•"/>
      <w:lvlJc w:val="left"/>
      <w:pPr>
        <w:ind w:left="4892" w:hanging="360"/>
      </w:pPr>
      <w:rPr>
        <w:rFonts w:hint="default"/>
        <w:lang w:val="en-US" w:eastAsia="en-US" w:bidi="en-US"/>
      </w:rPr>
    </w:lvl>
    <w:lvl w:ilvl="6" w:tplc="25D83A6E">
      <w:numFmt w:val="bullet"/>
      <w:lvlText w:val="•"/>
      <w:lvlJc w:val="left"/>
      <w:pPr>
        <w:ind w:left="5943" w:hanging="360"/>
      </w:pPr>
      <w:rPr>
        <w:rFonts w:hint="default"/>
        <w:lang w:val="en-US" w:eastAsia="en-US" w:bidi="en-US"/>
      </w:rPr>
    </w:lvl>
    <w:lvl w:ilvl="7" w:tplc="0122E744">
      <w:numFmt w:val="bullet"/>
      <w:lvlText w:val="•"/>
      <w:lvlJc w:val="left"/>
      <w:pPr>
        <w:ind w:left="6994" w:hanging="360"/>
      </w:pPr>
      <w:rPr>
        <w:rFonts w:hint="default"/>
        <w:lang w:val="en-US" w:eastAsia="en-US" w:bidi="en-US"/>
      </w:rPr>
    </w:lvl>
    <w:lvl w:ilvl="8" w:tplc="97C27F2E">
      <w:numFmt w:val="bullet"/>
      <w:lvlText w:val="•"/>
      <w:lvlJc w:val="left"/>
      <w:pPr>
        <w:ind w:left="8044" w:hanging="360"/>
      </w:pPr>
      <w:rPr>
        <w:rFonts w:hint="default"/>
        <w:lang w:val="en-US" w:eastAsia="en-US" w:bidi="en-US"/>
      </w:rPr>
    </w:lvl>
  </w:abstractNum>
  <w:abstractNum w:abstractNumId="74">
    <w:nsid w:val="2EE96F33"/>
    <w:multiLevelType w:val="hybridMultilevel"/>
    <w:tmpl w:val="93583762"/>
    <w:lvl w:ilvl="0" w:tplc="266EB5C2">
      <w:start w:val="1"/>
      <w:numFmt w:val="decimal"/>
      <w:lvlText w:val="%1."/>
      <w:lvlJc w:val="left"/>
      <w:pPr>
        <w:ind w:left="1360" w:hanging="360"/>
        <w:jc w:val="left"/>
      </w:pPr>
      <w:rPr>
        <w:rFonts w:hint="default"/>
        <w:spacing w:val="-30"/>
        <w:w w:val="99"/>
        <w:lang w:val="en-US" w:eastAsia="en-US" w:bidi="en-US"/>
      </w:rPr>
    </w:lvl>
    <w:lvl w:ilvl="1" w:tplc="7E5043A8">
      <w:start w:val="1"/>
      <w:numFmt w:val="lowerLetter"/>
      <w:lvlText w:val="%2."/>
      <w:lvlJc w:val="left"/>
      <w:pPr>
        <w:ind w:left="1720" w:hanging="360"/>
        <w:jc w:val="left"/>
      </w:pPr>
      <w:rPr>
        <w:rFonts w:ascii="Times New Roman" w:eastAsia="Times New Roman" w:hAnsi="Times New Roman" w:cs="Times New Roman" w:hint="default"/>
        <w:spacing w:val="-5"/>
        <w:w w:val="99"/>
        <w:sz w:val="24"/>
        <w:szCs w:val="24"/>
        <w:lang w:val="en-US" w:eastAsia="en-US" w:bidi="en-US"/>
      </w:rPr>
    </w:lvl>
    <w:lvl w:ilvl="2" w:tplc="DFBA5DDA">
      <w:numFmt w:val="bullet"/>
      <w:lvlText w:val="•"/>
      <w:lvlJc w:val="left"/>
      <w:pPr>
        <w:ind w:left="2817" w:hanging="360"/>
      </w:pPr>
      <w:rPr>
        <w:rFonts w:hint="default"/>
        <w:lang w:val="en-US" w:eastAsia="en-US" w:bidi="en-US"/>
      </w:rPr>
    </w:lvl>
    <w:lvl w:ilvl="3" w:tplc="DF6480A0">
      <w:numFmt w:val="bullet"/>
      <w:lvlText w:val="•"/>
      <w:lvlJc w:val="left"/>
      <w:pPr>
        <w:ind w:left="3915" w:hanging="360"/>
      </w:pPr>
      <w:rPr>
        <w:rFonts w:hint="default"/>
        <w:lang w:val="en-US" w:eastAsia="en-US" w:bidi="en-US"/>
      </w:rPr>
    </w:lvl>
    <w:lvl w:ilvl="4" w:tplc="EE225576">
      <w:numFmt w:val="bullet"/>
      <w:lvlText w:val="•"/>
      <w:lvlJc w:val="left"/>
      <w:pPr>
        <w:ind w:left="5013" w:hanging="360"/>
      </w:pPr>
      <w:rPr>
        <w:rFonts w:hint="default"/>
        <w:lang w:val="en-US" w:eastAsia="en-US" w:bidi="en-US"/>
      </w:rPr>
    </w:lvl>
    <w:lvl w:ilvl="5" w:tplc="1796418C">
      <w:numFmt w:val="bullet"/>
      <w:lvlText w:val="•"/>
      <w:lvlJc w:val="left"/>
      <w:pPr>
        <w:ind w:left="6111" w:hanging="360"/>
      </w:pPr>
      <w:rPr>
        <w:rFonts w:hint="default"/>
        <w:lang w:val="en-US" w:eastAsia="en-US" w:bidi="en-US"/>
      </w:rPr>
    </w:lvl>
    <w:lvl w:ilvl="6" w:tplc="15001D62">
      <w:numFmt w:val="bullet"/>
      <w:lvlText w:val="•"/>
      <w:lvlJc w:val="left"/>
      <w:pPr>
        <w:ind w:left="7208" w:hanging="360"/>
      </w:pPr>
      <w:rPr>
        <w:rFonts w:hint="default"/>
        <w:lang w:val="en-US" w:eastAsia="en-US" w:bidi="en-US"/>
      </w:rPr>
    </w:lvl>
    <w:lvl w:ilvl="7" w:tplc="86341ACC">
      <w:numFmt w:val="bullet"/>
      <w:lvlText w:val="•"/>
      <w:lvlJc w:val="left"/>
      <w:pPr>
        <w:ind w:left="8306" w:hanging="360"/>
      </w:pPr>
      <w:rPr>
        <w:rFonts w:hint="default"/>
        <w:lang w:val="en-US" w:eastAsia="en-US" w:bidi="en-US"/>
      </w:rPr>
    </w:lvl>
    <w:lvl w:ilvl="8" w:tplc="7EC60306">
      <w:numFmt w:val="bullet"/>
      <w:lvlText w:val="•"/>
      <w:lvlJc w:val="left"/>
      <w:pPr>
        <w:ind w:left="9404" w:hanging="360"/>
      </w:pPr>
      <w:rPr>
        <w:rFonts w:hint="default"/>
        <w:lang w:val="en-US" w:eastAsia="en-US" w:bidi="en-US"/>
      </w:rPr>
    </w:lvl>
  </w:abstractNum>
  <w:abstractNum w:abstractNumId="75">
    <w:nsid w:val="2EF47268"/>
    <w:multiLevelType w:val="hybridMultilevel"/>
    <w:tmpl w:val="9EFA4960"/>
    <w:lvl w:ilvl="0" w:tplc="4BBE32DC">
      <w:start w:val="2"/>
      <w:numFmt w:val="upperLetter"/>
      <w:lvlText w:val="(%1)"/>
      <w:lvlJc w:val="left"/>
      <w:pPr>
        <w:ind w:left="517" w:hanging="374"/>
        <w:jc w:val="left"/>
      </w:pPr>
      <w:rPr>
        <w:rFonts w:ascii="Times New Roman" w:eastAsia="Times New Roman" w:hAnsi="Times New Roman" w:cs="Times New Roman" w:hint="default"/>
        <w:spacing w:val="-3"/>
        <w:w w:val="99"/>
        <w:sz w:val="22"/>
        <w:szCs w:val="22"/>
        <w:lang w:val="en-US" w:eastAsia="en-US" w:bidi="en-US"/>
      </w:rPr>
    </w:lvl>
    <w:lvl w:ilvl="1" w:tplc="6FE2B564">
      <w:start w:val="1"/>
      <w:numFmt w:val="decimal"/>
      <w:lvlText w:val="%2."/>
      <w:lvlJc w:val="left"/>
      <w:pPr>
        <w:ind w:left="864" w:hanging="360"/>
        <w:jc w:val="left"/>
      </w:pPr>
      <w:rPr>
        <w:rFonts w:ascii="Times New Roman" w:eastAsia="Times New Roman" w:hAnsi="Times New Roman" w:cs="Times New Roman" w:hint="default"/>
        <w:spacing w:val="-5"/>
        <w:w w:val="99"/>
        <w:sz w:val="24"/>
        <w:szCs w:val="24"/>
        <w:lang w:val="en-US" w:eastAsia="en-US" w:bidi="en-US"/>
      </w:rPr>
    </w:lvl>
    <w:lvl w:ilvl="2" w:tplc="6982320A">
      <w:numFmt w:val="bullet"/>
      <w:lvlText w:val="•"/>
      <w:lvlJc w:val="left"/>
      <w:pPr>
        <w:ind w:left="1869" w:hanging="360"/>
      </w:pPr>
      <w:rPr>
        <w:rFonts w:hint="default"/>
        <w:lang w:val="en-US" w:eastAsia="en-US" w:bidi="en-US"/>
      </w:rPr>
    </w:lvl>
    <w:lvl w:ilvl="3" w:tplc="04AEC2E2">
      <w:numFmt w:val="bullet"/>
      <w:lvlText w:val="•"/>
      <w:lvlJc w:val="left"/>
      <w:pPr>
        <w:ind w:left="2878" w:hanging="360"/>
      </w:pPr>
      <w:rPr>
        <w:rFonts w:hint="default"/>
        <w:lang w:val="en-US" w:eastAsia="en-US" w:bidi="en-US"/>
      </w:rPr>
    </w:lvl>
    <w:lvl w:ilvl="4" w:tplc="0B4CCBA8">
      <w:numFmt w:val="bullet"/>
      <w:lvlText w:val="•"/>
      <w:lvlJc w:val="left"/>
      <w:pPr>
        <w:ind w:left="3887" w:hanging="360"/>
      </w:pPr>
      <w:rPr>
        <w:rFonts w:hint="default"/>
        <w:lang w:val="en-US" w:eastAsia="en-US" w:bidi="en-US"/>
      </w:rPr>
    </w:lvl>
    <w:lvl w:ilvl="5" w:tplc="7246418E">
      <w:numFmt w:val="bullet"/>
      <w:lvlText w:val="•"/>
      <w:lvlJc w:val="left"/>
      <w:pPr>
        <w:ind w:left="4896" w:hanging="360"/>
      </w:pPr>
      <w:rPr>
        <w:rFonts w:hint="default"/>
        <w:lang w:val="en-US" w:eastAsia="en-US" w:bidi="en-US"/>
      </w:rPr>
    </w:lvl>
    <w:lvl w:ilvl="6" w:tplc="444ED2FC">
      <w:numFmt w:val="bullet"/>
      <w:lvlText w:val="•"/>
      <w:lvlJc w:val="left"/>
      <w:pPr>
        <w:ind w:left="5905" w:hanging="360"/>
      </w:pPr>
      <w:rPr>
        <w:rFonts w:hint="default"/>
        <w:lang w:val="en-US" w:eastAsia="en-US" w:bidi="en-US"/>
      </w:rPr>
    </w:lvl>
    <w:lvl w:ilvl="7" w:tplc="C71C1532">
      <w:numFmt w:val="bullet"/>
      <w:lvlText w:val="•"/>
      <w:lvlJc w:val="left"/>
      <w:pPr>
        <w:ind w:left="6914" w:hanging="360"/>
      </w:pPr>
      <w:rPr>
        <w:rFonts w:hint="default"/>
        <w:lang w:val="en-US" w:eastAsia="en-US" w:bidi="en-US"/>
      </w:rPr>
    </w:lvl>
    <w:lvl w:ilvl="8" w:tplc="82488EA2">
      <w:numFmt w:val="bullet"/>
      <w:lvlText w:val="•"/>
      <w:lvlJc w:val="left"/>
      <w:pPr>
        <w:ind w:left="7923" w:hanging="360"/>
      </w:pPr>
      <w:rPr>
        <w:rFonts w:hint="default"/>
        <w:lang w:val="en-US" w:eastAsia="en-US" w:bidi="en-US"/>
      </w:rPr>
    </w:lvl>
  </w:abstractNum>
  <w:abstractNum w:abstractNumId="76">
    <w:nsid w:val="2FDC3FAA"/>
    <w:multiLevelType w:val="hybridMultilevel"/>
    <w:tmpl w:val="56A6881A"/>
    <w:lvl w:ilvl="0" w:tplc="C87CCB72">
      <w:numFmt w:val="bullet"/>
      <w:lvlText w:val=""/>
      <w:lvlJc w:val="left"/>
      <w:pPr>
        <w:ind w:left="1360" w:hanging="360"/>
      </w:pPr>
      <w:rPr>
        <w:rFonts w:ascii="Symbol" w:eastAsia="Symbol" w:hAnsi="Symbol" w:cs="Symbol" w:hint="default"/>
        <w:w w:val="100"/>
        <w:sz w:val="24"/>
        <w:szCs w:val="24"/>
        <w:lang w:val="en-US" w:eastAsia="en-US" w:bidi="en-US"/>
      </w:rPr>
    </w:lvl>
    <w:lvl w:ilvl="1" w:tplc="5C828288">
      <w:numFmt w:val="bullet"/>
      <w:lvlText w:val="•"/>
      <w:lvlJc w:val="left"/>
      <w:pPr>
        <w:ind w:left="2384" w:hanging="360"/>
      </w:pPr>
      <w:rPr>
        <w:rFonts w:hint="default"/>
        <w:lang w:val="en-US" w:eastAsia="en-US" w:bidi="en-US"/>
      </w:rPr>
    </w:lvl>
    <w:lvl w:ilvl="2" w:tplc="3C2AA720">
      <w:numFmt w:val="bullet"/>
      <w:lvlText w:val="•"/>
      <w:lvlJc w:val="left"/>
      <w:pPr>
        <w:ind w:left="3408" w:hanging="360"/>
      </w:pPr>
      <w:rPr>
        <w:rFonts w:hint="default"/>
        <w:lang w:val="en-US" w:eastAsia="en-US" w:bidi="en-US"/>
      </w:rPr>
    </w:lvl>
    <w:lvl w:ilvl="3" w:tplc="1A768D4A">
      <w:numFmt w:val="bullet"/>
      <w:lvlText w:val="•"/>
      <w:lvlJc w:val="left"/>
      <w:pPr>
        <w:ind w:left="4432" w:hanging="360"/>
      </w:pPr>
      <w:rPr>
        <w:rFonts w:hint="default"/>
        <w:lang w:val="en-US" w:eastAsia="en-US" w:bidi="en-US"/>
      </w:rPr>
    </w:lvl>
    <w:lvl w:ilvl="4" w:tplc="CDC21A04">
      <w:numFmt w:val="bullet"/>
      <w:lvlText w:val="•"/>
      <w:lvlJc w:val="left"/>
      <w:pPr>
        <w:ind w:left="5456" w:hanging="360"/>
      </w:pPr>
      <w:rPr>
        <w:rFonts w:hint="default"/>
        <w:lang w:val="en-US" w:eastAsia="en-US" w:bidi="en-US"/>
      </w:rPr>
    </w:lvl>
    <w:lvl w:ilvl="5" w:tplc="6A2A5E0E">
      <w:numFmt w:val="bullet"/>
      <w:lvlText w:val="•"/>
      <w:lvlJc w:val="left"/>
      <w:pPr>
        <w:ind w:left="6480" w:hanging="360"/>
      </w:pPr>
      <w:rPr>
        <w:rFonts w:hint="default"/>
        <w:lang w:val="en-US" w:eastAsia="en-US" w:bidi="en-US"/>
      </w:rPr>
    </w:lvl>
    <w:lvl w:ilvl="6" w:tplc="D3142306">
      <w:numFmt w:val="bullet"/>
      <w:lvlText w:val="•"/>
      <w:lvlJc w:val="left"/>
      <w:pPr>
        <w:ind w:left="7504" w:hanging="360"/>
      </w:pPr>
      <w:rPr>
        <w:rFonts w:hint="default"/>
        <w:lang w:val="en-US" w:eastAsia="en-US" w:bidi="en-US"/>
      </w:rPr>
    </w:lvl>
    <w:lvl w:ilvl="7" w:tplc="2A7A0D1C">
      <w:numFmt w:val="bullet"/>
      <w:lvlText w:val="•"/>
      <w:lvlJc w:val="left"/>
      <w:pPr>
        <w:ind w:left="8528" w:hanging="360"/>
      </w:pPr>
      <w:rPr>
        <w:rFonts w:hint="default"/>
        <w:lang w:val="en-US" w:eastAsia="en-US" w:bidi="en-US"/>
      </w:rPr>
    </w:lvl>
    <w:lvl w:ilvl="8" w:tplc="688ADD4C">
      <w:numFmt w:val="bullet"/>
      <w:lvlText w:val="•"/>
      <w:lvlJc w:val="left"/>
      <w:pPr>
        <w:ind w:left="9552" w:hanging="360"/>
      </w:pPr>
      <w:rPr>
        <w:rFonts w:hint="default"/>
        <w:lang w:val="en-US" w:eastAsia="en-US" w:bidi="en-US"/>
      </w:rPr>
    </w:lvl>
  </w:abstractNum>
  <w:abstractNum w:abstractNumId="77">
    <w:nsid w:val="305035CC"/>
    <w:multiLevelType w:val="hybridMultilevel"/>
    <w:tmpl w:val="303A973C"/>
    <w:lvl w:ilvl="0" w:tplc="470E4560">
      <w:start w:val="13"/>
      <w:numFmt w:val="decimal"/>
      <w:lvlText w:val="%1."/>
      <w:lvlJc w:val="left"/>
      <w:pPr>
        <w:ind w:left="1060" w:hanging="360"/>
        <w:jc w:val="left"/>
      </w:pPr>
      <w:rPr>
        <w:rFonts w:ascii="Times New Roman" w:eastAsia="Times New Roman" w:hAnsi="Times New Roman" w:cs="Times New Roman" w:hint="default"/>
        <w:b/>
        <w:bCs/>
        <w:spacing w:val="-3"/>
        <w:w w:val="99"/>
        <w:sz w:val="24"/>
        <w:szCs w:val="24"/>
        <w:lang w:val="en-US" w:eastAsia="en-US" w:bidi="en-US"/>
      </w:rPr>
    </w:lvl>
    <w:lvl w:ilvl="1" w:tplc="DEAC0280">
      <w:numFmt w:val="bullet"/>
      <w:lvlText w:val="•"/>
      <w:lvlJc w:val="left"/>
      <w:pPr>
        <w:ind w:left="2026" w:hanging="360"/>
      </w:pPr>
      <w:rPr>
        <w:rFonts w:hint="default"/>
        <w:lang w:val="en-US" w:eastAsia="en-US" w:bidi="en-US"/>
      </w:rPr>
    </w:lvl>
    <w:lvl w:ilvl="2" w:tplc="61185482">
      <w:numFmt w:val="bullet"/>
      <w:lvlText w:val="•"/>
      <w:lvlJc w:val="left"/>
      <w:pPr>
        <w:ind w:left="2993" w:hanging="360"/>
      </w:pPr>
      <w:rPr>
        <w:rFonts w:hint="default"/>
        <w:lang w:val="en-US" w:eastAsia="en-US" w:bidi="en-US"/>
      </w:rPr>
    </w:lvl>
    <w:lvl w:ilvl="3" w:tplc="84761994">
      <w:numFmt w:val="bullet"/>
      <w:lvlText w:val="•"/>
      <w:lvlJc w:val="left"/>
      <w:pPr>
        <w:ind w:left="3959" w:hanging="360"/>
      </w:pPr>
      <w:rPr>
        <w:rFonts w:hint="default"/>
        <w:lang w:val="en-US" w:eastAsia="en-US" w:bidi="en-US"/>
      </w:rPr>
    </w:lvl>
    <w:lvl w:ilvl="4" w:tplc="A8123DE6">
      <w:numFmt w:val="bullet"/>
      <w:lvlText w:val="•"/>
      <w:lvlJc w:val="left"/>
      <w:pPr>
        <w:ind w:left="4926" w:hanging="360"/>
      </w:pPr>
      <w:rPr>
        <w:rFonts w:hint="default"/>
        <w:lang w:val="en-US" w:eastAsia="en-US" w:bidi="en-US"/>
      </w:rPr>
    </w:lvl>
    <w:lvl w:ilvl="5" w:tplc="EC9A8C68">
      <w:numFmt w:val="bullet"/>
      <w:lvlText w:val="•"/>
      <w:lvlJc w:val="left"/>
      <w:pPr>
        <w:ind w:left="5893" w:hanging="360"/>
      </w:pPr>
      <w:rPr>
        <w:rFonts w:hint="default"/>
        <w:lang w:val="en-US" w:eastAsia="en-US" w:bidi="en-US"/>
      </w:rPr>
    </w:lvl>
    <w:lvl w:ilvl="6" w:tplc="EC8078FA">
      <w:numFmt w:val="bullet"/>
      <w:lvlText w:val="•"/>
      <w:lvlJc w:val="left"/>
      <w:pPr>
        <w:ind w:left="6859" w:hanging="360"/>
      </w:pPr>
      <w:rPr>
        <w:rFonts w:hint="default"/>
        <w:lang w:val="en-US" w:eastAsia="en-US" w:bidi="en-US"/>
      </w:rPr>
    </w:lvl>
    <w:lvl w:ilvl="7" w:tplc="B4C220A6">
      <w:numFmt w:val="bullet"/>
      <w:lvlText w:val="•"/>
      <w:lvlJc w:val="left"/>
      <w:pPr>
        <w:ind w:left="7826" w:hanging="360"/>
      </w:pPr>
      <w:rPr>
        <w:rFonts w:hint="default"/>
        <w:lang w:val="en-US" w:eastAsia="en-US" w:bidi="en-US"/>
      </w:rPr>
    </w:lvl>
    <w:lvl w:ilvl="8" w:tplc="D376FCDE">
      <w:numFmt w:val="bullet"/>
      <w:lvlText w:val="•"/>
      <w:lvlJc w:val="left"/>
      <w:pPr>
        <w:ind w:left="8793" w:hanging="360"/>
      </w:pPr>
      <w:rPr>
        <w:rFonts w:hint="default"/>
        <w:lang w:val="en-US" w:eastAsia="en-US" w:bidi="en-US"/>
      </w:rPr>
    </w:lvl>
  </w:abstractNum>
  <w:abstractNum w:abstractNumId="78">
    <w:nsid w:val="305D1FD2"/>
    <w:multiLevelType w:val="hybridMultilevel"/>
    <w:tmpl w:val="047ED1F8"/>
    <w:lvl w:ilvl="0" w:tplc="BE3EE1E4">
      <w:start w:val="1"/>
      <w:numFmt w:val="decimal"/>
      <w:lvlText w:val="%1."/>
      <w:lvlJc w:val="left"/>
      <w:pPr>
        <w:ind w:left="864" w:hanging="360"/>
        <w:jc w:val="left"/>
      </w:pPr>
      <w:rPr>
        <w:rFonts w:ascii="Times New Roman" w:eastAsia="Times New Roman" w:hAnsi="Times New Roman" w:cs="Times New Roman" w:hint="default"/>
        <w:spacing w:val="-26"/>
        <w:w w:val="99"/>
        <w:sz w:val="24"/>
        <w:szCs w:val="24"/>
        <w:lang w:val="en-US" w:eastAsia="en-US" w:bidi="en-US"/>
      </w:rPr>
    </w:lvl>
    <w:lvl w:ilvl="1" w:tplc="AD901112">
      <w:numFmt w:val="bullet"/>
      <w:lvlText w:val="•"/>
      <w:lvlJc w:val="left"/>
      <w:pPr>
        <w:ind w:left="1632" w:hanging="360"/>
      </w:pPr>
      <w:rPr>
        <w:rFonts w:hint="default"/>
        <w:lang w:val="en-US" w:eastAsia="en-US" w:bidi="en-US"/>
      </w:rPr>
    </w:lvl>
    <w:lvl w:ilvl="2" w:tplc="603E8FC0">
      <w:numFmt w:val="bullet"/>
      <w:lvlText w:val="•"/>
      <w:lvlJc w:val="left"/>
      <w:pPr>
        <w:ind w:left="2404" w:hanging="360"/>
      </w:pPr>
      <w:rPr>
        <w:rFonts w:hint="default"/>
        <w:lang w:val="en-US" w:eastAsia="en-US" w:bidi="en-US"/>
      </w:rPr>
    </w:lvl>
    <w:lvl w:ilvl="3" w:tplc="5A22267C">
      <w:numFmt w:val="bullet"/>
      <w:lvlText w:val="•"/>
      <w:lvlJc w:val="left"/>
      <w:pPr>
        <w:ind w:left="3176" w:hanging="360"/>
      </w:pPr>
      <w:rPr>
        <w:rFonts w:hint="default"/>
        <w:lang w:val="en-US" w:eastAsia="en-US" w:bidi="en-US"/>
      </w:rPr>
    </w:lvl>
    <w:lvl w:ilvl="4" w:tplc="C0A02FDE">
      <w:numFmt w:val="bullet"/>
      <w:lvlText w:val="•"/>
      <w:lvlJc w:val="left"/>
      <w:pPr>
        <w:ind w:left="3948" w:hanging="360"/>
      </w:pPr>
      <w:rPr>
        <w:rFonts w:hint="default"/>
        <w:lang w:val="en-US" w:eastAsia="en-US" w:bidi="en-US"/>
      </w:rPr>
    </w:lvl>
    <w:lvl w:ilvl="5" w:tplc="BBEAB21C">
      <w:numFmt w:val="bullet"/>
      <w:lvlText w:val="•"/>
      <w:lvlJc w:val="left"/>
      <w:pPr>
        <w:ind w:left="4720" w:hanging="360"/>
      </w:pPr>
      <w:rPr>
        <w:rFonts w:hint="default"/>
        <w:lang w:val="en-US" w:eastAsia="en-US" w:bidi="en-US"/>
      </w:rPr>
    </w:lvl>
    <w:lvl w:ilvl="6" w:tplc="8892B526">
      <w:numFmt w:val="bullet"/>
      <w:lvlText w:val="•"/>
      <w:lvlJc w:val="left"/>
      <w:pPr>
        <w:ind w:left="5492" w:hanging="360"/>
      </w:pPr>
      <w:rPr>
        <w:rFonts w:hint="default"/>
        <w:lang w:val="en-US" w:eastAsia="en-US" w:bidi="en-US"/>
      </w:rPr>
    </w:lvl>
    <w:lvl w:ilvl="7" w:tplc="E294CB54">
      <w:numFmt w:val="bullet"/>
      <w:lvlText w:val="•"/>
      <w:lvlJc w:val="left"/>
      <w:pPr>
        <w:ind w:left="6264" w:hanging="360"/>
      </w:pPr>
      <w:rPr>
        <w:rFonts w:hint="default"/>
        <w:lang w:val="en-US" w:eastAsia="en-US" w:bidi="en-US"/>
      </w:rPr>
    </w:lvl>
    <w:lvl w:ilvl="8" w:tplc="0DDE68A4">
      <w:numFmt w:val="bullet"/>
      <w:lvlText w:val="•"/>
      <w:lvlJc w:val="left"/>
      <w:pPr>
        <w:ind w:left="7036" w:hanging="360"/>
      </w:pPr>
      <w:rPr>
        <w:rFonts w:hint="default"/>
        <w:lang w:val="en-US" w:eastAsia="en-US" w:bidi="en-US"/>
      </w:rPr>
    </w:lvl>
  </w:abstractNum>
  <w:abstractNum w:abstractNumId="79">
    <w:nsid w:val="318A4359"/>
    <w:multiLevelType w:val="hybridMultilevel"/>
    <w:tmpl w:val="C58ADC3E"/>
    <w:lvl w:ilvl="0" w:tplc="C878208A">
      <w:start w:val="1"/>
      <w:numFmt w:val="decimal"/>
      <w:lvlText w:val="%1."/>
      <w:lvlJc w:val="left"/>
      <w:pPr>
        <w:ind w:left="1360" w:hanging="360"/>
        <w:jc w:val="left"/>
      </w:pPr>
      <w:rPr>
        <w:rFonts w:ascii="Times New Roman" w:eastAsia="Times New Roman" w:hAnsi="Times New Roman" w:cs="Times New Roman" w:hint="default"/>
        <w:spacing w:val="-5"/>
        <w:w w:val="99"/>
        <w:sz w:val="24"/>
        <w:szCs w:val="24"/>
        <w:lang w:val="en-US" w:eastAsia="en-US" w:bidi="en-US"/>
      </w:rPr>
    </w:lvl>
    <w:lvl w:ilvl="1" w:tplc="CE88AFF0">
      <w:numFmt w:val="bullet"/>
      <w:lvlText w:val="•"/>
      <w:lvlJc w:val="left"/>
      <w:pPr>
        <w:ind w:left="2384" w:hanging="360"/>
      </w:pPr>
      <w:rPr>
        <w:rFonts w:hint="default"/>
        <w:lang w:val="en-US" w:eastAsia="en-US" w:bidi="en-US"/>
      </w:rPr>
    </w:lvl>
    <w:lvl w:ilvl="2" w:tplc="FBF8E60A">
      <w:numFmt w:val="bullet"/>
      <w:lvlText w:val="•"/>
      <w:lvlJc w:val="left"/>
      <w:pPr>
        <w:ind w:left="3408" w:hanging="360"/>
      </w:pPr>
      <w:rPr>
        <w:rFonts w:hint="default"/>
        <w:lang w:val="en-US" w:eastAsia="en-US" w:bidi="en-US"/>
      </w:rPr>
    </w:lvl>
    <w:lvl w:ilvl="3" w:tplc="AF98CB9A">
      <w:numFmt w:val="bullet"/>
      <w:lvlText w:val="•"/>
      <w:lvlJc w:val="left"/>
      <w:pPr>
        <w:ind w:left="4432" w:hanging="360"/>
      </w:pPr>
      <w:rPr>
        <w:rFonts w:hint="default"/>
        <w:lang w:val="en-US" w:eastAsia="en-US" w:bidi="en-US"/>
      </w:rPr>
    </w:lvl>
    <w:lvl w:ilvl="4" w:tplc="776022E0">
      <w:numFmt w:val="bullet"/>
      <w:lvlText w:val="•"/>
      <w:lvlJc w:val="left"/>
      <w:pPr>
        <w:ind w:left="5456" w:hanging="360"/>
      </w:pPr>
      <w:rPr>
        <w:rFonts w:hint="default"/>
        <w:lang w:val="en-US" w:eastAsia="en-US" w:bidi="en-US"/>
      </w:rPr>
    </w:lvl>
    <w:lvl w:ilvl="5" w:tplc="57B8B5B6">
      <w:numFmt w:val="bullet"/>
      <w:lvlText w:val="•"/>
      <w:lvlJc w:val="left"/>
      <w:pPr>
        <w:ind w:left="6480" w:hanging="360"/>
      </w:pPr>
      <w:rPr>
        <w:rFonts w:hint="default"/>
        <w:lang w:val="en-US" w:eastAsia="en-US" w:bidi="en-US"/>
      </w:rPr>
    </w:lvl>
    <w:lvl w:ilvl="6" w:tplc="A1F01054">
      <w:numFmt w:val="bullet"/>
      <w:lvlText w:val="•"/>
      <w:lvlJc w:val="left"/>
      <w:pPr>
        <w:ind w:left="7504" w:hanging="360"/>
      </w:pPr>
      <w:rPr>
        <w:rFonts w:hint="default"/>
        <w:lang w:val="en-US" w:eastAsia="en-US" w:bidi="en-US"/>
      </w:rPr>
    </w:lvl>
    <w:lvl w:ilvl="7" w:tplc="CF4E7928">
      <w:numFmt w:val="bullet"/>
      <w:lvlText w:val="•"/>
      <w:lvlJc w:val="left"/>
      <w:pPr>
        <w:ind w:left="8528" w:hanging="360"/>
      </w:pPr>
      <w:rPr>
        <w:rFonts w:hint="default"/>
        <w:lang w:val="en-US" w:eastAsia="en-US" w:bidi="en-US"/>
      </w:rPr>
    </w:lvl>
    <w:lvl w:ilvl="8" w:tplc="69125D82">
      <w:numFmt w:val="bullet"/>
      <w:lvlText w:val="•"/>
      <w:lvlJc w:val="left"/>
      <w:pPr>
        <w:ind w:left="9552" w:hanging="360"/>
      </w:pPr>
      <w:rPr>
        <w:rFonts w:hint="default"/>
        <w:lang w:val="en-US" w:eastAsia="en-US" w:bidi="en-US"/>
      </w:rPr>
    </w:lvl>
  </w:abstractNum>
  <w:abstractNum w:abstractNumId="80">
    <w:nsid w:val="31A66E40"/>
    <w:multiLevelType w:val="hybridMultilevel"/>
    <w:tmpl w:val="C81440AE"/>
    <w:lvl w:ilvl="0" w:tplc="B7E6AC04">
      <w:start w:val="1"/>
      <w:numFmt w:val="lowerLetter"/>
      <w:lvlText w:val="(%1)"/>
      <w:lvlJc w:val="left"/>
      <w:pPr>
        <w:ind w:left="1338" w:hanging="339"/>
        <w:jc w:val="left"/>
      </w:pPr>
      <w:rPr>
        <w:rFonts w:ascii="Times New Roman" w:eastAsia="Times New Roman" w:hAnsi="Times New Roman" w:cs="Times New Roman" w:hint="default"/>
        <w:b/>
        <w:bCs/>
        <w:w w:val="99"/>
        <w:sz w:val="24"/>
        <w:szCs w:val="24"/>
        <w:lang w:val="en-US" w:eastAsia="en-US" w:bidi="en-US"/>
      </w:rPr>
    </w:lvl>
    <w:lvl w:ilvl="1" w:tplc="A5845E96">
      <w:start w:val="1"/>
      <w:numFmt w:val="lowerRoman"/>
      <w:lvlText w:val="(%2)"/>
      <w:lvlJc w:val="left"/>
      <w:pPr>
        <w:ind w:left="2006" w:hanging="286"/>
        <w:jc w:val="left"/>
      </w:pPr>
      <w:rPr>
        <w:rFonts w:ascii="Times New Roman" w:eastAsia="Times New Roman" w:hAnsi="Times New Roman" w:cs="Times New Roman" w:hint="default"/>
        <w:w w:val="99"/>
        <w:sz w:val="24"/>
        <w:szCs w:val="24"/>
        <w:lang w:val="en-US" w:eastAsia="en-US" w:bidi="en-US"/>
      </w:rPr>
    </w:lvl>
    <w:lvl w:ilvl="2" w:tplc="07E8BAA6">
      <w:numFmt w:val="bullet"/>
      <w:lvlText w:val="•"/>
      <w:lvlJc w:val="left"/>
      <w:pPr>
        <w:ind w:left="3066" w:hanging="286"/>
      </w:pPr>
      <w:rPr>
        <w:rFonts w:hint="default"/>
        <w:lang w:val="en-US" w:eastAsia="en-US" w:bidi="en-US"/>
      </w:rPr>
    </w:lvl>
    <w:lvl w:ilvl="3" w:tplc="F98035DA">
      <w:numFmt w:val="bullet"/>
      <w:lvlText w:val="•"/>
      <w:lvlJc w:val="left"/>
      <w:pPr>
        <w:ind w:left="4133" w:hanging="286"/>
      </w:pPr>
      <w:rPr>
        <w:rFonts w:hint="default"/>
        <w:lang w:val="en-US" w:eastAsia="en-US" w:bidi="en-US"/>
      </w:rPr>
    </w:lvl>
    <w:lvl w:ilvl="4" w:tplc="4EE2BB52">
      <w:numFmt w:val="bullet"/>
      <w:lvlText w:val="•"/>
      <w:lvlJc w:val="left"/>
      <w:pPr>
        <w:ind w:left="5200" w:hanging="286"/>
      </w:pPr>
      <w:rPr>
        <w:rFonts w:hint="default"/>
        <w:lang w:val="en-US" w:eastAsia="en-US" w:bidi="en-US"/>
      </w:rPr>
    </w:lvl>
    <w:lvl w:ilvl="5" w:tplc="BE1E0396">
      <w:numFmt w:val="bullet"/>
      <w:lvlText w:val="•"/>
      <w:lvlJc w:val="left"/>
      <w:pPr>
        <w:ind w:left="6266" w:hanging="286"/>
      </w:pPr>
      <w:rPr>
        <w:rFonts w:hint="default"/>
        <w:lang w:val="en-US" w:eastAsia="en-US" w:bidi="en-US"/>
      </w:rPr>
    </w:lvl>
    <w:lvl w:ilvl="6" w:tplc="0D84EC2A">
      <w:numFmt w:val="bullet"/>
      <w:lvlText w:val="•"/>
      <w:lvlJc w:val="left"/>
      <w:pPr>
        <w:ind w:left="7333" w:hanging="286"/>
      </w:pPr>
      <w:rPr>
        <w:rFonts w:hint="default"/>
        <w:lang w:val="en-US" w:eastAsia="en-US" w:bidi="en-US"/>
      </w:rPr>
    </w:lvl>
    <w:lvl w:ilvl="7" w:tplc="C46017B8">
      <w:numFmt w:val="bullet"/>
      <w:lvlText w:val="•"/>
      <w:lvlJc w:val="left"/>
      <w:pPr>
        <w:ind w:left="8400" w:hanging="286"/>
      </w:pPr>
      <w:rPr>
        <w:rFonts w:hint="default"/>
        <w:lang w:val="en-US" w:eastAsia="en-US" w:bidi="en-US"/>
      </w:rPr>
    </w:lvl>
    <w:lvl w:ilvl="8" w:tplc="3AB2083E">
      <w:numFmt w:val="bullet"/>
      <w:lvlText w:val="•"/>
      <w:lvlJc w:val="left"/>
      <w:pPr>
        <w:ind w:left="9466" w:hanging="286"/>
      </w:pPr>
      <w:rPr>
        <w:rFonts w:hint="default"/>
        <w:lang w:val="en-US" w:eastAsia="en-US" w:bidi="en-US"/>
      </w:rPr>
    </w:lvl>
  </w:abstractNum>
  <w:abstractNum w:abstractNumId="81">
    <w:nsid w:val="32995F8B"/>
    <w:multiLevelType w:val="hybridMultilevel"/>
    <w:tmpl w:val="3D66E9FC"/>
    <w:lvl w:ilvl="0" w:tplc="2B2E03D8">
      <w:start w:val="1"/>
      <w:numFmt w:val="decimal"/>
      <w:lvlText w:val="%1."/>
      <w:lvlJc w:val="left"/>
      <w:pPr>
        <w:ind w:left="1060" w:hanging="360"/>
        <w:jc w:val="left"/>
      </w:pPr>
      <w:rPr>
        <w:rFonts w:ascii="Times New Roman" w:eastAsia="Times New Roman" w:hAnsi="Times New Roman" w:cs="Times New Roman" w:hint="default"/>
        <w:spacing w:val="-6"/>
        <w:w w:val="99"/>
        <w:sz w:val="24"/>
        <w:szCs w:val="24"/>
        <w:lang w:val="en-US" w:eastAsia="en-US" w:bidi="en-US"/>
      </w:rPr>
    </w:lvl>
    <w:lvl w:ilvl="1" w:tplc="B4ACCA2C">
      <w:start w:val="1"/>
      <w:numFmt w:val="lowerLetter"/>
      <w:lvlText w:val="%2."/>
      <w:lvlJc w:val="left"/>
      <w:pPr>
        <w:ind w:left="1060" w:hanging="360"/>
        <w:jc w:val="left"/>
      </w:pPr>
      <w:rPr>
        <w:rFonts w:ascii="Times New Roman" w:eastAsia="Times New Roman" w:hAnsi="Times New Roman" w:cs="Times New Roman" w:hint="default"/>
        <w:spacing w:val="-20"/>
        <w:w w:val="99"/>
        <w:sz w:val="24"/>
        <w:szCs w:val="24"/>
        <w:lang w:val="en-US" w:eastAsia="en-US" w:bidi="en-US"/>
      </w:rPr>
    </w:lvl>
    <w:lvl w:ilvl="2" w:tplc="A9246BCA">
      <w:start w:val="1"/>
      <w:numFmt w:val="decimal"/>
      <w:lvlText w:val="%3."/>
      <w:lvlJc w:val="left"/>
      <w:pPr>
        <w:ind w:left="1060" w:hanging="360"/>
        <w:jc w:val="left"/>
      </w:pPr>
      <w:rPr>
        <w:rFonts w:ascii="Times New Roman" w:eastAsia="Times New Roman" w:hAnsi="Times New Roman" w:cs="Times New Roman" w:hint="default"/>
        <w:spacing w:val="-21"/>
        <w:w w:val="99"/>
        <w:sz w:val="24"/>
        <w:szCs w:val="24"/>
        <w:lang w:val="en-US" w:eastAsia="en-US" w:bidi="en-US"/>
      </w:rPr>
    </w:lvl>
    <w:lvl w:ilvl="3" w:tplc="C5783398">
      <w:numFmt w:val="bullet"/>
      <w:lvlText w:val="•"/>
      <w:lvlJc w:val="left"/>
      <w:pPr>
        <w:ind w:left="3959" w:hanging="360"/>
      </w:pPr>
      <w:rPr>
        <w:rFonts w:hint="default"/>
        <w:lang w:val="en-US" w:eastAsia="en-US" w:bidi="en-US"/>
      </w:rPr>
    </w:lvl>
    <w:lvl w:ilvl="4" w:tplc="ADFE7AD2">
      <w:numFmt w:val="bullet"/>
      <w:lvlText w:val="•"/>
      <w:lvlJc w:val="left"/>
      <w:pPr>
        <w:ind w:left="4926" w:hanging="360"/>
      </w:pPr>
      <w:rPr>
        <w:rFonts w:hint="default"/>
        <w:lang w:val="en-US" w:eastAsia="en-US" w:bidi="en-US"/>
      </w:rPr>
    </w:lvl>
    <w:lvl w:ilvl="5" w:tplc="5486FA82">
      <w:numFmt w:val="bullet"/>
      <w:lvlText w:val="•"/>
      <w:lvlJc w:val="left"/>
      <w:pPr>
        <w:ind w:left="5893" w:hanging="360"/>
      </w:pPr>
      <w:rPr>
        <w:rFonts w:hint="default"/>
        <w:lang w:val="en-US" w:eastAsia="en-US" w:bidi="en-US"/>
      </w:rPr>
    </w:lvl>
    <w:lvl w:ilvl="6" w:tplc="DA70AE04">
      <w:numFmt w:val="bullet"/>
      <w:lvlText w:val="•"/>
      <w:lvlJc w:val="left"/>
      <w:pPr>
        <w:ind w:left="6859" w:hanging="360"/>
      </w:pPr>
      <w:rPr>
        <w:rFonts w:hint="default"/>
        <w:lang w:val="en-US" w:eastAsia="en-US" w:bidi="en-US"/>
      </w:rPr>
    </w:lvl>
    <w:lvl w:ilvl="7" w:tplc="74A8DE30">
      <w:numFmt w:val="bullet"/>
      <w:lvlText w:val="•"/>
      <w:lvlJc w:val="left"/>
      <w:pPr>
        <w:ind w:left="7826" w:hanging="360"/>
      </w:pPr>
      <w:rPr>
        <w:rFonts w:hint="default"/>
        <w:lang w:val="en-US" w:eastAsia="en-US" w:bidi="en-US"/>
      </w:rPr>
    </w:lvl>
    <w:lvl w:ilvl="8" w:tplc="95B6E2EE">
      <w:numFmt w:val="bullet"/>
      <w:lvlText w:val="•"/>
      <w:lvlJc w:val="left"/>
      <w:pPr>
        <w:ind w:left="8793" w:hanging="360"/>
      </w:pPr>
      <w:rPr>
        <w:rFonts w:hint="default"/>
        <w:lang w:val="en-US" w:eastAsia="en-US" w:bidi="en-US"/>
      </w:rPr>
    </w:lvl>
  </w:abstractNum>
  <w:abstractNum w:abstractNumId="82">
    <w:nsid w:val="32AE6E20"/>
    <w:multiLevelType w:val="hybridMultilevel"/>
    <w:tmpl w:val="10ACF326"/>
    <w:lvl w:ilvl="0" w:tplc="88B6370C">
      <w:start w:val="1"/>
      <w:numFmt w:val="decimal"/>
      <w:lvlText w:val="%1."/>
      <w:lvlJc w:val="left"/>
      <w:pPr>
        <w:ind w:left="1360" w:hanging="360"/>
        <w:jc w:val="left"/>
      </w:pPr>
      <w:rPr>
        <w:rFonts w:ascii="Times New Roman" w:eastAsia="Times New Roman" w:hAnsi="Times New Roman" w:cs="Times New Roman" w:hint="default"/>
        <w:spacing w:val="-8"/>
        <w:w w:val="99"/>
        <w:sz w:val="24"/>
        <w:szCs w:val="24"/>
        <w:lang w:val="en-US" w:eastAsia="en-US" w:bidi="en-US"/>
      </w:rPr>
    </w:lvl>
    <w:lvl w:ilvl="1" w:tplc="4EB29B32">
      <w:numFmt w:val="bullet"/>
      <w:lvlText w:val="•"/>
      <w:lvlJc w:val="left"/>
      <w:pPr>
        <w:ind w:left="2384" w:hanging="360"/>
      </w:pPr>
      <w:rPr>
        <w:rFonts w:hint="default"/>
        <w:lang w:val="en-US" w:eastAsia="en-US" w:bidi="en-US"/>
      </w:rPr>
    </w:lvl>
    <w:lvl w:ilvl="2" w:tplc="33280616">
      <w:numFmt w:val="bullet"/>
      <w:lvlText w:val="•"/>
      <w:lvlJc w:val="left"/>
      <w:pPr>
        <w:ind w:left="3408" w:hanging="360"/>
      </w:pPr>
      <w:rPr>
        <w:rFonts w:hint="default"/>
        <w:lang w:val="en-US" w:eastAsia="en-US" w:bidi="en-US"/>
      </w:rPr>
    </w:lvl>
    <w:lvl w:ilvl="3" w:tplc="D382AB3C">
      <w:numFmt w:val="bullet"/>
      <w:lvlText w:val="•"/>
      <w:lvlJc w:val="left"/>
      <w:pPr>
        <w:ind w:left="4432" w:hanging="360"/>
      </w:pPr>
      <w:rPr>
        <w:rFonts w:hint="default"/>
        <w:lang w:val="en-US" w:eastAsia="en-US" w:bidi="en-US"/>
      </w:rPr>
    </w:lvl>
    <w:lvl w:ilvl="4" w:tplc="C10EEF8C">
      <w:numFmt w:val="bullet"/>
      <w:lvlText w:val="•"/>
      <w:lvlJc w:val="left"/>
      <w:pPr>
        <w:ind w:left="5456" w:hanging="360"/>
      </w:pPr>
      <w:rPr>
        <w:rFonts w:hint="default"/>
        <w:lang w:val="en-US" w:eastAsia="en-US" w:bidi="en-US"/>
      </w:rPr>
    </w:lvl>
    <w:lvl w:ilvl="5" w:tplc="5A2EEC7E">
      <w:numFmt w:val="bullet"/>
      <w:lvlText w:val="•"/>
      <w:lvlJc w:val="left"/>
      <w:pPr>
        <w:ind w:left="6480" w:hanging="360"/>
      </w:pPr>
      <w:rPr>
        <w:rFonts w:hint="default"/>
        <w:lang w:val="en-US" w:eastAsia="en-US" w:bidi="en-US"/>
      </w:rPr>
    </w:lvl>
    <w:lvl w:ilvl="6" w:tplc="4C04CB62">
      <w:numFmt w:val="bullet"/>
      <w:lvlText w:val="•"/>
      <w:lvlJc w:val="left"/>
      <w:pPr>
        <w:ind w:left="7504" w:hanging="360"/>
      </w:pPr>
      <w:rPr>
        <w:rFonts w:hint="default"/>
        <w:lang w:val="en-US" w:eastAsia="en-US" w:bidi="en-US"/>
      </w:rPr>
    </w:lvl>
    <w:lvl w:ilvl="7" w:tplc="EF94C650">
      <w:numFmt w:val="bullet"/>
      <w:lvlText w:val="•"/>
      <w:lvlJc w:val="left"/>
      <w:pPr>
        <w:ind w:left="8528" w:hanging="360"/>
      </w:pPr>
      <w:rPr>
        <w:rFonts w:hint="default"/>
        <w:lang w:val="en-US" w:eastAsia="en-US" w:bidi="en-US"/>
      </w:rPr>
    </w:lvl>
    <w:lvl w:ilvl="8" w:tplc="736420D0">
      <w:numFmt w:val="bullet"/>
      <w:lvlText w:val="•"/>
      <w:lvlJc w:val="left"/>
      <w:pPr>
        <w:ind w:left="9552" w:hanging="360"/>
      </w:pPr>
      <w:rPr>
        <w:rFonts w:hint="default"/>
        <w:lang w:val="en-US" w:eastAsia="en-US" w:bidi="en-US"/>
      </w:rPr>
    </w:lvl>
  </w:abstractNum>
  <w:abstractNum w:abstractNumId="83">
    <w:nsid w:val="32ED74E0"/>
    <w:multiLevelType w:val="hybridMultilevel"/>
    <w:tmpl w:val="26841DB6"/>
    <w:lvl w:ilvl="0" w:tplc="3306C80E">
      <w:start w:val="1"/>
      <w:numFmt w:val="decimal"/>
      <w:lvlText w:val="%1."/>
      <w:lvlJc w:val="left"/>
      <w:pPr>
        <w:ind w:left="1360" w:hanging="360"/>
        <w:jc w:val="left"/>
      </w:pPr>
      <w:rPr>
        <w:rFonts w:ascii="Times New Roman" w:eastAsia="Times New Roman" w:hAnsi="Times New Roman" w:cs="Times New Roman" w:hint="default"/>
        <w:spacing w:val="-5"/>
        <w:w w:val="66"/>
        <w:sz w:val="24"/>
        <w:szCs w:val="24"/>
        <w:lang w:val="en-US" w:eastAsia="en-US" w:bidi="en-US"/>
      </w:rPr>
    </w:lvl>
    <w:lvl w:ilvl="1" w:tplc="3C3C2A10">
      <w:numFmt w:val="bullet"/>
      <w:lvlText w:val="•"/>
      <w:lvlJc w:val="left"/>
      <w:pPr>
        <w:ind w:left="2384" w:hanging="360"/>
      </w:pPr>
      <w:rPr>
        <w:rFonts w:hint="default"/>
        <w:lang w:val="en-US" w:eastAsia="en-US" w:bidi="en-US"/>
      </w:rPr>
    </w:lvl>
    <w:lvl w:ilvl="2" w:tplc="130E6D78">
      <w:numFmt w:val="bullet"/>
      <w:lvlText w:val="•"/>
      <w:lvlJc w:val="left"/>
      <w:pPr>
        <w:ind w:left="3408" w:hanging="360"/>
      </w:pPr>
      <w:rPr>
        <w:rFonts w:hint="default"/>
        <w:lang w:val="en-US" w:eastAsia="en-US" w:bidi="en-US"/>
      </w:rPr>
    </w:lvl>
    <w:lvl w:ilvl="3" w:tplc="2C7022C6">
      <w:numFmt w:val="bullet"/>
      <w:lvlText w:val="•"/>
      <w:lvlJc w:val="left"/>
      <w:pPr>
        <w:ind w:left="4432" w:hanging="360"/>
      </w:pPr>
      <w:rPr>
        <w:rFonts w:hint="default"/>
        <w:lang w:val="en-US" w:eastAsia="en-US" w:bidi="en-US"/>
      </w:rPr>
    </w:lvl>
    <w:lvl w:ilvl="4" w:tplc="6EBC97EE">
      <w:numFmt w:val="bullet"/>
      <w:lvlText w:val="•"/>
      <w:lvlJc w:val="left"/>
      <w:pPr>
        <w:ind w:left="5456" w:hanging="360"/>
      </w:pPr>
      <w:rPr>
        <w:rFonts w:hint="default"/>
        <w:lang w:val="en-US" w:eastAsia="en-US" w:bidi="en-US"/>
      </w:rPr>
    </w:lvl>
    <w:lvl w:ilvl="5" w:tplc="0FE06E0C">
      <w:numFmt w:val="bullet"/>
      <w:lvlText w:val="•"/>
      <w:lvlJc w:val="left"/>
      <w:pPr>
        <w:ind w:left="6480" w:hanging="360"/>
      </w:pPr>
      <w:rPr>
        <w:rFonts w:hint="default"/>
        <w:lang w:val="en-US" w:eastAsia="en-US" w:bidi="en-US"/>
      </w:rPr>
    </w:lvl>
    <w:lvl w:ilvl="6" w:tplc="3C747A5A">
      <w:numFmt w:val="bullet"/>
      <w:lvlText w:val="•"/>
      <w:lvlJc w:val="left"/>
      <w:pPr>
        <w:ind w:left="7504" w:hanging="360"/>
      </w:pPr>
      <w:rPr>
        <w:rFonts w:hint="default"/>
        <w:lang w:val="en-US" w:eastAsia="en-US" w:bidi="en-US"/>
      </w:rPr>
    </w:lvl>
    <w:lvl w:ilvl="7" w:tplc="4A169CA8">
      <w:numFmt w:val="bullet"/>
      <w:lvlText w:val="•"/>
      <w:lvlJc w:val="left"/>
      <w:pPr>
        <w:ind w:left="8528" w:hanging="360"/>
      </w:pPr>
      <w:rPr>
        <w:rFonts w:hint="default"/>
        <w:lang w:val="en-US" w:eastAsia="en-US" w:bidi="en-US"/>
      </w:rPr>
    </w:lvl>
    <w:lvl w:ilvl="8" w:tplc="77B021F4">
      <w:numFmt w:val="bullet"/>
      <w:lvlText w:val="•"/>
      <w:lvlJc w:val="left"/>
      <w:pPr>
        <w:ind w:left="9552" w:hanging="360"/>
      </w:pPr>
      <w:rPr>
        <w:rFonts w:hint="default"/>
        <w:lang w:val="en-US" w:eastAsia="en-US" w:bidi="en-US"/>
      </w:rPr>
    </w:lvl>
  </w:abstractNum>
  <w:abstractNum w:abstractNumId="84">
    <w:nsid w:val="33726354"/>
    <w:multiLevelType w:val="hybridMultilevel"/>
    <w:tmpl w:val="D5EC3BBE"/>
    <w:lvl w:ilvl="0" w:tplc="3CD66388">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C2DE73EC">
      <w:numFmt w:val="bullet"/>
      <w:lvlText w:val="•"/>
      <w:lvlJc w:val="left"/>
      <w:pPr>
        <w:ind w:left="1794" w:hanging="360"/>
      </w:pPr>
      <w:rPr>
        <w:rFonts w:hint="default"/>
        <w:lang w:val="en-US" w:eastAsia="en-US" w:bidi="en-US"/>
      </w:rPr>
    </w:lvl>
    <w:lvl w:ilvl="2" w:tplc="8B46774C">
      <w:numFmt w:val="bullet"/>
      <w:lvlText w:val="•"/>
      <w:lvlJc w:val="left"/>
      <w:pPr>
        <w:ind w:left="2748" w:hanging="360"/>
      </w:pPr>
      <w:rPr>
        <w:rFonts w:hint="default"/>
        <w:lang w:val="en-US" w:eastAsia="en-US" w:bidi="en-US"/>
      </w:rPr>
    </w:lvl>
    <w:lvl w:ilvl="3" w:tplc="2C8C4410">
      <w:numFmt w:val="bullet"/>
      <w:lvlText w:val="•"/>
      <w:lvlJc w:val="left"/>
      <w:pPr>
        <w:ind w:left="3702" w:hanging="360"/>
      </w:pPr>
      <w:rPr>
        <w:rFonts w:hint="default"/>
        <w:lang w:val="en-US" w:eastAsia="en-US" w:bidi="en-US"/>
      </w:rPr>
    </w:lvl>
    <w:lvl w:ilvl="4" w:tplc="87BE173E">
      <w:numFmt w:val="bullet"/>
      <w:lvlText w:val="•"/>
      <w:lvlJc w:val="left"/>
      <w:pPr>
        <w:ind w:left="4656" w:hanging="360"/>
      </w:pPr>
      <w:rPr>
        <w:rFonts w:hint="default"/>
        <w:lang w:val="en-US" w:eastAsia="en-US" w:bidi="en-US"/>
      </w:rPr>
    </w:lvl>
    <w:lvl w:ilvl="5" w:tplc="F310485C">
      <w:numFmt w:val="bullet"/>
      <w:lvlText w:val="•"/>
      <w:lvlJc w:val="left"/>
      <w:pPr>
        <w:ind w:left="5610" w:hanging="360"/>
      </w:pPr>
      <w:rPr>
        <w:rFonts w:hint="default"/>
        <w:lang w:val="en-US" w:eastAsia="en-US" w:bidi="en-US"/>
      </w:rPr>
    </w:lvl>
    <w:lvl w:ilvl="6" w:tplc="6854F314">
      <w:numFmt w:val="bullet"/>
      <w:lvlText w:val="•"/>
      <w:lvlJc w:val="left"/>
      <w:pPr>
        <w:ind w:left="6564" w:hanging="360"/>
      </w:pPr>
      <w:rPr>
        <w:rFonts w:hint="default"/>
        <w:lang w:val="en-US" w:eastAsia="en-US" w:bidi="en-US"/>
      </w:rPr>
    </w:lvl>
    <w:lvl w:ilvl="7" w:tplc="E4706392">
      <w:numFmt w:val="bullet"/>
      <w:lvlText w:val="•"/>
      <w:lvlJc w:val="left"/>
      <w:pPr>
        <w:ind w:left="7518" w:hanging="360"/>
      </w:pPr>
      <w:rPr>
        <w:rFonts w:hint="default"/>
        <w:lang w:val="en-US" w:eastAsia="en-US" w:bidi="en-US"/>
      </w:rPr>
    </w:lvl>
    <w:lvl w:ilvl="8" w:tplc="6442A9F6">
      <w:numFmt w:val="bullet"/>
      <w:lvlText w:val="•"/>
      <w:lvlJc w:val="left"/>
      <w:pPr>
        <w:ind w:left="8472" w:hanging="360"/>
      </w:pPr>
      <w:rPr>
        <w:rFonts w:hint="default"/>
        <w:lang w:val="en-US" w:eastAsia="en-US" w:bidi="en-US"/>
      </w:rPr>
    </w:lvl>
  </w:abstractNum>
  <w:abstractNum w:abstractNumId="85">
    <w:nsid w:val="33A92489"/>
    <w:multiLevelType w:val="hybridMultilevel"/>
    <w:tmpl w:val="C34AA570"/>
    <w:lvl w:ilvl="0" w:tplc="6B9CAC3E">
      <w:start w:val="1"/>
      <w:numFmt w:val="decimal"/>
      <w:lvlText w:val="%1."/>
      <w:lvlJc w:val="left"/>
      <w:pPr>
        <w:ind w:left="1398" w:hanging="296"/>
        <w:jc w:val="left"/>
      </w:pPr>
      <w:rPr>
        <w:rFonts w:ascii="Times New Roman" w:eastAsia="Times New Roman" w:hAnsi="Times New Roman" w:cs="Times New Roman" w:hint="default"/>
        <w:spacing w:val="-5"/>
        <w:w w:val="99"/>
        <w:sz w:val="24"/>
        <w:szCs w:val="24"/>
        <w:lang w:val="en-US" w:eastAsia="en-US" w:bidi="en-US"/>
      </w:rPr>
    </w:lvl>
    <w:lvl w:ilvl="1" w:tplc="3CE47230">
      <w:numFmt w:val="bullet"/>
      <w:lvlText w:val="•"/>
      <w:lvlJc w:val="left"/>
      <w:pPr>
        <w:ind w:left="2332" w:hanging="296"/>
      </w:pPr>
      <w:rPr>
        <w:rFonts w:hint="default"/>
        <w:lang w:val="en-US" w:eastAsia="en-US" w:bidi="en-US"/>
      </w:rPr>
    </w:lvl>
    <w:lvl w:ilvl="2" w:tplc="F938A0F2">
      <w:numFmt w:val="bullet"/>
      <w:lvlText w:val="•"/>
      <w:lvlJc w:val="left"/>
      <w:pPr>
        <w:ind w:left="3265" w:hanging="296"/>
      </w:pPr>
      <w:rPr>
        <w:rFonts w:hint="default"/>
        <w:lang w:val="en-US" w:eastAsia="en-US" w:bidi="en-US"/>
      </w:rPr>
    </w:lvl>
    <w:lvl w:ilvl="3" w:tplc="FAA2B8A2">
      <w:numFmt w:val="bullet"/>
      <w:lvlText w:val="•"/>
      <w:lvlJc w:val="left"/>
      <w:pPr>
        <w:ind w:left="4197" w:hanging="296"/>
      </w:pPr>
      <w:rPr>
        <w:rFonts w:hint="default"/>
        <w:lang w:val="en-US" w:eastAsia="en-US" w:bidi="en-US"/>
      </w:rPr>
    </w:lvl>
    <w:lvl w:ilvl="4" w:tplc="96444334">
      <w:numFmt w:val="bullet"/>
      <w:lvlText w:val="•"/>
      <w:lvlJc w:val="left"/>
      <w:pPr>
        <w:ind w:left="5130" w:hanging="296"/>
      </w:pPr>
      <w:rPr>
        <w:rFonts w:hint="default"/>
        <w:lang w:val="en-US" w:eastAsia="en-US" w:bidi="en-US"/>
      </w:rPr>
    </w:lvl>
    <w:lvl w:ilvl="5" w:tplc="8B444FE6">
      <w:numFmt w:val="bullet"/>
      <w:lvlText w:val="•"/>
      <w:lvlJc w:val="left"/>
      <w:pPr>
        <w:ind w:left="6063" w:hanging="296"/>
      </w:pPr>
      <w:rPr>
        <w:rFonts w:hint="default"/>
        <w:lang w:val="en-US" w:eastAsia="en-US" w:bidi="en-US"/>
      </w:rPr>
    </w:lvl>
    <w:lvl w:ilvl="6" w:tplc="9BA4707A">
      <w:numFmt w:val="bullet"/>
      <w:lvlText w:val="•"/>
      <w:lvlJc w:val="left"/>
      <w:pPr>
        <w:ind w:left="6995" w:hanging="296"/>
      </w:pPr>
      <w:rPr>
        <w:rFonts w:hint="default"/>
        <w:lang w:val="en-US" w:eastAsia="en-US" w:bidi="en-US"/>
      </w:rPr>
    </w:lvl>
    <w:lvl w:ilvl="7" w:tplc="97C27A7C">
      <w:numFmt w:val="bullet"/>
      <w:lvlText w:val="•"/>
      <w:lvlJc w:val="left"/>
      <w:pPr>
        <w:ind w:left="7928" w:hanging="296"/>
      </w:pPr>
      <w:rPr>
        <w:rFonts w:hint="default"/>
        <w:lang w:val="en-US" w:eastAsia="en-US" w:bidi="en-US"/>
      </w:rPr>
    </w:lvl>
    <w:lvl w:ilvl="8" w:tplc="5B843C14">
      <w:numFmt w:val="bullet"/>
      <w:lvlText w:val="•"/>
      <w:lvlJc w:val="left"/>
      <w:pPr>
        <w:ind w:left="8861" w:hanging="296"/>
      </w:pPr>
      <w:rPr>
        <w:rFonts w:hint="default"/>
        <w:lang w:val="en-US" w:eastAsia="en-US" w:bidi="en-US"/>
      </w:rPr>
    </w:lvl>
  </w:abstractNum>
  <w:abstractNum w:abstractNumId="86">
    <w:nsid w:val="33DF234A"/>
    <w:multiLevelType w:val="hybridMultilevel"/>
    <w:tmpl w:val="1A766F3E"/>
    <w:lvl w:ilvl="0" w:tplc="1FD44FDA">
      <w:start w:val="1"/>
      <w:numFmt w:val="decimal"/>
      <w:lvlText w:val="%1."/>
      <w:lvlJc w:val="left"/>
      <w:pPr>
        <w:ind w:left="1200" w:hanging="360"/>
        <w:jc w:val="left"/>
      </w:pPr>
      <w:rPr>
        <w:rFonts w:ascii="Times New Roman" w:eastAsia="Times New Roman" w:hAnsi="Times New Roman" w:cs="Times New Roman" w:hint="default"/>
        <w:spacing w:val="-3"/>
        <w:w w:val="99"/>
        <w:sz w:val="24"/>
        <w:szCs w:val="24"/>
        <w:lang w:val="en-US" w:eastAsia="en-US" w:bidi="en-US"/>
      </w:rPr>
    </w:lvl>
    <w:lvl w:ilvl="1" w:tplc="B928DE90">
      <w:numFmt w:val="bullet"/>
      <w:lvlText w:val="•"/>
      <w:lvlJc w:val="left"/>
      <w:pPr>
        <w:ind w:left="2118" w:hanging="360"/>
      </w:pPr>
      <w:rPr>
        <w:rFonts w:hint="default"/>
        <w:lang w:val="en-US" w:eastAsia="en-US" w:bidi="en-US"/>
      </w:rPr>
    </w:lvl>
    <w:lvl w:ilvl="2" w:tplc="C5AE381E">
      <w:numFmt w:val="bullet"/>
      <w:lvlText w:val="•"/>
      <w:lvlJc w:val="left"/>
      <w:pPr>
        <w:ind w:left="3036" w:hanging="360"/>
      </w:pPr>
      <w:rPr>
        <w:rFonts w:hint="default"/>
        <w:lang w:val="en-US" w:eastAsia="en-US" w:bidi="en-US"/>
      </w:rPr>
    </w:lvl>
    <w:lvl w:ilvl="3" w:tplc="62909738">
      <w:numFmt w:val="bullet"/>
      <w:lvlText w:val="•"/>
      <w:lvlJc w:val="left"/>
      <w:pPr>
        <w:ind w:left="3954" w:hanging="360"/>
      </w:pPr>
      <w:rPr>
        <w:rFonts w:hint="default"/>
        <w:lang w:val="en-US" w:eastAsia="en-US" w:bidi="en-US"/>
      </w:rPr>
    </w:lvl>
    <w:lvl w:ilvl="4" w:tplc="C1B60C44">
      <w:numFmt w:val="bullet"/>
      <w:lvlText w:val="•"/>
      <w:lvlJc w:val="left"/>
      <w:pPr>
        <w:ind w:left="4872" w:hanging="360"/>
      </w:pPr>
      <w:rPr>
        <w:rFonts w:hint="default"/>
        <w:lang w:val="en-US" w:eastAsia="en-US" w:bidi="en-US"/>
      </w:rPr>
    </w:lvl>
    <w:lvl w:ilvl="5" w:tplc="D4B602DC">
      <w:numFmt w:val="bullet"/>
      <w:lvlText w:val="•"/>
      <w:lvlJc w:val="left"/>
      <w:pPr>
        <w:ind w:left="5790" w:hanging="360"/>
      </w:pPr>
      <w:rPr>
        <w:rFonts w:hint="default"/>
        <w:lang w:val="en-US" w:eastAsia="en-US" w:bidi="en-US"/>
      </w:rPr>
    </w:lvl>
    <w:lvl w:ilvl="6" w:tplc="26C23208">
      <w:numFmt w:val="bullet"/>
      <w:lvlText w:val="•"/>
      <w:lvlJc w:val="left"/>
      <w:pPr>
        <w:ind w:left="6708" w:hanging="360"/>
      </w:pPr>
      <w:rPr>
        <w:rFonts w:hint="default"/>
        <w:lang w:val="en-US" w:eastAsia="en-US" w:bidi="en-US"/>
      </w:rPr>
    </w:lvl>
    <w:lvl w:ilvl="7" w:tplc="E98667C2">
      <w:numFmt w:val="bullet"/>
      <w:lvlText w:val="•"/>
      <w:lvlJc w:val="left"/>
      <w:pPr>
        <w:ind w:left="7626" w:hanging="360"/>
      </w:pPr>
      <w:rPr>
        <w:rFonts w:hint="default"/>
        <w:lang w:val="en-US" w:eastAsia="en-US" w:bidi="en-US"/>
      </w:rPr>
    </w:lvl>
    <w:lvl w:ilvl="8" w:tplc="0E0C2DFC">
      <w:numFmt w:val="bullet"/>
      <w:lvlText w:val="•"/>
      <w:lvlJc w:val="left"/>
      <w:pPr>
        <w:ind w:left="8544" w:hanging="360"/>
      </w:pPr>
      <w:rPr>
        <w:rFonts w:hint="default"/>
        <w:lang w:val="en-US" w:eastAsia="en-US" w:bidi="en-US"/>
      </w:rPr>
    </w:lvl>
  </w:abstractNum>
  <w:abstractNum w:abstractNumId="87">
    <w:nsid w:val="34293C0F"/>
    <w:multiLevelType w:val="hybridMultilevel"/>
    <w:tmpl w:val="A5D8FC1A"/>
    <w:lvl w:ilvl="0" w:tplc="F84C1140">
      <w:start w:val="1"/>
      <w:numFmt w:val="decimal"/>
      <w:lvlText w:val="%1."/>
      <w:lvlJc w:val="left"/>
      <w:pPr>
        <w:ind w:left="88" w:hanging="720"/>
        <w:jc w:val="left"/>
      </w:pPr>
      <w:rPr>
        <w:rFonts w:ascii="Times New Roman" w:eastAsia="Times New Roman" w:hAnsi="Times New Roman" w:cs="Times New Roman" w:hint="default"/>
        <w:spacing w:val="-6"/>
        <w:w w:val="99"/>
        <w:sz w:val="24"/>
        <w:szCs w:val="24"/>
        <w:lang w:val="en-US" w:eastAsia="en-US" w:bidi="en-US"/>
      </w:rPr>
    </w:lvl>
    <w:lvl w:ilvl="1" w:tplc="1CF423B0">
      <w:numFmt w:val="bullet"/>
      <w:lvlText w:val="•"/>
      <w:lvlJc w:val="left"/>
      <w:pPr>
        <w:ind w:left="290" w:hanging="720"/>
      </w:pPr>
      <w:rPr>
        <w:rFonts w:hint="default"/>
        <w:lang w:val="en-US" w:eastAsia="en-US" w:bidi="en-US"/>
      </w:rPr>
    </w:lvl>
    <w:lvl w:ilvl="2" w:tplc="796A7764">
      <w:numFmt w:val="bullet"/>
      <w:lvlText w:val="•"/>
      <w:lvlJc w:val="left"/>
      <w:pPr>
        <w:ind w:left="500" w:hanging="720"/>
      </w:pPr>
      <w:rPr>
        <w:rFonts w:hint="default"/>
        <w:lang w:val="en-US" w:eastAsia="en-US" w:bidi="en-US"/>
      </w:rPr>
    </w:lvl>
    <w:lvl w:ilvl="3" w:tplc="AD16ADE2">
      <w:numFmt w:val="bullet"/>
      <w:lvlText w:val="•"/>
      <w:lvlJc w:val="left"/>
      <w:pPr>
        <w:ind w:left="710" w:hanging="720"/>
      </w:pPr>
      <w:rPr>
        <w:rFonts w:hint="default"/>
        <w:lang w:val="en-US" w:eastAsia="en-US" w:bidi="en-US"/>
      </w:rPr>
    </w:lvl>
    <w:lvl w:ilvl="4" w:tplc="540CB0CC">
      <w:numFmt w:val="bullet"/>
      <w:lvlText w:val="•"/>
      <w:lvlJc w:val="left"/>
      <w:pPr>
        <w:ind w:left="921" w:hanging="720"/>
      </w:pPr>
      <w:rPr>
        <w:rFonts w:hint="default"/>
        <w:lang w:val="en-US" w:eastAsia="en-US" w:bidi="en-US"/>
      </w:rPr>
    </w:lvl>
    <w:lvl w:ilvl="5" w:tplc="243C65C0">
      <w:numFmt w:val="bullet"/>
      <w:lvlText w:val="•"/>
      <w:lvlJc w:val="left"/>
      <w:pPr>
        <w:ind w:left="1131" w:hanging="720"/>
      </w:pPr>
      <w:rPr>
        <w:rFonts w:hint="default"/>
        <w:lang w:val="en-US" w:eastAsia="en-US" w:bidi="en-US"/>
      </w:rPr>
    </w:lvl>
    <w:lvl w:ilvl="6" w:tplc="018CCBAC">
      <w:numFmt w:val="bullet"/>
      <w:lvlText w:val="•"/>
      <w:lvlJc w:val="left"/>
      <w:pPr>
        <w:ind w:left="1341" w:hanging="720"/>
      </w:pPr>
      <w:rPr>
        <w:rFonts w:hint="default"/>
        <w:lang w:val="en-US" w:eastAsia="en-US" w:bidi="en-US"/>
      </w:rPr>
    </w:lvl>
    <w:lvl w:ilvl="7" w:tplc="05304782">
      <w:numFmt w:val="bullet"/>
      <w:lvlText w:val="•"/>
      <w:lvlJc w:val="left"/>
      <w:pPr>
        <w:ind w:left="1552" w:hanging="720"/>
      </w:pPr>
      <w:rPr>
        <w:rFonts w:hint="default"/>
        <w:lang w:val="en-US" w:eastAsia="en-US" w:bidi="en-US"/>
      </w:rPr>
    </w:lvl>
    <w:lvl w:ilvl="8" w:tplc="B37C1482">
      <w:numFmt w:val="bullet"/>
      <w:lvlText w:val="•"/>
      <w:lvlJc w:val="left"/>
      <w:pPr>
        <w:ind w:left="1762" w:hanging="720"/>
      </w:pPr>
      <w:rPr>
        <w:rFonts w:hint="default"/>
        <w:lang w:val="en-US" w:eastAsia="en-US" w:bidi="en-US"/>
      </w:rPr>
    </w:lvl>
  </w:abstractNum>
  <w:abstractNum w:abstractNumId="88">
    <w:nsid w:val="34347CB9"/>
    <w:multiLevelType w:val="hybridMultilevel"/>
    <w:tmpl w:val="4D9CD2E0"/>
    <w:lvl w:ilvl="0" w:tplc="68063810">
      <w:start w:val="1"/>
      <w:numFmt w:val="lowerLetter"/>
      <w:lvlText w:val="(%1)"/>
      <w:lvlJc w:val="left"/>
      <w:pPr>
        <w:ind w:left="1745" w:hanging="325"/>
        <w:jc w:val="left"/>
      </w:pPr>
      <w:rPr>
        <w:rFonts w:ascii="Times New Roman" w:eastAsia="Times New Roman" w:hAnsi="Times New Roman" w:cs="Times New Roman" w:hint="default"/>
        <w:spacing w:val="-2"/>
        <w:w w:val="99"/>
        <w:sz w:val="24"/>
        <w:szCs w:val="24"/>
        <w:lang w:val="en-US" w:eastAsia="en-US" w:bidi="en-US"/>
      </w:rPr>
    </w:lvl>
    <w:lvl w:ilvl="1" w:tplc="2F868028">
      <w:numFmt w:val="bullet"/>
      <w:lvlText w:val="•"/>
      <w:lvlJc w:val="left"/>
      <w:pPr>
        <w:ind w:left="2726" w:hanging="325"/>
      </w:pPr>
      <w:rPr>
        <w:rFonts w:hint="default"/>
        <w:lang w:val="en-US" w:eastAsia="en-US" w:bidi="en-US"/>
      </w:rPr>
    </w:lvl>
    <w:lvl w:ilvl="2" w:tplc="F7644BEA">
      <w:numFmt w:val="bullet"/>
      <w:lvlText w:val="•"/>
      <w:lvlJc w:val="left"/>
      <w:pPr>
        <w:ind w:left="3712" w:hanging="325"/>
      </w:pPr>
      <w:rPr>
        <w:rFonts w:hint="default"/>
        <w:lang w:val="en-US" w:eastAsia="en-US" w:bidi="en-US"/>
      </w:rPr>
    </w:lvl>
    <w:lvl w:ilvl="3" w:tplc="D17869EA">
      <w:numFmt w:val="bullet"/>
      <w:lvlText w:val="•"/>
      <w:lvlJc w:val="left"/>
      <w:pPr>
        <w:ind w:left="4698" w:hanging="325"/>
      </w:pPr>
      <w:rPr>
        <w:rFonts w:hint="default"/>
        <w:lang w:val="en-US" w:eastAsia="en-US" w:bidi="en-US"/>
      </w:rPr>
    </w:lvl>
    <w:lvl w:ilvl="4" w:tplc="A3569282">
      <w:numFmt w:val="bullet"/>
      <w:lvlText w:val="•"/>
      <w:lvlJc w:val="left"/>
      <w:pPr>
        <w:ind w:left="5684" w:hanging="325"/>
      </w:pPr>
      <w:rPr>
        <w:rFonts w:hint="default"/>
        <w:lang w:val="en-US" w:eastAsia="en-US" w:bidi="en-US"/>
      </w:rPr>
    </w:lvl>
    <w:lvl w:ilvl="5" w:tplc="3346676E">
      <w:numFmt w:val="bullet"/>
      <w:lvlText w:val="•"/>
      <w:lvlJc w:val="left"/>
      <w:pPr>
        <w:ind w:left="6670" w:hanging="325"/>
      </w:pPr>
      <w:rPr>
        <w:rFonts w:hint="default"/>
        <w:lang w:val="en-US" w:eastAsia="en-US" w:bidi="en-US"/>
      </w:rPr>
    </w:lvl>
    <w:lvl w:ilvl="6" w:tplc="4EACA530">
      <w:numFmt w:val="bullet"/>
      <w:lvlText w:val="•"/>
      <w:lvlJc w:val="left"/>
      <w:pPr>
        <w:ind w:left="7656" w:hanging="325"/>
      </w:pPr>
      <w:rPr>
        <w:rFonts w:hint="default"/>
        <w:lang w:val="en-US" w:eastAsia="en-US" w:bidi="en-US"/>
      </w:rPr>
    </w:lvl>
    <w:lvl w:ilvl="7" w:tplc="8D0A43C2">
      <w:numFmt w:val="bullet"/>
      <w:lvlText w:val="•"/>
      <w:lvlJc w:val="left"/>
      <w:pPr>
        <w:ind w:left="8642" w:hanging="325"/>
      </w:pPr>
      <w:rPr>
        <w:rFonts w:hint="default"/>
        <w:lang w:val="en-US" w:eastAsia="en-US" w:bidi="en-US"/>
      </w:rPr>
    </w:lvl>
    <w:lvl w:ilvl="8" w:tplc="DA00E7F2">
      <w:numFmt w:val="bullet"/>
      <w:lvlText w:val="•"/>
      <w:lvlJc w:val="left"/>
      <w:pPr>
        <w:ind w:left="9628" w:hanging="325"/>
      </w:pPr>
      <w:rPr>
        <w:rFonts w:hint="default"/>
        <w:lang w:val="en-US" w:eastAsia="en-US" w:bidi="en-US"/>
      </w:rPr>
    </w:lvl>
  </w:abstractNum>
  <w:abstractNum w:abstractNumId="89">
    <w:nsid w:val="36C270B9"/>
    <w:multiLevelType w:val="hybridMultilevel"/>
    <w:tmpl w:val="92487A5C"/>
    <w:lvl w:ilvl="0" w:tplc="95CAFDEE">
      <w:start w:val="1"/>
      <w:numFmt w:val="decimal"/>
      <w:lvlText w:val="%1."/>
      <w:lvlJc w:val="left"/>
      <w:pPr>
        <w:ind w:left="1360" w:hanging="360"/>
        <w:jc w:val="left"/>
      </w:pPr>
      <w:rPr>
        <w:rFonts w:ascii="Times New Roman" w:eastAsia="Times New Roman" w:hAnsi="Times New Roman" w:cs="Times New Roman" w:hint="default"/>
        <w:spacing w:val="-5"/>
        <w:w w:val="99"/>
        <w:sz w:val="24"/>
        <w:szCs w:val="24"/>
        <w:lang w:val="en-US" w:eastAsia="en-US" w:bidi="en-US"/>
      </w:rPr>
    </w:lvl>
    <w:lvl w:ilvl="1" w:tplc="538C781E">
      <w:numFmt w:val="bullet"/>
      <w:lvlText w:val="•"/>
      <w:lvlJc w:val="left"/>
      <w:pPr>
        <w:ind w:left="2384" w:hanging="360"/>
      </w:pPr>
      <w:rPr>
        <w:rFonts w:hint="default"/>
        <w:lang w:val="en-US" w:eastAsia="en-US" w:bidi="en-US"/>
      </w:rPr>
    </w:lvl>
    <w:lvl w:ilvl="2" w:tplc="ABC07D66">
      <w:numFmt w:val="bullet"/>
      <w:lvlText w:val="•"/>
      <w:lvlJc w:val="left"/>
      <w:pPr>
        <w:ind w:left="3408" w:hanging="360"/>
      </w:pPr>
      <w:rPr>
        <w:rFonts w:hint="default"/>
        <w:lang w:val="en-US" w:eastAsia="en-US" w:bidi="en-US"/>
      </w:rPr>
    </w:lvl>
    <w:lvl w:ilvl="3" w:tplc="405C7334">
      <w:numFmt w:val="bullet"/>
      <w:lvlText w:val="•"/>
      <w:lvlJc w:val="left"/>
      <w:pPr>
        <w:ind w:left="4432" w:hanging="360"/>
      </w:pPr>
      <w:rPr>
        <w:rFonts w:hint="default"/>
        <w:lang w:val="en-US" w:eastAsia="en-US" w:bidi="en-US"/>
      </w:rPr>
    </w:lvl>
    <w:lvl w:ilvl="4" w:tplc="2EA6E6D4">
      <w:numFmt w:val="bullet"/>
      <w:lvlText w:val="•"/>
      <w:lvlJc w:val="left"/>
      <w:pPr>
        <w:ind w:left="5456" w:hanging="360"/>
      </w:pPr>
      <w:rPr>
        <w:rFonts w:hint="default"/>
        <w:lang w:val="en-US" w:eastAsia="en-US" w:bidi="en-US"/>
      </w:rPr>
    </w:lvl>
    <w:lvl w:ilvl="5" w:tplc="012C6BFC">
      <w:numFmt w:val="bullet"/>
      <w:lvlText w:val="•"/>
      <w:lvlJc w:val="left"/>
      <w:pPr>
        <w:ind w:left="6480" w:hanging="360"/>
      </w:pPr>
      <w:rPr>
        <w:rFonts w:hint="default"/>
        <w:lang w:val="en-US" w:eastAsia="en-US" w:bidi="en-US"/>
      </w:rPr>
    </w:lvl>
    <w:lvl w:ilvl="6" w:tplc="0B1EE4AA">
      <w:numFmt w:val="bullet"/>
      <w:lvlText w:val="•"/>
      <w:lvlJc w:val="left"/>
      <w:pPr>
        <w:ind w:left="7504" w:hanging="360"/>
      </w:pPr>
      <w:rPr>
        <w:rFonts w:hint="default"/>
        <w:lang w:val="en-US" w:eastAsia="en-US" w:bidi="en-US"/>
      </w:rPr>
    </w:lvl>
    <w:lvl w:ilvl="7" w:tplc="E45EAD8E">
      <w:numFmt w:val="bullet"/>
      <w:lvlText w:val="•"/>
      <w:lvlJc w:val="left"/>
      <w:pPr>
        <w:ind w:left="8528" w:hanging="360"/>
      </w:pPr>
      <w:rPr>
        <w:rFonts w:hint="default"/>
        <w:lang w:val="en-US" w:eastAsia="en-US" w:bidi="en-US"/>
      </w:rPr>
    </w:lvl>
    <w:lvl w:ilvl="8" w:tplc="A0A8D930">
      <w:numFmt w:val="bullet"/>
      <w:lvlText w:val="•"/>
      <w:lvlJc w:val="left"/>
      <w:pPr>
        <w:ind w:left="9552" w:hanging="360"/>
      </w:pPr>
      <w:rPr>
        <w:rFonts w:hint="default"/>
        <w:lang w:val="en-US" w:eastAsia="en-US" w:bidi="en-US"/>
      </w:rPr>
    </w:lvl>
  </w:abstractNum>
  <w:abstractNum w:abstractNumId="90">
    <w:nsid w:val="36EA7F4B"/>
    <w:multiLevelType w:val="hybridMultilevel"/>
    <w:tmpl w:val="5938480E"/>
    <w:lvl w:ilvl="0" w:tplc="96409252">
      <w:start w:val="1"/>
      <w:numFmt w:val="decimal"/>
      <w:lvlText w:val="%1."/>
      <w:lvlJc w:val="left"/>
      <w:pPr>
        <w:ind w:left="505" w:hanging="360"/>
        <w:jc w:val="left"/>
      </w:pPr>
      <w:rPr>
        <w:rFonts w:ascii="Times New Roman" w:eastAsia="Times New Roman" w:hAnsi="Times New Roman" w:cs="Times New Roman" w:hint="default"/>
        <w:spacing w:val="-2"/>
        <w:w w:val="99"/>
        <w:sz w:val="24"/>
        <w:szCs w:val="24"/>
        <w:lang w:val="en-US" w:eastAsia="en-US" w:bidi="en-US"/>
      </w:rPr>
    </w:lvl>
    <w:lvl w:ilvl="1" w:tplc="F0383380">
      <w:numFmt w:val="bullet"/>
      <w:lvlText w:val="•"/>
      <w:lvlJc w:val="left"/>
      <w:pPr>
        <w:ind w:left="1308" w:hanging="360"/>
      </w:pPr>
      <w:rPr>
        <w:rFonts w:hint="default"/>
        <w:lang w:val="en-US" w:eastAsia="en-US" w:bidi="en-US"/>
      </w:rPr>
    </w:lvl>
    <w:lvl w:ilvl="2" w:tplc="280CB438">
      <w:numFmt w:val="bullet"/>
      <w:lvlText w:val="•"/>
      <w:lvlJc w:val="left"/>
      <w:pPr>
        <w:ind w:left="2116" w:hanging="360"/>
      </w:pPr>
      <w:rPr>
        <w:rFonts w:hint="default"/>
        <w:lang w:val="en-US" w:eastAsia="en-US" w:bidi="en-US"/>
      </w:rPr>
    </w:lvl>
    <w:lvl w:ilvl="3" w:tplc="4350B008">
      <w:numFmt w:val="bullet"/>
      <w:lvlText w:val="•"/>
      <w:lvlJc w:val="left"/>
      <w:pPr>
        <w:ind w:left="2924" w:hanging="360"/>
      </w:pPr>
      <w:rPr>
        <w:rFonts w:hint="default"/>
        <w:lang w:val="en-US" w:eastAsia="en-US" w:bidi="en-US"/>
      </w:rPr>
    </w:lvl>
    <w:lvl w:ilvl="4" w:tplc="AE546F7C">
      <w:numFmt w:val="bullet"/>
      <w:lvlText w:val="•"/>
      <w:lvlJc w:val="left"/>
      <w:pPr>
        <w:ind w:left="3732" w:hanging="360"/>
      </w:pPr>
      <w:rPr>
        <w:rFonts w:hint="default"/>
        <w:lang w:val="en-US" w:eastAsia="en-US" w:bidi="en-US"/>
      </w:rPr>
    </w:lvl>
    <w:lvl w:ilvl="5" w:tplc="8354ADCC">
      <w:numFmt w:val="bullet"/>
      <w:lvlText w:val="•"/>
      <w:lvlJc w:val="left"/>
      <w:pPr>
        <w:ind w:left="4540" w:hanging="360"/>
      </w:pPr>
      <w:rPr>
        <w:rFonts w:hint="default"/>
        <w:lang w:val="en-US" w:eastAsia="en-US" w:bidi="en-US"/>
      </w:rPr>
    </w:lvl>
    <w:lvl w:ilvl="6" w:tplc="F3F6D16E">
      <w:numFmt w:val="bullet"/>
      <w:lvlText w:val="•"/>
      <w:lvlJc w:val="left"/>
      <w:pPr>
        <w:ind w:left="5348" w:hanging="360"/>
      </w:pPr>
      <w:rPr>
        <w:rFonts w:hint="default"/>
        <w:lang w:val="en-US" w:eastAsia="en-US" w:bidi="en-US"/>
      </w:rPr>
    </w:lvl>
    <w:lvl w:ilvl="7" w:tplc="0DDE480C">
      <w:numFmt w:val="bullet"/>
      <w:lvlText w:val="•"/>
      <w:lvlJc w:val="left"/>
      <w:pPr>
        <w:ind w:left="6156" w:hanging="360"/>
      </w:pPr>
      <w:rPr>
        <w:rFonts w:hint="default"/>
        <w:lang w:val="en-US" w:eastAsia="en-US" w:bidi="en-US"/>
      </w:rPr>
    </w:lvl>
    <w:lvl w:ilvl="8" w:tplc="4670910C">
      <w:numFmt w:val="bullet"/>
      <w:lvlText w:val="•"/>
      <w:lvlJc w:val="left"/>
      <w:pPr>
        <w:ind w:left="6964" w:hanging="360"/>
      </w:pPr>
      <w:rPr>
        <w:rFonts w:hint="default"/>
        <w:lang w:val="en-US" w:eastAsia="en-US" w:bidi="en-US"/>
      </w:rPr>
    </w:lvl>
  </w:abstractNum>
  <w:abstractNum w:abstractNumId="91">
    <w:nsid w:val="37C654D7"/>
    <w:multiLevelType w:val="hybridMultilevel"/>
    <w:tmpl w:val="0E88E19A"/>
    <w:lvl w:ilvl="0" w:tplc="79729EB0">
      <w:start w:val="1"/>
      <w:numFmt w:val="decimal"/>
      <w:lvlText w:val="%1."/>
      <w:lvlJc w:val="left"/>
      <w:pPr>
        <w:ind w:left="1720" w:hanging="360"/>
        <w:jc w:val="left"/>
      </w:pPr>
      <w:rPr>
        <w:rFonts w:ascii="Times New Roman" w:eastAsia="Times New Roman" w:hAnsi="Times New Roman" w:cs="Times New Roman" w:hint="default"/>
        <w:spacing w:val="-5"/>
        <w:w w:val="99"/>
        <w:sz w:val="24"/>
        <w:szCs w:val="24"/>
        <w:lang w:val="en-US" w:eastAsia="en-US" w:bidi="en-US"/>
      </w:rPr>
    </w:lvl>
    <w:lvl w:ilvl="1" w:tplc="4864809C">
      <w:start w:val="1"/>
      <w:numFmt w:val="lowerLetter"/>
      <w:lvlText w:val="%2."/>
      <w:lvlJc w:val="left"/>
      <w:pPr>
        <w:ind w:left="2080" w:hanging="360"/>
        <w:jc w:val="left"/>
      </w:pPr>
      <w:rPr>
        <w:rFonts w:ascii="Times New Roman" w:eastAsia="Times New Roman" w:hAnsi="Times New Roman" w:cs="Times New Roman" w:hint="default"/>
        <w:spacing w:val="-6"/>
        <w:w w:val="99"/>
        <w:sz w:val="24"/>
        <w:szCs w:val="24"/>
        <w:lang w:val="en-US" w:eastAsia="en-US" w:bidi="en-US"/>
      </w:rPr>
    </w:lvl>
    <w:lvl w:ilvl="2" w:tplc="61B491F0">
      <w:numFmt w:val="bullet"/>
      <w:lvlText w:val="•"/>
      <w:lvlJc w:val="left"/>
      <w:pPr>
        <w:ind w:left="2180" w:hanging="360"/>
      </w:pPr>
      <w:rPr>
        <w:rFonts w:hint="default"/>
        <w:lang w:val="en-US" w:eastAsia="en-US" w:bidi="en-US"/>
      </w:rPr>
    </w:lvl>
    <w:lvl w:ilvl="3" w:tplc="1D5E07C0">
      <w:numFmt w:val="bullet"/>
      <w:lvlText w:val="•"/>
      <w:lvlJc w:val="left"/>
      <w:pPr>
        <w:ind w:left="3357" w:hanging="360"/>
      </w:pPr>
      <w:rPr>
        <w:rFonts w:hint="default"/>
        <w:lang w:val="en-US" w:eastAsia="en-US" w:bidi="en-US"/>
      </w:rPr>
    </w:lvl>
    <w:lvl w:ilvl="4" w:tplc="D0304E2E">
      <w:numFmt w:val="bullet"/>
      <w:lvlText w:val="•"/>
      <w:lvlJc w:val="left"/>
      <w:pPr>
        <w:ind w:left="4535" w:hanging="360"/>
      </w:pPr>
      <w:rPr>
        <w:rFonts w:hint="default"/>
        <w:lang w:val="en-US" w:eastAsia="en-US" w:bidi="en-US"/>
      </w:rPr>
    </w:lvl>
    <w:lvl w:ilvl="5" w:tplc="8D407470">
      <w:numFmt w:val="bullet"/>
      <w:lvlText w:val="•"/>
      <w:lvlJc w:val="left"/>
      <w:pPr>
        <w:ind w:left="5712" w:hanging="360"/>
      </w:pPr>
      <w:rPr>
        <w:rFonts w:hint="default"/>
        <w:lang w:val="en-US" w:eastAsia="en-US" w:bidi="en-US"/>
      </w:rPr>
    </w:lvl>
    <w:lvl w:ilvl="6" w:tplc="66F2B47A">
      <w:numFmt w:val="bullet"/>
      <w:lvlText w:val="•"/>
      <w:lvlJc w:val="left"/>
      <w:pPr>
        <w:ind w:left="6890" w:hanging="360"/>
      </w:pPr>
      <w:rPr>
        <w:rFonts w:hint="default"/>
        <w:lang w:val="en-US" w:eastAsia="en-US" w:bidi="en-US"/>
      </w:rPr>
    </w:lvl>
    <w:lvl w:ilvl="7" w:tplc="3AFE6A1A">
      <w:numFmt w:val="bullet"/>
      <w:lvlText w:val="•"/>
      <w:lvlJc w:val="left"/>
      <w:pPr>
        <w:ind w:left="8067" w:hanging="360"/>
      </w:pPr>
      <w:rPr>
        <w:rFonts w:hint="default"/>
        <w:lang w:val="en-US" w:eastAsia="en-US" w:bidi="en-US"/>
      </w:rPr>
    </w:lvl>
    <w:lvl w:ilvl="8" w:tplc="C260861E">
      <w:numFmt w:val="bullet"/>
      <w:lvlText w:val="•"/>
      <w:lvlJc w:val="left"/>
      <w:pPr>
        <w:ind w:left="9245" w:hanging="360"/>
      </w:pPr>
      <w:rPr>
        <w:rFonts w:hint="default"/>
        <w:lang w:val="en-US" w:eastAsia="en-US" w:bidi="en-US"/>
      </w:rPr>
    </w:lvl>
  </w:abstractNum>
  <w:abstractNum w:abstractNumId="92">
    <w:nsid w:val="37D93C84"/>
    <w:multiLevelType w:val="hybridMultilevel"/>
    <w:tmpl w:val="9AB8EEE8"/>
    <w:lvl w:ilvl="0" w:tplc="EBD60608">
      <w:start w:val="1"/>
      <w:numFmt w:val="decimal"/>
      <w:lvlText w:val="%1."/>
      <w:lvlJc w:val="left"/>
      <w:pPr>
        <w:ind w:left="1360" w:hanging="360"/>
        <w:jc w:val="left"/>
      </w:pPr>
      <w:rPr>
        <w:rFonts w:hint="default"/>
        <w:spacing w:val="-13"/>
        <w:w w:val="99"/>
        <w:lang w:val="en-US" w:eastAsia="en-US" w:bidi="en-US"/>
      </w:rPr>
    </w:lvl>
    <w:lvl w:ilvl="1" w:tplc="DD8493C6">
      <w:numFmt w:val="bullet"/>
      <w:lvlText w:val="•"/>
      <w:lvlJc w:val="left"/>
      <w:pPr>
        <w:ind w:left="2384" w:hanging="360"/>
      </w:pPr>
      <w:rPr>
        <w:rFonts w:hint="default"/>
        <w:lang w:val="en-US" w:eastAsia="en-US" w:bidi="en-US"/>
      </w:rPr>
    </w:lvl>
    <w:lvl w:ilvl="2" w:tplc="84D08C10">
      <w:numFmt w:val="bullet"/>
      <w:lvlText w:val="•"/>
      <w:lvlJc w:val="left"/>
      <w:pPr>
        <w:ind w:left="3408" w:hanging="360"/>
      </w:pPr>
      <w:rPr>
        <w:rFonts w:hint="default"/>
        <w:lang w:val="en-US" w:eastAsia="en-US" w:bidi="en-US"/>
      </w:rPr>
    </w:lvl>
    <w:lvl w:ilvl="3" w:tplc="DD661C80">
      <w:numFmt w:val="bullet"/>
      <w:lvlText w:val="•"/>
      <w:lvlJc w:val="left"/>
      <w:pPr>
        <w:ind w:left="4432" w:hanging="360"/>
      </w:pPr>
      <w:rPr>
        <w:rFonts w:hint="default"/>
        <w:lang w:val="en-US" w:eastAsia="en-US" w:bidi="en-US"/>
      </w:rPr>
    </w:lvl>
    <w:lvl w:ilvl="4" w:tplc="E018A9EC">
      <w:numFmt w:val="bullet"/>
      <w:lvlText w:val="•"/>
      <w:lvlJc w:val="left"/>
      <w:pPr>
        <w:ind w:left="5456" w:hanging="360"/>
      </w:pPr>
      <w:rPr>
        <w:rFonts w:hint="default"/>
        <w:lang w:val="en-US" w:eastAsia="en-US" w:bidi="en-US"/>
      </w:rPr>
    </w:lvl>
    <w:lvl w:ilvl="5" w:tplc="5FBADEE8">
      <w:numFmt w:val="bullet"/>
      <w:lvlText w:val="•"/>
      <w:lvlJc w:val="left"/>
      <w:pPr>
        <w:ind w:left="6480" w:hanging="360"/>
      </w:pPr>
      <w:rPr>
        <w:rFonts w:hint="default"/>
        <w:lang w:val="en-US" w:eastAsia="en-US" w:bidi="en-US"/>
      </w:rPr>
    </w:lvl>
    <w:lvl w:ilvl="6" w:tplc="20D86672">
      <w:numFmt w:val="bullet"/>
      <w:lvlText w:val="•"/>
      <w:lvlJc w:val="left"/>
      <w:pPr>
        <w:ind w:left="7504" w:hanging="360"/>
      </w:pPr>
      <w:rPr>
        <w:rFonts w:hint="default"/>
        <w:lang w:val="en-US" w:eastAsia="en-US" w:bidi="en-US"/>
      </w:rPr>
    </w:lvl>
    <w:lvl w:ilvl="7" w:tplc="8F3A1F40">
      <w:numFmt w:val="bullet"/>
      <w:lvlText w:val="•"/>
      <w:lvlJc w:val="left"/>
      <w:pPr>
        <w:ind w:left="8528" w:hanging="360"/>
      </w:pPr>
      <w:rPr>
        <w:rFonts w:hint="default"/>
        <w:lang w:val="en-US" w:eastAsia="en-US" w:bidi="en-US"/>
      </w:rPr>
    </w:lvl>
    <w:lvl w:ilvl="8" w:tplc="474821AE">
      <w:numFmt w:val="bullet"/>
      <w:lvlText w:val="•"/>
      <w:lvlJc w:val="left"/>
      <w:pPr>
        <w:ind w:left="9552" w:hanging="360"/>
      </w:pPr>
      <w:rPr>
        <w:rFonts w:hint="default"/>
        <w:lang w:val="en-US" w:eastAsia="en-US" w:bidi="en-US"/>
      </w:rPr>
    </w:lvl>
  </w:abstractNum>
  <w:abstractNum w:abstractNumId="93">
    <w:nsid w:val="385D75E4"/>
    <w:multiLevelType w:val="hybridMultilevel"/>
    <w:tmpl w:val="D85AA024"/>
    <w:lvl w:ilvl="0" w:tplc="F8322F4C">
      <w:start w:val="1"/>
      <w:numFmt w:val="decimal"/>
      <w:lvlText w:val="%1."/>
      <w:lvlJc w:val="left"/>
      <w:pPr>
        <w:ind w:left="1060" w:hanging="360"/>
        <w:jc w:val="left"/>
      </w:pPr>
      <w:rPr>
        <w:rFonts w:ascii="Times New Roman" w:eastAsia="Times New Roman" w:hAnsi="Times New Roman" w:cs="Times New Roman" w:hint="default"/>
        <w:spacing w:val="-3"/>
        <w:w w:val="99"/>
        <w:sz w:val="24"/>
        <w:szCs w:val="24"/>
        <w:lang w:val="en-US" w:eastAsia="en-US" w:bidi="en-US"/>
      </w:rPr>
    </w:lvl>
    <w:lvl w:ilvl="1" w:tplc="C874851C">
      <w:start w:val="1"/>
      <w:numFmt w:val="lowerLetter"/>
      <w:lvlText w:val="%2."/>
      <w:lvlJc w:val="left"/>
      <w:pPr>
        <w:ind w:left="1420" w:hanging="293"/>
        <w:jc w:val="left"/>
      </w:pPr>
      <w:rPr>
        <w:rFonts w:ascii="Times New Roman" w:eastAsia="Times New Roman" w:hAnsi="Times New Roman" w:cs="Times New Roman" w:hint="default"/>
        <w:spacing w:val="-5"/>
        <w:w w:val="100"/>
        <w:sz w:val="24"/>
        <w:szCs w:val="24"/>
        <w:lang w:val="en-US" w:eastAsia="en-US" w:bidi="en-US"/>
      </w:rPr>
    </w:lvl>
    <w:lvl w:ilvl="2" w:tplc="E3CA4960">
      <w:numFmt w:val="bullet"/>
      <w:lvlText w:val="•"/>
      <w:lvlJc w:val="left"/>
      <w:pPr>
        <w:ind w:left="2454" w:hanging="293"/>
      </w:pPr>
      <w:rPr>
        <w:rFonts w:hint="default"/>
        <w:lang w:val="en-US" w:eastAsia="en-US" w:bidi="en-US"/>
      </w:rPr>
    </w:lvl>
    <w:lvl w:ilvl="3" w:tplc="6DE206FE">
      <w:numFmt w:val="bullet"/>
      <w:lvlText w:val="•"/>
      <w:lvlJc w:val="left"/>
      <w:pPr>
        <w:ind w:left="3488" w:hanging="293"/>
      </w:pPr>
      <w:rPr>
        <w:rFonts w:hint="default"/>
        <w:lang w:val="en-US" w:eastAsia="en-US" w:bidi="en-US"/>
      </w:rPr>
    </w:lvl>
    <w:lvl w:ilvl="4" w:tplc="7D082C72">
      <w:numFmt w:val="bullet"/>
      <w:lvlText w:val="•"/>
      <w:lvlJc w:val="left"/>
      <w:pPr>
        <w:ind w:left="4522" w:hanging="293"/>
      </w:pPr>
      <w:rPr>
        <w:rFonts w:hint="default"/>
        <w:lang w:val="en-US" w:eastAsia="en-US" w:bidi="en-US"/>
      </w:rPr>
    </w:lvl>
    <w:lvl w:ilvl="5" w:tplc="8E84F564">
      <w:numFmt w:val="bullet"/>
      <w:lvlText w:val="•"/>
      <w:lvlJc w:val="left"/>
      <w:pPr>
        <w:ind w:left="5556" w:hanging="293"/>
      </w:pPr>
      <w:rPr>
        <w:rFonts w:hint="default"/>
        <w:lang w:val="en-US" w:eastAsia="en-US" w:bidi="en-US"/>
      </w:rPr>
    </w:lvl>
    <w:lvl w:ilvl="6" w:tplc="861C4C26">
      <w:numFmt w:val="bullet"/>
      <w:lvlText w:val="•"/>
      <w:lvlJc w:val="left"/>
      <w:pPr>
        <w:ind w:left="6590" w:hanging="293"/>
      </w:pPr>
      <w:rPr>
        <w:rFonts w:hint="default"/>
        <w:lang w:val="en-US" w:eastAsia="en-US" w:bidi="en-US"/>
      </w:rPr>
    </w:lvl>
    <w:lvl w:ilvl="7" w:tplc="A5DEC2D4">
      <w:numFmt w:val="bullet"/>
      <w:lvlText w:val="•"/>
      <w:lvlJc w:val="left"/>
      <w:pPr>
        <w:ind w:left="7624" w:hanging="293"/>
      </w:pPr>
      <w:rPr>
        <w:rFonts w:hint="default"/>
        <w:lang w:val="en-US" w:eastAsia="en-US" w:bidi="en-US"/>
      </w:rPr>
    </w:lvl>
    <w:lvl w:ilvl="8" w:tplc="CB981A32">
      <w:numFmt w:val="bullet"/>
      <w:lvlText w:val="•"/>
      <w:lvlJc w:val="left"/>
      <w:pPr>
        <w:ind w:left="8658" w:hanging="293"/>
      </w:pPr>
      <w:rPr>
        <w:rFonts w:hint="default"/>
        <w:lang w:val="en-US" w:eastAsia="en-US" w:bidi="en-US"/>
      </w:rPr>
    </w:lvl>
  </w:abstractNum>
  <w:abstractNum w:abstractNumId="94">
    <w:nsid w:val="391E637C"/>
    <w:multiLevelType w:val="hybridMultilevel"/>
    <w:tmpl w:val="B7E8C61E"/>
    <w:lvl w:ilvl="0" w:tplc="E482119C">
      <w:start w:val="1"/>
      <w:numFmt w:val="decimal"/>
      <w:lvlText w:val="%1."/>
      <w:lvlJc w:val="left"/>
      <w:pPr>
        <w:ind w:left="503" w:hanging="361"/>
        <w:jc w:val="left"/>
      </w:pPr>
      <w:rPr>
        <w:rFonts w:ascii="Times New Roman" w:eastAsia="Times New Roman" w:hAnsi="Times New Roman" w:cs="Times New Roman" w:hint="default"/>
        <w:spacing w:val="-5"/>
        <w:w w:val="99"/>
        <w:sz w:val="24"/>
        <w:szCs w:val="24"/>
        <w:lang w:val="en-US" w:eastAsia="en-US" w:bidi="en-US"/>
      </w:rPr>
    </w:lvl>
    <w:lvl w:ilvl="1" w:tplc="D5E8B060">
      <w:start w:val="1"/>
      <w:numFmt w:val="lowerLetter"/>
      <w:lvlText w:val="%2."/>
      <w:lvlJc w:val="left"/>
      <w:pPr>
        <w:ind w:left="1223" w:hanging="360"/>
        <w:jc w:val="left"/>
      </w:pPr>
      <w:rPr>
        <w:rFonts w:ascii="Times New Roman" w:eastAsia="Times New Roman" w:hAnsi="Times New Roman" w:cs="Times New Roman" w:hint="default"/>
        <w:spacing w:val="-1"/>
        <w:w w:val="99"/>
        <w:sz w:val="24"/>
        <w:szCs w:val="24"/>
        <w:lang w:val="en-US" w:eastAsia="en-US" w:bidi="en-US"/>
      </w:rPr>
    </w:lvl>
    <w:lvl w:ilvl="2" w:tplc="08C4914C">
      <w:numFmt w:val="bullet"/>
      <w:lvlText w:val="•"/>
      <w:lvlJc w:val="left"/>
      <w:pPr>
        <w:ind w:left="2212" w:hanging="360"/>
      </w:pPr>
      <w:rPr>
        <w:rFonts w:hint="default"/>
        <w:lang w:val="en-US" w:eastAsia="en-US" w:bidi="en-US"/>
      </w:rPr>
    </w:lvl>
    <w:lvl w:ilvl="3" w:tplc="BE34652E">
      <w:numFmt w:val="bullet"/>
      <w:lvlText w:val="•"/>
      <w:lvlJc w:val="left"/>
      <w:pPr>
        <w:ind w:left="3204" w:hanging="360"/>
      </w:pPr>
      <w:rPr>
        <w:rFonts w:hint="default"/>
        <w:lang w:val="en-US" w:eastAsia="en-US" w:bidi="en-US"/>
      </w:rPr>
    </w:lvl>
    <w:lvl w:ilvl="4" w:tplc="FD568A72">
      <w:numFmt w:val="bullet"/>
      <w:lvlText w:val="•"/>
      <w:lvlJc w:val="left"/>
      <w:pPr>
        <w:ind w:left="4196" w:hanging="360"/>
      </w:pPr>
      <w:rPr>
        <w:rFonts w:hint="default"/>
        <w:lang w:val="en-US" w:eastAsia="en-US" w:bidi="en-US"/>
      </w:rPr>
    </w:lvl>
    <w:lvl w:ilvl="5" w:tplc="DE0AB364">
      <w:numFmt w:val="bullet"/>
      <w:lvlText w:val="•"/>
      <w:lvlJc w:val="left"/>
      <w:pPr>
        <w:ind w:left="5188" w:hanging="360"/>
      </w:pPr>
      <w:rPr>
        <w:rFonts w:hint="default"/>
        <w:lang w:val="en-US" w:eastAsia="en-US" w:bidi="en-US"/>
      </w:rPr>
    </w:lvl>
    <w:lvl w:ilvl="6" w:tplc="B680E310">
      <w:numFmt w:val="bullet"/>
      <w:lvlText w:val="•"/>
      <w:lvlJc w:val="left"/>
      <w:pPr>
        <w:ind w:left="6180" w:hanging="360"/>
      </w:pPr>
      <w:rPr>
        <w:rFonts w:hint="default"/>
        <w:lang w:val="en-US" w:eastAsia="en-US" w:bidi="en-US"/>
      </w:rPr>
    </w:lvl>
    <w:lvl w:ilvl="7" w:tplc="5E648C44">
      <w:numFmt w:val="bullet"/>
      <w:lvlText w:val="•"/>
      <w:lvlJc w:val="left"/>
      <w:pPr>
        <w:ind w:left="7172" w:hanging="360"/>
      </w:pPr>
      <w:rPr>
        <w:rFonts w:hint="default"/>
        <w:lang w:val="en-US" w:eastAsia="en-US" w:bidi="en-US"/>
      </w:rPr>
    </w:lvl>
    <w:lvl w:ilvl="8" w:tplc="AAD8CCF8">
      <w:numFmt w:val="bullet"/>
      <w:lvlText w:val="•"/>
      <w:lvlJc w:val="left"/>
      <w:pPr>
        <w:ind w:left="8164" w:hanging="360"/>
      </w:pPr>
      <w:rPr>
        <w:rFonts w:hint="default"/>
        <w:lang w:val="en-US" w:eastAsia="en-US" w:bidi="en-US"/>
      </w:rPr>
    </w:lvl>
  </w:abstractNum>
  <w:abstractNum w:abstractNumId="95">
    <w:nsid w:val="3A284780"/>
    <w:multiLevelType w:val="hybridMultilevel"/>
    <w:tmpl w:val="94B08A4C"/>
    <w:lvl w:ilvl="0" w:tplc="0FC65E86">
      <w:start w:val="1"/>
      <w:numFmt w:val="decimal"/>
      <w:lvlText w:val="%1."/>
      <w:lvlJc w:val="left"/>
      <w:pPr>
        <w:ind w:left="107" w:hanging="269"/>
        <w:jc w:val="left"/>
      </w:pPr>
      <w:rPr>
        <w:rFonts w:ascii="Times New Roman" w:eastAsia="Times New Roman" w:hAnsi="Times New Roman" w:cs="Times New Roman" w:hint="default"/>
        <w:w w:val="100"/>
        <w:sz w:val="24"/>
        <w:szCs w:val="24"/>
        <w:lang w:val="en-US" w:eastAsia="en-US" w:bidi="en-US"/>
      </w:rPr>
    </w:lvl>
    <w:lvl w:ilvl="1" w:tplc="A5B0D0F0">
      <w:numFmt w:val="bullet"/>
      <w:lvlText w:val="•"/>
      <w:lvlJc w:val="left"/>
      <w:pPr>
        <w:ind w:left="350" w:hanging="269"/>
      </w:pPr>
      <w:rPr>
        <w:rFonts w:hint="default"/>
        <w:lang w:val="en-US" w:eastAsia="en-US" w:bidi="en-US"/>
      </w:rPr>
    </w:lvl>
    <w:lvl w:ilvl="2" w:tplc="1DF6CC4A">
      <w:numFmt w:val="bullet"/>
      <w:lvlText w:val="•"/>
      <w:lvlJc w:val="left"/>
      <w:pPr>
        <w:ind w:left="601" w:hanging="269"/>
      </w:pPr>
      <w:rPr>
        <w:rFonts w:hint="default"/>
        <w:lang w:val="en-US" w:eastAsia="en-US" w:bidi="en-US"/>
      </w:rPr>
    </w:lvl>
    <w:lvl w:ilvl="3" w:tplc="E1807E62">
      <w:numFmt w:val="bullet"/>
      <w:lvlText w:val="•"/>
      <w:lvlJc w:val="left"/>
      <w:pPr>
        <w:ind w:left="851" w:hanging="269"/>
      </w:pPr>
      <w:rPr>
        <w:rFonts w:hint="default"/>
        <w:lang w:val="en-US" w:eastAsia="en-US" w:bidi="en-US"/>
      </w:rPr>
    </w:lvl>
    <w:lvl w:ilvl="4" w:tplc="D792AB64">
      <w:numFmt w:val="bullet"/>
      <w:lvlText w:val="•"/>
      <w:lvlJc w:val="left"/>
      <w:pPr>
        <w:ind w:left="1102" w:hanging="269"/>
      </w:pPr>
      <w:rPr>
        <w:rFonts w:hint="default"/>
        <w:lang w:val="en-US" w:eastAsia="en-US" w:bidi="en-US"/>
      </w:rPr>
    </w:lvl>
    <w:lvl w:ilvl="5" w:tplc="BE7AEB10">
      <w:numFmt w:val="bullet"/>
      <w:lvlText w:val="•"/>
      <w:lvlJc w:val="left"/>
      <w:pPr>
        <w:ind w:left="1353" w:hanging="269"/>
      </w:pPr>
      <w:rPr>
        <w:rFonts w:hint="default"/>
        <w:lang w:val="en-US" w:eastAsia="en-US" w:bidi="en-US"/>
      </w:rPr>
    </w:lvl>
    <w:lvl w:ilvl="6" w:tplc="6356712E">
      <w:numFmt w:val="bullet"/>
      <w:lvlText w:val="•"/>
      <w:lvlJc w:val="left"/>
      <w:pPr>
        <w:ind w:left="1603" w:hanging="269"/>
      </w:pPr>
      <w:rPr>
        <w:rFonts w:hint="default"/>
        <w:lang w:val="en-US" w:eastAsia="en-US" w:bidi="en-US"/>
      </w:rPr>
    </w:lvl>
    <w:lvl w:ilvl="7" w:tplc="76EE0164">
      <w:numFmt w:val="bullet"/>
      <w:lvlText w:val="•"/>
      <w:lvlJc w:val="left"/>
      <w:pPr>
        <w:ind w:left="1854" w:hanging="269"/>
      </w:pPr>
      <w:rPr>
        <w:rFonts w:hint="default"/>
        <w:lang w:val="en-US" w:eastAsia="en-US" w:bidi="en-US"/>
      </w:rPr>
    </w:lvl>
    <w:lvl w:ilvl="8" w:tplc="A8BCD43C">
      <w:numFmt w:val="bullet"/>
      <w:lvlText w:val="•"/>
      <w:lvlJc w:val="left"/>
      <w:pPr>
        <w:ind w:left="2104" w:hanging="269"/>
      </w:pPr>
      <w:rPr>
        <w:rFonts w:hint="default"/>
        <w:lang w:val="en-US" w:eastAsia="en-US" w:bidi="en-US"/>
      </w:rPr>
    </w:lvl>
  </w:abstractNum>
  <w:abstractNum w:abstractNumId="96">
    <w:nsid w:val="3A312E36"/>
    <w:multiLevelType w:val="hybridMultilevel"/>
    <w:tmpl w:val="2A4AAD8A"/>
    <w:lvl w:ilvl="0" w:tplc="2FC05EF2">
      <w:start w:val="1"/>
      <w:numFmt w:val="decimal"/>
      <w:lvlText w:val="%1."/>
      <w:lvlJc w:val="left"/>
      <w:pPr>
        <w:ind w:left="504" w:hanging="361"/>
        <w:jc w:val="left"/>
      </w:pPr>
      <w:rPr>
        <w:rFonts w:ascii="Times New Roman" w:eastAsia="Times New Roman" w:hAnsi="Times New Roman" w:cs="Times New Roman" w:hint="default"/>
        <w:spacing w:val="-2"/>
        <w:w w:val="85"/>
        <w:sz w:val="24"/>
        <w:szCs w:val="24"/>
        <w:lang w:val="en-US" w:eastAsia="en-US" w:bidi="en-US"/>
      </w:rPr>
    </w:lvl>
    <w:lvl w:ilvl="1" w:tplc="D38A0BB6">
      <w:start w:val="1"/>
      <w:numFmt w:val="lowerLetter"/>
      <w:lvlText w:val="%2."/>
      <w:lvlJc w:val="left"/>
      <w:pPr>
        <w:ind w:left="864" w:hanging="360"/>
        <w:jc w:val="left"/>
      </w:pPr>
      <w:rPr>
        <w:rFonts w:ascii="Times New Roman" w:eastAsia="Times New Roman" w:hAnsi="Times New Roman" w:cs="Times New Roman" w:hint="default"/>
        <w:spacing w:val="-2"/>
        <w:w w:val="100"/>
        <w:sz w:val="24"/>
        <w:szCs w:val="24"/>
        <w:lang w:val="en-US" w:eastAsia="en-US" w:bidi="en-US"/>
      </w:rPr>
    </w:lvl>
    <w:lvl w:ilvl="2" w:tplc="CA8049E2">
      <w:numFmt w:val="bullet"/>
      <w:lvlText w:val="•"/>
      <w:lvlJc w:val="left"/>
      <w:pPr>
        <w:ind w:left="1850" w:hanging="360"/>
      </w:pPr>
      <w:rPr>
        <w:rFonts w:hint="default"/>
        <w:lang w:val="en-US" w:eastAsia="en-US" w:bidi="en-US"/>
      </w:rPr>
    </w:lvl>
    <w:lvl w:ilvl="3" w:tplc="F9CA5EF0">
      <w:numFmt w:val="bullet"/>
      <w:lvlText w:val="•"/>
      <w:lvlJc w:val="left"/>
      <w:pPr>
        <w:ind w:left="2840" w:hanging="360"/>
      </w:pPr>
      <w:rPr>
        <w:rFonts w:hint="default"/>
        <w:lang w:val="en-US" w:eastAsia="en-US" w:bidi="en-US"/>
      </w:rPr>
    </w:lvl>
    <w:lvl w:ilvl="4" w:tplc="71D215DA">
      <w:numFmt w:val="bullet"/>
      <w:lvlText w:val="•"/>
      <w:lvlJc w:val="left"/>
      <w:pPr>
        <w:ind w:left="3830" w:hanging="360"/>
      </w:pPr>
      <w:rPr>
        <w:rFonts w:hint="default"/>
        <w:lang w:val="en-US" w:eastAsia="en-US" w:bidi="en-US"/>
      </w:rPr>
    </w:lvl>
    <w:lvl w:ilvl="5" w:tplc="C66EE582">
      <w:numFmt w:val="bullet"/>
      <w:lvlText w:val="•"/>
      <w:lvlJc w:val="left"/>
      <w:pPr>
        <w:ind w:left="4820" w:hanging="360"/>
      </w:pPr>
      <w:rPr>
        <w:rFonts w:hint="default"/>
        <w:lang w:val="en-US" w:eastAsia="en-US" w:bidi="en-US"/>
      </w:rPr>
    </w:lvl>
    <w:lvl w:ilvl="6" w:tplc="73BC6A2E">
      <w:numFmt w:val="bullet"/>
      <w:lvlText w:val="•"/>
      <w:lvlJc w:val="left"/>
      <w:pPr>
        <w:ind w:left="5810" w:hanging="360"/>
      </w:pPr>
      <w:rPr>
        <w:rFonts w:hint="default"/>
        <w:lang w:val="en-US" w:eastAsia="en-US" w:bidi="en-US"/>
      </w:rPr>
    </w:lvl>
    <w:lvl w:ilvl="7" w:tplc="E43A3252">
      <w:numFmt w:val="bullet"/>
      <w:lvlText w:val="•"/>
      <w:lvlJc w:val="left"/>
      <w:pPr>
        <w:ind w:left="6800" w:hanging="360"/>
      </w:pPr>
      <w:rPr>
        <w:rFonts w:hint="default"/>
        <w:lang w:val="en-US" w:eastAsia="en-US" w:bidi="en-US"/>
      </w:rPr>
    </w:lvl>
    <w:lvl w:ilvl="8" w:tplc="E2382306">
      <w:numFmt w:val="bullet"/>
      <w:lvlText w:val="•"/>
      <w:lvlJc w:val="left"/>
      <w:pPr>
        <w:ind w:left="7790" w:hanging="360"/>
      </w:pPr>
      <w:rPr>
        <w:rFonts w:hint="default"/>
        <w:lang w:val="en-US" w:eastAsia="en-US" w:bidi="en-US"/>
      </w:rPr>
    </w:lvl>
  </w:abstractNum>
  <w:abstractNum w:abstractNumId="97">
    <w:nsid w:val="3A807A83"/>
    <w:multiLevelType w:val="hybridMultilevel"/>
    <w:tmpl w:val="A1EAF53A"/>
    <w:lvl w:ilvl="0" w:tplc="41326690">
      <w:start w:val="1"/>
      <w:numFmt w:val="decimal"/>
      <w:lvlText w:val="%1."/>
      <w:lvlJc w:val="left"/>
      <w:pPr>
        <w:ind w:left="1360" w:hanging="360"/>
        <w:jc w:val="left"/>
      </w:pPr>
      <w:rPr>
        <w:rFonts w:ascii="Times New Roman" w:eastAsia="Times New Roman" w:hAnsi="Times New Roman" w:cs="Times New Roman" w:hint="default"/>
        <w:spacing w:val="-2"/>
        <w:w w:val="99"/>
        <w:sz w:val="24"/>
        <w:szCs w:val="24"/>
        <w:lang w:val="en-US" w:eastAsia="en-US" w:bidi="en-US"/>
      </w:rPr>
    </w:lvl>
    <w:lvl w:ilvl="1" w:tplc="28686712">
      <w:start w:val="1"/>
      <w:numFmt w:val="lowerRoman"/>
      <w:lvlText w:val="(%2)"/>
      <w:lvlJc w:val="left"/>
      <w:pPr>
        <w:ind w:left="2080" w:hanging="720"/>
        <w:jc w:val="left"/>
      </w:pPr>
      <w:rPr>
        <w:rFonts w:ascii="Times New Roman" w:eastAsia="Times New Roman" w:hAnsi="Times New Roman" w:cs="Times New Roman" w:hint="default"/>
        <w:spacing w:val="-2"/>
        <w:w w:val="99"/>
        <w:sz w:val="24"/>
        <w:szCs w:val="24"/>
        <w:lang w:val="en-US" w:eastAsia="en-US" w:bidi="en-US"/>
      </w:rPr>
    </w:lvl>
    <w:lvl w:ilvl="2" w:tplc="9416AF14">
      <w:numFmt w:val="bullet"/>
      <w:lvlText w:val="•"/>
      <w:lvlJc w:val="left"/>
      <w:pPr>
        <w:ind w:left="3137" w:hanging="720"/>
      </w:pPr>
      <w:rPr>
        <w:rFonts w:hint="default"/>
        <w:lang w:val="en-US" w:eastAsia="en-US" w:bidi="en-US"/>
      </w:rPr>
    </w:lvl>
    <w:lvl w:ilvl="3" w:tplc="331038FA">
      <w:numFmt w:val="bullet"/>
      <w:lvlText w:val="•"/>
      <w:lvlJc w:val="left"/>
      <w:pPr>
        <w:ind w:left="4195" w:hanging="720"/>
      </w:pPr>
      <w:rPr>
        <w:rFonts w:hint="default"/>
        <w:lang w:val="en-US" w:eastAsia="en-US" w:bidi="en-US"/>
      </w:rPr>
    </w:lvl>
    <w:lvl w:ilvl="4" w:tplc="4418BAE4">
      <w:numFmt w:val="bullet"/>
      <w:lvlText w:val="•"/>
      <w:lvlJc w:val="left"/>
      <w:pPr>
        <w:ind w:left="5253" w:hanging="720"/>
      </w:pPr>
      <w:rPr>
        <w:rFonts w:hint="default"/>
        <w:lang w:val="en-US" w:eastAsia="en-US" w:bidi="en-US"/>
      </w:rPr>
    </w:lvl>
    <w:lvl w:ilvl="5" w:tplc="58D65AD8">
      <w:numFmt w:val="bullet"/>
      <w:lvlText w:val="•"/>
      <w:lvlJc w:val="left"/>
      <w:pPr>
        <w:ind w:left="6311" w:hanging="720"/>
      </w:pPr>
      <w:rPr>
        <w:rFonts w:hint="default"/>
        <w:lang w:val="en-US" w:eastAsia="en-US" w:bidi="en-US"/>
      </w:rPr>
    </w:lvl>
    <w:lvl w:ilvl="6" w:tplc="A64634F0">
      <w:numFmt w:val="bullet"/>
      <w:lvlText w:val="•"/>
      <w:lvlJc w:val="left"/>
      <w:pPr>
        <w:ind w:left="7368" w:hanging="720"/>
      </w:pPr>
      <w:rPr>
        <w:rFonts w:hint="default"/>
        <w:lang w:val="en-US" w:eastAsia="en-US" w:bidi="en-US"/>
      </w:rPr>
    </w:lvl>
    <w:lvl w:ilvl="7" w:tplc="557861B4">
      <w:numFmt w:val="bullet"/>
      <w:lvlText w:val="•"/>
      <w:lvlJc w:val="left"/>
      <w:pPr>
        <w:ind w:left="8426" w:hanging="720"/>
      </w:pPr>
      <w:rPr>
        <w:rFonts w:hint="default"/>
        <w:lang w:val="en-US" w:eastAsia="en-US" w:bidi="en-US"/>
      </w:rPr>
    </w:lvl>
    <w:lvl w:ilvl="8" w:tplc="A224CE92">
      <w:numFmt w:val="bullet"/>
      <w:lvlText w:val="•"/>
      <w:lvlJc w:val="left"/>
      <w:pPr>
        <w:ind w:left="9484" w:hanging="720"/>
      </w:pPr>
      <w:rPr>
        <w:rFonts w:hint="default"/>
        <w:lang w:val="en-US" w:eastAsia="en-US" w:bidi="en-US"/>
      </w:rPr>
    </w:lvl>
  </w:abstractNum>
  <w:abstractNum w:abstractNumId="98">
    <w:nsid w:val="3AC25347"/>
    <w:multiLevelType w:val="hybridMultilevel"/>
    <w:tmpl w:val="190E89C8"/>
    <w:lvl w:ilvl="0" w:tplc="48F2FE9A">
      <w:start w:val="1"/>
      <w:numFmt w:val="decimal"/>
      <w:lvlText w:val="%1."/>
      <w:lvlJc w:val="left"/>
      <w:pPr>
        <w:ind w:left="89" w:hanging="344"/>
        <w:jc w:val="left"/>
      </w:pPr>
      <w:rPr>
        <w:rFonts w:ascii="Times New Roman" w:eastAsia="Times New Roman" w:hAnsi="Times New Roman" w:cs="Times New Roman" w:hint="default"/>
        <w:spacing w:val="-27"/>
        <w:w w:val="99"/>
        <w:sz w:val="24"/>
        <w:szCs w:val="24"/>
        <w:lang w:val="en-US" w:eastAsia="en-US" w:bidi="en-US"/>
      </w:rPr>
    </w:lvl>
    <w:lvl w:ilvl="1" w:tplc="21F874F4">
      <w:numFmt w:val="bullet"/>
      <w:lvlText w:val="•"/>
      <w:lvlJc w:val="left"/>
      <w:pPr>
        <w:ind w:left="287" w:hanging="344"/>
      </w:pPr>
      <w:rPr>
        <w:rFonts w:hint="default"/>
        <w:lang w:val="en-US" w:eastAsia="en-US" w:bidi="en-US"/>
      </w:rPr>
    </w:lvl>
    <w:lvl w:ilvl="2" w:tplc="4F749F48">
      <w:numFmt w:val="bullet"/>
      <w:lvlText w:val="•"/>
      <w:lvlJc w:val="left"/>
      <w:pPr>
        <w:ind w:left="494" w:hanging="344"/>
      </w:pPr>
      <w:rPr>
        <w:rFonts w:hint="default"/>
        <w:lang w:val="en-US" w:eastAsia="en-US" w:bidi="en-US"/>
      </w:rPr>
    </w:lvl>
    <w:lvl w:ilvl="3" w:tplc="132CDE02">
      <w:numFmt w:val="bullet"/>
      <w:lvlText w:val="•"/>
      <w:lvlJc w:val="left"/>
      <w:pPr>
        <w:ind w:left="701" w:hanging="344"/>
      </w:pPr>
      <w:rPr>
        <w:rFonts w:hint="default"/>
        <w:lang w:val="en-US" w:eastAsia="en-US" w:bidi="en-US"/>
      </w:rPr>
    </w:lvl>
    <w:lvl w:ilvl="4" w:tplc="913EA0BC">
      <w:numFmt w:val="bullet"/>
      <w:lvlText w:val="•"/>
      <w:lvlJc w:val="left"/>
      <w:pPr>
        <w:ind w:left="908" w:hanging="344"/>
      </w:pPr>
      <w:rPr>
        <w:rFonts w:hint="default"/>
        <w:lang w:val="en-US" w:eastAsia="en-US" w:bidi="en-US"/>
      </w:rPr>
    </w:lvl>
    <w:lvl w:ilvl="5" w:tplc="B9C0819A">
      <w:numFmt w:val="bullet"/>
      <w:lvlText w:val="•"/>
      <w:lvlJc w:val="left"/>
      <w:pPr>
        <w:ind w:left="1115" w:hanging="344"/>
      </w:pPr>
      <w:rPr>
        <w:rFonts w:hint="default"/>
        <w:lang w:val="en-US" w:eastAsia="en-US" w:bidi="en-US"/>
      </w:rPr>
    </w:lvl>
    <w:lvl w:ilvl="6" w:tplc="8684EB8A">
      <w:numFmt w:val="bullet"/>
      <w:lvlText w:val="•"/>
      <w:lvlJc w:val="left"/>
      <w:pPr>
        <w:ind w:left="1322" w:hanging="344"/>
      </w:pPr>
      <w:rPr>
        <w:rFonts w:hint="default"/>
        <w:lang w:val="en-US" w:eastAsia="en-US" w:bidi="en-US"/>
      </w:rPr>
    </w:lvl>
    <w:lvl w:ilvl="7" w:tplc="AE66EFC6">
      <w:numFmt w:val="bullet"/>
      <w:lvlText w:val="•"/>
      <w:lvlJc w:val="left"/>
      <w:pPr>
        <w:ind w:left="1529" w:hanging="344"/>
      </w:pPr>
      <w:rPr>
        <w:rFonts w:hint="default"/>
        <w:lang w:val="en-US" w:eastAsia="en-US" w:bidi="en-US"/>
      </w:rPr>
    </w:lvl>
    <w:lvl w:ilvl="8" w:tplc="23A83F10">
      <w:numFmt w:val="bullet"/>
      <w:lvlText w:val="•"/>
      <w:lvlJc w:val="left"/>
      <w:pPr>
        <w:ind w:left="1736" w:hanging="344"/>
      </w:pPr>
      <w:rPr>
        <w:rFonts w:hint="default"/>
        <w:lang w:val="en-US" w:eastAsia="en-US" w:bidi="en-US"/>
      </w:rPr>
    </w:lvl>
  </w:abstractNum>
  <w:abstractNum w:abstractNumId="99">
    <w:nsid w:val="3AEC200B"/>
    <w:multiLevelType w:val="hybridMultilevel"/>
    <w:tmpl w:val="DBD4139E"/>
    <w:lvl w:ilvl="0" w:tplc="0B06696E">
      <w:start w:val="1"/>
      <w:numFmt w:val="lowerRoman"/>
      <w:lvlText w:val="%1."/>
      <w:lvlJc w:val="left"/>
      <w:pPr>
        <w:ind w:left="1245" w:hanging="267"/>
        <w:jc w:val="right"/>
      </w:pPr>
      <w:rPr>
        <w:rFonts w:ascii="Times New Roman" w:eastAsia="Times New Roman" w:hAnsi="Times New Roman" w:cs="Times New Roman" w:hint="default"/>
        <w:spacing w:val="-3"/>
        <w:w w:val="99"/>
        <w:sz w:val="24"/>
        <w:szCs w:val="24"/>
        <w:lang w:val="en-US" w:eastAsia="en-US" w:bidi="en-US"/>
      </w:rPr>
    </w:lvl>
    <w:lvl w:ilvl="1" w:tplc="3F5CF680">
      <w:numFmt w:val="bullet"/>
      <w:lvlText w:val="•"/>
      <w:lvlJc w:val="left"/>
      <w:pPr>
        <w:ind w:left="2188" w:hanging="267"/>
      </w:pPr>
      <w:rPr>
        <w:rFonts w:hint="default"/>
        <w:lang w:val="en-US" w:eastAsia="en-US" w:bidi="en-US"/>
      </w:rPr>
    </w:lvl>
    <w:lvl w:ilvl="2" w:tplc="2C2869A6">
      <w:numFmt w:val="bullet"/>
      <w:lvlText w:val="•"/>
      <w:lvlJc w:val="left"/>
      <w:pPr>
        <w:ind w:left="3137" w:hanging="267"/>
      </w:pPr>
      <w:rPr>
        <w:rFonts w:hint="default"/>
        <w:lang w:val="en-US" w:eastAsia="en-US" w:bidi="en-US"/>
      </w:rPr>
    </w:lvl>
    <w:lvl w:ilvl="3" w:tplc="A766933A">
      <w:numFmt w:val="bullet"/>
      <w:lvlText w:val="•"/>
      <w:lvlJc w:val="left"/>
      <w:pPr>
        <w:ind w:left="4085" w:hanging="267"/>
      </w:pPr>
      <w:rPr>
        <w:rFonts w:hint="default"/>
        <w:lang w:val="en-US" w:eastAsia="en-US" w:bidi="en-US"/>
      </w:rPr>
    </w:lvl>
    <w:lvl w:ilvl="4" w:tplc="965A96AE">
      <w:numFmt w:val="bullet"/>
      <w:lvlText w:val="•"/>
      <w:lvlJc w:val="left"/>
      <w:pPr>
        <w:ind w:left="5034" w:hanging="267"/>
      </w:pPr>
      <w:rPr>
        <w:rFonts w:hint="default"/>
        <w:lang w:val="en-US" w:eastAsia="en-US" w:bidi="en-US"/>
      </w:rPr>
    </w:lvl>
    <w:lvl w:ilvl="5" w:tplc="FEF0F25E">
      <w:numFmt w:val="bullet"/>
      <w:lvlText w:val="•"/>
      <w:lvlJc w:val="left"/>
      <w:pPr>
        <w:ind w:left="5983" w:hanging="267"/>
      </w:pPr>
      <w:rPr>
        <w:rFonts w:hint="default"/>
        <w:lang w:val="en-US" w:eastAsia="en-US" w:bidi="en-US"/>
      </w:rPr>
    </w:lvl>
    <w:lvl w:ilvl="6" w:tplc="996667FE">
      <w:numFmt w:val="bullet"/>
      <w:lvlText w:val="•"/>
      <w:lvlJc w:val="left"/>
      <w:pPr>
        <w:ind w:left="6931" w:hanging="267"/>
      </w:pPr>
      <w:rPr>
        <w:rFonts w:hint="default"/>
        <w:lang w:val="en-US" w:eastAsia="en-US" w:bidi="en-US"/>
      </w:rPr>
    </w:lvl>
    <w:lvl w:ilvl="7" w:tplc="1A86D6FE">
      <w:numFmt w:val="bullet"/>
      <w:lvlText w:val="•"/>
      <w:lvlJc w:val="left"/>
      <w:pPr>
        <w:ind w:left="7880" w:hanging="267"/>
      </w:pPr>
      <w:rPr>
        <w:rFonts w:hint="default"/>
        <w:lang w:val="en-US" w:eastAsia="en-US" w:bidi="en-US"/>
      </w:rPr>
    </w:lvl>
    <w:lvl w:ilvl="8" w:tplc="6284FA4E">
      <w:numFmt w:val="bullet"/>
      <w:lvlText w:val="•"/>
      <w:lvlJc w:val="left"/>
      <w:pPr>
        <w:ind w:left="8829" w:hanging="267"/>
      </w:pPr>
      <w:rPr>
        <w:rFonts w:hint="default"/>
        <w:lang w:val="en-US" w:eastAsia="en-US" w:bidi="en-US"/>
      </w:rPr>
    </w:lvl>
  </w:abstractNum>
  <w:abstractNum w:abstractNumId="100">
    <w:nsid w:val="3BDE6310"/>
    <w:multiLevelType w:val="hybridMultilevel"/>
    <w:tmpl w:val="58CC0428"/>
    <w:lvl w:ilvl="0" w:tplc="AC560C1E">
      <w:start w:val="1"/>
      <w:numFmt w:val="upperLetter"/>
      <w:lvlText w:val="(%1)"/>
      <w:lvlJc w:val="left"/>
      <w:pPr>
        <w:ind w:left="1751" w:hanging="392"/>
        <w:jc w:val="left"/>
      </w:pPr>
      <w:rPr>
        <w:rFonts w:ascii="Times New Roman" w:eastAsia="Times New Roman" w:hAnsi="Times New Roman" w:cs="Times New Roman" w:hint="default"/>
        <w:spacing w:val="-1"/>
        <w:w w:val="99"/>
        <w:sz w:val="24"/>
        <w:szCs w:val="24"/>
        <w:lang w:val="en-US" w:eastAsia="en-US" w:bidi="en-US"/>
      </w:rPr>
    </w:lvl>
    <w:lvl w:ilvl="1" w:tplc="3314D976">
      <w:start w:val="1"/>
      <w:numFmt w:val="lowerRoman"/>
      <w:lvlText w:val="(%2)"/>
      <w:lvlJc w:val="left"/>
      <w:pPr>
        <w:ind w:left="2440" w:hanging="720"/>
        <w:jc w:val="left"/>
      </w:pPr>
      <w:rPr>
        <w:rFonts w:ascii="Times New Roman" w:eastAsia="Times New Roman" w:hAnsi="Times New Roman" w:cs="Times New Roman" w:hint="default"/>
        <w:spacing w:val="-5"/>
        <w:w w:val="99"/>
        <w:sz w:val="24"/>
        <w:szCs w:val="24"/>
        <w:lang w:val="en-US" w:eastAsia="en-US" w:bidi="en-US"/>
      </w:rPr>
    </w:lvl>
    <w:lvl w:ilvl="2" w:tplc="137A94CE">
      <w:numFmt w:val="bullet"/>
      <w:lvlText w:val="•"/>
      <w:lvlJc w:val="left"/>
      <w:pPr>
        <w:ind w:left="3457" w:hanging="720"/>
      </w:pPr>
      <w:rPr>
        <w:rFonts w:hint="default"/>
        <w:lang w:val="en-US" w:eastAsia="en-US" w:bidi="en-US"/>
      </w:rPr>
    </w:lvl>
    <w:lvl w:ilvl="3" w:tplc="514A063A">
      <w:numFmt w:val="bullet"/>
      <w:lvlText w:val="•"/>
      <w:lvlJc w:val="left"/>
      <w:pPr>
        <w:ind w:left="4475" w:hanging="720"/>
      </w:pPr>
      <w:rPr>
        <w:rFonts w:hint="default"/>
        <w:lang w:val="en-US" w:eastAsia="en-US" w:bidi="en-US"/>
      </w:rPr>
    </w:lvl>
    <w:lvl w:ilvl="4" w:tplc="53AECDC6">
      <w:numFmt w:val="bullet"/>
      <w:lvlText w:val="•"/>
      <w:lvlJc w:val="left"/>
      <w:pPr>
        <w:ind w:left="5493" w:hanging="720"/>
      </w:pPr>
      <w:rPr>
        <w:rFonts w:hint="default"/>
        <w:lang w:val="en-US" w:eastAsia="en-US" w:bidi="en-US"/>
      </w:rPr>
    </w:lvl>
    <w:lvl w:ilvl="5" w:tplc="CA06C152">
      <w:numFmt w:val="bullet"/>
      <w:lvlText w:val="•"/>
      <w:lvlJc w:val="left"/>
      <w:pPr>
        <w:ind w:left="6511" w:hanging="720"/>
      </w:pPr>
      <w:rPr>
        <w:rFonts w:hint="default"/>
        <w:lang w:val="en-US" w:eastAsia="en-US" w:bidi="en-US"/>
      </w:rPr>
    </w:lvl>
    <w:lvl w:ilvl="6" w:tplc="E11C6D2E">
      <w:numFmt w:val="bullet"/>
      <w:lvlText w:val="•"/>
      <w:lvlJc w:val="left"/>
      <w:pPr>
        <w:ind w:left="7528" w:hanging="720"/>
      </w:pPr>
      <w:rPr>
        <w:rFonts w:hint="default"/>
        <w:lang w:val="en-US" w:eastAsia="en-US" w:bidi="en-US"/>
      </w:rPr>
    </w:lvl>
    <w:lvl w:ilvl="7" w:tplc="1BB2DF06">
      <w:numFmt w:val="bullet"/>
      <w:lvlText w:val="•"/>
      <w:lvlJc w:val="left"/>
      <w:pPr>
        <w:ind w:left="8546" w:hanging="720"/>
      </w:pPr>
      <w:rPr>
        <w:rFonts w:hint="default"/>
        <w:lang w:val="en-US" w:eastAsia="en-US" w:bidi="en-US"/>
      </w:rPr>
    </w:lvl>
    <w:lvl w:ilvl="8" w:tplc="9508F542">
      <w:numFmt w:val="bullet"/>
      <w:lvlText w:val="•"/>
      <w:lvlJc w:val="left"/>
      <w:pPr>
        <w:ind w:left="9564" w:hanging="720"/>
      </w:pPr>
      <w:rPr>
        <w:rFonts w:hint="default"/>
        <w:lang w:val="en-US" w:eastAsia="en-US" w:bidi="en-US"/>
      </w:rPr>
    </w:lvl>
  </w:abstractNum>
  <w:abstractNum w:abstractNumId="101">
    <w:nsid w:val="3C665CB5"/>
    <w:multiLevelType w:val="hybridMultilevel"/>
    <w:tmpl w:val="AA589092"/>
    <w:lvl w:ilvl="0" w:tplc="93128634">
      <w:start w:val="1"/>
      <w:numFmt w:val="decimal"/>
      <w:lvlText w:val="%1."/>
      <w:lvlJc w:val="left"/>
      <w:pPr>
        <w:ind w:left="468" w:hanging="360"/>
        <w:jc w:val="left"/>
      </w:pPr>
      <w:rPr>
        <w:rFonts w:ascii="Times New Roman" w:eastAsia="Times New Roman" w:hAnsi="Times New Roman" w:cs="Times New Roman" w:hint="default"/>
        <w:spacing w:val="-8"/>
        <w:w w:val="99"/>
        <w:sz w:val="24"/>
        <w:szCs w:val="24"/>
        <w:lang w:val="en-US" w:eastAsia="en-US" w:bidi="en-US"/>
      </w:rPr>
    </w:lvl>
    <w:lvl w:ilvl="1" w:tplc="E7A8D35E">
      <w:numFmt w:val="bullet"/>
      <w:lvlText w:val="•"/>
      <w:lvlJc w:val="left"/>
      <w:pPr>
        <w:ind w:left="682" w:hanging="360"/>
      </w:pPr>
      <w:rPr>
        <w:rFonts w:hint="default"/>
        <w:lang w:val="en-US" w:eastAsia="en-US" w:bidi="en-US"/>
      </w:rPr>
    </w:lvl>
    <w:lvl w:ilvl="2" w:tplc="5A8E62B6">
      <w:numFmt w:val="bullet"/>
      <w:lvlText w:val="•"/>
      <w:lvlJc w:val="left"/>
      <w:pPr>
        <w:ind w:left="904" w:hanging="360"/>
      </w:pPr>
      <w:rPr>
        <w:rFonts w:hint="default"/>
        <w:lang w:val="en-US" w:eastAsia="en-US" w:bidi="en-US"/>
      </w:rPr>
    </w:lvl>
    <w:lvl w:ilvl="3" w:tplc="4678D3A0">
      <w:numFmt w:val="bullet"/>
      <w:lvlText w:val="•"/>
      <w:lvlJc w:val="left"/>
      <w:pPr>
        <w:ind w:left="1126" w:hanging="360"/>
      </w:pPr>
      <w:rPr>
        <w:rFonts w:hint="default"/>
        <w:lang w:val="en-US" w:eastAsia="en-US" w:bidi="en-US"/>
      </w:rPr>
    </w:lvl>
    <w:lvl w:ilvl="4" w:tplc="46465ED2">
      <w:numFmt w:val="bullet"/>
      <w:lvlText w:val="•"/>
      <w:lvlJc w:val="left"/>
      <w:pPr>
        <w:ind w:left="1349" w:hanging="360"/>
      </w:pPr>
      <w:rPr>
        <w:rFonts w:hint="default"/>
        <w:lang w:val="en-US" w:eastAsia="en-US" w:bidi="en-US"/>
      </w:rPr>
    </w:lvl>
    <w:lvl w:ilvl="5" w:tplc="F5E28C32">
      <w:numFmt w:val="bullet"/>
      <w:lvlText w:val="•"/>
      <w:lvlJc w:val="left"/>
      <w:pPr>
        <w:ind w:left="1571" w:hanging="360"/>
      </w:pPr>
      <w:rPr>
        <w:rFonts w:hint="default"/>
        <w:lang w:val="en-US" w:eastAsia="en-US" w:bidi="en-US"/>
      </w:rPr>
    </w:lvl>
    <w:lvl w:ilvl="6" w:tplc="D10427B0">
      <w:numFmt w:val="bullet"/>
      <w:lvlText w:val="•"/>
      <w:lvlJc w:val="left"/>
      <w:pPr>
        <w:ind w:left="1793" w:hanging="360"/>
      </w:pPr>
      <w:rPr>
        <w:rFonts w:hint="default"/>
        <w:lang w:val="en-US" w:eastAsia="en-US" w:bidi="en-US"/>
      </w:rPr>
    </w:lvl>
    <w:lvl w:ilvl="7" w:tplc="198A2CE0">
      <w:numFmt w:val="bullet"/>
      <w:lvlText w:val="•"/>
      <w:lvlJc w:val="left"/>
      <w:pPr>
        <w:ind w:left="2016" w:hanging="360"/>
      </w:pPr>
      <w:rPr>
        <w:rFonts w:hint="default"/>
        <w:lang w:val="en-US" w:eastAsia="en-US" w:bidi="en-US"/>
      </w:rPr>
    </w:lvl>
    <w:lvl w:ilvl="8" w:tplc="19E0ECFC">
      <w:numFmt w:val="bullet"/>
      <w:lvlText w:val="•"/>
      <w:lvlJc w:val="left"/>
      <w:pPr>
        <w:ind w:left="2238" w:hanging="360"/>
      </w:pPr>
      <w:rPr>
        <w:rFonts w:hint="default"/>
        <w:lang w:val="en-US" w:eastAsia="en-US" w:bidi="en-US"/>
      </w:rPr>
    </w:lvl>
  </w:abstractNum>
  <w:abstractNum w:abstractNumId="102">
    <w:nsid w:val="3CDD39D1"/>
    <w:multiLevelType w:val="hybridMultilevel"/>
    <w:tmpl w:val="7EA62302"/>
    <w:lvl w:ilvl="0" w:tplc="8FE25290">
      <w:start w:val="5"/>
      <w:numFmt w:val="lowerRoman"/>
      <w:lvlText w:val="(%1)"/>
      <w:lvlJc w:val="left"/>
      <w:pPr>
        <w:ind w:left="2238" w:hanging="360"/>
        <w:jc w:val="left"/>
      </w:pPr>
      <w:rPr>
        <w:rFonts w:ascii="Times New Roman" w:eastAsia="Times New Roman" w:hAnsi="Times New Roman" w:cs="Times New Roman" w:hint="default"/>
        <w:spacing w:val="-1"/>
        <w:w w:val="99"/>
        <w:sz w:val="24"/>
        <w:szCs w:val="24"/>
        <w:lang w:val="en-US" w:eastAsia="en-US" w:bidi="en-US"/>
      </w:rPr>
    </w:lvl>
    <w:lvl w:ilvl="1" w:tplc="ADAAD330">
      <w:numFmt w:val="bullet"/>
      <w:lvlText w:val="•"/>
      <w:lvlJc w:val="left"/>
      <w:pPr>
        <w:ind w:left="3088" w:hanging="360"/>
      </w:pPr>
      <w:rPr>
        <w:rFonts w:hint="default"/>
        <w:lang w:val="en-US" w:eastAsia="en-US" w:bidi="en-US"/>
      </w:rPr>
    </w:lvl>
    <w:lvl w:ilvl="2" w:tplc="837007FE">
      <w:numFmt w:val="bullet"/>
      <w:lvlText w:val="•"/>
      <w:lvlJc w:val="left"/>
      <w:pPr>
        <w:ind w:left="3937" w:hanging="360"/>
      </w:pPr>
      <w:rPr>
        <w:rFonts w:hint="default"/>
        <w:lang w:val="en-US" w:eastAsia="en-US" w:bidi="en-US"/>
      </w:rPr>
    </w:lvl>
    <w:lvl w:ilvl="3" w:tplc="0910EB50">
      <w:numFmt w:val="bullet"/>
      <w:lvlText w:val="•"/>
      <w:lvlJc w:val="left"/>
      <w:pPr>
        <w:ind w:left="4785" w:hanging="360"/>
      </w:pPr>
      <w:rPr>
        <w:rFonts w:hint="default"/>
        <w:lang w:val="en-US" w:eastAsia="en-US" w:bidi="en-US"/>
      </w:rPr>
    </w:lvl>
    <w:lvl w:ilvl="4" w:tplc="DDAA7E50">
      <w:numFmt w:val="bullet"/>
      <w:lvlText w:val="•"/>
      <w:lvlJc w:val="left"/>
      <w:pPr>
        <w:ind w:left="5634" w:hanging="360"/>
      </w:pPr>
      <w:rPr>
        <w:rFonts w:hint="default"/>
        <w:lang w:val="en-US" w:eastAsia="en-US" w:bidi="en-US"/>
      </w:rPr>
    </w:lvl>
    <w:lvl w:ilvl="5" w:tplc="39C806DC">
      <w:numFmt w:val="bullet"/>
      <w:lvlText w:val="•"/>
      <w:lvlJc w:val="left"/>
      <w:pPr>
        <w:ind w:left="6483" w:hanging="360"/>
      </w:pPr>
      <w:rPr>
        <w:rFonts w:hint="default"/>
        <w:lang w:val="en-US" w:eastAsia="en-US" w:bidi="en-US"/>
      </w:rPr>
    </w:lvl>
    <w:lvl w:ilvl="6" w:tplc="7818B06A">
      <w:numFmt w:val="bullet"/>
      <w:lvlText w:val="•"/>
      <w:lvlJc w:val="left"/>
      <w:pPr>
        <w:ind w:left="7331" w:hanging="360"/>
      </w:pPr>
      <w:rPr>
        <w:rFonts w:hint="default"/>
        <w:lang w:val="en-US" w:eastAsia="en-US" w:bidi="en-US"/>
      </w:rPr>
    </w:lvl>
    <w:lvl w:ilvl="7" w:tplc="78500C4E">
      <w:numFmt w:val="bullet"/>
      <w:lvlText w:val="•"/>
      <w:lvlJc w:val="left"/>
      <w:pPr>
        <w:ind w:left="8180" w:hanging="360"/>
      </w:pPr>
      <w:rPr>
        <w:rFonts w:hint="default"/>
        <w:lang w:val="en-US" w:eastAsia="en-US" w:bidi="en-US"/>
      </w:rPr>
    </w:lvl>
    <w:lvl w:ilvl="8" w:tplc="71BA4ECA">
      <w:numFmt w:val="bullet"/>
      <w:lvlText w:val="•"/>
      <w:lvlJc w:val="left"/>
      <w:pPr>
        <w:ind w:left="9029" w:hanging="360"/>
      </w:pPr>
      <w:rPr>
        <w:rFonts w:hint="default"/>
        <w:lang w:val="en-US" w:eastAsia="en-US" w:bidi="en-US"/>
      </w:rPr>
    </w:lvl>
  </w:abstractNum>
  <w:abstractNum w:abstractNumId="103">
    <w:nsid w:val="3D731C5A"/>
    <w:multiLevelType w:val="hybridMultilevel"/>
    <w:tmpl w:val="A406106C"/>
    <w:lvl w:ilvl="0" w:tplc="47C47B24">
      <w:start w:val="1"/>
      <w:numFmt w:val="lowerRoman"/>
      <w:lvlText w:val="(%1)"/>
      <w:lvlJc w:val="left"/>
      <w:pPr>
        <w:ind w:left="2080" w:hanging="720"/>
        <w:jc w:val="left"/>
      </w:pPr>
      <w:rPr>
        <w:rFonts w:ascii="Times New Roman" w:eastAsia="Times New Roman" w:hAnsi="Times New Roman" w:cs="Times New Roman" w:hint="default"/>
        <w:spacing w:val="-3"/>
        <w:w w:val="99"/>
        <w:sz w:val="24"/>
        <w:szCs w:val="24"/>
        <w:lang w:val="en-US" w:eastAsia="en-US" w:bidi="en-US"/>
      </w:rPr>
    </w:lvl>
    <w:lvl w:ilvl="1" w:tplc="AAECD3D8">
      <w:numFmt w:val="bullet"/>
      <w:lvlText w:val="•"/>
      <w:lvlJc w:val="left"/>
      <w:pPr>
        <w:ind w:left="3032" w:hanging="720"/>
      </w:pPr>
      <w:rPr>
        <w:rFonts w:hint="default"/>
        <w:lang w:val="en-US" w:eastAsia="en-US" w:bidi="en-US"/>
      </w:rPr>
    </w:lvl>
    <w:lvl w:ilvl="2" w:tplc="A7366146">
      <w:numFmt w:val="bullet"/>
      <w:lvlText w:val="•"/>
      <w:lvlJc w:val="left"/>
      <w:pPr>
        <w:ind w:left="3984" w:hanging="720"/>
      </w:pPr>
      <w:rPr>
        <w:rFonts w:hint="default"/>
        <w:lang w:val="en-US" w:eastAsia="en-US" w:bidi="en-US"/>
      </w:rPr>
    </w:lvl>
    <w:lvl w:ilvl="3" w:tplc="33744E32">
      <w:numFmt w:val="bullet"/>
      <w:lvlText w:val="•"/>
      <w:lvlJc w:val="left"/>
      <w:pPr>
        <w:ind w:left="4936" w:hanging="720"/>
      </w:pPr>
      <w:rPr>
        <w:rFonts w:hint="default"/>
        <w:lang w:val="en-US" w:eastAsia="en-US" w:bidi="en-US"/>
      </w:rPr>
    </w:lvl>
    <w:lvl w:ilvl="4" w:tplc="48126FD0">
      <w:numFmt w:val="bullet"/>
      <w:lvlText w:val="•"/>
      <w:lvlJc w:val="left"/>
      <w:pPr>
        <w:ind w:left="5888" w:hanging="720"/>
      </w:pPr>
      <w:rPr>
        <w:rFonts w:hint="default"/>
        <w:lang w:val="en-US" w:eastAsia="en-US" w:bidi="en-US"/>
      </w:rPr>
    </w:lvl>
    <w:lvl w:ilvl="5" w:tplc="01383606">
      <w:numFmt w:val="bullet"/>
      <w:lvlText w:val="•"/>
      <w:lvlJc w:val="left"/>
      <w:pPr>
        <w:ind w:left="6840" w:hanging="720"/>
      </w:pPr>
      <w:rPr>
        <w:rFonts w:hint="default"/>
        <w:lang w:val="en-US" w:eastAsia="en-US" w:bidi="en-US"/>
      </w:rPr>
    </w:lvl>
    <w:lvl w:ilvl="6" w:tplc="F7CC09F6">
      <w:numFmt w:val="bullet"/>
      <w:lvlText w:val="•"/>
      <w:lvlJc w:val="left"/>
      <w:pPr>
        <w:ind w:left="7792" w:hanging="720"/>
      </w:pPr>
      <w:rPr>
        <w:rFonts w:hint="default"/>
        <w:lang w:val="en-US" w:eastAsia="en-US" w:bidi="en-US"/>
      </w:rPr>
    </w:lvl>
    <w:lvl w:ilvl="7" w:tplc="7FEE2F5A">
      <w:numFmt w:val="bullet"/>
      <w:lvlText w:val="•"/>
      <w:lvlJc w:val="left"/>
      <w:pPr>
        <w:ind w:left="8744" w:hanging="720"/>
      </w:pPr>
      <w:rPr>
        <w:rFonts w:hint="default"/>
        <w:lang w:val="en-US" w:eastAsia="en-US" w:bidi="en-US"/>
      </w:rPr>
    </w:lvl>
    <w:lvl w:ilvl="8" w:tplc="1C22A7DC">
      <w:numFmt w:val="bullet"/>
      <w:lvlText w:val="•"/>
      <w:lvlJc w:val="left"/>
      <w:pPr>
        <w:ind w:left="9696" w:hanging="720"/>
      </w:pPr>
      <w:rPr>
        <w:rFonts w:hint="default"/>
        <w:lang w:val="en-US" w:eastAsia="en-US" w:bidi="en-US"/>
      </w:rPr>
    </w:lvl>
  </w:abstractNum>
  <w:abstractNum w:abstractNumId="104">
    <w:nsid w:val="3EA744B9"/>
    <w:multiLevelType w:val="hybridMultilevel"/>
    <w:tmpl w:val="44D05C54"/>
    <w:lvl w:ilvl="0" w:tplc="78B67770">
      <w:start w:val="1"/>
      <w:numFmt w:val="decimal"/>
      <w:lvlText w:val="%1)"/>
      <w:lvlJc w:val="left"/>
      <w:pPr>
        <w:ind w:left="1000" w:hanging="276"/>
        <w:jc w:val="left"/>
      </w:pPr>
      <w:rPr>
        <w:rFonts w:hint="default"/>
        <w:b/>
        <w:bCs/>
        <w:w w:val="99"/>
        <w:lang w:val="en-US" w:eastAsia="en-US" w:bidi="en-US"/>
      </w:rPr>
    </w:lvl>
    <w:lvl w:ilvl="1" w:tplc="6EBEE10A">
      <w:start w:val="1"/>
      <w:numFmt w:val="lowerLetter"/>
      <w:lvlText w:val="(%2)"/>
      <w:lvlJc w:val="left"/>
      <w:pPr>
        <w:ind w:left="2045" w:hanging="325"/>
        <w:jc w:val="left"/>
      </w:pPr>
      <w:rPr>
        <w:rFonts w:ascii="Times New Roman" w:eastAsia="Times New Roman" w:hAnsi="Times New Roman" w:cs="Times New Roman" w:hint="default"/>
        <w:spacing w:val="-5"/>
        <w:w w:val="99"/>
        <w:sz w:val="24"/>
        <w:szCs w:val="24"/>
        <w:lang w:val="en-US" w:eastAsia="en-US" w:bidi="en-US"/>
      </w:rPr>
    </w:lvl>
    <w:lvl w:ilvl="2" w:tplc="ECFE71F4">
      <w:numFmt w:val="bullet"/>
      <w:lvlText w:val="•"/>
      <w:lvlJc w:val="left"/>
      <w:pPr>
        <w:ind w:left="2040" w:hanging="325"/>
      </w:pPr>
      <w:rPr>
        <w:rFonts w:hint="default"/>
        <w:lang w:val="en-US" w:eastAsia="en-US" w:bidi="en-US"/>
      </w:rPr>
    </w:lvl>
    <w:lvl w:ilvl="3" w:tplc="1708E552">
      <w:numFmt w:val="bullet"/>
      <w:lvlText w:val="•"/>
      <w:lvlJc w:val="left"/>
      <w:pPr>
        <w:ind w:left="3235" w:hanging="325"/>
      </w:pPr>
      <w:rPr>
        <w:rFonts w:hint="default"/>
        <w:lang w:val="en-US" w:eastAsia="en-US" w:bidi="en-US"/>
      </w:rPr>
    </w:lvl>
    <w:lvl w:ilvl="4" w:tplc="19AAFD62">
      <w:numFmt w:val="bullet"/>
      <w:lvlText w:val="•"/>
      <w:lvlJc w:val="left"/>
      <w:pPr>
        <w:ind w:left="4430" w:hanging="325"/>
      </w:pPr>
      <w:rPr>
        <w:rFonts w:hint="default"/>
        <w:lang w:val="en-US" w:eastAsia="en-US" w:bidi="en-US"/>
      </w:rPr>
    </w:lvl>
    <w:lvl w:ilvl="5" w:tplc="300220B0">
      <w:numFmt w:val="bullet"/>
      <w:lvlText w:val="•"/>
      <w:lvlJc w:val="left"/>
      <w:pPr>
        <w:ind w:left="5625" w:hanging="325"/>
      </w:pPr>
      <w:rPr>
        <w:rFonts w:hint="default"/>
        <w:lang w:val="en-US" w:eastAsia="en-US" w:bidi="en-US"/>
      </w:rPr>
    </w:lvl>
    <w:lvl w:ilvl="6" w:tplc="6A8C19B0">
      <w:numFmt w:val="bullet"/>
      <w:lvlText w:val="•"/>
      <w:lvlJc w:val="left"/>
      <w:pPr>
        <w:ind w:left="6820" w:hanging="325"/>
      </w:pPr>
      <w:rPr>
        <w:rFonts w:hint="default"/>
        <w:lang w:val="en-US" w:eastAsia="en-US" w:bidi="en-US"/>
      </w:rPr>
    </w:lvl>
    <w:lvl w:ilvl="7" w:tplc="F8B49476">
      <w:numFmt w:val="bullet"/>
      <w:lvlText w:val="•"/>
      <w:lvlJc w:val="left"/>
      <w:pPr>
        <w:ind w:left="8015" w:hanging="325"/>
      </w:pPr>
      <w:rPr>
        <w:rFonts w:hint="default"/>
        <w:lang w:val="en-US" w:eastAsia="en-US" w:bidi="en-US"/>
      </w:rPr>
    </w:lvl>
    <w:lvl w:ilvl="8" w:tplc="D9D41D74">
      <w:numFmt w:val="bullet"/>
      <w:lvlText w:val="•"/>
      <w:lvlJc w:val="left"/>
      <w:pPr>
        <w:ind w:left="9210" w:hanging="325"/>
      </w:pPr>
      <w:rPr>
        <w:rFonts w:hint="default"/>
        <w:lang w:val="en-US" w:eastAsia="en-US" w:bidi="en-US"/>
      </w:rPr>
    </w:lvl>
  </w:abstractNum>
  <w:abstractNum w:abstractNumId="105">
    <w:nsid w:val="3EBE4DB5"/>
    <w:multiLevelType w:val="hybridMultilevel"/>
    <w:tmpl w:val="AE021E54"/>
    <w:lvl w:ilvl="0" w:tplc="D9CADE70">
      <w:start w:val="1"/>
      <w:numFmt w:val="decimal"/>
      <w:lvlText w:val="%1."/>
      <w:lvlJc w:val="left"/>
      <w:pPr>
        <w:ind w:left="918" w:hanging="240"/>
        <w:jc w:val="left"/>
      </w:pPr>
      <w:rPr>
        <w:rFonts w:ascii="Times New Roman" w:eastAsia="Times New Roman" w:hAnsi="Times New Roman" w:cs="Times New Roman" w:hint="default"/>
        <w:b/>
        <w:bCs/>
        <w:spacing w:val="-4"/>
        <w:w w:val="99"/>
        <w:sz w:val="24"/>
        <w:szCs w:val="24"/>
        <w:lang w:val="en-US" w:eastAsia="en-US" w:bidi="en-US"/>
      </w:rPr>
    </w:lvl>
    <w:lvl w:ilvl="1" w:tplc="FD507EE2">
      <w:start w:val="1"/>
      <w:numFmt w:val="lowerLetter"/>
      <w:lvlText w:val="(%2)"/>
      <w:lvlJc w:val="left"/>
      <w:pPr>
        <w:ind w:left="1398" w:hanging="360"/>
        <w:jc w:val="left"/>
      </w:pPr>
      <w:rPr>
        <w:rFonts w:ascii="Times New Roman" w:eastAsia="Times New Roman" w:hAnsi="Times New Roman" w:cs="Times New Roman" w:hint="default"/>
        <w:spacing w:val="-30"/>
        <w:w w:val="97"/>
        <w:sz w:val="24"/>
        <w:szCs w:val="24"/>
        <w:lang w:val="en-US" w:eastAsia="en-US" w:bidi="en-US"/>
      </w:rPr>
    </w:lvl>
    <w:lvl w:ilvl="2" w:tplc="0B4258F6">
      <w:numFmt w:val="bullet"/>
      <w:lvlText w:val="•"/>
      <w:lvlJc w:val="left"/>
      <w:pPr>
        <w:ind w:left="2436" w:hanging="360"/>
      </w:pPr>
      <w:rPr>
        <w:rFonts w:hint="default"/>
        <w:lang w:val="en-US" w:eastAsia="en-US" w:bidi="en-US"/>
      </w:rPr>
    </w:lvl>
    <w:lvl w:ilvl="3" w:tplc="63C63BD0">
      <w:numFmt w:val="bullet"/>
      <w:lvlText w:val="•"/>
      <w:lvlJc w:val="left"/>
      <w:pPr>
        <w:ind w:left="3472" w:hanging="360"/>
      </w:pPr>
      <w:rPr>
        <w:rFonts w:hint="default"/>
        <w:lang w:val="en-US" w:eastAsia="en-US" w:bidi="en-US"/>
      </w:rPr>
    </w:lvl>
    <w:lvl w:ilvl="4" w:tplc="07909056">
      <w:numFmt w:val="bullet"/>
      <w:lvlText w:val="•"/>
      <w:lvlJc w:val="left"/>
      <w:pPr>
        <w:ind w:left="4508" w:hanging="360"/>
      </w:pPr>
      <w:rPr>
        <w:rFonts w:hint="default"/>
        <w:lang w:val="en-US" w:eastAsia="en-US" w:bidi="en-US"/>
      </w:rPr>
    </w:lvl>
    <w:lvl w:ilvl="5" w:tplc="A0709510">
      <w:numFmt w:val="bullet"/>
      <w:lvlText w:val="•"/>
      <w:lvlJc w:val="left"/>
      <w:pPr>
        <w:ind w:left="5545" w:hanging="360"/>
      </w:pPr>
      <w:rPr>
        <w:rFonts w:hint="default"/>
        <w:lang w:val="en-US" w:eastAsia="en-US" w:bidi="en-US"/>
      </w:rPr>
    </w:lvl>
    <w:lvl w:ilvl="6" w:tplc="0858706E">
      <w:numFmt w:val="bullet"/>
      <w:lvlText w:val="•"/>
      <w:lvlJc w:val="left"/>
      <w:pPr>
        <w:ind w:left="6581" w:hanging="360"/>
      </w:pPr>
      <w:rPr>
        <w:rFonts w:hint="default"/>
        <w:lang w:val="en-US" w:eastAsia="en-US" w:bidi="en-US"/>
      </w:rPr>
    </w:lvl>
    <w:lvl w:ilvl="7" w:tplc="A3A8008A">
      <w:numFmt w:val="bullet"/>
      <w:lvlText w:val="•"/>
      <w:lvlJc w:val="left"/>
      <w:pPr>
        <w:ind w:left="7617" w:hanging="360"/>
      </w:pPr>
      <w:rPr>
        <w:rFonts w:hint="default"/>
        <w:lang w:val="en-US" w:eastAsia="en-US" w:bidi="en-US"/>
      </w:rPr>
    </w:lvl>
    <w:lvl w:ilvl="8" w:tplc="EC18D4CC">
      <w:numFmt w:val="bullet"/>
      <w:lvlText w:val="•"/>
      <w:lvlJc w:val="left"/>
      <w:pPr>
        <w:ind w:left="8653" w:hanging="360"/>
      </w:pPr>
      <w:rPr>
        <w:rFonts w:hint="default"/>
        <w:lang w:val="en-US" w:eastAsia="en-US" w:bidi="en-US"/>
      </w:rPr>
    </w:lvl>
  </w:abstractNum>
  <w:abstractNum w:abstractNumId="106">
    <w:nsid w:val="3F322704"/>
    <w:multiLevelType w:val="hybridMultilevel"/>
    <w:tmpl w:val="E3E2157E"/>
    <w:lvl w:ilvl="0" w:tplc="C69CCE7E">
      <w:start w:val="1"/>
      <w:numFmt w:val="lowerRoman"/>
      <w:lvlText w:val="%1."/>
      <w:lvlJc w:val="left"/>
      <w:pPr>
        <w:ind w:left="1852" w:hanging="308"/>
        <w:jc w:val="right"/>
      </w:pPr>
      <w:rPr>
        <w:rFonts w:ascii="Times New Roman" w:eastAsia="Times New Roman" w:hAnsi="Times New Roman" w:cs="Times New Roman" w:hint="default"/>
        <w:spacing w:val="-2"/>
        <w:w w:val="99"/>
        <w:sz w:val="24"/>
        <w:szCs w:val="24"/>
        <w:lang w:val="en-US" w:eastAsia="en-US" w:bidi="en-US"/>
      </w:rPr>
    </w:lvl>
    <w:lvl w:ilvl="1" w:tplc="6CD0E1F8">
      <w:numFmt w:val="bullet"/>
      <w:lvlText w:val="•"/>
      <w:lvlJc w:val="left"/>
      <w:pPr>
        <w:ind w:left="2746" w:hanging="308"/>
      </w:pPr>
      <w:rPr>
        <w:rFonts w:hint="default"/>
        <w:lang w:val="en-US" w:eastAsia="en-US" w:bidi="en-US"/>
      </w:rPr>
    </w:lvl>
    <w:lvl w:ilvl="2" w:tplc="AB72D6BC">
      <w:numFmt w:val="bullet"/>
      <w:lvlText w:val="•"/>
      <w:lvlJc w:val="left"/>
      <w:pPr>
        <w:ind w:left="3633" w:hanging="308"/>
      </w:pPr>
      <w:rPr>
        <w:rFonts w:hint="default"/>
        <w:lang w:val="en-US" w:eastAsia="en-US" w:bidi="en-US"/>
      </w:rPr>
    </w:lvl>
    <w:lvl w:ilvl="3" w:tplc="A71A1A96">
      <w:numFmt w:val="bullet"/>
      <w:lvlText w:val="•"/>
      <w:lvlJc w:val="left"/>
      <w:pPr>
        <w:ind w:left="4519" w:hanging="308"/>
      </w:pPr>
      <w:rPr>
        <w:rFonts w:hint="default"/>
        <w:lang w:val="en-US" w:eastAsia="en-US" w:bidi="en-US"/>
      </w:rPr>
    </w:lvl>
    <w:lvl w:ilvl="4" w:tplc="5B1A8F0A">
      <w:numFmt w:val="bullet"/>
      <w:lvlText w:val="•"/>
      <w:lvlJc w:val="left"/>
      <w:pPr>
        <w:ind w:left="5406" w:hanging="308"/>
      </w:pPr>
      <w:rPr>
        <w:rFonts w:hint="default"/>
        <w:lang w:val="en-US" w:eastAsia="en-US" w:bidi="en-US"/>
      </w:rPr>
    </w:lvl>
    <w:lvl w:ilvl="5" w:tplc="1088B810">
      <w:numFmt w:val="bullet"/>
      <w:lvlText w:val="•"/>
      <w:lvlJc w:val="left"/>
      <w:pPr>
        <w:ind w:left="6293" w:hanging="308"/>
      </w:pPr>
      <w:rPr>
        <w:rFonts w:hint="default"/>
        <w:lang w:val="en-US" w:eastAsia="en-US" w:bidi="en-US"/>
      </w:rPr>
    </w:lvl>
    <w:lvl w:ilvl="6" w:tplc="C8723E34">
      <w:numFmt w:val="bullet"/>
      <w:lvlText w:val="•"/>
      <w:lvlJc w:val="left"/>
      <w:pPr>
        <w:ind w:left="7179" w:hanging="308"/>
      </w:pPr>
      <w:rPr>
        <w:rFonts w:hint="default"/>
        <w:lang w:val="en-US" w:eastAsia="en-US" w:bidi="en-US"/>
      </w:rPr>
    </w:lvl>
    <w:lvl w:ilvl="7" w:tplc="9D1CD8D6">
      <w:numFmt w:val="bullet"/>
      <w:lvlText w:val="•"/>
      <w:lvlJc w:val="left"/>
      <w:pPr>
        <w:ind w:left="8066" w:hanging="308"/>
      </w:pPr>
      <w:rPr>
        <w:rFonts w:hint="default"/>
        <w:lang w:val="en-US" w:eastAsia="en-US" w:bidi="en-US"/>
      </w:rPr>
    </w:lvl>
    <w:lvl w:ilvl="8" w:tplc="28968272">
      <w:numFmt w:val="bullet"/>
      <w:lvlText w:val="•"/>
      <w:lvlJc w:val="left"/>
      <w:pPr>
        <w:ind w:left="8953" w:hanging="308"/>
      </w:pPr>
      <w:rPr>
        <w:rFonts w:hint="default"/>
        <w:lang w:val="en-US" w:eastAsia="en-US" w:bidi="en-US"/>
      </w:rPr>
    </w:lvl>
  </w:abstractNum>
  <w:abstractNum w:abstractNumId="107">
    <w:nsid w:val="401A5445"/>
    <w:multiLevelType w:val="hybridMultilevel"/>
    <w:tmpl w:val="389AB7A6"/>
    <w:lvl w:ilvl="0" w:tplc="DFDA5EBE">
      <w:start w:val="1"/>
      <w:numFmt w:val="decimal"/>
      <w:lvlText w:val="%1."/>
      <w:lvlJc w:val="left"/>
      <w:pPr>
        <w:ind w:left="107" w:hanging="394"/>
        <w:jc w:val="left"/>
      </w:pPr>
      <w:rPr>
        <w:rFonts w:ascii="Times New Roman" w:eastAsia="Times New Roman" w:hAnsi="Times New Roman" w:cs="Times New Roman" w:hint="default"/>
        <w:spacing w:val="-9"/>
        <w:w w:val="100"/>
        <w:sz w:val="24"/>
        <w:szCs w:val="24"/>
        <w:lang w:val="en-US" w:eastAsia="en-US" w:bidi="en-US"/>
      </w:rPr>
    </w:lvl>
    <w:lvl w:ilvl="1" w:tplc="F2FE9370">
      <w:numFmt w:val="bullet"/>
      <w:lvlText w:val="•"/>
      <w:lvlJc w:val="left"/>
      <w:pPr>
        <w:ind w:left="305" w:hanging="394"/>
      </w:pPr>
      <w:rPr>
        <w:rFonts w:hint="default"/>
        <w:lang w:val="en-US" w:eastAsia="en-US" w:bidi="en-US"/>
      </w:rPr>
    </w:lvl>
    <w:lvl w:ilvl="2" w:tplc="AB28A4BE">
      <w:numFmt w:val="bullet"/>
      <w:lvlText w:val="•"/>
      <w:lvlJc w:val="left"/>
      <w:pPr>
        <w:ind w:left="510" w:hanging="394"/>
      </w:pPr>
      <w:rPr>
        <w:rFonts w:hint="default"/>
        <w:lang w:val="en-US" w:eastAsia="en-US" w:bidi="en-US"/>
      </w:rPr>
    </w:lvl>
    <w:lvl w:ilvl="3" w:tplc="9D52F63C">
      <w:numFmt w:val="bullet"/>
      <w:lvlText w:val="•"/>
      <w:lvlJc w:val="left"/>
      <w:pPr>
        <w:ind w:left="715" w:hanging="394"/>
      </w:pPr>
      <w:rPr>
        <w:rFonts w:hint="default"/>
        <w:lang w:val="en-US" w:eastAsia="en-US" w:bidi="en-US"/>
      </w:rPr>
    </w:lvl>
    <w:lvl w:ilvl="4" w:tplc="1B0021BC">
      <w:numFmt w:val="bullet"/>
      <w:lvlText w:val="•"/>
      <w:lvlJc w:val="left"/>
      <w:pPr>
        <w:ind w:left="920" w:hanging="394"/>
      </w:pPr>
      <w:rPr>
        <w:rFonts w:hint="default"/>
        <w:lang w:val="en-US" w:eastAsia="en-US" w:bidi="en-US"/>
      </w:rPr>
    </w:lvl>
    <w:lvl w:ilvl="5" w:tplc="84029E72">
      <w:numFmt w:val="bullet"/>
      <w:lvlText w:val="•"/>
      <w:lvlJc w:val="left"/>
      <w:pPr>
        <w:ind w:left="1125" w:hanging="394"/>
      </w:pPr>
      <w:rPr>
        <w:rFonts w:hint="default"/>
        <w:lang w:val="en-US" w:eastAsia="en-US" w:bidi="en-US"/>
      </w:rPr>
    </w:lvl>
    <w:lvl w:ilvl="6" w:tplc="F160B80A">
      <w:numFmt w:val="bullet"/>
      <w:lvlText w:val="•"/>
      <w:lvlJc w:val="left"/>
      <w:pPr>
        <w:ind w:left="1330" w:hanging="394"/>
      </w:pPr>
      <w:rPr>
        <w:rFonts w:hint="default"/>
        <w:lang w:val="en-US" w:eastAsia="en-US" w:bidi="en-US"/>
      </w:rPr>
    </w:lvl>
    <w:lvl w:ilvl="7" w:tplc="D406AC2A">
      <w:numFmt w:val="bullet"/>
      <w:lvlText w:val="•"/>
      <w:lvlJc w:val="left"/>
      <w:pPr>
        <w:ind w:left="1535" w:hanging="394"/>
      </w:pPr>
      <w:rPr>
        <w:rFonts w:hint="default"/>
        <w:lang w:val="en-US" w:eastAsia="en-US" w:bidi="en-US"/>
      </w:rPr>
    </w:lvl>
    <w:lvl w:ilvl="8" w:tplc="585C30A4">
      <w:numFmt w:val="bullet"/>
      <w:lvlText w:val="•"/>
      <w:lvlJc w:val="left"/>
      <w:pPr>
        <w:ind w:left="1740" w:hanging="394"/>
      </w:pPr>
      <w:rPr>
        <w:rFonts w:hint="default"/>
        <w:lang w:val="en-US" w:eastAsia="en-US" w:bidi="en-US"/>
      </w:rPr>
    </w:lvl>
  </w:abstractNum>
  <w:abstractNum w:abstractNumId="108">
    <w:nsid w:val="40512FEB"/>
    <w:multiLevelType w:val="hybridMultilevel"/>
    <w:tmpl w:val="273A544A"/>
    <w:lvl w:ilvl="0" w:tplc="25D24DE2">
      <w:start w:val="1"/>
      <w:numFmt w:val="lowerLetter"/>
      <w:lvlText w:val="%1."/>
      <w:lvlJc w:val="left"/>
      <w:pPr>
        <w:ind w:left="1060" w:hanging="360"/>
        <w:jc w:val="left"/>
      </w:pPr>
      <w:rPr>
        <w:rFonts w:ascii="Times New Roman" w:eastAsia="Times New Roman" w:hAnsi="Times New Roman" w:cs="Times New Roman" w:hint="default"/>
        <w:spacing w:val="-27"/>
        <w:w w:val="99"/>
        <w:sz w:val="24"/>
        <w:szCs w:val="24"/>
        <w:lang w:val="en-US" w:eastAsia="en-US" w:bidi="en-US"/>
      </w:rPr>
    </w:lvl>
    <w:lvl w:ilvl="1" w:tplc="3BE8AF80">
      <w:start w:val="1"/>
      <w:numFmt w:val="lowerRoman"/>
      <w:lvlText w:val="%2."/>
      <w:lvlJc w:val="left"/>
      <w:pPr>
        <w:ind w:left="1307" w:hanging="308"/>
        <w:jc w:val="right"/>
      </w:pPr>
      <w:rPr>
        <w:rFonts w:ascii="Times New Roman" w:eastAsia="Times New Roman" w:hAnsi="Times New Roman" w:cs="Times New Roman" w:hint="default"/>
        <w:spacing w:val="-30"/>
        <w:w w:val="99"/>
        <w:sz w:val="24"/>
        <w:szCs w:val="24"/>
        <w:lang w:val="en-US" w:eastAsia="en-US" w:bidi="en-US"/>
      </w:rPr>
    </w:lvl>
    <w:lvl w:ilvl="2" w:tplc="63CE4EBC">
      <w:numFmt w:val="bullet"/>
      <w:lvlText w:val="•"/>
      <w:lvlJc w:val="left"/>
      <w:pPr>
        <w:ind w:left="2347" w:hanging="308"/>
      </w:pPr>
      <w:rPr>
        <w:rFonts w:hint="default"/>
        <w:lang w:val="en-US" w:eastAsia="en-US" w:bidi="en-US"/>
      </w:rPr>
    </w:lvl>
    <w:lvl w:ilvl="3" w:tplc="147651C6">
      <w:numFmt w:val="bullet"/>
      <w:lvlText w:val="•"/>
      <w:lvlJc w:val="left"/>
      <w:pPr>
        <w:ind w:left="3394" w:hanging="308"/>
      </w:pPr>
      <w:rPr>
        <w:rFonts w:hint="default"/>
        <w:lang w:val="en-US" w:eastAsia="en-US" w:bidi="en-US"/>
      </w:rPr>
    </w:lvl>
    <w:lvl w:ilvl="4" w:tplc="70DE75C8">
      <w:numFmt w:val="bullet"/>
      <w:lvlText w:val="•"/>
      <w:lvlJc w:val="left"/>
      <w:pPr>
        <w:ind w:left="4442" w:hanging="308"/>
      </w:pPr>
      <w:rPr>
        <w:rFonts w:hint="default"/>
        <w:lang w:val="en-US" w:eastAsia="en-US" w:bidi="en-US"/>
      </w:rPr>
    </w:lvl>
    <w:lvl w:ilvl="5" w:tplc="10BEB684">
      <w:numFmt w:val="bullet"/>
      <w:lvlText w:val="•"/>
      <w:lvlJc w:val="left"/>
      <w:pPr>
        <w:ind w:left="5489" w:hanging="308"/>
      </w:pPr>
      <w:rPr>
        <w:rFonts w:hint="default"/>
        <w:lang w:val="en-US" w:eastAsia="en-US" w:bidi="en-US"/>
      </w:rPr>
    </w:lvl>
    <w:lvl w:ilvl="6" w:tplc="7ADE0064">
      <w:numFmt w:val="bullet"/>
      <w:lvlText w:val="•"/>
      <w:lvlJc w:val="left"/>
      <w:pPr>
        <w:ind w:left="6536" w:hanging="308"/>
      </w:pPr>
      <w:rPr>
        <w:rFonts w:hint="default"/>
        <w:lang w:val="en-US" w:eastAsia="en-US" w:bidi="en-US"/>
      </w:rPr>
    </w:lvl>
    <w:lvl w:ilvl="7" w:tplc="773EE0E4">
      <w:numFmt w:val="bullet"/>
      <w:lvlText w:val="•"/>
      <w:lvlJc w:val="left"/>
      <w:pPr>
        <w:ind w:left="7584" w:hanging="308"/>
      </w:pPr>
      <w:rPr>
        <w:rFonts w:hint="default"/>
        <w:lang w:val="en-US" w:eastAsia="en-US" w:bidi="en-US"/>
      </w:rPr>
    </w:lvl>
    <w:lvl w:ilvl="8" w:tplc="13FE6AF6">
      <w:numFmt w:val="bullet"/>
      <w:lvlText w:val="•"/>
      <w:lvlJc w:val="left"/>
      <w:pPr>
        <w:ind w:left="8631" w:hanging="308"/>
      </w:pPr>
      <w:rPr>
        <w:rFonts w:hint="default"/>
        <w:lang w:val="en-US" w:eastAsia="en-US" w:bidi="en-US"/>
      </w:rPr>
    </w:lvl>
  </w:abstractNum>
  <w:abstractNum w:abstractNumId="109">
    <w:nsid w:val="40732D16"/>
    <w:multiLevelType w:val="hybridMultilevel"/>
    <w:tmpl w:val="CA6E67FE"/>
    <w:lvl w:ilvl="0" w:tplc="09DA69CA">
      <w:start w:val="1"/>
      <w:numFmt w:val="decimal"/>
      <w:lvlText w:val="%1."/>
      <w:lvlJc w:val="left"/>
      <w:pPr>
        <w:ind w:left="865" w:hanging="360"/>
        <w:jc w:val="left"/>
      </w:pPr>
      <w:rPr>
        <w:rFonts w:ascii="Calibri" w:eastAsia="Calibri" w:hAnsi="Calibri" w:cs="Calibri" w:hint="default"/>
        <w:w w:val="100"/>
        <w:sz w:val="22"/>
        <w:szCs w:val="22"/>
        <w:lang w:val="en-US" w:eastAsia="en-US" w:bidi="en-US"/>
      </w:rPr>
    </w:lvl>
    <w:lvl w:ilvl="1" w:tplc="E92CE48E">
      <w:numFmt w:val="bullet"/>
      <w:lvlText w:val="•"/>
      <w:lvlJc w:val="left"/>
      <w:pPr>
        <w:ind w:left="1632" w:hanging="360"/>
      </w:pPr>
      <w:rPr>
        <w:rFonts w:hint="default"/>
        <w:lang w:val="en-US" w:eastAsia="en-US" w:bidi="en-US"/>
      </w:rPr>
    </w:lvl>
    <w:lvl w:ilvl="2" w:tplc="96B88694">
      <w:numFmt w:val="bullet"/>
      <w:lvlText w:val="•"/>
      <w:lvlJc w:val="left"/>
      <w:pPr>
        <w:ind w:left="2404" w:hanging="360"/>
      </w:pPr>
      <w:rPr>
        <w:rFonts w:hint="default"/>
        <w:lang w:val="en-US" w:eastAsia="en-US" w:bidi="en-US"/>
      </w:rPr>
    </w:lvl>
    <w:lvl w:ilvl="3" w:tplc="749AA0AA">
      <w:numFmt w:val="bullet"/>
      <w:lvlText w:val="•"/>
      <w:lvlJc w:val="left"/>
      <w:pPr>
        <w:ind w:left="3176" w:hanging="360"/>
      </w:pPr>
      <w:rPr>
        <w:rFonts w:hint="default"/>
        <w:lang w:val="en-US" w:eastAsia="en-US" w:bidi="en-US"/>
      </w:rPr>
    </w:lvl>
    <w:lvl w:ilvl="4" w:tplc="40A8D14A">
      <w:numFmt w:val="bullet"/>
      <w:lvlText w:val="•"/>
      <w:lvlJc w:val="left"/>
      <w:pPr>
        <w:ind w:left="3948" w:hanging="360"/>
      </w:pPr>
      <w:rPr>
        <w:rFonts w:hint="default"/>
        <w:lang w:val="en-US" w:eastAsia="en-US" w:bidi="en-US"/>
      </w:rPr>
    </w:lvl>
    <w:lvl w:ilvl="5" w:tplc="AF4A1CDE">
      <w:numFmt w:val="bullet"/>
      <w:lvlText w:val="•"/>
      <w:lvlJc w:val="left"/>
      <w:pPr>
        <w:ind w:left="4720" w:hanging="360"/>
      </w:pPr>
      <w:rPr>
        <w:rFonts w:hint="default"/>
        <w:lang w:val="en-US" w:eastAsia="en-US" w:bidi="en-US"/>
      </w:rPr>
    </w:lvl>
    <w:lvl w:ilvl="6" w:tplc="F72E656C">
      <w:numFmt w:val="bullet"/>
      <w:lvlText w:val="•"/>
      <w:lvlJc w:val="left"/>
      <w:pPr>
        <w:ind w:left="5492" w:hanging="360"/>
      </w:pPr>
      <w:rPr>
        <w:rFonts w:hint="default"/>
        <w:lang w:val="en-US" w:eastAsia="en-US" w:bidi="en-US"/>
      </w:rPr>
    </w:lvl>
    <w:lvl w:ilvl="7" w:tplc="47168834">
      <w:numFmt w:val="bullet"/>
      <w:lvlText w:val="•"/>
      <w:lvlJc w:val="left"/>
      <w:pPr>
        <w:ind w:left="6264" w:hanging="360"/>
      </w:pPr>
      <w:rPr>
        <w:rFonts w:hint="default"/>
        <w:lang w:val="en-US" w:eastAsia="en-US" w:bidi="en-US"/>
      </w:rPr>
    </w:lvl>
    <w:lvl w:ilvl="8" w:tplc="BB402FF2">
      <w:numFmt w:val="bullet"/>
      <w:lvlText w:val="•"/>
      <w:lvlJc w:val="left"/>
      <w:pPr>
        <w:ind w:left="7036" w:hanging="360"/>
      </w:pPr>
      <w:rPr>
        <w:rFonts w:hint="default"/>
        <w:lang w:val="en-US" w:eastAsia="en-US" w:bidi="en-US"/>
      </w:rPr>
    </w:lvl>
  </w:abstractNum>
  <w:abstractNum w:abstractNumId="110">
    <w:nsid w:val="40DD1179"/>
    <w:multiLevelType w:val="hybridMultilevel"/>
    <w:tmpl w:val="16261B9C"/>
    <w:lvl w:ilvl="0" w:tplc="B0E61E9E">
      <w:start w:val="1"/>
      <w:numFmt w:val="decimal"/>
      <w:lvlText w:val="%1)"/>
      <w:lvlJc w:val="left"/>
      <w:pPr>
        <w:ind w:left="1398" w:hanging="360"/>
        <w:jc w:val="left"/>
      </w:pPr>
      <w:rPr>
        <w:rFonts w:ascii="Times New Roman" w:eastAsia="Times New Roman" w:hAnsi="Times New Roman" w:cs="Times New Roman" w:hint="default"/>
        <w:spacing w:val="-20"/>
        <w:w w:val="99"/>
        <w:sz w:val="24"/>
        <w:szCs w:val="24"/>
        <w:lang w:val="en-US" w:eastAsia="en-US" w:bidi="en-US"/>
      </w:rPr>
    </w:lvl>
    <w:lvl w:ilvl="1" w:tplc="E964687A">
      <w:numFmt w:val="bullet"/>
      <w:lvlText w:val="•"/>
      <w:lvlJc w:val="left"/>
      <w:pPr>
        <w:ind w:left="2332" w:hanging="360"/>
      </w:pPr>
      <w:rPr>
        <w:rFonts w:hint="default"/>
        <w:lang w:val="en-US" w:eastAsia="en-US" w:bidi="en-US"/>
      </w:rPr>
    </w:lvl>
    <w:lvl w:ilvl="2" w:tplc="69DED842">
      <w:numFmt w:val="bullet"/>
      <w:lvlText w:val="•"/>
      <w:lvlJc w:val="left"/>
      <w:pPr>
        <w:ind w:left="3265" w:hanging="360"/>
      </w:pPr>
      <w:rPr>
        <w:rFonts w:hint="default"/>
        <w:lang w:val="en-US" w:eastAsia="en-US" w:bidi="en-US"/>
      </w:rPr>
    </w:lvl>
    <w:lvl w:ilvl="3" w:tplc="18665166">
      <w:numFmt w:val="bullet"/>
      <w:lvlText w:val="•"/>
      <w:lvlJc w:val="left"/>
      <w:pPr>
        <w:ind w:left="4197" w:hanging="360"/>
      </w:pPr>
      <w:rPr>
        <w:rFonts w:hint="default"/>
        <w:lang w:val="en-US" w:eastAsia="en-US" w:bidi="en-US"/>
      </w:rPr>
    </w:lvl>
    <w:lvl w:ilvl="4" w:tplc="37BEE70C">
      <w:numFmt w:val="bullet"/>
      <w:lvlText w:val="•"/>
      <w:lvlJc w:val="left"/>
      <w:pPr>
        <w:ind w:left="5130" w:hanging="360"/>
      </w:pPr>
      <w:rPr>
        <w:rFonts w:hint="default"/>
        <w:lang w:val="en-US" w:eastAsia="en-US" w:bidi="en-US"/>
      </w:rPr>
    </w:lvl>
    <w:lvl w:ilvl="5" w:tplc="55FE836C">
      <w:numFmt w:val="bullet"/>
      <w:lvlText w:val="•"/>
      <w:lvlJc w:val="left"/>
      <w:pPr>
        <w:ind w:left="6063" w:hanging="360"/>
      </w:pPr>
      <w:rPr>
        <w:rFonts w:hint="default"/>
        <w:lang w:val="en-US" w:eastAsia="en-US" w:bidi="en-US"/>
      </w:rPr>
    </w:lvl>
    <w:lvl w:ilvl="6" w:tplc="2A5A39E8">
      <w:numFmt w:val="bullet"/>
      <w:lvlText w:val="•"/>
      <w:lvlJc w:val="left"/>
      <w:pPr>
        <w:ind w:left="6995" w:hanging="360"/>
      </w:pPr>
      <w:rPr>
        <w:rFonts w:hint="default"/>
        <w:lang w:val="en-US" w:eastAsia="en-US" w:bidi="en-US"/>
      </w:rPr>
    </w:lvl>
    <w:lvl w:ilvl="7" w:tplc="DB2A6E34">
      <w:numFmt w:val="bullet"/>
      <w:lvlText w:val="•"/>
      <w:lvlJc w:val="left"/>
      <w:pPr>
        <w:ind w:left="7928" w:hanging="360"/>
      </w:pPr>
      <w:rPr>
        <w:rFonts w:hint="default"/>
        <w:lang w:val="en-US" w:eastAsia="en-US" w:bidi="en-US"/>
      </w:rPr>
    </w:lvl>
    <w:lvl w:ilvl="8" w:tplc="62501D30">
      <w:numFmt w:val="bullet"/>
      <w:lvlText w:val="•"/>
      <w:lvlJc w:val="left"/>
      <w:pPr>
        <w:ind w:left="8861" w:hanging="360"/>
      </w:pPr>
      <w:rPr>
        <w:rFonts w:hint="default"/>
        <w:lang w:val="en-US" w:eastAsia="en-US" w:bidi="en-US"/>
      </w:rPr>
    </w:lvl>
  </w:abstractNum>
  <w:abstractNum w:abstractNumId="111">
    <w:nsid w:val="41D26015"/>
    <w:multiLevelType w:val="hybridMultilevel"/>
    <w:tmpl w:val="9B3A9DD8"/>
    <w:lvl w:ilvl="0" w:tplc="F64A0D80">
      <w:start w:val="1"/>
      <w:numFmt w:val="decimal"/>
      <w:lvlText w:val="%1."/>
      <w:lvlJc w:val="left"/>
      <w:pPr>
        <w:ind w:left="180" w:hanging="291"/>
        <w:jc w:val="left"/>
      </w:pPr>
      <w:rPr>
        <w:rFonts w:ascii="Times New Roman" w:eastAsia="Times New Roman" w:hAnsi="Times New Roman" w:cs="Times New Roman" w:hint="default"/>
        <w:spacing w:val="-10"/>
        <w:w w:val="99"/>
        <w:sz w:val="24"/>
        <w:szCs w:val="24"/>
        <w:lang w:val="en-US" w:eastAsia="en-US" w:bidi="en-US"/>
      </w:rPr>
    </w:lvl>
    <w:lvl w:ilvl="1" w:tplc="56AA3326">
      <w:numFmt w:val="bullet"/>
      <w:lvlText w:val="•"/>
      <w:lvlJc w:val="left"/>
      <w:pPr>
        <w:ind w:left="422" w:hanging="291"/>
      </w:pPr>
      <w:rPr>
        <w:rFonts w:hint="default"/>
        <w:lang w:val="en-US" w:eastAsia="en-US" w:bidi="en-US"/>
      </w:rPr>
    </w:lvl>
    <w:lvl w:ilvl="2" w:tplc="B2BEC166">
      <w:numFmt w:val="bullet"/>
      <w:lvlText w:val="•"/>
      <w:lvlJc w:val="left"/>
      <w:pPr>
        <w:ind w:left="664" w:hanging="291"/>
      </w:pPr>
      <w:rPr>
        <w:rFonts w:hint="default"/>
        <w:lang w:val="en-US" w:eastAsia="en-US" w:bidi="en-US"/>
      </w:rPr>
    </w:lvl>
    <w:lvl w:ilvl="3" w:tplc="1E8E9900">
      <w:numFmt w:val="bullet"/>
      <w:lvlText w:val="•"/>
      <w:lvlJc w:val="left"/>
      <w:pPr>
        <w:ind w:left="906" w:hanging="291"/>
      </w:pPr>
      <w:rPr>
        <w:rFonts w:hint="default"/>
        <w:lang w:val="en-US" w:eastAsia="en-US" w:bidi="en-US"/>
      </w:rPr>
    </w:lvl>
    <w:lvl w:ilvl="4" w:tplc="0A721D24">
      <w:numFmt w:val="bullet"/>
      <w:lvlText w:val="•"/>
      <w:lvlJc w:val="left"/>
      <w:pPr>
        <w:ind w:left="1149" w:hanging="291"/>
      </w:pPr>
      <w:rPr>
        <w:rFonts w:hint="default"/>
        <w:lang w:val="en-US" w:eastAsia="en-US" w:bidi="en-US"/>
      </w:rPr>
    </w:lvl>
    <w:lvl w:ilvl="5" w:tplc="6ADE34C4">
      <w:numFmt w:val="bullet"/>
      <w:lvlText w:val="•"/>
      <w:lvlJc w:val="left"/>
      <w:pPr>
        <w:ind w:left="1391" w:hanging="291"/>
      </w:pPr>
      <w:rPr>
        <w:rFonts w:hint="default"/>
        <w:lang w:val="en-US" w:eastAsia="en-US" w:bidi="en-US"/>
      </w:rPr>
    </w:lvl>
    <w:lvl w:ilvl="6" w:tplc="C9A0ABB6">
      <w:numFmt w:val="bullet"/>
      <w:lvlText w:val="•"/>
      <w:lvlJc w:val="left"/>
      <w:pPr>
        <w:ind w:left="1633" w:hanging="291"/>
      </w:pPr>
      <w:rPr>
        <w:rFonts w:hint="default"/>
        <w:lang w:val="en-US" w:eastAsia="en-US" w:bidi="en-US"/>
      </w:rPr>
    </w:lvl>
    <w:lvl w:ilvl="7" w:tplc="FA4E4A7C">
      <w:numFmt w:val="bullet"/>
      <w:lvlText w:val="•"/>
      <w:lvlJc w:val="left"/>
      <w:pPr>
        <w:ind w:left="1876" w:hanging="291"/>
      </w:pPr>
      <w:rPr>
        <w:rFonts w:hint="default"/>
        <w:lang w:val="en-US" w:eastAsia="en-US" w:bidi="en-US"/>
      </w:rPr>
    </w:lvl>
    <w:lvl w:ilvl="8" w:tplc="0C28AB14">
      <w:numFmt w:val="bullet"/>
      <w:lvlText w:val="•"/>
      <w:lvlJc w:val="left"/>
      <w:pPr>
        <w:ind w:left="2118" w:hanging="291"/>
      </w:pPr>
      <w:rPr>
        <w:rFonts w:hint="default"/>
        <w:lang w:val="en-US" w:eastAsia="en-US" w:bidi="en-US"/>
      </w:rPr>
    </w:lvl>
  </w:abstractNum>
  <w:abstractNum w:abstractNumId="112">
    <w:nsid w:val="421904D4"/>
    <w:multiLevelType w:val="hybridMultilevel"/>
    <w:tmpl w:val="B774871E"/>
    <w:lvl w:ilvl="0" w:tplc="2F924818">
      <w:start w:val="1"/>
      <w:numFmt w:val="lowerRoman"/>
      <w:lvlText w:val="%1."/>
      <w:lvlJc w:val="left"/>
      <w:pPr>
        <w:ind w:left="1852" w:hanging="308"/>
        <w:jc w:val="right"/>
      </w:pPr>
      <w:rPr>
        <w:rFonts w:ascii="Times New Roman" w:eastAsia="Times New Roman" w:hAnsi="Times New Roman" w:cs="Times New Roman" w:hint="default"/>
        <w:spacing w:val="-2"/>
        <w:w w:val="99"/>
        <w:sz w:val="24"/>
        <w:szCs w:val="24"/>
        <w:lang w:val="en-US" w:eastAsia="en-US" w:bidi="en-US"/>
      </w:rPr>
    </w:lvl>
    <w:lvl w:ilvl="1" w:tplc="39F01328">
      <w:numFmt w:val="bullet"/>
      <w:lvlText w:val="•"/>
      <w:lvlJc w:val="left"/>
      <w:pPr>
        <w:ind w:left="2746" w:hanging="308"/>
      </w:pPr>
      <w:rPr>
        <w:rFonts w:hint="default"/>
        <w:lang w:val="en-US" w:eastAsia="en-US" w:bidi="en-US"/>
      </w:rPr>
    </w:lvl>
    <w:lvl w:ilvl="2" w:tplc="24486628">
      <w:numFmt w:val="bullet"/>
      <w:lvlText w:val="•"/>
      <w:lvlJc w:val="left"/>
      <w:pPr>
        <w:ind w:left="3633" w:hanging="308"/>
      </w:pPr>
      <w:rPr>
        <w:rFonts w:hint="default"/>
        <w:lang w:val="en-US" w:eastAsia="en-US" w:bidi="en-US"/>
      </w:rPr>
    </w:lvl>
    <w:lvl w:ilvl="3" w:tplc="6696F3EA">
      <w:numFmt w:val="bullet"/>
      <w:lvlText w:val="•"/>
      <w:lvlJc w:val="left"/>
      <w:pPr>
        <w:ind w:left="4519" w:hanging="308"/>
      </w:pPr>
      <w:rPr>
        <w:rFonts w:hint="default"/>
        <w:lang w:val="en-US" w:eastAsia="en-US" w:bidi="en-US"/>
      </w:rPr>
    </w:lvl>
    <w:lvl w:ilvl="4" w:tplc="01CAF2C2">
      <w:numFmt w:val="bullet"/>
      <w:lvlText w:val="•"/>
      <w:lvlJc w:val="left"/>
      <w:pPr>
        <w:ind w:left="5406" w:hanging="308"/>
      </w:pPr>
      <w:rPr>
        <w:rFonts w:hint="default"/>
        <w:lang w:val="en-US" w:eastAsia="en-US" w:bidi="en-US"/>
      </w:rPr>
    </w:lvl>
    <w:lvl w:ilvl="5" w:tplc="85BE5DB2">
      <w:numFmt w:val="bullet"/>
      <w:lvlText w:val="•"/>
      <w:lvlJc w:val="left"/>
      <w:pPr>
        <w:ind w:left="6293" w:hanging="308"/>
      </w:pPr>
      <w:rPr>
        <w:rFonts w:hint="default"/>
        <w:lang w:val="en-US" w:eastAsia="en-US" w:bidi="en-US"/>
      </w:rPr>
    </w:lvl>
    <w:lvl w:ilvl="6" w:tplc="F53EDEC0">
      <w:numFmt w:val="bullet"/>
      <w:lvlText w:val="•"/>
      <w:lvlJc w:val="left"/>
      <w:pPr>
        <w:ind w:left="7179" w:hanging="308"/>
      </w:pPr>
      <w:rPr>
        <w:rFonts w:hint="default"/>
        <w:lang w:val="en-US" w:eastAsia="en-US" w:bidi="en-US"/>
      </w:rPr>
    </w:lvl>
    <w:lvl w:ilvl="7" w:tplc="20F80AE4">
      <w:numFmt w:val="bullet"/>
      <w:lvlText w:val="•"/>
      <w:lvlJc w:val="left"/>
      <w:pPr>
        <w:ind w:left="8066" w:hanging="308"/>
      </w:pPr>
      <w:rPr>
        <w:rFonts w:hint="default"/>
        <w:lang w:val="en-US" w:eastAsia="en-US" w:bidi="en-US"/>
      </w:rPr>
    </w:lvl>
    <w:lvl w:ilvl="8" w:tplc="25AA2FBC">
      <w:numFmt w:val="bullet"/>
      <w:lvlText w:val="•"/>
      <w:lvlJc w:val="left"/>
      <w:pPr>
        <w:ind w:left="8953" w:hanging="308"/>
      </w:pPr>
      <w:rPr>
        <w:rFonts w:hint="default"/>
        <w:lang w:val="en-US" w:eastAsia="en-US" w:bidi="en-US"/>
      </w:rPr>
    </w:lvl>
  </w:abstractNum>
  <w:abstractNum w:abstractNumId="113">
    <w:nsid w:val="42241EFA"/>
    <w:multiLevelType w:val="hybridMultilevel"/>
    <w:tmpl w:val="259AF1B2"/>
    <w:lvl w:ilvl="0" w:tplc="C5D07638">
      <w:start w:val="5"/>
      <w:numFmt w:val="lowerRoman"/>
      <w:lvlText w:val="%1."/>
      <w:lvlJc w:val="left"/>
      <w:pPr>
        <w:ind w:left="10362" w:hanging="9182"/>
        <w:jc w:val="right"/>
      </w:pPr>
      <w:rPr>
        <w:rFonts w:ascii="Times New Roman" w:eastAsia="Times New Roman" w:hAnsi="Times New Roman" w:cs="Times New Roman" w:hint="default"/>
        <w:w w:val="100"/>
        <w:sz w:val="24"/>
        <w:szCs w:val="24"/>
        <w:lang w:val="en-US" w:eastAsia="en-US" w:bidi="en-US"/>
      </w:rPr>
    </w:lvl>
    <w:lvl w:ilvl="1" w:tplc="C852B080">
      <w:numFmt w:val="bullet"/>
      <w:lvlText w:val="•"/>
      <w:lvlJc w:val="left"/>
      <w:pPr>
        <w:ind w:left="10484" w:hanging="9182"/>
      </w:pPr>
      <w:rPr>
        <w:rFonts w:hint="default"/>
        <w:lang w:val="en-US" w:eastAsia="en-US" w:bidi="en-US"/>
      </w:rPr>
    </w:lvl>
    <w:lvl w:ilvl="2" w:tplc="CE784A3A">
      <w:numFmt w:val="bullet"/>
      <w:lvlText w:val="•"/>
      <w:lvlJc w:val="left"/>
      <w:pPr>
        <w:ind w:left="10608" w:hanging="9182"/>
      </w:pPr>
      <w:rPr>
        <w:rFonts w:hint="default"/>
        <w:lang w:val="en-US" w:eastAsia="en-US" w:bidi="en-US"/>
      </w:rPr>
    </w:lvl>
    <w:lvl w:ilvl="3" w:tplc="FE1E623A">
      <w:numFmt w:val="bullet"/>
      <w:lvlText w:val="•"/>
      <w:lvlJc w:val="left"/>
      <w:pPr>
        <w:ind w:left="10732" w:hanging="9182"/>
      </w:pPr>
      <w:rPr>
        <w:rFonts w:hint="default"/>
        <w:lang w:val="en-US" w:eastAsia="en-US" w:bidi="en-US"/>
      </w:rPr>
    </w:lvl>
    <w:lvl w:ilvl="4" w:tplc="E86277C0">
      <w:numFmt w:val="bullet"/>
      <w:lvlText w:val="•"/>
      <w:lvlJc w:val="left"/>
      <w:pPr>
        <w:ind w:left="10856" w:hanging="9182"/>
      </w:pPr>
      <w:rPr>
        <w:rFonts w:hint="default"/>
        <w:lang w:val="en-US" w:eastAsia="en-US" w:bidi="en-US"/>
      </w:rPr>
    </w:lvl>
    <w:lvl w:ilvl="5" w:tplc="62CEFCD4">
      <w:numFmt w:val="bullet"/>
      <w:lvlText w:val="•"/>
      <w:lvlJc w:val="left"/>
      <w:pPr>
        <w:ind w:left="10980" w:hanging="9182"/>
      </w:pPr>
      <w:rPr>
        <w:rFonts w:hint="default"/>
        <w:lang w:val="en-US" w:eastAsia="en-US" w:bidi="en-US"/>
      </w:rPr>
    </w:lvl>
    <w:lvl w:ilvl="6" w:tplc="19B8F266">
      <w:numFmt w:val="bullet"/>
      <w:lvlText w:val="•"/>
      <w:lvlJc w:val="left"/>
      <w:pPr>
        <w:ind w:left="11104" w:hanging="9182"/>
      </w:pPr>
      <w:rPr>
        <w:rFonts w:hint="default"/>
        <w:lang w:val="en-US" w:eastAsia="en-US" w:bidi="en-US"/>
      </w:rPr>
    </w:lvl>
    <w:lvl w:ilvl="7" w:tplc="BD9C7DB4">
      <w:numFmt w:val="bullet"/>
      <w:lvlText w:val="•"/>
      <w:lvlJc w:val="left"/>
      <w:pPr>
        <w:ind w:left="11228" w:hanging="9182"/>
      </w:pPr>
      <w:rPr>
        <w:rFonts w:hint="default"/>
        <w:lang w:val="en-US" w:eastAsia="en-US" w:bidi="en-US"/>
      </w:rPr>
    </w:lvl>
    <w:lvl w:ilvl="8" w:tplc="C5641ABA">
      <w:numFmt w:val="bullet"/>
      <w:lvlText w:val="•"/>
      <w:lvlJc w:val="left"/>
      <w:pPr>
        <w:ind w:left="11352" w:hanging="9182"/>
      </w:pPr>
      <w:rPr>
        <w:rFonts w:hint="default"/>
        <w:lang w:val="en-US" w:eastAsia="en-US" w:bidi="en-US"/>
      </w:rPr>
    </w:lvl>
  </w:abstractNum>
  <w:abstractNum w:abstractNumId="114">
    <w:nsid w:val="42272373"/>
    <w:multiLevelType w:val="hybridMultilevel"/>
    <w:tmpl w:val="67F6B096"/>
    <w:lvl w:ilvl="0" w:tplc="F23A1F26">
      <w:start w:val="3"/>
      <w:numFmt w:val="lowerRoman"/>
      <w:lvlText w:val="(%1)"/>
      <w:lvlJc w:val="left"/>
      <w:pPr>
        <w:ind w:left="470" w:hanging="420"/>
        <w:jc w:val="left"/>
      </w:pPr>
      <w:rPr>
        <w:rFonts w:ascii="Times New Roman" w:eastAsia="Times New Roman" w:hAnsi="Times New Roman" w:cs="Times New Roman" w:hint="default"/>
        <w:spacing w:val="-1"/>
        <w:w w:val="99"/>
        <w:sz w:val="24"/>
        <w:szCs w:val="24"/>
        <w:lang w:val="en-US" w:eastAsia="en-US" w:bidi="en-US"/>
      </w:rPr>
    </w:lvl>
    <w:lvl w:ilvl="1" w:tplc="7C1E0448">
      <w:numFmt w:val="bullet"/>
      <w:lvlText w:val="•"/>
      <w:lvlJc w:val="left"/>
      <w:pPr>
        <w:ind w:left="854" w:hanging="420"/>
      </w:pPr>
      <w:rPr>
        <w:rFonts w:hint="default"/>
        <w:lang w:val="en-US" w:eastAsia="en-US" w:bidi="en-US"/>
      </w:rPr>
    </w:lvl>
    <w:lvl w:ilvl="2" w:tplc="7E14215C">
      <w:numFmt w:val="bullet"/>
      <w:lvlText w:val="•"/>
      <w:lvlJc w:val="left"/>
      <w:pPr>
        <w:ind w:left="1229" w:hanging="420"/>
      </w:pPr>
      <w:rPr>
        <w:rFonts w:hint="default"/>
        <w:lang w:val="en-US" w:eastAsia="en-US" w:bidi="en-US"/>
      </w:rPr>
    </w:lvl>
    <w:lvl w:ilvl="3" w:tplc="30D85BAE">
      <w:numFmt w:val="bullet"/>
      <w:lvlText w:val="•"/>
      <w:lvlJc w:val="left"/>
      <w:pPr>
        <w:ind w:left="1604" w:hanging="420"/>
      </w:pPr>
      <w:rPr>
        <w:rFonts w:hint="default"/>
        <w:lang w:val="en-US" w:eastAsia="en-US" w:bidi="en-US"/>
      </w:rPr>
    </w:lvl>
    <w:lvl w:ilvl="4" w:tplc="818E9AEA">
      <w:numFmt w:val="bullet"/>
      <w:lvlText w:val="•"/>
      <w:lvlJc w:val="left"/>
      <w:pPr>
        <w:ind w:left="1979" w:hanging="420"/>
      </w:pPr>
      <w:rPr>
        <w:rFonts w:hint="default"/>
        <w:lang w:val="en-US" w:eastAsia="en-US" w:bidi="en-US"/>
      </w:rPr>
    </w:lvl>
    <w:lvl w:ilvl="5" w:tplc="9A0E7C9A">
      <w:numFmt w:val="bullet"/>
      <w:lvlText w:val="•"/>
      <w:lvlJc w:val="left"/>
      <w:pPr>
        <w:ind w:left="2354" w:hanging="420"/>
      </w:pPr>
      <w:rPr>
        <w:rFonts w:hint="default"/>
        <w:lang w:val="en-US" w:eastAsia="en-US" w:bidi="en-US"/>
      </w:rPr>
    </w:lvl>
    <w:lvl w:ilvl="6" w:tplc="91887106">
      <w:numFmt w:val="bullet"/>
      <w:lvlText w:val="•"/>
      <w:lvlJc w:val="left"/>
      <w:pPr>
        <w:ind w:left="2728" w:hanging="420"/>
      </w:pPr>
      <w:rPr>
        <w:rFonts w:hint="default"/>
        <w:lang w:val="en-US" w:eastAsia="en-US" w:bidi="en-US"/>
      </w:rPr>
    </w:lvl>
    <w:lvl w:ilvl="7" w:tplc="769CE052">
      <w:numFmt w:val="bullet"/>
      <w:lvlText w:val="•"/>
      <w:lvlJc w:val="left"/>
      <w:pPr>
        <w:ind w:left="3103" w:hanging="420"/>
      </w:pPr>
      <w:rPr>
        <w:rFonts w:hint="default"/>
        <w:lang w:val="en-US" w:eastAsia="en-US" w:bidi="en-US"/>
      </w:rPr>
    </w:lvl>
    <w:lvl w:ilvl="8" w:tplc="3968AAE4">
      <w:numFmt w:val="bullet"/>
      <w:lvlText w:val="•"/>
      <w:lvlJc w:val="left"/>
      <w:pPr>
        <w:ind w:left="3478" w:hanging="420"/>
      </w:pPr>
      <w:rPr>
        <w:rFonts w:hint="default"/>
        <w:lang w:val="en-US" w:eastAsia="en-US" w:bidi="en-US"/>
      </w:rPr>
    </w:lvl>
  </w:abstractNum>
  <w:abstractNum w:abstractNumId="115">
    <w:nsid w:val="42A201BE"/>
    <w:multiLevelType w:val="hybridMultilevel"/>
    <w:tmpl w:val="F2A64F0A"/>
    <w:lvl w:ilvl="0" w:tplc="9BE4E27C">
      <w:start w:val="1"/>
      <w:numFmt w:val="decimal"/>
      <w:lvlText w:val="%1."/>
      <w:lvlJc w:val="left"/>
      <w:pPr>
        <w:ind w:left="1360" w:hanging="360"/>
        <w:jc w:val="left"/>
      </w:pPr>
      <w:rPr>
        <w:rFonts w:ascii="Times New Roman" w:eastAsia="Times New Roman" w:hAnsi="Times New Roman" w:cs="Times New Roman" w:hint="default"/>
        <w:b/>
        <w:bCs/>
        <w:i/>
        <w:spacing w:val="-1"/>
        <w:w w:val="99"/>
        <w:sz w:val="24"/>
        <w:szCs w:val="24"/>
        <w:lang w:val="en-US" w:eastAsia="en-US" w:bidi="en-US"/>
      </w:rPr>
    </w:lvl>
    <w:lvl w:ilvl="1" w:tplc="3E00FB42">
      <w:numFmt w:val="bullet"/>
      <w:lvlText w:val="•"/>
      <w:lvlJc w:val="left"/>
      <w:pPr>
        <w:ind w:left="2384" w:hanging="360"/>
      </w:pPr>
      <w:rPr>
        <w:rFonts w:hint="default"/>
        <w:lang w:val="en-US" w:eastAsia="en-US" w:bidi="en-US"/>
      </w:rPr>
    </w:lvl>
    <w:lvl w:ilvl="2" w:tplc="CB4E1786">
      <w:numFmt w:val="bullet"/>
      <w:lvlText w:val="•"/>
      <w:lvlJc w:val="left"/>
      <w:pPr>
        <w:ind w:left="3408" w:hanging="360"/>
      </w:pPr>
      <w:rPr>
        <w:rFonts w:hint="default"/>
        <w:lang w:val="en-US" w:eastAsia="en-US" w:bidi="en-US"/>
      </w:rPr>
    </w:lvl>
    <w:lvl w:ilvl="3" w:tplc="E392DBDE">
      <w:numFmt w:val="bullet"/>
      <w:lvlText w:val="•"/>
      <w:lvlJc w:val="left"/>
      <w:pPr>
        <w:ind w:left="4432" w:hanging="360"/>
      </w:pPr>
      <w:rPr>
        <w:rFonts w:hint="default"/>
        <w:lang w:val="en-US" w:eastAsia="en-US" w:bidi="en-US"/>
      </w:rPr>
    </w:lvl>
    <w:lvl w:ilvl="4" w:tplc="5D8C4A90">
      <w:numFmt w:val="bullet"/>
      <w:lvlText w:val="•"/>
      <w:lvlJc w:val="left"/>
      <w:pPr>
        <w:ind w:left="5456" w:hanging="360"/>
      </w:pPr>
      <w:rPr>
        <w:rFonts w:hint="default"/>
        <w:lang w:val="en-US" w:eastAsia="en-US" w:bidi="en-US"/>
      </w:rPr>
    </w:lvl>
    <w:lvl w:ilvl="5" w:tplc="D4A0768C">
      <w:numFmt w:val="bullet"/>
      <w:lvlText w:val="•"/>
      <w:lvlJc w:val="left"/>
      <w:pPr>
        <w:ind w:left="6480" w:hanging="360"/>
      </w:pPr>
      <w:rPr>
        <w:rFonts w:hint="default"/>
        <w:lang w:val="en-US" w:eastAsia="en-US" w:bidi="en-US"/>
      </w:rPr>
    </w:lvl>
    <w:lvl w:ilvl="6" w:tplc="72886CCE">
      <w:numFmt w:val="bullet"/>
      <w:lvlText w:val="•"/>
      <w:lvlJc w:val="left"/>
      <w:pPr>
        <w:ind w:left="7504" w:hanging="360"/>
      </w:pPr>
      <w:rPr>
        <w:rFonts w:hint="default"/>
        <w:lang w:val="en-US" w:eastAsia="en-US" w:bidi="en-US"/>
      </w:rPr>
    </w:lvl>
    <w:lvl w:ilvl="7" w:tplc="9EB61F1A">
      <w:numFmt w:val="bullet"/>
      <w:lvlText w:val="•"/>
      <w:lvlJc w:val="left"/>
      <w:pPr>
        <w:ind w:left="8528" w:hanging="360"/>
      </w:pPr>
      <w:rPr>
        <w:rFonts w:hint="default"/>
        <w:lang w:val="en-US" w:eastAsia="en-US" w:bidi="en-US"/>
      </w:rPr>
    </w:lvl>
    <w:lvl w:ilvl="8" w:tplc="783C0D60">
      <w:numFmt w:val="bullet"/>
      <w:lvlText w:val="•"/>
      <w:lvlJc w:val="left"/>
      <w:pPr>
        <w:ind w:left="9552" w:hanging="360"/>
      </w:pPr>
      <w:rPr>
        <w:rFonts w:hint="default"/>
        <w:lang w:val="en-US" w:eastAsia="en-US" w:bidi="en-US"/>
      </w:rPr>
    </w:lvl>
  </w:abstractNum>
  <w:abstractNum w:abstractNumId="116">
    <w:nsid w:val="43707195"/>
    <w:multiLevelType w:val="hybridMultilevel"/>
    <w:tmpl w:val="6DB63B7A"/>
    <w:lvl w:ilvl="0" w:tplc="234A137C">
      <w:start w:val="1"/>
      <w:numFmt w:val="decimal"/>
      <w:lvlText w:val="%1."/>
      <w:lvlJc w:val="left"/>
      <w:pPr>
        <w:ind w:left="1631" w:hanging="360"/>
        <w:jc w:val="left"/>
      </w:pPr>
      <w:rPr>
        <w:rFonts w:ascii="Times New Roman" w:eastAsia="Times New Roman" w:hAnsi="Times New Roman" w:cs="Times New Roman" w:hint="default"/>
        <w:i/>
        <w:spacing w:val="-2"/>
        <w:w w:val="100"/>
        <w:sz w:val="24"/>
        <w:szCs w:val="24"/>
        <w:lang w:val="en-US" w:eastAsia="en-US" w:bidi="en-US"/>
      </w:rPr>
    </w:lvl>
    <w:lvl w:ilvl="1" w:tplc="BDC2760E">
      <w:start w:val="1"/>
      <w:numFmt w:val="lowerRoman"/>
      <w:lvlText w:val="%2."/>
      <w:lvlJc w:val="left"/>
      <w:pPr>
        <w:ind w:left="1720" w:hanging="216"/>
        <w:jc w:val="right"/>
      </w:pPr>
      <w:rPr>
        <w:rFonts w:ascii="Times New Roman" w:eastAsia="Times New Roman" w:hAnsi="Times New Roman" w:cs="Times New Roman" w:hint="default"/>
        <w:i/>
        <w:w w:val="100"/>
        <w:sz w:val="24"/>
        <w:szCs w:val="24"/>
        <w:lang w:val="en-US" w:eastAsia="en-US" w:bidi="en-US"/>
      </w:rPr>
    </w:lvl>
    <w:lvl w:ilvl="2" w:tplc="879ABEA0">
      <w:numFmt w:val="bullet"/>
      <w:lvlText w:val="•"/>
      <w:lvlJc w:val="left"/>
      <w:pPr>
        <w:ind w:left="2817" w:hanging="216"/>
      </w:pPr>
      <w:rPr>
        <w:rFonts w:hint="default"/>
        <w:lang w:val="en-US" w:eastAsia="en-US" w:bidi="en-US"/>
      </w:rPr>
    </w:lvl>
    <w:lvl w:ilvl="3" w:tplc="A314D120">
      <w:numFmt w:val="bullet"/>
      <w:lvlText w:val="•"/>
      <w:lvlJc w:val="left"/>
      <w:pPr>
        <w:ind w:left="3915" w:hanging="216"/>
      </w:pPr>
      <w:rPr>
        <w:rFonts w:hint="default"/>
        <w:lang w:val="en-US" w:eastAsia="en-US" w:bidi="en-US"/>
      </w:rPr>
    </w:lvl>
    <w:lvl w:ilvl="4" w:tplc="35F448DE">
      <w:numFmt w:val="bullet"/>
      <w:lvlText w:val="•"/>
      <w:lvlJc w:val="left"/>
      <w:pPr>
        <w:ind w:left="5013" w:hanging="216"/>
      </w:pPr>
      <w:rPr>
        <w:rFonts w:hint="default"/>
        <w:lang w:val="en-US" w:eastAsia="en-US" w:bidi="en-US"/>
      </w:rPr>
    </w:lvl>
    <w:lvl w:ilvl="5" w:tplc="E5C2C31A">
      <w:numFmt w:val="bullet"/>
      <w:lvlText w:val="•"/>
      <w:lvlJc w:val="left"/>
      <w:pPr>
        <w:ind w:left="6111" w:hanging="216"/>
      </w:pPr>
      <w:rPr>
        <w:rFonts w:hint="default"/>
        <w:lang w:val="en-US" w:eastAsia="en-US" w:bidi="en-US"/>
      </w:rPr>
    </w:lvl>
    <w:lvl w:ilvl="6" w:tplc="63788720">
      <w:numFmt w:val="bullet"/>
      <w:lvlText w:val="•"/>
      <w:lvlJc w:val="left"/>
      <w:pPr>
        <w:ind w:left="7208" w:hanging="216"/>
      </w:pPr>
      <w:rPr>
        <w:rFonts w:hint="default"/>
        <w:lang w:val="en-US" w:eastAsia="en-US" w:bidi="en-US"/>
      </w:rPr>
    </w:lvl>
    <w:lvl w:ilvl="7" w:tplc="55C83546">
      <w:numFmt w:val="bullet"/>
      <w:lvlText w:val="•"/>
      <w:lvlJc w:val="left"/>
      <w:pPr>
        <w:ind w:left="8306" w:hanging="216"/>
      </w:pPr>
      <w:rPr>
        <w:rFonts w:hint="default"/>
        <w:lang w:val="en-US" w:eastAsia="en-US" w:bidi="en-US"/>
      </w:rPr>
    </w:lvl>
    <w:lvl w:ilvl="8" w:tplc="2D0C80D0">
      <w:numFmt w:val="bullet"/>
      <w:lvlText w:val="•"/>
      <w:lvlJc w:val="left"/>
      <w:pPr>
        <w:ind w:left="9404" w:hanging="216"/>
      </w:pPr>
      <w:rPr>
        <w:rFonts w:hint="default"/>
        <w:lang w:val="en-US" w:eastAsia="en-US" w:bidi="en-US"/>
      </w:rPr>
    </w:lvl>
  </w:abstractNum>
  <w:abstractNum w:abstractNumId="117">
    <w:nsid w:val="44094FCB"/>
    <w:multiLevelType w:val="hybridMultilevel"/>
    <w:tmpl w:val="C0E81F56"/>
    <w:lvl w:ilvl="0" w:tplc="8D9CFB5A">
      <w:start w:val="1"/>
      <w:numFmt w:val="lowerRoman"/>
      <w:lvlText w:val="(%1)"/>
      <w:lvlJc w:val="left"/>
      <w:pPr>
        <w:ind w:left="1264" w:hanging="264"/>
        <w:jc w:val="left"/>
      </w:pPr>
      <w:rPr>
        <w:rFonts w:ascii="Times New Roman" w:eastAsia="Times New Roman" w:hAnsi="Times New Roman" w:cs="Times New Roman" w:hint="default"/>
        <w:w w:val="100"/>
        <w:sz w:val="22"/>
        <w:szCs w:val="22"/>
        <w:lang w:val="en-US" w:eastAsia="en-US" w:bidi="en-US"/>
      </w:rPr>
    </w:lvl>
    <w:lvl w:ilvl="1" w:tplc="2EFA8196">
      <w:start w:val="1"/>
      <w:numFmt w:val="lowerRoman"/>
      <w:lvlText w:val="(%2)"/>
      <w:lvlJc w:val="left"/>
      <w:pPr>
        <w:ind w:left="2080" w:hanging="360"/>
        <w:jc w:val="left"/>
      </w:pPr>
      <w:rPr>
        <w:rFonts w:ascii="Times New Roman" w:eastAsia="Times New Roman" w:hAnsi="Times New Roman" w:cs="Times New Roman" w:hint="default"/>
        <w:spacing w:val="-5"/>
        <w:w w:val="99"/>
        <w:sz w:val="24"/>
        <w:szCs w:val="24"/>
        <w:lang w:val="en-US" w:eastAsia="en-US" w:bidi="en-US"/>
      </w:rPr>
    </w:lvl>
    <w:lvl w:ilvl="2" w:tplc="DF566878">
      <w:numFmt w:val="bullet"/>
      <w:lvlText w:val="•"/>
      <w:lvlJc w:val="left"/>
      <w:pPr>
        <w:ind w:left="3137" w:hanging="360"/>
      </w:pPr>
      <w:rPr>
        <w:rFonts w:hint="default"/>
        <w:lang w:val="en-US" w:eastAsia="en-US" w:bidi="en-US"/>
      </w:rPr>
    </w:lvl>
    <w:lvl w:ilvl="3" w:tplc="54B4FDB4">
      <w:numFmt w:val="bullet"/>
      <w:lvlText w:val="•"/>
      <w:lvlJc w:val="left"/>
      <w:pPr>
        <w:ind w:left="4195" w:hanging="360"/>
      </w:pPr>
      <w:rPr>
        <w:rFonts w:hint="default"/>
        <w:lang w:val="en-US" w:eastAsia="en-US" w:bidi="en-US"/>
      </w:rPr>
    </w:lvl>
    <w:lvl w:ilvl="4" w:tplc="A46AEEA2">
      <w:numFmt w:val="bullet"/>
      <w:lvlText w:val="•"/>
      <w:lvlJc w:val="left"/>
      <w:pPr>
        <w:ind w:left="5253" w:hanging="360"/>
      </w:pPr>
      <w:rPr>
        <w:rFonts w:hint="default"/>
        <w:lang w:val="en-US" w:eastAsia="en-US" w:bidi="en-US"/>
      </w:rPr>
    </w:lvl>
    <w:lvl w:ilvl="5" w:tplc="56D0FE04">
      <w:numFmt w:val="bullet"/>
      <w:lvlText w:val="•"/>
      <w:lvlJc w:val="left"/>
      <w:pPr>
        <w:ind w:left="6311" w:hanging="360"/>
      </w:pPr>
      <w:rPr>
        <w:rFonts w:hint="default"/>
        <w:lang w:val="en-US" w:eastAsia="en-US" w:bidi="en-US"/>
      </w:rPr>
    </w:lvl>
    <w:lvl w:ilvl="6" w:tplc="9772675E">
      <w:numFmt w:val="bullet"/>
      <w:lvlText w:val="•"/>
      <w:lvlJc w:val="left"/>
      <w:pPr>
        <w:ind w:left="7368" w:hanging="360"/>
      </w:pPr>
      <w:rPr>
        <w:rFonts w:hint="default"/>
        <w:lang w:val="en-US" w:eastAsia="en-US" w:bidi="en-US"/>
      </w:rPr>
    </w:lvl>
    <w:lvl w:ilvl="7" w:tplc="213AF6B6">
      <w:numFmt w:val="bullet"/>
      <w:lvlText w:val="•"/>
      <w:lvlJc w:val="left"/>
      <w:pPr>
        <w:ind w:left="8426" w:hanging="360"/>
      </w:pPr>
      <w:rPr>
        <w:rFonts w:hint="default"/>
        <w:lang w:val="en-US" w:eastAsia="en-US" w:bidi="en-US"/>
      </w:rPr>
    </w:lvl>
    <w:lvl w:ilvl="8" w:tplc="35D6D6B4">
      <w:numFmt w:val="bullet"/>
      <w:lvlText w:val="•"/>
      <w:lvlJc w:val="left"/>
      <w:pPr>
        <w:ind w:left="9484" w:hanging="360"/>
      </w:pPr>
      <w:rPr>
        <w:rFonts w:hint="default"/>
        <w:lang w:val="en-US" w:eastAsia="en-US" w:bidi="en-US"/>
      </w:rPr>
    </w:lvl>
  </w:abstractNum>
  <w:abstractNum w:abstractNumId="118">
    <w:nsid w:val="4432053E"/>
    <w:multiLevelType w:val="hybridMultilevel"/>
    <w:tmpl w:val="92F4355C"/>
    <w:lvl w:ilvl="0" w:tplc="5DE81866">
      <w:start w:val="1"/>
      <w:numFmt w:val="decimal"/>
      <w:lvlText w:val="%1."/>
      <w:lvlJc w:val="left"/>
      <w:pPr>
        <w:ind w:left="88" w:hanging="336"/>
        <w:jc w:val="left"/>
      </w:pPr>
      <w:rPr>
        <w:rFonts w:ascii="Times New Roman" w:eastAsia="Times New Roman" w:hAnsi="Times New Roman" w:cs="Times New Roman" w:hint="default"/>
        <w:spacing w:val="-28"/>
        <w:w w:val="99"/>
        <w:sz w:val="24"/>
        <w:szCs w:val="24"/>
        <w:lang w:val="en-US" w:eastAsia="en-US" w:bidi="en-US"/>
      </w:rPr>
    </w:lvl>
    <w:lvl w:ilvl="1" w:tplc="3F5C3A88">
      <w:numFmt w:val="bullet"/>
      <w:lvlText w:val="•"/>
      <w:lvlJc w:val="left"/>
      <w:pPr>
        <w:ind w:left="290" w:hanging="336"/>
      </w:pPr>
      <w:rPr>
        <w:rFonts w:hint="default"/>
        <w:lang w:val="en-US" w:eastAsia="en-US" w:bidi="en-US"/>
      </w:rPr>
    </w:lvl>
    <w:lvl w:ilvl="2" w:tplc="F360489C">
      <w:numFmt w:val="bullet"/>
      <w:lvlText w:val="•"/>
      <w:lvlJc w:val="left"/>
      <w:pPr>
        <w:ind w:left="500" w:hanging="336"/>
      </w:pPr>
      <w:rPr>
        <w:rFonts w:hint="default"/>
        <w:lang w:val="en-US" w:eastAsia="en-US" w:bidi="en-US"/>
      </w:rPr>
    </w:lvl>
    <w:lvl w:ilvl="3" w:tplc="D97E4D4A">
      <w:numFmt w:val="bullet"/>
      <w:lvlText w:val="•"/>
      <w:lvlJc w:val="left"/>
      <w:pPr>
        <w:ind w:left="711" w:hanging="336"/>
      </w:pPr>
      <w:rPr>
        <w:rFonts w:hint="default"/>
        <w:lang w:val="en-US" w:eastAsia="en-US" w:bidi="en-US"/>
      </w:rPr>
    </w:lvl>
    <w:lvl w:ilvl="4" w:tplc="6F685C22">
      <w:numFmt w:val="bullet"/>
      <w:lvlText w:val="•"/>
      <w:lvlJc w:val="left"/>
      <w:pPr>
        <w:ind w:left="921" w:hanging="336"/>
      </w:pPr>
      <w:rPr>
        <w:rFonts w:hint="default"/>
        <w:lang w:val="en-US" w:eastAsia="en-US" w:bidi="en-US"/>
      </w:rPr>
    </w:lvl>
    <w:lvl w:ilvl="5" w:tplc="E168DA10">
      <w:numFmt w:val="bullet"/>
      <w:lvlText w:val="•"/>
      <w:lvlJc w:val="left"/>
      <w:pPr>
        <w:ind w:left="1132" w:hanging="336"/>
      </w:pPr>
      <w:rPr>
        <w:rFonts w:hint="default"/>
        <w:lang w:val="en-US" w:eastAsia="en-US" w:bidi="en-US"/>
      </w:rPr>
    </w:lvl>
    <w:lvl w:ilvl="6" w:tplc="2BD02B7C">
      <w:numFmt w:val="bullet"/>
      <w:lvlText w:val="•"/>
      <w:lvlJc w:val="left"/>
      <w:pPr>
        <w:ind w:left="1342" w:hanging="336"/>
      </w:pPr>
      <w:rPr>
        <w:rFonts w:hint="default"/>
        <w:lang w:val="en-US" w:eastAsia="en-US" w:bidi="en-US"/>
      </w:rPr>
    </w:lvl>
    <w:lvl w:ilvl="7" w:tplc="B01E0D38">
      <w:numFmt w:val="bullet"/>
      <w:lvlText w:val="•"/>
      <w:lvlJc w:val="left"/>
      <w:pPr>
        <w:ind w:left="1552" w:hanging="336"/>
      </w:pPr>
      <w:rPr>
        <w:rFonts w:hint="default"/>
        <w:lang w:val="en-US" w:eastAsia="en-US" w:bidi="en-US"/>
      </w:rPr>
    </w:lvl>
    <w:lvl w:ilvl="8" w:tplc="708A0200">
      <w:numFmt w:val="bullet"/>
      <w:lvlText w:val="•"/>
      <w:lvlJc w:val="left"/>
      <w:pPr>
        <w:ind w:left="1763" w:hanging="336"/>
      </w:pPr>
      <w:rPr>
        <w:rFonts w:hint="default"/>
        <w:lang w:val="en-US" w:eastAsia="en-US" w:bidi="en-US"/>
      </w:rPr>
    </w:lvl>
  </w:abstractNum>
  <w:abstractNum w:abstractNumId="119">
    <w:nsid w:val="449B31D3"/>
    <w:multiLevelType w:val="hybridMultilevel"/>
    <w:tmpl w:val="2CDC38F8"/>
    <w:lvl w:ilvl="0" w:tplc="D85E4584">
      <w:start w:val="1"/>
      <w:numFmt w:val="decimal"/>
      <w:lvlText w:val="%1."/>
      <w:lvlJc w:val="left"/>
      <w:pPr>
        <w:ind w:left="107" w:hanging="269"/>
        <w:jc w:val="left"/>
      </w:pPr>
      <w:rPr>
        <w:rFonts w:ascii="Times New Roman" w:eastAsia="Times New Roman" w:hAnsi="Times New Roman" w:cs="Times New Roman" w:hint="default"/>
        <w:w w:val="100"/>
        <w:sz w:val="24"/>
        <w:szCs w:val="24"/>
        <w:lang w:val="en-US" w:eastAsia="en-US" w:bidi="en-US"/>
      </w:rPr>
    </w:lvl>
    <w:lvl w:ilvl="1" w:tplc="4CE6ABB4">
      <w:numFmt w:val="bullet"/>
      <w:lvlText w:val="•"/>
      <w:lvlJc w:val="left"/>
      <w:pPr>
        <w:ind w:left="350" w:hanging="269"/>
      </w:pPr>
      <w:rPr>
        <w:rFonts w:hint="default"/>
        <w:lang w:val="en-US" w:eastAsia="en-US" w:bidi="en-US"/>
      </w:rPr>
    </w:lvl>
    <w:lvl w:ilvl="2" w:tplc="95B49520">
      <w:numFmt w:val="bullet"/>
      <w:lvlText w:val="•"/>
      <w:lvlJc w:val="left"/>
      <w:pPr>
        <w:ind w:left="601" w:hanging="269"/>
      </w:pPr>
      <w:rPr>
        <w:rFonts w:hint="default"/>
        <w:lang w:val="en-US" w:eastAsia="en-US" w:bidi="en-US"/>
      </w:rPr>
    </w:lvl>
    <w:lvl w:ilvl="3" w:tplc="6596B71E">
      <w:numFmt w:val="bullet"/>
      <w:lvlText w:val="•"/>
      <w:lvlJc w:val="left"/>
      <w:pPr>
        <w:ind w:left="851" w:hanging="269"/>
      </w:pPr>
      <w:rPr>
        <w:rFonts w:hint="default"/>
        <w:lang w:val="en-US" w:eastAsia="en-US" w:bidi="en-US"/>
      </w:rPr>
    </w:lvl>
    <w:lvl w:ilvl="4" w:tplc="AC5A7930">
      <w:numFmt w:val="bullet"/>
      <w:lvlText w:val="•"/>
      <w:lvlJc w:val="left"/>
      <w:pPr>
        <w:ind w:left="1102" w:hanging="269"/>
      </w:pPr>
      <w:rPr>
        <w:rFonts w:hint="default"/>
        <w:lang w:val="en-US" w:eastAsia="en-US" w:bidi="en-US"/>
      </w:rPr>
    </w:lvl>
    <w:lvl w:ilvl="5" w:tplc="AAEE0610">
      <w:numFmt w:val="bullet"/>
      <w:lvlText w:val="•"/>
      <w:lvlJc w:val="left"/>
      <w:pPr>
        <w:ind w:left="1353" w:hanging="269"/>
      </w:pPr>
      <w:rPr>
        <w:rFonts w:hint="default"/>
        <w:lang w:val="en-US" w:eastAsia="en-US" w:bidi="en-US"/>
      </w:rPr>
    </w:lvl>
    <w:lvl w:ilvl="6" w:tplc="DC228B20">
      <w:numFmt w:val="bullet"/>
      <w:lvlText w:val="•"/>
      <w:lvlJc w:val="left"/>
      <w:pPr>
        <w:ind w:left="1603" w:hanging="269"/>
      </w:pPr>
      <w:rPr>
        <w:rFonts w:hint="default"/>
        <w:lang w:val="en-US" w:eastAsia="en-US" w:bidi="en-US"/>
      </w:rPr>
    </w:lvl>
    <w:lvl w:ilvl="7" w:tplc="CF823EB4">
      <w:numFmt w:val="bullet"/>
      <w:lvlText w:val="•"/>
      <w:lvlJc w:val="left"/>
      <w:pPr>
        <w:ind w:left="1854" w:hanging="269"/>
      </w:pPr>
      <w:rPr>
        <w:rFonts w:hint="default"/>
        <w:lang w:val="en-US" w:eastAsia="en-US" w:bidi="en-US"/>
      </w:rPr>
    </w:lvl>
    <w:lvl w:ilvl="8" w:tplc="0D2EF670">
      <w:numFmt w:val="bullet"/>
      <w:lvlText w:val="•"/>
      <w:lvlJc w:val="left"/>
      <w:pPr>
        <w:ind w:left="2104" w:hanging="269"/>
      </w:pPr>
      <w:rPr>
        <w:rFonts w:hint="default"/>
        <w:lang w:val="en-US" w:eastAsia="en-US" w:bidi="en-US"/>
      </w:rPr>
    </w:lvl>
  </w:abstractNum>
  <w:abstractNum w:abstractNumId="120">
    <w:nsid w:val="459F3693"/>
    <w:multiLevelType w:val="hybridMultilevel"/>
    <w:tmpl w:val="EB70E31C"/>
    <w:lvl w:ilvl="0" w:tplc="6AA01B32">
      <w:start w:val="1"/>
      <w:numFmt w:val="lowerRoman"/>
      <w:lvlText w:val="(%1)"/>
      <w:lvlJc w:val="left"/>
      <w:pPr>
        <w:ind w:left="1286" w:hanging="286"/>
        <w:jc w:val="left"/>
      </w:pPr>
      <w:rPr>
        <w:rFonts w:ascii="Times New Roman" w:eastAsia="Times New Roman" w:hAnsi="Times New Roman" w:cs="Times New Roman" w:hint="default"/>
        <w:w w:val="99"/>
        <w:sz w:val="24"/>
        <w:szCs w:val="24"/>
        <w:lang w:val="en-US" w:eastAsia="en-US" w:bidi="en-US"/>
      </w:rPr>
    </w:lvl>
    <w:lvl w:ilvl="1" w:tplc="90905AE6">
      <w:numFmt w:val="bullet"/>
      <w:lvlText w:val="•"/>
      <w:lvlJc w:val="left"/>
      <w:pPr>
        <w:ind w:left="2312" w:hanging="286"/>
      </w:pPr>
      <w:rPr>
        <w:rFonts w:hint="default"/>
        <w:lang w:val="en-US" w:eastAsia="en-US" w:bidi="en-US"/>
      </w:rPr>
    </w:lvl>
    <w:lvl w:ilvl="2" w:tplc="B75A7C68">
      <w:numFmt w:val="bullet"/>
      <w:lvlText w:val="•"/>
      <w:lvlJc w:val="left"/>
      <w:pPr>
        <w:ind w:left="3344" w:hanging="286"/>
      </w:pPr>
      <w:rPr>
        <w:rFonts w:hint="default"/>
        <w:lang w:val="en-US" w:eastAsia="en-US" w:bidi="en-US"/>
      </w:rPr>
    </w:lvl>
    <w:lvl w:ilvl="3" w:tplc="1E9EF434">
      <w:numFmt w:val="bullet"/>
      <w:lvlText w:val="•"/>
      <w:lvlJc w:val="left"/>
      <w:pPr>
        <w:ind w:left="4376" w:hanging="286"/>
      </w:pPr>
      <w:rPr>
        <w:rFonts w:hint="default"/>
        <w:lang w:val="en-US" w:eastAsia="en-US" w:bidi="en-US"/>
      </w:rPr>
    </w:lvl>
    <w:lvl w:ilvl="4" w:tplc="20EEBCBC">
      <w:numFmt w:val="bullet"/>
      <w:lvlText w:val="•"/>
      <w:lvlJc w:val="left"/>
      <w:pPr>
        <w:ind w:left="5408" w:hanging="286"/>
      </w:pPr>
      <w:rPr>
        <w:rFonts w:hint="default"/>
        <w:lang w:val="en-US" w:eastAsia="en-US" w:bidi="en-US"/>
      </w:rPr>
    </w:lvl>
    <w:lvl w:ilvl="5" w:tplc="F6DAA82A">
      <w:numFmt w:val="bullet"/>
      <w:lvlText w:val="•"/>
      <w:lvlJc w:val="left"/>
      <w:pPr>
        <w:ind w:left="6440" w:hanging="286"/>
      </w:pPr>
      <w:rPr>
        <w:rFonts w:hint="default"/>
        <w:lang w:val="en-US" w:eastAsia="en-US" w:bidi="en-US"/>
      </w:rPr>
    </w:lvl>
    <w:lvl w:ilvl="6" w:tplc="D5EEBCB8">
      <w:numFmt w:val="bullet"/>
      <w:lvlText w:val="•"/>
      <w:lvlJc w:val="left"/>
      <w:pPr>
        <w:ind w:left="7472" w:hanging="286"/>
      </w:pPr>
      <w:rPr>
        <w:rFonts w:hint="default"/>
        <w:lang w:val="en-US" w:eastAsia="en-US" w:bidi="en-US"/>
      </w:rPr>
    </w:lvl>
    <w:lvl w:ilvl="7" w:tplc="90A0D5CA">
      <w:numFmt w:val="bullet"/>
      <w:lvlText w:val="•"/>
      <w:lvlJc w:val="left"/>
      <w:pPr>
        <w:ind w:left="8504" w:hanging="286"/>
      </w:pPr>
      <w:rPr>
        <w:rFonts w:hint="default"/>
        <w:lang w:val="en-US" w:eastAsia="en-US" w:bidi="en-US"/>
      </w:rPr>
    </w:lvl>
    <w:lvl w:ilvl="8" w:tplc="4C328024">
      <w:numFmt w:val="bullet"/>
      <w:lvlText w:val="•"/>
      <w:lvlJc w:val="left"/>
      <w:pPr>
        <w:ind w:left="9536" w:hanging="286"/>
      </w:pPr>
      <w:rPr>
        <w:rFonts w:hint="default"/>
        <w:lang w:val="en-US" w:eastAsia="en-US" w:bidi="en-US"/>
      </w:rPr>
    </w:lvl>
  </w:abstractNum>
  <w:abstractNum w:abstractNumId="121">
    <w:nsid w:val="461027B0"/>
    <w:multiLevelType w:val="hybridMultilevel"/>
    <w:tmpl w:val="91A4B92C"/>
    <w:lvl w:ilvl="0" w:tplc="6FC675FC">
      <w:start w:val="1"/>
      <w:numFmt w:val="lowerLetter"/>
      <w:lvlText w:val="%1."/>
      <w:lvlJc w:val="left"/>
      <w:pPr>
        <w:ind w:left="1360" w:hanging="360"/>
        <w:jc w:val="left"/>
      </w:pPr>
      <w:rPr>
        <w:rFonts w:ascii="Times New Roman" w:eastAsia="Times New Roman" w:hAnsi="Times New Roman" w:cs="Times New Roman" w:hint="default"/>
        <w:spacing w:val="-13"/>
        <w:w w:val="99"/>
        <w:sz w:val="24"/>
        <w:szCs w:val="24"/>
        <w:lang w:val="en-US" w:eastAsia="en-US" w:bidi="en-US"/>
      </w:rPr>
    </w:lvl>
    <w:lvl w:ilvl="1" w:tplc="BC38603E">
      <w:numFmt w:val="bullet"/>
      <w:lvlText w:val="•"/>
      <w:lvlJc w:val="left"/>
      <w:pPr>
        <w:ind w:left="2384" w:hanging="360"/>
      </w:pPr>
      <w:rPr>
        <w:rFonts w:hint="default"/>
        <w:lang w:val="en-US" w:eastAsia="en-US" w:bidi="en-US"/>
      </w:rPr>
    </w:lvl>
    <w:lvl w:ilvl="2" w:tplc="B490A7D2">
      <w:numFmt w:val="bullet"/>
      <w:lvlText w:val="•"/>
      <w:lvlJc w:val="left"/>
      <w:pPr>
        <w:ind w:left="3408" w:hanging="360"/>
      </w:pPr>
      <w:rPr>
        <w:rFonts w:hint="default"/>
        <w:lang w:val="en-US" w:eastAsia="en-US" w:bidi="en-US"/>
      </w:rPr>
    </w:lvl>
    <w:lvl w:ilvl="3" w:tplc="A906B938">
      <w:numFmt w:val="bullet"/>
      <w:lvlText w:val="•"/>
      <w:lvlJc w:val="left"/>
      <w:pPr>
        <w:ind w:left="4432" w:hanging="360"/>
      </w:pPr>
      <w:rPr>
        <w:rFonts w:hint="default"/>
        <w:lang w:val="en-US" w:eastAsia="en-US" w:bidi="en-US"/>
      </w:rPr>
    </w:lvl>
    <w:lvl w:ilvl="4" w:tplc="31F62524">
      <w:numFmt w:val="bullet"/>
      <w:lvlText w:val="•"/>
      <w:lvlJc w:val="left"/>
      <w:pPr>
        <w:ind w:left="5456" w:hanging="360"/>
      </w:pPr>
      <w:rPr>
        <w:rFonts w:hint="default"/>
        <w:lang w:val="en-US" w:eastAsia="en-US" w:bidi="en-US"/>
      </w:rPr>
    </w:lvl>
    <w:lvl w:ilvl="5" w:tplc="5A34EB48">
      <w:numFmt w:val="bullet"/>
      <w:lvlText w:val="•"/>
      <w:lvlJc w:val="left"/>
      <w:pPr>
        <w:ind w:left="6480" w:hanging="360"/>
      </w:pPr>
      <w:rPr>
        <w:rFonts w:hint="default"/>
        <w:lang w:val="en-US" w:eastAsia="en-US" w:bidi="en-US"/>
      </w:rPr>
    </w:lvl>
    <w:lvl w:ilvl="6" w:tplc="C562F4D4">
      <w:numFmt w:val="bullet"/>
      <w:lvlText w:val="•"/>
      <w:lvlJc w:val="left"/>
      <w:pPr>
        <w:ind w:left="7504" w:hanging="360"/>
      </w:pPr>
      <w:rPr>
        <w:rFonts w:hint="default"/>
        <w:lang w:val="en-US" w:eastAsia="en-US" w:bidi="en-US"/>
      </w:rPr>
    </w:lvl>
    <w:lvl w:ilvl="7" w:tplc="2A5C7BFC">
      <w:numFmt w:val="bullet"/>
      <w:lvlText w:val="•"/>
      <w:lvlJc w:val="left"/>
      <w:pPr>
        <w:ind w:left="8528" w:hanging="360"/>
      </w:pPr>
      <w:rPr>
        <w:rFonts w:hint="default"/>
        <w:lang w:val="en-US" w:eastAsia="en-US" w:bidi="en-US"/>
      </w:rPr>
    </w:lvl>
    <w:lvl w:ilvl="8" w:tplc="092C2B86">
      <w:numFmt w:val="bullet"/>
      <w:lvlText w:val="•"/>
      <w:lvlJc w:val="left"/>
      <w:pPr>
        <w:ind w:left="9552" w:hanging="360"/>
      </w:pPr>
      <w:rPr>
        <w:rFonts w:hint="default"/>
        <w:lang w:val="en-US" w:eastAsia="en-US" w:bidi="en-US"/>
      </w:rPr>
    </w:lvl>
  </w:abstractNum>
  <w:abstractNum w:abstractNumId="122">
    <w:nsid w:val="490E6394"/>
    <w:multiLevelType w:val="hybridMultilevel"/>
    <w:tmpl w:val="E5A46E0E"/>
    <w:lvl w:ilvl="0" w:tplc="8DCC6934">
      <w:start w:val="1"/>
      <w:numFmt w:val="decimal"/>
      <w:lvlText w:val="%1."/>
      <w:lvlJc w:val="left"/>
      <w:pPr>
        <w:ind w:left="1398" w:hanging="360"/>
        <w:jc w:val="left"/>
      </w:pPr>
      <w:rPr>
        <w:rFonts w:ascii="Times New Roman" w:eastAsia="Times New Roman" w:hAnsi="Times New Roman" w:cs="Times New Roman" w:hint="default"/>
        <w:spacing w:val="-5"/>
        <w:w w:val="99"/>
        <w:sz w:val="24"/>
        <w:szCs w:val="24"/>
        <w:lang w:val="en-US" w:eastAsia="en-US" w:bidi="en-US"/>
      </w:rPr>
    </w:lvl>
    <w:lvl w:ilvl="1" w:tplc="68F628C6">
      <w:start w:val="1"/>
      <w:numFmt w:val="lowerRoman"/>
      <w:lvlText w:val="%2."/>
      <w:lvlJc w:val="left"/>
      <w:pPr>
        <w:ind w:left="1710" w:hanging="308"/>
        <w:jc w:val="right"/>
      </w:pPr>
      <w:rPr>
        <w:rFonts w:ascii="Times New Roman" w:eastAsia="Times New Roman" w:hAnsi="Times New Roman" w:cs="Times New Roman" w:hint="default"/>
        <w:spacing w:val="-2"/>
        <w:w w:val="99"/>
        <w:sz w:val="24"/>
        <w:szCs w:val="24"/>
        <w:lang w:val="en-US" w:eastAsia="en-US" w:bidi="en-US"/>
      </w:rPr>
    </w:lvl>
    <w:lvl w:ilvl="2" w:tplc="881AB0A2">
      <w:numFmt w:val="bullet"/>
      <w:lvlText w:val="•"/>
      <w:lvlJc w:val="left"/>
      <w:pPr>
        <w:ind w:left="2720" w:hanging="308"/>
      </w:pPr>
      <w:rPr>
        <w:rFonts w:hint="default"/>
        <w:lang w:val="en-US" w:eastAsia="en-US" w:bidi="en-US"/>
      </w:rPr>
    </w:lvl>
    <w:lvl w:ilvl="3" w:tplc="A5ECBD64">
      <w:numFmt w:val="bullet"/>
      <w:lvlText w:val="•"/>
      <w:lvlJc w:val="left"/>
      <w:pPr>
        <w:ind w:left="3721" w:hanging="308"/>
      </w:pPr>
      <w:rPr>
        <w:rFonts w:hint="default"/>
        <w:lang w:val="en-US" w:eastAsia="en-US" w:bidi="en-US"/>
      </w:rPr>
    </w:lvl>
    <w:lvl w:ilvl="4" w:tplc="58AE9C9C">
      <w:numFmt w:val="bullet"/>
      <w:lvlText w:val="•"/>
      <w:lvlJc w:val="left"/>
      <w:pPr>
        <w:ind w:left="4722" w:hanging="308"/>
      </w:pPr>
      <w:rPr>
        <w:rFonts w:hint="default"/>
        <w:lang w:val="en-US" w:eastAsia="en-US" w:bidi="en-US"/>
      </w:rPr>
    </w:lvl>
    <w:lvl w:ilvl="5" w:tplc="AE568F8A">
      <w:numFmt w:val="bullet"/>
      <w:lvlText w:val="•"/>
      <w:lvlJc w:val="left"/>
      <w:pPr>
        <w:ind w:left="5722" w:hanging="308"/>
      </w:pPr>
      <w:rPr>
        <w:rFonts w:hint="default"/>
        <w:lang w:val="en-US" w:eastAsia="en-US" w:bidi="en-US"/>
      </w:rPr>
    </w:lvl>
    <w:lvl w:ilvl="6" w:tplc="43CC6F28">
      <w:numFmt w:val="bullet"/>
      <w:lvlText w:val="•"/>
      <w:lvlJc w:val="left"/>
      <w:pPr>
        <w:ind w:left="6723" w:hanging="308"/>
      </w:pPr>
      <w:rPr>
        <w:rFonts w:hint="default"/>
        <w:lang w:val="en-US" w:eastAsia="en-US" w:bidi="en-US"/>
      </w:rPr>
    </w:lvl>
    <w:lvl w:ilvl="7" w:tplc="CB68DF82">
      <w:numFmt w:val="bullet"/>
      <w:lvlText w:val="•"/>
      <w:lvlJc w:val="left"/>
      <w:pPr>
        <w:ind w:left="7724" w:hanging="308"/>
      </w:pPr>
      <w:rPr>
        <w:rFonts w:hint="default"/>
        <w:lang w:val="en-US" w:eastAsia="en-US" w:bidi="en-US"/>
      </w:rPr>
    </w:lvl>
    <w:lvl w:ilvl="8" w:tplc="FD2E9316">
      <w:numFmt w:val="bullet"/>
      <w:lvlText w:val="•"/>
      <w:lvlJc w:val="left"/>
      <w:pPr>
        <w:ind w:left="8724" w:hanging="308"/>
      </w:pPr>
      <w:rPr>
        <w:rFonts w:hint="default"/>
        <w:lang w:val="en-US" w:eastAsia="en-US" w:bidi="en-US"/>
      </w:rPr>
    </w:lvl>
  </w:abstractNum>
  <w:abstractNum w:abstractNumId="123">
    <w:nsid w:val="49335E19"/>
    <w:multiLevelType w:val="hybridMultilevel"/>
    <w:tmpl w:val="5BF2A5A2"/>
    <w:lvl w:ilvl="0" w:tplc="AA7AAE28">
      <w:numFmt w:val="bullet"/>
      <w:lvlText w:val=""/>
      <w:lvlJc w:val="left"/>
      <w:pPr>
        <w:ind w:left="1398" w:hanging="360"/>
      </w:pPr>
      <w:rPr>
        <w:rFonts w:ascii="Symbol" w:eastAsia="Symbol" w:hAnsi="Symbol" w:cs="Symbol" w:hint="default"/>
        <w:w w:val="100"/>
        <w:sz w:val="24"/>
        <w:szCs w:val="24"/>
        <w:lang w:val="en-US" w:eastAsia="en-US" w:bidi="en-US"/>
      </w:rPr>
    </w:lvl>
    <w:lvl w:ilvl="1" w:tplc="B616E02A">
      <w:numFmt w:val="bullet"/>
      <w:lvlText w:val="•"/>
      <w:lvlJc w:val="left"/>
      <w:pPr>
        <w:ind w:left="2332" w:hanging="360"/>
      </w:pPr>
      <w:rPr>
        <w:rFonts w:hint="default"/>
        <w:lang w:val="en-US" w:eastAsia="en-US" w:bidi="en-US"/>
      </w:rPr>
    </w:lvl>
    <w:lvl w:ilvl="2" w:tplc="4B8456EC">
      <w:numFmt w:val="bullet"/>
      <w:lvlText w:val="•"/>
      <w:lvlJc w:val="left"/>
      <w:pPr>
        <w:ind w:left="3265" w:hanging="360"/>
      </w:pPr>
      <w:rPr>
        <w:rFonts w:hint="default"/>
        <w:lang w:val="en-US" w:eastAsia="en-US" w:bidi="en-US"/>
      </w:rPr>
    </w:lvl>
    <w:lvl w:ilvl="3" w:tplc="11AC6F1C">
      <w:numFmt w:val="bullet"/>
      <w:lvlText w:val="•"/>
      <w:lvlJc w:val="left"/>
      <w:pPr>
        <w:ind w:left="4197" w:hanging="360"/>
      </w:pPr>
      <w:rPr>
        <w:rFonts w:hint="default"/>
        <w:lang w:val="en-US" w:eastAsia="en-US" w:bidi="en-US"/>
      </w:rPr>
    </w:lvl>
    <w:lvl w:ilvl="4" w:tplc="0D1072E0">
      <w:numFmt w:val="bullet"/>
      <w:lvlText w:val="•"/>
      <w:lvlJc w:val="left"/>
      <w:pPr>
        <w:ind w:left="5130" w:hanging="360"/>
      </w:pPr>
      <w:rPr>
        <w:rFonts w:hint="default"/>
        <w:lang w:val="en-US" w:eastAsia="en-US" w:bidi="en-US"/>
      </w:rPr>
    </w:lvl>
    <w:lvl w:ilvl="5" w:tplc="9A7C0E5C">
      <w:numFmt w:val="bullet"/>
      <w:lvlText w:val="•"/>
      <w:lvlJc w:val="left"/>
      <w:pPr>
        <w:ind w:left="6063" w:hanging="360"/>
      </w:pPr>
      <w:rPr>
        <w:rFonts w:hint="default"/>
        <w:lang w:val="en-US" w:eastAsia="en-US" w:bidi="en-US"/>
      </w:rPr>
    </w:lvl>
    <w:lvl w:ilvl="6" w:tplc="2D24495A">
      <w:numFmt w:val="bullet"/>
      <w:lvlText w:val="•"/>
      <w:lvlJc w:val="left"/>
      <w:pPr>
        <w:ind w:left="6995" w:hanging="360"/>
      </w:pPr>
      <w:rPr>
        <w:rFonts w:hint="default"/>
        <w:lang w:val="en-US" w:eastAsia="en-US" w:bidi="en-US"/>
      </w:rPr>
    </w:lvl>
    <w:lvl w:ilvl="7" w:tplc="5590DCAE">
      <w:numFmt w:val="bullet"/>
      <w:lvlText w:val="•"/>
      <w:lvlJc w:val="left"/>
      <w:pPr>
        <w:ind w:left="7928" w:hanging="360"/>
      </w:pPr>
      <w:rPr>
        <w:rFonts w:hint="default"/>
        <w:lang w:val="en-US" w:eastAsia="en-US" w:bidi="en-US"/>
      </w:rPr>
    </w:lvl>
    <w:lvl w:ilvl="8" w:tplc="AF166194">
      <w:numFmt w:val="bullet"/>
      <w:lvlText w:val="•"/>
      <w:lvlJc w:val="left"/>
      <w:pPr>
        <w:ind w:left="8861" w:hanging="360"/>
      </w:pPr>
      <w:rPr>
        <w:rFonts w:hint="default"/>
        <w:lang w:val="en-US" w:eastAsia="en-US" w:bidi="en-US"/>
      </w:rPr>
    </w:lvl>
  </w:abstractNum>
  <w:abstractNum w:abstractNumId="124">
    <w:nsid w:val="4A3358ED"/>
    <w:multiLevelType w:val="hybridMultilevel"/>
    <w:tmpl w:val="A92EDD78"/>
    <w:lvl w:ilvl="0" w:tplc="C39E2CD8">
      <w:start w:val="1"/>
      <w:numFmt w:val="decimal"/>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DB62FBE6">
      <w:numFmt w:val="bullet"/>
      <w:lvlText w:val="•"/>
      <w:lvlJc w:val="left"/>
      <w:pPr>
        <w:ind w:left="2026" w:hanging="360"/>
      </w:pPr>
      <w:rPr>
        <w:rFonts w:hint="default"/>
        <w:lang w:val="en-US" w:eastAsia="en-US" w:bidi="en-US"/>
      </w:rPr>
    </w:lvl>
    <w:lvl w:ilvl="2" w:tplc="54BE717A">
      <w:numFmt w:val="bullet"/>
      <w:lvlText w:val="•"/>
      <w:lvlJc w:val="left"/>
      <w:pPr>
        <w:ind w:left="2993" w:hanging="360"/>
      </w:pPr>
      <w:rPr>
        <w:rFonts w:hint="default"/>
        <w:lang w:val="en-US" w:eastAsia="en-US" w:bidi="en-US"/>
      </w:rPr>
    </w:lvl>
    <w:lvl w:ilvl="3" w:tplc="C014692E">
      <w:numFmt w:val="bullet"/>
      <w:lvlText w:val="•"/>
      <w:lvlJc w:val="left"/>
      <w:pPr>
        <w:ind w:left="3959" w:hanging="360"/>
      </w:pPr>
      <w:rPr>
        <w:rFonts w:hint="default"/>
        <w:lang w:val="en-US" w:eastAsia="en-US" w:bidi="en-US"/>
      </w:rPr>
    </w:lvl>
    <w:lvl w:ilvl="4" w:tplc="73867520">
      <w:numFmt w:val="bullet"/>
      <w:lvlText w:val="•"/>
      <w:lvlJc w:val="left"/>
      <w:pPr>
        <w:ind w:left="4926" w:hanging="360"/>
      </w:pPr>
      <w:rPr>
        <w:rFonts w:hint="default"/>
        <w:lang w:val="en-US" w:eastAsia="en-US" w:bidi="en-US"/>
      </w:rPr>
    </w:lvl>
    <w:lvl w:ilvl="5" w:tplc="B3D2289E">
      <w:numFmt w:val="bullet"/>
      <w:lvlText w:val="•"/>
      <w:lvlJc w:val="left"/>
      <w:pPr>
        <w:ind w:left="5893" w:hanging="360"/>
      </w:pPr>
      <w:rPr>
        <w:rFonts w:hint="default"/>
        <w:lang w:val="en-US" w:eastAsia="en-US" w:bidi="en-US"/>
      </w:rPr>
    </w:lvl>
    <w:lvl w:ilvl="6" w:tplc="7E00482E">
      <w:numFmt w:val="bullet"/>
      <w:lvlText w:val="•"/>
      <w:lvlJc w:val="left"/>
      <w:pPr>
        <w:ind w:left="6859" w:hanging="360"/>
      </w:pPr>
      <w:rPr>
        <w:rFonts w:hint="default"/>
        <w:lang w:val="en-US" w:eastAsia="en-US" w:bidi="en-US"/>
      </w:rPr>
    </w:lvl>
    <w:lvl w:ilvl="7" w:tplc="85847E9C">
      <w:numFmt w:val="bullet"/>
      <w:lvlText w:val="•"/>
      <w:lvlJc w:val="left"/>
      <w:pPr>
        <w:ind w:left="7826" w:hanging="360"/>
      </w:pPr>
      <w:rPr>
        <w:rFonts w:hint="default"/>
        <w:lang w:val="en-US" w:eastAsia="en-US" w:bidi="en-US"/>
      </w:rPr>
    </w:lvl>
    <w:lvl w:ilvl="8" w:tplc="9F840C14">
      <w:numFmt w:val="bullet"/>
      <w:lvlText w:val="•"/>
      <w:lvlJc w:val="left"/>
      <w:pPr>
        <w:ind w:left="8793" w:hanging="360"/>
      </w:pPr>
      <w:rPr>
        <w:rFonts w:hint="default"/>
        <w:lang w:val="en-US" w:eastAsia="en-US" w:bidi="en-US"/>
      </w:rPr>
    </w:lvl>
  </w:abstractNum>
  <w:abstractNum w:abstractNumId="125">
    <w:nsid w:val="4A461506"/>
    <w:multiLevelType w:val="hybridMultilevel"/>
    <w:tmpl w:val="60A033FC"/>
    <w:lvl w:ilvl="0" w:tplc="9B221168">
      <w:start w:val="1"/>
      <w:numFmt w:val="decimal"/>
      <w:lvlText w:val="%1."/>
      <w:lvlJc w:val="left"/>
      <w:pPr>
        <w:ind w:left="106" w:hanging="509"/>
        <w:jc w:val="left"/>
      </w:pPr>
      <w:rPr>
        <w:rFonts w:ascii="Times New Roman" w:eastAsia="Times New Roman" w:hAnsi="Times New Roman" w:cs="Times New Roman" w:hint="default"/>
        <w:spacing w:val="-29"/>
        <w:w w:val="99"/>
        <w:sz w:val="24"/>
        <w:szCs w:val="24"/>
        <w:lang w:val="en-US" w:eastAsia="en-US" w:bidi="en-US"/>
      </w:rPr>
    </w:lvl>
    <w:lvl w:ilvl="1" w:tplc="160E8F16">
      <w:numFmt w:val="bullet"/>
      <w:lvlText w:val="•"/>
      <w:lvlJc w:val="left"/>
      <w:pPr>
        <w:ind w:left="305" w:hanging="509"/>
      </w:pPr>
      <w:rPr>
        <w:rFonts w:hint="default"/>
        <w:lang w:val="en-US" w:eastAsia="en-US" w:bidi="en-US"/>
      </w:rPr>
    </w:lvl>
    <w:lvl w:ilvl="2" w:tplc="E93AE0EC">
      <w:numFmt w:val="bullet"/>
      <w:lvlText w:val="•"/>
      <w:lvlJc w:val="left"/>
      <w:pPr>
        <w:ind w:left="510" w:hanging="509"/>
      </w:pPr>
      <w:rPr>
        <w:rFonts w:hint="default"/>
        <w:lang w:val="en-US" w:eastAsia="en-US" w:bidi="en-US"/>
      </w:rPr>
    </w:lvl>
    <w:lvl w:ilvl="3" w:tplc="7CD8CB76">
      <w:numFmt w:val="bullet"/>
      <w:lvlText w:val="•"/>
      <w:lvlJc w:val="left"/>
      <w:pPr>
        <w:ind w:left="715" w:hanging="509"/>
      </w:pPr>
      <w:rPr>
        <w:rFonts w:hint="default"/>
        <w:lang w:val="en-US" w:eastAsia="en-US" w:bidi="en-US"/>
      </w:rPr>
    </w:lvl>
    <w:lvl w:ilvl="4" w:tplc="0CF2FF36">
      <w:numFmt w:val="bullet"/>
      <w:lvlText w:val="•"/>
      <w:lvlJc w:val="left"/>
      <w:pPr>
        <w:ind w:left="920" w:hanging="509"/>
      </w:pPr>
      <w:rPr>
        <w:rFonts w:hint="default"/>
        <w:lang w:val="en-US" w:eastAsia="en-US" w:bidi="en-US"/>
      </w:rPr>
    </w:lvl>
    <w:lvl w:ilvl="5" w:tplc="4606EBBE">
      <w:numFmt w:val="bullet"/>
      <w:lvlText w:val="•"/>
      <w:lvlJc w:val="left"/>
      <w:pPr>
        <w:ind w:left="1126" w:hanging="509"/>
      </w:pPr>
      <w:rPr>
        <w:rFonts w:hint="default"/>
        <w:lang w:val="en-US" w:eastAsia="en-US" w:bidi="en-US"/>
      </w:rPr>
    </w:lvl>
    <w:lvl w:ilvl="6" w:tplc="8CE4ADAA">
      <w:numFmt w:val="bullet"/>
      <w:lvlText w:val="•"/>
      <w:lvlJc w:val="left"/>
      <w:pPr>
        <w:ind w:left="1331" w:hanging="509"/>
      </w:pPr>
      <w:rPr>
        <w:rFonts w:hint="default"/>
        <w:lang w:val="en-US" w:eastAsia="en-US" w:bidi="en-US"/>
      </w:rPr>
    </w:lvl>
    <w:lvl w:ilvl="7" w:tplc="E5186D2E">
      <w:numFmt w:val="bullet"/>
      <w:lvlText w:val="•"/>
      <w:lvlJc w:val="left"/>
      <w:pPr>
        <w:ind w:left="1536" w:hanging="509"/>
      </w:pPr>
      <w:rPr>
        <w:rFonts w:hint="default"/>
        <w:lang w:val="en-US" w:eastAsia="en-US" w:bidi="en-US"/>
      </w:rPr>
    </w:lvl>
    <w:lvl w:ilvl="8" w:tplc="E7BE1D80">
      <w:numFmt w:val="bullet"/>
      <w:lvlText w:val="•"/>
      <w:lvlJc w:val="left"/>
      <w:pPr>
        <w:ind w:left="1741" w:hanging="509"/>
      </w:pPr>
      <w:rPr>
        <w:rFonts w:hint="default"/>
        <w:lang w:val="en-US" w:eastAsia="en-US" w:bidi="en-US"/>
      </w:rPr>
    </w:lvl>
  </w:abstractNum>
  <w:abstractNum w:abstractNumId="126">
    <w:nsid w:val="4D2C5D60"/>
    <w:multiLevelType w:val="hybridMultilevel"/>
    <w:tmpl w:val="EB70A77C"/>
    <w:lvl w:ilvl="0" w:tplc="E02C8766">
      <w:start w:val="1"/>
      <w:numFmt w:val="decimal"/>
      <w:lvlText w:val="%1."/>
      <w:lvlJc w:val="left"/>
      <w:pPr>
        <w:ind w:left="700" w:hanging="243"/>
        <w:jc w:val="left"/>
      </w:pPr>
      <w:rPr>
        <w:rFonts w:ascii="Times New Roman" w:eastAsia="Times New Roman" w:hAnsi="Times New Roman" w:cs="Times New Roman" w:hint="default"/>
        <w:b/>
        <w:bCs/>
        <w:w w:val="100"/>
        <w:sz w:val="24"/>
        <w:szCs w:val="24"/>
        <w:lang w:val="en-US" w:eastAsia="en-US" w:bidi="en-US"/>
      </w:rPr>
    </w:lvl>
    <w:lvl w:ilvl="1" w:tplc="CCFEA7DE">
      <w:numFmt w:val="bullet"/>
      <w:lvlText w:val="•"/>
      <w:lvlJc w:val="left"/>
      <w:pPr>
        <w:ind w:left="1702" w:hanging="243"/>
      </w:pPr>
      <w:rPr>
        <w:rFonts w:hint="default"/>
        <w:lang w:val="en-US" w:eastAsia="en-US" w:bidi="en-US"/>
      </w:rPr>
    </w:lvl>
    <w:lvl w:ilvl="2" w:tplc="585AEDA0">
      <w:numFmt w:val="bullet"/>
      <w:lvlText w:val="•"/>
      <w:lvlJc w:val="left"/>
      <w:pPr>
        <w:ind w:left="2705" w:hanging="243"/>
      </w:pPr>
      <w:rPr>
        <w:rFonts w:hint="default"/>
        <w:lang w:val="en-US" w:eastAsia="en-US" w:bidi="en-US"/>
      </w:rPr>
    </w:lvl>
    <w:lvl w:ilvl="3" w:tplc="9CAC1792">
      <w:numFmt w:val="bullet"/>
      <w:lvlText w:val="•"/>
      <w:lvlJc w:val="left"/>
      <w:pPr>
        <w:ind w:left="3707" w:hanging="243"/>
      </w:pPr>
      <w:rPr>
        <w:rFonts w:hint="default"/>
        <w:lang w:val="en-US" w:eastAsia="en-US" w:bidi="en-US"/>
      </w:rPr>
    </w:lvl>
    <w:lvl w:ilvl="4" w:tplc="AC7A5F00">
      <w:numFmt w:val="bullet"/>
      <w:lvlText w:val="•"/>
      <w:lvlJc w:val="left"/>
      <w:pPr>
        <w:ind w:left="4710" w:hanging="243"/>
      </w:pPr>
      <w:rPr>
        <w:rFonts w:hint="default"/>
        <w:lang w:val="en-US" w:eastAsia="en-US" w:bidi="en-US"/>
      </w:rPr>
    </w:lvl>
    <w:lvl w:ilvl="5" w:tplc="DD04929E">
      <w:numFmt w:val="bullet"/>
      <w:lvlText w:val="•"/>
      <w:lvlJc w:val="left"/>
      <w:pPr>
        <w:ind w:left="5713" w:hanging="243"/>
      </w:pPr>
      <w:rPr>
        <w:rFonts w:hint="default"/>
        <w:lang w:val="en-US" w:eastAsia="en-US" w:bidi="en-US"/>
      </w:rPr>
    </w:lvl>
    <w:lvl w:ilvl="6" w:tplc="546AB73E">
      <w:numFmt w:val="bullet"/>
      <w:lvlText w:val="•"/>
      <w:lvlJc w:val="left"/>
      <w:pPr>
        <w:ind w:left="6715" w:hanging="243"/>
      </w:pPr>
      <w:rPr>
        <w:rFonts w:hint="default"/>
        <w:lang w:val="en-US" w:eastAsia="en-US" w:bidi="en-US"/>
      </w:rPr>
    </w:lvl>
    <w:lvl w:ilvl="7" w:tplc="469A0EFA">
      <w:numFmt w:val="bullet"/>
      <w:lvlText w:val="•"/>
      <w:lvlJc w:val="left"/>
      <w:pPr>
        <w:ind w:left="7718" w:hanging="243"/>
      </w:pPr>
      <w:rPr>
        <w:rFonts w:hint="default"/>
        <w:lang w:val="en-US" w:eastAsia="en-US" w:bidi="en-US"/>
      </w:rPr>
    </w:lvl>
    <w:lvl w:ilvl="8" w:tplc="EB98C97A">
      <w:numFmt w:val="bullet"/>
      <w:lvlText w:val="•"/>
      <w:lvlJc w:val="left"/>
      <w:pPr>
        <w:ind w:left="8721" w:hanging="243"/>
      </w:pPr>
      <w:rPr>
        <w:rFonts w:hint="default"/>
        <w:lang w:val="en-US" w:eastAsia="en-US" w:bidi="en-US"/>
      </w:rPr>
    </w:lvl>
  </w:abstractNum>
  <w:abstractNum w:abstractNumId="127">
    <w:nsid w:val="4F04152D"/>
    <w:multiLevelType w:val="hybridMultilevel"/>
    <w:tmpl w:val="154C647A"/>
    <w:lvl w:ilvl="0" w:tplc="2B3E2E7E">
      <w:start w:val="1"/>
      <w:numFmt w:val="decimal"/>
      <w:lvlText w:val="%1."/>
      <w:lvlJc w:val="left"/>
      <w:pPr>
        <w:ind w:left="1398" w:hanging="296"/>
        <w:jc w:val="left"/>
      </w:pPr>
      <w:rPr>
        <w:rFonts w:ascii="Times New Roman" w:eastAsia="Times New Roman" w:hAnsi="Times New Roman" w:cs="Times New Roman" w:hint="default"/>
        <w:spacing w:val="-5"/>
        <w:w w:val="99"/>
        <w:sz w:val="24"/>
        <w:szCs w:val="24"/>
        <w:lang w:val="en-US" w:eastAsia="en-US" w:bidi="en-US"/>
      </w:rPr>
    </w:lvl>
    <w:lvl w:ilvl="1" w:tplc="0C38014A">
      <w:numFmt w:val="bullet"/>
      <w:lvlText w:val="•"/>
      <w:lvlJc w:val="left"/>
      <w:pPr>
        <w:ind w:left="2332" w:hanging="296"/>
      </w:pPr>
      <w:rPr>
        <w:rFonts w:hint="default"/>
        <w:lang w:val="en-US" w:eastAsia="en-US" w:bidi="en-US"/>
      </w:rPr>
    </w:lvl>
    <w:lvl w:ilvl="2" w:tplc="ADEA73F2">
      <w:numFmt w:val="bullet"/>
      <w:lvlText w:val="•"/>
      <w:lvlJc w:val="left"/>
      <w:pPr>
        <w:ind w:left="3265" w:hanging="296"/>
      </w:pPr>
      <w:rPr>
        <w:rFonts w:hint="default"/>
        <w:lang w:val="en-US" w:eastAsia="en-US" w:bidi="en-US"/>
      </w:rPr>
    </w:lvl>
    <w:lvl w:ilvl="3" w:tplc="AE6C1188">
      <w:numFmt w:val="bullet"/>
      <w:lvlText w:val="•"/>
      <w:lvlJc w:val="left"/>
      <w:pPr>
        <w:ind w:left="4197" w:hanging="296"/>
      </w:pPr>
      <w:rPr>
        <w:rFonts w:hint="default"/>
        <w:lang w:val="en-US" w:eastAsia="en-US" w:bidi="en-US"/>
      </w:rPr>
    </w:lvl>
    <w:lvl w:ilvl="4" w:tplc="F3BAB07A">
      <w:numFmt w:val="bullet"/>
      <w:lvlText w:val="•"/>
      <w:lvlJc w:val="left"/>
      <w:pPr>
        <w:ind w:left="5130" w:hanging="296"/>
      </w:pPr>
      <w:rPr>
        <w:rFonts w:hint="default"/>
        <w:lang w:val="en-US" w:eastAsia="en-US" w:bidi="en-US"/>
      </w:rPr>
    </w:lvl>
    <w:lvl w:ilvl="5" w:tplc="BFE2BC84">
      <w:numFmt w:val="bullet"/>
      <w:lvlText w:val="•"/>
      <w:lvlJc w:val="left"/>
      <w:pPr>
        <w:ind w:left="6063" w:hanging="296"/>
      </w:pPr>
      <w:rPr>
        <w:rFonts w:hint="default"/>
        <w:lang w:val="en-US" w:eastAsia="en-US" w:bidi="en-US"/>
      </w:rPr>
    </w:lvl>
    <w:lvl w:ilvl="6" w:tplc="9E78FC10">
      <w:numFmt w:val="bullet"/>
      <w:lvlText w:val="•"/>
      <w:lvlJc w:val="left"/>
      <w:pPr>
        <w:ind w:left="6995" w:hanging="296"/>
      </w:pPr>
      <w:rPr>
        <w:rFonts w:hint="default"/>
        <w:lang w:val="en-US" w:eastAsia="en-US" w:bidi="en-US"/>
      </w:rPr>
    </w:lvl>
    <w:lvl w:ilvl="7" w:tplc="AC4A2110">
      <w:numFmt w:val="bullet"/>
      <w:lvlText w:val="•"/>
      <w:lvlJc w:val="left"/>
      <w:pPr>
        <w:ind w:left="7928" w:hanging="296"/>
      </w:pPr>
      <w:rPr>
        <w:rFonts w:hint="default"/>
        <w:lang w:val="en-US" w:eastAsia="en-US" w:bidi="en-US"/>
      </w:rPr>
    </w:lvl>
    <w:lvl w:ilvl="8" w:tplc="DB6EA098">
      <w:numFmt w:val="bullet"/>
      <w:lvlText w:val="•"/>
      <w:lvlJc w:val="left"/>
      <w:pPr>
        <w:ind w:left="8861" w:hanging="296"/>
      </w:pPr>
      <w:rPr>
        <w:rFonts w:hint="default"/>
        <w:lang w:val="en-US" w:eastAsia="en-US" w:bidi="en-US"/>
      </w:rPr>
    </w:lvl>
  </w:abstractNum>
  <w:abstractNum w:abstractNumId="128">
    <w:nsid w:val="50406C84"/>
    <w:multiLevelType w:val="hybridMultilevel"/>
    <w:tmpl w:val="C4824F40"/>
    <w:lvl w:ilvl="0" w:tplc="DFDA6468">
      <w:start w:val="2"/>
      <w:numFmt w:val="upperLetter"/>
      <w:lvlText w:val="(%1)"/>
      <w:lvlJc w:val="left"/>
      <w:pPr>
        <w:ind w:left="1360" w:hanging="406"/>
        <w:jc w:val="left"/>
      </w:pPr>
      <w:rPr>
        <w:rFonts w:ascii="Times New Roman" w:eastAsia="Times New Roman" w:hAnsi="Times New Roman" w:cs="Times New Roman" w:hint="default"/>
        <w:b/>
        <w:bCs/>
        <w:w w:val="99"/>
        <w:sz w:val="24"/>
        <w:szCs w:val="24"/>
        <w:lang w:val="en-US" w:eastAsia="en-US" w:bidi="en-US"/>
      </w:rPr>
    </w:lvl>
    <w:lvl w:ilvl="1" w:tplc="6F9AE5D0">
      <w:numFmt w:val="bullet"/>
      <w:lvlText w:val=""/>
      <w:lvlJc w:val="left"/>
      <w:pPr>
        <w:ind w:left="2080" w:hanging="360"/>
      </w:pPr>
      <w:rPr>
        <w:rFonts w:hint="default"/>
        <w:w w:val="100"/>
        <w:lang w:val="en-US" w:eastAsia="en-US" w:bidi="en-US"/>
      </w:rPr>
    </w:lvl>
    <w:lvl w:ilvl="2" w:tplc="FF92230C">
      <w:numFmt w:val="bullet"/>
      <w:lvlText w:val="•"/>
      <w:lvlJc w:val="left"/>
      <w:pPr>
        <w:ind w:left="3137" w:hanging="360"/>
      </w:pPr>
      <w:rPr>
        <w:rFonts w:hint="default"/>
        <w:lang w:val="en-US" w:eastAsia="en-US" w:bidi="en-US"/>
      </w:rPr>
    </w:lvl>
    <w:lvl w:ilvl="3" w:tplc="10087296">
      <w:numFmt w:val="bullet"/>
      <w:lvlText w:val="•"/>
      <w:lvlJc w:val="left"/>
      <w:pPr>
        <w:ind w:left="4195" w:hanging="360"/>
      </w:pPr>
      <w:rPr>
        <w:rFonts w:hint="default"/>
        <w:lang w:val="en-US" w:eastAsia="en-US" w:bidi="en-US"/>
      </w:rPr>
    </w:lvl>
    <w:lvl w:ilvl="4" w:tplc="5900B156">
      <w:numFmt w:val="bullet"/>
      <w:lvlText w:val="•"/>
      <w:lvlJc w:val="left"/>
      <w:pPr>
        <w:ind w:left="5253" w:hanging="360"/>
      </w:pPr>
      <w:rPr>
        <w:rFonts w:hint="default"/>
        <w:lang w:val="en-US" w:eastAsia="en-US" w:bidi="en-US"/>
      </w:rPr>
    </w:lvl>
    <w:lvl w:ilvl="5" w:tplc="D99268C6">
      <w:numFmt w:val="bullet"/>
      <w:lvlText w:val="•"/>
      <w:lvlJc w:val="left"/>
      <w:pPr>
        <w:ind w:left="6311" w:hanging="360"/>
      </w:pPr>
      <w:rPr>
        <w:rFonts w:hint="default"/>
        <w:lang w:val="en-US" w:eastAsia="en-US" w:bidi="en-US"/>
      </w:rPr>
    </w:lvl>
    <w:lvl w:ilvl="6" w:tplc="EB8E5FE8">
      <w:numFmt w:val="bullet"/>
      <w:lvlText w:val="•"/>
      <w:lvlJc w:val="left"/>
      <w:pPr>
        <w:ind w:left="7368" w:hanging="360"/>
      </w:pPr>
      <w:rPr>
        <w:rFonts w:hint="default"/>
        <w:lang w:val="en-US" w:eastAsia="en-US" w:bidi="en-US"/>
      </w:rPr>
    </w:lvl>
    <w:lvl w:ilvl="7" w:tplc="DC5EC122">
      <w:numFmt w:val="bullet"/>
      <w:lvlText w:val="•"/>
      <w:lvlJc w:val="left"/>
      <w:pPr>
        <w:ind w:left="8426" w:hanging="360"/>
      </w:pPr>
      <w:rPr>
        <w:rFonts w:hint="default"/>
        <w:lang w:val="en-US" w:eastAsia="en-US" w:bidi="en-US"/>
      </w:rPr>
    </w:lvl>
    <w:lvl w:ilvl="8" w:tplc="AF26F1EE">
      <w:numFmt w:val="bullet"/>
      <w:lvlText w:val="•"/>
      <w:lvlJc w:val="left"/>
      <w:pPr>
        <w:ind w:left="9484" w:hanging="360"/>
      </w:pPr>
      <w:rPr>
        <w:rFonts w:hint="default"/>
        <w:lang w:val="en-US" w:eastAsia="en-US" w:bidi="en-US"/>
      </w:rPr>
    </w:lvl>
  </w:abstractNum>
  <w:abstractNum w:abstractNumId="129">
    <w:nsid w:val="50EE1386"/>
    <w:multiLevelType w:val="hybridMultilevel"/>
    <w:tmpl w:val="5C5A3C20"/>
    <w:lvl w:ilvl="0" w:tplc="26448058">
      <w:start w:val="1"/>
      <w:numFmt w:val="decimal"/>
      <w:lvlText w:val="%1."/>
      <w:lvlJc w:val="left"/>
      <w:pPr>
        <w:ind w:left="1398" w:hanging="360"/>
        <w:jc w:val="left"/>
      </w:pPr>
      <w:rPr>
        <w:rFonts w:ascii="Times New Roman" w:eastAsia="Times New Roman" w:hAnsi="Times New Roman" w:cs="Times New Roman" w:hint="default"/>
        <w:spacing w:val="-5"/>
        <w:w w:val="75"/>
        <w:sz w:val="24"/>
        <w:szCs w:val="24"/>
        <w:lang w:val="en-US" w:eastAsia="en-US" w:bidi="en-US"/>
      </w:rPr>
    </w:lvl>
    <w:lvl w:ilvl="1" w:tplc="12D841A0">
      <w:numFmt w:val="bullet"/>
      <w:lvlText w:val="•"/>
      <w:lvlJc w:val="left"/>
      <w:pPr>
        <w:ind w:left="2332" w:hanging="360"/>
      </w:pPr>
      <w:rPr>
        <w:rFonts w:hint="default"/>
        <w:lang w:val="en-US" w:eastAsia="en-US" w:bidi="en-US"/>
      </w:rPr>
    </w:lvl>
    <w:lvl w:ilvl="2" w:tplc="E1F078AA">
      <w:numFmt w:val="bullet"/>
      <w:lvlText w:val="•"/>
      <w:lvlJc w:val="left"/>
      <w:pPr>
        <w:ind w:left="3265" w:hanging="360"/>
      </w:pPr>
      <w:rPr>
        <w:rFonts w:hint="default"/>
        <w:lang w:val="en-US" w:eastAsia="en-US" w:bidi="en-US"/>
      </w:rPr>
    </w:lvl>
    <w:lvl w:ilvl="3" w:tplc="7B5E4180">
      <w:numFmt w:val="bullet"/>
      <w:lvlText w:val="•"/>
      <w:lvlJc w:val="left"/>
      <w:pPr>
        <w:ind w:left="4197" w:hanging="360"/>
      </w:pPr>
      <w:rPr>
        <w:rFonts w:hint="default"/>
        <w:lang w:val="en-US" w:eastAsia="en-US" w:bidi="en-US"/>
      </w:rPr>
    </w:lvl>
    <w:lvl w:ilvl="4" w:tplc="51CC7158">
      <w:numFmt w:val="bullet"/>
      <w:lvlText w:val="•"/>
      <w:lvlJc w:val="left"/>
      <w:pPr>
        <w:ind w:left="5130" w:hanging="360"/>
      </w:pPr>
      <w:rPr>
        <w:rFonts w:hint="default"/>
        <w:lang w:val="en-US" w:eastAsia="en-US" w:bidi="en-US"/>
      </w:rPr>
    </w:lvl>
    <w:lvl w:ilvl="5" w:tplc="CCAED750">
      <w:numFmt w:val="bullet"/>
      <w:lvlText w:val="•"/>
      <w:lvlJc w:val="left"/>
      <w:pPr>
        <w:ind w:left="6063" w:hanging="360"/>
      </w:pPr>
      <w:rPr>
        <w:rFonts w:hint="default"/>
        <w:lang w:val="en-US" w:eastAsia="en-US" w:bidi="en-US"/>
      </w:rPr>
    </w:lvl>
    <w:lvl w:ilvl="6" w:tplc="91D4F436">
      <w:numFmt w:val="bullet"/>
      <w:lvlText w:val="•"/>
      <w:lvlJc w:val="left"/>
      <w:pPr>
        <w:ind w:left="6995" w:hanging="360"/>
      </w:pPr>
      <w:rPr>
        <w:rFonts w:hint="default"/>
        <w:lang w:val="en-US" w:eastAsia="en-US" w:bidi="en-US"/>
      </w:rPr>
    </w:lvl>
    <w:lvl w:ilvl="7" w:tplc="7C42506C">
      <w:numFmt w:val="bullet"/>
      <w:lvlText w:val="•"/>
      <w:lvlJc w:val="left"/>
      <w:pPr>
        <w:ind w:left="7928" w:hanging="360"/>
      </w:pPr>
      <w:rPr>
        <w:rFonts w:hint="default"/>
        <w:lang w:val="en-US" w:eastAsia="en-US" w:bidi="en-US"/>
      </w:rPr>
    </w:lvl>
    <w:lvl w:ilvl="8" w:tplc="98A69546">
      <w:numFmt w:val="bullet"/>
      <w:lvlText w:val="•"/>
      <w:lvlJc w:val="left"/>
      <w:pPr>
        <w:ind w:left="8861" w:hanging="360"/>
      </w:pPr>
      <w:rPr>
        <w:rFonts w:hint="default"/>
        <w:lang w:val="en-US" w:eastAsia="en-US" w:bidi="en-US"/>
      </w:rPr>
    </w:lvl>
  </w:abstractNum>
  <w:abstractNum w:abstractNumId="130">
    <w:nsid w:val="51F314D9"/>
    <w:multiLevelType w:val="hybridMultilevel"/>
    <w:tmpl w:val="EDF6AD2C"/>
    <w:lvl w:ilvl="0" w:tplc="0CD835CE">
      <w:start w:val="1"/>
      <w:numFmt w:val="decimal"/>
      <w:lvlText w:val="%1."/>
      <w:lvlJc w:val="left"/>
      <w:pPr>
        <w:ind w:left="1180" w:hanging="360"/>
        <w:jc w:val="left"/>
      </w:pPr>
      <w:rPr>
        <w:rFonts w:ascii="Times New Roman" w:eastAsia="Times New Roman" w:hAnsi="Times New Roman" w:cs="Times New Roman" w:hint="default"/>
        <w:spacing w:val="-29"/>
        <w:w w:val="99"/>
        <w:sz w:val="24"/>
        <w:szCs w:val="24"/>
        <w:lang w:val="en-US" w:eastAsia="en-US" w:bidi="en-US"/>
      </w:rPr>
    </w:lvl>
    <w:lvl w:ilvl="1" w:tplc="79B6CA66">
      <w:numFmt w:val="bullet"/>
      <w:lvlText w:val=""/>
      <w:lvlJc w:val="left"/>
      <w:pPr>
        <w:ind w:left="1485" w:hanging="274"/>
      </w:pPr>
      <w:rPr>
        <w:rFonts w:ascii="Symbol" w:eastAsia="Symbol" w:hAnsi="Symbol" w:cs="Symbol" w:hint="default"/>
        <w:w w:val="100"/>
        <w:sz w:val="24"/>
        <w:szCs w:val="24"/>
        <w:lang w:val="en-US" w:eastAsia="en-US" w:bidi="en-US"/>
      </w:rPr>
    </w:lvl>
    <w:lvl w:ilvl="2" w:tplc="5614A302">
      <w:numFmt w:val="bullet"/>
      <w:lvlText w:val="•"/>
      <w:lvlJc w:val="left"/>
      <w:pPr>
        <w:ind w:left="2507" w:hanging="274"/>
      </w:pPr>
      <w:rPr>
        <w:rFonts w:hint="default"/>
        <w:lang w:val="en-US" w:eastAsia="en-US" w:bidi="en-US"/>
      </w:rPr>
    </w:lvl>
    <w:lvl w:ilvl="3" w:tplc="1D30344C">
      <w:numFmt w:val="bullet"/>
      <w:lvlText w:val="•"/>
      <w:lvlJc w:val="left"/>
      <w:pPr>
        <w:ind w:left="3534" w:hanging="274"/>
      </w:pPr>
      <w:rPr>
        <w:rFonts w:hint="default"/>
        <w:lang w:val="en-US" w:eastAsia="en-US" w:bidi="en-US"/>
      </w:rPr>
    </w:lvl>
    <w:lvl w:ilvl="4" w:tplc="AE0C9F7E">
      <w:numFmt w:val="bullet"/>
      <w:lvlText w:val="•"/>
      <w:lvlJc w:val="left"/>
      <w:pPr>
        <w:ind w:left="4562" w:hanging="274"/>
      </w:pPr>
      <w:rPr>
        <w:rFonts w:hint="default"/>
        <w:lang w:val="en-US" w:eastAsia="en-US" w:bidi="en-US"/>
      </w:rPr>
    </w:lvl>
    <w:lvl w:ilvl="5" w:tplc="2C5AD384">
      <w:numFmt w:val="bullet"/>
      <w:lvlText w:val="•"/>
      <w:lvlJc w:val="left"/>
      <w:pPr>
        <w:ind w:left="5589" w:hanging="274"/>
      </w:pPr>
      <w:rPr>
        <w:rFonts w:hint="default"/>
        <w:lang w:val="en-US" w:eastAsia="en-US" w:bidi="en-US"/>
      </w:rPr>
    </w:lvl>
    <w:lvl w:ilvl="6" w:tplc="223A6712">
      <w:numFmt w:val="bullet"/>
      <w:lvlText w:val="•"/>
      <w:lvlJc w:val="left"/>
      <w:pPr>
        <w:ind w:left="6616" w:hanging="274"/>
      </w:pPr>
      <w:rPr>
        <w:rFonts w:hint="default"/>
        <w:lang w:val="en-US" w:eastAsia="en-US" w:bidi="en-US"/>
      </w:rPr>
    </w:lvl>
    <w:lvl w:ilvl="7" w:tplc="95DEE438">
      <w:numFmt w:val="bullet"/>
      <w:lvlText w:val="•"/>
      <w:lvlJc w:val="left"/>
      <w:pPr>
        <w:ind w:left="7644" w:hanging="274"/>
      </w:pPr>
      <w:rPr>
        <w:rFonts w:hint="default"/>
        <w:lang w:val="en-US" w:eastAsia="en-US" w:bidi="en-US"/>
      </w:rPr>
    </w:lvl>
    <w:lvl w:ilvl="8" w:tplc="DF3C8CAA">
      <w:numFmt w:val="bullet"/>
      <w:lvlText w:val="•"/>
      <w:lvlJc w:val="left"/>
      <w:pPr>
        <w:ind w:left="8671" w:hanging="274"/>
      </w:pPr>
      <w:rPr>
        <w:rFonts w:hint="default"/>
        <w:lang w:val="en-US" w:eastAsia="en-US" w:bidi="en-US"/>
      </w:rPr>
    </w:lvl>
  </w:abstractNum>
  <w:abstractNum w:abstractNumId="131">
    <w:nsid w:val="52D6111D"/>
    <w:multiLevelType w:val="hybridMultilevel"/>
    <w:tmpl w:val="6FE8B17E"/>
    <w:lvl w:ilvl="0" w:tplc="DE389EBC">
      <w:start w:val="1"/>
      <w:numFmt w:val="decimal"/>
      <w:lvlText w:val="(%1)"/>
      <w:lvlJc w:val="left"/>
      <w:pPr>
        <w:ind w:left="1720" w:hanging="360"/>
        <w:jc w:val="left"/>
      </w:pPr>
      <w:rPr>
        <w:rFonts w:ascii="Times New Roman" w:eastAsia="Times New Roman" w:hAnsi="Times New Roman" w:cs="Times New Roman" w:hint="default"/>
        <w:spacing w:val="-1"/>
        <w:w w:val="99"/>
        <w:sz w:val="24"/>
        <w:szCs w:val="24"/>
        <w:lang w:val="en-US" w:eastAsia="en-US" w:bidi="en-US"/>
      </w:rPr>
    </w:lvl>
    <w:lvl w:ilvl="1" w:tplc="2508FFBC">
      <w:numFmt w:val="bullet"/>
      <w:lvlText w:val="•"/>
      <w:lvlJc w:val="left"/>
      <w:pPr>
        <w:ind w:left="2708" w:hanging="360"/>
      </w:pPr>
      <w:rPr>
        <w:rFonts w:hint="default"/>
        <w:lang w:val="en-US" w:eastAsia="en-US" w:bidi="en-US"/>
      </w:rPr>
    </w:lvl>
    <w:lvl w:ilvl="2" w:tplc="5CACB0F0">
      <w:numFmt w:val="bullet"/>
      <w:lvlText w:val="•"/>
      <w:lvlJc w:val="left"/>
      <w:pPr>
        <w:ind w:left="3696" w:hanging="360"/>
      </w:pPr>
      <w:rPr>
        <w:rFonts w:hint="default"/>
        <w:lang w:val="en-US" w:eastAsia="en-US" w:bidi="en-US"/>
      </w:rPr>
    </w:lvl>
    <w:lvl w:ilvl="3" w:tplc="74E2810E">
      <w:numFmt w:val="bullet"/>
      <w:lvlText w:val="•"/>
      <w:lvlJc w:val="left"/>
      <w:pPr>
        <w:ind w:left="4684" w:hanging="360"/>
      </w:pPr>
      <w:rPr>
        <w:rFonts w:hint="default"/>
        <w:lang w:val="en-US" w:eastAsia="en-US" w:bidi="en-US"/>
      </w:rPr>
    </w:lvl>
    <w:lvl w:ilvl="4" w:tplc="9E742F0A">
      <w:numFmt w:val="bullet"/>
      <w:lvlText w:val="•"/>
      <w:lvlJc w:val="left"/>
      <w:pPr>
        <w:ind w:left="5672" w:hanging="360"/>
      </w:pPr>
      <w:rPr>
        <w:rFonts w:hint="default"/>
        <w:lang w:val="en-US" w:eastAsia="en-US" w:bidi="en-US"/>
      </w:rPr>
    </w:lvl>
    <w:lvl w:ilvl="5" w:tplc="DA94DA7E">
      <w:numFmt w:val="bullet"/>
      <w:lvlText w:val="•"/>
      <w:lvlJc w:val="left"/>
      <w:pPr>
        <w:ind w:left="6660" w:hanging="360"/>
      </w:pPr>
      <w:rPr>
        <w:rFonts w:hint="default"/>
        <w:lang w:val="en-US" w:eastAsia="en-US" w:bidi="en-US"/>
      </w:rPr>
    </w:lvl>
    <w:lvl w:ilvl="6" w:tplc="D1B6D5BA">
      <w:numFmt w:val="bullet"/>
      <w:lvlText w:val="•"/>
      <w:lvlJc w:val="left"/>
      <w:pPr>
        <w:ind w:left="7648" w:hanging="360"/>
      </w:pPr>
      <w:rPr>
        <w:rFonts w:hint="default"/>
        <w:lang w:val="en-US" w:eastAsia="en-US" w:bidi="en-US"/>
      </w:rPr>
    </w:lvl>
    <w:lvl w:ilvl="7" w:tplc="001EC230">
      <w:numFmt w:val="bullet"/>
      <w:lvlText w:val="•"/>
      <w:lvlJc w:val="left"/>
      <w:pPr>
        <w:ind w:left="8636" w:hanging="360"/>
      </w:pPr>
      <w:rPr>
        <w:rFonts w:hint="default"/>
        <w:lang w:val="en-US" w:eastAsia="en-US" w:bidi="en-US"/>
      </w:rPr>
    </w:lvl>
    <w:lvl w:ilvl="8" w:tplc="551465A8">
      <w:numFmt w:val="bullet"/>
      <w:lvlText w:val="•"/>
      <w:lvlJc w:val="left"/>
      <w:pPr>
        <w:ind w:left="9624" w:hanging="360"/>
      </w:pPr>
      <w:rPr>
        <w:rFonts w:hint="default"/>
        <w:lang w:val="en-US" w:eastAsia="en-US" w:bidi="en-US"/>
      </w:rPr>
    </w:lvl>
  </w:abstractNum>
  <w:abstractNum w:abstractNumId="132">
    <w:nsid w:val="53B473DC"/>
    <w:multiLevelType w:val="hybridMultilevel"/>
    <w:tmpl w:val="0352DC12"/>
    <w:lvl w:ilvl="0" w:tplc="56A0CE22">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8586DDCE">
      <w:start w:val="1"/>
      <w:numFmt w:val="decimal"/>
      <w:lvlText w:val="%2."/>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2" w:tplc="AB7AE8C2">
      <w:start w:val="1"/>
      <w:numFmt w:val="lowerRoman"/>
      <w:lvlText w:val="%3."/>
      <w:lvlJc w:val="left"/>
      <w:pPr>
        <w:ind w:left="2620" w:hanging="308"/>
        <w:jc w:val="right"/>
      </w:pPr>
      <w:rPr>
        <w:rFonts w:ascii="Times New Roman" w:eastAsia="Times New Roman" w:hAnsi="Times New Roman" w:cs="Times New Roman" w:hint="default"/>
        <w:spacing w:val="-5"/>
        <w:w w:val="99"/>
        <w:sz w:val="24"/>
        <w:szCs w:val="24"/>
        <w:lang w:val="en-US" w:eastAsia="en-US" w:bidi="en-US"/>
      </w:rPr>
    </w:lvl>
    <w:lvl w:ilvl="3" w:tplc="06BC9E5C">
      <w:numFmt w:val="bullet"/>
      <w:lvlText w:val="•"/>
      <w:lvlJc w:val="left"/>
      <w:pPr>
        <w:ind w:left="3633" w:hanging="308"/>
      </w:pPr>
      <w:rPr>
        <w:rFonts w:hint="default"/>
        <w:lang w:val="en-US" w:eastAsia="en-US" w:bidi="en-US"/>
      </w:rPr>
    </w:lvl>
    <w:lvl w:ilvl="4" w:tplc="B0065F62">
      <w:numFmt w:val="bullet"/>
      <w:lvlText w:val="•"/>
      <w:lvlJc w:val="left"/>
      <w:pPr>
        <w:ind w:left="4646" w:hanging="308"/>
      </w:pPr>
      <w:rPr>
        <w:rFonts w:hint="default"/>
        <w:lang w:val="en-US" w:eastAsia="en-US" w:bidi="en-US"/>
      </w:rPr>
    </w:lvl>
    <w:lvl w:ilvl="5" w:tplc="A4501C4C">
      <w:numFmt w:val="bullet"/>
      <w:lvlText w:val="•"/>
      <w:lvlJc w:val="left"/>
      <w:pPr>
        <w:ind w:left="5659" w:hanging="308"/>
      </w:pPr>
      <w:rPr>
        <w:rFonts w:hint="default"/>
        <w:lang w:val="en-US" w:eastAsia="en-US" w:bidi="en-US"/>
      </w:rPr>
    </w:lvl>
    <w:lvl w:ilvl="6" w:tplc="D73C9F44">
      <w:numFmt w:val="bullet"/>
      <w:lvlText w:val="•"/>
      <w:lvlJc w:val="left"/>
      <w:pPr>
        <w:ind w:left="6673" w:hanging="308"/>
      </w:pPr>
      <w:rPr>
        <w:rFonts w:hint="default"/>
        <w:lang w:val="en-US" w:eastAsia="en-US" w:bidi="en-US"/>
      </w:rPr>
    </w:lvl>
    <w:lvl w:ilvl="7" w:tplc="783C2E7A">
      <w:numFmt w:val="bullet"/>
      <w:lvlText w:val="•"/>
      <w:lvlJc w:val="left"/>
      <w:pPr>
        <w:ind w:left="7686" w:hanging="308"/>
      </w:pPr>
      <w:rPr>
        <w:rFonts w:hint="default"/>
        <w:lang w:val="en-US" w:eastAsia="en-US" w:bidi="en-US"/>
      </w:rPr>
    </w:lvl>
    <w:lvl w:ilvl="8" w:tplc="5170C9DA">
      <w:numFmt w:val="bullet"/>
      <w:lvlText w:val="•"/>
      <w:lvlJc w:val="left"/>
      <w:pPr>
        <w:ind w:left="8699" w:hanging="308"/>
      </w:pPr>
      <w:rPr>
        <w:rFonts w:hint="default"/>
        <w:lang w:val="en-US" w:eastAsia="en-US" w:bidi="en-US"/>
      </w:rPr>
    </w:lvl>
  </w:abstractNum>
  <w:abstractNum w:abstractNumId="133">
    <w:nsid w:val="553772AC"/>
    <w:multiLevelType w:val="hybridMultilevel"/>
    <w:tmpl w:val="FA28593C"/>
    <w:lvl w:ilvl="0" w:tplc="BF141A76">
      <w:start w:val="1"/>
      <w:numFmt w:val="lowerLetter"/>
      <w:lvlText w:val="%1."/>
      <w:lvlJc w:val="left"/>
      <w:pPr>
        <w:ind w:left="701" w:hanging="221"/>
        <w:jc w:val="left"/>
      </w:pPr>
      <w:rPr>
        <w:rFonts w:ascii="Times New Roman" w:eastAsia="Times New Roman" w:hAnsi="Times New Roman" w:cs="Times New Roman" w:hint="default"/>
        <w:b/>
        <w:bCs/>
        <w:w w:val="100"/>
        <w:sz w:val="22"/>
        <w:szCs w:val="22"/>
        <w:lang w:val="en-US" w:eastAsia="en-US" w:bidi="en-US"/>
      </w:rPr>
    </w:lvl>
    <w:lvl w:ilvl="1" w:tplc="8982A296">
      <w:numFmt w:val="bullet"/>
      <w:lvlText w:val=""/>
      <w:lvlJc w:val="left"/>
      <w:pPr>
        <w:ind w:left="1200" w:hanging="360"/>
      </w:pPr>
      <w:rPr>
        <w:rFonts w:ascii="Symbol" w:eastAsia="Symbol" w:hAnsi="Symbol" w:cs="Symbol" w:hint="default"/>
        <w:w w:val="100"/>
        <w:sz w:val="24"/>
        <w:szCs w:val="24"/>
        <w:lang w:val="en-US" w:eastAsia="en-US" w:bidi="en-US"/>
      </w:rPr>
    </w:lvl>
    <w:lvl w:ilvl="2" w:tplc="BCBAA29E">
      <w:numFmt w:val="bullet"/>
      <w:lvlText w:val="•"/>
      <w:lvlJc w:val="left"/>
      <w:pPr>
        <w:ind w:left="2220" w:hanging="360"/>
      </w:pPr>
      <w:rPr>
        <w:rFonts w:hint="default"/>
        <w:lang w:val="en-US" w:eastAsia="en-US" w:bidi="en-US"/>
      </w:rPr>
    </w:lvl>
    <w:lvl w:ilvl="3" w:tplc="F26CA396">
      <w:numFmt w:val="bullet"/>
      <w:lvlText w:val="•"/>
      <w:lvlJc w:val="left"/>
      <w:pPr>
        <w:ind w:left="3240" w:hanging="360"/>
      </w:pPr>
      <w:rPr>
        <w:rFonts w:hint="default"/>
        <w:lang w:val="en-US" w:eastAsia="en-US" w:bidi="en-US"/>
      </w:rPr>
    </w:lvl>
    <w:lvl w:ilvl="4" w:tplc="26E8FC98">
      <w:numFmt w:val="bullet"/>
      <w:lvlText w:val="•"/>
      <w:lvlJc w:val="left"/>
      <w:pPr>
        <w:ind w:left="4260" w:hanging="360"/>
      </w:pPr>
      <w:rPr>
        <w:rFonts w:hint="default"/>
        <w:lang w:val="en-US" w:eastAsia="en-US" w:bidi="en-US"/>
      </w:rPr>
    </w:lvl>
    <w:lvl w:ilvl="5" w:tplc="FA425538">
      <w:numFmt w:val="bullet"/>
      <w:lvlText w:val="•"/>
      <w:lvlJc w:val="left"/>
      <w:pPr>
        <w:ind w:left="5280" w:hanging="360"/>
      </w:pPr>
      <w:rPr>
        <w:rFonts w:hint="default"/>
        <w:lang w:val="en-US" w:eastAsia="en-US" w:bidi="en-US"/>
      </w:rPr>
    </w:lvl>
    <w:lvl w:ilvl="6" w:tplc="A28A0DEC">
      <w:numFmt w:val="bullet"/>
      <w:lvlText w:val="•"/>
      <w:lvlJc w:val="left"/>
      <w:pPr>
        <w:ind w:left="6300" w:hanging="360"/>
      </w:pPr>
      <w:rPr>
        <w:rFonts w:hint="default"/>
        <w:lang w:val="en-US" w:eastAsia="en-US" w:bidi="en-US"/>
      </w:rPr>
    </w:lvl>
    <w:lvl w:ilvl="7" w:tplc="5B62420E">
      <w:numFmt w:val="bullet"/>
      <w:lvlText w:val="•"/>
      <w:lvlJc w:val="left"/>
      <w:pPr>
        <w:ind w:left="7320" w:hanging="360"/>
      </w:pPr>
      <w:rPr>
        <w:rFonts w:hint="default"/>
        <w:lang w:val="en-US" w:eastAsia="en-US" w:bidi="en-US"/>
      </w:rPr>
    </w:lvl>
    <w:lvl w:ilvl="8" w:tplc="9B3A9ADE">
      <w:numFmt w:val="bullet"/>
      <w:lvlText w:val="•"/>
      <w:lvlJc w:val="left"/>
      <w:pPr>
        <w:ind w:left="8340" w:hanging="360"/>
      </w:pPr>
      <w:rPr>
        <w:rFonts w:hint="default"/>
        <w:lang w:val="en-US" w:eastAsia="en-US" w:bidi="en-US"/>
      </w:rPr>
    </w:lvl>
  </w:abstractNum>
  <w:abstractNum w:abstractNumId="134">
    <w:nsid w:val="56177BDA"/>
    <w:multiLevelType w:val="hybridMultilevel"/>
    <w:tmpl w:val="3ACC0B1C"/>
    <w:lvl w:ilvl="0" w:tplc="A15CF38A">
      <w:start w:val="1"/>
      <w:numFmt w:val="upperLetter"/>
      <w:lvlText w:val="%1."/>
      <w:lvlJc w:val="left"/>
      <w:pPr>
        <w:ind w:left="1038" w:hanging="360"/>
        <w:jc w:val="left"/>
      </w:pPr>
      <w:rPr>
        <w:rFonts w:ascii="Times New Roman" w:eastAsia="Times New Roman" w:hAnsi="Times New Roman" w:cs="Times New Roman" w:hint="default"/>
        <w:b/>
        <w:bCs/>
        <w:spacing w:val="-3"/>
        <w:w w:val="99"/>
        <w:sz w:val="24"/>
        <w:szCs w:val="24"/>
        <w:lang w:val="en-US" w:eastAsia="en-US" w:bidi="en-US"/>
      </w:rPr>
    </w:lvl>
    <w:lvl w:ilvl="1" w:tplc="7AA802E4">
      <w:start w:val="1"/>
      <w:numFmt w:val="lowerRoman"/>
      <w:lvlText w:val="%2."/>
      <w:lvlJc w:val="left"/>
      <w:pPr>
        <w:ind w:left="1245" w:hanging="408"/>
        <w:jc w:val="right"/>
      </w:pPr>
      <w:rPr>
        <w:rFonts w:ascii="Times New Roman" w:eastAsia="Times New Roman" w:hAnsi="Times New Roman" w:cs="Times New Roman" w:hint="default"/>
        <w:spacing w:val="-2"/>
        <w:w w:val="99"/>
        <w:sz w:val="24"/>
        <w:szCs w:val="24"/>
        <w:lang w:val="en-US" w:eastAsia="en-US" w:bidi="en-US"/>
      </w:rPr>
    </w:lvl>
    <w:lvl w:ilvl="2" w:tplc="1C88D654">
      <w:numFmt w:val="bullet"/>
      <w:lvlText w:val="•"/>
      <w:lvlJc w:val="left"/>
      <w:pPr>
        <w:ind w:left="1380" w:hanging="408"/>
      </w:pPr>
      <w:rPr>
        <w:rFonts w:hint="default"/>
        <w:lang w:val="en-US" w:eastAsia="en-US" w:bidi="en-US"/>
      </w:rPr>
    </w:lvl>
    <w:lvl w:ilvl="3" w:tplc="FC90C37A">
      <w:numFmt w:val="bullet"/>
      <w:lvlText w:val="•"/>
      <w:lvlJc w:val="left"/>
      <w:pPr>
        <w:ind w:left="2548" w:hanging="408"/>
      </w:pPr>
      <w:rPr>
        <w:rFonts w:hint="default"/>
        <w:lang w:val="en-US" w:eastAsia="en-US" w:bidi="en-US"/>
      </w:rPr>
    </w:lvl>
    <w:lvl w:ilvl="4" w:tplc="D83E5A7C">
      <w:numFmt w:val="bullet"/>
      <w:lvlText w:val="•"/>
      <w:lvlJc w:val="left"/>
      <w:pPr>
        <w:ind w:left="3716" w:hanging="408"/>
      </w:pPr>
      <w:rPr>
        <w:rFonts w:hint="default"/>
        <w:lang w:val="en-US" w:eastAsia="en-US" w:bidi="en-US"/>
      </w:rPr>
    </w:lvl>
    <w:lvl w:ilvl="5" w:tplc="ACB2C670">
      <w:numFmt w:val="bullet"/>
      <w:lvlText w:val="•"/>
      <w:lvlJc w:val="left"/>
      <w:pPr>
        <w:ind w:left="4884" w:hanging="408"/>
      </w:pPr>
      <w:rPr>
        <w:rFonts w:hint="default"/>
        <w:lang w:val="en-US" w:eastAsia="en-US" w:bidi="en-US"/>
      </w:rPr>
    </w:lvl>
    <w:lvl w:ilvl="6" w:tplc="5622ABEC">
      <w:numFmt w:val="bullet"/>
      <w:lvlText w:val="•"/>
      <w:lvlJc w:val="left"/>
      <w:pPr>
        <w:ind w:left="6053" w:hanging="408"/>
      </w:pPr>
      <w:rPr>
        <w:rFonts w:hint="default"/>
        <w:lang w:val="en-US" w:eastAsia="en-US" w:bidi="en-US"/>
      </w:rPr>
    </w:lvl>
    <w:lvl w:ilvl="7" w:tplc="F2D0D11A">
      <w:numFmt w:val="bullet"/>
      <w:lvlText w:val="•"/>
      <w:lvlJc w:val="left"/>
      <w:pPr>
        <w:ind w:left="7221" w:hanging="408"/>
      </w:pPr>
      <w:rPr>
        <w:rFonts w:hint="default"/>
        <w:lang w:val="en-US" w:eastAsia="en-US" w:bidi="en-US"/>
      </w:rPr>
    </w:lvl>
    <w:lvl w:ilvl="8" w:tplc="76AAC842">
      <w:numFmt w:val="bullet"/>
      <w:lvlText w:val="•"/>
      <w:lvlJc w:val="left"/>
      <w:pPr>
        <w:ind w:left="8389" w:hanging="408"/>
      </w:pPr>
      <w:rPr>
        <w:rFonts w:hint="default"/>
        <w:lang w:val="en-US" w:eastAsia="en-US" w:bidi="en-US"/>
      </w:rPr>
    </w:lvl>
  </w:abstractNum>
  <w:abstractNum w:abstractNumId="135">
    <w:nsid w:val="56182C15"/>
    <w:multiLevelType w:val="hybridMultilevel"/>
    <w:tmpl w:val="AE3A916C"/>
    <w:lvl w:ilvl="0" w:tplc="8A3204C6">
      <w:numFmt w:val="bullet"/>
      <w:lvlText w:val=""/>
      <w:lvlJc w:val="left"/>
      <w:pPr>
        <w:ind w:left="1360" w:hanging="360"/>
      </w:pPr>
      <w:rPr>
        <w:rFonts w:ascii="Symbol" w:eastAsia="Symbol" w:hAnsi="Symbol" w:cs="Symbol" w:hint="default"/>
        <w:w w:val="100"/>
        <w:sz w:val="24"/>
        <w:szCs w:val="24"/>
        <w:lang w:val="en-US" w:eastAsia="en-US" w:bidi="en-US"/>
      </w:rPr>
    </w:lvl>
    <w:lvl w:ilvl="1" w:tplc="7A326242">
      <w:numFmt w:val="bullet"/>
      <w:lvlText w:val="o"/>
      <w:lvlJc w:val="left"/>
      <w:pPr>
        <w:ind w:left="1900" w:hanging="180"/>
      </w:pPr>
      <w:rPr>
        <w:rFonts w:ascii="Courier New" w:eastAsia="Courier New" w:hAnsi="Courier New" w:cs="Courier New" w:hint="default"/>
        <w:w w:val="100"/>
        <w:sz w:val="24"/>
        <w:szCs w:val="24"/>
        <w:lang w:val="en-US" w:eastAsia="en-US" w:bidi="en-US"/>
      </w:rPr>
    </w:lvl>
    <w:lvl w:ilvl="2" w:tplc="F0604F56">
      <w:numFmt w:val="bullet"/>
      <w:lvlText w:val="•"/>
      <w:lvlJc w:val="left"/>
      <w:pPr>
        <w:ind w:left="2977" w:hanging="180"/>
      </w:pPr>
      <w:rPr>
        <w:rFonts w:hint="default"/>
        <w:lang w:val="en-US" w:eastAsia="en-US" w:bidi="en-US"/>
      </w:rPr>
    </w:lvl>
    <w:lvl w:ilvl="3" w:tplc="FB04865E">
      <w:numFmt w:val="bullet"/>
      <w:lvlText w:val="•"/>
      <w:lvlJc w:val="left"/>
      <w:pPr>
        <w:ind w:left="4055" w:hanging="180"/>
      </w:pPr>
      <w:rPr>
        <w:rFonts w:hint="default"/>
        <w:lang w:val="en-US" w:eastAsia="en-US" w:bidi="en-US"/>
      </w:rPr>
    </w:lvl>
    <w:lvl w:ilvl="4" w:tplc="6A6068BA">
      <w:numFmt w:val="bullet"/>
      <w:lvlText w:val="•"/>
      <w:lvlJc w:val="left"/>
      <w:pPr>
        <w:ind w:left="5133" w:hanging="180"/>
      </w:pPr>
      <w:rPr>
        <w:rFonts w:hint="default"/>
        <w:lang w:val="en-US" w:eastAsia="en-US" w:bidi="en-US"/>
      </w:rPr>
    </w:lvl>
    <w:lvl w:ilvl="5" w:tplc="211A6E20">
      <w:numFmt w:val="bullet"/>
      <w:lvlText w:val="•"/>
      <w:lvlJc w:val="left"/>
      <w:pPr>
        <w:ind w:left="6211" w:hanging="180"/>
      </w:pPr>
      <w:rPr>
        <w:rFonts w:hint="default"/>
        <w:lang w:val="en-US" w:eastAsia="en-US" w:bidi="en-US"/>
      </w:rPr>
    </w:lvl>
    <w:lvl w:ilvl="6" w:tplc="3AA2AFF0">
      <w:numFmt w:val="bullet"/>
      <w:lvlText w:val="•"/>
      <w:lvlJc w:val="left"/>
      <w:pPr>
        <w:ind w:left="7288" w:hanging="180"/>
      </w:pPr>
      <w:rPr>
        <w:rFonts w:hint="default"/>
        <w:lang w:val="en-US" w:eastAsia="en-US" w:bidi="en-US"/>
      </w:rPr>
    </w:lvl>
    <w:lvl w:ilvl="7" w:tplc="2F4A8D22">
      <w:numFmt w:val="bullet"/>
      <w:lvlText w:val="•"/>
      <w:lvlJc w:val="left"/>
      <w:pPr>
        <w:ind w:left="8366" w:hanging="180"/>
      </w:pPr>
      <w:rPr>
        <w:rFonts w:hint="default"/>
        <w:lang w:val="en-US" w:eastAsia="en-US" w:bidi="en-US"/>
      </w:rPr>
    </w:lvl>
    <w:lvl w:ilvl="8" w:tplc="F34AE362">
      <w:numFmt w:val="bullet"/>
      <w:lvlText w:val="•"/>
      <w:lvlJc w:val="left"/>
      <w:pPr>
        <w:ind w:left="9444" w:hanging="180"/>
      </w:pPr>
      <w:rPr>
        <w:rFonts w:hint="default"/>
        <w:lang w:val="en-US" w:eastAsia="en-US" w:bidi="en-US"/>
      </w:rPr>
    </w:lvl>
  </w:abstractNum>
  <w:abstractNum w:abstractNumId="136">
    <w:nsid w:val="563567A2"/>
    <w:multiLevelType w:val="hybridMultilevel"/>
    <w:tmpl w:val="D81E9B54"/>
    <w:lvl w:ilvl="0" w:tplc="79006524">
      <w:start w:val="1"/>
      <w:numFmt w:val="decimal"/>
      <w:lvlText w:val="%1."/>
      <w:lvlJc w:val="left"/>
      <w:pPr>
        <w:ind w:left="1360" w:hanging="360"/>
        <w:jc w:val="left"/>
      </w:pPr>
      <w:rPr>
        <w:rFonts w:ascii="Times New Roman" w:eastAsia="Times New Roman" w:hAnsi="Times New Roman" w:cs="Times New Roman" w:hint="default"/>
        <w:spacing w:val="-5"/>
        <w:w w:val="99"/>
        <w:sz w:val="24"/>
        <w:szCs w:val="24"/>
        <w:lang w:val="en-US" w:eastAsia="en-US" w:bidi="en-US"/>
      </w:rPr>
    </w:lvl>
    <w:lvl w:ilvl="1" w:tplc="8494953A">
      <w:numFmt w:val="bullet"/>
      <w:lvlText w:val="•"/>
      <w:lvlJc w:val="left"/>
      <w:pPr>
        <w:ind w:left="2384" w:hanging="360"/>
      </w:pPr>
      <w:rPr>
        <w:rFonts w:hint="default"/>
        <w:lang w:val="en-US" w:eastAsia="en-US" w:bidi="en-US"/>
      </w:rPr>
    </w:lvl>
    <w:lvl w:ilvl="2" w:tplc="69C65980">
      <w:numFmt w:val="bullet"/>
      <w:lvlText w:val="•"/>
      <w:lvlJc w:val="left"/>
      <w:pPr>
        <w:ind w:left="3408" w:hanging="360"/>
      </w:pPr>
      <w:rPr>
        <w:rFonts w:hint="default"/>
        <w:lang w:val="en-US" w:eastAsia="en-US" w:bidi="en-US"/>
      </w:rPr>
    </w:lvl>
    <w:lvl w:ilvl="3" w:tplc="EB523FC4">
      <w:numFmt w:val="bullet"/>
      <w:lvlText w:val="•"/>
      <w:lvlJc w:val="left"/>
      <w:pPr>
        <w:ind w:left="4432" w:hanging="360"/>
      </w:pPr>
      <w:rPr>
        <w:rFonts w:hint="default"/>
        <w:lang w:val="en-US" w:eastAsia="en-US" w:bidi="en-US"/>
      </w:rPr>
    </w:lvl>
    <w:lvl w:ilvl="4" w:tplc="ADF4FB00">
      <w:numFmt w:val="bullet"/>
      <w:lvlText w:val="•"/>
      <w:lvlJc w:val="left"/>
      <w:pPr>
        <w:ind w:left="5456" w:hanging="360"/>
      </w:pPr>
      <w:rPr>
        <w:rFonts w:hint="default"/>
        <w:lang w:val="en-US" w:eastAsia="en-US" w:bidi="en-US"/>
      </w:rPr>
    </w:lvl>
    <w:lvl w:ilvl="5" w:tplc="BD54BACC">
      <w:numFmt w:val="bullet"/>
      <w:lvlText w:val="•"/>
      <w:lvlJc w:val="left"/>
      <w:pPr>
        <w:ind w:left="6480" w:hanging="360"/>
      </w:pPr>
      <w:rPr>
        <w:rFonts w:hint="default"/>
        <w:lang w:val="en-US" w:eastAsia="en-US" w:bidi="en-US"/>
      </w:rPr>
    </w:lvl>
    <w:lvl w:ilvl="6" w:tplc="B1CC7192">
      <w:numFmt w:val="bullet"/>
      <w:lvlText w:val="•"/>
      <w:lvlJc w:val="left"/>
      <w:pPr>
        <w:ind w:left="7504" w:hanging="360"/>
      </w:pPr>
      <w:rPr>
        <w:rFonts w:hint="default"/>
        <w:lang w:val="en-US" w:eastAsia="en-US" w:bidi="en-US"/>
      </w:rPr>
    </w:lvl>
    <w:lvl w:ilvl="7" w:tplc="86141888">
      <w:numFmt w:val="bullet"/>
      <w:lvlText w:val="•"/>
      <w:lvlJc w:val="left"/>
      <w:pPr>
        <w:ind w:left="8528" w:hanging="360"/>
      </w:pPr>
      <w:rPr>
        <w:rFonts w:hint="default"/>
        <w:lang w:val="en-US" w:eastAsia="en-US" w:bidi="en-US"/>
      </w:rPr>
    </w:lvl>
    <w:lvl w:ilvl="8" w:tplc="99805D58">
      <w:numFmt w:val="bullet"/>
      <w:lvlText w:val="•"/>
      <w:lvlJc w:val="left"/>
      <w:pPr>
        <w:ind w:left="9552" w:hanging="360"/>
      </w:pPr>
      <w:rPr>
        <w:rFonts w:hint="default"/>
        <w:lang w:val="en-US" w:eastAsia="en-US" w:bidi="en-US"/>
      </w:rPr>
    </w:lvl>
  </w:abstractNum>
  <w:abstractNum w:abstractNumId="137">
    <w:nsid w:val="56F535F0"/>
    <w:multiLevelType w:val="hybridMultilevel"/>
    <w:tmpl w:val="CC905D96"/>
    <w:lvl w:ilvl="0" w:tplc="B940569A">
      <w:start w:val="1"/>
      <w:numFmt w:val="decimal"/>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E2C66A60">
      <w:numFmt w:val="bullet"/>
      <w:lvlText w:val="•"/>
      <w:lvlJc w:val="left"/>
      <w:pPr>
        <w:ind w:left="2026" w:hanging="360"/>
      </w:pPr>
      <w:rPr>
        <w:rFonts w:hint="default"/>
        <w:lang w:val="en-US" w:eastAsia="en-US" w:bidi="en-US"/>
      </w:rPr>
    </w:lvl>
    <w:lvl w:ilvl="2" w:tplc="56324496">
      <w:numFmt w:val="bullet"/>
      <w:lvlText w:val="•"/>
      <w:lvlJc w:val="left"/>
      <w:pPr>
        <w:ind w:left="2993" w:hanging="360"/>
      </w:pPr>
      <w:rPr>
        <w:rFonts w:hint="default"/>
        <w:lang w:val="en-US" w:eastAsia="en-US" w:bidi="en-US"/>
      </w:rPr>
    </w:lvl>
    <w:lvl w:ilvl="3" w:tplc="AEBCE5AC">
      <w:numFmt w:val="bullet"/>
      <w:lvlText w:val="•"/>
      <w:lvlJc w:val="left"/>
      <w:pPr>
        <w:ind w:left="3959" w:hanging="360"/>
      </w:pPr>
      <w:rPr>
        <w:rFonts w:hint="default"/>
        <w:lang w:val="en-US" w:eastAsia="en-US" w:bidi="en-US"/>
      </w:rPr>
    </w:lvl>
    <w:lvl w:ilvl="4" w:tplc="8806EE6C">
      <w:numFmt w:val="bullet"/>
      <w:lvlText w:val="•"/>
      <w:lvlJc w:val="left"/>
      <w:pPr>
        <w:ind w:left="4926" w:hanging="360"/>
      </w:pPr>
      <w:rPr>
        <w:rFonts w:hint="default"/>
        <w:lang w:val="en-US" w:eastAsia="en-US" w:bidi="en-US"/>
      </w:rPr>
    </w:lvl>
    <w:lvl w:ilvl="5" w:tplc="69881F9A">
      <w:numFmt w:val="bullet"/>
      <w:lvlText w:val="•"/>
      <w:lvlJc w:val="left"/>
      <w:pPr>
        <w:ind w:left="5893" w:hanging="360"/>
      </w:pPr>
      <w:rPr>
        <w:rFonts w:hint="default"/>
        <w:lang w:val="en-US" w:eastAsia="en-US" w:bidi="en-US"/>
      </w:rPr>
    </w:lvl>
    <w:lvl w:ilvl="6" w:tplc="AD1A5D6C">
      <w:numFmt w:val="bullet"/>
      <w:lvlText w:val="•"/>
      <w:lvlJc w:val="left"/>
      <w:pPr>
        <w:ind w:left="6859" w:hanging="360"/>
      </w:pPr>
      <w:rPr>
        <w:rFonts w:hint="default"/>
        <w:lang w:val="en-US" w:eastAsia="en-US" w:bidi="en-US"/>
      </w:rPr>
    </w:lvl>
    <w:lvl w:ilvl="7" w:tplc="843EA7F6">
      <w:numFmt w:val="bullet"/>
      <w:lvlText w:val="•"/>
      <w:lvlJc w:val="left"/>
      <w:pPr>
        <w:ind w:left="7826" w:hanging="360"/>
      </w:pPr>
      <w:rPr>
        <w:rFonts w:hint="default"/>
        <w:lang w:val="en-US" w:eastAsia="en-US" w:bidi="en-US"/>
      </w:rPr>
    </w:lvl>
    <w:lvl w:ilvl="8" w:tplc="FAF4F7A0">
      <w:numFmt w:val="bullet"/>
      <w:lvlText w:val="•"/>
      <w:lvlJc w:val="left"/>
      <w:pPr>
        <w:ind w:left="8793" w:hanging="360"/>
      </w:pPr>
      <w:rPr>
        <w:rFonts w:hint="default"/>
        <w:lang w:val="en-US" w:eastAsia="en-US" w:bidi="en-US"/>
      </w:rPr>
    </w:lvl>
  </w:abstractNum>
  <w:abstractNum w:abstractNumId="138">
    <w:nsid w:val="57C86BCA"/>
    <w:multiLevelType w:val="hybridMultilevel"/>
    <w:tmpl w:val="C0B0BB6A"/>
    <w:lvl w:ilvl="0" w:tplc="8036FE66">
      <w:start w:val="1"/>
      <w:numFmt w:val="decimal"/>
      <w:lvlText w:val="%1."/>
      <w:lvlJc w:val="left"/>
      <w:pPr>
        <w:ind w:left="304" w:hanging="250"/>
        <w:jc w:val="left"/>
      </w:pPr>
      <w:rPr>
        <w:rFonts w:ascii="Times New Roman" w:eastAsia="Times New Roman" w:hAnsi="Times New Roman" w:cs="Times New Roman" w:hint="default"/>
        <w:w w:val="100"/>
        <w:sz w:val="24"/>
        <w:szCs w:val="24"/>
        <w:lang w:val="en-US" w:eastAsia="en-US" w:bidi="en-US"/>
      </w:rPr>
    </w:lvl>
    <w:lvl w:ilvl="1" w:tplc="21728A7C">
      <w:numFmt w:val="bullet"/>
      <w:lvlText w:val="•"/>
      <w:lvlJc w:val="left"/>
      <w:pPr>
        <w:ind w:left="529" w:hanging="250"/>
      </w:pPr>
      <w:rPr>
        <w:rFonts w:hint="default"/>
        <w:lang w:val="en-US" w:eastAsia="en-US" w:bidi="en-US"/>
      </w:rPr>
    </w:lvl>
    <w:lvl w:ilvl="2" w:tplc="1902D6DC">
      <w:numFmt w:val="bullet"/>
      <w:lvlText w:val="•"/>
      <w:lvlJc w:val="left"/>
      <w:pPr>
        <w:ind w:left="759" w:hanging="250"/>
      </w:pPr>
      <w:rPr>
        <w:rFonts w:hint="default"/>
        <w:lang w:val="en-US" w:eastAsia="en-US" w:bidi="en-US"/>
      </w:rPr>
    </w:lvl>
    <w:lvl w:ilvl="3" w:tplc="65666DB2">
      <w:numFmt w:val="bullet"/>
      <w:lvlText w:val="•"/>
      <w:lvlJc w:val="left"/>
      <w:pPr>
        <w:ind w:left="989" w:hanging="250"/>
      </w:pPr>
      <w:rPr>
        <w:rFonts w:hint="default"/>
        <w:lang w:val="en-US" w:eastAsia="en-US" w:bidi="en-US"/>
      </w:rPr>
    </w:lvl>
    <w:lvl w:ilvl="4" w:tplc="CB90E1D6">
      <w:numFmt w:val="bullet"/>
      <w:lvlText w:val="•"/>
      <w:lvlJc w:val="left"/>
      <w:pPr>
        <w:ind w:left="1219" w:hanging="250"/>
      </w:pPr>
      <w:rPr>
        <w:rFonts w:hint="default"/>
        <w:lang w:val="en-US" w:eastAsia="en-US" w:bidi="en-US"/>
      </w:rPr>
    </w:lvl>
    <w:lvl w:ilvl="5" w:tplc="4C62C9B2">
      <w:numFmt w:val="bullet"/>
      <w:lvlText w:val="•"/>
      <w:lvlJc w:val="left"/>
      <w:pPr>
        <w:ind w:left="1449" w:hanging="250"/>
      </w:pPr>
      <w:rPr>
        <w:rFonts w:hint="default"/>
        <w:lang w:val="en-US" w:eastAsia="en-US" w:bidi="en-US"/>
      </w:rPr>
    </w:lvl>
    <w:lvl w:ilvl="6" w:tplc="5568DAE0">
      <w:numFmt w:val="bullet"/>
      <w:lvlText w:val="•"/>
      <w:lvlJc w:val="left"/>
      <w:pPr>
        <w:ind w:left="1679" w:hanging="250"/>
      </w:pPr>
      <w:rPr>
        <w:rFonts w:hint="default"/>
        <w:lang w:val="en-US" w:eastAsia="en-US" w:bidi="en-US"/>
      </w:rPr>
    </w:lvl>
    <w:lvl w:ilvl="7" w:tplc="4CB41C84">
      <w:numFmt w:val="bullet"/>
      <w:lvlText w:val="•"/>
      <w:lvlJc w:val="left"/>
      <w:pPr>
        <w:ind w:left="1909" w:hanging="250"/>
      </w:pPr>
      <w:rPr>
        <w:rFonts w:hint="default"/>
        <w:lang w:val="en-US" w:eastAsia="en-US" w:bidi="en-US"/>
      </w:rPr>
    </w:lvl>
    <w:lvl w:ilvl="8" w:tplc="5AECA320">
      <w:numFmt w:val="bullet"/>
      <w:lvlText w:val="•"/>
      <w:lvlJc w:val="left"/>
      <w:pPr>
        <w:ind w:left="2139" w:hanging="250"/>
      </w:pPr>
      <w:rPr>
        <w:rFonts w:hint="default"/>
        <w:lang w:val="en-US" w:eastAsia="en-US" w:bidi="en-US"/>
      </w:rPr>
    </w:lvl>
  </w:abstractNum>
  <w:abstractNum w:abstractNumId="139">
    <w:nsid w:val="57FC19C2"/>
    <w:multiLevelType w:val="hybridMultilevel"/>
    <w:tmpl w:val="9DA2FE0A"/>
    <w:lvl w:ilvl="0" w:tplc="7CA07AB2">
      <w:start w:val="1"/>
      <w:numFmt w:val="decimal"/>
      <w:lvlText w:val="%1."/>
      <w:lvlJc w:val="left"/>
      <w:pPr>
        <w:ind w:left="1038" w:hanging="360"/>
        <w:jc w:val="left"/>
      </w:pPr>
      <w:rPr>
        <w:rFonts w:ascii="Times New Roman" w:eastAsia="Times New Roman" w:hAnsi="Times New Roman" w:cs="Times New Roman" w:hint="default"/>
        <w:spacing w:val="-2"/>
        <w:w w:val="99"/>
        <w:sz w:val="24"/>
        <w:szCs w:val="24"/>
        <w:lang w:val="en-US" w:eastAsia="en-US" w:bidi="en-US"/>
      </w:rPr>
    </w:lvl>
    <w:lvl w:ilvl="1" w:tplc="93AA83C0">
      <w:start w:val="1"/>
      <w:numFmt w:val="decimal"/>
      <w:lvlText w:val="%2."/>
      <w:lvlJc w:val="left"/>
      <w:pPr>
        <w:ind w:left="1180" w:hanging="360"/>
        <w:jc w:val="left"/>
      </w:pPr>
      <w:rPr>
        <w:rFonts w:ascii="Times New Roman" w:eastAsia="Times New Roman" w:hAnsi="Times New Roman" w:cs="Times New Roman" w:hint="default"/>
        <w:spacing w:val="-5"/>
        <w:w w:val="99"/>
        <w:sz w:val="24"/>
        <w:szCs w:val="24"/>
        <w:lang w:val="en-US" w:eastAsia="en-US" w:bidi="en-US"/>
      </w:rPr>
    </w:lvl>
    <w:lvl w:ilvl="2" w:tplc="E9029B0C">
      <w:numFmt w:val="bullet"/>
      <w:lvlText w:val=""/>
      <w:lvlJc w:val="left"/>
      <w:pPr>
        <w:ind w:left="1398" w:hanging="360"/>
      </w:pPr>
      <w:rPr>
        <w:rFonts w:ascii="Symbol" w:eastAsia="Symbol" w:hAnsi="Symbol" w:cs="Symbol" w:hint="default"/>
        <w:w w:val="100"/>
        <w:sz w:val="24"/>
        <w:szCs w:val="24"/>
        <w:lang w:val="en-US" w:eastAsia="en-US" w:bidi="en-US"/>
      </w:rPr>
    </w:lvl>
    <w:lvl w:ilvl="3" w:tplc="A7586D4C">
      <w:numFmt w:val="bullet"/>
      <w:lvlText w:val=""/>
      <w:lvlJc w:val="left"/>
      <w:pPr>
        <w:ind w:left="2620" w:hanging="360"/>
      </w:pPr>
      <w:rPr>
        <w:rFonts w:ascii="Wingdings" w:eastAsia="Wingdings" w:hAnsi="Wingdings" w:cs="Wingdings" w:hint="default"/>
        <w:w w:val="100"/>
        <w:sz w:val="24"/>
        <w:szCs w:val="24"/>
        <w:lang w:val="en-US" w:eastAsia="en-US" w:bidi="en-US"/>
      </w:rPr>
    </w:lvl>
    <w:lvl w:ilvl="4" w:tplc="663C77E8">
      <w:numFmt w:val="bullet"/>
      <w:lvlText w:val="•"/>
      <w:lvlJc w:val="left"/>
      <w:pPr>
        <w:ind w:left="3778" w:hanging="360"/>
      </w:pPr>
      <w:rPr>
        <w:rFonts w:hint="default"/>
        <w:lang w:val="en-US" w:eastAsia="en-US" w:bidi="en-US"/>
      </w:rPr>
    </w:lvl>
    <w:lvl w:ilvl="5" w:tplc="921CC65E">
      <w:numFmt w:val="bullet"/>
      <w:lvlText w:val="•"/>
      <w:lvlJc w:val="left"/>
      <w:pPr>
        <w:ind w:left="4936" w:hanging="360"/>
      </w:pPr>
      <w:rPr>
        <w:rFonts w:hint="default"/>
        <w:lang w:val="en-US" w:eastAsia="en-US" w:bidi="en-US"/>
      </w:rPr>
    </w:lvl>
    <w:lvl w:ilvl="6" w:tplc="A4524C84">
      <w:numFmt w:val="bullet"/>
      <w:lvlText w:val="•"/>
      <w:lvlJc w:val="left"/>
      <w:pPr>
        <w:ind w:left="6094" w:hanging="360"/>
      </w:pPr>
      <w:rPr>
        <w:rFonts w:hint="default"/>
        <w:lang w:val="en-US" w:eastAsia="en-US" w:bidi="en-US"/>
      </w:rPr>
    </w:lvl>
    <w:lvl w:ilvl="7" w:tplc="D3A27E5C">
      <w:numFmt w:val="bullet"/>
      <w:lvlText w:val="•"/>
      <w:lvlJc w:val="left"/>
      <w:pPr>
        <w:ind w:left="7252" w:hanging="360"/>
      </w:pPr>
      <w:rPr>
        <w:rFonts w:hint="default"/>
        <w:lang w:val="en-US" w:eastAsia="en-US" w:bidi="en-US"/>
      </w:rPr>
    </w:lvl>
    <w:lvl w:ilvl="8" w:tplc="11C04046">
      <w:numFmt w:val="bullet"/>
      <w:lvlText w:val="•"/>
      <w:lvlJc w:val="left"/>
      <w:pPr>
        <w:ind w:left="8410" w:hanging="360"/>
      </w:pPr>
      <w:rPr>
        <w:rFonts w:hint="default"/>
        <w:lang w:val="en-US" w:eastAsia="en-US" w:bidi="en-US"/>
      </w:rPr>
    </w:lvl>
  </w:abstractNum>
  <w:abstractNum w:abstractNumId="140">
    <w:nsid w:val="583D5356"/>
    <w:multiLevelType w:val="hybridMultilevel"/>
    <w:tmpl w:val="87429222"/>
    <w:lvl w:ilvl="0" w:tplc="84F2999C">
      <w:start w:val="1"/>
      <w:numFmt w:val="decimal"/>
      <w:lvlText w:val="%1."/>
      <w:lvlJc w:val="left"/>
      <w:pPr>
        <w:ind w:left="865" w:hanging="360"/>
        <w:jc w:val="left"/>
      </w:pPr>
      <w:rPr>
        <w:rFonts w:ascii="Times New Roman" w:eastAsia="Times New Roman" w:hAnsi="Times New Roman" w:cs="Times New Roman" w:hint="default"/>
        <w:spacing w:val="-5"/>
        <w:w w:val="75"/>
        <w:sz w:val="24"/>
        <w:szCs w:val="24"/>
        <w:lang w:val="en-US" w:eastAsia="en-US" w:bidi="en-US"/>
      </w:rPr>
    </w:lvl>
    <w:lvl w:ilvl="1" w:tplc="927ADE9C">
      <w:numFmt w:val="bullet"/>
      <w:lvlText w:val="•"/>
      <w:lvlJc w:val="left"/>
      <w:pPr>
        <w:ind w:left="1632" w:hanging="360"/>
      </w:pPr>
      <w:rPr>
        <w:rFonts w:hint="default"/>
        <w:lang w:val="en-US" w:eastAsia="en-US" w:bidi="en-US"/>
      </w:rPr>
    </w:lvl>
    <w:lvl w:ilvl="2" w:tplc="C238656C">
      <w:numFmt w:val="bullet"/>
      <w:lvlText w:val="•"/>
      <w:lvlJc w:val="left"/>
      <w:pPr>
        <w:ind w:left="2404" w:hanging="360"/>
      </w:pPr>
      <w:rPr>
        <w:rFonts w:hint="default"/>
        <w:lang w:val="en-US" w:eastAsia="en-US" w:bidi="en-US"/>
      </w:rPr>
    </w:lvl>
    <w:lvl w:ilvl="3" w:tplc="54E65916">
      <w:numFmt w:val="bullet"/>
      <w:lvlText w:val="•"/>
      <w:lvlJc w:val="left"/>
      <w:pPr>
        <w:ind w:left="3176" w:hanging="360"/>
      </w:pPr>
      <w:rPr>
        <w:rFonts w:hint="default"/>
        <w:lang w:val="en-US" w:eastAsia="en-US" w:bidi="en-US"/>
      </w:rPr>
    </w:lvl>
    <w:lvl w:ilvl="4" w:tplc="16CACC74">
      <w:numFmt w:val="bullet"/>
      <w:lvlText w:val="•"/>
      <w:lvlJc w:val="left"/>
      <w:pPr>
        <w:ind w:left="3948" w:hanging="360"/>
      </w:pPr>
      <w:rPr>
        <w:rFonts w:hint="default"/>
        <w:lang w:val="en-US" w:eastAsia="en-US" w:bidi="en-US"/>
      </w:rPr>
    </w:lvl>
    <w:lvl w:ilvl="5" w:tplc="1A64F0BA">
      <w:numFmt w:val="bullet"/>
      <w:lvlText w:val="•"/>
      <w:lvlJc w:val="left"/>
      <w:pPr>
        <w:ind w:left="4720" w:hanging="360"/>
      </w:pPr>
      <w:rPr>
        <w:rFonts w:hint="default"/>
        <w:lang w:val="en-US" w:eastAsia="en-US" w:bidi="en-US"/>
      </w:rPr>
    </w:lvl>
    <w:lvl w:ilvl="6" w:tplc="D618166C">
      <w:numFmt w:val="bullet"/>
      <w:lvlText w:val="•"/>
      <w:lvlJc w:val="left"/>
      <w:pPr>
        <w:ind w:left="5492" w:hanging="360"/>
      </w:pPr>
      <w:rPr>
        <w:rFonts w:hint="default"/>
        <w:lang w:val="en-US" w:eastAsia="en-US" w:bidi="en-US"/>
      </w:rPr>
    </w:lvl>
    <w:lvl w:ilvl="7" w:tplc="A7E214CA">
      <w:numFmt w:val="bullet"/>
      <w:lvlText w:val="•"/>
      <w:lvlJc w:val="left"/>
      <w:pPr>
        <w:ind w:left="6264" w:hanging="360"/>
      </w:pPr>
      <w:rPr>
        <w:rFonts w:hint="default"/>
        <w:lang w:val="en-US" w:eastAsia="en-US" w:bidi="en-US"/>
      </w:rPr>
    </w:lvl>
    <w:lvl w:ilvl="8" w:tplc="D6DAE6E6">
      <w:numFmt w:val="bullet"/>
      <w:lvlText w:val="•"/>
      <w:lvlJc w:val="left"/>
      <w:pPr>
        <w:ind w:left="7036" w:hanging="360"/>
      </w:pPr>
      <w:rPr>
        <w:rFonts w:hint="default"/>
        <w:lang w:val="en-US" w:eastAsia="en-US" w:bidi="en-US"/>
      </w:rPr>
    </w:lvl>
  </w:abstractNum>
  <w:abstractNum w:abstractNumId="141">
    <w:nsid w:val="5BFD5304"/>
    <w:multiLevelType w:val="hybridMultilevel"/>
    <w:tmpl w:val="12DA80CE"/>
    <w:lvl w:ilvl="0" w:tplc="CADE3B74">
      <w:start w:val="1"/>
      <w:numFmt w:val="lowerRoman"/>
      <w:lvlText w:val="%1."/>
      <w:lvlJc w:val="left"/>
      <w:pPr>
        <w:ind w:left="1852" w:hanging="308"/>
        <w:jc w:val="right"/>
      </w:pPr>
      <w:rPr>
        <w:rFonts w:ascii="Times New Roman" w:eastAsia="Times New Roman" w:hAnsi="Times New Roman" w:cs="Times New Roman" w:hint="default"/>
        <w:spacing w:val="-2"/>
        <w:w w:val="99"/>
        <w:sz w:val="24"/>
        <w:szCs w:val="24"/>
        <w:lang w:val="en-US" w:eastAsia="en-US" w:bidi="en-US"/>
      </w:rPr>
    </w:lvl>
    <w:lvl w:ilvl="1" w:tplc="58B2024C">
      <w:numFmt w:val="bullet"/>
      <w:lvlText w:val="•"/>
      <w:lvlJc w:val="left"/>
      <w:pPr>
        <w:ind w:left="2746" w:hanging="308"/>
      </w:pPr>
      <w:rPr>
        <w:rFonts w:hint="default"/>
        <w:lang w:val="en-US" w:eastAsia="en-US" w:bidi="en-US"/>
      </w:rPr>
    </w:lvl>
    <w:lvl w:ilvl="2" w:tplc="7032D266">
      <w:numFmt w:val="bullet"/>
      <w:lvlText w:val="•"/>
      <w:lvlJc w:val="left"/>
      <w:pPr>
        <w:ind w:left="3633" w:hanging="308"/>
      </w:pPr>
      <w:rPr>
        <w:rFonts w:hint="default"/>
        <w:lang w:val="en-US" w:eastAsia="en-US" w:bidi="en-US"/>
      </w:rPr>
    </w:lvl>
    <w:lvl w:ilvl="3" w:tplc="51D019A6">
      <w:numFmt w:val="bullet"/>
      <w:lvlText w:val="•"/>
      <w:lvlJc w:val="left"/>
      <w:pPr>
        <w:ind w:left="4519" w:hanging="308"/>
      </w:pPr>
      <w:rPr>
        <w:rFonts w:hint="default"/>
        <w:lang w:val="en-US" w:eastAsia="en-US" w:bidi="en-US"/>
      </w:rPr>
    </w:lvl>
    <w:lvl w:ilvl="4" w:tplc="7D2EADA4">
      <w:numFmt w:val="bullet"/>
      <w:lvlText w:val="•"/>
      <w:lvlJc w:val="left"/>
      <w:pPr>
        <w:ind w:left="5406" w:hanging="308"/>
      </w:pPr>
      <w:rPr>
        <w:rFonts w:hint="default"/>
        <w:lang w:val="en-US" w:eastAsia="en-US" w:bidi="en-US"/>
      </w:rPr>
    </w:lvl>
    <w:lvl w:ilvl="5" w:tplc="D6C259FE">
      <w:numFmt w:val="bullet"/>
      <w:lvlText w:val="•"/>
      <w:lvlJc w:val="left"/>
      <w:pPr>
        <w:ind w:left="6293" w:hanging="308"/>
      </w:pPr>
      <w:rPr>
        <w:rFonts w:hint="default"/>
        <w:lang w:val="en-US" w:eastAsia="en-US" w:bidi="en-US"/>
      </w:rPr>
    </w:lvl>
    <w:lvl w:ilvl="6" w:tplc="E834D3A6">
      <w:numFmt w:val="bullet"/>
      <w:lvlText w:val="•"/>
      <w:lvlJc w:val="left"/>
      <w:pPr>
        <w:ind w:left="7179" w:hanging="308"/>
      </w:pPr>
      <w:rPr>
        <w:rFonts w:hint="default"/>
        <w:lang w:val="en-US" w:eastAsia="en-US" w:bidi="en-US"/>
      </w:rPr>
    </w:lvl>
    <w:lvl w:ilvl="7" w:tplc="34C03362">
      <w:numFmt w:val="bullet"/>
      <w:lvlText w:val="•"/>
      <w:lvlJc w:val="left"/>
      <w:pPr>
        <w:ind w:left="8066" w:hanging="308"/>
      </w:pPr>
      <w:rPr>
        <w:rFonts w:hint="default"/>
        <w:lang w:val="en-US" w:eastAsia="en-US" w:bidi="en-US"/>
      </w:rPr>
    </w:lvl>
    <w:lvl w:ilvl="8" w:tplc="8DA20E92">
      <w:numFmt w:val="bullet"/>
      <w:lvlText w:val="•"/>
      <w:lvlJc w:val="left"/>
      <w:pPr>
        <w:ind w:left="8953" w:hanging="308"/>
      </w:pPr>
      <w:rPr>
        <w:rFonts w:hint="default"/>
        <w:lang w:val="en-US" w:eastAsia="en-US" w:bidi="en-US"/>
      </w:rPr>
    </w:lvl>
  </w:abstractNum>
  <w:abstractNum w:abstractNumId="142">
    <w:nsid w:val="5CD35C16"/>
    <w:multiLevelType w:val="hybridMultilevel"/>
    <w:tmpl w:val="EEA0137C"/>
    <w:lvl w:ilvl="0" w:tplc="E50C7A50">
      <w:start w:val="8"/>
      <w:numFmt w:val="lowerRoman"/>
      <w:lvlText w:val="(%1)"/>
      <w:lvlJc w:val="left"/>
      <w:pPr>
        <w:ind w:left="592" w:hanging="543"/>
        <w:jc w:val="left"/>
      </w:pPr>
      <w:rPr>
        <w:rFonts w:ascii="Times New Roman" w:eastAsia="Times New Roman" w:hAnsi="Times New Roman" w:cs="Times New Roman" w:hint="default"/>
        <w:w w:val="99"/>
        <w:sz w:val="24"/>
        <w:szCs w:val="24"/>
        <w:lang w:val="en-US" w:eastAsia="en-US" w:bidi="en-US"/>
      </w:rPr>
    </w:lvl>
    <w:lvl w:ilvl="1" w:tplc="DE1C6942">
      <w:numFmt w:val="bullet"/>
      <w:lvlText w:val="•"/>
      <w:lvlJc w:val="left"/>
      <w:pPr>
        <w:ind w:left="1086" w:hanging="543"/>
      </w:pPr>
      <w:rPr>
        <w:rFonts w:hint="default"/>
        <w:lang w:val="en-US" w:eastAsia="en-US" w:bidi="en-US"/>
      </w:rPr>
    </w:lvl>
    <w:lvl w:ilvl="2" w:tplc="6DD4CD4A">
      <w:numFmt w:val="bullet"/>
      <w:lvlText w:val="•"/>
      <w:lvlJc w:val="left"/>
      <w:pPr>
        <w:ind w:left="1572" w:hanging="543"/>
      </w:pPr>
      <w:rPr>
        <w:rFonts w:hint="default"/>
        <w:lang w:val="en-US" w:eastAsia="en-US" w:bidi="en-US"/>
      </w:rPr>
    </w:lvl>
    <w:lvl w:ilvl="3" w:tplc="1074A028">
      <w:numFmt w:val="bullet"/>
      <w:lvlText w:val="•"/>
      <w:lvlJc w:val="left"/>
      <w:pPr>
        <w:ind w:left="2058" w:hanging="543"/>
      </w:pPr>
      <w:rPr>
        <w:rFonts w:hint="default"/>
        <w:lang w:val="en-US" w:eastAsia="en-US" w:bidi="en-US"/>
      </w:rPr>
    </w:lvl>
    <w:lvl w:ilvl="4" w:tplc="9B06DAF6">
      <w:numFmt w:val="bullet"/>
      <w:lvlText w:val="•"/>
      <w:lvlJc w:val="left"/>
      <w:pPr>
        <w:ind w:left="2544" w:hanging="543"/>
      </w:pPr>
      <w:rPr>
        <w:rFonts w:hint="default"/>
        <w:lang w:val="en-US" w:eastAsia="en-US" w:bidi="en-US"/>
      </w:rPr>
    </w:lvl>
    <w:lvl w:ilvl="5" w:tplc="AF8AD706">
      <w:numFmt w:val="bullet"/>
      <w:lvlText w:val="•"/>
      <w:lvlJc w:val="left"/>
      <w:pPr>
        <w:ind w:left="3030" w:hanging="543"/>
      </w:pPr>
      <w:rPr>
        <w:rFonts w:hint="default"/>
        <w:lang w:val="en-US" w:eastAsia="en-US" w:bidi="en-US"/>
      </w:rPr>
    </w:lvl>
    <w:lvl w:ilvl="6" w:tplc="7A0242C6">
      <w:numFmt w:val="bullet"/>
      <w:lvlText w:val="•"/>
      <w:lvlJc w:val="left"/>
      <w:pPr>
        <w:ind w:left="3516" w:hanging="543"/>
      </w:pPr>
      <w:rPr>
        <w:rFonts w:hint="default"/>
        <w:lang w:val="en-US" w:eastAsia="en-US" w:bidi="en-US"/>
      </w:rPr>
    </w:lvl>
    <w:lvl w:ilvl="7" w:tplc="188641AE">
      <w:numFmt w:val="bullet"/>
      <w:lvlText w:val="•"/>
      <w:lvlJc w:val="left"/>
      <w:pPr>
        <w:ind w:left="4002" w:hanging="543"/>
      </w:pPr>
      <w:rPr>
        <w:rFonts w:hint="default"/>
        <w:lang w:val="en-US" w:eastAsia="en-US" w:bidi="en-US"/>
      </w:rPr>
    </w:lvl>
    <w:lvl w:ilvl="8" w:tplc="2E84C740">
      <w:numFmt w:val="bullet"/>
      <w:lvlText w:val="•"/>
      <w:lvlJc w:val="left"/>
      <w:pPr>
        <w:ind w:left="4488" w:hanging="543"/>
      </w:pPr>
      <w:rPr>
        <w:rFonts w:hint="default"/>
        <w:lang w:val="en-US" w:eastAsia="en-US" w:bidi="en-US"/>
      </w:rPr>
    </w:lvl>
  </w:abstractNum>
  <w:abstractNum w:abstractNumId="143">
    <w:nsid w:val="5EAD64AF"/>
    <w:multiLevelType w:val="hybridMultilevel"/>
    <w:tmpl w:val="CD666A22"/>
    <w:lvl w:ilvl="0" w:tplc="00F637FA">
      <w:start w:val="1"/>
      <w:numFmt w:val="decimal"/>
      <w:lvlText w:val="%1."/>
      <w:lvlJc w:val="left"/>
      <w:pPr>
        <w:ind w:left="89" w:hanging="252"/>
        <w:jc w:val="left"/>
      </w:pPr>
      <w:rPr>
        <w:rFonts w:ascii="Times New Roman" w:eastAsia="Times New Roman" w:hAnsi="Times New Roman" w:cs="Times New Roman" w:hint="default"/>
        <w:w w:val="100"/>
        <w:sz w:val="24"/>
        <w:szCs w:val="24"/>
        <w:lang w:val="en-US" w:eastAsia="en-US" w:bidi="en-US"/>
      </w:rPr>
    </w:lvl>
    <w:lvl w:ilvl="1" w:tplc="04E04A7E">
      <w:numFmt w:val="bullet"/>
      <w:lvlText w:val="•"/>
      <w:lvlJc w:val="left"/>
      <w:pPr>
        <w:ind w:left="331" w:hanging="252"/>
      </w:pPr>
      <w:rPr>
        <w:rFonts w:hint="default"/>
        <w:lang w:val="en-US" w:eastAsia="en-US" w:bidi="en-US"/>
      </w:rPr>
    </w:lvl>
    <w:lvl w:ilvl="2" w:tplc="11184B9A">
      <w:numFmt w:val="bullet"/>
      <w:lvlText w:val="•"/>
      <w:lvlJc w:val="left"/>
      <w:pPr>
        <w:ind w:left="583" w:hanging="252"/>
      </w:pPr>
      <w:rPr>
        <w:rFonts w:hint="default"/>
        <w:lang w:val="en-US" w:eastAsia="en-US" w:bidi="en-US"/>
      </w:rPr>
    </w:lvl>
    <w:lvl w:ilvl="3" w:tplc="D0F4BBE4">
      <w:numFmt w:val="bullet"/>
      <w:lvlText w:val="•"/>
      <w:lvlJc w:val="left"/>
      <w:pPr>
        <w:ind w:left="835" w:hanging="252"/>
      </w:pPr>
      <w:rPr>
        <w:rFonts w:hint="default"/>
        <w:lang w:val="en-US" w:eastAsia="en-US" w:bidi="en-US"/>
      </w:rPr>
    </w:lvl>
    <w:lvl w:ilvl="4" w:tplc="B6A69674">
      <w:numFmt w:val="bullet"/>
      <w:lvlText w:val="•"/>
      <w:lvlJc w:val="left"/>
      <w:pPr>
        <w:ind w:left="1087" w:hanging="252"/>
      </w:pPr>
      <w:rPr>
        <w:rFonts w:hint="default"/>
        <w:lang w:val="en-US" w:eastAsia="en-US" w:bidi="en-US"/>
      </w:rPr>
    </w:lvl>
    <w:lvl w:ilvl="5" w:tplc="5AF604D0">
      <w:numFmt w:val="bullet"/>
      <w:lvlText w:val="•"/>
      <w:lvlJc w:val="left"/>
      <w:pPr>
        <w:ind w:left="1339" w:hanging="252"/>
      </w:pPr>
      <w:rPr>
        <w:rFonts w:hint="default"/>
        <w:lang w:val="en-US" w:eastAsia="en-US" w:bidi="en-US"/>
      </w:rPr>
    </w:lvl>
    <w:lvl w:ilvl="6" w:tplc="1F2ADE64">
      <w:numFmt w:val="bullet"/>
      <w:lvlText w:val="•"/>
      <w:lvlJc w:val="left"/>
      <w:pPr>
        <w:ind w:left="1591" w:hanging="252"/>
      </w:pPr>
      <w:rPr>
        <w:rFonts w:hint="default"/>
        <w:lang w:val="en-US" w:eastAsia="en-US" w:bidi="en-US"/>
      </w:rPr>
    </w:lvl>
    <w:lvl w:ilvl="7" w:tplc="376CB0D6">
      <w:numFmt w:val="bullet"/>
      <w:lvlText w:val="•"/>
      <w:lvlJc w:val="left"/>
      <w:pPr>
        <w:ind w:left="1843" w:hanging="252"/>
      </w:pPr>
      <w:rPr>
        <w:rFonts w:hint="default"/>
        <w:lang w:val="en-US" w:eastAsia="en-US" w:bidi="en-US"/>
      </w:rPr>
    </w:lvl>
    <w:lvl w:ilvl="8" w:tplc="91FE4DD4">
      <w:numFmt w:val="bullet"/>
      <w:lvlText w:val="•"/>
      <w:lvlJc w:val="left"/>
      <w:pPr>
        <w:ind w:left="2095" w:hanging="252"/>
      </w:pPr>
      <w:rPr>
        <w:rFonts w:hint="default"/>
        <w:lang w:val="en-US" w:eastAsia="en-US" w:bidi="en-US"/>
      </w:rPr>
    </w:lvl>
  </w:abstractNum>
  <w:abstractNum w:abstractNumId="144">
    <w:nsid w:val="5EF35DB0"/>
    <w:multiLevelType w:val="hybridMultilevel"/>
    <w:tmpl w:val="F572A254"/>
    <w:lvl w:ilvl="0" w:tplc="FFAE6176">
      <w:start w:val="1"/>
      <w:numFmt w:val="lowerLetter"/>
      <w:lvlText w:val="%1."/>
      <w:lvlJc w:val="left"/>
      <w:pPr>
        <w:ind w:left="880" w:hanging="180"/>
        <w:jc w:val="left"/>
      </w:pPr>
      <w:rPr>
        <w:rFonts w:ascii="Times New Roman" w:eastAsia="Times New Roman" w:hAnsi="Times New Roman" w:cs="Times New Roman" w:hint="default"/>
        <w:spacing w:val="-1"/>
        <w:w w:val="100"/>
        <w:sz w:val="22"/>
        <w:szCs w:val="22"/>
        <w:lang w:val="en-US" w:eastAsia="en-US" w:bidi="en-US"/>
      </w:rPr>
    </w:lvl>
    <w:lvl w:ilvl="1" w:tplc="3F30999C">
      <w:numFmt w:val="bullet"/>
      <w:lvlText w:val="•"/>
      <w:lvlJc w:val="left"/>
      <w:pPr>
        <w:ind w:left="1864" w:hanging="180"/>
      </w:pPr>
      <w:rPr>
        <w:rFonts w:hint="default"/>
        <w:lang w:val="en-US" w:eastAsia="en-US" w:bidi="en-US"/>
      </w:rPr>
    </w:lvl>
    <w:lvl w:ilvl="2" w:tplc="810C2DC8">
      <w:numFmt w:val="bullet"/>
      <w:lvlText w:val="•"/>
      <w:lvlJc w:val="left"/>
      <w:pPr>
        <w:ind w:left="2849" w:hanging="180"/>
      </w:pPr>
      <w:rPr>
        <w:rFonts w:hint="default"/>
        <w:lang w:val="en-US" w:eastAsia="en-US" w:bidi="en-US"/>
      </w:rPr>
    </w:lvl>
    <w:lvl w:ilvl="3" w:tplc="C9E4AABE">
      <w:numFmt w:val="bullet"/>
      <w:lvlText w:val="•"/>
      <w:lvlJc w:val="left"/>
      <w:pPr>
        <w:ind w:left="3833" w:hanging="180"/>
      </w:pPr>
      <w:rPr>
        <w:rFonts w:hint="default"/>
        <w:lang w:val="en-US" w:eastAsia="en-US" w:bidi="en-US"/>
      </w:rPr>
    </w:lvl>
    <w:lvl w:ilvl="4" w:tplc="E54E6890">
      <w:numFmt w:val="bullet"/>
      <w:lvlText w:val="•"/>
      <w:lvlJc w:val="left"/>
      <w:pPr>
        <w:ind w:left="4818" w:hanging="180"/>
      </w:pPr>
      <w:rPr>
        <w:rFonts w:hint="default"/>
        <w:lang w:val="en-US" w:eastAsia="en-US" w:bidi="en-US"/>
      </w:rPr>
    </w:lvl>
    <w:lvl w:ilvl="5" w:tplc="F330010C">
      <w:numFmt w:val="bullet"/>
      <w:lvlText w:val="•"/>
      <w:lvlJc w:val="left"/>
      <w:pPr>
        <w:ind w:left="5803" w:hanging="180"/>
      </w:pPr>
      <w:rPr>
        <w:rFonts w:hint="default"/>
        <w:lang w:val="en-US" w:eastAsia="en-US" w:bidi="en-US"/>
      </w:rPr>
    </w:lvl>
    <w:lvl w:ilvl="6" w:tplc="7A86E14A">
      <w:numFmt w:val="bullet"/>
      <w:lvlText w:val="•"/>
      <w:lvlJc w:val="left"/>
      <w:pPr>
        <w:ind w:left="6787" w:hanging="180"/>
      </w:pPr>
      <w:rPr>
        <w:rFonts w:hint="default"/>
        <w:lang w:val="en-US" w:eastAsia="en-US" w:bidi="en-US"/>
      </w:rPr>
    </w:lvl>
    <w:lvl w:ilvl="7" w:tplc="67E078DE">
      <w:numFmt w:val="bullet"/>
      <w:lvlText w:val="•"/>
      <w:lvlJc w:val="left"/>
      <w:pPr>
        <w:ind w:left="7772" w:hanging="180"/>
      </w:pPr>
      <w:rPr>
        <w:rFonts w:hint="default"/>
        <w:lang w:val="en-US" w:eastAsia="en-US" w:bidi="en-US"/>
      </w:rPr>
    </w:lvl>
    <w:lvl w:ilvl="8" w:tplc="4418BF0A">
      <w:numFmt w:val="bullet"/>
      <w:lvlText w:val="•"/>
      <w:lvlJc w:val="left"/>
      <w:pPr>
        <w:ind w:left="8757" w:hanging="180"/>
      </w:pPr>
      <w:rPr>
        <w:rFonts w:hint="default"/>
        <w:lang w:val="en-US" w:eastAsia="en-US" w:bidi="en-US"/>
      </w:rPr>
    </w:lvl>
  </w:abstractNum>
  <w:abstractNum w:abstractNumId="145">
    <w:nsid w:val="5F2E2417"/>
    <w:multiLevelType w:val="hybridMultilevel"/>
    <w:tmpl w:val="869CB96C"/>
    <w:lvl w:ilvl="0" w:tplc="115A0432">
      <w:numFmt w:val="bullet"/>
      <w:lvlText w:val=""/>
      <w:lvlJc w:val="left"/>
      <w:pPr>
        <w:ind w:left="1180" w:hanging="284"/>
      </w:pPr>
      <w:rPr>
        <w:rFonts w:ascii="Symbol" w:eastAsia="Symbol" w:hAnsi="Symbol" w:cs="Symbol" w:hint="default"/>
        <w:w w:val="100"/>
        <w:sz w:val="24"/>
        <w:szCs w:val="24"/>
        <w:lang w:val="en-US" w:eastAsia="en-US" w:bidi="en-US"/>
      </w:rPr>
    </w:lvl>
    <w:lvl w:ilvl="1" w:tplc="4D32D33A">
      <w:numFmt w:val="bullet"/>
      <w:lvlText w:val=""/>
      <w:lvlJc w:val="left"/>
      <w:pPr>
        <w:ind w:left="1398" w:hanging="154"/>
      </w:pPr>
      <w:rPr>
        <w:rFonts w:ascii="Wingdings" w:eastAsia="Wingdings" w:hAnsi="Wingdings" w:cs="Wingdings" w:hint="default"/>
        <w:w w:val="100"/>
        <w:sz w:val="24"/>
        <w:szCs w:val="24"/>
        <w:lang w:val="en-US" w:eastAsia="en-US" w:bidi="en-US"/>
      </w:rPr>
    </w:lvl>
    <w:lvl w:ilvl="2" w:tplc="EC72951A">
      <w:numFmt w:val="bullet"/>
      <w:lvlText w:val="•"/>
      <w:lvlJc w:val="left"/>
      <w:pPr>
        <w:ind w:left="2436" w:hanging="154"/>
      </w:pPr>
      <w:rPr>
        <w:rFonts w:hint="default"/>
        <w:lang w:val="en-US" w:eastAsia="en-US" w:bidi="en-US"/>
      </w:rPr>
    </w:lvl>
    <w:lvl w:ilvl="3" w:tplc="AD1A70AC">
      <w:numFmt w:val="bullet"/>
      <w:lvlText w:val="•"/>
      <w:lvlJc w:val="left"/>
      <w:pPr>
        <w:ind w:left="3472" w:hanging="154"/>
      </w:pPr>
      <w:rPr>
        <w:rFonts w:hint="default"/>
        <w:lang w:val="en-US" w:eastAsia="en-US" w:bidi="en-US"/>
      </w:rPr>
    </w:lvl>
    <w:lvl w:ilvl="4" w:tplc="DEE8260A">
      <w:numFmt w:val="bullet"/>
      <w:lvlText w:val="•"/>
      <w:lvlJc w:val="left"/>
      <w:pPr>
        <w:ind w:left="4508" w:hanging="154"/>
      </w:pPr>
      <w:rPr>
        <w:rFonts w:hint="default"/>
        <w:lang w:val="en-US" w:eastAsia="en-US" w:bidi="en-US"/>
      </w:rPr>
    </w:lvl>
    <w:lvl w:ilvl="5" w:tplc="A7D060F8">
      <w:numFmt w:val="bullet"/>
      <w:lvlText w:val="•"/>
      <w:lvlJc w:val="left"/>
      <w:pPr>
        <w:ind w:left="5545" w:hanging="154"/>
      </w:pPr>
      <w:rPr>
        <w:rFonts w:hint="default"/>
        <w:lang w:val="en-US" w:eastAsia="en-US" w:bidi="en-US"/>
      </w:rPr>
    </w:lvl>
    <w:lvl w:ilvl="6" w:tplc="6BEC9C28">
      <w:numFmt w:val="bullet"/>
      <w:lvlText w:val="•"/>
      <w:lvlJc w:val="left"/>
      <w:pPr>
        <w:ind w:left="6581" w:hanging="154"/>
      </w:pPr>
      <w:rPr>
        <w:rFonts w:hint="default"/>
        <w:lang w:val="en-US" w:eastAsia="en-US" w:bidi="en-US"/>
      </w:rPr>
    </w:lvl>
    <w:lvl w:ilvl="7" w:tplc="5694F20E">
      <w:numFmt w:val="bullet"/>
      <w:lvlText w:val="•"/>
      <w:lvlJc w:val="left"/>
      <w:pPr>
        <w:ind w:left="7617" w:hanging="154"/>
      </w:pPr>
      <w:rPr>
        <w:rFonts w:hint="default"/>
        <w:lang w:val="en-US" w:eastAsia="en-US" w:bidi="en-US"/>
      </w:rPr>
    </w:lvl>
    <w:lvl w:ilvl="8" w:tplc="A9023CB6">
      <w:numFmt w:val="bullet"/>
      <w:lvlText w:val="•"/>
      <w:lvlJc w:val="left"/>
      <w:pPr>
        <w:ind w:left="8653" w:hanging="154"/>
      </w:pPr>
      <w:rPr>
        <w:rFonts w:hint="default"/>
        <w:lang w:val="en-US" w:eastAsia="en-US" w:bidi="en-US"/>
      </w:rPr>
    </w:lvl>
  </w:abstractNum>
  <w:abstractNum w:abstractNumId="146">
    <w:nsid w:val="5F9A6068"/>
    <w:multiLevelType w:val="hybridMultilevel"/>
    <w:tmpl w:val="A82C259C"/>
    <w:lvl w:ilvl="0" w:tplc="5388F836">
      <w:start w:val="1"/>
      <w:numFmt w:val="decimal"/>
      <w:lvlText w:val="%1."/>
      <w:lvlJc w:val="left"/>
      <w:pPr>
        <w:ind w:left="1360" w:hanging="360"/>
        <w:jc w:val="left"/>
      </w:pPr>
      <w:rPr>
        <w:rFonts w:ascii="Times New Roman" w:eastAsia="Times New Roman" w:hAnsi="Times New Roman" w:cs="Times New Roman" w:hint="default"/>
        <w:spacing w:val="-3"/>
        <w:w w:val="99"/>
        <w:sz w:val="24"/>
        <w:szCs w:val="24"/>
        <w:lang w:val="en-US" w:eastAsia="en-US" w:bidi="en-US"/>
      </w:rPr>
    </w:lvl>
    <w:lvl w:ilvl="1" w:tplc="E9248970">
      <w:numFmt w:val="bullet"/>
      <w:lvlText w:val="•"/>
      <w:lvlJc w:val="left"/>
      <w:pPr>
        <w:ind w:left="2384" w:hanging="360"/>
      </w:pPr>
      <w:rPr>
        <w:rFonts w:hint="default"/>
        <w:lang w:val="en-US" w:eastAsia="en-US" w:bidi="en-US"/>
      </w:rPr>
    </w:lvl>
    <w:lvl w:ilvl="2" w:tplc="2EFA8CA2">
      <w:numFmt w:val="bullet"/>
      <w:lvlText w:val="•"/>
      <w:lvlJc w:val="left"/>
      <w:pPr>
        <w:ind w:left="3408" w:hanging="360"/>
      </w:pPr>
      <w:rPr>
        <w:rFonts w:hint="default"/>
        <w:lang w:val="en-US" w:eastAsia="en-US" w:bidi="en-US"/>
      </w:rPr>
    </w:lvl>
    <w:lvl w:ilvl="3" w:tplc="CD76ACD2">
      <w:numFmt w:val="bullet"/>
      <w:lvlText w:val="•"/>
      <w:lvlJc w:val="left"/>
      <w:pPr>
        <w:ind w:left="4432" w:hanging="360"/>
      </w:pPr>
      <w:rPr>
        <w:rFonts w:hint="default"/>
        <w:lang w:val="en-US" w:eastAsia="en-US" w:bidi="en-US"/>
      </w:rPr>
    </w:lvl>
    <w:lvl w:ilvl="4" w:tplc="8FB8F488">
      <w:numFmt w:val="bullet"/>
      <w:lvlText w:val="•"/>
      <w:lvlJc w:val="left"/>
      <w:pPr>
        <w:ind w:left="5456" w:hanging="360"/>
      </w:pPr>
      <w:rPr>
        <w:rFonts w:hint="default"/>
        <w:lang w:val="en-US" w:eastAsia="en-US" w:bidi="en-US"/>
      </w:rPr>
    </w:lvl>
    <w:lvl w:ilvl="5" w:tplc="9614F1FC">
      <w:numFmt w:val="bullet"/>
      <w:lvlText w:val="•"/>
      <w:lvlJc w:val="left"/>
      <w:pPr>
        <w:ind w:left="6480" w:hanging="360"/>
      </w:pPr>
      <w:rPr>
        <w:rFonts w:hint="default"/>
        <w:lang w:val="en-US" w:eastAsia="en-US" w:bidi="en-US"/>
      </w:rPr>
    </w:lvl>
    <w:lvl w:ilvl="6" w:tplc="F9026620">
      <w:numFmt w:val="bullet"/>
      <w:lvlText w:val="•"/>
      <w:lvlJc w:val="left"/>
      <w:pPr>
        <w:ind w:left="7504" w:hanging="360"/>
      </w:pPr>
      <w:rPr>
        <w:rFonts w:hint="default"/>
        <w:lang w:val="en-US" w:eastAsia="en-US" w:bidi="en-US"/>
      </w:rPr>
    </w:lvl>
    <w:lvl w:ilvl="7" w:tplc="53CAC750">
      <w:numFmt w:val="bullet"/>
      <w:lvlText w:val="•"/>
      <w:lvlJc w:val="left"/>
      <w:pPr>
        <w:ind w:left="8528" w:hanging="360"/>
      </w:pPr>
      <w:rPr>
        <w:rFonts w:hint="default"/>
        <w:lang w:val="en-US" w:eastAsia="en-US" w:bidi="en-US"/>
      </w:rPr>
    </w:lvl>
    <w:lvl w:ilvl="8" w:tplc="EA926292">
      <w:numFmt w:val="bullet"/>
      <w:lvlText w:val="•"/>
      <w:lvlJc w:val="left"/>
      <w:pPr>
        <w:ind w:left="9552" w:hanging="360"/>
      </w:pPr>
      <w:rPr>
        <w:rFonts w:hint="default"/>
        <w:lang w:val="en-US" w:eastAsia="en-US" w:bidi="en-US"/>
      </w:rPr>
    </w:lvl>
  </w:abstractNum>
  <w:abstractNum w:abstractNumId="147">
    <w:nsid w:val="5FEE7D70"/>
    <w:multiLevelType w:val="hybridMultilevel"/>
    <w:tmpl w:val="1D1AF282"/>
    <w:lvl w:ilvl="0" w:tplc="FE4E86E2">
      <w:start w:val="1"/>
      <w:numFmt w:val="lowerRoman"/>
      <w:lvlText w:val="(%1)"/>
      <w:lvlJc w:val="left"/>
      <w:pPr>
        <w:ind w:left="826" w:hanging="346"/>
        <w:jc w:val="left"/>
      </w:pPr>
      <w:rPr>
        <w:rFonts w:ascii="Times New Roman" w:eastAsia="Times New Roman" w:hAnsi="Times New Roman" w:cs="Times New Roman" w:hint="default"/>
        <w:spacing w:val="-6"/>
        <w:w w:val="99"/>
        <w:sz w:val="24"/>
        <w:szCs w:val="24"/>
        <w:lang w:val="en-US" w:eastAsia="en-US" w:bidi="en-US"/>
      </w:rPr>
    </w:lvl>
    <w:lvl w:ilvl="1" w:tplc="1438250C">
      <w:numFmt w:val="bullet"/>
      <w:lvlText w:val="•"/>
      <w:lvlJc w:val="left"/>
      <w:pPr>
        <w:ind w:left="1776" w:hanging="346"/>
      </w:pPr>
      <w:rPr>
        <w:rFonts w:hint="default"/>
        <w:lang w:val="en-US" w:eastAsia="en-US" w:bidi="en-US"/>
      </w:rPr>
    </w:lvl>
    <w:lvl w:ilvl="2" w:tplc="C226B9F8">
      <w:numFmt w:val="bullet"/>
      <w:lvlText w:val="•"/>
      <w:lvlJc w:val="left"/>
      <w:pPr>
        <w:ind w:left="2732" w:hanging="346"/>
      </w:pPr>
      <w:rPr>
        <w:rFonts w:hint="default"/>
        <w:lang w:val="en-US" w:eastAsia="en-US" w:bidi="en-US"/>
      </w:rPr>
    </w:lvl>
    <w:lvl w:ilvl="3" w:tplc="14508734">
      <w:numFmt w:val="bullet"/>
      <w:lvlText w:val="•"/>
      <w:lvlJc w:val="left"/>
      <w:pPr>
        <w:ind w:left="3688" w:hanging="346"/>
      </w:pPr>
      <w:rPr>
        <w:rFonts w:hint="default"/>
        <w:lang w:val="en-US" w:eastAsia="en-US" w:bidi="en-US"/>
      </w:rPr>
    </w:lvl>
    <w:lvl w:ilvl="4" w:tplc="38A8F5CA">
      <w:numFmt w:val="bullet"/>
      <w:lvlText w:val="•"/>
      <w:lvlJc w:val="left"/>
      <w:pPr>
        <w:ind w:left="4644" w:hanging="346"/>
      </w:pPr>
      <w:rPr>
        <w:rFonts w:hint="default"/>
        <w:lang w:val="en-US" w:eastAsia="en-US" w:bidi="en-US"/>
      </w:rPr>
    </w:lvl>
    <w:lvl w:ilvl="5" w:tplc="F1B4358E">
      <w:numFmt w:val="bullet"/>
      <w:lvlText w:val="•"/>
      <w:lvlJc w:val="left"/>
      <w:pPr>
        <w:ind w:left="5600" w:hanging="346"/>
      </w:pPr>
      <w:rPr>
        <w:rFonts w:hint="default"/>
        <w:lang w:val="en-US" w:eastAsia="en-US" w:bidi="en-US"/>
      </w:rPr>
    </w:lvl>
    <w:lvl w:ilvl="6" w:tplc="E9563B68">
      <w:numFmt w:val="bullet"/>
      <w:lvlText w:val="•"/>
      <w:lvlJc w:val="left"/>
      <w:pPr>
        <w:ind w:left="6556" w:hanging="346"/>
      </w:pPr>
      <w:rPr>
        <w:rFonts w:hint="default"/>
        <w:lang w:val="en-US" w:eastAsia="en-US" w:bidi="en-US"/>
      </w:rPr>
    </w:lvl>
    <w:lvl w:ilvl="7" w:tplc="8E944FFC">
      <w:numFmt w:val="bullet"/>
      <w:lvlText w:val="•"/>
      <w:lvlJc w:val="left"/>
      <w:pPr>
        <w:ind w:left="7512" w:hanging="346"/>
      </w:pPr>
      <w:rPr>
        <w:rFonts w:hint="default"/>
        <w:lang w:val="en-US" w:eastAsia="en-US" w:bidi="en-US"/>
      </w:rPr>
    </w:lvl>
    <w:lvl w:ilvl="8" w:tplc="0018059E">
      <w:numFmt w:val="bullet"/>
      <w:lvlText w:val="•"/>
      <w:lvlJc w:val="left"/>
      <w:pPr>
        <w:ind w:left="8468" w:hanging="346"/>
      </w:pPr>
      <w:rPr>
        <w:rFonts w:hint="default"/>
        <w:lang w:val="en-US" w:eastAsia="en-US" w:bidi="en-US"/>
      </w:rPr>
    </w:lvl>
  </w:abstractNum>
  <w:abstractNum w:abstractNumId="148">
    <w:nsid w:val="610E3397"/>
    <w:multiLevelType w:val="hybridMultilevel"/>
    <w:tmpl w:val="F042CD54"/>
    <w:lvl w:ilvl="0" w:tplc="A386B3F4">
      <w:start w:val="1"/>
      <w:numFmt w:val="decimal"/>
      <w:lvlText w:val="%1."/>
      <w:lvlJc w:val="left"/>
      <w:pPr>
        <w:ind w:left="1038" w:hanging="360"/>
        <w:jc w:val="left"/>
      </w:pPr>
      <w:rPr>
        <w:rFonts w:ascii="Times New Roman" w:eastAsia="Times New Roman" w:hAnsi="Times New Roman" w:cs="Times New Roman" w:hint="default"/>
        <w:spacing w:val="-3"/>
        <w:w w:val="99"/>
        <w:sz w:val="24"/>
        <w:szCs w:val="24"/>
        <w:lang w:val="en-US" w:eastAsia="en-US" w:bidi="en-US"/>
      </w:rPr>
    </w:lvl>
    <w:lvl w:ilvl="1" w:tplc="1C089F58">
      <w:numFmt w:val="bullet"/>
      <w:lvlText w:val=""/>
      <w:lvlJc w:val="left"/>
      <w:pPr>
        <w:ind w:left="1398" w:hanging="360"/>
      </w:pPr>
      <w:rPr>
        <w:rFonts w:ascii="Symbol" w:eastAsia="Symbol" w:hAnsi="Symbol" w:cs="Symbol" w:hint="default"/>
        <w:w w:val="100"/>
        <w:sz w:val="24"/>
        <w:szCs w:val="24"/>
        <w:lang w:val="en-US" w:eastAsia="en-US" w:bidi="en-US"/>
      </w:rPr>
    </w:lvl>
    <w:lvl w:ilvl="2" w:tplc="7082A586">
      <w:numFmt w:val="bullet"/>
      <w:lvlText w:val=""/>
      <w:lvlJc w:val="left"/>
      <w:pPr>
        <w:ind w:left="1955" w:hanging="284"/>
      </w:pPr>
      <w:rPr>
        <w:rFonts w:ascii="Wingdings" w:eastAsia="Wingdings" w:hAnsi="Wingdings" w:cs="Wingdings" w:hint="default"/>
        <w:w w:val="100"/>
        <w:sz w:val="24"/>
        <w:szCs w:val="24"/>
        <w:lang w:val="en-US" w:eastAsia="en-US" w:bidi="en-US"/>
      </w:rPr>
    </w:lvl>
    <w:lvl w:ilvl="3" w:tplc="8E72148A">
      <w:numFmt w:val="bullet"/>
      <w:lvlText w:val="•"/>
      <w:lvlJc w:val="left"/>
      <w:pPr>
        <w:ind w:left="3055" w:hanging="284"/>
      </w:pPr>
      <w:rPr>
        <w:rFonts w:hint="default"/>
        <w:lang w:val="en-US" w:eastAsia="en-US" w:bidi="en-US"/>
      </w:rPr>
    </w:lvl>
    <w:lvl w:ilvl="4" w:tplc="71C40A82">
      <w:numFmt w:val="bullet"/>
      <w:lvlText w:val="•"/>
      <w:lvlJc w:val="left"/>
      <w:pPr>
        <w:ind w:left="4151" w:hanging="284"/>
      </w:pPr>
      <w:rPr>
        <w:rFonts w:hint="default"/>
        <w:lang w:val="en-US" w:eastAsia="en-US" w:bidi="en-US"/>
      </w:rPr>
    </w:lvl>
    <w:lvl w:ilvl="5" w:tplc="62BC27CC">
      <w:numFmt w:val="bullet"/>
      <w:lvlText w:val="•"/>
      <w:lvlJc w:val="left"/>
      <w:pPr>
        <w:ind w:left="5247" w:hanging="284"/>
      </w:pPr>
      <w:rPr>
        <w:rFonts w:hint="default"/>
        <w:lang w:val="en-US" w:eastAsia="en-US" w:bidi="en-US"/>
      </w:rPr>
    </w:lvl>
    <w:lvl w:ilvl="6" w:tplc="2ABCE470">
      <w:numFmt w:val="bullet"/>
      <w:lvlText w:val="•"/>
      <w:lvlJc w:val="left"/>
      <w:pPr>
        <w:ind w:left="6343" w:hanging="284"/>
      </w:pPr>
      <w:rPr>
        <w:rFonts w:hint="default"/>
        <w:lang w:val="en-US" w:eastAsia="en-US" w:bidi="en-US"/>
      </w:rPr>
    </w:lvl>
    <w:lvl w:ilvl="7" w:tplc="214E2F3A">
      <w:numFmt w:val="bullet"/>
      <w:lvlText w:val="•"/>
      <w:lvlJc w:val="left"/>
      <w:pPr>
        <w:ind w:left="7439" w:hanging="284"/>
      </w:pPr>
      <w:rPr>
        <w:rFonts w:hint="default"/>
        <w:lang w:val="en-US" w:eastAsia="en-US" w:bidi="en-US"/>
      </w:rPr>
    </w:lvl>
    <w:lvl w:ilvl="8" w:tplc="3F9E0D14">
      <w:numFmt w:val="bullet"/>
      <w:lvlText w:val="•"/>
      <w:lvlJc w:val="left"/>
      <w:pPr>
        <w:ind w:left="8534" w:hanging="284"/>
      </w:pPr>
      <w:rPr>
        <w:rFonts w:hint="default"/>
        <w:lang w:val="en-US" w:eastAsia="en-US" w:bidi="en-US"/>
      </w:rPr>
    </w:lvl>
  </w:abstractNum>
  <w:abstractNum w:abstractNumId="149">
    <w:nsid w:val="61FB1A74"/>
    <w:multiLevelType w:val="hybridMultilevel"/>
    <w:tmpl w:val="02AE3DD6"/>
    <w:lvl w:ilvl="0" w:tplc="CCAC6E36">
      <w:numFmt w:val="bullet"/>
      <w:lvlText w:val=""/>
      <w:lvlJc w:val="left"/>
      <w:pPr>
        <w:ind w:left="1038" w:hanging="360"/>
      </w:pPr>
      <w:rPr>
        <w:rFonts w:ascii="Symbol" w:eastAsia="Symbol" w:hAnsi="Symbol" w:cs="Symbol" w:hint="default"/>
        <w:w w:val="100"/>
        <w:sz w:val="24"/>
        <w:szCs w:val="24"/>
        <w:lang w:val="en-US" w:eastAsia="en-US" w:bidi="en-US"/>
      </w:rPr>
    </w:lvl>
    <w:lvl w:ilvl="1" w:tplc="9104CB68">
      <w:numFmt w:val="bullet"/>
      <w:lvlText w:val=""/>
      <w:lvlJc w:val="left"/>
      <w:pPr>
        <w:ind w:left="1463" w:hanging="296"/>
      </w:pPr>
      <w:rPr>
        <w:rFonts w:ascii="Wingdings" w:eastAsia="Wingdings" w:hAnsi="Wingdings" w:cs="Wingdings" w:hint="default"/>
        <w:w w:val="100"/>
        <w:sz w:val="24"/>
        <w:szCs w:val="24"/>
        <w:lang w:val="en-US" w:eastAsia="en-US" w:bidi="en-US"/>
      </w:rPr>
    </w:lvl>
    <w:lvl w:ilvl="2" w:tplc="0E8EA180">
      <w:numFmt w:val="bullet"/>
      <w:lvlText w:val="•"/>
      <w:lvlJc w:val="left"/>
      <w:pPr>
        <w:ind w:left="2489" w:hanging="296"/>
      </w:pPr>
      <w:rPr>
        <w:rFonts w:hint="default"/>
        <w:lang w:val="en-US" w:eastAsia="en-US" w:bidi="en-US"/>
      </w:rPr>
    </w:lvl>
    <w:lvl w:ilvl="3" w:tplc="2E783A14">
      <w:numFmt w:val="bullet"/>
      <w:lvlText w:val="•"/>
      <w:lvlJc w:val="left"/>
      <w:pPr>
        <w:ind w:left="3519" w:hanging="296"/>
      </w:pPr>
      <w:rPr>
        <w:rFonts w:hint="default"/>
        <w:lang w:val="en-US" w:eastAsia="en-US" w:bidi="en-US"/>
      </w:rPr>
    </w:lvl>
    <w:lvl w:ilvl="4" w:tplc="99327B3E">
      <w:numFmt w:val="bullet"/>
      <w:lvlText w:val="•"/>
      <w:lvlJc w:val="left"/>
      <w:pPr>
        <w:ind w:left="4548" w:hanging="296"/>
      </w:pPr>
      <w:rPr>
        <w:rFonts w:hint="default"/>
        <w:lang w:val="en-US" w:eastAsia="en-US" w:bidi="en-US"/>
      </w:rPr>
    </w:lvl>
    <w:lvl w:ilvl="5" w:tplc="58F2AAE0">
      <w:numFmt w:val="bullet"/>
      <w:lvlText w:val="•"/>
      <w:lvlJc w:val="left"/>
      <w:pPr>
        <w:ind w:left="5578" w:hanging="296"/>
      </w:pPr>
      <w:rPr>
        <w:rFonts w:hint="default"/>
        <w:lang w:val="en-US" w:eastAsia="en-US" w:bidi="en-US"/>
      </w:rPr>
    </w:lvl>
    <w:lvl w:ilvl="6" w:tplc="F65E134C">
      <w:numFmt w:val="bullet"/>
      <w:lvlText w:val="•"/>
      <w:lvlJc w:val="left"/>
      <w:pPr>
        <w:ind w:left="6608" w:hanging="296"/>
      </w:pPr>
      <w:rPr>
        <w:rFonts w:hint="default"/>
        <w:lang w:val="en-US" w:eastAsia="en-US" w:bidi="en-US"/>
      </w:rPr>
    </w:lvl>
    <w:lvl w:ilvl="7" w:tplc="C9BEFFDA">
      <w:numFmt w:val="bullet"/>
      <w:lvlText w:val="•"/>
      <w:lvlJc w:val="left"/>
      <w:pPr>
        <w:ind w:left="7637" w:hanging="296"/>
      </w:pPr>
      <w:rPr>
        <w:rFonts w:hint="default"/>
        <w:lang w:val="en-US" w:eastAsia="en-US" w:bidi="en-US"/>
      </w:rPr>
    </w:lvl>
    <w:lvl w:ilvl="8" w:tplc="FB966472">
      <w:numFmt w:val="bullet"/>
      <w:lvlText w:val="•"/>
      <w:lvlJc w:val="left"/>
      <w:pPr>
        <w:ind w:left="8667" w:hanging="296"/>
      </w:pPr>
      <w:rPr>
        <w:rFonts w:hint="default"/>
        <w:lang w:val="en-US" w:eastAsia="en-US" w:bidi="en-US"/>
      </w:rPr>
    </w:lvl>
  </w:abstractNum>
  <w:abstractNum w:abstractNumId="150">
    <w:nsid w:val="62384F44"/>
    <w:multiLevelType w:val="hybridMultilevel"/>
    <w:tmpl w:val="4138553A"/>
    <w:lvl w:ilvl="0" w:tplc="0AA4AEAE">
      <w:start w:val="1"/>
      <w:numFmt w:val="decimal"/>
      <w:lvlText w:val="%1."/>
      <w:lvlJc w:val="left"/>
      <w:pPr>
        <w:ind w:left="1720" w:hanging="360"/>
        <w:jc w:val="left"/>
      </w:pPr>
      <w:rPr>
        <w:rFonts w:ascii="Times New Roman" w:eastAsia="Times New Roman" w:hAnsi="Times New Roman" w:cs="Times New Roman" w:hint="default"/>
        <w:spacing w:val="-5"/>
        <w:w w:val="99"/>
        <w:sz w:val="24"/>
        <w:szCs w:val="24"/>
        <w:lang w:val="en-US" w:eastAsia="en-US" w:bidi="en-US"/>
      </w:rPr>
    </w:lvl>
    <w:lvl w:ilvl="1" w:tplc="DC52D61E">
      <w:numFmt w:val="bullet"/>
      <w:lvlText w:val="•"/>
      <w:lvlJc w:val="left"/>
      <w:pPr>
        <w:ind w:left="2708" w:hanging="360"/>
      </w:pPr>
      <w:rPr>
        <w:rFonts w:hint="default"/>
        <w:lang w:val="en-US" w:eastAsia="en-US" w:bidi="en-US"/>
      </w:rPr>
    </w:lvl>
    <w:lvl w:ilvl="2" w:tplc="B60A468E">
      <w:numFmt w:val="bullet"/>
      <w:lvlText w:val="•"/>
      <w:lvlJc w:val="left"/>
      <w:pPr>
        <w:ind w:left="3696" w:hanging="360"/>
      </w:pPr>
      <w:rPr>
        <w:rFonts w:hint="default"/>
        <w:lang w:val="en-US" w:eastAsia="en-US" w:bidi="en-US"/>
      </w:rPr>
    </w:lvl>
    <w:lvl w:ilvl="3" w:tplc="1326F6F2">
      <w:numFmt w:val="bullet"/>
      <w:lvlText w:val="•"/>
      <w:lvlJc w:val="left"/>
      <w:pPr>
        <w:ind w:left="4684" w:hanging="360"/>
      </w:pPr>
      <w:rPr>
        <w:rFonts w:hint="default"/>
        <w:lang w:val="en-US" w:eastAsia="en-US" w:bidi="en-US"/>
      </w:rPr>
    </w:lvl>
    <w:lvl w:ilvl="4" w:tplc="2B3CFA62">
      <w:numFmt w:val="bullet"/>
      <w:lvlText w:val="•"/>
      <w:lvlJc w:val="left"/>
      <w:pPr>
        <w:ind w:left="5672" w:hanging="360"/>
      </w:pPr>
      <w:rPr>
        <w:rFonts w:hint="default"/>
        <w:lang w:val="en-US" w:eastAsia="en-US" w:bidi="en-US"/>
      </w:rPr>
    </w:lvl>
    <w:lvl w:ilvl="5" w:tplc="2E76D558">
      <w:numFmt w:val="bullet"/>
      <w:lvlText w:val="•"/>
      <w:lvlJc w:val="left"/>
      <w:pPr>
        <w:ind w:left="6660" w:hanging="360"/>
      </w:pPr>
      <w:rPr>
        <w:rFonts w:hint="default"/>
        <w:lang w:val="en-US" w:eastAsia="en-US" w:bidi="en-US"/>
      </w:rPr>
    </w:lvl>
    <w:lvl w:ilvl="6" w:tplc="1930ACC2">
      <w:numFmt w:val="bullet"/>
      <w:lvlText w:val="•"/>
      <w:lvlJc w:val="left"/>
      <w:pPr>
        <w:ind w:left="7648" w:hanging="360"/>
      </w:pPr>
      <w:rPr>
        <w:rFonts w:hint="default"/>
        <w:lang w:val="en-US" w:eastAsia="en-US" w:bidi="en-US"/>
      </w:rPr>
    </w:lvl>
    <w:lvl w:ilvl="7" w:tplc="FB86029E">
      <w:numFmt w:val="bullet"/>
      <w:lvlText w:val="•"/>
      <w:lvlJc w:val="left"/>
      <w:pPr>
        <w:ind w:left="8636" w:hanging="360"/>
      </w:pPr>
      <w:rPr>
        <w:rFonts w:hint="default"/>
        <w:lang w:val="en-US" w:eastAsia="en-US" w:bidi="en-US"/>
      </w:rPr>
    </w:lvl>
    <w:lvl w:ilvl="8" w:tplc="C2ACC0EA">
      <w:numFmt w:val="bullet"/>
      <w:lvlText w:val="•"/>
      <w:lvlJc w:val="left"/>
      <w:pPr>
        <w:ind w:left="9624" w:hanging="360"/>
      </w:pPr>
      <w:rPr>
        <w:rFonts w:hint="default"/>
        <w:lang w:val="en-US" w:eastAsia="en-US" w:bidi="en-US"/>
      </w:rPr>
    </w:lvl>
  </w:abstractNum>
  <w:abstractNum w:abstractNumId="151">
    <w:nsid w:val="62DF5EC1"/>
    <w:multiLevelType w:val="hybridMultilevel"/>
    <w:tmpl w:val="99A4B9F2"/>
    <w:lvl w:ilvl="0" w:tplc="0C8241AE">
      <w:start w:val="1"/>
      <w:numFmt w:val="decimal"/>
      <w:lvlText w:val="%1."/>
      <w:lvlJc w:val="left"/>
      <w:pPr>
        <w:ind w:left="107" w:hanging="509"/>
        <w:jc w:val="left"/>
      </w:pPr>
      <w:rPr>
        <w:rFonts w:ascii="Times New Roman" w:eastAsia="Times New Roman" w:hAnsi="Times New Roman" w:cs="Times New Roman" w:hint="default"/>
        <w:spacing w:val="-11"/>
        <w:w w:val="99"/>
        <w:sz w:val="24"/>
        <w:szCs w:val="24"/>
        <w:lang w:val="en-US" w:eastAsia="en-US" w:bidi="en-US"/>
      </w:rPr>
    </w:lvl>
    <w:lvl w:ilvl="1" w:tplc="FF2E16B6">
      <w:numFmt w:val="bullet"/>
      <w:lvlText w:val="•"/>
      <w:lvlJc w:val="left"/>
      <w:pPr>
        <w:ind w:left="305" w:hanging="509"/>
      </w:pPr>
      <w:rPr>
        <w:rFonts w:hint="default"/>
        <w:lang w:val="en-US" w:eastAsia="en-US" w:bidi="en-US"/>
      </w:rPr>
    </w:lvl>
    <w:lvl w:ilvl="2" w:tplc="9882629E">
      <w:numFmt w:val="bullet"/>
      <w:lvlText w:val="•"/>
      <w:lvlJc w:val="left"/>
      <w:pPr>
        <w:ind w:left="510" w:hanging="509"/>
      </w:pPr>
      <w:rPr>
        <w:rFonts w:hint="default"/>
        <w:lang w:val="en-US" w:eastAsia="en-US" w:bidi="en-US"/>
      </w:rPr>
    </w:lvl>
    <w:lvl w:ilvl="3" w:tplc="A010EC78">
      <w:numFmt w:val="bullet"/>
      <w:lvlText w:val="•"/>
      <w:lvlJc w:val="left"/>
      <w:pPr>
        <w:ind w:left="715" w:hanging="509"/>
      </w:pPr>
      <w:rPr>
        <w:rFonts w:hint="default"/>
        <w:lang w:val="en-US" w:eastAsia="en-US" w:bidi="en-US"/>
      </w:rPr>
    </w:lvl>
    <w:lvl w:ilvl="4" w:tplc="716E1C28">
      <w:numFmt w:val="bullet"/>
      <w:lvlText w:val="•"/>
      <w:lvlJc w:val="left"/>
      <w:pPr>
        <w:ind w:left="920" w:hanging="509"/>
      </w:pPr>
      <w:rPr>
        <w:rFonts w:hint="default"/>
        <w:lang w:val="en-US" w:eastAsia="en-US" w:bidi="en-US"/>
      </w:rPr>
    </w:lvl>
    <w:lvl w:ilvl="5" w:tplc="89BEBF22">
      <w:numFmt w:val="bullet"/>
      <w:lvlText w:val="•"/>
      <w:lvlJc w:val="left"/>
      <w:pPr>
        <w:ind w:left="1125" w:hanging="509"/>
      </w:pPr>
      <w:rPr>
        <w:rFonts w:hint="default"/>
        <w:lang w:val="en-US" w:eastAsia="en-US" w:bidi="en-US"/>
      </w:rPr>
    </w:lvl>
    <w:lvl w:ilvl="6" w:tplc="2D348408">
      <w:numFmt w:val="bullet"/>
      <w:lvlText w:val="•"/>
      <w:lvlJc w:val="left"/>
      <w:pPr>
        <w:ind w:left="1330" w:hanging="509"/>
      </w:pPr>
      <w:rPr>
        <w:rFonts w:hint="default"/>
        <w:lang w:val="en-US" w:eastAsia="en-US" w:bidi="en-US"/>
      </w:rPr>
    </w:lvl>
    <w:lvl w:ilvl="7" w:tplc="856279BC">
      <w:numFmt w:val="bullet"/>
      <w:lvlText w:val="•"/>
      <w:lvlJc w:val="left"/>
      <w:pPr>
        <w:ind w:left="1535" w:hanging="509"/>
      </w:pPr>
      <w:rPr>
        <w:rFonts w:hint="default"/>
        <w:lang w:val="en-US" w:eastAsia="en-US" w:bidi="en-US"/>
      </w:rPr>
    </w:lvl>
    <w:lvl w:ilvl="8" w:tplc="808622D6">
      <w:numFmt w:val="bullet"/>
      <w:lvlText w:val="•"/>
      <w:lvlJc w:val="left"/>
      <w:pPr>
        <w:ind w:left="1740" w:hanging="509"/>
      </w:pPr>
      <w:rPr>
        <w:rFonts w:hint="default"/>
        <w:lang w:val="en-US" w:eastAsia="en-US" w:bidi="en-US"/>
      </w:rPr>
    </w:lvl>
  </w:abstractNum>
  <w:abstractNum w:abstractNumId="152">
    <w:nsid w:val="63933A30"/>
    <w:multiLevelType w:val="hybridMultilevel"/>
    <w:tmpl w:val="E404F1B6"/>
    <w:lvl w:ilvl="0" w:tplc="6D68CE82">
      <w:start w:val="1"/>
      <w:numFmt w:val="decimal"/>
      <w:lvlText w:val="%1."/>
      <w:lvlJc w:val="left"/>
      <w:pPr>
        <w:ind w:left="88" w:hanging="336"/>
        <w:jc w:val="left"/>
      </w:pPr>
      <w:rPr>
        <w:rFonts w:ascii="Times New Roman" w:eastAsia="Times New Roman" w:hAnsi="Times New Roman" w:cs="Times New Roman" w:hint="default"/>
        <w:spacing w:val="-24"/>
        <w:w w:val="99"/>
        <w:sz w:val="24"/>
        <w:szCs w:val="24"/>
        <w:lang w:val="en-US" w:eastAsia="en-US" w:bidi="en-US"/>
      </w:rPr>
    </w:lvl>
    <w:lvl w:ilvl="1" w:tplc="D9A4291C">
      <w:numFmt w:val="bullet"/>
      <w:lvlText w:val="•"/>
      <w:lvlJc w:val="left"/>
      <w:pPr>
        <w:ind w:left="290" w:hanging="336"/>
      </w:pPr>
      <w:rPr>
        <w:rFonts w:hint="default"/>
        <w:lang w:val="en-US" w:eastAsia="en-US" w:bidi="en-US"/>
      </w:rPr>
    </w:lvl>
    <w:lvl w:ilvl="2" w:tplc="767AAB12">
      <w:numFmt w:val="bullet"/>
      <w:lvlText w:val="•"/>
      <w:lvlJc w:val="left"/>
      <w:pPr>
        <w:ind w:left="500" w:hanging="336"/>
      </w:pPr>
      <w:rPr>
        <w:rFonts w:hint="default"/>
        <w:lang w:val="en-US" w:eastAsia="en-US" w:bidi="en-US"/>
      </w:rPr>
    </w:lvl>
    <w:lvl w:ilvl="3" w:tplc="3CE6D552">
      <w:numFmt w:val="bullet"/>
      <w:lvlText w:val="•"/>
      <w:lvlJc w:val="left"/>
      <w:pPr>
        <w:ind w:left="710" w:hanging="336"/>
      </w:pPr>
      <w:rPr>
        <w:rFonts w:hint="default"/>
        <w:lang w:val="en-US" w:eastAsia="en-US" w:bidi="en-US"/>
      </w:rPr>
    </w:lvl>
    <w:lvl w:ilvl="4" w:tplc="290E81C6">
      <w:numFmt w:val="bullet"/>
      <w:lvlText w:val="•"/>
      <w:lvlJc w:val="left"/>
      <w:pPr>
        <w:ind w:left="921" w:hanging="336"/>
      </w:pPr>
      <w:rPr>
        <w:rFonts w:hint="default"/>
        <w:lang w:val="en-US" w:eastAsia="en-US" w:bidi="en-US"/>
      </w:rPr>
    </w:lvl>
    <w:lvl w:ilvl="5" w:tplc="13529F0E">
      <w:numFmt w:val="bullet"/>
      <w:lvlText w:val="•"/>
      <w:lvlJc w:val="left"/>
      <w:pPr>
        <w:ind w:left="1131" w:hanging="336"/>
      </w:pPr>
      <w:rPr>
        <w:rFonts w:hint="default"/>
        <w:lang w:val="en-US" w:eastAsia="en-US" w:bidi="en-US"/>
      </w:rPr>
    </w:lvl>
    <w:lvl w:ilvl="6" w:tplc="8BD878E4">
      <w:numFmt w:val="bullet"/>
      <w:lvlText w:val="•"/>
      <w:lvlJc w:val="left"/>
      <w:pPr>
        <w:ind w:left="1341" w:hanging="336"/>
      </w:pPr>
      <w:rPr>
        <w:rFonts w:hint="default"/>
        <w:lang w:val="en-US" w:eastAsia="en-US" w:bidi="en-US"/>
      </w:rPr>
    </w:lvl>
    <w:lvl w:ilvl="7" w:tplc="3CC849A2">
      <w:numFmt w:val="bullet"/>
      <w:lvlText w:val="•"/>
      <w:lvlJc w:val="left"/>
      <w:pPr>
        <w:ind w:left="1552" w:hanging="336"/>
      </w:pPr>
      <w:rPr>
        <w:rFonts w:hint="default"/>
        <w:lang w:val="en-US" w:eastAsia="en-US" w:bidi="en-US"/>
      </w:rPr>
    </w:lvl>
    <w:lvl w:ilvl="8" w:tplc="53F8E6A2">
      <w:numFmt w:val="bullet"/>
      <w:lvlText w:val="•"/>
      <w:lvlJc w:val="left"/>
      <w:pPr>
        <w:ind w:left="1762" w:hanging="336"/>
      </w:pPr>
      <w:rPr>
        <w:rFonts w:hint="default"/>
        <w:lang w:val="en-US" w:eastAsia="en-US" w:bidi="en-US"/>
      </w:rPr>
    </w:lvl>
  </w:abstractNum>
  <w:abstractNum w:abstractNumId="153">
    <w:nsid w:val="63951B85"/>
    <w:multiLevelType w:val="hybridMultilevel"/>
    <w:tmpl w:val="DEEA6876"/>
    <w:lvl w:ilvl="0" w:tplc="DB5A949E">
      <w:start w:val="1"/>
      <w:numFmt w:val="decimal"/>
      <w:lvlText w:val="%1."/>
      <w:lvlJc w:val="left"/>
      <w:pPr>
        <w:ind w:left="1720" w:hanging="360"/>
        <w:jc w:val="left"/>
      </w:pPr>
      <w:rPr>
        <w:rFonts w:ascii="Times New Roman" w:eastAsia="Times New Roman" w:hAnsi="Times New Roman" w:cs="Times New Roman" w:hint="default"/>
        <w:spacing w:val="-5"/>
        <w:w w:val="100"/>
        <w:sz w:val="24"/>
        <w:szCs w:val="24"/>
        <w:lang w:val="en-US" w:eastAsia="en-US" w:bidi="en-US"/>
      </w:rPr>
    </w:lvl>
    <w:lvl w:ilvl="1" w:tplc="0896C10E">
      <w:numFmt w:val="bullet"/>
      <w:lvlText w:val="•"/>
      <w:lvlJc w:val="left"/>
      <w:pPr>
        <w:ind w:left="2708" w:hanging="360"/>
      </w:pPr>
      <w:rPr>
        <w:rFonts w:hint="default"/>
        <w:lang w:val="en-US" w:eastAsia="en-US" w:bidi="en-US"/>
      </w:rPr>
    </w:lvl>
    <w:lvl w:ilvl="2" w:tplc="CCC09558">
      <w:numFmt w:val="bullet"/>
      <w:lvlText w:val="•"/>
      <w:lvlJc w:val="left"/>
      <w:pPr>
        <w:ind w:left="3696" w:hanging="360"/>
      </w:pPr>
      <w:rPr>
        <w:rFonts w:hint="default"/>
        <w:lang w:val="en-US" w:eastAsia="en-US" w:bidi="en-US"/>
      </w:rPr>
    </w:lvl>
    <w:lvl w:ilvl="3" w:tplc="BFA83D34">
      <w:numFmt w:val="bullet"/>
      <w:lvlText w:val="•"/>
      <w:lvlJc w:val="left"/>
      <w:pPr>
        <w:ind w:left="4684" w:hanging="360"/>
      </w:pPr>
      <w:rPr>
        <w:rFonts w:hint="default"/>
        <w:lang w:val="en-US" w:eastAsia="en-US" w:bidi="en-US"/>
      </w:rPr>
    </w:lvl>
    <w:lvl w:ilvl="4" w:tplc="5434A330">
      <w:numFmt w:val="bullet"/>
      <w:lvlText w:val="•"/>
      <w:lvlJc w:val="left"/>
      <w:pPr>
        <w:ind w:left="5672" w:hanging="360"/>
      </w:pPr>
      <w:rPr>
        <w:rFonts w:hint="default"/>
        <w:lang w:val="en-US" w:eastAsia="en-US" w:bidi="en-US"/>
      </w:rPr>
    </w:lvl>
    <w:lvl w:ilvl="5" w:tplc="F54A9FA4">
      <w:numFmt w:val="bullet"/>
      <w:lvlText w:val="•"/>
      <w:lvlJc w:val="left"/>
      <w:pPr>
        <w:ind w:left="6660" w:hanging="360"/>
      </w:pPr>
      <w:rPr>
        <w:rFonts w:hint="default"/>
        <w:lang w:val="en-US" w:eastAsia="en-US" w:bidi="en-US"/>
      </w:rPr>
    </w:lvl>
    <w:lvl w:ilvl="6" w:tplc="CBE2304E">
      <w:numFmt w:val="bullet"/>
      <w:lvlText w:val="•"/>
      <w:lvlJc w:val="left"/>
      <w:pPr>
        <w:ind w:left="7648" w:hanging="360"/>
      </w:pPr>
      <w:rPr>
        <w:rFonts w:hint="default"/>
        <w:lang w:val="en-US" w:eastAsia="en-US" w:bidi="en-US"/>
      </w:rPr>
    </w:lvl>
    <w:lvl w:ilvl="7" w:tplc="67082E68">
      <w:numFmt w:val="bullet"/>
      <w:lvlText w:val="•"/>
      <w:lvlJc w:val="left"/>
      <w:pPr>
        <w:ind w:left="8636" w:hanging="360"/>
      </w:pPr>
      <w:rPr>
        <w:rFonts w:hint="default"/>
        <w:lang w:val="en-US" w:eastAsia="en-US" w:bidi="en-US"/>
      </w:rPr>
    </w:lvl>
    <w:lvl w:ilvl="8" w:tplc="9A10D6F2">
      <w:numFmt w:val="bullet"/>
      <w:lvlText w:val="•"/>
      <w:lvlJc w:val="left"/>
      <w:pPr>
        <w:ind w:left="9624" w:hanging="360"/>
      </w:pPr>
      <w:rPr>
        <w:rFonts w:hint="default"/>
        <w:lang w:val="en-US" w:eastAsia="en-US" w:bidi="en-US"/>
      </w:rPr>
    </w:lvl>
  </w:abstractNum>
  <w:abstractNum w:abstractNumId="154">
    <w:nsid w:val="63EC11B1"/>
    <w:multiLevelType w:val="hybridMultilevel"/>
    <w:tmpl w:val="A92C8E9A"/>
    <w:lvl w:ilvl="0" w:tplc="2C0AF27E">
      <w:start w:val="6"/>
      <w:numFmt w:val="lowerRoman"/>
      <w:lvlText w:val="(%1)"/>
      <w:lvlJc w:val="left"/>
      <w:pPr>
        <w:ind w:left="886" w:hanging="406"/>
        <w:jc w:val="left"/>
      </w:pPr>
      <w:rPr>
        <w:rFonts w:ascii="Times New Roman" w:eastAsia="Times New Roman" w:hAnsi="Times New Roman" w:cs="Times New Roman" w:hint="default"/>
        <w:w w:val="99"/>
        <w:sz w:val="24"/>
        <w:szCs w:val="24"/>
        <w:lang w:val="en-US" w:eastAsia="en-US" w:bidi="en-US"/>
      </w:rPr>
    </w:lvl>
    <w:lvl w:ilvl="1" w:tplc="63A88B14">
      <w:numFmt w:val="bullet"/>
      <w:lvlText w:val=""/>
      <w:lvlJc w:val="left"/>
      <w:pPr>
        <w:ind w:left="1200" w:hanging="360"/>
      </w:pPr>
      <w:rPr>
        <w:rFonts w:ascii="Symbol" w:eastAsia="Symbol" w:hAnsi="Symbol" w:cs="Symbol" w:hint="default"/>
        <w:w w:val="100"/>
        <w:sz w:val="24"/>
        <w:szCs w:val="24"/>
        <w:lang w:val="en-US" w:eastAsia="en-US" w:bidi="en-US"/>
      </w:rPr>
    </w:lvl>
    <w:lvl w:ilvl="2" w:tplc="E0DAC7A8">
      <w:numFmt w:val="bullet"/>
      <w:lvlText w:val="•"/>
      <w:lvlJc w:val="left"/>
      <w:pPr>
        <w:ind w:left="2220" w:hanging="360"/>
      </w:pPr>
      <w:rPr>
        <w:rFonts w:hint="default"/>
        <w:lang w:val="en-US" w:eastAsia="en-US" w:bidi="en-US"/>
      </w:rPr>
    </w:lvl>
    <w:lvl w:ilvl="3" w:tplc="F30494D4">
      <w:numFmt w:val="bullet"/>
      <w:lvlText w:val="•"/>
      <w:lvlJc w:val="left"/>
      <w:pPr>
        <w:ind w:left="3240" w:hanging="360"/>
      </w:pPr>
      <w:rPr>
        <w:rFonts w:hint="default"/>
        <w:lang w:val="en-US" w:eastAsia="en-US" w:bidi="en-US"/>
      </w:rPr>
    </w:lvl>
    <w:lvl w:ilvl="4" w:tplc="2C2CDEF8">
      <w:numFmt w:val="bullet"/>
      <w:lvlText w:val="•"/>
      <w:lvlJc w:val="left"/>
      <w:pPr>
        <w:ind w:left="4260" w:hanging="360"/>
      </w:pPr>
      <w:rPr>
        <w:rFonts w:hint="default"/>
        <w:lang w:val="en-US" w:eastAsia="en-US" w:bidi="en-US"/>
      </w:rPr>
    </w:lvl>
    <w:lvl w:ilvl="5" w:tplc="774E5012">
      <w:numFmt w:val="bullet"/>
      <w:lvlText w:val="•"/>
      <w:lvlJc w:val="left"/>
      <w:pPr>
        <w:ind w:left="5280" w:hanging="360"/>
      </w:pPr>
      <w:rPr>
        <w:rFonts w:hint="default"/>
        <w:lang w:val="en-US" w:eastAsia="en-US" w:bidi="en-US"/>
      </w:rPr>
    </w:lvl>
    <w:lvl w:ilvl="6" w:tplc="3A261A5E">
      <w:numFmt w:val="bullet"/>
      <w:lvlText w:val="•"/>
      <w:lvlJc w:val="left"/>
      <w:pPr>
        <w:ind w:left="6300" w:hanging="360"/>
      </w:pPr>
      <w:rPr>
        <w:rFonts w:hint="default"/>
        <w:lang w:val="en-US" w:eastAsia="en-US" w:bidi="en-US"/>
      </w:rPr>
    </w:lvl>
    <w:lvl w:ilvl="7" w:tplc="FA9CC83C">
      <w:numFmt w:val="bullet"/>
      <w:lvlText w:val="•"/>
      <w:lvlJc w:val="left"/>
      <w:pPr>
        <w:ind w:left="7320" w:hanging="360"/>
      </w:pPr>
      <w:rPr>
        <w:rFonts w:hint="default"/>
        <w:lang w:val="en-US" w:eastAsia="en-US" w:bidi="en-US"/>
      </w:rPr>
    </w:lvl>
    <w:lvl w:ilvl="8" w:tplc="52D8BE82">
      <w:numFmt w:val="bullet"/>
      <w:lvlText w:val="•"/>
      <w:lvlJc w:val="left"/>
      <w:pPr>
        <w:ind w:left="8340" w:hanging="360"/>
      </w:pPr>
      <w:rPr>
        <w:rFonts w:hint="default"/>
        <w:lang w:val="en-US" w:eastAsia="en-US" w:bidi="en-US"/>
      </w:rPr>
    </w:lvl>
  </w:abstractNum>
  <w:abstractNum w:abstractNumId="155">
    <w:nsid w:val="647C2808"/>
    <w:multiLevelType w:val="hybridMultilevel"/>
    <w:tmpl w:val="DEE21CCE"/>
    <w:lvl w:ilvl="0" w:tplc="84288D70">
      <w:start w:val="1"/>
      <w:numFmt w:val="lowerLetter"/>
      <w:lvlText w:val="%1."/>
      <w:lvlJc w:val="left"/>
      <w:pPr>
        <w:ind w:left="1060" w:hanging="360"/>
        <w:jc w:val="left"/>
      </w:pPr>
      <w:rPr>
        <w:rFonts w:ascii="Times New Roman" w:eastAsia="Times New Roman" w:hAnsi="Times New Roman" w:cs="Times New Roman" w:hint="default"/>
        <w:spacing w:val="-4"/>
        <w:w w:val="99"/>
        <w:sz w:val="24"/>
        <w:szCs w:val="24"/>
        <w:lang w:val="en-US" w:eastAsia="en-US" w:bidi="en-US"/>
      </w:rPr>
    </w:lvl>
    <w:lvl w:ilvl="1" w:tplc="A1C45274">
      <w:start w:val="1"/>
      <w:numFmt w:val="decimal"/>
      <w:lvlText w:val="%2."/>
      <w:lvlJc w:val="left"/>
      <w:pPr>
        <w:ind w:left="1060" w:hanging="360"/>
        <w:jc w:val="left"/>
      </w:pPr>
      <w:rPr>
        <w:rFonts w:ascii="Times New Roman" w:eastAsia="Times New Roman" w:hAnsi="Times New Roman" w:cs="Times New Roman" w:hint="default"/>
        <w:b/>
        <w:bCs/>
        <w:spacing w:val="-2"/>
        <w:w w:val="99"/>
        <w:sz w:val="24"/>
        <w:szCs w:val="24"/>
        <w:lang w:val="en-US" w:eastAsia="en-US" w:bidi="en-US"/>
      </w:rPr>
    </w:lvl>
    <w:lvl w:ilvl="2" w:tplc="C5747E46">
      <w:start w:val="1"/>
      <w:numFmt w:val="lowerRoman"/>
      <w:lvlText w:val="%3."/>
      <w:lvlJc w:val="left"/>
      <w:pPr>
        <w:ind w:left="1127" w:hanging="269"/>
        <w:jc w:val="right"/>
      </w:pPr>
      <w:rPr>
        <w:rFonts w:ascii="Times New Roman" w:eastAsia="Times New Roman" w:hAnsi="Times New Roman" w:cs="Times New Roman" w:hint="default"/>
        <w:spacing w:val="-5"/>
        <w:w w:val="100"/>
        <w:sz w:val="24"/>
        <w:szCs w:val="24"/>
        <w:lang w:val="en-US" w:eastAsia="en-US" w:bidi="en-US"/>
      </w:rPr>
    </w:lvl>
    <w:lvl w:ilvl="3" w:tplc="DC24E9DE">
      <w:numFmt w:val="bullet"/>
      <w:lvlText w:val="•"/>
      <w:lvlJc w:val="left"/>
      <w:pPr>
        <w:ind w:left="3254" w:hanging="269"/>
      </w:pPr>
      <w:rPr>
        <w:rFonts w:hint="default"/>
        <w:lang w:val="en-US" w:eastAsia="en-US" w:bidi="en-US"/>
      </w:rPr>
    </w:lvl>
    <w:lvl w:ilvl="4" w:tplc="9CC84656">
      <w:numFmt w:val="bullet"/>
      <w:lvlText w:val="•"/>
      <w:lvlJc w:val="left"/>
      <w:pPr>
        <w:ind w:left="4322" w:hanging="269"/>
      </w:pPr>
      <w:rPr>
        <w:rFonts w:hint="default"/>
        <w:lang w:val="en-US" w:eastAsia="en-US" w:bidi="en-US"/>
      </w:rPr>
    </w:lvl>
    <w:lvl w:ilvl="5" w:tplc="C9A08EB2">
      <w:numFmt w:val="bullet"/>
      <w:lvlText w:val="•"/>
      <w:lvlJc w:val="left"/>
      <w:pPr>
        <w:ind w:left="5389" w:hanging="269"/>
      </w:pPr>
      <w:rPr>
        <w:rFonts w:hint="default"/>
        <w:lang w:val="en-US" w:eastAsia="en-US" w:bidi="en-US"/>
      </w:rPr>
    </w:lvl>
    <w:lvl w:ilvl="6" w:tplc="BC58EB28">
      <w:numFmt w:val="bullet"/>
      <w:lvlText w:val="•"/>
      <w:lvlJc w:val="left"/>
      <w:pPr>
        <w:ind w:left="6456" w:hanging="269"/>
      </w:pPr>
      <w:rPr>
        <w:rFonts w:hint="default"/>
        <w:lang w:val="en-US" w:eastAsia="en-US" w:bidi="en-US"/>
      </w:rPr>
    </w:lvl>
    <w:lvl w:ilvl="7" w:tplc="211A6B9A">
      <w:numFmt w:val="bullet"/>
      <w:lvlText w:val="•"/>
      <w:lvlJc w:val="left"/>
      <w:pPr>
        <w:ind w:left="7524" w:hanging="269"/>
      </w:pPr>
      <w:rPr>
        <w:rFonts w:hint="default"/>
        <w:lang w:val="en-US" w:eastAsia="en-US" w:bidi="en-US"/>
      </w:rPr>
    </w:lvl>
    <w:lvl w:ilvl="8" w:tplc="53008C1E">
      <w:numFmt w:val="bullet"/>
      <w:lvlText w:val="•"/>
      <w:lvlJc w:val="left"/>
      <w:pPr>
        <w:ind w:left="8591" w:hanging="269"/>
      </w:pPr>
      <w:rPr>
        <w:rFonts w:hint="default"/>
        <w:lang w:val="en-US" w:eastAsia="en-US" w:bidi="en-US"/>
      </w:rPr>
    </w:lvl>
  </w:abstractNum>
  <w:abstractNum w:abstractNumId="156">
    <w:nsid w:val="64902A11"/>
    <w:multiLevelType w:val="hybridMultilevel"/>
    <w:tmpl w:val="F97C927A"/>
    <w:lvl w:ilvl="0" w:tplc="C6CE499A">
      <w:start w:val="1"/>
      <w:numFmt w:val="decimal"/>
      <w:lvlText w:val="%1."/>
      <w:lvlJc w:val="left"/>
      <w:pPr>
        <w:ind w:left="1360" w:hanging="360"/>
        <w:jc w:val="left"/>
      </w:pPr>
      <w:rPr>
        <w:rFonts w:ascii="Times New Roman" w:eastAsia="Times New Roman" w:hAnsi="Times New Roman" w:cs="Times New Roman" w:hint="default"/>
        <w:spacing w:val="-14"/>
        <w:w w:val="99"/>
        <w:sz w:val="24"/>
        <w:szCs w:val="24"/>
        <w:lang w:val="en-US" w:eastAsia="en-US" w:bidi="en-US"/>
      </w:rPr>
    </w:lvl>
    <w:lvl w:ilvl="1" w:tplc="04CC47CC">
      <w:start w:val="1"/>
      <w:numFmt w:val="decimal"/>
      <w:lvlText w:val="%2."/>
      <w:lvlJc w:val="left"/>
      <w:pPr>
        <w:ind w:left="1720" w:hanging="360"/>
        <w:jc w:val="left"/>
      </w:pPr>
      <w:rPr>
        <w:rFonts w:ascii="Times New Roman" w:eastAsia="Times New Roman" w:hAnsi="Times New Roman" w:cs="Times New Roman" w:hint="default"/>
        <w:spacing w:val="-19"/>
        <w:w w:val="99"/>
        <w:sz w:val="24"/>
        <w:szCs w:val="24"/>
        <w:lang w:val="en-US" w:eastAsia="en-US" w:bidi="en-US"/>
      </w:rPr>
    </w:lvl>
    <w:lvl w:ilvl="2" w:tplc="E042E1E8">
      <w:numFmt w:val="bullet"/>
      <w:lvlText w:val="•"/>
      <w:lvlJc w:val="left"/>
      <w:pPr>
        <w:ind w:left="2817" w:hanging="360"/>
      </w:pPr>
      <w:rPr>
        <w:rFonts w:hint="default"/>
        <w:lang w:val="en-US" w:eastAsia="en-US" w:bidi="en-US"/>
      </w:rPr>
    </w:lvl>
    <w:lvl w:ilvl="3" w:tplc="4566B1F6">
      <w:numFmt w:val="bullet"/>
      <w:lvlText w:val="•"/>
      <w:lvlJc w:val="left"/>
      <w:pPr>
        <w:ind w:left="3915" w:hanging="360"/>
      </w:pPr>
      <w:rPr>
        <w:rFonts w:hint="default"/>
        <w:lang w:val="en-US" w:eastAsia="en-US" w:bidi="en-US"/>
      </w:rPr>
    </w:lvl>
    <w:lvl w:ilvl="4" w:tplc="96EA38AA">
      <w:numFmt w:val="bullet"/>
      <w:lvlText w:val="•"/>
      <w:lvlJc w:val="left"/>
      <w:pPr>
        <w:ind w:left="5013" w:hanging="360"/>
      </w:pPr>
      <w:rPr>
        <w:rFonts w:hint="default"/>
        <w:lang w:val="en-US" w:eastAsia="en-US" w:bidi="en-US"/>
      </w:rPr>
    </w:lvl>
    <w:lvl w:ilvl="5" w:tplc="3BCC5D64">
      <w:numFmt w:val="bullet"/>
      <w:lvlText w:val="•"/>
      <w:lvlJc w:val="left"/>
      <w:pPr>
        <w:ind w:left="6111" w:hanging="360"/>
      </w:pPr>
      <w:rPr>
        <w:rFonts w:hint="default"/>
        <w:lang w:val="en-US" w:eastAsia="en-US" w:bidi="en-US"/>
      </w:rPr>
    </w:lvl>
    <w:lvl w:ilvl="6" w:tplc="586A3D42">
      <w:numFmt w:val="bullet"/>
      <w:lvlText w:val="•"/>
      <w:lvlJc w:val="left"/>
      <w:pPr>
        <w:ind w:left="7208" w:hanging="360"/>
      </w:pPr>
      <w:rPr>
        <w:rFonts w:hint="default"/>
        <w:lang w:val="en-US" w:eastAsia="en-US" w:bidi="en-US"/>
      </w:rPr>
    </w:lvl>
    <w:lvl w:ilvl="7" w:tplc="649E6150">
      <w:numFmt w:val="bullet"/>
      <w:lvlText w:val="•"/>
      <w:lvlJc w:val="left"/>
      <w:pPr>
        <w:ind w:left="8306" w:hanging="360"/>
      </w:pPr>
      <w:rPr>
        <w:rFonts w:hint="default"/>
        <w:lang w:val="en-US" w:eastAsia="en-US" w:bidi="en-US"/>
      </w:rPr>
    </w:lvl>
    <w:lvl w:ilvl="8" w:tplc="D7AC780C">
      <w:numFmt w:val="bullet"/>
      <w:lvlText w:val="•"/>
      <w:lvlJc w:val="left"/>
      <w:pPr>
        <w:ind w:left="9404" w:hanging="360"/>
      </w:pPr>
      <w:rPr>
        <w:rFonts w:hint="default"/>
        <w:lang w:val="en-US" w:eastAsia="en-US" w:bidi="en-US"/>
      </w:rPr>
    </w:lvl>
  </w:abstractNum>
  <w:abstractNum w:abstractNumId="157">
    <w:nsid w:val="64E01ED3"/>
    <w:multiLevelType w:val="hybridMultilevel"/>
    <w:tmpl w:val="895E54A4"/>
    <w:lvl w:ilvl="0" w:tplc="8ED297C4">
      <w:numFmt w:val="bullet"/>
      <w:lvlText w:val=""/>
      <w:lvlJc w:val="left"/>
      <w:pPr>
        <w:ind w:left="1180" w:hanging="360"/>
      </w:pPr>
      <w:rPr>
        <w:rFonts w:ascii="Symbol" w:eastAsia="Symbol" w:hAnsi="Symbol" w:cs="Symbol" w:hint="default"/>
        <w:w w:val="100"/>
        <w:sz w:val="24"/>
        <w:szCs w:val="24"/>
        <w:lang w:val="en-US" w:eastAsia="en-US" w:bidi="en-US"/>
      </w:rPr>
    </w:lvl>
    <w:lvl w:ilvl="1" w:tplc="B472199C">
      <w:numFmt w:val="bullet"/>
      <w:lvlText w:val="•"/>
      <w:lvlJc w:val="left"/>
      <w:pPr>
        <w:ind w:left="2134" w:hanging="360"/>
      </w:pPr>
      <w:rPr>
        <w:rFonts w:hint="default"/>
        <w:lang w:val="en-US" w:eastAsia="en-US" w:bidi="en-US"/>
      </w:rPr>
    </w:lvl>
    <w:lvl w:ilvl="2" w:tplc="C63EB1D2">
      <w:numFmt w:val="bullet"/>
      <w:lvlText w:val="•"/>
      <w:lvlJc w:val="left"/>
      <w:pPr>
        <w:ind w:left="3089" w:hanging="360"/>
      </w:pPr>
      <w:rPr>
        <w:rFonts w:hint="default"/>
        <w:lang w:val="en-US" w:eastAsia="en-US" w:bidi="en-US"/>
      </w:rPr>
    </w:lvl>
    <w:lvl w:ilvl="3" w:tplc="6906668E">
      <w:numFmt w:val="bullet"/>
      <w:lvlText w:val="•"/>
      <w:lvlJc w:val="left"/>
      <w:pPr>
        <w:ind w:left="4043" w:hanging="360"/>
      </w:pPr>
      <w:rPr>
        <w:rFonts w:hint="default"/>
        <w:lang w:val="en-US" w:eastAsia="en-US" w:bidi="en-US"/>
      </w:rPr>
    </w:lvl>
    <w:lvl w:ilvl="4" w:tplc="BC2C741C">
      <w:numFmt w:val="bullet"/>
      <w:lvlText w:val="•"/>
      <w:lvlJc w:val="left"/>
      <w:pPr>
        <w:ind w:left="4998" w:hanging="360"/>
      </w:pPr>
      <w:rPr>
        <w:rFonts w:hint="default"/>
        <w:lang w:val="en-US" w:eastAsia="en-US" w:bidi="en-US"/>
      </w:rPr>
    </w:lvl>
    <w:lvl w:ilvl="5" w:tplc="B74A1E60">
      <w:numFmt w:val="bullet"/>
      <w:lvlText w:val="•"/>
      <w:lvlJc w:val="left"/>
      <w:pPr>
        <w:ind w:left="5953" w:hanging="360"/>
      </w:pPr>
      <w:rPr>
        <w:rFonts w:hint="default"/>
        <w:lang w:val="en-US" w:eastAsia="en-US" w:bidi="en-US"/>
      </w:rPr>
    </w:lvl>
    <w:lvl w:ilvl="6" w:tplc="AC2CB6A0">
      <w:numFmt w:val="bullet"/>
      <w:lvlText w:val="•"/>
      <w:lvlJc w:val="left"/>
      <w:pPr>
        <w:ind w:left="6907" w:hanging="360"/>
      </w:pPr>
      <w:rPr>
        <w:rFonts w:hint="default"/>
        <w:lang w:val="en-US" w:eastAsia="en-US" w:bidi="en-US"/>
      </w:rPr>
    </w:lvl>
    <w:lvl w:ilvl="7" w:tplc="B10ED69E">
      <w:numFmt w:val="bullet"/>
      <w:lvlText w:val="•"/>
      <w:lvlJc w:val="left"/>
      <w:pPr>
        <w:ind w:left="7862" w:hanging="360"/>
      </w:pPr>
      <w:rPr>
        <w:rFonts w:hint="default"/>
        <w:lang w:val="en-US" w:eastAsia="en-US" w:bidi="en-US"/>
      </w:rPr>
    </w:lvl>
    <w:lvl w:ilvl="8" w:tplc="FE243C12">
      <w:numFmt w:val="bullet"/>
      <w:lvlText w:val="•"/>
      <w:lvlJc w:val="left"/>
      <w:pPr>
        <w:ind w:left="8817" w:hanging="360"/>
      </w:pPr>
      <w:rPr>
        <w:rFonts w:hint="default"/>
        <w:lang w:val="en-US" w:eastAsia="en-US" w:bidi="en-US"/>
      </w:rPr>
    </w:lvl>
  </w:abstractNum>
  <w:abstractNum w:abstractNumId="158">
    <w:nsid w:val="650B1F71"/>
    <w:multiLevelType w:val="hybridMultilevel"/>
    <w:tmpl w:val="BEA43948"/>
    <w:lvl w:ilvl="0" w:tplc="EA94C67E">
      <w:start w:val="1"/>
      <w:numFmt w:val="lowerLetter"/>
      <w:lvlText w:val="(%1)"/>
      <w:lvlJc w:val="left"/>
      <w:pPr>
        <w:ind w:left="1338" w:hanging="339"/>
        <w:jc w:val="left"/>
      </w:pPr>
      <w:rPr>
        <w:rFonts w:ascii="Times New Roman" w:eastAsia="Times New Roman" w:hAnsi="Times New Roman" w:cs="Times New Roman" w:hint="default"/>
        <w:spacing w:val="-1"/>
        <w:w w:val="99"/>
        <w:sz w:val="24"/>
        <w:szCs w:val="24"/>
        <w:lang w:val="en-US" w:eastAsia="en-US" w:bidi="en-US"/>
      </w:rPr>
    </w:lvl>
    <w:lvl w:ilvl="1" w:tplc="8DBE4D7E">
      <w:start w:val="1"/>
      <w:numFmt w:val="lowerRoman"/>
      <w:lvlText w:val="(%2)"/>
      <w:lvlJc w:val="left"/>
      <w:pPr>
        <w:ind w:left="1720" w:hanging="303"/>
        <w:jc w:val="left"/>
      </w:pPr>
      <w:rPr>
        <w:rFonts w:ascii="Times New Roman" w:eastAsia="Times New Roman" w:hAnsi="Times New Roman" w:cs="Times New Roman" w:hint="default"/>
        <w:spacing w:val="-1"/>
        <w:w w:val="99"/>
        <w:sz w:val="24"/>
        <w:szCs w:val="24"/>
        <w:lang w:val="en-US" w:eastAsia="en-US" w:bidi="en-US"/>
      </w:rPr>
    </w:lvl>
    <w:lvl w:ilvl="2" w:tplc="3AEA7FB0">
      <w:numFmt w:val="bullet"/>
      <w:lvlText w:val="•"/>
      <w:lvlJc w:val="left"/>
      <w:pPr>
        <w:ind w:left="2000" w:hanging="303"/>
      </w:pPr>
      <w:rPr>
        <w:rFonts w:hint="default"/>
        <w:lang w:val="en-US" w:eastAsia="en-US" w:bidi="en-US"/>
      </w:rPr>
    </w:lvl>
    <w:lvl w:ilvl="3" w:tplc="FF2A933E">
      <w:numFmt w:val="bullet"/>
      <w:lvlText w:val="•"/>
      <w:lvlJc w:val="left"/>
      <w:pPr>
        <w:ind w:left="3200" w:hanging="303"/>
      </w:pPr>
      <w:rPr>
        <w:rFonts w:hint="default"/>
        <w:lang w:val="en-US" w:eastAsia="en-US" w:bidi="en-US"/>
      </w:rPr>
    </w:lvl>
    <w:lvl w:ilvl="4" w:tplc="3AD2FEF0">
      <w:numFmt w:val="bullet"/>
      <w:lvlText w:val="•"/>
      <w:lvlJc w:val="left"/>
      <w:pPr>
        <w:ind w:left="4400" w:hanging="303"/>
      </w:pPr>
      <w:rPr>
        <w:rFonts w:hint="default"/>
        <w:lang w:val="en-US" w:eastAsia="en-US" w:bidi="en-US"/>
      </w:rPr>
    </w:lvl>
    <w:lvl w:ilvl="5" w:tplc="C644A590">
      <w:numFmt w:val="bullet"/>
      <w:lvlText w:val="•"/>
      <w:lvlJc w:val="left"/>
      <w:pPr>
        <w:ind w:left="5600" w:hanging="303"/>
      </w:pPr>
      <w:rPr>
        <w:rFonts w:hint="default"/>
        <w:lang w:val="en-US" w:eastAsia="en-US" w:bidi="en-US"/>
      </w:rPr>
    </w:lvl>
    <w:lvl w:ilvl="6" w:tplc="F4F400B6">
      <w:numFmt w:val="bullet"/>
      <w:lvlText w:val="•"/>
      <w:lvlJc w:val="left"/>
      <w:pPr>
        <w:ind w:left="6800" w:hanging="303"/>
      </w:pPr>
      <w:rPr>
        <w:rFonts w:hint="default"/>
        <w:lang w:val="en-US" w:eastAsia="en-US" w:bidi="en-US"/>
      </w:rPr>
    </w:lvl>
    <w:lvl w:ilvl="7" w:tplc="8864F15C">
      <w:numFmt w:val="bullet"/>
      <w:lvlText w:val="•"/>
      <w:lvlJc w:val="left"/>
      <w:pPr>
        <w:ind w:left="8000" w:hanging="303"/>
      </w:pPr>
      <w:rPr>
        <w:rFonts w:hint="default"/>
        <w:lang w:val="en-US" w:eastAsia="en-US" w:bidi="en-US"/>
      </w:rPr>
    </w:lvl>
    <w:lvl w:ilvl="8" w:tplc="DD92EBD4">
      <w:numFmt w:val="bullet"/>
      <w:lvlText w:val="•"/>
      <w:lvlJc w:val="left"/>
      <w:pPr>
        <w:ind w:left="9200" w:hanging="303"/>
      </w:pPr>
      <w:rPr>
        <w:rFonts w:hint="default"/>
        <w:lang w:val="en-US" w:eastAsia="en-US" w:bidi="en-US"/>
      </w:rPr>
    </w:lvl>
  </w:abstractNum>
  <w:abstractNum w:abstractNumId="159">
    <w:nsid w:val="65C806DD"/>
    <w:multiLevelType w:val="hybridMultilevel"/>
    <w:tmpl w:val="F23CA2B2"/>
    <w:lvl w:ilvl="0" w:tplc="27C40282">
      <w:start w:val="1"/>
      <w:numFmt w:val="decimal"/>
      <w:lvlText w:val="%1."/>
      <w:lvlJc w:val="left"/>
      <w:pPr>
        <w:ind w:left="107" w:hanging="737"/>
        <w:jc w:val="left"/>
      </w:pPr>
      <w:rPr>
        <w:rFonts w:ascii="Times New Roman" w:eastAsia="Times New Roman" w:hAnsi="Times New Roman" w:cs="Times New Roman" w:hint="default"/>
        <w:spacing w:val="-27"/>
        <w:w w:val="99"/>
        <w:sz w:val="24"/>
        <w:szCs w:val="24"/>
        <w:lang w:val="en-US" w:eastAsia="en-US" w:bidi="en-US"/>
      </w:rPr>
    </w:lvl>
    <w:lvl w:ilvl="1" w:tplc="AFBA248E">
      <w:numFmt w:val="bullet"/>
      <w:lvlText w:val="•"/>
      <w:lvlJc w:val="left"/>
      <w:pPr>
        <w:ind w:left="332" w:hanging="737"/>
      </w:pPr>
      <w:rPr>
        <w:rFonts w:hint="default"/>
        <w:lang w:val="en-US" w:eastAsia="en-US" w:bidi="en-US"/>
      </w:rPr>
    </w:lvl>
    <w:lvl w:ilvl="2" w:tplc="B70CD0A6">
      <w:numFmt w:val="bullet"/>
      <w:lvlText w:val="•"/>
      <w:lvlJc w:val="left"/>
      <w:pPr>
        <w:ind w:left="564" w:hanging="737"/>
      </w:pPr>
      <w:rPr>
        <w:rFonts w:hint="default"/>
        <w:lang w:val="en-US" w:eastAsia="en-US" w:bidi="en-US"/>
      </w:rPr>
    </w:lvl>
    <w:lvl w:ilvl="3" w:tplc="1256B956">
      <w:numFmt w:val="bullet"/>
      <w:lvlText w:val="•"/>
      <w:lvlJc w:val="left"/>
      <w:pPr>
        <w:ind w:left="796" w:hanging="737"/>
      </w:pPr>
      <w:rPr>
        <w:rFonts w:hint="default"/>
        <w:lang w:val="en-US" w:eastAsia="en-US" w:bidi="en-US"/>
      </w:rPr>
    </w:lvl>
    <w:lvl w:ilvl="4" w:tplc="CA72187A">
      <w:numFmt w:val="bullet"/>
      <w:lvlText w:val="•"/>
      <w:lvlJc w:val="left"/>
      <w:pPr>
        <w:ind w:left="1028" w:hanging="737"/>
      </w:pPr>
      <w:rPr>
        <w:rFonts w:hint="default"/>
        <w:lang w:val="en-US" w:eastAsia="en-US" w:bidi="en-US"/>
      </w:rPr>
    </w:lvl>
    <w:lvl w:ilvl="5" w:tplc="67FCA962">
      <w:numFmt w:val="bullet"/>
      <w:lvlText w:val="•"/>
      <w:lvlJc w:val="left"/>
      <w:pPr>
        <w:ind w:left="1261" w:hanging="737"/>
      </w:pPr>
      <w:rPr>
        <w:rFonts w:hint="default"/>
        <w:lang w:val="en-US" w:eastAsia="en-US" w:bidi="en-US"/>
      </w:rPr>
    </w:lvl>
    <w:lvl w:ilvl="6" w:tplc="95AC86A6">
      <w:numFmt w:val="bullet"/>
      <w:lvlText w:val="•"/>
      <w:lvlJc w:val="left"/>
      <w:pPr>
        <w:ind w:left="1493" w:hanging="737"/>
      </w:pPr>
      <w:rPr>
        <w:rFonts w:hint="default"/>
        <w:lang w:val="en-US" w:eastAsia="en-US" w:bidi="en-US"/>
      </w:rPr>
    </w:lvl>
    <w:lvl w:ilvl="7" w:tplc="0F14BB64">
      <w:numFmt w:val="bullet"/>
      <w:lvlText w:val="•"/>
      <w:lvlJc w:val="left"/>
      <w:pPr>
        <w:ind w:left="1725" w:hanging="737"/>
      </w:pPr>
      <w:rPr>
        <w:rFonts w:hint="default"/>
        <w:lang w:val="en-US" w:eastAsia="en-US" w:bidi="en-US"/>
      </w:rPr>
    </w:lvl>
    <w:lvl w:ilvl="8" w:tplc="8110BEF2">
      <w:numFmt w:val="bullet"/>
      <w:lvlText w:val="•"/>
      <w:lvlJc w:val="left"/>
      <w:pPr>
        <w:ind w:left="1957" w:hanging="737"/>
      </w:pPr>
      <w:rPr>
        <w:rFonts w:hint="default"/>
        <w:lang w:val="en-US" w:eastAsia="en-US" w:bidi="en-US"/>
      </w:rPr>
    </w:lvl>
  </w:abstractNum>
  <w:abstractNum w:abstractNumId="160">
    <w:nsid w:val="66824CE2"/>
    <w:multiLevelType w:val="hybridMultilevel"/>
    <w:tmpl w:val="771A9CA8"/>
    <w:lvl w:ilvl="0" w:tplc="52642428">
      <w:start w:val="1"/>
      <w:numFmt w:val="decimal"/>
      <w:lvlText w:val="%1."/>
      <w:lvlJc w:val="left"/>
      <w:pPr>
        <w:ind w:left="1060" w:hanging="360"/>
        <w:jc w:val="left"/>
      </w:pPr>
      <w:rPr>
        <w:rFonts w:hint="default"/>
        <w:spacing w:val="-30"/>
        <w:w w:val="99"/>
        <w:lang w:val="en-US" w:eastAsia="en-US" w:bidi="en-US"/>
      </w:rPr>
    </w:lvl>
    <w:lvl w:ilvl="1" w:tplc="82347E9E">
      <w:start w:val="1"/>
      <w:numFmt w:val="lowerLetter"/>
      <w:lvlText w:val="%2."/>
      <w:lvlJc w:val="left"/>
      <w:pPr>
        <w:ind w:left="1487" w:hanging="293"/>
        <w:jc w:val="left"/>
      </w:pPr>
      <w:rPr>
        <w:rFonts w:ascii="Times New Roman" w:eastAsia="Times New Roman" w:hAnsi="Times New Roman" w:cs="Times New Roman" w:hint="default"/>
        <w:spacing w:val="-6"/>
        <w:w w:val="99"/>
        <w:sz w:val="24"/>
        <w:szCs w:val="24"/>
        <w:lang w:val="en-US" w:eastAsia="en-US" w:bidi="en-US"/>
      </w:rPr>
    </w:lvl>
    <w:lvl w:ilvl="2" w:tplc="FE6C1D68">
      <w:numFmt w:val="bullet"/>
      <w:lvlText w:val="•"/>
      <w:lvlJc w:val="left"/>
      <w:pPr>
        <w:ind w:left="2507" w:hanging="293"/>
      </w:pPr>
      <w:rPr>
        <w:rFonts w:hint="default"/>
        <w:lang w:val="en-US" w:eastAsia="en-US" w:bidi="en-US"/>
      </w:rPr>
    </w:lvl>
    <w:lvl w:ilvl="3" w:tplc="A978F2F4">
      <w:numFmt w:val="bullet"/>
      <w:lvlText w:val="•"/>
      <w:lvlJc w:val="left"/>
      <w:pPr>
        <w:ind w:left="3534" w:hanging="293"/>
      </w:pPr>
      <w:rPr>
        <w:rFonts w:hint="default"/>
        <w:lang w:val="en-US" w:eastAsia="en-US" w:bidi="en-US"/>
      </w:rPr>
    </w:lvl>
    <w:lvl w:ilvl="4" w:tplc="1EEA652A">
      <w:numFmt w:val="bullet"/>
      <w:lvlText w:val="•"/>
      <w:lvlJc w:val="left"/>
      <w:pPr>
        <w:ind w:left="4562" w:hanging="293"/>
      </w:pPr>
      <w:rPr>
        <w:rFonts w:hint="default"/>
        <w:lang w:val="en-US" w:eastAsia="en-US" w:bidi="en-US"/>
      </w:rPr>
    </w:lvl>
    <w:lvl w:ilvl="5" w:tplc="9B2A090A">
      <w:numFmt w:val="bullet"/>
      <w:lvlText w:val="•"/>
      <w:lvlJc w:val="left"/>
      <w:pPr>
        <w:ind w:left="5589" w:hanging="293"/>
      </w:pPr>
      <w:rPr>
        <w:rFonts w:hint="default"/>
        <w:lang w:val="en-US" w:eastAsia="en-US" w:bidi="en-US"/>
      </w:rPr>
    </w:lvl>
    <w:lvl w:ilvl="6" w:tplc="0CD0D94A">
      <w:numFmt w:val="bullet"/>
      <w:lvlText w:val="•"/>
      <w:lvlJc w:val="left"/>
      <w:pPr>
        <w:ind w:left="6616" w:hanging="293"/>
      </w:pPr>
      <w:rPr>
        <w:rFonts w:hint="default"/>
        <w:lang w:val="en-US" w:eastAsia="en-US" w:bidi="en-US"/>
      </w:rPr>
    </w:lvl>
    <w:lvl w:ilvl="7" w:tplc="680AC41C">
      <w:numFmt w:val="bullet"/>
      <w:lvlText w:val="•"/>
      <w:lvlJc w:val="left"/>
      <w:pPr>
        <w:ind w:left="7644" w:hanging="293"/>
      </w:pPr>
      <w:rPr>
        <w:rFonts w:hint="default"/>
        <w:lang w:val="en-US" w:eastAsia="en-US" w:bidi="en-US"/>
      </w:rPr>
    </w:lvl>
    <w:lvl w:ilvl="8" w:tplc="1B420EB4">
      <w:numFmt w:val="bullet"/>
      <w:lvlText w:val="•"/>
      <w:lvlJc w:val="left"/>
      <w:pPr>
        <w:ind w:left="8671" w:hanging="293"/>
      </w:pPr>
      <w:rPr>
        <w:rFonts w:hint="default"/>
        <w:lang w:val="en-US" w:eastAsia="en-US" w:bidi="en-US"/>
      </w:rPr>
    </w:lvl>
  </w:abstractNum>
  <w:abstractNum w:abstractNumId="161">
    <w:nsid w:val="678B075F"/>
    <w:multiLevelType w:val="hybridMultilevel"/>
    <w:tmpl w:val="D8F6E168"/>
    <w:lvl w:ilvl="0" w:tplc="0F544A60">
      <w:start w:val="2"/>
      <w:numFmt w:val="lowerRoman"/>
      <w:lvlText w:val="(%1)"/>
      <w:lvlJc w:val="left"/>
      <w:pPr>
        <w:ind w:left="1353" w:hanging="353"/>
        <w:jc w:val="left"/>
      </w:pPr>
      <w:rPr>
        <w:rFonts w:ascii="Times New Roman" w:eastAsia="Times New Roman" w:hAnsi="Times New Roman" w:cs="Times New Roman" w:hint="default"/>
        <w:b/>
        <w:bCs/>
        <w:w w:val="99"/>
        <w:sz w:val="24"/>
        <w:szCs w:val="24"/>
        <w:lang w:val="en-US" w:eastAsia="en-US" w:bidi="en-US"/>
      </w:rPr>
    </w:lvl>
    <w:lvl w:ilvl="1" w:tplc="B2086D70">
      <w:start w:val="1"/>
      <w:numFmt w:val="lowerLetter"/>
      <w:lvlText w:val="(%2)"/>
      <w:lvlJc w:val="left"/>
      <w:pPr>
        <w:ind w:left="1720" w:hanging="360"/>
        <w:jc w:val="left"/>
      </w:pPr>
      <w:rPr>
        <w:rFonts w:ascii="Times New Roman" w:eastAsia="Times New Roman" w:hAnsi="Times New Roman" w:cs="Times New Roman" w:hint="default"/>
        <w:spacing w:val="-25"/>
        <w:w w:val="99"/>
        <w:sz w:val="24"/>
        <w:szCs w:val="24"/>
        <w:lang w:val="en-US" w:eastAsia="en-US" w:bidi="en-US"/>
      </w:rPr>
    </w:lvl>
    <w:lvl w:ilvl="2" w:tplc="C6EE3A78">
      <w:start w:val="1"/>
      <w:numFmt w:val="lowerRoman"/>
      <w:lvlText w:val="(%3)"/>
      <w:lvlJc w:val="left"/>
      <w:pPr>
        <w:ind w:left="2800" w:hanging="720"/>
        <w:jc w:val="left"/>
      </w:pPr>
      <w:rPr>
        <w:rFonts w:ascii="Times New Roman" w:eastAsia="Times New Roman" w:hAnsi="Times New Roman" w:cs="Times New Roman" w:hint="default"/>
        <w:spacing w:val="-5"/>
        <w:w w:val="99"/>
        <w:sz w:val="24"/>
        <w:szCs w:val="24"/>
        <w:lang w:val="en-US" w:eastAsia="en-US" w:bidi="en-US"/>
      </w:rPr>
    </w:lvl>
    <w:lvl w:ilvl="3" w:tplc="62BE6CF4">
      <w:numFmt w:val="bullet"/>
      <w:lvlText w:val="•"/>
      <w:lvlJc w:val="left"/>
      <w:pPr>
        <w:ind w:left="3900" w:hanging="720"/>
      </w:pPr>
      <w:rPr>
        <w:rFonts w:hint="default"/>
        <w:lang w:val="en-US" w:eastAsia="en-US" w:bidi="en-US"/>
      </w:rPr>
    </w:lvl>
    <w:lvl w:ilvl="4" w:tplc="68805F2C">
      <w:numFmt w:val="bullet"/>
      <w:lvlText w:val="•"/>
      <w:lvlJc w:val="left"/>
      <w:pPr>
        <w:ind w:left="5000" w:hanging="720"/>
      </w:pPr>
      <w:rPr>
        <w:rFonts w:hint="default"/>
        <w:lang w:val="en-US" w:eastAsia="en-US" w:bidi="en-US"/>
      </w:rPr>
    </w:lvl>
    <w:lvl w:ilvl="5" w:tplc="8B7A6B3E">
      <w:numFmt w:val="bullet"/>
      <w:lvlText w:val="•"/>
      <w:lvlJc w:val="left"/>
      <w:pPr>
        <w:ind w:left="6100" w:hanging="720"/>
      </w:pPr>
      <w:rPr>
        <w:rFonts w:hint="default"/>
        <w:lang w:val="en-US" w:eastAsia="en-US" w:bidi="en-US"/>
      </w:rPr>
    </w:lvl>
    <w:lvl w:ilvl="6" w:tplc="BA04D5A4">
      <w:numFmt w:val="bullet"/>
      <w:lvlText w:val="•"/>
      <w:lvlJc w:val="left"/>
      <w:pPr>
        <w:ind w:left="7200" w:hanging="720"/>
      </w:pPr>
      <w:rPr>
        <w:rFonts w:hint="default"/>
        <w:lang w:val="en-US" w:eastAsia="en-US" w:bidi="en-US"/>
      </w:rPr>
    </w:lvl>
    <w:lvl w:ilvl="7" w:tplc="7FE04150">
      <w:numFmt w:val="bullet"/>
      <w:lvlText w:val="•"/>
      <w:lvlJc w:val="left"/>
      <w:pPr>
        <w:ind w:left="8300" w:hanging="720"/>
      </w:pPr>
      <w:rPr>
        <w:rFonts w:hint="default"/>
        <w:lang w:val="en-US" w:eastAsia="en-US" w:bidi="en-US"/>
      </w:rPr>
    </w:lvl>
    <w:lvl w:ilvl="8" w:tplc="E7A40CA8">
      <w:numFmt w:val="bullet"/>
      <w:lvlText w:val="•"/>
      <w:lvlJc w:val="left"/>
      <w:pPr>
        <w:ind w:left="9400" w:hanging="720"/>
      </w:pPr>
      <w:rPr>
        <w:rFonts w:hint="default"/>
        <w:lang w:val="en-US" w:eastAsia="en-US" w:bidi="en-US"/>
      </w:rPr>
    </w:lvl>
  </w:abstractNum>
  <w:abstractNum w:abstractNumId="162">
    <w:nsid w:val="67B55988"/>
    <w:multiLevelType w:val="hybridMultilevel"/>
    <w:tmpl w:val="1D522DA8"/>
    <w:lvl w:ilvl="0" w:tplc="F6E6926E">
      <w:start w:val="1"/>
      <w:numFmt w:val="decimal"/>
      <w:lvlText w:val="%1."/>
      <w:lvlJc w:val="left"/>
      <w:pPr>
        <w:ind w:left="505" w:hanging="360"/>
        <w:jc w:val="left"/>
      </w:pPr>
      <w:rPr>
        <w:rFonts w:ascii="Times New Roman" w:eastAsia="Times New Roman" w:hAnsi="Times New Roman" w:cs="Times New Roman" w:hint="default"/>
        <w:spacing w:val="-2"/>
        <w:w w:val="100"/>
        <w:sz w:val="24"/>
        <w:szCs w:val="24"/>
        <w:lang w:val="en-US" w:eastAsia="en-US" w:bidi="en-US"/>
      </w:rPr>
    </w:lvl>
    <w:lvl w:ilvl="1" w:tplc="1D6E89E4">
      <w:numFmt w:val="bullet"/>
      <w:lvlText w:val="•"/>
      <w:lvlJc w:val="left"/>
      <w:pPr>
        <w:ind w:left="1308" w:hanging="360"/>
      </w:pPr>
      <w:rPr>
        <w:rFonts w:hint="default"/>
        <w:lang w:val="en-US" w:eastAsia="en-US" w:bidi="en-US"/>
      </w:rPr>
    </w:lvl>
    <w:lvl w:ilvl="2" w:tplc="7368B592">
      <w:numFmt w:val="bullet"/>
      <w:lvlText w:val="•"/>
      <w:lvlJc w:val="left"/>
      <w:pPr>
        <w:ind w:left="2116" w:hanging="360"/>
      </w:pPr>
      <w:rPr>
        <w:rFonts w:hint="default"/>
        <w:lang w:val="en-US" w:eastAsia="en-US" w:bidi="en-US"/>
      </w:rPr>
    </w:lvl>
    <w:lvl w:ilvl="3" w:tplc="2F5C543C">
      <w:numFmt w:val="bullet"/>
      <w:lvlText w:val="•"/>
      <w:lvlJc w:val="left"/>
      <w:pPr>
        <w:ind w:left="2924" w:hanging="360"/>
      </w:pPr>
      <w:rPr>
        <w:rFonts w:hint="default"/>
        <w:lang w:val="en-US" w:eastAsia="en-US" w:bidi="en-US"/>
      </w:rPr>
    </w:lvl>
    <w:lvl w:ilvl="4" w:tplc="FADC5716">
      <w:numFmt w:val="bullet"/>
      <w:lvlText w:val="•"/>
      <w:lvlJc w:val="left"/>
      <w:pPr>
        <w:ind w:left="3732" w:hanging="360"/>
      </w:pPr>
      <w:rPr>
        <w:rFonts w:hint="default"/>
        <w:lang w:val="en-US" w:eastAsia="en-US" w:bidi="en-US"/>
      </w:rPr>
    </w:lvl>
    <w:lvl w:ilvl="5" w:tplc="4ED6F458">
      <w:numFmt w:val="bullet"/>
      <w:lvlText w:val="•"/>
      <w:lvlJc w:val="left"/>
      <w:pPr>
        <w:ind w:left="4540" w:hanging="360"/>
      </w:pPr>
      <w:rPr>
        <w:rFonts w:hint="default"/>
        <w:lang w:val="en-US" w:eastAsia="en-US" w:bidi="en-US"/>
      </w:rPr>
    </w:lvl>
    <w:lvl w:ilvl="6" w:tplc="6A549000">
      <w:numFmt w:val="bullet"/>
      <w:lvlText w:val="•"/>
      <w:lvlJc w:val="left"/>
      <w:pPr>
        <w:ind w:left="5348" w:hanging="360"/>
      </w:pPr>
      <w:rPr>
        <w:rFonts w:hint="default"/>
        <w:lang w:val="en-US" w:eastAsia="en-US" w:bidi="en-US"/>
      </w:rPr>
    </w:lvl>
    <w:lvl w:ilvl="7" w:tplc="CB72799A">
      <w:numFmt w:val="bullet"/>
      <w:lvlText w:val="•"/>
      <w:lvlJc w:val="left"/>
      <w:pPr>
        <w:ind w:left="6156" w:hanging="360"/>
      </w:pPr>
      <w:rPr>
        <w:rFonts w:hint="default"/>
        <w:lang w:val="en-US" w:eastAsia="en-US" w:bidi="en-US"/>
      </w:rPr>
    </w:lvl>
    <w:lvl w:ilvl="8" w:tplc="8FF062B4">
      <w:numFmt w:val="bullet"/>
      <w:lvlText w:val="•"/>
      <w:lvlJc w:val="left"/>
      <w:pPr>
        <w:ind w:left="6964" w:hanging="360"/>
      </w:pPr>
      <w:rPr>
        <w:rFonts w:hint="default"/>
        <w:lang w:val="en-US" w:eastAsia="en-US" w:bidi="en-US"/>
      </w:rPr>
    </w:lvl>
  </w:abstractNum>
  <w:abstractNum w:abstractNumId="163">
    <w:nsid w:val="67C11B65"/>
    <w:multiLevelType w:val="hybridMultilevel"/>
    <w:tmpl w:val="42704A2E"/>
    <w:lvl w:ilvl="0" w:tplc="48B8163C">
      <w:start w:val="1"/>
      <w:numFmt w:val="lowerRoman"/>
      <w:lvlText w:val="(%1)"/>
      <w:lvlJc w:val="left"/>
      <w:pPr>
        <w:ind w:left="1720" w:hanging="646"/>
        <w:jc w:val="left"/>
      </w:pPr>
      <w:rPr>
        <w:rFonts w:ascii="Times New Roman" w:eastAsia="Times New Roman" w:hAnsi="Times New Roman" w:cs="Times New Roman" w:hint="default"/>
        <w:spacing w:val="-2"/>
        <w:w w:val="99"/>
        <w:sz w:val="24"/>
        <w:szCs w:val="24"/>
        <w:lang w:val="en-US" w:eastAsia="en-US" w:bidi="en-US"/>
      </w:rPr>
    </w:lvl>
    <w:lvl w:ilvl="1" w:tplc="621C56DC">
      <w:numFmt w:val="bullet"/>
      <w:lvlText w:val=""/>
      <w:lvlJc w:val="left"/>
      <w:pPr>
        <w:ind w:left="2080" w:hanging="360"/>
      </w:pPr>
      <w:rPr>
        <w:rFonts w:ascii="Symbol" w:eastAsia="Symbol" w:hAnsi="Symbol" w:cs="Symbol" w:hint="default"/>
        <w:w w:val="100"/>
        <w:sz w:val="24"/>
        <w:szCs w:val="24"/>
        <w:lang w:val="en-US" w:eastAsia="en-US" w:bidi="en-US"/>
      </w:rPr>
    </w:lvl>
    <w:lvl w:ilvl="2" w:tplc="B646253E">
      <w:numFmt w:val="bullet"/>
      <w:lvlText w:val="•"/>
      <w:lvlJc w:val="left"/>
      <w:pPr>
        <w:ind w:left="3137" w:hanging="360"/>
      </w:pPr>
      <w:rPr>
        <w:rFonts w:hint="default"/>
        <w:lang w:val="en-US" w:eastAsia="en-US" w:bidi="en-US"/>
      </w:rPr>
    </w:lvl>
    <w:lvl w:ilvl="3" w:tplc="3DF8DE02">
      <w:numFmt w:val="bullet"/>
      <w:lvlText w:val="•"/>
      <w:lvlJc w:val="left"/>
      <w:pPr>
        <w:ind w:left="4195" w:hanging="360"/>
      </w:pPr>
      <w:rPr>
        <w:rFonts w:hint="default"/>
        <w:lang w:val="en-US" w:eastAsia="en-US" w:bidi="en-US"/>
      </w:rPr>
    </w:lvl>
    <w:lvl w:ilvl="4" w:tplc="815406F8">
      <w:numFmt w:val="bullet"/>
      <w:lvlText w:val="•"/>
      <w:lvlJc w:val="left"/>
      <w:pPr>
        <w:ind w:left="5253" w:hanging="360"/>
      </w:pPr>
      <w:rPr>
        <w:rFonts w:hint="default"/>
        <w:lang w:val="en-US" w:eastAsia="en-US" w:bidi="en-US"/>
      </w:rPr>
    </w:lvl>
    <w:lvl w:ilvl="5" w:tplc="9310562C">
      <w:numFmt w:val="bullet"/>
      <w:lvlText w:val="•"/>
      <w:lvlJc w:val="left"/>
      <w:pPr>
        <w:ind w:left="6311" w:hanging="360"/>
      </w:pPr>
      <w:rPr>
        <w:rFonts w:hint="default"/>
        <w:lang w:val="en-US" w:eastAsia="en-US" w:bidi="en-US"/>
      </w:rPr>
    </w:lvl>
    <w:lvl w:ilvl="6" w:tplc="37CC0BE4">
      <w:numFmt w:val="bullet"/>
      <w:lvlText w:val="•"/>
      <w:lvlJc w:val="left"/>
      <w:pPr>
        <w:ind w:left="7368" w:hanging="360"/>
      </w:pPr>
      <w:rPr>
        <w:rFonts w:hint="default"/>
        <w:lang w:val="en-US" w:eastAsia="en-US" w:bidi="en-US"/>
      </w:rPr>
    </w:lvl>
    <w:lvl w:ilvl="7" w:tplc="A5AAF5FC">
      <w:numFmt w:val="bullet"/>
      <w:lvlText w:val="•"/>
      <w:lvlJc w:val="left"/>
      <w:pPr>
        <w:ind w:left="8426" w:hanging="360"/>
      </w:pPr>
      <w:rPr>
        <w:rFonts w:hint="default"/>
        <w:lang w:val="en-US" w:eastAsia="en-US" w:bidi="en-US"/>
      </w:rPr>
    </w:lvl>
    <w:lvl w:ilvl="8" w:tplc="4E2A2714">
      <w:numFmt w:val="bullet"/>
      <w:lvlText w:val="•"/>
      <w:lvlJc w:val="left"/>
      <w:pPr>
        <w:ind w:left="9484" w:hanging="360"/>
      </w:pPr>
      <w:rPr>
        <w:rFonts w:hint="default"/>
        <w:lang w:val="en-US" w:eastAsia="en-US" w:bidi="en-US"/>
      </w:rPr>
    </w:lvl>
  </w:abstractNum>
  <w:abstractNum w:abstractNumId="164">
    <w:nsid w:val="67FB5B2D"/>
    <w:multiLevelType w:val="hybridMultilevel"/>
    <w:tmpl w:val="390A9DAA"/>
    <w:lvl w:ilvl="0" w:tplc="06787138">
      <w:start w:val="1"/>
      <w:numFmt w:val="lowerLetter"/>
      <w:lvlText w:val="%1."/>
      <w:lvlJc w:val="left"/>
      <w:pPr>
        <w:ind w:left="1360" w:hanging="360"/>
        <w:jc w:val="left"/>
      </w:pPr>
      <w:rPr>
        <w:rFonts w:ascii="Times New Roman" w:eastAsia="Times New Roman" w:hAnsi="Times New Roman" w:cs="Times New Roman" w:hint="default"/>
        <w:spacing w:val="-5"/>
        <w:w w:val="100"/>
        <w:sz w:val="24"/>
        <w:szCs w:val="24"/>
        <w:lang w:val="en-US" w:eastAsia="en-US" w:bidi="en-US"/>
      </w:rPr>
    </w:lvl>
    <w:lvl w:ilvl="1" w:tplc="153C03BE">
      <w:numFmt w:val="bullet"/>
      <w:lvlText w:val="•"/>
      <w:lvlJc w:val="left"/>
      <w:pPr>
        <w:ind w:left="2384" w:hanging="360"/>
      </w:pPr>
      <w:rPr>
        <w:rFonts w:hint="default"/>
        <w:lang w:val="en-US" w:eastAsia="en-US" w:bidi="en-US"/>
      </w:rPr>
    </w:lvl>
    <w:lvl w:ilvl="2" w:tplc="D848E29C">
      <w:numFmt w:val="bullet"/>
      <w:lvlText w:val="•"/>
      <w:lvlJc w:val="left"/>
      <w:pPr>
        <w:ind w:left="3408" w:hanging="360"/>
      </w:pPr>
      <w:rPr>
        <w:rFonts w:hint="default"/>
        <w:lang w:val="en-US" w:eastAsia="en-US" w:bidi="en-US"/>
      </w:rPr>
    </w:lvl>
    <w:lvl w:ilvl="3" w:tplc="412C8FEA">
      <w:numFmt w:val="bullet"/>
      <w:lvlText w:val="•"/>
      <w:lvlJc w:val="left"/>
      <w:pPr>
        <w:ind w:left="4432" w:hanging="360"/>
      </w:pPr>
      <w:rPr>
        <w:rFonts w:hint="default"/>
        <w:lang w:val="en-US" w:eastAsia="en-US" w:bidi="en-US"/>
      </w:rPr>
    </w:lvl>
    <w:lvl w:ilvl="4" w:tplc="AA5AE78E">
      <w:numFmt w:val="bullet"/>
      <w:lvlText w:val="•"/>
      <w:lvlJc w:val="left"/>
      <w:pPr>
        <w:ind w:left="5456" w:hanging="360"/>
      </w:pPr>
      <w:rPr>
        <w:rFonts w:hint="default"/>
        <w:lang w:val="en-US" w:eastAsia="en-US" w:bidi="en-US"/>
      </w:rPr>
    </w:lvl>
    <w:lvl w:ilvl="5" w:tplc="B7D2847C">
      <w:numFmt w:val="bullet"/>
      <w:lvlText w:val="•"/>
      <w:lvlJc w:val="left"/>
      <w:pPr>
        <w:ind w:left="6480" w:hanging="360"/>
      </w:pPr>
      <w:rPr>
        <w:rFonts w:hint="default"/>
        <w:lang w:val="en-US" w:eastAsia="en-US" w:bidi="en-US"/>
      </w:rPr>
    </w:lvl>
    <w:lvl w:ilvl="6" w:tplc="1234BC04">
      <w:numFmt w:val="bullet"/>
      <w:lvlText w:val="•"/>
      <w:lvlJc w:val="left"/>
      <w:pPr>
        <w:ind w:left="7504" w:hanging="360"/>
      </w:pPr>
      <w:rPr>
        <w:rFonts w:hint="default"/>
        <w:lang w:val="en-US" w:eastAsia="en-US" w:bidi="en-US"/>
      </w:rPr>
    </w:lvl>
    <w:lvl w:ilvl="7" w:tplc="6E506CB6">
      <w:numFmt w:val="bullet"/>
      <w:lvlText w:val="•"/>
      <w:lvlJc w:val="left"/>
      <w:pPr>
        <w:ind w:left="8528" w:hanging="360"/>
      </w:pPr>
      <w:rPr>
        <w:rFonts w:hint="default"/>
        <w:lang w:val="en-US" w:eastAsia="en-US" w:bidi="en-US"/>
      </w:rPr>
    </w:lvl>
    <w:lvl w:ilvl="8" w:tplc="04EE75AC">
      <w:numFmt w:val="bullet"/>
      <w:lvlText w:val="•"/>
      <w:lvlJc w:val="left"/>
      <w:pPr>
        <w:ind w:left="9552" w:hanging="360"/>
      </w:pPr>
      <w:rPr>
        <w:rFonts w:hint="default"/>
        <w:lang w:val="en-US" w:eastAsia="en-US" w:bidi="en-US"/>
      </w:rPr>
    </w:lvl>
  </w:abstractNum>
  <w:abstractNum w:abstractNumId="165">
    <w:nsid w:val="6868296A"/>
    <w:multiLevelType w:val="hybridMultilevel"/>
    <w:tmpl w:val="F894023A"/>
    <w:lvl w:ilvl="0" w:tplc="CDFCCDC0">
      <w:start w:val="1"/>
      <w:numFmt w:val="decimal"/>
      <w:lvlText w:val="%1."/>
      <w:lvlJc w:val="left"/>
      <w:pPr>
        <w:ind w:left="180" w:hanging="360"/>
        <w:jc w:val="left"/>
      </w:pPr>
      <w:rPr>
        <w:rFonts w:ascii="Times New Roman" w:eastAsia="Times New Roman" w:hAnsi="Times New Roman" w:cs="Times New Roman" w:hint="default"/>
        <w:spacing w:val="-24"/>
        <w:w w:val="100"/>
        <w:sz w:val="24"/>
        <w:szCs w:val="24"/>
        <w:lang w:val="en-US" w:eastAsia="en-US" w:bidi="en-US"/>
      </w:rPr>
    </w:lvl>
    <w:lvl w:ilvl="1" w:tplc="C1E4EE8E">
      <w:numFmt w:val="bullet"/>
      <w:lvlText w:val="•"/>
      <w:lvlJc w:val="left"/>
      <w:pPr>
        <w:ind w:left="422" w:hanging="360"/>
      </w:pPr>
      <w:rPr>
        <w:rFonts w:hint="default"/>
        <w:lang w:val="en-US" w:eastAsia="en-US" w:bidi="en-US"/>
      </w:rPr>
    </w:lvl>
    <w:lvl w:ilvl="2" w:tplc="6032CBC2">
      <w:numFmt w:val="bullet"/>
      <w:lvlText w:val="•"/>
      <w:lvlJc w:val="left"/>
      <w:pPr>
        <w:ind w:left="664" w:hanging="360"/>
      </w:pPr>
      <w:rPr>
        <w:rFonts w:hint="default"/>
        <w:lang w:val="en-US" w:eastAsia="en-US" w:bidi="en-US"/>
      </w:rPr>
    </w:lvl>
    <w:lvl w:ilvl="3" w:tplc="5F1E7CF4">
      <w:numFmt w:val="bullet"/>
      <w:lvlText w:val="•"/>
      <w:lvlJc w:val="left"/>
      <w:pPr>
        <w:ind w:left="906" w:hanging="360"/>
      </w:pPr>
      <w:rPr>
        <w:rFonts w:hint="default"/>
        <w:lang w:val="en-US" w:eastAsia="en-US" w:bidi="en-US"/>
      </w:rPr>
    </w:lvl>
    <w:lvl w:ilvl="4" w:tplc="187EDC14">
      <w:numFmt w:val="bullet"/>
      <w:lvlText w:val="•"/>
      <w:lvlJc w:val="left"/>
      <w:pPr>
        <w:ind w:left="1149" w:hanging="360"/>
      </w:pPr>
      <w:rPr>
        <w:rFonts w:hint="default"/>
        <w:lang w:val="en-US" w:eastAsia="en-US" w:bidi="en-US"/>
      </w:rPr>
    </w:lvl>
    <w:lvl w:ilvl="5" w:tplc="70284B1A">
      <w:numFmt w:val="bullet"/>
      <w:lvlText w:val="•"/>
      <w:lvlJc w:val="left"/>
      <w:pPr>
        <w:ind w:left="1391" w:hanging="360"/>
      </w:pPr>
      <w:rPr>
        <w:rFonts w:hint="default"/>
        <w:lang w:val="en-US" w:eastAsia="en-US" w:bidi="en-US"/>
      </w:rPr>
    </w:lvl>
    <w:lvl w:ilvl="6" w:tplc="95A8DAB4">
      <w:numFmt w:val="bullet"/>
      <w:lvlText w:val="•"/>
      <w:lvlJc w:val="left"/>
      <w:pPr>
        <w:ind w:left="1633" w:hanging="360"/>
      </w:pPr>
      <w:rPr>
        <w:rFonts w:hint="default"/>
        <w:lang w:val="en-US" w:eastAsia="en-US" w:bidi="en-US"/>
      </w:rPr>
    </w:lvl>
    <w:lvl w:ilvl="7" w:tplc="CDA49CE2">
      <w:numFmt w:val="bullet"/>
      <w:lvlText w:val="•"/>
      <w:lvlJc w:val="left"/>
      <w:pPr>
        <w:ind w:left="1876" w:hanging="360"/>
      </w:pPr>
      <w:rPr>
        <w:rFonts w:hint="default"/>
        <w:lang w:val="en-US" w:eastAsia="en-US" w:bidi="en-US"/>
      </w:rPr>
    </w:lvl>
    <w:lvl w:ilvl="8" w:tplc="0D5621CE">
      <w:numFmt w:val="bullet"/>
      <w:lvlText w:val="•"/>
      <w:lvlJc w:val="left"/>
      <w:pPr>
        <w:ind w:left="2118" w:hanging="360"/>
      </w:pPr>
      <w:rPr>
        <w:rFonts w:hint="default"/>
        <w:lang w:val="en-US" w:eastAsia="en-US" w:bidi="en-US"/>
      </w:rPr>
    </w:lvl>
  </w:abstractNum>
  <w:abstractNum w:abstractNumId="166">
    <w:nsid w:val="68F24848"/>
    <w:multiLevelType w:val="hybridMultilevel"/>
    <w:tmpl w:val="8DE89CEA"/>
    <w:lvl w:ilvl="0" w:tplc="5AAE2E32">
      <w:start w:val="1"/>
      <w:numFmt w:val="lowerRoman"/>
      <w:lvlText w:val="%1."/>
      <w:lvlJc w:val="left"/>
      <w:pPr>
        <w:ind w:left="4999" w:hanging="308"/>
        <w:jc w:val="right"/>
      </w:pPr>
      <w:rPr>
        <w:rFonts w:ascii="Times New Roman" w:eastAsia="Times New Roman" w:hAnsi="Times New Roman" w:cs="Times New Roman" w:hint="default"/>
        <w:spacing w:val="-1"/>
        <w:w w:val="99"/>
        <w:sz w:val="24"/>
        <w:szCs w:val="24"/>
        <w:lang w:val="en-US" w:eastAsia="en-US" w:bidi="en-US"/>
      </w:rPr>
    </w:lvl>
    <w:lvl w:ilvl="1" w:tplc="797AAC0C">
      <w:numFmt w:val="bullet"/>
      <w:lvlText w:val="•"/>
      <w:lvlJc w:val="left"/>
      <w:pPr>
        <w:ind w:left="5572" w:hanging="308"/>
      </w:pPr>
      <w:rPr>
        <w:rFonts w:hint="default"/>
        <w:lang w:val="en-US" w:eastAsia="en-US" w:bidi="en-US"/>
      </w:rPr>
    </w:lvl>
    <w:lvl w:ilvl="2" w:tplc="BDD62E12">
      <w:numFmt w:val="bullet"/>
      <w:lvlText w:val="•"/>
      <w:lvlJc w:val="left"/>
      <w:pPr>
        <w:ind w:left="6145" w:hanging="308"/>
      </w:pPr>
      <w:rPr>
        <w:rFonts w:hint="default"/>
        <w:lang w:val="en-US" w:eastAsia="en-US" w:bidi="en-US"/>
      </w:rPr>
    </w:lvl>
    <w:lvl w:ilvl="3" w:tplc="D5385280">
      <w:numFmt w:val="bullet"/>
      <w:lvlText w:val="•"/>
      <w:lvlJc w:val="left"/>
      <w:pPr>
        <w:ind w:left="6717" w:hanging="308"/>
      </w:pPr>
      <w:rPr>
        <w:rFonts w:hint="default"/>
        <w:lang w:val="en-US" w:eastAsia="en-US" w:bidi="en-US"/>
      </w:rPr>
    </w:lvl>
    <w:lvl w:ilvl="4" w:tplc="498CD206">
      <w:numFmt w:val="bullet"/>
      <w:lvlText w:val="•"/>
      <w:lvlJc w:val="left"/>
      <w:pPr>
        <w:ind w:left="7290" w:hanging="308"/>
      </w:pPr>
      <w:rPr>
        <w:rFonts w:hint="default"/>
        <w:lang w:val="en-US" w:eastAsia="en-US" w:bidi="en-US"/>
      </w:rPr>
    </w:lvl>
    <w:lvl w:ilvl="5" w:tplc="C7FCB8D8">
      <w:numFmt w:val="bullet"/>
      <w:lvlText w:val="•"/>
      <w:lvlJc w:val="left"/>
      <w:pPr>
        <w:ind w:left="7863" w:hanging="308"/>
      </w:pPr>
      <w:rPr>
        <w:rFonts w:hint="default"/>
        <w:lang w:val="en-US" w:eastAsia="en-US" w:bidi="en-US"/>
      </w:rPr>
    </w:lvl>
    <w:lvl w:ilvl="6" w:tplc="EF181A84">
      <w:numFmt w:val="bullet"/>
      <w:lvlText w:val="•"/>
      <w:lvlJc w:val="left"/>
      <w:pPr>
        <w:ind w:left="8435" w:hanging="308"/>
      </w:pPr>
      <w:rPr>
        <w:rFonts w:hint="default"/>
        <w:lang w:val="en-US" w:eastAsia="en-US" w:bidi="en-US"/>
      </w:rPr>
    </w:lvl>
    <w:lvl w:ilvl="7" w:tplc="921CD78A">
      <w:numFmt w:val="bullet"/>
      <w:lvlText w:val="•"/>
      <w:lvlJc w:val="left"/>
      <w:pPr>
        <w:ind w:left="9008" w:hanging="308"/>
      </w:pPr>
      <w:rPr>
        <w:rFonts w:hint="default"/>
        <w:lang w:val="en-US" w:eastAsia="en-US" w:bidi="en-US"/>
      </w:rPr>
    </w:lvl>
    <w:lvl w:ilvl="8" w:tplc="5CEA153E">
      <w:numFmt w:val="bullet"/>
      <w:lvlText w:val="•"/>
      <w:lvlJc w:val="left"/>
      <w:pPr>
        <w:ind w:left="9581" w:hanging="308"/>
      </w:pPr>
      <w:rPr>
        <w:rFonts w:hint="default"/>
        <w:lang w:val="en-US" w:eastAsia="en-US" w:bidi="en-US"/>
      </w:rPr>
    </w:lvl>
  </w:abstractNum>
  <w:abstractNum w:abstractNumId="167">
    <w:nsid w:val="691D4A2C"/>
    <w:multiLevelType w:val="hybridMultilevel"/>
    <w:tmpl w:val="9956E410"/>
    <w:lvl w:ilvl="0" w:tplc="D2082CBE">
      <w:start w:val="1"/>
      <w:numFmt w:val="decimal"/>
      <w:lvlText w:val="%1."/>
      <w:lvlJc w:val="left"/>
      <w:pPr>
        <w:ind w:left="1398" w:hanging="360"/>
        <w:jc w:val="left"/>
      </w:pPr>
      <w:rPr>
        <w:rFonts w:ascii="Times New Roman" w:eastAsia="Times New Roman" w:hAnsi="Times New Roman" w:cs="Times New Roman" w:hint="default"/>
        <w:spacing w:val="-5"/>
        <w:w w:val="99"/>
        <w:sz w:val="24"/>
        <w:szCs w:val="24"/>
        <w:lang w:val="en-US" w:eastAsia="en-US" w:bidi="en-US"/>
      </w:rPr>
    </w:lvl>
    <w:lvl w:ilvl="1" w:tplc="C5EED55A">
      <w:numFmt w:val="bullet"/>
      <w:lvlText w:val="•"/>
      <w:lvlJc w:val="left"/>
      <w:pPr>
        <w:ind w:left="2332" w:hanging="360"/>
      </w:pPr>
      <w:rPr>
        <w:rFonts w:hint="default"/>
        <w:lang w:val="en-US" w:eastAsia="en-US" w:bidi="en-US"/>
      </w:rPr>
    </w:lvl>
    <w:lvl w:ilvl="2" w:tplc="553E882A">
      <w:numFmt w:val="bullet"/>
      <w:lvlText w:val="•"/>
      <w:lvlJc w:val="left"/>
      <w:pPr>
        <w:ind w:left="3265" w:hanging="360"/>
      </w:pPr>
      <w:rPr>
        <w:rFonts w:hint="default"/>
        <w:lang w:val="en-US" w:eastAsia="en-US" w:bidi="en-US"/>
      </w:rPr>
    </w:lvl>
    <w:lvl w:ilvl="3" w:tplc="460A45B8">
      <w:numFmt w:val="bullet"/>
      <w:lvlText w:val="•"/>
      <w:lvlJc w:val="left"/>
      <w:pPr>
        <w:ind w:left="4197" w:hanging="360"/>
      </w:pPr>
      <w:rPr>
        <w:rFonts w:hint="default"/>
        <w:lang w:val="en-US" w:eastAsia="en-US" w:bidi="en-US"/>
      </w:rPr>
    </w:lvl>
    <w:lvl w:ilvl="4" w:tplc="39246E3A">
      <w:numFmt w:val="bullet"/>
      <w:lvlText w:val="•"/>
      <w:lvlJc w:val="left"/>
      <w:pPr>
        <w:ind w:left="5130" w:hanging="360"/>
      </w:pPr>
      <w:rPr>
        <w:rFonts w:hint="default"/>
        <w:lang w:val="en-US" w:eastAsia="en-US" w:bidi="en-US"/>
      </w:rPr>
    </w:lvl>
    <w:lvl w:ilvl="5" w:tplc="419694A0">
      <w:numFmt w:val="bullet"/>
      <w:lvlText w:val="•"/>
      <w:lvlJc w:val="left"/>
      <w:pPr>
        <w:ind w:left="6063" w:hanging="360"/>
      </w:pPr>
      <w:rPr>
        <w:rFonts w:hint="default"/>
        <w:lang w:val="en-US" w:eastAsia="en-US" w:bidi="en-US"/>
      </w:rPr>
    </w:lvl>
    <w:lvl w:ilvl="6" w:tplc="4E265808">
      <w:numFmt w:val="bullet"/>
      <w:lvlText w:val="•"/>
      <w:lvlJc w:val="left"/>
      <w:pPr>
        <w:ind w:left="6995" w:hanging="360"/>
      </w:pPr>
      <w:rPr>
        <w:rFonts w:hint="default"/>
        <w:lang w:val="en-US" w:eastAsia="en-US" w:bidi="en-US"/>
      </w:rPr>
    </w:lvl>
    <w:lvl w:ilvl="7" w:tplc="A96C3DD4">
      <w:numFmt w:val="bullet"/>
      <w:lvlText w:val="•"/>
      <w:lvlJc w:val="left"/>
      <w:pPr>
        <w:ind w:left="7928" w:hanging="360"/>
      </w:pPr>
      <w:rPr>
        <w:rFonts w:hint="default"/>
        <w:lang w:val="en-US" w:eastAsia="en-US" w:bidi="en-US"/>
      </w:rPr>
    </w:lvl>
    <w:lvl w:ilvl="8" w:tplc="55261EE8">
      <w:numFmt w:val="bullet"/>
      <w:lvlText w:val="•"/>
      <w:lvlJc w:val="left"/>
      <w:pPr>
        <w:ind w:left="8861" w:hanging="360"/>
      </w:pPr>
      <w:rPr>
        <w:rFonts w:hint="default"/>
        <w:lang w:val="en-US" w:eastAsia="en-US" w:bidi="en-US"/>
      </w:rPr>
    </w:lvl>
  </w:abstractNum>
  <w:abstractNum w:abstractNumId="168">
    <w:nsid w:val="6A60416F"/>
    <w:multiLevelType w:val="hybridMultilevel"/>
    <w:tmpl w:val="22A68946"/>
    <w:lvl w:ilvl="0" w:tplc="B052DA80">
      <w:numFmt w:val="bullet"/>
      <w:lvlText w:val=""/>
      <w:lvlJc w:val="left"/>
      <w:pPr>
        <w:ind w:left="840" w:hanging="360"/>
      </w:pPr>
      <w:rPr>
        <w:rFonts w:ascii="Symbol" w:eastAsia="Symbol" w:hAnsi="Symbol" w:cs="Symbol" w:hint="default"/>
        <w:w w:val="100"/>
        <w:sz w:val="24"/>
        <w:szCs w:val="24"/>
        <w:lang w:val="en-US" w:eastAsia="en-US" w:bidi="en-US"/>
      </w:rPr>
    </w:lvl>
    <w:lvl w:ilvl="1" w:tplc="DA42D4EA">
      <w:numFmt w:val="bullet"/>
      <w:lvlText w:val="•"/>
      <w:lvlJc w:val="left"/>
      <w:pPr>
        <w:ind w:left="1794" w:hanging="360"/>
      </w:pPr>
      <w:rPr>
        <w:rFonts w:hint="default"/>
        <w:lang w:val="en-US" w:eastAsia="en-US" w:bidi="en-US"/>
      </w:rPr>
    </w:lvl>
    <w:lvl w:ilvl="2" w:tplc="A484E222">
      <w:numFmt w:val="bullet"/>
      <w:lvlText w:val="•"/>
      <w:lvlJc w:val="left"/>
      <w:pPr>
        <w:ind w:left="2748" w:hanging="360"/>
      </w:pPr>
      <w:rPr>
        <w:rFonts w:hint="default"/>
        <w:lang w:val="en-US" w:eastAsia="en-US" w:bidi="en-US"/>
      </w:rPr>
    </w:lvl>
    <w:lvl w:ilvl="3" w:tplc="C9F432BC">
      <w:numFmt w:val="bullet"/>
      <w:lvlText w:val="•"/>
      <w:lvlJc w:val="left"/>
      <w:pPr>
        <w:ind w:left="3702" w:hanging="360"/>
      </w:pPr>
      <w:rPr>
        <w:rFonts w:hint="default"/>
        <w:lang w:val="en-US" w:eastAsia="en-US" w:bidi="en-US"/>
      </w:rPr>
    </w:lvl>
    <w:lvl w:ilvl="4" w:tplc="A92459EE">
      <w:numFmt w:val="bullet"/>
      <w:lvlText w:val="•"/>
      <w:lvlJc w:val="left"/>
      <w:pPr>
        <w:ind w:left="4656" w:hanging="360"/>
      </w:pPr>
      <w:rPr>
        <w:rFonts w:hint="default"/>
        <w:lang w:val="en-US" w:eastAsia="en-US" w:bidi="en-US"/>
      </w:rPr>
    </w:lvl>
    <w:lvl w:ilvl="5" w:tplc="97EA6864">
      <w:numFmt w:val="bullet"/>
      <w:lvlText w:val="•"/>
      <w:lvlJc w:val="left"/>
      <w:pPr>
        <w:ind w:left="5610" w:hanging="360"/>
      </w:pPr>
      <w:rPr>
        <w:rFonts w:hint="default"/>
        <w:lang w:val="en-US" w:eastAsia="en-US" w:bidi="en-US"/>
      </w:rPr>
    </w:lvl>
    <w:lvl w:ilvl="6" w:tplc="3BC67E38">
      <w:numFmt w:val="bullet"/>
      <w:lvlText w:val="•"/>
      <w:lvlJc w:val="left"/>
      <w:pPr>
        <w:ind w:left="6564" w:hanging="360"/>
      </w:pPr>
      <w:rPr>
        <w:rFonts w:hint="default"/>
        <w:lang w:val="en-US" w:eastAsia="en-US" w:bidi="en-US"/>
      </w:rPr>
    </w:lvl>
    <w:lvl w:ilvl="7" w:tplc="868886A6">
      <w:numFmt w:val="bullet"/>
      <w:lvlText w:val="•"/>
      <w:lvlJc w:val="left"/>
      <w:pPr>
        <w:ind w:left="7518" w:hanging="360"/>
      </w:pPr>
      <w:rPr>
        <w:rFonts w:hint="default"/>
        <w:lang w:val="en-US" w:eastAsia="en-US" w:bidi="en-US"/>
      </w:rPr>
    </w:lvl>
    <w:lvl w:ilvl="8" w:tplc="016AB9FE">
      <w:numFmt w:val="bullet"/>
      <w:lvlText w:val="•"/>
      <w:lvlJc w:val="left"/>
      <w:pPr>
        <w:ind w:left="8472" w:hanging="360"/>
      </w:pPr>
      <w:rPr>
        <w:rFonts w:hint="default"/>
        <w:lang w:val="en-US" w:eastAsia="en-US" w:bidi="en-US"/>
      </w:rPr>
    </w:lvl>
  </w:abstractNum>
  <w:abstractNum w:abstractNumId="169">
    <w:nsid w:val="6A737D32"/>
    <w:multiLevelType w:val="hybridMultilevel"/>
    <w:tmpl w:val="756AD758"/>
    <w:lvl w:ilvl="0" w:tplc="E154E07C">
      <w:start w:val="4"/>
      <w:numFmt w:val="decimal"/>
      <w:lvlText w:val="%1."/>
      <w:lvlJc w:val="left"/>
      <w:pPr>
        <w:ind w:left="1038" w:hanging="281"/>
        <w:jc w:val="left"/>
      </w:pPr>
      <w:rPr>
        <w:rFonts w:ascii="Times New Roman" w:eastAsia="Times New Roman" w:hAnsi="Times New Roman" w:cs="Times New Roman" w:hint="default"/>
        <w:b/>
        <w:bCs/>
        <w:spacing w:val="-22"/>
        <w:w w:val="99"/>
        <w:sz w:val="24"/>
        <w:szCs w:val="24"/>
        <w:lang w:val="en-US" w:eastAsia="en-US" w:bidi="en-US"/>
      </w:rPr>
    </w:lvl>
    <w:lvl w:ilvl="1" w:tplc="B4EC51BC">
      <w:numFmt w:val="bullet"/>
      <w:lvlText w:val=""/>
      <w:lvlJc w:val="left"/>
      <w:pPr>
        <w:ind w:left="2740" w:hanging="420"/>
      </w:pPr>
      <w:rPr>
        <w:rFonts w:ascii="Wingdings" w:eastAsia="Wingdings" w:hAnsi="Wingdings" w:cs="Wingdings" w:hint="default"/>
        <w:w w:val="100"/>
        <w:sz w:val="24"/>
        <w:szCs w:val="24"/>
        <w:lang w:val="en-US" w:eastAsia="en-US" w:bidi="en-US"/>
      </w:rPr>
    </w:lvl>
    <w:lvl w:ilvl="2" w:tplc="28A6CAAA">
      <w:numFmt w:val="bullet"/>
      <w:lvlText w:val="•"/>
      <w:lvlJc w:val="left"/>
      <w:pPr>
        <w:ind w:left="3627" w:hanging="420"/>
      </w:pPr>
      <w:rPr>
        <w:rFonts w:hint="default"/>
        <w:lang w:val="en-US" w:eastAsia="en-US" w:bidi="en-US"/>
      </w:rPr>
    </w:lvl>
    <w:lvl w:ilvl="3" w:tplc="82C2D3DC">
      <w:numFmt w:val="bullet"/>
      <w:lvlText w:val="•"/>
      <w:lvlJc w:val="left"/>
      <w:pPr>
        <w:ind w:left="4514" w:hanging="420"/>
      </w:pPr>
      <w:rPr>
        <w:rFonts w:hint="default"/>
        <w:lang w:val="en-US" w:eastAsia="en-US" w:bidi="en-US"/>
      </w:rPr>
    </w:lvl>
    <w:lvl w:ilvl="4" w:tplc="5F30240A">
      <w:numFmt w:val="bullet"/>
      <w:lvlText w:val="•"/>
      <w:lvlJc w:val="left"/>
      <w:pPr>
        <w:ind w:left="5402" w:hanging="420"/>
      </w:pPr>
      <w:rPr>
        <w:rFonts w:hint="default"/>
        <w:lang w:val="en-US" w:eastAsia="en-US" w:bidi="en-US"/>
      </w:rPr>
    </w:lvl>
    <w:lvl w:ilvl="5" w:tplc="DA64BD9C">
      <w:numFmt w:val="bullet"/>
      <w:lvlText w:val="•"/>
      <w:lvlJc w:val="left"/>
      <w:pPr>
        <w:ind w:left="6289" w:hanging="420"/>
      </w:pPr>
      <w:rPr>
        <w:rFonts w:hint="default"/>
        <w:lang w:val="en-US" w:eastAsia="en-US" w:bidi="en-US"/>
      </w:rPr>
    </w:lvl>
    <w:lvl w:ilvl="6" w:tplc="BF165922">
      <w:numFmt w:val="bullet"/>
      <w:lvlText w:val="•"/>
      <w:lvlJc w:val="left"/>
      <w:pPr>
        <w:ind w:left="7176" w:hanging="420"/>
      </w:pPr>
      <w:rPr>
        <w:rFonts w:hint="default"/>
        <w:lang w:val="en-US" w:eastAsia="en-US" w:bidi="en-US"/>
      </w:rPr>
    </w:lvl>
    <w:lvl w:ilvl="7" w:tplc="D7D47DC4">
      <w:numFmt w:val="bullet"/>
      <w:lvlText w:val="•"/>
      <w:lvlJc w:val="left"/>
      <w:pPr>
        <w:ind w:left="8064" w:hanging="420"/>
      </w:pPr>
      <w:rPr>
        <w:rFonts w:hint="default"/>
        <w:lang w:val="en-US" w:eastAsia="en-US" w:bidi="en-US"/>
      </w:rPr>
    </w:lvl>
    <w:lvl w:ilvl="8" w:tplc="6E3205A0">
      <w:numFmt w:val="bullet"/>
      <w:lvlText w:val="•"/>
      <w:lvlJc w:val="left"/>
      <w:pPr>
        <w:ind w:left="8951" w:hanging="420"/>
      </w:pPr>
      <w:rPr>
        <w:rFonts w:hint="default"/>
        <w:lang w:val="en-US" w:eastAsia="en-US" w:bidi="en-US"/>
      </w:rPr>
    </w:lvl>
  </w:abstractNum>
  <w:abstractNum w:abstractNumId="170">
    <w:nsid w:val="6B363E27"/>
    <w:multiLevelType w:val="hybridMultilevel"/>
    <w:tmpl w:val="5344B804"/>
    <w:lvl w:ilvl="0" w:tplc="EEB07272">
      <w:start w:val="1"/>
      <w:numFmt w:val="lowerRoman"/>
      <w:lvlText w:val="(%1)"/>
      <w:lvlJc w:val="left"/>
      <w:pPr>
        <w:ind w:left="1720" w:hanging="360"/>
        <w:jc w:val="left"/>
      </w:pPr>
      <w:rPr>
        <w:rFonts w:ascii="Times New Roman" w:eastAsia="Times New Roman" w:hAnsi="Times New Roman" w:cs="Times New Roman" w:hint="default"/>
        <w:spacing w:val="-5"/>
        <w:w w:val="99"/>
        <w:sz w:val="24"/>
        <w:szCs w:val="24"/>
        <w:lang w:val="en-US" w:eastAsia="en-US" w:bidi="en-US"/>
      </w:rPr>
    </w:lvl>
    <w:lvl w:ilvl="1" w:tplc="0B925F7A">
      <w:numFmt w:val="bullet"/>
      <w:lvlText w:val="•"/>
      <w:lvlJc w:val="left"/>
      <w:pPr>
        <w:ind w:left="2708" w:hanging="360"/>
      </w:pPr>
      <w:rPr>
        <w:rFonts w:hint="default"/>
        <w:lang w:val="en-US" w:eastAsia="en-US" w:bidi="en-US"/>
      </w:rPr>
    </w:lvl>
    <w:lvl w:ilvl="2" w:tplc="31586BF8">
      <w:numFmt w:val="bullet"/>
      <w:lvlText w:val="•"/>
      <w:lvlJc w:val="left"/>
      <w:pPr>
        <w:ind w:left="3696" w:hanging="360"/>
      </w:pPr>
      <w:rPr>
        <w:rFonts w:hint="default"/>
        <w:lang w:val="en-US" w:eastAsia="en-US" w:bidi="en-US"/>
      </w:rPr>
    </w:lvl>
    <w:lvl w:ilvl="3" w:tplc="A50AE206">
      <w:numFmt w:val="bullet"/>
      <w:lvlText w:val="•"/>
      <w:lvlJc w:val="left"/>
      <w:pPr>
        <w:ind w:left="4684" w:hanging="360"/>
      </w:pPr>
      <w:rPr>
        <w:rFonts w:hint="default"/>
        <w:lang w:val="en-US" w:eastAsia="en-US" w:bidi="en-US"/>
      </w:rPr>
    </w:lvl>
    <w:lvl w:ilvl="4" w:tplc="92A899BA">
      <w:numFmt w:val="bullet"/>
      <w:lvlText w:val="•"/>
      <w:lvlJc w:val="left"/>
      <w:pPr>
        <w:ind w:left="5672" w:hanging="360"/>
      </w:pPr>
      <w:rPr>
        <w:rFonts w:hint="default"/>
        <w:lang w:val="en-US" w:eastAsia="en-US" w:bidi="en-US"/>
      </w:rPr>
    </w:lvl>
    <w:lvl w:ilvl="5" w:tplc="06100942">
      <w:numFmt w:val="bullet"/>
      <w:lvlText w:val="•"/>
      <w:lvlJc w:val="left"/>
      <w:pPr>
        <w:ind w:left="6660" w:hanging="360"/>
      </w:pPr>
      <w:rPr>
        <w:rFonts w:hint="default"/>
        <w:lang w:val="en-US" w:eastAsia="en-US" w:bidi="en-US"/>
      </w:rPr>
    </w:lvl>
    <w:lvl w:ilvl="6" w:tplc="7B70DC30">
      <w:numFmt w:val="bullet"/>
      <w:lvlText w:val="•"/>
      <w:lvlJc w:val="left"/>
      <w:pPr>
        <w:ind w:left="7648" w:hanging="360"/>
      </w:pPr>
      <w:rPr>
        <w:rFonts w:hint="default"/>
        <w:lang w:val="en-US" w:eastAsia="en-US" w:bidi="en-US"/>
      </w:rPr>
    </w:lvl>
    <w:lvl w:ilvl="7" w:tplc="9A2E749C">
      <w:numFmt w:val="bullet"/>
      <w:lvlText w:val="•"/>
      <w:lvlJc w:val="left"/>
      <w:pPr>
        <w:ind w:left="8636" w:hanging="360"/>
      </w:pPr>
      <w:rPr>
        <w:rFonts w:hint="default"/>
        <w:lang w:val="en-US" w:eastAsia="en-US" w:bidi="en-US"/>
      </w:rPr>
    </w:lvl>
    <w:lvl w:ilvl="8" w:tplc="FA54F3B6">
      <w:numFmt w:val="bullet"/>
      <w:lvlText w:val="•"/>
      <w:lvlJc w:val="left"/>
      <w:pPr>
        <w:ind w:left="9624" w:hanging="360"/>
      </w:pPr>
      <w:rPr>
        <w:rFonts w:hint="default"/>
        <w:lang w:val="en-US" w:eastAsia="en-US" w:bidi="en-US"/>
      </w:rPr>
    </w:lvl>
  </w:abstractNum>
  <w:abstractNum w:abstractNumId="171">
    <w:nsid w:val="6B421614"/>
    <w:multiLevelType w:val="hybridMultilevel"/>
    <w:tmpl w:val="56A2DD96"/>
    <w:lvl w:ilvl="0" w:tplc="4D68EC66">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ADF4D524">
      <w:start w:val="1"/>
      <w:numFmt w:val="lowerRoman"/>
      <w:lvlText w:val="%2."/>
      <w:lvlJc w:val="left"/>
      <w:pPr>
        <w:ind w:left="2478" w:hanging="308"/>
        <w:jc w:val="left"/>
      </w:pPr>
      <w:rPr>
        <w:rFonts w:ascii="Times New Roman" w:eastAsia="Times New Roman" w:hAnsi="Times New Roman" w:cs="Times New Roman" w:hint="default"/>
        <w:spacing w:val="-2"/>
        <w:w w:val="99"/>
        <w:sz w:val="24"/>
        <w:szCs w:val="24"/>
        <w:lang w:val="en-US" w:eastAsia="en-US" w:bidi="en-US"/>
      </w:rPr>
    </w:lvl>
    <w:lvl w:ilvl="2" w:tplc="49C4758E">
      <w:numFmt w:val="bullet"/>
      <w:lvlText w:val="•"/>
      <w:lvlJc w:val="left"/>
      <w:pPr>
        <w:ind w:left="3396" w:hanging="308"/>
      </w:pPr>
      <w:rPr>
        <w:rFonts w:hint="default"/>
        <w:lang w:val="en-US" w:eastAsia="en-US" w:bidi="en-US"/>
      </w:rPr>
    </w:lvl>
    <w:lvl w:ilvl="3" w:tplc="3E06E0A0">
      <w:numFmt w:val="bullet"/>
      <w:lvlText w:val="•"/>
      <w:lvlJc w:val="left"/>
      <w:pPr>
        <w:ind w:left="4312" w:hanging="308"/>
      </w:pPr>
      <w:rPr>
        <w:rFonts w:hint="default"/>
        <w:lang w:val="en-US" w:eastAsia="en-US" w:bidi="en-US"/>
      </w:rPr>
    </w:lvl>
    <w:lvl w:ilvl="4" w:tplc="FECA4298">
      <w:numFmt w:val="bullet"/>
      <w:lvlText w:val="•"/>
      <w:lvlJc w:val="left"/>
      <w:pPr>
        <w:ind w:left="5228" w:hanging="308"/>
      </w:pPr>
      <w:rPr>
        <w:rFonts w:hint="default"/>
        <w:lang w:val="en-US" w:eastAsia="en-US" w:bidi="en-US"/>
      </w:rPr>
    </w:lvl>
    <w:lvl w:ilvl="5" w:tplc="47BEA0E4">
      <w:numFmt w:val="bullet"/>
      <w:lvlText w:val="•"/>
      <w:lvlJc w:val="left"/>
      <w:pPr>
        <w:ind w:left="6145" w:hanging="308"/>
      </w:pPr>
      <w:rPr>
        <w:rFonts w:hint="default"/>
        <w:lang w:val="en-US" w:eastAsia="en-US" w:bidi="en-US"/>
      </w:rPr>
    </w:lvl>
    <w:lvl w:ilvl="6" w:tplc="E81AD8C6">
      <w:numFmt w:val="bullet"/>
      <w:lvlText w:val="•"/>
      <w:lvlJc w:val="left"/>
      <w:pPr>
        <w:ind w:left="7061" w:hanging="308"/>
      </w:pPr>
      <w:rPr>
        <w:rFonts w:hint="default"/>
        <w:lang w:val="en-US" w:eastAsia="en-US" w:bidi="en-US"/>
      </w:rPr>
    </w:lvl>
    <w:lvl w:ilvl="7" w:tplc="B882ED44">
      <w:numFmt w:val="bullet"/>
      <w:lvlText w:val="•"/>
      <w:lvlJc w:val="left"/>
      <w:pPr>
        <w:ind w:left="7977" w:hanging="308"/>
      </w:pPr>
      <w:rPr>
        <w:rFonts w:hint="default"/>
        <w:lang w:val="en-US" w:eastAsia="en-US" w:bidi="en-US"/>
      </w:rPr>
    </w:lvl>
    <w:lvl w:ilvl="8" w:tplc="EB7A3DFA">
      <w:numFmt w:val="bullet"/>
      <w:lvlText w:val="•"/>
      <w:lvlJc w:val="left"/>
      <w:pPr>
        <w:ind w:left="8893" w:hanging="308"/>
      </w:pPr>
      <w:rPr>
        <w:rFonts w:hint="default"/>
        <w:lang w:val="en-US" w:eastAsia="en-US" w:bidi="en-US"/>
      </w:rPr>
    </w:lvl>
  </w:abstractNum>
  <w:abstractNum w:abstractNumId="172">
    <w:nsid w:val="6BDC2422"/>
    <w:multiLevelType w:val="hybridMultilevel"/>
    <w:tmpl w:val="C02CD0EE"/>
    <w:lvl w:ilvl="0" w:tplc="E710D044">
      <w:start w:val="1"/>
      <w:numFmt w:val="decimal"/>
      <w:lvlText w:val="%1."/>
      <w:lvlJc w:val="left"/>
      <w:pPr>
        <w:ind w:left="1398" w:hanging="298"/>
        <w:jc w:val="left"/>
      </w:pPr>
      <w:rPr>
        <w:rFonts w:ascii="Times New Roman" w:eastAsia="Times New Roman" w:hAnsi="Times New Roman" w:cs="Times New Roman" w:hint="default"/>
        <w:spacing w:val="-5"/>
        <w:w w:val="99"/>
        <w:sz w:val="24"/>
        <w:szCs w:val="24"/>
        <w:lang w:val="en-US" w:eastAsia="en-US" w:bidi="en-US"/>
      </w:rPr>
    </w:lvl>
    <w:lvl w:ilvl="1" w:tplc="35648388">
      <w:numFmt w:val="bullet"/>
      <w:lvlText w:val="•"/>
      <w:lvlJc w:val="left"/>
      <w:pPr>
        <w:ind w:left="2332" w:hanging="298"/>
      </w:pPr>
      <w:rPr>
        <w:rFonts w:hint="default"/>
        <w:lang w:val="en-US" w:eastAsia="en-US" w:bidi="en-US"/>
      </w:rPr>
    </w:lvl>
    <w:lvl w:ilvl="2" w:tplc="6C0A4460">
      <w:numFmt w:val="bullet"/>
      <w:lvlText w:val="•"/>
      <w:lvlJc w:val="left"/>
      <w:pPr>
        <w:ind w:left="3265" w:hanging="298"/>
      </w:pPr>
      <w:rPr>
        <w:rFonts w:hint="default"/>
        <w:lang w:val="en-US" w:eastAsia="en-US" w:bidi="en-US"/>
      </w:rPr>
    </w:lvl>
    <w:lvl w:ilvl="3" w:tplc="9EA6CEA6">
      <w:numFmt w:val="bullet"/>
      <w:lvlText w:val="•"/>
      <w:lvlJc w:val="left"/>
      <w:pPr>
        <w:ind w:left="4197" w:hanging="298"/>
      </w:pPr>
      <w:rPr>
        <w:rFonts w:hint="default"/>
        <w:lang w:val="en-US" w:eastAsia="en-US" w:bidi="en-US"/>
      </w:rPr>
    </w:lvl>
    <w:lvl w:ilvl="4" w:tplc="490E024A">
      <w:numFmt w:val="bullet"/>
      <w:lvlText w:val="•"/>
      <w:lvlJc w:val="left"/>
      <w:pPr>
        <w:ind w:left="5130" w:hanging="298"/>
      </w:pPr>
      <w:rPr>
        <w:rFonts w:hint="default"/>
        <w:lang w:val="en-US" w:eastAsia="en-US" w:bidi="en-US"/>
      </w:rPr>
    </w:lvl>
    <w:lvl w:ilvl="5" w:tplc="4050A12E">
      <w:numFmt w:val="bullet"/>
      <w:lvlText w:val="•"/>
      <w:lvlJc w:val="left"/>
      <w:pPr>
        <w:ind w:left="6063" w:hanging="298"/>
      </w:pPr>
      <w:rPr>
        <w:rFonts w:hint="default"/>
        <w:lang w:val="en-US" w:eastAsia="en-US" w:bidi="en-US"/>
      </w:rPr>
    </w:lvl>
    <w:lvl w:ilvl="6" w:tplc="CF5A52CE">
      <w:numFmt w:val="bullet"/>
      <w:lvlText w:val="•"/>
      <w:lvlJc w:val="left"/>
      <w:pPr>
        <w:ind w:left="6995" w:hanging="298"/>
      </w:pPr>
      <w:rPr>
        <w:rFonts w:hint="default"/>
        <w:lang w:val="en-US" w:eastAsia="en-US" w:bidi="en-US"/>
      </w:rPr>
    </w:lvl>
    <w:lvl w:ilvl="7" w:tplc="0EB44D36">
      <w:numFmt w:val="bullet"/>
      <w:lvlText w:val="•"/>
      <w:lvlJc w:val="left"/>
      <w:pPr>
        <w:ind w:left="7928" w:hanging="298"/>
      </w:pPr>
      <w:rPr>
        <w:rFonts w:hint="default"/>
        <w:lang w:val="en-US" w:eastAsia="en-US" w:bidi="en-US"/>
      </w:rPr>
    </w:lvl>
    <w:lvl w:ilvl="8" w:tplc="A3103C8E">
      <w:numFmt w:val="bullet"/>
      <w:lvlText w:val="•"/>
      <w:lvlJc w:val="left"/>
      <w:pPr>
        <w:ind w:left="8861" w:hanging="298"/>
      </w:pPr>
      <w:rPr>
        <w:rFonts w:hint="default"/>
        <w:lang w:val="en-US" w:eastAsia="en-US" w:bidi="en-US"/>
      </w:rPr>
    </w:lvl>
  </w:abstractNum>
  <w:abstractNum w:abstractNumId="173">
    <w:nsid w:val="6BE1556D"/>
    <w:multiLevelType w:val="hybridMultilevel"/>
    <w:tmpl w:val="13AE7994"/>
    <w:lvl w:ilvl="0" w:tplc="80EA1036">
      <w:start w:val="1"/>
      <w:numFmt w:val="decimal"/>
      <w:lvlText w:val="%1."/>
      <w:lvlJc w:val="left"/>
      <w:pPr>
        <w:ind w:left="1398" w:hanging="360"/>
        <w:jc w:val="left"/>
      </w:pPr>
      <w:rPr>
        <w:rFonts w:ascii="Times New Roman" w:eastAsia="Times New Roman" w:hAnsi="Times New Roman" w:cs="Times New Roman" w:hint="default"/>
        <w:spacing w:val="-5"/>
        <w:w w:val="99"/>
        <w:sz w:val="24"/>
        <w:szCs w:val="24"/>
        <w:lang w:val="en-US" w:eastAsia="en-US" w:bidi="en-US"/>
      </w:rPr>
    </w:lvl>
    <w:lvl w:ilvl="1" w:tplc="32287C8A">
      <w:numFmt w:val="bullet"/>
      <w:lvlText w:val="•"/>
      <w:lvlJc w:val="left"/>
      <w:pPr>
        <w:ind w:left="2332" w:hanging="360"/>
      </w:pPr>
      <w:rPr>
        <w:rFonts w:hint="default"/>
        <w:lang w:val="en-US" w:eastAsia="en-US" w:bidi="en-US"/>
      </w:rPr>
    </w:lvl>
    <w:lvl w:ilvl="2" w:tplc="4F140E48">
      <w:numFmt w:val="bullet"/>
      <w:lvlText w:val="•"/>
      <w:lvlJc w:val="left"/>
      <w:pPr>
        <w:ind w:left="3265" w:hanging="360"/>
      </w:pPr>
      <w:rPr>
        <w:rFonts w:hint="default"/>
        <w:lang w:val="en-US" w:eastAsia="en-US" w:bidi="en-US"/>
      </w:rPr>
    </w:lvl>
    <w:lvl w:ilvl="3" w:tplc="37005726">
      <w:numFmt w:val="bullet"/>
      <w:lvlText w:val="•"/>
      <w:lvlJc w:val="left"/>
      <w:pPr>
        <w:ind w:left="4197" w:hanging="360"/>
      </w:pPr>
      <w:rPr>
        <w:rFonts w:hint="default"/>
        <w:lang w:val="en-US" w:eastAsia="en-US" w:bidi="en-US"/>
      </w:rPr>
    </w:lvl>
    <w:lvl w:ilvl="4" w:tplc="D818CB18">
      <w:numFmt w:val="bullet"/>
      <w:lvlText w:val="•"/>
      <w:lvlJc w:val="left"/>
      <w:pPr>
        <w:ind w:left="5130" w:hanging="360"/>
      </w:pPr>
      <w:rPr>
        <w:rFonts w:hint="default"/>
        <w:lang w:val="en-US" w:eastAsia="en-US" w:bidi="en-US"/>
      </w:rPr>
    </w:lvl>
    <w:lvl w:ilvl="5" w:tplc="E4D6782E">
      <w:numFmt w:val="bullet"/>
      <w:lvlText w:val="•"/>
      <w:lvlJc w:val="left"/>
      <w:pPr>
        <w:ind w:left="6063" w:hanging="360"/>
      </w:pPr>
      <w:rPr>
        <w:rFonts w:hint="default"/>
        <w:lang w:val="en-US" w:eastAsia="en-US" w:bidi="en-US"/>
      </w:rPr>
    </w:lvl>
    <w:lvl w:ilvl="6" w:tplc="F7D68132">
      <w:numFmt w:val="bullet"/>
      <w:lvlText w:val="•"/>
      <w:lvlJc w:val="left"/>
      <w:pPr>
        <w:ind w:left="6995" w:hanging="360"/>
      </w:pPr>
      <w:rPr>
        <w:rFonts w:hint="default"/>
        <w:lang w:val="en-US" w:eastAsia="en-US" w:bidi="en-US"/>
      </w:rPr>
    </w:lvl>
    <w:lvl w:ilvl="7" w:tplc="BF6E95C2">
      <w:numFmt w:val="bullet"/>
      <w:lvlText w:val="•"/>
      <w:lvlJc w:val="left"/>
      <w:pPr>
        <w:ind w:left="7928" w:hanging="360"/>
      </w:pPr>
      <w:rPr>
        <w:rFonts w:hint="default"/>
        <w:lang w:val="en-US" w:eastAsia="en-US" w:bidi="en-US"/>
      </w:rPr>
    </w:lvl>
    <w:lvl w:ilvl="8" w:tplc="CE2E4954">
      <w:numFmt w:val="bullet"/>
      <w:lvlText w:val="•"/>
      <w:lvlJc w:val="left"/>
      <w:pPr>
        <w:ind w:left="8861" w:hanging="360"/>
      </w:pPr>
      <w:rPr>
        <w:rFonts w:hint="default"/>
        <w:lang w:val="en-US" w:eastAsia="en-US" w:bidi="en-US"/>
      </w:rPr>
    </w:lvl>
  </w:abstractNum>
  <w:abstractNum w:abstractNumId="174">
    <w:nsid w:val="6BF97361"/>
    <w:multiLevelType w:val="hybridMultilevel"/>
    <w:tmpl w:val="40488504"/>
    <w:lvl w:ilvl="0" w:tplc="4E906116">
      <w:start w:val="1"/>
      <w:numFmt w:val="decimal"/>
      <w:lvlText w:val="%1."/>
      <w:lvlJc w:val="left"/>
      <w:pPr>
        <w:ind w:left="1360" w:hanging="360"/>
        <w:jc w:val="left"/>
      </w:pPr>
      <w:rPr>
        <w:rFonts w:hint="default"/>
        <w:spacing w:val="-5"/>
        <w:w w:val="99"/>
        <w:lang w:val="en-US" w:eastAsia="en-US" w:bidi="en-US"/>
      </w:rPr>
    </w:lvl>
    <w:lvl w:ilvl="1" w:tplc="170EC4A4">
      <w:numFmt w:val="bullet"/>
      <w:lvlText w:val="•"/>
      <w:lvlJc w:val="left"/>
      <w:pPr>
        <w:ind w:left="2384" w:hanging="360"/>
      </w:pPr>
      <w:rPr>
        <w:rFonts w:hint="default"/>
        <w:lang w:val="en-US" w:eastAsia="en-US" w:bidi="en-US"/>
      </w:rPr>
    </w:lvl>
    <w:lvl w:ilvl="2" w:tplc="56C89DB8">
      <w:numFmt w:val="bullet"/>
      <w:lvlText w:val="•"/>
      <w:lvlJc w:val="left"/>
      <w:pPr>
        <w:ind w:left="3408" w:hanging="360"/>
      </w:pPr>
      <w:rPr>
        <w:rFonts w:hint="default"/>
        <w:lang w:val="en-US" w:eastAsia="en-US" w:bidi="en-US"/>
      </w:rPr>
    </w:lvl>
    <w:lvl w:ilvl="3" w:tplc="3E1ABDB6">
      <w:numFmt w:val="bullet"/>
      <w:lvlText w:val="•"/>
      <w:lvlJc w:val="left"/>
      <w:pPr>
        <w:ind w:left="4432" w:hanging="360"/>
      </w:pPr>
      <w:rPr>
        <w:rFonts w:hint="default"/>
        <w:lang w:val="en-US" w:eastAsia="en-US" w:bidi="en-US"/>
      </w:rPr>
    </w:lvl>
    <w:lvl w:ilvl="4" w:tplc="6C30CDFA">
      <w:numFmt w:val="bullet"/>
      <w:lvlText w:val="•"/>
      <w:lvlJc w:val="left"/>
      <w:pPr>
        <w:ind w:left="5456" w:hanging="360"/>
      </w:pPr>
      <w:rPr>
        <w:rFonts w:hint="default"/>
        <w:lang w:val="en-US" w:eastAsia="en-US" w:bidi="en-US"/>
      </w:rPr>
    </w:lvl>
    <w:lvl w:ilvl="5" w:tplc="79AC2152">
      <w:numFmt w:val="bullet"/>
      <w:lvlText w:val="•"/>
      <w:lvlJc w:val="left"/>
      <w:pPr>
        <w:ind w:left="6480" w:hanging="360"/>
      </w:pPr>
      <w:rPr>
        <w:rFonts w:hint="default"/>
        <w:lang w:val="en-US" w:eastAsia="en-US" w:bidi="en-US"/>
      </w:rPr>
    </w:lvl>
    <w:lvl w:ilvl="6" w:tplc="C9289E92">
      <w:numFmt w:val="bullet"/>
      <w:lvlText w:val="•"/>
      <w:lvlJc w:val="left"/>
      <w:pPr>
        <w:ind w:left="7504" w:hanging="360"/>
      </w:pPr>
      <w:rPr>
        <w:rFonts w:hint="default"/>
        <w:lang w:val="en-US" w:eastAsia="en-US" w:bidi="en-US"/>
      </w:rPr>
    </w:lvl>
    <w:lvl w:ilvl="7" w:tplc="CDC209AE">
      <w:numFmt w:val="bullet"/>
      <w:lvlText w:val="•"/>
      <w:lvlJc w:val="left"/>
      <w:pPr>
        <w:ind w:left="8528" w:hanging="360"/>
      </w:pPr>
      <w:rPr>
        <w:rFonts w:hint="default"/>
        <w:lang w:val="en-US" w:eastAsia="en-US" w:bidi="en-US"/>
      </w:rPr>
    </w:lvl>
    <w:lvl w:ilvl="8" w:tplc="93B298DA">
      <w:numFmt w:val="bullet"/>
      <w:lvlText w:val="•"/>
      <w:lvlJc w:val="left"/>
      <w:pPr>
        <w:ind w:left="9552" w:hanging="360"/>
      </w:pPr>
      <w:rPr>
        <w:rFonts w:hint="default"/>
        <w:lang w:val="en-US" w:eastAsia="en-US" w:bidi="en-US"/>
      </w:rPr>
    </w:lvl>
  </w:abstractNum>
  <w:abstractNum w:abstractNumId="175">
    <w:nsid w:val="6CDF6F69"/>
    <w:multiLevelType w:val="hybridMultilevel"/>
    <w:tmpl w:val="D7B619FE"/>
    <w:lvl w:ilvl="0" w:tplc="7B4A4598">
      <w:start w:val="1"/>
      <w:numFmt w:val="lowerRoman"/>
      <w:lvlText w:val="(%1)"/>
      <w:lvlJc w:val="left"/>
      <w:pPr>
        <w:ind w:left="766" w:hanging="286"/>
        <w:jc w:val="left"/>
      </w:pPr>
      <w:rPr>
        <w:rFonts w:ascii="Times New Roman" w:eastAsia="Times New Roman" w:hAnsi="Times New Roman" w:cs="Times New Roman" w:hint="default"/>
        <w:w w:val="99"/>
        <w:sz w:val="24"/>
        <w:szCs w:val="24"/>
        <w:lang w:val="en-US" w:eastAsia="en-US" w:bidi="en-US"/>
      </w:rPr>
    </w:lvl>
    <w:lvl w:ilvl="1" w:tplc="6F72D622">
      <w:numFmt w:val="bullet"/>
      <w:lvlText w:val="•"/>
      <w:lvlJc w:val="left"/>
      <w:pPr>
        <w:ind w:left="1722" w:hanging="286"/>
      </w:pPr>
      <w:rPr>
        <w:rFonts w:hint="default"/>
        <w:lang w:val="en-US" w:eastAsia="en-US" w:bidi="en-US"/>
      </w:rPr>
    </w:lvl>
    <w:lvl w:ilvl="2" w:tplc="826E36B8">
      <w:numFmt w:val="bullet"/>
      <w:lvlText w:val="•"/>
      <w:lvlJc w:val="left"/>
      <w:pPr>
        <w:ind w:left="2684" w:hanging="286"/>
      </w:pPr>
      <w:rPr>
        <w:rFonts w:hint="default"/>
        <w:lang w:val="en-US" w:eastAsia="en-US" w:bidi="en-US"/>
      </w:rPr>
    </w:lvl>
    <w:lvl w:ilvl="3" w:tplc="C158CD54">
      <w:numFmt w:val="bullet"/>
      <w:lvlText w:val="•"/>
      <w:lvlJc w:val="left"/>
      <w:pPr>
        <w:ind w:left="3646" w:hanging="286"/>
      </w:pPr>
      <w:rPr>
        <w:rFonts w:hint="default"/>
        <w:lang w:val="en-US" w:eastAsia="en-US" w:bidi="en-US"/>
      </w:rPr>
    </w:lvl>
    <w:lvl w:ilvl="4" w:tplc="98208066">
      <w:numFmt w:val="bullet"/>
      <w:lvlText w:val="•"/>
      <w:lvlJc w:val="left"/>
      <w:pPr>
        <w:ind w:left="4608" w:hanging="286"/>
      </w:pPr>
      <w:rPr>
        <w:rFonts w:hint="default"/>
        <w:lang w:val="en-US" w:eastAsia="en-US" w:bidi="en-US"/>
      </w:rPr>
    </w:lvl>
    <w:lvl w:ilvl="5" w:tplc="58424BFC">
      <w:numFmt w:val="bullet"/>
      <w:lvlText w:val="•"/>
      <w:lvlJc w:val="left"/>
      <w:pPr>
        <w:ind w:left="5570" w:hanging="286"/>
      </w:pPr>
      <w:rPr>
        <w:rFonts w:hint="default"/>
        <w:lang w:val="en-US" w:eastAsia="en-US" w:bidi="en-US"/>
      </w:rPr>
    </w:lvl>
    <w:lvl w:ilvl="6" w:tplc="5BD45662">
      <w:numFmt w:val="bullet"/>
      <w:lvlText w:val="•"/>
      <w:lvlJc w:val="left"/>
      <w:pPr>
        <w:ind w:left="6532" w:hanging="286"/>
      </w:pPr>
      <w:rPr>
        <w:rFonts w:hint="default"/>
        <w:lang w:val="en-US" w:eastAsia="en-US" w:bidi="en-US"/>
      </w:rPr>
    </w:lvl>
    <w:lvl w:ilvl="7" w:tplc="52E8E1E4">
      <w:numFmt w:val="bullet"/>
      <w:lvlText w:val="•"/>
      <w:lvlJc w:val="left"/>
      <w:pPr>
        <w:ind w:left="7494" w:hanging="286"/>
      </w:pPr>
      <w:rPr>
        <w:rFonts w:hint="default"/>
        <w:lang w:val="en-US" w:eastAsia="en-US" w:bidi="en-US"/>
      </w:rPr>
    </w:lvl>
    <w:lvl w:ilvl="8" w:tplc="731A4B12">
      <w:numFmt w:val="bullet"/>
      <w:lvlText w:val="•"/>
      <w:lvlJc w:val="left"/>
      <w:pPr>
        <w:ind w:left="8456" w:hanging="286"/>
      </w:pPr>
      <w:rPr>
        <w:rFonts w:hint="default"/>
        <w:lang w:val="en-US" w:eastAsia="en-US" w:bidi="en-US"/>
      </w:rPr>
    </w:lvl>
  </w:abstractNum>
  <w:abstractNum w:abstractNumId="176">
    <w:nsid w:val="6D286BFE"/>
    <w:multiLevelType w:val="hybridMultilevel"/>
    <w:tmpl w:val="9C1C6006"/>
    <w:lvl w:ilvl="0" w:tplc="19263398">
      <w:start w:val="1"/>
      <w:numFmt w:val="decimal"/>
      <w:lvlText w:val="%1."/>
      <w:lvlJc w:val="left"/>
      <w:pPr>
        <w:ind w:left="86" w:hanging="252"/>
        <w:jc w:val="left"/>
      </w:pPr>
      <w:rPr>
        <w:rFonts w:ascii="Times New Roman" w:eastAsia="Times New Roman" w:hAnsi="Times New Roman" w:cs="Times New Roman" w:hint="default"/>
        <w:w w:val="100"/>
        <w:sz w:val="24"/>
        <w:szCs w:val="24"/>
        <w:lang w:val="en-US" w:eastAsia="en-US" w:bidi="en-US"/>
      </w:rPr>
    </w:lvl>
    <w:lvl w:ilvl="1" w:tplc="A7367448">
      <w:numFmt w:val="bullet"/>
      <w:lvlText w:val="•"/>
      <w:lvlJc w:val="left"/>
      <w:pPr>
        <w:ind w:left="323" w:hanging="252"/>
      </w:pPr>
      <w:rPr>
        <w:rFonts w:hint="default"/>
        <w:lang w:val="en-US" w:eastAsia="en-US" w:bidi="en-US"/>
      </w:rPr>
    </w:lvl>
    <w:lvl w:ilvl="2" w:tplc="6A4EC41E">
      <w:numFmt w:val="bullet"/>
      <w:lvlText w:val="•"/>
      <w:lvlJc w:val="left"/>
      <w:pPr>
        <w:ind w:left="567" w:hanging="252"/>
      </w:pPr>
      <w:rPr>
        <w:rFonts w:hint="default"/>
        <w:lang w:val="en-US" w:eastAsia="en-US" w:bidi="en-US"/>
      </w:rPr>
    </w:lvl>
    <w:lvl w:ilvl="3" w:tplc="5482798E">
      <w:numFmt w:val="bullet"/>
      <w:lvlText w:val="•"/>
      <w:lvlJc w:val="left"/>
      <w:pPr>
        <w:ind w:left="810" w:hanging="252"/>
      </w:pPr>
      <w:rPr>
        <w:rFonts w:hint="default"/>
        <w:lang w:val="en-US" w:eastAsia="en-US" w:bidi="en-US"/>
      </w:rPr>
    </w:lvl>
    <w:lvl w:ilvl="4" w:tplc="9B746058">
      <w:numFmt w:val="bullet"/>
      <w:lvlText w:val="•"/>
      <w:lvlJc w:val="left"/>
      <w:pPr>
        <w:ind w:left="1054" w:hanging="252"/>
      </w:pPr>
      <w:rPr>
        <w:rFonts w:hint="default"/>
        <w:lang w:val="en-US" w:eastAsia="en-US" w:bidi="en-US"/>
      </w:rPr>
    </w:lvl>
    <w:lvl w:ilvl="5" w:tplc="A77E3750">
      <w:numFmt w:val="bullet"/>
      <w:lvlText w:val="•"/>
      <w:lvlJc w:val="left"/>
      <w:pPr>
        <w:ind w:left="1298" w:hanging="252"/>
      </w:pPr>
      <w:rPr>
        <w:rFonts w:hint="default"/>
        <w:lang w:val="en-US" w:eastAsia="en-US" w:bidi="en-US"/>
      </w:rPr>
    </w:lvl>
    <w:lvl w:ilvl="6" w:tplc="8AC05AE8">
      <w:numFmt w:val="bullet"/>
      <w:lvlText w:val="•"/>
      <w:lvlJc w:val="left"/>
      <w:pPr>
        <w:ind w:left="1541" w:hanging="252"/>
      </w:pPr>
      <w:rPr>
        <w:rFonts w:hint="default"/>
        <w:lang w:val="en-US" w:eastAsia="en-US" w:bidi="en-US"/>
      </w:rPr>
    </w:lvl>
    <w:lvl w:ilvl="7" w:tplc="D9F05D2A">
      <w:numFmt w:val="bullet"/>
      <w:lvlText w:val="•"/>
      <w:lvlJc w:val="left"/>
      <w:pPr>
        <w:ind w:left="1785" w:hanging="252"/>
      </w:pPr>
      <w:rPr>
        <w:rFonts w:hint="default"/>
        <w:lang w:val="en-US" w:eastAsia="en-US" w:bidi="en-US"/>
      </w:rPr>
    </w:lvl>
    <w:lvl w:ilvl="8" w:tplc="A3B83F44">
      <w:numFmt w:val="bullet"/>
      <w:lvlText w:val="•"/>
      <w:lvlJc w:val="left"/>
      <w:pPr>
        <w:ind w:left="2028" w:hanging="252"/>
      </w:pPr>
      <w:rPr>
        <w:rFonts w:hint="default"/>
        <w:lang w:val="en-US" w:eastAsia="en-US" w:bidi="en-US"/>
      </w:rPr>
    </w:lvl>
  </w:abstractNum>
  <w:abstractNum w:abstractNumId="177">
    <w:nsid w:val="6D94231E"/>
    <w:multiLevelType w:val="hybridMultilevel"/>
    <w:tmpl w:val="F1EA5860"/>
    <w:lvl w:ilvl="0" w:tplc="B6D4556E">
      <w:start w:val="1"/>
      <w:numFmt w:val="lowerRoman"/>
      <w:lvlText w:val="%1."/>
      <w:lvlJc w:val="left"/>
      <w:pPr>
        <w:ind w:left="1720" w:hanging="308"/>
        <w:jc w:val="right"/>
      </w:pPr>
      <w:rPr>
        <w:rFonts w:ascii="Times New Roman" w:eastAsia="Times New Roman" w:hAnsi="Times New Roman" w:cs="Times New Roman" w:hint="default"/>
        <w:spacing w:val="-2"/>
        <w:w w:val="99"/>
        <w:sz w:val="24"/>
        <w:szCs w:val="24"/>
        <w:lang w:val="en-US" w:eastAsia="en-US" w:bidi="en-US"/>
      </w:rPr>
    </w:lvl>
    <w:lvl w:ilvl="1" w:tplc="D11A6168">
      <w:numFmt w:val="bullet"/>
      <w:lvlText w:val="•"/>
      <w:lvlJc w:val="left"/>
      <w:pPr>
        <w:ind w:left="2708" w:hanging="308"/>
      </w:pPr>
      <w:rPr>
        <w:rFonts w:hint="default"/>
        <w:lang w:val="en-US" w:eastAsia="en-US" w:bidi="en-US"/>
      </w:rPr>
    </w:lvl>
    <w:lvl w:ilvl="2" w:tplc="67A0058A">
      <w:numFmt w:val="bullet"/>
      <w:lvlText w:val="•"/>
      <w:lvlJc w:val="left"/>
      <w:pPr>
        <w:ind w:left="3696" w:hanging="308"/>
      </w:pPr>
      <w:rPr>
        <w:rFonts w:hint="default"/>
        <w:lang w:val="en-US" w:eastAsia="en-US" w:bidi="en-US"/>
      </w:rPr>
    </w:lvl>
    <w:lvl w:ilvl="3" w:tplc="E16C8DB2">
      <w:numFmt w:val="bullet"/>
      <w:lvlText w:val="•"/>
      <w:lvlJc w:val="left"/>
      <w:pPr>
        <w:ind w:left="4684" w:hanging="308"/>
      </w:pPr>
      <w:rPr>
        <w:rFonts w:hint="default"/>
        <w:lang w:val="en-US" w:eastAsia="en-US" w:bidi="en-US"/>
      </w:rPr>
    </w:lvl>
    <w:lvl w:ilvl="4" w:tplc="7938D080">
      <w:numFmt w:val="bullet"/>
      <w:lvlText w:val="•"/>
      <w:lvlJc w:val="left"/>
      <w:pPr>
        <w:ind w:left="5672" w:hanging="308"/>
      </w:pPr>
      <w:rPr>
        <w:rFonts w:hint="default"/>
        <w:lang w:val="en-US" w:eastAsia="en-US" w:bidi="en-US"/>
      </w:rPr>
    </w:lvl>
    <w:lvl w:ilvl="5" w:tplc="57D2A110">
      <w:numFmt w:val="bullet"/>
      <w:lvlText w:val="•"/>
      <w:lvlJc w:val="left"/>
      <w:pPr>
        <w:ind w:left="6660" w:hanging="308"/>
      </w:pPr>
      <w:rPr>
        <w:rFonts w:hint="default"/>
        <w:lang w:val="en-US" w:eastAsia="en-US" w:bidi="en-US"/>
      </w:rPr>
    </w:lvl>
    <w:lvl w:ilvl="6" w:tplc="5274B4A2">
      <w:numFmt w:val="bullet"/>
      <w:lvlText w:val="•"/>
      <w:lvlJc w:val="left"/>
      <w:pPr>
        <w:ind w:left="7648" w:hanging="308"/>
      </w:pPr>
      <w:rPr>
        <w:rFonts w:hint="default"/>
        <w:lang w:val="en-US" w:eastAsia="en-US" w:bidi="en-US"/>
      </w:rPr>
    </w:lvl>
    <w:lvl w:ilvl="7" w:tplc="1EA03CE2">
      <w:numFmt w:val="bullet"/>
      <w:lvlText w:val="•"/>
      <w:lvlJc w:val="left"/>
      <w:pPr>
        <w:ind w:left="8636" w:hanging="308"/>
      </w:pPr>
      <w:rPr>
        <w:rFonts w:hint="default"/>
        <w:lang w:val="en-US" w:eastAsia="en-US" w:bidi="en-US"/>
      </w:rPr>
    </w:lvl>
    <w:lvl w:ilvl="8" w:tplc="05807C7C">
      <w:numFmt w:val="bullet"/>
      <w:lvlText w:val="•"/>
      <w:lvlJc w:val="left"/>
      <w:pPr>
        <w:ind w:left="9624" w:hanging="308"/>
      </w:pPr>
      <w:rPr>
        <w:rFonts w:hint="default"/>
        <w:lang w:val="en-US" w:eastAsia="en-US" w:bidi="en-US"/>
      </w:rPr>
    </w:lvl>
  </w:abstractNum>
  <w:abstractNum w:abstractNumId="178">
    <w:nsid w:val="6D9B335A"/>
    <w:multiLevelType w:val="hybridMultilevel"/>
    <w:tmpl w:val="A7E470DC"/>
    <w:lvl w:ilvl="0" w:tplc="05503B70">
      <w:start w:val="1"/>
      <w:numFmt w:val="decimal"/>
      <w:lvlText w:val="%1."/>
      <w:lvlJc w:val="left"/>
      <w:pPr>
        <w:ind w:left="1060" w:hanging="360"/>
        <w:jc w:val="left"/>
      </w:pPr>
      <w:rPr>
        <w:rFonts w:ascii="Times New Roman" w:eastAsia="Times New Roman" w:hAnsi="Times New Roman" w:cs="Times New Roman" w:hint="default"/>
        <w:spacing w:val="-5"/>
        <w:w w:val="99"/>
        <w:sz w:val="24"/>
        <w:szCs w:val="24"/>
        <w:lang w:val="en-US" w:eastAsia="en-US" w:bidi="en-US"/>
      </w:rPr>
    </w:lvl>
    <w:lvl w:ilvl="1" w:tplc="9AF8A318">
      <w:start w:val="1"/>
      <w:numFmt w:val="lowerRoman"/>
      <w:lvlText w:val="%2."/>
      <w:lvlJc w:val="left"/>
      <w:pPr>
        <w:ind w:left="1127" w:hanging="269"/>
        <w:jc w:val="right"/>
      </w:pPr>
      <w:rPr>
        <w:rFonts w:ascii="Times New Roman" w:eastAsia="Times New Roman" w:hAnsi="Times New Roman" w:cs="Times New Roman" w:hint="default"/>
        <w:spacing w:val="-8"/>
        <w:w w:val="99"/>
        <w:sz w:val="24"/>
        <w:szCs w:val="24"/>
        <w:lang w:val="en-US" w:eastAsia="en-US" w:bidi="en-US"/>
      </w:rPr>
    </w:lvl>
    <w:lvl w:ilvl="2" w:tplc="7534B5D4">
      <w:numFmt w:val="bullet"/>
      <w:lvlText w:val="•"/>
      <w:lvlJc w:val="left"/>
      <w:pPr>
        <w:ind w:left="2187" w:hanging="269"/>
      </w:pPr>
      <w:rPr>
        <w:rFonts w:hint="default"/>
        <w:lang w:val="en-US" w:eastAsia="en-US" w:bidi="en-US"/>
      </w:rPr>
    </w:lvl>
    <w:lvl w:ilvl="3" w:tplc="F9FCCDF0">
      <w:numFmt w:val="bullet"/>
      <w:lvlText w:val="•"/>
      <w:lvlJc w:val="left"/>
      <w:pPr>
        <w:ind w:left="3254" w:hanging="269"/>
      </w:pPr>
      <w:rPr>
        <w:rFonts w:hint="default"/>
        <w:lang w:val="en-US" w:eastAsia="en-US" w:bidi="en-US"/>
      </w:rPr>
    </w:lvl>
    <w:lvl w:ilvl="4" w:tplc="EE306628">
      <w:numFmt w:val="bullet"/>
      <w:lvlText w:val="•"/>
      <w:lvlJc w:val="left"/>
      <w:pPr>
        <w:ind w:left="4322" w:hanging="269"/>
      </w:pPr>
      <w:rPr>
        <w:rFonts w:hint="default"/>
        <w:lang w:val="en-US" w:eastAsia="en-US" w:bidi="en-US"/>
      </w:rPr>
    </w:lvl>
    <w:lvl w:ilvl="5" w:tplc="6582C028">
      <w:numFmt w:val="bullet"/>
      <w:lvlText w:val="•"/>
      <w:lvlJc w:val="left"/>
      <w:pPr>
        <w:ind w:left="5389" w:hanging="269"/>
      </w:pPr>
      <w:rPr>
        <w:rFonts w:hint="default"/>
        <w:lang w:val="en-US" w:eastAsia="en-US" w:bidi="en-US"/>
      </w:rPr>
    </w:lvl>
    <w:lvl w:ilvl="6" w:tplc="73E6CE80">
      <w:numFmt w:val="bullet"/>
      <w:lvlText w:val="•"/>
      <w:lvlJc w:val="left"/>
      <w:pPr>
        <w:ind w:left="6456" w:hanging="269"/>
      </w:pPr>
      <w:rPr>
        <w:rFonts w:hint="default"/>
        <w:lang w:val="en-US" w:eastAsia="en-US" w:bidi="en-US"/>
      </w:rPr>
    </w:lvl>
    <w:lvl w:ilvl="7" w:tplc="7DF6A4DA">
      <w:numFmt w:val="bullet"/>
      <w:lvlText w:val="•"/>
      <w:lvlJc w:val="left"/>
      <w:pPr>
        <w:ind w:left="7524" w:hanging="269"/>
      </w:pPr>
      <w:rPr>
        <w:rFonts w:hint="default"/>
        <w:lang w:val="en-US" w:eastAsia="en-US" w:bidi="en-US"/>
      </w:rPr>
    </w:lvl>
    <w:lvl w:ilvl="8" w:tplc="A8E847F8">
      <w:numFmt w:val="bullet"/>
      <w:lvlText w:val="•"/>
      <w:lvlJc w:val="left"/>
      <w:pPr>
        <w:ind w:left="8591" w:hanging="269"/>
      </w:pPr>
      <w:rPr>
        <w:rFonts w:hint="default"/>
        <w:lang w:val="en-US" w:eastAsia="en-US" w:bidi="en-US"/>
      </w:rPr>
    </w:lvl>
  </w:abstractNum>
  <w:abstractNum w:abstractNumId="179">
    <w:nsid w:val="6DCC023F"/>
    <w:multiLevelType w:val="hybridMultilevel"/>
    <w:tmpl w:val="923A3146"/>
    <w:lvl w:ilvl="0" w:tplc="A20658AE">
      <w:start w:val="1"/>
      <w:numFmt w:val="decimal"/>
      <w:lvlText w:val="%1."/>
      <w:lvlJc w:val="left"/>
      <w:pPr>
        <w:ind w:left="571" w:hanging="428"/>
        <w:jc w:val="left"/>
      </w:pPr>
      <w:rPr>
        <w:rFonts w:ascii="Times New Roman" w:eastAsia="Times New Roman" w:hAnsi="Times New Roman" w:cs="Times New Roman" w:hint="default"/>
        <w:spacing w:val="-5"/>
        <w:w w:val="75"/>
        <w:sz w:val="24"/>
        <w:szCs w:val="24"/>
        <w:lang w:val="en-US" w:eastAsia="en-US" w:bidi="en-US"/>
      </w:rPr>
    </w:lvl>
    <w:lvl w:ilvl="1" w:tplc="88D603AE">
      <w:start w:val="1"/>
      <w:numFmt w:val="lowerLetter"/>
      <w:lvlText w:val="%2."/>
      <w:lvlJc w:val="left"/>
      <w:pPr>
        <w:ind w:left="863" w:hanging="228"/>
        <w:jc w:val="left"/>
      </w:pPr>
      <w:rPr>
        <w:rFonts w:ascii="Times New Roman" w:eastAsia="Times New Roman" w:hAnsi="Times New Roman" w:cs="Times New Roman" w:hint="default"/>
        <w:spacing w:val="-1"/>
        <w:w w:val="100"/>
        <w:sz w:val="24"/>
        <w:szCs w:val="24"/>
        <w:lang w:val="en-US" w:eastAsia="en-US" w:bidi="en-US"/>
      </w:rPr>
    </w:lvl>
    <w:lvl w:ilvl="2" w:tplc="A2A64D9A">
      <w:numFmt w:val="bullet"/>
      <w:lvlText w:val="•"/>
      <w:lvlJc w:val="left"/>
      <w:pPr>
        <w:ind w:left="860" w:hanging="228"/>
      </w:pPr>
      <w:rPr>
        <w:rFonts w:hint="default"/>
        <w:lang w:val="en-US" w:eastAsia="en-US" w:bidi="en-US"/>
      </w:rPr>
    </w:lvl>
    <w:lvl w:ilvl="3" w:tplc="66BA7088">
      <w:numFmt w:val="bullet"/>
      <w:lvlText w:val="•"/>
      <w:lvlJc w:val="left"/>
      <w:pPr>
        <w:ind w:left="1973" w:hanging="228"/>
      </w:pPr>
      <w:rPr>
        <w:rFonts w:hint="default"/>
        <w:lang w:val="en-US" w:eastAsia="en-US" w:bidi="en-US"/>
      </w:rPr>
    </w:lvl>
    <w:lvl w:ilvl="4" w:tplc="953C99BE">
      <w:numFmt w:val="bullet"/>
      <w:lvlText w:val="•"/>
      <w:lvlJc w:val="left"/>
      <w:pPr>
        <w:ind w:left="3087" w:hanging="228"/>
      </w:pPr>
      <w:rPr>
        <w:rFonts w:hint="default"/>
        <w:lang w:val="en-US" w:eastAsia="en-US" w:bidi="en-US"/>
      </w:rPr>
    </w:lvl>
    <w:lvl w:ilvl="5" w:tplc="74F8DDD2">
      <w:numFmt w:val="bullet"/>
      <w:lvlText w:val="•"/>
      <w:lvlJc w:val="left"/>
      <w:pPr>
        <w:ind w:left="4201" w:hanging="228"/>
      </w:pPr>
      <w:rPr>
        <w:rFonts w:hint="default"/>
        <w:lang w:val="en-US" w:eastAsia="en-US" w:bidi="en-US"/>
      </w:rPr>
    </w:lvl>
    <w:lvl w:ilvl="6" w:tplc="3E464EA0">
      <w:numFmt w:val="bullet"/>
      <w:lvlText w:val="•"/>
      <w:lvlJc w:val="left"/>
      <w:pPr>
        <w:ind w:left="5315" w:hanging="228"/>
      </w:pPr>
      <w:rPr>
        <w:rFonts w:hint="default"/>
        <w:lang w:val="en-US" w:eastAsia="en-US" w:bidi="en-US"/>
      </w:rPr>
    </w:lvl>
    <w:lvl w:ilvl="7" w:tplc="E0FC9D72">
      <w:numFmt w:val="bullet"/>
      <w:lvlText w:val="•"/>
      <w:lvlJc w:val="left"/>
      <w:pPr>
        <w:ind w:left="6428" w:hanging="228"/>
      </w:pPr>
      <w:rPr>
        <w:rFonts w:hint="default"/>
        <w:lang w:val="en-US" w:eastAsia="en-US" w:bidi="en-US"/>
      </w:rPr>
    </w:lvl>
    <w:lvl w:ilvl="8" w:tplc="BA2A7DEC">
      <w:numFmt w:val="bullet"/>
      <w:lvlText w:val="•"/>
      <w:lvlJc w:val="left"/>
      <w:pPr>
        <w:ind w:left="7542" w:hanging="228"/>
      </w:pPr>
      <w:rPr>
        <w:rFonts w:hint="default"/>
        <w:lang w:val="en-US" w:eastAsia="en-US" w:bidi="en-US"/>
      </w:rPr>
    </w:lvl>
  </w:abstractNum>
  <w:abstractNum w:abstractNumId="180">
    <w:nsid w:val="6E0F0AE1"/>
    <w:multiLevelType w:val="hybridMultilevel"/>
    <w:tmpl w:val="0DC45BA2"/>
    <w:lvl w:ilvl="0" w:tplc="D8DE62B8">
      <w:start w:val="1"/>
      <w:numFmt w:val="decimal"/>
      <w:lvlText w:val="%1."/>
      <w:lvlJc w:val="left"/>
      <w:pPr>
        <w:ind w:left="1360" w:hanging="360"/>
        <w:jc w:val="left"/>
      </w:pPr>
      <w:rPr>
        <w:rFonts w:ascii="Times New Roman" w:eastAsia="Times New Roman" w:hAnsi="Times New Roman" w:cs="Times New Roman" w:hint="default"/>
        <w:spacing w:val="-6"/>
        <w:w w:val="99"/>
        <w:sz w:val="24"/>
        <w:szCs w:val="24"/>
        <w:lang w:val="en-US" w:eastAsia="en-US" w:bidi="en-US"/>
      </w:rPr>
    </w:lvl>
    <w:lvl w:ilvl="1" w:tplc="A988443E">
      <w:start w:val="1"/>
      <w:numFmt w:val="upperLetter"/>
      <w:lvlText w:val="%2."/>
      <w:lvlJc w:val="left"/>
      <w:pPr>
        <w:ind w:left="1293" w:hanging="294"/>
        <w:jc w:val="left"/>
      </w:pPr>
      <w:rPr>
        <w:rFonts w:ascii="Times New Roman" w:eastAsia="Times New Roman" w:hAnsi="Times New Roman" w:cs="Times New Roman" w:hint="default"/>
        <w:b/>
        <w:bCs/>
        <w:w w:val="99"/>
        <w:sz w:val="24"/>
        <w:szCs w:val="24"/>
        <w:lang w:val="en-US" w:eastAsia="en-US" w:bidi="en-US"/>
      </w:rPr>
    </w:lvl>
    <w:lvl w:ilvl="2" w:tplc="65109E2A">
      <w:start w:val="1"/>
      <w:numFmt w:val="decimal"/>
      <w:lvlText w:val="%3."/>
      <w:lvlJc w:val="left"/>
      <w:pPr>
        <w:ind w:left="1360" w:hanging="360"/>
        <w:jc w:val="left"/>
      </w:pPr>
      <w:rPr>
        <w:rFonts w:ascii="Times New Roman" w:eastAsia="Times New Roman" w:hAnsi="Times New Roman" w:cs="Times New Roman" w:hint="default"/>
        <w:spacing w:val="-3"/>
        <w:w w:val="99"/>
        <w:sz w:val="24"/>
        <w:szCs w:val="24"/>
        <w:lang w:val="en-US" w:eastAsia="en-US" w:bidi="en-US"/>
      </w:rPr>
    </w:lvl>
    <w:lvl w:ilvl="3" w:tplc="5000A87E">
      <w:start w:val="1"/>
      <w:numFmt w:val="decimal"/>
      <w:lvlText w:val="%4."/>
      <w:lvlJc w:val="left"/>
      <w:pPr>
        <w:ind w:left="1893" w:hanging="360"/>
        <w:jc w:val="left"/>
      </w:pPr>
      <w:rPr>
        <w:rFonts w:ascii="Times New Roman" w:eastAsia="Times New Roman" w:hAnsi="Times New Roman" w:cs="Times New Roman" w:hint="default"/>
        <w:spacing w:val="-2"/>
        <w:w w:val="89"/>
        <w:sz w:val="24"/>
        <w:szCs w:val="24"/>
        <w:lang w:val="en-US" w:eastAsia="en-US" w:bidi="en-US"/>
      </w:rPr>
    </w:lvl>
    <w:lvl w:ilvl="4" w:tplc="66508B72">
      <w:start w:val="1"/>
      <w:numFmt w:val="decimal"/>
      <w:lvlText w:val="%5."/>
      <w:lvlJc w:val="left"/>
      <w:pPr>
        <w:ind w:left="1893" w:hanging="269"/>
        <w:jc w:val="left"/>
      </w:pPr>
      <w:rPr>
        <w:rFonts w:ascii="Times New Roman" w:eastAsia="Times New Roman" w:hAnsi="Times New Roman" w:cs="Times New Roman" w:hint="default"/>
        <w:w w:val="100"/>
        <w:sz w:val="24"/>
        <w:szCs w:val="24"/>
        <w:lang w:val="en-US" w:eastAsia="en-US" w:bidi="en-US"/>
      </w:rPr>
    </w:lvl>
    <w:lvl w:ilvl="5" w:tplc="F9EC8804">
      <w:numFmt w:val="bullet"/>
      <w:lvlText w:val="•"/>
      <w:lvlJc w:val="left"/>
      <w:pPr>
        <w:ind w:left="5537" w:hanging="269"/>
      </w:pPr>
      <w:rPr>
        <w:rFonts w:hint="default"/>
        <w:lang w:val="en-US" w:eastAsia="en-US" w:bidi="en-US"/>
      </w:rPr>
    </w:lvl>
    <w:lvl w:ilvl="6" w:tplc="A3E4FD76">
      <w:numFmt w:val="bullet"/>
      <w:lvlText w:val="•"/>
      <w:lvlJc w:val="left"/>
      <w:pPr>
        <w:ind w:left="6750" w:hanging="269"/>
      </w:pPr>
      <w:rPr>
        <w:rFonts w:hint="default"/>
        <w:lang w:val="en-US" w:eastAsia="en-US" w:bidi="en-US"/>
      </w:rPr>
    </w:lvl>
    <w:lvl w:ilvl="7" w:tplc="3D569E34">
      <w:numFmt w:val="bullet"/>
      <w:lvlText w:val="•"/>
      <w:lvlJc w:val="left"/>
      <w:pPr>
        <w:ind w:left="7962" w:hanging="269"/>
      </w:pPr>
      <w:rPr>
        <w:rFonts w:hint="default"/>
        <w:lang w:val="en-US" w:eastAsia="en-US" w:bidi="en-US"/>
      </w:rPr>
    </w:lvl>
    <w:lvl w:ilvl="8" w:tplc="9F421DD6">
      <w:numFmt w:val="bullet"/>
      <w:lvlText w:val="•"/>
      <w:lvlJc w:val="left"/>
      <w:pPr>
        <w:ind w:left="9175" w:hanging="269"/>
      </w:pPr>
      <w:rPr>
        <w:rFonts w:hint="default"/>
        <w:lang w:val="en-US" w:eastAsia="en-US" w:bidi="en-US"/>
      </w:rPr>
    </w:lvl>
  </w:abstractNum>
  <w:abstractNum w:abstractNumId="181">
    <w:nsid w:val="70C17EEB"/>
    <w:multiLevelType w:val="hybridMultilevel"/>
    <w:tmpl w:val="C0DEBC70"/>
    <w:lvl w:ilvl="0" w:tplc="955C6692">
      <w:start w:val="1"/>
      <w:numFmt w:val="lowerRoman"/>
      <w:lvlText w:val="(%1)"/>
      <w:lvlJc w:val="left"/>
      <w:pPr>
        <w:ind w:left="766" w:hanging="286"/>
        <w:jc w:val="left"/>
      </w:pPr>
      <w:rPr>
        <w:rFonts w:ascii="Times New Roman" w:eastAsia="Times New Roman" w:hAnsi="Times New Roman" w:cs="Times New Roman" w:hint="default"/>
        <w:w w:val="99"/>
        <w:sz w:val="24"/>
        <w:szCs w:val="24"/>
        <w:lang w:val="en-US" w:eastAsia="en-US" w:bidi="en-US"/>
      </w:rPr>
    </w:lvl>
    <w:lvl w:ilvl="1" w:tplc="4E5208B6">
      <w:numFmt w:val="bullet"/>
      <w:lvlText w:val="•"/>
      <w:lvlJc w:val="left"/>
      <w:pPr>
        <w:ind w:left="1722" w:hanging="286"/>
      </w:pPr>
      <w:rPr>
        <w:rFonts w:hint="default"/>
        <w:lang w:val="en-US" w:eastAsia="en-US" w:bidi="en-US"/>
      </w:rPr>
    </w:lvl>
    <w:lvl w:ilvl="2" w:tplc="940874F2">
      <w:numFmt w:val="bullet"/>
      <w:lvlText w:val="•"/>
      <w:lvlJc w:val="left"/>
      <w:pPr>
        <w:ind w:left="2684" w:hanging="286"/>
      </w:pPr>
      <w:rPr>
        <w:rFonts w:hint="default"/>
        <w:lang w:val="en-US" w:eastAsia="en-US" w:bidi="en-US"/>
      </w:rPr>
    </w:lvl>
    <w:lvl w:ilvl="3" w:tplc="C688F78A">
      <w:numFmt w:val="bullet"/>
      <w:lvlText w:val="•"/>
      <w:lvlJc w:val="left"/>
      <w:pPr>
        <w:ind w:left="3646" w:hanging="286"/>
      </w:pPr>
      <w:rPr>
        <w:rFonts w:hint="default"/>
        <w:lang w:val="en-US" w:eastAsia="en-US" w:bidi="en-US"/>
      </w:rPr>
    </w:lvl>
    <w:lvl w:ilvl="4" w:tplc="0B7A8146">
      <w:numFmt w:val="bullet"/>
      <w:lvlText w:val="•"/>
      <w:lvlJc w:val="left"/>
      <w:pPr>
        <w:ind w:left="4608" w:hanging="286"/>
      </w:pPr>
      <w:rPr>
        <w:rFonts w:hint="default"/>
        <w:lang w:val="en-US" w:eastAsia="en-US" w:bidi="en-US"/>
      </w:rPr>
    </w:lvl>
    <w:lvl w:ilvl="5" w:tplc="DC38D2BC">
      <w:numFmt w:val="bullet"/>
      <w:lvlText w:val="•"/>
      <w:lvlJc w:val="left"/>
      <w:pPr>
        <w:ind w:left="5570" w:hanging="286"/>
      </w:pPr>
      <w:rPr>
        <w:rFonts w:hint="default"/>
        <w:lang w:val="en-US" w:eastAsia="en-US" w:bidi="en-US"/>
      </w:rPr>
    </w:lvl>
    <w:lvl w:ilvl="6" w:tplc="FF2CC9D4">
      <w:numFmt w:val="bullet"/>
      <w:lvlText w:val="•"/>
      <w:lvlJc w:val="left"/>
      <w:pPr>
        <w:ind w:left="6532" w:hanging="286"/>
      </w:pPr>
      <w:rPr>
        <w:rFonts w:hint="default"/>
        <w:lang w:val="en-US" w:eastAsia="en-US" w:bidi="en-US"/>
      </w:rPr>
    </w:lvl>
    <w:lvl w:ilvl="7" w:tplc="48B26C86">
      <w:numFmt w:val="bullet"/>
      <w:lvlText w:val="•"/>
      <w:lvlJc w:val="left"/>
      <w:pPr>
        <w:ind w:left="7494" w:hanging="286"/>
      </w:pPr>
      <w:rPr>
        <w:rFonts w:hint="default"/>
        <w:lang w:val="en-US" w:eastAsia="en-US" w:bidi="en-US"/>
      </w:rPr>
    </w:lvl>
    <w:lvl w:ilvl="8" w:tplc="CD24760A">
      <w:numFmt w:val="bullet"/>
      <w:lvlText w:val="•"/>
      <w:lvlJc w:val="left"/>
      <w:pPr>
        <w:ind w:left="8456" w:hanging="286"/>
      </w:pPr>
      <w:rPr>
        <w:rFonts w:hint="default"/>
        <w:lang w:val="en-US" w:eastAsia="en-US" w:bidi="en-US"/>
      </w:rPr>
    </w:lvl>
  </w:abstractNum>
  <w:abstractNum w:abstractNumId="182">
    <w:nsid w:val="719F40FF"/>
    <w:multiLevelType w:val="hybridMultilevel"/>
    <w:tmpl w:val="6D4C6086"/>
    <w:lvl w:ilvl="0" w:tplc="4E6CDDD0">
      <w:start w:val="2"/>
      <w:numFmt w:val="decimal"/>
      <w:lvlText w:val="%1."/>
      <w:lvlJc w:val="left"/>
      <w:pPr>
        <w:ind w:left="1110" w:hanging="360"/>
        <w:jc w:val="left"/>
      </w:pPr>
      <w:rPr>
        <w:rFonts w:ascii="Times New Roman" w:eastAsia="Times New Roman" w:hAnsi="Times New Roman" w:cs="Times New Roman" w:hint="default"/>
        <w:spacing w:val="-5"/>
        <w:w w:val="99"/>
        <w:sz w:val="24"/>
        <w:szCs w:val="24"/>
        <w:lang w:val="en-US" w:eastAsia="en-US" w:bidi="en-US"/>
      </w:rPr>
    </w:lvl>
    <w:lvl w:ilvl="1" w:tplc="3854368C">
      <w:start w:val="1"/>
      <w:numFmt w:val="lowerLetter"/>
      <w:lvlText w:val="%2)"/>
      <w:lvlJc w:val="left"/>
      <w:pPr>
        <w:ind w:left="1830" w:hanging="360"/>
        <w:jc w:val="left"/>
      </w:pPr>
      <w:rPr>
        <w:rFonts w:ascii="Times New Roman" w:eastAsia="Times New Roman" w:hAnsi="Times New Roman" w:cs="Times New Roman" w:hint="default"/>
        <w:spacing w:val="-6"/>
        <w:w w:val="99"/>
        <w:sz w:val="24"/>
        <w:szCs w:val="24"/>
        <w:lang w:val="en-US" w:eastAsia="en-US" w:bidi="en-US"/>
      </w:rPr>
    </w:lvl>
    <w:lvl w:ilvl="2" w:tplc="F44A7FF6">
      <w:numFmt w:val="bullet"/>
      <w:lvlText w:val="•"/>
      <w:lvlJc w:val="left"/>
      <w:pPr>
        <w:ind w:left="2827" w:hanging="360"/>
      </w:pPr>
      <w:rPr>
        <w:rFonts w:hint="default"/>
        <w:lang w:val="en-US" w:eastAsia="en-US" w:bidi="en-US"/>
      </w:rPr>
    </w:lvl>
    <w:lvl w:ilvl="3" w:tplc="A6EA132C">
      <w:numFmt w:val="bullet"/>
      <w:lvlText w:val="•"/>
      <w:lvlJc w:val="left"/>
      <w:pPr>
        <w:ind w:left="3814" w:hanging="360"/>
      </w:pPr>
      <w:rPr>
        <w:rFonts w:hint="default"/>
        <w:lang w:val="en-US" w:eastAsia="en-US" w:bidi="en-US"/>
      </w:rPr>
    </w:lvl>
    <w:lvl w:ilvl="4" w:tplc="03D42998">
      <w:numFmt w:val="bullet"/>
      <w:lvlText w:val="•"/>
      <w:lvlJc w:val="left"/>
      <w:pPr>
        <w:ind w:left="4802" w:hanging="360"/>
      </w:pPr>
      <w:rPr>
        <w:rFonts w:hint="default"/>
        <w:lang w:val="en-US" w:eastAsia="en-US" w:bidi="en-US"/>
      </w:rPr>
    </w:lvl>
    <w:lvl w:ilvl="5" w:tplc="312CEF52">
      <w:numFmt w:val="bullet"/>
      <w:lvlText w:val="•"/>
      <w:lvlJc w:val="left"/>
      <w:pPr>
        <w:ind w:left="5789" w:hanging="360"/>
      </w:pPr>
      <w:rPr>
        <w:rFonts w:hint="default"/>
        <w:lang w:val="en-US" w:eastAsia="en-US" w:bidi="en-US"/>
      </w:rPr>
    </w:lvl>
    <w:lvl w:ilvl="6" w:tplc="B9765D04">
      <w:numFmt w:val="bullet"/>
      <w:lvlText w:val="•"/>
      <w:lvlJc w:val="left"/>
      <w:pPr>
        <w:ind w:left="6776" w:hanging="360"/>
      </w:pPr>
      <w:rPr>
        <w:rFonts w:hint="default"/>
        <w:lang w:val="en-US" w:eastAsia="en-US" w:bidi="en-US"/>
      </w:rPr>
    </w:lvl>
    <w:lvl w:ilvl="7" w:tplc="B63E0E1A">
      <w:numFmt w:val="bullet"/>
      <w:lvlText w:val="•"/>
      <w:lvlJc w:val="left"/>
      <w:pPr>
        <w:ind w:left="7764" w:hanging="360"/>
      </w:pPr>
      <w:rPr>
        <w:rFonts w:hint="default"/>
        <w:lang w:val="en-US" w:eastAsia="en-US" w:bidi="en-US"/>
      </w:rPr>
    </w:lvl>
    <w:lvl w:ilvl="8" w:tplc="7A44DF24">
      <w:numFmt w:val="bullet"/>
      <w:lvlText w:val="•"/>
      <w:lvlJc w:val="left"/>
      <w:pPr>
        <w:ind w:left="8751" w:hanging="360"/>
      </w:pPr>
      <w:rPr>
        <w:rFonts w:hint="default"/>
        <w:lang w:val="en-US" w:eastAsia="en-US" w:bidi="en-US"/>
      </w:rPr>
    </w:lvl>
  </w:abstractNum>
  <w:abstractNum w:abstractNumId="183">
    <w:nsid w:val="72114AC9"/>
    <w:multiLevelType w:val="hybridMultilevel"/>
    <w:tmpl w:val="A532FB18"/>
    <w:lvl w:ilvl="0" w:tplc="71ECE164">
      <w:start w:val="1"/>
      <w:numFmt w:val="decimal"/>
      <w:lvlText w:val="%1."/>
      <w:lvlJc w:val="left"/>
      <w:pPr>
        <w:ind w:left="1360" w:hanging="360"/>
        <w:jc w:val="left"/>
      </w:pPr>
      <w:rPr>
        <w:rFonts w:ascii="Times New Roman" w:eastAsia="Times New Roman" w:hAnsi="Times New Roman" w:cs="Times New Roman" w:hint="default"/>
        <w:spacing w:val="-8"/>
        <w:w w:val="99"/>
        <w:sz w:val="24"/>
        <w:szCs w:val="24"/>
        <w:lang w:val="en-US" w:eastAsia="en-US" w:bidi="en-US"/>
      </w:rPr>
    </w:lvl>
    <w:lvl w:ilvl="1" w:tplc="340E5364">
      <w:start w:val="1"/>
      <w:numFmt w:val="lowerLetter"/>
      <w:lvlText w:val="%2."/>
      <w:lvlJc w:val="left"/>
      <w:pPr>
        <w:ind w:left="1720" w:hanging="360"/>
        <w:jc w:val="left"/>
      </w:pPr>
      <w:rPr>
        <w:rFonts w:ascii="Times New Roman" w:eastAsia="Times New Roman" w:hAnsi="Times New Roman" w:cs="Times New Roman" w:hint="default"/>
        <w:spacing w:val="-2"/>
        <w:w w:val="99"/>
        <w:sz w:val="24"/>
        <w:szCs w:val="24"/>
        <w:lang w:val="en-US" w:eastAsia="en-US" w:bidi="en-US"/>
      </w:rPr>
    </w:lvl>
    <w:lvl w:ilvl="2" w:tplc="890879E6">
      <w:numFmt w:val="bullet"/>
      <w:lvlText w:val="•"/>
      <w:lvlJc w:val="left"/>
      <w:pPr>
        <w:ind w:left="2817" w:hanging="360"/>
      </w:pPr>
      <w:rPr>
        <w:rFonts w:hint="default"/>
        <w:lang w:val="en-US" w:eastAsia="en-US" w:bidi="en-US"/>
      </w:rPr>
    </w:lvl>
    <w:lvl w:ilvl="3" w:tplc="F286947E">
      <w:numFmt w:val="bullet"/>
      <w:lvlText w:val="•"/>
      <w:lvlJc w:val="left"/>
      <w:pPr>
        <w:ind w:left="3915" w:hanging="360"/>
      </w:pPr>
      <w:rPr>
        <w:rFonts w:hint="default"/>
        <w:lang w:val="en-US" w:eastAsia="en-US" w:bidi="en-US"/>
      </w:rPr>
    </w:lvl>
    <w:lvl w:ilvl="4" w:tplc="276A566C">
      <w:numFmt w:val="bullet"/>
      <w:lvlText w:val="•"/>
      <w:lvlJc w:val="left"/>
      <w:pPr>
        <w:ind w:left="5013" w:hanging="360"/>
      </w:pPr>
      <w:rPr>
        <w:rFonts w:hint="default"/>
        <w:lang w:val="en-US" w:eastAsia="en-US" w:bidi="en-US"/>
      </w:rPr>
    </w:lvl>
    <w:lvl w:ilvl="5" w:tplc="CCD46C18">
      <w:numFmt w:val="bullet"/>
      <w:lvlText w:val="•"/>
      <w:lvlJc w:val="left"/>
      <w:pPr>
        <w:ind w:left="6111" w:hanging="360"/>
      </w:pPr>
      <w:rPr>
        <w:rFonts w:hint="default"/>
        <w:lang w:val="en-US" w:eastAsia="en-US" w:bidi="en-US"/>
      </w:rPr>
    </w:lvl>
    <w:lvl w:ilvl="6" w:tplc="3FC2837C">
      <w:numFmt w:val="bullet"/>
      <w:lvlText w:val="•"/>
      <w:lvlJc w:val="left"/>
      <w:pPr>
        <w:ind w:left="7208" w:hanging="360"/>
      </w:pPr>
      <w:rPr>
        <w:rFonts w:hint="default"/>
        <w:lang w:val="en-US" w:eastAsia="en-US" w:bidi="en-US"/>
      </w:rPr>
    </w:lvl>
    <w:lvl w:ilvl="7" w:tplc="9ED4D226">
      <w:numFmt w:val="bullet"/>
      <w:lvlText w:val="•"/>
      <w:lvlJc w:val="left"/>
      <w:pPr>
        <w:ind w:left="8306" w:hanging="360"/>
      </w:pPr>
      <w:rPr>
        <w:rFonts w:hint="default"/>
        <w:lang w:val="en-US" w:eastAsia="en-US" w:bidi="en-US"/>
      </w:rPr>
    </w:lvl>
    <w:lvl w:ilvl="8" w:tplc="A6162A2A">
      <w:numFmt w:val="bullet"/>
      <w:lvlText w:val="•"/>
      <w:lvlJc w:val="left"/>
      <w:pPr>
        <w:ind w:left="9404" w:hanging="360"/>
      </w:pPr>
      <w:rPr>
        <w:rFonts w:hint="default"/>
        <w:lang w:val="en-US" w:eastAsia="en-US" w:bidi="en-US"/>
      </w:rPr>
    </w:lvl>
  </w:abstractNum>
  <w:abstractNum w:abstractNumId="184">
    <w:nsid w:val="73776963"/>
    <w:multiLevelType w:val="hybridMultilevel"/>
    <w:tmpl w:val="78CEF36C"/>
    <w:lvl w:ilvl="0" w:tplc="0630D1E6">
      <w:start w:val="1"/>
      <w:numFmt w:val="lowerRoman"/>
      <w:lvlText w:val="(%1)"/>
      <w:lvlJc w:val="left"/>
      <w:pPr>
        <w:ind w:left="1006" w:hanging="526"/>
        <w:jc w:val="left"/>
      </w:pPr>
      <w:rPr>
        <w:rFonts w:ascii="Times New Roman" w:eastAsia="Times New Roman" w:hAnsi="Times New Roman" w:cs="Times New Roman" w:hint="default"/>
        <w:spacing w:val="-5"/>
        <w:w w:val="99"/>
        <w:sz w:val="24"/>
        <w:szCs w:val="24"/>
        <w:lang w:val="en-US" w:eastAsia="en-US" w:bidi="en-US"/>
      </w:rPr>
    </w:lvl>
    <w:lvl w:ilvl="1" w:tplc="DA928D0C">
      <w:numFmt w:val="bullet"/>
      <w:lvlText w:val="•"/>
      <w:lvlJc w:val="left"/>
      <w:pPr>
        <w:ind w:left="1938" w:hanging="526"/>
      </w:pPr>
      <w:rPr>
        <w:rFonts w:hint="default"/>
        <w:lang w:val="en-US" w:eastAsia="en-US" w:bidi="en-US"/>
      </w:rPr>
    </w:lvl>
    <w:lvl w:ilvl="2" w:tplc="962A66AC">
      <w:numFmt w:val="bullet"/>
      <w:lvlText w:val="•"/>
      <w:lvlJc w:val="left"/>
      <w:pPr>
        <w:ind w:left="2876" w:hanging="526"/>
      </w:pPr>
      <w:rPr>
        <w:rFonts w:hint="default"/>
        <w:lang w:val="en-US" w:eastAsia="en-US" w:bidi="en-US"/>
      </w:rPr>
    </w:lvl>
    <w:lvl w:ilvl="3" w:tplc="2FA66A00">
      <w:numFmt w:val="bullet"/>
      <w:lvlText w:val="•"/>
      <w:lvlJc w:val="left"/>
      <w:pPr>
        <w:ind w:left="3814" w:hanging="526"/>
      </w:pPr>
      <w:rPr>
        <w:rFonts w:hint="default"/>
        <w:lang w:val="en-US" w:eastAsia="en-US" w:bidi="en-US"/>
      </w:rPr>
    </w:lvl>
    <w:lvl w:ilvl="4" w:tplc="F48C2942">
      <w:numFmt w:val="bullet"/>
      <w:lvlText w:val="•"/>
      <w:lvlJc w:val="left"/>
      <w:pPr>
        <w:ind w:left="4752" w:hanging="526"/>
      </w:pPr>
      <w:rPr>
        <w:rFonts w:hint="default"/>
        <w:lang w:val="en-US" w:eastAsia="en-US" w:bidi="en-US"/>
      </w:rPr>
    </w:lvl>
    <w:lvl w:ilvl="5" w:tplc="0DB67BC6">
      <w:numFmt w:val="bullet"/>
      <w:lvlText w:val="•"/>
      <w:lvlJc w:val="left"/>
      <w:pPr>
        <w:ind w:left="5690" w:hanging="526"/>
      </w:pPr>
      <w:rPr>
        <w:rFonts w:hint="default"/>
        <w:lang w:val="en-US" w:eastAsia="en-US" w:bidi="en-US"/>
      </w:rPr>
    </w:lvl>
    <w:lvl w:ilvl="6" w:tplc="EFE01854">
      <w:numFmt w:val="bullet"/>
      <w:lvlText w:val="•"/>
      <w:lvlJc w:val="left"/>
      <w:pPr>
        <w:ind w:left="6628" w:hanging="526"/>
      </w:pPr>
      <w:rPr>
        <w:rFonts w:hint="default"/>
        <w:lang w:val="en-US" w:eastAsia="en-US" w:bidi="en-US"/>
      </w:rPr>
    </w:lvl>
    <w:lvl w:ilvl="7" w:tplc="CD62C1D8">
      <w:numFmt w:val="bullet"/>
      <w:lvlText w:val="•"/>
      <w:lvlJc w:val="left"/>
      <w:pPr>
        <w:ind w:left="7566" w:hanging="526"/>
      </w:pPr>
      <w:rPr>
        <w:rFonts w:hint="default"/>
        <w:lang w:val="en-US" w:eastAsia="en-US" w:bidi="en-US"/>
      </w:rPr>
    </w:lvl>
    <w:lvl w:ilvl="8" w:tplc="FB627084">
      <w:numFmt w:val="bullet"/>
      <w:lvlText w:val="•"/>
      <w:lvlJc w:val="left"/>
      <w:pPr>
        <w:ind w:left="8504" w:hanging="526"/>
      </w:pPr>
      <w:rPr>
        <w:rFonts w:hint="default"/>
        <w:lang w:val="en-US" w:eastAsia="en-US" w:bidi="en-US"/>
      </w:rPr>
    </w:lvl>
  </w:abstractNum>
  <w:abstractNum w:abstractNumId="185">
    <w:nsid w:val="73CE7099"/>
    <w:multiLevelType w:val="hybridMultilevel"/>
    <w:tmpl w:val="E288FEDC"/>
    <w:lvl w:ilvl="0" w:tplc="CBB42CB6">
      <w:start w:val="1"/>
      <w:numFmt w:val="lowerLetter"/>
      <w:lvlText w:val="%1."/>
      <w:lvlJc w:val="left"/>
      <w:pPr>
        <w:ind w:left="1060" w:hanging="360"/>
        <w:jc w:val="left"/>
      </w:pPr>
      <w:rPr>
        <w:rFonts w:ascii="Times New Roman" w:eastAsia="Times New Roman" w:hAnsi="Times New Roman" w:cs="Times New Roman" w:hint="default"/>
        <w:spacing w:val="-4"/>
        <w:w w:val="99"/>
        <w:sz w:val="24"/>
        <w:szCs w:val="24"/>
        <w:lang w:val="en-US" w:eastAsia="en-US" w:bidi="en-US"/>
      </w:rPr>
    </w:lvl>
    <w:lvl w:ilvl="1" w:tplc="CDFCC78C">
      <w:numFmt w:val="bullet"/>
      <w:lvlText w:val="•"/>
      <w:lvlJc w:val="left"/>
      <w:pPr>
        <w:ind w:left="2026" w:hanging="360"/>
      </w:pPr>
      <w:rPr>
        <w:rFonts w:hint="default"/>
        <w:lang w:val="en-US" w:eastAsia="en-US" w:bidi="en-US"/>
      </w:rPr>
    </w:lvl>
    <w:lvl w:ilvl="2" w:tplc="F6CEE2CE">
      <w:numFmt w:val="bullet"/>
      <w:lvlText w:val="•"/>
      <w:lvlJc w:val="left"/>
      <w:pPr>
        <w:ind w:left="2993" w:hanging="360"/>
      </w:pPr>
      <w:rPr>
        <w:rFonts w:hint="default"/>
        <w:lang w:val="en-US" w:eastAsia="en-US" w:bidi="en-US"/>
      </w:rPr>
    </w:lvl>
    <w:lvl w:ilvl="3" w:tplc="88C43BDC">
      <w:numFmt w:val="bullet"/>
      <w:lvlText w:val="•"/>
      <w:lvlJc w:val="left"/>
      <w:pPr>
        <w:ind w:left="3959" w:hanging="360"/>
      </w:pPr>
      <w:rPr>
        <w:rFonts w:hint="default"/>
        <w:lang w:val="en-US" w:eastAsia="en-US" w:bidi="en-US"/>
      </w:rPr>
    </w:lvl>
    <w:lvl w:ilvl="4" w:tplc="E6CCD574">
      <w:numFmt w:val="bullet"/>
      <w:lvlText w:val="•"/>
      <w:lvlJc w:val="left"/>
      <w:pPr>
        <w:ind w:left="4926" w:hanging="360"/>
      </w:pPr>
      <w:rPr>
        <w:rFonts w:hint="default"/>
        <w:lang w:val="en-US" w:eastAsia="en-US" w:bidi="en-US"/>
      </w:rPr>
    </w:lvl>
    <w:lvl w:ilvl="5" w:tplc="7046BBBA">
      <w:numFmt w:val="bullet"/>
      <w:lvlText w:val="•"/>
      <w:lvlJc w:val="left"/>
      <w:pPr>
        <w:ind w:left="5893" w:hanging="360"/>
      </w:pPr>
      <w:rPr>
        <w:rFonts w:hint="default"/>
        <w:lang w:val="en-US" w:eastAsia="en-US" w:bidi="en-US"/>
      </w:rPr>
    </w:lvl>
    <w:lvl w:ilvl="6" w:tplc="6D526F02">
      <w:numFmt w:val="bullet"/>
      <w:lvlText w:val="•"/>
      <w:lvlJc w:val="left"/>
      <w:pPr>
        <w:ind w:left="6859" w:hanging="360"/>
      </w:pPr>
      <w:rPr>
        <w:rFonts w:hint="default"/>
        <w:lang w:val="en-US" w:eastAsia="en-US" w:bidi="en-US"/>
      </w:rPr>
    </w:lvl>
    <w:lvl w:ilvl="7" w:tplc="0CF09118">
      <w:numFmt w:val="bullet"/>
      <w:lvlText w:val="•"/>
      <w:lvlJc w:val="left"/>
      <w:pPr>
        <w:ind w:left="7826" w:hanging="360"/>
      </w:pPr>
      <w:rPr>
        <w:rFonts w:hint="default"/>
        <w:lang w:val="en-US" w:eastAsia="en-US" w:bidi="en-US"/>
      </w:rPr>
    </w:lvl>
    <w:lvl w:ilvl="8" w:tplc="B69ABFF8">
      <w:numFmt w:val="bullet"/>
      <w:lvlText w:val="•"/>
      <w:lvlJc w:val="left"/>
      <w:pPr>
        <w:ind w:left="8793" w:hanging="360"/>
      </w:pPr>
      <w:rPr>
        <w:rFonts w:hint="default"/>
        <w:lang w:val="en-US" w:eastAsia="en-US" w:bidi="en-US"/>
      </w:rPr>
    </w:lvl>
  </w:abstractNum>
  <w:abstractNum w:abstractNumId="186">
    <w:nsid w:val="74CD2AC1"/>
    <w:multiLevelType w:val="hybridMultilevel"/>
    <w:tmpl w:val="DB422922"/>
    <w:lvl w:ilvl="0" w:tplc="5EDEC500">
      <w:start w:val="1"/>
      <w:numFmt w:val="decimal"/>
      <w:lvlText w:val="%1."/>
      <w:lvlJc w:val="left"/>
      <w:pPr>
        <w:ind w:left="468" w:hanging="317"/>
        <w:jc w:val="left"/>
      </w:pPr>
      <w:rPr>
        <w:rFonts w:ascii="Times New Roman" w:eastAsia="Times New Roman" w:hAnsi="Times New Roman" w:cs="Times New Roman" w:hint="default"/>
        <w:spacing w:val="-22"/>
        <w:w w:val="99"/>
        <w:sz w:val="24"/>
        <w:szCs w:val="24"/>
        <w:lang w:val="en-US" w:eastAsia="en-US" w:bidi="en-US"/>
      </w:rPr>
    </w:lvl>
    <w:lvl w:ilvl="1" w:tplc="0F5218DC">
      <w:numFmt w:val="bullet"/>
      <w:lvlText w:val="•"/>
      <w:lvlJc w:val="left"/>
      <w:pPr>
        <w:ind w:left="625" w:hanging="317"/>
      </w:pPr>
      <w:rPr>
        <w:rFonts w:hint="default"/>
        <w:lang w:val="en-US" w:eastAsia="en-US" w:bidi="en-US"/>
      </w:rPr>
    </w:lvl>
    <w:lvl w:ilvl="2" w:tplc="2BAE1516">
      <w:numFmt w:val="bullet"/>
      <w:lvlText w:val="•"/>
      <w:lvlJc w:val="left"/>
      <w:pPr>
        <w:ind w:left="790" w:hanging="317"/>
      </w:pPr>
      <w:rPr>
        <w:rFonts w:hint="default"/>
        <w:lang w:val="en-US" w:eastAsia="en-US" w:bidi="en-US"/>
      </w:rPr>
    </w:lvl>
    <w:lvl w:ilvl="3" w:tplc="5388E27C">
      <w:numFmt w:val="bullet"/>
      <w:lvlText w:val="•"/>
      <w:lvlJc w:val="left"/>
      <w:pPr>
        <w:ind w:left="956" w:hanging="317"/>
      </w:pPr>
      <w:rPr>
        <w:rFonts w:hint="default"/>
        <w:lang w:val="en-US" w:eastAsia="en-US" w:bidi="en-US"/>
      </w:rPr>
    </w:lvl>
    <w:lvl w:ilvl="4" w:tplc="4F361EE8">
      <w:numFmt w:val="bullet"/>
      <w:lvlText w:val="•"/>
      <w:lvlJc w:val="left"/>
      <w:pPr>
        <w:ind w:left="1121" w:hanging="317"/>
      </w:pPr>
      <w:rPr>
        <w:rFonts w:hint="default"/>
        <w:lang w:val="en-US" w:eastAsia="en-US" w:bidi="en-US"/>
      </w:rPr>
    </w:lvl>
    <w:lvl w:ilvl="5" w:tplc="F90C027A">
      <w:numFmt w:val="bullet"/>
      <w:lvlText w:val="•"/>
      <w:lvlJc w:val="left"/>
      <w:pPr>
        <w:ind w:left="1287" w:hanging="317"/>
      </w:pPr>
      <w:rPr>
        <w:rFonts w:hint="default"/>
        <w:lang w:val="en-US" w:eastAsia="en-US" w:bidi="en-US"/>
      </w:rPr>
    </w:lvl>
    <w:lvl w:ilvl="6" w:tplc="436CF640">
      <w:numFmt w:val="bullet"/>
      <w:lvlText w:val="•"/>
      <w:lvlJc w:val="left"/>
      <w:pPr>
        <w:ind w:left="1452" w:hanging="317"/>
      </w:pPr>
      <w:rPr>
        <w:rFonts w:hint="default"/>
        <w:lang w:val="en-US" w:eastAsia="en-US" w:bidi="en-US"/>
      </w:rPr>
    </w:lvl>
    <w:lvl w:ilvl="7" w:tplc="9392E862">
      <w:numFmt w:val="bullet"/>
      <w:lvlText w:val="•"/>
      <w:lvlJc w:val="left"/>
      <w:pPr>
        <w:ind w:left="1617" w:hanging="317"/>
      </w:pPr>
      <w:rPr>
        <w:rFonts w:hint="default"/>
        <w:lang w:val="en-US" w:eastAsia="en-US" w:bidi="en-US"/>
      </w:rPr>
    </w:lvl>
    <w:lvl w:ilvl="8" w:tplc="B4964F88">
      <w:numFmt w:val="bullet"/>
      <w:lvlText w:val="•"/>
      <w:lvlJc w:val="left"/>
      <w:pPr>
        <w:ind w:left="1783" w:hanging="317"/>
      </w:pPr>
      <w:rPr>
        <w:rFonts w:hint="default"/>
        <w:lang w:val="en-US" w:eastAsia="en-US" w:bidi="en-US"/>
      </w:rPr>
    </w:lvl>
  </w:abstractNum>
  <w:abstractNum w:abstractNumId="187">
    <w:nsid w:val="74EC60EF"/>
    <w:multiLevelType w:val="hybridMultilevel"/>
    <w:tmpl w:val="1212911C"/>
    <w:lvl w:ilvl="0" w:tplc="503EF2C8">
      <w:start w:val="1"/>
      <w:numFmt w:val="lowerRoman"/>
      <w:lvlText w:val="%1."/>
      <w:lvlJc w:val="left"/>
      <w:pPr>
        <w:ind w:left="1852" w:hanging="308"/>
        <w:jc w:val="right"/>
      </w:pPr>
      <w:rPr>
        <w:rFonts w:ascii="Times New Roman" w:eastAsia="Times New Roman" w:hAnsi="Times New Roman" w:cs="Times New Roman" w:hint="default"/>
        <w:spacing w:val="-2"/>
        <w:w w:val="99"/>
        <w:sz w:val="24"/>
        <w:szCs w:val="24"/>
        <w:lang w:val="en-US" w:eastAsia="en-US" w:bidi="en-US"/>
      </w:rPr>
    </w:lvl>
    <w:lvl w:ilvl="1" w:tplc="6C8A429A">
      <w:numFmt w:val="bullet"/>
      <w:lvlText w:val="•"/>
      <w:lvlJc w:val="left"/>
      <w:pPr>
        <w:ind w:left="2746" w:hanging="308"/>
      </w:pPr>
      <w:rPr>
        <w:rFonts w:hint="default"/>
        <w:lang w:val="en-US" w:eastAsia="en-US" w:bidi="en-US"/>
      </w:rPr>
    </w:lvl>
    <w:lvl w:ilvl="2" w:tplc="6BA63434">
      <w:numFmt w:val="bullet"/>
      <w:lvlText w:val="•"/>
      <w:lvlJc w:val="left"/>
      <w:pPr>
        <w:ind w:left="3633" w:hanging="308"/>
      </w:pPr>
      <w:rPr>
        <w:rFonts w:hint="default"/>
        <w:lang w:val="en-US" w:eastAsia="en-US" w:bidi="en-US"/>
      </w:rPr>
    </w:lvl>
    <w:lvl w:ilvl="3" w:tplc="0BBA49B0">
      <w:numFmt w:val="bullet"/>
      <w:lvlText w:val="•"/>
      <w:lvlJc w:val="left"/>
      <w:pPr>
        <w:ind w:left="4519" w:hanging="308"/>
      </w:pPr>
      <w:rPr>
        <w:rFonts w:hint="default"/>
        <w:lang w:val="en-US" w:eastAsia="en-US" w:bidi="en-US"/>
      </w:rPr>
    </w:lvl>
    <w:lvl w:ilvl="4" w:tplc="6C648F4E">
      <w:numFmt w:val="bullet"/>
      <w:lvlText w:val="•"/>
      <w:lvlJc w:val="left"/>
      <w:pPr>
        <w:ind w:left="5406" w:hanging="308"/>
      </w:pPr>
      <w:rPr>
        <w:rFonts w:hint="default"/>
        <w:lang w:val="en-US" w:eastAsia="en-US" w:bidi="en-US"/>
      </w:rPr>
    </w:lvl>
    <w:lvl w:ilvl="5" w:tplc="23028434">
      <w:numFmt w:val="bullet"/>
      <w:lvlText w:val="•"/>
      <w:lvlJc w:val="left"/>
      <w:pPr>
        <w:ind w:left="6293" w:hanging="308"/>
      </w:pPr>
      <w:rPr>
        <w:rFonts w:hint="default"/>
        <w:lang w:val="en-US" w:eastAsia="en-US" w:bidi="en-US"/>
      </w:rPr>
    </w:lvl>
    <w:lvl w:ilvl="6" w:tplc="377E30E8">
      <w:numFmt w:val="bullet"/>
      <w:lvlText w:val="•"/>
      <w:lvlJc w:val="left"/>
      <w:pPr>
        <w:ind w:left="7179" w:hanging="308"/>
      </w:pPr>
      <w:rPr>
        <w:rFonts w:hint="default"/>
        <w:lang w:val="en-US" w:eastAsia="en-US" w:bidi="en-US"/>
      </w:rPr>
    </w:lvl>
    <w:lvl w:ilvl="7" w:tplc="9B7C7C84">
      <w:numFmt w:val="bullet"/>
      <w:lvlText w:val="•"/>
      <w:lvlJc w:val="left"/>
      <w:pPr>
        <w:ind w:left="8066" w:hanging="308"/>
      </w:pPr>
      <w:rPr>
        <w:rFonts w:hint="default"/>
        <w:lang w:val="en-US" w:eastAsia="en-US" w:bidi="en-US"/>
      </w:rPr>
    </w:lvl>
    <w:lvl w:ilvl="8" w:tplc="3B7EBFEC">
      <w:numFmt w:val="bullet"/>
      <w:lvlText w:val="•"/>
      <w:lvlJc w:val="left"/>
      <w:pPr>
        <w:ind w:left="8953" w:hanging="308"/>
      </w:pPr>
      <w:rPr>
        <w:rFonts w:hint="default"/>
        <w:lang w:val="en-US" w:eastAsia="en-US" w:bidi="en-US"/>
      </w:rPr>
    </w:lvl>
  </w:abstractNum>
  <w:abstractNum w:abstractNumId="188">
    <w:nsid w:val="75E82248"/>
    <w:multiLevelType w:val="hybridMultilevel"/>
    <w:tmpl w:val="BF0E3312"/>
    <w:lvl w:ilvl="0" w:tplc="AF2EFF6A">
      <w:start w:val="1"/>
      <w:numFmt w:val="decimal"/>
      <w:lvlText w:val="%1."/>
      <w:lvlJc w:val="left"/>
      <w:pPr>
        <w:ind w:left="1038" w:hanging="360"/>
        <w:jc w:val="left"/>
      </w:pPr>
      <w:rPr>
        <w:rFonts w:ascii="Times New Roman" w:eastAsia="Times New Roman" w:hAnsi="Times New Roman" w:cs="Times New Roman" w:hint="default"/>
        <w:spacing w:val="-2"/>
        <w:w w:val="99"/>
        <w:sz w:val="24"/>
        <w:szCs w:val="24"/>
        <w:lang w:val="en-US" w:eastAsia="en-US" w:bidi="en-US"/>
      </w:rPr>
    </w:lvl>
    <w:lvl w:ilvl="1" w:tplc="08E20DBA">
      <w:start w:val="1"/>
      <w:numFmt w:val="lowerLetter"/>
      <w:lvlText w:val="(%2)"/>
      <w:lvlJc w:val="left"/>
      <w:pPr>
        <w:ind w:left="1758" w:hanging="360"/>
        <w:jc w:val="left"/>
      </w:pPr>
      <w:rPr>
        <w:rFonts w:ascii="Times New Roman" w:eastAsia="Times New Roman" w:hAnsi="Times New Roman" w:cs="Times New Roman" w:hint="default"/>
        <w:spacing w:val="-25"/>
        <w:w w:val="99"/>
        <w:sz w:val="24"/>
        <w:szCs w:val="24"/>
        <w:lang w:val="en-US" w:eastAsia="en-US" w:bidi="en-US"/>
      </w:rPr>
    </w:lvl>
    <w:lvl w:ilvl="2" w:tplc="13A87C44">
      <w:numFmt w:val="bullet"/>
      <w:lvlText w:val="•"/>
      <w:lvlJc w:val="left"/>
      <w:pPr>
        <w:ind w:left="2756" w:hanging="360"/>
      </w:pPr>
      <w:rPr>
        <w:rFonts w:hint="default"/>
        <w:lang w:val="en-US" w:eastAsia="en-US" w:bidi="en-US"/>
      </w:rPr>
    </w:lvl>
    <w:lvl w:ilvl="3" w:tplc="9EA462AC">
      <w:numFmt w:val="bullet"/>
      <w:lvlText w:val="•"/>
      <w:lvlJc w:val="left"/>
      <w:pPr>
        <w:ind w:left="3752" w:hanging="360"/>
      </w:pPr>
      <w:rPr>
        <w:rFonts w:hint="default"/>
        <w:lang w:val="en-US" w:eastAsia="en-US" w:bidi="en-US"/>
      </w:rPr>
    </w:lvl>
    <w:lvl w:ilvl="4" w:tplc="F8DA5F64">
      <w:numFmt w:val="bullet"/>
      <w:lvlText w:val="•"/>
      <w:lvlJc w:val="left"/>
      <w:pPr>
        <w:ind w:left="4748" w:hanging="360"/>
      </w:pPr>
      <w:rPr>
        <w:rFonts w:hint="default"/>
        <w:lang w:val="en-US" w:eastAsia="en-US" w:bidi="en-US"/>
      </w:rPr>
    </w:lvl>
    <w:lvl w:ilvl="5" w:tplc="F8543546">
      <w:numFmt w:val="bullet"/>
      <w:lvlText w:val="•"/>
      <w:lvlJc w:val="left"/>
      <w:pPr>
        <w:ind w:left="5745" w:hanging="360"/>
      </w:pPr>
      <w:rPr>
        <w:rFonts w:hint="default"/>
        <w:lang w:val="en-US" w:eastAsia="en-US" w:bidi="en-US"/>
      </w:rPr>
    </w:lvl>
    <w:lvl w:ilvl="6" w:tplc="35C88A2C">
      <w:numFmt w:val="bullet"/>
      <w:lvlText w:val="•"/>
      <w:lvlJc w:val="left"/>
      <w:pPr>
        <w:ind w:left="6741" w:hanging="360"/>
      </w:pPr>
      <w:rPr>
        <w:rFonts w:hint="default"/>
        <w:lang w:val="en-US" w:eastAsia="en-US" w:bidi="en-US"/>
      </w:rPr>
    </w:lvl>
    <w:lvl w:ilvl="7" w:tplc="3D3EC93A">
      <w:numFmt w:val="bullet"/>
      <w:lvlText w:val="•"/>
      <w:lvlJc w:val="left"/>
      <w:pPr>
        <w:ind w:left="7737" w:hanging="360"/>
      </w:pPr>
      <w:rPr>
        <w:rFonts w:hint="default"/>
        <w:lang w:val="en-US" w:eastAsia="en-US" w:bidi="en-US"/>
      </w:rPr>
    </w:lvl>
    <w:lvl w:ilvl="8" w:tplc="49EE9D62">
      <w:numFmt w:val="bullet"/>
      <w:lvlText w:val="•"/>
      <w:lvlJc w:val="left"/>
      <w:pPr>
        <w:ind w:left="8733" w:hanging="360"/>
      </w:pPr>
      <w:rPr>
        <w:rFonts w:hint="default"/>
        <w:lang w:val="en-US" w:eastAsia="en-US" w:bidi="en-US"/>
      </w:rPr>
    </w:lvl>
  </w:abstractNum>
  <w:abstractNum w:abstractNumId="189">
    <w:nsid w:val="76377472"/>
    <w:multiLevelType w:val="hybridMultilevel"/>
    <w:tmpl w:val="13CCE7AC"/>
    <w:lvl w:ilvl="0" w:tplc="30B4AED2">
      <w:start w:val="1"/>
      <w:numFmt w:val="lowerLetter"/>
      <w:lvlText w:val="%1."/>
      <w:lvlJc w:val="left"/>
      <w:pPr>
        <w:ind w:left="1360" w:hanging="360"/>
        <w:jc w:val="left"/>
      </w:pPr>
      <w:rPr>
        <w:rFonts w:ascii="Times New Roman" w:eastAsia="Times New Roman" w:hAnsi="Times New Roman" w:cs="Times New Roman" w:hint="default"/>
        <w:spacing w:val="-30"/>
        <w:w w:val="99"/>
        <w:sz w:val="24"/>
        <w:szCs w:val="24"/>
        <w:lang w:val="en-US" w:eastAsia="en-US" w:bidi="en-US"/>
      </w:rPr>
    </w:lvl>
    <w:lvl w:ilvl="1" w:tplc="4862310A">
      <w:start w:val="1"/>
      <w:numFmt w:val="lowerRoman"/>
      <w:lvlText w:val="%2."/>
      <w:lvlJc w:val="left"/>
      <w:pPr>
        <w:ind w:left="2080" w:hanging="488"/>
        <w:jc w:val="right"/>
      </w:pPr>
      <w:rPr>
        <w:rFonts w:ascii="Times New Roman" w:eastAsia="Times New Roman" w:hAnsi="Times New Roman" w:cs="Times New Roman" w:hint="default"/>
        <w:spacing w:val="-18"/>
        <w:w w:val="99"/>
        <w:sz w:val="24"/>
        <w:szCs w:val="24"/>
        <w:lang w:val="en-US" w:eastAsia="en-US" w:bidi="en-US"/>
      </w:rPr>
    </w:lvl>
    <w:lvl w:ilvl="2" w:tplc="C9FC781A">
      <w:numFmt w:val="bullet"/>
      <w:lvlText w:val="•"/>
      <w:lvlJc w:val="left"/>
      <w:pPr>
        <w:ind w:left="3137" w:hanging="488"/>
      </w:pPr>
      <w:rPr>
        <w:rFonts w:hint="default"/>
        <w:lang w:val="en-US" w:eastAsia="en-US" w:bidi="en-US"/>
      </w:rPr>
    </w:lvl>
    <w:lvl w:ilvl="3" w:tplc="E796F16E">
      <w:numFmt w:val="bullet"/>
      <w:lvlText w:val="•"/>
      <w:lvlJc w:val="left"/>
      <w:pPr>
        <w:ind w:left="4195" w:hanging="488"/>
      </w:pPr>
      <w:rPr>
        <w:rFonts w:hint="default"/>
        <w:lang w:val="en-US" w:eastAsia="en-US" w:bidi="en-US"/>
      </w:rPr>
    </w:lvl>
    <w:lvl w:ilvl="4" w:tplc="AE743590">
      <w:numFmt w:val="bullet"/>
      <w:lvlText w:val="•"/>
      <w:lvlJc w:val="left"/>
      <w:pPr>
        <w:ind w:left="5253" w:hanging="488"/>
      </w:pPr>
      <w:rPr>
        <w:rFonts w:hint="default"/>
        <w:lang w:val="en-US" w:eastAsia="en-US" w:bidi="en-US"/>
      </w:rPr>
    </w:lvl>
    <w:lvl w:ilvl="5" w:tplc="22405264">
      <w:numFmt w:val="bullet"/>
      <w:lvlText w:val="•"/>
      <w:lvlJc w:val="left"/>
      <w:pPr>
        <w:ind w:left="6311" w:hanging="488"/>
      </w:pPr>
      <w:rPr>
        <w:rFonts w:hint="default"/>
        <w:lang w:val="en-US" w:eastAsia="en-US" w:bidi="en-US"/>
      </w:rPr>
    </w:lvl>
    <w:lvl w:ilvl="6" w:tplc="442E1ACE">
      <w:numFmt w:val="bullet"/>
      <w:lvlText w:val="•"/>
      <w:lvlJc w:val="left"/>
      <w:pPr>
        <w:ind w:left="7368" w:hanging="488"/>
      </w:pPr>
      <w:rPr>
        <w:rFonts w:hint="default"/>
        <w:lang w:val="en-US" w:eastAsia="en-US" w:bidi="en-US"/>
      </w:rPr>
    </w:lvl>
    <w:lvl w:ilvl="7" w:tplc="AC525CF8">
      <w:numFmt w:val="bullet"/>
      <w:lvlText w:val="•"/>
      <w:lvlJc w:val="left"/>
      <w:pPr>
        <w:ind w:left="8426" w:hanging="488"/>
      </w:pPr>
      <w:rPr>
        <w:rFonts w:hint="default"/>
        <w:lang w:val="en-US" w:eastAsia="en-US" w:bidi="en-US"/>
      </w:rPr>
    </w:lvl>
    <w:lvl w:ilvl="8" w:tplc="EC228B10">
      <w:numFmt w:val="bullet"/>
      <w:lvlText w:val="•"/>
      <w:lvlJc w:val="left"/>
      <w:pPr>
        <w:ind w:left="9484" w:hanging="488"/>
      </w:pPr>
      <w:rPr>
        <w:rFonts w:hint="default"/>
        <w:lang w:val="en-US" w:eastAsia="en-US" w:bidi="en-US"/>
      </w:rPr>
    </w:lvl>
  </w:abstractNum>
  <w:abstractNum w:abstractNumId="190">
    <w:nsid w:val="764C0867"/>
    <w:multiLevelType w:val="hybridMultilevel"/>
    <w:tmpl w:val="331038CE"/>
    <w:lvl w:ilvl="0" w:tplc="C67AB7F6">
      <w:start w:val="1"/>
      <w:numFmt w:val="decimal"/>
      <w:lvlText w:val="%1."/>
      <w:lvlJc w:val="left"/>
      <w:pPr>
        <w:ind w:left="110" w:hanging="269"/>
        <w:jc w:val="left"/>
      </w:pPr>
      <w:rPr>
        <w:rFonts w:ascii="Times New Roman" w:eastAsia="Times New Roman" w:hAnsi="Times New Roman" w:cs="Times New Roman" w:hint="default"/>
        <w:w w:val="100"/>
        <w:sz w:val="24"/>
        <w:szCs w:val="24"/>
        <w:lang w:val="en-US" w:eastAsia="en-US" w:bidi="en-US"/>
      </w:rPr>
    </w:lvl>
    <w:lvl w:ilvl="1" w:tplc="DD92D7C8">
      <w:numFmt w:val="bullet"/>
      <w:lvlText w:val="•"/>
      <w:lvlJc w:val="left"/>
      <w:pPr>
        <w:ind w:left="322" w:hanging="269"/>
      </w:pPr>
      <w:rPr>
        <w:rFonts w:hint="default"/>
        <w:lang w:val="en-US" w:eastAsia="en-US" w:bidi="en-US"/>
      </w:rPr>
    </w:lvl>
    <w:lvl w:ilvl="2" w:tplc="CD9EA000">
      <w:numFmt w:val="bullet"/>
      <w:lvlText w:val="•"/>
      <w:lvlJc w:val="left"/>
      <w:pPr>
        <w:ind w:left="525" w:hanging="269"/>
      </w:pPr>
      <w:rPr>
        <w:rFonts w:hint="default"/>
        <w:lang w:val="en-US" w:eastAsia="en-US" w:bidi="en-US"/>
      </w:rPr>
    </w:lvl>
    <w:lvl w:ilvl="3" w:tplc="8F4E3786">
      <w:numFmt w:val="bullet"/>
      <w:lvlText w:val="•"/>
      <w:lvlJc w:val="left"/>
      <w:pPr>
        <w:ind w:left="728" w:hanging="269"/>
      </w:pPr>
      <w:rPr>
        <w:rFonts w:hint="default"/>
        <w:lang w:val="en-US" w:eastAsia="en-US" w:bidi="en-US"/>
      </w:rPr>
    </w:lvl>
    <w:lvl w:ilvl="4" w:tplc="8990E9A8">
      <w:numFmt w:val="bullet"/>
      <w:lvlText w:val="•"/>
      <w:lvlJc w:val="left"/>
      <w:pPr>
        <w:ind w:left="931" w:hanging="269"/>
      </w:pPr>
      <w:rPr>
        <w:rFonts w:hint="default"/>
        <w:lang w:val="en-US" w:eastAsia="en-US" w:bidi="en-US"/>
      </w:rPr>
    </w:lvl>
    <w:lvl w:ilvl="5" w:tplc="8C447616">
      <w:numFmt w:val="bullet"/>
      <w:lvlText w:val="•"/>
      <w:lvlJc w:val="left"/>
      <w:pPr>
        <w:ind w:left="1134" w:hanging="269"/>
      </w:pPr>
      <w:rPr>
        <w:rFonts w:hint="default"/>
        <w:lang w:val="en-US" w:eastAsia="en-US" w:bidi="en-US"/>
      </w:rPr>
    </w:lvl>
    <w:lvl w:ilvl="6" w:tplc="C5D05D66">
      <w:numFmt w:val="bullet"/>
      <w:lvlText w:val="•"/>
      <w:lvlJc w:val="left"/>
      <w:pPr>
        <w:ind w:left="1337" w:hanging="269"/>
      </w:pPr>
      <w:rPr>
        <w:rFonts w:hint="default"/>
        <w:lang w:val="en-US" w:eastAsia="en-US" w:bidi="en-US"/>
      </w:rPr>
    </w:lvl>
    <w:lvl w:ilvl="7" w:tplc="8B7ED43E">
      <w:numFmt w:val="bullet"/>
      <w:lvlText w:val="•"/>
      <w:lvlJc w:val="left"/>
      <w:pPr>
        <w:ind w:left="1540" w:hanging="269"/>
      </w:pPr>
      <w:rPr>
        <w:rFonts w:hint="default"/>
        <w:lang w:val="en-US" w:eastAsia="en-US" w:bidi="en-US"/>
      </w:rPr>
    </w:lvl>
    <w:lvl w:ilvl="8" w:tplc="0B287828">
      <w:numFmt w:val="bullet"/>
      <w:lvlText w:val="•"/>
      <w:lvlJc w:val="left"/>
      <w:pPr>
        <w:ind w:left="1743" w:hanging="269"/>
      </w:pPr>
      <w:rPr>
        <w:rFonts w:hint="default"/>
        <w:lang w:val="en-US" w:eastAsia="en-US" w:bidi="en-US"/>
      </w:rPr>
    </w:lvl>
  </w:abstractNum>
  <w:abstractNum w:abstractNumId="191">
    <w:nsid w:val="77025E28"/>
    <w:multiLevelType w:val="hybridMultilevel"/>
    <w:tmpl w:val="C94E357C"/>
    <w:lvl w:ilvl="0" w:tplc="1F72CD6C">
      <w:numFmt w:val="bullet"/>
      <w:lvlText w:val=""/>
      <w:lvlJc w:val="left"/>
      <w:pPr>
        <w:ind w:left="1180" w:hanging="360"/>
      </w:pPr>
      <w:rPr>
        <w:rFonts w:ascii="Symbol" w:eastAsia="Symbol" w:hAnsi="Symbol" w:cs="Symbol" w:hint="default"/>
        <w:w w:val="100"/>
        <w:sz w:val="24"/>
        <w:szCs w:val="24"/>
        <w:lang w:val="en-US" w:eastAsia="en-US" w:bidi="en-US"/>
      </w:rPr>
    </w:lvl>
    <w:lvl w:ilvl="1" w:tplc="63C2A12A">
      <w:numFmt w:val="bullet"/>
      <w:lvlText w:val=""/>
      <w:lvlJc w:val="left"/>
      <w:pPr>
        <w:ind w:left="1398" w:hanging="360"/>
      </w:pPr>
      <w:rPr>
        <w:rFonts w:ascii="Symbol" w:eastAsia="Symbol" w:hAnsi="Symbol" w:cs="Symbol" w:hint="default"/>
        <w:w w:val="100"/>
        <w:sz w:val="24"/>
        <w:szCs w:val="24"/>
        <w:lang w:val="en-US" w:eastAsia="en-US" w:bidi="en-US"/>
      </w:rPr>
    </w:lvl>
    <w:lvl w:ilvl="2" w:tplc="676C1A82">
      <w:numFmt w:val="bullet"/>
      <w:lvlText w:val="•"/>
      <w:lvlJc w:val="left"/>
      <w:pPr>
        <w:ind w:left="2436" w:hanging="360"/>
      </w:pPr>
      <w:rPr>
        <w:rFonts w:hint="default"/>
        <w:lang w:val="en-US" w:eastAsia="en-US" w:bidi="en-US"/>
      </w:rPr>
    </w:lvl>
    <w:lvl w:ilvl="3" w:tplc="70C003D2">
      <w:numFmt w:val="bullet"/>
      <w:lvlText w:val="•"/>
      <w:lvlJc w:val="left"/>
      <w:pPr>
        <w:ind w:left="3472" w:hanging="360"/>
      </w:pPr>
      <w:rPr>
        <w:rFonts w:hint="default"/>
        <w:lang w:val="en-US" w:eastAsia="en-US" w:bidi="en-US"/>
      </w:rPr>
    </w:lvl>
    <w:lvl w:ilvl="4" w:tplc="C6F2DABE">
      <w:numFmt w:val="bullet"/>
      <w:lvlText w:val="•"/>
      <w:lvlJc w:val="left"/>
      <w:pPr>
        <w:ind w:left="4508" w:hanging="360"/>
      </w:pPr>
      <w:rPr>
        <w:rFonts w:hint="default"/>
        <w:lang w:val="en-US" w:eastAsia="en-US" w:bidi="en-US"/>
      </w:rPr>
    </w:lvl>
    <w:lvl w:ilvl="5" w:tplc="458A218C">
      <w:numFmt w:val="bullet"/>
      <w:lvlText w:val="•"/>
      <w:lvlJc w:val="left"/>
      <w:pPr>
        <w:ind w:left="5545" w:hanging="360"/>
      </w:pPr>
      <w:rPr>
        <w:rFonts w:hint="default"/>
        <w:lang w:val="en-US" w:eastAsia="en-US" w:bidi="en-US"/>
      </w:rPr>
    </w:lvl>
    <w:lvl w:ilvl="6" w:tplc="56241B6C">
      <w:numFmt w:val="bullet"/>
      <w:lvlText w:val="•"/>
      <w:lvlJc w:val="left"/>
      <w:pPr>
        <w:ind w:left="6581" w:hanging="360"/>
      </w:pPr>
      <w:rPr>
        <w:rFonts w:hint="default"/>
        <w:lang w:val="en-US" w:eastAsia="en-US" w:bidi="en-US"/>
      </w:rPr>
    </w:lvl>
    <w:lvl w:ilvl="7" w:tplc="7D801A86">
      <w:numFmt w:val="bullet"/>
      <w:lvlText w:val="•"/>
      <w:lvlJc w:val="left"/>
      <w:pPr>
        <w:ind w:left="7617" w:hanging="360"/>
      </w:pPr>
      <w:rPr>
        <w:rFonts w:hint="default"/>
        <w:lang w:val="en-US" w:eastAsia="en-US" w:bidi="en-US"/>
      </w:rPr>
    </w:lvl>
    <w:lvl w:ilvl="8" w:tplc="D4A8D482">
      <w:numFmt w:val="bullet"/>
      <w:lvlText w:val="•"/>
      <w:lvlJc w:val="left"/>
      <w:pPr>
        <w:ind w:left="8653" w:hanging="360"/>
      </w:pPr>
      <w:rPr>
        <w:rFonts w:hint="default"/>
        <w:lang w:val="en-US" w:eastAsia="en-US" w:bidi="en-US"/>
      </w:rPr>
    </w:lvl>
  </w:abstractNum>
  <w:abstractNum w:abstractNumId="192">
    <w:nsid w:val="77721CF1"/>
    <w:multiLevelType w:val="hybridMultilevel"/>
    <w:tmpl w:val="F06017A0"/>
    <w:lvl w:ilvl="0" w:tplc="D4567D1C">
      <w:start w:val="1"/>
      <w:numFmt w:val="lowerLetter"/>
      <w:lvlText w:val="%1."/>
      <w:lvlJc w:val="left"/>
      <w:pPr>
        <w:ind w:left="1720" w:hanging="360"/>
        <w:jc w:val="left"/>
      </w:pPr>
      <w:rPr>
        <w:rFonts w:ascii="Times New Roman" w:eastAsia="Times New Roman" w:hAnsi="Times New Roman" w:cs="Times New Roman" w:hint="default"/>
        <w:spacing w:val="-4"/>
        <w:w w:val="99"/>
        <w:sz w:val="24"/>
        <w:szCs w:val="24"/>
        <w:lang w:val="en-US" w:eastAsia="en-US" w:bidi="en-US"/>
      </w:rPr>
    </w:lvl>
    <w:lvl w:ilvl="1" w:tplc="FEDC0A84">
      <w:numFmt w:val="bullet"/>
      <w:lvlText w:val=""/>
      <w:lvlJc w:val="left"/>
      <w:pPr>
        <w:ind w:left="2440" w:hanging="360"/>
      </w:pPr>
      <w:rPr>
        <w:rFonts w:ascii="Symbol" w:eastAsia="Symbol" w:hAnsi="Symbol" w:cs="Symbol" w:hint="default"/>
        <w:w w:val="100"/>
        <w:sz w:val="24"/>
        <w:szCs w:val="24"/>
        <w:lang w:val="en-US" w:eastAsia="en-US" w:bidi="en-US"/>
      </w:rPr>
    </w:lvl>
    <w:lvl w:ilvl="2" w:tplc="DD04A03C">
      <w:numFmt w:val="bullet"/>
      <w:lvlText w:val="•"/>
      <w:lvlJc w:val="left"/>
      <w:pPr>
        <w:ind w:left="3457" w:hanging="360"/>
      </w:pPr>
      <w:rPr>
        <w:rFonts w:hint="default"/>
        <w:lang w:val="en-US" w:eastAsia="en-US" w:bidi="en-US"/>
      </w:rPr>
    </w:lvl>
    <w:lvl w:ilvl="3" w:tplc="A9C0CFD0">
      <w:numFmt w:val="bullet"/>
      <w:lvlText w:val="•"/>
      <w:lvlJc w:val="left"/>
      <w:pPr>
        <w:ind w:left="4475" w:hanging="360"/>
      </w:pPr>
      <w:rPr>
        <w:rFonts w:hint="default"/>
        <w:lang w:val="en-US" w:eastAsia="en-US" w:bidi="en-US"/>
      </w:rPr>
    </w:lvl>
    <w:lvl w:ilvl="4" w:tplc="ED3461B0">
      <w:numFmt w:val="bullet"/>
      <w:lvlText w:val="•"/>
      <w:lvlJc w:val="left"/>
      <w:pPr>
        <w:ind w:left="5493" w:hanging="360"/>
      </w:pPr>
      <w:rPr>
        <w:rFonts w:hint="default"/>
        <w:lang w:val="en-US" w:eastAsia="en-US" w:bidi="en-US"/>
      </w:rPr>
    </w:lvl>
    <w:lvl w:ilvl="5" w:tplc="23363C5C">
      <w:numFmt w:val="bullet"/>
      <w:lvlText w:val="•"/>
      <w:lvlJc w:val="left"/>
      <w:pPr>
        <w:ind w:left="6511" w:hanging="360"/>
      </w:pPr>
      <w:rPr>
        <w:rFonts w:hint="default"/>
        <w:lang w:val="en-US" w:eastAsia="en-US" w:bidi="en-US"/>
      </w:rPr>
    </w:lvl>
    <w:lvl w:ilvl="6" w:tplc="01022C3C">
      <w:numFmt w:val="bullet"/>
      <w:lvlText w:val="•"/>
      <w:lvlJc w:val="left"/>
      <w:pPr>
        <w:ind w:left="7528" w:hanging="360"/>
      </w:pPr>
      <w:rPr>
        <w:rFonts w:hint="default"/>
        <w:lang w:val="en-US" w:eastAsia="en-US" w:bidi="en-US"/>
      </w:rPr>
    </w:lvl>
    <w:lvl w:ilvl="7" w:tplc="7B165C3A">
      <w:numFmt w:val="bullet"/>
      <w:lvlText w:val="•"/>
      <w:lvlJc w:val="left"/>
      <w:pPr>
        <w:ind w:left="8546" w:hanging="360"/>
      </w:pPr>
      <w:rPr>
        <w:rFonts w:hint="default"/>
        <w:lang w:val="en-US" w:eastAsia="en-US" w:bidi="en-US"/>
      </w:rPr>
    </w:lvl>
    <w:lvl w:ilvl="8" w:tplc="898664BA">
      <w:numFmt w:val="bullet"/>
      <w:lvlText w:val="•"/>
      <w:lvlJc w:val="left"/>
      <w:pPr>
        <w:ind w:left="9564" w:hanging="360"/>
      </w:pPr>
      <w:rPr>
        <w:rFonts w:hint="default"/>
        <w:lang w:val="en-US" w:eastAsia="en-US" w:bidi="en-US"/>
      </w:rPr>
    </w:lvl>
  </w:abstractNum>
  <w:abstractNum w:abstractNumId="193">
    <w:nsid w:val="77A67F7B"/>
    <w:multiLevelType w:val="hybridMultilevel"/>
    <w:tmpl w:val="E66C7492"/>
    <w:lvl w:ilvl="0" w:tplc="9EBE84F8">
      <w:start w:val="1"/>
      <w:numFmt w:val="decimal"/>
      <w:lvlText w:val="%1."/>
      <w:lvlJc w:val="left"/>
      <w:pPr>
        <w:ind w:left="1060" w:hanging="360"/>
        <w:jc w:val="left"/>
      </w:pPr>
      <w:rPr>
        <w:rFonts w:ascii="Times New Roman" w:eastAsia="Times New Roman" w:hAnsi="Times New Roman" w:cs="Times New Roman" w:hint="default"/>
        <w:b/>
        <w:bCs/>
        <w:spacing w:val="-3"/>
        <w:w w:val="99"/>
        <w:sz w:val="24"/>
        <w:szCs w:val="24"/>
        <w:lang w:val="en-US" w:eastAsia="en-US" w:bidi="en-US"/>
      </w:rPr>
    </w:lvl>
    <w:lvl w:ilvl="1" w:tplc="BE4046AA">
      <w:start w:val="1"/>
      <w:numFmt w:val="lowerRoman"/>
      <w:lvlText w:val="%2."/>
      <w:lvlJc w:val="left"/>
      <w:pPr>
        <w:ind w:left="1420" w:hanging="420"/>
        <w:jc w:val="right"/>
      </w:pPr>
      <w:rPr>
        <w:rFonts w:ascii="Times New Roman" w:eastAsia="Times New Roman" w:hAnsi="Times New Roman" w:cs="Times New Roman" w:hint="default"/>
        <w:spacing w:val="-22"/>
        <w:w w:val="99"/>
        <w:sz w:val="24"/>
        <w:szCs w:val="24"/>
        <w:lang w:val="en-US" w:eastAsia="en-US" w:bidi="en-US"/>
      </w:rPr>
    </w:lvl>
    <w:lvl w:ilvl="2" w:tplc="3B325422">
      <w:numFmt w:val="bullet"/>
      <w:lvlText w:val="•"/>
      <w:lvlJc w:val="left"/>
      <w:pPr>
        <w:ind w:left="1420" w:hanging="420"/>
      </w:pPr>
      <w:rPr>
        <w:rFonts w:hint="default"/>
        <w:lang w:val="en-US" w:eastAsia="en-US" w:bidi="en-US"/>
      </w:rPr>
    </w:lvl>
    <w:lvl w:ilvl="3" w:tplc="179411E2">
      <w:numFmt w:val="bullet"/>
      <w:lvlText w:val="•"/>
      <w:lvlJc w:val="left"/>
      <w:pPr>
        <w:ind w:left="2583" w:hanging="420"/>
      </w:pPr>
      <w:rPr>
        <w:rFonts w:hint="default"/>
        <w:lang w:val="en-US" w:eastAsia="en-US" w:bidi="en-US"/>
      </w:rPr>
    </w:lvl>
    <w:lvl w:ilvl="4" w:tplc="5F0809FA">
      <w:numFmt w:val="bullet"/>
      <w:lvlText w:val="•"/>
      <w:lvlJc w:val="left"/>
      <w:pPr>
        <w:ind w:left="3746" w:hanging="420"/>
      </w:pPr>
      <w:rPr>
        <w:rFonts w:hint="default"/>
        <w:lang w:val="en-US" w:eastAsia="en-US" w:bidi="en-US"/>
      </w:rPr>
    </w:lvl>
    <w:lvl w:ilvl="5" w:tplc="F8B6EDBE">
      <w:numFmt w:val="bullet"/>
      <w:lvlText w:val="•"/>
      <w:lvlJc w:val="left"/>
      <w:pPr>
        <w:ind w:left="4909" w:hanging="420"/>
      </w:pPr>
      <w:rPr>
        <w:rFonts w:hint="default"/>
        <w:lang w:val="en-US" w:eastAsia="en-US" w:bidi="en-US"/>
      </w:rPr>
    </w:lvl>
    <w:lvl w:ilvl="6" w:tplc="380EBD66">
      <w:numFmt w:val="bullet"/>
      <w:lvlText w:val="•"/>
      <w:lvlJc w:val="left"/>
      <w:pPr>
        <w:ind w:left="6073" w:hanging="420"/>
      </w:pPr>
      <w:rPr>
        <w:rFonts w:hint="default"/>
        <w:lang w:val="en-US" w:eastAsia="en-US" w:bidi="en-US"/>
      </w:rPr>
    </w:lvl>
    <w:lvl w:ilvl="7" w:tplc="8A3CC16E">
      <w:numFmt w:val="bullet"/>
      <w:lvlText w:val="•"/>
      <w:lvlJc w:val="left"/>
      <w:pPr>
        <w:ind w:left="7236" w:hanging="420"/>
      </w:pPr>
      <w:rPr>
        <w:rFonts w:hint="default"/>
        <w:lang w:val="en-US" w:eastAsia="en-US" w:bidi="en-US"/>
      </w:rPr>
    </w:lvl>
    <w:lvl w:ilvl="8" w:tplc="4F748E5E">
      <w:numFmt w:val="bullet"/>
      <w:lvlText w:val="•"/>
      <w:lvlJc w:val="left"/>
      <w:pPr>
        <w:ind w:left="8399" w:hanging="420"/>
      </w:pPr>
      <w:rPr>
        <w:rFonts w:hint="default"/>
        <w:lang w:val="en-US" w:eastAsia="en-US" w:bidi="en-US"/>
      </w:rPr>
    </w:lvl>
  </w:abstractNum>
  <w:abstractNum w:abstractNumId="194">
    <w:nsid w:val="77F12DEF"/>
    <w:multiLevelType w:val="hybridMultilevel"/>
    <w:tmpl w:val="E9BEB4BA"/>
    <w:lvl w:ilvl="0" w:tplc="F71EBB82">
      <w:start w:val="1"/>
      <w:numFmt w:val="lowerRoman"/>
      <w:lvlText w:val="(%1)"/>
      <w:lvlJc w:val="left"/>
      <w:pPr>
        <w:ind w:left="1006" w:hanging="526"/>
        <w:jc w:val="left"/>
      </w:pPr>
      <w:rPr>
        <w:rFonts w:ascii="Times New Roman" w:eastAsia="Times New Roman" w:hAnsi="Times New Roman" w:cs="Times New Roman" w:hint="default"/>
        <w:spacing w:val="-5"/>
        <w:w w:val="99"/>
        <w:sz w:val="24"/>
        <w:szCs w:val="24"/>
        <w:lang w:val="en-US" w:eastAsia="en-US" w:bidi="en-US"/>
      </w:rPr>
    </w:lvl>
    <w:lvl w:ilvl="1" w:tplc="1BA4CFE2">
      <w:numFmt w:val="bullet"/>
      <w:lvlText w:val="•"/>
      <w:lvlJc w:val="left"/>
      <w:pPr>
        <w:ind w:left="1938" w:hanging="526"/>
      </w:pPr>
      <w:rPr>
        <w:rFonts w:hint="default"/>
        <w:lang w:val="en-US" w:eastAsia="en-US" w:bidi="en-US"/>
      </w:rPr>
    </w:lvl>
    <w:lvl w:ilvl="2" w:tplc="CE4A6196">
      <w:numFmt w:val="bullet"/>
      <w:lvlText w:val="•"/>
      <w:lvlJc w:val="left"/>
      <w:pPr>
        <w:ind w:left="2876" w:hanging="526"/>
      </w:pPr>
      <w:rPr>
        <w:rFonts w:hint="default"/>
        <w:lang w:val="en-US" w:eastAsia="en-US" w:bidi="en-US"/>
      </w:rPr>
    </w:lvl>
    <w:lvl w:ilvl="3" w:tplc="4EFC946C">
      <w:numFmt w:val="bullet"/>
      <w:lvlText w:val="•"/>
      <w:lvlJc w:val="left"/>
      <w:pPr>
        <w:ind w:left="3814" w:hanging="526"/>
      </w:pPr>
      <w:rPr>
        <w:rFonts w:hint="default"/>
        <w:lang w:val="en-US" w:eastAsia="en-US" w:bidi="en-US"/>
      </w:rPr>
    </w:lvl>
    <w:lvl w:ilvl="4" w:tplc="67547D28">
      <w:numFmt w:val="bullet"/>
      <w:lvlText w:val="•"/>
      <w:lvlJc w:val="left"/>
      <w:pPr>
        <w:ind w:left="4752" w:hanging="526"/>
      </w:pPr>
      <w:rPr>
        <w:rFonts w:hint="default"/>
        <w:lang w:val="en-US" w:eastAsia="en-US" w:bidi="en-US"/>
      </w:rPr>
    </w:lvl>
    <w:lvl w:ilvl="5" w:tplc="EC504620">
      <w:numFmt w:val="bullet"/>
      <w:lvlText w:val="•"/>
      <w:lvlJc w:val="left"/>
      <w:pPr>
        <w:ind w:left="5690" w:hanging="526"/>
      </w:pPr>
      <w:rPr>
        <w:rFonts w:hint="default"/>
        <w:lang w:val="en-US" w:eastAsia="en-US" w:bidi="en-US"/>
      </w:rPr>
    </w:lvl>
    <w:lvl w:ilvl="6" w:tplc="A22E6BB0">
      <w:numFmt w:val="bullet"/>
      <w:lvlText w:val="•"/>
      <w:lvlJc w:val="left"/>
      <w:pPr>
        <w:ind w:left="6628" w:hanging="526"/>
      </w:pPr>
      <w:rPr>
        <w:rFonts w:hint="default"/>
        <w:lang w:val="en-US" w:eastAsia="en-US" w:bidi="en-US"/>
      </w:rPr>
    </w:lvl>
    <w:lvl w:ilvl="7" w:tplc="9866ECAC">
      <w:numFmt w:val="bullet"/>
      <w:lvlText w:val="•"/>
      <w:lvlJc w:val="left"/>
      <w:pPr>
        <w:ind w:left="7566" w:hanging="526"/>
      </w:pPr>
      <w:rPr>
        <w:rFonts w:hint="default"/>
        <w:lang w:val="en-US" w:eastAsia="en-US" w:bidi="en-US"/>
      </w:rPr>
    </w:lvl>
    <w:lvl w:ilvl="8" w:tplc="1CA2DC4C">
      <w:numFmt w:val="bullet"/>
      <w:lvlText w:val="•"/>
      <w:lvlJc w:val="left"/>
      <w:pPr>
        <w:ind w:left="8504" w:hanging="526"/>
      </w:pPr>
      <w:rPr>
        <w:rFonts w:hint="default"/>
        <w:lang w:val="en-US" w:eastAsia="en-US" w:bidi="en-US"/>
      </w:rPr>
    </w:lvl>
  </w:abstractNum>
  <w:abstractNum w:abstractNumId="195">
    <w:nsid w:val="793365F1"/>
    <w:multiLevelType w:val="hybridMultilevel"/>
    <w:tmpl w:val="3A7ADE16"/>
    <w:lvl w:ilvl="0" w:tplc="6FB842DA">
      <w:start w:val="1"/>
      <w:numFmt w:val="decimal"/>
      <w:lvlText w:val="%1."/>
      <w:lvlJc w:val="left"/>
      <w:pPr>
        <w:ind w:left="1266" w:hanging="361"/>
        <w:jc w:val="left"/>
      </w:pPr>
      <w:rPr>
        <w:rFonts w:ascii="Times New Roman" w:eastAsia="Times New Roman" w:hAnsi="Times New Roman" w:cs="Times New Roman" w:hint="default"/>
        <w:spacing w:val="-5"/>
        <w:w w:val="97"/>
        <w:sz w:val="24"/>
        <w:szCs w:val="24"/>
        <w:lang w:val="en-US" w:eastAsia="en-US" w:bidi="en-US"/>
      </w:rPr>
    </w:lvl>
    <w:lvl w:ilvl="1" w:tplc="067ACDC6">
      <w:start w:val="1"/>
      <w:numFmt w:val="lowerLetter"/>
      <w:lvlText w:val="%2."/>
      <w:lvlJc w:val="left"/>
      <w:pPr>
        <w:ind w:left="1626" w:hanging="360"/>
        <w:jc w:val="left"/>
      </w:pPr>
      <w:rPr>
        <w:rFonts w:ascii="Times New Roman" w:eastAsia="Times New Roman" w:hAnsi="Times New Roman" w:cs="Times New Roman" w:hint="default"/>
        <w:spacing w:val="-3"/>
        <w:w w:val="99"/>
        <w:sz w:val="24"/>
        <w:szCs w:val="24"/>
        <w:lang w:val="en-US" w:eastAsia="en-US" w:bidi="en-US"/>
      </w:rPr>
    </w:lvl>
    <w:lvl w:ilvl="2" w:tplc="B420CC1A">
      <w:numFmt w:val="bullet"/>
      <w:lvlText w:val="•"/>
      <w:lvlJc w:val="left"/>
      <w:pPr>
        <w:ind w:left="2728" w:hanging="360"/>
      </w:pPr>
      <w:rPr>
        <w:rFonts w:hint="default"/>
        <w:lang w:val="en-US" w:eastAsia="en-US" w:bidi="en-US"/>
      </w:rPr>
    </w:lvl>
    <w:lvl w:ilvl="3" w:tplc="BFA49E80">
      <w:numFmt w:val="bullet"/>
      <w:lvlText w:val="•"/>
      <w:lvlJc w:val="left"/>
      <w:pPr>
        <w:ind w:left="3837" w:hanging="360"/>
      </w:pPr>
      <w:rPr>
        <w:rFonts w:hint="default"/>
        <w:lang w:val="en-US" w:eastAsia="en-US" w:bidi="en-US"/>
      </w:rPr>
    </w:lvl>
    <w:lvl w:ilvl="4" w:tplc="01601ACA">
      <w:numFmt w:val="bullet"/>
      <w:lvlText w:val="•"/>
      <w:lvlJc w:val="left"/>
      <w:pPr>
        <w:ind w:left="4946" w:hanging="360"/>
      </w:pPr>
      <w:rPr>
        <w:rFonts w:hint="default"/>
        <w:lang w:val="en-US" w:eastAsia="en-US" w:bidi="en-US"/>
      </w:rPr>
    </w:lvl>
    <w:lvl w:ilvl="5" w:tplc="4074105C">
      <w:numFmt w:val="bullet"/>
      <w:lvlText w:val="•"/>
      <w:lvlJc w:val="left"/>
      <w:pPr>
        <w:ind w:left="6055" w:hanging="360"/>
      </w:pPr>
      <w:rPr>
        <w:rFonts w:hint="default"/>
        <w:lang w:val="en-US" w:eastAsia="en-US" w:bidi="en-US"/>
      </w:rPr>
    </w:lvl>
    <w:lvl w:ilvl="6" w:tplc="E8768656">
      <w:numFmt w:val="bullet"/>
      <w:lvlText w:val="•"/>
      <w:lvlJc w:val="left"/>
      <w:pPr>
        <w:ind w:left="7164" w:hanging="360"/>
      </w:pPr>
      <w:rPr>
        <w:rFonts w:hint="default"/>
        <w:lang w:val="en-US" w:eastAsia="en-US" w:bidi="en-US"/>
      </w:rPr>
    </w:lvl>
    <w:lvl w:ilvl="7" w:tplc="16F878F4">
      <w:numFmt w:val="bullet"/>
      <w:lvlText w:val="•"/>
      <w:lvlJc w:val="left"/>
      <w:pPr>
        <w:ind w:left="8273" w:hanging="360"/>
      </w:pPr>
      <w:rPr>
        <w:rFonts w:hint="default"/>
        <w:lang w:val="en-US" w:eastAsia="en-US" w:bidi="en-US"/>
      </w:rPr>
    </w:lvl>
    <w:lvl w:ilvl="8" w:tplc="B83C673E">
      <w:numFmt w:val="bullet"/>
      <w:lvlText w:val="•"/>
      <w:lvlJc w:val="left"/>
      <w:pPr>
        <w:ind w:left="9382" w:hanging="360"/>
      </w:pPr>
      <w:rPr>
        <w:rFonts w:hint="default"/>
        <w:lang w:val="en-US" w:eastAsia="en-US" w:bidi="en-US"/>
      </w:rPr>
    </w:lvl>
  </w:abstractNum>
  <w:abstractNum w:abstractNumId="196">
    <w:nsid w:val="7A1E2D98"/>
    <w:multiLevelType w:val="hybridMultilevel"/>
    <w:tmpl w:val="D09452B6"/>
    <w:lvl w:ilvl="0" w:tplc="89FAA248">
      <w:start w:val="1"/>
      <w:numFmt w:val="lowerLetter"/>
      <w:lvlText w:val="(%1)"/>
      <w:lvlJc w:val="left"/>
      <w:pPr>
        <w:ind w:left="1325" w:hanging="325"/>
        <w:jc w:val="left"/>
      </w:pPr>
      <w:rPr>
        <w:rFonts w:ascii="Times New Roman" w:eastAsia="Times New Roman" w:hAnsi="Times New Roman" w:cs="Times New Roman" w:hint="default"/>
        <w:spacing w:val="-2"/>
        <w:w w:val="99"/>
        <w:sz w:val="24"/>
        <w:szCs w:val="24"/>
        <w:lang w:val="en-US" w:eastAsia="en-US" w:bidi="en-US"/>
      </w:rPr>
    </w:lvl>
    <w:lvl w:ilvl="1" w:tplc="37AACF56">
      <w:numFmt w:val="bullet"/>
      <w:lvlText w:val="•"/>
      <w:lvlJc w:val="left"/>
      <w:pPr>
        <w:ind w:left="2348" w:hanging="325"/>
      </w:pPr>
      <w:rPr>
        <w:rFonts w:hint="default"/>
        <w:lang w:val="en-US" w:eastAsia="en-US" w:bidi="en-US"/>
      </w:rPr>
    </w:lvl>
    <w:lvl w:ilvl="2" w:tplc="D5D4CD1A">
      <w:numFmt w:val="bullet"/>
      <w:lvlText w:val="•"/>
      <w:lvlJc w:val="left"/>
      <w:pPr>
        <w:ind w:left="3376" w:hanging="325"/>
      </w:pPr>
      <w:rPr>
        <w:rFonts w:hint="default"/>
        <w:lang w:val="en-US" w:eastAsia="en-US" w:bidi="en-US"/>
      </w:rPr>
    </w:lvl>
    <w:lvl w:ilvl="3" w:tplc="1B3AE542">
      <w:numFmt w:val="bullet"/>
      <w:lvlText w:val="•"/>
      <w:lvlJc w:val="left"/>
      <w:pPr>
        <w:ind w:left="4404" w:hanging="325"/>
      </w:pPr>
      <w:rPr>
        <w:rFonts w:hint="default"/>
        <w:lang w:val="en-US" w:eastAsia="en-US" w:bidi="en-US"/>
      </w:rPr>
    </w:lvl>
    <w:lvl w:ilvl="4" w:tplc="C7604CEA">
      <w:numFmt w:val="bullet"/>
      <w:lvlText w:val="•"/>
      <w:lvlJc w:val="left"/>
      <w:pPr>
        <w:ind w:left="5432" w:hanging="325"/>
      </w:pPr>
      <w:rPr>
        <w:rFonts w:hint="default"/>
        <w:lang w:val="en-US" w:eastAsia="en-US" w:bidi="en-US"/>
      </w:rPr>
    </w:lvl>
    <w:lvl w:ilvl="5" w:tplc="2976DA2A">
      <w:numFmt w:val="bullet"/>
      <w:lvlText w:val="•"/>
      <w:lvlJc w:val="left"/>
      <w:pPr>
        <w:ind w:left="6460" w:hanging="325"/>
      </w:pPr>
      <w:rPr>
        <w:rFonts w:hint="default"/>
        <w:lang w:val="en-US" w:eastAsia="en-US" w:bidi="en-US"/>
      </w:rPr>
    </w:lvl>
    <w:lvl w:ilvl="6" w:tplc="02D03588">
      <w:numFmt w:val="bullet"/>
      <w:lvlText w:val="•"/>
      <w:lvlJc w:val="left"/>
      <w:pPr>
        <w:ind w:left="7488" w:hanging="325"/>
      </w:pPr>
      <w:rPr>
        <w:rFonts w:hint="default"/>
        <w:lang w:val="en-US" w:eastAsia="en-US" w:bidi="en-US"/>
      </w:rPr>
    </w:lvl>
    <w:lvl w:ilvl="7" w:tplc="14AA1962">
      <w:numFmt w:val="bullet"/>
      <w:lvlText w:val="•"/>
      <w:lvlJc w:val="left"/>
      <w:pPr>
        <w:ind w:left="8516" w:hanging="325"/>
      </w:pPr>
      <w:rPr>
        <w:rFonts w:hint="default"/>
        <w:lang w:val="en-US" w:eastAsia="en-US" w:bidi="en-US"/>
      </w:rPr>
    </w:lvl>
    <w:lvl w:ilvl="8" w:tplc="0FC8B49A">
      <w:numFmt w:val="bullet"/>
      <w:lvlText w:val="•"/>
      <w:lvlJc w:val="left"/>
      <w:pPr>
        <w:ind w:left="9544" w:hanging="325"/>
      </w:pPr>
      <w:rPr>
        <w:rFonts w:hint="default"/>
        <w:lang w:val="en-US" w:eastAsia="en-US" w:bidi="en-US"/>
      </w:rPr>
    </w:lvl>
  </w:abstractNum>
  <w:abstractNum w:abstractNumId="197">
    <w:nsid w:val="7A4217F1"/>
    <w:multiLevelType w:val="hybridMultilevel"/>
    <w:tmpl w:val="47C8361A"/>
    <w:lvl w:ilvl="0" w:tplc="D4C40F44">
      <w:start w:val="1"/>
      <w:numFmt w:val="decimal"/>
      <w:lvlText w:val="%1."/>
      <w:lvlJc w:val="left"/>
      <w:pPr>
        <w:ind w:left="1038" w:hanging="360"/>
        <w:jc w:val="left"/>
      </w:pPr>
      <w:rPr>
        <w:rFonts w:ascii="Times New Roman" w:eastAsia="Times New Roman" w:hAnsi="Times New Roman" w:cs="Times New Roman" w:hint="default"/>
        <w:spacing w:val="-5"/>
        <w:w w:val="99"/>
        <w:sz w:val="24"/>
        <w:szCs w:val="24"/>
        <w:lang w:val="en-US" w:eastAsia="en-US" w:bidi="en-US"/>
      </w:rPr>
    </w:lvl>
    <w:lvl w:ilvl="1" w:tplc="1A5ED00E">
      <w:numFmt w:val="bullet"/>
      <w:lvlText w:val="•"/>
      <w:lvlJc w:val="left"/>
      <w:pPr>
        <w:ind w:left="2008" w:hanging="360"/>
      </w:pPr>
      <w:rPr>
        <w:rFonts w:hint="default"/>
        <w:lang w:val="en-US" w:eastAsia="en-US" w:bidi="en-US"/>
      </w:rPr>
    </w:lvl>
    <w:lvl w:ilvl="2" w:tplc="58EE21E4">
      <w:numFmt w:val="bullet"/>
      <w:lvlText w:val="•"/>
      <w:lvlJc w:val="left"/>
      <w:pPr>
        <w:ind w:left="2977" w:hanging="360"/>
      </w:pPr>
      <w:rPr>
        <w:rFonts w:hint="default"/>
        <w:lang w:val="en-US" w:eastAsia="en-US" w:bidi="en-US"/>
      </w:rPr>
    </w:lvl>
    <w:lvl w:ilvl="3" w:tplc="86748A12">
      <w:numFmt w:val="bullet"/>
      <w:lvlText w:val="•"/>
      <w:lvlJc w:val="left"/>
      <w:pPr>
        <w:ind w:left="3945" w:hanging="360"/>
      </w:pPr>
      <w:rPr>
        <w:rFonts w:hint="default"/>
        <w:lang w:val="en-US" w:eastAsia="en-US" w:bidi="en-US"/>
      </w:rPr>
    </w:lvl>
    <w:lvl w:ilvl="4" w:tplc="4BCA1514">
      <w:numFmt w:val="bullet"/>
      <w:lvlText w:val="•"/>
      <w:lvlJc w:val="left"/>
      <w:pPr>
        <w:ind w:left="4914" w:hanging="360"/>
      </w:pPr>
      <w:rPr>
        <w:rFonts w:hint="default"/>
        <w:lang w:val="en-US" w:eastAsia="en-US" w:bidi="en-US"/>
      </w:rPr>
    </w:lvl>
    <w:lvl w:ilvl="5" w:tplc="0FE64B00">
      <w:numFmt w:val="bullet"/>
      <w:lvlText w:val="•"/>
      <w:lvlJc w:val="left"/>
      <w:pPr>
        <w:ind w:left="5883" w:hanging="360"/>
      </w:pPr>
      <w:rPr>
        <w:rFonts w:hint="default"/>
        <w:lang w:val="en-US" w:eastAsia="en-US" w:bidi="en-US"/>
      </w:rPr>
    </w:lvl>
    <w:lvl w:ilvl="6" w:tplc="962693EA">
      <w:numFmt w:val="bullet"/>
      <w:lvlText w:val="•"/>
      <w:lvlJc w:val="left"/>
      <w:pPr>
        <w:ind w:left="6851" w:hanging="360"/>
      </w:pPr>
      <w:rPr>
        <w:rFonts w:hint="default"/>
        <w:lang w:val="en-US" w:eastAsia="en-US" w:bidi="en-US"/>
      </w:rPr>
    </w:lvl>
    <w:lvl w:ilvl="7" w:tplc="1708D680">
      <w:numFmt w:val="bullet"/>
      <w:lvlText w:val="•"/>
      <w:lvlJc w:val="left"/>
      <w:pPr>
        <w:ind w:left="7820" w:hanging="360"/>
      </w:pPr>
      <w:rPr>
        <w:rFonts w:hint="default"/>
        <w:lang w:val="en-US" w:eastAsia="en-US" w:bidi="en-US"/>
      </w:rPr>
    </w:lvl>
    <w:lvl w:ilvl="8" w:tplc="9BC8F708">
      <w:numFmt w:val="bullet"/>
      <w:lvlText w:val="•"/>
      <w:lvlJc w:val="left"/>
      <w:pPr>
        <w:ind w:left="8789" w:hanging="360"/>
      </w:pPr>
      <w:rPr>
        <w:rFonts w:hint="default"/>
        <w:lang w:val="en-US" w:eastAsia="en-US" w:bidi="en-US"/>
      </w:rPr>
    </w:lvl>
  </w:abstractNum>
  <w:abstractNum w:abstractNumId="198">
    <w:nsid w:val="7A9E5204"/>
    <w:multiLevelType w:val="hybridMultilevel"/>
    <w:tmpl w:val="542C9E5A"/>
    <w:lvl w:ilvl="0" w:tplc="895E60F8">
      <w:start w:val="1"/>
      <w:numFmt w:val="lowerRoman"/>
      <w:lvlText w:val="%1."/>
      <w:lvlJc w:val="left"/>
      <w:pPr>
        <w:ind w:left="1852" w:hanging="308"/>
        <w:jc w:val="right"/>
      </w:pPr>
      <w:rPr>
        <w:rFonts w:ascii="Times New Roman" w:eastAsia="Times New Roman" w:hAnsi="Times New Roman" w:cs="Times New Roman" w:hint="default"/>
        <w:spacing w:val="-5"/>
        <w:w w:val="100"/>
        <w:sz w:val="24"/>
        <w:szCs w:val="24"/>
        <w:lang w:val="en-US" w:eastAsia="en-US" w:bidi="en-US"/>
      </w:rPr>
    </w:lvl>
    <w:lvl w:ilvl="1" w:tplc="9C7A926C">
      <w:numFmt w:val="bullet"/>
      <w:lvlText w:val="•"/>
      <w:lvlJc w:val="left"/>
      <w:pPr>
        <w:ind w:left="2746" w:hanging="308"/>
      </w:pPr>
      <w:rPr>
        <w:rFonts w:hint="default"/>
        <w:lang w:val="en-US" w:eastAsia="en-US" w:bidi="en-US"/>
      </w:rPr>
    </w:lvl>
    <w:lvl w:ilvl="2" w:tplc="ADFAEFB6">
      <w:numFmt w:val="bullet"/>
      <w:lvlText w:val="•"/>
      <w:lvlJc w:val="left"/>
      <w:pPr>
        <w:ind w:left="3633" w:hanging="308"/>
      </w:pPr>
      <w:rPr>
        <w:rFonts w:hint="default"/>
        <w:lang w:val="en-US" w:eastAsia="en-US" w:bidi="en-US"/>
      </w:rPr>
    </w:lvl>
    <w:lvl w:ilvl="3" w:tplc="984C02EA">
      <w:numFmt w:val="bullet"/>
      <w:lvlText w:val="•"/>
      <w:lvlJc w:val="left"/>
      <w:pPr>
        <w:ind w:left="4519" w:hanging="308"/>
      </w:pPr>
      <w:rPr>
        <w:rFonts w:hint="default"/>
        <w:lang w:val="en-US" w:eastAsia="en-US" w:bidi="en-US"/>
      </w:rPr>
    </w:lvl>
    <w:lvl w:ilvl="4" w:tplc="04A69AE0">
      <w:numFmt w:val="bullet"/>
      <w:lvlText w:val="•"/>
      <w:lvlJc w:val="left"/>
      <w:pPr>
        <w:ind w:left="5406" w:hanging="308"/>
      </w:pPr>
      <w:rPr>
        <w:rFonts w:hint="default"/>
        <w:lang w:val="en-US" w:eastAsia="en-US" w:bidi="en-US"/>
      </w:rPr>
    </w:lvl>
    <w:lvl w:ilvl="5" w:tplc="058ACC22">
      <w:numFmt w:val="bullet"/>
      <w:lvlText w:val="•"/>
      <w:lvlJc w:val="left"/>
      <w:pPr>
        <w:ind w:left="6293" w:hanging="308"/>
      </w:pPr>
      <w:rPr>
        <w:rFonts w:hint="default"/>
        <w:lang w:val="en-US" w:eastAsia="en-US" w:bidi="en-US"/>
      </w:rPr>
    </w:lvl>
    <w:lvl w:ilvl="6" w:tplc="D63C7216">
      <w:numFmt w:val="bullet"/>
      <w:lvlText w:val="•"/>
      <w:lvlJc w:val="left"/>
      <w:pPr>
        <w:ind w:left="7179" w:hanging="308"/>
      </w:pPr>
      <w:rPr>
        <w:rFonts w:hint="default"/>
        <w:lang w:val="en-US" w:eastAsia="en-US" w:bidi="en-US"/>
      </w:rPr>
    </w:lvl>
    <w:lvl w:ilvl="7" w:tplc="1182FC44">
      <w:numFmt w:val="bullet"/>
      <w:lvlText w:val="•"/>
      <w:lvlJc w:val="left"/>
      <w:pPr>
        <w:ind w:left="8066" w:hanging="308"/>
      </w:pPr>
      <w:rPr>
        <w:rFonts w:hint="default"/>
        <w:lang w:val="en-US" w:eastAsia="en-US" w:bidi="en-US"/>
      </w:rPr>
    </w:lvl>
    <w:lvl w:ilvl="8" w:tplc="5E08E072">
      <w:numFmt w:val="bullet"/>
      <w:lvlText w:val="•"/>
      <w:lvlJc w:val="left"/>
      <w:pPr>
        <w:ind w:left="8953" w:hanging="308"/>
      </w:pPr>
      <w:rPr>
        <w:rFonts w:hint="default"/>
        <w:lang w:val="en-US" w:eastAsia="en-US" w:bidi="en-US"/>
      </w:rPr>
    </w:lvl>
  </w:abstractNum>
  <w:abstractNum w:abstractNumId="199">
    <w:nsid w:val="7ADD43EC"/>
    <w:multiLevelType w:val="hybridMultilevel"/>
    <w:tmpl w:val="D1B6A9D6"/>
    <w:lvl w:ilvl="0" w:tplc="E42C04BC">
      <w:start w:val="1"/>
      <w:numFmt w:val="decimal"/>
      <w:lvlText w:val="%1."/>
      <w:lvlJc w:val="left"/>
      <w:pPr>
        <w:ind w:left="1060" w:hanging="360"/>
        <w:jc w:val="left"/>
      </w:pPr>
      <w:rPr>
        <w:rFonts w:ascii="Times New Roman" w:eastAsia="Times New Roman" w:hAnsi="Times New Roman" w:cs="Times New Roman" w:hint="default"/>
        <w:spacing w:val="-4"/>
        <w:w w:val="99"/>
        <w:sz w:val="24"/>
        <w:szCs w:val="24"/>
        <w:lang w:val="en-US" w:eastAsia="en-US" w:bidi="en-US"/>
      </w:rPr>
    </w:lvl>
    <w:lvl w:ilvl="1" w:tplc="07DE3DEA">
      <w:numFmt w:val="bullet"/>
      <w:lvlText w:val="•"/>
      <w:lvlJc w:val="left"/>
      <w:pPr>
        <w:ind w:left="2026" w:hanging="360"/>
      </w:pPr>
      <w:rPr>
        <w:rFonts w:hint="default"/>
        <w:lang w:val="en-US" w:eastAsia="en-US" w:bidi="en-US"/>
      </w:rPr>
    </w:lvl>
    <w:lvl w:ilvl="2" w:tplc="B1162A0C">
      <w:numFmt w:val="bullet"/>
      <w:lvlText w:val="•"/>
      <w:lvlJc w:val="left"/>
      <w:pPr>
        <w:ind w:left="2993" w:hanging="360"/>
      </w:pPr>
      <w:rPr>
        <w:rFonts w:hint="default"/>
        <w:lang w:val="en-US" w:eastAsia="en-US" w:bidi="en-US"/>
      </w:rPr>
    </w:lvl>
    <w:lvl w:ilvl="3" w:tplc="8F982F6C">
      <w:numFmt w:val="bullet"/>
      <w:lvlText w:val="•"/>
      <w:lvlJc w:val="left"/>
      <w:pPr>
        <w:ind w:left="3959" w:hanging="360"/>
      </w:pPr>
      <w:rPr>
        <w:rFonts w:hint="default"/>
        <w:lang w:val="en-US" w:eastAsia="en-US" w:bidi="en-US"/>
      </w:rPr>
    </w:lvl>
    <w:lvl w:ilvl="4" w:tplc="ABD6BA78">
      <w:numFmt w:val="bullet"/>
      <w:lvlText w:val="•"/>
      <w:lvlJc w:val="left"/>
      <w:pPr>
        <w:ind w:left="4926" w:hanging="360"/>
      </w:pPr>
      <w:rPr>
        <w:rFonts w:hint="default"/>
        <w:lang w:val="en-US" w:eastAsia="en-US" w:bidi="en-US"/>
      </w:rPr>
    </w:lvl>
    <w:lvl w:ilvl="5" w:tplc="17BC03DC">
      <w:numFmt w:val="bullet"/>
      <w:lvlText w:val="•"/>
      <w:lvlJc w:val="left"/>
      <w:pPr>
        <w:ind w:left="5893" w:hanging="360"/>
      </w:pPr>
      <w:rPr>
        <w:rFonts w:hint="default"/>
        <w:lang w:val="en-US" w:eastAsia="en-US" w:bidi="en-US"/>
      </w:rPr>
    </w:lvl>
    <w:lvl w:ilvl="6" w:tplc="617EB282">
      <w:numFmt w:val="bullet"/>
      <w:lvlText w:val="•"/>
      <w:lvlJc w:val="left"/>
      <w:pPr>
        <w:ind w:left="6859" w:hanging="360"/>
      </w:pPr>
      <w:rPr>
        <w:rFonts w:hint="default"/>
        <w:lang w:val="en-US" w:eastAsia="en-US" w:bidi="en-US"/>
      </w:rPr>
    </w:lvl>
    <w:lvl w:ilvl="7" w:tplc="D66A53A6">
      <w:numFmt w:val="bullet"/>
      <w:lvlText w:val="•"/>
      <w:lvlJc w:val="left"/>
      <w:pPr>
        <w:ind w:left="7826" w:hanging="360"/>
      </w:pPr>
      <w:rPr>
        <w:rFonts w:hint="default"/>
        <w:lang w:val="en-US" w:eastAsia="en-US" w:bidi="en-US"/>
      </w:rPr>
    </w:lvl>
    <w:lvl w:ilvl="8" w:tplc="76762E5C">
      <w:numFmt w:val="bullet"/>
      <w:lvlText w:val="•"/>
      <w:lvlJc w:val="left"/>
      <w:pPr>
        <w:ind w:left="8793" w:hanging="360"/>
      </w:pPr>
      <w:rPr>
        <w:rFonts w:hint="default"/>
        <w:lang w:val="en-US" w:eastAsia="en-US" w:bidi="en-US"/>
      </w:rPr>
    </w:lvl>
  </w:abstractNum>
  <w:abstractNum w:abstractNumId="200">
    <w:nsid w:val="7BCA3F08"/>
    <w:multiLevelType w:val="hybridMultilevel"/>
    <w:tmpl w:val="C3A06060"/>
    <w:lvl w:ilvl="0" w:tplc="CC209376">
      <w:start w:val="1"/>
      <w:numFmt w:val="decimal"/>
      <w:lvlText w:val="%1."/>
      <w:lvlJc w:val="left"/>
      <w:pPr>
        <w:ind w:left="107" w:hanging="351"/>
        <w:jc w:val="left"/>
      </w:pPr>
      <w:rPr>
        <w:rFonts w:ascii="Times New Roman" w:eastAsia="Times New Roman" w:hAnsi="Times New Roman" w:cs="Times New Roman" w:hint="default"/>
        <w:spacing w:val="-14"/>
        <w:w w:val="99"/>
        <w:sz w:val="24"/>
        <w:szCs w:val="24"/>
        <w:lang w:val="en-US" w:eastAsia="en-US" w:bidi="en-US"/>
      </w:rPr>
    </w:lvl>
    <w:lvl w:ilvl="1" w:tplc="BAE8EBB8">
      <w:numFmt w:val="bullet"/>
      <w:lvlText w:val="•"/>
      <w:lvlJc w:val="left"/>
      <w:pPr>
        <w:ind w:left="349" w:hanging="351"/>
      </w:pPr>
      <w:rPr>
        <w:rFonts w:hint="default"/>
        <w:lang w:val="en-US" w:eastAsia="en-US" w:bidi="en-US"/>
      </w:rPr>
    </w:lvl>
    <w:lvl w:ilvl="2" w:tplc="8E56DE6A">
      <w:numFmt w:val="bullet"/>
      <w:lvlText w:val="•"/>
      <w:lvlJc w:val="left"/>
      <w:pPr>
        <w:ind w:left="599" w:hanging="351"/>
      </w:pPr>
      <w:rPr>
        <w:rFonts w:hint="default"/>
        <w:lang w:val="en-US" w:eastAsia="en-US" w:bidi="en-US"/>
      </w:rPr>
    </w:lvl>
    <w:lvl w:ilvl="3" w:tplc="2AC05582">
      <w:numFmt w:val="bullet"/>
      <w:lvlText w:val="•"/>
      <w:lvlJc w:val="left"/>
      <w:pPr>
        <w:ind w:left="849" w:hanging="351"/>
      </w:pPr>
      <w:rPr>
        <w:rFonts w:hint="default"/>
        <w:lang w:val="en-US" w:eastAsia="en-US" w:bidi="en-US"/>
      </w:rPr>
    </w:lvl>
    <w:lvl w:ilvl="4" w:tplc="CA36FFA4">
      <w:numFmt w:val="bullet"/>
      <w:lvlText w:val="•"/>
      <w:lvlJc w:val="left"/>
      <w:pPr>
        <w:ind w:left="1099" w:hanging="351"/>
      </w:pPr>
      <w:rPr>
        <w:rFonts w:hint="default"/>
        <w:lang w:val="en-US" w:eastAsia="en-US" w:bidi="en-US"/>
      </w:rPr>
    </w:lvl>
    <w:lvl w:ilvl="5" w:tplc="D7BA7F20">
      <w:numFmt w:val="bullet"/>
      <w:lvlText w:val="•"/>
      <w:lvlJc w:val="left"/>
      <w:pPr>
        <w:ind w:left="1349" w:hanging="351"/>
      </w:pPr>
      <w:rPr>
        <w:rFonts w:hint="default"/>
        <w:lang w:val="en-US" w:eastAsia="en-US" w:bidi="en-US"/>
      </w:rPr>
    </w:lvl>
    <w:lvl w:ilvl="6" w:tplc="5574A51E">
      <w:numFmt w:val="bullet"/>
      <w:lvlText w:val="•"/>
      <w:lvlJc w:val="left"/>
      <w:pPr>
        <w:ind w:left="1599" w:hanging="351"/>
      </w:pPr>
      <w:rPr>
        <w:rFonts w:hint="default"/>
        <w:lang w:val="en-US" w:eastAsia="en-US" w:bidi="en-US"/>
      </w:rPr>
    </w:lvl>
    <w:lvl w:ilvl="7" w:tplc="203604A8">
      <w:numFmt w:val="bullet"/>
      <w:lvlText w:val="•"/>
      <w:lvlJc w:val="left"/>
      <w:pPr>
        <w:ind w:left="1849" w:hanging="351"/>
      </w:pPr>
      <w:rPr>
        <w:rFonts w:hint="default"/>
        <w:lang w:val="en-US" w:eastAsia="en-US" w:bidi="en-US"/>
      </w:rPr>
    </w:lvl>
    <w:lvl w:ilvl="8" w:tplc="DEF61C64">
      <w:numFmt w:val="bullet"/>
      <w:lvlText w:val="•"/>
      <w:lvlJc w:val="left"/>
      <w:pPr>
        <w:ind w:left="2099" w:hanging="351"/>
      </w:pPr>
      <w:rPr>
        <w:rFonts w:hint="default"/>
        <w:lang w:val="en-US" w:eastAsia="en-US" w:bidi="en-US"/>
      </w:rPr>
    </w:lvl>
  </w:abstractNum>
  <w:abstractNum w:abstractNumId="201">
    <w:nsid w:val="7C493E2E"/>
    <w:multiLevelType w:val="hybridMultilevel"/>
    <w:tmpl w:val="470C09CA"/>
    <w:lvl w:ilvl="0" w:tplc="F2240A46">
      <w:start w:val="1"/>
      <w:numFmt w:val="lowerLetter"/>
      <w:lvlText w:val="(%1)"/>
      <w:lvlJc w:val="left"/>
      <w:pPr>
        <w:ind w:left="1720" w:hanging="360"/>
        <w:jc w:val="left"/>
      </w:pPr>
      <w:rPr>
        <w:rFonts w:ascii="Times New Roman" w:eastAsia="Times New Roman" w:hAnsi="Times New Roman" w:cs="Times New Roman" w:hint="default"/>
        <w:spacing w:val="-25"/>
        <w:w w:val="99"/>
        <w:sz w:val="24"/>
        <w:szCs w:val="24"/>
        <w:lang w:val="en-US" w:eastAsia="en-US" w:bidi="en-US"/>
      </w:rPr>
    </w:lvl>
    <w:lvl w:ilvl="1" w:tplc="8AA8F736">
      <w:start w:val="2"/>
      <w:numFmt w:val="decimal"/>
      <w:lvlText w:val="(%2)"/>
      <w:lvlJc w:val="left"/>
      <w:pPr>
        <w:ind w:left="2058" w:hanging="339"/>
        <w:jc w:val="left"/>
      </w:pPr>
      <w:rPr>
        <w:rFonts w:ascii="Times New Roman" w:eastAsia="Times New Roman" w:hAnsi="Times New Roman" w:cs="Times New Roman" w:hint="default"/>
        <w:w w:val="100"/>
        <w:sz w:val="24"/>
        <w:szCs w:val="24"/>
        <w:lang w:val="en-US" w:eastAsia="en-US" w:bidi="en-US"/>
      </w:rPr>
    </w:lvl>
    <w:lvl w:ilvl="2" w:tplc="6ACA4DE2">
      <w:numFmt w:val="bullet"/>
      <w:lvlText w:val="•"/>
      <w:lvlJc w:val="left"/>
      <w:pPr>
        <w:ind w:left="3120" w:hanging="339"/>
      </w:pPr>
      <w:rPr>
        <w:rFonts w:hint="default"/>
        <w:lang w:val="en-US" w:eastAsia="en-US" w:bidi="en-US"/>
      </w:rPr>
    </w:lvl>
    <w:lvl w:ilvl="3" w:tplc="644C2252">
      <w:numFmt w:val="bullet"/>
      <w:lvlText w:val="•"/>
      <w:lvlJc w:val="left"/>
      <w:pPr>
        <w:ind w:left="4180" w:hanging="339"/>
      </w:pPr>
      <w:rPr>
        <w:rFonts w:hint="default"/>
        <w:lang w:val="en-US" w:eastAsia="en-US" w:bidi="en-US"/>
      </w:rPr>
    </w:lvl>
    <w:lvl w:ilvl="4" w:tplc="1F984F14">
      <w:numFmt w:val="bullet"/>
      <w:lvlText w:val="•"/>
      <w:lvlJc w:val="left"/>
      <w:pPr>
        <w:ind w:left="5240" w:hanging="339"/>
      </w:pPr>
      <w:rPr>
        <w:rFonts w:hint="default"/>
        <w:lang w:val="en-US" w:eastAsia="en-US" w:bidi="en-US"/>
      </w:rPr>
    </w:lvl>
    <w:lvl w:ilvl="5" w:tplc="1486D8C2">
      <w:numFmt w:val="bullet"/>
      <w:lvlText w:val="•"/>
      <w:lvlJc w:val="left"/>
      <w:pPr>
        <w:ind w:left="6300" w:hanging="339"/>
      </w:pPr>
      <w:rPr>
        <w:rFonts w:hint="default"/>
        <w:lang w:val="en-US" w:eastAsia="en-US" w:bidi="en-US"/>
      </w:rPr>
    </w:lvl>
    <w:lvl w:ilvl="6" w:tplc="0D26E910">
      <w:numFmt w:val="bullet"/>
      <w:lvlText w:val="•"/>
      <w:lvlJc w:val="left"/>
      <w:pPr>
        <w:ind w:left="7360" w:hanging="339"/>
      </w:pPr>
      <w:rPr>
        <w:rFonts w:hint="default"/>
        <w:lang w:val="en-US" w:eastAsia="en-US" w:bidi="en-US"/>
      </w:rPr>
    </w:lvl>
    <w:lvl w:ilvl="7" w:tplc="BE58DF04">
      <w:numFmt w:val="bullet"/>
      <w:lvlText w:val="•"/>
      <w:lvlJc w:val="left"/>
      <w:pPr>
        <w:ind w:left="8420" w:hanging="339"/>
      </w:pPr>
      <w:rPr>
        <w:rFonts w:hint="default"/>
        <w:lang w:val="en-US" w:eastAsia="en-US" w:bidi="en-US"/>
      </w:rPr>
    </w:lvl>
    <w:lvl w:ilvl="8" w:tplc="5C7A0C44">
      <w:numFmt w:val="bullet"/>
      <w:lvlText w:val="•"/>
      <w:lvlJc w:val="left"/>
      <w:pPr>
        <w:ind w:left="9480" w:hanging="339"/>
      </w:pPr>
      <w:rPr>
        <w:rFonts w:hint="default"/>
        <w:lang w:val="en-US" w:eastAsia="en-US" w:bidi="en-US"/>
      </w:rPr>
    </w:lvl>
  </w:abstractNum>
  <w:abstractNum w:abstractNumId="202">
    <w:nsid w:val="7C81242C"/>
    <w:multiLevelType w:val="hybridMultilevel"/>
    <w:tmpl w:val="D9702EAC"/>
    <w:lvl w:ilvl="0" w:tplc="D09EEB1E">
      <w:start w:val="4"/>
      <w:numFmt w:val="lowerRoman"/>
      <w:lvlText w:val="(%1)"/>
      <w:lvlJc w:val="left"/>
      <w:pPr>
        <w:ind w:left="1000" w:hanging="348"/>
        <w:jc w:val="right"/>
      </w:pPr>
      <w:rPr>
        <w:rFonts w:ascii="Times New Roman" w:eastAsia="Times New Roman" w:hAnsi="Times New Roman" w:cs="Times New Roman" w:hint="default"/>
        <w:b/>
        <w:bCs/>
        <w:spacing w:val="-1"/>
        <w:w w:val="99"/>
        <w:sz w:val="22"/>
        <w:szCs w:val="22"/>
        <w:lang w:val="en-US" w:eastAsia="en-US" w:bidi="en-US"/>
      </w:rPr>
    </w:lvl>
    <w:lvl w:ilvl="1" w:tplc="6FC0721C">
      <w:numFmt w:val="bullet"/>
      <w:lvlText w:val=""/>
      <w:lvlJc w:val="left"/>
      <w:pPr>
        <w:ind w:left="1720" w:hanging="360"/>
      </w:pPr>
      <w:rPr>
        <w:rFonts w:ascii="Symbol" w:eastAsia="Symbol" w:hAnsi="Symbol" w:cs="Symbol" w:hint="default"/>
        <w:w w:val="100"/>
        <w:sz w:val="24"/>
        <w:szCs w:val="24"/>
        <w:lang w:val="en-US" w:eastAsia="en-US" w:bidi="en-US"/>
      </w:rPr>
    </w:lvl>
    <w:lvl w:ilvl="2" w:tplc="F72AB854">
      <w:numFmt w:val="bullet"/>
      <w:lvlText w:val="•"/>
      <w:lvlJc w:val="left"/>
      <w:pPr>
        <w:ind w:left="2817" w:hanging="360"/>
      </w:pPr>
      <w:rPr>
        <w:rFonts w:hint="default"/>
        <w:lang w:val="en-US" w:eastAsia="en-US" w:bidi="en-US"/>
      </w:rPr>
    </w:lvl>
    <w:lvl w:ilvl="3" w:tplc="1B76F4DC">
      <w:numFmt w:val="bullet"/>
      <w:lvlText w:val="•"/>
      <w:lvlJc w:val="left"/>
      <w:pPr>
        <w:ind w:left="3915" w:hanging="360"/>
      </w:pPr>
      <w:rPr>
        <w:rFonts w:hint="default"/>
        <w:lang w:val="en-US" w:eastAsia="en-US" w:bidi="en-US"/>
      </w:rPr>
    </w:lvl>
    <w:lvl w:ilvl="4" w:tplc="5D0E3E04">
      <w:numFmt w:val="bullet"/>
      <w:lvlText w:val="•"/>
      <w:lvlJc w:val="left"/>
      <w:pPr>
        <w:ind w:left="5013" w:hanging="360"/>
      </w:pPr>
      <w:rPr>
        <w:rFonts w:hint="default"/>
        <w:lang w:val="en-US" w:eastAsia="en-US" w:bidi="en-US"/>
      </w:rPr>
    </w:lvl>
    <w:lvl w:ilvl="5" w:tplc="B192B2A8">
      <w:numFmt w:val="bullet"/>
      <w:lvlText w:val="•"/>
      <w:lvlJc w:val="left"/>
      <w:pPr>
        <w:ind w:left="6111" w:hanging="360"/>
      </w:pPr>
      <w:rPr>
        <w:rFonts w:hint="default"/>
        <w:lang w:val="en-US" w:eastAsia="en-US" w:bidi="en-US"/>
      </w:rPr>
    </w:lvl>
    <w:lvl w:ilvl="6" w:tplc="7C44DB20">
      <w:numFmt w:val="bullet"/>
      <w:lvlText w:val="•"/>
      <w:lvlJc w:val="left"/>
      <w:pPr>
        <w:ind w:left="7208" w:hanging="360"/>
      </w:pPr>
      <w:rPr>
        <w:rFonts w:hint="default"/>
        <w:lang w:val="en-US" w:eastAsia="en-US" w:bidi="en-US"/>
      </w:rPr>
    </w:lvl>
    <w:lvl w:ilvl="7" w:tplc="E5B298EE">
      <w:numFmt w:val="bullet"/>
      <w:lvlText w:val="•"/>
      <w:lvlJc w:val="left"/>
      <w:pPr>
        <w:ind w:left="8306" w:hanging="360"/>
      </w:pPr>
      <w:rPr>
        <w:rFonts w:hint="default"/>
        <w:lang w:val="en-US" w:eastAsia="en-US" w:bidi="en-US"/>
      </w:rPr>
    </w:lvl>
    <w:lvl w:ilvl="8" w:tplc="90C8E3E8">
      <w:numFmt w:val="bullet"/>
      <w:lvlText w:val="•"/>
      <w:lvlJc w:val="left"/>
      <w:pPr>
        <w:ind w:left="9404" w:hanging="360"/>
      </w:pPr>
      <w:rPr>
        <w:rFonts w:hint="default"/>
        <w:lang w:val="en-US" w:eastAsia="en-US" w:bidi="en-US"/>
      </w:rPr>
    </w:lvl>
  </w:abstractNum>
  <w:abstractNum w:abstractNumId="203">
    <w:nsid w:val="7DBC6E79"/>
    <w:multiLevelType w:val="hybridMultilevel"/>
    <w:tmpl w:val="E1EA8830"/>
    <w:lvl w:ilvl="0" w:tplc="2290500A">
      <w:start w:val="1"/>
      <w:numFmt w:val="decimal"/>
      <w:lvlText w:val="%1."/>
      <w:lvlJc w:val="left"/>
      <w:pPr>
        <w:ind w:left="89" w:hanging="252"/>
        <w:jc w:val="left"/>
      </w:pPr>
      <w:rPr>
        <w:rFonts w:ascii="Times New Roman" w:eastAsia="Times New Roman" w:hAnsi="Times New Roman" w:cs="Times New Roman" w:hint="default"/>
        <w:w w:val="100"/>
        <w:sz w:val="24"/>
        <w:szCs w:val="24"/>
        <w:lang w:val="en-US" w:eastAsia="en-US" w:bidi="en-US"/>
      </w:rPr>
    </w:lvl>
    <w:lvl w:ilvl="1" w:tplc="EA7E8958">
      <w:numFmt w:val="bullet"/>
      <w:lvlText w:val="•"/>
      <w:lvlJc w:val="left"/>
      <w:pPr>
        <w:ind w:left="331" w:hanging="252"/>
      </w:pPr>
      <w:rPr>
        <w:rFonts w:hint="default"/>
        <w:lang w:val="en-US" w:eastAsia="en-US" w:bidi="en-US"/>
      </w:rPr>
    </w:lvl>
    <w:lvl w:ilvl="2" w:tplc="7B6AFBB6">
      <w:numFmt w:val="bullet"/>
      <w:lvlText w:val="•"/>
      <w:lvlJc w:val="left"/>
      <w:pPr>
        <w:ind w:left="583" w:hanging="252"/>
      </w:pPr>
      <w:rPr>
        <w:rFonts w:hint="default"/>
        <w:lang w:val="en-US" w:eastAsia="en-US" w:bidi="en-US"/>
      </w:rPr>
    </w:lvl>
    <w:lvl w:ilvl="3" w:tplc="35AED3FA">
      <w:numFmt w:val="bullet"/>
      <w:lvlText w:val="•"/>
      <w:lvlJc w:val="left"/>
      <w:pPr>
        <w:ind w:left="835" w:hanging="252"/>
      </w:pPr>
      <w:rPr>
        <w:rFonts w:hint="default"/>
        <w:lang w:val="en-US" w:eastAsia="en-US" w:bidi="en-US"/>
      </w:rPr>
    </w:lvl>
    <w:lvl w:ilvl="4" w:tplc="BEA0AD54">
      <w:numFmt w:val="bullet"/>
      <w:lvlText w:val="•"/>
      <w:lvlJc w:val="left"/>
      <w:pPr>
        <w:ind w:left="1087" w:hanging="252"/>
      </w:pPr>
      <w:rPr>
        <w:rFonts w:hint="default"/>
        <w:lang w:val="en-US" w:eastAsia="en-US" w:bidi="en-US"/>
      </w:rPr>
    </w:lvl>
    <w:lvl w:ilvl="5" w:tplc="2550C60A">
      <w:numFmt w:val="bullet"/>
      <w:lvlText w:val="•"/>
      <w:lvlJc w:val="left"/>
      <w:pPr>
        <w:ind w:left="1339" w:hanging="252"/>
      </w:pPr>
      <w:rPr>
        <w:rFonts w:hint="default"/>
        <w:lang w:val="en-US" w:eastAsia="en-US" w:bidi="en-US"/>
      </w:rPr>
    </w:lvl>
    <w:lvl w:ilvl="6" w:tplc="1D209B52">
      <w:numFmt w:val="bullet"/>
      <w:lvlText w:val="•"/>
      <w:lvlJc w:val="left"/>
      <w:pPr>
        <w:ind w:left="1591" w:hanging="252"/>
      </w:pPr>
      <w:rPr>
        <w:rFonts w:hint="default"/>
        <w:lang w:val="en-US" w:eastAsia="en-US" w:bidi="en-US"/>
      </w:rPr>
    </w:lvl>
    <w:lvl w:ilvl="7" w:tplc="49942938">
      <w:numFmt w:val="bullet"/>
      <w:lvlText w:val="•"/>
      <w:lvlJc w:val="left"/>
      <w:pPr>
        <w:ind w:left="1843" w:hanging="252"/>
      </w:pPr>
      <w:rPr>
        <w:rFonts w:hint="default"/>
        <w:lang w:val="en-US" w:eastAsia="en-US" w:bidi="en-US"/>
      </w:rPr>
    </w:lvl>
    <w:lvl w:ilvl="8" w:tplc="B9BA998E">
      <w:numFmt w:val="bullet"/>
      <w:lvlText w:val="•"/>
      <w:lvlJc w:val="left"/>
      <w:pPr>
        <w:ind w:left="2095" w:hanging="252"/>
      </w:pPr>
      <w:rPr>
        <w:rFonts w:hint="default"/>
        <w:lang w:val="en-US" w:eastAsia="en-US" w:bidi="en-US"/>
      </w:rPr>
    </w:lvl>
  </w:abstractNum>
  <w:abstractNum w:abstractNumId="204">
    <w:nsid w:val="7DDB17AA"/>
    <w:multiLevelType w:val="hybridMultilevel"/>
    <w:tmpl w:val="1616C79C"/>
    <w:lvl w:ilvl="0" w:tplc="4A761D04">
      <w:start w:val="1"/>
      <w:numFmt w:val="decimal"/>
      <w:lvlText w:val="%1."/>
      <w:lvlJc w:val="left"/>
      <w:pPr>
        <w:ind w:left="31" w:hanging="531"/>
        <w:jc w:val="left"/>
      </w:pPr>
      <w:rPr>
        <w:rFonts w:ascii="Times New Roman" w:eastAsia="Times New Roman" w:hAnsi="Times New Roman" w:cs="Times New Roman" w:hint="default"/>
        <w:spacing w:val="-9"/>
        <w:w w:val="99"/>
        <w:sz w:val="24"/>
        <w:szCs w:val="24"/>
        <w:lang w:val="en-US" w:eastAsia="en-US" w:bidi="en-US"/>
      </w:rPr>
    </w:lvl>
    <w:lvl w:ilvl="1" w:tplc="AC2A49A8">
      <w:numFmt w:val="bullet"/>
      <w:lvlText w:val="•"/>
      <w:lvlJc w:val="left"/>
      <w:pPr>
        <w:ind w:left="206" w:hanging="531"/>
      </w:pPr>
      <w:rPr>
        <w:rFonts w:hint="default"/>
        <w:lang w:val="en-US" w:eastAsia="en-US" w:bidi="en-US"/>
      </w:rPr>
    </w:lvl>
    <w:lvl w:ilvl="2" w:tplc="2518568C">
      <w:numFmt w:val="bullet"/>
      <w:lvlText w:val="•"/>
      <w:lvlJc w:val="left"/>
      <w:pPr>
        <w:ind w:left="372" w:hanging="531"/>
      </w:pPr>
      <w:rPr>
        <w:rFonts w:hint="default"/>
        <w:lang w:val="en-US" w:eastAsia="en-US" w:bidi="en-US"/>
      </w:rPr>
    </w:lvl>
    <w:lvl w:ilvl="3" w:tplc="8E6C3D4A">
      <w:numFmt w:val="bullet"/>
      <w:lvlText w:val="•"/>
      <w:lvlJc w:val="left"/>
      <w:pPr>
        <w:ind w:left="538" w:hanging="531"/>
      </w:pPr>
      <w:rPr>
        <w:rFonts w:hint="default"/>
        <w:lang w:val="en-US" w:eastAsia="en-US" w:bidi="en-US"/>
      </w:rPr>
    </w:lvl>
    <w:lvl w:ilvl="4" w:tplc="9FDEAC76">
      <w:numFmt w:val="bullet"/>
      <w:lvlText w:val="•"/>
      <w:lvlJc w:val="left"/>
      <w:pPr>
        <w:ind w:left="704" w:hanging="531"/>
      </w:pPr>
      <w:rPr>
        <w:rFonts w:hint="default"/>
        <w:lang w:val="en-US" w:eastAsia="en-US" w:bidi="en-US"/>
      </w:rPr>
    </w:lvl>
    <w:lvl w:ilvl="5" w:tplc="9F368466">
      <w:numFmt w:val="bullet"/>
      <w:lvlText w:val="•"/>
      <w:lvlJc w:val="left"/>
      <w:pPr>
        <w:ind w:left="871" w:hanging="531"/>
      </w:pPr>
      <w:rPr>
        <w:rFonts w:hint="default"/>
        <w:lang w:val="en-US" w:eastAsia="en-US" w:bidi="en-US"/>
      </w:rPr>
    </w:lvl>
    <w:lvl w:ilvl="6" w:tplc="E6ACF05A">
      <w:numFmt w:val="bullet"/>
      <w:lvlText w:val="•"/>
      <w:lvlJc w:val="left"/>
      <w:pPr>
        <w:ind w:left="1037" w:hanging="531"/>
      </w:pPr>
      <w:rPr>
        <w:rFonts w:hint="default"/>
        <w:lang w:val="en-US" w:eastAsia="en-US" w:bidi="en-US"/>
      </w:rPr>
    </w:lvl>
    <w:lvl w:ilvl="7" w:tplc="300820C4">
      <w:numFmt w:val="bullet"/>
      <w:lvlText w:val="•"/>
      <w:lvlJc w:val="left"/>
      <w:pPr>
        <w:ind w:left="1203" w:hanging="531"/>
      </w:pPr>
      <w:rPr>
        <w:rFonts w:hint="default"/>
        <w:lang w:val="en-US" w:eastAsia="en-US" w:bidi="en-US"/>
      </w:rPr>
    </w:lvl>
    <w:lvl w:ilvl="8" w:tplc="7360CF2C">
      <w:numFmt w:val="bullet"/>
      <w:lvlText w:val="•"/>
      <w:lvlJc w:val="left"/>
      <w:pPr>
        <w:ind w:left="1369" w:hanging="531"/>
      </w:pPr>
      <w:rPr>
        <w:rFonts w:hint="default"/>
        <w:lang w:val="en-US" w:eastAsia="en-US" w:bidi="en-US"/>
      </w:rPr>
    </w:lvl>
  </w:abstractNum>
  <w:abstractNum w:abstractNumId="205">
    <w:nsid w:val="7E943CD9"/>
    <w:multiLevelType w:val="hybridMultilevel"/>
    <w:tmpl w:val="2098C178"/>
    <w:lvl w:ilvl="0" w:tplc="C73CBFCA">
      <w:start w:val="1"/>
      <w:numFmt w:val="lowerRoman"/>
      <w:lvlText w:val="%1."/>
      <w:lvlJc w:val="left"/>
      <w:pPr>
        <w:ind w:left="1852" w:hanging="308"/>
        <w:jc w:val="right"/>
      </w:pPr>
      <w:rPr>
        <w:rFonts w:ascii="Times New Roman" w:eastAsia="Times New Roman" w:hAnsi="Times New Roman" w:cs="Times New Roman" w:hint="default"/>
        <w:spacing w:val="-5"/>
        <w:w w:val="99"/>
        <w:sz w:val="24"/>
        <w:szCs w:val="24"/>
        <w:lang w:val="en-US" w:eastAsia="en-US" w:bidi="en-US"/>
      </w:rPr>
    </w:lvl>
    <w:lvl w:ilvl="1" w:tplc="2CD67280">
      <w:numFmt w:val="bullet"/>
      <w:lvlText w:val="•"/>
      <w:lvlJc w:val="left"/>
      <w:pPr>
        <w:ind w:left="2746" w:hanging="308"/>
      </w:pPr>
      <w:rPr>
        <w:rFonts w:hint="default"/>
        <w:lang w:val="en-US" w:eastAsia="en-US" w:bidi="en-US"/>
      </w:rPr>
    </w:lvl>
    <w:lvl w:ilvl="2" w:tplc="F9445928">
      <w:numFmt w:val="bullet"/>
      <w:lvlText w:val="•"/>
      <w:lvlJc w:val="left"/>
      <w:pPr>
        <w:ind w:left="3633" w:hanging="308"/>
      </w:pPr>
      <w:rPr>
        <w:rFonts w:hint="default"/>
        <w:lang w:val="en-US" w:eastAsia="en-US" w:bidi="en-US"/>
      </w:rPr>
    </w:lvl>
    <w:lvl w:ilvl="3" w:tplc="CD56D514">
      <w:numFmt w:val="bullet"/>
      <w:lvlText w:val="•"/>
      <w:lvlJc w:val="left"/>
      <w:pPr>
        <w:ind w:left="4519" w:hanging="308"/>
      </w:pPr>
      <w:rPr>
        <w:rFonts w:hint="default"/>
        <w:lang w:val="en-US" w:eastAsia="en-US" w:bidi="en-US"/>
      </w:rPr>
    </w:lvl>
    <w:lvl w:ilvl="4" w:tplc="ED86C970">
      <w:numFmt w:val="bullet"/>
      <w:lvlText w:val="•"/>
      <w:lvlJc w:val="left"/>
      <w:pPr>
        <w:ind w:left="5406" w:hanging="308"/>
      </w:pPr>
      <w:rPr>
        <w:rFonts w:hint="default"/>
        <w:lang w:val="en-US" w:eastAsia="en-US" w:bidi="en-US"/>
      </w:rPr>
    </w:lvl>
    <w:lvl w:ilvl="5" w:tplc="6D1058DC">
      <w:numFmt w:val="bullet"/>
      <w:lvlText w:val="•"/>
      <w:lvlJc w:val="left"/>
      <w:pPr>
        <w:ind w:left="6293" w:hanging="308"/>
      </w:pPr>
      <w:rPr>
        <w:rFonts w:hint="default"/>
        <w:lang w:val="en-US" w:eastAsia="en-US" w:bidi="en-US"/>
      </w:rPr>
    </w:lvl>
    <w:lvl w:ilvl="6" w:tplc="74101A46">
      <w:numFmt w:val="bullet"/>
      <w:lvlText w:val="•"/>
      <w:lvlJc w:val="left"/>
      <w:pPr>
        <w:ind w:left="7179" w:hanging="308"/>
      </w:pPr>
      <w:rPr>
        <w:rFonts w:hint="default"/>
        <w:lang w:val="en-US" w:eastAsia="en-US" w:bidi="en-US"/>
      </w:rPr>
    </w:lvl>
    <w:lvl w:ilvl="7" w:tplc="41605C4E">
      <w:numFmt w:val="bullet"/>
      <w:lvlText w:val="•"/>
      <w:lvlJc w:val="left"/>
      <w:pPr>
        <w:ind w:left="8066" w:hanging="308"/>
      </w:pPr>
      <w:rPr>
        <w:rFonts w:hint="default"/>
        <w:lang w:val="en-US" w:eastAsia="en-US" w:bidi="en-US"/>
      </w:rPr>
    </w:lvl>
    <w:lvl w:ilvl="8" w:tplc="90101B5E">
      <w:numFmt w:val="bullet"/>
      <w:lvlText w:val="•"/>
      <w:lvlJc w:val="left"/>
      <w:pPr>
        <w:ind w:left="8953" w:hanging="308"/>
      </w:pPr>
      <w:rPr>
        <w:rFonts w:hint="default"/>
        <w:lang w:val="en-US" w:eastAsia="en-US" w:bidi="en-US"/>
      </w:rPr>
    </w:lvl>
  </w:abstractNum>
  <w:abstractNum w:abstractNumId="206">
    <w:nsid w:val="7EAE2DB4"/>
    <w:multiLevelType w:val="hybridMultilevel"/>
    <w:tmpl w:val="01BE30C8"/>
    <w:lvl w:ilvl="0" w:tplc="D37E3FDE">
      <w:numFmt w:val="bullet"/>
      <w:lvlText w:val=""/>
      <w:lvlJc w:val="left"/>
      <w:pPr>
        <w:ind w:left="962" w:hanging="360"/>
      </w:pPr>
      <w:rPr>
        <w:rFonts w:ascii="Symbol" w:eastAsia="Symbol" w:hAnsi="Symbol" w:cs="Symbol" w:hint="default"/>
        <w:w w:val="100"/>
        <w:sz w:val="24"/>
        <w:szCs w:val="24"/>
        <w:lang w:val="en-US" w:eastAsia="en-US" w:bidi="en-US"/>
      </w:rPr>
    </w:lvl>
    <w:lvl w:ilvl="1" w:tplc="AD58B9E2">
      <w:numFmt w:val="bullet"/>
      <w:lvlText w:val="•"/>
      <w:lvlJc w:val="left"/>
      <w:pPr>
        <w:ind w:left="1936" w:hanging="360"/>
      </w:pPr>
      <w:rPr>
        <w:rFonts w:hint="default"/>
        <w:lang w:val="en-US" w:eastAsia="en-US" w:bidi="en-US"/>
      </w:rPr>
    </w:lvl>
    <w:lvl w:ilvl="2" w:tplc="BEF0AB92">
      <w:numFmt w:val="bullet"/>
      <w:lvlText w:val="•"/>
      <w:lvlJc w:val="left"/>
      <w:pPr>
        <w:ind w:left="2913" w:hanging="360"/>
      </w:pPr>
      <w:rPr>
        <w:rFonts w:hint="default"/>
        <w:lang w:val="en-US" w:eastAsia="en-US" w:bidi="en-US"/>
      </w:rPr>
    </w:lvl>
    <w:lvl w:ilvl="3" w:tplc="855A6FBC">
      <w:numFmt w:val="bullet"/>
      <w:lvlText w:val="•"/>
      <w:lvlJc w:val="left"/>
      <w:pPr>
        <w:ind w:left="3889" w:hanging="360"/>
      </w:pPr>
      <w:rPr>
        <w:rFonts w:hint="default"/>
        <w:lang w:val="en-US" w:eastAsia="en-US" w:bidi="en-US"/>
      </w:rPr>
    </w:lvl>
    <w:lvl w:ilvl="4" w:tplc="FDC04F04">
      <w:numFmt w:val="bullet"/>
      <w:lvlText w:val="•"/>
      <w:lvlJc w:val="left"/>
      <w:pPr>
        <w:ind w:left="4866" w:hanging="360"/>
      </w:pPr>
      <w:rPr>
        <w:rFonts w:hint="default"/>
        <w:lang w:val="en-US" w:eastAsia="en-US" w:bidi="en-US"/>
      </w:rPr>
    </w:lvl>
    <w:lvl w:ilvl="5" w:tplc="DB4EED96">
      <w:numFmt w:val="bullet"/>
      <w:lvlText w:val="•"/>
      <w:lvlJc w:val="left"/>
      <w:pPr>
        <w:ind w:left="5843" w:hanging="360"/>
      </w:pPr>
      <w:rPr>
        <w:rFonts w:hint="default"/>
        <w:lang w:val="en-US" w:eastAsia="en-US" w:bidi="en-US"/>
      </w:rPr>
    </w:lvl>
    <w:lvl w:ilvl="6" w:tplc="4496827C">
      <w:numFmt w:val="bullet"/>
      <w:lvlText w:val="•"/>
      <w:lvlJc w:val="left"/>
      <w:pPr>
        <w:ind w:left="6819" w:hanging="360"/>
      </w:pPr>
      <w:rPr>
        <w:rFonts w:hint="default"/>
        <w:lang w:val="en-US" w:eastAsia="en-US" w:bidi="en-US"/>
      </w:rPr>
    </w:lvl>
    <w:lvl w:ilvl="7" w:tplc="5942C098">
      <w:numFmt w:val="bullet"/>
      <w:lvlText w:val="•"/>
      <w:lvlJc w:val="left"/>
      <w:pPr>
        <w:ind w:left="7796" w:hanging="360"/>
      </w:pPr>
      <w:rPr>
        <w:rFonts w:hint="default"/>
        <w:lang w:val="en-US" w:eastAsia="en-US" w:bidi="en-US"/>
      </w:rPr>
    </w:lvl>
    <w:lvl w:ilvl="8" w:tplc="2400982E">
      <w:numFmt w:val="bullet"/>
      <w:lvlText w:val="•"/>
      <w:lvlJc w:val="left"/>
      <w:pPr>
        <w:ind w:left="8773" w:hanging="360"/>
      </w:pPr>
      <w:rPr>
        <w:rFonts w:hint="default"/>
        <w:lang w:val="en-US" w:eastAsia="en-US" w:bidi="en-US"/>
      </w:rPr>
    </w:lvl>
  </w:abstractNum>
  <w:abstractNum w:abstractNumId="207">
    <w:nsid w:val="7F1B0E04"/>
    <w:multiLevelType w:val="hybridMultilevel"/>
    <w:tmpl w:val="E7E25BDC"/>
    <w:lvl w:ilvl="0" w:tplc="706EC410">
      <w:start w:val="1"/>
      <w:numFmt w:val="decimal"/>
      <w:lvlText w:val="%1."/>
      <w:lvlJc w:val="left"/>
      <w:pPr>
        <w:ind w:left="107" w:hanging="279"/>
        <w:jc w:val="left"/>
      </w:pPr>
      <w:rPr>
        <w:rFonts w:ascii="Times New Roman" w:eastAsia="Times New Roman" w:hAnsi="Times New Roman" w:cs="Times New Roman" w:hint="default"/>
        <w:spacing w:val="-24"/>
        <w:w w:val="99"/>
        <w:sz w:val="24"/>
        <w:szCs w:val="24"/>
        <w:lang w:val="en-US" w:eastAsia="en-US" w:bidi="en-US"/>
      </w:rPr>
    </w:lvl>
    <w:lvl w:ilvl="1" w:tplc="382C735A">
      <w:numFmt w:val="bullet"/>
      <w:lvlText w:val="•"/>
      <w:lvlJc w:val="left"/>
      <w:pPr>
        <w:ind w:left="350" w:hanging="279"/>
      </w:pPr>
      <w:rPr>
        <w:rFonts w:hint="default"/>
        <w:lang w:val="en-US" w:eastAsia="en-US" w:bidi="en-US"/>
      </w:rPr>
    </w:lvl>
    <w:lvl w:ilvl="2" w:tplc="D72A25F8">
      <w:numFmt w:val="bullet"/>
      <w:lvlText w:val="•"/>
      <w:lvlJc w:val="left"/>
      <w:pPr>
        <w:ind w:left="600" w:hanging="279"/>
      </w:pPr>
      <w:rPr>
        <w:rFonts w:hint="default"/>
        <w:lang w:val="en-US" w:eastAsia="en-US" w:bidi="en-US"/>
      </w:rPr>
    </w:lvl>
    <w:lvl w:ilvl="3" w:tplc="02D896AE">
      <w:numFmt w:val="bullet"/>
      <w:lvlText w:val="•"/>
      <w:lvlJc w:val="left"/>
      <w:pPr>
        <w:ind w:left="850" w:hanging="279"/>
      </w:pPr>
      <w:rPr>
        <w:rFonts w:hint="default"/>
        <w:lang w:val="en-US" w:eastAsia="en-US" w:bidi="en-US"/>
      </w:rPr>
    </w:lvl>
    <w:lvl w:ilvl="4" w:tplc="2A4E7AD6">
      <w:numFmt w:val="bullet"/>
      <w:lvlText w:val="•"/>
      <w:lvlJc w:val="left"/>
      <w:pPr>
        <w:ind w:left="1100" w:hanging="279"/>
      </w:pPr>
      <w:rPr>
        <w:rFonts w:hint="default"/>
        <w:lang w:val="en-US" w:eastAsia="en-US" w:bidi="en-US"/>
      </w:rPr>
    </w:lvl>
    <w:lvl w:ilvl="5" w:tplc="0A6ACE64">
      <w:numFmt w:val="bullet"/>
      <w:lvlText w:val="•"/>
      <w:lvlJc w:val="left"/>
      <w:pPr>
        <w:ind w:left="1350" w:hanging="279"/>
      </w:pPr>
      <w:rPr>
        <w:rFonts w:hint="default"/>
        <w:lang w:val="en-US" w:eastAsia="en-US" w:bidi="en-US"/>
      </w:rPr>
    </w:lvl>
    <w:lvl w:ilvl="6" w:tplc="62AAB266">
      <w:numFmt w:val="bullet"/>
      <w:lvlText w:val="•"/>
      <w:lvlJc w:val="left"/>
      <w:pPr>
        <w:ind w:left="1600" w:hanging="279"/>
      </w:pPr>
      <w:rPr>
        <w:rFonts w:hint="default"/>
        <w:lang w:val="en-US" w:eastAsia="en-US" w:bidi="en-US"/>
      </w:rPr>
    </w:lvl>
    <w:lvl w:ilvl="7" w:tplc="A6FC9382">
      <w:numFmt w:val="bullet"/>
      <w:lvlText w:val="•"/>
      <w:lvlJc w:val="left"/>
      <w:pPr>
        <w:ind w:left="1850" w:hanging="279"/>
      </w:pPr>
      <w:rPr>
        <w:rFonts w:hint="default"/>
        <w:lang w:val="en-US" w:eastAsia="en-US" w:bidi="en-US"/>
      </w:rPr>
    </w:lvl>
    <w:lvl w:ilvl="8" w:tplc="83C8280A">
      <w:numFmt w:val="bullet"/>
      <w:lvlText w:val="•"/>
      <w:lvlJc w:val="left"/>
      <w:pPr>
        <w:ind w:left="2100" w:hanging="279"/>
      </w:pPr>
      <w:rPr>
        <w:rFonts w:hint="default"/>
        <w:lang w:val="en-US" w:eastAsia="en-US" w:bidi="en-US"/>
      </w:rPr>
    </w:lvl>
  </w:abstractNum>
  <w:abstractNum w:abstractNumId="208">
    <w:nsid w:val="7F2E4F8A"/>
    <w:multiLevelType w:val="hybridMultilevel"/>
    <w:tmpl w:val="5FD6309C"/>
    <w:lvl w:ilvl="0" w:tplc="194E489C">
      <w:start w:val="1"/>
      <w:numFmt w:val="lowerRoman"/>
      <w:lvlText w:val="(%1)"/>
      <w:lvlJc w:val="left"/>
      <w:pPr>
        <w:ind w:left="766" w:hanging="286"/>
        <w:jc w:val="left"/>
      </w:pPr>
      <w:rPr>
        <w:rFonts w:ascii="Times New Roman" w:eastAsia="Times New Roman" w:hAnsi="Times New Roman" w:cs="Times New Roman" w:hint="default"/>
        <w:w w:val="99"/>
        <w:sz w:val="24"/>
        <w:szCs w:val="24"/>
        <w:lang w:val="en-US" w:eastAsia="en-US" w:bidi="en-US"/>
      </w:rPr>
    </w:lvl>
    <w:lvl w:ilvl="1" w:tplc="EA2E99D4">
      <w:numFmt w:val="bullet"/>
      <w:lvlText w:val="•"/>
      <w:lvlJc w:val="left"/>
      <w:pPr>
        <w:ind w:left="1722" w:hanging="286"/>
      </w:pPr>
      <w:rPr>
        <w:rFonts w:hint="default"/>
        <w:lang w:val="en-US" w:eastAsia="en-US" w:bidi="en-US"/>
      </w:rPr>
    </w:lvl>
    <w:lvl w:ilvl="2" w:tplc="C38EB110">
      <w:numFmt w:val="bullet"/>
      <w:lvlText w:val="•"/>
      <w:lvlJc w:val="left"/>
      <w:pPr>
        <w:ind w:left="2684" w:hanging="286"/>
      </w:pPr>
      <w:rPr>
        <w:rFonts w:hint="default"/>
        <w:lang w:val="en-US" w:eastAsia="en-US" w:bidi="en-US"/>
      </w:rPr>
    </w:lvl>
    <w:lvl w:ilvl="3" w:tplc="623E8168">
      <w:numFmt w:val="bullet"/>
      <w:lvlText w:val="•"/>
      <w:lvlJc w:val="left"/>
      <w:pPr>
        <w:ind w:left="3646" w:hanging="286"/>
      </w:pPr>
      <w:rPr>
        <w:rFonts w:hint="default"/>
        <w:lang w:val="en-US" w:eastAsia="en-US" w:bidi="en-US"/>
      </w:rPr>
    </w:lvl>
    <w:lvl w:ilvl="4" w:tplc="0FF21174">
      <w:numFmt w:val="bullet"/>
      <w:lvlText w:val="•"/>
      <w:lvlJc w:val="left"/>
      <w:pPr>
        <w:ind w:left="4608" w:hanging="286"/>
      </w:pPr>
      <w:rPr>
        <w:rFonts w:hint="default"/>
        <w:lang w:val="en-US" w:eastAsia="en-US" w:bidi="en-US"/>
      </w:rPr>
    </w:lvl>
    <w:lvl w:ilvl="5" w:tplc="0F1C2A98">
      <w:numFmt w:val="bullet"/>
      <w:lvlText w:val="•"/>
      <w:lvlJc w:val="left"/>
      <w:pPr>
        <w:ind w:left="5570" w:hanging="286"/>
      </w:pPr>
      <w:rPr>
        <w:rFonts w:hint="default"/>
        <w:lang w:val="en-US" w:eastAsia="en-US" w:bidi="en-US"/>
      </w:rPr>
    </w:lvl>
    <w:lvl w:ilvl="6" w:tplc="7C22AE04">
      <w:numFmt w:val="bullet"/>
      <w:lvlText w:val="•"/>
      <w:lvlJc w:val="left"/>
      <w:pPr>
        <w:ind w:left="6532" w:hanging="286"/>
      </w:pPr>
      <w:rPr>
        <w:rFonts w:hint="default"/>
        <w:lang w:val="en-US" w:eastAsia="en-US" w:bidi="en-US"/>
      </w:rPr>
    </w:lvl>
    <w:lvl w:ilvl="7" w:tplc="7F2E9E28">
      <w:numFmt w:val="bullet"/>
      <w:lvlText w:val="•"/>
      <w:lvlJc w:val="left"/>
      <w:pPr>
        <w:ind w:left="7494" w:hanging="286"/>
      </w:pPr>
      <w:rPr>
        <w:rFonts w:hint="default"/>
        <w:lang w:val="en-US" w:eastAsia="en-US" w:bidi="en-US"/>
      </w:rPr>
    </w:lvl>
    <w:lvl w:ilvl="8" w:tplc="DFB4A27A">
      <w:numFmt w:val="bullet"/>
      <w:lvlText w:val="•"/>
      <w:lvlJc w:val="left"/>
      <w:pPr>
        <w:ind w:left="8456" w:hanging="286"/>
      </w:pPr>
      <w:rPr>
        <w:rFonts w:hint="default"/>
        <w:lang w:val="en-US" w:eastAsia="en-US" w:bidi="en-US"/>
      </w:rPr>
    </w:lvl>
  </w:abstractNum>
  <w:abstractNum w:abstractNumId="209">
    <w:nsid w:val="7F9A037B"/>
    <w:multiLevelType w:val="hybridMultilevel"/>
    <w:tmpl w:val="8E5833B2"/>
    <w:lvl w:ilvl="0" w:tplc="A87C1F1E">
      <w:start w:val="1"/>
      <w:numFmt w:val="lowerRoman"/>
      <w:lvlText w:val="%1."/>
      <w:lvlJc w:val="left"/>
      <w:pPr>
        <w:ind w:left="1852" w:hanging="308"/>
        <w:jc w:val="right"/>
      </w:pPr>
      <w:rPr>
        <w:rFonts w:hint="default"/>
        <w:spacing w:val="-5"/>
        <w:w w:val="99"/>
        <w:lang w:val="en-US" w:eastAsia="en-US" w:bidi="en-US"/>
      </w:rPr>
    </w:lvl>
    <w:lvl w:ilvl="1" w:tplc="2710F4FC">
      <w:start w:val="1"/>
      <w:numFmt w:val="lowerLetter"/>
      <w:lvlText w:val="%2."/>
      <w:lvlJc w:val="left"/>
      <w:pPr>
        <w:ind w:left="2118" w:hanging="360"/>
        <w:jc w:val="left"/>
      </w:pPr>
      <w:rPr>
        <w:rFonts w:ascii="Times New Roman" w:eastAsia="Times New Roman" w:hAnsi="Times New Roman" w:cs="Times New Roman" w:hint="default"/>
        <w:spacing w:val="-5"/>
        <w:w w:val="100"/>
        <w:sz w:val="24"/>
        <w:szCs w:val="24"/>
        <w:lang w:val="en-US" w:eastAsia="en-US" w:bidi="en-US"/>
      </w:rPr>
    </w:lvl>
    <w:lvl w:ilvl="2" w:tplc="31C238FE">
      <w:numFmt w:val="bullet"/>
      <w:lvlText w:val="•"/>
      <w:lvlJc w:val="left"/>
      <w:pPr>
        <w:ind w:left="3076" w:hanging="360"/>
      </w:pPr>
      <w:rPr>
        <w:rFonts w:hint="default"/>
        <w:lang w:val="en-US" w:eastAsia="en-US" w:bidi="en-US"/>
      </w:rPr>
    </w:lvl>
    <w:lvl w:ilvl="3" w:tplc="E334CE80">
      <w:numFmt w:val="bullet"/>
      <w:lvlText w:val="•"/>
      <w:lvlJc w:val="left"/>
      <w:pPr>
        <w:ind w:left="4032" w:hanging="360"/>
      </w:pPr>
      <w:rPr>
        <w:rFonts w:hint="default"/>
        <w:lang w:val="en-US" w:eastAsia="en-US" w:bidi="en-US"/>
      </w:rPr>
    </w:lvl>
    <w:lvl w:ilvl="4" w:tplc="9C4223AE">
      <w:numFmt w:val="bullet"/>
      <w:lvlText w:val="•"/>
      <w:lvlJc w:val="left"/>
      <w:pPr>
        <w:ind w:left="4988" w:hanging="360"/>
      </w:pPr>
      <w:rPr>
        <w:rFonts w:hint="default"/>
        <w:lang w:val="en-US" w:eastAsia="en-US" w:bidi="en-US"/>
      </w:rPr>
    </w:lvl>
    <w:lvl w:ilvl="5" w:tplc="3EE42E4A">
      <w:numFmt w:val="bullet"/>
      <w:lvlText w:val="•"/>
      <w:lvlJc w:val="left"/>
      <w:pPr>
        <w:ind w:left="5945" w:hanging="360"/>
      </w:pPr>
      <w:rPr>
        <w:rFonts w:hint="default"/>
        <w:lang w:val="en-US" w:eastAsia="en-US" w:bidi="en-US"/>
      </w:rPr>
    </w:lvl>
    <w:lvl w:ilvl="6" w:tplc="3F3661F4">
      <w:numFmt w:val="bullet"/>
      <w:lvlText w:val="•"/>
      <w:lvlJc w:val="left"/>
      <w:pPr>
        <w:ind w:left="6901" w:hanging="360"/>
      </w:pPr>
      <w:rPr>
        <w:rFonts w:hint="default"/>
        <w:lang w:val="en-US" w:eastAsia="en-US" w:bidi="en-US"/>
      </w:rPr>
    </w:lvl>
    <w:lvl w:ilvl="7" w:tplc="2E80583E">
      <w:numFmt w:val="bullet"/>
      <w:lvlText w:val="•"/>
      <w:lvlJc w:val="left"/>
      <w:pPr>
        <w:ind w:left="7857" w:hanging="360"/>
      </w:pPr>
      <w:rPr>
        <w:rFonts w:hint="default"/>
        <w:lang w:val="en-US" w:eastAsia="en-US" w:bidi="en-US"/>
      </w:rPr>
    </w:lvl>
    <w:lvl w:ilvl="8" w:tplc="93C44AE0">
      <w:numFmt w:val="bullet"/>
      <w:lvlText w:val="•"/>
      <w:lvlJc w:val="left"/>
      <w:pPr>
        <w:ind w:left="8813" w:hanging="360"/>
      </w:pPr>
      <w:rPr>
        <w:rFonts w:hint="default"/>
        <w:lang w:val="en-US" w:eastAsia="en-US" w:bidi="en-US"/>
      </w:rPr>
    </w:lvl>
  </w:abstractNum>
  <w:abstractNum w:abstractNumId="210">
    <w:nsid w:val="7F9E13E4"/>
    <w:multiLevelType w:val="hybridMultilevel"/>
    <w:tmpl w:val="9E501340"/>
    <w:lvl w:ilvl="0" w:tplc="DB48010C">
      <w:start w:val="1"/>
      <w:numFmt w:val="decimal"/>
      <w:lvlText w:val="%1."/>
      <w:lvlJc w:val="left"/>
      <w:pPr>
        <w:ind w:left="108" w:hanging="607"/>
        <w:jc w:val="left"/>
      </w:pPr>
      <w:rPr>
        <w:rFonts w:ascii="Times New Roman" w:eastAsia="Times New Roman" w:hAnsi="Times New Roman" w:cs="Times New Roman" w:hint="default"/>
        <w:spacing w:val="-24"/>
        <w:w w:val="99"/>
        <w:sz w:val="24"/>
        <w:szCs w:val="24"/>
        <w:lang w:val="en-US" w:eastAsia="en-US" w:bidi="en-US"/>
      </w:rPr>
    </w:lvl>
    <w:lvl w:ilvl="1" w:tplc="7F8E0BAE">
      <w:numFmt w:val="bullet"/>
      <w:lvlText w:val="•"/>
      <w:lvlJc w:val="left"/>
      <w:pPr>
        <w:ind w:left="318" w:hanging="607"/>
      </w:pPr>
      <w:rPr>
        <w:rFonts w:hint="default"/>
        <w:lang w:val="en-US" w:eastAsia="en-US" w:bidi="en-US"/>
      </w:rPr>
    </w:lvl>
    <w:lvl w:ilvl="2" w:tplc="60A62E5A">
      <w:numFmt w:val="bullet"/>
      <w:lvlText w:val="•"/>
      <w:lvlJc w:val="left"/>
      <w:pPr>
        <w:ind w:left="536" w:hanging="607"/>
      </w:pPr>
      <w:rPr>
        <w:rFonts w:hint="default"/>
        <w:lang w:val="en-US" w:eastAsia="en-US" w:bidi="en-US"/>
      </w:rPr>
    </w:lvl>
    <w:lvl w:ilvl="3" w:tplc="B5CE37FA">
      <w:numFmt w:val="bullet"/>
      <w:lvlText w:val="•"/>
      <w:lvlJc w:val="left"/>
      <w:pPr>
        <w:ind w:left="754" w:hanging="607"/>
      </w:pPr>
      <w:rPr>
        <w:rFonts w:hint="default"/>
        <w:lang w:val="en-US" w:eastAsia="en-US" w:bidi="en-US"/>
      </w:rPr>
    </w:lvl>
    <w:lvl w:ilvl="4" w:tplc="FFE0C052">
      <w:numFmt w:val="bullet"/>
      <w:lvlText w:val="•"/>
      <w:lvlJc w:val="left"/>
      <w:pPr>
        <w:ind w:left="972" w:hanging="607"/>
      </w:pPr>
      <w:rPr>
        <w:rFonts w:hint="default"/>
        <w:lang w:val="en-US" w:eastAsia="en-US" w:bidi="en-US"/>
      </w:rPr>
    </w:lvl>
    <w:lvl w:ilvl="5" w:tplc="908CE59E">
      <w:numFmt w:val="bullet"/>
      <w:lvlText w:val="•"/>
      <w:lvlJc w:val="left"/>
      <w:pPr>
        <w:ind w:left="1190" w:hanging="607"/>
      </w:pPr>
      <w:rPr>
        <w:rFonts w:hint="default"/>
        <w:lang w:val="en-US" w:eastAsia="en-US" w:bidi="en-US"/>
      </w:rPr>
    </w:lvl>
    <w:lvl w:ilvl="6" w:tplc="81A657D0">
      <w:numFmt w:val="bullet"/>
      <w:lvlText w:val="•"/>
      <w:lvlJc w:val="left"/>
      <w:pPr>
        <w:ind w:left="1408" w:hanging="607"/>
      </w:pPr>
      <w:rPr>
        <w:rFonts w:hint="default"/>
        <w:lang w:val="en-US" w:eastAsia="en-US" w:bidi="en-US"/>
      </w:rPr>
    </w:lvl>
    <w:lvl w:ilvl="7" w:tplc="21040A2E">
      <w:numFmt w:val="bullet"/>
      <w:lvlText w:val="•"/>
      <w:lvlJc w:val="left"/>
      <w:pPr>
        <w:ind w:left="1626" w:hanging="607"/>
      </w:pPr>
      <w:rPr>
        <w:rFonts w:hint="default"/>
        <w:lang w:val="en-US" w:eastAsia="en-US" w:bidi="en-US"/>
      </w:rPr>
    </w:lvl>
    <w:lvl w:ilvl="8" w:tplc="D3760E8E">
      <w:numFmt w:val="bullet"/>
      <w:lvlText w:val="•"/>
      <w:lvlJc w:val="left"/>
      <w:pPr>
        <w:ind w:left="1844" w:hanging="607"/>
      </w:pPr>
      <w:rPr>
        <w:rFonts w:hint="default"/>
        <w:lang w:val="en-US" w:eastAsia="en-US" w:bidi="en-US"/>
      </w:rPr>
    </w:lvl>
  </w:abstractNum>
  <w:abstractNum w:abstractNumId="211">
    <w:nsid w:val="7FEF5989"/>
    <w:multiLevelType w:val="hybridMultilevel"/>
    <w:tmpl w:val="391EB79C"/>
    <w:lvl w:ilvl="0" w:tplc="7BB69044">
      <w:numFmt w:val="bullet"/>
      <w:lvlText w:val=""/>
      <w:lvlJc w:val="left"/>
      <w:pPr>
        <w:ind w:left="1245" w:hanging="140"/>
      </w:pPr>
      <w:rPr>
        <w:rFonts w:ascii="Symbol" w:eastAsia="Symbol" w:hAnsi="Symbol" w:cs="Symbol" w:hint="default"/>
        <w:spacing w:val="28"/>
        <w:w w:val="100"/>
        <w:sz w:val="24"/>
        <w:szCs w:val="24"/>
        <w:lang w:val="en-US" w:eastAsia="en-US" w:bidi="en-US"/>
      </w:rPr>
    </w:lvl>
    <w:lvl w:ilvl="1" w:tplc="0AACCAE8">
      <w:numFmt w:val="bullet"/>
      <w:lvlText w:val="•"/>
      <w:lvlJc w:val="left"/>
      <w:pPr>
        <w:ind w:left="2188" w:hanging="140"/>
      </w:pPr>
      <w:rPr>
        <w:rFonts w:hint="default"/>
        <w:lang w:val="en-US" w:eastAsia="en-US" w:bidi="en-US"/>
      </w:rPr>
    </w:lvl>
    <w:lvl w:ilvl="2" w:tplc="AD6698E4">
      <w:numFmt w:val="bullet"/>
      <w:lvlText w:val="•"/>
      <w:lvlJc w:val="left"/>
      <w:pPr>
        <w:ind w:left="3137" w:hanging="140"/>
      </w:pPr>
      <w:rPr>
        <w:rFonts w:hint="default"/>
        <w:lang w:val="en-US" w:eastAsia="en-US" w:bidi="en-US"/>
      </w:rPr>
    </w:lvl>
    <w:lvl w:ilvl="3" w:tplc="FF5AA926">
      <w:numFmt w:val="bullet"/>
      <w:lvlText w:val="•"/>
      <w:lvlJc w:val="left"/>
      <w:pPr>
        <w:ind w:left="4085" w:hanging="140"/>
      </w:pPr>
      <w:rPr>
        <w:rFonts w:hint="default"/>
        <w:lang w:val="en-US" w:eastAsia="en-US" w:bidi="en-US"/>
      </w:rPr>
    </w:lvl>
    <w:lvl w:ilvl="4" w:tplc="BB4E5104">
      <w:numFmt w:val="bullet"/>
      <w:lvlText w:val="•"/>
      <w:lvlJc w:val="left"/>
      <w:pPr>
        <w:ind w:left="5034" w:hanging="140"/>
      </w:pPr>
      <w:rPr>
        <w:rFonts w:hint="default"/>
        <w:lang w:val="en-US" w:eastAsia="en-US" w:bidi="en-US"/>
      </w:rPr>
    </w:lvl>
    <w:lvl w:ilvl="5" w:tplc="796479EC">
      <w:numFmt w:val="bullet"/>
      <w:lvlText w:val="•"/>
      <w:lvlJc w:val="left"/>
      <w:pPr>
        <w:ind w:left="5983" w:hanging="140"/>
      </w:pPr>
      <w:rPr>
        <w:rFonts w:hint="default"/>
        <w:lang w:val="en-US" w:eastAsia="en-US" w:bidi="en-US"/>
      </w:rPr>
    </w:lvl>
    <w:lvl w:ilvl="6" w:tplc="E37A4EBC">
      <w:numFmt w:val="bullet"/>
      <w:lvlText w:val="•"/>
      <w:lvlJc w:val="left"/>
      <w:pPr>
        <w:ind w:left="6931" w:hanging="140"/>
      </w:pPr>
      <w:rPr>
        <w:rFonts w:hint="default"/>
        <w:lang w:val="en-US" w:eastAsia="en-US" w:bidi="en-US"/>
      </w:rPr>
    </w:lvl>
    <w:lvl w:ilvl="7" w:tplc="0D40999E">
      <w:numFmt w:val="bullet"/>
      <w:lvlText w:val="•"/>
      <w:lvlJc w:val="left"/>
      <w:pPr>
        <w:ind w:left="7880" w:hanging="140"/>
      </w:pPr>
      <w:rPr>
        <w:rFonts w:hint="default"/>
        <w:lang w:val="en-US" w:eastAsia="en-US" w:bidi="en-US"/>
      </w:rPr>
    </w:lvl>
    <w:lvl w:ilvl="8" w:tplc="D048D9CC">
      <w:numFmt w:val="bullet"/>
      <w:lvlText w:val="•"/>
      <w:lvlJc w:val="left"/>
      <w:pPr>
        <w:ind w:left="8829" w:hanging="140"/>
      </w:pPr>
      <w:rPr>
        <w:rFonts w:hint="default"/>
        <w:lang w:val="en-US" w:eastAsia="en-US" w:bidi="en-US"/>
      </w:rPr>
    </w:lvl>
  </w:abstractNum>
  <w:num w:numId="1">
    <w:abstractNumId w:val="91"/>
  </w:num>
  <w:num w:numId="2">
    <w:abstractNumId w:val="153"/>
  </w:num>
  <w:num w:numId="3">
    <w:abstractNumId w:val="135"/>
  </w:num>
  <w:num w:numId="4">
    <w:abstractNumId w:val="156"/>
  </w:num>
  <w:num w:numId="5">
    <w:abstractNumId w:val="180"/>
  </w:num>
  <w:num w:numId="6">
    <w:abstractNumId w:val="21"/>
  </w:num>
  <w:num w:numId="7">
    <w:abstractNumId w:val="55"/>
  </w:num>
  <w:num w:numId="8">
    <w:abstractNumId w:val="6"/>
  </w:num>
  <w:num w:numId="9">
    <w:abstractNumId w:val="94"/>
  </w:num>
  <w:num w:numId="10">
    <w:abstractNumId w:val="1"/>
  </w:num>
  <w:num w:numId="11">
    <w:abstractNumId w:val="89"/>
  </w:num>
  <w:num w:numId="12">
    <w:abstractNumId w:val="146"/>
  </w:num>
  <w:num w:numId="13">
    <w:abstractNumId w:val="17"/>
  </w:num>
  <w:num w:numId="14">
    <w:abstractNumId w:val="116"/>
  </w:num>
  <w:num w:numId="15">
    <w:abstractNumId w:val="60"/>
  </w:num>
  <w:num w:numId="16">
    <w:abstractNumId w:val="164"/>
  </w:num>
  <w:num w:numId="17">
    <w:abstractNumId w:val="189"/>
  </w:num>
  <w:num w:numId="18">
    <w:abstractNumId w:val="121"/>
  </w:num>
  <w:num w:numId="19">
    <w:abstractNumId w:val="12"/>
  </w:num>
  <w:num w:numId="20">
    <w:abstractNumId w:val="113"/>
  </w:num>
  <w:num w:numId="21">
    <w:abstractNumId w:val="136"/>
  </w:num>
  <w:num w:numId="22">
    <w:abstractNumId w:val="92"/>
  </w:num>
  <w:num w:numId="23">
    <w:abstractNumId w:val="115"/>
  </w:num>
  <w:num w:numId="24">
    <w:abstractNumId w:val="78"/>
  </w:num>
  <w:num w:numId="25">
    <w:abstractNumId w:val="203"/>
  </w:num>
  <w:num w:numId="26">
    <w:abstractNumId w:val="98"/>
  </w:num>
  <w:num w:numId="27">
    <w:abstractNumId w:val="143"/>
  </w:num>
  <w:num w:numId="28">
    <w:abstractNumId w:val="62"/>
  </w:num>
  <w:num w:numId="29">
    <w:abstractNumId w:val="190"/>
  </w:num>
  <w:num w:numId="30">
    <w:abstractNumId w:val="24"/>
  </w:num>
  <w:num w:numId="31">
    <w:abstractNumId w:val="117"/>
  </w:num>
  <w:num w:numId="32">
    <w:abstractNumId w:val="44"/>
  </w:num>
  <w:num w:numId="33">
    <w:abstractNumId w:val="131"/>
  </w:num>
  <w:num w:numId="34">
    <w:abstractNumId w:val="97"/>
  </w:num>
  <w:num w:numId="35">
    <w:abstractNumId w:val="82"/>
  </w:num>
  <w:num w:numId="36">
    <w:abstractNumId w:val="50"/>
  </w:num>
  <w:num w:numId="37">
    <w:abstractNumId w:val="201"/>
  </w:num>
  <w:num w:numId="38">
    <w:abstractNumId w:val="170"/>
  </w:num>
  <w:num w:numId="39">
    <w:abstractNumId w:val="63"/>
  </w:num>
  <w:num w:numId="40">
    <w:abstractNumId w:val="18"/>
  </w:num>
  <w:num w:numId="41">
    <w:abstractNumId w:val="128"/>
  </w:num>
  <w:num w:numId="42">
    <w:abstractNumId w:val="192"/>
  </w:num>
  <w:num w:numId="43">
    <w:abstractNumId w:val="163"/>
  </w:num>
  <w:num w:numId="44">
    <w:abstractNumId w:val="100"/>
  </w:num>
  <w:num w:numId="45">
    <w:abstractNumId w:val="103"/>
  </w:num>
  <w:num w:numId="46">
    <w:abstractNumId w:val="23"/>
  </w:num>
  <w:num w:numId="47">
    <w:abstractNumId w:val="33"/>
  </w:num>
  <w:num w:numId="48">
    <w:abstractNumId w:val="202"/>
  </w:num>
  <w:num w:numId="49">
    <w:abstractNumId w:val="161"/>
  </w:num>
  <w:num w:numId="50">
    <w:abstractNumId w:val="158"/>
  </w:num>
  <w:num w:numId="51">
    <w:abstractNumId w:val="142"/>
  </w:num>
  <w:num w:numId="52">
    <w:abstractNumId w:val="114"/>
  </w:num>
  <w:num w:numId="53">
    <w:abstractNumId w:val="80"/>
  </w:num>
  <w:num w:numId="54">
    <w:abstractNumId w:val="120"/>
  </w:num>
  <w:num w:numId="55">
    <w:abstractNumId w:val="104"/>
  </w:num>
  <w:num w:numId="56">
    <w:abstractNumId w:val="90"/>
  </w:num>
  <w:num w:numId="57">
    <w:abstractNumId w:val="186"/>
  </w:num>
  <w:num w:numId="58">
    <w:abstractNumId w:val="101"/>
  </w:num>
  <w:num w:numId="59">
    <w:abstractNumId w:val="210"/>
  </w:num>
  <w:num w:numId="60">
    <w:abstractNumId w:val="174"/>
  </w:num>
  <w:num w:numId="61">
    <w:abstractNumId w:val="83"/>
  </w:num>
  <w:num w:numId="62">
    <w:abstractNumId w:val="183"/>
  </w:num>
  <w:num w:numId="63">
    <w:abstractNumId w:val="177"/>
  </w:num>
  <w:num w:numId="64">
    <w:abstractNumId w:val="5"/>
  </w:num>
  <w:num w:numId="65">
    <w:abstractNumId w:val="88"/>
  </w:num>
  <w:num w:numId="66">
    <w:abstractNumId w:val="150"/>
  </w:num>
  <w:num w:numId="67">
    <w:abstractNumId w:val="76"/>
  </w:num>
  <w:num w:numId="68">
    <w:abstractNumId w:val="74"/>
  </w:num>
  <w:num w:numId="69">
    <w:abstractNumId w:val="70"/>
  </w:num>
  <w:num w:numId="70">
    <w:abstractNumId w:val="196"/>
  </w:num>
  <w:num w:numId="71">
    <w:abstractNumId w:val="195"/>
  </w:num>
  <w:num w:numId="72">
    <w:abstractNumId w:val="16"/>
  </w:num>
  <w:num w:numId="73">
    <w:abstractNumId w:val="34"/>
  </w:num>
  <w:num w:numId="74">
    <w:abstractNumId w:val="61"/>
  </w:num>
  <w:num w:numId="75">
    <w:abstractNumId w:val="13"/>
  </w:num>
  <w:num w:numId="76">
    <w:abstractNumId w:val="57"/>
  </w:num>
  <w:num w:numId="77">
    <w:abstractNumId w:val="32"/>
  </w:num>
  <w:num w:numId="78">
    <w:abstractNumId w:val="19"/>
  </w:num>
  <w:num w:numId="79">
    <w:abstractNumId w:val="79"/>
  </w:num>
  <w:num w:numId="80">
    <w:abstractNumId w:val="162"/>
  </w:num>
  <w:num w:numId="81">
    <w:abstractNumId w:val="4"/>
  </w:num>
  <w:num w:numId="82">
    <w:abstractNumId w:val="176"/>
  </w:num>
  <w:num w:numId="83">
    <w:abstractNumId w:val="111"/>
  </w:num>
  <w:num w:numId="84">
    <w:abstractNumId w:val="119"/>
  </w:num>
  <w:num w:numId="85">
    <w:abstractNumId w:val="165"/>
  </w:num>
  <w:num w:numId="86">
    <w:abstractNumId w:val="27"/>
  </w:num>
  <w:num w:numId="87">
    <w:abstractNumId w:val="95"/>
  </w:num>
  <w:num w:numId="88">
    <w:abstractNumId w:val="102"/>
  </w:num>
  <w:num w:numId="89">
    <w:abstractNumId w:val="3"/>
  </w:num>
  <w:num w:numId="90">
    <w:abstractNumId w:val="166"/>
  </w:num>
  <w:num w:numId="91">
    <w:abstractNumId w:val="42"/>
  </w:num>
  <w:num w:numId="92">
    <w:abstractNumId w:val="129"/>
  </w:num>
  <w:num w:numId="93">
    <w:abstractNumId w:val="37"/>
  </w:num>
  <w:num w:numId="94">
    <w:abstractNumId w:val="205"/>
  </w:num>
  <w:num w:numId="95">
    <w:abstractNumId w:val="35"/>
  </w:num>
  <w:num w:numId="96">
    <w:abstractNumId w:val="209"/>
  </w:num>
  <w:num w:numId="97">
    <w:abstractNumId w:val="198"/>
  </w:num>
  <w:num w:numId="98">
    <w:abstractNumId w:val="25"/>
  </w:num>
  <w:num w:numId="99">
    <w:abstractNumId w:val="10"/>
  </w:num>
  <w:num w:numId="100">
    <w:abstractNumId w:val="106"/>
  </w:num>
  <w:num w:numId="101">
    <w:abstractNumId w:val="141"/>
  </w:num>
  <w:num w:numId="102">
    <w:abstractNumId w:val="49"/>
  </w:num>
  <w:num w:numId="103">
    <w:abstractNumId w:val="187"/>
  </w:num>
  <w:num w:numId="104">
    <w:abstractNumId w:val="53"/>
  </w:num>
  <w:num w:numId="105">
    <w:abstractNumId w:val="112"/>
  </w:num>
  <w:num w:numId="106">
    <w:abstractNumId w:val="123"/>
  </w:num>
  <w:num w:numId="107">
    <w:abstractNumId w:val="169"/>
  </w:num>
  <w:num w:numId="108">
    <w:abstractNumId w:val="48"/>
  </w:num>
  <w:num w:numId="109">
    <w:abstractNumId w:val="182"/>
  </w:num>
  <w:num w:numId="110">
    <w:abstractNumId w:val="20"/>
  </w:num>
  <w:num w:numId="111">
    <w:abstractNumId w:val="188"/>
  </w:num>
  <w:num w:numId="112">
    <w:abstractNumId w:val="30"/>
  </w:num>
  <w:num w:numId="113">
    <w:abstractNumId w:val="68"/>
  </w:num>
  <w:num w:numId="114">
    <w:abstractNumId w:val="148"/>
  </w:num>
  <w:num w:numId="115">
    <w:abstractNumId w:val="45"/>
  </w:num>
  <w:num w:numId="116">
    <w:abstractNumId w:val="206"/>
  </w:num>
  <w:num w:numId="117">
    <w:abstractNumId w:val="149"/>
  </w:num>
  <w:num w:numId="118">
    <w:abstractNumId w:val="145"/>
  </w:num>
  <w:num w:numId="119">
    <w:abstractNumId w:val="75"/>
  </w:num>
  <w:num w:numId="120">
    <w:abstractNumId w:val="59"/>
  </w:num>
  <w:num w:numId="121">
    <w:abstractNumId w:val="26"/>
  </w:num>
  <w:num w:numId="122">
    <w:abstractNumId w:val="172"/>
  </w:num>
  <w:num w:numId="123">
    <w:abstractNumId w:val="132"/>
  </w:num>
  <w:num w:numId="124">
    <w:abstractNumId w:val="46"/>
  </w:num>
  <w:num w:numId="125">
    <w:abstractNumId w:val="15"/>
  </w:num>
  <w:num w:numId="126">
    <w:abstractNumId w:val="167"/>
  </w:num>
  <w:num w:numId="127">
    <w:abstractNumId w:val="36"/>
  </w:num>
  <w:num w:numId="128">
    <w:abstractNumId w:val="130"/>
  </w:num>
  <w:num w:numId="129">
    <w:abstractNumId w:val="173"/>
  </w:num>
  <w:num w:numId="130">
    <w:abstractNumId w:val="139"/>
  </w:num>
  <w:num w:numId="131">
    <w:abstractNumId w:val="8"/>
  </w:num>
  <w:num w:numId="132">
    <w:abstractNumId w:val="157"/>
  </w:num>
  <w:num w:numId="133">
    <w:abstractNumId w:val="14"/>
  </w:num>
  <w:num w:numId="134">
    <w:abstractNumId w:val="99"/>
  </w:num>
  <w:num w:numId="135">
    <w:abstractNumId w:val="22"/>
  </w:num>
  <w:num w:numId="136">
    <w:abstractNumId w:val="211"/>
  </w:num>
  <w:num w:numId="137">
    <w:abstractNumId w:val="9"/>
  </w:num>
  <w:num w:numId="138">
    <w:abstractNumId w:val="38"/>
  </w:num>
  <w:num w:numId="139">
    <w:abstractNumId w:val="127"/>
  </w:num>
  <w:num w:numId="140">
    <w:abstractNumId w:val="85"/>
  </w:num>
  <w:num w:numId="141">
    <w:abstractNumId w:val="28"/>
  </w:num>
  <w:num w:numId="142">
    <w:abstractNumId w:val="122"/>
  </w:num>
  <w:num w:numId="143">
    <w:abstractNumId w:val="72"/>
  </w:num>
  <w:num w:numId="144">
    <w:abstractNumId w:val="191"/>
  </w:num>
  <w:num w:numId="145">
    <w:abstractNumId w:val="40"/>
  </w:num>
  <w:num w:numId="146">
    <w:abstractNumId w:val="47"/>
  </w:num>
  <w:num w:numId="147">
    <w:abstractNumId w:val="134"/>
  </w:num>
  <w:num w:numId="148">
    <w:abstractNumId w:val="7"/>
  </w:num>
  <w:num w:numId="149">
    <w:abstractNumId w:val="171"/>
  </w:num>
  <w:num w:numId="150">
    <w:abstractNumId w:val="197"/>
  </w:num>
  <w:num w:numId="151">
    <w:abstractNumId w:val="110"/>
  </w:num>
  <w:num w:numId="152">
    <w:abstractNumId w:val="39"/>
  </w:num>
  <w:num w:numId="153">
    <w:abstractNumId w:val="105"/>
  </w:num>
  <w:num w:numId="154">
    <w:abstractNumId w:val="51"/>
  </w:num>
  <w:num w:numId="155">
    <w:abstractNumId w:val="58"/>
  </w:num>
  <w:num w:numId="156">
    <w:abstractNumId w:val="140"/>
  </w:num>
  <w:num w:numId="157">
    <w:abstractNumId w:val="151"/>
  </w:num>
  <w:num w:numId="158">
    <w:abstractNumId w:val="200"/>
  </w:num>
  <w:num w:numId="159">
    <w:abstractNumId w:val="107"/>
  </w:num>
  <w:num w:numId="160">
    <w:abstractNumId w:val="125"/>
  </w:num>
  <w:num w:numId="161">
    <w:abstractNumId w:val="207"/>
  </w:num>
  <w:num w:numId="162">
    <w:abstractNumId w:val="54"/>
  </w:num>
  <w:num w:numId="163">
    <w:abstractNumId w:val="159"/>
  </w:num>
  <w:num w:numId="164">
    <w:abstractNumId w:val="160"/>
  </w:num>
  <w:num w:numId="165">
    <w:abstractNumId w:val="93"/>
  </w:num>
  <w:num w:numId="166">
    <w:abstractNumId w:val="65"/>
  </w:num>
  <w:num w:numId="167">
    <w:abstractNumId w:val="64"/>
  </w:num>
  <w:num w:numId="168">
    <w:abstractNumId w:val="2"/>
  </w:num>
  <w:num w:numId="169">
    <w:abstractNumId w:val="126"/>
  </w:num>
  <w:num w:numId="170">
    <w:abstractNumId w:val="0"/>
  </w:num>
  <w:num w:numId="171">
    <w:abstractNumId w:val="77"/>
  </w:num>
  <w:num w:numId="172">
    <w:abstractNumId w:val="124"/>
  </w:num>
  <w:num w:numId="173">
    <w:abstractNumId w:val="137"/>
  </w:num>
  <w:num w:numId="174">
    <w:abstractNumId w:val="108"/>
  </w:num>
  <w:num w:numId="175">
    <w:abstractNumId w:val="185"/>
  </w:num>
  <w:num w:numId="176">
    <w:abstractNumId w:val="43"/>
  </w:num>
  <w:num w:numId="177">
    <w:abstractNumId w:val="96"/>
  </w:num>
  <w:num w:numId="178">
    <w:abstractNumId w:val="199"/>
  </w:num>
  <w:num w:numId="179">
    <w:abstractNumId w:val="193"/>
  </w:num>
  <w:num w:numId="180">
    <w:abstractNumId w:val="66"/>
  </w:num>
  <w:num w:numId="181">
    <w:abstractNumId w:val="155"/>
  </w:num>
  <w:num w:numId="182">
    <w:abstractNumId w:val="144"/>
  </w:num>
  <w:num w:numId="183">
    <w:abstractNumId w:val="81"/>
  </w:num>
  <w:num w:numId="184">
    <w:abstractNumId w:val="69"/>
  </w:num>
  <w:num w:numId="185">
    <w:abstractNumId w:val="31"/>
  </w:num>
  <w:num w:numId="186">
    <w:abstractNumId w:val="178"/>
  </w:num>
  <w:num w:numId="187">
    <w:abstractNumId w:val="52"/>
  </w:num>
  <w:num w:numId="188">
    <w:abstractNumId w:val="71"/>
  </w:num>
  <w:num w:numId="189">
    <w:abstractNumId w:val="138"/>
  </w:num>
  <w:num w:numId="190">
    <w:abstractNumId w:val="118"/>
  </w:num>
  <w:num w:numId="191">
    <w:abstractNumId w:val="11"/>
  </w:num>
  <w:num w:numId="192">
    <w:abstractNumId w:val="204"/>
  </w:num>
  <w:num w:numId="193">
    <w:abstractNumId w:val="73"/>
  </w:num>
  <w:num w:numId="194">
    <w:abstractNumId w:val="84"/>
  </w:num>
  <w:num w:numId="195">
    <w:abstractNumId w:val="181"/>
  </w:num>
  <w:num w:numId="196">
    <w:abstractNumId w:val="168"/>
  </w:num>
  <w:num w:numId="197">
    <w:abstractNumId w:val="184"/>
  </w:num>
  <w:num w:numId="198">
    <w:abstractNumId w:val="179"/>
  </w:num>
  <w:num w:numId="199">
    <w:abstractNumId w:val="56"/>
  </w:num>
  <w:num w:numId="200">
    <w:abstractNumId w:val="29"/>
  </w:num>
  <w:num w:numId="201">
    <w:abstractNumId w:val="67"/>
  </w:num>
  <w:num w:numId="202">
    <w:abstractNumId w:val="147"/>
  </w:num>
  <w:num w:numId="203">
    <w:abstractNumId w:val="194"/>
  </w:num>
  <w:num w:numId="204">
    <w:abstractNumId w:val="154"/>
  </w:num>
  <w:num w:numId="205">
    <w:abstractNumId w:val="208"/>
  </w:num>
  <w:num w:numId="206">
    <w:abstractNumId w:val="133"/>
  </w:num>
  <w:num w:numId="207">
    <w:abstractNumId w:val="175"/>
  </w:num>
  <w:num w:numId="208">
    <w:abstractNumId w:val="86"/>
  </w:num>
  <w:num w:numId="209">
    <w:abstractNumId w:val="109"/>
  </w:num>
  <w:num w:numId="210">
    <w:abstractNumId w:val="152"/>
  </w:num>
  <w:num w:numId="211">
    <w:abstractNumId w:val="87"/>
  </w:num>
  <w:num w:numId="212">
    <w:abstractNumId w:val="41"/>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1620A2"/>
    <w:rsid w:val="001620A2"/>
    <w:rsid w:val="002D7B4E"/>
    <w:rsid w:val="005E0CDC"/>
    <w:rsid w:val="009548A0"/>
    <w:rsid w:val="00D70D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620A2"/>
    <w:rPr>
      <w:rFonts w:ascii="Times New Roman" w:eastAsia="Times New Roman" w:hAnsi="Times New Roman" w:cs="Times New Roman"/>
      <w:lang w:bidi="en-US"/>
    </w:rPr>
  </w:style>
  <w:style w:type="paragraph" w:styleId="Heading1">
    <w:name w:val="heading 1"/>
    <w:basedOn w:val="Normal"/>
    <w:uiPriority w:val="1"/>
    <w:qFormat/>
    <w:rsid w:val="001620A2"/>
    <w:pPr>
      <w:ind w:left="1000"/>
      <w:outlineLvl w:val="0"/>
    </w:pPr>
    <w:rPr>
      <w:b/>
      <w:bCs/>
      <w:sz w:val="24"/>
      <w:szCs w:val="24"/>
    </w:rPr>
  </w:style>
  <w:style w:type="paragraph" w:styleId="Heading2">
    <w:name w:val="heading 2"/>
    <w:basedOn w:val="Normal"/>
    <w:uiPriority w:val="1"/>
    <w:qFormat/>
    <w:rsid w:val="001620A2"/>
    <w:pPr>
      <w:ind w:left="136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620A2"/>
    <w:rPr>
      <w:sz w:val="24"/>
      <w:szCs w:val="24"/>
    </w:rPr>
  </w:style>
  <w:style w:type="paragraph" w:styleId="ListParagraph">
    <w:name w:val="List Paragraph"/>
    <w:basedOn w:val="Normal"/>
    <w:uiPriority w:val="1"/>
    <w:qFormat/>
    <w:rsid w:val="001620A2"/>
    <w:pPr>
      <w:ind w:left="1360" w:hanging="361"/>
    </w:pPr>
  </w:style>
  <w:style w:type="paragraph" w:customStyle="1" w:styleId="TableParagraph">
    <w:name w:val="Table Paragraph"/>
    <w:basedOn w:val="Normal"/>
    <w:uiPriority w:val="1"/>
    <w:qFormat/>
    <w:rsid w:val="001620A2"/>
  </w:style>
  <w:style w:type="paragraph" w:styleId="Header">
    <w:name w:val="header"/>
    <w:basedOn w:val="Normal"/>
    <w:link w:val="HeaderChar"/>
    <w:uiPriority w:val="99"/>
    <w:unhideWhenUsed/>
    <w:rsid w:val="00D70D94"/>
    <w:pPr>
      <w:tabs>
        <w:tab w:val="center" w:pos="4680"/>
        <w:tab w:val="right" w:pos="9360"/>
      </w:tabs>
    </w:pPr>
  </w:style>
  <w:style w:type="character" w:customStyle="1" w:styleId="HeaderChar">
    <w:name w:val="Header Char"/>
    <w:basedOn w:val="DefaultParagraphFont"/>
    <w:link w:val="Header"/>
    <w:uiPriority w:val="99"/>
    <w:rsid w:val="00D70D94"/>
    <w:rPr>
      <w:rFonts w:ascii="Times New Roman" w:eastAsia="Times New Roman" w:hAnsi="Times New Roman" w:cs="Times New Roman"/>
      <w:lang w:bidi="en-US"/>
    </w:rPr>
  </w:style>
  <w:style w:type="paragraph" w:styleId="Footer">
    <w:name w:val="footer"/>
    <w:basedOn w:val="Normal"/>
    <w:link w:val="FooterChar"/>
    <w:uiPriority w:val="99"/>
    <w:unhideWhenUsed/>
    <w:rsid w:val="00D70D94"/>
    <w:pPr>
      <w:tabs>
        <w:tab w:val="center" w:pos="4680"/>
        <w:tab w:val="right" w:pos="9360"/>
      </w:tabs>
    </w:pPr>
  </w:style>
  <w:style w:type="character" w:customStyle="1" w:styleId="FooterChar">
    <w:name w:val="Footer Char"/>
    <w:basedOn w:val="DefaultParagraphFont"/>
    <w:link w:val="Footer"/>
    <w:uiPriority w:val="99"/>
    <w:rsid w:val="00D70D94"/>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D70D94"/>
    <w:rPr>
      <w:rFonts w:ascii="Tahoma" w:hAnsi="Tahoma" w:cs="Tahoma"/>
      <w:sz w:val="16"/>
      <w:szCs w:val="16"/>
    </w:rPr>
  </w:style>
  <w:style w:type="character" w:customStyle="1" w:styleId="BalloonTextChar">
    <w:name w:val="Balloon Text Char"/>
    <w:basedOn w:val="DefaultParagraphFont"/>
    <w:link w:val="BalloonText"/>
    <w:uiPriority w:val="99"/>
    <w:semiHidden/>
    <w:rsid w:val="00D70D94"/>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en.wikipedia.org/wiki/Central_Board_of_Direct_Taxe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header" Target="header1.xml"/><Relationship Id="rId12" Type="http://schemas.openxmlformats.org/officeDocument/2006/relationships/hyperlink" Target="https://en.wikipedia.org/wiki/Constitution_of_India"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ncometaxindia.gov.in/"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wikipedia.org/wiki/Central_Board_of_Direct_Taxe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53630"/>
    <w:rsid w:val="00A536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5CB39048CA49C38F1D0B024B781F94">
    <w:name w:val="495CB39048CA49C38F1D0B024B781F94"/>
    <w:rsid w:val="00A53630"/>
  </w:style>
  <w:style w:type="paragraph" w:customStyle="1" w:styleId="3DA454B2C6F04167AC9A55F66E931E58">
    <w:name w:val="3DA454B2C6F04167AC9A55F66E931E58"/>
    <w:rsid w:val="00A5363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185</Pages>
  <Words>45412</Words>
  <Characters>258854</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ajith</cp:lastModifiedBy>
  <cp:revision>2</cp:revision>
  <dcterms:created xsi:type="dcterms:W3CDTF">2020-03-24T16:28:00Z</dcterms:created>
  <dcterms:modified xsi:type="dcterms:W3CDTF">2020-03-25T05:23:00Z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2017-09-20T00:00:00Z</vt:filetime>
  </property>
  <property fmtid="{D5CDD505-2E9C-101B-9397-08002B2CF9AE}" pid="3" name="Creator">
    <vt:lpwstr>Microsoft® Office Word 2007</vt:lpwstr>
  </property>
  <property fmtid="{D5CDD505-2E9C-101B-9397-08002B2CF9AE}" pid="4" name="LastSaved">
    <vt:filetime>2020-03-24T00:00:00Z</vt:filetime>
  </property>
</Properties>
</file>