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160" w:line="259"/>
        <w:ind w:right="-1135" w:left="-567"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6º parte. La madera. Instrumentos utilizados en el trazado de madera</w:t>
      </w:r>
    </w:p>
    <w:p>
      <w:pPr>
        <w:spacing w:before="0" w:after="160" w:line="259"/>
        <w:ind w:right="-1135" w:left="-567"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El lápiz</w:t>
      </w:r>
    </w:p>
    <w:p>
      <w:pPr>
        <w:spacing w:before="0" w:after="160" w:line="259"/>
        <w:ind w:right="-1135" w:left="-567"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Es necesario que sea largo, que se pueda agarrar de forma cómoda y que esté siempre bien afilado (basta con pasar la punta sobre un papel de lija). La dureza más apropiada es la mediana, que no raya la superficie sobre la que se trazan las líneas. Las minas más blandas son más apropiadas para las maderas blandas o para marcar las líneas con una herramienta de corte. Las más duras son más apropiadas para las maderas más resistentes o para señalar las líneas sin recurrir a la cuchilla de marcar.</w:t>
      </w:r>
    </w:p>
    <w:p>
      <w:pPr>
        <w:spacing w:before="0" w:after="160" w:line="259"/>
        <w:ind w:right="-1135" w:left="-567" w:firstLine="0"/>
        <w:jc w:val="center"/>
        <w:rPr>
          <w:rFonts w:ascii="Calibri" w:hAnsi="Calibri" w:cs="Calibri" w:eastAsia="Calibri"/>
          <w:color w:val="auto"/>
          <w:spacing w:val="0"/>
          <w:position w:val="0"/>
          <w:sz w:val="22"/>
          <w:shd w:fill="auto" w:val="clear"/>
        </w:rPr>
      </w:pPr>
      <w:r>
        <w:object w:dxaOrig="6307" w:dyaOrig="2897">
          <v:rect xmlns:o="urn:schemas-microsoft-com:office:office" xmlns:v="urn:schemas-microsoft-com:vml" id="rectole0000000000" style="width:315.350000pt;height:144.8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160" w:line="259"/>
        <w:ind w:right="-1135" w:left="-567"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La cuchilla de marcar</w:t>
      </w:r>
    </w:p>
    <w:p>
      <w:pPr>
        <w:spacing w:before="0" w:after="160" w:line="259"/>
        <w:ind w:right="-1135" w:left="-567"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La cuchilla de marcar sirve para señalar con profundidad las líneas de corte y facilitar, de esta forma, el trabajo posterior de la sierra o del formón. También sirve para prevenir que se formen astillas en la pieza que estamos trabajando, puesto que se trata de un inconveniente que se produce fácilmente con la madera contrachapada, y el aglomerado.</w:t>
      </w:r>
    </w:p>
    <w:p>
      <w:pPr>
        <w:spacing w:before="0" w:after="160" w:line="259"/>
        <w:ind w:right="-1135" w:left="-567"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El tipo de cuchilla de marcar más sencillo está dotado de una hoja gruesa colocada sobre un mango de madera. Si queremos trazar o grabar líneas muy precisas es mejor utilizar una guía de metal o un pie metálico.</w:t>
      </w:r>
    </w:p>
    <w:p>
      <w:pPr>
        <w:spacing w:before="0" w:after="160" w:line="259"/>
        <w:ind w:right="-1135" w:left="-567" w:firstLine="0"/>
        <w:jc w:val="center"/>
        <w:rPr>
          <w:rFonts w:ascii="Calibri" w:hAnsi="Calibri" w:cs="Calibri" w:eastAsia="Calibri"/>
          <w:color w:val="auto"/>
          <w:spacing w:val="0"/>
          <w:position w:val="0"/>
          <w:sz w:val="22"/>
          <w:shd w:fill="auto" w:val="clear"/>
        </w:rPr>
      </w:pPr>
      <w:r>
        <w:object w:dxaOrig="6537" w:dyaOrig="3034">
          <v:rect xmlns:o="urn:schemas-microsoft-com:office:office" xmlns:v="urn:schemas-microsoft-com:vml" id="rectole0000000001" style="width:326.850000pt;height:151.7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160" w:line="259"/>
        <w:ind w:right="-1135" w:left="-567"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El cúter</w:t>
      </w:r>
    </w:p>
    <w:p>
      <w:pPr>
        <w:spacing w:before="0" w:after="160" w:line="259"/>
        <w:ind w:right="-1135" w:left="-567"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Otra herramienta muy útil es el cúter, que sirve para distintos tipos de trabajo. La hoja normal sirve para trazar la madera maciza y para cortar la más delgada; también se usa para cortar el cuero, las hojas delgadas de plástico, el papel y el cartón. La hoja más gruesa sirve para cortar la madera contrachapada, el fieltro, la moqueta, los revestimientos textiles para paredes e incluso puede utilizarse para rascar los barnices antiguos.</w:t>
      </w:r>
    </w:p>
    <w:p>
      <w:pPr>
        <w:spacing w:before="0" w:after="160" w:line="259"/>
        <w:ind w:right="-1135" w:left="-567"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La hoja curvada se utiliza para cortar las planchas vinílicas para el suelo y los tejidos pesados, mientras que la cóncava es muy práctica cuando se ha de cortar papel pintado. Existe también una hoja de acero especial para cortar hojas de laminado plástico de revestimiento como la fórmica.</w:t>
      </w:r>
    </w:p>
    <w:p>
      <w:pPr>
        <w:spacing w:before="0" w:after="160" w:line="259"/>
        <w:ind w:right="-1135" w:left="-567" w:firstLine="0"/>
        <w:jc w:val="center"/>
        <w:rPr>
          <w:rFonts w:ascii="Calibri" w:hAnsi="Calibri" w:cs="Calibri" w:eastAsia="Calibri"/>
          <w:color w:val="auto"/>
          <w:spacing w:val="0"/>
          <w:position w:val="0"/>
          <w:sz w:val="22"/>
          <w:shd w:fill="auto" w:val="clear"/>
        </w:rPr>
      </w:pPr>
      <w:r>
        <w:object w:dxaOrig="6086" w:dyaOrig="2796">
          <v:rect xmlns:o="urn:schemas-microsoft-com:office:office" xmlns:v="urn:schemas-microsoft-com:vml" id="rectole0000000002" style="width:304.300000pt;height:139.8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160" w:line="259"/>
        <w:ind w:right="-1135" w:left="-567" w:firstLine="0"/>
        <w:jc w:val="both"/>
        <w:rPr>
          <w:rFonts w:ascii="Calibri" w:hAnsi="Calibri" w:cs="Calibri" w:eastAsia="Calibri"/>
          <w:color w:val="595959"/>
          <w:spacing w:val="0"/>
          <w:position w:val="0"/>
          <w:sz w:val="22"/>
          <w:shd w:fill="auto" w:val="clear"/>
        </w:rPr>
      </w:pPr>
      <w:r>
        <w:rPr>
          <w:rFonts w:ascii="Calibri" w:hAnsi="Calibri" w:cs="Calibri" w:eastAsia="Calibri"/>
          <w:color w:val="595959"/>
          <w:spacing w:val="0"/>
          <w:position w:val="0"/>
          <w:sz w:val="22"/>
          <w:shd w:fill="auto" w:val="clear"/>
        </w:rPr>
        <w:t xml:space="preserve">Si no están seguros en el momento de decidir si medir y trazar con el lápiz o con la cuchilla de marcar o el cúter, es mejor tener presente que una línea hecha con el lápiz se puede borrar con una goma en caso de error, mientras que una trazada en profundidad con la cuchilla, no. Por lo tanto es conveniente, si no tenemos mucha práctica, trazar primero las líneas con el lápiz y repasarlas después, cuando estés seguro, con la cuchilla.</w:t>
      </w:r>
    </w:p>
    <w:p>
      <w:pPr>
        <w:spacing w:before="0" w:after="160" w:line="259"/>
        <w:ind w:right="-1135" w:left="-567"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El compás</w:t>
      </w:r>
    </w:p>
    <w:p>
      <w:pPr>
        <w:spacing w:before="0" w:after="160" w:line="259"/>
        <w:ind w:right="-1135" w:left="-567"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El compás escolar normal permite dibujar círculos perfectos y líneas curvas de diámetro pequeño. Sin embargo, para los otros tipos de trabajo debemos utilizar un compás especial, dotado de una pequeña hoja afilada. Cuando usemos este compás tendremos que mantener la punta fija fuertemente y ejercer una presión constante sobre la hoja cortante.</w:t>
      </w:r>
    </w:p>
    <w:p>
      <w:pPr>
        <w:spacing w:before="0" w:after="160" w:line="259"/>
        <w:ind w:right="-1135" w:left="-567"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El compás de punta fija tiene una segunda punta en el lugar del lápiz y sirve para trazar medidas iguales y también líneas paralelas. Si queremos dibujar círculos más grandes de los que se obtienen con el compás normal podemos construirnos una muy fácilmente con un listón recto de madera cuadrado o rectangular. Tenemos que aplicar en uno de los extremos un clavo, que hará las funciones de la punta fija, de manera que sobresalga unos 3 o 4 mm, y luego hacer un agujero en el otro extremo para introducir un lápiz o una punta para poder dibujar.</w:t>
      </w:r>
    </w:p>
    <w:p>
      <w:pPr>
        <w:spacing w:before="0" w:after="160" w:line="259"/>
        <w:ind w:right="-1135" w:left="-567" w:firstLine="0"/>
        <w:jc w:val="center"/>
        <w:rPr>
          <w:rFonts w:ascii="Calibri" w:hAnsi="Calibri" w:cs="Calibri" w:eastAsia="Calibri"/>
          <w:color w:val="auto"/>
          <w:spacing w:val="0"/>
          <w:position w:val="0"/>
          <w:sz w:val="22"/>
          <w:shd w:fill="auto" w:val="clear"/>
        </w:rPr>
      </w:pPr>
      <w:r>
        <w:object w:dxaOrig="6499" w:dyaOrig="2947">
          <v:rect xmlns:o="urn:schemas-microsoft-com:office:office" xmlns:v="urn:schemas-microsoft-com:vml" id="rectole0000000003" style="width:324.950000pt;height:147.3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160" w:line="259"/>
        <w:ind w:right="-1135" w:left="-567" w:firstLine="0"/>
        <w:jc w:val="center"/>
        <w:rPr>
          <w:rFonts w:ascii="Calibri" w:hAnsi="Calibri" w:cs="Calibri" w:eastAsia="Calibri"/>
          <w:color w:val="auto"/>
          <w:spacing w:val="0"/>
          <w:position w:val="0"/>
          <w:sz w:val="22"/>
          <w:shd w:fill="auto" w:val="clear"/>
        </w:rPr>
      </w:pPr>
    </w:p>
    <w:p>
      <w:pPr>
        <w:spacing w:before="0" w:after="160" w:line="259"/>
        <w:ind w:right="-1135" w:left="-567"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El gramil</w:t>
      </w:r>
    </w:p>
    <w:p>
      <w:pPr>
        <w:spacing w:before="0" w:after="160" w:line="259"/>
        <w:ind w:right="-1135" w:left="-567"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Los gramiles son básicamente instrumentos para marcar líneas paralelas con gran precisión, presentan distintos diseños dependiendo de su aplicación. Los puede haber para maderas y para metales.  </w:t>
      </w:r>
    </w:p>
    <w:p>
      <w:pPr>
        <w:spacing w:before="0" w:after="160" w:line="259"/>
        <w:ind w:right="-1135" w:left="-567"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El gramil para madera se ha utilizado durante siglos y aun hoy es una herramienta fundamental para los trabajos en madera. Su función es la de trazar líneas paralelas sobre los diversos lados de la madera para luego efectuar el corte a la medida deseada. </w:t>
      </w:r>
    </w:p>
    <w:p>
      <w:pPr>
        <w:spacing w:before="0" w:after="160" w:line="259"/>
        <w:ind w:right="-1135" w:left="-567"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Un gramil para madera puede estar constituido de madera o metal y está formado esencialmente por un </w:t>
      </w:r>
      <w:r>
        <w:rPr>
          <w:rFonts w:ascii="Calibri" w:hAnsi="Calibri" w:cs="Calibri" w:eastAsia="Calibri"/>
          <w:b/>
          <w:color w:val="auto"/>
          <w:spacing w:val="0"/>
          <w:position w:val="0"/>
          <w:sz w:val="22"/>
          <w:shd w:fill="auto" w:val="clear"/>
        </w:rPr>
        <w:t xml:space="preserve">brazo, vástago o barra central</w:t>
      </w:r>
      <w:r>
        <w:rPr>
          <w:rFonts w:ascii="Calibri" w:hAnsi="Calibri" w:cs="Calibri" w:eastAsia="Calibri"/>
          <w:color w:val="auto"/>
          <w:spacing w:val="0"/>
          <w:position w:val="0"/>
          <w:sz w:val="22"/>
          <w:shd w:fill="auto" w:val="clear"/>
        </w:rPr>
        <w:t xml:space="preserve"> que posee una </w:t>
      </w:r>
      <w:r>
        <w:rPr>
          <w:rFonts w:ascii="Calibri" w:hAnsi="Calibri" w:cs="Calibri" w:eastAsia="Calibri"/>
          <w:b/>
          <w:color w:val="auto"/>
          <w:spacing w:val="0"/>
          <w:position w:val="0"/>
          <w:sz w:val="22"/>
          <w:shd w:fill="auto" w:val="clear"/>
        </w:rPr>
        <w:t xml:space="preserve">punta o dispositivo metálico</w:t>
      </w:r>
      <w:r>
        <w:rPr>
          <w:rFonts w:ascii="Calibri" w:hAnsi="Calibri" w:cs="Calibri" w:eastAsia="Calibri"/>
          <w:color w:val="auto"/>
          <w:spacing w:val="0"/>
          <w:position w:val="0"/>
          <w:sz w:val="22"/>
          <w:shd w:fill="auto" w:val="clear"/>
        </w:rPr>
        <w:t xml:space="preserve"> en un extremo y un </w:t>
      </w:r>
      <w:r>
        <w:rPr>
          <w:rFonts w:ascii="Calibri" w:hAnsi="Calibri" w:cs="Calibri" w:eastAsia="Calibri"/>
          <w:b/>
          <w:color w:val="auto"/>
          <w:spacing w:val="0"/>
          <w:position w:val="0"/>
          <w:sz w:val="22"/>
          <w:shd w:fill="auto" w:val="clear"/>
        </w:rPr>
        <w:t xml:space="preserve">cabezal </w:t>
      </w:r>
      <w:r>
        <w:rPr>
          <w:rFonts w:ascii="Calibri" w:hAnsi="Calibri" w:cs="Calibri" w:eastAsia="Calibri"/>
          <w:color w:val="auto"/>
          <w:spacing w:val="0"/>
          <w:position w:val="0"/>
          <w:sz w:val="22"/>
          <w:shd w:fill="auto" w:val="clear"/>
        </w:rPr>
        <w:t xml:space="preserve">que puede deslizarse a lo largo del brazo y que está provisto de un </w:t>
      </w:r>
      <w:r>
        <w:rPr>
          <w:rFonts w:ascii="Calibri" w:hAnsi="Calibri" w:cs="Calibri" w:eastAsia="Calibri"/>
          <w:b/>
          <w:color w:val="auto"/>
          <w:spacing w:val="0"/>
          <w:position w:val="0"/>
          <w:sz w:val="22"/>
          <w:shd w:fill="auto" w:val="clear"/>
        </w:rPr>
        <w:t xml:space="preserve">tornillo o llave mariposa</w:t>
      </w:r>
      <w:r>
        <w:rPr>
          <w:rFonts w:ascii="Calibri" w:hAnsi="Calibri" w:cs="Calibri" w:eastAsia="Calibri"/>
          <w:color w:val="auto"/>
          <w:spacing w:val="0"/>
          <w:position w:val="0"/>
          <w:sz w:val="22"/>
          <w:shd w:fill="auto" w:val="clear"/>
        </w:rPr>
        <w:t xml:space="preserve"> para bloquearlo en la posición deseada. </w:t>
      </w:r>
    </w:p>
    <w:p>
      <w:pPr>
        <w:spacing w:before="0" w:after="160" w:line="259"/>
        <w:ind w:right="-1135" w:left="-567" w:firstLine="0"/>
        <w:jc w:val="center"/>
        <w:rPr>
          <w:rFonts w:ascii="Calibri" w:hAnsi="Calibri" w:cs="Calibri" w:eastAsia="Calibri"/>
          <w:color w:val="auto"/>
          <w:spacing w:val="0"/>
          <w:position w:val="0"/>
          <w:sz w:val="22"/>
          <w:shd w:fill="auto" w:val="clear"/>
        </w:rPr>
      </w:pPr>
      <w:r>
        <w:object w:dxaOrig="5423" w:dyaOrig="2877">
          <v:rect xmlns:o="urn:schemas-microsoft-com:office:office" xmlns:v="urn:schemas-microsoft-com:vml" id="rectole0000000004" style="width:271.150000pt;height:143.8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160" w:line="259"/>
        <w:ind w:right="-1135" w:left="-567"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Con el tiempo, el diseño básico del gramil se fue modificando ligeramente y dieron lugar a otros tipos distintos de gramiles para carpintero. </w:t>
      </w:r>
    </w:p>
    <w:p>
      <w:pPr>
        <w:spacing w:before="0" w:after="160" w:line="259"/>
        <w:ind w:right="-1135" w:left="-567"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Gramil de marcado</w:t>
      </w:r>
    </w:p>
    <w:p>
      <w:pPr>
        <w:spacing w:before="0" w:after="160" w:line="259"/>
        <w:ind w:right="-1135" w:left="-567"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Es el tipo tradicional de gramil, en el que el brazo puede llevar graduaciones o no y el dispositivo metálico de su extremo generalmente es un punzón de acero o, en algunos modelos, un portalápiz. La longitud habitual del brazo es de 200 mm, aunque para el marcado de tableros anchos se pueden encontrar de 300 mm.</w:t>
      </w:r>
    </w:p>
    <w:p>
      <w:pPr>
        <w:spacing w:before="0" w:after="160" w:line="259"/>
        <w:ind w:right="-1135" w:left="-567" w:firstLine="0"/>
        <w:jc w:val="center"/>
        <w:rPr>
          <w:rFonts w:ascii="Calibri" w:hAnsi="Calibri" w:cs="Calibri" w:eastAsia="Calibri"/>
          <w:color w:val="auto"/>
          <w:spacing w:val="0"/>
          <w:position w:val="0"/>
          <w:sz w:val="22"/>
          <w:shd w:fill="auto" w:val="clear"/>
        </w:rPr>
      </w:pPr>
      <w:r>
        <w:object w:dxaOrig="5774" w:dyaOrig="3975">
          <v:rect xmlns:o="urn:schemas-microsoft-com:office:office" xmlns:v="urn:schemas-microsoft-com:vml" id="rectole0000000005" style="width:288.700000pt;height:198.7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160" w:line="259"/>
        <w:ind w:right="-1135" w:left="-567"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Para realizar el marcado debe ubicarse el cabezal contra un borde de la pieza a medir y desbloquearlo. Posteriormente el brazo se desplaza hacia adelante o hacia atrás hasta que el punzón se ubique en la posición para efectuar una marca. El cabezal se bloquea a través del tornillo o llave mariposa respectiva y se hunde levemente el punzón encima de la madera para una marca ágil o, si se ha introducido un lápiz, el cabezal se desplaza suavemente a lo largo del borde para diseñar una línea recta para el corte.</w:t>
      </w:r>
    </w:p>
    <w:p>
      <w:pPr>
        <w:spacing w:before="0" w:after="160" w:line="259"/>
        <w:ind w:right="-1135" w:left="-567" w:firstLine="0"/>
        <w:jc w:val="left"/>
        <w:rPr>
          <w:rFonts w:ascii="Calibri" w:hAnsi="Calibri" w:cs="Calibri" w:eastAsia="Calibri"/>
          <w:color w:val="auto"/>
          <w:spacing w:val="0"/>
          <w:position w:val="0"/>
          <w:sz w:val="22"/>
          <w:shd w:fill="auto" w:val="clear"/>
        </w:rPr>
      </w:pPr>
    </w:p>
    <w:p>
      <w:pPr>
        <w:spacing w:before="0" w:after="160" w:line="259"/>
        <w:ind w:right="-1135" w:left="-567"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Actividad</w:t>
      </w:r>
    </w:p>
    <w:p>
      <w:pPr>
        <w:spacing w:before="0" w:after="160" w:line="259"/>
        <w:ind w:right="-1135" w:left="-567"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Selecciona la respuesta correcta a cada imagen</w:t>
      </w:r>
    </w:p>
    <w:p>
      <w:pPr>
        <w:spacing w:before="0" w:after="160" w:line="259"/>
        <w:ind w:right="-1135" w:left="-567" w:firstLine="0"/>
        <w:jc w:val="center"/>
        <w:rPr>
          <w:rFonts w:ascii="Calibri" w:hAnsi="Calibri" w:cs="Calibri" w:eastAsia="Calibri"/>
          <w:b/>
          <w:color w:val="auto"/>
          <w:spacing w:val="0"/>
          <w:position w:val="0"/>
          <w:sz w:val="22"/>
          <w:shd w:fill="auto" w:val="clear"/>
        </w:rPr>
      </w:pPr>
      <w:r>
        <w:object w:dxaOrig="6643" w:dyaOrig="3912">
          <v:rect xmlns:o="urn:schemas-microsoft-com:office:office" xmlns:v="urn:schemas-microsoft-com:vml" id="rectole0000000006" style="width:332.150000pt;height:195.6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160" w:line="259"/>
        <w:ind w:right="-1135" w:left="-567" w:firstLine="0"/>
        <w:jc w:val="left"/>
        <w:rPr>
          <w:rFonts w:ascii="Calibri" w:hAnsi="Calibri" w:cs="Calibri" w:eastAsia="Calibri"/>
          <w:b/>
          <w:color w:val="auto"/>
          <w:spacing w:val="0"/>
          <w:position w:val="0"/>
          <w:sz w:val="22"/>
          <w:shd w:fill="auto" w:val="clear"/>
        </w:rPr>
      </w:pPr>
    </w:p>
    <w:p>
      <w:pPr>
        <w:spacing w:before="0" w:after="160" w:line="259"/>
        <w:ind w:right="-1135" w:left="-567" w:firstLine="0"/>
        <w:jc w:val="left"/>
        <w:rPr>
          <w:rFonts w:ascii="Calibri" w:hAnsi="Calibri" w:cs="Calibri" w:eastAsia="Calibri"/>
          <w:b/>
          <w:color w:val="auto"/>
          <w:spacing w:val="0"/>
          <w:position w:val="0"/>
          <w:sz w:val="22"/>
          <w:shd w:fill="auto" w:val="clear"/>
        </w:rPr>
      </w:pPr>
    </w:p>
    <w:p>
      <w:pPr>
        <w:spacing w:before="0" w:after="160" w:line="259"/>
        <w:ind w:right="-1135" w:left="-567" w:firstLine="0"/>
        <w:jc w:val="left"/>
        <w:rPr>
          <w:rFonts w:ascii="Calibri" w:hAnsi="Calibri" w:cs="Calibri" w:eastAsia="Calibri"/>
          <w:b/>
          <w:color w:val="auto"/>
          <w:spacing w:val="0"/>
          <w:position w:val="0"/>
          <w:sz w:val="22"/>
          <w:shd w:fill="auto" w:val="clear"/>
        </w:rPr>
      </w:pPr>
    </w:p>
    <w:p>
      <w:pPr>
        <w:spacing w:before="0" w:after="160" w:line="259"/>
        <w:ind w:right="-1135" w:left="-567"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Solo si te diste por vencido o queres verificar tus respuestas.</w:t>
      </w:r>
    </w:p>
    <w:p>
      <w:pPr>
        <w:spacing w:before="0" w:after="160" w:line="259"/>
        <w:ind w:right="0" w:left="0" w:firstLine="0"/>
        <w:jc w:val="both"/>
        <w:rPr>
          <w:rFonts w:ascii="Calibri" w:hAnsi="Calibri" w:cs="Calibri" w:eastAsia="Calibri"/>
          <w:b/>
          <w:color w:val="auto"/>
          <w:spacing w:val="0"/>
          <w:position w:val="0"/>
          <w:sz w:val="22"/>
          <w:shd w:fill="auto" w:val="clear"/>
        </w:rPr>
      </w:pPr>
    </w:p>
    <w:p>
      <w:pPr>
        <w:spacing w:before="0" w:after="160" w:line="259"/>
        <w:ind w:right="0" w:left="0" w:firstLine="0"/>
        <w:jc w:val="center"/>
        <w:rPr>
          <w:rFonts w:ascii="Calibri" w:hAnsi="Calibri" w:cs="Calibri" w:eastAsia="Calibri"/>
          <w:b/>
          <w:color w:val="auto"/>
          <w:spacing w:val="0"/>
          <w:position w:val="0"/>
          <w:sz w:val="22"/>
          <w:shd w:fill="auto" w:val="clear"/>
        </w:rPr>
      </w:pPr>
      <w:r>
        <w:object w:dxaOrig="5931" w:dyaOrig="3849">
          <v:rect xmlns:o="urn:schemas-microsoft-com:office:office" xmlns:v="urn:schemas-microsoft-com:vml" id="rectole0000000007" style="width:296.550000pt;height:192.4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160" w:line="259"/>
        <w:ind w:right="0" w:left="0"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Material de referencia:</w:t>
      </w:r>
    </w:p>
    <w:p>
      <w:pPr>
        <w:spacing w:before="0" w:after="160" w:line="259"/>
        <w:ind w:right="0" w:left="0"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Video: </w:t>
      </w:r>
      <w:hyperlink xmlns:r="http://schemas.openxmlformats.org/officeDocument/2006/relationships" r:id="docRId16">
        <w:r>
          <w:rPr>
            <w:rFonts w:ascii="Calibri" w:hAnsi="Calibri" w:cs="Calibri" w:eastAsia="Calibri"/>
            <w:color w:val="0000FF"/>
            <w:spacing w:val="0"/>
            <w:position w:val="0"/>
            <w:sz w:val="22"/>
            <w:u w:val="single"/>
            <w:shd w:fill="auto" w:val="clear"/>
          </w:rPr>
          <w:t xml:space="preserve">https://youtu.be/n-WdmOxGgZk</w:t>
        </w:r>
      </w:hyperlink>
    </w:p>
    <w:p>
      <w:pPr>
        <w:spacing w:before="0" w:after="160" w:line="259"/>
        <w:ind w:right="0" w:left="0"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Contenido:</w:t>
      </w:r>
      <w:r>
        <w:rPr>
          <w:rFonts w:ascii="Calibri" w:hAnsi="Calibri" w:cs="Calibri" w:eastAsia="Calibri"/>
          <w:color w:val="auto"/>
          <w:spacing w:val="0"/>
          <w:position w:val="0"/>
          <w:sz w:val="22"/>
          <w:shd w:fill="auto" w:val="clear"/>
        </w:rPr>
        <w:t xml:space="preserve">http://www.tecnologia-tecnica.com.ar/medicionytrazadoenmadera/medicionytrazadomadera.htm</w:t>
      </w:r>
    </w:p>
    <w:p>
      <w:pPr>
        <w:spacing w:before="0" w:after="160" w:line="259"/>
        <w:ind w:right="0" w:left="0"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Actividades:</w:t>
      </w:r>
      <w:r>
        <w:rPr>
          <w:rFonts w:ascii="Calibri" w:hAnsi="Calibri" w:cs="Calibri" w:eastAsia="Calibri"/>
          <w:color w:val="auto"/>
          <w:spacing w:val="0"/>
          <w:position w:val="0"/>
          <w:sz w:val="22"/>
          <w:shd w:fill="auto" w:val="clear"/>
        </w:rPr>
        <w:t xml:space="preserve">http://www.tecnologia-tecnica.com.ar/medicionytrazadoenmadera/medicionytrazadomadera_archivos/Page665.htm</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numbering.xml" Id="docRId17" Type="http://schemas.openxmlformats.org/officeDocument/2006/relationships/numbering" /><Relationship Target="media/image3.wmf" Id="docRId7" Type="http://schemas.openxmlformats.org/officeDocument/2006/relationships/image" /><Relationship Target="embeddings/oleObject5.bin" Id="docRId10" Type="http://schemas.openxmlformats.org/officeDocument/2006/relationships/oleObject" /><Relationship Target="embeddings/oleObject7.bin" Id="docRId14" Type="http://schemas.openxmlformats.org/officeDocument/2006/relationships/oleObject" /><Relationship Target="styles.xml" Id="docRId18" Type="http://schemas.openxmlformats.org/officeDocument/2006/relationships/styles" /><Relationship Target="embeddings/oleObject1.bin" Id="docRId2" Type="http://schemas.openxmlformats.org/officeDocument/2006/relationships/oleObject" /><Relationship Target="embeddings/oleObject3.bin" Id="docRId6" Type="http://schemas.openxmlformats.org/officeDocument/2006/relationships/oleObject" /><Relationship Target="media/image0.wmf" Id="docRId1" Type="http://schemas.openxmlformats.org/officeDocument/2006/relationships/image" /><Relationship Target="media/image5.wmf" Id="docRId11" Type="http://schemas.openxmlformats.org/officeDocument/2006/relationships/image" /><Relationship Target="media/image7.wmf" Id="docRId15" Type="http://schemas.openxmlformats.org/officeDocument/2006/relationships/image" /><Relationship Target="media/image2.wmf" Id="docRId5" Type="http://schemas.openxmlformats.org/officeDocument/2006/relationships/image"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Mode="External" Target="https://youtu.be/n-WdmOxGgZk" Id="docRId16" Type="http://schemas.openxmlformats.org/officeDocument/2006/relationships/hyperlink" /><Relationship Target="embeddings/oleObject2.bin" Id="docRId4" Type="http://schemas.openxmlformats.org/officeDocument/2006/relationships/oleObject" /><Relationship Target="embeddings/oleObject4.bin" Id="docRId8" Type="http://schemas.openxmlformats.org/officeDocument/2006/relationships/oleObject" /><Relationship Target="media/image6.wmf" Id="docRId13" Type="http://schemas.openxmlformats.org/officeDocument/2006/relationships/image" /><Relationship Target="media/image1.wmf" Id="docRId3" Type="http://schemas.openxmlformats.org/officeDocument/2006/relationships/image" /></Relationships>
</file>