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376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3763"/>
          <w:sz w:val="28"/>
          <w:szCs w:val="28"/>
          <w:u w:val="none"/>
          <w:shd w:fill="auto" w:val="clear"/>
          <w:vertAlign w:val="baseline"/>
          <w:rtl w:val="0"/>
        </w:rPr>
        <w:t xml:space="preserve">Автономная некоммерческая организация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376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3763"/>
          <w:sz w:val="28"/>
          <w:szCs w:val="28"/>
          <w:u w:val="none"/>
          <w:shd w:fill="auto" w:val="clear"/>
          <w:vertAlign w:val="baseline"/>
          <w:rtl w:val="0"/>
        </w:rPr>
        <w:t xml:space="preserve">"Центр комплексного развития производительных сил депрессивных регионов"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color w:val="073763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376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3763"/>
          <w:sz w:val="24"/>
          <w:szCs w:val="24"/>
          <w:u w:val="none"/>
          <w:shd w:fill="auto" w:val="clear"/>
          <w:vertAlign w:val="baseline"/>
          <w:rtl w:val="0"/>
        </w:rPr>
        <w:t xml:space="preserve">115569, Москва, Маршала Захарова 27-131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376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3763"/>
          <w:sz w:val="24"/>
          <w:szCs w:val="24"/>
          <w:u w:val="none"/>
          <w:shd w:fill="auto" w:val="clear"/>
          <w:vertAlign w:val="baseline"/>
          <w:rtl w:val="0"/>
        </w:rPr>
        <w:t xml:space="preserve">ИНН 7724438659  КПП 772401001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376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3763"/>
          <w:sz w:val="24"/>
          <w:szCs w:val="24"/>
          <w:u w:val="none"/>
          <w:shd w:fill="auto" w:val="clear"/>
          <w:vertAlign w:val="baseline"/>
          <w:rtl w:val="0"/>
        </w:rPr>
        <w:t xml:space="preserve">ОГРН 1187700007263 от 20.04.2018 Учетный № 7714058076 от 03.05.2018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right" w:pos="9355"/>
        </w:tabs>
        <w:spacing w:after="0" w:before="0" w:line="240" w:lineRule="auto"/>
        <w:ind w:left="-18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right" w:pos="9355"/>
        </w:tabs>
        <w:spacing w:after="0" w:before="0" w:line="240" w:lineRule="auto"/>
        <w:ind w:left="-18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right" w:pos="9765"/>
        </w:tabs>
        <w:spacing w:after="0" w:before="0" w:line="240" w:lineRule="auto"/>
        <w:ind w:left="-18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Исх.№204/20/</w:t>
      </w:r>
      <w:r w:rsidDel="00000000" w:rsidR="00000000" w:rsidRPr="00000000">
        <w:rPr>
          <w:sz w:val="24"/>
          <w:szCs w:val="24"/>
          <w:rtl w:val="0"/>
        </w:rPr>
        <w:t xml:space="preserve">2Р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от «</w:t>
      </w:r>
      <w:r w:rsidDel="00000000" w:rsidR="00000000" w:rsidRPr="00000000">
        <w:rPr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sz w:val="24"/>
          <w:szCs w:val="24"/>
          <w:rtl w:val="0"/>
        </w:rPr>
        <w:t xml:space="preserve">февраля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</w:t>
      </w:r>
      <w:r w:rsidDel="00000000" w:rsidR="00000000" w:rsidRPr="00000000">
        <w:rPr>
          <w:sz w:val="24"/>
          <w:szCs w:val="24"/>
          <w:rtl w:val="0"/>
        </w:rPr>
        <w:tab/>
        <w:tab/>
        <w:t xml:space="preserve">    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right" w:pos="9765"/>
        </w:tabs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Губернатору Новгородской области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А.С.Н</w:t>
      </w:r>
      <w:r w:rsidDel="00000000" w:rsidR="00000000" w:rsidRPr="00000000">
        <w:rPr>
          <w:b w:val="1"/>
          <w:sz w:val="24"/>
          <w:szCs w:val="24"/>
          <w:rtl w:val="0"/>
        </w:rPr>
        <w:t xml:space="preserve">ИКИТИНУ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Копия: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Председателю Правительства РФ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М.В.МИШУСТИНУ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Министру экономического развития РФ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М.Г. РЕШЕТНИКОВУ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Уважаемый Андрей Сергеевич!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В рамках поиска дополнительных возможностей для исполнения Указа Президента Российской Федерации № 204 от 07.05.2018 г. “О национальных целях и стратегических задачах развития Российской Федерации на период до 2024 года” </w:t>
      </w:r>
      <w:r w:rsidDel="00000000" w:rsidR="00000000" w:rsidRPr="00000000">
        <w:rPr>
          <w:b w:val="1"/>
          <w:sz w:val="24"/>
          <w:szCs w:val="24"/>
          <w:rtl w:val="0"/>
        </w:rPr>
        <w:t xml:space="preserve">предлагаем рассмотреть возможность реализации предлагаемого нами пилотного проекта комплексного развития производительных сил (Проект-204) в нескольких районах Новгородской области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Наше предложение основано на положительном опыте работы корпорации регионального развития - Фонда Поколений ХМАО, которая была создана нашими специалистами и успешно работала в России в 1994-2008 годах., а также  методах успешно работающих в Китае и Японии.  </w:t>
      </w:r>
    </w:p>
    <w:p w:rsidR="00000000" w:rsidDel="00000000" w:rsidP="00000000" w:rsidRDefault="00000000" w:rsidRPr="00000000" w14:paraId="00000018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Мы не подменяем известные инструменты стратегического планирования, обусловленного действием Федерального закона №172-ФЗ «О стратегическом планировании в Российской Федерации» от 28 июня 2014 года. Стратегия социально-экономического развития области, схема территориального планирования области, прогнозы социально-экономического развития области на долгосрочную и среднесрочную перспективы и комплекс государственных программ не помешают совместной с нами работе.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Предлагаем Вам в новых экономических условиях, которые определены Президентом РФ, рассмотреть суть и затем детали нашего предложения, мы готовы раскрыть отработанные на практике механизмы развития региона во всей его полноте. </w:t>
      </w:r>
      <w:r w:rsidDel="00000000" w:rsidR="00000000" w:rsidRPr="00000000">
        <w:rPr>
          <w:b w:val="1"/>
          <w:sz w:val="24"/>
          <w:szCs w:val="24"/>
          <w:rtl w:val="0"/>
        </w:rPr>
        <w:t xml:space="preserve">Наш подход не противоречит имеющимся программам развития, зато позволяет достаточно быстро, на синергии, путём создания недостающих звеньев рыночной экономики,  включить весь потенциал именно малого и среднего предпринимательства и получить ощутимый эффект уже через 2-2.5 года.</w:t>
      </w:r>
    </w:p>
    <w:p w:rsidR="00000000" w:rsidDel="00000000" w:rsidP="00000000" w:rsidRDefault="00000000" w:rsidRPr="00000000" w14:paraId="0000001A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Наша методология – сродни опыту совнархозов в СССР и основам региональной политики в КНР. В основе лежит концепция баланса ресурсов и товаров при устремлении к замыканию бизнес-цепочек до высших уровней производственных переделов.</w:t>
      </w:r>
    </w:p>
    <w:p w:rsidR="00000000" w:rsidDel="00000000" w:rsidP="00000000" w:rsidRDefault="00000000" w:rsidRPr="00000000" w14:paraId="0000001B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реализации пилотного проекта будут подготовлены дополнительные команды которые смогут реализовать данный проект в других областях страны.</w:t>
      </w:r>
    </w:p>
    <w:p w:rsidR="00000000" w:rsidDel="00000000" w:rsidP="00000000" w:rsidRDefault="00000000" w:rsidRPr="00000000" w14:paraId="0000001D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Новгородская область выбрана под пилот ввиду своего: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исторического значения как исконно русской земли - колыбели Руси, которая может и должна стать снова образцом для подражания и возрождения процветающей России.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географического положения рядом с более развитыми Эстонией, Латвией и Белоруссией, а также близостью Москвы и Санкт-Петербурга - рынков сбыта и источников трудовых ресурсов (жителей Новгородской области уехавших туда работать, но всегда готовых вернуться когда будет достойная работа на малой родине) </w:t>
      </w:r>
    </w:p>
    <w:p w:rsidR="00000000" w:rsidDel="00000000" w:rsidP="00000000" w:rsidRDefault="00000000" w:rsidRPr="00000000" w14:paraId="00000021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Проект не требует бюджетного финансирования.</w:t>
      </w:r>
      <w:r w:rsidDel="00000000" w:rsidR="00000000" w:rsidRPr="00000000">
        <w:rPr>
          <w:sz w:val="24"/>
          <w:szCs w:val="24"/>
          <w:rtl w:val="0"/>
        </w:rPr>
        <w:t xml:space="preserve"> Под реализацию проекта на территории Новгородской области у нас уже имеется возможность привлечь согласованное финансирование из Западной Европы в объеме до 250 млн.евро.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Мы предложили бы следующую дорожную карту возможного взаимодействия:</w:t>
      </w:r>
    </w:p>
    <w:p w:rsidR="00000000" w:rsidDel="00000000" w:rsidP="00000000" w:rsidRDefault="00000000" w:rsidRPr="00000000" w14:paraId="00000025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 Пояснения наших сотрудников в Вашем аппарате,</w:t>
      </w:r>
    </w:p>
    <w:p w:rsidR="00000000" w:rsidDel="00000000" w:rsidP="00000000" w:rsidRDefault="00000000" w:rsidRPr="00000000" w14:paraId="00000026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2- Доклад основ нашего проекта в администрации,</w:t>
      </w:r>
    </w:p>
    <w:p w:rsidR="00000000" w:rsidDel="00000000" w:rsidP="00000000" w:rsidRDefault="00000000" w:rsidRPr="00000000" w14:paraId="00000027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3- Совместный анализ и определение границ зоны использования нашего подхода,</w:t>
      </w:r>
    </w:p>
    <w:p w:rsidR="00000000" w:rsidDel="00000000" w:rsidP="00000000" w:rsidRDefault="00000000" w:rsidRPr="00000000" w14:paraId="00000028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4- Определение дорожной карты реализации пилотного проекта.</w:t>
      </w:r>
    </w:p>
    <w:p w:rsidR="00000000" w:rsidDel="00000000" w:rsidP="00000000" w:rsidRDefault="00000000" w:rsidRPr="00000000" w14:paraId="00000029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Далее, развитие малого и среднего предпринимательства области идет по естественным заложенным стабилизирующим направлениям и становится полным достоянием региона.</w:t>
      </w:r>
    </w:p>
    <w:p w:rsidR="00000000" w:rsidDel="00000000" w:rsidP="00000000" w:rsidRDefault="00000000" w:rsidRPr="00000000" w14:paraId="0000002A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Приложение: </w:t>
      </w:r>
    </w:p>
    <w:p w:rsidR="00000000" w:rsidDel="00000000" w:rsidP="00000000" w:rsidRDefault="00000000" w:rsidRPr="00000000" w14:paraId="0000002D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Проект-204 «Комплексное развитие производительных сил» (Краткое резюме)-1 стр.</w:t>
      </w:r>
    </w:p>
    <w:p w:rsidR="00000000" w:rsidDel="00000000" w:rsidP="00000000" w:rsidRDefault="00000000" w:rsidRPr="00000000" w14:paraId="0000002E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уважением,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Артемов Леонид Валентинович</w:t>
      </w:r>
    </w:p>
    <w:p w:rsidR="00000000" w:rsidDel="00000000" w:rsidP="00000000" w:rsidRDefault="00000000" w:rsidRPr="00000000" w14:paraId="00000036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Директор АНО “ЦК РПСДР”</w:t>
      </w:r>
    </w:p>
    <w:p w:rsidR="00000000" w:rsidDel="00000000" w:rsidP="00000000" w:rsidRDefault="00000000" w:rsidRPr="00000000" w14:paraId="00000037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Исп. Егоров Юрий Николаевич</w:t>
      </w:r>
    </w:p>
    <w:p w:rsidR="00000000" w:rsidDel="00000000" w:rsidP="00000000" w:rsidRDefault="00000000" w:rsidRPr="00000000" w14:paraId="00000039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тел.+7 926 970 62 46, +79269107174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116.3779527559075" w:top="708.6614173228347" w:left="126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