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1Р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Губернатору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Псковской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М.Ю.ВЕДЕРНИКОВУ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Правительства РФ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М.В.МИШУСТИНУ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Михаил Юрьевич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Псковской области.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годах., а также  методах успешно работающих в Китае и Японии. 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Стратегия социально-экономического развития области, схема территориального планирования области, прогнозы социально-экономического развития области на долгосрочную и среднесрочную перспективы и комплекс государственных программ не помешают совместной с нами работе.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путём создания недостающих звеньев рыночной экономики,  включить весь потенциал именно именно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 которые смогут реализовать данный проект в других областях страны.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Псковская область выбрана под пилот ввиду своего: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географического положения рядом с более развитыми Эстонией, Латвией и Белоруссией, а также близостью Москвы и Санкт-Петербурга - рынков сбыта и источников трудовых ресурсов (жителей Псковской области уехавших туда работать, но всегда готовых вернуться когда будет достойная работа на малой родине)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исторического значения как исконно русской земли, которая может и должна стать снова образцом для подражания и возрождения процветающей России. 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Псковской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тел.+7 926 970 62 46, +79269107174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