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</w:t>
      </w:r>
      <w:r w:rsidDel="00000000" w:rsidR="00000000" w:rsidRPr="00000000">
        <w:rPr>
          <w:sz w:val="24"/>
          <w:szCs w:val="24"/>
          <w:rtl w:val="0"/>
        </w:rPr>
        <w:t xml:space="preserve">СП-1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 «</w:t>
      </w:r>
      <w:r w:rsidDel="00000000" w:rsidR="00000000" w:rsidRPr="00000000">
        <w:rPr>
          <w:sz w:val="24"/>
          <w:szCs w:val="24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апреля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Председателю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Счетной палаты Российской Федерации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АЛ.КУДРИНУ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Уважаемый </w:t>
      </w:r>
      <w:r w:rsidDel="00000000" w:rsidR="00000000" w:rsidRPr="00000000">
        <w:rPr>
          <w:b w:val="1"/>
          <w:sz w:val="28"/>
          <w:szCs w:val="28"/>
          <w:rtl w:val="0"/>
        </w:rPr>
        <w:t xml:space="preserve">Алексей Леонидович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условиях надвигающейся глобальной рецессии мы, команда соратников с успешным производственно-хозяйственным опытом,</w:t>
      </w:r>
      <w:r w:rsidDel="00000000" w:rsidR="00000000" w:rsidRPr="00000000">
        <w:rPr>
          <w:b w:val="1"/>
          <w:sz w:val="28"/>
          <w:szCs w:val="28"/>
          <w:rtl w:val="0"/>
        </w:rPr>
        <w:t xml:space="preserve"> предлагаем Вам рабочий и проверенный на практике инструмент экономического развития (Проект-204)</w:t>
      </w:r>
      <w:r w:rsidDel="00000000" w:rsidR="00000000" w:rsidRPr="00000000">
        <w:rPr>
          <w:sz w:val="28"/>
          <w:szCs w:val="28"/>
          <w:rtl w:val="0"/>
        </w:rPr>
        <w:t xml:space="preserve">, а также свои знания, компетенции и силы в преодолении кризисных тенденций, в решении вопросов возрождения и развития депрессивных территорий вне утвержденных бюджетных расходов, в существующем правовом поле и без претензий на высокие начальственные должности.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Проект-204 повышает устойчивость созданной Президентом России вертикали государственного управления, экономически скрепляя регионы между собой в единые территориально-хозяйственные комплексы, обладающие, с одной стороны, внутренней самодостаточностью по основным товарным группам, а с другой – единым управлением из центра через институт Полпредов.</w:t>
      </w: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Проект создаст дополнительные возможности для исполнения Указа Президента России № 204 от 07.05.2018 г. “О национальных целях и стратегических задачах развития Российской Федерации на период до 2024 года”.</w:t>
      </w:r>
    </w:p>
    <w:p w:rsidR="00000000" w:rsidDel="00000000" w:rsidP="00000000" w:rsidRDefault="00000000" w:rsidRPr="00000000" w14:paraId="00000015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Результатом выполнения Проекта станет улучшение качества жизни людей, демографической ситуации и повышение доверия к Власти. Это путь к процветанию без революций и потрясений.</w:t>
      </w:r>
    </w:p>
    <w:p w:rsidR="00000000" w:rsidDel="00000000" w:rsidP="00000000" w:rsidRDefault="00000000" w:rsidRPr="00000000" w14:paraId="00000016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годах,</w:t>
      </w:r>
      <w:r w:rsidDel="00000000" w:rsidR="00000000" w:rsidRPr="00000000">
        <w:rPr>
          <w:sz w:val="28"/>
          <w:szCs w:val="28"/>
          <w:rtl w:val="0"/>
        </w:rPr>
        <w:t xml:space="preserve"> а также  методах, успешно работающих в Китае и Японии.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основе Проекта-204 лежит механизм, привлекающий финансовые ресурсы для межрегиональных хозяйственных цепочек, наращивающий производства и обеспечивающий полную трудовую занятость на больших территориях с преодолением регионального экономического эгоизма.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Предлагаем Вам в новых экономических условиях и геостратегических реалиях, рассмотреть суть и затем детали нашего предложения. Мы готовы раскрыть отработанные на практике механизм пространственного развития страны во всей его полноте.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Наш подход не противоречит имеющимся программам развития, зато позволяет достаточно быстро, на синергии, путем создания недостающих звеньев рыночной экономики задействовать весь потенциал малого и среднего бизнеса и получить ощутимый эффект уже через 2-2,5 года.</w:t>
      </w:r>
    </w:p>
    <w:p w:rsidR="00000000" w:rsidDel="00000000" w:rsidP="00000000" w:rsidRDefault="00000000" w:rsidRPr="00000000" w14:paraId="00000019">
      <w:pPr>
        <w:spacing w:line="276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Проведение пилотного проекта в нескольких районах одного из федеральных округов, даже не потребует бюджетного финансирования. </w:t>
      </w:r>
      <w:r w:rsidDel="00000000" w:rsidR="00000000" w:rsidRPr="00000000">
        <w:rPr>
          <w:sz w:val="28"/>
          <w:szCs w:val="28"/>
          <w:rtl w:val="0"/>
        </w:rPr>
        <w:t xml:space="preserve">В ходе реализации пилотного проекта могут быть подготовлены дополнительные команды, способные реализовать данный проект в других регионах страны.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предложили бы следующую дорожную карту возможного взаимодействия: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 Пояснения наших сотрудников в Вашем аппарате,</w:t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 Доклад основ нашего проекта в Администрации,</w:t>
      </w:r>
    </w:p>
    <w:p w:rsidR="00000000" w:rsidDel="00000000" w:rsidP="00000000" w:rsidRDefault="00000000" w:rsidRPr="00000000" w14:paraId="0000001D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3- Совместный анализ и определение регионов для реализации пилотного проекта,</w:t>
      </w:r>
    </w:p>
    <w:p w:rsidR="00000000" w:rsidDel="00000000" w:rsidP="00000000" w:rsidRDefault="00000000" w:rsidRPr="00000000" w14:paraId="0000001E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4- Определение дорожной карты реализации пилотного проекта.</w:t>
      </w:r>
    </w:p>
    <w:p w:rsidR="00000000" w:rsidDel="00000000" w:rsidP="00000000" w:rsidRDefault="00000000" w:rsidRPr="00000000" w14:paraId="0000001F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Далее, развитие</w:t>
      </w:r>
      <w:r w:rsidDel="00000000" w:rsidR="00000000" w:rsidRPr="00000000">
        <w:rPr>
          <w:sz w:val="28"/>
          <w:szCs w:val="28"/>
          <w:rtl w:val="0"/>
        </w:rPr>
        <w:t xml:space="preserve"> предпринимательства региона пойдет </w:t>
      </w:r>
      <w:r w:rsidDel="00000000" w:rsidR="00000000" w:rsidRPr="00000000">
        <w:rPr>
          <w:sz w:val="28"/>
          <w:szCs w:val="28"/>
          <w:rtl w:val="0"/>
        </w:rPr>
        <w:t xml:space="preserve">по естественным заложенным стабилизирующим направлениям и становится полным достоянием </w:t>
      </w:r>
      <w:r w:rsidDel="00000000" w:rsidR="00000000" w:rsidRPr="00000000">
        <w:rPr>
          <w:sz w:val="28"/>
          <w:szCs w:val="28"/>
          <w:rtl w:val="0"/>
        </w:rPr>
        <w:t xml:space="preserve">федерального округа.</w:t>
      </w:r>
    </w:p>
    <w:p w:rsidR="00000000" w:rsidDel="00000000" w:rsidP="00000000" w:rsidRDefault="00000000" w:rsidRPr="00000000" w14:paraId="00000020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Основные документы Проекта-204 и дополнительные разъяснения, которые мы уже давали нескольким губернаторам и Министерству экономического развития, представлены на сайте проекта - </w:t>
      </w:r>
      <w:r w:rsidDel="00000000" w:rsidR="00000000" w:rsidRPr="00000000">
        <w:rPr>
          <w:b w:val="1"/>
          <w:sz w:val="28"/>
          <w:szCs w:val="28"/>
          <w:rtl w:val="0"/>
        </w:rPr>
        <w:t xml:space="preserve">www.proekt204.ru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уважением,</w:t>
      </w:r>
    </w:p>
    <w:p w:rsidR="00000000" w:rsidDel="00000000" w:rsidP="00000000" w:rsidRDefault="00000000" w:rsidRPr="00000000" w14:paraId="00000023">
      <w:pPr>
        <w:ind w:left="708.6614173228347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777860" cy="10791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7860" cy="1079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25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26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28">
      <w:pPr>
        <w:ind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тел.+7 901 701-15-87, +7 926 910 71-74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826.1811023622045" w:top="566.929133858267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