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10203" w14:textId="77777777" w:rsidR="00B966D6" w:rsidRDefault="00B966D6">
      <w:pPr>
        <w:pStyle w:val="Standard"/>
        <w:rPr>
          <w:rFonts w:hint="eastAsia"/>
          <w:b/>
          <w:bCs/>
        </w:rPr>
      </w:pPr>
    </w:p>
    <w:p w14:paraId="7C970EA5" w14:textId="77777777" w:rsidR="00B966D6" w:rsidRDefault="00B966D6">
      <w:pPr>
        <w:pStyle w:val="Standard"/>
        <w:rPr>
          <w:rFonts w:hint="eastAsia"/>
          <w:b/>
          <w:bCs/>
        </w:rPr>
      </w:pPr>
    </w:p>
    <w:p w14:paraId="6BD3D025" w14:textId="11BAE826" w:rsidR="00B966D6" w:rsidRDefault="00146092">
      <w:pPr>
        <w:pStyle w:val="Standard"/>
        <w:rPr>
          <w:rFonts w:hint="eastAsia"/>
          <w:b/>
          <w:bCs/>
        </w:rPr>
      </w:pPr>
      <w:r>
        <w:rPr>
          <w:b/>
          <w:bCs/>
        </w:rPr>
        <w:t>1</w:t>
      </w:r>
      <w:r w:rsidR="000D79AB">
        <w:rPr>
          <w:b/>
          <w:bCs/>
        </w:rPr>
        <w:t xml:space="preserve">. Complète </w:t>
      </w:r>
      <w:proofErr w:type="gramStart"/>
      <w:r w:rsidR="000D79AB">
        <w:rPr>
          <w:b/>
          <w:bCs/>
        </w:rPr>
        <w:t>les tableau</w:t>
      </w:r>
      <w:proofErr w:type="gramEnd"/>
      <w:r w:rsidR="000D79AB">
        <w:rPr>
          <w:b/>
          <w:bCs/>
        </w:rPr>
        <w:t xml:space="preserve"> de conjugaison pour les verbes regarder, finir et comprendre au présent de l´indicatif.</w:t>
      </w:r>
    </w:p>
    <w:p w14:paraId="37E504CB" w14:textId="77777777" w:rsidR="00B966D6" w:rsidRDefault="00B966D6">
      <w:pPr>
        <w:pStyle w:val="Standard"/>
        <w:rPr>
          <w:rFonts w:hint="eastAsia"/>
        </w:rPr>
      </w:pPr>
    </w:p>
    <w:p w14:paraId="67F5A235" w14:textId="77777777" w:rsidR="00B966D6" w:rsidRDefault="000D79AB">
      <w:pPr>
        <w:pStyle w:val="Standard"/>
        <w:rPr>
          <w:rFonts w:hint="eastAsia"/>
          <w:u w:val="single"/>
        </w:rPr>
      </w:pPr>
      <w:r>
        <w:rPr>
          <w:u w:val="single"/>
        </w:rPr>
        <w:t>Regarder</w:t>
      </w:r>
    </w:p>
    <w:p w14:paraId="555CA983" w14:textId="77777777" w:rsidR="00B966D6" w:rsidRDefault="00B966D6">
      <w:pPr>
        <w:pStyle w:val="Standard"/>
        <w:rPr>
          <w:rFonts w:hint="eastAsia"/>
        </w:rPr>
      </w:pPr>
    </w:p>
    <w:p w14:paraId="5EDFF3C2" w14:textId="77777777" w:rsidR="00B966D6" w:rsidRDefault="000D79AB">
      <w:pPr>
        <w:pStyle w:val="Standard"/>
        <w:rPr>
          <w:rFonts w:hint="eastAsia"/>
        </w:rPr>
      </w:pPr>
      <w:r>
        <w:t>Verbe du 1</w:t>
      </w:r>
      <w:r>
        <w:rPr>
          <w:vertAlign w:val="superscript"/>
        </w:rPr>
        <w:t>er</w:t>
      </w:r>
      <w:r>
        <w:t xml:space="preserve"> groupe → </w:t>
      </w:r>
      <w:r>
        <w:rPr>
          <w:rFonts w:cs="Arial"/>
          <w:lang w:bidi="ar-SA"/>
        </w:rPr>
        <w:t xml:space="preserve">tous les verbes réguliers en </w:t>
      </w:r>
      <w:r>
        <w:rPr>
          <w:rFonts w:cs="Arial"/>
          <w:b/>
          <w:bCs/>
          <w:lang w:bidi="ar-SA"/>
        </w:rPr>
        <w:t>-er</w:t>
      </w:r>
    </w:p>
    <w:p w14:paraId="50974C44" w14:textId="77777777" w:rsidR="00B966D6" w:rsidRDefault="00B966D6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966D6" w14:paraId="6B3FD7B3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B108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Je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56211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Regard</w:t>
            </w:r>
            <w:r>
              <w:rPr>
                <w:b/>
                <w:bCs/>
                <w:lang w:bidi="ar-SA"/>
              </w:rPr>
              <w:t>e</w:t>
            </w:r>
          </w:p>
        </w:tc>
      </w:tr>
      <w:tr w:rsidR="00B966D6" w14:paraId="335BCE9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F0B5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Tu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FAD7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B966D6" w14:paraId="2D8E758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15171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Il/elle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4D0C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Regard</w:t>
            </w:r>
            <w:r>
              <w:rPr>
                <w:b/>
                <w:bCs/>
                <w:lang w:bidi="ar-SA"/>
              </w:rPr>
              <w:t>e</w:t>
            </w:r>
          </w:p>
        </w:tc>
      </w:tr>
      <w:tr w:rsidR="00B966D6" w14:paraId="17A0FED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011B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737B6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Regard</w:t>
            </w:r>
            <w:r>
              <w:rPr>
                <w:b/>
                <w:bCs/>
                <w:lang w:bidi="ar-SA"/>
              </w:rPr>
              <w:t>ons</w:t>
            </w:r>
          </w:p>
        </w:tc>
      </w:tr>
      <w:tr w:rsidR="00B966D6" w14:paraId="0887AE5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E0B2D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Vous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F7B3D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B966D6" w14:paraId="5259404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6858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7D3E9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Regard</w:t>
            </w:r>
            <w:r>
              <w:rPr>
                <w:b/>
                <w:bCs/>
                <w:lang w:bidi="ar-SA"/>
              </w:rPr>
              <w:t>ent</w:t>
            </w:r>
          </w:p>
        </w:tc>
      </w:tr>
    </w:tbl>
    <w:p w14:paraId="4502B057" w14:textId="77777777" w:rsidR="00B966D6" w:rsidRDefault="00B966D6">
      <w:pPr>
        <w:pStyle w:val="Standard"/>
        <w:rPr>
          <w:rFonts w:hint="eastAsia"/>
        </w:rPr>
      </w:pPr>
    </w:p>
    <w:p w14:paraId="1333D253" w14:textId="77777777" w:rsidR="00B966D6" w:rsidRDefault="00B966D6">
      <w:pPr>
        <w:pStyle w:val="Standard"/>
        <w:rPr>
          <w:rFonts w:hint="eastAsia"/>
        </w:rPr>
      </w:pPr>
    </w:p>
    <w:p w14:paraId="46187007" w14:textId="77777777" w:rsidR="00B966D6" w:rsidRDefault="000D79AB">
      <w:pPr>
        <w:pStyle w:val="Standard"/>
        <w:rPr>
          <w:rFonts w:hint="eastAsia"/>
          <w:u w:val="single"/>
        </w:rPr>
      </w:pPr>
      <w:r>
        <w:rPr>
          <w:u w:val="single"/>
        </w:rPr>
        <w:t>Finir</w:t>
      </w:r>
    </w:p>
    <w:p w14:paraId="328E8706" w14:textId="77777777" w:rsidR="00B966D6" w:rsidRDefault="00B966D6">
      <w:pPr>
        <w:pStyle w:val="Standard"/>
        <w:rPr>
          <w:rFonts w:hint="eastAsia"/>
          <w:u w:val="single"/>
        </w:rPr>
      </w:pPr>
    </w:p>
    <w:p w14:paraId="20DEB9CA" w14:textId="77777777" w:rsidR="00B966D6" w:rsidRDefault="000D79AB">
      <w:pPr>
        <w:pStyle w:val="Standard"/>
        <w:snapToGrid w:val="0"/>
        <w:rPr>
          <w:rFonts w:hint="eastAsia"/>
          <w:u w:val="single"/>
        </w:rPr>
      </w:pPr>
      <w:r>
        <w:rPr>
          <w:rFonts w:cs="Arial"/>
          <w:u w:val="single"/>
          <w:lang w:bidi="ar-SA"/>
        </w:rPr>
        <w:t>L</w:t>
      </w:r>
      <w:r>
        <w:rPr>
          <w:rFonts w:cs="Arial"/>
          <w:lang w:bidi="ar-SA"/>
        </w:rPr>
        <w:t>es verbes du 2ème groupe ont l´infinitif en</w:t>
      </w:r>
      <w:r>
        <w:rPr>
          <w:rFonts w:cs="Arial"/>
          <w:b/>
          <w:bCs/>
          <w:lang w:bidi="ar-SA"/>
        </w:rPr>
        <w:t xml:space="preserve"> -</w:t>
      </w:r>
      <w:proofErr w:type="spellStart"/>
      <w:r>
        <w:rPr>
          <w:rFonts w:cs="Arial"/>
          <w:b/>
          <w:bCs/>
          <w:lang w:bidi="ar-SA"/>
        </w:rPr>
        <w:t>ir</w:t>
      </w:r>
      <w:proofErr w:type="spellEnd"/>
      <w:r>
        <w:rPr>
          <w:rFonts w:cs="Arial"/>
          <w:lang w:bidi="ar-SA"/>
        </w:rPr>
        <w:t xml:space="preserve"> et le participe présent en -issant. Ex finissant</w:t>
      </w:r>
    </w:p>
    <w:p w14:paraId="1B8A2E3C" w14:textId="77777777" w:rsidR="00B966D6" w:rsidRDefault="00B966D6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966D6" w14:paraId="008591EA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C81F3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0C10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Fini</w:t>
            </w:r>
            <w:r>
              <w:rPr>
                <w:b/>
                <w:bCs/>
                <w:lang w:bidi="ar-SA"/>
              </w:rPr>
              <w:t>s</w:t>
            </w:r>
          </w:p>
        </w:tc>
      </w:tr>
      <w:tr w:rsidR="00B966D6" w14:paraId="2C480F0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B7828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Tu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4836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B966D6" w14:paraId="3BAF39A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4712D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6C70F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Fini</w:t>
            </w:r>
            <w:r>
              <w:rPr>
                <w:b/>
                <w:bCs/>
                <w:lang w:bidi="ar-SA"/>
              </w:rPr>
              <w:t>t</w:t>
            </w:r>
          </w:p>
        </w:tc>
      </w:tr>
      <w:tr w:rsidR="00B966D6" w14:paraId="5353BDA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A624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99130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Fini</w:t>
            </w:r>
            <w:r>
              <w:rPr>
                <w:b/>
                <w:bCs/>
                <w:lang w:bidi="ar-SA"/>
              </w:rPr>
              <w:t>ssons</w:t>
            </w:r>
          </w:p>
        </w:tc>
      </w:tr>
      <w:tr w:rsidR="00B966D6" w14:paraId="02C2DB9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4427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Vous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6FBF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B966D6" w14:paraId="4372D94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E43C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8401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Fini</w:t>
            </w:r>
            <w:r>
              <w:rPr>
                <w:b/>
                <w:bCs/>
                <w:lang w:bidi="ar-SA"/>
              </w:rPr>
              <w:t>ssent</w:t>
            </w:r>
          </w:p>
        </w:tc>
      </w:tr>
    </w:tbl>
    <w:p w14:paraId="2806F305" w14:textId="77777777" w:rsidR="00B966D6" w:rsidRDefault="00B966D6">
      <w:pPr>
        <w:pStyle w:val="Standard"/>
        <w:rPr>
          <w:rFonts w:hint="eastAsia"/>
        </w:rPr>
      </w:pPr>
    </w:p>
    <w:p w14:paraId="2DA5BDAA" w14:textId="77777777" w:rsidR="00B966D6" w:rsidRDefault="00B966D6">
      <w:pPr>
        <w:pStyle w:val="Standard"/>
        <w:rPr>
          <w:rFonts w:hint="eastAsia"/>
        </w:rPr>
      </w:pPr>
    </w:p>
    <w:p w14:paraId="4A69FB19" w14:textId="77777777" w:rsidR="00B966D6" w:rsidRDefault="000D79AB">
      <w:pPr>
        <w:pStyle w:val="Standard"/>
        <w:rPr>
          <w:rFonts w:hint="eastAsia"/>
          <w:u w:val="single"/>
        </w:rPr>
      </w:pPr>
      <w:r>
        <w:rPr>
          <w:u w:val="single"/>
        </w:rPr>
        <w:t>Comprendre</w:t>
      </w:r>
    </w:p>
    <w:p w14:paraId="5ED2CDD7" w14:textId="77777777" w:rsidR="00B966D6" w:rsidRDefault="00B966D6">
      <w:pPr>
        <w:pStyle w:val="Standard"/>
        <w:rPr>
          <w:rFonts w:hint="eastAsia"/>
          <w:u w:val="single"/>
        </w:rPr>
      </w:pPr>
    </w:p>
    <w:p w14:paraId="582F9030" w14:textId="77777777" w:rsidR="00B966D6" w:rsidRDefault="000D79AB">
      <w:pPr>
        <w:pStyle w:val="Standard"/>
        <w:snapToGrid w:val="0"/>
        <w:rPr>
          <w:rFonts w:cs="Arial" w:hint="eastAsia"/>
          <w:lang w:bidi="ar-SA"/>
        </w:rPr>
      </w:pPr>
      <w:r>
        <w:rPr>
          <w:rFonts w:cs="Arial"/>
          <w:lang w:bidi="ar-SA"/>
        </w:rPr>
        <w:t xml:space="preserve">Le 3ème groupe contient tous les verbes </w:t>
      </w:r>
      <w:proofErr w:type="gramStart"/>
      <w:r>
        <w:rPr>
          <w:rFonts w:cs="Arial"/>
          <w:lang w:bidi="ar-SA"/>
        </w:rPr>
        <w:t>qui sont ni</w:t>
      </w:r>
      <w:proofErr w:type="gramEnd"/>
      <w:r>
        <w:rPr>
          <w:rFonts w:cs="Arial"/>
          <w:lang w:bidi="ar-SA"/>
        </w:rPr>
        <w:t xml:space="preserve"> du 1</w:t>
      </w:r>
      <w:r>
        <w:rPr>
          <w:rFonts w:cs="Arial"/>
          <w:vertAlign w:val="superscript"/>
          <w:lang w:bidi="ar-SA"/>
        </w:rPr>
        <w:t>er</w:t>
      </w:r>
      <w:r>
        <w:rPr>
          <w:rFonts w:cs="Arial"/>
          <w:lang w:bidi="ar-SA"/>
        </w:rPr>
        <w:t xml:space="preserve"> ni du 2ème groupe.</w:t>
      </w:r>
    </w:p>
    <w:p w14:paraId="33BB6E89" w14:textId="77777777" w:rsidR="00B966D6" w:rsidRDefault="00B966D6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966D6" w14:paraId="1747001A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433B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je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BF084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compren</w:t>
            </w:r>
            <w:r>
              <w:rPr>
                <w:b/>
                <w:bCs/>
                <w:lang w:bidi="ar-SA"/>
              </w:rPr>
              <w:t>ds</w:t>
            </w:r>
            <w:proofErr w:type="gramEnd"/>
          </w:p>
        </w:tc>
      </w:tr>
      <w:tr w:rsidR="00B966D6" w14:paraId="7146F3C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9A92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tu</w:t>
            </w:r>
            <w:proofErr w:type="gram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A490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B966D6" w14:paraId="272D572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27CAC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Il/elle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59DA3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Compren</w:t>
            </w:r>
            <w:r>
              <w:rPr>
                <w:b/>
                <w:bCs/>
                <w:lang w:bidi="ar-SA"/>
              </w:rPr>
              <w:t>d</w:t>
            </w:r>
          </w:p>
        </w:tc>
      </w:tr>
      <w:tr w:rsidR="00B966D6" w14:paraId="5D767F2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0E7A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6097A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B966D6" w14:paraId="2A8AF22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3842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proofErr w:type="gramStart"/>
            <w:r>
              <w:rPr>
                <w:lang w:bidi="ar-SA"/>
              </w:rPr>
              <w:t>vous</w:t>
            </w:r>
            <w:proofErr w:type="gram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0DF3" w14:textId="77777777" w:rsidR="00B966D6" w:rsidRDefault="00B966D6">
            <w:pPr>
              <w:pStyle w:val="TableContents"/>
              <w:rPr>
                <w:rFonts w:hint="eastAsia"/>
                <w:lang w:bidi="ar-SA"/>
              </w:rPr>
            </w:pPr>
          </w:p>
        </w:tc>
      </w:tr>
      <w:tr w:rsidR="00B966D6" w14:paraId="66D7DF9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8C74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Ils/elles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E0B64" w14:textId="77777777" w:rsidR="00B966D6" w:rsidRDefault="000D79AB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Comprenn</w:t>
            </w:r>
            <w:r>
              <w:rPr>
                <w:b/>
                <w:bCs/>
                <w:lang w:bidi="ar-SA"/>
              </w:rPr>
              <w:t>ent</w:t>
            </w:r>
          </w:p>
        </w:tc>
      </w:tr>
    </w:tbl>
    <w:p w14:paraId="02A93252" w14:textId="77777777" w:rsidR="00B966D6" w:rsidRDefault="00B966D6">
      <w:pPr>
        <w:pStyle w:val="Standard"/>
        <w:rPr>
          <w:rFonts w:hint="eastAsia"/>
        </w:rPr>
      </w:pPr>
    </w:p>
    <w:p w14:paraId="2FFC2970" w14:textId="77777777" w:rsidR="00B966D6" w:rsidRDefault="00B966D6">
      <w:pPr>
        <w:pStyle w:val="Standard"/>
        <w:rPr>
          <w:rFonts w:hint="eastAsia"/>
        </w:rPr>
      </w:pPr>
    </w:p>
    <w:p w14:paraId="77CE89A0" w14:textId="2B9602CC" w:rsidR="00B966D6" w:rsidRDefault="00146092">
      <w:pPr>
        <w:pStyle w:val="Standard"/>
        <w:rPr>
          <w:rFonts w:hint="eastAsia"/>
          <w:b/>
          <w:bCs/>
        </w:rPr>
      </w:pPr>
      <w:r>
        <w:rPr>
          <w:b/>
          <w:bCs/>
        </w:rPr>
        <w:t>2</w:t>
      </w:r>
      <w:r w:rsidR="000D79AB">
        <w:rPr>
          <w:b/>
          <w:bCs/>
        </w:rPr>
        <w:t>. Réponds aux questions de prononciation.</w:t>
      </w:r>
    </w:p>
    <w:p w14:paraId="4982AB19" w14:textId="77777777" w:rsidR="00B966D6" w:rsidRDefault="00B966D6">
      <w:pPr>
        <w:pStyle w:val="Standard"/>
        <w:rPr>
          <w:rFonts w:hint="eastAsia"/>
          <w:b/>
          <w:bCs/>
        </w:rPr>
      </w:pPr>
    </w:p>
    <w:p w14:paraId="34EAAE2E" w14:textId="77777777" w:rsidR="00B966D6" w:rsidRDefault="000D79AB">
      <w:pPr>
        <w:pStyle w:val="Standard"/>
        <w:rPr>
          <w:rFonts w:hint="eastAsia"/>
        </w:rPr>
      </w:pPr>
      <w:r>
        <w:t xml:space="preserve">a) </w:t>
      </w:r>
      <w:r>
        <w:rPr>
          <w:i/>
          <w:iCs/>
        </w:rPr>
        <w:t>Ils regar</w:t>
      </w:r>
      <w:r>
        <w:rPr>
          <w:i/>
          <w:iCs/>
          <w:u w:val="single"/>
        </w:rPr>
        <w:t>dent</w:t>
      </w:r>
      <w:r>
        <w:rPr>
          <w:i/>
          <w:iCs/>
        </w:rPr>
        <w:t xml:space="preserve"> la télévision</w:t>
      </w:r>
    </w:p>
    <w:p w14:paraId="2A28FB38" w14:textId="77777777" w:rsidR="00B966D6" w:rsidRDefault="000D79AB">
      <w:pPr>
        <w:pStyle w:val="Standard"/>
        <w:rPr>
          <w:rFonts w:cs="Arial" w:hint="eastAsia"/>
          <w:lang w:bidi="ar-SA"/>
        </w:rPr>
      </w:pPr>
      <w:r>
        <w:rPr>
          <w:rFonts w:cs="Arial"/>
          <w:i/>
          <w:iCs/>
          <w:lang w:bidi="ar-SA"/>
        </w:rPr>
        <w:t xml:space="preserve"> </w:t>
      </w:r>
      <w:r>
        <w:rPr>
          <w:rFonts w:cs="Arial"/>
          <w:lang w:bidi="ar-SA"/>
        </w:rPr>
        <w:t xml:space="preserve">On prononce </w:t>
      </w:r>
      <w:r>
        <w:rPr>
          <w:rFonts w:cs="Arial"/>
          <w:i/>
          <w:iCs/>
          <w:lang w:bidi="ar-SA"/>
        </w:rPr>
        <w:t>regar</w:t>
      </w:r>
      <w:r>
        <w:rPr>
          <w:rFonts w:cs="Arial"/>
          <w:i/>
          <w:iCs/>
          <w:u w:val="single"/>
          <w:lang w:bidi="ar-SA"/>
        </w:rPr>
        <w:t>dent</w:t>
      </w:r>
      <w:r>
        <w:rPr>
          <w:rFonts w:cs="Arial"/>
          <w:lang w:bidi="ar-SA"/>
        </w:rPr>
        <w:t xml:space="preserve"> comme la préposition </w:t>
      </w:r>
      <w:r>
        <w:rPr>
          <w:rFonts w:cs="Arial"/>
          <w:i/>
          <w:iCs/>
          <w:u w:val="single"/>
          <w:lang w:bidi="ar-SA"/>
        </w:rPr>
        <w:t>dans</w:t>
      </w:r>
      <w:r>
        <w:rPr>
          <w:rFonts w:cs="Arial"/>
          <w:u w:val="single"/>
          <w:lang w:bidi="ar-SA"/>
        </w:rPr>
        <w:t xml:space="preserve"> </w:t>
      </w:r>
      <w:r>
        <w:rPr>
          <w:rFonts w:cs="Arial"/>
          <w:lang w:bidi="ar-SA"/>
        </w:rPr>
        <w:t xml:space="preserve">ou comme </w:t>
      </w:r>
      <w:r>
        <w:rPr>
          <w:rFonts w:cs="Arial"/>
          <w:i/>
          <w:iCs/>
          <w:lang w:bidi="ar-SA"/>
        </w:rPr>
        <w:t>a</w:t>
      </w:r>
      <w:r>
        <w:rPr>
          <w:rFonts w:cs="Arial"/>
          <w:i/>
          <w:iCs/>
          <w:u w:val="single"/>
          <w:lang w:bidi="ar-SA"/>
        </w:rPr>
        <w:t>d</w:t>
      </w:r>
      <w:r>
        <w:rPr>
          <w:rFonts w:cs="Arial"/>
          <w:i/>
          <w:iCs/>
          <w:lang w:bidi="ar-SA"/>
        </w:rPr>
        <w:t>resse</w:t>
      </w:r>
      <w:r>
        <w:rPr>
          <w:rFonts w:cs="Arial"/>
          <w:lang w:bidi="ar-SA"/>
        </w:rPr>
        <w:t> ?</w:t>
      </w:r>
    </w:p>
    <w:p w14:paraId="013A6B63" w14:textId="77777777" w:rsidR="00B966D6" w:rsidRDefault="00B966D6">
      <w:pPr>
        <w:pStyle w:val="Standard"/>
        <w:rPr>
          <w:rFonts w:cs="Arial" w:hint="eastAsia"/>
          <w:lang w:bidi="ar-SA"/>
        </w:rPr>
      </w:pPr>
    </w:p>
    <w:p w14:paraId="393678DA" w14:textId="77777777" w:rsidR="00B966D6" w:rsidRDefault="000D79AB">
      <w:pPr>
        <w:pStyle w:val="Standard"/>
        <w:rPr>
          <w:rFonts w:cs="Arial" w:hint="eastAsia"/>
          <w:lang w:bidi="ar-SA"/>
        </w:rPr>
      </w:pPr>
      <w:r>
        <w:rPr>
          <w:rFonts w:cs="Arial"/>
          <w:lang w:bidi="ar-SA"/>
        </w:rPr>
        <w:t xml:space="preserve">b) </w:t>
      </w:r>
      <w:r>
        <w:rPr>
          <w:rFonts w:cs="Arial"/>
          <w:i/>
          <w:iCs/>
          <w:lang w:bidi="ar-SA"/>
        </w:rPr>
        <w:t>Je</w:t>
      </w:r>
      <w:r>
        <w:rPr>
          <w:rFonts w:cs="Arial"/>
          <w:i/>
          <w:iCs/>
          <w:u w:val="single"/>
          <w:lang w:bidi="ar-SA"/>
        </w:rPr>
        <w:t xml:space="preserve"> finis</w:t>
      </w:r>
      <w:r>
        <w:rPr>
          <w:rFonts w:cs="Arial"/>
          <w:i/>
          <w:iCs/>
          <w:lang w:bidi="ar-SA"/>
        </w:rPr>
        <w:t xml:space="preserve"> le travail à sept heures</w:t>
      </w:r>
    </w:p>
    <w:p w14:paraId="79C70C66" w14:textId="77777777" w:rsidR="00B966D6" w:rsidRDefault="000D79AB">
      <w:pPr>
        <w:pStyle w:val="Standard"/>
        <w:rPr>
          <w:rFonts w:cs="Arial" w:hint="eastAsia"/>
          <w:lang w:bidi="ar-SA"/>
        </w:rPr>
      </w:pPr>
      <w:r>
        <w:rPr>
          <w:rFonts w:cs="Arial"/>
          <w:lang w:bidi="ar-SA"/>
        </w:rPr>
        <w:t xml:space="preserve">On accentue la première ou la deuxième syllabe de </w:t>
      </w:r>
      <w:r>
        <w:rPr>
          <w:rFonts w:cs="Arial"/>
          <w:i/>
          <w:iCs/>
          <w:lang w:bidi="ar-SA"/>
        </w:rPr>
        <w:t>finis </w:t>
      </w:r>
      <w:r>
        <w:rPr>
          <w:rFonts w:cs="Arial"/>
          <w:lang w:bidi="ar-SA"/>
        </w:rPr>
        <w:t>?</w:t>
      </w:r>
    </w:p>
    <w:p w14:paraId="64339C1D" w14:textId="77777777" w:rsidR="00B966D6" w:rsidRDefault="00B966D6">
      <w:pPr>
        <w:pStyle w:val="Standard"/>
        <w:rPr>
          <w:rFonts w:cs="Arial" w:hint="eastAsia"/>
          <w:lang w:bidi="ar-SA"/>
        </w:rPr>
      </w:pPr>
    </w:p>
    <w:p w14:paraId="2AF8F681" w14:textId="77777777" w:rsidR="00B966D6" w:rsidRDefault="000D79AB">
      <w:pPr>
        <w:pStyle w:val="Standard"/>
        <w:rPr>
          <w:rFonts w:cs="Arial" w:hint="eastAsia"/>
          <w:lang w:bidi="ar-SA"/>
        </w:rPr>
      </w:pPr>
      <w:r>
        <w:rPr>
          <w:rFonts w:cs="Arial"/>
          <w:lang w:bidi="ar-SA"/>
        </w:rPr>
        <w:t>c)</w:t>
      </w:r>
      <w:r>
        <w:rPr>
          <w:rFonts w:cs="Arial"/>
          <w:i/>
          <w:iCs/>
          <w:lang w:bidi="ar-SA"/>
        </w:rPr>
        <w:t xml:space="preserve"> Elles compr</w:t>
      </w:r>
      <w:r>
        <w:rPr>
          <w:rFonts w:cs="Arial"/>
          <w:i/>
          <w:iCs/>
          <w:u w:val="single"/>
          <w:lang w:bidi="ar-SA"/>
        </w:rPr>
        <w:t>ennent</w:t>
      </w:r>
      <w:r>
        <w:rPr>
          <w:rFonts w:cs="Arial"/>
          <w:i/>
          <w:iCs/>
          <w:lang w:bidi="ar-SA"/>
        </w:rPr>
        <w:t xml:space="preserve"> le français ?</w:t>
      </w:r>
    </w:p>
    <w:p w14:paraId="2C1570E8" w14:textId="77777777" w:rsidR="00B966D6" w:rsidRDefault="000D79AB">
      <w:pPr>
        <w:pStyle w:val="Standard"/>
        <w:rPr>
          <w:rFonts w:cs="Arial" w:hint="eastAsia"/>
          <w:lang w:bidi="ar-SA"/>
        </w:rPr>
      </w:pPr>
      <w:r>
        <w:rPr>
          <w:rFonts w:cs="Arial"/>
          <w:lang w:bidi="ar-SA"/>
        </w:rPr>
        <w:t>On prononce compr</w:t>
      </w:r>
      <w:r>
        <w:rPr>
          <w:rFonts w:cs="Arial"/>
          <w:u w:val="single"/>
          <w:lang w:bidi="ar-SA"/>
        </w:rPr>
        <w:t xml:space="preserve">ennent </w:t>
      </w:r>
      <w:r>
        <w:rPr>
          <w:rFonts w:cs="Arial"/>
          <w:lang w:bidi="ar-SA"/>
        </w:rPr>
        <w:t>comme itali</w:t>
      </w:r>
      <w:r>
        <w:rPr>
          <w:rFonts w:cs="Arial"/>
          <w:u w:val="single"/>
          <w:lang w:bidi="ar-SA"/>
        </w:rPr>
        <w:t>enne</w:t>
      </w:r>
      <w:r>
        <w:rPr>
          <w:rFonts w:cs="Arial"/>
          <w:lang w:bidi="ar-SA"/>
        </w:rPr>
        <w:t xml:space="preserve"> ou arrog</w:t>
      </w:r>
      <w:r>
        <w:rPr>
          <w:rFonts w:cs="Arial"/>
          <w:u w:val="single"/>
          <w:lang w:bidi="ar-SA"/>
        </w:rPr>
        <w:t>ant</w:t>
      </w:r>
      <w:bookmarkStart w:id="0" w:name="_GoBack"/>
      <w:r w:rsidRPr="00837DDD">
        <w:rPr>
          <w:rFonts w:cs="Arial"/>
          <w:lang w:bidi="ar-SA"/>
        </w:rPr>
        <w:t> ?</w:t>
      </w:r>
      <w:bookmarkEnd w:id="0"/>
    </w:p>
    <w:sectPr w:rsidR="00B966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C537" w14:textId="77777777" w:rsidR="00013A87" w:rsidRDefault="00013A87">
      <w:pPr>
        <w:rPr>
          <w:rFonts w:hint="eastAsia"/>
        </w:rPr>
      </w:pPr>
      <w:r>
        <w:separator/>
      </w:r>
    </w:p>
  </w:endnote>
  <w:endnote w:type="continuationSeparator" w:id="0">
    <w:p w14:paraId="05A3D8CE" w14:textId="77777777" w:rsidR="00013A87" w:rsidRDefault="00013A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E0332" w14:textId="77777777" w:rsidR="00013A87" w:rsidRDefault="00013A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97B9D9" w14:textId="77777777" w:rsidR="00013A87" w:rsidRDefault="00013A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D6"/>
    <w:rsid w:val="00013A87"/>
    <w:rsid w:val="000D79AB"/>
    <w:rsid w:val="00146092"/>
    <w:rsid w:val="007C4362"/>
    <w:rsid w:val="00837DDD"/>
    <w:rsid w:val="009E16BB"/>
    <w:rsid w:val="00B9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E0E5"/>
  <w15:docId w15:val="{EEEFBBFE-D5FA-4938-A9DB-DC7A307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Temprano</dc:creator>
  <cp:lastModifiedBy>Marco Temprano</cp:lastModifiedBy>
  <cp:revision>4</cp:revision>
  <dcterms:created xsi:type="dcterms:W3CDTF">2019-10-28T11:35:00Z</dcterms:created>
  <dcterms:modified xsi:type="dcterms:W3CDTF">2019-10-28T16:06:00Z</dcterms:modified>
</cp:coreProperties>
</file>