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979B" w14:textId="6C96C231" w:rsidR="0071799C" w:rsidRPr="00D551ED" w:rsidRDefault="009F3143" w:rsidP="0071799C">
      <w:pPr>
        <w:rPr>
          <w:b/>
        </w:rPr>
      </w:pPr>
      <w:r>
        <w:rPr>
          <w:b/>
        </w:rPr>
        <w:t>ISAE - Universidad</w:t>
      </w:r>
      <w:r w:rsidR="0071799C">
        <w:rPr>
          <w:b/>
        </w:rPr>
        <w:tab/>
      </w:r>
      <w:r w:rsidR="0071799C">
        <w:rPr>
          <w:b/>
        </w:rPr>
        <w:tab/>
      </w:r>
      <w:r w:rsidR="0071799C">
        <w:rPr>
          <w:b/>
        </w:rPr>
        <w:tab/>
      </w:r>
      <w:r w:rsidR="0071799C">
        <w:rPr>
          <w:b/>
        </w:rPr>
        <w:tab/>
      </w:r>
      <w:r w:rsidR="0071799C">
        <w:rPr>
          <w:b/>
        </w:rPr>
        <w:tab/>
      </w:r>
      <w:r>
        <w:rPr>
          <w:b/>
        </w:rPr>
        <w:t xml:space="preserve">     Particip</w:t>
      </w:r>
      <w:r w:rsidR="009D0EA2">
        <w:rPr>
          <w:b/>
        </w:rPr>
        <w:t>ante: __</w:t>
      </w:r>
      <w:r w:rsidR="00245013" w:rsidRPr="00245013">
        <w:rPr>
          <w:b/>
          <w:u w:val="single"/>
        </w:rPr>
        <w:t>José Pinto Llerena</w:t>
      </w:r>
      <w:r w:rsidR="009D0EA2" w:rsidRPr="00245013">
        <w:rPr>
          <w:b/>
          <w:u w:val="single"/>
        </w:rPr>
        <w:t>.</w:t>
      </w:r>
      <w:r w:rsidR="0071799C" w:rsidRPr="00245013">
        <w:rPr>
          <w:b/>
          <w:u w:val="single"/>
        </w:rPr>
        <w:t>____________________________</w:t>
      </w:r>
    </w:p>
    <w:p w14:paraId="06570C39" w14:textId="29D46E04" w:rsidR="0071799C" w:rsidRPr="00D551ED" w:rsidRDefault="009F3143" w:rsidP="0071799C">
      <w:r>
        <w:t>Sistemas de Evaluación en la Educación Superior</w:t>
      </w:r>
    </w:p>
    <w:p w14:paraId="547CA45F" w14:textId="751C0A13" w:rsidR="0071799C" w:rsidRPr="00D551ED" w:rsidRDefault="0071799C" w:rsidP="0071799C">
      <w:pPr>
        <w:jc w:val="center"/>
      </w:pPr>
      <w:r w:rsidRPr="00D551ED">
        <w:t xml:space="preserve">Rutina de Pensamiento </w:t>
      </w:r>
      <w:r w:rsidR="0001155D">
        <w:t>3,2,1 Puente</w:t>
      </w:r>
    </w:p>
    <w:p w14:paraId="32F78FE8" w14:textId="2E52E13A" w:rsidR="0071799C" w:rsidRPr="00D551ED" w:rsidRDefault="009F3143" w:rsidP="0071799C">
      <w:pPr>
        <w:jc w:val="center"/>
        <w:rPr>
          <w:b/>
        </w:rPr>
      </w:pPr>
      <w:r>
        <w:rPr>
          <w:b/>
        </w:rPr>
        <w:t>Unidad I</w:t>
      </w:r>
      <w:r w:rsidR="0001155D">
        <w:rPr>
          <w:b/>
        </w:rPr>
        <w:t>II</w:t>
      </w:r>
      <w:r>
        <w:rPr>
          <w:b/>
        </w:rPr>
        <w:t xml:space="preserve">: </w:t>
      </w:r>
      <w:r w:rsidR="006C451A">
        <w:rPr>
          <w:b/>
        </w:rPr>
        <w:t xml:space="preserve">Programas </w:t>
      </w:r>
      <w:r w:rsidR="0001155D">
        <w:rPr>
          <w:b/>
        </w:rPr>
        <w:t>de evaluación de aprendizajes</w:t>
      </w:r>
    </w:p>
    <w:p w14:paraId="5E589218" w14:textId="77777777" w:rsidR="0071799C" w:rsidRPr="00D551ED" w:rsidRDefault="0071799C" w:rsidP="0071799C">
      <w:pPr>
        <w:jc w:val="center"/>
      </w:pPr>
    </w:p>
    <w:tbl>
      <w:tblPr>
        <w:tblStyle w:val="Tablaconcuadrcula"/>
        <w:tblW w:w="0" w:type="auto"/>
        <w:tblLook w:val="04A0" w:firstRow="1" w:lastRow="0" w:firstColumn="1" w:lastColumn="0" w:noHBand="0" w:noVBand="1"/>
      </w:tblPr>
      <w:tblGrid>
        <w:gridCol w:w="1555"/>
        <w:gridCol w:w="3550"/>
        <w:gridCol w:w="3399"/>
        <w:gridCol w:w="4492"/>
      </w:tblGrid>
      <w:tr w:rsidR="0071799C" w:rsidRPr="00D551ED" w14:paraId="6F30787C" w14:textId="77777777" w:rsidTr="00476FBB">
        <w:tc>
          <w:tcPr>
            <w:tcW w:w="1555" w:type="dxa"/>
            <w:shd w:val="clear" w:color="auto" w:fill="000000" w:themeFill="text1"/>
            <w:vAlign w:val="center"/>
          </w:tcPr>
          <w:p w14:paraId="06E98242" w14:textId="173306EF" w:rsidR="0071799C" w:rsidRPr="0001155D" w:rsidRDefault="0071799C" w:rsidP="0001155D">
            <w:pPr>
              <w:jc w:val="center"/>
              <w:rPr>
                <w:b/>
              </w:rPr>
            </w:pPr>
            <w:r w:rsidRPr="0001155D">
              <w:rPr>
                <w:b/>
              </w:rPr>
              <w:t>Formulación</w:t>
            </w:r>
          </w:p>
        </w:tc>
        <w:tc>
          <w:tcPr>
            <w:tcW w:w="3550" w:type="dxa"/>
            <w:shd w:val="clear" w:color="auto" w:fill="000000" w:themeFill="text1"/>
          </w:tcPr>
          <w:p w14:paraId="4736C1CB" w14:textId="683FC1F6" w:rsidR="0071799C" w:rsidRPr="00D551ED" w:rsidRDefault="0001155D" w:rsidP="00ED6776">
            <w:pPr>
              <w:jc w:val="center"/>
              <w:rPr>
                <w:b/>
              </w:rPr>
            </w:pPr>
            <w:r>
              <w:rPr>
                <w:b/>
              </w:rPr>
              <w:t>Respuestas iniciales</w:t>
            </w:r>
          </w:p>
        </w:tc>
        <w:tc>
          <w:tcPr>
            <w:tcW w:w="3399" w:type="dxa"/>
            <w:shd w:val="clear" w:color="auto" w:fill="000000" w:themeFill="text1"/>
          </w:tcPr>
          <w:p w14:paraId="1AB55BD8" w14:textId="36DCF2DF" w:rsidR="0071799C" w:rsidRPr="00D551ED" w:rsidRDefault="0071799C" w:rsidP="00ED6776">
            <w:pPr>
              <w:jc w:val="center"/>
              <w:rPr>
                <w:b/>
              </w:rPr>
            </w:pPr>
            <w:r>
              <w:rPr>
                <w:b/>
              </w:rPr>
              <w:t>P</w:t>
            </w:r>
            <w:r w:rsidR="0001155D">
              <w:rPr>
                <w:b/>
              </w:rPr>
              <w:t>UENTE</w:t>
            </w:r>
          </w:p>
        </w:tc>
        <w:tc>
          <w:tcPr>
            <w:tcW w:w="4492" w:type="dxa"/>
            <w:shd w:val="clear" w:color="auto" w:fill="000000" w:themeFill="text1"/>
          </w:tcPr>
          <w:p w14:paraId="3A9131CE" w14:textId="01B4271E" w:rsidR="0071799C" w:rsidRPr="00D551ED" w:rsidRDefault="0001155D" w:rsidP="00ED6776">
            <w:pPr>
              <w:jc w:val="center"/>
              <w:rPr>
                <w:b/>
              </w:rPr>
            </w:pPr>
            <w:r>
              <w:rPr>
                <w:b/>
              </w:rPr>
              <w:t>Respuestas finales</w:t>
            </w:r>
          </w:p>
        </w:tc>
      </w:tr>
      <w:tr w:rsidR="0001155D" w:rsidRPr="00D551ED" w14:paraId="7853631C" w14:textId="77777777" w:rsidTr="00476FBB">
        <w:trPr>
          <w:trHeight w:val="1744"/>
        </w:trPr>
        <w:tc>
          <w:tcPr>
            <w:tcW w:w="1555" w:type="dxa"/>
            <w:shd w:val="clear" w:color="auto" w:fill="FFFF00"/>
            <w:vAlign w:val="center"/>
          </w:tcPr>
          <w:p w14:paraId="318B2648" w14:textId="3AB87EAB" w:rsidR="0001155D" w:rsidRPr="00BB4880" w:rsidRDefault="0001155D" w:rsidP="0001155D">
            <w:pPr>
              <w:jc w:val="center"/>
              <w:rPr>
                <w:b/>
                <w:i/>
              </w:rPr>
            </w:pPr>
            <w:r w:rsidRPr="00BB4880">
              <w:rPr>
                <w:b/>
                <w:i/>
              </w:rPr>
              <w:t>3 IDEAS relacionadas con el tema</w:t>
            </w:r>
          </w:p>
        </w:tc>
        <w:tc>
          <w:tcPr>
            <w:tcW w:w="3550" w:type="dxa"/>
            <w:shd w:val="clear" w:color="auto" w:fill="C5E0B3" w:themeFill="accent6" w:themeFillTint="66"/>
          </w:tcPr>
          <w:p w14:paraId="37421D1A" w14:textId="77777777" w:rsidR="0001155D" w:rsidRDefault="0001155D" w:rsidP="0071799C">
            <w:pPr>
              <w:jc w:val="center"/>
              <w:rPr>
                <w:i/>
              </w:rPr>
            </w:pPr>
          </w:p>
          <w:p w14:paraId="3E8050BB" w14:textId="48A37832" w:rsidR="0001155D" w:rsidRDefault="00245013" w:rsidP="00C71FF5">
            <w:pPr>
              <w:rPr>
                <w:i/>
              </w:rPr>
            </w:pPr>
            <w:r>
              <w:rPr>
                <w:i/>
              </w:rPr>
              <w:t>La evaluación permite estructurar y conducir el proceso enseñanza-aprendizaje</w:t>
            </w:r>
          </w:p>
          <w:p w14:paraId="07EC509B" w14:textId="77777777" w:rsidR="0001155D" w:rsidRDefault="0001155D" w:rsidP="0071799C">
            <w:pPr>
              <w:jc w:val="center"/>
              <w:rPr>
                <w:i/>
              </w:rPr>
            </w:pPr>
          </w:p>
          <w:p w14:paraId="2BEF9A78" w14:textId="564A4C6B" w:rsidR="0001155D" w:rsidRDefault="00245013" w:rsidP="00C71FF5">
            <w:pPr>
              <w:rPr>
                <w:i/>
              </w:rPr>
            </w:pPr>
            <w:r>
              <w:rPr>
                <w:i/>
              </w:rPr>
              <w:t>La evaluación de aprendizaje permite la gestión eficaz de la calidad del mismo</w:t>
            </w:r>
          </w:p>
          <w:p w14:paraId="2C83F85B" w14:textId="0F0A62F3" w:rsidR="0001155D" w:rsidRDefault="0001155D" w:rsidP="0071799C">
            <w:pPr>
              <w:jc w:val="center"/>
              <w:rPr>
                <w:i/>
              </w:rPr>
            </w:pPr>
          </w:p>
          <w:p w14:paraId="1C82B475" w14:textId="5CDE5885" w:rsidR="0001155D" w:rsidRDefault="00245013" w:rsidP="00C71FF5">
            <w:pPr>
              <w:rPr>
                <w:i/>
              </w:rPr>
            </w:pPr>
            <w:r>
              <w:rPr>
                <w:i/>
              </w:rPr>
              <w:t>La acreditación debe ser obligatoria y bien elaborada como parte de la evaluación del aprendizaje</w:t>
            </w:r>
          </w:p>
          <w:p w14:paraId="24051D39" w14:textId="77777777" w:rsidR="0001155D" w:rsidRDefault="0001155D" w:rsidP="0071799C">
            <w:pPr>
              <w:jc w:val="center"/>
              <w:rPr>
                <w:i/>
              </w:rPr>
            </w:pPr>
          </w:p>
          <w:p w14:paraId="42486E19" w14:textId="698B9FF2" w:rsidR="0001155D" w:rsidRPr="00D551ED" w:rsidRDefault="0001155D" w:rsidP="0071799C">
            <w:pPr>
              <w:jc w:val="center"/>
              <w:rPr>
                <w:i/>
              </w:rPr>
            </w:pPr>
          </w:p>
        </w:tc>
        <w:tc>
          <w:tcPr>
            <w:tcW w:w="3399" w:type="dxa"/>
            <w:vMerge w:val="restart"/>
            <w:vAlign w:val="center"/>
          </w:tcPr>
          <w:p w14:paraId="6FB49C08" w14:textId="03D59040" w:rsidR="0001155D" w:rsidRPr="00D551ED" w:rsidRDefault="0001155D" w:rsidP="0071799C">
            <w:pPr>
              <w:jc w:val="center"/>
              <w:rPr>
                <w:i/>
              </w:rPr>
            </w:pPr>
            <w:r>
              <w:rPr>
                <w:b/>
                <w:noProof/>
                <w:lang w:eastAsia="es-PA"/>
              </w:rPr>
              <w:drawing>
                <wp:inline distT="0" distB="0" distL="0" distR="0" wp14:anchorId="330B8B5E" wp14:editId="5CEE5DC1">
                  <wp:extent cx="1788795" cy="1542432"/>
                  <wp:effectExtent l="0" t="0" r="1905" b="635"/>
                  <wp:docPr id="1" name="Imagen 1"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ina de pensamiento 3... 2... 1 Puente.png"/>
                          <pic:cNvPicPr/>
                        </pic:nvPicPr>
                        <pic:blipFill rotWithShape="1">
                          <a:blip r:embed="rId7">
                            <a:extLst>
                              <a:ext uri="{28A0092B-C50C-407E-A947-70E740481C1C}">
                                <a14:useLocalDpi xmlns:a14="http://schemas.microsoft.com/office/drawing/2010/main" val="0"/>
                              </a:ext>
                            </a:extLst>
                          </a:blip>
                          <a:srcRect l="34369" t="21895" r="34030" b="29183"/>
                          <a:stretch/>
                        </pic:blipFill>
                        <pic:spPr bwMode="auto">
                          <a:xfrm>
                            <a:off x="0" y="0"/>
                            <a:ext cx="1789686" cy="1543200"/>
                          </a:xfrm>
                          <a:prstGeom prst="rect">
                            <a:avLst/>
                          </a:prstGeom>
                          <a:ln>
                            <a:noFill/>
                          </a:ln>
                          <a:extLst>
                            <a:ext uri="{53640926-AAD7-44D8-BBD7-CCE9431645EC}">
                              <a14:shadowObscured xmlns:a14="http://schemas.microsoft.com/office/drawing/2010/main"/>
                            </a:ext>
                          </a:extLst>
                        </pic:spPr>
                      </pic:pic>
                    </a:graphicData>
                  </a:graphic>
                </wp:inline>
              </w:drawing>
            </w:r>
          </w:p>
        </w:tc>
        <w:tc>
          <w:tcPr>
            <w:tcW w:w="4492" w:type="dxa"/>
            <w:shd w:val="clear" w:color="auto" w:fill="BDD6EE" w:themeFill="accent1" w:themeFillTint="66"/>
          </w:tcPr>
          <w:p w14:paraId="7ED2CEC5" w14:textId="417F060A" w:rsidR="0001155D" w:rsidRPr="00D551ED" w:rsidRDefault="000E6D73" w:rsidP="0071799C">
            <w:pPr>
              <w:jc w:val="center"/>
              <w:rPr>
                <w:i/>
              </w:rPr>
            </w:pPr>
            <w:r>
              <w:rPr>
                <w:i/>
              </w:rPr>
              <w:t>La evaluación como conjunto de acciones o procedimientos que conducen a la obtención de información del proceso de aprendizaje de los estudiantes permite evaluar principalmente al estudiante y también al docente si así se lo propone de manera informal, semiformal y formal. Depende mucho del propósito en que vaya el instrumento de evaluación.</w:t>
            </w:r>
          </w:p>
        </w:tc>
      </w:tr>
      <w:tr w:rsidR="0001155D" w:rsidRPr="00D551ED" w14:paraId="797D055B" w14:textId="77777777" w:rsidTr="00476FBB">
        <w:trPr>
          <w:trHeight w:val="1756"/>
        </w:trPr>
        <w:tc>
          <w:tcPr>
            <w:tcW w:w="1555" w:type="dxa"/>
            <w:shd w:val="clear" w:color="auto" w:fill="FFFF00"/>
            <w:vAlign w:val="center"/>
          </w:tcPr>
          <w:p w14:paraId="4C171895" w14:textId="00B03DBB" w:rsidR="0001155D" w:rsidRPr="00BB4880" w:rsidRDefault="0001155D" w:rsidP="0001155D">
            <w:pPr>
              <w:jc w:val="center"/>
              <w:rPr>
                <w:b/>
                <w:i/>
              </w:rPr>
            </w:pPr>
            <w:r w:rsidRPr="00BB4880">
              <w:rPr>
                <w:b/>
                <w:i/>
              </w:rPr>
              <w:t>2 FRASES relacionadas con el tema</w:t>
            </w:r>
          </w:p>
        </w:tc>
        <w:tc>
          <w:tcPr>
            <w:tcW w:w="3550" w:type="dxa"/>
            <w:shd w:val="clear" w:color="auto" w:fill="C5E0B3" w:themeFill="accent6" w:themeFillTint="66"/>
          </w:tcPr>
          <w:p w14:paraId="2D16F52E" w14:textId="77777777" w:rsidR="0001155D" w:rsidRDefault="0001155D" w:rsidP="00ED6776">
            <w:pPr>
              <w:jc w:val="center"/>
              <w:rPr>
                <w:i/>
              </w:rPr>
            </w:pPr>
          </w:p>
          <w:p w14:paraId="658D587E" w14:textId="4E3D66C4" w:rsidR="00C71FF5" w:rsidRDefault="000E6D73" w:rsidP="00C71FF5">
            <w:pPr>
              <w:rPr>
                <w:i/>
              </w:rPr>
            </w:pPr>
            <w:r>
              <w:rPr>
                <w:i/>
              </w:rPr>
              <w:t>¿</w:t>
            </w:r>
            <w:r w:rsidR="00245013">
              <w:rPr>
                <w:i/>
              </w:rPr>
              <w:t>La evaluación del aprendizaje es bidireccional, evalúa al docente y al estudiante.</w:t>
            </w:r>
            <w:r>
              <w:rPr>
                <w:i/>
              </w:rPr>
              <w:t>?</w:t>
            </w:r>
          </w:p>
          <w:p w14:paraId="64C8B283" w14:textId="77777777" w:rsidR="0001155D" w:rsidRDefault="0001155D" w:rsidP="00C71FF5">
            <w:pPr>
              <w:rPr>
                <w:i/>
              </w:rPr>
            </w:pPr>
          </w:p>
          <w:p w14:paraId="3FF57480" w14:textId="407E0A11" w:rsidR="0001155D" w:rsidRDefault="000E6D73" w:rsidP="00C71FF5">
            <w:pPr>
              <w:rPr>
                <w:i/>
              </w:rPr>
            </w:pPr>
            <w:r>
              <w:rPr>
                <w:i/>
              </w:rPr>
              <w:t>¿</w:t>
            </w:r>
            <w:r w:rsidR="00245013">
              <w:rPr>
                <w:i/>
              </w:rPr>
              <w:t>Evaluar es un reflejo del desempeño, de lo que aprendimos y lo que no, de lo que me enfoco y lo que no.</w:t>
            </w:r>
            <w:r>
              <w:rPr>
                <w:i/>
              </w:rPr>
              <w:t>?</w:t>
            </w:r>
          </w:p>
          <w:p w14:paraId="2E1E3BC0" w14:textId="58E6F304" w:rsidR="0001155D" w:rsidRDefault="0001155D" w:rsidP="00ED6776">
            <w:pPr>
              <w:jc w:val="center"/>
              <w:rPr>
                <w:i/>
              </w:rPr>
            </w:pPr>
          </w:p>
          <w:p w14:paraId="2F05B81F" w14:textId="62658F4F" w:rsidR="0001155D" w:rsidRDefault="0001155D" w:rsidP="00ED6776">
            <w:pPr>
              <w:jc w:val="center"/>
              <w:rPr>
                <w:i/>
              </w:rPr>
            </w:pPr>
          </w:p>
          <w:p w14:paraId="6D37C195" w14:textId="77777777" w:rsidR="0001155D" w:rsidRDefault="0001155D" w:rsidP="00ED6776">
            <w:pPr>
              <w:jc w:val="center"/>
              <w:rPr>
                <w:i/>
              </w:rPr>
            </w:pPr>
          </w:p>
          <w:p w14:paraId="7E5A4E64" w14:textId="77777777" w:rsidR="0001155D" w:rsidRPr="00D551ED" w:rsidRDefault="0001155D" w:rsidP="00ED6776">
            <w:pPr>
              <w:jc w:val="center"/>
              <w:rPr>
                <w:i/>
              </w:rPr>
            </w:pPr>
          </w:p>
        </w:tc>
        <w:tc>
          <w:tcPr>
            <w:tcW w:w="3399" w:type="dxa"/>
            <w:vMerge/>
          </w:tcPr>
          <w:p w14:paraId="697E4E42" w14:textId="77777777" w:rsidR="0001155D" w:rsidRPr="00D551ED" w:rsidRDefault="0001155D" w:rsidP="00ED6776">
            <w:pPr>
              <w:jc w:val="center"/>
              <w:rPr>
                <w:i/>
              </w:rPr>
            </w:pPr>
          </w:p>
        </w:tc>
        <w:tc>
          <w:tcPr>
            <w:tcW w:w="4492" w:type="dxa"/>
            <w:shd w:val="clear" w:color="auto" w:fill="BDD6EE" w:themeFill="accent1" w:themeFillTint="66"/>
          </w:tcPr>
          <w:p w14:paraId="2D8D249A" w14:textId="77777777" w:rsidR="0001155D" w:rsidRDefault="0001155D" w:rsidP="00ED6776">
            <w:pPr>
              <w:jc w:val="center"/>
              <w:rPr>
                <w:i/>
              </w:rPr>
            </w:pPr>
          </w:p>
          <w:p w14:paraId="16FCC0CC" w14:textId="04DCB292" w:rsidR="0001155D" w:rsidRPr="00D551ED" w:rsidRDefault="000E6D73" w:rsidP="0001155D">
            <w:pPr>
              <w:jc w:val="center"/>
              <w:rPr>
                <w:i/>
              </w:rPr>
            </w:pPr>
            <w:r>
              <w:rPr>
                <w:i/>
              </w:rPr>
              <w:t xml:space="preserve">El proceso de evaluación tal y como se planteó en la respuesta anterior obtiene información del proceso de aprendizaje no sólo del conocimiento final adquirido.  Se vale de técnicas de evaluación y esta a su vez de instrumentos evaluativos que de acuerdo a cómo se empleen nos ayudarán a decifrar en mejor manera lo que aprendimos y en lo que nos enfocamos realmente a lo largo del proceso de aprendizaje. </w:t>
            </w:r>
          </w:p>
        </w:tc>
      </w:tr>
      <w:tr w:rsidR="0001155D" w:rsidRPr="00D551ED" w14:paraId="24415B58" w14:textId="77777777" w:rsidTr="00476FBB">
        <w:trPr>
          <w:trHeight w:val="2404"/>
        </w:trPr>
        <w:tc>
          <w:tcPr>
            <w:tcW w:w="1555" w:type="dxa"/>
            <w:shd w:val="clear" w:color="auto" w:fill="FFFF00"/>
            <w:vAlign w:val="center"/>
          </w:tcPr>
          <w:p w14:paraId="541D4896" w14:textId="2F22A3AE" w:rsidR="0001155D" w:rsidRPr="00BB4880" w:rsidRDefault="0001155D" w:rsidP="000F6F33">
            <w:pPr>
              <w:rPr>
                <w:b/>
                <w:i/>
              </w:rPr>
            </w:pPr>
            <w:r w:rsidRPr="00BB4880">
              <w:rPr>
                <w:b/>
                <w:i/>
              </w:rPr>
              <w:t>1 METÁFORA que ilustre el tema</w:t>
            </w:r>
          </w:p>
        </w:tc>
        <w:tc>
          <w:tcPr>
            <w:tcW w:w="3550" w:type="dxa"/>
            <w:shd w:val="clear" w:color="auto" w:fill="C5E0B3" w:themeFill="accent6" w:themeFillTint="66"/>
          </w:tcPr>
          <w:p w14:paraId="72D831EE" w14:textId="77777777" w:rsidR="0001155D" w:rsidRDefault="0001155D" w:rsidP="00ED6776">
            <w:pPr>
              <w:jc w:val="center"/>
              <w:rPr>
                <w:i/>
              </w:rPr>
            </w:pPr>
          </w:p>
          <w:p w14:paraId="3DFD3A60" w14:textId="77777777" w:rsidR="000F6F33" w:rsidRDefault="000F6F33" w:rsidP="00ED6776">
            <w:pPr>
              <w:jc w:val="center"/>
              <w:rPr>
                <w:i/>
              </w:rPr>
            </w:pPr>
          </w:p>
          <w:p w14:paraId="36B53BD5" w14:textId="77777777" w:rsidR="000F6F33" w:rsidRDefault="000F6F33" w:rsidP="00ED6776">
            <w:pPr>
              <w:jc w:val="center"/>
              <w:rPr>
                <w:i/>
              </w:rPr>
            </w:pPr>
          </w:p>
          <w:p w14:paraId="089D2D4E" w14:textId="2CAD2EE2" w:rsidR="0001155D" w:rsidRDefault="00245013" w:rsidP="00ED6776">
            <w:pPr>
              <w:jc w:val="center"/>
              <w:rPr>
                <w:i/>
              </w:rPr>
            </w:pPr>
            <w:r>
              <w:rPr>
                <w:i/>
              </w:rPr>
              <w:t xml:space="preserve">La evaluación del aprendizaje es como tomarse una fotografía de antes y después y analizar al mínmo cada detalle.  La fotografía evalúa tanto al docente como al discente y toda la evolución que el proceso de aprendizaje conllevó </w:t>
            </w:r>
          </w:p>
          <w:p w14:paraId="0276894C" w14:textId="0EB39E84" w:rsidR="0001155D" w:rsidRDefault="0001155D" w:rsidP="000F6F33">
            <w:pPr>
              <w:rPr>
                <w:i/>
              </w:rPr>
            </w:pPr>
          </w:p>
        </w:tc>
        <w:tc>
          <w:tcPr>
            <w:tcW w:w="3399" w:type="dxa"/>
            <w:vMerge/>
          </w:tcPr>
          <w:p w14:paraId="187DE42E" w14:textId="77777777" w:rsidR="0001155D" w:rsidRPr="00D551ED" w:rsidRDefault="0001155D" w:rsidP="00ED6776">
            <w:pPr>
              <w:jc w:val="center"/>
              <w:rPr>
                <w:i/>
              </w:rPr>
            </w:pPr>
          </w:p>
        </w:tc>
        <w:tc>
          <w:tcPr>
            <w:tcW w:w="4492" w:type="dxa"/>
            <w:shd w:val="clear" w:color="auto" w:fill="BDD6EE" w:themeFill="accent1" w:themeFillTint="66"/>
          </w:tcPr>
          <w:p w14:paraId="30A77BB3" w14:textId="1D2F88C5" w:rsidR="0001155D" w:rsidRDefault="000E6D73" w:rsidP="00ED6776">
            <w:pPr>
              <w:jc w:val="center"/>
              <w:rPr>
                <w:i/>
              </w:rPr>
            </w:pPr>
            <w:r>
              <w:rPr>
                <w:i/>
              </w:rPr>
              <w:t xml:space="preserve">Quiero aportar que luego de ver estudiar el módulo comprendo que el proceso de evaluación es más que una fotografía de antes y después.  Pienso que es mucho más completo el proceso ya que puedes no solo evaluar sólo 2 puntos del proceso, te permite dependiendo de cómo la enfoques, cómo fue el proceso de aprendizaje en sí.  Es una referencia objetiva del proceso de aprendizaje, en el momento que ocurra la misma y de acuerdo a cómo la enfoque el evaluador.  Excelente manera de aprender este tema tan crucial para todos los que entramos en el ámbito de la docencia superior. </w:t>
            </w:r>
          </w:p>
        </w:tc>
      </w:tr>
    </w:tbl>
    <w:p w14:paraId="4C437D8D" w14:textId="77777777" w:rsidR="0071799C" w:rsidRDefault="0071799C" w:rsidP="0001155D">
      <w:bookmarkStart w:id="0" w:name="_GoBack"/>
      <w:bookmarkEnd w:id="0"/>
    </w:p>
    <w:sectPr w:rsidR="0071799C" w:rsidSect="00D551E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2DD6" w14:textId="77777777" w:rsidR="000D62B6" w:rsidRDefault="000D62B6" w:rsidP="00D551ED">
      <w:r>
        <w:separator/>
      </w:r>
    </w:p>
  </w:endnote>
  <w:endnote w:type="continuationSeparator" w:id="0">
    <w:p w14:paraId="2E9C1F3C" w14:textId="77777777" w:rsidR="000D62B6" w:rsidRDefault="000D62B6" w:rsidP="00D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1AF4" w14:textId="77777777" w:rsidR="000D62B6" w:rsidRDefault="000D62B6" w:rsidP="00D551ED">
      <w:r>
        <w:separator/>
      </w:r>
    </w:p>
  </w:footnote>
  <w:footnote w:type="continuationSeparator" w:id="0">
    <w:p w14:paraId="57B14D76" w14:textId="77777777" w:rsidR="000D62B6" w:rsidRDefault="000D62B6" w:rsidP="00D55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ED"/>
    <w:rsid w:val="0001155D"/>
    <w:rsid w:val="000D62B6"/>
    <w:rsid w:val="000E6D73"/>
    <w:rsid w:val="000F6F33"/>
    <w:rsid w:val="00134195"/>
    <w:rsid w:val="001D0865"/>
    <w:rsid w:val="001F0935"/>
    <w:rsid w:val="00206C27"/>
    <w:rsid w:val="00245013"/>
    <w:rsid w:val="002B1E50"/>
    <w:rsid w:val="00386FF9"/>
    <w:rsid w:val="003B0047"/>
    <w:rsid w:val="00476FBB"/>
    <w:rsid w:val="004A67A8"/>
    <w:rsid w:val="006C451A"/>
    <w:rsid w:val="0071799C"/>
    <w:rsid w:val="00787B55"/>
    <w:rsid w:val="00805B2E"/>
    <w:rsid w:val="008954F8"/>
    <w:rsid w:val="009D0EA2"/>
    <w:rsid w:val="009F3143"/>
    <w:rsid w:val="00A23DE9"/>
    <w:rsid w:val="00BB4880"/>
    <w:rsid w:val="00C47D92"/>
    <w:rsid w:val="00C71FF5"/>
    <w:rsid w:val="00CA276D"/>
    <w:rsid w:val="00D551ED"/>
    <w:rsid w:val="00F61AE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2430"/>
  <w15:chartTrackingRefBased/>
  <w15:docId w15:val="{A33B4BE0-0FE3-4926-8567-904DD029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ED"/>
    <w:pPr>
      <w:spacing w:after="0" w:line="240" w:lineRule="auto"/>
    </w:pPr>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1ED"/>
    <w:pPr>
      <w:tabs>
        <w:tab w:val="center" w:pos="4419"/>
        <w:tab w:val="right" w:pos="8838"/>
      </w:tabs>
    </w:pPr>
  </w:style>
  <w:style w:type="character" w:customStyle="1" w:styleId="EncabezadoCar">
    <w:name w:val="Encabezado Car"/>
    <w:basedOn w:val="Fuentedeprrafopredeter"/>
    <w:link w:val="Encabezado"/>
    <w:uiPriority w:val="99"/>
    <w:rsid w:val="00D551ED"/>
  </w:style>
  <w:style w:type="paragraph" w:styleId="Piedepgina">
    <w:name w:val="footer"/>
    <w:basedOn w:val="Normal"/>
    <w:link w:val="PiedepginaCar"/>
    <w:uiPriority w:val="99"/>
    <w:unhideWhenUsed/>
    <w:rsid w:val="00D551ED"/>
    <w:pPr>
      <w:tabs>
        <w:tab w:val="center" w:pos="4419"/>
        <w:tab w:val="right" w:pos="8838"/>
      </w:tabs>
    </w:pPr>
  </w:style>
  <w:style w:type="character" w:customStyle="1" w:styleId="PiedepginaCar">
    <w:name w:val="Pie de página Car"/>
    <w:basedOn w:val="Fuentedeprrafopredeter"/>
    <w:link w:val="Piedepgina"/>
    <w:uiPriority w:val="99"/>
    <w:rsid w:val="00D551ED"/>
  </w:style>
  <w:style w:type="table" w:styleId="Tablaconcuadrcula">
    <w:name w:val="Table Grid"/>
    <w:basedOn w:val="Tablanormal"/>
    <w:uiPriority w:val="39"/>
    <w:rsid w:val="00D5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551ED"/>
    <w:pPr>
      <w:spacing w:after="0" w:line="240" w:lineRule="auto"/>
    </w:pPr>
  </w:style>
  <w:style w:type="paragraph" w:styleId="Textodeglobo">
    <w:name w:val="Balloon Text"/>
    <w:basedOn w:val="Normal"/>
    <w:link w:val="TextodegloboCar"/>
    <w:uiPriority w:val="99"/>
    <w:semiHidden/>
    <w:unhideWhenUsed/>
    <w:rsid w:val="00D551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44D6-72A1-7E4F-9E7B-5A4840B8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371</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Mizraim</dc:creator>
  <cp:keywords/>
  <dc:description/>
  <cp:lastModifiedBy>Usuario de Microsoft Office</cp:lastModifiedBy>
  <cp:revision>5</cp:revision>
  <cp:lastPrinted>2018-03-09T13:06:00Z</cp:lastPrinted>
  <dcterms:created xsi:type="dcterms:W3CDTF">2019-06-01T14:14:00Z</dcterms:created>
  <dcterms:modified xsi:type="dcterms:W3CDTF">2019-06-09T18:38:00Z</dcterms:modified>
</cp:coreProperties>
</file>