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979B" w14:textId="6F9A19FF" w:rsidR="0071799C" w:rsidRPr="00D551ED" w:rsidRDefault="009F3143" w:rsidP="0071799C">
      <w:pPr>
        <w:rPr>
          <w:b/>
        </w:rPr>
      </w:pPr>
      <w:r>
        <w:rPr>
          <w:b/>
        </w:rPr>
        <w:t>ISAE - Universidad</w:t>
      </w:r>
      <w:r w:rsidR="0071799C">
        <w:rPr>
          <w:b/>
        </w:rPr>
        <w:tab/>
      </w:r>
      <w:r w:rsidR="0071799C">
        <w:rPr>
          <w:b/>
        </w:rPr>
        <w:tab/>
      </w:r>
      <w:r w:rsidR="0071799C">
        <w:rPr>
          <w:b/>
        </w:rPr>
        <w:tab/>
      </w:r>
      <w:r w:rsidR="0071799C">
        <w:rPr>
          <w:b/>
        </w:rPr>
        <w:tab/>
      </w:r>
      <w:r w:rsidR="0071799C">
        <w:rPr>
          <w:b/>
        </w:rPr>
        <w:tab/>
      </w:r>
      <w:r>
        <w:rPr>
          <w:b/>
        </w:rPr>
        <w:t xml:space="preserve">     Particip</w:t>
      </w:r>
      <w:r w:rsidR="0071799C">
        <w:rPr>
          <w:b/>
        </w:rPr>
        <w:t xml:space="preserve">ante: </w:t>
      </w:r>
      <w:r w:rsidR="00E46A24" w:rsidRPr="00E46A24">
        <w:rPr>
          <w:b/>
          <w:u w:val="single"/>
        </w:rPr>
        <w:t>José Pinto Llerena</w:t>
      </w:r>
      <w:r w:rsidR="0071799C" w:rsidRPr="00E46A24">
        <w:rPr>
          <w:b/>
          <w:u w:val="single"/>
        </w:rPr>
        <w:t>__________________________________________</w:t>
      </w:r>
    </w:p>
    <w:p w14:paraId="06570C39" w14:textId="29D46E04" w:rsidR="0071799C" w:rsidRPr="00D551ED" w:rsidRDefault="009F3143" w:rsidP="0071799C">
      <w:r>
        <w:t>Sistemas de Evaluación en la Educación Superior</w:t>
      </w:r>
    </w:p>
    <w:p w14:paraId="547CA45F" w14:textId="54C58DFC" w:rsidR="0071799C" w:rsidRPr="00D551ED" w:rsidRDefault="0071799C" w:rsidP="0071799C">
      <w:pPr>
        <w:jc w:val="center"/>
      </w:pPr>
      <w:r w:rsidRPr="00D551ED">
        <w:t xml:space="preserve">Rutina de Pensamiento </w:t>
      </w:r>
      <w:r w:rsidR="00D06091">
        <w:t>Compara y contrasta</w:t>
      </w:r>
    </w:p>
    <w:p w14:paraId="32F78FE8" w14:textId="42211992" w:rsidR="0071799C" w:rsidRPr="00D551ED" w:rsidRDefault="009F3143" w:rsidP="0071799C">
      <w:pPr>
        <w:jc w:val="center"/>
        <w:rPr>
          <w:b/>
        </w:rPr>
      </w:pPr>
      <w:r>
        <w:rPr>
          <w:b/>
        </w:rPr>
        <w:t>Unidad I</w:t>
      </w:r>
      <w:r w:rsidR="00D06091">
        <w:rPr>
          <w:b/>
        </w:rPr>
        <w:t>I</w:t>
      </w:r>
      <w:r>
        <w:rPr>
          <w:b/>
        </w:rPr>
        <w:t xml:space="preserve">: </w:t>
      </w:r>
      <w:r w:rsidR="00D06091">
        <w:rPr>
          <w:b/>
        </w:rPr>
        <w:t>Modelos de Evaluación de la Educación Superior</w:t>
      </w:r>
    </w:p>
    <w:p w14:paraId="5E589218" w14:textId="5E478AEB" w:rsidR="0071799C" w:rsidRPr="00D551ED" w:rsidRDefault="0071799C" w:rsidP="0071799C">
      <w:pPr>
        <w:jc w:val="center"/>
      </w:pPr>
    </w:p>
    <w:tbl>
      <w:tblPr>
        <w:tblStyle w:val="Tablaconcuadrcula"/>
        <w:tblW w:w="13036" w:type="dxa"/>
        <w:tblLook w:val="04A0" w:firstRow="1" w:lastRow="0" w:firstColumn="1" w:lastColumn="0" w:noHBand="0" w:noVBand="1"/>
      </w:tblPr>
      <w:tblGrid>
        <w:gridCol w:w="4106"/>
        <w:gridCol w:w="4678"/>
        <w:gridCol w:w="4252"/>
      </w:tblGrid>
      <w:tr w:rsidR="006D3C94" w:rsidRPr="00D551ED" w14:paraId="6F30787C" w14:textId="77777777" w:rsidTr="00F25F87">
        <w:tc>
          <w:tcPr>
            <w:tcW w:w="4106" w:type="dxa"/>
            <w:shd w:val="clear" w:color="auto" w:fill="000000" w:themeFill="text1"/>
          </w:tcPr>
          <w:p w14:paraId="4736C1CB" w14:textId="69D134A6" w:rsidR="006D3C94" w:rsidRPr="00D551ED" w:rsidRDefault="006D3C94" w:rsidP="00ED6776">
            <w:pPr>
              <w:jc w:val="center"/>
              <w:rPr>
                <w:b/>
              </w:rPr>
            </w:pPr>
            <w:r>
              <w:rPr>
                <w:b/>
              </w:rPr>
              <w:t>Modelo A</w:t>
            </w:r>
            <w:r w:rsidR="00AA638D">
              <w:rPr>
                <w:b/>
              </w:rPr>
              <w:t>mericano</w:t>
            </w:r>
            <w:r w:rsidR="000A5847">
              <w:rPr>
                <w:b/>
              </w:rPr>
              <w:t xml:space="preserve"> (Estados Unidos)</w:t>
            </w:r>
          </w:p>
        </w:tc>
        <w:tc>
          <w:tcPr>
            <w:tcW w:w="4678" w:type="dxa"/>
            <w:shd w:val="clear" w:color="auto" w:fill="000000" w:themeFill="text1"/>
          </w:tcPr>
          <w:p w14:paraId="1AB55BD8" w14:textId="36DCF2DF" w:rsidR="006D3C94" w:rsidRPr="00D551ED" w:rsidRDefault="006D3C94" w:rsidP="00ED6776">
            <w:pPr>
              <w:jc w:val="center"/>
              <w:rPr>
                <w:b/>
              </w:rPr>
            </w:pPr>
            <w:r>
              <w:rPr>
                <w:b/>
              </w:rPr>
              <w:t>PUENTE</w:t>
            </w:r>
          </w:p>
        </w:tc>
        <w:tc>
          <w:tcPr>
            <w:tcW w:w="4252" w:type="dxa"/>
            <w:shd w:val="clear" w:color="auto" w:fill="000000" w:themeFill="text1"/>
          </w:tcPr>
          <w:p w14:paraId="3A9131CE" w14:textId="3ED94C76" w:rsidR="006D3C94" w:rsidRPr="00D551ED" w:rsidRDefault="006D3C94" w:rsidP="00ED6776">
            <w:pPr>
              <w:jc w:val="center"/>
              <w:rPr>
                <w:b/>
              </w:rPr>
            </w:pPr>
            <w:r>
              <w:rPr>
                <w:b/>
              </w:rPr>
              <w:t xml:space="preserve">Modelo </w:t>
            </w:r>
            <w:r w:rsidR="00AA638D">
              <w:rPr>
                <w:b/>
              </w:rPr>
              <w:t>Panameño</w:t>
            </w:r>
          </w:p>
        </w:tc>
      </w:tr>
      <w:tr w:rsidR="006D3C94" w:rsidRPr="00D551ED" w14:paraId="46892765" w14:textId="77777777" w:rsidTr="00D957FE">
        <w:tc>
          <w:tcPr>
            <w:tcW w:w="13036" w:type="dxa"/>
            <w:gridSpan w:val="3"/>
          </w:tcPr>
          <w:p w14:paraId="1DEA74A2" w14:textId="11A7A5E2" w:rsidR="006D3C94" w:rsidRDefault="006D3C94" w:rsidP="006D3C94">
            <w:pPr>
              <w:jc w:val="center"/>
              <w:rPr>
                <w:b/>
              </w:rPr>
            </w:pPr>
            <w:r>
              <w:rPr>
                <w:b/>
              </w:rPr>
              <w:t>En qué se parecen los módulos que comparo</w:t>
            </w:r>
          </w:p>
        </w:tc>
      </w:tr>
      <w:tr w:rsidR="006D3C94" w:rsidRPr="00D551ED" w14:paraId="7853631C" w14:textId="77777777" w:rsidTr="003F52FE">
        <w:trPr>
          <w:trHeight w:val="1744"/>
        </w:trPr>
        <w:tc>
          <w:tcPr>
            <w:tcW w:w="13036" w:type="dxa"/>
            <w:gridSpan w:val="3"/>
          </w:tcPr>
          <w:p w14:paraId="12FE5667" w14:textId="0BD45844" w:rsidR="006D3C94" w:rsidRDefault="006D3C94" w:rsidP="00F25F87">
            <w:pPr>
              <w:shd w:val="clear" w:color="auto" w:fill="F7CAAC" w:themeFill="accent2" w:themeFillTint="66"/>
              <w:jc w:val="both"/>
            </w:pPr>
            <w:r>
              <w:t>1.</w:t>
            </w:r>
            <w:r w:rsidR="000A5847">
              <w:t xml:space="preserve"> Autonomía en la toma de decisiones académicas </w:t>
            </w:r>
          </w:p>
          <w:p w14:paraId="66FC1D56" w14:textId="3521C964" w:rsidR="006D3C94" w:rsidRDefault="006D3C94" w:rsidP="00F25F87">
            <w:pPr>
              <w:shd w:val="clear" w:color="auto" w:fill="F7CAAC" w:themeFill="accent2" w:themeFillTint="66"/>
              <w:jc w:val="both"/>
            </w:pPr>
            <w:r>
              <w:t>2.</w:t>
            </w:r>
            <w:r w:rsidR="000A5847">
              <w:t xml:space="preserve"> Presenta expansión cuantitativa </w:t>
            </w:r>
          </w:p>
          <w:p w14:paraId="6A44F047" w14:textId="24F1C2D1" w:rsidR="006D3C94" w:rsidRDefault="006D3C94" w:rsidP="00F25F87">
            <w:pPr>
              <w:shd w:val="clear" w:color="auto" w:fill="F7CAAC" w:themeFill="accent2" w:themeFillTint="66"/>
              <w:jc w:val="both"/>
            </w:pPr>
            <w:r>
              <w:t>3.</w:t>
            </w:r>
            <w:r w:rsidR="000A5847">
              <w:t xml:space="preserve"> Presenta expresión profesionista </w:t>
            </w:r>
          </w:p>
          <w:p w14:paraId="4C582CD2" w14:textId="65E09648" w:rsidR="006D3C94" w:rsidRDefault="006D3C94" w:rsidP="00F25F87">
            <w:pPr>
              <w:shd w:val="clear" w:color="auto" w:fill="F7CAAC" w:themeFill="accent2" w:themeFillTint="66"/>
              <w:jc w:val="both"/>
            </w:pPr>
            <w:r>
              <w:t>4.</w:t>
            </w:r>
            <w:r w:rsidR="000A5847">
              <w:t xml:space="preserve"> Diversificación de las universidades</w:t>
            </w:r>
          </w:p>
          <w:p w14:paraId="6604DCAD" w14:textId="77777777" w:rsidR="006D3C94" w:rsidRDefault="006D3C94" w:rsidP="00F25F87">
            <w:pPr>
              <w:shd w:val="clear" w:color="auto" w:fill="F7CAAC" w:themeFill="accent2" w:themeFillTint="66"/>
              <w:jc w:val="both"/>
            </w:pPr>
            <w:r>
              <w:t>5.</w:t>
            </w:r>
            <w:r w:rsidR="000A5847">
              <w:t xml:space="preserve"> Disminución del presupuesto estatal</w:t>
            </w:r>
          </w:p>
          <w:p w14:paraId="7ED2CEC5" w14:textId="1E88FDF7" w:rsidR="000A5847" w:rsidRPr="000A5847" w:rsidRDefault="000A5847" w:rsidP="00F25F87">
            <w:pPr>
              <w:shd w:val="clear" w:color="auto" w:fill="F7CAAC" w:themeFill="accent2" w:themeFillTint="66"/>
              <w:jc w:val="both"/>
            </w:pPr>
            <w:r>
              <w:t xml:space="preserve">6. Docencia continua </w:t>
            </w:r>
          </w:p>
        </w:tc>
      </w:tr>
      <w:tr w:rsidR="006D3C94" w:rsidRPr="00D551ED" w14:paraId="0729916A" w14:textId="77777777" w:rsidTr="006D3C94">
        <w:trPr>
          <w:trHeight w:val="391"/>
        </w:trPr>
        <w:tc>
          <w:tcPr>
            <w:tcW w:w="13036" w:type="dxa"/>
            <w:gridSpan w:val="3"/>
          </w:tcPr>
          <w:p w14:paraId="6F2F5DAC" w14:textId="04227973" w:rsidR="006D3C94" w:rsidRDefault="006D3C94" w:rsidP="006D3C94">
            <w:pPr>
              <w:jc w:val="center"/>
            </w:pPr>
            <w:r>
              <w:rPr>
                <w:b/>
              </w:rPr>
              <w:t>En qué se diferencian los módulos que comparo (</w:t>
            </w:r>
            <w:r w:rsidRPr="006D3C94">
              <w:rPr>
                <w:i/>
                <w:sz w:val="16"/>
                <w:szCs w:val="16"/>
              </w:rPr>
              <w:t>En cada fecha escribe el criterio o patrón de comparación</w:t>
            </w:r>
            <w:r>
              <w:rPr>
                <w:b/>
              </w:rPr>
              <w:t>)</w:t>
            </w:r>
          </w:p>
        </w:tc>
      </w:tr>
      <w:tr w:rsidR="006D3C94" w:rsidRPr="00D551ED" w14:paraId="797D055B" w14:textId="77777777" w:rsidTr="00F25F87">
        <w:trPr>
          <w:trHeight w:val="1756"/>
        </w:trPr>
        <w:tc>
          <w:tcPr>
            <w:tcW w:w="4106" w:type="dxa"/>
            <w:shd w:val="clear" w:color="auto" w:fill="D0CECE" w:themeFill="background2" w:themeFillShade="E6"/>
          </w:tcPr>
          <w:p w14:paraId="2D16F52E" w14:textId="77777777" w:rsidR="006D3C94" w:rsidRDefault="006D3C94" w:rsidP="00ED6776">
            <w:pPr>
              <w:jc w:val="center"/>
              <w:rPr>
                <w:i/>
              </w:rPr>
            </w:pPr>
          </w:p>
          <w:p w14:paraId="64C8B283" w14:textId="5F079F07" w:rsidR="006D3C94" w:rsidRPr="000F5576" w:rsidRDefault="000A5847" w:rsidP="000F5576">
            <w:pPr>
              <w:pStyle w:val="Prrafodelista"/>
              <w:numPr>
                <w:ilvl w:val="0"/>
                <w:numId w:val="1"/>
              </w:numPr>
              <w:rPr>
                <w:i/>
              </w:rPr>
            </w:pPr>
            <w:r w:rsidRPr="000F5576">
              <w:rPr>
                <w:i/>
              </w:rPr>
              <w:t>Internacionalización de las instituciones</w:t>
            </w:r>
            <w:r w:rsidR="000F5576">
              <w:rPr>
                <w:i/>
              </w:rPr>
              <w:t xml:space="preserve"> universitarias</w:t>
            </w:r>
          </w:p>
          <w:p w14:paraId="2D7C0E8C" w14:textId="1B21B960" w:rsidR="000A5847" w:rsidRPr="000F5576" w:rsidRDefault="000A5847" w:rsidP="000F5576">
            <w:pPr>
              <w:pStyle w:val="Prrafodelista"/>
              <w:numPr>
                <w:ilvl w:val="0"/>
                <w:numId w:val="1"/>
              </w:numPr>
              <w:rPr>
                <w:i/>
              </w:rPr>
            </w:pPr>
            <w:r w:rsidRPr="000F5576">
              <w:rPr>
                <w:i/>
              </w:rPr>
              <w:t>Sistema de admisión</w:t>
            </w:r>
            <w:r w:rsidR="000F5576">
              <w:rPr>
                <w:i/>
              </w:rPr>
              <w:t xml:space="preserve"> y </w:t>
            </w:r>
            <w:r w:rsidRPr="000F5576">
              <w:rPr>
                <w:i/>
              </w:rPr>
              <w:t xml:space="preserve"> evaluación</w:t>
            </w:r>
            <w:r w:rsidR="000F5576">
              <w:rPr>
                <w:i/>
              </w:rPr>
              <w:t xml:space="preserve"> altamente elaborado</w:t>
            </w:r>
            <w:r w:rsidRPr="000F5576">
              <w:rPr>
                <w:i/>
              </w:rPr>
              <w:t xml:space="preserve"> </w:t>
            </w:r>
          </w:p>
          <w:p w14:paraId="14DB8384" w14:textId="775A98AA" w:rsidR="007A37D1" w:rsidRDefault="007A37D1" w:rsidP="000F5576">
            <w:pPr>
              <w:pStyle w:val="Prrafodelista"/>
              <w:numPr>
                <w:ilvl w:val="0"/>
                <w:numId w:val="1"/>
              </w:numPr>
              <w:rPr>
                <w:i/>
              </w:rPr>
            </w:pPr>
            <w:r>
              <w:rPr>
                <w:i/>
              </w:rPr>
              <w:t>Sistema de acreditación obligatorio y bien elaborado</w:t>
            </w:r>
          </w:p>
          <w:p w14:paraId="2903BB78" w14:textId="02652917" w:rsidR="000A5847" w:rsidRPr="000F5576" w:rsidRDefault="000A5847" w:rsidP="000F5576">
            <w:pPr>
              <w:pStyle w:val="Prrafodelista"/>
              <w:numPr>
                <w:ilvl w:val="0"/>
                <w:numId w:val="1"/>
              </w:numPr>
              <w:rPr>
                <w:i/>
              </w:rPr>
            </w:pPr>
            <w:r w:rsidRPr="000F5576">
              <w:rPr>
                <w:i/>
              </w:rPr>
              <w:t xml:space="preserve">Los espacios universitarios generan investigación </w:t>
            </w:r>
            <w:r w:rsidR="007A37D1">
              <w:rPr>
                <w:i/>
              </w:rPr>
              <w:t>lo cual eleva el sistema de enseñanza-aprendizaje</w:t>
            </w:r>
          </w:p>
          <w:p w14:paraId="27210904" w14:textId="0565ED0E" w:rsidR="000A5847" w:rsidRPr="000F5576" w:rsidRDefault="000A5847" w:rsidP="000F5576">
            <w:pPr>
              <w:pStyle w:val="Prrafodelista"/>
              <w:numPr>
                <w:ilvl w:val="0"/>
                <w:numId w:val="1"/>
              </w:numPr>
              <w:rPr>
                <w:i/>
              </w:rPr>
            </w:pPr>
            <w:r w:rsidRPr="000F5576">
              <w:rPr>
                <w:i/>
              </w:rPr>
              <w:t xml:space="preserve">Universidad da servicios al estado y la región </w:t>
            </w:r>
          </w:p>
          <w:p w14:paraId="3243DB13" w14:textId="70AA36FB" w:rsidR="000A5847" w:rsidRPr="000F5576" w:rsidRDefault="000A5847" w:rsidP="000F5576">
            <w:pPr>
              <w:pStyle w:val="Prrafodelista"/>
              <w:numPr>
                <w:ilvl w:val="0"/>
                <w:numId w:val="1"/>
              </w:numPr>
              <w:rPr>
                <w:i/>
              </w:rPr>
            </w:pPr>
            <w:r w:rsidRPr="000F5576">
              <w:rPr>
                <w:i/>
              </w:rPr>
              <w:t>Conjunción operativa entre instrucción avanzada y actividad avanzada</w:t>
            </w:r>
          </w:p>
          <w:p w14:paraId="4BF1CCF8" w14:textId="197EF8EF" w:rsidR="006D3C94" w:rsidRDefault="006D3C94" w:rsidP="00ED6776">
            <w:pPr>
              <w:jc w:val="center"/>
              <w:rPr>
                <w:i/>
              </w:rPr>
            </w:pPr>
          </w:p>
          <w:p w14:paraId="3720A1FF" w14:textId="26B08EC2" w:rsidR="007A37D1" w:rsidRPr="007A37D1" w:rsidRDefault="007A37D1" w:rsidP="007A37D1">
            <w:pPr>
              <w:pStyle w:val="Prrafodelista"/>
              <w:numPr>
                <w:ilvl w:val="0"/>
                <w:numId w:val="1"/>
              </w:numPr>
              <w:rPr>
                <w:i/>
              </w:rPr>
            </w:pPr>
            <w:r>
              <w:rPr>
                <w:noProof/>
                <w:lang w:eastAsia="es-PA"/>
              </w:rPr>
              <w:lastRenderedPageBreak/>
              <mc:AlternateContent>
                <mc:Choice Requires="wps">
                  <w:drawing>
                    <wp:anchor distT="0" distB="0" distL="114300" distR="114300" simplePos="0" relativeHeight="251675648" behindDoc="0" locked="0" layoutInCell="1" allowOverlap="1" wp14:anchorId="543E6216" wp14:editId="79E00B37">
                      <wp:simplePos x="0" y="0"/>
                      <wp:positionH relativeFrom="column">
                        <wp:posOffset>2693507</wp:posOffset>
                      </wp:positionH>
                      <wp:positionV relativeFrom="paragraph">
                        <wp:posOffset>132759</wp:posOffset>
                      </wp:positionV>
                      <wp:extent cx="2676525" cy="466725"/>
                      <wp:effectExtent l="12700" t="12700" r="28575" b="28575"/>
                      <wp:wrapNone/>
                      <wp:docPr id="7" name="Flecha izquierda y derecha 7"/>
                      <wp:cNvGraphicFramePr/>
                      <a:graphic xmlns:a="http://schemas.openxmlformats.org/drawingml/2006/main">
                        <a:graphicData uri="http://schemas.microsoft.com/office/word/2010/wordprocessingShape">
                          <wps:wsp>
                            <wps:cNvSpPr/>
                            <wps:spPr>
                              <a:xfrm>
                                <a:off x="0" y="0"/>
                                <a:ext cx="2676525" cy="466725"/>
                              </a:xfrm>
                              <a:prstGeom prst="lef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E44F97" w14:textId="48A91A92" w:rsidR="000F5576" w:rsidRPr="000F5576" w:rsidRDefault="000F5576" w:rsidP="000F5576">
                                  <w:pPr>
                                    <w:jc w:val="center"/>
                                    <w:rPr>
                                      <w:color w:val="000000" w:themeColor="text1"/>
                                      <w:sz w:val="21"/>
                                      <w:szCs w:val="21"/>
                                      <w:lang w:val="es-ES"/>
                                    </w:rPr>
                                  </w:pPr>
                                  <w:proofErr w:type="spellStart"/>
                                  <w:r>
                                    <w:rPr>
                                      <w:sz w:val="21"/>
                                      <w:szCs w:val="21"/>
                                      <w:lang w:val="es-ES"/>
                                    </w:rPr>
                                    <w:t>I</w:t>
                                  </w:r>
                                  <w:r>
                                    <w:rPr>
                                      <w:color w:val="000000" w:themeColor="text1"/>
                                      <w:sz w:val="21"/>
                                      <w:szCs w:val="21"/>
                                      <w:lang w:val="es-ES"/>
                                    </w:rPr>
                                    <w:t>financiamiento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3E621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7" o:spid="_x0000_s1026" type="#_x0000_t69" style="position:absolute;left:0;text-align:left;margin-left:212.1pt;margin-top:10.45pt;width:210.75pt;height:3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" adj="1883" fillcolor="white [3212]" strokecolor="#1f4d78 [1604]" strokeweight="1pt">
                      <v:textbox>
                        <w:txbxContent>
                          <w:p w14:paraId="05E44F97" w14:textId="48A91A92" w:rsidR="000F5576" w:rsidRPr="000F5576" w:rsidRDefault="000F5576" w:rsidP="000F5576">
                            <w:pPr>
                              <w:jc w:val="center"/>
                              <w:rPr>
                                <w:color w:val="000000" w:themeColor="text1"/>
                                <w:sz w:val="21"/>
                                <w:szCs w:val="21"/>
                                <w:lang w:val="es-ES"/>
                              </w:rPr>
                            </w:pPr>
                            <w:proofErr w:type="spellStart"/>
                            <w:r>
                              <w:rPr>
                                <w:sz w:val="21"/>
                                <w:szCs w:val="21"/>
                                <w:lang w:val="es-ES"/>
                              </w:rPr>
                              <w:t>I</w:t>
                            </w:r>
                            <w:r>
                              <w:rPr>
                                <w:color w:val="000000" w:themeColor="text1"/>
                                <w:sz w:val="21"/>
                                <w:szCs w:val="21"/>
                                <w:lang w:val="es-ES"/>
                              </w:rPr>
                              <w:t>financiamiento</w:t>
                            </w:r>
                            <w:proofErr w:type="spellEnd"/>
                          </w:p>
                        </w:txbxContent>
                      </v:textbox>
                    </v:shape>
                  </w:pict>
                </mc:Fallback>
              </mc:AlternateContent>
            </w:r>
            <w:r>
              <w:rPr>
                <w:i/>
              </w:rPr>
              <w:t>La inversión privada involucra 2/3 de su financiamiento, ya que genera investigación</w:t>
            </w:r>
          </w:p>
          <w:p w14:paraId="3FF57480" w14:textId="73E4AC3D" w:rsidR="006D3C94" w:rsidRDefault="006D3C94" w:rsidP="00ED6776">
            <w:pPr>
              <w:jc w:val="center"/>
              <w:rPr>
                <w:i/>
              </w:rPr>
            </w:pPr>
          </w:p>
          <w:p w14:paraId="2E1E3BC0" w14:textId="146AD25A" w:rsidR="006D3C94" w:rsidRDefault="006D3C94" w:rsidP="00ED6776">
            <w:pPr>
              <w:jc w:val="center"/>
              <w:rPr>
                <w:i/>
              </w:rPr>
            </w:pPr>
          </w:p>
          <w:p w14:paraId="2F05B81F" w14:textId="14916AD1" w:rsidR="006D3C94" w:rsidRDefault="006D3C94" w:rsidP="00ED6776">
            <w:pPr>
              <w:jc w:val="center"/>
              <w:rPr>
                <w:i/>
              </w:rPr>
            </w:pPr>
          </w:p>
          <w:p w14:paraId="6D37C195" w14:textId="1F6F7604" w:rsidR="006D3C94" w:rsidRDefault="006D3C94" w:rsidP="00ED6776">
            <w:pPr>
              <w:jc w:val="center"/>
              <w:rPr>
                <w:i/>
              </w:rPr>
            </w:pPr>
          </w:p>
          <w:p w14:paraId="7E5A4E64" w14:textId="69CA23BE" w:rsidR="006D3C94" w:rsidRPr="00D551ED" w:rsidRDefault="006D3C94" w:rsidP="00ED6776">
            <w:pPr>
              <w:jc w:val="center"/>
              <w:rPr>
                <w:i/>
              </w:rPr>
            </w:pPr>
          </w:p>
        </w:tc>
        <w:tc>
          <w:tcPr>
            <w:tcW w:w="4678" w:type="dxa"/>
          </w:tcPr>
          <w:p w14:paraId="4C416291" w14:textId="340E55DA" w:rsidR="006D3C94" w:rsidRDefault="006D3C94" w:rsidP="00ED6776">
            <w:pPr>
              <w:jc w:val="center"/>
            </w:pPr>
            <w:r>
              <w:rPr>
                <w:noProof/>
                <w:lang w:eastAsia="es-PA"/>
              </w:rPr>
              <w:lastRenderedPageBreak/>
              <mc:AlternateContent>
                <mc:Choice Requires="wps">
                  <w:drawing>
                    <wp:anchor distT="0" distB="0" distL="114300" distR="114300" simplePos="0" relativeHeight="251665408" behindDoc="0" locked="0" layoutInCell="1" allowOverlap="1" wp14:anchorId="4FE02CB1" wp14:editId="18935ED9">
                      <wp:simplePos x="0" y="0"/>
                      <wp:positionH relativeFrom="column">
                        <wp:posOffset>101600</wp:posOffset>
                      </wp:positionH>
                      <wp:positionV relativeFrom="paragraph">
                        <wp:posOffset>103343</wp:posOffset>
                      </wp:positionV>
                      <wp:extent cx="2676525" cy="412602"/>
                      <wp:effectExtent l="12700" t="12700" r="28575" b="19685"/>
                      <wp:wrapNone/>
                      <wp:docPr id="5" name="Flecha izquierda y derecha 5"/>
                      <wp:cNvGraphicFramePr/>
                      <a:graphic xmlns:a="http://schemas.openxmlformats.org/drawingml/2006/main">
                        <a:graphicData uri="http://schemas.microsoft.com/office/word/2010/wordprocessingShape">
                          <wps:wsp>
                            <wps:cNvSpPr/>
                            <wps:spPr>
                              <a:xfrm>
                                <a:off x="0" y="0"/>
                                <a:ext cx="2676525" cy="412602"/>
                              </a:xfrm>
                              <a:prstGeom prst="lef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F9A0D5" w14:textId="00585A4A" w:rsidR="000F5576" w:rsidRPr="000F5576" w:rsidRDefault="000F5576" w:rsidP="000F5576">
                                  <w:pPr>
                                    <w:jc w:val="center"/>
                                    <w:rPr>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7D1">
                                    <w:rPr>
                                      <w:color w:val="000000" w:themeColor="text1"/>
                                      <w:sz w:val="16"/>
                                      <w:szCs w:val="1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Internacionalización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E02CB1" id="Flecha izquierda y derecha 5" o:spid="_x0000_s1027" type="#_x0000_t69" style="position:absolute;left:0;text-align:left;margin-left:8pt;margin-top:8.15pt;width:210.75pt;height: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" adj="1665" fillcolor="white [3212]" strokecolor="#1f4d78 [1604]" strokeweight="1pt">
                      <v:textbox>
                        <w:txbxContent>
                          <w:p w14:paraId="42F9A0D5" w14:textId="00585A4A" w:rsidR="000F5576" w:rsidRPr="000F5576" w:rsidRDefault="000F5576" w:rsidP="000F5576">
                            <w:pPr>
                              <w:jc w:val="center"/>
                              <w:rPr>
                                <w:color w:val="000000" w:themeColor="text1"/>
                                <w:sz w:val="20"/>
                                <w:szCs w:val="20"/>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37D1">
                              <w:rPr>
                                <w:color w:val="000000" w:themeColor="text1"/>
                                <w:sz w:val="16"/>
                                <w:szCs w:val="16"/>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Internacionalización</w:t>
                            </w:r>
                          </w:p>
                        </w:txbxContent>
                      </v:textbox>
                    </v:shape>
                  </w:pict>
                </mc:Fallback>
              </mc:AlternateContent>
            </w:r>
          </w:p>
          <w:p w14:paraId="5A417C2B" w14:textId="69F8B9DB" w:rsidR="006D3C94" w:rsidRDefault="006D3C94" w:rsidP="00ED6776">
            <w:pPr>
              <w:jc w:val="center"/>
            </w:pPr>
          </w:p>
          <w:p w14:paraId="0A91E083" w14:textId="7E7EDE01" w:rsidR="006D3C94" w:rsidRDefault="007A37D1" w:rsidP="00ED6776">
            <w:pPr>
              <w:jc w:val="center"/>
            </w:pPr>
            <w:r>
              <w:rPr>
                <w:noProof/>
                <w:lang w:eastAsia="es-PA"/>
              </w:rPr>
              <mc:AlternateContent>
                <mc:Choice Requires="wps">
                  <w:drawing>
                    <wp:anchor distT="0" distB="0" distL="114300" distR="114300" simplePos="0" relativeHeight="251667456" behindDoc="0" locked="0" layoutInCell="1" allowOverlap="1" wp14:anchorId="581E9EAE" wp14:editId="2A8C4D9D">
                      <wp:simplePos x="0" y="0"/>
                      <wp:positionH relativeFrom="column">
                        <wp:posOffset>102073</wp:posOffset>
                      </wp:positionH>
                      <wp:positionV relativeFrom="paragraph">
                        <wp:posOffset>181418</wp:posOffset>
                      </wp:positionV>
                      <wp:extent cx="2676525" cy="433867"/>
                      <wp:effectExtent l="12700" t="12700" r="28575" b="23495"/>
                      <wp:wrapNone/>
                      <wp:docPr id="2" name="Flecha izquierda y derecha 2"/>
                      <wp:cNvGraphicFramePr/>
                      <a:graphic xmlns:a="http://schemas.openxmlformats.org/drawingml/2006/main">
                        <a:graphicData uri="http://schemas.microsoft.com/office/word/2010/wordprocessingShape">
                          <wps:wsp>
                            <wps:cNvSpPr/>
                            <wps:spPr>
                              <a:xfrm>
                                <a:off x="0" y="0"/>
                                <a:ext cx="2676525" cy="433867"/>
                              </a:xfrm>
                              <a:prstGeom prst="lef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010E4" w14:textId="5989035E" w:rsidR="000F5576" w:rsidRPr="007A37D1" w:rsidRDefault="000F5576" w:rsidP="000F5576">
                                  <w:pPr>
                                    <w:jc w:val="center"/>
                                    <w:rPr>
                                      <w:color w:val="000000" w:themeColor="text1"/>
                                      <w:sz w:val="20"/>
                                      <w:szCs w:val="20"/>
                                      <w:lang w:val="es-ES"/>
                                    </w:rPr>
                                  </w:pPr>
                                  <w:r w:rsidRPr="007A37D1">
                                    <w:rPr>
                                      <w:color w:val="000000" w:themeColor="text1"/>
                                      <w:sz w:val="20"/>
                                      <w:szCs w:val="20"/>
                                      <w:lang w:val="es-ES"/>
                                    </w:rPr>
                                    <w:t xml:space="preserve">Admisión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1E9EAE" id="Flecha izquierda y derecha 2" o:spid="_x0000_s1028" type="#_x0000_t69" style="position:absolute;left:0;text-align:left;margin-left:8.05pt;margin-top:14.3pt;width:210.75pt;height:34.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" adj="1751" fillcolor="white [3212]" strokecolor="#1f4d78 [1604]" strokeweight="1pt">
                      <v:textbox>
                        <w:txbxContent>
                          <w:p w14:paraId="5B4010E4" w14:textId="5989035E" w:rsidR="000F5576" w:rsidRPr="007A37D1" w:rsidRDefault="000F5576" w:rsidP="000F5576">
                            <w:pPr>
                              <w:jc w:val="center"/>
                              <w:rPr>
                                <w:color w:val="000000" w:themeColor="text1"/>
                                <w:sz w:val="20"/>
                                <w:szCs w:val="20"/>
                                <w:lang w:val="es-ES"/>
                              </w:rPr>
                            </w:pPr>
                            <w:r w:rsidRPr="007A37D1">
                              <w:rPr>
                                <w:color w:val="000000" w:themeColor="text1"/>
                                <w:sz w:val="20"/>
                                <w:szCs w:val="20"/>
                                <w:lang w:val="es-ES"/>
                              </w:rPr>
                              <w:t xml:space="preserve">Admisión </w:t>
                            </w:r>
                          </w:p>
                        </w:txbxContent>
                      </v:textbox>
                    </v:shape>
                  </w:pict>
                </mc:Fallback>
              </mc:AlternateContent>
            </w:r>
          </w:p>
          <w:p w14:paraId="646B9B48" w14:textId="009F68A9" w:rsidR="006D3C94" w:rsidRDefault="006D3C94" w:rsidP="00ED6776">
            <w:pPr>
              <w:jc w:val="center"/>
            </w:pPr>
          </w:p>
          <w:p w14:paraId="667934B1" w14:textId="3497D0C4" w:rsidR="006D3C94" w:rsidRDefault="006D3C94" w:rsidP="00ED6776">
            <w:pPr>
              <w:jc w:val="center"/>
            </w:pPr>
          </w:p>
          <w:p w14:paraId="7B6A88CF" w14:textId="4B7C8204" w:rsidR="006D3C94" w:rsidRDefault="007A37D1" w:rsidP="00ED6776">
            <w:pPr>
              <w:jc w:val="center"/>
            </w:pPr>
            <w:r>
              <w:rPr>
                <w:noProof/>
                <w:lang w:eastAsia="es-PA"/>
              </w:rPr>
              <mc:AlternateContent>
                <mc:Choice Requires="wps">
                  <w:drawing>
                    <wp:anchor distT="0" distB="0" distL="114300" distR="114300" simplePos="0" relativeHeight="251669504" behindDoc="0" locked="0" layoutInCell="1" allowOverlap="1" wp14:anchorId="5E767D2F" wp14:editId="678B3174">
                      <wp:simplePos x="0" y="0"/>
                      <wp:positionH relativeFrom="column">
                        <wp:posOffset>112705</wp:posOffset>
                      </wp:positionH>
                      <wp:positionV relativeFrom="paragraph">
                        <wp:posOffset>114108</wp:posOffset>
                      </wp:positionV>
                      <wp:extent cx="2676525" cy="433867"/>
                      <wp:effectExtent l="12700" t="12700" r="28575" b="23495"/>
                      <wp:wrapNone/>
                      <wp:docPr id="1" name="Flecha izquierda y derecha 1"/>
                      <wp:cNvGraphicFramePr/>
                      <a:graphic xmlns:a="http://schemas.openxmlformats.org/drawingml/2006/main">
                        <a:graphicData uri="http://schemas.microsoft.com/office/word/2010/wordprocessingShape">
                          <wps:wsp>
                            <wps:cNvSpPr/>
                            <wps:spPr>
                              <a:xfrm>
                                <a:off x="0" y="0"/>
                                <a:ext cx="2676525" cy="433867"/>
                              </a:xfrm>
                              <a:prstGeom prst="lef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5C7CC8" w14:textId="6C7ECD4A" w:rsidR="000F5576" w:rsidRPr="007A37D1" w:rsidRDefault="000F5576" w:rsidP="000F5576">
                                  <w:pPr>
                                    <w:jc w:val="center"/>
                                    <w:rPr>
                                      <w:color w:val="000000" w:themeColor="text1"/>
                                      <w:sz w:val="20"/>
                                      <w:szCs w:val="20"/>
                                      <w:lang w:val="es-ES"/>
                                    </w:rPr>
                                  </w:pPr>
                                  <w:r w:rsidRPr="007A37D1">
                                    <w:rPr>
                                      <w:color w:val="000000" w:themeColor="text1"/>
                                      <w:sz w:val="20"/>
                                      <w:szCs w:val="20"/>
                                      <w:lang w:val="es-ES"/>
                                    </w:rPr>
                                    <w:t xml:space="preserve">Acreditación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767D2F" id="Flecha izquierda y derecha 1" o:spid="_x0000_s1029" type="#_x0000_t69" style="position:absolute;left:0;text-align:left;margin-left:8.85pt;margin-top:9pt;width:210.75pt;height:34.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" adj="1751" fillcolor="white [3212]" strokecolor="#1f4d78 [1604]" strokeweight="1pt">
                      <v:textbox>
                        <w:txbxContent>
                          <w:p w14:paraId="255C7CC8" w14:textId="6C7ECD4A" w:rsidR="000F5576" w:rsidRPr="007A37D1" w:rsidRDefault="000F5576" w:rsidP="000F5576">
                            <w:pPr>
                              <w:jc w:val="center"/>
                              <w:rPr>
                                <w:color w:val="000000" w:themeColor="text1"/>
                                <w:sz w:val="20"/>
                                <w:szCs w:val="20"/>
                                <w:lang w:val="es-ES"/>
                              </w:rPr>
                            </w:pPr>
                            <w:r w:rsidRPr="007A37D1">
                              <w:rPr>
                                <w:color w:val="000000" w:themeColor="text1"/>
                                <w:sz w:val="20"/>
                                <w:szCs w:val="20"/>
                                <w:lang w:val="es-ES"/>
                              </w:rPr>
                              <w:t xml:space="preserve">Acreditación </w:t>
                            </w:r>
                          </w:p>
                        </w:txbxContent>
                      </v:textbox>
                    </v:shape>
                  </w:pict>
                </mc:Fallback>
              </mc:AlternateContent>
            </w:r>
          </w:p>
          <w:p w14:paraId="049D7FEF" w14:textId="15DC9CEA" w:rsidR="000F5576" w:rsidRDefault="000F5576" w:rsidP="000F5576"/>
          <w:p w14:paraId="6F27B93E" w14:textId="6064261A" w:rsidR="000F5576" w:rsidRDefault="000F5576" w:rsidP="000F5576">
            <w:pPr>
              <w:tabs>
                <w:tab w:val="left" w:pos="1423"/>
              </w:tabs>
            </w:pPr>
            <w:r>
              <w:tab/>
            </w:r>
          </w:p>
          <w:p w14:paraId="697E4E42" w14:textId="5A5A6693" w:rsidR="000F5576" w:rsidRPr="000F5576" w:rsidRDefault="007A37D1" w:rsidP="000F5576">
            <w:pPr>
              <w:tabs>
                <w:tab w:val="left" w:pos="1423"/>
              </w:tabs>
            </w:pPr>
            <w:r>
              <w:rPr>
                <w:noProof/>
                <w:lang w:eastAsia="es-PA"/>
              </w:rPr>
              <mc:AlternateContent>
                <mc:Choice Requires="wps">
                  <w:drawing>
                    <wp:anchor distT="0" distB="0" distL="114300" distR="114300" simplePos="0" relativeHeight="251671552" behindDoc="0" locked="0" layoutInCell="1" allowOverlap="1" wp14:anchorId="48E1A225" wp14:editId="12C03518">
                      <wp:simplePos x="0" y="0"/>
                      <wp:positionH relativeFrom="column">
                        <wp:posOffset>122717</wp:posOffset>
                      </wp:positionH>
                      <wp:positionV relativeFrom="paragraph">
                        <wp:posOffset>131416</wp:posOffset>
                      </wp:positionV>
                      <wp:extent cx="2676525" cy="412602"/>
                      <wp:effectExtent l="12700" t="12700" r="28575" b="19685"/>
                      <wp:wrapNone/>
                      <wp:docPr id="3" name="Flecha izquierda y derecha 3"/>
                      <wp:cNvGraphicFramePr/>
                      <a:graphic xmlns:a="http://schemas.openxmlformats.org/drawingml/2006/main">
                        <a:graphicData uri="http://schemas.microsoft.com/office/word/2010/wordprocessingShape">
                          <wps:wsp>
                            <wps:cNvSpPr/>
                            <wps:spPr>
                              <a:xfrm>
                                <a:off x="0" y="0"/>
                                <a:ext cx="2676525" cy="412602"/>
                              </a:xfrm>
                              <a:prstGeom prst="lef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C69D76" w14:textId="74CF16E0" w:rsidR="000F5576" w:rsidRPr="007A37D1" w:rsidRDefault="000F5576" w:rsidP="000F5576">
                                  <w:pPr>
                                    <w:jc w:val="center"/>
                                    <w:rPr>
                                      <w:color w:val="000000" w:themeColor="text1"/>
                                      <w:sz w:val="16"/>
                                      <w:szCs w:val="16"/>
                                      <w:lang w:val="es-ES"/>
                                    </w:rPr>
                                  </w:pPr>
                                  <w:r w:rsidRPr="007A37D1">
                                    <w:rPr>
                                      <w:color w:val="000000" w:themeColor="text1"/>
                                      <w:sz w:val="16"/>
                                      <w:szCs w:val="16"/>
                                      <w:lang w:val="es-ES"/>
                                    </w:rPr>
                                    <w:t>Generación de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E1A225" id="Flecha izquierda y derecha 3" o:spid="_x0000_s1030" type="#_x0000_t69" style="position:absolute;margin-left:9.65pt;margin-top:10.35pt;width:210.75pt;height: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" adj="1665" fillcolor="white [3212]" strokecolor="#1f4d78 [1604]" strokeweight="1pt">
                      <v:textbox>
                        <w:txbxContent>
                          <w:p w14:paraId="44C69D76" w14:textId="74CF16E0" w:rsidR="000F5576" w:rsidRPr="007A37D1" w:rsidRDefault="000F5576" w:rsidP="000F5576">
                            <w:pPr>
                              <w:jc w:val="center"/>
                              <w:rPr>
                                <w:color w:val="000000" w:themeColor="text1"/>
                                <w:sz w:val="16"/>
                                <w:szCs w:val="16"/>
                                <w:lang w:val="es-ES"/>
                              </w:rPr>
                            </w:pPr>
                            <w:r w:rsidRPr="007A37D1">
                              <w:rPr>
                                <w:color w:val="000000" w:themeColor="text1"/>
                                <w:sz w:val="16"/>
                                <w:szCs w:val="16"/>
                                <w:lang w:val="es-ES"/>
                              </w:rPr>
                              <w:t>Generación de investigación</w:t>
                            </w:r>
                          </w:p>
                        </w:txbxContent>
                      </v:textbox>
                    </v:shape>
                  </w:pict>
                </mc:Fallback>
              </mc:AlternateContent>
            </w:r>
            <w:r>
              <w:rPr>
                <w:noProof/>
                <w:lang w:eastAsia="es-PA"/>
              </w:rPr>
              <mc:AlternateContent>
                <mc:Choice Requires="wps">
                  <w:drawing>
                    <wp:anchor distT="0" distB="0" distL="114300" distR="114300" simplePos="0" relativeHeight="251673600" behindDoc="0" locked="0" layoutInCell="1" allowOverlap="1" wp14:anchorId="2C91CA1B" wp14:editId="6D5260A4">
                      <wp:simplePos x="0" y="0"/>
                      <wp:positionH relativeFrom="column">
                        <wp:posOffset>150170</wp:posOffset>
                      </wp:positionH>
                      <wp:positionV relativeFrom="paragraph">
                        <wp:posOffset>773828</wp:posOffset>
                      </wp:positionV>
                      <wp:extent cx="2676525" cy="466725"/>
                      <wp:effectExtent l="12700" t="12700" r="28575" b="28575"/>
                      <wp:wrapNone/>
                      <wp:docPr id="4" name="Flecha izquierda y derecha 4"/>
                      <wp:cNvGraphicFramePr/>
                      <a:graphic xmlns:a="http://schemas.openxmlformats.org/drawingml/2006/main">
                        <a:graphicData uri="http://schemas.microsoft.com/office/word/2010/wordprocessingShape">
                          <wps:wsp>
                            <wps:cNvSpPr/>
                            <wps:spPr>
                              <a:xfrm>
                                <a:off x="0" y="0"/>
                                <a:ext cx="2676525" cy="466725"/>
                              </a:xfrm>
                              <a:prstGeom prst="lef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FB240" w14:textId="24186F15" w:rsidR="000F5576" w:rsidRPr="000F5576" w:rsidRDefault="000F5576" w:rsidP="000F5576">
                                  <w:pPr>
                                    <w:rPr>
                                      <w:color w:val="000000" w:themeColor="text1"/>
                                      <w:sz w:val="21"/>
                                      <w:szCs w:val="21"/>
                                      <w:lang w:val="es-ES"/>
                                    </w:rPr>
                                  </w:pPr>
                                  <w:proofErr w:type="spellStart"/>
                                  <w:r w:rsidRPr="000F5576">
                                    <w:rPr>
                                      <w:sz w:val="21"/>
                                      <w:szCs w:val="21"/>
                                      <w:lang w:val="es-ES"/>
                                    </w:rPr>
                                    <w:t>I</w:t>
                                  </w:r>
                                  <w:r w:rsidRPr="000F5576">
                                    <w:rPr>
                                      <w:color w:val="000000" w:themeColor="text1"/>
                                      <w:sz w:val="21"/>
                                      <w:szCs w:val="21"/>
                                      <w:lang w:val="es-ES"/>
                                    </w:rPr>
                                    <w:t>Instrucción</w:t>
                                  </w:r>
                                  <w:proofErr w:type="spellEnd"/>
                                  <w:r w:rsidRPr="000F5576">
                                    <w:rPr>
                                      <w:color w:val="000000" w:themeColor="text1"/>
                                      <w:sz w:val="21"/>
                                      <w:szCs w:val="21"/>
                                      <w:lang w:val="es-ES"/>
                                    </w:rPr>
                                    <w:t xml:space="preserve"> avanzada/Actividad avanzada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91CA1B" id="Flecha izquierda y derecha 4" o:spid="_x0000_s1031" type="#_x0000_t69" style="position:absolute;margin-left:11.8pt;margin-top:60.95pt;width:210.7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" adj="1883" fillcolor="white [3212]" strokecolor="#1f4d78 [1604]" strokeweight="1pt">
                      <v:textbox>
                        <w:txbxContent>
                          <w:p w14:paraId="686FB240" w14:textId="24186F15" w:rsidR="000F5576" w:rsidRPr="000F5576" w:rsidRDefault="000F5576" w:rsidP="000F5576">
                            <w:pPr>
                              <w:rPr>
                                <w:color w:val="000000" w:themeColor="text1"/>
                                <w:sz w:val="21"/>
                                <w:szCs w:val="21"/>
                                <w:lang w:val="es-ES"/>
                              </w:rPr>
                            </w:pPr>
                            <w:proofErr w:type="spellStart"/>
                            <w:r w:rsidRPr="000F5576">
                              <w:rPr>
                                <w:sz w:val="21"/>
                                <w:szCs w:val="21"/>
                                <w:lang w:val="es-ES"/>
                              </w:rPr>
                              <w:t>I</w:t>
                            </w:r>
                            <w:r w:rsidRPr="000F5576">
                              <w:rPr>
                                <w:color w:val="000000" w:themeColor="text1"/>
                                <w:sz w:val="21"/>
                                <w:szCs w:val="21"/>
                                <w:lang w:val="es-ES"/>
                              </w:rPr>
                              <w:t>Instrucción</w:t>
                            </w:r>
                            <w:proofErr w:type="spellEnd"/>
                            <w:r w:rsidRPr="000F5576">
                              <w:rPr>
                                <w:color w:val="000000" w:themeColor="text1"/>
                                <w:sz w:val="21"/>
                                <w:szCs w:val="21"/>
                                <w:lang w:val="es-ES"/>
                              </w:rPr>
                              <w:t xml:space="preserve"> avanzada/Actividad avanzada</w:t>
                            </w:r>
                          </w:p>
                        </w:txbxContent>
                      </v:textbox>
                    </v:shape>
                  </w:pict>
                </mc:Fallback>
              </mc:AlternateContent>
            </w:r>
          </w:p>
        </w:tc>
        <w:tc>
          <w:tcPr>
            <w:tcW w:w="4252" w:type="dxa"/>
            <w:shd w:val="clear" w:color="auto" w:fill="AEAAAA" w:themeFill="background2" w:themeFillShade="BF"/>
          </w:tcPr>
          <w:p w14:paraId="2D8D249A" w14:textId="77777777" w:rsidR="006D3C94" w:rsidRPr="007A37D1" w:rsidRDefault="006D3C94" w:rsidP="000F5576">
            <w:pPr>
              <w:rPr>
                <w:i/>
                <w:sz w:val="22"/>
                <w:szCs w:val="22"/>
              </w:rPr>
            </w:pPr>
          </w:p>
          <w:p w14:paraId="5FE9CC68" w14:textId="5613EAC1" w:rsidR="000F5576" w:rsidRPr="007A37D1" w:rsidRDefault="000F5576" w:rsidP="000F5576">
            <w:pPr>
              <w:pStyle w:val="Prrafodelista"/>
              <w:numPr>
                <w:ilvl w:val="0"/>
                <w:numId w:val="2"/>
              </w:numPr>
              <w:rPr>
                <w:sz w:val="22"/>
                <w:szCs w:val="22"/>
              </w:rPr>
            </w:pPr>
            <w:r w:rsidRPr="007A37D1">
              <w:rPr>
                <w:sz w:val="22"/>
                <w:szCs w:val="22"/>
              </w:rPr>
              <w:t xml:space="preserve">Recibe instituciones universitarias internacionales pero no las genera. </w:t>
            </w:r>
          </w:p>
          <w:p w14:paraId="351ED808" w14:textId="73B7B701" w:rsidR="000F5576" w:rsidRPr="007A37D1" w:rsidRDefault="000F5576" w:rsidP="000F5576">
            <w:pPr>
              <w:pStyle w:val="Prrafodelista"/>
              <w:numPr>
                <w:ilvl w:val="0"/>
                <w:numId w:val="2"/>
              </w:numPr>
              <w:rPr>
                <w:sz w:val="22"/>
                <w:szCs w:val="22"/>
              </w:rPr>
            </w:pPr>
            <w:r w:rsidRPr="007A37D1">
              <w:rPr>
                <w:sz w:val="22"/>
                <w:szCs w:val="22"/>
              </w:rPr>
              <w:t xml:space="preserve">Admisión es poco estandarizado </w:t>
            </w:r>
            <w:r w:rsidR="007A37D1" w:rsidRPr="007A37D1">
              <w:rPr>
                <w:sz w:val="22"/>
                <w:szCs w:val="22"/>
              </w:rPr>
              <w:t xml:space="preserve">y es elaborado solidamente en universidades estatales. </w:t>
            </w:r>
          </w:p>
          <w:p w14:paraId="0CE472DC" w14:textId="6C840E4A" w:rsidR="006D3C94" w:rsidRPr="007A37D1" w:rsidRDefault="00FE48F8" w:rsidP="000F5576">
            <w:pPr>
              <w:pStyle w:val="Prrafodelista"/>
              <w:numPr>
                <w:ilvl w:val="0"/>
                <w:numId w:val="2"/>
              </w:numPr>
              <w:rPr>
                <w:sz w:val="22"/>
                <w:szCs w:val="22"/>
              </w:rPr>
            </w:pPr>
            <w:r w:rsidRPr="007A37D1">
              <w:rPr>
                <w:sz w:val="22"/>
                <w:szCs w:val="22"/>
              </w:rPr>
              <w:t>No cuenta con sistemas de acreditación con respecto a creación y desarrollo de instituciones</w:t>
            </w:r>
          </w:p>
          <w:p w14:paraId="21250FCA" w14:textId="7340D6D7" w:rsidR="007A37D1" w:rsidRPr="007A37D1" w:rsidRDefault="007A37D1" w:rsidP="007A37D1">
            <w:pPr>
              <w:pStyle w:val="Prrafodelista"/>
              <w:numPr>
                <w:ilvl w:val="0"/>
                <w:numId w:val="2"/>
              </w:numPr>
              <w:rPr>
                <w:sz w:val="22"/>
                <w:szCs w:val="22"/>
              </w:rPr>
            </w:pPr>
            <w:r w:rsidRPr="007A37D1">
              <w:rPr>
                <w:sz w:val="22"/>
                <w:szCs w:val="22"/>
              </w:rPr>
              <w:t>Proceso de fiscalización es obligatorio y la acreditación voluntaria.</w:t>
            </w:r>
          </w:p>
          <w:p w14:paraId="199E4BEB" w14:textId="3354EDBC" w:rsidR="007A37D1" w:rsidRPr="007A37D1" w:rsidRDefault="007A37D1" w:rsidP="007A37D1">
            <w:pPr>
              <w:pStyle w:val="Prrafodelista"/>
              <w:numPr>
                <w:ilvl w:val="0"/>
                <w:numId w:val="2"/>
              </w:numPr>
              <w:rPr>
                <w:sz w:val="22"/>
                <w:szCs w:val="22"/>
              </w:rPr>
            </w:pPr>
            <w:r w:rsidRPr="007A37D1">
              <w:rPr>
                <w:sz w:val="22"/>
                <w:szCs w:val="22"/>
              </w:rPr>
              <w:t xml:space="preserve">Modelo no enfocado a generar investigación. </w:t>
            </w:r>
          </w:p>
          <w:p w14:paraId="4D0F9B2C" w14:textId="44A201B4" w:rsidR="00FE48F8" w:rsidRPr="007A37D1" w:rsidRDefault="00FE48F8" w:rsidP="000F5576">
            <w:pPr>
              <w:pStyle w:val="Prrafodelista"/>
              <w:numPr>
                <w:ilvl w:val="0"/>
                <w:numId w:val="2"/>
              </w:numPr>
              <w:rPr>
                <w:sz w:val="22"/>
                <w:szCs w:val="22"/>
              </w:rPr>
            </w:pPr>
            <w:r w:rsidRPr="007A37D1">
              <w:rPr>
                <w:sz w:val="22"/>
                <w:szCs w:val="22"/>
              </w:rPr>
              <w:t>Dificultades en la evaluación de la calidad</w:t>
            </w:r>
          </w:p>
          <w:p w14:paraId="16283DA5" w14:textId="2075003B" w:rsidR="00FE48F8" w:rsidRPr="007A37D1" w:rsidRDefault="00FE48F8" w:rsidP="000F5576">
            <w:pPr>
              <w:pStyle w:val="Prrafodelista"/>
              <w:numPr>
                <w:ilvl w:val="0"/>
                <w:numId w:val="2"/>
              </w:numPr>
              <w:rPr>
                <w:sz w:val="22"/>
                <w:szCs w:val="22"/>
              </w:rPr>
            </w:pPr>
            <w:r w:rsidRPr="007A37D1">
              <w:rPr>
                <w:sz w:val="22"/>
                <w:szCs w:val="22"/>
              </w:rPr>
              <w:t>Instrumentos estandarizados nacional e internacional combinado</w:t>
            </w:r>
            <w:r w:rsidR="000F5576" w:rsidRPr="007A37D1">
              <w:rPr>
                <w:sz w:val="22"/>
                <w:szCs w:val="22"/>
              </w:rPr>
              <w:t>, pero no propiamente nacionales.</w:t>
            </w:r>
          </w:p>
          <w:p w14:paraId="31AD9001" w14:textId="055FA969" w:rsidR="000F5576" w:rsidRPr="007A37D1" w:rsidRDefault="000F5576" w:rsidP="000F5576">
            <w:pPr>
              <w:pStyle w:val="Prrafodelista"/>
              <w:numPr>
                <w:ilvl w:val="0"/>
                <w:numId w:val="2"/>
              </w:numPr>
              <w:rPr>
                <w:sz w:val="22"/>
                <w:szCs w:val="22"/>
              </w:rPr>
            </w:pPr>
            <w:r w:rsidRPr="007A37D1">
              <w:rPr>
                <w:sz w:val="22"/>
                <w:szCs w:val="22"/>
              </w:rPr>
              <w:lastRenderedPageBreak/>
              <w:t xml:space="preserve">Poco apoyo privado como inversión universitaria </w:t>
            </w:r>
          </w:p>
          <w:p w14:paraId="26CCB3F0" w14:textId="77777777" w:rsidR="00FE48F8" w:rsidRPr="007A37D1" w:rsidRDefault="00FE48F8" w:rsidP="0001155D">
            <w:pPr>
              <w:jc w:val="center"/>
              <w:rPr>
                <w:i/>
                <w:sz w:val="22"/>
                <w:szCs w:val="22"/>
              </w:rPr>
            </w:pPr>
          </w:p>
          <w:p w14:paraId="177D1D27" w14:textId="77777777" w:rsidR="006D3C94" w:rsidRPr="007A37D1" w:rsidRDefault="006D3C94" w:rsidP="0001155D">
            <w:pPr>
              <w:jc w:val="center"/>
              <w:rPr>
                <w:i/>
                <w:sz w:val="22"/>
                <w:szCs w:val="22"/>
              </w:rPr>
            </w:pPr>
          </w:p>
          <w:p w14:paraId="2522E45D" w14:textId="77777777" w:rsidR="006D3C94" w:rsidRPr="007A37D1" w:rsidRDefault="006D3C94" w:rsidP="0001155D">
            <w:pPr>
              <w:jc w:val="center"/>
              <w:rPr>
                <w:i/>
                <w:sz w:val="22"/>
                <w:szCs w:val="22"/>
              </w:rPr>
            </w:pPr>
          </w:p>
          <w:p w14:paraId="7260CC76" w14:textId="77777777" w:rsidR="006D3C94" w:rsidRPr="007A37D1" w:rsidRDefault="006D3C94" w:rsidP="0001155D">
            <w:pPr>
              <w:jc w:val="center"/>
              <w:rPr>
                <w:i/>
                <w:sz w:val="22"/>
                <w:szCs w:val="22"/>
              </w:rPr>
            </w:pPr>
          </w:p>
          <w:p w14:paraId="16FCC0CC" w14:textId="5F08C743" w:rsidR="006D3C94" w:rsidRPr="007A37D1" w:rsidRDefault="006D3C94" w:rsidP="0001155D">
            <w:pPr>
              <w:jc w:val="center"/>
              <w:rPr>
                <w:i/>
                <w:sz w:val="22"/>
                <w:szCs w:val="22"/>
              </w:rPr>
            </w:pPr>
          </w:p>
        </w:tc>
      </w:tr>
      <w:tr w:rsidR="006D3C94" w:rsidRPr="00D551ED" w14:paraId="24415B58" w14:textId="77777777" w:rsidTr="006D3C94">
        <w:trPr>
          <w:trHeight w:val="1616"/>
        </w:trPr>
        <w:tc>
          <w:tcPr>
            <w:tcW w:w="13036" w:type="dxa"/>
            <w:gridSpan w:val="3"/>
          </w:tcPr>
          <w:p w14:paraId="58A6EA96" w14:textId="77777777" w:rsidR="006D3C94" w:rsidRDefault="006D3C94" w:rsidP="00F25F87">
            <w:pPr>
              <w:shd w:val="clear" w:color="auto" w:fill="E2EFD9" w:themeFill="accent6" w:themeFillTint="33"/>
              <w:jc w:val="center"/>
              <w:rPr>
                <w:b/>
              </w:rPr>
            </w:pPr>
            <w:r>
              <w:rPr>
                <w:b/>
              </w:rPr>
              <w:lastRenderedPageBreak/>
              <w:t>C</w:t>
            </w:r>
            <w:r w:rsidRPr="006D3C94">
              <w:rPr>
                <w:b/>
              </w:rPr>
              <w:t>onclusiones e interpretación de la información que se comparó</w:t>
            </w:r>
          </w:p>
          <w:p w14:paraId="34064B1B" w14:textId="77777777" w:rsidR="007A37D1" w:rsidRPr="00A7428D" w:rsidRDefault="007A37D1" w:rsidP="00F25F87">
            <w:pPr>
              <w:shd w:val="clear" w:color="auto" w:fill="E2EFD9" w:themeFill="accent6" w:themeFillTint="33"/>
              <w:jc w:val="both"/>
              <w:rPr>
                <w:bCs/>
              </w:rPr>
            </w:pPr>
          </w:p>
          <w:p w14:paraId="30A77BB3" w14:textId="6816AD89" w:rsidR="007A37D1" w:rsidRPr="006D3C94" w:rsidRDefault="007A37D1" w:rsidP="00F25F87">
            <w:pPr>
              <w:shd w:val="clear" w:color="auto" w:fill="E2EFD9" w:themeFill="accent6" w:themeFillTint="33"/>
              <w:jc w:val="both"/>
              <w:rPr>
                <w:b/>
              </w:rPr>
            </w:pPr>
            <w:r w:rsidRPr="00A7428D">
              <w:rPr>
                <w:bCs/>
              </w:rPr>
              <w:t xml:space="preserve">Los modelos americano y panameño presentan diferencias muy consistentes, la primera implica formación académica de calidad, elitista y altamente capacitado a nivel de grado, postgrado, doctorados, inversión en investigación, financiamiento privado </w:t>
            </w:r>
            <w:r w:rsidR="00A7428D" w:rsidRPr="00A7428D">
              <w:rPr>
                <w:bCs/>
              </w:rPr>
              <w:t>para generar investigación.  El modelo panameño más parecido a latinoamérica aún en construcción, con problemas para acreditación, calidad, financiamiento, generación de investigación, requerimos de un cambio muy radical para alcanzar el modelo americano, pienso que toca buscar un modelo más realista o adaptable a nuestra región tomando en cuenta que no tenemos igual recursos que Estados Unidos, pero que sabemos que debemos mejorar en nuestro sistema evaluación universitaria y lo que tenemos hasta ahora.</w:t>
            </w:r>
            <w:r w:rsidR="00A7428D">
              <w:rPr>
                <w:b/>
              </w:rPr>
              <w:t xml:space="preserve"> </w:t>
            </w:r>
          </w:p>
        </w:tc>
      </w:tr>
    </w:tbl>
    <w:p w14:paraId="4C437D8D" w14:textId="305621E9" w:rsidR="0071799C" w:rsidRDefault="0071799C" w:rsidP="0001155D"/>
    <w:p w14:paraId="735FB81D" w14:textId="3A2733E3" w:rsidR="00371D8C" w:rsidRDefault="00371D8C" w:rsidP="0001155D"/>
    <w:p w14:paraId="0CFE4EFB" w14:textId="1B8A9718" w:rsidR="00371D8C" w:rsidRPr="00F25F87" w:rsidRDefault="00371D8C" w:rsidP="0001155D">
      <w:pPr>
        <w:rPr>
          <w:b/>
          <w:bCs/>
        </w:rPr>
      </w:pPr>
      <w:r w:rsidRPr="00F25F87">
        <w:rPr>
          <w:b/>
          <w:bCs/>
        </w:rPr>
        <w:t xml:space="preserve">Bibliografía </w:t>
      </w:r>
    </w:p>
    <w:p w14:paraId="2ED33429" w14:textId="179FDB57" w:rsidR="00371D8C" w:rsidRPr="00CD3371" w:rsidRDefault="00371D8C" w:rsidP="00371D8C">
      <w:pPr>
        <w:pStyle w:val="Prrafodelista"/>
        <w:numPr>
          <w:ilvl w:val="0"/>
          <w:numId w:val="3"/>
        </w:numPr>
        <w:rPr>
          <w:rFonts w:ascii="Times New Roman" w:hAnsi="Times New Roman" w:cs="Times New Roman"/>
        </w:rPr>
      </w:pPr>
      <w:r w:rsidRPr="00CD3371">
        <w:rPr>
          <w:rFonts w:ascii="Times New Roman" w:hAnsi="Times New Roman" w:cs="Times New Roman"/>
        </w:rPr>
        <w:t xml:space="preserve">Oviedo, M. (2010). </w:t>
      </w:r>
      <w:r w:rsidRPr="00CD3371">
        <w:rPr>
          <w:rFonts w:ascii="Times New Roman" w:hAnsi="Times New Roman" w:cs="Times New Roman"/>
          <w:i/>
          <w:iCs/>
        </w:rPr>
        <w:t>Análisis del estudio comparativo entre los modelos universitarios alemán, francés y norteamericano, y determinación de puntos de coincidencia y diferencia de cada uno de los modelos con la universidad nacional del este</w:t>
      </w:r>
      <w:r w:rsidRPr="00CD3371">
        <w:rPr>
          <w:rFonts w:ascii="Times New Roman" w:hAnsi="Times New Roman" w:cs="Times New Roman"/>
        </w:rPr>
        <w:t xml:space="preserve">. Especialización en Gestión y Liderazgo Universitario. Organización Universitaria Interamericana. Instituto de Gestión y Liderazgo Universitario. Recuperado de: </w:t>
      </w:r>
      <w:hyperlink r:id="rId7" w:history="1">
        <w:r w:rsidRPr="00CD3371">
          <w:rPr>
            <w:rStyle w:val="Hipervnculo"/>
            <w:rFonts w:ascii="Times New Roman" w:hAnsi="Times New Roman" w:cs="Times New Roman"/>
          </w:rPr>
          <w:t>https://es.slideshare.net/andrezaoviedo/anlisis-comparativo-modelos-universitarios</w:t>
        </w:r>
      </w:hyperlink>
      <w:r w:rsidRPr="00CD3371">
        <w:rPr>
          <w:rFonts w:ascii="Times New Roman" w:hAnsi="Times New Roman" w:cs="Times New Roman"/>
        </w:rPr>
        <w:t>.</w:t>
      </w:r>
    </w:p>
    <w:p w14:paraId="56401582" w14:textId="77777777" w:rsidR="00CD3371" w:rsidRDefault="00371D8C" w:rsidP="00CD3371">
      <w:pPr>
        <w:pStyle w:val="NormalWeb"/>
        <w:numPr>
          <w:ilvl w:val="0"/>
          <w:numId w:val="3"/>
        </w:numPr>
      </w:pPr>
      <w:r w:rsidRPr="00CD3371">
        <w:t xml:space="preserve">Escobar, Vielka. (2001) Evaluación y calidad universitaria. Revista de Ciencias Sociales y Humanísticas Societas Vol 3. No 2 diciembre de 2001 </w:t>
      </w:r>
    </w:p>
    <w:p w14:paraId="1D81F7A0" w14:textId="4B117F67" w:rsidR="00371D8C" w:rsidRPr="00CD3371" w:rsidRDefault="00371D8C" w:rsidP="00CD3371">
      <w:pPr>
        <w:pStyle w:val="NormalWeb"/>
        <w:numPr>
          <w:ilvl w:val="0"/>
          <w:numId w:val="3"/>
        </w:numPr>
      </w:pPr>
      <w:r w:rsidRPr="00CD3371">
        <w:t>Burbano</w:t>
      </w:r>
      <w:r w:rsidR="00CD3371" w:rsidRPr="00CD3371">
        <w:t xml:space="preserve">, G. </w:t>
      </w:r>
      <w:r w:rsidR="00CD3371" w:rsidRPr="00CD3371">
        <w:rPr>
          <w:lang w:val="es-ES_tradnl"/>
        </w:rPr>
        <w:t>La educación superior en la segunda mitad</w:t>
      </w:r>
      <w:r w:rsidR="00CD3371">
        <w:rPr>
          <w:lang w:val="es-ES_tradnl"/>
        </w:rPr>
        <w:t xml:space="preserve"> </w:t>
      </w:r>
      <w:r w:rsidR="00CD3371" w:rsidRPr="00CD3371">
        <w:rPr>
          <w:lang w:val="es-ES_tradnl"/>
        </w:rPr>
        <w:t>del siglo XX. Los alcances del cambio en América Latina y el Caribe. Revista Iberoa</w:t>
      </w:r>
      <w:bookmarkStart w:id="0" w:name="_GoBack"/>
      <w:bookmarkEnd w:id="0"/>
      <w:r w:rsidR="00CD3371" w:rsidRPr="00CD3371">
        <w:rPr>
          <w:lang w:val="es-ES_tradnl"/>
        </w:rPr>
        <w:t>mericana De Educación. Nº 21 (1999), Págs. 15-23</w:t>
      </w:r>
    </w:p>
    <w:sectPr w:rsidR="00371D8C" w:rsidRPr="00CD3371" w:rsidSect="00D551ED">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B2A4" w14:textId="77777777" w:rsidR="00967542" w:rsidRDefault="00967542" w:rsidP="00D551ED">
      <w:r>
        <w:separator/>
      </w:r>
    </w:p>
  </w:endnote>
  <w:endnote w:type="continuationSeparator" w:id="0">
    <w:p w14:paraId="57A43EDA" w14:textId="77777777" w:rsidR="00967542" w:rsidRDefault="00967542" w:rsidP="00D5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49D8C" w14:textId="77777777" w:rsidR="00967542" w:rsidRDefault="00967542" w:rsidP="00D551ED">
      <w:r>
        <w:separator/>
      </w:r>
    </w:p>
  </w:footnote>
  <w:footnote w:type="continuationSeparator" w:id="0">
    <w:p w14:paraId="135766FA" w14:textId="77777777" w:rsidR="00967542" w:rsidRDefault="00967542" w:rsidP="00D55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7371"/>
    <w:multiLevelType w:val="hybridMultilevel"/>
    <w:tmpl w:val="F856B8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DC008D9"/>
    <w:multiLevelType w:val="hybridMultilevel"/>
    <w:tmpl w:val="F3E41A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6553B3C"/>
    <w:multiLevelType w:val="hybridMultilevel"/>
    <w:tmpl w:val="2F68F2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77833B71"/>
    <w:multiLevelType w:val="hybridMultilevel"/>
    <w:tmpl w:val="2F68F2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1ED"/>
    <w:rsid w:val="0001155D"/>
    <w:rsid w:val="000A5847"/>
    <w:rsid w:val="000F5576"/>
    <w:rsid w:val="00134195"/>
    <w:rsid w:val="00371D8C"/>
    <w:rsid w:val="00386FF9"/>
    <w:rsid w:val="006C451A"/>
    <w:rsid w:val="006D3C94"/>
    <w:rsid w:val="0071799C"/>
    <w:rsid w:val="007A37D1"/>
    <w:rsid w:val="00805B2E"/>
    <w:rsid w:val="00967542"/>
    <w:rsid w:val="009B4D05"/>
    <w:rsid w:val="009F3143"/>
    <w:rsid w:val="00A7428D"/>
    <w:rsid w:val="00AA638D"/>
    <w:rsid w:val="00BB4880"/>
    <w:rsid w:val="00CA276D"/>
    <w:rsid w:val="00CD3371"/>
    <w:rsid w:val="00D06091"/>
    <w:rsid w:val="00D551ED"/>
    <w:rsid w:val="00E46A24"/>
    <w:rsid w:val="00F25F87"/>
    <w:rsid w:val="00FE48F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2430"/>
  <w15:chartTrackingRefBased/>
  <w15:docId w15:val="{A33B4BE0-0FE3-4926-8567-904DD029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ED"/>
    <w:pPr>
      <w:spacing w:after="0" w:line="240" w:lineRule="auto"/>
    </w:pPr>
    <w:rPr>
      <w:rFonts w:ascii="Arial Narrow" w:hAnsi="Arial Narrow"/>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51ED"/>
    <w:pPr>
      <w:tabs>
        <w:tab w:val="center" w:pos="4419"/>
        <w:tab w:val="right" w:pos="8838"/>
      </w:tabs>
    </w:pPr>
  </w:style>
  <w:style w:type="character" w:customStyle="1" w:styleId="EncabezadoCar">
    <w:name w:val="Encabezado Car"/>
    <w:basedOn w:val="Fuentedeprrafopredeter"/>
    <w:link w:val="Encabezado"/>
    <w:uiPriority w:val="99"/>
    <w:rsid w:val="00D551ED"/>
  </w:style>
  <w:style w:type="paragraph" w:styleId="Piedepgina">
    <w:name w:val="footer"/>
    <w:basedOn w:val="Normal"/>
    <w:link w:val="PiedepginaCar"/>
    <w:uiPriority w:val="99"/>
    <w:unhideWhenUsed/>
    <w:rsid w:val="00D551ED"/>
    <w:pPr>
      <w:tabs>
        <w:tab w:val="center" w:pos="4419"/>
        <w:tab w:val="right" w:pos="8838"/>
      </w:tabs>
    </w:pPr>
  </w:style>
  <w:style w:type="character" w:customStyle="1" w:styleId="PiedepginaCar">
    <w:name w:val="Pie de página Car"/>
    <w:basedOn w:val="Fuentedeprrafopredeter"/>
    <w:link w:val="Piedepgina"/>
    <w:uiPriority w:val="99"/>
    <w:rsid w:val="00D551ED"/>
  </w:style>
  <w:style w:type="table" w:styleId="Tablaconcuadrcula">
    <w:name w:val="Table Grid"/>
    <w:basedOn w:val="Tablanormal"/>
    <w:uiPriority w:val="39"/>
    <w:rsid w:val="00D55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551ED"/>
    <w:pPr>
      <w:spacing w:after="0" w:line="240" w:lineRule="auto"/>
    </w:pPr>
  </w:style>
  <w:style w:type="paragraph" w:styleId="Textodeglobo">
    <w:name w:val="Balloon Text"/>
    <w:basedOn w:val="Normal"/>
    <w:link w:val="TextodegloboCar"/>
    <w:uiPriority w:val="99"/>
    <w:semiHidden/>
    <w:unhideWhenUsed/>
    <w:rsid w:val="00D551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1ED"/>
    <w:rPr>
      <w:rFonts w:ascii="Segoe UI" w:hAnsi="Segoe UI" w:cs="Segoe UI"/>
      <w:sz w:val="18"/>
      <w:szCs w:val="18"/>
    </w:rPr>
  </w:style>
  <w:style w:type="paragraph" w:styleId="Prrafodelista">
    <w:name w:val="List Paragraph"/>
    <w:basedOn w:val="Normal"/>
    <w:uiPriority w:val="34"/>
    <w:qFormat/>
    <w:rsid w:val="000F5576"/>
    <w:pPr>
      <w:ind w:left="720"/>
      <w:contextualSpacing/>
    </w:pPr>
  </w:style>
  <w:style w:type="character" w:styleId="Hipervnculo">
    <w:name w:val="Hyperlink"/>
    <w:basedOn w:val="Fuentedeprrafopredeter"/>
    <w:uiPriority w:val="99"/>
    <w:unhideWhenUsed/>
    <w:rsid w:val="00371D8C"/>
    <w:rPr>
      <w:color w:val="0563C1" w:themeColor="hyperlink"/>
      <w:u w:val="single"/>
    </w:rPr>
  </w:style>
  <w:style w:type="character" w:styleId="Mencinsinresolver">
    <w:name w:val="Unresolved Mention"/>
    <w:basedOn w:val="Fuentedeprrafopredeter"/>
    <w:uiPriority w:val="99"/>
    <w:semiHidden/>
    <w:unhideWhenUsed/>
    <w:rsid w:val="00371D8C"/>
    <w:rPr>
      <w:color w:val="605E5C"/>
      <w:shd w:val="clear" w:color="auto" w:fill="E1DFDD"/>
    </w:rPr>
  </w:style>
  <w:style w:type="paragraph" w:styleId="NormalWeb">
    <w:name w:val="Normal (Web)"/>
    <w:basedOn w:val="Normal"/>
    <w:uiPriority w:val="99"/>
    <w:unhideWhenUsed/>
    <w:rsid w:val="00371D8C"/>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441950">
      <w:bodyDiv w:val="1"/>
      <w:marLeft w:val="0"/>
      <w:marRight w:val="0"/>
      <w:marTop w:val="0"/>
      <w:marBottom w:val="0"/>
      <w:divBdr>
        <w:top w:val="none" w:sz="0" w:space="0" w:color="auto"/>
        <w:left w:val="none" w:sz="0" w:space="0" w:color="auto"/>
        <w:bottom w:val="none" w:sz="0" w:space="0" w:color="auto"/>
        <w:right w:val="none" w:sz="0" w:space="0" w:color="auto"/>
      </w:divBdr>
      <w:divsChild>
        <w:div w:id="1833914686">
          <w:marLeft w:val="0"/>
          <w:marRight w:val="0"/>
          <w:marTop w:val="0"/>
          <w:marBottom w:val="0"/>
          <w:divBdr>
            <w:top w:val="none" w:sz="0" w:space="0" w:color="auto"/>
            <w:left w:val="none" w:sz="0" w:space="0" w:color="auto"/>
            <w:bottom w:val="none" w:sz="0" w:space="0" w:color="auto"/>
            <w:right w:val="none" w:sz="0" w:space="0" w:color="auto"/>
          </w:divBdr>
          <w:divsChild>
            <w:div w:id="977687327">
              <w:marLeft w:val="0"/>
              <w:marRight w:val="0"/>
              <w:marTop w:val="0"/>
              <w:marBottom w:val="0"/>
              <w:divBdr>
                <w:top w:val="none" w:sz="0" w:space="0" w:color="auto"/>
                <w:left w:val="none" w:sz="0" w:space="0" w:color="auto"/>
                <w:bottom w:val="none" w:sz="0" w:space="0" w:color="auto"/>
                <w:right w:val="none" w:sz="0" w:space="0" w:color="auto"/>
              </w:divBdr>
              <w:divsChild>
                <w:div w:id="5809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slideshare.net/andrezaoviedo/anlisis-comparativo-modelos-universitari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Mizraim</dc:creator>
  <cp:keywords/>
  <dc:description/>
  <cp:lastModifiedBy>Usuario de Microsoft Office</cp:lastModifiedBy>
  <cp:revision>7</cp:revision>
  <cp:lastPrinted>2018-03-09T13:06:00Z</cp:lastPrinted>
  <dcterms:created xsi:type="dcterms:W3CDTF">2018-04-27T23:14:00Z</dcterms:created>
  <dcterms:modified xsi:type="dcterms:W3CDTF">2019-06-09T18:07:00Z</dcterms:modified>
</cp:coreProperties>
</file>