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FE" w:rsidRPr="00976C08" w:rsidRDefault="00DC3DFE" w:rsidP="00DC3DFE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SA"/>
        </w:rPr>
      </w:pPr>
      <w:r w:rsidRPr="00976C08">
        <w:rPr>
          <w:rFonts w:ascii="Traditional Arabic" w:hAnsi="Traditional Arabic" w:cs="Traditional Arabic"/>
          <w:b/>
          <w:bCs/>
          <w:sz w:val="52"/>
          <w:szCs w:val="52"/>
          <w:rtl/>
          <w:lang w:bidi="ar-SA"/>
        </w:rPr>
        <w:t xml:space="preserve">واهم من يظن أن تنظيم </w:t>
      </w:r>
      <w:proofErr w:type="spellStart"/>
      <w:r w:rsidRPr="00976C08">
        <w:rPr>
          <w:rFonts w:ascii="Traditional Arabic" w:hAnsi="Traditional Arabic" w:cs="Traditional Arabic"/>
          <w:b/>
          <w:bCs/>
          <w:sz w:val="52"/>
          <w:szCs w:val="52"/>
          <w:rtl/>
          <w:lang w:bidi="ar-SA"/>
        </w:rPr>
        <w:t>داعش</w:t>
      </w:r>
      <w:proofErr w:type="spellEnd"/>
      <w:r w:rsidRPr="00976C08">
        <w:rPr>
          <w:rFonts w:ascii="Traditional Arabic" w:hAnsi="Traditional Arabic" w:cs="Traditional Arabic"/>
          <w:b/>
          <w:bCs/>
          <w:sz w:val="52"/>
          <w:szCs w:val="52"/>
          <w:rtl/>
          <w:lang w:bidi="ar-SA"/>
        </w:rPr>
        <w:t xml:space="preserve"> يتبني كل عملية قتل</w:t>
      </w:r>
    </w:p>
    <w:p w:rsidR="00DC3DFE" w:rsidRPr="00976C08" w:rsidRDefault="00DC3DFE" w:rsidP="00DC3DFE">
      <w:pPr>
        <w:jc w:val="center"/>
        <w:rPr>
          <w:rFonts w:ascii="Traditional Arabic" w:hAnsi="Traditional Arabic" w:cs="Traditional Arabic" w:hint="cs"/>
          <w:sz w:val="52"/>
          <w:szCs w:val="52"/>
          <w:rtl/>
          <w:lang w:bidi="ar-SA"/>
        </w:rPr>
      </w:pPr>
      <w:bookmarkStart w:id="0" w:name="_GoBack"/>
      <w:proofErr w:type="spellStart"/>
      <w:r w:rsidRPr="00976C08">
        <w:rPr>
          <w:rFonts w:ascii="Traditional Arabic" w:hAnsi="Traditional Arabic" w:cs="Traditional Arabic"/>
          <w:sz w:val="52"/>
          <w:szCs w:val="52"/>
          <w:rtl/>
          <w:lang w:bidi="ar-SA"/>
        </w:rPr>
        <w:t>د.هاني</w:t>
      </w:r>
      <w:proofErr w:type="spellEnd"/>
      <w:r w:rsidRPr="00976C08">
        <w:rPr>
          <w:rFonts w:ascii="Traditional Arabic" w:hAnsi="Traditional Arabic" w:cs="Traditional Arabic"/>
          <w:sz w:val="52"/>
          <w:szCs w:val="52"/>
          <w:rtl/>
          <w:lang w:bidi="ar-SA"/>
        </w:rPr>
        <w:t xml:space="preserve"> السباعي</w:t>
      </w:r>
    </w:p>
    <w:bookmarkEnd w:id="0"/>
    <w:p w:rsidR="00DC3DFE" w:rsidRPr="00DC3DFE" w:rsidRDefault="00976C08" w:rsidP="00DC3DFE">
      <w:pPr>
        <w:jc w:val="center"/>
        <w:rPr>
          <w:rFonts w:ascii="Traditional Arabic" w:hAnsi="Traditional Arabic" w:cs="Traditional Arabic"/>
          <w:sz w:val="40"/>
          <w:szCs w:val="40"/>
          <w:rtl/>
          <w:lang w:bidi="ar-S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SA"/>
        </w:rPr>
        <w:t>،،،،،،،،،،،،،،،،،،،،،،،،،،،،،،،،</w:t>
      </w:r>
    </w:p>
    <w:p w:rsidR="00DC3DFE" w:rsidRPr="00DC3DFE" w:rsidRDefault="00DC3DFE" w:rsidP="00DC3DFE">
      <w:pPr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لم العجب! لقد فجر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داعشي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نفسه العام المنصرم في "مسجد سالم" بأريحا بإدلب بسوريا أثناء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الإفطارفي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رمضان وقتل25 من جبهة النصرة! ألم يفجر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داعشي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نجدي نفسه في مسجد الطوارئ أثناء صلاة الظهر بمنطقة عسير بالسعودية وقتل 15 من المتدربين على حماية الحجيج  وبعض العمال من بنجلاديش الذين كانوا يصلون في المسجد! ألم تفعل ذلك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داعش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وأنصارها في مساجد باكستان وأسواقها!</w:t>
      </w:r>
    </w:p>
    <w:p w:rsidR="00DC3DFE" w:rsidRPr="00DC3DFE" w:rsidRDefault="00DC3DFE" w:rsidP="00DC3DFE">
      <w:pPr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وإلى المتعلقين بحساب مفبرك لدابق! دابق ليس لها حساب على توتير كما أنها مجلة! كما أن وكالة أعماق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لايوجد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لها بيان رسمي! فما نشر من عدم تبني تنظيم الدولة لتفجير المدينة المنورة كله فبركات! وعدم تبني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داعش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ليس معناه أنها لم تقم بالتفجير على افتراض صحة حساب دابق جدلاً! التنظيم قتل كبار المجاهدين في الشام واغتالهم ولم يصدر بياناً بتبنيه!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داعش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تنتظر رد الفعل إن كان إيجابيا في صالحها تبنته! وإن كان سلبياً صمتت عنه! هذه سياستهم الإعلامية! </w:t>
      </w:r>
    </w:p>
    <w:p w:rsidR="00DC3DFE" w:rsidRPr="00DC3DFE" w:rsidRDefault="00DC3DFE" w:rsidP="00DC3DFE">
      <w:pPr>
        <w:rPr>
          <w:rFonts w:ascii="Traditional Arabic" w:hAnsi="Traditional Arabic" w:cs="Traditional Arabic"/>
          <w:sz w:val="36"/>
          <w:szCs w:val="36"/>
          <w:rtl/>
          <w:lang w:bidi="ar-SA"/>
        </w:rPr>
      </w:pPr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داعش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خوارج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لايعترفون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بمساجد المسلمين حيث يعتبرونها مساجد ضرار لا حرمة لها! وكل من لم يبايع البغدادي فلا حرمة له! "طلقة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فالقة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أو سكين حاذقة" حسب نص كلام العدناني المتحدث باسم التنظيم!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داعش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طغت بغت فجرت كفرت الجماعات إسلامية المجاهدة وغيرها بالشام وغيرها في العالم! فهل سيراعون حرمة المساجد التي يصلي فيها من ليس منهم!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داعش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شوهت الإسلام وشرخت ساحات الجهاد! </w:t>
      </w: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داعش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فتنة دهماء دهياء أضرت بالإسلام وأهله!!.</w:t>
      </w:r>
    </w:p>
    <w:p w:rsidR="00163FCC" w:rsidRPr="00DC3DFE" w:rsidRDefault="00DC3DFE" w:rsidP="00DC3DFE">
      <w:pPr>
        <w:rPr>
          <w:rFonts w:ascii="Traditional Arabic" w:hAnsi="Traditional Arabic" w:cs="Traditional Arabic"/>
          <w:sz w:val="36"/>
          <w:szCs w:val="36"/>
          <w:lang w:bidi="ar-SA"/>
        </w:rPr>
      </w:pPr>
      <w:proofErr w:type="spellStart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>د.هاني</w:t>
      </w:r>
      <w:proofErr w:type="spellEnd"/>
      <w:r w:rsidRPr="00DC3DFE">
        <w:rPr>
          <w:rFonts w:ascii="Traditional Arabic" w:hAnsi="Traditional Arabic" w:cs="Traditional Arabic"/>
          <w:sz w:val="36"/>
          <w:szCs w:val="36"/>
          <w:rtl/>
          <w:lang w:bidi="ar-SA"/>
        </w:rPr>
        <w:t xml:space="preserve"> السباعي 30 رمضان 1437هـ</w:t>
      </w:r>
    </w:p>
    <w:sectPr w:rsidR="00163FCC" w:rsidRPr="00DC3DFE" w:rsidSect="00976C0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472" w:rsidRDefault="00F31472" w:rsidP="00163FCC">
      <w:pPr>
        <w:spacing w:before="0"/>
      </w:pPr>
      <w:r>
        <w:separator/>
      </w:r>
    </w:p>
  </w:endnote>
  <w:endnote w:type="continuationSeparator" w:id="0">
    <w:p w:rsidR="00F31472" w:rsidRDefault="00F31472" w:rsidP="00163F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472" w:rsidRDefault="00F31472" w:rsidP="00163FCC">
      <w:pPr>
        <w:spacing w:before="0"/>
      </w:pPr>
      <w:r>
        <w:separator/>
      </w:r>
    </w:p>
  </w:footnote>
  <w:footnote w:type="continuationSeparator" w:id="0">
    <w:p w:rsidR="00F31472" w:rsidRDefault="00F31472" w:rsidP="00163FC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CC"/>
    <w:rsid w:val="00046495"/>
    <w:rsid w:val="00055840"/>
    <w:rsid w:val="000A0D82"/>
    <w:rsid w:val="00163FCC"/>
    <w:rsid w:val="00186213"/>
    <w:rsid w:val="007870AC"/>
    <w:rsid w:val="00976C08"/>
    <w:rsid w:val="00DC3DFE"/>
    <w:rsid w:val="00F3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CC"/>
    <w:pPr>
      <w:bidi/>
      <w:spacing w:before="120" w:after="0" w:line="240" w:lineRule="auto"/>
      <w:jc w:val="both"/>
    </w:pPr>
    <w:rPr>
      <w:rFonts w:ascii="Jameel Noori Nastaleeq" w:eastAsiaTheme="minorEastAsia" w:hAnsi="Jameel Noori Nastaleeq" w:cs="Jameel Noori Nastaleeq"/>
      <w:sz w:val="26"/>
      <w:szCs w:val="26"/>
      <w:lang w:bidi="ur-P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rsid w:val="00163FCC"/>
    <w:pPr>
      <w:bidi w:val="0"/>
      <w:spacing w:before="0"/>
      <w:jc w:val="left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Char">
    <w:name w:val="نص تعليق ختامي Char"/>
    <w:basedOn w:val="a0"/>
    <w:link w:val="a3"/>
    <w:uiPriority w:val="99"/>
    <w:rsid w:val="00163FCC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styleId="a4">
    <w:name w:val="footnote reference"/>
    <w:basedOn w:val="a0"/>
    <w:unhideWhenUsed/>
    <w:rsid w:val="00163FCC"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rsid w:val="00163FCC"/>
    <w:pPr>
      <w:spacing w:before="0"/>
    </w:pPr>
    <w:rPr>
      <w:sz w:val="20"/>
      <w:szCs w:val="20"/>
    </w:rPr>
  </w:style>
  <w:style w:type="character" w:customStyle="1" w:styleId="Char0">
    <w:name w:val="نص حاشية سفلية Char"/>
    <w:basedOn w:val="a0"/>
    <w:link w:val="a5"/>
    <w:rsid w:val="00163FCC"/>
    <w:rPr>
      <w:rFonts w:ascii="Jameel Noori Nastaleeq" w:eastAsiaTheme="minorEastAsia" w:hAnsi="Jameel Noori Nastaleeq" w:cs="Jameel Noori Nastaleeq"/>
      <w:sz w:val="20"/>
      <w:szCs w:val="20"/>
      <w:lang w:bidi="ur-P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CC"/>
    <w:pPr>
      <w:bidi/>
      <w:spacing w:before="120" w:after="0" w:line="240" w:lineRule="auto"/>
      <w:jc w:val="both"/>
    </w:pPr>
    <w:rPr>
      <w:rFonts w:ascii="Jameel Noori Nastaleeq" w:eastAsiaTheme="minorEastAsia" w:hAnsi="Jameel Noori Nastaleeq" w:cs="Jameel Noori Nastaleeq"/>
      <w:sz w:val="26"/>
      <w:szCs w:val="26"/>
      <w:lang w:bidi="ur-P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rsid w:val="00163FCC"/>
    <w:pPr>
      <w:bidi w:val="0"/>
      <w:spacing w:before="0"/>
      <w:jc w:val="left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Char">
    <w:name w:val="نص تعليق ختامي Char"/>
    <w:basedOn w:val="a0"/>
    <w:link w:val="a3"/>
    <w:uiPriority w:val="99"/>
    <w:rsid w:val="00163FCC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styleId="a4">
    <w:name w:val="footnote reference"/>
    <w:basedOn w:val="a0"/>
    <w:unhideWhenUsed/>
    <w:rsid w:val="00163FCC"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rsid w:val="00163FCC"/>
    <w:pPr>
      <w:spacing w:before="0"/>
    </w:pPr>
    <w:rPr>
      <w:sz w:val="20"/>
      <w:szCs w:val="20"/>
    </w:rPr>
  </w:style>
  <w:style w:type="character" w:customStyle="1" w:styleId="Char0">
    <w:name w:val="نص حاشية سفلية Char"/>
    <w:basedOn w:val="a0"/>
    <w:link w:val="a5"/>
    <w:rsid w:val="00163FCC"/>
    <w:rPr>
      <w:rFonts w:ascii="Jameel Noori Nastaleeq" w:eastAsiaTheme="minorEastAsia" w:hAnsi="Jameel Noori Nastaleeq" w:cs="Jameel Noori Nastaleeq"/>
      <w:sz w:val="20"/>
      <w:szCs w:val="20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2016-07-11T04:28:00Z</dcterms:created>
  <dcterms:modified xsi:type="dcterms:W3CDTF">2016-07-11T05:23:00Z</dcterms:modified>
</cp:coreProperties>
</file>