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24" w:rsidRDefault="00C33924" w:rsidP="00C3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3924" w:rsidRPr="007318FE" w:rsidRDefault="00C33924" w:rsidP="00C33924">
      <w:pPr>
        <w:rPr>
          <w:lang w:eastAsia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  <w:lang w:eastAsia="uk-UA"/>
        </w:rPr>
        <w:t xml:space="preserve">          </w:t>
      </w:r>
      <w:r w:rsidRPr="002221F6">
        <w:rPr>
          <w:noProof/>
          <w:color w:val="4F5054"/>
          <w:sz w:val="28"/>
          <w:szCs w:val="28"/>
          <w:lang w:val="uk-UA" w:eastAsia="uk-UA"/>
        </w:rPr>
        <w:drawing>
          <wp:inline distT="0" distB="0" distL="0" distR="0">
            <wp:extent cx="5461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24" w:rsidRDefault="00C33924" w:rsidP="00C33924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ВІДДІЛ ОСВІТИ,</w:t>
      </w:r>
      <w:r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МОЛОДІ ТА СПОРТУ</w:t>
      </w:r>
      <w:r w:rsidRPr="00974B8F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</w:t>
      </w:r>
    </w:p>
    <w:p w:rsidR="00C33924" w:rsidRPr="005958B5" w:rsidRDefault="00C33924" w:rsidP="00C3392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БЕРЕГІВСЬКИЙ ЗАКЛАД ЗАГАЛЬНОЇ</w:t>
      </w:r>
    </w:p>
    <w:p w:rsidR="00C33924" w:rsidRPr="005958B5" w:rsidRDefault="00C33924" w:rsidP="00C3392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СЕРЕДНЬОЇ ОСВІТИ  І-ІІ СТУПЕНІВ</w:t>
      </w:r>
    </w:p>
    <w:p w:rsidR="00C33924" w:rsidRPr="005958B5" w:rsidRDefault="00C33924" w:rsidP="00C3392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 ЛЬВІВСЬКОЇ ОБЛАСТІ</w:t>
      </w:r>
    </w:p>
    <w:p w:rsidR="00C33924" w:rsidRDefault="00C33924" w:rsidP="00C33924">
      <w:pPr>
        <w:pStyle w:val="a3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Pr="00595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с.Берегове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         </w:t>
      </w:r>
    </w:p>
    <w:p w:rsidR="00C33924" w:rsidRPr="005958B5" w:rsidRDefault="00C33924" w:rsidP="00C3392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    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тел. (234) 3-34-48, e-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mail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 </w:t>
      </w:r>
      <w:hyperlink r:id="rId5" w:history="1">
        <w:r w:rsidRPr="005958B5">
          <w:rPr>
            <w:rFonts w:ascii="Times New Roman" w:hAnsi="Times New Roman" w:cs="Times New Roman"/>
            <w:b/>
            <w:bCs/>
            <w:sz w:val="20"/>
            <w:szCs w:val="20"/>
            <w:lang w:eastAsia="uk-UA"/>
          </w:rPr>
          <w:t>beregove1@ukr.net</w:t>
        </w:r>
      </w:hyperlink>
    </w:p>
    <w:p w:rsidR="00C33924" w:rsidRPr="005958B5" w:rsidRDefault="00C33924" w:rsidP="00C33924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C33924" w:rsidRPr="00EB5EA9" w:rsidRDefault="00C33924" w:rsidP="00C33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E7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C33924" w:rsidRPr="005F7BC3" w:rsidRDefault="00C33924" w:rsidP="00C33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924" w:rsidRPr="00E73592" w:rsidRDefault="00C33924" w:rsidP="00C3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30.05.2024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Берегове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№37-о</w:t>
      </w:r>
    </w:p>
    <w:p w:rsidR="00C33924" w:rsidRPr="00E73592" w:rsidRDefault="00C33924" w:rsidP="00C3392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33924" w:rsidRPr="00EB5EA9" w:rsidRDefault="00C33924" w:rsidP="00C339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5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підсумки виховної роботи </w:t>
      </w:r>
    </w:p>
    <w:p w:rsidR="00C33924" w:rsidRPr="00EB5EA9" w:rsidRDefault="00C33924" w:rsidP="00C339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5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 2023/2024 </w:t>
      </w:r>
      <w:proofErr w:type="spellStart"/>
      <w:r w:rsidRPr="00EB5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EB5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C33924" w:rsidRPr="00EB5EA9" w:rsidRDefault="00C33924" w:rsidP="00C33924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33924" w:rsidRPr="00E73592" w:rsidRDefault="00C33924" w:rsidP="00C33924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Виховна робота в освітньому закладі у 2023/2024 навчальному році була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спрямована на виконання Законів України «Про освіту», «Про загальну середню освіту», основних аспектів Концепції реалізації державної політики у сфері реформування загальної середньої освіти «Нова українськ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школа» на період до 2029 року,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створення сприятливих умов для всебічного розвитку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здобувачів освіти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виборі здорового способу життя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, на осмислення самовизначення у виборі професії, на пропаганду духовних надбань українського народу, на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иховання любові до рідної землі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мови, на формування правової культури, негативного ставлення до протиправних діянь, розвиток учнівського самоврядування, співпрацю з батьками, з закладами охорони здоров’я та громадськими організаціями.</w:t>
      </w:r>
    </w:p>
    <w:p w:rsidR="00C33924" w:rsidRDefault="00C33924" w:rsidP="00C33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Виконувались основні засади Концепції національної системи виховання дітей та молоді у національній системі освіти, положення програми Міністерства освіти та науки України «Основні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ієнтири виховання учнів 1-11 класів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загальноосвітніх навчальних  закладів  України»,  Концепція громадянського виховання, національна  Програма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патріотичного виховання та інші.</w:t>
      </w:r>
    </w:p>
    <w:p w:rsidR="00C33924" w:rsidRDefault="00C33924" w:rsidP="00C33924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Нині українська система освіти та виховання активно реформується, щоб відповідати світовим тенденціям, потребам економіки, а також сучасним особистісним і суспільним запитам. Всебічний розвиток дитини, її талантів, здібностей, </w:t>
      </w:r>
      <w:proofErr w:type="spellStart"/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психофізичних особливостей і потреб, формування цінностей; розвиток самостійності, творчості, допитливості, що забезпечують її готовність до життя в демократичному суспільстві – це неповний перелік пріоритетів та викликів, які ставить суспільство перед освітнім закладом.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Важливим кроком на шляху докорінного і системного реформування загальної середньої освіти стала Концепція Нової української школи, затверджена розпорядженням </w:t>
      </w: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Кабінету Міністрів України від 14 грудня 2016 р. № 988-р (Концепція реалізації державної політики у сфері реформування загальної середньої освіти «Нова українська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школа» на період до 2029 року)</w:t>
      </w:r>
    </w:p>
    <w:p w:rsidR="00C33924" w:rsidRPr="00E73592" w:rsidRDefault="00C33924" w:rsidP="00C33924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35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Виходячи з вищевказаного</w:t>
      </w:r>
    </w:p>
    <w:p w:rsidR="00C33924" w:rsidRPr="00AC74CA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Pr="00AC74CA" w:rsidRDefault="00C33924" w:rsidP="00C339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592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C33924" w:rsidRPr="00E73592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1.Визнати організацію виховної роботи в освітньому закладі 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EB5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р. як таку, що відповіда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плану роботи школи, спрямовану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основних завдань освітнього закладу по  формуванню </w:t>
      </w:r>
      <w:proofErr w:type="spellStart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компетентнісної</w:t>
      </w:r>
      <w:proofErr w:type="spellEnd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 в умовах  особистісно-орієнтованої освіти.  </w:t>
      </w:r>
    </w:p>
    <w:p w:rsidR="00C33924" w:rsidRPr="00E73592" w:rsidRDefault="00C33924" w:rsidP="00C3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2.Заступнику директора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Скабарі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педагогу-організатору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Ящишин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Р.І., соціальному педагогу, психологу, педагогу-організатору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Куцериб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33924" w:rsidRPr="00E73592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Поси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лити контроль за станом превентивної роботи в 5-9 класах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проводити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активну виховну роботу зі здобувачами освіти.</w:t>
      </w:r>
    </w:p>
    <w:p w:rsidR="00C33924" w:rsidRPr="00E73592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 Упродовж  2024</w:t>
      </w:r>
      <w:r w:rsidRPr="00EB5EA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продовжити роботу щодо виявлення здобувачів освіти, схильних до куріння, скоєння </w:t>
      </w:r>
      <w:proofErr w:type="spellStart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прапово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</w:p>
    <w:p w:rsidR="00C33924" w:rsidRPr="004E740A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 Своєчасно повідомляти адміністрацію освітнього закладу про всі випадки пропусків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нять здобувачами освіти без поважних причин або скоєння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правопорушень.</w:t>
      </w:r>
    </w:p>
    <w:p w:rsidR="00C33924" w:rsidRPr="00E73592" w:rsidRDefault="00C33924" w:rsidP="00C3392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роботу із запобігання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правопорушень, негативних проявів та звичок 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освіти,  </w:t>
      </w:r>
      <w:proofErr w:type="spellStart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профілактики насильства, наркоманії, протидії торгівлі людьми  шляхом проведення просвітницьких заходів превентивного спрямування.</w:t>
      </w:r>
    </w:p>
    <w:p w:rsidR="00C33924" w:rsidRPr="00E73592" w:rsidRDefault="00C33924" w:rsidP="00C33924">
      <w:pPr>
        <w:tabs>
          <w:tab w:val="num" w:pos="0"/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.5.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щоква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ртально аналіз стану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профілактичної роботи щодо запобігання скоєння здобувачами  освіти злочинів та правопорушень, продовжити  вивчення причин та  умов, що сприяють скоєнню злочинів, поширенню наркоманії, алкоголізму та </w:t>
      </w:r>
      <w:proofErr w:type="spellStart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тютюнопаління</w:t>
      </w:r>
      <w:proofErr w:type="spellEnd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уживати рішучих заходів щодо їх викорінення.</w:t>
      </w:r>
    </w:p>
    <w:p w:rsidR="00C33924" w:rsidRPr="00E73592" w:rsidRDefault="00C33924" w:rsidP="00C33924">
      <w:pPr>
        <w:tabs>
          <w:tab w:val="num" w:pos="0"/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.6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Забезпечити системну індивідуальну роботу з здобувачами  освіти, які опинились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складних життєвих обставинах;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проводити заходи превентивного спрямування зі здобувачами освіти, схильними до </w:t>
      </w:r>
      <w:proofErr w:type="spellStart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тютюнопаління</w:t>
      </w:r>
      <w:proofErr w:type="spellEnd"/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алкоголізму, наркоманії. </w:t>
      </w:r>
    </w:p>
    <w:p w:rsidR="00C33924" w:rsidRPr="00E73592" w:rsidRDefault="00C33924" w:rsidP="00C3392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.7.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постійний контроль за  станом  відвідування здобувачами освіти  навчальних занять, систематично аналізувати означене питання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нарадах,засіданні спільноти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класних керівників,  висвітлювати в наказах по освітньому закладу.</w:t>
      </w:r>
    </w:p>
    <w:p w:rsidR="00C33924" w:rsidRPr="00E73592" w:rsidRDefault="00C33924" w:rsidP="00C3392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.8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Проводити правову пропаганду серед здобувачів освіти через систему виховних заходів шляхом проведення місячників та тижнів правових знань.</w:t>
      </w:r>
    </w:p>
    <w:p w:rsidR="00C33924" w:rsidRDefault="00C33924" w:rsidP="00C3392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.9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Висвітлювати питання виховної роботи на нарадах при директорові, при заступнику директора, на засіданнях педагог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ічних рад,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сайті  закладу тощо.</w:t>
      </w:r>
    </w:p>
    <w:p w:rsidR="00C33924" w:rsidRDefault="00C33924" w:rsidP="00C33924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3.Класним керівникам 1-9 класів:</w:t>
      </w:r>
    </w:p>
    <w:p w:rsidR="00C33924" w:rsidRDefault="00C33924" w:rsidP="00C339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3.1.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BC21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родовжити систематичну роз’яснювал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ьну роботу з питань запобігання дитячому</w:t>
      </w:r>
      <w:r w:rsidRPr="00BC21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травматизму та контроль за поведінкою учнів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перервах та під час екскурсій протягом наступного навчального року.</w:t>
      </w:r>
    </w:p>
    <w:p w:rsidR="00C33924" w:rsidRPr="00E73592" w:rsidRDefault="00C33924" w:rsidP="00C3392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наказу залишаю за собою. </w:t>
      </w:r>
    </w:p>
    <w:p w:rsidR="00C33924" w:rsidRDefault="00C33924" w:rsidP="00C339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Default="00C33924" w:rsidP="00C339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Default="00C33924" w:rsidP="00C339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Default="00C33924" w:rsidP="00C339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Pr="00E73592" w:rsidRDefault="00C33924" w:rsidP="00C339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3924" w:rsidRPr="00EB5EA9" w:rsidRDefault="00C33924" w:rsidP="00C3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E73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Валерій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Куцериб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</w:p>
    <w:p w:rsidR="00C33924" w:rsidRPr="00E73592" w:rsidRDefault="00C33924" w:rsidP="00C3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ознайомлені:         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Скабара</w:t>
      </w:r>
      <w:proofErr w:type="spellEnd"/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Марія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Куцериб</w:t>
      </w:r>
      <w:proofErr w:type="spellEnd"/>
    </w:p>
    <w:p w:rsidR="00C33924" w:rsidRPr="00020C33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Романія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Ящишин</w:t>
      </w:r>
      <w:proofErr w:type="spellEnd"/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24" w:rsidRDefault="00C33924" w:rsidP="00C3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4C" w:rsidRDefault="00CB594C"/>
    <w:sectPr w:rsidR="00CB5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94C"/>
    <w:rsid w:val="00C33924"/>
    <w:rsid w:val="00CB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9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2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gove1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3665</Words>
  <Characters>2090</Characters>
  <Application>Microsoft Office Word</Application>
  <DocSecurity>0</DocSecurity>
  <Lines>17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2024-06-10T08:33:00Z</cp:lastPrinted>
  <dcterms:created xsi:type="dcterms:W3CDTF">2024-06-10T08:29:00Z</dcterms:created>
  <dcterms:modified xsi:type="dcterms:W3CDTF">2024-06-10T08:35:00Z</dcterms:modified>
</cp:coreProperties>
</file>