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8F" w:rsidRPr="00164BE8" w:rsidRDefault="0098678F" w:rsidP="0098678F">
      <w:pPr>
        <w:widowControl w:val="0"/>
        <w:autoSpaceDE w:val="0"/>
        <w:autoSpaceDN w:val="0"/>
        <w:adjustRightInd w:val="0"/>
        <w:spacing w:line="360" w:lineRule="auto"/>
        <w:jc w:val="center"/>
        <w:outlineLvl w:val="0"/>
        <w:rPr>
          <w:b/>
          <w:bCs/>
          <w:sz w:val="28"/>
          <w:szCs w:val="28"/>
        </w:rPr>
      </w:pPr>
      <w:r w:rsidRPr="00164BE8">
        <w:rPr>
          <w:b/>
          <w:bCs/>
          <w:sz w:val="28"/>
          <w:szCs w:val="28"/>
        </w:rPr>
        <w:t>Положення про внутрішню систему забезпечення якості освіти</w:t>
      </w:r>
    </w:p>
    <w:p w:rsidR="0098678F" w:rsidRPr="00164BE8" w:rsidRDefault="0098678F" w:rsidP="0098678F">
      <w:pPr>
        <w:widowControl w:val="0"/>
        <w:autoSpaceDE w:val="0"/>
        <w:autoSpaceDN w:val="0"/>
        <w:adjustRightInd w:val="0"/>
        <w:spacing w:line="360" w:lineRule="auto"/>
        <w:jc w:val="center"/>
        <w:rPr>
          <w:b/>
          <w:bCs/>
          <w:sz w:val="28"/>
          <w:szCs w:val="28"/>
        </w:rPr>
      </w:pPr>
      <w:r w:rsidRPr="00164BE8">
        <w:rPr>
          <w:b/>
          <w:bCs/>
          <w:sz w:val="28"/>
          <w:szCs w:val="28"/>
        </w:rPr>
        <w:t>у Берегівському ЗЗСО І-ІІ ступенів</w:t>
      </w:r>
    </w:p>
    <w:p w:rsidR="0098678F" w:rsidRPr="00164BE8" w:rsidRDefault="0098678F" w:rsidP="0098678F">
      <w:pPr>
        <w:widowControl w:val="0"/>
        <w:autoSpaceDE w:val="0"/>
        <w:autoSpaceDN w:val="0"/>
        <w:adjustRightInd w:val="0"/>
        <w:spacing w:line="360" w:lineRule="auto"/>
        <w:jc w:val="center"/>
        <w:rPr>
          <w:b/>
          <w:bCs/>
          <w:sz w:val="28"/>
          <w:szCs w:val="28"/>
        </w:rPr>
      </w:pPr>
      <w:proofErr w:type="spellStart"/>
      <w:r w:rsidRPr="00164BE8">
        <w:rPr>
          <w:b/>
          <w:bCs/>
          <w:sz w:val="28"/>
          <w:szCs w:val="28"/>
        </w:rPr>
        <w:t>Мостиської</w:t>
      </w:r>
      <w:proofErr w:type="spellEnd"/>
      <w:r w:rsidRPr="00164BE8">
        <w:rPr>
          <w:b/>
          <w:bCs/>
          <w:sz w:val="28"/>
          <w:szCs w:val="28"/>
        </w:rPr>
        <w:t xml:space="preserve"> міської </w:t>
      </w:r>
      <w:proofErr w:type="spellStart"/>
      <w:r w:rsidRPr="00164BE8">
        <w:rPr>
          <w:b/>
          <w:bCs/>
          <w:sz w:val="28"/>
          <w:szCs w:val="28"/>
        </w:rPr>
        <w:t>міської</w:t>
      </w:r>
      <w:proofErr w:type="spellEnd"/>
      <w:r w:rsidRPr="00164BE8">
        <w:rPr>
          <w:b/>
          <w:bCs/>
          <w:sz w:val="28"/>
          <w:szCs w:val="28"/>
        </w:rPr>
        <w:t xml:space="preserve"> ради Львівської області</w:t>
      </w:r>
    </w:p>
    <w:p w:rsidR="0098678F" w:rsidRPr="00164BE8" w:rsidRDefault="0098678F" w:rsidP="0098678F">
      <w:pPr>
        <w:widowControl w:val="0"/>
        <w:autoSpaceDE w:val="0"/>
        <w:autoSpaceDN w:val="0"/>
        <w:adjustRightInd w:val="0"/>
        <w:spacing w:line="360" w:lineRule="auto"/>
        <w:jc w:val="both"/>
        <w:outlineLvl w:val="0"/>
        <w:rPr>
          <w:b/>
          <w:bCs/>
          <w:sz w:val="28"/>
          <w:szCs w:val="28"/>
        </w:rPr>
      </w:pPr>
      <w:r w:rsidRPr="00164BE8">
        <w:rPr>
          <w:b/>
          <w:bCs/>
          <w:sz w:val="28"/>
          <w:szCs w:val="28"/>
        </w:rPr>
        <w:t>1. Загальні положення</w:t>
      </w:r>
    </w:p>
    <w:p w:rsidR="0098678F" w:rsidRPr="00164BE8" w:rsidRDefault="0098678F" w:rsidP="0098678F">
      <w:pPr>
        <w:widowControl w:val="0"/>
        <w:autoSpaceDE w:val="0"/>
        <w:autoSpaceDN w:val="0"/>
        <w:adjustRightInd w:val="0"/>
        <w:spacing w:line="360" w:lineRule="auto"/>
        <w:rPr>
          <w:bCs/>
          <w:sz w:val="28"/>
          <w:szCs w:val="28"/>
        </w:rPr>
      </w:pPr>
      <w:r w:rsidRPr="00164BE8">
        <w:rPr>
          <w:sz w:val="28"/>
          <w:szCs w:val="28"/>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функціонування </w:t>
      </w:r>
      <w:r w:rsidRPr="00164BE8">
        <w:rPr>
          <w:bCs/>
          <w:sz w:val="28"/>
          <w:szCs w:val="28"/>
        </w:rPr>
        <w:t xml:space="preserve">Берегівського ЗЗСО І-ІІ ступенів </w:t>
      </w:r>
      <w:proofErr w:type="spellStart"/>
      <w:r w:rsidRPr="00164BE8">
        <w:rPr>
          <w:bCs/>
          <w:sz w:val="28"/>
          <w:szCs w:val="28"/>
        </w:rPr>
        <w:t>Мостиської</w:t>
      </w:r>
      <w:proofErr w:type="spellEnd"/>
      <w:r w:rsidRPr="00164BE8">
        <w:rPr>
          <w:bCs/>
          <w:sz w:val="28"/>
          <w:szCs w:val="28"/>
        </w:rPr>
        <w:t xml:space="preserve"> міської </w:t>
      </w:r>
      <w:proofErr w:type="spellStart"/>
      <w:r w:rsidRPr="00164BE8">
        <w:rPr>
          <w:bCs/>
          <w:sz w:val="28"/>
          <w:szCs w:val="28"/>
        </w:rPr>
        <w:t>міської</w:t>
      </w:r>
      <w:proofErr w:type="spellEnd"/>
      <w:r w:rsidRPr="00164BE8">
        <w:rPr>
          <w:bCs/>
          <w:sz w:val="28"/>
          <w:szCs w:val="28"/>
        </w:rPr>
        <w:t xml:space="preserve"> ради Львівської області.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1.2. Положення про внутрішню систему забезпечення якості освіти у закладі розроблено на підставі статті 41 ч. 2 Закону України «Про освіту» від 5 вересня 2017 року і передбачає здійснення таких процедур і заходів:</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Визначення принципів та процедур забезпечення якості загальної середньої освіти.</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моніторингу та періодичного перегляду освітніх програм.</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сайті закладу.</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підвищення кваліфікації педагогічних працівників.</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необхідних ресурсів для організації освітнього процесу.</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інформаційних систем для ефективного управління освітнім процесом.</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публічності інформації про освітні програми.</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ефективної системи та механізмів академічної доброчесності працівників школи і здобувачів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lastRenderedPageBreak/>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Забезпечення якості освіти є багатоплановим і включає:</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необхідних ресурсів (кадрових, фінансових, матеріальних, інформаційних, наукових, навчально-методичних тощо);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контроль освітньої діяльності у школі.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1.4. </w:t>
      </w:r>
      <w:r w:rsidRPr="00164BE8">
        <w:rPr>
          <w:sz w:val="28"/>
          <w:szCs w:val="28"/>
        </w:rPr>
        <w:t>Внутрішня система забезпечення якості освіти у школі спрямована на вдосконалення всіх напрямів діяльності закладу.</w:t>
      </w:r>
    </w:p>
    <w:p w:rsidR="0098678F" w:rsidRPr="00164BE8" w:rsidRDefault="0098678F" w:rsidP="0098678F">
      <w:pPr>
        <w:widowControl w:val="0"/>
        <w:autoSpaceDE w:val="0"/>
        <w:autoSpaceDN w:val="0"/>
        <w:adjustRightInd w:val="0"/>
        <w:spacing w:line="360" w:lineRule="auto"/>
        <w:jc w:val="both"/>
        <w:outlineLvl w:val="0"/>
        <w:rPr>
          <w:b/>
          <w:bCs/>
          <w:sz w:val="28"/>
          <w:szCs w:val="28"/>
        </w:rPr>
      </w:pPr>
      <w:r w:rsidRPr="00164BE8">
        <w:rPr>
          <w:b/>
          <w:bCs/>
          <w:sz w:val="28"/>
          <w:szCs w:val="28"/>
          <w:lang w:val="ru-RU"/>
        </w:rPr>
        <w:t xml:space="preserve">2. </w:t>
      </w:r>
      <w:r w:rsidRPr="00164BE8">
        <w:rPr>
          <w:b/>
          <w:bCs/>
          <w:sz w:val="28"/>
          <w:szCs w:val="28"/>
        </w:rPr>
        <w:t>Принципи та процедури забезпечення якості освітньої діяльності.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2.1. </w:t>
      </w:r>
      <w:r w:rsidRPr="00164BE8">
        <w:rPr>
          <w:sz w:val="28"/>
          <w:szCs w:val="28"/>
        </w:rPr>
        <w:t>Внутрішня система забезпечення якості загальної середньої освіти у школі базується на таких принципах: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урахуванні вимог та інтересів усіх учасників процесів із забезпечення якості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proofErr w:type="spellStart"/>
      <w:r w:rsidRPr="00164BE8">
        <w:rPr>
          <w:sz w:val="28"/>
          <w:szCs w:val="28"/>
        </w:rPr>
        <w:t>компетентнісному</w:t>
      </w:r>
      <w:proofErr w:type="spellEnd"/>
      <w:r w:rsidRPr="00164BE8">
        <w:rPr>
          <w:sz w:val="28"/>
          <w:szCs w:val="28"/>
        </w:rPr>
        <w:t xml:space="preserve"> </w:t>
      </w:r>
      <w:proofErr w:type="gramStart"/>
      <w:r w:rsidRPr="00164BE8">
        <w:rPr>
          <w:sz w:val="28"/>
          <w:szCs w:val="28"/>
        </w:rPr>
        <w:t>п</w:t>
      </w:r>
      <w:proofErr w:type="gramEnd"/>
      <w:r w:rsidRPr="00164BE8">
        <w:rPr>
          <w:sz w:val="28"/>
          <w:szCs w:val="28"/>
        </w:rPr>
        <w:t>ідході до формування мети, змісту та результатів навчання;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практичній спрямованості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сприянні системи внутрішнього моніторингу підвищенню якості освіти в закладі;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активній участі усіх працівників у реалізації стандартів із забезпечення якості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2.2. Внутрішня система забезпечення школою якості загальної середньої освіти повинна бути об’єктивною, відкритою, інформативною, прозорою.</w:t>
      </w:r>
    </w:p>
    <w:p w:rsidR="0098678F" w:rsidRPr="00164BE8" w:rsidRDefault="0098678F" w:rsidP="0098678F">
      <w:pPr>
        <w:widowControl w:val="0"/>
        <w:autoSpaceDE w:val="0"/>
        <w:autoSpaceDN w:val="0"/>
        <w:adjustRightInd w:val="0"/>
        <w:spacing w:line="360" w:lineRule="auto"/>
        <w:jc w:val="both"/>
        <w:outlineLvl w:val="0"/>
        <w:rPr>
          <w:sz w:val="28"/>
          <w:szCs w:val="28"/>
        </w:rPr>
      </w:pPr>
      <w:r w:rsidRPr="00164BE8">
        <w:rPr>
          <w:b/>
          <w:bCs/>
          <w:sz w:val="28"/>
          <w:szCs w:val="28"/>
          <w:lang w:val="ru-RU"/>
        </w:rPr>
        <w:t xml:space="preserve">3. </w:t>
      </w:r>
      <w:r w:rsidRPr="00164BE8">
        <w:rPr>
          <w:b/>
          <w:bCs/>
          <w:sz w:val="28"/>
          <w:szCs w:val="28"/>
        </w:rPr>
        <w:t>Механізм розробки, затвердження, моніторингу та періодичного перегляду освітніх програм.</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та затверджується директором закладу загальної середньої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lastRenderedPageBreak/>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3.3. </w:t>
      </w:r>
      <w:r w:rsidRPr="00164BE8">
        <w:rPr>
          <w:sz w:val="28"/>
          <w:szCs w:val="28"/>
        </w:rPr>
        <w:t>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98678F" w:rsidRPr="00164BE8" w:rsidRDefault="0098678F" w:rsidP="0098678F">
      <w:pPr>
        <w:widowControl w:val="0"/>
        <w:autoSpaceDE w:val="0"/>
        <w:autoSpaceDN w:val="0"/>
        <w:adjustRightInd w:val="0"/>
        <w:spacing w:line="360" w:lineRule="auto"/>
        <w:jc w:val="both"/>
        <w:outlineLvl w:val="0"/>
        <w:rPr>
          <w:b/>
          <w:bCs/>
          <w:sz w:val="28"/>
          <w:szCs w:val="28"/>
        </w:rPr>
      </w:pPr>
      <w:r w:rsidRPr="00164BE8">
        <w:rPr>
          <w:b/>
          <w:bCs/>
          <w:sz w:val="28"/>
          <w:szCs w:val="28"/>
        </w:rPr>
        <w:t>4. Оцінювання здобувачів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r>
      <w:proofErr w:type="spellStart"/>
      <w:r w:rsidRPr="00164BE8">
        <w:rPr>
          <w:sz w:val="28"/>
          <w:szCs w:val="28"/>
        </w:rPr>
        <w:t>Компетентнісна</w:t>
      </w:r>
      <w:proofErr w:type="spellEnd"/>
      <w:r w:rsidRPr="00164BE8">
        <w:rPr>
          <w:sz w:val="28"/>
          <w:szCs w:val="28"/>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 контексті цього змінюються і підходи до оцінювання результату освітньої діяльності здобувачів освіти як складової  </w:t>
      </w:r>
      <w:proofErr w:type="spellStart"/>
      <w:r w:rsidRPr="00164BE8">
        <w:rPr>
          <w:sz w:val="28"/>
          <w:szCs w:val="28"/>
        </w:rPr>
        <w:t>світнього</w:t>
      </w:r>
      <w:proofErr w:type="spellEnd"/>
      <w:r w:rsidRPr="00164BE8">
        <w:rPr>
          <w:sz w:val="28"/>
          <w:szCs w:val="28"/>
        </w:rPr>
        <w:t xml:space="preserve">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w:t>
      </w:r>
      <w:proofErr w:type="spellStart"/>
      <w:r w:rsidRPr="00164BE8">
        <w:rPr>
          <w:sz w:val="28"/>
          <w:szCs w:val="28"/>
        </w:rPr>
        <w:t>компетентнісного</w:t>
      </w:r>
      <w:proofErr w:type="spellEnd"/>
      <w:r w:rsidRPr="00164BE8">
        <w:rPr>
          <w:sz w:val="28"/>
          <w:szCs w:val="28"/>
        </w:rPr>
        <w:t xml:space="preserve">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lastRenderedPageBreak/>
        <w:t xml:space="preserve">4.2. </w:t>
      </w:r>
      <w:r w:rsidRPr="00164BE8">
        <w:rPr>
          <w:sz w:val="28"/>
          <w:szCs w:val="28"/>
        </w:rPr>
        <w:t xml:space="preserve">Основними функціями оцінювання навчальних досягнень учнів є: </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навчальна - сприяє повторенню, уточненню й поглибленню знань, їх систематизації, вдосконаленню умінь та навичок;</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proofErr w:type="spellStart"/>
      <w:r w:rsidRPr="00164BE8">
        <w:rPr>
          <w:sz w:val="28"/>
          <w:szCs w:val="28"/>
        </w:rPr>
        <w:t>стимулювально-мотиваційна</w:t>
      </w:r>
      <w:proofErr w:type="spellEnd"/>
      <w:r w:rsidRPr="00164BE8">
        <w:rPr>
          <w:sz w:val="28"/>
          <w:szCs w:val="28"/>
        </w:rPr>
        <w:t xml:space="preserve"> - формує позитивні мотиви навчання;</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При оцінюванні навчальних досягнень учнів мають ураховуватися: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характеристики відповіді учня: правильність, логічність, обґрунтованість, цілісність;</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якість знань: повнота, глибина, гнучкість, системність, міцність;</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сформованість предметних умінь і навичок;</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досвід творчої діяльності (вміння виявляти проблеми та розв'язувати їх, формулювати гіпотези);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самостійність оцінних суджень.</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 xml:space="preserve">Характеристики якості знань взаємопов'язані між собою і доповнюють одна одну.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u w:val="single"/>
        </w:rPr>
        <w:t>Глибина знань</w:t>
      </w:r>
      <w:r w:rsidRPr="00164BE8">
        <w:rPr>
          <w:sz w:val="28"/>
          <w:szCs w:val="28"/>
        </w:rPr>
        <w:t xml:space="preserve"> - усвідомленість існуючих зв’язків між групами знань.</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u w:val="single"/>
        </w:rPr>
        <w:t>Гнучкість знань</w:t>
      </w:r>
      <w:r w:rsidRPr="00164BE8">
        <w:rPr>
          <w:sz w:val="28"/>
          <w:szCs w:val="28"/>
        </w:rPr>
        <w:t xml:space="preserve"> - уміння учнів застосовувати набуті знання у стандартних і нестандартних ситуаціях; знаходити варіативні способи використання знань; </w:t>
      </w:r>
      <w:r w:rsidRPr="00164BE8">
        <w:rPr>
          <w:sz w:val="28"/>
          <w:szCs w:val="28"/>
        </w:rPr>
        <w:lastRenderedPageBreak/>
        <w:t>уміння комбінувати новий спосіб діяльності із вже відомих.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u w:val="single"/>
        </w:rPr>
        <w:t>Міцність знань</w:t>
      </w:r>
      <w:r w:rsidRPr="00164BE8">
        <w:rPr>
          <w:sz w:val="28"/>
          <w:szCs w:val="28"/>
        </w:rPr>
        <w:t xml:space="preserve"> - тривалість збереження їх в пам’яті, відтворення їх в необхідних ситуаціях.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u w:val="single"/>
        </w:rPr>
        <w:t>Повнота знань</w:t>
      </w:r>
      <w:r w:rsidRPr="00164BE8">
        <w:rPr>
          <w:sz w:val="28"/>
          <w:szCs w:val="28"/>
        </w:rPr>
        <w:t xml:space="preserve"> - кількість знань, визначених навчальною програмою.</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u w:val="single"/>
        </w:rPr>
        <w:t>Системність знань</w:t>
      </w:r>
      <w:r w:rsidRPr="00164BE8">
        <w:rPr>
          <w:sz w:val="28"/>
          <w:szCs w:val="28"/>
        </w:rPr>
        <w:t xml:space="preserve"> - усвідомлення структури знань, їх ієрархії і послідовності, тобто усвідомлення одних знань як базових для інших.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Знання є складовою умінь учнів діяти.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 xml:space="preserve">Уміння виявляються в різних видах діяльності і поділяються на розумові і практичні. </w:t>
      </w:r>
      <w:r w:rsidRPr="00164BE8">
        <w:rPr>
          <w:sz w:val="28"/>
          <w:szCs w:val="28"/>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164BE8">
        <w:rPr>
          <w:sz w:val="28"/>
          <w:szCs w:val="28"/>
        </w:rPr>
        <w:t>компетентнісної</w:t>
      </w:r>
      <w:proofErr w:type="spellEnd"/>
      <w:r w:rsidRPr="00164BE8">
        <w:rPr>
          <w:sz w:val="28"/>
          <w:szCs w:val="28"/>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Названі вище орієнтири покладено в основу чотирьох рівнів навчальних досягнень учнів: початкового, середнього, достатнього, високого.</w:t>
      </w:r>
      <w:r w:rsidRPr="00164BE8">
        <w:rPr>
          <w:sz w:val="28"/>
          <w:szCs w:val="28"/>
        </w:rPr>
        <w:br/>
      </w:r>
      <w:r w:rsidRPr="00164BE8">
        <w:rPr>
          <w:sz w:val="28"/>
          <w:szCs w:val="28"/>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У період впровадження Концепції Нової української школи набуває значення й актуальності використання формувального оцінювання.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Формувальне оцінювання має на меті:</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підтримати навчальний розвиток дітей;</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вибудовувати індивідуальну траєкторію їхнього розвитку;</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діагностувати досягнення на кожному з етапів процесу навчання;</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вчасно виявляти проблеми й запобігати їх нашаруванню;</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lastRenderedPageBreak/>
        <w:t>мотивувати прагнення здобути максимально можливі результати;</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виховувати ціннісні якості особистості, бажання навчатися, не боятися помилок, переконання у власних можливостях і здібностях.</w:t>
      </w:r>
    </w:p>
    <w:p w:rsidR="0098678F" w:rsidRPr="00164BE8" w:rsidRDefault="0098678F" w:rsidP="0098678F">
      <w:pPr>
        <w:widowControl w:val="0"/>
        <w:autoSpaceDE w:val="0"/>
        <w:autoSpaceDN w:val="0"/>
        <w:adjustRightInd w:val="0"/>
        <w:spacing w:line="360" w:lineRule="auto"/>
        <w:rPr>
          <w:sz w:val="28"/>
          <w:szCs w:val="28"/>
        </w:rPr>
      </w:pPr>
      <w:r>
        <w:rPr>
          <w:sz w:val="28"/>
          <w:szCs w:val="28"/>
        </w:rPr>
        <w:t xml:space="preserve">   </w:t>
      </w:r>
      <w:r w:rsidRPr="00164BE8">
        <w:rPr>
          <w:sz w:val="28"/>
          <w:szCs w:val="28"/>
        </w:rPr>
        <w:t xml:space="preserve">Підсумкове оцінювання передбачає зіставлення навчальних досягнень здобувачів з конкретними очікуваними результатами </w:t>
      </w:r>
      <w:r>
        <w:rPr>
          <w:sz w:val="28"/>
          <w:szCs w:val="28"/>
        </w:rPr>
        <w:t xml:space="preserve">навчання, визначеними освітньою </w:t>
      </w:r>
      <w:r w:rsidRPr="00164BE8">
        <w:rPr>
          <w:sz w:val="28"/>
          <w:szCs w:val="28"/>
        </w:rPr>
        <w:t>програмою.</w:t>
      </w:r>
      <w:r w:rsidRPr="00164BE8">
        <w:rPr>
          <w:sz w:val="28"/>
          <w:szCs w:val="28"/>
        </w:rPr>
        <w:b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Положення про академічну доброчесність педагогічних працівникі</w:t>
      </w:r>
      <w:proofErr w:type="gramStart"/>
      <w:r w:rsidRPr="00164BE8">
        <w:rPr>
          <w:sz w:val="28"/>
          <w:szCs w:val="28"/>
        </w:rPr>
        <w:t>в</w:t>
      </w:r>
      <w:proofErr w:type="gramEnd"/>
      <w:r w:rsidRPr="00164BE8">
        <w:rPr>
          <w:sz w:val="28"/>
          <w:szCs w:val="28"/>
        </w:rPr>
        <w:t xml:space="preserve"> та здобувачів освіти </w:t>
      </w:r>
      <w:r w:rsidRPr="00164BE8">
        <w:rPr>
          <w:sz w:val="28"/>
          <w:szCs w:val="28"/>
          <w:lang w:val="ru-RU"/>
        </w:rPr>
        <w:t xml:space="preserve"> (</w:t>
      </w:r>
      <w:r w:rsidRPr="00164BE8">
        <w:rPr>
          <w:sz w:val="28"/>
          <w:szCs w:val="28"/>
        </w:rPr>
        <w:t>Додаток 1);</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Положення про Державну </w:t>
      </w:r>
      <w:proofErr w:type="gramStart"/>
      <w:r w:rsidRPr="00164BE8">
        <w:rPr>
          <w:sz w:val="28"/>
          <w:szCs w:val="28"/>
        </w:rPr>
        <w:t>п</w:t>
      </w:r>
      <w:proofErr w:type="gramEnd"/>
      <w:r w:rsidRPr="00164BE8">
        <w:rPr>
          <w:sz w:val="28"/>
          <w:szCs w:val="28"/>
        </w:rPr>
        <w:t>ідсумкову атестацію;</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затверджених МОН України критеріїв оцінювання здобувачів освіти у школах І-ІІ ступенів;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методичних рекомендацій МОН України щодо оцінювання навчальних досягнень здобувачів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інших інструктивно-методичних та розпорядчих документі</w:t>
      </w:r>
      <w:proofErr w:type="gramStart"/>
      <w:r w:rsidRPr="00164BE8">
        <w:rPr>
          <w:sz w:val="28"/>
          <w:szCs w:val="28"/>
        </w:rPr>
        <w:t>в</w:t>
      </w:r>
      <w:proofErr w:type="gramEnd"/>
      <w:r w:rsidRPr="00164BE8">
        <w:rPr>
          <w:sz w:val="28"/>
          <w:szCs w:val="28"/>
        </w:rPr>
        <w:t xml:space="preserve"> у сфері повної загальної середньої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4.4. </w:t>
      </w:r>
      <w:r w:rsidRPr="00164BE8">
        <w:rPr>
          <w:sz w:val="28"/>
          <w:szCs w:val="28"/>
        </w:rPr>
        <w:t>Система оцінювання включає поточний, тематичний, семестровий, контроль знань та вмінь здобувачів загальної середньої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ступенів.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 xml:space="preserve">Атестація може проводитися у формі зовнішнього незалежного оцінювання. У такому випадку порядок її проведення визначається порядком </w:t>
      </w:r>
      <w:r w:rsidRPr="00164BE8">
        <w:rPr>
          <w:sz w:val="28"/>
          <w:szCs w:val="28"/>
        </w:rPr>
        <w:lastRenderedPageBreak/>
        <w:t>проведення зовнішнього незалежного оцінювання та моніторингу якості освіти, що встановлюється Кабінетом Міністрів України.</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lang w:val="ru-RU"/>
        </w:rPr>
        <w:t xml:space="preserve">5. </w:t>
      </w:r>
      <w:r w:rsidRPr="00164BE8">
        <w:rPr>
          <w:b/>
          <w:bCs/>
          <w:sz w:val="28"/>
          <w:szCs w:val="28"/>
        </w:rPr>
        <w:t>Заходи, спрямовані на вдосконалення фахової майстерності педагогічних працівників.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w:t>
      </w:r>
      <w:proofErr w:type="spellStart"/>
      <w:r w:rsidRPr="00164BE8">
        <w:rPr>
          <w:sz w:val="28"/>
          <w:szCs w:val="28"/>
        </w:rPr>
        <w:t>компетентностей</w:t>
      </w:r>
      <w:proofErr w:type="spellEnd"/>
      <w:r w:rsidRPr="00164BE8">
        <w:rPr>
          <w:sz w:val="28"/>
          <w:szCs w:val="28"/>
        </w:rPr>
        <w:t xml:space="preserve"> вчителів.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5.2 Школа забезпечує підвищення кваліфікації педагогічних працівників у відповідності до Постанови Кабінету Міністрів України від 21.08.2019 </w:t>
      </w:r>
      <w:r w:rsidRPr="00164BE8">
        <w:rPr>
          <w:rFonts w:cs="Segoe UI Symbol"/>
          <w:sz w:val="28"/>
          <w:szCs w:val="28"/>
        </w:rPr>
        <w:t>№</w:t>
      </w:r>
      <w:r w:rsidRPr="00164BE8">
        <w:rPr>
          <w:sz w:val="28"/>
          <w:szCs w:val="28"/>
        </w:rPr>
        <w:t xml:space="preserve"> 800 та рішення педагогічної ради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5.3.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164BE8">
        <w:rPr>
          <w:sz w:val="28"/>
          <w:szCs w:val="28"/>
        </w:rPr>
        <w:t>вебінари</w:t>
      </w:r>
      <w:proofErr w:type="spellEnd"/>
      <w:r w:rsidRPr="00164BE8">
        <w:rPr>
          <w:sz w:val="28"/>
          <w:szCs w:val="28"/>
        </w:rPr>
        <w:t>, « круглі столи» - за вибором педагогічних працівників.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5.4. </w:t>
      </w:r>
      <w:r w:rsidRPr="00164BE8">
        <w:rPr>
          <w:sz w:val="28"/>
          <w:szCs w:val="28"/>
        </w:rPr>
        <w:t>Для вдосконалення фахової майстерності, підвищення професійного потенціалу педагогічних працівників у школі передбачено: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залучення всіх </w:t>
      </w:r>
      <w:proofErr w:type="spellStart"/>
      <w:r w:rsidRPr="00164BE8">
        <w:rPr>
          <w:sz w:val="28"/>
          <w:szCs w:val="28"/>
        </w:rPr>
        <w:t>педпрацівників</w:t>
      </w:r>
      <w:proofErr w:type="spellEnd"/>
      <w:r w:rsidRPr="00164BE8">
        <w:rPr>
          <w:sz w:val="28"/>
          <w:szCs w:val="28"/>
        </w:rPr>
        <w:t xml:space="preserve"> школи до участі в шкільних педагогічних об’єднаннях (педраді, методичних об’єднаннях, динамічних та творчих групах вчителів);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сприяння </w:t>
      </w:r>
      <w:proofErr w:type="spellStart"/>
      <w:r w:rsidRPr="00164BE8">
        <w:rPr>
          <w:sz w:val="28"/>
          <w:szCs w:val="28"/>
        </w:rPr>
        <w:t>педпрацівникам</w:t>
      </w:r>
      <w:proofErr w:type="spellEnd"/>
      <w:r w:rsidRPr="00164BE8">
        <w:rPr>
          <w:sz w:val="28"/>
          <w:szCs w:val="28"/>
        </w:rPr>
        <w:t xml:space="preserve"> </w:t>
      </w:r>
      <w:proofErr w:type="gramStart"/>
      <w:r w:rsidRPr="00164BE8">
        <w:rPr>
          <w:sz w:val="28"/>
          <w:szCs w:val="28"/>
        </w:rPr>
        <w:t>школи в</w:t>
      </w:r>
      <w:proofErr w:type="gramEnd"/>
      <w:r w:rsidRPr="00164BE8">
        <w:rPr>
          <w:sz w:val="28"/>
          <w:szCs w:val="28"/>
        </w:rPr>
        <w:t xml:space="preserve"> їх участі в роботі педагогічних об’єднань району, міста області, то що;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своєчасне проведення атестації педагогічних працівникі</w:t>
      </w:r>
      <w:proofErr w:type="gramStart"/>
      <w:r w:rsidRPr="00164BE8">
        <w:rPr>
          <w:sz w:val="28"/>
          <w:szCs w:val="28"/>
        </w:rPr>
        <w:t>в</w:t>
      </w:r>
      <w:proofErr w:type="gramEnd"/>
      <w:r w:rsidRPr="00164BE8">
        <w:rPr>
          <w:sz w:val="28"/>
          <w:szCs w:val="28"/>
        </w:rPr>
        <w:t>;</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організація наставництва, педагогічної інтернатури (</w:t>
      </w:r>
      <w:proofErr w:type="gramStart"/>
      <w:r w:rsidRPr="00164BE8">
        <w:rPr>
          <w:sz w:val="28"/>
          <w:szCs w:val="28"/>
        </w:rPr>
        <w:t>за</w:t>
      </w:r>
      <w:proofErr w:type="gramEnd"/>
      <w:r w:rsidRPr="00164BE8">
        <w:rPr>
          <w:sz w:val="28"/>
          <w:szCs w:val="28"/>
        </w:rPr>
        <w:t xml:space="preserve"> потреби)</w:t>
      </w:r>
    </w:p>
    <w:p w:rsidR="0098678F" w:rsidRPr="00164BE8" w:rsidRDefault="0098678F" w:rsidP="0098678F">
      <w:pPr>
        <w:widowControl w:val="0"/>
        <w:autoSpaceDE w:val="0"/>
        <w:autoSpaceDN w:val="0"/>
        <w:adjustRightInd w:val="0"/>
        <w:spacing w:line="360" w:lineRule="auto"/>
        <w:jc w:val="both"/>
        <w:outlineLvl w:val="0"/>
        <w:rPr>
          <w:sz w:val="28"/>
          <w:szCs w:val="28"/>
        </w:rPr>
      </w:pPr>
      <w:r w:rsidRPr="00164BE8">
        <w:rPr>
          <w:b/>
          <w:bCs/>
          <w:sz w:val="28"/>
          <w:szCs w:val="28"/>
        </w:rPr>
        <w:t>6. Моніторинг якості освітньої діяльності педагогічних працівників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6.3. Оцінювання освітньої діяльності </w:t>
      </w:r>
      <w:proofErr w:type="spellStart"/>
      <w:r w:rsidRPr="00164BE8">
        <w:rPr>
          <w:sz w:val="28"/>
          <w:szCs w:val="28"/>
        </w:rPr>
        <w:t>педпрацівників</w:t>
      </w:r>
      <w:proofErr w:type="spellEnd"/>
      <w:r w:rsidRPr="00164BE8">
        <w:rPr>
          <w:sz w:val="28"/>
          <w:szCs w:val="28"/>
        </w:rPr>
        <w:t xml:space="preserve"> включає кваліфікаційні показники їх навчальної, виховної, організаційної та науково-методичної </w:t>
      </w:r>
      <w:r w:rsidRPr="00164BE8">
        <w:rPr>
          <w:sz w:val="28"/>
          <w:szCs w:val="28"/>
        </w:rPr>
        <w:lastRenderedPageBreak/>
        <w:t xml:space="preserve">діяльності.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 xml:space="preserve">Основними критеріями оцінювання педагогічної діяльності педагогічних працівників у ЗЗСО є: </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освітній </w:t>
      </w:r>
      <w:proofErr w:type="gramStart"/>
      <w:r w:rsidRPr="00164BE8">
        <w:rPr>
          <w:sz w:val="28"/>
          <w:szCs w:val="28"/>
        </w:rPr>
        <w:t>р</w:t>
      </w:r>
      <w:proofErr w:type="gramEnd"/>
      <w:r w:rsidRPr="00164BE8">
        <w:rPr>
          <w:sz w:val="28"/>
          <w:szCs w:val="28"/>
        </w:rPr>
        <w:t>івень педагогічних працівників;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атестації;</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систематичність </w:t>
      </w:r>
      <w:proofErr w:type="gramStart"/>
      <w:r w:rsidRPr="00164BE8">
        <w:rPr>
          <w:sz w:val="28"/>
          <w:szCs w:val="28"/>
        </w:rPr>
        <w:t>п</w:t>
      </w:r>
      <w:proofErr w:type="gramEnd"/>
      <w:r w:rsidRPr="00164BE8">
        <w:rPr>
          <w:sz w:val="28"/>
          <w:szCs w:val="28"/>
        </w:rPr>
        <w:t>ідвищення кваліфікації;</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педагогічних звань, почесних нагород;</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наявність авторських програм, </w:t>
      </w:r>
      <w:proofErr w:type="gramStart"/>
      <w:r w:rsidRPr="00164BE8">
        <w:rPr>
          <w:sz w:val="28"/>
          <w:szCs w:val="28"/>
        </w:rPr>
        <w:t>пос</w:t>
      </w:r>
      <w:proofErr w:type="gramEnd"/>
      <w:r w:rsidRPr="00164BE8">
        <w:rPr>
          <w:sz w:val="28"/>
          <w:szCs w:val="28"/>
        </w:rPr>
        <w:t>ібників, методичних рекомендацій, статей тощо;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участь в експериментальній діяльності;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освітньої діяльності їх учнів.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6.4. Сертифікація педагогічних працівників - це зовнішнє оцінювання професійних </w:t>
      </w:r>
      <w:proofErr w:type="spellStart"/>
      <w:r w:rsidRPr="00164BE8">
        <w:rPr>
          <w:sz w:val="28"/>
          <w:szCs w:val="28"/>
        </w:rPr>
        <w:t>компетентностей</w:t>
      </w:r>
      <w:proofErr w:type="spellEnd"/>
      <w:r w:rsidRPr="00164BE8">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164BE8">
        <w:rPr>
          <w:sz w:val="28"/>
          <w:szCs w:val="28"/>
        </w:rPr>
        <w:t>самооцінювання</w:t>
      </w:r>
      <w:proofErr w:type="spellEnd"/>
      <w:r w:rsidRPr="00164BE8">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ініціативи.</w:t>
      </w:r>
      <w:r w:rsidRPr="00164BE8">
        <w:rPr>
          <w:sz w:val="28"/>
          <w:szCs w:val="28"/>
        </w:rPr>
        <w:br/>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rPr>
        <w:t>7. Критерії, правила і процедури оцінювання управлінської діяльності керівних працівників закладу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7.1. </w:t>
      </w:r>
      <w:r w:rsidRPr="00164BE8">
        <w:rPr>
          <w:sz w:val="28"/>
          <w:szCs w:val="28"/>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створення умов </w:t>
      </w:r>
      <w:proofErr w:type="gramStart"/>
      <w:r w:rsidRPr="00164BE8">
        <w:rPr>
          <w:sz w:val="28"/>
          <w:szCs w:val="28"/>
        </w:rPr>
        <w:t>для</w:t>
      </w:r>
      <w:proofErr w:type="gramEnd"/>
      <w:r w:rsidRPr="00164BE8">
        <w:rPr>
          <w:sz w:val="28"/>
          <w:szCs w:val="28"/>
        </w:rPr>
        <w:t xml:space="preserve"> переходу від адміністративного стилю управління до громадсько-державного;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раціональний розподіл роботи між працівниками закладу з урахуванням їх кваліфікації, досвіду та ділових якостей;</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визначення найбільш ефективних для керівництва шляхів і форм реалізації </w:t>
      </w:r>
      <w:r w:rsidRPr="00164BE8">
        <w:rPr>
          <w:sz w:val="28"/>
          <w:szCs w:val="28"/>
        </w:rPr>
        <w:lastRenderedPageBreak/>
        <w:t>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забезпечення високого </w:t>
      </w:r>
      <w:proofErr w:type="gramStart"/>
      <w:r w:rsidRPr="00164BE8">
        <w:rPr>
          <w:sz w:val="28"/>
          <w:szCs w:val="28"/>
        </w:rPr>
        <w:t>р</w:t>
      </w:r>
      <w:proofErr w:type="gramEnd"/>
      <w:r w:rsidRPr="00164BE8">
        <w:rPr>
          <w:sz w:val="28"/>
          <w:szCs w:val="28"/>
        </w:rPr>
        <w:t>івня працездатності всіх учасників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створення здорової творчої атмосфери </w:t>
      </w:r>
      <w:proofErr w:type="gramStart"/>
      <w:r w:rsidRPr="00164BE8">
        <w:rPr>
          <w:sz w:val="28"/>
          <w:szCs w:val="28"/>
        </w:rPr>
        <w:t>в</w:t>
      </w:r>
      <w:proofErr w:type="gramEnd"/>
      <w:r w:rsidRPr="00164BE8">
        <w:rPr>
          <w:sz w:val="28"/>
          <w:szCs w:val="28"/>
        </w:rPr>
        <w:t xml:space="preserve"> педагогічному колективі.</w:t>
      </w:r>
      <w:r w:rsidRPr="00164BE8">
        <w:rPr>
          <w:sz w:val="28"/>
          <w:szCs w:val="28"/>
        </w:rPr>
        <w:br/>
        <w:t xml:space="preserve">7.2. Сучасні положення освітнього менеджменту вимагають від керівника навчального закладу фахових </w:t>
      </w:r>
      <w:proofErr w:type="spellStart"/>
      <w:r w:rsidRPr="00164BE8">
        <w:rPr>
          <w:sz w:val="28"/>
          <w:szCs w:val="28"/>
        </w:rPr>
        <w:t>компетенцій</w:t>
      </w:r>
      <w:proofErr w:type="spellEnd"/>
      <w:r w:rsidRPr="00164BE8">
        <w:rPr>
          <w:sz w:val="28"/>
          <w:szCs w:val="28"/>
        </w:rPr>
        <w:t>:</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прогнозувати позитивне майбутнє і формувати дух позитивних змін;</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забезпечувати відкрите керівництво;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вивчати інтереси і потреби місцевої громади й суспільства в цілому, щоб визначати нові цілі і завдання;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організовувати роботу колективу на досягнення поставлених цілей;</w:t>
      </w:r>
    </w:p>
    <w:p w:rsidR="0098678F" w:rsidRPr="00164BE8" w:rsidRDefault="0098678F" w:rsidP="0098678F">
      <w:pPr>
        <w:widowControl w:val="0"/>
        <w:autoSpaceDE w:val="0"/>
        <w:autoSpaceDN w:val="0"/>
        <w:adjustRightInd w:val="0"/>
        <w:spacing w:line="360" w:lineRule="auto"/>
        <w:jc w:val="both"/>
        <w:rPr>
          <w:sz w:val="28"/>
          <w:szCs w:val="28"/>
        </w:rPr>
      </w:pPr>
      <w:proofErr w:type="gramStart"/>
      <w:r w:rsidRPr="00164BE8">
        <w:rPr>
          <w:sz w:val="28"/>
          <w:szCs w:val="28"/>
          <w:lang w:val="ru-RU"/>
        </w:rPr>
        <w:t xml:space="preserve">- </w:t>
      </w:r>
      <w:r w:rsidRPr="00164BE8">
        <w:rPr>
          <w:sz w:val="28"/>
          <w:szCs w:val="28"/>
        </w:rPr>
        <w:t>працювати над залученням додаткових ресурсів для якісного досягнення цілей;</w:t>
      </w:r>
      <w:proofErr w:type="gramEnd"/>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постійно вчитися і стимулювати до цього члені</w:t>
      </w:r>
      <w:proofErr w:type="gramStart"/>
      <w:r w:rsidRPr="00164BE8">
        <w:rPr>
          <w:sz w:val="28"/>
          <w:szCs w:val="28"/>
        </w:rPr>
        <w:t>в</w:t>
      </w:r>
      <w:proofErr w:type="gramEnd"/>
      <w:r w:rsidRPr="00164BE8">
        <w:rPr>
          <w:sz w:val="28"/>
          <w:szCs w:val="28"/>
        </w:rPr>
        <w:t xml:space="preserve"> педагогічного колективу.</w:t>
      </w:r>
      <w:r w:rsidRPr="00164BE8">
        <w:rPr>
          <w:sz w:val="28"/>
          <w:szCs w:val="28"/>
        </w:rPr>
        <w:br/>
        <w:t>7.3. 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найбільш раціональне використання спеціалістів, підвищення ефективності їх праці та відповідальності за доручену справу;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сприяння подальшому покращенню підбору і вихованню кадрів, підвищення їх ділової кваліфікації;</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посилення матеріальної і моральної зацікавленості працівників;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визначення відповідності займаній посаді;</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sz w:val="28"/>
          <w:szCs w:val="28"/>
          <w:lang w:val="ru-RU"/>
        </w:rPr>
        <w:t xml:space="preserve">- </w:t>
      </w:r>
      <w:r w:rsidRPr="00164BE8">
        <w:rPr>
          <w:sz w:val="28"/>
          <w:szCs w:val="28"/>
        </w:rPr>
        <w:t>стимулювання їх професійного та посадового зростання.</w:t>
      </w:r>
      <w:r w:rsidRPr="00164BE8">
        <w:rPr>
          <w:sz w:val="28"/>
          <w:szCs w:val="28"/>
        </w:rPr>
        <w:br/>
      </w:r>
      <w:r w:rsidRPr="00164BE8">
        <w:rPr>
          <w:b/>
          <w:bCs/>
          <w:sz w:val="28"/>
          <w:szCs w:val="28"/>
        </w:rPr>
        <w:t>8. Забезпечення необхідних ресурсів для організації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D431CF">
        <w:rPr>
          <w:sz w:val="28"/>
          <w:szCs w:val="28"/>
        </w:rPr>
        <w:t xml:space="preserve">8.1. </w:t>
      </w:r>
      <w:r w:rsidRPr="00164BE8">
        <w:rPr>
          <w:sz w:val="28"/>
          <w:szCs w:val="28"/>
        </w:rPr>
        <w:t>Забезпечення необхідними ресурсами освітнього процесу та створення комфортних умов для здобувачів з</w:t>
      </w:r>
      <w:r>
        <w:rPr>
          <w:sz w:val="28"/>
          <w:szCs w:val="28"/>
        </w:rPr>
        <w:t>агальної середньої освіти в ЗЗСО І-ІІ ст.</w:t>
      </w:r>
      <w:r w:rsidRPr="00D431CF">
        <w:rPr>
          <w:sz w:val="28"/>
          <w:szCs w:val="28"/>
        </w:rPr>
        <w:t xml:space="preserve"> </w:t>
      </w:r>
      <w:r w:rsidRPr="00164BE8">
        <w:rPr>
          <w:sz w:val="28"/>
          <w:szCs w:val="28"/>
        </w:rPr>
        <w:lastRenderedPageBreak/>
        <w:t>повинно відповідати основним санітарно-технічним вимогам.</w:t>
      </w:r>
    </w:p>
    <w:p w:rsidR="0098678F" w:rsidRPr="00164BE8" w:rsidRDefault="0098678F" w:rsidP="0098678F">
      <w:pPr>
        <w:widowControl w:val="0"/>
        <w:autoSpaceDE w:val="0"/>
        <w:autoSpaceDN w:val="0"/>
        <w:adjustRightInd w:val="0"/>
        <w:spacing w:line="360" w:lineRule="auto"/>
        <w:jc w:val="both"/>
        <w:rPr>
          <w:sz w:val="28"/>
          <w:szCs w:val="28"/>
        </w:rPr>
      </w:pPr>
      <w:r w:rsidRPr="00D431CF">
        <w:rPr>
          <w:sz w:val="28"/>
          <w:szCs w:val="28"/>
        </w:rPr>
        <w:t xml:space="preserve">8.2. </w:t>
      </w:r>
      <w:r w:rsidRPr="00164BE8">
        <w:rPr>
          <w:sz w:val="28"/>
          <w:szCs w:val="28"/>
        </w:rPr>
        <w:t>Усі приміщення повинні використовуватися упродовж навчального року з повним навантаженням, утримуватися в належному стані.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8.4. </w:t>
      </w:r>
      <w:r w:rsidRPr="00164BE8">
        <w:rPr>
          <w:sz w:val="28"/>
          <w:szCs w:val="28"/>
        </w:rPr>
        <w:t>Матеріально – технічна база повинна відповідати вимогам щодо реалізації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8.5. </w:t>
      </w:r>
      <w:r w:rsidRPr="00164BE8">
        <w:rPr>
          <w:sz w:val="28"/>
          <w:szCs w:val="28"/>
        </w:rPr>
        <w:t>Завданням для закладу освіти є створення умов для доступу до Інтернету.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8.6. </w:t>
      </w:r>
      <w:r w:rsidRPr="00164BE8">
        <w:rPr>
          <w:sz w:val="28"/>
          <w:szCs w:val="28"/>
        </w:rPr>
        <w:t>Освітній процес вимагає забезпечення навчальною, методичною та науковою літературою на паперових та електронних носіях.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8.7. Органи учнівського самоврядування, шкільні педагогічні об’єднання мають право </w:t>
      </w:r>
      <w:proofErr w:type="spellStart"/>
      <w:r w:rsidRPr="00164BE8">
        <w:rPr>
          <w:sz w:val="28"/>
          <w:szCs w:val="28"/>
        </w:rPr>
        <w:t>виходитиь</w:t>
      </w:r>
      <w:proofErr w:type="spellEnd"/>
      <w:r w:rsidRPr="00164BE8">
        <w:rPr>
          <w:sz w:val="28"/>
          <w:szCs w:val="28"/>
        </w:rPr>
        <w:t xml:space="preserve"> із пропозиціями до керівництва щодо вдосконалення заходів та брати участь у громадській діяльності закладу.</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lang w:val="ru-RU"/>
        </w:rPr>
        <w:t xml:space="preserve">9. </w:t>
      </w:r>
      <w:r w:rsidRPr="00164BE8">
        <w:rPr>
          <w:b/>
          <w:bCs/>
          <w:sz w:val="28"/>
          <w:szCs w:val="28"/>
        </w:rPr>
        <w:t>Забезпечення наявності інформаційних систем для ефективного управління освітнім процесом.</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9.1. </w:t>
      </w:r>
      <w:r w:rsidRPr="00164BE8">
        <w:rPr>
          <w:sz w:val="28"/>
          <w:szCs w:val="28"/>
        </w:rPr>
        <w:t xml:space="preserve">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w:t>
      </w:r>
      <w:proofErr w:type="gramStart"/>
      <w:r w:rsidRPr="00164BE8">
        <w:rPr>
          <w:sz w:val="28"/>
          <w:szCs w:val="28"/>
        </w:rPr>
        <w:t>в</w:t>
      </w:r>
      <w:proofErr w:type="gramEnd"/>
      <w:r w:rsidRPr="00164BE8">
        <w:rPr>
          <w:sz w:val="28"/>
          <w:szCs w:val="28"/>
        </w:rPr>
        <w:t xml:space="preserve">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Структура інформаційних систем школи включає такі підсистеми: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шкільний сайт;</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електрона система звітності;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учнів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педагогічних працівникі</w:t>
      </w:r>
      <w:proofErr w:type="gramStart"/>
      <w:r w:rsidRPr="00164BE8">
        <w:rPr>
          <w:sz w:val="28"/>
          <w:szCs w:val="28"/>
        </w:rPr>
        <w:t>в</w:t>
      </w:r>
      <w:proofErr w:type="gramEnd"/>
      <w:r w:rsidRPr="00164BE8">
        <w:rPr>
          <w:sz w:val="28"/>
          <w:szCs w:val="28"/>
        </w:rPr>
        <w:t>;</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електронні книги наказів, протоколів педрад.</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9.2. Електронні освітні ресурси забезпечують публічність інформації про </w:t>
      </w:r>
      <w:r w:rsidRPr="00164BE8">
        <w:rPr>
          <w:sz w:val="28"/>
          <w:szCs w:val="28"/>
        </w:rPr>
        <w:lastRenderedPageBreak/>
        <w:t>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lang w:val="ru-RU"/>
        </w:rPr>
        <w:t xml:space="preserve">10. </w:t>
      </w:r>
      <w:r w:rsidRPr="00164BE8">
        <w:rPr>
          <w:b/>
          <w:bCs/>
          <w:sz w:val="28"/>
          <w:szCs w:val="28"/>
        </w:rPr>
        <w:t>Забезпечення публічності інформації про діяльність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10.1. Публічність інформації про діяльність закладу освіти забезпечується відповідно до вимог Законів України «Про освіту» та «Про повну середню освіту».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10.2. </w:t>
      </w:r>
      <w:r w:rsidRPr="00164BE8">
        <w:rPr>
          <w:sz w:val="28"/>
          <w:szCs w:val="28"/>
        </w:rPr>
        <w:t>На офіційному сайті школи розміщується інформація, яка підлягає обов’язковому оприлюдненню, а саме:</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Статут закладу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структура та органи управління закладу освіти;</w:t>
      </w:r>
    </w:p>
    <w:p w:rsidR="0098678F" w:rsidRPr="00164BE8" w:rsidRDefault="0098678F" w:rsidP="0098678F">
      <w:pPr>
        <w:widowControl w:val="0"/>
        <w:autoSpaceDE w:val="0"/>
        <w:autoSpaceDN w:val="0"/>
        <w:adjustRightInd w:val="0"/>
        <w:spacing w:line="360" w:lineRule="auto"/>
        <w:jc w:val="both"/>
        <w:rPr>
          <w:sz w:val="28"/>
          <w:szCs w:val="28"/>
        </w:rPr>
      </w:pPr>
      <w:proofErr w:type="spellStart"/>
      <w:r w:rsidRPr="00164BE8">
        <w:rPr>
          <w:sz w:val="28"/>
          <w:szCs w:val="28"/>
        </w:rPr>
        <w:t>-кадровий</w:t>
      </w:r>
      <w:proofErr w:type="spellEnd"/>
      <w:r w:rsidRPr="00164BE8">
        <w:rPr>
          <w:sz w:val="28"/>
          <w:szCs w:val="28"/>
        </w:rPr>
        <w:t xml:space="preserve"> склад закладу освіти;</w:t>
      </w:r>
    </w:p>
    <w:p w:rsidR="0098678F" w:rsidRPr="00164BE8" w:rsidRDefault="0098678F" w:rsidP="0098678F">
      <w:pPr>
        <w:widowControl w:val="0"/>
        <w:autoSpaceDE w:val="0"/>
        <w:autoSpaceDN w:val="0"/>
        <w:adjustRightInd w:val="0"/>
        <w:spacing w:line="360" w:lineRule="auto"/>
        <w:jc w:val="both"/>
        <w:rPr>
          <w:sz w:val="28"/>
          <w:szCs w:val="28"/>
        </w:rPr>
      </w:pPr>
      <w:proofErr w:type="spellStart"/>
      <w:r w:rsidRPr="00164BE8">
        <w:rPr>
          <w:sz w:val="28"/>
          <w:szCs w:val="28"/>
        </w:rPr>
        <w:t>-освітні</w:t>
      </w:r>
      <w:proofErr w:type="spellEnd"/>
      <w:r w:rsidRPr="00164BE8">
        <w:rPr>
          <w:sz w:val="28"/>
          <w:szCs w:val="28"/>
        </w:rPr>
        <w:t xml:space="preserve"> програми, що реалізуються в закладі освіти та перелік освітніх компонентів, що передбачені відповідною освітньою програмою;</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територія обслуговування, закріплена за закладом освіти його засновником;</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ліцензований обсяг та фактична кількість осіб, які навчаються </w:t>
      </w:r>
      <w:proofErr w:type="gramStart"/>
      <w:r w:rsidRPr="00164BE8">
        <w:rPr>
          <w:sz w:val="28"/>
          <w:szCs w:val="28"/>
        </w:rPr>
        <w:t>у</w:t>
      </w:r>
      <w:proofErr w:type="gramEnd"/>
      <w:r w:rsidRPr="00164BE8">
        <w:rPr>
          <w:sz w:val="28"/>
          <w:szCs w:val="28"/>
        </w:rPr>
        <w:t xml:space="preserve"> закладі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вільних місць в класах.</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мова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наявність вакантних посад;</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матеріально – технічне забезпечення закладу освіти (згідно з ліцензійними умовами);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результати моніторингу якості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w:t>
      </w:r>
      <w:proofErr w:type="gramStart"/>
      <w:r w:rsidRPr="00164BE8">
        <w:rPr>
          <w:sz w:val="28"/>
          <w:szCs w:val="28"/>
        </w:rPr>
        <w:t>р</w:t>
      </w:r>
      <w:proofErr w:type="gramEnd"/>
      <w:r w:rsidRPr="00164BE8">
        <w:rPr>
          <w:sz w:val="28"/>
          <w:szCs w:val="28"/>
        </w:rPr>
        <w:t>ічний звіт про діяльність закладу;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статут закладу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загальні правила для учнів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освітні проекти, методичний досвід;</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інша інформація, що оприлюднюється за </w:t>
      </w:r>
      <w:proofErr w:type="gramStart"/>
      <w:r w:rsidRPr="00164BE8">
        <w:rPr>
          <w:sz w:val="28"/>
          <w:szCs w:val="28"/>
        </w:rPr>
        <w:t>р</w:t>
      </w:r>
      <w:proofErr w:type="gramEnd"/>
      <w:r w:rsidRPr="00164BE8">
        <w:rPr>
          <w:sz w:val="28"/>
          <w:szCs w:val="28"/>
        </w:rPr>
        <w:t>ішенням закладу освіти або на вимогу законодавства.</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rPr>
        <w:t>11. Моніторинг якості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11.1. Моніторинг якості освіти - це система послідовних і систематичних заходів, що здійснюються з метою виявлення та відстеження тенденцій у </w:t>
      </w:r>
      <w:r w:rsidRPr="00164BE8">
        <w:rPr>
          <w:sz w:val="28"/>
          <w:szCs w:val="28"/>
        </w:rPr>
        <w:lastRenderedPageBreak/>
        <w:t>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en-US"/>
        </w:rPr>
        <w:t xml:space="preserve">11.2. </w:t>
      </w:r>
      <w:r w:rsidRPr="00164BE8">
        <w:rPr>
          <w:sz w:val="28"/>
          <w:szCs w:val="28"/>
        </w:rPr>
        <w:t>Завдання моніторингу.</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систематичного контролю за освітнім процесом у школі.</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Створення власної системи неперервного і тривалого спостереження, оцінювання стану освітнього процесу.</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 чинників впливу на результативність успішності, підтримка високої мотивації навчання.</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Створення оптимальних соціально-психологічних умов для саморозвитку та самореалізації здобувачів освіти і педагогів.</w:t>
      </w:r>
    </w:p>
    <w:p w:rsidR="0098678F" w:rsidRPr="00164BE8" w:rsidRDefault="0098678F" w:rsidP="0098678F">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Прогнозування на підставі об’єктивних даних динаміки й тенденцій розвитку освітнього процесу в школі.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11.3. </w:t>
      </w:r>
      <w:r w:rsidRPr="00164BE8">
        <w:rPr>
          <w:sz w:val="28"/>
          <w:szCs w:val="28"/>
        </w:rPr>
        <w:t>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моніторингова група, адміністрація закладу, органи управління освітою (різних рівнів).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11.4. </w:t>
      </w:r>
      <w:r w:rsidRPr="00164BE8">
        <w:rPr>
          <w:sz w:val="28"/>
          <w:szCs w:val="28"/>
        </w:rPr>
        <w:t>Основними формами та показниками моніторингу є:</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w:t>
      </w:r>
      <w:proofErr w:type="spellStart"/>
      <w:r w:rsidRPr="00164BE8">
        <w:rPr>
          <w:sz w:val="28"/>
          <w:szCs w:val="28"/>
        </w:rPr>
        <w:t>самооцінювання</w:t>
      </w:r>
      <w:proofErr w:type="spellEnd"/>
      <w:r w:rsidRPr="00164BE8">
        <w:rPr>
          <w:sz w:val="28"/>
          <w:szCs w:val="28"/>
        </w:rPr>
        <w:t xml:space="preserve"> власної діяльності педагогами, здобувачами освіти, адміністрацією;</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аналіз рівня успішності, кількості призерів та переможців всіх етапів Всеукраїнських предметних олімпіад, творчих та інтелектуальних конкурсів, </w:t>
      </w:r>
      <w:r w:rsidRPr="00164BE8">
        <w:rPr>
          <w:sz w:val="28"/>
          <w:szCs w:val="28"/>
        </w:rPr>
        <w:lastRenderedPageBreak/>
        <w:t>аналіз результативності працевлаштування випускників школи;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11.5. </w:t>
      </w:r>
      <w:r w:rsidRPr="00164BE8">
        <w:rPr>
          <w:sz w:val="28"/>
          <w:szCs w:val="28"/>
        </w:rPr>
        <w:t>Критерії моніторингу: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об’єктивність (створення  </w:t>
      </w:r>
      <w:proofErr w:type="gramStart"/>
      <w:r w:rsidRPr="00164BE8">
        <w:rPr>
          <w:sz w:val="28"/>
          <w:szCs w:val="28"/>
        </w:rPr>
        <w:t>р</w:t>
      </w:r>
      <w:proofErr w:type="gramEnd"/>
      <w:r w:rsidRPr="00164BE8">
        <w:rPr>
          <w:sz w:val="28"/>
          <w:szCs w:val="28"/>
        </w:rPr>
        <w:t>івних  умов  для  всіх  учасників  освітнього процесу);</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систематичність (згідно алгоритму дій, етапів та в певній </w:t>
      </w:r>
      <w:proofErr w:type="gramStart"/>
      <w:r w:rsidRPr="00164BE8">
        <w:rPr>
          <w:sz w:val="28"/>
          <w:szCs w:val="28"/>
        </w:rPr>
        <w:t>посл</w:t>
      </w:r>
      <w:proofErr w:type="gramEnd"/>
      <w:r w:rsidRPr="00164BE8">
        <w:rPr>
          <w:sz w:val="28"/>
          <w:szCs w:val="28"/>
        </w:rPr>
        <w:t>ідовності);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 відповідність завдань змісту досліджуваного матеріалу, чіткість оцінювання, шляхи перевірки результатів;</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надійність (повторний контроль іншими суб’єктами);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гуманізм (в умовах довіри, поваги до особистості).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 xml:space="preserve">11.6. </w:t>
      </w:r>
      <w:r w:rsidRPr="00164BE8">
        <w:rPr>
          <w:sz w:val="28"/>
          <w:szCs w:val="28"/>
        </w:rPr>
        <w:t xml:space="preserve">Очікувані результати: </w:t>
      </w:r>
    </w:p>
    <w:p w:rsidR="0098678F" w:rsidRPr="00164BE8" w:rsidRDefault="0098678F" w:rsidP="0098678F">
      <w:pPr>
        <w:widowControl w:val="0"/>
        <w:autoSpaceDE w:val="0"/>
        <w:autoSpaceDN w:val="0"/>
        <w:adjustRightInd w:val="0"/>
        <w:spacing w:line="360" w:lineRule="auto"/>
        <w:jc w:val="both"/>
        <w:rPr>
          <w:sz w:val="28"/>
          <w:szCs w:val="28"/>
        </w:rPr>
      </w:pPr>
      <w:proofErr w:type="gramStart"/>
      <w:r w:rsidRPr="00164BE8">
        <w:rPr>
          <w:sz w:val="28"/>
          <w:szCs w:val="28"/>
          <w:lang w:val="ru-RU"/>
        </w:rPr>
        <w:t xml:space="preserve">- </w:t>
      </w:r>
      <w:r w:rsidRPr="00164BE8">
        <w:rPr>
          <w:sz w:val="28"/>
          <w:szCs w:val="28"/>
        </w:rPr>
        <w:t>Отримання результатів стану освітнього процесу в закладі освіти.</w:t>
      </w:r>
      <w:proofErr w:type="gramEnd"/>
    </w:p>
    <w:p w:rsidR="0098678F" w:rsidRPr="00164BE8" w:rsidRDefault="0098678F" w:rsidP="0098678F">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Покращення функцій управління освітнім процесом, накопичення даних для прийняття управлінських та тактичних </w:t>
      </w:r>
      <w:proofErr w:type="gramStart"/>
      <w:r w:rsidRPr="00164BE8">
        <w:rPr>
          <w:sz w:val="28"/>
          <w:szCs w:val="28"/>
        </w:rPr>
        <w:t>р</w:t>
      </w:r>
      <w:proofErr w:type="gramEnd"/>
      <w:r w:rsidRPr="00164BE8">
        <w:rPr>
          <w:sz w:val="28"/>
          <w:szCs w:val="28"/>
        </w:rPr>
        <w:t>ішень.</w:t>
      </w:r>
      <w:r w:rsidRPr="00164BE8">
        <w:rPr>
          <w:sz w:val="28"/>
          <w:szCs w:val="28"/>
        </w:rPr>
        <w:br/>
        <w:t>11.7. Підсумки моніторингу:</w:t>
      </w:r>
      <w:r w:rsidRPr="00164BE8">
        <w:rPr>
          <w:sz w:val="28"/>
          <w:szCs w:val="28"/>
        </w:rPr>
        <w:br/>
        <w:t>- Підсумки моніторингу узагальнюються у схемах, діаграмах, висвітлюються в аналітично-інформаційних матеріалах.</w:t>
      </w:r>
    </w:p>
    <w:p w:rsidR="0098678F" w:rsidRPr="00164BE8" w:rsidRDefault="0098678F" w:rsidP="0098678F">
      <w:pPr>
        <w:widowControl w:val="0"/>
        <w:autoSpaceDE w:val="0"/>
        <w:autoSpaceDN w:val="0"/>
        <w:adjustRightInd w:val="0"/>
        <w:spacing w:line="360" w:lineRule="auto"/>
        <w:rPr>
          <w:sz w:val="28"/>
          <w:szCs w:val="28"/>
        </w:rPr>
      </w:pPr>
      <w:proofErr w:type="gramStart"/>
      <w:r w:rsidRPr="00164BE8">
        <w:rPr>
          <w:sz w:val="28"/>
          <w:szCs w:val="28"/>
          <w:lang w:val="ru-RU"/>
        </w:rPr>
        <w:t xml:space="preserve">- </w:t>
      </w:r>
      <w:r w:rsidRPr="00164BE8">
        <w:rPr>
          <w:sz w:val="28"/>
          <w:szCs w:val="28"/>
        </w:rPr>
        <w:t>Дані моніторингу можуть використовуватись для обговорення на засіданнях методичних об’єднань, нарадах при директорі, педагогічних радах.</w:t>
      </w:r>
      <w:proofErr w:type="gramEnd"/>
    </w:p>
    <w:p w:rsidR="0098678F" w:rsidRPr="00164BE8" w:rsidRDefault="0098678F" w:rsidP="0098678F">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За результатами моніторингу розробляються рекомендації, приймаються управлінські </w:t>
      </w:r>
      <w:proofErr w:type="gramStart"/>
      <w:r w:rsidRPr="00164BE8">
        <w:rPr>
          <w:sz w:val="28"/>
          <w:szCs w:val="28"/>
        </w:rPr>
        <w:t>р</w:t>
      </w:r>
      <w:proofErr w:type="gramEnd"/>
      <w:r w:rsidRPr="00164BE8">
        <w:rPr>
          <w:sz w:val="28"/>
          <w:szCs w:val="28"/>
        </w:rPr>
        <w:t>ішення щодо планування та корекції роботи.</w:t>
      </w:r>
      <w:r w:rsidRPr="00164BE8">
        <w:rPr>
          <w:sz w:val="28"/>
          <w:szCs w:val="28"/>
        </w:rPr>
        <w:br/>
        <w:t>11.8. Показники опису та інструментів внутрішнього моніторингу якості освіти:</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rPr>
        <w:t>1. Кадрове забезпечення освітньої діяльності - якісний і кількісний склад, професійний рівень педагогічного персоналу.</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2. </w:t>
      </w:r>
      <w:r w:rsidRPr="00164BE8">
        <w:rPr>
          <w:sz w:val="28"/>
          <w:szCs w:val="28"/>
        </w:rPr>
        <w:t>Контингент здобувачів освіти.</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3. </w:t>
      </w:r>
      <w:proofErr w:type="spellStart"/>
      <w:r w:rsidRPr="00164BE8">
        <w:rPr>
          <w:sz w:val="28"/>
          <w:szCs w:val="28"/>
        </w:rPr>
        <w:t>Психолого-соціологічний</w:t>
      </w:r>
      <w:proofErr w:type="spellEnd"/>
      <w:r w:rsidRPr="00164BE8">
        <w:rPr>
          <w:sz w:val="28"/>
          <w:szCs w:val="28"/>
        </w:rPr>
        <w:t xml:space="preserve"> моніторинг.</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4. </w:t>
      </w:r>
      <w:r w:rsidRPr="00164BE8">
        <w:rPr>
          <w:sz w:val="28"/>
          <w:szCs w:val="28"/>
        </w:rPr>
        <w:t>Здобувачі освіти. Результати навчання.</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5. </w:t>
      </w:r>
      <w:r w:rsidRPr="00164BE8">
        <w:rPr>
          <w:sz w:val="28"/>
          <w:szCs w:val="28"/>
        </w:rPr>
        <w:t>Педагогічна діяльність.</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6. </w:t>
      </w:r>
      <w:r w:rsidRPr="00164BE8">
        <w:rPr>
          <w:sz w:val="28"/>
          <w:szCs w:val="28"/>
        </w:rPr>
        <w:t>Управління закладом освіти.</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7. </w:t>
      </w:r>
      <w:r w:rsidRPr="00164BE8">
        <w:rPr>
          <w:sz w:val="28"/>
          <w:szCs w:val="28"/>
        </w:rPr>
        <w:t>Освітнє середовище.</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8. </w:t>
      </w:r>
      <w:r w:rsidRPr="00164BE8">
        <w:rPr>
          <w:sz w:val="28"/>
          <w:szCs w:val="28"/>
        </w:rPr>
        <w:t>Медичний моніторинг.</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t xml:space="preserve">9. </w:t>
      </w:r>
      <w:r w:rsidRPr="00164BE8">
        <w:rPr>
          <w:sz w:val="28"/>
          <w:szCs w:val="28"/>
        </w:rPr>
        <w:t>Моніторинг охорони праці та безпеки життєдіяльності.</w:t>
      </w:r>
    </w:p>
    <w:p w:rsidR="0098678F" w:rsidRPr="00164BE8" w:rsidRDefault="0098678F" w:rsidP="0098678F">
      <w:pPr>
        <w:widowControl w:val="0"/>
        <w:autoSpaceDE w:val="0"/>
        <w:autoSpaceDN w:val="0"/>
        <w:adjustRightInd w:val="0"/>
        <w:spacing w:line="360" w:lineRule="auto"/>
        <w:ind w:left="720"/>
        <w:jc w:val="both"/>
        <w:rPr>
          <w:sz w:val="28"/>
          <w:szCs w:val="28"/>
        </w:rPr>
      </w:pPr>
      <w:r w:rsidRPr="00164BE8">
        <w:rPr>
          <w:sz w:val="28"/>
          <w:szCs w:val="28"/>
          <w:lang w:val="ru-RU"/>
        </w:rPr>
        <w:lastRenderedPageBreak/>
        <w:t xml:space="preserve">10. </w:t>
      </w:r>
      <w:r w:rsidRPr="00164BE8">
        <w:rPr>
          <w:sz w:val="28"/>
          <w:szCs w:val="28"/>
        </w:rPr>
        <w:t>Формування іміджу сучасного закладу освіти.</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Внутрішня система забезпечення школою якості освіти повинна бути об’єктивною, відкритою, інформативною, прозорою.</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rPr>
        <w:t>12. Забезпечення академічної доброчесності.</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98678F" w:rsidRPr="00164BE8" w:rsidRDefault="0098678F" w:rsidP="0098678F">
      <w:pPr>
        <w:widowControl w:val="0"/>
        <w:autoSpaceDE w:val="0"/>
        <w:autoSpaceDN w:val="0"/>
        <w:adjustRightInd w:val="0"/>
        <w:spacing w:line="360" w:lineRule="auto"/>
        <w:jc w:val="both"/>
        <w:rPr>
          <w:sz w:val="28"/>
          <w:szCs w:val="28"/>
          <w:lang w:val="ru-RU"/>
        </w:rPr>
      </w:pPr>
      <w:r w:rsidRPr="00164BE8">
        <w:rPr>
          <w:sz w:val="28"/>
          <w:szCs w:val="28"/>
          <w:lang w:val="ru-RU"/>
        </w:rPr>
        <w:t xml:space="preserve">12.2. </w:t>
      </w:r>
      <w:r w:rsidRPr="00164BE8">
        <w:rPr>
          <w:sz w:val="28"/>
          <w:szCs w:val="28"/>
        </w:rPr>
        <w:t xml:space="preserve">Адміністрація школи визначає основні принципи та механізми забезпечення академічної доброчесності відповідно до шкільного </w:t>
      </w:r>
      <w:r w:rsidRPr="00164BE8">
        <w:rPr>
          <w:sz w:val="28"/>
          <w:szCs w:val="28"/>
          <w:lang w:val="ru-RU"/>
        </w:rPr>
        <w:t>«</w:t>
      </w:r>
      <w:r w:rsidRPr="00164BE8">
        <w:rPr>
          <w:sz w:val="28"/>
          <w:szCs w:val="28"/>
        </w:rPr>
        <w:t>Положення про академічну доброчесність</w:t>
      </w:r>
      <w:r w:rsidRPr="00164BE8">
        <w:rPr>
          <w:sz w:val="28"/>
          <w:szCs w:val="28"/>
          <w:lang w:val="ru-RU"/>
        </w:rPr>
        <w:t>».</w:t>
      </w:r>
    </w:p>
    <w:p w:rsidR="0098678F" w:rsidRPr="00164BE8" w:rsidRDefault="0098678F" w:rsidP="0098678F">
      <w:pPr>
        <w:widowControl w:val="0"/>
        <w:autoSpaceDE w:val="0"/>
        <w:autoSpaceDN w:val="0"/>
        <w:adjustRightInd w:val="0"/>
        <w:spacing w:line="360" w:lineRule="auto"/>
        <w:jc w:val="both"/>
        <w:rPr>
          <w:b/>
          <w:bCs/>
          <w:sz w:val="28"/>
          <w:szCs w:val="28"/>
        </w:rPr>
      </w:pPr>
      <w:r w:rsidRPr="00164BE8">
        <w:rPr>
          <w:b/>
          <w:bCs/>
          <w:sz w:val="28"/>
          <w:szCs w:val="28"/>
          <w:lang w:val="ru-RU"/>
        </w:rPr>
        <w:t xml:space="preserve">13. </w:t>
      </w:r>
      <w:r w:rsidRPr="00164BE8">
        <w:rPr>
          <w:b/>
          <w:bCs/>
          <w:sz w:val="28"/>
          <w:szCs w:val="28"/>
        </w:rPr>
        <w:t>Прикінцеві положення.</w:t>
      </w:r>
    </w:p>
    <w:p w:rsidR="0098678F" w:rsidRPr="00164BE8" w:rsidRDefault="0098678F" w:rsidP="0098678F">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Положення погоджується педагогічною радою закладу і вводиться в дію наказом директора школи.</w:t>
      </w:r>
    </w:p>
    <w:p w:rsidR="0098678F" w:rsidRDefault="0098678F"/>
    <w:sectPr w:rsidR="009867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90A9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78F"/>
    <w:rsid w:val="009867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8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14782</Words>
  <Characters>8427</Characters>
  <Application>Microsoft Office Word</Application>
  <DocSecurity>0</DocSecurity>
  <Lines>70</Lines>
  <Paragraphs>46</Paragraphs>
  <ScaleCrop>false</ScaleCrop>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2022-10-24T09:09:00Z</dcterms:created>
  <dcterms:modified xsi:type="dcterms:W3CDTF">2022-10-24T09:10:00Z</dcterms:modified>
</cp:coreProperties>
</file>